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36350807"/>
    <w:bookmarkStart w:id="1" w:name="_Toc136350962"/>
    <w:bookmarkStart w:id="2" w:name="_Toc136352140"/>
    <w:bookmarkStart w:id="3" w:name="_Toc139550088"/>
    <w:p w14:paraId="422BE510" w14:textId="77777777" w:rsidR="00E25552" w:rsidRPr="007E285C" w:rsidRDefault="000358C2" w:rsidP="00010354">
      <w:pPr>
        <w:sectPr w:rsidR="00E25552" w:rsidRPr="007E285C" w:rsidSect="000C329D">
          <w:footerReference w:type="even" r:id="rId8"/>
          <w:footerReference w:type="default" r:id="rId9"/>
          <w:headerReference w:type="first" r:id="rId10"/>
          <w:footerReference w:type="first" r:id="rId11"/>
          <w:type w:val="continuous"/>
          <w:pgSz w:w="11906" w:h="16840"/>
          <w:pgMar w:top="2722" w:right="1134" w:bottom="1701" w:left="2722" w:header="720" w:footer="720" w:gutter="0"/>
          <w:cols w:space="720"/>
          <w:titlePg/>
          <w:docGrid w:linePitch="245"/>
        </w:sectPr>
      </w:pPr>
      <w:r w:rsidRPr="007E285C">
        <w:rPr>
          <w:noProof/>
          <w:lang w:eastAsia="fi-FI"/>
        </w:rPr>
        <mc:AlternateContent>
          <mc:Choice Requires="wps">
            <w:drawing>
              <wp:anchor distT="0" distB="0" distL="114300" distR="114300" simplePos="0" relativeHeight="251653120" behindDoc="0" locked="0" layoutInCell="1" allowOverlap="1" wp14:anchorId="6F1AF63B" wp14:editId="0E939964">
                <wp:simplePos x="0" y="0"/>
                <wp:positionH relativeFrom="column">
                  <wp:posOffset>-907415</wp:posOffset>
                </wp:positionH>
                <wp:positionV relativeFrom="paragraph">
                  <wp:posOffset>-227965</wp:posOffset>
                </wp:positionV>
                <wp:extent cx="6494780" cy="821690"/>
                <wp:effectExtent l="0" t="0" r="1270" b="165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4780" cy="82169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4671EDC7" w14:textId="13BC55DC" w:rsidR="00E81EC6" w:rsidRPr="006F6230" w:rsidRDefault="00E81EC6" w:rsidP="0042316A">
                            <w:pPr>
                              <w:pStyle w:val="Ooitekentt"/>
                              <w:rPr>
                                <w:lang w:val="en-GB"/>
                              </w:rPr>
                            </w:pPr>
                          </w:p>
                          <w:p w14:paraId="1BBBC86E" w14:textId="098AD4E6" w:rsidR="00E81EC6" w:rsidRPr="006F6230" w:rsidRDefault="00E81EC6" w:rsidP="006F6230">
                            <w:pPr>
                              <w:pStyle w:val="Ooitekentt"/>
                              <w:rPr>
                                <w:lang w:val="en-G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1AF63B" id="_x0000_t202" coordsize="21600,21600" o:spt="202" path="m,l,21600r21600,l21600,xe">
                <v:stroke joinstyle="miter"/>
                <v:path gradientshapeok="t" o:connecttype="rect"/>
              </v:shapetype>
              <v:shape id="Text Box 2" o:spid="_x0000_s1026" type="#_x0000_t202" style="position:absolute;margin-left:-71.45pt;margin-top:-17.95pt;width:511.4pt;height:64.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WTFAIAADoEAAAOAAAAZHJzL2Uyb0RvYy54bWysU99v2jAQfp+0/8Hy+wigitGIULFWTJNQ&#10;W4lOfTaOTaI5Pu9sSNhfv7NJYOv2NO3Fudzv++67xV3XGHZU6GuwBZ+MxpwpK6Gs7b7gX1/WH+ac&#10;+SBsKQxYVfCT8vxu+f7donW5mkIFplTIKIn1eesKXoXg8izzslKN8CNwypJRAzYi0C/usxJFS9kb&#10;k03H41nWApYOQSrvSftwNvJlyq+1kuFJa68CMwWn3kJ6Mb27+GbLhcj3KFxVy74N8Q9dNKK2VPSS&#10;6kEEwQ5Y/5GqqSWCBx1GEpoMtK6lSjPQNJPxm2m2lXAqzULgeHeByf+/tPLxuHXPyEL3CTpaYBrC&#10;uw3Ib56wyVrn894nYupzT95x0E5jE780AqNAwvZ0wVN1gUlSzm5ubz7OySTJNp9OZrcJ8Owa7dCH&#10;zwoaFoWCI+0rdSCOGx9ifZEPLrGYhXVtTNqZsb8pyPGsUWnpffS14SiFbtdRbBR3UJ5oaoQzIbyT&#10;65o62AgfngUSA6hpYnV4okcbaAsOvcRZBfjjb/roT4shK2ctMarg/vtBoOLMfLG0ski/QcBB2A2C&#10;PTT3QCSd0L04mUQKwGAGUSM0r0T2VaxCJmEl1Sp4GMT7cOY1HYtUq1VyIpI5ETZ26+Sw3IjnS/cq&#10;0PWgB1rXIwxcE/kb7M++Z7BXhwC6Tou5otizhAia9tUfU7yAX/+T1/Xklz8BAAD//wMAUEsDBBQA&#10;BgAIAAAAIQB+5aon4AAAAAsBAAAPAAAAZHJzL2Rvd25yZXYueG1sTI/BTsJAEIbvJr7DZki8wRYQ&#10;pKVbQoyeTAylHjxuu0Pb0J2t3QXq2zue9PZN5s8/36S70XbiioNvHSmYzyIQSJUzLdUKPorX6QaE&#10;D5qM7hyhgm/0sMvu71KdGHejHK/HUAsuIZ9oBU0IfSKlrxq02s9cj8S7kxusDjwOtTSDvnG57eQi&#10;itbS6pb4QqN7fG6wOh8vVsH+k/KX9uu9POSnvC2KOKK39Vmph8m434IIOIa/MPzqszpk7FS6Cxkv&#10;OgXT+eMi5izTcsXAkc1TzFAqiJcrkFkq//+Q/QAAAP//AwBQSwECLQAUAAYACAAAACEAtoM4kv4A&#10;AADhAQAAEwAAAAAAAAAAAAAAAAAAAAAAW0NvbnRlbnRfVHlwZXNdLnhtbFBLAQItABQABgAIAAAA&#10;IQA4/SH/1gAAAJQBAAALAAAAAAAAAAAAAAAAAC8BAABfcmVscy8ucmVsc1BLAQItABQABgAIAAAA&#10;IQAtQUWTFAIAADoEAAAOAAAAAAAAAAAAAAAAAC4CAABkcnMvZTJvRG9jLnhtbFBLAQItABQABgAI&#10;AAAAIQB+5aon4AAAAAsBAAAPAAAAAAAAAAAAAAAAAG4EAABkcnMvZG93bnJldi54bWxQSwUGAAAA&#10;AAQABADzAAAAewUAAAAA&#10;" filled="f" stroked="f">
                <v:textbox inset="0,0,0,0">
                  <w:txbxContent>
                    <w:p w14:paraId="4671EDC7" w14:textId="13BC55DC" w:rsidR="00E81EC6" w:rsidRPr="006F6230" w:rsidRDefault="00E81EC6" w:rsidP="0042316A">
                      <w:pPr>
                        <w:pStyle w:val="Ooitekentt"/>
                        <w:rPr>
                          <w:lang w:val="en-GB"/>
                        </w:rPr>
                      </w:pPr>
                    </w:p>
                    <w:p w14:paraId="1BBBC86E" w14:textId="098AD4E6" w:rsidR="00E81EC6" w:rsidRPr="006F6230" w:rsidRDefault="00E81EC6" w:rsidP="006F6230">
                      <w:pPr>
                        <w:pStyle w:val="Ooitekentt"/>
                        <w:rPr>
                          <w:lang w:val="en-GB"/>
                        </w:rPr>
                      </w:pPr>
                    </w:p>
                  </w:txbxContent>
                </v:textbox>
                <w10:wrap type="square"/>
              </v:shape>
            </w:pict>
          </mc:Fallback>
        </mc:AlternateContent>
      </w:r>
      <w:r w:rsidRPr="007E285C">
        <w:rPr>
          <w:noProof/>
          <w:lang w:eastAsia="fi-FI"/>
        </w:rPr>
        <mc:AlternateContent>
          <mc:Choice Requires="wps">
            <w:drawing>
              <wp:anchor distT="0" distB="0" distL="114300" distR="114300" simplePos="0" relativeHeight="251657216" behindDoc="0" locked="0" layoutInCell="1" allowOverlap="1" wp14:anchorId="5B85BA08" wp14:editId="343E9CA6">
                <wp:simplePos x="0" y="0"/>
                <wp:positionH relativeFrom="column">
                  <wp:posOffset>1327150</wp:posOffset>
                </wp:positionH>
                <wp:positionV relativeFrom="paragraph">
                  <wp:posOffset>-227965</wp:posOffset>
                </wp:positionV>
                <wp:extent cx="1816100" cy="228600"/>
                <wp:effectExtent l="0" t="0" r="1270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6F44A1C1" w14:textId="56C4B542" w:rsidR="00E81EC6" w:rsidRPr="007E285C" w:rsidRDefault="004A1365" w:rsidP="00A24839">
                            <w:pPr>
                              <w:pStyle w:val="Pivysjadiaarinumero"/>
                              <w:rPr>
                                <w:lang w:val="fi-FI"/>
                              </w:rPr>
                            </w:pPr>
                            <w:r w:rsidRPr="004A1365">
                              <w:rPr>
                                <w:lang w:val="fi-FI"/>
                              </w:rPr>
                              <w:t>IOK/39/2023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B85BA08" id="Text Box 8" o:spid="_x0000_s1027" type="#_x0000_t202" style="position:absolute;margin-left:104.5pt;margin-top:-17.95pt;width:143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flxFQIAAEEEAAAOAAAAZHJzL2Uyb0RvYy54bWysU8Fu2zAMvQ/YPwi6L05yCAIjTpG1yDAg&#10;aAukQ8+KLMXCbFGjlNjZ14+S7aTrdhp2kWmSeiL5Hld3XVOzs0JvwBZ8NplypqyE0thjwb+9bD8t&#10;OfNB2FLUYFXBL8rzu/XHD6vW5WoOFdSlQkYg1uetK3gVgsuzzMtKNcJPwClLQQ3YiEC/eMxKFC2h&#10;N3U2n04XWQtYOgSpvCfvQx/k64SvtZLhSWuvAqsLTrWFdGI6D/HM1iuRH1G4ysihDPEPVTTCWHr0&#10;CvUggmAnNH9ANUYieNBhIqHJQGsjVeqBuplN33Wzr4RTqRcajnfXMfn/Bysfz3v3jCx0n6EjAlMT&#10;3u1Afvc0m6x1Ph9y4kx97ik7NtppbOKXWmB0kWZ7uc5TdYHJiLacLWZTCkmKzefLBdkR9HbboQ9f&#10;FDQsGgVH4itVIM47H/rUMSU+ZmFr6jpxVtvfHITZe1Qifbh9KzhaoTt0zJSxS4KIngOUF2oeodeF&#10;d3JrqJCd8OFZIAmBaidxhyc6dA1twWGwOKsAf/7NH/OJH4py1pKwCu5/nAQqzuqvlpiLKhwNHI3D&#10;aNhTcw+k1RmtjZPJpAsY6tHUCM0raX4TX6GQsJLeKngYzfvQy5t2RqrNJiWR1pwIO7t3cuQ4jvWl&#10;exXohtkHYu0RRsmJ/B0FfW4/880pgDaJn9sUB7GQThPDw07FRXj7n7Jum7/+BQAA//8DAFBLAwQU&#10;AAYACAAAACEAzNPmed4AAAAIAQAADwAAAGRycy9kb3ducmV2LnhtbEyPwU7DMAyG70i8Q2QkblvC&#10;YBMtTacJwQlpoisHjmnjtdUapzTZVt5+3gmOtj/9/v5sPblenHAMnScND3MFAqn2tqNGw1f5PnsG&#10;EaIha3pPqOEXA6zz25vMpNafqcDTLjaCQyikRkMb45BKGeoWnQlzPyDxbe9HZyKPYyPtaM4c7nq5&#10;UGolnemIP7RmwNcW68Pu6DRsvql463621WexL7qyTBR9rA5a399NmxcQEaf4B8NVn9UhZ6fKH8kG&#10;0WtYqIS7RA2zx2UCgomnZMmb6orKPJP/C+QXAAAA//8DAFBLAQItABQABgAIAAAAIQC2gziS/gAA&#10;AOEBAAATAAAAAAAAAAAAAAAAAAAAAABbQ29udGVudF9UeXBlc10ueG1sUEsBAi0AFAAGAAgAAAAh&#10;ADj9If/WAAAAlAEAAAsAAAAAAAAAAAAAAAAALwEAAF9yZWxzLy5yZWxzUEsBAi0AFAAGAAgAAAAh&#10;AKMB+XEVAgAAQQQAAA4AAAAAAAAAAAAAAAAALgIAAGRycy9lMm9Eb2MueG1sUEsBAi0AFAAGAAgA&#10;AAAhAMzT5nneAAAACAEAAA8AAAAAAAAAAAAAAAAAbwQAAGRycy9kb3ducmV2LnhtbFBLBQYAAAAA&#10;BAAEAPMAAAB6BQAAAAA=&#10;" filled="f" stroked="f">
                <v:textbox inset="0,0,0,0">
                  <w:txbxContent>
                    <w:p w14:paraId="6F44A1C1" w14:textId="56C4B542" w:rsidR="00E81EC6" w:rsidRPr="007E285C" w:rsidRDefault="004A1365" w:rsidP="00A24839">
                      <w:pPr>
                        <w:pStyle w:val="Pivysjadiaarinumero"/>
                        <w:rPr>
                          <w:lang w:val="fi-FI"/>
                        </w:rPr>
                      </w:pPr>
                      <w:r w:rsidRPr="004A1365">
                        <w:rPr>
                          <w:lang w:val="fi-FI"/>
                        </w:rPr>
                        <w:t>IOK/39/2023</w:t>
                      </w:r>
                    </w:p>
                  </w:txbxContent>
                </v:textbox>
                <w10:wrap type="square"/>
              </v:shape>
            </w:pict>
          </mc:Fallback>
        </mc:AlternateContent>
      </w:r>
      <w:r w:rsidRPr="007E285C">
        <w:rPr>
          <w:noProof/>
          <w:lang w:eastAsia="fi-FI"/>
        </w:rPr>
        <mc:AlternateContent>
          <mc:Choice Requires="wps">
            <w:drawing>
              <wp:anchor distT="0" distB="0" distL="114300" distR="114300" simplePos="0" relativeHeight="251659264" behindDoc="0" locked="0" layoutInCell="1" allowOverlap="1" wp14:anchorId="610C5AAE" wp14:editId="31FF9EE7">
                <wp:simplePos x="0" y="0"/>
                <wp:positionH relativeFrom="column">
                  <wp:posOffset>3213100</wp:posOffset>
                </wp:positionH>
                <wp:positionV relativeFrom="paragraph">
                  <wp:posOffset>-227965</wp:posOffset>
                </wp:positionV>
                <wp:extent cx="1816100" cy="228600"/>
                <wp:effectExtent l="0" t="0" r="12700" b="0"/>
                <wp:wrapSquare wrapText="bothSides"/>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14:paraId="59D5F1B1" w14:textId="486B754A" w:rsidR="00E81EC6" w:rsidRPr="003B4325" w:rsidRDefault="00E81EC6" w:rsidP="00A24839">
                            <w:pPr>
                              <w:pStyle w:val="Pivysjadiaarinumero"/>
                              <w:rPr>
                                <w:lang w:val="fi-FI"/>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10C5AAE" id="Text Box 1" o:spid="_x0000_s1028" type="#_x0000_t202" style="position:absolute;margin-left:253pt;margin-top:-17.95pt;width:143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ZQeFQIAAEEEAAAOAAAAZHJzL2Uyb0RvYy54bWysU8Fu2zAMvQ/YPwi6L05yCAIjTpG1yDAg&#10;aAukQ8+KLMXCbFGjlNjZ14+S7aTrdhp2kWmSosj3Hld3XVOzs0JvwBZ8NplypqyE0thjwb+9bD8t&#10;OfNB2FLUYFXBL8rzu/XHD6vW5WoOFdSlQkZFrM9bV/AqBJdnmZeVaoSfgFOWghqwEYF+8ZiVKFqq&#10;3tTZfDpdZC1g6RCk8p68D32Qr1N9rZUMT1p7FVhdcOotpBPTeYhntl6J/IjCVUYObYh/6KIRxtKj&#10;11IPIgh2QvNHqcZIBA86TCQ0GWhtpEoz0DSz6btp9pVwKs1C4Hh3hcn/v7Ly8bx3z8hC9xk6IjAN&#10;4d0O5HdP2GSt8/mQEzH1uafsOGinsYlfGoHRRcL2csVTdYHJWG05W8ymFJIUm8+XC7Jj0dtthz58&#10;UdCwaBQcia/UgTjvfOhTx5T4mIWtqevEWW1/c1DN3qMS6cPtW8PRCt2hY6akVmIX0XOA8kLDI/S6&#10;8E5uDTWyEz48CyQhUO8k7vBEh66hLTgMFmcV4M+/+WM+8UNRzloSVsH9j5NAxVn91RJzUYWjgaNx&#10;GA17au6BtDqjtXEymXQBQz2aGqF5Jc1v4isUElbSWwUPo3kfennTzki12aQk0poTYWf3To4cR1hf&#10;uleBbsA+EGuPMEpO5O8o6HN7zDenANokfm4oDmIhnSaGh52Ki/D2P2XdNn/9CwAA//8DAFBLAwQU&#10;AAYACAAAACEACgceW90AAAAIAQAADwAAAGRycy9kb3ducmV2LnhtbEyPwU7DMAyG70i8Q2QkblvK&#10;0AotTacJwQkJ0ZUDx7Tx2miNU5psK2+Pd4Kj7U+/v7/YzG4QJ5yC9aTgbpmAQGq9sdQp+KxfF48g&#10;QtRk9OAJFfxggE15fVXo3PgzVXjaxU5wCIVcK+hjHHMpQ9uj02HpRyS+7f3kdORx6qSZ9JnD3SBX&#10;SZJKpy3xh16P+Nxje9gdnYLtF1Uv9vu9+aj2la3rLKG39KDU7c28fQIRcY5/MFz0WR1Kdmr8kUwQ&#10;g4J1knKXqGBxv85AMPGQrXjTXFBZFvJ/gfIXAAD//wMAUEsBAi0AFAAGAAgAAAAhALaDOJL+AAAA&#10;4QEAABMAAAAAAAAAAAAAAAAAAAAAAFtDb250ZW50X1R5cGVzXS54bWxQSwECLQAUAAYACAAAACEA&#10;OP0h/9YAAACUAQAACwAAAAAAAAAAAAAAAAAvAQAAX3JlbHMvLnJlbHNQSwECLQAUAAYACAAAACEA&#10;IOmUHhUCAABBBAAADgAAAAAAAAAAAAAAAAAuAgAAZHJzL2Uyb0RvYy54bWxQSwECLQAUAAYACAAA&#10;ACEACgceW90AAAAIAQAADwAAAAAAAAAAAAAAAABvBAAAZHJzL2Rvd25yZXYueG1sUEsFBgAAAAAE&#10;AAQA8wAAAHkFAAAAAA==&#10;" filled="f" stroked="f">
                <v:textbox inset="0,0,0,0">
                  <w:txbxContent>
                    <w:p w14:paraId="59D5F1B1" w14:textId="486B754A" w:rsidR="00E81EC6" w:rsidRPr="003B4325" w:rsidRDefault="00E81EC6" w:rsidP="00A24839">
                      <w:pPr>
                        <w:pStyle w:val="Pivysjadiaarinumero"/>
                        <w:rPr>
                          <w:lang w:val="fi-FI"/>
                        </w:rPr>
                      </w:pPr>
                    </w:p>
                  </w:txbxContent>
                </v:textbox>
                <w10:wrap type="square"/>
              </v:shape>
            </w:pict>
          </mc:Fallback>
        </mc:AlternateContent>
      </w:r>
      <w:bookmarkEnd w:id="0"/>
      <w:bookmarkEnd w:id="1"/>
      <w:bookmarkEnd w:id="2"/>
      <w:bookmarkEnd w:id="3"/>
    </w:p>
    <w:bookmarkStart w:id="4" w:name="_Hlk136350462" w:displacedByCustomXml="next"/>
    <w:bookmarkStart w:id="5" w:name="_Toc139550089" w:displacedByCustomXml="next"/>
    <w:bookmarkStart w:id="6" w:name="_Hlk135391778" w:displacedByCustomXml="next"/>
    <w:sdt>
      <w:sdtPr>
        <w:rPr>
          <w:rFonts w:ascii="Arial" w:eastAsia="Arial" w:hAnsi="Arial" w:cs="Times New Roman"/>
          <w:color w:val="000000"/>
          <w:sz w:val="18"/>
          <w:szCs w:val="22"/>
          <w:lang w:val="fi-FI" w:eastAsia="en-US"/>
        </w:rPr>
        <w:id w:val="-728999785"/>
        <w:docPartObj>
          <w:docPartGallery w:val="Table of Contents"/>
          <w:docPartUnique/>
        </w:docPartObj>
      </w:sdtPr>
      <w:sdtEndPr>
        <w:rPr>
          <w:b/>
          <w:bCs/>
        </w:rPr>
      </w:sdtEndPr>
      <w:sdtContent>
        <w:p w14:paraId="6B6E11B7" w14:textId="558E305C" w:rsidR="00010354" w:rsidRPr="00010354" w:rsidRDefault="00010354" w:rsidP="00010354">
          <w:pPr>
            <w:pStyle w:val="Sisllysluettelonotsikko"/>
            <w:rPr>
              <w:rStyle w:val="Otsikko1Char"/>
              <w:sz w:val="32"/>
              <w:lang w:val="en-US"/>
            </w:rPr>
          </w:pPr>
          <w:r w:rsidRPr="00010354">
            <w:rPr>
              <w:rStyle w:val="Otsikko1Char"/>
              <w:sz w:val="32"/>
            </w:rPr>
            <w:t xml:space="preserve">Submission </w:t>
          </w:r>
          <w:r>
            <w:rPr>
              <w:rStyle w:val="Otsikko1Char"/>
              <w:sz w:val="32"/>
            </w:rPr>
            <w:t xml:space="preserve">by the </w:t>
          </w:r>
          <w:r w:rsidR="00F00566" w:rsidRPr="00F00566">
            <w:rPr>
              <w:rStyle w:val="Otsikko1Char"/>
              <w:sz w:val="32"/>
            </w:rPr>
            <w:t>National Human Rights Institution of Finland</w:t>
          </w:r>
          <w:r w:rsidR="00F00566">
            <w:rPr>
              <w:rStyle w:val="Otsikko1Char"/>
              <w:sz w:val="32"/>
            </w:rPr>
            <w:t xml:space="preserve"> </w:t>
          </w:r>
          <w:r w:rsidRPr="00010354">
            <w:rPr>
              <w:rStyle w:val="Otsikko1Char"/>
              <w:sz w:val="32"/>
            </w:rPr>
            <w:t>for the List of issues in relation to the initial report of Finland to the Committee on the Rights of Persons with Disabilities</w:t>
          </w:r>
        </w:p>
        <w:p w14:paraId="4B3B5F5E" w14:textId="77777777" w:rsidR="00010354" w:rsidRPr="00010354" w:rsidRDefault="00010354" w:rsidP="00010354">
          <w:pPr>
            <w:rPr>
              <w:lang w:val="en-US" w:eastAsia="fi-FI"/>
            </w:rPr>
          </w:pPr>
        </w:p>
        <w:p w14:paraId="50EE1794" w14:textId="5C1DEBB3" w:rsidR="00DE5F40" w:rsidRDefault="00010354">
          <w:pPr>
            <w:pStyle w:val="Sisluet2"/>
            <w:tabs>
              <w:tab w:val="right" w:leader="dot" w:pos="8040"/>
            </w:tabs>
            <w:rPr>
              <w:rFonts w:asciiTheme="minorHAnsi" w:eastAsiaTheme="minorEastAsia" w:hAnsiTheme="minorHAnsi" w:cstheme="minorBidi"/>
              <w:noProof/>
              <w:color w:val="auto"/>
              <w:kern w:val="2"/>
              <w:sz w:val="22"/>
              <w:lang w:eastAsia="fi-FI"/>
              <w14:ligatures w14:val="standardContextual"/>
            </w:rPr>
          </w:pPr>
          <w:r>
            <w:fldChar w:fldCharType="begin"/>
          </w:r>
          <w:r>
            <w:instrText xml:space="preserve"> TOC \o "1-3" \h \z \u </w:instrText>
          </w:r>
          <w:r>
            <w:fldChar w:fldCharType="separate"/>
          </w:r>
          <w:hyperlink w:anchor="_Toc139556931" w:history="1">
            <w:r w:rsidR="00DE5F40" w:rsidRPr="00876416">
              <w:rPr>
                <w:rStyle w:val="Hyperlinkki"/>
                <w:rFonts w:cs="Arial"/>
                <w:noProof/>
                <w:lang w:val="en-US"/>
              </w:rPr>
              <w:t>Article 7 – Children with disabilities</w:t>
            </w:r>
            <w:r w:rsidR="00DE5F40">
              <w:rPr>
                <w:noProof/>
                <w:webHidden/>
              </w:rPr>
              <w:tab/>
            </w:r>
            <w:r w:rsidR="00DE5F40">
              <w:rPr>
                <w:noProof/>
                <w:webHidden/>
              </w:rPr>
              <w:fldChar w:fldCharType="begin"/>
            </w:r>
            <w:r w:rsidR="00DE5F40">
              <w:rPr>
                <w:noProof/>
                <w:webHidden/>
              </w:rPr>
              <w:instrText xml:space="preserve"> PAGEREF _Toc139556931 \h </w:instrText>
            </w:r>
            <w:r w:rsidR="00DE5F40">
              <w:rPr>
                <w:noProof/>
                <w:webHidden/>
              </w:rPr>
            </w:r>
            <w:r w:rsidR="00DE5F40">
              <w:rPr>
                <w:noProof/>
                <w:webHidden/>
              </w:rPr>
              <w:fldChar w:fldCharType="separate"/>
            </w:r>
            <w:r w:rsidR="008F483C">
              <w:rPr>
                <w:noProof/>
                <w:webHidden/>
              </w:rPr>
              <w:t>2</w:t>
            </w:r>
            <w:r w:rsidR="00DE5F40">
              <w:rPr>
                <w:noProof/>
                <w:webHidden/>
              </w:rPr>
              <w:fldChar w:fldCharType="end"/>
            </w:r>
          </w:hyperlink>
        </w:p>
        <w:p w14:paraId="590B5C9C" w14:textId="23AC9172" w:rsidR="00DE5F40" w:rsidRDefault="00C078E6">
          <w:pPr>
            <w:pStyle w:val="Sisluet3"/>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32" w:history="1">
            <w:r w:rsidR="00DE5F40" w:rsidRPr="00876416">
              <w:rPr>
                <w:rStyle w:val="Hyperlinkki"/>
                <w:noProof/>
              </w:rPr>
              <w:t>Proposed questions for the list of issues</w:t>
            </w:r>
            <w:r w:rsidR="00DE5F40">
              <w:rPr>
                <w:noProof/>
                <w:webHidden/>
              </w:rPr>
              <w:tab/>
            </w:r>
            <w:r w:rsidR="00DE5F40">
              <w:rPr>
                <w:noProof/>
                <w:webHidden/>
              </w:rPr>
              <w:fldChar w:fldCharType="begin"/>
            </w:r>
            <w:r w:rsidR="00DE5F40">
              <w:rPr>
                <w:noProof/>
                <w:webHidden/>
              </w:rPr>
              <w:instrText xml:space="preserve"> PAGEREF _Toc139556932 \h </w:instrText>
            </w:r>
            <w:r w:rsidR="00DE5F40">
              <w:rPr>
                <w:noProof/>
                <w:webHidden/>
              </w:rPr>
            </w:r>
            <w:r w:rsidR="00DE5F40">
              <w:rPr>
                <w:noProof/>
                <w:webHidden/>
              </w:rPr>
              <w:fldChar w:fldCharType="separate"/>
            </w:r>
            <w:r w:rsidR="008F483C">
              <w:rPr>
                <w:noProof/>
                <w:webHidden/>
              </w:rPr>
              <w:t>3</w:t>
            </w:r>
            <w:r w:rsidR="00DE5F40">
              <w:rPr>
                <w:noProof/>
                <w:webHidden/>
              </w:rPr>
              <w:fldChar w:fldCharType="end"/>
            </w:r>
          </w:hyperlink>
        </w:p>
        <w:p w14:paraId="23ECB054" w14:textId="79B15832" w:rsidR="00DE5F40" w:rsidRDefault="00C078E6">
          <w:pPr>
            <w:pStyle w:val="Sisluet2"/>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33" w:history="1">
            <w:r w:rsidR="00DE5F40" w:rsidRPr="00876416">
              <w:rPr>
                <w:rStyle w:val="Hyperlinkki"/>
                <w:rFonts w:cs="Arial"/>
                <w:noProof/>
              </w:rPr>
              <w:t>Article 9 – Accessibility</w:t>
            </w:r>
            <w:r w:rsidR="00DE5F40">
              <w:rPr>
                <w:noProof/>
                <w:webHidden/>
              </w:rPr>
              <w:tab/>
            </w:r>
            <w:r w:rsidR="00DE5F40">
              <w:rPr>
                <w:noProof/>
                <w:webHidden/>
              </w:rPr>
              <w:fldChar w:fldCharType="begin"/>
            </w:r>
            <w:r w:rsidR="00DE5F40">
              <w:rPr>
                <w:noProof/>
                <w:webHidden/>
              </w:rPr>
              <w:instrText xml:space="preserve"> PAGEREF _Toc139556933 \h </w:instrText>
            </w:r>
            <w:r w:rsidR="00DE5F40">
              <w:rPr>
                <w:noProof/>
                <w:webHidden/>
              </w:rPr>
            </w:r>
            <w:r w:rsidR="00DE5F40">
              <w:rPr>
                <w:noProof/>
                <w:webHidden/>
              </w:rPr>
              <w:fldChar w:fldCharType="separate"/>
            </w:r>
            <w:r w:rsidR="008F483C">
              <w:rPr>
                <w:noProof/>
                <w:webHidden/>
              </w:rPr>
              <w:t>3</w:t>
            </w:r>
            <w:r w:rsidR="00DE5F40">
              <w:rPr>
                <w:noProof/>
                <w:webHidden/>
              </w:rPr>
              <w:fldChar w:fldCharType="end"/>
            </w:r>
          </w:hyperlink>
        </w:p>
        <w:p w14:paraId="4A355052" w14:textId="1C128185" w:rsidR="00DE5F40" w:rsidRDefault="00C078E6">
          <w:pPr>
            <w:pStyle w:val="Sisluet3"/>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34" w:history="1">
            <w:r w:rsidR="00DE5F40" w:rsidRPr="00876416">
              <w:rPr>
                <w:rStyle w:val="Hyperlinkki"/>
                <w:noProof/>
              </w:rPr>
              <w:t>Proposed questions for the list of issues</w:t>
            </w:r>
            <w:r w:rsidR="00DE5F40">
              <w:rPr>
                <w:noProof/>
                <w:webHidden/>
              </w:rPr>
              <w:tab/>
            </w:r>
            <w:r w:rsidR="00DE5F40">
              <w:rPr>
                <w:noProof/>
                <w:webHidden/>
              </w:rPr>
              <w:fldChar w:fldCharType="begin"/>
            </w:r>
            <w:r w:rsidR="00DE5F40">
              <w:rPr>
                <w:noProof/>
                <w:webHidden/>
              </w:rPr>
              <w:instrText xml:space="preserve"> PAGEREF _Toc139556934 \h </w:instrText>
            </w:r>
            <w:r w:rsidR="00DE5F40">
              <w:rPr>
                <w:noProof/>
                <w:webHidden/>
              </w:rPr>
            </w:r>
            <w:r w:rsidR="00DE5F40">
              <w:rPr>
                <w:noProof/>
                <w:webHidden/>
              </w:rPr>
              <w:fldChar w:fldCharType="separate"/>
            </w:r>
            <w:r w:rsidR="008F483C">
              <w:rPr>
                <w:noProof/>
                <w:webHidden/>
              </w:rPr>
              <w:t>5</w:t>
            </w:r>
            <w:r w:rsidR="00DE5F40">
              <w:rPr>
                <w:noProof/>
                <w:webHidden/>
              </w:rPr>
              <w:fldChar w:fldCharType="end"/>
            </w:r>
          </w:hyperlink>
        </w:p>
        <w:p w14:paraId="7A573067" w14:textId="42061407" w:rsidR="00DE5F40" w:rsidRDefault="00C078E6">
          <w:pPr>
            <w:pStyle w:val="Sisluet2"/>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35" w:history="1">
            <w:r w:rsidR="00DE5F40" w:rsidRPr="00876416">
              <w:rPr>
                <w:rStyle w:val="Hyperlinkki"/>
                <w:rFonts w:cs="Arial"/>
                <w:noProof/>
                <w:lang w:val="en-US"/>
              </w:rPr>
              <w:t>Article 11 – Situations of risk and humanitarian emergencies</w:t>
            </w:r>
            <w:r w:rsidR="00DE5F40">
              <w:rPr>
                <w:noProof/>
                <w:webHidden/>
              </w:rPr>
              <w:tab/>
            </w:r>
            <w:r w:rsidR="00DE5F40">
              <w:rPr>
                <w:noProof/>
                <w:webHidden/>
              </w:rPr>
              <w:fldChar w:fldCharType="begin"/>
            </w:r>
            <w:r w:rsidR="00DE5F40">
              <w:rPr>
                <w:noProof/>
                <w:webHidden/>
              </w:rPr>
              <w:instrText xml:space="preserve"> PAGEREF _Toc139556935 \h </w:instrText>
            </w:r>
            <w:r w:rsidR="00DE5F40">
              <w:rPr>
                <w:noProof/>
                <w:webHidden/>
              </w:rPr>
            </w:r>
            <w:r w:rsidR="00DE5F40">
              <w:rPr>
                <w:noProof/>
                <w:webHidden/>
              </w:rPr>
              <w:fldChar w:fldCharType="separate"/>
            </w:r>
            <w:r w:rsidR="008F483C">
              <w:rPr>
                <w:noProof/>
                <w:webHidden/>
              </w:rPr>
              <w:t>5</w:t>
            </w:r>
            <w:r w:rsidR="00DE5F40">
              <w:rPr>
                <w:noProof/>
                <w:webHidden/>
              </w:rPr>
              <w:fldChar w:fldCharType="end"/>
            </w:r>
          </w:hyperlink>
        </w:p>
        <w:p w14:paraId="7DE8DEB8" w14:textId="400395B2" w:rsidR="00DE5F40" w:rsidRDefault="00C078E6">
          <w:pPr>
            <w:pStyle w:val="Sisluet3"/>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36" w:history="1">
            <w:r w:rsidR="00DE5F40" w:rsidRPr="00876416">
              <w:rPr>
                <w:rStyle w:val="Hyperlinkki"/>
                <w:noProof/>
              </w:rPr>
              <w:t>Proposed questions for the list of issues</w:t>
            </w:r>
            <w:r w:rsidR="00DE5F40">
              <w:rPr>
                <w:noProof/>
                <w:webHidden/>
              </w:rPr>
              <w:tab/>
            </w:r>
            <w:r w:rsidR="00DE5F40">
              <w:rPr>
                <w:noProof/>
                <w:webHidden/>
              </w:rPr>
              <w:fldChar w:fldCharType="begin"/>
            </w:r>
            <w:r w:rsidR="00DE5F40">
              <w:rPr>
                <w:noProof/>
                <w:webHidden/>
              </w:rPr>
              <w:instrText xml:space="preserve"> PAGEREF _Toc139556936 \h </w:instrText>
            </w:r>
            <w:r w:rsidR="00DE5F40">
              <w:rPr>
                <w:noProof/>
                <w:webHidden/>
              </w:rPr>
            </w:r>
            <w:r w:rsidR="00DE5F40">
              <w:rPr>
                <w:noProof/>
                <w:webHidden/>
              </w:rPr>
              <w:fldChar w:fldCharType="separate"/>
            </w:r>
            <w:r w:rsidR="008F483C">
              <w:rPr>
                <w:noProof/>
                <w:webHidden/>
              </w:rPr>
              <w:t>6</w:t>
            </w:r>
            <w:r w:rsidR="00DE5F40">
              <w:rPr>
                <w:noProof/>
                <w:webHidden/>
              </w:rPr>
              <w:fldChar w:fldCharType="end"/>
            </w:r>
          </w:hyperlink>
        </w:p>
        <w:p w14:paraId="69B52A0F" w14:textId="678764AC" w:rsidR="00DE5F40" w:rsidRDefault="00C078E6">
          <w:pPr>
            <w:pStyle w:val="Sisluet2"/>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37" w:history="1">
            <w:r w:rsidR="00DE5F40" w:rsidRPr="00876416">
              <w:rPr>
                <w:rStyle w:val="Hyperlinkki"/>
                <w:rFonts w:cs="Arial"/>
                <w:noProof/>
                <w:lang w:val="en-US"/>
              </w:rPr>
              <w:t>Article 12 – Equal recognition before the law / Article 14 – The right to liberty and security of persons with disabilities /</w:t>
            </w:r>
            <w:r w:rsidR="00DE5F40">
              <w:rPr>
                <w:noProof/>
                <w:webHidden/>
              </w:rPr>
              <w:tab/>
            </w:r>
            <w:r w:rsidR="00DE5F40">
              <w:rPr>
                <w:noProof/>
                <w:webHidden/>
              </w:rPr>
              <w:fldChar w:fldCharType="begin"/>
            </w:r>
            <w:r w:rsidR="00DE5F40">
              <w:rPr>
                <w:noProof/>
                <w:webHidden/>
              </w:rPr>
              <w:instrText xml:space="preserve"> PAGEREF _Toc139556937 \h </w:instrText>
            </w:r>
            <w:r w:rsidR="00DE5F40">
              <w:rPr>
                <w:noProof/>
                <w:webHidden/>
              </w:rPr>
            </w:r>
            <w:r w:rsidR="00DE5F40">
              <w:rPr>
                <w:noProof/>
                <w:webHidden/>
              </w:rPr>
              <w:fldChar w:fldCharType="separate"/>
            </w:r>
            <w:r w:rsidR="008F483C">
              <w:rPr>
                <w:noProof/>
                <w:webHidden/>
              </w:rPr>
              <w:t>6</w:t>
            </w:r>
            <w:r w:rsidR="00DE5F40">
              <w:rPr>
                <w:noProof/>
                <w:webHidden/>
              </w:rPr>
              <w:fldChar w:fldCharType="end"/>
            </w:r>
          </w:hyperlink>
        </w:p>
        <w:p w14:paraId="661B6CF8" w14:textId="131BEB1D" w:rsidR="00DE5F40" w:rsidRDefault="00C078E6">
          <w:pPr>
            <w:pStyle w:val="Sisluet3"/>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38" w:history="1">
            <w:r w:rsidR="00DE5F40" w:rsidRPr="00876416">
              <w:rPr>
                <w:rStyle w:val="Hyperlinkki"/>
                <w:noProof/>
              </w:rPr>
              <w:t>Proposed questions for the list of issues</w:t>
            </w:r>
            <w:r w:rsidR="00DE5F40">
              <w:rPr>
                <w:noProof/>
                <w:webHidden/>
              </w:rPr>
              <w:tab/>
            </w:r>
            <w:r w:rsidR="00DE5F40">
              <w:rPr>
                <w:noProof/>
                <w:webHidden/>
              </w:rPr>
              <w:fldChar w:fldCharType="begin"/>
            </w:r>
            <w:r w:rsidR="00DE5F40">
              <w:rPr>
                <w:noProof/>
                <w:webHidden/>
              </w:rPr>
              <w:instrText xml:space="preserve"> PAGEREF _Toc139556938 \h </w:instrText>
            </w:r>
            <w:r w:rsidR="00DE5F40">
              <w:rPr>
                <w:noProof/>
                <w:webHidden/>
              </w:rPr>
            </w:r>
            <w:r w:rsidR="00DE5F40">
              <w:rPr>
                <w:noProof/>
                <w:webHidden/>
              </w:rPr>
              <w:fldChar w:fldCharType="separate"/>
            </w:r>
            <w:r w:rsidR="008F483C">
              <w:rPr>
                <w:noProof/>
                <w:webHidden/>
              </w:rPr>
              <w:t>7</w:t>
            </w:r>
            <w:r w:rsidR="00DE5F40">
              <w:rPr>
                <w:noProof/>
                <w:webHidden/>
              </w:rPr>
              <w:fldChar w:fldCharType="end"/>
            </w:r>
          </w:hyperlink>
        </w:p>
        <w:p w14:paraId="45305909" w14:textId="6BB31546" w:rsidR="00DE5F40" w:rsidRDefault="00C078E6">
          <w:pPr>
            <w:pStyle w:val="Sisluet2"/>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39" w:history="1">
            <w:r w:rsidR="00DE5F40" w:rsidRPr="00876416">
              <w:rPr>
                <w:rStyle w:val="Hyperlinkki"/>
                <w:rFonts w:cs="Arial"/>
                <w:noProof/>
                <w:lang w:val="en-US"/>
              </w:rPr>
              <w:t>Article 16 – Freedom from exploitation, violence and abuse</w:t>
            </w:r>
            <w:r w:rsidR="00DE5F40">
              <w:rPr>
                <w:noProof/>
                <w:webHidden/>
              </w:rPr>
              <w:tab/>
            </w:r>
            <w:r w:rsidR="00DE5F40">
              <w:rPr>
                <w:noProof/>
                <w:webHidden/>
              </w:rPr>
              <w:fldChar w:fldCharType="begin"/>
            </w:r>
            <w:r w:rsidR="00DE5F40">
              <w:rPr>
                <w:noProof/>
                <w:webHidden/>
              </w:rPr>
              <w:instrText xml:space="preserve"> PAGEREF _Toc139556939 \h </w:instrText>
            </w:r>
            <w:r w:rsidR="00DE5F40">
              <w:rPr>
                <w:noProof/>
                <w:webHidden/>
              </w:rPr>
            </w:r>
            <w:r w:rsidR="00DE5F40">
              <w:rPr>
                <w:noProof/>
                <w:webHidden/>
              </w:rPr>
              <w:fldChar w:fldCharType="separate"/>
            </w:r>
            <w:r w:rsidR="008F483C">
              <w:rPr>
                <w:noProof/>
                <w:webHidden/>
              </w:rPr>
              <w:t>8</w:t>
            </w:r>
            <w:r w:rsidR="00DE5F40">
              <w:rPr>
                <w:noProof/>
                <w:webHidden/>
              </w:rPr>
              <w:fldChar w:fldCharType="end"/>
            </w:r>
          </w:hyperlink>
        </w:p>
        <w:p w14:paraId="6AD47A2B" w14:textId="6018C171" w:rsidR="00DE5F40" w:rsidRDefault="00C078E6">
          <w:pPr>
            <w:pStyle w:val="Sisluet3"/>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40" w:history="1">
            <w:r w:rsidR="00DE5F40" w:rsidRPr="00876416">
              <w:rPr>
                <w:rStyle w:val="Hyperlinkki"/>
                <w:noProof/>
              </w:rPr>
              <w:t>Proposed questions for the list of issues</w:t>
            </w:r>
            <w:r w:rsidR="00DE5F40">
              <w:rPr>
                <w:noProof/>
                <w:webHidden/>
              </w:rPr>
              <w:tab/>
            </w:r>
            <w:r w:rsidR="00DE5F40">
              <w:rPr>
                <w:noProof/>
                <w:webHidden/>
              </w:rPr>
              <w:fldChar w:fldCharType="begin"/>
            </w:r>
            <w:r w:rsidR="00DE5F40">
              <w:rPr>
                <w:noProof/>
                <w:webHidden/>
              </w:rPr>
              <w:instrText xml:space="preserve"> PAGEREF _Toc139556940 \h </w:instrText>
            </w:r>
            <w:r w:rsidR="00DE5F40">
              <w:rPr>
                <w:noProof/>
                <w:webHidden/>
              </w:rPr>
            </w:r>
            <w:r w:rsidR="00DE5F40">
              <w:rPr>
                <w:noProof/>
                <w:webHidden/>
              </w:rPr>
              <w:fldChar w:fldCharType="separate"/>
            </w:r>
            <w:r w:rsidR="008F483C">
              <w:rPr>
                <w:noProof/>
                <w:webHidden/>
              </w:rPr>
              <w:t>9</w:t>
            </w:r>
            <w:r w:rsidR="00DE5F40">
              <w:rPr>
                <w:noProof/>
                <w:webHidden/>
              </w:rPr>
              <w:fldChar w:fldCharType="end"/>
            </w:r>
          </w:hyperlink>
        </w:p>
        <w:p w14:paraId="745FC3E5" w14:textId="1CADEA32" w:rsidR="00DE5F40" w:rsidRDefault="00C078E6">
          <w:pPr>
            <w:pStyle w:val="Sisluet2"/>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41" w:history="1">
            <w:r w:rsidR="00DE5F40" w:rsidRPr="00876416">
              <w:rPr>
                <w:rStyle w:val="Hyperlinkki"/>
                <w:rFonts w:cs="Arial"/>
                <w:noProof/>
                <w:lang w:val="en-US"/>
              </w:rPr>
              <w:t xml:space="preserve">Article 19 – Living independently and being included in the community </w:t>
            </w:r>
            <w:r w:rsidR="00DE5F40">
              <w:rPr>
                <w:noProof/>
                <w:webHidden/>
              </w:rPr>
              <w:tab/>
            </w:r>
            <w:r w:rsidR="00DE5F40">
              <w:rPr>
                <w:noProof/>
                <w:webHidden/>
              </w:rPr>
              <w:fldChar w:fldCharType="begin"/>
            </w:r>
            <w:r w:rsidR="00DE5F40">
              <w:rPr>
                <w:noProof/>
                <w:webHidden/>
              </w:rPr>
              <w:instrText xml:space="preserve"> PAGEREF _Toc139556941 \h </w:instrText>
            </w:r>
            <w:r w:rsidR="00DE5F40">
              <w:rPr>
                <w:noProof/>
                <w:webHidden/>
              </w:rPr>
            </w:r>
            <w:r w:rsidR="00DE5F40">
              <w:rPr>
                <w:noProof/>
                <w:webHidden/>
              </w:rPr>
              <w:fldChar w:fldCharType="separate"/>
            </w:r>
            <w:r w:rsidR="008F483C">
              <w:rPr>
                <w:noProof/>
                <w:webHidden/>
              </w:rPr>
              <w:t>9</w:t>
            </w:r>
            <w:r w:rsidR="00DE5F40">
              <w:rPr>
                <w:noProof/>
                <w:webHidden/>
              </w:rPr>
              <w:fldChar w:fldCharType="end"/>
            </w:r>
          </w:hyperlink>
        </w:p>
        <w:p w14:paraId="18EB2733" w14:textId="74DE6068" w:rsidR="00DE5F40" w:rsidRDefault="00C078E6">
          <w:pPr>
            <w:pStyle w:val="Sisluet3"/>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42" w:history="1">
            <w:r w:rsidR="00DE5F40" w:rsidRPr="00876416">
              <w:rPr>
                <w:rStyle w:val="Hyperlinkki"/>
                <w:noProof/>
              </w:rPr>
              <w:t>Proposed questions for the list of issues</w:t>
            </w:r>
            <w:r w:rsidR="00DE5F40">
              <w:rPr>
                <w:noProof/>
                <w:webHidden/>
              </w:rPr>
              <w:tab/>
            </w:r>
            <w:r w:rsidR="00DE5F40">
              <w:rPr>
                <w:noProof/>
                <w:webHidden/>
              </w:rPr>
              <w:fldChar w:fldCharType="begin"/>
            </w:r>
            <w:r w:rsidR="00DE5F40">
              <w:rPr>
                <w:noProof/>
                <w:webHidden/>
              </w:rPr>
              <w:instrText xml:space="preserve"> PAGEREF _Toc139556942 \h </w:instrText>
            </w:r>
            <w:r w:rsidR="00DE5F40">
              <w:rPr>
                <w:noProof/>
                <w:webHidden/>
              </w:rPr>
            </w:r>
            <w:r w:rsidR="00DE5F40">
              <w:rPr>
                <w:noProof/>
                <w:webHidden/>
              </w:rPr>
              <w:fldChar w:fldCharType="separate"/>
            </w:r>
            <w:r w:rsidR="008F483C">
              <w:rPr>
                <w:noProof/>
                <w:webHidden/>
              </w:rPr>
              <w:t>12</w:t>
            </w:r>
            <w:r w:rsidR="00DE5F40">
              <w:rPr>
                <w:noProof/>
                <w:webHidden/>
              </w:rPr>
              <w:fldChar w:fldCharType="end"/>
            </w:r>
          </w:hyperlink>
        </w:p>
        <w:p w14:paraId="104B7E83" w14:textId="3FB6928B" w:rsidR="00DE5F40" w:rsidRDefault="00C078E6">
          <w:pPr>
            <w:pStyle w:val="Sisluet2"/>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43" w:history="1">
            <w:r w:rsidR="00DE5F40" w:rsidRPr="00876416">
              <w:rPr>
                <w:rStyle w:val="Hyperlinkki"/>
                <w:rFonts w:cs="Arial"/>
                <w:noProof/>
              </w:rPr>
              <w:t>Article 24 Education</w:t>
            </w:r>
            <w:r w:rsidR="00DE5F40">
              <w:rPr>
                <w:noProof/>
                <w:webHidden/>
              </w:rPr>
              <w:tab/>
            </w:r>
            <w:r w:rsidR="00DE5F40">
              <w:rPr>
                <w:noProof/>
                <w:webHidden/>
              </w:rPr>
              <w:fldChar w:fldCharType="begin"/>
            </w:r>
            <w:r w:rsidR="00DE5F40">
              <w:rPr>
                <w:noProof/>
                <w:webHidden/>
              </w:rPr>
              <w:instrText xml:space="preserve"> PAGEREF _Toc139556943 \h </w:instrText>
            </w:r>
            <w:r w:rsidR="00DE5F40">
              <w:rPr>
                <w:noProof/>
                <w:webHidden/>
              </w:rPr>
            </w:r>
            <w:r w:rsidR="00DE5F40">
              <w:rPr>
                <w:noProof/>
                <w:webHidden/>
              </w:rPr>
              <w:fldChar w:fldCharType="separate"/>
            </w:r>
            <w:r w:rsidR="008F483C">
              <w:rPr>
                <w:noProof/>
                <w:webHidden/>
              </w:rPr>
              <w:t>12</w:t>
            </w:r>
            <w:r w:rsidR="00DE5F40">
              <w:rPr>
                <w:noProof/>
                <w:webHidden/>
              </w:rPr>
              <w:fldChar w:fldCharType="end"/>
            </w:r>
          </w:hyperlink>
        </w:p>
        <w:p w14:paraId="3B4116CC" w14:textId="3180CD1E" w:rsidR="00DE5F40" w:rsidRDefault="00C078E6">
          <w:pPr>
            <w:pStyle w:val="Sisluet3"/>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44" w:history="1">
            <w:r w:rsidR="00DE5F40" w:rsidRPr="00876416">
              <w:rPr>
                <w:rStyle w:val="Hyperlinkki"/>
                <w:noProof/>
              </w:rPr>
              <w:t>Proposed questions for the list of issues</w:t>
            </w:r>
            <w:r w:rsidR="00DE5F40">
              <w:rPr>
                <w:noProof/>
                <w:webHidden/>
              </w:rPr>
              <w:tab/>
            </w:r>
            <w:r w:rsidR="00DE5F40">
              <w:rPr>
                <w:noProof/>
                <w:webHidden/>
              </w:rPr>
              <w:fldChar w:fldCharType="begin"/>
            </w:r>
            <w:r w:rsidR="00DE5F40">
              <w:rPr>
                <w:noProof/>
                <w:webHidden/>
              </w:rPr>
              <w:instrText xml:space="preserve"> PAGEREF _Toc139556944 \h </w:instrText>
            </w:r>
            <w:r w:rsidR="00DE5F40">
              <w:rPr>
                <w:noProof/>
                <w:webHidden/>
              </w:rPr>
            </w:r>
            <w:r w:rsidR="00DE5F40">
              <w:rPr>
                <w:noProof/>
                <w:webHidden/>
              </w:rPr>
              <w:fldChar w:fldCharType="separate"/>
            </w:r>
            <w:r w:rsidR="008F483C">
              <w:rPr>
                <w:noProof/>
                <w:webHidden/>
              </w:rPr>
              <w:t>13</w:t>
            </w:r>
            <w:r w:rsidR="00DE5F40">
              <w:rPr>
                <w:noProof/>
                <w:webHidden/>
              </w:rPr>
              <w:fldChar w:fldCharType="end"/>
            </w:r>
          </w:hyperlink>
        </w:p>
        <w:p w14:paraId="4B145438" w14:textId="6A7C02CA" w:rsidR="00DE5F40" w:rsidRDefault="00C078E6">
          <w:pPr>
            <w:pStyle w:val="Sisluet2"/>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45" w:history="1">
            <w:r w:rsidR="00DE5F40" w:rsidRPr="00876416">
              <w:rPr>
                <w:rStyle w:val="Hyperlinkki"/>
                <w:rFonts w:cs="Arial"/>
                <w:noProof/>
                <w:lang w:val="en-US"/>
              </w:rPr>
              <w:t>Article 25 Health</w:t>
            </w:r>
            <w:r w:rsidR="00DE5F40">
              <w:rPr>
                <w:noProof/>
                <w:webHidden/>
              </w:rPr>
              <w:tab/>
            </w:r>
            <w:r w:rsidR="00DE5F40">
              <w:rPr>
                <w:noProof/>
                <w:webHidden/>
              </w:rPr>
              <w:fldChar w:fldCharType="begin"/>
            </w:r>
            <w:r w:rsidR="00DE5F40">
              <w:rPr>
                <w:noProof/>
                <w:webHidden/>
              </w:rPr>
              <w:instrText xml:space="preserve"> PAGEREF _Toc139556945 \h </w:instrText>
            </w:r>
            <w:r w:rsidR="00DE5F40">
              <w:rPr>
                <w:noProof/>
                <w:webHidden/>
              </w:rPr>
            </w:r>
            <w:r w:rsidR="00DE5F40">
              <w:rPr>
                <w:noProof/>
                <w:webHidden/>
              </w:rPr>
              <w:fldChar w:fldCharType="separate"/>
            </w:r>
            <w:r w:rsidR="008F483C">
              <w:rPr>
                <w:noProof/>
                <w:webHidden/>
              </w:rPr>
              <w:t>13</w:t>
            </w:r>
            <w:r w:rsidR="00DE5F40">
              <w:rPr>
                <w:noProof/>
                <w:webHidden/>
              </w:rPr>
              <w:fldChar w:fldCharType="end"/>
            </w:r>
          </w:hyperlink>
        </w:p>
        <w:p w14:paraId="65EFC674" w14:textId="0A02B0EC" w:rsidR="00DE5F40" w:rsidRDefault="00C078E6">
          <w:pPr>
            <w:pStyle w:val="Sisluet3"/>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46" w:history="1">
            <w:r w:rsidR="00DE5F40" w:rsidRPr="00876416">
              <w:rPr>
                <w:rStyle w:val="Hyperlinkki"/>
                <w:noProof/>
              </w:rPr>
              <w:t>Proposed questions for the list of issues</w:t>
            </w:r>
            <w:r w:rsidR="00DE5F40">
              <w:rPr>
                <w:noProof/>
                <w:webHidden/>
              </w:rPr>
              <w:tab/>
            </w:r>
            <w:r w:rsidR="00DE5F40">
              <w:rPr>
                <w:noProof/>
                <w:webHidden/>
              </w:rPr>
              <w:fldChar w:fldCharType="begin"/>
            </w:r>
            <w:r w:rsidR="00DE5F40">
              <w:rPr>
                <w:noProof/>
                <w:webHidden/>
              </w:rPr>
              <w:instrText xml:space="preserve"> PAGEREF _Toc139556946 \h </w:instrText>
            </w:r>
            <w:r w:rsidR="00DE5F40">
              <w:rPr>
                <w:noProof/>
                <w:webHidden/>
              </w:rPr>
            </w:r>
            <w:r w:rsidR="00DE5F40">
              <w:rPr>
                <w:noProof/>
                <w:webHidden/>
              </w:rPr>
              <w:fldChar w:fldCharType="separate"/>
            </w:r>
            <w:r w:rsidR="008F483C">
              <w:rPr>
                <w:noProof/>
                <w:webHidden/>
              </w:rPr>
              <w:t>14</w:t>
            </w:r>
            <w:r w:rsidR="00DE5F40">
              <w:rPr>
                <w:noProof/>
                <w:webHidden/>
              </w:rPr>
              <w:fldChar w:fldCharType="end"/>
            </w:r>
          </w:hyperlink>
        </w:p>
        <w:p w14:paraId="3A9D2F60" w14:textId="4642A49C" w:rsidR="00DE5F40" w:rsidRDefault="00C078E6">
          <w:pPr>
            <w:pStyle w:val="Sisluet2"/>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47" w:history="1">
            <w:r w:rsidR="00DE5F40" w:rsidRPr="00876416">
              <w:rPr>
                <w:rStyle w:val="Hyperlinkki"/>
                <w:rFonts w:cs="Arial"/>
                <w:noProof/>
                <w:lang w:val="en-US"/>
              </w:rPr>
              <w:t>Article 26 Rehabilitation</w:t>
            </w:r>
            <w:r w:rsidR="00DE5F40">
              <w:rPr>
                <w:noProof/>
                <w:webHidden/>
              </w:rPr>
              <w:tab/>
            </w:r>
            <w:r w:rsidR="00DE5F40">
              <w:rPr>
                <w:noProof/>
                <w:webHidden/>
              </w:rPr>
              <w:fldChar w:fldCharType="begin"/>
            </w:r>
            <w:r w:rsidR="00DE5F40">
              <w:rPr>
                <w:noProof/>
                <w:webHidden/>
              </w:rPr>
              <w:instrText xml:space="preserve"> PAGEREF _Toc139556947 \h </w:instrText>
            </w:r>
            <w:r w:rsidR="00DE5F40">
              <w:rPr>
                <w:noProof/>
                <w:webHidden/>
              </w:rPr>
            </w:r>
            <w:r w:rsidR="00DE5F40">
              <w:rPr>
                <w:noProof/>
                <w:webHidden/>
              </w:rPr>
              <w:fldChar w:fldCharType="separate"/>
            </w:r>
            <w:r w:rsidR="008F483C">
              <w:rPr>
                <w:noProof/>
                <w:webHidden/>
              </w:rPr>
              <w:t>14</w:t>
            </w:r>
            <w:r w:rsidR="00DE5F40">
              <w:rPr>
                <w:noProof/>
                <w:webHidden/>
              </w:rPr>
              <w:fldChar w:fldCharType="end"/>
            </w:r>
          </w:hyperlink>
        </w:p>
        <w:p w14:paraId="3B2F4A8B" w14:textId="0EF3844B" w:rsidR="00DE5F40" w:rsidRDefault="00C078E6">
          <w:pPr>
            <w:pStyle w:val="Sisluet3"/>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48" w:history="1">
            <w:r w:rsidR="00DE5F40" w:rsidRPr="00876416">
              <w:rPr>
                <w:rStyle w:val="Hyperlinkki"/>
                <w:noProof/>
              </w:rPr>
              <w:t>Proposed questions for the list of issues</w:t>
            </w:r>
            <w:r w:rsidR="00DE5F40">
              <w:rPr>
                <w:noProof/>
                <w:webHidden/>
              </w:rPr>
              <w:tab/>
            </w:r>
            <w:r w:rsidR="00DE5F40">
              <w:rPr>
                <w:noProof/>
                <w:webHidden/>
              </w:rPr>
              <w:fldChar w:fldCharType="begin"/>
            </w:r>
            <w:r w:rsidR="00DE5F40">
              <w:rPr>
                <w:noProof/>
                <w:webHidden/>
              </w:rPr>
              <w:instrText xml:space="preserve"> PAGEREF _Toc139556948 \h </w:instrText>
            </w:r>
            <w:r w:rsidR="00DE5F40">
              <w:rPr>
                <w:noProof/>
                <w:webHidden/>
              </w:rPr>
            </w:r>
            <w:r w:rsidR="00DE5F40">
              <w:rPr>
                <w:noProof/>
                <w:webHidden/>
              </w:rPr>
              <w:fldChar w:fldCharType="separate"/>
            </w:r>
            <w:r w:rsidR="008F483C">
              <w:rPr>
                <w:noProof/>
                <w:webHidden/>
              </w:rPr>
              <w:t>15</w:t>
            </w:r>
            <w:r w:rsidR="00DE5F40">
              <w:rPr>
                <w:noProof/>
                <w:webHidden/>
              </w:rPr>
              <w:fldChar w:fldCharType="end"/>
            </w:r>
          </w:hyperlink>
        </w:p>
        <w:p w14:paraId="204B9A14" w14:textId="04A821C9" w:rsidR="00DE5F40" w:rsidRDefault="00C078E6">
          <w:pPr>
            <w:pStyle w:val="Sisluet2"/>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49" w:history="1">
            <w:r w:rsidR="00DE5F40" w:rsidRPr="00876416">
              <w:rPr>
                <w:rStyle w:val="Hyperlinkki"/>
                <w:rFonts w:cs="Arial"/>
                <w:noProof/>
                <w:lang w:val="en-US"/>
              </w:rPr>
              <w:t>Article 27 – Work and employment</w:t>
            </w:r>
            <w:r w:rsidR="00DE5F40">
              <w:rPr>
                <w:noProof/>
                <w:webHidden/>
              </w:rPr>
              <w:tab/>
            </w:r>
            <w:r w:rsidR="00DE5F40">
              <w:rPr>
                <w:noProof/>
                <w:webHidden/>
              </w:rPr>
              <w:fldChar w:fldCharType="begin"/>
            </w:r>
            <w:r w:rsidR="00DE5F40">
              <w:rPr>
                <w:noProof/>
                <w:webHidden/>
              </w:rPr>
              <w:instrText xml:space="preserve"> PAGEREF _Toc139556949 \h </w:instrText>
            </w:r>
            <w:r w:rsidR="00DE5F40">
              <w:rPr>
                <w:noProof/>
                <w:webHidden/>
              </w:rPr>
            </w:r>
            <w:r w:rsidR="00DE5F40">
              <w:rPr>
                <w:noProof/>
                <w:webHidden/>
              </w:rPr>
              <w:fldChar w:fldCharType="separate"/>
            </w:r>
            <w:r w:rsidR="008F483C">
              <w:rPr>
                <w:noProof/>
                <w:webHidden/>
              </w:rPr>
              <w:t>15</w:t>
            </w:r>
            <w:r w:rsidR="00DE5F40">
              <w:rPr>
                <w:noProof/>
                <w:webHidden/>
              </w:rPr>
              <w:fldChar w:fldCharType="end"/>
            </w:r>
          </w:hyperlink>
        </w:p>
        <w:p w14:paraId="0F62B41B" w14:textId="3B2DB8D6" w:rsidR="00DE5F40" w:rsidRDefault="00C078E6">
          <w:pPr>
            <w:pStyle w:val="Sisluet3"/>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50" w:history="1">
            <w:r w:rsidR="00DE5F40" w:rsidRPr="00876416">
              <w:rPr>
                <w:rStyle w:val="Hyperlinkki"/>
                <w:noProof/>
              </w:rPr>
              <w:t>Proposed questions for the list of issues</w:t>
            </w:r>
            <w:r w:rsidR="00DE5F40">
              <w:rPr>
                <w:noProof/>
                <w:webHidden/>
              </w:rPr>
              <w:tab/>
            </w:r>
            <w:r w:rsidR="00DE5F40">
              <w:rPr>
                <w:noProof/>
                <w:webHidden/>
              </w:rPr>
              <w:fldChar w:fldCharType="begin"/>
            </w:r>
            <w:r w:rsidR="00DE5F40">
              <w:rPr>
                <w:noProof/>
                <w:webHidden/>
              </w:rPr>
              <w:instrText xml:space="preserve"> PAGEREF _Toc139556950 \h </w:instrText>
            </w:r>
            <w:r w:rsidR="00DE5F40">
              <w:rPr>
                <w:noProof/>
                <w:webHidden/>
              </w:rPr>
            </w:r>
            <w:r w:rsidR="00DE5F40">
              <w:rPr>
                <w:noProof/>
                <w:webHidden/>
              </w:rPr>
              <w:fldChar w:fldCharType="separate"/>
            </w:r>
            <w:r w:rsidR="008F483C">
              <w:rPr>
                <w:noProof/>
                <w:webHidden/>
              </w:rPr>
              <w:t>16</w:t>
            </w:r>
            <w:r w:rsidR="00DE5F40">
              <w:rPr>
                <w:noProof/>
                <w:webHidden/>
              </w:rPr>
              <w:fldChar w:fldCharType="end"/>
            </w:r>
          </w:hyperlink>
        </w:p>
        <w:p w14:paraId="58A4242F" w14:textId="24F45E3A" w:rsidR="00DE5F40" w:rsidRDefault="00C078E6">
          <w:pPr>
            <w:pStyle w:val="Sisluet2"/>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51" w:history="1">
            <w:r w:rsidR="00DE5F40" w:rsidRPr="00876416">
              <w:rPr>
                <w:rStyle w:val="Hyperlinkki"/>
                <w:rFonts w:cs="Arial"/>
                <w:noProof/>
                <w:lang w:val="en-US"/>
              </w:rPr>
              <w:t>Article 28 – Adequate standard of living and social protection</w:t>
            </w:r>
            <w:r w:rsidR="00DE5F40">
              <w:rPr>
                <w:noProof/>
                <w:webHidden/>
              </w:rPr>
              <w:tab/>
            </w:r>
            <w:r w:rsidR="00DE5F40">
              <w:rPr>
                <w:noProof/>
                <w:webHidden/>
              </w:rPr>
              <w:fldChar w:fldCharType="begin"/>
            </w:r>
            <w:r w:rsidR="00DE5F40">
              <w:rPr>
                <w:noProof/>
                <w:webHidden/>
              </w:rPr>
              <w:instrText xml:space="preserve"> PAGEREF _Toc139556951 \h </w:instrText>
            </w:r>
            <w:r w:rsidR="00DE5F40">
              <w:rPr>
                <w:noProof/>
                <w:webHidden/>
              </w:rPr>
            </w:r>
            <w:r w:rsidR="00DE5F40">
              <w:rPr>
                <w:noProof/>
                <w:webHidden/>
              </w:rPr>
              <w:fldChar w:fldCharType="separate"/>
            </w:r>
            <w:r w:rsidR="008F483C">
              <w:rPr>
                <w:noProof/>
                <w:webHidden/>
              </w:rPr>
              <w:t>16</w:t>
            </w:r>
            <w:r w:rsidR="00DE5F40">
              <w:rPr>
                <w:noProof/>
                <w:webHidden/>
              </w:rPr>
              <w:fldChar w:fldCharType="end"/>
            </w:r>
          </w:hyperlink>
        </w:p>
        <w:p w14:paraId="2C0CF7A4" w14:textId="2EFD0348" w:rsidR="00DE5F40" w:rsidRDefault="00C078E6">
          <w:pPr>
            <w:pStyle w:val="Sisluet3"/>
            <w:tabs>
              <w:tab w:val="right" w:leader="dot" w:pos="8040"/>
            </w:tabs>
            <w:rPr>
              <w:rFonts w:asciiTheme="minorHAnsi" w:eastAsiaTheme="minorEastAsia" w:hAnsiTheme="minorHAnsi" w:cstheme="minorBidi"/>
              <w:noProof/>
              <w:color w:val="auto"/>
              <w:kern w:val="2"/>
              <w:sz w:val="22"/>
              <w:lang w:eastAsia="fi-FI"/>
              <w14:ligatures w14:val="standardContextual"/>
            </w:rPr>
          </w:pPr>
          <w:hyperlink w:anchor="_Toc139556952" w:history="1">
            <w:r w:rsidR="00DE5F40" w:rsidRPr="00876416">
              <w:rPr>
                <w:rStyle w:val="Hyperlinkki"/>
                <w:noProof/>
              </w:rPr>
              <w:t>Proposed questions for the list of issues</w:t>
            </w:r>
            <w:r w:rsidR="00DE5F40">
              <w:rPr>
                <w:noProof/>
                <w:webHidden/>
              </w:rPr>
              <w:tab/>
            </w:r>
            <w:r w:rsidR="00DE5F40">
              <w:rPr>
                <w:noProof/>
                <w:webHidden/>
              </w:rPr>
              <w:fldChar w:fldCharType="begin"/>
            </w:r>
            <w:r w:rsidR="00DE5F40">
              <w:rPr>
                <w:noProof/>
                <w:webHidden/>
              </w:rPr>
              <w:instrText xml:space="preserve"> PAGEREF _Toc139556952 \h </w:instrText>
            </w:r>
            <w:r w:rsidR="00DE5F40">
              <w:rPr>
                <w:noProof/>
                <w:webHidden/>
              </w:rPr>
            </w:r>
            <w:r w:rsidR="00DE5F40">
              <w:rPr>
                <w:noProof/>
                <w:webHidden/>
              </w:rPr>
              <w:fldChar w:fldCharType="separate"/>
            </w:r>
            <w:r w:rsidR="008F483C">
              <w:rPr>
                <w:noProof/>
                <w:webHidden/>
              </w:rPr>
              <w:t>17</w:t>
            </w:r>
            <w:r w:rsidR="00DE5F40">
              <w:rPr>
                <w:noProof/>
                <w:webHidden/>
              </w:rPr>
              <w:fldChar w:fldCharType="end"/>
            </w:r>
          </w:hyperlink>
        </w:p>
        <w:p w14:paraId="78AA8BE5" w14:textId="08851CE2" w:rsidR="00010354" w:rsidRDefault="00010354">
          <w:r>
            <w:rPr>
              <w:b/>
              <w:bCs/>
            </w:rPr>
            <w:fldChar w:fldCharType="end"/>
          </w:r>
        </w:p>
      </w:sdtContent>
    </w:sdt>
    <w:p w14:paraId="3913CFFB" w14:textId="77777777" w:rsidR="00BF28CB" w:rsidRDefault="00BF28CB" w:rsidP="009E66B9">
      <w:pPr>
        <w:pStyle w:val="Otsikko2"/>
        <w:rPr>
          <w:rFonts w:cs="Arial"/>
          <w:szCs w:val="22"/>
          <w:lang w:val="en-US"/>
        </w:rPr>
      </w:pPr>
    </w:p>
    <w:p w14:paraId="5A98C36C" w14:textId="77777777" w:rsidR="00BF28CB" w:rsidRDefault="00BF28CB">
      <w:pPr>
        <w:widowControl/>
        <w:spacing w:line="240" w:lineRule="auto"/>
        <w:rPr>
          <w:rFonts w:eastAsia="MS PGothic" w:cs="Arial"/>
          <w:b/>
          <w:color w:val="DC5034"/>
          <w:sz w:val="22"/>
          <w:lang w:val="en-US"/>
        </w:rPr>
      </w:pPr>
      <w:r>
        <w:rPr>
          <w:rFonts w:cs="Arial"/>
          <w:lang w:val="en-US"/>
        </w:rPr>
        <w:br w:type="page"/>
      </w:r>
    </w:p>
    <w:p w14:paraId="619A40BC" w14:textId="4107464A" w:rsidR="0034571D" w:rsidRPr="00961573" w:rsidRDefault="0034571D" w:rsidP="009E66B9">
      <w:pPr>
        <w:pStyle w:val="Otsikko2"/>
        <w:rPr>
          <w:rFonts w:cs="Arial"/>
          <w:szCs w:val="22"/>
          <w:lang w:val="en-US"/>
        </w:rPr>
      </w:pPr>
      <w:bookmarkStart w:id="7" w:name="_Toc139556931"/>
      <w:r w:rsidRPr="00961573">
        <w:rPr>
          <w:rFonts w:cs="Arial"/>
          <w:szCs w:val="22"/>
          <w:lang w:val="en-US"/>
        </w:rPr>
        <w:lastRenderedPageBreak/>
        <w:t xml:space="preserve">Article </w:t>
      </w:r>
      <w:r w:rsidR="00241FD7" w:rsidRPr="00961573">
        <w:rPr>
          <w:rFonts w:cs="Arial"/>
          <w:szCs w:val="22"/>
          <w:lang w:val="en-US"/>
        </w:rPr>
        <w:t xml:space="preserve">7 – Children </w:t>
      </w:r>
      <w:bookmarkStart w:id="8" w:name="_Hlk139550174"/>
      <w:bookmarkEnd w:id="4"/>
      <w:r w:rsidR="00241FD7" w:rsidRPr="00961573">
        <w:rPr>
          <w:rFonts w:cs="Arial"/>
          <w:szCs w:val="22"/>
          <w:lang w:val="en-US"/>
        </w:rPr>
        <w:t xml:space="preserve">with </w:t>
      </w:r>
      <w:bookmarkEnd w:id="8"/>
      <w:r w:rsidR="00241FD7" w:rsidRPr="00961573">
        <w:rPr>
          <w:rFonts w:cs="Arial"/>
          <w:szCs w:val="22"/>
          <w:lang w:val="en-US"/>
        </w:rPr>
        <w:t>disabilities</w:t>
      </w:r>
      <w:bookmarkEnd w:id="7"/>
      <w:bookmarkEnd w:id="5"/>
    </w:p>
    <w:bookmarkEnd w:id="6"/>
    <w:p w14:paraId="357A3B38" w14:textId="0EB50B54" w:rsidR="00051D43" w:rsidRPr="00C17FB8" w:rsidRDefault="00EA37B0" w:rsidP="00051D43">
      <w:pPr>
        <w:rPr>
          <w:rFonts w:cs="Arial"/>
          <w:b/>
          <w:bCs/>
          <w:sz w:val="20"/>
          <w:szCs w:val="20"/>
          <w:lang w:val="en-US"/>
        </w:rPr>
      </w:pPr>
      <w:r w:rsidRPr="00C17FB8">
        <w:rPr>
          <w:rFonts w:cs="Arial"/>
          <w:b/>
          <w:bCs/>
          <w:sz w:val="20"/>
          <w:szCs w:val="20"/>
          <w:lang w:val="en-US"/>
        </w:rPr>
        <w:t xml:space="preserve">Violence and bullying against young persons with </w:t>
      </w:r>
      <w:r w:rsidR="00791F73" w:rsidRPr="00C17FB8">
        <w:rPr>
          <w:rFonts w:cs="Arial"/>
          <w:b/>
          <w:bCs/>
          <w:sz w:val="20"/>
          <w:szCs w:val="20"/>
          <w:lang w:val="en-US"/>
        </w:rPr>
        <w:t>disabilities.</w:t>
      </w:r>
    </w:p>
    <w:p w14:paraId="1E755E17" w14:textId="77777777" w:rsidR="00EA37B0" w:rsidRPr="00C17FB8" w:rsidRDefault="00EA37B0" w:rsidP="00051D43">
      <w:pPr>
        <w:rPr>
          <w:rFonts w:cs="Arial"/>
          <w:sz w:val="20"/>
          <w:szCs w:val="20"/>
          <w:lang w:val="en-US"/>
        </w:rPr>
      </w:pPr>
    </w:p>
    <w:p w14:paraId="56FCE776" w14:textId="158B4637" w:rsidR="00051D43" w:rsidRPr="00C17FB8" w:rsidRDefault="00500D78" w:rsidP="00010354">
      <w:pPr>
        <w:spacing w:line="276" w:lineRule="auto"/>
        <w:jc w:val="both"/>
        <w:rPr>
          <w:rFonts w:cs="Arial"/>
          <w:sz w:val="20"/>
          <w:szCs w:val="20"/>
          <w:lang w:val="en-US"/>
        </w:rPr>
      </w:pPr>
      <w:r w:rsidRPr="00C17FB8">
        <w:rPr>
          <w:rFonts w:cs="Arial"/>
          <w:sz w:val="20"/>
          <w:szCs w:val="20"/>
          <w:lang w:val="en-US"/>
        </w:rPr>
        <w:t xml:space="preserve">The Finnish Government noted in its initial report (paragraph </w:t>
      </w:r>
      <w:r w:rsidR="00051D43" w:rsidRPr="00C17FB8">
        <w:rPr>
          <w:rFonts w:cs="Arial"/>
          <w:sz w:val="20"/>
          <w:szCs w:val="20"/>
          <w:lang w:val="en-US"/>
        </w:rPr>
        <w:t>465</w:t>
      </w:r>
      <w:r w:rsidRPr="00C17FB8">
        <w:rPr>
          <w:rFonts w:cs="Arial"/>
          <w:sz w:val="20"/>
          <w:szCs w:val="20"/>
          <w:lang w:val="en-US"/>
        </w:rPr>
        <w:t xml:space="preserve">) that according </w:t>
      </w:r>
      <w:r w:rsidR="00051D43" w:rsidRPr="00C17FB8">
        <w:rPr>
          <w:rFonts w:cs="Arial"/>
          <w:sz w:val="20"/>
          <w:szCs w:val="20"/>
          <w:lang w:val="en-US"/>
        </w:rPr>
        <w:t xml:space="preserve">to the </w:t>
      </w:r>
      <w:r w:rsidR="007C0A5C" w:rsidRPr="00C17FB8">
        <w:rPr>
          <w:rFonts w:cs="Arial"/>
          <w:sz w:val="20"/>
          <w:szCs w:val="20"/>
          <w:lang w:val="en-US"/>
        </w:rPr>
        <w:t>S</w:t>
      </w:r>
      <w:r w:rsidR="00051D43" w:rsidRPr="00C17FB8">
        <w:rPr>
          <w:rFonts w:cs="Arial"/>
          <w:sz w:val="20"/>
          <w:szCs w:val="20"/>
          <w:lang w:val="en-US"/>
        </w:rPr>
        <w:t xml:space="preserve">chool </w:t>
      </w:r>
      <w:r w:rsidR="007C0A5C" w:rsidRPr="00C17FB8">
        <w:rPr>
          <w:rFonts w:cs="Arial"/>
          <w:sz w:val="20"/>
          <w:szCs w:val="20"/>
          <w:lang w:val="en-US"/>
        </w:rPr>
        <w:t>H</w:t>
      </w:r>
      <w:r w:rsidR="00051D43" w:rsidRPr="00C17FB8">
        <w:rPr>
          <w:rFonts w:cs="Arial"/>
          <w:sz w:val="20"/>
          <w:szCs w:val="20"/>
          <w:lang w:val="en-US"/>
        </w:rPr>
        <w:t xml:space="preserve">ealth </w:t>
      </w:r>
      <w:r w:rsidR="007C0A5C" w:rsidRPr="00C17FB8">
        <w:rPr>
          <w:rFonts w:cs="Arial"/>
          <w:sz w:val="20"/>
          <w:szCs w:val="20"/>
          <w:lang w:val="en-US"/>
        </w:rPr>
        <w:t>S</w:t>
      </w:r>
      <w:r w:rsidR="00051D43" w:rsidRPr="00C17FB8">
        <w:rPr>
          <w:rFonts w:cs="Arial"/>
          <w:sz w:val="20"/>
          <w:szCs w:val="20"/>
          <w:lang w:val="en-US"/>
        </w:rPr>
        <w:t>urvey conducted</w:t>
      </w:r>
      <w:r w:rsidR="00CD6CCE">
        <w:rPr>
          <w:rFonts w:cs="Arial"/>
          <w:sz w:val="20"/>
          <w:szCs w:val="20"/>
          <w:lang w:val="en-US"/>
        </w:rPr>
        <w:t xml:space="preserve"> in 2017</w:t>
      </w:r>
      <w:r w:rsidR="00051D43" w:rsidRPr="00C17FB8">
        <w:rPr>
          <w:rFonts w:cs="Arial"/>
          <w:sz w:val="20"/>
          <w:szCs w:val="20"/>
          <w:lang w:val="en-US"/>
        </w:rPr>
        <w:t xml:space="preserve"> by the National Institute for Health and Welfare, young pe</w:t>
      </w:r>
      <w:r w:rsidR="00652617">
        <w:rPr>
          <w:rFonts w:cs="Arial"/>
          <w:sz w:val="20"/>
          <w:szCs w:val="20"/>
          <w:lang w:val="en-US"/>
        </w:rPr>
        <w:t>rsons</w:t>
      </w:r>
      <w:r w:rsidRPr="00C17FB8">
        <w:rPr>
          <w:rFonts w:cs="Arial"/>
          <w:sz w:val="20"/>
          <w:szCs w:val="20"/>
          <w:lang w:val="en-US"/>
        </w:rPr>
        <w:t xml:space="preserve"> with disabilities</w:t>
      </w:r>
      <w:r w:rsidR="00051D43" w:rsidRPr="00C17FB8">
        <w:rPr>
          <w:rFonts w:cs="Arial"/>
          <w:sz w:val="20"/>
          <w:szCs w:val="20"/>
          <w:lang w:val="en-US"/>
        </w:rPr>
        <w:t xml:space="preserve"> </w:t>
      </w:r>
      <w:r w:rsidRPr="00C17FB8">
        <w:rPr>
          <w:rFonts w:cs="Arial"/>
          <w:sz w:val="20"/>
          <w:szCs w:val="20"/>
          <w:lang w:val="en-US"/>
        </w:rPr>
        <w:t>were less likely to be</w:t>
      </w:r>
      <w:r w:rsidR="00051D43" w:rsidRPr="00C17FB8">
        <w:rPr>
          <w:rFonts w:cs="Arial"/>
          <w:sz w:val="20"/>
          <w:szCs w:val="20"/>
          <w:lang w:val="en-US"/>
        </w:rPr>
        <w:t xml:space="preserve"> satisfied with their lives and more often lonely than other young people. They consider</w:t>
      </w:r>
      <w:r w:rsidRPr="00C17FB8">
        <w:rPr>
          <w:rFonts w:cs="Arial"/>
          <w:sz w:val="20"/>
          <w:szCs w:val="20"/>
          <w:lang w:val="en-US"/>
        </w:rPr>
        <w:t>ed</w:t>
      </w:r>
      <w:r w:rsidR="00051D43" w:rsidRPr="00C17FB8">
        <w:rPr>
          <w:rFonts w:cs="Arial"/>
          <w:sz w:val="20"/>
          <w:szCs w:val="20"/>
          <w:lang w:val="en-US"/>
        </w:rPr>
        <w:t xml:space="preserve"> themselves less healthy than others and suffer from moderate or severe anxiety more often. In addition, they like</w:t>
      </w:r>
      <w:r w:rsidRPr="00C17FB8">
        <w:rPr>
          <w:rFonts w:cs="Arial"/>
          <w:sz w:val="20"/>
          <w:szCs w:val="20"/>
          <w:lang w:val="en-US"/>
        </w:rPr>
        <w:t>d</w:t>
      </w:r>
      <w:r w:rsidR="00051D43" w:rsidRPr="00C17FB8">
        <w:rPr>
          <w:rFonts w:cs="Arial"/>
          <w:sz w:val="20"/>
          <w:szCs w:val="20"/>
          <w:lang w:val="en-US"/>
        </w:rPr>
        <w:t xml:space="preserve"> school less than others, suffer</w:t>
      </w:r>
      <w:r w:rsidRPr="00C17FB8">
        <w:rPr>
          <w:rFonts w:cs="Arial"/>
          <w:sz w:val="20"/>
          <w:szCs w:val="20"/>
          <w:lang w:val="en-US"/>
        </w:rPr>
        <w:t>ed</w:t>
      </w:r>
      <w:r w:rsidR="00051D43" w:rsidRPr="00C17FB8">
        <w:rPr>
          <w:rFonts w:cs="Arial"/>
          <w:sz w:val="20"/>
          <w:szCs w:val="20"/>
          <w:lang w:val="en-US"/>
        </w:rPr>
        <w:t xml:space="preserve"> from</w:t>
      </w:r>
      <w:r w:rsidRPr="00C17FB8">
        <w:rPr>
          <w:rFonts w:cs="Arial"/>
          <w:sz w:val="20"/>
          <w:szCs w:val="20"/>
          <w:lang w:val="en-US"/>
        </w:rPr>
        <w:t xml:space="preserve"> </w:t>
      </w:r>
      <w:r w:rsidR="00051D43" w:rsidRPr="00C17FB8">
        <w:rPr>
          <w:rFonts w:cs="Arial"/>
          <w:sz w:val="20"/>
          <w:szCs w:val="20"/>
          <w:lang w:val="en-US"/>
        </w:rPr>
        <w:t>school exhaustion more often and face</w:t>
      </w:r>
      <w:r w:rsidRPr="00C17FB8">
        <w:rPr>
          <w:rFonts w:cs="Arial"/>
          <w:sz w:val="20"/>
          <w:szCs w:val="20"/>
          <w:lang w:val="en-US"/>
        </w:rPr>
        <w:t>d</w:t>
      </w:r>
      <w:r w:rsidR="00051D43" w:rsidRPr="00C17FB8">
        <w:rPr>
          <w:rFonts w:cs="Arial"/>
          <w:sz w:val="20"/>
          <w:szCs w:val="20"/>
          <w:lang w:val="en-US"/>
        </w:rPr>
        <w:t xml:space="preserve"> discriminatory bullying, physical </w:t>
      </w:r>
      <w:r w:rsidRPr="00C17FB8">
        <w:rPr>
          <w:rFonts w:cs="Arial"/>
          <w:sz w:val="20"/>
          <w:szCs w:val="20"/>
          <w:lang w:val="en-US"/>
        </w:rPr>
        <w:t>threat,</w:t>
      </w:r>
      <w:r w:rsidR="00051D43" w:rsidRPr="00C17FB8">
        <w:rPr>
          <w:rFonts w:cs="Arial"/>
          <w:sz w:val="20"/>
          <w:szCs w:val="20"/>
          <w:lang w:val="en-US"/>
        </w:rPr>
        <w:t xml:space="preserve"> and sexual violence more often than others. </w:t>
      </w:r>
      <w:r w:rsidRPr="00C17FB8">
        <w:rPr>
          <w:rFonts w:cs="Arial"/>
          <w:sz w:val="20"/>
          <w:szCs w:val="20"/>
          <w:lang w:val="en-US"/>
        </w:rPr>
        <w:t>Y</w:t>
      </w:r>
      <w:r w:rsidR="00051D43" w:rsidRPr="00C17FB8">
        <w:rPr>
          <w:rFonts w:cs="Arial"/>
          <w:sz w:val="20"/>
          <w:szCs w:val="20"/>
          <w:lang w:val="en-US"/>
        </w:rPr>
        <w:t>oung pe</w:t>
      </w:r>
      <w:r w:rsidR="00652617">
        <w:rPr>
          <w:rFonts w:cs="Arial"/>
          <w:sz w:val="20"/>
          <w:szCs w:val="20"/>
          <w:lang w:val="en-US"/>
        </w:rPr>
        <w:t>rsons</w:t>
      </w:r>
      <w:r w:rsidR="00051D43" w:rsidRPr="00C17FB8">
        <w:rPr>
          <w:rFonts w:cs="Arial"/>
          <w:sz w:val="20"/>
          <w:szCs w:val="20"/>
          <w:lang w:val="en-US"/>
        </w:rPr>
        <w:t xml:space="preserve"> </w:t>
      </w:r>
      <w:r w:rsidRPr="00C17FB8">
        <w:rPr>
          <w:rFonts w:cs="Arial"/>
          <w:sz w:val="20"/>
          <w:szCs w:val="20"/>
          <w:lang w:val="en-US"/>
        </w:rPr>
        <w:t xml:space="preserve">with disabilities </w:t>
      </w:r>
      <w:r w:rsidR="00051D43" w:rsidRPr="00C17FB8">
        <w:rPr>
          <w:rFonts w:cs="Arial"/>
          <w:sz w:val="20"/>
          <w:szCs w:val="20"/>
          <w:lang w:val="en-US"/>
        </w:rPr>
        <w:t>also consider</w:t>
      </w:r>
      <w:r w:rsidRPr="00C17FB8">
        <w:rPr>
          <w:rFonts w:cs="Arial"/>
          <w:sz w:val="20"/>
          <w:szCs w:val="20"/>
          <w:lang w:val="en-US"/>
        </w:rPr>
        <w:t>ed</w:t>
      </w:r>
      <w:r w:rsidR="00051D43" w:rsidRPr="00C17FB8">
        <w:rPr>
          <w:rFonts w:cs="Arial"/>
          <w:sz w:val="20"/>
          <w:szCs w:val="20"/>
          <w:lang w:val="en-US"/>
        </w:rPr>
        <w:t xml:space="preserve"> that they receive</w:t>
      </w:r>
      <w:r w:rsidRPr="00C17FB8">
        <w:rPr>
          <w:rFonts w:cs="Arial"/>
          <w:sz w:val="20"/>
          <w:szCs w:val="20"/>
          <w:lang w:val="en-US"/>
        </w:rPr>
        <w:t>d</w:t>
      </w:r>
      <w:r w:rsidR="00051D43" w:rsidRPr="00C17FB8">
        <w:rPr>
          <w:rFonts w:cs="Arial"/>
          <w:sz w:val="20"/>
          <w:szCs w:val="20"/>
          <w:lang w:val="en-US"/>
        </w:rPr>
        <w:t xml:space="preserve"> less support and assistance for their well-being from student welfare professionals</w:t>
      </w:r>
      <w:r w:rsidR="0033334C" w:rsidRPr="00C17FB8">
        <w:rPr>
          <w:rFonts w:cs="Arial"/>
          <w:sz w:val="20"/>
          <w:szCs w:val="20"/>
          <w:lang w:val="en-US"/>
        </w:rPr>
        <w:t xml:space="preserve"> than others.</w:t>
      </w:r>
    </w:p>
    <w:p w14:paraId="100073AB" w14:textId="7C622409" w:rsidR="0033334C" w:rsidRPr="00C17FB8" w:rsidRDefault="0033334C" w:rsidP="00010354">
      <w:pPr>
        <w:spacing w:line="276" w:lineRule="auto"/>
        <w:jc w:val="both"/>
        <w:rPr>
          <w:rFonts w:cs="Arial"/>
          <w:sz w:val="20"/>
          <w:szCs w:val="20"/>
          <w:lang w:val="en-US"/>
        </w:rPr>
      </w:pPr>
    </w:p>
    <w:p w14:paraId="3853E637" w14:textId="490DBDAC" w:rsidR="00051D43" w:rsidRPr="00C17FB8" w:rsidRDefault="0033334C" w:rsidP="00010354">
      <w:pPr>
        <w:spacing w:line="276" w:lineRule="auto"/>
        <w:jc w:val="both"/>
        <w:rPr>
          <w:rFonts w:cs="Arial"/>
          <w:sz w:val="20"/>
          <w:szCs w:val="20"/>
          <w:lang w:val="en-US"/>
        </w:rPr>
      </w:pPr>
      <w:r w:rsidRPr="00C17FB8">
        <w:rPr>
          <w:rFonts w:cs="Arial"/>
          <w:sz w:val="20"/>
          <w:szCs w:val="20"/>
          <w:lang w:val="en-US"/>
        </w:rPr>
        <w:t xml:space="preserve">The situation of young persons with disabilities has further deteriorated. </w:t>
      </w:r>
      <w:r w:rsidR="00CE597A" w:rsidRPr="00C17FB8">
        <w:rPr>
          <w:rFonts w:cs="Arial"/>
          <w:sz w:val="20"/>
          <w:szCs w:val="20"/>
          <w:lang w:val="en-US"/>
        </w:rPr>
        <w:t xml:space="preserve">Between 2019 and 2020 all young people, but especially young </w:t>
      </w:r>
      <w:r w:rsidR="00652617">
        <w:rPr>
          <w:rFonts w:cs="Arial"/>
          <w:sz w:val="20"/>
          <w:szCs w:val="20"/>
          <w:lang w:val="en-US"/>
        </w:rPr>
        <w:t>persons</w:t>
      </w:r>
      <w:r w:rsidR="00CE597A" w:rsidRPr="00C17FB8">
        <w:rPr>
          <w:rFonts w:cs="Arial"/>
          <w:sz w:val="20"/>
          <w:szCs w:val="20"/>
          <w:lang w:val="en-US"/>
        </w:rPr>
        <w:t xml:space="preserve"> with disabilities, reported worsened problems in getting the support and assistance they needed from student welfare professionals.</w:t>
      </w:r>
      <w:r w:rsidR="00CE597A" w:rsidRPr="00C17FB8">
        <w:rPr>
          <w:rStyle w:val="Alaviitteenviite"/>
          <w:rFonts w:ascii="Arial" w:hAnsi="Arial" w:cs="Arial"/>
          <w:sz w:val="20"/>
          <w:szCs w:val="20"/>
        </w:rPr>
        <w:footnoteReference w:id="1"/>
      </w:r>
      <w:r w:rsidR="00CE597A" w:rsidRPr="00C17FB8">
        <w:rPr>
          <w:rFonts w:cs="Arial"/>
          <w:sz w:val="20"/>
          <w:szCs w:val="20"/>
          <w:lang w:val="en-US"/>
        </w:rPr>
        <w:t xml:space="preserve"> </w:t>
      </w:r>
    </w:p>
    <w:p w14:paraId="33CA1345" w14:textId="6A521907" w:rsidR="00937924" w:rsidRPr="00C17FB8" w:rsidRDefault="00937924" w:rsidP="00010354">
      <w:pPr>
        <w:spacing w:line="276" w:lineRule="auto"/>
        <w:jc w:val="both"/>
        <w:rPr>
          <w:rFonts w:cs="Arial"/>
          <w:sz w:val="20"/>
          <w:szCs w:val="20"/>
          <w:lang w:val="en-US"/>
        </w:rPr>
      </w:pPr>
    </w:p>
    <w:p w14:paraId="55BC959E" w14:textId="10E36844" w:rsidR="00C10B4B" w:rsidRPr="00C17FB8" w:rsidRDefault="007C0A5C" w:rsidP="00010354">
      <w:pPr>
        <w:spacing w:line="276" w:lineRule="auto"/>
        <w:jc w:val="both"/>
        <w:rPr>
          <w:rFonts w:cs="Arial"/>
          <w:sz w:val="20"/>
          <w:szCs w:val="20"/>
          <w:lang w:val="en-US"/>
        </w:rPr>
      </w:pPr>
      <w:r w:rsidRPr="00C17FB8">
        <w:rPr>
          <w:rFonts w:cs="Arial"/>
          <w:sz w:val="20"/>
          <w:szCs w:val="20"/>
          <w:lang w:val="en-US"/>
        </w:rPr>
        <w:t xml:space="preserve">According to the School Health Survey </w:t>
      </w:r>
      <w:r w:rsidR="00CC12B1" w:rsidRPr="00C17FB8">
        <w:rPr>
          <w:rFonts w:cs="Arial"/>
          <w:sz w:val="20"/>
          <w:szCs w:val="20"/>
          <w:lang w:val="en-US"/>
        </w:rPr>
        <w:t xml:space="preserve">of </w:t>
      </w:r>
      <w:r w:rsidRPr="00612A99">
        <w:rPr>
          <w:rFonts w:cs="Arial"/>
          <w:sz w:val="20"/>
          <w:szCs w:val="20"/>
          <w:lang w:val="en-US"/>
        </w:rPr>
        <w:t>202</w:t>
      </w:r>
      <w:r w:rsidR="00CC12B1" w:rsidRPr="00612A99">
        <w:rPr>
          <w:rFonts w:cs="Arial"/>
          <w:sz w:val="20"/>
          <w:szCs w:val="20"/>
          <w:lang w:val="en-US"/>
        </w:rPr>
        <w:t>1</w:t>
      </w:r>
      <w:r w:rsidRPr="00C17FB8">
        <w:rPr>
          <w:rFonts w:cs="Arial"/>
          <w:sz w:val="20"/>
          <w:szCs w:val="20"/>
          <w:lang w:val="en-US"/>
        </w:rPr>
        <w:t>, young girls with disabilities encountered sexual harassment 1,5 times more frequently and young boys with disabilities two times more frequently than young persons in average.</w:t>
      </w:r>
      <w:r w:rsidR="00CC12B1" w:rsidRPr="00C17FB8">
        <w:rPr>
          <w:rFonts w:cs="Arial"/>
          <w:sz w:val="20"/>
          <w:szCs w:val="20"/>
          <w:lang w:val="en-US"/>
        </w:rPr>
        <w:t xml:space="preserve"> Young girls with disabilities encountered sexual violence tw</w:t>
      </w:r>
      <w:r w:rsidR="00C10B4B" w:rsidRPr="00C17FB8">
        <w:rPr>
          <w:rFonts w:cs="Arial"/>
          <w:sz w:val="20"/>
          <w:szCs w:val="20"/>
          <w:lang w:val="en-US"/>
        </w:rPr>
        <w:t>ice</w:t>
      </w:r>
      <w:r w:rsidR="00CC12B1" w:rsidRPr="00C17FB8">
        <w:rPr>
          <w:rFonts w:cs="Arial"/>
          <w:sz w:val="20"/>
          <w:szCs w:val="20"/>
          <w:lang w:val="en-US"/>
        </w:rPr>
        <w:t xml:space="preserve"> more often and young boys three times more often than young people in average.</w:t>
      </w:r>
      <w:r w:rsidR="00C10B4B" w:rsidRPr="00C17FB8">
        <w:rPr>
          <w:rFonts w:cs="Arial"/>
          <w:sz w:val="20"/>
          <w:szCs w:val="20"/>
          <w:lang w:val="en-US"/>
        </w:rPr>
        <w:t xml:space="preserve"> Young girls with disabilities were bullied two times more often than other young people, young boys with disabilities up to four times more often than other young people. Especially sexual harassment and sexual violence against young girls with disabilities were </w:t>
      </w:r>
      <w:r w:rsidR="00C10B4B" w:rsidRPr="00612A99">
        <w:rPr>
          <w:rFonts w:cs="Arial"/>
          <w:sz w:val="20"/>
          <w:szCs w:val="20"/>
          <w:lang w:val="en-US"/>
        </w:rPr>
        <w:t>significantly more common in 2021 than they were in 2019.</w:t>
      </w:r>
      <w:r w:rsidR="00C10B4B" w:rsidRPr="00612A99">
        <w:rPr>
          <w:rStyle w:val="Alaviitteenviite"/>
          <w:rFonts w:ascii="Arial" w:hAnsi="Arial" w:cs="Arial"/>
          <w:sz w:val="20"/>
          <w:szCs w:val="20"/>
        </w:rPr>
        <w:footnoteReference w:id="2"/>
      </w:r>
    </w:p>
    <w:p w14:paraId="7F23AC8D" w14:textId="169F91BD" w:rsidR="00EA37B0" w:rsidRPr="00C17FB8" w:rsidRDefault="00EA37B0" w:rsidP="00630975">
      <w:pPr>
        <w:spacing w:line="276" w:lineRule="auto"/>
        <w:rPr>
          <w:rFonts w:cs="Arial"/>
          <w:sz w:val="20"/>
          <w:szCs w:val="20"/>
          <w:lang w:val="en-US"/>
        </w:rPr>
      </w:pPr>
    </w:p>
    <w:p w14:paraId="443A972B" w14:textId="664DBBA3" w:rsidR="003D1480" w:rsidRPr="00C17FB8" w:rsidRDefault="003D1480" w:rsidP="00630975">
      <w:pPr>
        <w:spacing w:line="276" w:lineRule="auto"/>
        <w:rPr>
          <w:rFonts w:cs="Arial"/>
          <w:b/>
          <w:bCs/>
          <w:sz w:val="20"/>
          <w:szCs w:val="20"/>
          <w:lang w:val="en-US"/>
        </w:rPr>
      </w:pPr>
      <w:r w:rsidRPr="00C17FB8">
        <w:rPr>
          <w:rFonts w:cs="Arial"/>
          <w:b/>
          <w:bCs/>
          <w:sz w:val="20"/>
          <w:szCs w:val="20"/>
          <w:lang w:val="en-US"/>
        </w:rPr>
        <w:t>Teaching of sign language</w:t>
      </w:r>
    </w:p>
    <w:p w14:paraId="2F4F09B8" w14:textId="77777777" w:rsidR="00BC3F22" w:rsidRPr="00C17FB8" w:rsidRDefault="00BC3F22" w:rsidP="00630975">
      <w:pPr>
        <w:spacing w:line="276" w:lineRule="auto"/>
        <w:rPr>
          <w:rFonts w:cs="Arial"/>
          <w:b/>
          <w:bCs/>
          <w:sz w:val="20"/>
          <w:szCs w:val="20"/>
          <w:lang w:val="en-US"/>
        </w:rPr>
      </w:pPr>
    </w:p>
    <w:p w14:paraId="5EB8AF1B" w14:textId="79DC94A5" w:rsidR="003D1480" w:rsidRPr="00C17FB8" w:rsidRDefault="0059530A" w:rsidP="00010354">
      <w:pPr>
        <w:spacing w:line="276" w:lineRule="auto"/>
        <w:jc w:val="both"/>
        <w:rPr>
          <w:rFonts w:cs="Arial"/>
          <w:sz w:val="20"/>
          <w:szCs w:val="20"/>
          <w:lang w:val="en"/>
        </w:rPr>
      </w:pPr>
      <w:r w:rsidRPr="00C17FB8">
        <w:rPr>
          <w:rFonts w:cs="Arial"/>
          <w:sz w:val="20"/>
          <w:szCs w:val="20"/>
          <w:lang w:val="en"/>
        </w:rPr>
        <w:t xml:space="preserve">The </w:t>
      </w:r>
      <w:r w:rsidR="006D5D12" w:rsidRPr="00C17FB8">
        <w:rPr>
          <w:rFonts w:cs="Arial"/>
          <w:sz w:val="20"/>
          <w:szCs w:val="20"/>
          <w:lang w:val="en"/>
        </w:rPr>
        <w:t>Non-</w:t>
      </w:r>
      <w:r w:rsidR="00CD6CCE">
        <w:rPr>
          <w:rFonts w:cs="Arial"/>
          <w:sz w:val="20"/>
          <w:szCs w:val="20"/>
          <w:lang w:val="en"/>
        </w:rPr>
        <w:t>D</w:t>
      </w:r>
      <w:r w:rsidR="006D5D12" w:rsidRPr="00C17FB8">
        <w:rPr>
          <w:rFonts w:cs="Arial"/>
          <w:sz w:val="20"/>
          <w:szCs w:val="20"/>
          <w:lang w:val="en"/>
        </w:rPr>
        <w:t>iscrimination Ombudsman has investigated the teaching of sign language for deaf or hard-of-hearing babies in five university hospitals</w:t>
      </w:r>
      <w:r w:rsidR="003D1480" w:rsidRPr="00C17FB8">
        <w:rPr>
          <w:rFonts w:cs="Arial"/>
          <w:sz w:val="20"/>
          <w:szCs w:val="20"/>
          <w:lang w:val="en"/>
        </w:rPr>
        <w:t xml:space="preserve">. </w:t>
      </w:r>
      <w:r w:rsidRPr="00C17FB8">
        <w:rPr>
          <w:rFonts w:cs="Arial"/>
          <w:sz w:val="20"/>
          <w:szCs w:val="20"/>
          <w:lang w:val="en"/>
        </w:rPr>
        <w:t xml:space="preserve">Based on </w:t>
      </w:r>
      <w:r w:rsidR="00612A99">
        <w:rPr>
          <w:rFonts w:cs="Arial"/>
          <w:sz w:val="20"/>
          <w:szCs w:val="20"/>
          <w:lang w:val="en"/>
        </w:rPr>
        <w:t>their</w:t>
      </w:r>
      <w:r w:rsidRPr="00C17FB8">
        <w:rPr>
          <w:rFonts w:cs="Arial"/>
          <w:sz w:val="20"/>
          <w:szCs w:val="20"/>
          <w:lang w:val="en"/>
        </w:rPr>
        <w:t xml:space="preserve"> report, the</w:t>
      </w:r>
      <w:r w:rsidR="003D1480" w:rsidRPr="00C17FB8">
        <w:rPr>
          <w:rFonts w:cs="Arial"/>
          <w:sz w:val="20"/>
          <w:szCs w:val="20"/>
          <w:lang w:val="en"/>
        </w:rPr>
        <w:t xml:space="preserve"> Non-</w:t>
      </w:r>
      <w:r w:rsidR="00CD6CCE">
        <w:rPr>
          <w:rFonts w:cs="Arial"/>
          <w:sz w:val="20"/>
          <w:szCs w:val="20"/>
          <w:lang w:val="en"/>
        </w:rPr>
        <w:t>D</w:t>
      </w:r>
      <w:r w:rsidR="003D1480" w:rsidRPr="00C17FB8">
        <w:rPr>
          <w:rFonts w:cs="Arial"/>
          <w:sz w:val="20"/>
          <w:szCs w:val="20"/>
          <w:lang w:val="en"/>
        </w:rPr>
        <w:t xml:space="preserve">iscrimination Ombudsman </w:t>
      </w:r>
      <w:r w:rsidRPr="00C17FB8">
        <w:rPr>
          <w:rFonts w:cs="Arial"/>
          <w:sz w:val="20"/>
          <w:szCs w:val="20"/>
          <w:lang w:val="en"/>
        </w:rPr>
        <w:t xml:space="preserve">gave recommendations to the hearing centers of university hospitals to improve the status of sign language. </w:t>
      </w:r>
    </w:p>
    <w:p w14:paraId="3E9D45E5" w14:textId="77777777" w:rsidR="003D1480" w:rsidRPr="00C17FB8" w:rsidRDefault="003D1480" w:rsidP="00010354">
      <w:pPr>
        <w:spacing w:line="276" w:lineRule="auto"/>
        <w:jc w:val="both"/>
        <w:rPr>
          <w:rFonts w:cs="Arial"/>
          <w:sz w:val="20"/>
          <w:szCs w:val="20"/>
          <w:lang w:val="en"/>
        </w:rPr>
      </w:pPr>
    </w:p>
    <w:p w14:paraId="7E9CB122" w14:textId="1E3F7A06" w:rsidR="003D1480" w:rsidRPr="00C17FB8" w:rsidRDefault="00CD6CCE" w:rsidP="00010354">
      <w:pPr>
        <w:spacing w:line="276" w:lineRule="auto"/>
        <w:jc w:val="both"/>
        <w:rPr>
          <w:rFonts w:cs="Arial"/>
          <w:sz w:val="20"/>
          <w:szCs w:val="20"/>
          <w:lang w:val="en"/>
        </w:rPr>
      </w:pPr>
      <w:r>
        <w:rPr>
          <w:rFonts w:cs="Arial"/>
          <w:sz w:val="20"/>
          <w:szCs w:val="20"/>
          <w:lang w:val="en"/>
        </w:rPr>
        <w:t>The Ombudsman</w:t>
      </w:r>
      <w:r w:rsidR="003D1480" w:rsidRPr="00C17FB8">
        <w:rPr>
          <w:rFonts w:cs="Arial"/>
          <w:sz w:val="20"/>
          <w:szCs w:val="20"/>
          <w:lang w:val="en"/>
        </w:rPr>
        <w:t xml:space="preserve"> </w:t>
      </w:r>
      <w:r w:rsidR="0059530A" w:rsidRPr="00C17FB8">
        <w:rPr>
          <w:rFonts w:cs="Arial"/>
          <w:sz w:val="20"/>
          <w:szCs w:val="20"/>
          <w:lang w:val="en"/>
        </w:rPr>
        <w:t xml:space="preserve">reminded the hospitals that </w:t>
      </w:r>
      <w:proofErr w:type="gramStart"/>
      <w:r w:rsidR="003D1480" w:rsidRPr="00C17FB8">
        <w:rPr>
          <w:rFonts w:cs="Arial"/>
          <w:sz w:val="20"/>
          <w:szCs w:val="20"/>
          <w:lang w:val="en"/>
        </w:rPr>
        <w:t>spoken</w:t>
      </w:r>
      <w:proofErr w:type="gramEnd"/>
      <w:r>
        <w:rPr>
          <w:rFonts w:cs="Arial"/>
          <w:sz w:val="20"/>
          <w:szCs w:val="20"/>
          <w:lang w:val="en"/>
        </w:rPr>
        <w:t xml:space="preserve"> </w:t>
      </w:r>
      <w:r w:rsidR="0059530A" w:rsidRPr="00C17FB8">
        <w:rPr>
          <w:rFonts w:cs="Arial"/>
          <w:sz w:val="20"/>
          <w:szCs w:val="20"/>
          <w:lang w:val="en"/>
        </w:rPr>
        <w:t>and sign language</w:t>
      </w:r>
      <w:r w:rsidR="00612A99">
        <w:rPr>
          <w:rFonts w:cs="Arial"/>
          <w:sz w:val="20"/>
          <w:szCs w:val="20"/>
          <w:lang w:val="en"/>
        </w:rPr>
        <w:t>s</w:t>
      </w:r>
      <w:r w:rsidR="0059530A" w:rsidRPr="00C17FB8">
        <w:rPr>
          <w:rFonts w:cs="Arial"/>
          <w:sz w:val="20"/>
          <w:szCs w:val="20"/>
          <w:lang w:val="en"/>
        </w:rPr>
        <w:t xml:space="preserve"> are equal and should be treated as such. A cochlear implant must not result in the child being denied the opportunity to use a language that fulfills </w:t>
      </w:r>
      <w:r w:rsidR="004314BA">
        <w:rPr>
          <w:rFonts w:cs="Arial"/>
          <w:sz w:val="20"/>
          <w:szCs w:val="20"/>
          <w:lang w:val="en"/>
        </w:rPr>
        <w:t>their indiv</w:t>
      </w:r>
      <w:r w:rsidR="0059530A" w:rsidRPr="00C17FB8">
        <w:rPr>
          <w:rFonts w:cs="Arial"/>
          <w:sz w:val="20"/>
          <w:szCs w:val="20"/>
          <w:lang w:val="en"/>
        </w:rPr>
        <w:t xml:space="preserve">idual needs. </w:t>
      </w:r>
      <w:r w:rsidR="003D1480" w:rsidRPr="00C17FB8">
        <w:rPr>
          <w:rFonts w:cs="Arial"/>
          <w:sz w:val="20"/>
          <w:szCs w:val="20"/>
          <w:lang w:val="en"/>
        </w:rPr>
        <w:t>If the child does not hear well enough with the aid, his linguistic stimulation will be limited. Installing a cochlear implant should therefore not be a matter of language choice, but of enabling bilingualism. The right to sign language is also a linguistic right protected by the constitution.</w:t>
      </w:r>
    </w:p>
    <w:p w14:paraId="48ADB6AD" w14:textId="77777777" w:rsidR="003D1480" w:rsidRPr="00C17FB8" w:rsidRDefault="003D1480" w:rsidP="00010354">
      <w:pPr>
        <w:spacing w:line="276" w:lineRule="auto"/>
        <w:jc w:val="both"/>
        <w:rPr>
          <w:rFonts w:cs="Arial"/>
          <w:sz w:val="20"/>
          <w:szCs w:val="20"/>
          <w:lang w:val="en"/>
        </w:rPr>
      </w:pPr>
    </w:p>
    <w:p w14:paraId="0DC3C44E" w14:textId="74231B4E" w:rsidR="003D1480" w:rsidRPr="00C17FB8" w:rsidRDefault="0059530A" w:rsidP="00010354">
      <w:pPr>
        <w:spacing w:line="276" w:lineRule="auto"/>
        <w:jc w:val="both"/>
        <w:rPr>
          <w:rFonts w:cs="Arial"/>
          <w:sz w:val="20"/>
          <w:szCs w:val="20"/>
          <w:lang w:val="en-US"/>
        </w:rPr>
      </w:pPr>
      <w:r w:rsidRPr="00C17FB8">
        <w:rPr>
          <w:rFonts w:cs="Arial"/>
          <w:sz w:val="20"/>
          <w:szCs w:val="20"/>
          <w:lang w:val="en"/>
        </w:rPr>
        <w:t xml:space="preserve">The focus of the work of university hospitals should be the rights and interests of each hearing-impaired child, not the </w:t>
      </w:r>
      <w:r w:rsidR="00010354" w:rsidRPr="00010354">
        <w:rPr>
          <w:rFonts w:cs="Arial"/>
          <w:sz w:val="20"/>
          <w:szCs w:val="20"/>
          <w:lang w:val="en"/>
        </w:rPr>
        <w:t>adaptation of the hearing-impaired child to an environment where the dominant language is a spoken one</w:t>
      </w:r>
      <w:r w:rsidRPr="00C17FB8">
        <w:rPr>
          <w:rFonts w:cs="Arial"/>
          <w:sz w:val="20"/>
          <w:szCs w:val="20"/>
          <w:lang w:val="en"/>
        </w:rPr>
        <w:t>.</w:t>
      </w:r>
      <w:r w:rsidR="003D1480" w:rsidRPr="00C17FB8">
        <w:rPr>
          <w:rFonts w:cs="Arial"/>
          <w:sz w:val="20"/>
          <w:szCs w:val="20"/>
          <w:lang w:val="en"/>
        </w:rPr>
        <w:t xml:space="preserve"> University hospitals should provide the child's guardians with objective and up-to-date information about the importance and possibility of the child's balanced bilingualism when planning and implementing the child's hearing </w:t>
      </w:r>
      <w:r w:rsidR="003D1480" w:rsidRPr="00C17FB8">
        <w:rPr>
          <w:rFonts w:cs="Arial"/>
          <w:sz w:val="20"/>
          <w:szCs w:val="20"/>
          <w:lang w:val="en"/>
        </w:rPr>
        <w:lastRenderedPageBreak/>
        <w:t>rehabilitation. Hospitals should also, if necessary, consult external experts at a low threshold."</w:t>
      </w:r>
      <w:r w:rsidR="003D1480" w:rsidRPr="00C17FB8">
        <w:rPr>
          <w:rFonts w:cs="Arial"/>
          <w:sz w:val="20"/>
          <w:szCs w:val="20"/>
          <w:vertAlign w:val="superscript"/>
          <w:lang w:val="en-GB"/>
        </w:rPr>
        <w:footnoteReference w:id="3"/>
      </w:r>
    </w:p>
    <w:p w14:paraId="3E9DEB3A" w14:textId="77777777" w:rsidR="00BC3F22" w:rsidRPr="00C17FB8" w:rsidRDefault="00BC3F22" w:rsidP="00C17FB8">
      <w:pPr>
        <w:spacing w:line="276" w:lineRule="auto"/>
        <w:rPr>
          <w:rFonts w:cs="Arial"/>
          <w:sz w:val="20"/>
          <w:szCs w:val="20"/>
          <w:lang w:val="en-US"/>
        </w:rPr>
      </w:pPr>
    </w:p>
    <w:p w14:paraId="7F6F2573" w14:textId="49ECFA30" w:rsidR="003D1480" w:rsidRPr="00C17FB8" w:rsidRDefault="003D1480" w:rsidP="00C17FB8">
      <w:pPr>
        <w:spacing w:line="276" w:lineRule="auto"/>
        <w:rPr>
          <w:rFonts w:cs="Arial"/>
          <w:b/>
          <w:bCs/>
          <w:sz w:val="20"/>
          <w:szCs w:val="20"/>
          <w:lang w:val="en-US"/>
        </w:rPr>
      </w:pPr>
      <w:r w:rsidRPr="00C17FB8">
        <w:rPr>
          <w:rFonts w:cs="Arial"/>
          <w:b/>
          <w:bCs/>
          <w:sz w:val="20"/>
          <w:szCs w:val="20"/>
          <w:lang w:val="en-US"/>
        </w:rPr>
        <w:t>Mainstreaming disability issues</w:t>
      </w:r>
      <w:r w:rsidR="00410A66">
        <w:rPr>
          <w:rFonts w:cs="Arial"/>
          <w:b/>
          <w:bCs/>
          <w:sz w:val="20"/>
          <w:szCs w:val="20"/>
          <w:lang w:val="en-US"/>
        </w:rPr>
        <w:t xml:space="preserve"> in policy programs regarding children</w:t>
      </w:r>
    </w:p>
    <w:p w14:paraId="65FCA363" w14:textId="77777777" w:rsidR="003D1480" w:rsidRPr="00C17FB8" w:rsidRDefault="003D1480" w:rsidP="00C17FB8">
      <w:pPr>
        <w:spacing w:line="276" w:lineRule="auto"/>
        <w:rPr>
          <w:rFonts w:cs="Arial"/>
          <w:sz w:val="20"/>
          <w:szCs w:val="20"/>
          <w:lang w:val="en-US"/>
        </w:rPr>
      </w:pPr>
    </w:p>
    <w:p w14:paraId="65F18CA3" w14:textId="5AA18F5C" w:rsidR="006F60F7" w:rsidRPr="00C17FB8" w:rsidRDefault="003D1480" w:rsidP="009461D2">
      <w:pPr>
        <w:spacing w:line="276" w:lineRule="auto"/>
        <w:jc w:val="both"/>
        <w:rPr>
          <w:rFonts w:cs="Arial"/>
          <w:sz w:val="20"/>
          <w:szCs w:val="20"/>
          <w:lang w:val="en-US"/>
        </w:rPr>
      </w:pPr>
      <w:r w:rsidRPr="00C17FB8">
        <w:rPr>
          <w:rFonts w:cs="Arial"/>
          <w:sz w:val="20"/>
          <w:szCs w:val="20"/>
          <w:lang w:val="en-US"/>
        </w:rPr>
        <w:t xml:space="preserve">Finland lists in its initial report several actors, projects, policy programs and legislation linked to children in general. However, it does not indicate, how and if children and youth with disabilities are included in these actions. </w:t>
      </w:r>
    </w:p>
    <w:p w14:paraId="185CBCB1" w14:textId="44A278D1" w:rsidR="0056549B" w:rsidRPr="0067768B" w:rsidRDefault="009461D2" w:rsidP="0067768B">
      <w:pPr>
        <w:pStyle w:val="Otsikko3"/>
        <w:jc w:val="both"/>
      </w:pPr>
      <w:bookmarkStart w:id="9" w:name="_Toc139556932"/>
      <w:r w:rsidRPr="00D90F53">
        <w:t>Proposed questions for the list of issues</w:t>
      </w:r>
      <w:bookmarkEnd w:id="9"/>
    </w:p>
    <w:p w14:paraId="2AC60390" w14:textId="5827ABB5" w:rsidR="0056549B" w:rsidRPr="00C17FB8" w:rsidRDefault="002E6AA9" w:rsidP="001614DC">
      <w:pPr>
        <w:pStyle w:val="Luettelokappale"/>
        <w:numPr>
          <w:ilvl w:val="0"/>
          <w:numId w:val="18"/>
        </w:numPr>
        <w:spacing w:line="276" w:lineRule="auto"/>
        <w:jc w:val="both"/>
        <w:rPr>
          <w:rFonts w:ascii="Arial" w:hAnsi="Arial" w:cs="Arial"/>
          <w:sz w:val="20"/>
          <w:szCs w:val="20"/>
          <w:lang w:val="en-US"/>
        </w:rPr>
      </w:pPr>
      <w:r>
        <w:rPr>
          <w:rFonts w:ascii="Arial" w:hAnsi="Arial" w:cs="Arial"/>
          <w:sz w:val="20"/>
          <w:szCs w:val="20"/>
          <w:lang w:val="en-US"/>
        </w:rPr>
        <w:t>Is the Government going to allocate resources during this governmental period to enable the schools to</w:t>
      </w:r>
      <w:r w:rsidR="0056549B" w:rsidRPr="00C17FB8">
        <w:rPr>
          <w:rFonts w:ascii="Arial" w:hAnsi="Arial" w:cs="Arial"/>
          <w:sz w:val="20"/>
          <w:szCs w:val="20"/>
          <w:lang w:val="en-US"/>
        </w:rPr>
        <w:t xml:space="preserve"> </w:t>
      </w:r>
      <w:r w:rsidR="004E228D" w:rsidRPr="00C17FB8">
        <w:rPr>
          <w:rFonts w:ascii="Arial" w:hAnsi="Arial" w:cs="Arial"/>
          <w:sz w:val="20"/>
          <w:szCs w:val="20"/>
          <w:lang w:val="en-US"/>
        </w:rPr>
        <w:t>tackle the bullying and sexual harassment and violence young persons with disabilities experience?</w:t>
      </w:r>
    </w:p>
    <w:p w14:paraId="6CDEA2CD" w14:textId="58B8F596" w:rsidR="004E228D" w:rsidRPr="00C17FB8" w:rsidRDefault="00C90F3C" w:rsidP="001614DC">
      <w:pPr>
        <w:pStyle w:val="Luettelokappale"/>
        <w:numPr>
          <w:ilvl w:val="0"/>
          <w:numId w:val="18"/>
        </w:numPr>
        <w:spacing w:line="276" w:lineRule="auto"/>
        <w:jc w:val="both"/>
        <w:rPr>
          <w:rFonts w:ascii="Arial" w:hAnsi="Arial" w:cs="Arial"/>
          <w:sz w:val="20"/>
          <w:szCs w:val="20"/>
          <w:lang w:val="en-US"/>
        </w:rPr>
      </w:pPr>
      <w:r>
        <w:rPr>
          <w:rFonts w:ascii="Arial" w:hAnsi="Arial" w:cs="Arial"/>
          <w:sz w:val="20"/>
          <w:szCs w:val="20"/>
          <w:lang w:val="en-US"/>
        </w:rPr>
        <w:t>Is the Government going to give guidance to hospitals to ensure</w:t>
      </w:r>
      <w:r w:rsidR="00FB065D" w:rsidRPr="00C17FB8">
        <w:rPr>
          <w:rFonts w:ascii="Arial" w:hAnsi="Arial" w:cs="Arial"/>
          <w:sz w:val="20"/>
          <w:szCs w:val="20"/>
          <w:lang w:val="en-US"/>
        </w:rPr>
        <w:t xml:space="preserve"> that deaf and hard-of-hearing children are not deprived of their language?</w:t>
      </w:r>
    </w:p>
    <w:p w14:paraId="098357C5" w14:textId="33197D1E" w:rsidR="00A77717" w:rsidRPr="0067768B" w:rsidRDefault="00416E36" w:rsidP="0067768B">
      <w:pPr>
        <w:pStyle w:val="Luettelokappale"/>
        <w:numPr>
          <w:ilvl w:val="0"/>
          <w:numId w:val="18"/>
        </w:numPr>
        <w:spacing w:line="276" w:lineRule="auto"/>
        <w:jc w:val="both"/>
        <w:rPr>
          <w:rFonts w:ascii="Arial" w:hAnsi="Arial" w:cs="Arial"/>
          <w:sz w:val="20"/>
          <w:szCs w:val="20"/>
          <w:lang w:val="en-US"/>
        </w:rPr>
      </w:pPr>
      <w:r w:rsidRPr="00C17FB8">
        <w:rPr>
          <w:rFonts w:ascii="Arial" w:hAnsi="Arial" w:cs="Arial"/>
          <w:sz w:val="20"/>
          <w:szCs w:val="20"/>
          <w:lang w:val="en-US"/>
        </w:rPr>
        <w:t>What are the ways in which the government is going to make sure that children with disabilities are not excluded from national policies regarding children?</w:t>
      </w:r>
    </w:p>
    <w:p w14:paraId="6F59F3A9" w14:textId="5C431835" w:rsidR="00810AF0" w:rsidRPr="00961573" w:rsidRDefault="00810AF0" w:rsidP="001614DC">
      <w:pPr>
        <w:pStyle w:val="Otsikko2"/>
        <w:spacing w:line="276" w:lineRule="auto"/>
        <w:jc w:val="both"/>
        <w:rPr>
          <w:rFonts w:cs="Arial"/>
          <w:szCs w:val="22"/>
        </w:rPr>
      </w:pPr>
      <w:bookmarkStart w:id="10" w:name="_Toc139550090"/>
      <w:bookmarkStart w:id="11" w:name="_Toc139556933"/>
      <w:r w:rsidRPr="00961573">
        <w:rPr>
          <w:rFonts w:cs="Arial"/>
          <w:szCs w:val="22"/>
        </w:rPr>
        <w:t xml:space="preserve">Article 9 </w:t>
      </w:r>
      <w:r w:rsidR="00034087">
        <w:rPr>
          <w:rFonts w:cs="Arial"/>
          <w:szCs w:val="22"/>
        </w:rPr>
        <w:t xml:space="preserve">– </w:t>
      </w:r>
      <w:r w:rsidRPr="00961573">
        <w:rPr>
          <w:rFonts w:cs="Arial"/>
          <w:szCs w:val="22"/>
        </w:rPr>
        <w:t>Accessibility</w:t>
      </w:r>
      <w:bookmarkEnd w:id="10"/>
      <w:bookmarkEnd w:id="11"/>
      <w:r w:rsidRPr="00961573">
        <w:rPr>
          <w:rFonts w:cs="Arial"/>
          <w:szCs w:val="22"/>
        </w:rPr>
        <w:t xml:space="preserve"> </w:t>
      </w:r>
    </w:p>
    <w:p w14:paraId="46B167A5" w14:textId="2991C6FF" w:rsidR="00810AF0" w:rsidRDefault="00810AF0" w:rsidP="00C17FB8">
      <w:pPr>
        <w:spacing w:line="276" w:lineRule="auto"/>
        <w:jc w:val="both"/>
        <w:rPr>
          <w:rFonts w:cs="Arial"/>
          <w:sz w:val="20"/>
          <w:szCs w:val="20"/>
          <w:lang w:val="en-GB"/>
        </w:rPr>
      </w:pPr>
      <w:r w:rsidRPr="00C17FB8">
        <w:rPr>
          <w:rFonts w:cs="Arial"/>
          <w:sz w:val="20"/>
          <w:szCs w:val="20"/>
          <w:lang w:val="en-GB"/>
        </w:rPr>
        <w:t>The significance of accessibility is recognised in principle</w:t>
      </w:r>
      <w:r w:rsidR="001C6C86">
        <w:rPr>
          <w:rFonts w:cs="Arial"/>
          <w:sz w:val="20"/>
          <w:szCs w:val="20"/>
          <w:lang w:val="en-GB"/>
        </w:rPr>
        <w:t xml:space="preserve"> in Finland</w:t>
      </w:r>
      <w:r w:rsidRPr="00C17FB8">
        <w:rPr>
          <w:rFonts w:cs="Arial"/>
          <w:sz w:val="20"/>
          <w:szCs w:val="20"/>
          <w:lang w:val="en-GB"/>
        </w:rPr>
        <w:t xml:space="preserve">. </w:t>
      </w:r>
      <w:r w:rsidR="008012CC">
        <w:rPr>
          <w:rFonts w:cs="Arial"/>
          <w:sz w:val="20"/>
          <w:szCs w:val="20"/>
          <w:lang w:val="en-GB"/>
        </w:rPr>
        <w:t>However, t</w:t>
      </w:r>
      <w:r w:rsidRPr="00C17FB8">
        <w:rPr>
          <w:rFonts w:cs="Arial"/>
          <w:sz w:val="20"/>
          <w:szCs w:val="20"/>
          <w:lang w:val="en-GB"/>
        </w:rPr>
        <w:t>he legislative framework ensuring the implementation needs to be strengthened and broadened to cover all aspects</w:t>
      </w:r>
      <w:r w:rsidR="008012CC">
        <w:rPr>
          <w:rFonts w:cs="Arial"/>
          <w:sz w:val="20"/>
          <w:szCs w:val="20"/>
          <w:lang w:val="en-GB"/>
        </w:rPr>
        <w:t xml:space="preserve"> of accessibility</w:t>
      </w:r>
      <w:r w:rsidR="00034087">
        <w:rPr>
          <w:rFonts w:cs="Arial"/>
          <w:sz w:val="20"/>
          <w:szCs w:val="20"/>
          <w:lang w:val="en-GB"/>
        </w:rPr>
        <w:t xml:space="preserve"> as required by </w:t>
      </w:r>
      <w:r w:rsidR="00A350A9">
        <w:rPr>
          <w:rFonts w:cs="Arial"/>
          <w:sz w:val="20"/>
          <w:szCs w:val="20"/>
          <w:lang w:val="en-GB"/>
        </w:rPr>
        <w:t>A</w:t>
      </w:r>
      <w:r w:rsidR="00034087">
        <w:rPr>
          <w:rFonts w:cs="Arial"/>
          <w:sz w:val="20"/>
          <w:szCs w:val="20"/>
          <w:lang w:val="en-GB"/>
        </w:rPr>
        <w:t>rticle 9</w:t>
      </w:r>
      <w:r w:rsidRPr="00C17FB8">
        <w:rPr>
          <w:rFonts w:cs="Arial"/>
          <w:sz w:val="20"/>
          <w:szCs w:val="20"/>
          <w:lang w:val="en-GB"/>
        </w:rPr>
        <w:t xml:space="preserve">. The binding provisions to ensure accessibility of the built environment </w:t>
      </w:r>
      <w:r w:rsidR="007F2521">
        <w:rPr>
          <w:rFonts w:cs="Arial"/>
          <w:sz w:val="20"/>
          <w:szCs w:val="20"/>
          <w:lang w:val="en-GB"/>
        </w:rPr>
        <w:t>is limited</w:t>
      </w:r>
      <w:r w:rsidRPr="00C17FB8">
        <w:rPr>
          <w:rFonts w:cs="Arial"/>
          <w:sz w:val="20"/>
          <w:szCs w:val="20"/>
          <w:lang w:val="en-GB"/>
        </w:rPr>
        <w:t xml:space="preserve"> to new construction or full renovation or conversion of purpose, all requiring a construction permit.  The scope of legislation </w:t>
      </w:r>
      <w:r w:rsidR="007F2521">
        <w:rPr>
          <w:rFonts w:cs="Arial"/>
          <w:sz w:val="20"/>
          <w:szCs w:val="20"/>
          <w:lang w:val="en-GB"/>
        </w:rPr>
        <w:t>needs</w:t>
      </w:r>
      <w:r w:rsidRPr="00C17FB8">
        <w:rPr>
          <w:rFonts w:cs="Arial"/>
          <w:sz w:val="20"/>
          <w:szCs w:val="20"/>
          <w:lang w:val="en-GB"/>
        </w:rPr>
        <w:t xml:space="preserve"> to be developed </w:t>
      </w:r>
      <w:r w:rsidR="001C6C86" w:rsidRPr="00C17FB8">
        <w:rPr>
          <w:rFonts w:cs="Arial"/>
          <w:sz w:val="20"/>
          <w:szCs w:val="20"/>
          <w:lang w:val="en-GB"/>
        </w:rPr>
        <w:t>specially</w:t>
      </w:r>
      <w:r w:rsidRPr="00C17FB8">
        <w:rPr>
          <w:rFonts w:cs="Arial"/>
          <w:sz w:val="20"/>
          <w:szCs w:val="20"/>
          <w:lang w:val="en-GB"/>
        </w:rPr>
        <w:t xml:space="preserve"> to include measures to maintain and gradually improve accessibility in existing building stock.</w:t>
      </w:r>
      <w:r w:rsidRPr="00C17FB8">
        <w:rPr>
          <w:rStyle w:val="Alaviitteenviite"/>
          <w:rFonts w:ascii="Arial" w:hAnsi="Arial" w:cs="Arial"/>
          <w:sz w:val="20"/>
          <w:szCs w:val="20"/>
        </w:rPr>
        <w:footnoteReference w:id="4"/>
      </w:r>
    </w:p>
    <w:p w14:paraId="6ED13032" w14:textId="77777777" w:rsidR="001C6C86" w:rsidRPr="00C17FB8" w:rsidRDefault="001C6C86" w:rsidP="00C17FB8">
      <w:pPr>
        <w:spacing w:line="276" w:lineRule="auto"/>
        <w:jc w:val="both"/>
        <w:rPr>
          <w:rFonts w:cs="Arial"/>
          <w:sz w:val="20"/>
          <w:szCs w:val="20"/>
          <w:lang w:val="en-GB"/>
        </w:rPr>
      </w:pPr>
    </w:p>
    <w:p w14:paraId="1EE209CC" w14:textId="6746D68B" w:rsidR="00810AF0" w:rsidRDefault="001C6C86" w:rsidP="00C17FB8">
      <w:pPr>
        <w:spacing w:line="276" w:lineRule="auto"/>
        <w:jc w:val="both"/>
        <w:rPr>
          <w:rFonts w:eastAsia="Calibri" w:cs="Arial"/>
          <w:sz w:val="20"/>
          <w:szCs w:val="20"/>
          <w:lang w:val="en-GB"/>
        </w:rPr>
      </w:pPr>
      <w:bookmarkStart w:id="12" w:name="_Hlk136592390"/>
      <w:r>
        <w:rPr>
          <w:rFonts w:cs="Arial"/>
          <w:sz w:val="20"/>
          <w:szCs w:val="20"/>
          <w:lang w:val="en-GB"/>
        </w:rPr>
        <w:t>There isn’t up-to-date data available to assess the current state of accessibility of built environment in Finland.</w:t>
      </w:r>
      <w:r w:rsidR="00810AF0" w:rsidRPr="00C17FB8">
        <w:rPr>
          <w:rStyle w:val="Alaviitteenviite"/>
          <w:rFonts w:ascii="Arial" w:hAnsi="Arial" w:cs="Arial"/>
          <w:sz w:val="20"/>
          <w:szCs w:val="20"/>
        </w:rPr>
        <w:footnoteReference w:id="5"/>
      </w:r>
      <w:r w:rsidR="00810AF0" w:rsidRPr="00C17FB8">
        <w:rPr>
          <w:rFonts w:cs="Arial"/>
          <w:sz w:val="20"/>
          <w:szCs w:val="20"/>
          <w:lang w:val="en-GB"/>
        </w:rPr>
        <w:t xml:space="preserve"> The estimate given in government initial report of 15% of housing stock as accessible is </w:t>
      </w:r>
      <w:r w:rsidR="007F2521">
        <w:rPr>
          <w:rFonts w:cs="Arial"/>
          <w:sz w:val="20"/>
          <w:szCs w:val="20"/>
          <w:lang w:val="en-GB"/>
        </w:rPr>
        <w:t>inadequate</w:t>
      </w:r>
      <w:r w:rsidR="00810AF0" w:rsidRPr="00C17FB8">
        <w:rPr>
          <w:rFonts w:cs="Arial"/>
          <w:sz w:val="20"/>
          <w:szCs w:val="20"/>
          <w:lang w:val="en-GB"/>
        </w:rPr>
        <w:t xml:space="preserve"> in relation to </w:t>
      </w:r>
      <w:r w:rsidR="0083390D" w:rsidRPr="00C17FB8">
        <w:rPr>
          <w:rFonts w:cs="Arial"/>
          <w:sz w:val="20"/>
          <w:szCs w:val="20"/>
          <w:lang w:val="en-GB"/>
        </w:rPr>
        <w:t>e.g.,</w:t>
      </w:r>
      <w:r w:rsidR="00810AF0" w:rsidRPr="00C17FB8">
        <w:rPr>
          <w:rFonts w:cs="Arial"/>
          <w:sz w:val="20"/>
          <w:szCs w:val="20"/>
          <w:lang w:val="en-GB"/>
        </w:rPr>
        <w:t xml:space="preserve"> the number of older persons in need of accessible housing. </w:t>
      </w:r>
      <w:r w:rsidR="00810AF0" w:rsidRPr="00C17FB8">
        <w:rPr>
          <w:rFonts w:eastAsia="Calibri" w:cs="Arial"/>
          <w:sz w:val="20"/>
          <w:szCs w:val="20"/>
          <w:lang w:val="en-GB"/>
        </w:rPr>
        <w:t xml:space="preserve">The financing for measures improving accessibility of the built environment needs to be increased to meet the projected need of </w:t>
      </w:r>
      <w:r w:rsidR="006475BA">
        <w:rPr>
          <w:rFonts w:eastAsia="Calibri" w:cs="Arial"/>
          <w:sz w:val="20"/>
          <w:szCs w:val="20"/>
          <w:lang w:val="en-GB"/>
        </w:rPr>
        <w:t>one</w:t>
      </w:r>
      <w:r w:rsidR="00810AF0" w:rsidRPr="00C17FB8">
        <w:rPr>
          <w:rFonts w:eastAsia="Calibri" w:cs="Arial"/>
          <w:sz w:val="20"/>
          <w:szCs w:val="20"/>
          <w:lang w:val="en-GB"/>
        </w:rPr>
        <w:t xml:space="preserve"> million accessible </w:t>
      </w:r>
      <w:r w:rsidR="006475BA">
        <w:rPr>
          <w:rFonts w:eastAsia="Calibri" w:cs="Arial"/>
          <w:sz w:val="20"/>
          <w:szCs w:val="20"/>
          <w:lang w:val="en-GB"/>
        </w:rPr>
        <w:t>apartments</w:t>
      </w:r>
      <w:r w:rsidR="00810AF0" w:rsidRPr="00C17FB8">
        <w:rPr>
          <w:rFonts w:eastAsia="Calibri" w:cs="Arial"/>
          <w:sz w:val="20"/>
          <w:szCs w:val="20"/>
          <w:lang w:val="en-GB"/>
        </w:rPr>
        <w:t xml:space="preserve"> by 2030.</w:t>
      </w:r>
      <w:bookmarkEnd w:id="12"/>
      <w:r w:rsidR="00810AF0" w:rsidRPr="00C17FB8">
        <w:rPr>
          <w:rStyle w:val="Alaviitteenviite"/>
          <w:rFonts w:ascii="Arial" w:eastAsia="Calibri" w:hAnsi="Arial" w:cs="Arial"/>
          <w:sz w:val="20"/>
          <w:szCs w:val="20"/>
        </w:rPr>
        <w:footnoteReference w:id="6"/>
      </w:r>
    </w:p>
    <w:p w14:paraId="7882CCF9" w14:textId="77777777" w:rsidR="00C4206A" w:rsidRPr="00C17FB8" w:rsidRDefault="00C4206A" w:rsidP="00C17FB8">
      <w:pPr>
        <w:spacing w:line="276" w:lineRule="auto"/>
        <w:jc w:val="both"/>
        <w:rPr>
          <w:rFonts w:cs="Arial"/>
          <w:sz w:val="20"/>
          <w:szCs w:val="20"/>
          <w:lang w:val="en-GB"/>
        </w:rPr>
      </w:pPr>
    </w:p>
    <w:p w14:paraId="609E9D51" w14:textId="05A96CC5" w:rsidR="00810AF0" w:rsidRDefault="001F0AE2" w:rsidP="00C17FB8">
      <w:pPr>
        <w:spacing w:line="276" w:lineRule="auto"/>
        <w:jc w:val="both"/>
        <w:rPr>
          <w:rFonts w:eastAsia="Calibri" w:cs="Arial"/>
          <w:sz w:val="20"/>
          <w:szCs w:val="20"/>
          <w:lang w:val="en-GB"/>
        </w:rPr>
      </w:pPr>
      <w:r>
        <w:rPr>
          <w:rFonts w:eastAsia="Calibri" w:cs="Arial"/>
          <w:sz w:val="20"/>
          <w:szCs w:val="20"/>
          <w:lang w:val="en-GB"/>
        </w:rPr>
        <w:t xml:space="preserve">The </w:t>
      </w:r>
      <w:r w:rsidR="00810AF0" w:rsidRPr="00C17FB8">
        <w:rPr>
          <w:rFonts w:eastAsia="Calibri" w:cs="Arial"/>
          <w:sz w:val="20"/>
          <w:szCs w:val="20"/>
          <w:lang w:val="en-GB"/>
        </w:rPr>
        <w:t xml:space="preserve">Government Decree on Accessibility of Buildings (241/2017) did clarify the interpretation of accessibility provisions. </w:t>
      </w:r>
      <w:r w:rsidR="004200EC">
        <w:rPr>
          <w:rFonts w:eastAsia="Calibri" w:cs="Arial"/>
          <w:sz w:val="20"/>
          <w:szCs w:val="20"/>
          <w:lang w:val="en-GB"/>
        </w:rPr>
        <w:t>However, i</w:t>
      </w:r>
      <w:r w:rsidR="00810AF0" w:rsidRPr="00C17FB8">
        <w:rPr>
          <w:rFonts w:eastAsia="Calibri" w:cs="Arial"/>
          <w:sz w:val="20"/>
          <w:szCs w:val="20"/>
          <w:lang w:val="en-GB"/>
        </w:rPr>
        <w:t xml:space="preserve">t only applies to buildings and yard areas, leaving most public open areas unregulated. Importantly, the decree does not provide any guidance on how to promote accessibility of the built environment.  </w:t>
      </w:r>
    </w:p>
    <w:p w14:paraId="3A50E9AB" w14:textId="77777777" w:rsidR="00F420A4" w:rsidRPr="00C17FB8" w:rsidRDefault="00F420A4" w:rsidP="00C17FB8">
      <w:pPr>
        <w:spacing w:line="276" w:lineRule="auto"/>
        <w:jc w:val="both"/>
        <w:rPr>
          <w:rFonts w:eastAsia="Calibri" w:cs="Arial"/>
          <w:sz w:val="20"/>
          <w:szCs w:val="20"/>
          <w:lang w:val="en-GB"/>
        </w:rPr>
      </w:pPr>
    </w:p>
    <w:p w14:paraId="40060DD5" w14:textId="77777777" w:rsidR="00810AF0" w:rsidRDefault="00810AF0" w:rsidP="00C17FB8">
      <w:pPr>
        <w:spacing w:line="276" w:lineRule="auto"/>
        <w:jc w:val="both"/>
        <w:rPr>
          <w:rFonts w:eastAsia="Calibri" w:cs="Arial"/>
          <w:b/>
          <w:bCs/>
          <w:sz w:val="20"/>
          <w:szCs w:val="20"/>
          <w:lang w:val="en-GB"/>
        </w:rPr>
      </w:pPr>
      <w:r w:rsidRPr="0083390D">
        <w:rPr>
          <w:rFonts w:eastAsia="Calibri" w:cs="Arial"/>
          <w:b/>
          <w:bCs/>
          <w:sz w:val="20"/>
          <w:szCs w:val="20"/>
          <w:lang w:val="en-GB"/>
        </w:rPr>
        <w:t>Accessible transport</w:t>
      </w:r>
    </w:p>
    <w:p w14:paraId="2C42B800" w14:textId="77777777" w:rsidR="00DC7070" w:rsidRPr="0083390D" w:rsidRDefault="00DC7070" w:rsidP="00C17FB8">
      <w:pPr>
        <w:spacing w:line="276" w:lineRule="auto"/>
        <w:jc w:val="both"/>
        <w:rPr>
          <w:rFonts w:eastAsia="Calibri" w:cs="Arial"/>
          <w:b/>
          <w:bCs/>
          <w:sz w:val="20"/>
          <w:szCs w:val="20"/>
          <w:lang w:val="en-GB"/>
        </w:rPr>
      </w:pPr>
    </w:p>
    <w:p w14:paraId="434D8350" w14:textId="1289F99D" w:rsidR="00810AF0" w:rsidRDefault="00810AF0" w:rsidP="00C17FB8">
      <w:pPr>
        <w:spacing w:line="276" w:lineRule="auto"/>
        <w:jc w:val="both"/>
        <w:rPr>
          <w:rFonts w:cs="Arial"/>
          <w:sz w:val="20"/>
          <w:szCs w:val="20"/>
          <w:lang w:val="en-GB"/>
        </w:rPr>
      </w:pPr>
      <w:r w:rsidRPr="00C17FB8">
        <w:rPr>
          <w:rFonts w:cs="Arial"/>
          <w:sz w:val="20"/>
          <w:szCs w:val="20"/>
          <w:lang w:val="en-GB"/>
        </w:rPr>
        <w:t>Para 64 of the initial report refers to EU regulation</w:t>
      </w:r>
      <w:r w:rsidR="00F420A4" w:rsidRPr="00A5601C">
        <w:rPr>
          <w:lang w:val="en-US"/>
        </w:rPr>
        <w:t xml:space="preserve"> </w:t>
      </w:r>
      <w:r w:rsidR="00F420A4" w:rsidRPr="00A5601C">
        <w:rPr>
          <w:sz w:val="20"/>
          <w:szCs w:val="20"/>
          <w:lang w:val="en-US"/>
        </w:rPr>
        <w:t>concerning bus and rail transportation</w:t>
      </w:r>
      <w:r w:rsidR="00F420A4" w:rsidRPr="001E65CD">
        <w:rPr>
          <w:sz w:val="20"/>
          <w:szCs w:val="20"/>
          <w:lang w:val="en-US"/>
        </w:rPr>
        <w:t xml:space="preserve">, </w:t>
      </w:r>
      <w:proofErr w:type="gramStart"/>
      <w:r w:rsidR="00F420A4" w:rsidRPr="001E65CD">
        <w:rPr>
          <w:sz w:val="20"/>
          <w:szCs w:val="20"/>
          <w:lang w:val="en-US"/>
        </w:rPr>
        <w:t>air</w:t>
      </w:r>
      <w:proofErr w:type="gramEnd"/>
      <w:r w:rsidR="00F420A4" w:rsidRPr="001E65CD">
        <w:rPr>
          <w:sz w:val="20"/>
          <w:szCs w:val="20"/>
          <w:lang w:val="en-US"/>
        </w:rPr>
        <w:t xml:space="preserve"> and water transportation, regarding both passenger’s rights and technical legislation on </w:t>
      </w:r>
      <w:r w:rsidR="00F420A4" w:rsidRPr="001E65CD">
        <w:rPr>
          <w:sz w:val="20"/>
          <w:szCs w:val="20"/>
          <w:lang w:val="en-US"/>
        </w:rPr>
        <w:lastRenderedPageBreak/>
        <w:t>accessibility.</w:t>
      </w:r>
      <w:r w:rsidR="00F420A4">
        <w:rPr>
          <w:rFonts w:cs="Arial"/>
          <w:sz w:val="20"/>
          <w:szCs w:val="20"/>
          <w:lang w:val="en-GB"/>
        </w:rPr>
        <w:t xml:space="preserve"> I</w:t>
      </w:r>
      <w:r w:rsidRPr="00C17FB8">
        <w:rPr>
          <w:rFonts w:cs="Arial"/>
          <w:sz w:val="20"/>
          <w:szCs w:val="20"/>
          <w:lang w:val="en-GB"/>
        </w:rPr>
        <w:t xml:space="preserve">t is notable that this regulation does not guarantee accessible public collective transport. Most of rail transport stock and stations are not accessible: requiring assistance of another person, not enabling independent mobility. </w:t>
      </w:r>
      <w:bookmarkStart w:id="13" w:name="_Hlk136592453"/>
      <w:r w:rsidRPr="00C17FB8">
        <w:rPr>
          <w:rFonts w:cs="Arial"/>
          <w:sz w:val="20"/>
          <w:szCs w:val="20"/>
          <w:lang w:val="en-GB"/>
        </w:rPr>
        <w:t>Equally, the regulations on passenger rights do not cover accessibility provisions.</w:t>
      </w:r>
    </w:p>
    <w:bookmarkEnd w:id="13"/>
    <w:p w14:paraId="21B19B82" w14:textId="77777777" w:rsidR="00DC7070" w:rsidRPr="00C17FB8" w:rsidRDefault="00DC7070" w:rsidP="00C17FB8">
      <w:pPr>
        <w:spacing w:line="276" w:lineRule="auto"/>
        <w:jc w:val="both"/>
        <w:rPr>
          <w:rFonts w:cs="Arial"/>
          <w:sz w:val="20"/>
          <w:szCs w:val="20"/>
          <w:lang w:val="en-GB"/>
        </w:rPr>
      </w:pPr>
    </w:p>
    <w:p w14:paraId="0FB3733A" w14:textId="77777777" w:rsidR="00810AF0" w:rsidRDefault="00810AF0" w:rsidP="00C17FB8">
      <w:pPr>
        <w:spacing w:line="276" w:lineRule="auto"/>
        <w:jc w:val="both"/>
        <w:rPr>
          <w:rFonts w:cs="Arial"/>
          <w:sz w:val="20"/>
          <w:szCs w:val="20"/>
          <w:lang w:val="en-GB"/>
        </w:rPr>
      </w:pPr>
      <w:r w:rsidRPr="00C17FB8">
        <w:rPr>
          <w:rFonts w:cs="Arial"/>
          <w:sz w:val="20"/>
          <w:szCs w:val="20"/>
          <w:lang w:val="en-GB"/>
        </w:rPr>
        <w:t>Awareness of the importance of accessibility, positive measures in the form of ensuring awareness raising among professionals, architects and planners are among key measures to further enhance the implementation of accessibility.</w:t>
      </w:r>
    </w:p>
    <w:p w14:paraId="31BCB58A" w14:textId="77777777" w:rsidR="00DC7070" w:rsidRPr="00C17FB8" w:rsidRDefault="00DC7070" w:rsidP="00C17FB8">
      <w:pPr>
        <w:spacing w:line="276" w:lineRule="auto"/>
        <w:jc w:val="both"/>
        <w:rPr>
          <w:rFonts w:cs="Arial"/>
          <w:sz w:val="20"/>
          <w:szCs w:val="20"/>
          <w:lang w:val="en-GB"/>
        </w:rPr>
      </w:pPr>
    </w:p>
    <w:p w14:paraId="72581F68" w14:textId="77777777" w:rsidR="00810AF0" w:rsidRDefault="00810AF0" w:rsidP="00C17FB8">
      <w:pPr>
        <w:spacing w:line="276" w:lineRule="auto"/>
        <w:jc w:val="both"/>
        <w:rPr>
          <w:rFonts w:cs="Arial"/>
          <w:b/>
          <w:bCs/>
          <w:sz w:val="20"/>
          <w:szCs w:val="20"/>
          <w:lang w:val="en-GB"/>
        </w:rPr>
      </w:pPr>
      <w:r w:rsidRPr="001E65CD">
        <w:rPr>
          <w:rFonts w:cs="Arial"/>
          <w:b/>
          <w:bCs/>
          <w:sz w:val="20"/>
          <w:szCs w:val="20"/>
          <w:lang w:val="en-GB"/>
        </w:rPr>
        <w:t>Accessibility in workplaces and in education facilities, incl. reasonable accommodation</w:t>
      </w:r>
    </w:p>
    <w:p w14:paraId="1DBE7684" w14:textId="77777777" w:rsidR="00DC7070" w:rsidRPr="001E65CD" w:rsidRDefault="00DC7070" w:rsidP="00C17FB8">
      <w:pPr>
        <w:spacing w:line="276" w:lineRule="auto"/>
        <w:jc w:val="both"/>
        <w:rPr>
          <w:rFonts w:cs="Arial"/>
          <w:b/>
          <w:bCs/>
          <w:sz w:val="20"/>
          <w:szCs w:val="20"/>
          <w:lang w:val="en-GB"/>
        </w:rPr>
      </w:pPr>
    </w:p>
    <w:p w14:paraId="39B9C07C" w14:textId="54667437" w:rsidR="00810AF0" w:rsidRDefault="00810AF0" w:rsidP="00F50F90">
      <w:pPr>
        <w:spacing w:line="276" w:lineRule="auto"/>
        <w:jc w:val="both"/>
        <w:rPr>
          <w:rFonts w:cs="Arial"/>
          <w:sz w:val="20"/>
          <w:szCs w:val="20"/>
          <w:lang w:val="en-GB"/>
        </w:rPr>
      </w:pPr>
      <w:r w:rsidRPr="00C17FB8">
        <w:rPr>
          <w:rFonts w:cs="Arial"/>
          <w:sz w:val="20"/>
          <w:szCs w:val="20"/>
          <w:lang w:val="en-GB"/>
        </w:rPr>
        <w:t>To meet the requirements of equal access and participation in the labour market, accessibility of built environment is significant. Lack of information about accessible built environment is common among employers, in terms of costs and of supports available for realisation. Similarly, employees with disabilities often are not aware of what kind of support they would be entitled to.</w:t>
      </w:r>
      <w:r w:rsidRPr="00C17FB8">
        <w:rPr>
          <w:rStyle w:val="Alaviitteenviite"/>
          <w:rFonts w:ascii="Arial" w:hAnsi="Arial" w:cs="Arial"/>
          <w:sz w:val="20"/>
          <w:szCs w:val="20"/>
        </w:rPr>
        <w:footnoteReference w:id="7"/>
      </w:r>
      <w:r w:rsidRPr="00C17FB8">
        <w:rPr>
          <w:rFonts w:cs="Arial"/>
          <w:sz w:val="20"/>
          <w:szCs w:val="20"/>
          <w:lang w:val="en-GB"/>
        </w:rPr>
        <w:t xml:space="preserve"> </w:t>
      </w:r>
      <w:r w:rsidR="00DC7070">
        <w:rPr>
          <w:rFonts w:cs="Arial"/>
          <w:sz w:val="20"/>
          <w:szCs w:val="20"/>
          <w:lang w:val="en-GB"/>
        </w:rPr>
        <w:t xml:space="preserve">The process of getting reasonable accommodations </w:t>
      </w:r>
      <w:r w:rsidRPr="00C17FB8">
        <w:rPr>
          <w:rFonts w:cs="Arial"/>
          <w:sz w:val="20"/>
          <w:szCs w:val="20"/>
          <w:lang w:val="en-GB"/>
        </w:rPr>
        <w:t>in the workplace remains complex and hard to understand</w:t>
      </w:r>
      <w:r w:rsidR="00DC7070">
        <w:rPr>
          <w:rFonts w:cs="Arial"/>
          <w:sz w:val="20"/>
          <w:szCs w:val="20"/>
          <w:lang w:val="en-GB"/>
        </w:rPr>
        <w:t>.</w:t>
      </w:r>
      <w:r w:rsidR="00F50F90">
        <w:rPr>
          <w:rFonts w:cs="Arial"/>
          <w:sz w:val="20"/>
          <w:szCs w:val="20"/>
          <w:lang w:val="en-GB"/>
        </w:rPr>
        <w:t xml:space="preserve"> </w:t>
      </w:r>
    </w:p>
    <w:p w14:paraId="7ECF2295" w14:textId="77777777" w:rsidR="00010354" w:rsidRPr="00C17FB8" w:rsidRDefault="00010354" w:rsidP="00C17FB8">
      <w:pPr>
        <w:spacing w:line="276" w:lineRule="auto"/>
        <w:jc w:val="both"/>
        <w:rPr>
          <w:rFonts w:cs="Arial"/>
          <w:sz w:val="20"/>
          <w:szCs w:val="20"/>
          <w:lang w:val="en-GB"/>
        </w:rPr>
      </w:pPr>
    </w:p>
    <w:p w14:paraId="261A1783" w14:textId="105E2320" w:rsidR="00810AF0" w:rsidRDefault="00810AF0" w:rsidP="00C17FB8">
      <w:pPr>
        <w:spacing w:line="276" w:lineRule="auto"/>
        <w:jc w:val="both"/>
        <w:rPr>
          <w:rFonts w:cs="Arial"/>
          <w:sz w:val="20"/>
          <w:szCs w:val="20"/>
          <w:lang w:val="en-GB"/>
        </w:rPr>
      </w:pPr>
      <w:r w:rsidRPr="00C17FB8">
        <w:rPr>
          <w:rFonts w:cs="Arial"/>
          <w:sz w:val="20"/>
          <w:szCs w:val="20"/>
          <w:lang w:val="en-GB"/>
        </w:rPr>
        <w:t xml:space="preserve">The </w:t>
      </w:r>
      <w:r w:rsidR="005A3C06" w:rsidRPr="00C17FB8">
        <w:rPr>
          <w:rFonts w:cs="Arial"/>
          <w:sz w:val="20"/>
          <w:szCs w:val="20"/>
          <w:lang w:val="en-GB"/>
        </w:rPr>
        <w:t>ex-ante</w:t>
      </w:r>
      <w:r w:rsidRPr="00C17FB8">
        <w:rPr>
          <w:rFonts w:cs="Arial"/>
          <w:sz w:val="20"/>
          <w:szCs w:val="20"/>
          <w:lang w:val="en-GB"/>
        </w:rPr>
        <w:t xml:space="preserve"> accessibility provisions to improve the basic level of accessibility would need to be emphasised </w:t>
      </w:r>
      <w:r w:rsidR="003B60BD" w:rsidRPr="00C17FB8">
        <w:rPr>
          <w:rFonts w:cs="Arial"/>
          <w:sz w:val="20"/>
          <w:szCs w:val="20"/>
          <w:lang w:val="en-GB"/>
        </w:rPr>
        <w:t>to</w:t>
      </w:r>
      <w:r w:rsidRPr="00C17FB8">
        <w:rPr>
          <w:rFonts w:cs="Arial"/>
          <w:sz w:val="20"/>
          <w:szCs w:val="20"/>
          <w:lang w:val="en-GB"/>
        </w:rPr>
        <w:t xml:space="preserve"> reduce the need for individualised reasonable accommodations. This would also contribute to the accessibility of places and services open to the public. Renewed focus on ex ante accessibility, basic level of accessibility meant not for individuals but for groups will assist in faster development than is possible through reasonable accommodations to individuals only after a request by the individual.</w:t>
      </w:r>
      <w:r w:rsidRPr="00C17FB8">
        <w:rPr>
          <w:rStyle w:val="Alaviitteenviite"/>
          <w:rFonts w:ascii="Arial" w:hAnsi="Arial" w:cs="Arial"/>
          <w:sz w:val="20"/>
          <w:szCs w:val="20"/>
        </w:rPr>
        <w:footnoteReference w:id="8"/>
      </w:r>
    </w:p>
    <w:p w14:paraId="7838CF8C" w14:textId="77777777" w:rsidR="00FD5025" w:rsidRPr="00C17FB8" w:rsidRDefault="00FD5025" w:rsidP="00C17FB8">
      <w:pPr>
        <w:spacing w:line="276" w:lineRule="auto"/>
        <w:jc w:val="both"/>
        <w:rPr>
          <w:rFonts w:cs="Arial"/>
          <w:sz w:val="20"/>
          <w:szCs w:val="20"/>
          <w:lang w:val="en-GB"/>
        </w:rPr>
      </w:pPr>
    </w:p>
    <w:p w14:paraId="5204B47C" w14:textId="66679631" w:rsidR="00810AF0" w:rsidRDefault="00810AF0" w:rsidP="00C17FB8">
      <w:pPr>
        <w:spacing w:line="276" w:lineRule="auto"/>
        <w:jc w:val="both"/>
        <w:rPr>
          <w:rFonts w:cs="Arial"/>
          <w:sz w:val="20"/>
          <w:szCs w:val="20"/>
          <w:lang w:val="en-GB"/>
        </w:rPr>
      </w:pPr>
      <w:r w:rsidRPr="00C17FB8">
        <w:rPr>
          <w:rFonts w:cs="Arial"/>
          <w:sz w:val="20"/>
          <w:szCs w:val="20"/>
          <w:lang w:val="en-GB"/>
        </w:rPr>
        <w:t>Para 81</w:t>
      </w:r>
      <w:r w:rsidR="00EA7D9C">
        <w:rPr>
          <w:rFonts w:cs="Arial"/>
          <w:sz w:val="20"/>
          <w:szCs w:val="20"/>
          <w:lang w:val="en-GB"/>
        </w:rPr>
        <w:t xml:space="preserve"> of the initial report</w:t>
      </w:r>
      <w:r w:rsidRPr="00C17FB8">
        <w:rPr>
          <w:rFonts w:cs="Arial"/>
          <w:sz w:val="20"/>
          <w:szCs w:val="20"/>
          <w:lang w:val="en-GB"/>
        </w:rPr>
        <w:t xml:space="preserve"> refers to an estimate of the level of accessibility of websites. In practice, the system relies on self-reporting about accessibility features by responsible site holders</w:t>
      </w:r>
      <w:r w:rsidRPr="00C17FB8">
        <w:rPr>
          <w:rFonts w:cs="Arial"/>
          <w:sz w:val="20"/>
          <w:szCs w:val="20"/>
          <w:vertAlign w:val="superscript"/>
        </w:rPr>
        <w:footnoteReference w:id="9"/>
      </w:r>
      <w:r w:rsidRPr="00C17FB8">
        <w:rPr>
          <w:rFonts w:cs="Arial"/>
          <w:sz w:val="20"/>
          <w:szCs w:val="20"/>
          <w:lang w:val="en-GB"/>
        </w:rPr>
        <w:t xml:space="preserve"> and by users. </w:t>
      </w:r>
    </w:p>
    <w:p w14:paraId="6C08B4BF" w14:textId="77777777" w:rsidR="005A3C06" w:rsidRDefault="005A3C06" w:rsidP="00C17FB8">
      <w:pPr>
        <w:spacing w:line="276" w:lineRule="auto"/>
        <w:jc w:val="both"/>
        <w:rPr>
          <w:rFonts w:cs="Arial"/>
          <w:sz w:val="20"/>
          <w:szCs w:val="20"/>
          <w:lang w:val="en-GB"/>
        </w:rPr>
      </w:pPr>
    </w:p>
    <w:p w14:paraId="2C8FDB2C" w14:textId="7A0A9A38" w:rsidR="005A3C06" w:rsidRPr="001E65CD" w:rsidRDefault="005A3C06" w:rsidP="00C17FB8">
      <w:pPr>
        <w:spacing w:line="276" w:lineRule="auto"/>
        <w:jc w:val="both"/>
        <w:rPr>
          <w:rFonts w:cs="Arial"/>
          <w:b/>
          <w:bCs/>
          <w:sz w:val="20"/>
          <w:szCs w:val="20"/>
          <w:lang w:val="en-GB"/>
        </w:rPr>
      </w:pPr>
      <w:r w:rsidRPr="001E65CD">
        <w:rPr>
          <w:rFonts w:cs="Arial"/>
          <w:b/>
          <w:bCs/>
          <w:sz w:val="20"/>
          <w:szCs w:val="20"/>
          <w:lang w:val="en-GB"/>
        </w:rPr>
        <w:t>Digital accessibility and access to services</w:t>
      </w:r>
    </w:p>
    <w:p w14:paraId="1E888C8F" w14:textId="77777777" w:rsidR="00FD5025" w:rsidRPr="00C17FB8" w:rsidRDefault="00FD5025" w:rsidP="00C17FB8">
      <w:pPr>
        <w:spacing w:line="276" w:lineRule="auto"/>
        <w:jc w:val="both"/>
        <w:rPr>
          <w:rFonts w:cs="Arial"/>
          <w:sz w:val="20"/>
          <w:szCs w:val="20"/>
          <w:lang w:val="en-GB"/>
        </w:rPr>
      </w:pPr>
    </w:p>
    <w:p w14:paraId="198CE638" w14:textId="38C83C25" w:rsidR="00810AF0" w:rsidRDefault="00810AF0" w:rsidP="00C17FB8">
      <w:pPr>
        <w:spacing w:line="276" w:lineRule="auto"/>
        <w:jc w:val="both"/>
        <w:rPr>
          <w:rFonts w:cs="Arial"/>
          <w:sz w:val="20"/>
          <w:szCs w:val="20"/>
          <w:lang w:val="en-GB"/>
        </w:rPr>
      </w:pPr>
      <w:r w:rsidRPr="00C17FB8">
        <w:rPr>
          <w:rFonts w:cs="Arial"/>
          <w:sz w:val="20"/>
          <w:szCs w:val="20"/>
          <w:lang w:val="en-GB"/>
        </w:rPr>
        <w:t>Many essential digital services require electronic authentication, for which it is necessary to have personal online banking codes</w:t>
      </w:r>
      <w:r w:rsidR="00C451EC">
        <w:rPr>
          <w:rStyle w:val="Kommentinviite"/>
          <w:rFonts w:ascii="Times New Roman" w:eastAsia="Times New Roman" w:hAnsi="Times New Roman"/>
          <w:color w:val="auto"/>
          <w:lang w:val="en-GB"/>
        </w:rPr>
        <w:t>.</w:t>
      </w:r>
      <w:r w:rsidRPr="00C17FB8">
        <w:rPr>
          <w:rFonts w:cs="Arial"/>
          <w:sz w:val="20"/>
          <w:szCs w:val="20"/>
          <w:lang w:val="en-GB"/>
        </w:rPr>
        <w:t xml:space="preserve"> Many persons with disabilities need assistance from another to use the codes. </w:t>
      </w:r>
    </w:p>
    <w:p w14:paraId="052652FD" w14:textId="77777777" w:rsidR="00A96790" w:rsidRPr="00C17FB8" w:rsidRDefault="00A96790" w:rsidP="00C17FB8">
      <w:pPr>
        <w:spacing w:line="276" w:lineRule="auto"/>
        <w:jc w:val="both"/>
        <w:rPr>
          <w:rFonts w:cs="Arial"/>
          <w:sz w:val="20"/>
          <w:szCs w:val="20"/>
          <w:lang w:val="en-GB"/>
        </w:rPr>
      </w:pPr>
    </w:p>
    <w:p w14:paraId="4D68BEC5" w14:textId="4B3D1B09" w:rsidR="00810AF0" w:rsidRDefault="009810D6" w:rsidP="00C82098">
      <w:pPr>
        <w:spacing w:line="276" w:lineRule="auto"/>
        <w:jc w:val="both"/>
        <w:rPr>
          <w:rFonts w:cs="Arial"/>
          <w:sz w:val="20"/>
          <w:szCs w:val="20"/>
          <w:lang w:val="en-GB"/>
        </w:rPr>
      </w:pPr>
      <w:r>
        <w:rPr>
          <w:rFonts w:cs="Arial"/>
          <w:sz w:val="20"/>
          <w:szCs w:val="20"/>
          <w:lang w:val="en-GB"/>
        </w:rPr>
        <w:t>Legislation reform</w:t>
      </w:r>
      <w:r w:rsidR="00810AF0" w:rsidRPr="00C17FB8">
        <w:rPr>
          <w:rFonts w:cs="Arial"/>
          <w:sz w:val="20"/>
          <w:szCs w:val="20"/>
          <w:lang w:val="en-GB"/>
        </w:rPr>
        <w:t xml:space="preserve"> governing credit issuance institutions in 2017 had the aim of facilitating persons with disabilities access to online banking codes. According to the explanatory memorandum, banks must allow the use of personal assistant in basic banking services, including online codes, and that the assistance of another person should be allowed as a reasonable accommodation.</w:t>
      </w:r>
      <w:r w:rsidR="00810AF0" w:rsidRPr="00C17FB8">
        <w:rPr>
          <w:rStyle w:val="Alaviitteenviite"/>
          <w:rFonts w:ascii="Arial" w:hAnsi="Arial" w:cs="Arial"/>
          <w:sz w:val="20"/>
          <w:szCs w:val="20"/>
        </w:rPr>
        <w:footnoteReference w:id="10"/>
      </w:r>
      <w:r w:rsidR="00810AF0" w:rsidRPr="00C17FB8">
        <w:rPr>
          <w:rFonts w:cs="Arial"/>
          <w:sz w:val="20"/>
          <w:szCs w:val="20"/>
          <w:lang w:val="en-GB"/>
        </w:rPr>
        <w:t xml:space="preserve"> Notwithstanding this change, many persons with intellectual disabilities still face difficulties in acquiring banking online codes. Often</w:t>
      </w:r>
      <w:r w:rsidR="00783812">
        <w:rPr>
          <w:rFonts w:cs="Arial"/>
          <w:sz w:val="20"/>
          <w:szCs w:val="20"/>
          <w:lang w:val="en-GB"/>
        </w:rPr>
        <w:t xml:space="preserve"> banks argue that a</w:t>
      </w:r>
      <w:r w:rsidR="001F0AE2">
        <w:rPr>
          <w:rFonts w:cs="Arial"/>
          <w:sz w:val="20"/>
          <w:szCs w:val="20"/>
          <w:lang w:val="en-GB"/>
        </w:rPr>
        <w:t xml:space="preserve"> </w:t>
      </w:r>
      <w:r w:rsidR="00810AF0" w:rsidRPr="00C17FB8">
        <w:rPr>
          <w:rFonts w:cs="Arial"/>
          <w:sz w:val="20"/>
          <w:szCs w:val="20"/>
          <w:lang w:val="en-GB"/>
        </w:rPr>
        <w:t>person with</w:t>
      </w:r>
      <w:r w:rsidR="00783812">
        <w:rPr>
          <w:rFonts w:cs="Arial"/>
          <w:sz w:val="20"/>
          <w:szCs w:val="20"/>
          <w:lang w:val="en-GB"/>
        </w:rPr>
        <w:t xml:space="preserve"> a</w:t>
      </w:r>
      <w:r w:rsidR="00810AF0" w:rsidRPr="00C17FB8">
        <w:rPr>
          <w:rFonts w:cs="Arial"/>
          <w:sz w:val="20"/>
          <w:szCs w:val="20"/>
          <w:lang w:val="en-GB"/>
        </w:rPr>
        <w:t xml:space="preserve"> disability </w:t>
      </w:r>
      <w:r w:rsidR="00783812">
        <w:rPr>
          <w:rFonts w:cs="Arial"/>
          <w:sz w:val="20"/>
          <w:szCs w:val="20"/>
          <w:lang w:val="en-GB"/>
        </w:rPr>
        <w:t xml:space="preserve">lacks </w:t>
      </w:r>
      <w:r w:rsidR="00810AF0" w:rsidRPr="00C17FB8">
        <w:rPr>
          <w:rFonts w:cs="Arial"/>
          <w:sz w:val="20"/>
          <w:szCs w:val="20"/>
          <w:lang w:val="en-GB"/>
        </w:rPr>
        <w:t xml:space="preserve">sufficient understanding of the significance of using banking services, even in cases where the person’s legal capacity to act has not been restricted or a representative </w:t>
      </w:r>
      <w:r>
        <w:rPr>
          <w:rFonts w:cs="Arial"/>
          <w:sz w:val="20"/>
          <w:szCs w:val="20"/>
          <w:lang w:val="en-GB"/>
        </w:rPr>
        <w:t xml:space="preserve">has been </w:t>
      </w:r>
      <w:r w:rsidR="00810AF0" w:rsidRPr="00C17FB8">
        <w:rPr>
          <w:rFonts w:cs="Arial"/>
          <w:sz w:val="20"/>
          <w:szCs w:val="20"/>
          <w:lang w:val="en-GB"/>
        </w:rPr>
        <w:t xml:space="preserve">appointed. </w:t>
      </w:r>
      <w:r>
        <w:rPr>
          <w:rFonts w:cs="Arial"/>
          <w:sz w:val="20"/>
          <w:szCs w:val="20"/>
          <w:lang w:val="en-GB"/>
        </w:rPr>
        <w:t>Furthermore</w:t>
      </w:r>
      <w:r w:rsidR="00783812">
        <w:rPr>
          <w:rFonts w:cs="Arial"/>
          <w:sz w:val="20"/>
          <w:szCs w:val="20"/>
          <w:lang w:val="en-GB"/>
        </w:rPr>
        <w:t xml:space="preserve">, banks or other credit issuance institutions are unwilling to grant online banking codes to persons who use personal assistance. </w:t>
      </w:r>
      <w:r w:rsidR="00810AF0" w:rsidRPr="00C17FB8">
        <w:rPr>
          <w:rFonts w:cs="Arial"/>
          <w:sz w:val="20"/>
          <w:szCs w:val="20"/>
          <w:lang w:val="en-GB"/>
        </w:rPr>
        <w:t>The country report does not address the question of</w:t>
      </w:r>
      <w:r>
        <w:rPr>
          <w:rFonts w:cs="Arial"/>
          <w:sz w:val="20"/>
          <w:szCs w:val="20"/>
          <w:lang w:val="en-GB"/>
        </w:rPr>
        <w:t xml:space="preserve"> an</w:t>
      </w:r>
      <w:r w:rsidR="00810AF0" w:rsidRPr="00C17FB8">
        <w:rPr>
          <w:rFonts w:cs="Arial"/>
          <w:sz w:val="20"/>
          <w:szCs w:val="20"/>
          <w:lang w:val="en-GB"/>
        </w:rPr>
        <w:t xml:space="preserve"> </w:t>
      </w:r>
      <w:r w:rsidR="00515CAC" w:rsidRPr="00C17FB8">
        <w:rPr>
          <w:rFonts w:cs="Arial"/>
          <w:sz w:val="20"/>
          <w:szCs w:val="20"/>
          <w:lang w:val="en-GB"/>
        </w:rPr>
        <w:t>unequal access</w:t>
      </w:r>
      <w:r w:rsidR="00810AF0" w:rsidRPr="00C17FB8">
        <w:rPr>
          <w:rFonts w:cs="Arial"/>
          <w:sz w:val="20"/>
          <w:szCs w:val="20"/>
          <w:lang w:val="en-GB"/>
        </w:rPr>
        <w:t xml:space="preserve"> to tools </w:t>
      </w:r>
      <w:r w:rsidR="00810AF0" w:rsidRPr="00C17FB8">
        <w:rPr>
          <w:rFonts w:cs="Arial"/>
          <w:sz w:val="20"/>
          <w:szCs w:val="20"/>
          <w:lang w:val="en-GB"/>
        </w:rPr>
        <w:lastRenderedPageBreak/>
        <w:t>of electronic authentication</w:t>
      </w:r>
      <w:r>
        <w:rPr>
          <w:rFonts w:cs="Arial"/>
          <w:sz w:val="20"/>
          <w:szCs w:val="20"/>
          <w:lang w:val="en-GB"/>
        </w:rPr>
        <w:t xml:space="preserve"> can be solved</w:t>
      </w:r>
      <w:r w:rsidR="00810AF0" w:rsidRPr="00C17FB8">
        <w:rPr>
          <w:rFonts w:cs="Arial"/>
          <w:sz w:val="20"/>
          <w:szCs w:val="20"/>
          <w:lang w:val="en-GB"/>
        </w:rPr>
        <w:t>.</w:t>
      </w:r>
      <w:r w:rsidR="00783812" w:rsidRPr="00783812">
        <w:rPr>
          <w:rFonts w:cs="Arial"/>
          <w:sz w:val="20"/>
          <w:szCs w:val="20"/>
          <w:lang w:val="en-GB"/>
        </w:rPr>
        <w:t xml:space="preserve"> </w:t>
      </w:r>
    </w:p>
    <w:p w14:paraId="0149A623" w14:textId="77777777" w:rsidR="00A96790" w:rsidRPr="00C17FB8" w:rsidRDefault="00A96790" w:rsidP="00C17FB8">
      <w:pPr>
        <w:spacing w:line="276" w:lineRule="auto"/>
        <w:jc w:val="both"/>
        <w:rPr>
          <w:rFonts w:cs="Arial"/>
          <w:sz w:val="20"/>
          <w:szCs w:val="20"/>
          <w:lang w:val="en-GB"/>
        </w:rPr>
      </w:pPr>
    </w:p>
    <w:p w14:paraId="466B6FE5" w14:textId="1C07A78C" w:rsidR="00810AF0" w:rsidRDefault="00810AF0" w:rsidP="00C17FB8">
      <w:pPr>
        <w:spacing w:line="276" w:lineRule="auto"/>
        <w:jc w:val="both"/>
        <w:rPr>
          <w:rFonts w:cs="Arial"/>
          <w:sz w:val="20"/>
          <w:szCs w:val="20"/>
          <w:lang w:val="en-GB"/>
        </w:rPr>
      </w:pPr>
      <w:r w:rsidRPr="00C17FB8">
        <w:rPr>
          <w:rFonts w:cs="Arial"/>
          <w:sz w:val="20"/>
          <w:szCs w:val="20"/>
          <w:lang w:val="en-GB"/>
        </w:rPr>
        <w:t>Apart from technical aspects of digital accessibility, more focus should be given to issues of cognitive accessibility, such as clarity and understandability of language used. Essentially, the usability of services should be ensured, so that persons with disabilities will not be excluded from access</w:t>
      </w:r>
      <w:r w:rsidR="009810D6">
        <w:rPr>
          <w:rFonts w:cs="Arial"/>
          <w:sz w:val="20"/>
          <w:szCs w:val="20"/>
          <w:lang w:val="en-GB"/>
        </w:rPr>
        <w:t>ing</w:t>
      </w:r>
      <w:r w:rsidRPr="00C17FB8">
        <w:rPr>
          <w:rFonts w:cs="Arial"/>
          <w:sz w:val="20"/>
          <w:szCs w:val="20"/>
          <w:lang w:val="en-GB"/>
        </w:rPr>
        <w:t xml:space="preserve"> digital services and information.</w:t>
      </w:r>
    </w:p>
    <w:p w14:paraId="7B784CBC" w14:textId="77777777" w:rsidR="00A96790" w:rsidRPr="00C17FB8" w:rsidRDefault="00A96790" w:rsidP="00C17FB8">
      <w:pPr>
        <w:spacing w:line="276" w:lineRule="auto"/>
        <w:jc w:val="both"/>
        <w:rPr>
          <w:rFonts w:cs="Arial"/>
          <w:sz w:val="20"/>
          <w:szCs w:val="20"/>
          <w:lang w:val="en-GB"/>
        </w:rPr>
      </w:pPr>
    </w:p>
    <w:p w14:paraId="78838994" w14:textId="22471F9B" w:rsidR="00F4244E" w:rsidRPr="009461D2" w:rsidRDefault="00810AF0" w:rsidP="009461D2">
      <w:pPr>
        <w:spacing w:line="276" w:lineRule="auto"/>
        <w:jc w:val="both"/>
        <w:rPr>
          <w:rFonts w:cs="Arial"/>
          <w:sz w:val="20"/>
          <w:szCs w:val="20"/>
          <w:lang w:val="en-GB"/>
        </w:rPr>
      </w:pPr>
      <w:r w:rsidRPr="00C17FB8">
        <w:rPr>
          <w:rFonts w:cs="Arial"/>
          <w:sz w:val="20"/>
          <w:szCs w:val="20"/>
          <w:lang w:val="en-GB"/>
        </w:rPr>
        <w:t xml:space="preserve">The principle of design for all needs to be further introduced to Finnish major operators. For example, vending machines for collective traffic in the capital were changed while the operator was fully aware of the machine being inaccessible for visually impaired users. After a decision by </w:t>
      </w:r>
      <w:r w:rsidR="00834D6D">
        <w:rPr>
          <w:rFonts w:cs="Arial"/>
          <w:sz w:val="20"/>
          <w:szCs w:val="20"/>
          <w:lang w:val="en-GB"/>
        </w:rPr>
        <w:t xml:space="preserve">the </w:t>
      </w:r>
      <w:r w:rsidRPr="00C17FB8">
        <w:rPr>
          <w:rFonts w:cs="Arial"/>
          <w:sz w:val="20"/>
          <w:szCs w:val="20"/>
          <w:lang w:val="en-GB"/>
        </w:rPr>
        <w:t>Non-Discrimination and Equality Tribunal</w:t>
      </w:r>
      <w:r w:rsidR="00834D6D">
        <w:rPr>
          <w:rFonts w:cs="Arial"/>
          <w:sz w:val="20"/>
          <w:szCs w:val="20"/>
          <w:lang w:val="en-GB"/>
        </w:rPr>
        <w:t>, which stated</w:t>
      </w:r>
      <w:r w:rsidRPr="00C17FB8">
        <w:rPr>
          <w:rFonts w:cs="Arial"/>
          <w:sz w:val="20"/>
          <w:szCs w:val="20"/>
          <w:lang w:val="en-GB"/>
        </w:rPr>
        <w:t xml:space="preserve"> that this constitute</w:t>
      </w:r>
      <w:r w:rsidR="00834D6D">
        <w:rPr>
          <w:rFonts w:cs="Arial"/>
          <w:sz w:val="20"/>
          <w:szCs w:val="20"/>
          <w:lang w:val="en-GB"/>
        </w:rPr>
        <w:t>d</w:t>
      </w:r>
      <w:r w:rsidRPr="00C17FB8">
        <w:rPr>
          <w:rFonts w:cs="Arial"/>
          <w:sz w:val="20"/>
          <w:szCs w:val="20"/>
          <w:lang w:val="en-GB"/>
        </w:rPr>
        <w:t xml:space="preserve"> discrimination on basis of disability, visually impaired users were given exemptions from payment.</w:t>
      </w:r>
      <w:r w:rsidR="009810D6">
        <w:rPr>
          <w:rStyle w:val="Alaviitteenviite"/>
          <w:rFonts w:cs="Arial"/>
          <w:szCs w:val="20"/>
        </w:rPr>
        <w:footnoteReference w:id="11"/>
      </w:r>
      <w:r w:rsidRPr="00C17FB8">
        <w:rPr>
          <w:rFonts w:cs="Arial"/>
          <w:sz w:val="20"/>
          <w:szCs w:val="20"/>
          <w:lang w:val="en-GB"/>
        </w:rPr>
        <w:t xml:space="preserve"> Similarly, a major reform of electronic student services system in four universities was found by regional authorities to not be accessible. Accessibility testing had been overlooked, leading to need for retroactive changes to render the system accessible</w:t>
      </w:r>
      <w:r w:rsidR="00834D6D">
        <w:rPr>
          <w:rFonts w:cs="Arial"/>
          <w:sz w:val="20"/>
          <w:szCs w:val="20"/>
          <w:lang w:val="en-GB"/>
        </w:rPr>
        <w:t>. These changes are</w:t>
      </w:r>
      <w:r w:rsidRPr="00C17FB8">
        <w:rPr>
          <w:rFonts w:cs="Arial"/>
          <w:sz w:val="20"/>
          <w:szCs w:val="20"/>
          <w:lang w:val="en-GB"/>
        </w:rPr>
        <w:t xml:space="preserve"> estimated to take several years.</w:t>
      </w:r>
    </w:p>
    <w:p w14:paraId="41E274BB" w14:textId="00547F40" w:rsidR="00810AF0" w:rsidRPr="0067768B" w:rsidRDefault="009461D2" w:rsidP="0067768B">
      <w:pPr>
        <w:pStyle w:val="Otsikko3"/>
      </w:pPr>
      <w:bookmarkStart w:id="14" w:name="_Toc139556934"/>
      <w:r w:rsidRPr="00D90F53">
        <w:t>Proposed questions for the list of issues</w:t>
      </w:r>
      <w:bookmarkEnd w:id="14"/>
    </w:p>
    <w:p w14:paraId="02706B05" w14:textId="2B8CED18" w:rsidR="00810AF0" w:rsidRPr="00C17FB8" w:rsidRDefault="00810AF0" w:rsidP="00C17FB8">
      <w:pPr>
        <w:pStyle w:val="Luettelokappale"/>
        <w:numPr>
          <w:ilvl w:val="0"/>
          <w:numId w:val="29"/>
        </w:numPr>
        <w:spacing w:line="276" w:lineRule="auto"/>
        <w:jc w:val="both"/>
        <w:rPr>
          <w:rFonts w:ascii="Arial" w:hAnsi="Arial" w:cs="Arial"/>
          <w:sz w:val="20"/>
          <w:szCs w:val="20"/>
          <w:lang w:val="en-US"/>
        </w:rPr>
      </w:pPr>
      <w:r w:rsidRPr="00C17FB8">
        <w:rPr>
          <w:rFonts w:ascii="Arial" w:hAnsi="Arial" w:cs="Arial"/>
          <w:sz w:val="20"/>
          <w:szCs w:val="20"/>
          <w:lang w:val="en-US"/>
        </w:rPr>
        <w:t xml:space="preserve">What measures </w:t>
      </w:r>
      <w:r w:rsidR="009810D6">
        <w:rPr>
          <w:rFonts w:ascii="Arial" w:hAnsi="Arial" w:cs="Arial"/>
          <w:sz w:val="20"/>
          <w:szCs w:val="20"/>
          <w:lang w:val="en-US"/>
        </w:rPr>
        <w:t>will</w:t>
      </w:r>
      <w:r w:rsidRPr="00C17FB8">
        <w:rPr>
          <w:rFonts w:ascii="Arial" w:hAnsi="Arial" w:cs="Arial"/>
          <w:sz w:val="20"/>
          <w:szCs w:val="20"/>
          <w:lang w:val="en-US"/>
        </w:rPr>
        <w:t xml:space="preserve"> the </w:t>
      </w:r>
      <w:r w:rsidR="000268B6">
        <w:rPr>
          <w:rFonts w:ascii="Arial" w:hAnsi="Arial" w:cs="Arial"/>
          <w:sz w:val="20"/>
          <w:szCs w:val="20"/>
          <w:lang w:val="en-US"/>
        </w:rPr>
        <w:t>G</w:t>
      </w:r>
      <w:r w:rsidRPr="00C17FB8">
        <w:rPr>
          <w:rFonts w:ascii="Arial" w:hAnsi="Arial" w:cs="Arial"/>
          <w:sz w:val="20"/>
          <w:szCs w:val="20"/>
          <w:lang w:val="en-US"/>
        </w:rPr>
        <w:t xml:space="preserve">overnment </w:t>
      </w:r>
      <w:r w:rsidR="009810D6">
        <w:rPr>
          <w:rFonts w:ascii="Arial" w:hAnsi="Arial" w:cs="Arial"/>
          <w:sz w:val="20"/>
          <w:szCs w:val="20"/>
          <w:lang w:val="en-US"/>
        </w:rPr>
        <w:t xml:space="preserve">take </w:t>
      </w:r>
      <w:r w:rsidRPr="00C17FB8">
        <w:rPr>
          <w:rFonts w:ascii="Arial" w:hAnsi="Arial" w:cs="Arial"/>
          <w:sz w:val="20"/>
          <w:szCs w:val="20"/>
          <w:lang w:val="en-US"/>
        </w:rPr>
        <w:t>to survey the current state of accessibility in built environment, and to ensure that reliable data on accessibility is available</w:t>
      </w:r>
      <w:r w:rsidR="00176D3E">
        <w:rPr>
          <w:rFonts w:ascii="Arial" w:hAnsi="Arial" w:cs="Arial"/>
          <w:sz w:val="20"/>
          <w:szCs w:val="20"/>
          <w:lang w:val="en-US"/>
        </w:rPr>
        <w:t>?</w:t>
      </w:r>
    </w:p>
    <w:p w14:paraId="2AAC374D" w14:textId="09946502" w:rsidR="00810AF0" w:rsidRPr="00C17FB8" w:rsidRDefault="000268B6" w:rsidP="00C17FB8">
      <w:pPr>
        <w:pStyle w:val="Luettelokappale"/>
        <w:numPr>
          <w:ilvl w:val="0"/>
          <w:numId w:val="29"/>
        </w:numPr>
        <w:spacing w:line="276" w:lineRule="auto"/>
        <w:jc w:val="both"/>
        <w:rPr>
          <w:rFonts w:ascii="Arial" w:hAnsi="Arial" w:cs="Arial"/>
          <w:sz w:val="20"/>
          <w:szCs w:val="20"/>
          <w:lang w:val="en-US"/>
        </w:rPr>
      </w:pPr>
      <w:r>
        <w:rPr>
          <w:rFonts w:ascii="Arial" w:hAnsi="Arial" w:cs="Arial"/>
          <w:sz w:val="20"/>
          <w:szCs w:val="20"/>
          <w:lang w:val="en-US"/>
        </w:rPr>
        <w:t>In what timeframe is the Government going to adopt legislation to</w:t>
      </w:r>
      <w:r w:rsidR="00350354">
        <w:rPr>
          <w:rFonts w:ascii="Arial" w:hAnsi="Arial" w:cs="Arial"/>
          <w:sz w:val="20"/>
          <w:szCs w:val="20"/>
          <w:lang w:val="en-US"/>
        </w:rPr>
        <w:t xml:space="preserve"> enhance</w:t>
      </w:r>
      <w:r>
        <w:rPr>
          <w:rFonts w:ascii="Arial" w:hAnsi="Arial" w:cs="Arial"/>
          <w:sz w:val="20"/>
          <w:szCs w:val="20"/>
          <w:lang w:val="en-US"/>
        </w:rPr>
        <w:t xml:space="preserve"> accessibility in built environment, including attention paid to visual and auditory environment? </w:t>
      </w:r>
    </w:p>
    <w:p w14:paraId="3F620FF0" w14:textId="2FA6EE32" w:rsidR="00BD55AC" w:rsidRPr="009810D6" w:rsidRDefault="00B453FC" w:rsidP="009810D6">
      <w:pPr>
        <w:pStyle w:val="Luettelokappale"/>
        <w:numPr>
          <w:ilvl w:val="0"/>
          <w:numId w:val="29"/>
        </w:numPr>
        <w:spacing w:line="276" w:lineRule="auto"/>
        <w:jc w:val="both"/>
        <w:rPr>
          <w:rFonts w:ascii="Arial" w:hAnsi="Arial" w:cs="Arial"/>
          <w:sz w:val="20"/>
          <w:szCs w:val="20"/>
          <w:lang w:val="en-US"/>
        </w:rPr>
      </w:pPr>
      <w:r w:rsidRPr="00C17FB8">
        <w:rPr>
          <w:rFonts w:ascii="Arial" w:hAnsi="Arial" w:cs="Arial"/>
          <w:sz w:val="20"/>
          <w:szCs w:val="20"/>
          <w:lang w:val="en-US"/>
        </w:rPr>
        <w:t xml:space="preserve">What measures is the </w:t>
      </w:r>
      <w:r w:rsidR="000268B6">
        <w:rPr>
          <w:rFonts w:ascii="Arial" w:hAnsi="Arial" w:cs="Arial"/>
          <w:sz w:val="20"/>
          <w:szCs w:val="20"/>
          <w:lang w:val="en-US"/>
        </w:rPr>
        <w:t>G</w:t>
      </w:r>
      <w:r w:rsidRPr="00C17FB8">
        <w:rPr>
          <w:rFonts w:ascii="Arial" w:hAnsi="Arial" w:cs="Arial"/>
          <w:sz w:val="20"/>
          <w:szCs w:val="20"/>
          <w:lang w:val="en-US"/>
        </w:rPr>
        <w:t xml:space="preserve">overnment </w:t>
      </w:r>
      <w:r w:rsidR="00B8739C">
        <w:rPr>
          <w:rFonts w:ascii="Arial" w:hAnsi="Arial" w:cs="Arial"/>
          <w:sz w:val="20"/>
          <w:szCs w:val="20"/>
          <w:lang w:val="en-US"/>
        </w:rPr>
        <w:t>taking</w:t>
      </w:r>
      <w:r w:rsidRPr="00C17FB8">
        <w:rPr>
          <w:rFonts w:ascii="Arial" w:hAnsi="Arial" w:cs="Arial"/>
          <w:sz w:val="20"/>
          <w:szCs w:val="20"/>
          <w:lang w:val="en-US"/>
        </w:rPr>
        <w:t xml:space="preserve"> to promote cognitive accessibility, such as clear and understandable language, ease of use of services, use of easy-to read language?</w:t>
      </w:r>
    </w:p>
    <w:p w14:paraId="7E001E17" w14:textId="77777777" w:rsidR="00E60BFB" w:rsidRDefault="00E60BFB" w:rsidP="00E60BFB">
      <w:pPr>
        <w:pStyle w:val="Otsikko2"/>
        <w:rPr>
          <w:rFonts w:cs="Arial"/>
          <w:lang w:val="en-US"/>
        </w:rPr>
      </w:pPr>
      <w:bookmarkStart w:id="15" w:name="_Toc139550091"/>
      <w:bookmarkStart w:id="16" w:name="_Toc139556935"/>
      <w:bookmarkStart w:id="17" w:name="_Hlk135832780"/>
      <w:r w:rsidRPr="00E60BFB">
        <w:rPr>
          <w:rFonts w:cs="Arial"/>
          <w:lang w:val="en-US"/>
        </w:rPr>
        <w:t>Article 11 – Situations of risk and humanitarian emergencies</w:t>
      </w:r>
      <w:bookmarkEnd w:id="15"/>
      <w:bookmarkEnd w:id="16"/>
    </w:p>
    <w:p w14:paraId="7576B869" w14:textId="46974076" w:rsidR="00B8739C" w:rsidRDefault="00EE07A1" w:rsidP="00B8739C">
      <w:pPr>
        <w:spacing w:line="276" w:lineRule="auto"/>
        <w:jc w:val="both"/>
        <w:rPr>
          <w:sz w:val="20"/>
          <w:szCs w:val="20"/>
          <w:lang w:val="en-US"/>
        </w:rPr>
      </w:pPr>
      <w:r w:rsidRPr="00EE07A1">
        <w:rPr>
          <w:sz w:val="20"/>
          <w:szCs w:val="20"/>
          <w:lang w:val="en-US"/>
        </w:rPr>
        <w:t xml:space="preserve">Considering the rights of </w:t>
      </w:r>
      <w:r>
        <w:rPr>
          <w:sz w:val="20"/>
          <w:szCs w:val="20"/>
          <w:lang w:val="en-US"/>
        </w:rPr>
        <w:t>persons</w:t>
      </w:r>
      <w:r w:rsidRPr="00EE07A1">
        <w:rPr>
          <w:sz w:val="20"/>
          <w:szCs w:val="20"/>
          <w:lang w:val="en-US"/>
        </w:rPr>
        <w:t xml:space="preserve"> with various disabilities during humanitarian emergencies and situations of risk in Finland is of utmost significance. The Covid-19 pandemic has highlighted the lack of disability-inclusive contingency plans, leading to a disproportionate impact on pe</w:t>
      </w:r>
      <w:r w:rsidR="00156988">
        <w:rPr>
          <w:sz w:val="20"/>
          <w:szCs w:val="20"/>
          <w:lang w:val="en-US"/>
        </w:rPr>
        <w:t>rsons</w:t>
      </w:r>
      <w:r w:rsidRPr="00EE07A1">
        <w:rPr>
          <w:sz w:val="20"/>
          <w:szCs w:val="20"/>
          <w:lang w:val="en-US"/>
        </w:rPr>
        <w:t xml:space="preserve"> with disabilities, who experienced greater hardships because of the virus.</w:t>
      </w:r>
      <w:r w:rsidR="00B8739C">
        <w:rPr>
          <w:sz w:val="20"/>
          <w:szCs w:val="20"/>
          <w:lang w:val="en-US"/>
        </w:rPr>
        <w:t xml:space="preserve"> The Government is planning to publish a new </w:t>
      </w:r>
      <w:r w:rsidR="00B8739C" w:rsidRPr="00C82098">
        <w:rPr>
          <w:sz w:val="20"/>
          <w:szCs w:val="20"/>
          <w:lang w:val="en-US"/>
        </w:rPr>
        <w:t xml:space="preserve">national preparedness plan for </w:t>
      </w:r>
      <w:r w:rsidR="00B8739C">
        <w:rPr>
          <w:sz w:val="20"/>
          <w:szCs w:val="20"/>
          <w:lang w:val="en-US"/>
        </w:rPr>
        <w:t>pandemic in 2023, but t</w:t>
      </w:r>
      <w:r w:rsidR="00B8739C" w:rsidRPr="00C82098">
        <w:rPr>
          <w:sz w:val="20"/>
          <w:szCs w:val="20"/>
          <w:lang w:val="en-US"/>
        </w:rPr>
        <w:t xml:space="preserve">here </w:t>
      </w:r>
      <w:r w:rsidR="00B8739C">
        <w:rPr>
          <w:sz w:val="20"/>
          <w:szCs w:val="20"/>
          <w:lang w:val="en-US"/>
        </w:rPr>
        <w:t>has been a</w:t>
      </w:r>
      <w:r w:rsidR="00B8739C" w:rsidRPr="00C82098">
        <w:rPr>
          <w:sz w:val="20"/>
          <w:szCs w:val="20"/>
          <w:lang w:val="en-US"/>
        </w:rPr>
        <w:t xml:space="preserve"> limited information available regarding the content or </w:t>
      </w:r>
      <w:r w:rsidR="00B8739C">
        <w:rPr>
          <w:sz w:val="20"/>
          <w:szCs w:val="20"/>
          <w:lang w:val="en-US"/>
        </w:rPr>
        <w:t>its</w:t>
      </w:r>
      <w:r w:rsidR="00B8739C" w:rsidRPr="00C82098">
        <w:rPr>
          <w:sz w:val="20"/>
          <w:szCs w:val="20"/>
          <w:lang w:val="en-US"/>
        </w:rPr>
        <w:t xml:space="preserve"> developmental process</w:t>
      </w:r>
      <w:r w:rsidR="00B8739C">
        <w:rPr>
          <w:sz w:val="20"/>
          <w:szCs w:val="20"/>
          <w:lang w:val="en-US"/>
        </w:rPr>
        <w:t>.</w:t>
      </w:r>
      <w:r>
        <w:rPr>
          <w:sz w:val="20"/>
          <w:szCs w:val="20"/>
          <w:lang w:val="en-US"/>
        </w:rPr>
        <w:t xml:space="preserve"> </w:t>
      </w:r>
    </w:p>
    <w:p w14:paraId="5FDA3394" w14:textId="77777777" w:rsidR="00B8739C" w:rsidRDefault="00B8739C" w:rsidP="00B8739C">
      <w:pPr>
        <w:spacing w:line="276" w:lineRule="auto"/>
        <w:jc w:val="both"/>
        <w:rPr>
          <w:sz w:val="20"/>
          <w:szCs w:val="20"/>
          <w:lang w:val="en-US"/>
        </w:rPr>
      </w:pPr>
    </w:p>
    <w:p w14:paraId="29EFFFC6" w14:textId="6315BF28" w:rsidR="00EE07A1" w:rsidRPr="00C82098" w:rsidRDefault="00594B91" w:rsidP="00B8739C">
      <w:pPr>
        <w:spacing w:line="276" w:lineRule="auto"/>
        <w:jc w:val="both"/>
        <w:rPr>
          <w:sz w:val="20"/>
          <w:szCs w:val="20"/>
          <w:lang w:val="en-US"/>
        </w:rPr>
      </w:pPr>
      <w:r w:rsidRPr="00594B91">
        <w:rPr>
          <w:sz w:val="20"/>
          <w:szCs w:val="20"/>
          <w:lang w:val="en-US"/>
        </w:rPr>
        <w:t xml:space="preserve">Significant lessons have been learned from the pandemic, and various measures and tools have emerged to ensure that </w:t>
      </w:r>
      <w:r>
        <w:rPr>
          <w:sz w:val="20"/>
          <w:szCs w:val="20"/>
          <w:lang w:val="en-US"/>
        </w:rPr>
        <w:t>persons</w:t>
      </w:r>
      <w:r w:rsidRPr="00594B91">
        <w:rPr>
          <w:sz w:val="20"/>
          <w:szCs w:val="20"/>
          <w:lang w:val="en-US"/>
        </w:rPr>
        <w:t xml:space="preserve"> with disabilities are not overlooked during times of severe disruptions and emergencies</w:t>
      </w:r>
      <w:r>
        <w:rPr>
          <w:sz w:val="20"/>
          <w:szCs w:val="20"/>
          <w:lang w:val="en-US"/>
        </w:rPr>
        <w:t>. H</w:t>
      </w:r>
      <w:r w:rsidR="00EE07A1" w:rsidRPr="00EE07A1">
        <w:rPr>
          <w:sz w:val="20"/>
          <w:szCs w:val="20"/>
          <w:lang w:val="en-US"/>
        </w:rPr>
        <w:t xml:space="preserve">owever, there remains a substantial amount of work yet to be accomplished. Specifically, it is crucial to ensure that </w:t>
      </w:r>
      <w:r w:rsidR="00EE07A1">
        <w:rPr>
          <w:sz w:val="20"/>
          <w:szCs w:val="20"/>
          <w:lang w:val="en-US"/>
        </w:rPr>
        <w:t>persons</w:t>
      </w:r>
      <w:r w:rsidR="00EE07A1" w:rsidRPr="00EE07A1">
        <w:rPr>
          <w:sz w:val="20"/>
          <w:szCs w:val="20"/>
          <w:lang w:val="en-US"/>
        </w:rPr>
        <w:t xml:space="preserve"> with disabilities are actively included in the formulation of contingency plans.</w:t>
      </w:r>
      <w:r w:rsidR="00C82098">
        <w:rPr>
          <w:sz w:val="20"/>
          <w:szCs w:val="20"/>
          <w:lang w:val="en-US"/>
        </w:rPr>
        <w:t xml:space="preserve"> </w:t>
      </w:r>
    </w:p>
    <w:p w14:paraId="27465CA7" w14:textId="77777777" w:rsidR="00EE07A1" w:rsidRDefault="00EE07A1" w:rsidP="00B8739C">
      <w:pPr>
        <w:spacing w:line="276" w:lineRule="auto"/>
        <w:jc w:val="both"/>
        <w:rPr>
          <w:sz w:val="20"/>
          <w:szCs w:val="20"/>
          <w:lang w:val="en-US"/>
        </w:rPr>
      </w:pPr>
    </w:p>
    <w:p w14:paraId="2DA3AE8E" w14:textId="6A00F6FB" w:rsidR="00E60BFB" w:rsidRDefault="00E60BFB" w:rsidP="00B8739C">
      <w:pPr>
        <w:spacing w:line="276" w:lineRule="auto"/>
        <w:jc w:val="both"/>
        <w:rPr>
          <w:sz w:val="20"/>
          <w:szCs w:val="20"/>
          <w:lang w:val="en-US"/>
        </w:rPr>
      </w:pPr>
      <w:r w:rsidRPr="00E60BFB">
        <w:rPr>
          <w:sz w:val="20"/>
          <w:szCs w:val="20"/>
          <w:lang w:val="en-US"/>
        </w:rPr>
        <w:t xml:space="preserve">The </w:t>
      </w:r>
      <w:r w:rsidR="009461D2" w:rsidRPr="00E60BFB">
        <w:rPr>
          <w:sz w:val="20"/>
          <w:szCs w:val="20"/>
          <w:lang w:val="en-US"/>
        </w:rPr>
        <w:t>112-text</w:t>
      </w:r>
      <w:r w:rsidRPr="00E60BFB">
        <w:rPr>
          <w:sz w:val="20"/>
          <w:szCs w:val="20"/>
          <w:lang w:val="en-US"/>
        </w:rPr>
        <w:t xml:space="preserve"> message service for emergency and rescue services was launched in December 201</w:t>
      </w:r>
      <w:r w:rsidR="00612A99">
        <w:rPr>
          <w:sz w:val="20"/>
          <w:szCs w:val="20"/>
          <w:lang w:val="en-US"/>
        </w:rPr>
        <w:t>7</w:t>
      </w:r>
      <w:r w:rsidRPr="00E60BFB">
        <w:rPr>
          <w:sz w:val="20"/>
          <w:szCs w:val="20"/>
          <w:lang w:val="en-US"/>
        </w:rPr>
        <w:t xml:space="preserve">. Its </w:t>
      </w:r>
      <w:r>
        <w:rPr>
          <w:sz w:val="20"/>
          <w:szCs w:val="20"/>
          <w:lang w:val="en-US"/>
        </w:rPr>
        <w:t>use</w:t>
      </w:r>
      <w:r w:rsidRPr="00E60BFB">
        <w:rPr>
          <w:sz w:val="20"/>
          <w:szCs w:val="20"/>
          <w:lang w:val="en-US"/>
        </w:rPr>
        <w:t xml:space="preserve"> requires strong authentication and periodic registration renewal (as stated in </w:t>
      </w:r>
      <w:r w:rsidR="009810D6">
        <w:rPr>
          <w:sz w:val="20"/>
          <w:szCs w:val="20"/>
          <w:lang w:val="en-US"/>
        </w:rPr>
        <w:t>para</w:t>
      </w:r>
      <w:r w:rsidRPr="00E60BFB">
        <w:rPr>
          <w:sz w:val="20"/>
          <w:szCs w:val="20"/>
          <w:lang w:val="en-US"/>
        </w:rPr>
        <w:t xml:space="preserve"> 98 of the </w:t>
      </w:r>
      <w:r>
        <w:rPr>
          <w:sz w:val="20"/>
          <w:szCs w:val="20"/>
          <w:lang w:val="en-US"/>
        </w:rPr>
        <w:t>initial report of Finland</w:t>
      </w:r>
      <w:r w:rsidRPr="00E60BFB">
        <w:rPr>
          <w:sz w:val="20"/>
          <w:szCs w:val="20"/>
          <w:lang w:val="en-US"/>
        </w:rPr>
        <w:t xml:space="preserve">). An emergency text message from an unregistered number will not reach the emergency center, which could potentially lead to the death of someone in need of help. The </w:t>
      </w:r>
      <w:r>
        <w:rPr>
          <w:sz w:val="20"/>
          <w:szCs w:val="20"/>
          <w:lang w:val="en-US"/>
        </w:rPr>
        <w:t xml:space="preserve">change in the </w:t>
      </w:r>
      <w:r w:rsidRPr="00E60BFB">
        <w:rPr>
          <w:sz w:val="20"/>
          <w:szCs w:val="20"/>
          <w:lang w:val="en-US"/>
        </w:rPr>
        <w:t xml:space="preserve">mandatory registration requirement </w:t>
      </w:r>
      <w:r>
        <w:rPr>
          <w:sz w:val="20"/>
          <w:szCs w:val="20"/>
          <w:lang w:val="en-US"/>
        </w:rPr>
        <w:t>will</w:t>
      </w:r>
      <w:r w:rsidRPr="00E60BFB">
        <w:rPr>
          <w:sz w:val="20"/>
          <w:szCs w:val="20"/>
          <w:lang w:val="en-US"/>
        </w:rPr>
        <w:t xml:space="preserve"> only </w:t>
      </w:r>
      <w:r>
        <w:rPr>
          <w:sz w:val="20"/>
          <w:szCs w:val="20"/>
          <w:lang w:val="en-US"/>
        </w:rPr>
        <w:t>take place</w:t>
      </w:r>
      <w:r w:rsidRPr="00E60BFB">
        <w:rPr>
          <w:sz w:val="20"/>
          <w:szCs w:val="20"/>
          <w:lang w:val="en-US"/>
        </w:rPr>
        <w:t xml:space="preserve"> in 2025 with the implementation of the accessibility directive. </w:t>
      </w:r>
    </w:p>
    <w:p w14:paraId="6587BD67" w14:textId="77777777" w:rsidR="00E60BFB" w:rsidRDefault="00E60BFB" w:rsidP="00B8739C">
      <w:pPr>
        <w:spacing w:line="276" w:lineRule="auto"/>
        <w:jc w:val="both"/>
        <w:rPr>
          <w:sz w:val="20"/>
          <w:szCs w:val="20"/>
          <w:lang w:val="en-US"/>
        </w:rPr>
      </w:pPr>
    </w:p>
    <w:p w14:paraId="585A3D90" w14:textId="46B18464" w:rsidR="003B60BD" w:rsidRDefault="00E60BFB" w:rsidP="00B8739C">
      <w:pPr>
        <w:spacing w:line="276" w:lineRule="auto"/>
        <w:jc w:val="both"/>
        <w:rPr>
          <w:sz w:val="20"/>
          <w:szCs w:val="20"/>
          <w:lang w:val="en-US"/>
        </w:rPr>
      </w:pPr>
      <w:r w:rsidRPr="00E60BFB">
        <w:rPr>
          <w:sz w:val="20"/>
          <w:szCs w:val="20"/>
          <w:lang w:val="en-US"/>
        </w:rPr>
        <w:t xml:space="preserve">In contrast to </w:t>
      </w:r>
      <w:r w:rsidR="009810D6">
        <w:rPr>
          <w:sz w:val="20"/>
          <w:szCs w:val="20"/>
          <w:lang w:val="en-US"/>
        </w:rPr>
        <w:t>para</w:t>
      </w:r>
      <w:r w:rsidRPr="00E60BFB">
        <w:rPr>
          <w:sz w:val="20"/>
          <w:szCs w:val="20"/>
          <w:lang w:val="en-US"/>
        </w:rPr>
        <w:t xml:space="preserve"> 277 of the</w:t>
      </w:r>
      <w:r>
        <w:rPr>
          <w:sz w:val="20"/>
          <w:szCs w:val="20"/>
          <w:lang w:val="en-US"/>
        </w:rPr>
        <w:t xml:space="preserve"> initial</w:t>
      </w:r>
      <w:r w:rsidRPr="00E60BFB">
        <w:rPr>
          <w:sz w:val="20"/>
          <w:szCs w:val="20"/>
          <w:lang w:val="en-US"/>
        </w:rPr>
        <w:t xml:space="preserve"> report</w:t>
      </w:r>
      <w:r>
        <w:rPr>
          <w:sz w:val="20"/>
          <w:szCs w:val="20"/>
          <w:lang w:val="en-US"/>
        </w:rPr>
        <w:t xml:space="preserve"> of Fin</w:t>
      </w:r>
      <w:r w:rsidR="00BE698A">
        <w:rPr>
          <w:sz w:val="20"/>
          <w:szCs w:val="20"/>
          <w:lang w:val="en-US"/>
        </w:rPr>
        <w:t>lan</w:t>
      </w:r>
      <w:r>
        <w:rPr>
          <w:sz w:val="20"/>
          <w:szCs w:val="20"/>
          <w:lang w:val="en-US"/>
        </w:rPr>
        <w:t>d</w:t>
      </w:r>
      <w:r w:rsidRPr="00E60BFB">
        <w:rPr>
          <w:sz w:val="20"/>
          <w:szCs w:val="20"/>
          <w:lang w:val="en-US"/>
        </w:rPr>
        <w:t xml:space="preserve">, the pilot for sign language emergency </w:t>
      </w:r>
      <w:r w:rsidRPr="00E60BFB">
        <w:rPr>
          <w:sz w:val="20"/>
          <w:szCs w:val="20"/>
          <w:lang w:val="en-US"/>
        </w:rPr>
        <w:lastRenderedPageBreak/>
        <w:t>calls only began in June 2021, and its funding will end by the end of 2023. The service is only available with limited hours during official working hours.</w:t>
      </w:r>
    </w:p>
    <w:p w14:paraId="1827660A" w14:textId="2CDEF472" w:rsidR="00E60BFB" w:rsidRPr="0067768B" w:rsidRDefault="009461D2" w:rsidP="0067768B">
      <w:pPr>
        <w:pStyle w:val="Otsikko3"/>
        <w:jc w:val="both"/>
      </w:pPr>
      <w:bookmarkStart w:id="18" w:name="_Toc139556936"/>
      <w:r w:rsidRPr="00D90F53">
        <w:t>Proposed questions for the list of issues</w:t>
      </w:r>
      <w:bookmarkEnd w:id="18"/>
    </w:p>
    <w:p w14:paraId="73D5DC7B" w14:textId="7012EFB2" w:rsidR="00594B91" w:rsidRDefault="00B8739C" w:rsidP="00B8739C">
      <w:pPr>
        <w:pStyle w:val="Luettelokappale"/>
        <w:numPr>
          <w:ilvl w:val="0"/>
          <w:numId w:val="40"/>
        </w:numPr>
        <w:spacing w:line="276" w:lineRule="auto"/>
        <w:jc w:val="both"/>
        <w:rPr>
          <w:rFonts w:ascii="Arial" w:hAnsi="Arial" w:cs="Arial"/>
          <w:sz w:val="20"/>
          <w:szCs w:val="20"/>
          <w:lang w:val="en-US"/>
        </w:rPr>
      </w:pPr>
      <w:r w:rsidRPr="00B8739C">
        <w:rPr>
          <w:rFonts w:ascii="Arial" w:hAnsi="Arial" w:cs="Arial"/>
          <w:sz w:val="20"/>
          <w:szCs w:val="20"/>
          <w:lang w:val="en-US"/>
        </w:rPr>
        <w:t>How has the Government ensured meaningful consultation wit</w:t>
      </w:r>
      <w:r>
        <w:rPr>
          <w:rFonts w:ascii="Arial" w:hAnsi="Arial" w:cs="Arial"/>
          <w:sz w:val="20"/>
          <w:szCs w:val="20"/>
          <w:lang w:val="en-US"/>
        </w:rPr>
        <w:t>h persons</w:t>
      </w:r>
      <w:r w:rsidRPr="00B8739C">
        <w:rPr>
          <w:rFonts w:ascii="Arial" w:hAnsi="Arial" w:cs="Arial"/>
          <w:sz w:val="20"/>
          <w:szCs w:val="20"/>
          <w:lang w:val="en-US"/>
        </w:rPr>
        <w:t xml:space="preserve"> with disabilities in the development of the forthcoming national preparedness plan for a pandemic, and </w:t>
      </w:r>
      <w:r>
        <w:rPr>
          <w:rFonts w:ascii="Arial" w:hAnsi="Arial" w:cs="Arial"/>
          <w:sz w:val="20"/>
          <w:szCs w:val="20"/>
          <w:lang w:val="en-US"/>
        </w:rPr>
        <w:t>what</w:t>
      </w:r>
      <w:r w:rsidRPr="00B8739C">
        <w:rPr>
          <w:rFonts w:ascii="Arial" w:hAnsi="Arial" w:cs="Arial"/>
          <w:sz w:val="20"/>
          <w:szCs w:val="20"/>
          <w:lang w:val="en-US"/>
        </w:rPr>
        <w:t xml:space="preserve"> disability inclus</w:t>
      </w:r>
      <w:r>
        <w:rPr>
          <w:rFonts w:ascii="Arial" w:hAnsi="Arial" w:cs="Arial"/>
          <w:sz w:val="20"/>
          <w:szCs w:val="20"/>
          <w:lang w:val="en-US"/>
        </w:rPr>
        <w:t>ive measures exist</w:t>
      </w:r>
      <w:r w:rsidRPr="00B8739C">
        <w:rPr>
          <w:rFonts w:ascii="Arial" w:hAnsi="Arial" w:cs="Arial"/>
          <w:sz w:val="20"/>
          <w:szCs w:val="20"/>
          <w:lang w:val="en-US"/>
        </w:rPr>
        <w:t xml:space="preserve"> within the plan</w:t>
      </w:r>
      <w:r w:rsidR="00C82098">
        <w:rPr>
          <w:rFonts w:ascii="Arial" w:hAnsi="Arial" w:cs="Arial"/>
          <w:sz w:val="20"/>
          <w:szCs w:val="20"/>
          <w:lang w:val="en-US"/>
        </w:rPr>
        <w:t>?</w:t>
      </w:r>
    </w:p>
    <w:p w14:paraId="5D37ECDD" w14:textId="2ADDCC71" w:rsidR="00E60BFB" w:rsidRPr="00C82098" w:rsidRDefault="00B9599E" w:rsidP="00B8739C">
      <w:pPr>
        <w:pStyle w:val="Luettelokappale"/>
        <w:numPr>
          <w:ilvl w:val="0"/>
          <w:numId w:val="40"/>
        </w:numPr>
        <w:spacing w:line="276" w:lineRule="auto"/>
        <w:jc w:val="both"/>
        <w:rPr>
          <w:rFonts w:ascii="Arial" w:hAnsi="Arial" w:cs="Arial"/>
          <w:sz w:val="20"/>
          <w:szCs w:val="20"/>
          <w:lang w:val="en-US"/>
        </w:rPr>
      </w:pPr>
      <w:r w:rsidRPr="00B9599E">
        <w:rPr>
          <w:rFonts w:ascii="Arial" w:hAnsi="Arial" w:cs="Arial"/>
          <w:sz w:val="20"/>
          <w:szCs w:val="20"/>
          <w:lang w:val="en-US"/>
        </w:rPr>
        <w:t>Is the Government going to take action to ensure that emergency services are available to persons with disabilities, notably to persons using sign-language?</w:t>
      </w:r>
    </w:p>
    <w:p w14:paraId="3AB97DB5" w14:textId="6322004B" w:rsidR="00DD6B05" w:rsidRPr="00961573" w:rsidRDefault="00BF4A70" w:rsidP="000C221A">
      <w:pPr>
        <w:pStyle w:val="Otsikko2"/>
        <w:rPr>
          <w:rFonts w:cs="Arial"/>
          <w:szCs w:val="22"/>
          <w:lang w:val="en-US"/>
        </w:rPr>
      </w:pPr>
      <w:bookmarkStart w:id="19" w:name="_Toc139550092"/>
      <w:bookmarkStart w:id="20" w:name="_Toc139556937"/>
      <w:r w:rsidRPr="00BF4A70">
        <w:rPr>
          <w:rFonts w:cs="Arial"/>
          <w:lang w:val="en-US"/>
        </w:rPr>
        <w:t xml:space="preserve">Article 12 – Equal recognition before the law </w:t>
      </w:r>
      <w:r w:rsidR="000C221A">
        <w:rPr>
          <w:rFonts w:cs="Arial"/>
          <w:lang w:val="en-US"/>
        </w:rPr>
        <w:t xml:space="preserve">/ </w:t>
      </w:r>
      <w:r w:rsidR="00DD6B05" w:rsidRPr="00961573">
        <w:rPr>
          <w:rFonts w:cs="Arial"/>
          <w:szCs w:val="22"/>
          <w:lang w:val="en-US"/>
        </w:rPr>
        <w:t>Article 14 – The right to liberty and security of persons with disabilities</w:t>
      </w:r>
      <w:r w:rsidR="002A628A" w:rsidRPr="00961573">
        <w:rPr>
          <w:rFonts w:cs="Arial"/>
          <w:szCs w:val="22"/>
          <w:lang w:val="en-US"/>
        </w:rPr>
        <w:t xml:space="preserve"> /</w:t>
      </w:r>
      <w:bookmarkEnd w:id="19"/>
      <w:bookmarkEnd w:id="20"/>
      <w:r w:rsidR="002A628A" w:rsidRPr="00961573">
        <w:rPr>
          <w:rFonts w:cs="Arial"/>
          <w:szCs w:val="22"/>
          <w:lang w:val="en-US"/>
        </w:rPr>
        <w:t xml:space="preserve"> </w:t>
      </w:r>
    </w:p>
    <w:bookmarkEnd w:id="17"/>
    <w:p w14:paraId="4F33621E" w14:textId="64228834" w:rsidR="00DD6B05" w:rsidRPr="00C17FB8" w:rsidRDefault="00DD6B05" w:rsidP="00C17FB8">
      <w:pPr>
        <w:spacing w:line="276" w:lineRule="auto"/>
        <w:rPr>
          <w:rFonts w:cs="Arial"/>
          <w:b/>
          <w:bCs/>
          <w:sz w:val="20"/>
          <w:szCs w:val="20"/>
          <w:lang w:val="en-US"/>
        </w:rPr>
      </w:pPr>
      <w:r w:rsidRPr="00C17FB8">
        <w:rPr>
          <w:rFonts w:cs="Arial"/>
          <w:b/>
          <w:bCs/>
          <w:sz w:val="20"/>
          <w:szCs w:val="20"/>
          <w:lang w:val="en-US"/>
        </w:rPr>
        <w:t>Non-consensual treatment during deprivation of liberty</w:t>
      </w:r>
    </w:p>
    <w:p w14:paraId="18B6368B" w14:textId="2020D9FC" w:rsidR="00DD6B05" w:rsidRPr="00C17FB8" w:rsidRDefault="00DD6B05" w:rsidP="00C17FB8">
      <w:pPr>
        <w:spacing w:line="276" w:lineRule="auto"/>
        <w:rPr>
          <w:rFonts w:cs="Arial"/>
          <w:sz w:val="20"/>
          <w:szCs w:val="20"/>
          <w:lang w:val="en-US"/>
        </w:rPr>
      </w:pPr>
    </w:p>
    <w:p w14:paraId="4D0B6DA8" w14:textId="4C35C2D7" w:rsidR="00DD6B05" w:rsidRPr="00C17FB8" w:rsidRDefault="00DD6B05" w:rsidP="00C82098">
      <w:pPr>
        <w:spacing w:line="276" w:lineRule="auto"/>
        <w:jc w:val="both"/>
        <w:rPr>
          <w:rFonts w:cs="Arial"/>
          <w:sz w:val="20"/>
          <w:szCs w:val="20"/>
          <w:lang w:val="en-GB"/>
        </w:rPr>
      </w:pPr>
      <w:r w:rsidRPr="00C17FB8">
        <w:rPr>
          <w:rFonts w:cs="Arial"/>
          <w:sz w:val="20"/>
          <w:szCs w:val="20"/>
          <w:lang w:val="en-US"/>
        </w:rPr>
        <w:t xml:space="preserve">In its General comment No. 1, the CRPD Committee emphasizes that the provision of health services, including mental health services, are based on free and informed consent of the person concerned. </w:t>
      </w:r>
      <w:r w:rsidRPr="00C17FB8">
        <w:rPr>
          <w:rFonts w:cs="Arial"/>
          <w:sz w:val="20"/>
          <w:szCs w:val="20"/>
          <w:lang w:val="en-GB"/>
        </w:rPr>
        <w:t>The states parties have an obligation to require all health and medical professionals (including psychiatric professionals) to obtain the free and informed consent of persons with disabilities prior to any treatment.</w:t>
      </w:r>
      <w:r w:rsidR="00721C8C" w:rsidRPr="00C17FB8">
        <w:rPr>
          <w:rStyle w:val="Alaviitteenviite"/>
          <w:rFonts w:ascii="Arial" w:hAnsi="Arial" w:cs="Arial"/>
          <w:sz w:val="20"/>
          <w:szCs w:val="20"/>
        </w:rPr>
        <w:footnoteReference w:id="12"/>
      </w:r>
      <w:r w:rsidR="002A628A" w:rsidRPr="00C17FB8">
        <w:rPr>
          <w:rFonts w:cs="Arial"/>
          <w:sz w:val="20"/>
          <w:szCs w:val="20"/>
          <w:lang w:val="en-GB"/>
        </w:rPr>
        <w:t xml:space="preserve"> </w:t>
      </w:r>
      <w:r w:rsidR="0039571E" w:rsidRPr="00C17FB8">
        <w:rPr>
          <w:rFonts w:cs="Arial"/>
          <w:sz w:val="20"/>
          <w:szCs w:val="20"/>
          <w:lang w:val="en-GB"/>
        </w:rPr>
        <w:softHyphen/>
      </w:r>
      <w:r w:rsidR="0039571E" w:rsidRPr="00C17FB8">
        <w:rPr>
          <w:rFonts w:cs="Arial"/>
          <w:sz w:val="20"/>
          <w:szCs w:val="20"/>
          <w:lang w:val="en-GB"/>
        </w:rPr>
        <w:softHyphen/>
      </w:r>
    </w:p>
    <w:p w14:paraId="35EE06A9" w14:textId="07824CED" w:rsidR="00582B4B" w:rsidRPr="00C17FB8" w:rsidRDefault="00582B4B" w:rsidP="00C82098">
      <w:pPr>
        <w:spacing w:line="276" w:lineRule="auto"/>
        <w:jc w:val="both"/>
        <w:rPr>
          <w:rFonts w:cs="Arial"/>
          <w:sz w:val="20"/>
          <w:szCs w:val="20"/>
          <w:lang w:val="en-GB"/>
        </w:rPr>
      </w:pPr>
    </w:p>
    <w:p w14:paraId="0B9D593B" w14:textId="1EF4BC58" w:rsidR="00124CBD" w:rsidRPr="00C17FB8" w:rsidRDefault="00124CBD" w:rsidP="00C82098">
      <w:pPr>
        <w:spacing w:line="276" w:lineRule="auto"/>
        <w:jc w:val="both"/>
        <w:rPr>
          <w:rFonts w:cs="Arial"/>
          <w:sz w:val="20"/>
          <w:szCs w:val="20"/>
          <w:lang w:val="en-US"/>
        </w:rPr>
      </w:pPr>
      <w:r w:rsidRPr="00C17FB8">
        <w:rPr>
          <w:rFonts w:cs="Arial"/>
          <w:sz w:val="20"/>
          <w:szCs w:val="20"/>
          <w:lang w:val="en-US"/>
        </w:rPr>
        <w:t>The European Court of Human Rights' decision in the case of X v. Finland (34806/04), issued in 2012, was referred for enhanced supervision by the Ministerial Committee of the Council of Europe in December 2021 due to delays in its implementation. The execution has already taken more than ten years. The case was again reviewed by the Ministerial Committee in March 2023, and the next review is scheduled for 2024.</w:t>
      </w:r>
    </w:p>
    <w:p w14:paraId="2DEA4686" w14:textId="77777777" w:rsidR="003A0353" w:rsidRPr="00C17FB8" w:rsidRDefault="003A0353" w:rsidP="00C82098">
      <w:pPr>
        <w:spacing w:line="276" w:lineRule="auto"/>
        <w:jc w:val="both"/>
        <w:rPr>
          <w:rFonts w:cs="Arial"/>
          <w:sz w:val="20"/>
          <w:szCs w:val="20"/>
          <w:lang w:val="en-US"/>
        </w:rPr>
      </w:pPr>
    </w:p>
    <w:p w14:paraId="2E74D87E" w14:textId="0FA05242" w:rsidR="00124CBD" w:rsidRPr="00C17FB8" w:rsidRDefault="00124CBD" w:rsidP="00C82098">
      <w:pPr>
        <w:spacing w:line="276" w:lineRule="auto"/>
        <w:jc w:val="both"/>
        <w:rPr>
          <w:rFonts w:cs="Arial"/>
          <w:sz w:val="20"/>
          <w:szCs w:val="20"/>
          <w:lang w:val="en-US"/>
        </w:rPr>
      </w:pPr>
      <w:r w:rsidRPr="00C17FB8">
        <w:rPr>
          <w:rFonts w:cs="Arial"/>
          <w:sz w:val="20"/>
          <w:szCs w:val="20"/>
          <w:lang w:val="en-US"/>
        </w:rPr>
        <w:t>The case relates, among other things, to the involuntary medication of a patient in a psychiatric hospital and the lack of effective remedies. The administration of medication against the patient's will was based on a physician's decision, which could not be appealed, nor could its appropriateness be otherwise examined.</w:t>
      </w:r>
    </w:p>
    <w:p w14:paraId="14805DB5" w14:textId="77777777" w:rsidR="003A0353" w:rsidRPr="00C17FB8" w:rsidRDefault="003A0353" w:rsidP="00C82098">
      <w:pPr>
        <w:spacing w:line="276" w:lineRule="auto"/>
        <w:jc w:val="both"/>
        <w:rPr>
          <w:rFonts w:cs="Arial"/>
          <w:sz w:val="20"/>
          <w:szCs w:val="20"/>
          <w:lang w:val="en-US"/>
        </w:rPr>
      </w:pPr>
    </w:p>
    <w:p w14:paraId="53A22C1E" w14:textId="77777777" w:rsidR="00124CBD" w:rsidRPr="00C17FB8" w:rsidRDefault="00124CBD" w:rsidP="00C82098">
      <w:pPr>
        <w:spacing w:line="276" w:lineRule="auto"/>
        <w:jc w:val="both"/>
        <w:rPr>
          <w:rFonts w:cs="Arial"/>
          <w:sz w:val="20"/>
          <w:szCs w:val="20"/>
          <w:lang w:val="en-US"/>
        </w:rPr>
      </w:pPr>
      <w:r w:rsidRPr="00C17FB8">
        <w:rPr>
          <w:rFonts w:cs="Arial"/>
          <w:sz w:val="20"/>
          <w:szCs w:val="20"/>
          <w:lang w:val="en-US"/>
        </w:rPr>
        <w:t>The implementation of the decision requires entirely new legislation to define the patient's possibilities to appeal the administration of involuntary medication.</w:t>
      </w:r>
    </w:p>
    <w:p w14:paraId="0F836CA5" w14:textId="2B1074AD" w:rsidR="00124CBD" w:rsidRPr="00C17FB8" w:rsidRDefault="00124CBD" w:rsidP="00C82098">
      <w:pPr>
        <w:spacing w:line="276" w:lineRule="auto"/>
        <w:jc w:val="both"/>
        <w:rPr>
          <w:rFonts w:cs="Arial"/>
          <w:sz w:val="20"/>
          <w:szCs w:val="20"/>
          <w:lang w:val="en-US"/>
        </w:rPr>
      </w:pPr>
      <w:r w:rsidRPr="00C17FB8">
        <w:rPr>
          <w:rFonts w:cs="Arial"/>
          <w:sz w:val="20"/>
          <w:szCs w:val="20"/>
          <w:lang w:val="en-US"/>
        </w:rPr>
        <w:t xml:space="preserve">In early autumn 2022, the Ministry of Social Affairs and Health announced that the government proposal would not be submitted during the </w:t>
      </w:r>
      <w:r w:rsidR="003A0353" w:rsidRPr="00C17FB8">
        <w:rPr>
          <w:rFonts w:cs="Arial"/>
          <w:sz w:val="20"/>
          <w:szCs w:val="20"/>
          <w:lang w:val="en-US"/>
        </w:rPr>
        <w:t xml:space="preserve">current governmental </w:t>
      </w:r>
      <w:r w:rsidRPr="00C17FB8">
        <w:rPr>
          <w:rFonts w:cs="Arial"/>
          <w:sz w:val="20"/>
          <w:szCs w:val="20"/>
          <w:lang w:val="en-US"/>
        </w:rPr>
        <w:t xml:space="preserve">session because </w:t>
      </w:r>
      <w:r w:rsidR="003A0353" w:rsidRPr="00C17FB8">
        <w:rPr>
          <w:rFonts w:cs="Arial"/>
          <w:sz w:val="20"/>
          <w:szCs w:val="20"/>
          <w:lang w:val="en-US"/>
        </w:rPr>
        <w:t>of the need for further preparation caused by the feedback received during the consultation.</w:t>
      </w:r>
      <w:r w:rsidRPr="00C17FB8">
        <w:rPr>
          <w:rFonts w:cs="Arial"/>
          <w:sz w:val="20"/>
          <w:szCs w:val="20"/>
          <w:lang w:val="en-US"/>
        </w:rPr>
        <w:t xml:space="preserve"> An expert working group will continue the preparation of the matter in 2023. The most challenging question highlighted in the feedback </w:t>
      </w:r>
      <w:r w:rsidR="003A0353" w:rsidRPr="00C17FB8">
        <w:rPr>
          <w:rFonts w:cs="Arial"/>
          <w:sz w:val="20"/>
          <w:szCs w:val="20"/>
          <w:lang w:val="en-US"/>
        </w:rPr>
        <w:t>was</w:t>
      </w:r>
      <w:r w:rsidRPr="00C17FB8">
        <w:rPr>
          <w:rFonts w:cs="Arial"/>
          <w:sz w:val="20"/>
          <w:szCs w:val="20"/>
          <w:lang w:val="en-US"/>
        </w:rPr>
        <w:t xml:space="preserve"> the form and implementation of the remedy. Several courts have opposed the conventional appeal process as slow, labor-intensive, and unsuitable for this purpose.</w:t>
      </w:r>
    </w:p>
    <w:p w14:paraId="1F9F3508" w14:textId="77777777" w:rsidR="003A0353" w:rsidRPr="00C17FB8" w:rsidRDefault="003A0353" w:rsidP="00C82098">
      <w:pPr>
        <w:spacing w:line="276" w:lineRule="auto"/>
        <w:jc w:val="both"/>
        <w:rPr>
          <w:rFonts w:cs="Arial"/>
          <w:sz w:val="20"/>
          <w:szCs w:val="20"/>
          <w:lang w:val="en-US"/>
        </w:rPr>
      </w:pPr>
    </w:p>
    <w:p w14:paraId="3FEB9F14" w14:textId="3F6C98A7" w:rsidR="00124CBD" w:rsidRDefault="00124CBD" w:rsidP="00C82098">
      <w:pPr>
        <w:spacing w:line="276" w:lineRule="auto"/>
        <w:jc w:val="both"/>
        <w:rPr>
          <w:rFonts w:cs="Arial"/>
          <w:sz w:val="20"/>
          <w:szCs w:val="20"/>
          <w:lang w:val="en-US"/>
        </w:rPr>
      </w:pPr>
      <w:r w:rsidRPr="00C17FB8">
        <w:rPr>
          <w:rFonts w:cs="Arial"/>
          <w:sz w:val="20"/>
          <w:szCs w:val="20"/>
          <w:lang w:val="en-US"/>
        </w:rPr>
        <w:t>The ECHR also has two new pending complaints regarding involuntary medication and the lack of effective remedies, for which the government has been requested to provide responses: E.S. v. Finland (23903/20) and H.H. v. Finland (19035/21).</w:t>
      </w:r>
    </w:p>
    <w:p w14:paraId="79E3D11F" w14:textId="77777777" w:rsidR="00684CA1" w:rsidRDefault="00684CA1" w:rsidP="00C82098">
      <w:pPr>
        <w:spacing w:line="276" w:lineRule="auto"/>
        <w:jc w:val="both"/>
        <w:rPr>
          <w:rFonts w:cs="Arial"/>
          <w:sz w:val="20"/>
          <w:szCs w:val="20"/>
          <w:lang w:val="en-US"/>
        </w:rPr>
      </w:pPr>
    </w:p>
    <w:p w14:paraId="39732B03" w14:textId="5B2D5288" w:rsidR="00684CA1" w:rsidRPr="001E65CD" w:rsidRDefault="00684CA1" w:rsidP="00C82098">
      <w:pPr>
        <w:spacing w:line="276" w:lineRule="auto"/>
        <w:jc w:val="both"/>
        <w:rPr>
          <w:rFonts w:cs="Arial"/>
          <w:b/>
          <w:bCs/>
          <w:sz w:val="20"/>
          <w:szCs w:val="20"/>
          <w:lang w:val="en-US"/>
        </w:rPr>
      </w:pPr>
      <w:r w:rsidRPr="001E65CD">
        <w:rPr>
          <w:rFonts w:cs="Arial"/>
          <w:b/>
          <w:bCs/>
          <w:sz w:val="20"/>
          <w:szCs w:val="20"/>
          <w:lang w:val="en-US"/>
        </w:rPr>
        <w:t>The right to self-determination of older persons with memory-related disabilities in social welfare and healthcare services</w:t>
      </w:r>
    </w:p>
    <w:p w14:paraId="0358F7D5" w14:textId="77777777" w:rsidR="003E59F9" w:rsidRDefault="003E59F9" w:rsidP="00C82098">
      <w:pPr>
        <w:spacing w:line="276" w:lineRule="auto"/>
        <w:jc w:val="both"/>
        <w:rPr>
          <w:rFonts w:cs="Arial"/>
          <w:sz w:val="20"/>
          <w:szCs w:val="20"/>
          <w:lang w:val="en-US"/>
        </w:rPr>
      </w:pPr>
    </w:p>
    <w:p w14:paraId="0FC6FC10" w14:textId="7DC95050" w:rsidR="00B55889" w:rsidRDefault="00684CA1" w:rsidP="00C82098">
      <w:pPr>
        <w:spacing w:line="276" w:lineRule="auto"/>
        <w:jc w:val="both"/>
        <w:rPr>
          <w:rFonts w:cs="Arial"/>
          <w:sz w:val="20"/>
          <w:szCs w:val="20"/>
          <w:lang w:val="en-US"/>
        </w:rPr>
      </w:pPr>
      <w:r>
        <w:rPr>
          <w:rFonts w:cs="Arial"/>
          <w:sz w:val="20"/>
          <w:szCs w:val="20"/>
          <w:lang w:val="en-US"/>
        </w:rPr>
        <w:t>Finnish legislation has few</w:t>
      </w:r>
      <w:r w:rsidR="009A0D4D" w:rsidRPr="001E65CD">
        <w:rPr>
          <w:rFonts w:cs="Arial"/>
          <w:sz w:val="20"/>
          <w:szCs w:val="20"/>
          <w:lang w:val="en-US"/>
        </w:rPr>
        <w:t xml:space="preserve"> proce</w:t>
      </w:r>
      <w:r w:rsidR="009A0D4D" w:rsidRPr="001E65CD">
        <w:rPr>
          <w:rFonts w:cs="Arial"/>
          <w:sz w:val="20"/>
          <w:szCs w:val="20"/>
          <w:lang w:val="en-US"/>
        </w:rPr>
        <w:softHyphen/>
        <w:t xml:space="preserve">dural provisions on </w:t>
      </w:r>
      <w:r w:rsidR="00796132">
        <w:rPr>
          <w:rFonts w:cs="Arial"/>
          <w:sz w:val="20"/>
          <w:szCs w:val="20"/>
          <w:lang w:val="en-US"/>
        </w:rPr>
        <w:t>the client’s self-determination</w:t>
      </w:r>
      <w:r w:rsidR="009A0D4D" w:rsidRPr="001E65CD">
        <w:rPr>
          <w:rFonts w:cs="Arial"/>
          <w:sz w:val="20"/>
          <w:szCs w:val="20"/>
          <w:lang w:val="en-US"/>
        </w:rPr>
        <w:t xml:space="preserve"> </w:t>
      </w:r>
      <w:r w:rsidR="00796132">
        <w:rPr>
          <w:rFonts w:cs="Arial"/>
          <w:sz w:val="20"/>
          <w:szCs w:val="20"/>
          <w:lang w:val="en-US"/>
        </w:rPr>
        <w:t xml:space="preserve">in </w:t>
      </w:r>
      <w:r w:rsidR="009A0D4D" w:rsidRPr="001E65CD">
        <w:rPr>
          <w:rFonts w:cs="Arial"/>
          <w:sz w:val="20"/>
          <w:szCs w:val="20"/>
          <w:lang w:val="en-US"/>
        </w:rPr>
        <w:t>social welfare</w:t>
      </w:r>
      <w:r w:rsidR="00796132">
        <w:rPr>
          <w:rFonts w:cs="Arial"/>
          <w:sz w:val="20"/>
          <w:szCs w:val="20"/>
          <w:lang w:val="en-US"/>
        </w:rPr>
        <w:t xml:space="preserve"> services. </w:t>
      </w:r>
      <w:r w:rsidR="00796132" w:rsidRPr="001E65CD">
        <w:rPr>
          <w:rFonts w:cs="Arial"/>
          <w:sz w:val="20"/>
          <w:szCs w:val="20"/>
          <w:lang w:val="en-US"/>
        </w:rPr>
        <w:t xml:space="preserve">The legislation on healthcare and social welfare also contains very few provisions on restricting the right to self-determination or restricting fundamental rights in </w:t>
      </w:r>
      <w:r w:rsidR="00796132" w:rsidRPr="001E65CD">
        <w:rPr>
          <w:rFonts w:cs="Arial"/>
          <w:sz w:val="20"/>
          <w:szCs w:val="20"/>
          <w:lang w:val="en-US"/>
        </w:rPr>
        <w:lastRenderedPageBreak/>
        <w:t>general. Provi</w:t>
      </w:r>
      <w:r w:rsidR="00796132" w:rsidRPr="001E65CD">
        <w:rPr>
          <w:rFonts w:cs="Arial"/>
          <w:sz w:val="20"/>
          <w:szCs w:val="20"/>
          <w:lang w:val="en-US"/>
        </w:rPr>
        <w:softHyphen/>
        <w:t>sions on restrictive measures can be found only in the Mental Health Act (1116/1990), the Act on Welfare for Substance Abusers (41/1986), the Act on Special Care for Pe</w:t>
      </w:r>
      <w:r w:rsidR="00652617">
        <w:rPr>
          <w:rFonts w:cs="Arial"/>
          <w:sz w:val="20"/>
          <w:szCs w:val="20"/>
          <w:lang w:val="en-US"/>
        </w:rPr>
        <w:t>rsons</w:t>
      </w:r>
      <w:r w:rsidR="00796132" w:rsidRPr="001E65CD">
        <w:rPr>
          <w:rFonts w:cs="Arial"/>
          <w:sz w:val="20"/>
          <w:szCs w:val="20"/>
          <w:lang w:val="en-US"/>
        </w:rPr>
        <w:t xml:space="preserve"> with Intel</w:t>
      </w:r>
      <w:r w:rsidR="00796132" w:rsidRPr="001E65CD">
        <w:rPr>
          <w:rFonts w:cs="Arial"/>
          <w:sz w:val="20"/>
          <w:szCs w:val="20"/>
          <w:lang w:val="en-US"/>
        </w:rPr>
        <w:softHyphen/>
        <w:t>lectual Disabilities (519/1977) and the Commu</w:t>
      </w:r>
      <w:r w:rsidR="00796132" w:rsidRPr="001E65CD">
        <w:rPr>
          <w:rFonts w:cs="Arial"/>
          <w:sz w:val="20"/>
          <w:szCs w:val="20"/>
          <w:lang w:val="en-US"/>
        </w:rPr>
        <w:softHyphen/>
        <w:t>nicable Diseases Act (583/1986). For example, there are no provisions on restrictive measures concerning the health and social services of older persons</w:t>
      </w:r>
      <w:r w:rsidR="00B55889">
        <w:rPr>
          <w:rFonts w:cs="Arial"/>
          <w:sz w:val="20"/>
          <w:szCs w:val="20"/>
          <w:lang w:val="en-US"/>
        </w:rPr>
        <w:t xml:space="preserve"> with memory-related disabilities. </w:t>
      </w:r>
    </w:p>
    <w:p w14:paraId="2A2C60B1" w14:textId="77777777" w:rsidR="00B55889" w:rsidRDefault="00B55889" w:rsidP="00C82098">
      <w:pPr>
        <w:spacing w:line="276" w:lineRule="auto"/>
        <w:jc w:val="both"/>
        <w:rPr>
          <w:rFonts w:cs="Arial"/>
          <w:sz w:val="20"/>
          <w:szCs w:val="20"/>
          <w:lang w:val="en-US"/>
        </w:rPr>
      </w:pPr>
    </w:p>
    <w:p w14:paraId="6173A88D" w14:textId="1E9D00E2" w:rsidR="00F118FE" w:rsidRDefault="00B55889" w:rsidP="00C82098">
      <w:pPr>
        <w:spacing w:line="276" w:lineRule="auto"/>
        <w:jc w:val="both"/>
        <w:rPr>
          <w:rFonts w:cs="Arial"/>
          <w:sz w:val="20"/>
          <w:szCs w:val="20"/>
          <w:lang w:val="en-US"/>
        </w:rPr>
      </w:pPr>
      <w:r w:rsidRPr="001E65CD">
        <w:rPr>
          <w:rFonts w:cs="Arial"/>
          <w:sz w:val="20"/>
          <w:szCs w:val="20"/>
          <w:lang w:val="en-US"/>
        </w:rPr>
        <w:t>Under the Constitution of Finland and the European Human Rights Convention, restric</w:t>
      </w:r>
      <w:r w:rsidRPr="001E65CD">
        <w:rPr>
          <w:rFonts w:cs="Arial"/>
          <w:sz w:val="20"/>
          <w:szCs w:val="20"/>
          <w:lang w:val="en-US"/>
        </w:rPr>
        <w:softHyphen/>
        <w:t xml:space="preserve">tive measures must be based on an act that is sufficiently precise and contains appropriate legal remedies. </w:t>
      </w:r>
      <w:r w:rsidR="00F118FE">
        <w:rPr>
          <w:rFonts w:cs="Arial"/>
          <w:sz w:val="20"/>
          <w:szCs w:val="20"/>
          <w:lang w:val="en-US"/>
        </w:rPr>
        <w:t xml:space="preserve">The government should also keep in mind the first general principle of the article 3 of the CRPD: </w:t>
      </w:r>
      <w:r w:rsidR="00796132" w:rsidRPr="001E65CD">
        <w:rPr>
          <w:rFonts w:cs="Arial"/>
          <w:sz w:val="20"/>
          <w:szCs w:val="20"/>
          <w:lang w:val="en-US"/>
        </w:rPr>
        <w:t xml:space="preserve"> </w:t>
      </w:r>
      <w:r w:rsidR="00F118FE" w:rsidRPr="00F118FE">
        <w:rPr>
          <w:rFonts w:cs="Arial"/>
          <w:sz w:val="20"/>
          <w:szCs w:val="20"/>
          <w:lang w:val="en-US"/>
        </w:rPr>
        <w:t>Respect for inherent dignity, individual autonomy including the freedom to make one’s own choices, and independence of persons</w:t>
      </w:r>
      <w:r w:rsidR="00F118FE">
        <w:rPr>
          <w:rFonts w:cs="Arial"/>
          <w:sz w:val="20"/>
          <w:szCs w:val="20"/>
          <w:lang w:val="en-US"/>
        </w:rPr>
        <w:t>.</w:t>
      </w:r>
    </w:p>
    <w:p w14:paraId="4A479C5E" w14:textId="77777777" w:rsidR="00F118FE" w:rsidRDefault="00F118FE" w:rsidP="00C82098">
      <w:pPr>
        <w:spacing w:line="276" w:lineRule="auto"/>
        <w:jc w:val="both"/>
        <w:rPr>
          <w:rFonts w:cs="Arial"/>
          <w:sz w:val="20"/>
          <w:szCs w:val="20"/>
          <w:lang w:val="en-US"/>
        </w:rPr>
      </w:pPr>
    </w:p>
    <w:p w14:paraId="5D48ACAB" w14:textId="47EE17FD" w:rsidR="00F118FE" w:rsidRPr="0048507B" w:rsidRDefault="00F118FE" w:rsidP="00C82098">
      <w:pPr>
        <w:spacing w:line="276" w:lineRule="auto"/>
        <w:jc w:val="both"/>
        <w:rPr>
          <w:rFonts w:cs="Arial"/>
          <w:sz w:val="20"/>
          <w:szCs w:val="20"/>
          <w:lang w:val="en-US"/>
        </w:rPr>
      </w:pPr>
      <w:r w:rsidRPr="001E65CD">
        <w:rPr>
          <w:rFonts w:cs="Arial"/>
          <w:sz w:val="20"/>
          <w:szCs w:val="20"/>
          <w:lang w:val="en-US"/>
        </w:rPr>
        <w:t>However, restricting fundamental and hu</w:t>
      </w:r>
      <w:r w:rsidRPr="001E65CD">
        <w:rPr>
          <w:rFonts w:cs="Arial"/>
          <w:sz w:val="20"/>
          <w:szCs w:val="20"/>
          <w:lang w:val="en-US"/>
        </w:rPr>
        <w:softHyphen/>
        <w:t>man rights in housing services units providing long-term care</w:t>
      </w:r>
      <w:r>
        <w:rPr>
          <w:rFonts w:cs="Arial"/>
          <w:sz w:val="20"/>
          <w:szCs w:val="20"/>
          <w:lang w:val="en-US"/>
        </w:rPr>
        <w:t>, especially for older persons with memory-related diseases,</w:t>
      </w:r>
      <w:r w:rsidRPr="001E65CD">
        <w:rPr>
          <w:rFonts w:cs="Arial"/>
          <w:sz w:val="20"/>
          <w:szCs w:val="20"/>
          <w:lang w:val="en-US"/>
        </w:rPr>
        <w:t xml:space="preserve"> is common in practice.</w:t>
      </w:r>
      <w:r w:rsidR="0048507B">
        <w:rPr>
          <w:rFonts w:cs="Arial"/>
          <w:sz w:val="20"/>
          <w:szCs w:val="20"/>
          <w:lang w:val="en-US"/>
        </w:rPr>
        <w:t xml:space="preserve"> </w:t>
      </w:r>
      <w:r w:rsidR="0048507B" w:rsidRPr="001E65CD">
        <w:rPr>
          <w:rFonts w:cs="Arial"/>
          <w:sz w:val="20"/>
          <w:szCs w:val="20"/>
          <w:lang w:val="en-US"/>
        </w:rPr>
        <w:t>The COVID-19 pandemic both highlighted issues related to fundamental rights and their restrictions in residential care for older persons and increased and deepened them. The use of restrictive measures (e.g., ban on visits to housing ser</w:t>
      </w:r>
      <w:r w:rsidR="0048507B" w:rsidRPr="001E65CD">
        <w:rPr>
          <w:rFonts w:cs="Arial"/>
          <w:sz w:val="20"/>
          <w:szCs w:val="20"/>
          <w:lang w:val="en-US"/>
        </w:rPr>
        <w:softHyphen/>
        <w:t>vices) increased and, at the same time, the understanding of what kind of rights older cli</w:t>
      </w:r>
      <w:r w:rsidR="0048507B" w:rsidRPr="001E65CD">
        <w:rPr>
          <w:rFonts w:cs="Arial"/>
          <w:sz w:val="20"/>
          <w:szCs w:val="20"/>
          <w:lang w:val="en-US"/>
        </w:rPr>
        <w:softHyphen/>
        <w:t>ents have may have become further obscured.</w:t>
      </w:r>
    </w:p>
    <w:p w14:paraId="2D161652" w14:textId="77777777" w:rsidR="00F118FE" w:rsidRPr="00F118FE" w:rsidRDefault="00F118FE" w:rsidP="00C82098">
      <w:pPr>
        <w:spacing w:line="276" w:lineRule="auto"/>
        <w:jc w:val="both"/>
        <w:rPr>
          <w:rFonts w:cs="Arial"/>
          <w:sz w:val="20"/>
          <w:szCs w:val="20"/>
          <w:lang w:val="en-US"/>
        </w:rPr>
      </w:pPr>
    </w:p>
    <w:p w14:paraId="5E3DAD45" w14:textId="1E4C4B86" w:rsidR="003E59F9" w:rsidRDefault="00F118FE" w:rsidP="00C82098">
      <w:pPr>
        <w:spacing w:line="276" w:lineRule="auto"/>
        <w:jc w:val="both"/>
        <w:rPr>
          <w:rFonts w:cs="Arial"/>
          <w:sz w:val="20"/>
          <w:szCs w:val="20"/>
          <w:lang w:val="en-US"/>
        </w:rPr>
      </w:pPr>
      <w:r w:rsidRPr="001E65CD">
        <w:rPr>
          <w:rFonts w:cs="Arial"/>
          <w:sz w:val="20"/>
          <w:szCs w:val="20"/>
          <w:lang w:val="en-US"/>
        </w:rPr>
        <w:t>The</w:t>
      </w:r>
      <w:r>
        <w:rPr>
          <w:rFonts w:cs="Arial"/>
          <w:sz w:val="20"/>
          <w:szCs w:val="20"/>
          <w:lang w:val="en-US"/>
        </w:rPr>
        <w:t>re have been several attempts during different governmental periods to draft</w:t>
      </w:r>
      <w:r w:rsidRPr="001E65CD">
        <w:rPr>
          <w:rFonts w:cs="Arial"/>
          <w:sz w:val="20"/>
          <w:szCs w:val="20"/>
          <w:lang w:val="en-US"/>
        </w:rPr>
        <w:t xml:space="preserve"> legislation on the client’s and the patient’s right to self-determination</w:t>
      </w:r>
      <w:r>
        <w:rPr>
          <w:rFonts w:cs="Arial"/>
          <w:sz w:val="20"/>
          <w:szCs w:val="20"/>
          <w:lang w:val="en-US"/>
        </w:rPr>
        <w:t xml:space="preserve">. </w:t>
      </w:r>
      <w:r w:rsidRPr="001E65CD">
        <w:rPr>
          <w:rFonts w:cs="Arial"/>
          <w:sz w:val="20"/>
          <w:szCs w:val="20"/>
          <w:lang w:val="en-US"/>
        </w:rPr>
        <w:t>So far, the legislative projects have never been completed.</w:t>
      </w:r>
    </w:p>
    <w:p w14:paraId="33FD44C8" w14:textId="77777777" w:rsidR="00A631FC" w:rsidRDefault="00A631FC" w:rsidP="00C82098">
      <w:pPr>
        <w:spacing w:line="276" w:lineRule="auto"/>
        <w:jc w:val="both"/>
        <w:rPr>
          <w:rFonts w:cs="Arial"/>
          <w:sz w:val="20"/>
          <w:szCs w:val="20"/>
          <w:lang w:val="en-US"/>
        </w:rPr>
      </w:pPr>
    </w:p>
    <w:p w14:paraId="59C0F7A8" w14:textId="1F2E6220" w:rsidR="00A631FC" w:rsidRPr="00A631FC" w:rsidRDefault="00A631FC" w:rsidP="00C82098">
      <w:pPr>
        <w:spacing w:line="276" w:lineRule="auto"/>
        <w:jc w:val="both"/>
        <w:rPr>
          <w:rFonts w:cs="Arial"/>
          <w:b/>
          <w:bCs/>
          <w:sz w:val="20"/>
          <w:szCs w:val="20"/>
          <w:lang w:val="en-US"/>
        </w:rPr>
      </w:pPr>
      <w:r>
        <w:rPr>
          <w:rFonts w:cs="Arial"/>
          <w:b/>
          <w:bCs/>
          <w:sz w:val="20"/>
          <w:szCs w:val="20"/>
          <w:lang w:val="en-US"/>
        </w:rPr>
        <w:t>Findings of the Parliamentary Ombudsman</w:t>
      </w:r>
    </w:p>
    <w:p w14:paraId="0F7053F7" w14:textId="77777777" w:rsidR="00A631FC" w:rsidRDefault="00A631FC" w:rsidP="00C82098">
      <w:pPr>
        <w:spacing w:line="276" w:lineRule="auto"/>
        <w:jc w:val="both"/>
        <w:rPr>
          <w:rFonts w:cs="Arial"/>
          <w:sz w:val="20"/>
          <w:szCs w:val="20"/>
          <w:lang w:val="en-US"/>
        </w:rPr>
      </w:pPr>
    </w:p>
    <w:p w14:paraId="186C62C6" w14:textId="0580D0B8" w:rsidR="00A631FC" w:rsidRDefault="00A631FC" w:rsidP="00C82098">
      <w:pPr>
        <w:spacing w:line="276" w:lineRule="auto"/>
        <w:jc w:val="both"/>
        <w:rPr>
          <w:rFonts w:cs="Arial"/>
          <w:sz w:val="20"/>
          <w:szCs w:val="20"/>
          <w:lang w:val="en-US"/>
        </w:rPr>
      </w:pPr>
      <w:r w:rsidRPr="00A631FC">
        <w:rPr>
          <w:rFonts w:cs="Arial"/>
          <w:sz w:val="20"/>
          <w:szCs w:val="20"/>
          <w:lang w:val="en-US"/>
        </w:rPr>
        <w:t xml:space="preserve">Through its investigations, inspections, and statements, the Parliamentary Ombudsman has identified the need for expediting a comprehensive reform, known as the Right to Self-Determination Act. This reform aims to strengthen the right to self-determination for individuals receiving social welfare and healthcare services, while also clarifying the conditions under which restrictive measures can be employed. Currently, the lack of legislative support results in the arbitrary restriction of the right to self-determination for </w:t>
      </w:r>
      <w:r w:rsidR="003E6808">
        <w:rPr>
          <w:rFonts w:cs="Arial"/>
          <w:sz w:val="20"/>
          <w:szCs w:val="20"/>
          <w:lang w:val="en-US"/>
        </w:rPr>
        <w:t>p</w:t>
      </w:r>
      <w:r w:rsidR="003E6808" w:rsidRPr="003E6808">
        <w:rPr>
          <w:rFonts w:cs="Arial"/>
          <w:sz w:val="20"/>
          <w:szCs w:val="20"/>
          <w:lang w:val="en-US"/>
        </w:rPr>
        <w:t>eople who, due to an illness or an accident, become intellectually disabled in adulthood</w:t>
      </w:r>
      <w:r w:rsidR="003E6808">
        <w:rPr>
          <w:rFonts w:cs="Arial"/>
          <w:sz w:val="20"/>
          <w:szCs w:val="20"/>
          <w:lang w:val="en-US"/>
        </w:rPr>
        <w:t xml:space="preserve"> </w:t>
      </w:r>
      <w:r w:rsidRPr="00A631FC">
        <w:rPr>
          <w:rFonts w:cs="Arial"/>
          <w:sz w:val="20"/>
          <w:szCs w:val="20"/>
          <w:lang w:val="en-US"/>
        </w:rPr>
        <w:t xml:space="preserve">and </w:t>
      </w:r>
      <w:r w:rsidR="003E6808">
        <w:rPr>
          <w:rFonts w:cs="Arial"/>
          <w:sz w:val="20"/>
          <w:szCs w:val="20"/>
          <w:lang w:val="en-US"/>
        </w:rPr>
        <w:t>people</w:t>
      </w:r>
      <w:r w:rsidRPr="00A631FC">
        <w:rPr>
          <w:rFonts w:cs="Arial"/>
          <w:sz w:val="20"/>
          <w:szCs w:val="20"/>
          <w:lang w:val="en-US"/>
        </w:rPr>
        <w:t xml:space="preserve"> </w:t>
      </w:r>
      <w:r w:rsidR="003E6808">
        <w:rPr>
          <w:rFonts w:cs="Arial"/>
          <w:sz w:val="20"/>
          <w:szCs w:val="20"/>
          <w:lang w:val="en-US"/>
        </w:rPr>
        <w:t>with</w:t>
      </w:r>
      <w:r w:rsidRPr="00A631FC">
        <w:rPr>
          <w:rFonts w:cs="Arial"/>
          <w:sz w:val="20"/>
          <w:szCs w:val="20"/>
          <w:lang w:val="en-US"/>
        </w:rPr>
        <w:t xml:space="preserve"> dementia.</w:t>
      </w:r>
    </w:p>
    <w:p w14:paraId="14BCFE5C" w14:textId="77777777" w:rsidR="00A631FC" w:rsidRPr="00A631FC" w:rsidRDefault="00A631FC" w:rsidP="00C82098">
      <w:pPr>
        <w:spacing w:line="276" w:lineRule="auto"/>
        <w:jc w:val="both"/>
        <w:rPr>
          <w:rFonts w:cs="Arial"/>
          <w:sz w:val="20"/>
          <w:szCs w:val="20"/>
          <w:lang w:val="en-US"/>
        </w:rPr>
      </w:pPr>
    </w:p>
    <w:p w14:paraId="44290985" w14:textId="4B5B598D" w:rsidR="008C7506" w:rsidRPr="009A0D4D" w:rsidRDefault="00A631FC" w:rsidP="009461D2">
      <w:pPr>
        <w:spacing w:line="276" w:lineRule="auto"/>
        <w:jc w:val="both"/>
        <w:rPr>
          <w:rFonts w:cs="Arial"/>
          <w:sz w:val="20"/>
          <w:szCs w:val="20"/>
          <w:lang w:val="en-US"/>
        </w:rPr>
      </w:pPr>
      <w:r w:rsidRPr="00A631FC">
        <w:rPr>
          <w:rFonts w:cs="Arial"/>
          <w:sz w:val="20"/>
          <w:szCs w:val="20"/>
          <w:lang w:val="en-US"/>
        </w:rPr>
        <w:t xml:space="preserve">In various contexts, the </w:t>
      </w:r>
      <w:proofErr w:type="spellStart"/>
      <w:r w:rsidRPr="00A631FC">
        <w:rPr>
          <w:rFonts w:cs="Arial"/>
          <w:sz w:val="20"/>
          <w:szCs w:val="20"/>
          <w:lang w:val="en-US"/>
        </w:rPr>
        <w:t>The</w:t>
      </w:r>
      <w:proofErr w:type="spellEnd"/>
      <w:r w:rsidRPr="00A631FC">
        <w:rPr>
          <w:rFonts w:cs="Arial"/>
          <w:sz w:val="20"/>
          <w:szCs w:val="20"/>
          <w:lang w:val="en-US"/>
        </w:rPr>
        <w:t xml:space="preserve"> Parliamentary Ombudsman has emphasized that this comprehensive reform is essential for safeguarding individual basic and human rights and ensuring the realization of equality for social and healthcare clients and patients (AOA </w:t>
      </w:r>
      <w:proofErr w:type="spellStart"/>
      <w:r w:rsidRPr="00A631FC">
        <w:rPr>
          <w:rFonts w:cs="Arial"/>
          <w:sz w:val="20"/>
          <w:szCs w:val="20"/>
          <w:lang w:val="en-US"/>
        </w:rPr>
        <w:t>Dnro</w:t>
      </w:r>
      <w:proofErr w:type="spellEnd"/>
      <w:r w:rsidRPr="00A631FC">
        <w:rPr>
          <w:rFonts w:cs="Arial"/>
          <w:sz w:val="20"/>
          <w:szCs w:val="20"/>
          <w:lang w:val="en-US"/>
        </w:rPr>
        <w:t xml:space="preserve"> 699/4/16, EOAK/2555/2016, EOAK/5030/2018, and EOAK/965/2017).</w:t>
      </w:r>
      <w:r w:rsidR="00C82098">
        <w:rPr>
          <w:rFonts w:cs="Arial"/>
          <w:sz w:val="20"/>
          <w:szCs w:val="20"/>
          <w:lang w:val="en-US"/>
        </w:rPr>
        <w:t xml:space="preserve"> </w:t>
      </w:r>
      <w:r w:rsidRPr="00A631FC">
        <w:rPr>
          <w:rFonts w:cs="Arial"/>
          <w:sz w:val="20"/>
          <w:szCs w:val="20"/>
          <w:lang w:val="en-US"/>
        </w:rPr>
        <w:t>The Parliamentary Ombudsman reports annually on the implementation of the rights of pe</w:t>
      </w:r>
      <w:r w:rsidR="00156988">
        <w:rPr>
          <w:rFonts w:cs="Arial"/>
          <w:sz w:val="20"/>
          <w:szCs w:val="20"/>
          <w:lang w:val="en-US"/>
        </w:rPr>
        <w:t>rsons</w:t>
      </w:r>
      <w:r w:rsidRPr="00A631FC">
        <w:rPr>
          <w:rFonts w:cs="Arial"/>
          <w:sz w:val="20"/>
          <w:szCs w:val="20"/>
          <w:lang w:val="en-US"/>
        </w:rPr>
        <w:t xml:space="preserve"> with disabilities based on observations made in investigations and inspections.</w:t>
      </w:r>
      <w:r>
        <w:rPr>
          <w:rStyle w:val="Alaviitteenviite"/>
          <w:rFonts w:cs="Arial"/>
          <w:szCs w:val="20"/>
        </w:rPr>
        <w:footnoteReference w:id="13"/>
      </w:r>
    </w:p>
    <w:p w14:paraId="2634E6C0" w14:textId="5E6391D8" w:rsidR="003E59F9" w:rsidRPr="0067768B" w:rsidRDefault="009461D2" w:rsidP="0067768B">
      <w:pPr>
        <w:pStyle w:val="Otsikko3"/>
      </w:pPr>
      <w:bookmarkStart w:id="21" w:name="_Toc139556938"/>
      <w:r w:rsidRPr="00D90F53">
        <w:t>Proposed questions for the list of issues</w:t>
      </w:r>
      <w:bookmarkEnd w:id="21"/>
    </w:p>
    <w:p w14:paraId="22ACE8A2" w14:textId="69966126" w:rsidR="003E59F9" w:rsidRPr="00F97221" w:rsidRDefault="003E59F9" w:rsidP="003E59F9">
      <w:pPr>
        <w:pStyle w:val="Luettelokappale"/>
        <w:numPr>
          <w:ilvl w:val="0"/>
          <w:numId w:val="36"/>
        </w:numPr>
        <w:spacing w:line="276" w:lineRule="auto"/>
        <w:rPr>
          <w:rFonts w:ascii="Arial" w:hAnsi="Arial" w:cs="Arial"/>
          <w:sz w:val="20"/>
          <w:szCs w:val="20"/>
          <w:lang w:val="en-US"/>
        </w:rPr>
      </w:pPr>
      <w:r w:rsidRPr="00F97221">
        <w:rPr>
          <w:rFonts w:ascii="Arial" w:hAnsi="Arial" w:cs="Arial"/>
          <w:sz w:val="20"/>
          <w:szCs w:val="20"/>
          <w:lang w:val="en-US"/>
        </w:rPr>
        <w:t>Please specify the actions taken and resources allocated to amend the legislation concerning lack of effective remedies in relation to involuntary medication patients in psychiatric hospitals.</w:t>
      </w:r>
    </w:p>
    <w:p w14:paraId="1B4E9E53" w14:textId="37760980" w:rsidR="00F5212A" w:rsidRPr="009461D2" w:rsidRDefault="003E59F9" w:rsidP="009461D2">
      <w:pPr>
        <w:pStyle w:val="Luettelokappale"/>
        <w:numPr>
          <w:ilvl w:val="0"/>
          <w:numId w:val="36"/>
        </w:numPr>
        <w:spacing w:line="276" w:lineRule="auto"/>
        <w:rPr>
          <w:rFonts w:ascii="Arial" w:hAnsi="Arial" w:cs="Arial"/>
          <w:sz w:val="20"/>
          <w:szCs w:val="20"/>
          <w:lang w:val="en-US"/>
        </w:rPr>
      </w:pPr>
      <w:r w:rsidRPr="00F97221">
        <w:rPr>
          <w:rFonts w:ascii="Arial" w:hAnsi="Arial" w:cs="Arial"/>
          <w:sz w:val="20"/>
          <w:szCs w:val="20"/>
          <w:lang w:val="en-US"/>
        </w:rPr>
        <w:lastRenderedPageBreak/>
        <w:t>Please specify actions taken and resources allocated to introduce legislation on right to self-determination for older persons with disabilities, especially memory-related disabilities.</w:t>
      </w:r>
    </w:p>
    <w:p w14:paraId="321C9192" w14:textId="77777777" w:rsidR="00F5212A" w:rsidRPr="00961573" w:rsidRDefault="00F5212A" w:rsidP="00C17FB8">
      <w:pPr>
        <w:pStyle w:val="Otsikko2"/>
        <w:spacing w:line="276" w:lineRule="auto"/>
        <w:rPr>
          <w:rFonts w:cs="Arial"/>
          <w:szCs w:val="22"/>
          <w:lang w:val="en-US"/>
        </w:rPr>
      </w:pPr>
      <w:bookmarkStart w:id="22" w:name="_Toc139550093"/>
      <w:bookmarkStart w:id="23" w:name="_Toc139556939"/>
      <w:r w:rsidRPr="00961573">
        <w:rPr>
          <w:rFonts w:cs="Arial"/>
          <w:szCs w:val="22"/>
          <w:lang w:val="en-US"/>
        </w:rPr>
        <w:t xml:space="preserve">Article 16 – Freedom from exploitation, </w:t>
      </w:r>
      <w:proofErr w:type="gramStart"/>
      <w:r w:rsidRPr="00961573">
        <w:rPr>
          <w:rFonts w:cs="Arial"/>
          <w:szCs w:val="22"/>
          <w:lang w:val="en-US"/>
        </w:rPr>
        <w:t>violence</w:t>
      </w:r>
      <w:proofErr w:type="gramEnd"/>
      <w:r w:rsidRPr="00961573">
        <w:rPr>
          <w:rFonts w:cs="Arial"/>
          <w:szCs w:val="22"/>
          <w:lang w:val="en-US"/>
        </w:rPr>
        <w:t xml:space="preserve"> and abuse</w:t>
      </w:r>
      <w:bookmarkEnd w:id="22"/>
      <w:bookmarkEnd w:id="23"/>
    </w:p>
    <w:p w14:paraId="6276C855" w14:textId="4AB3DBE7" w:rsidR="00F5212A" w:rsidRPr="00C17FB8" w:rsidRDefault="00F5212A" w:rsidP="00B07225">
      <w:pPr>
        <w:spacing w:line="276" w:lineRule="auto"/>
        <w:jc w:val="both"/>
        <w:rPr>
          <w:rFonts w:cs="Arial"/>
          <w:sz w:val="20"/>
          <w:szCs w:val="20"/>
          <w:lang w:val="en-US"/>
        </w:rPr>
      </w:pPr>
      <w:r w:rsidRPr="00C17FB8">
        <w:rPr>
          <w:rFonts w:cs="Arial"/>
          <w:sz w:val="20"/>
          <w:szCs w:val="20"/>
          <w:lang w:val="en-US"/>
        </w:rPr>
        <w:t>A recent study on frequency of domestic violence experienced by persons with disabilities and availability of services provides important insights to the issue at hand.</w:t>
      </w:r>
      <w:r w:rsidRPr="00C17FB8">
        <w:rPr>
          <w:rStyle w:val="Alaviitteenviite"/>
          <w:rFonts w:ascii="Arial" w:hAnsi="Arial" w:cs="Arial"/>
          <w:sz w:val="20"/>
          <w:szCs w:val="20"/>
        </w:rPr>
        <w:footnoteReference w:id="14"/>
      </w:r>
      <w:r w:rsidR="0068520A" w:rsidRPr="00C17FB8">
        <w:rPr>
          <w:rFonts w:cs="Arial"/>
          <w:sz w:val="20"/>
          <w:szCs w:val="20"/>
          <w:lang w:val="en-GB"/>
        </w:rPr>
        <w:t xml:space="preserve"> </w:t>
      </w:r>
      <w:r w:rsidRPr="00C17FB8">
        <w:rPr>
          <w:rFonts w:cs="Arial"/>
          <w:sz w:val="20"/>
          <w:szCs w:val="20"/>
          <w:lang w:val="en-US"/>
        </w:rPr>
        <w:t xml:space="preserve">Persons with disabilities experienced violence more frequently than the general population. The difference was evident in all examined forms of violence (such as being grabbed, pushed, shoved, or slapped, threats, </w:t>
      </w:r>
      <w:r w:rsidR="0068520A" w:rsidRPr="00C17FB8">
        <w:rPr>
          <w:rFonts w:cs="Arial"/>
          <w:sz w:val="20"/>
          <w:szCs w:val="20"/>
          <w:lang w:val="en-US"/>
        </w:rPr>
        <w:t>hit with a fist or a blunt object, kicked, choked, or threatened with a weapon, sexual harassment, rape or attempt of rape).</w:t>
      </w:r>
      <w:r w:rsidRPr="00C17FB8">
        <w:rPr>
          <w:rFonts w:cs="Arial"/>
          <w:sz w:val="20"/>
          <w:szCs w:val="20"/>
          <w:lang w:val="en-US"/>
        </w:rPr>
        <w:t xml:space="preserve"> </w:t>
      </w:r>
      <w:r w:rsidR="0068520A" w:rsidRPr="00C17FB8">
        <w:rPr>
          <w:rFonts w:cs="Arial"/>
          <w:sz w:val="20"/>
          <w:szCs w:val="20"/>
          <w:lang w:val="en-US"/>
        </w:rPr>
        <w:t>Acts</w:t>
      </w:r>
      <w:r w:rsidRPr="00C17FB8">
        <w:rPr>
          <w:rFonts w:cs="Arial"/>
          <w:sz w:val="20"/>
          <w:szCs w:val="20"/>
          <w:lang w:val="en-US"/>
        </w:rPr>
        <w:t xml:space="preserve"> of violence were most common among individuals aged 20-49 and least common among those aged 70 and above, both in the population</w:t>
      </w:r>
      <w:r w:rsidR="005A79FA">
        <w:rPr>
          <w:rFonts w:cs="Arial"/>
          <w:sz w:val="20"/>
          <w:szCs w:val="20"/>
          <w:lang w:val="en-US"/>
        </w:rPr>
        <w:t xml:space="preserve"> with disabilities</w:t>
      </w:r>
      <w:r w:rsidRPr="00C17FB8">
        <w:rPr>
          <w:rFonts w:cs="Arial"/>
          <w:sz w:val="20"/>
          <w:szCs w:val="20"/>
          <w:lang w:val="en-US"/>
        </w:rPr>
        <w:t xml:space="preserve"> and the general population. </w:t>
      </w:r>
      <w:r w:rsidR="005A79FA" w:rsidRPr="005A79FA">
        <w:rPr>
          <w:rFonts w:cs="Arial"/>
          <w:sz w:val="20"/>
          <w:szCs w:val="20"/>
          <w:lang w:val="en-US"/>
        </w:rPr>
        <w:t>In the 20-49 age group, individuals with disabilities experienced twice the level of violence compared to those without disabilities across all types of incidents.</w:t>
      </w:r>
    </w:p>
    <w:p w14:paraId="758DE93C" w14:textId="77777777" w:rsidR="00F5212A" w:rsidRPr="00C17FB8" w:rsidRDefault="00F5212A" w:rsidP="00B07225">
      <w:pPr>
        <w:spacing w:line="276" w:lineRule="auto"/>
        <w:jc w:val="both"/>
        <w:rPr>
          <w:rFonts w:cs="Arial"/>
          <w:sz w:val="20"/>
          <w:szCs w:val="20"/>
          <w:lang w:val="en-US"/>
        </w:rPr>
      </w:pPr>
    </w:p>
    <w:p w14:paraId="76534A7B" w14:textId="389F4070" w:rsidR="0068520A" w:rsidRDefault="005A79FA" w:rsidP="00B07225">
      <w:pPr>
        <w:spacing w:line="276" w:lineRule="auto"/>
        <w:jc w:val="both"/>
        <w:rPr>
          <w:rFonts w:cs="Arial"/>
          <w:sz w:val="20"/>
          <w:szCs w:val="20"/>
          <w:lang w:val="en-US"/>
        </w:rPr>
      </w:pPr>
      <w:r w:rsidRPr="005A79FA">
        <w:rPr>
          <w:rFonts w:cs="Arial"/>
          <w:sz w:val="20"/>
          <w:szCs w:val="20"/>
          <w:lang w:val="en-US"/>
        </w:rPr>
        <w:t>Gender plays a significant role in the frequency of experiencing various forms of violence. Women with disabilities tend to experience higher rates of sexual violence and harassment compared to men with disabilities. Conversely, men more frequently report being threatened with physical harm compared to women.</w:t>
      </w:r>
    </w:p>
    <w:p w14:paraId="1F7CC646" w14:textId="77777777" w:rsidR="005A79FA" w:rsidRPr="00C17FB8" w:rsidRDefault="005A79FA" w:rsidP="00B07225">
      <w:pPr>
        <w:spacing w:line="276" w:lineRule="auto"/>
        <w:jc w:val="both"/>
        <w:rPr>
          <w:rFonts w:cs="Arial"/>
          <w:sz w:val="20"/>
          <w:szCs w:val="20"/>
          <w:lang w:val="en-US"/>
        </w:rPr>
      </w:pPr>
    </w:p>
    <w:p w14:paraId="60399F40" w14:textId="5FB535AD" w:rsidR="00F5212A" w:rsidRPr="00C17FB8" w:rsidRDefault="00F5212A" w:rsidP="00B07225">
      <w:pPr>
        <w:spacing w:line="276" w:lineRule="auto"/>
        <w:jc w:val="both"/>
        <w:rPr>
          <w:rFonts w:cs="Arial"/>
          <w:sz w:val="20"/>
          <w:szCs w:val="20"/>
          <w:lang w:val="en-US"/>
        </w:rPr>
      </w:pPr>
      <w:r w:rsidRPr="00C17FB8">
        <w:rPr>
          <w:rFonts w:cs="Arial"/>
          <w:sz w:val="20"/>
          <w:szCs w:val="20"/>
          <w:lang w:val="en-US"/>
        </w:rPr>
        <w:t xml:space="preserve">Violence experienced by persons with disabilities may start in childhood, and it is more common among them up to adulthood. The study suggests that when violence is </w:t>
      </w:r>
      <w:proofErr w:type="spellStart"/>
      <w:r w:rsidRPr="00C17FB8">
        <w:rPr>
          <w:rFonts w:cs="Arial"/>
          <w:sz w:val="20"/>
          <w:szCs w:val="20"/>
          <w:lang w:val="en-US"/>
        </w:rPr>
        <w:t>normalised</w:t>
      </w:r>
      <w:proofErr w:type="spellEnd"/>
      <w:r w:rsidRPr="00C17FB8">
        <w:rPr>
          <w:rFonts w:cs="Arial"/>
          <w:sz w:val="20"/>
          <w:szCs w:val="20"/>
          <w:lang w:val="en-US"/>
        </w:rPr>
        <w:t>, it is difficult for victims</w:t>
      </w:r>
      <w:r w:rsidR="005A79FA">
        <w:rPr>
          <w:rFonts w:cs="Arial"/>
          <w:sz w:val="20"/>
          <w:szCs w:val="20"/>
          <w:lang w:val="en-US"/>
        </w:rPr>
        <w:t xml:space="preserve"> and survivors</w:t>
      </w:r>
      <w:r w:rsidRPr="00C17FB8">
        <w:rPr>
          <w:rFonts w:cs="Arial"/>
          <w:sz w:val="20"/>
          <w:szCs w:val="20"/>
          <w:lang w:val="en-US"/>
        </w:rPr>
        <w:t xml:space="preserve"> to </w:t>
      </w:r>
      <w:proofErr w:type="spellStart"/>
      <w:r w:rsidRPr="00C17FB8">
        <w:rPr>
          <w:rFonts w:cs="Arial"/>
          <w:sz w:val="20"/>
          <w:szCs w:val="20"/>
          <w:lang w:val="en-US"/>
        </w:rPr>
        <w:t>recognise</w:t>
      </w:r>
      <w:proofErr w:type="spellEnd"/>
      <w:r w:rsidRPr="00C17FB8">
        <w:rPr>
          <w:rFonts w:cs="Arial"/>
          <w:sz w:val="20"/>
          <w:szCs w:val="20"/>
          <w:lang w:val="en-US"/>
        </w:rPr>
        <w:t xml:space="preserve"> </w:t>
      </w:r>
      <w:r w:rsidR="005A79FA">
        <w:rPr>
          <w:rFonts w:cs="Arial"/>
          <w:sz w:val="20"/>
          <w:szCs w:val="20"/>
          <w:lang w:val="en-US"/>
        </w:rPr>
        <w:t xml:space="preserve">the </w:t>
      </w:r>
      <w:r w:rsidRPr="00C17FB8">
        <w:rPr>
          <w:rFonts w:cs="Arial"/>
          <w:sz w:val="20"/>
          <w:szCs w:val="20"/>
          <w:lang w:val="en-US"/>
        </w:rPr>
        <w:t>acts as violence</w:t>
      </w:r>
      <w:r w:rsidR="0068520A" w:rsidRPr="00C17FB8">
        <w:rPr>
          <w:rFonts w:cs="Arial"/>
          <w:sz w:val="20"/>
          <w:szCs w:val="20"/>
          <w:lang w:val="en-US"/>
        </w:rPr>
        <w:t xml:space="preserve"> </w:t>
      </w:r>
      <w:r w:rsidRPr="00C17FB8">
        <w:rPr>
          <w:rFonts w:cs="Arial"/>
          <w:sz w:val="20"/>
          <w:szCs w:val="20"/>
          <w:lang w:val="en-US"/>
        </w:rPr>
        <w:t>against them</w:t>
      </w:r>
      <w:r w:rsidR="005A79FA">
        <w:rPr>
          <w:rFonts w:cs="Arial"/>
          <w:sz w:val="20"/>
          <w:szCs w:val="20"/>
          <w:lang w:val="en-US"/>
        </w:rPr>
        <w:t xml:space="preserve"> and their bodily autonomy</w:t>
      </w:r>
      <w:r w:rsidRPr="00C17FB8">
        <w:rPr>
          <w:rFonts w:cs="Arial"/>
          <w:sz w:val="20"/>
          <w:szCs w:val="20"/>
          <w:lang w:val="en-US"/>
        </w:rPr>
        <w:t>.</w:t>
      </w:r>
      <w:r w:rsidR="005A79FA">
        <w:rPr>
          <w:rFonts w:cs="Arial"/>
          <w:sz w:val="20"/>
          <w:szCs w:val="20"/>
          <w:lang w:val="en-US"/>
        </w:rPr>
        <w:t xml:space="preserve"> Th</w:t>
      </w:r>
      <w:r w:rsidR="001D7403">
        <w:rPr>
          <w:rFonts w:cs="Arial"/>
          <w:sz w:val="20"/>
          <w:szCs w:val="20"/>
          <w:lang w:val="en-US"/>
        </w:rPr>
        <w:t xml:space="preserve">is </w:t>
      </w:r>
      <w:r w:rsidR="005A79FA">
        <w:rPr>
          <w:rFonts w:cs="Arial"/>
          <w:sz w:val="20"/>
          <w:szCs w:val="20"/>
          <w:lang w:val="en-US"/>
        </w:rPr>
        <w:t>contributes to the underreporting of violence against pe</w:t>
      </w:r>
      <w:r w:rsidR="00156988">
        <w:rPr>
          <w:rFonts w:cs="Arial"/>
          <w:sz w:val="20"/>
          <w:szCs w:val="20"/>
          <w:lang w:val="en-US"/>
        </w:rPr>
        <w:t>rsons</w:t>
      </w:r>
      <w:r w:rsidR="005A79FA">
        <w:rPr>
          <w:rFonts w:cs="Arial"/>
          <w:sz w:val="20"/>
          <w:szCs w:val="20"/>
          <w:lang w:val="en-US"/>
        </w:rPr>
        <w:t xml:space="preserve"> with disabilities. </w:t>
      </w:r>
    </w:p>
    <w:p w14:paraId="1D9F4F37" w14:textId="77777777" w:rsidR="00F5212A" w:rsidRPr="00C17FB8" w:rsidRDefault="00F5212A" w:rsidP="00B07225">
      <w:pPr>
        <w:spacing w:line="276" w:lineRule="auto"/>
        <w:jc w:val="both"/>
        <w:rPr>
          <w:rFonts w:cs="Arial"/>
          <w:sz w:val="20"/>
          <w:szCs w:val="20"/>
          <w:lang w:val="en-US"/>
        </w:rPr>
      </w:pPr>
    </w:p>
    <w:p w14:paraId="4B617548" w14:textId="3A7CA7A0" w:rsidR="009416A1" w:rsidRPr="00C17FB8" w:rsidRDefault="00F5212A" w:rsidP="00B07225">
      <w:pPr>
        <w:spacing w:line="276" w:lineRule="auto"/>
        <w:jc w:val="both"/>
        <w:rPr>
          <w:rFonts w:cs="Arial"/>
          <w:sz w:val="20"/>
          <w:szCs w:val="20"/>
          <w:lang w:val="en-US"/>
        </w:rPr>
      </w:pPr>
      <w:r w:rsidRPr="00C17FB8">
        <w:rPr>
          <w:rFonts w:cs="Arial"/>
          <w:sz w:val="20"/>
          <w:szCs w:val="20"/>
          <w:lang w:val="en-US"/>
        </w:rPr>
        <w:t>Regarding access to services and help, the study finds that pe</w:t>
      </w:r>
      <w:r w:rsidR="00156988">
        <w:rPr>
          <w:rFonts w:cs="Arial"/>
          <w:sz w:val="20"/>
          <w:szCs w:val="20"/>
          <w:lang w:val="en-US"/>
        </w:rPr>
        <w:t>rsons</w:t>
      </w:r>
      <w:r w:rsidRPr="00C17FB8">
        <w:rPr>
          <w:rFonts w:cs="Arial"/>
          <w:sz w:val="20"/>
          <w:szCs w:val="20"/>
          <w:lang w:val="en-US"/>
        </w:rPr>
        <w:t xml:space="preserve"> with disabilities often felt that they received insufficient help. </w:t>
      </w:r>
      <w:r w:rsidR="009416A1" w:rsidRPr="00C17FB8">
        <w:rPr>
          <w:rFonts w:cs="Arial"/>
          <w:sz w:val="20"/>
          <w:szCs w:val="20"/>
          <w:lang w:val="en-US"/>
        </w:rPr>
        <w:t>The results indicate that pe</w:t>
      </w:r>
      <w:r w:rsidR="00156988">
        <w:rPr>
          <w:rFonts w:cs="Arial"/>
          <w:sz w:val="20"/>
          <w:szCs w:val="20"/>
          <w:lang w:val="en-US"/>
        </w:rPr>
        <w:t>rsons</w:t>
      </w:r>
      <w:r w:rsidR="009416A1" w:rsidRPr="00C17FB8">
        <w:rPr>
          <w:rFonts w:cs="Arial"/>
          <w:sz w:val="20"/>
          <w:szCs w:val="20"/>
          <w:lang w:val="en-US"/>
        </w:rPr>
        <w:t xml:space="preserve"> with disabilities face difficulties in seeking and obtaining help when encountering situations of violence. The percentage of those who experienced violence and perceived access to </w:t>
      </w:r>
      <w:r w:rsidR="00990147">
        <w:rPr>
          <w:rFonts w:cs="Arial"/>
          <w:sz w:val="20"/>
          <w:szCs w:val="20"/>
          <w:lang w:val="en-US"/>
        </w:rPr>
        <w:t>support</w:t>
      </w:r>
      <w:r w:rsidR="009416A1" w:rsidRPr="00C17FB8">
        <w:rPr>
          <w:rFonts w:cs="Arial"/>
          <w:sz w:val="20"/>
          <w:szCs w:val="20"/>
          <w:lang w:val="en-US"/>
        </w:rPr>
        <w:t xml:space="preserve"> as readily available remained relatively low (37-40%).</w:t>
      </w:r>
    </w:p>
    <w:p w14:paraId="662B566A" w14:textId="77777777" w:rsidR="009416A1" w:rsidRPr="00C17FB8" w:rsidRDefault="009416A1" w:rsidP="00B07225">
      <w:pPr>
        <w:spacing w:line="276" w:lineRule="auto"/>
        <w:jc w:val="both"/>
        <w:rPr>
          <w:rFonts w:cs="Arial"/>
          <w:sz w:val="20"/>
          <w:szCs w:val="20"/>
          <w:lang w:val="en-US"/>
        </w:rPr>
      </w:pPr>
    </w:p>
    <w:p w14:paraId="0AE682D4" w14:textId="6CD94BF9" w:rsidR="0068520A" w:rsidRDefault="00F5212A" w:rsidP="00B07225">
      <w:pPr>
        <w:spacing w:line="276" w:lineRule="auto"/>
        <w:jc w:val="both"/>
        <w:rPr>
          <w:rFonts w:cs="Arial"/>
          <w:sz w:val="20"/>
          <w:szCs w:val="20"/>
          <w:lang w:val="en-US"/>
        </w:rPr>
      </w:pPr>
      <w:r w:rsidRPr="00C17FB8">
        <w:rPr>
          <w:rFonts w:cs="Arial"/>
          <w:sz w:val="20"/>
          <w:szCs w:val="20"/>
          <w:lang w:val="en-US"/>
        </w:rPr>
        <w:t xml:space="preserve">The individuals who are seeking help do not feel their experiences of violence are taken seriously by those they approach for </w:t>
      </w:r>
      <w:r w:rsidR="001E65CD">
        <w:rPr>
          <w:rFonts w:cs="Arial"/>
          <w:sz w:val="20"/>
          <w:szCs w:val="20"/>
          <w:lang w:val="en-US"/>
        </w:rPr>
        <w:t>support.</w:t>
      </w:r>
      <w:r w:rsidRPr="00C17FB8">
        <w:rPr>
          <w:rFonts w:cs="Arial"/>
          <w:sz w:val="20"/>
          <w:szCs w:val="20"/>
          <w:lang w:val="en-US"/>
        </w:rPr>
        <w:t xml:space="preserve"> Obtaining assistance can be challenging for pe</w:t>
      </w:r>
      <w:r w:rsidR="00156988">
        <w:rPr>
          <w:rFonts w:cs="Arial"/>
          <w:sz w:val="20"/>
          <w:szCs w:val="20"/>
          <w:lang w:val="en-US"/>
        </w:rPr>
        <w:t>rsons</w:t>
      </w:r>
      <w:r w:rsidRPr="00C17FB8">
        <w:rPr>
          <w:rFonts w:cs="Arial"/>
          <w:sz w:val="20"/>
          <w:szCs w:val="20"/>
          <w:lang w:val="en-US"/>
        </w:rPr>
        <w:t xml:space="preserve"> with disabilities due to factors such as inadequate services, barriers in the environment and ongoing perpetrator control as they might be dependent on their perpetrator. Also, pe</w:t>
      </w:r>
      <w:r w:rsidR="00652617">
        <w:rPr>
          <w:rFonts w:cs="Arial"/>
          <w:sz w:val="20"/>
          <w:szCs w:val="20"/>
          <w:lang w:val="en-US"/>
        </w:rPr>
        <w:t>rsons</w:t>
      </w:r>
      <w:r w:rsidRPr="00C17FB8">
        <w:rPr>
          <w:rFonts w:cs="Arial"/>
          <w:sz w:val="20"/>
          <w:szCs w:val="20"/>
          <w:lang w:val="en-US"/>
        </w:rPr>
        <w:t xml:space="preserve"> with disabilities might not have the knowledge about where to seek assistance in the event of experiencing violence.</w:t>
      </w:r>
      <w:r w:rsidR="00B07225">
        <w:rPr>
          <w:rFonts w:cs="Arial"/>
          <w:sz w:val="20"/>
          <w:szCs w:val="20"/>
          <w:lang w:val="en-US"/>
        </w:rPr>
        <w:t xml:space="preserve"> </w:t>
      </w:r>
      <w:r w:rsidR="0068520A" w:rsidRPr="00C17FB8">
        <w:rPr>
          <w:rFonts w:cs="Arial"/>
          <w:sz w:val="20"/>
          <w:szCs w:val="20"/>
          <w:lang w:val="en-US"/>
        </w:rPr>
        <w:t>Pe</w:t>
      </w:r>
      <w:r w:rsidR="00156988">
        <w:rPr>
          <w:rFonts w:cs="Arial"/>
          <w:sz w:val="20"/>
          <w:szCs w:val="20"/>
          <w:lang w:val="en-US"/>
        </w:rPr>
        <w:t>rsons</w:t>
      </w:r>
      <w:r w:rsidR="0068520A" w:rsidRPr="00C17FB8">
        <w:rPr>
          <w:rFonts w:cs="Arial"/>
          <w:sz w:val="20"/>
          <w:szCs w:val="20"/>
          <w:lang w:val="en-US"/>
        </w:rPr>
        <w:t xml:space="preserve"> with disabilities reported slightly more often than the general population that during the COVID-19 pandemic, fear or experience of intimate partner violence increased (6% vs. 2%). </w:t>
      </w:r>
    </w:p>
    <w:p w14:paraId="5B876A62" w14:textId="77777777" w:rsidR="00B07225" w:rsidRDefault="00B07225" w:rsidP="00B07225">
      <w:pPr>
        <w:spacing w:line="276" w:lineRule="auto"/>
        <w:jc w:val="both"/>
        <w:rPr>
          <w:rFonts w:cs="Arial"/>
          <w:sz w:val="20"/>
          <w:szCs w:val="20"/>
          <w:lang w:val="en-US"/>
        </w:rPr>
      </w:pPr>
    </w:p>
    <w:p w14:paraId="7975A3C9" w14:textId="03368850" w:rsidR="00B07225" w:rsidRPr="00C17FB8" w:rsidRDefault="00B07225" w:rsidP="00B07225">
      <w:pPr>
        <w:spacing w:line="276" w:lineRule="auto"/>
        <w:jc w:val="both"/>
        <w:rPr>
          <w:rFonts w:cs="Arial"/>
          <w:sz w:val="20"/>
          <w:szCs w:val="20"/>
          <w:lang w:val="en-US"/>
        </w:rPr>
      </w:pPr>
      <w:r w:rsidRPr="00C17FB8">
        <w:rPr>
          <w:rFonts w:cs="Arial"/>
          <w:sz w:val="20"/>
          <w:szCs w:val="20"/>
          <w:lang w:val="en-US"/>
        </w:rPr>
        <w:t>National statistics on suspected hate crimes have been compiled and reported annually since 1998. According to the latest report on hate crimes, it reveals a notable rise in the motive behind hate crime suspicions concerning disability, which doubled in comparison to the figures from 2020.</w:t>
      </w:r>
      <w:r w:rsidRPr="00C17FB8">
        <w:rPr>
          <w:rStyle w:val="Alaviitteenviite"/>
          <w:rFonts w:ascii="Arial" w:hAnsi="Arial" w:cs="Arial"/>
          <w:sz w:val="20"/>
          <w:szCs w:val="20"/>
        </w:rPr>
        <w:footnoteReference w:id="15"/>
      </w:r>
      <w:r w:rsidRPr="00C17FB8">
        <w:rPr>
          <w:rFonts w:cs="Arial"/>
          <w:sz w:val="20"/>
          <w:szCs w:val="20"/>
          <w:lang w:val="en-US"/>
        </w:rPr>
        <w:t xml:space="preserve"> In total, there were 61 reports, with 62 % of the suspected crimes documented in these reports being cases of verbal insults, threats, and harassment and 25% of the suspected crimes were cases of assault. In approximately 40 percent of all hate crime suspicions related to disability, the perpetrator was known to the victim.</w:t>
      </w:r>
    </w:p>
    <w:p w14:paraId="7313A20C" w14:textId="77777777" w:rsidR="00F5212A" w:rsidRPr="00C17FB8" w:rsidRDefault="00F5212A" w:rsidP="00B07225">
      <w:pPr>
        <w:spacing w:line="276" w:lineRule="auto"/>
        <w:jc w:val="both"/>
        <w:rPr>
          <w:rFonts w:cs="Arial"/>
          <w:sz w:val="20"/>
          <w:szCs w:val="20"/>
          <w:lang w:val="en-US"/>
        </w:rPr>
      </w:pPr>
    </w:p>
    <w:p w14:paraId="754A235C" w14:textId="140E03D2" w:rsidR="0068520A" w:rsidRPr="00C17FB8" w:rsidRDefault="00F5212A" w:rsidP="00B07225">
      <w:pPr>
        <w:spacing w:line="276" w:lineRule="auto"/>
        <w:jc w:val="both"/>
        <w:rPr>
          <w:rFonts w:cs="Arial"/>
          <w:sz w:val="20"/>
          <w:szCs w:val="20"/>
          <w:lang w:val="en-GB"/>
        </w:rPr>
      </w:pPr>
      <w:r w:rsidRPr="00C17FB8">
        <w:rPr>
          <w:rFonts w:cs="Arial"/>
          <w:sz w:val="20"/>
          <w:szCs w:val="20"/>
          <w:lang w:val="en-US"/>
        </w:rPr>
        <w:lastRenderedPageBreak/>
        <w:t>The Act on Compensation Paid from State Funds to Shelter Service Provider sets forth regulations for both the provider and the premises. The act mandates that the provider must meet certain requirements and that the premises intended for operation must be suitable and adequate for providing shelter services. However, the Act falls short of requiring the premises to be accessible for pe</w:t>
      </w:r>
      <w:r w:rsidR="00156988">
        <w:rPr>
          <w:rFonts w:cs="Arial"/>
          <w:sz w:val="20"/>
          <w:szCs w:val="20"/>
          <w:lang w:val="en-US"/>
        </w:rPr>
        <w:t>rsons</w:t>
      </w:r>
      <w:r w:rsidRPr="00C17FB8">
        <w:rPr>
          <w:rFonts w:cs="Arial"/>
          <w:sz w:val="20"/>
          <w:szCs w:val="20"/>
          <w:lang w:val="en-US"/>
        </w:rPr>
        <w:t xml:space="preserve"> with disabilities. </w:t>
      </w:r>
      <w:r w:rsidR="0068520A" w:rsidRPr="00C17FB8">
        <w:rPr>
          <w:rFonts w:cs="Arial"/>
          <w:sz w:val="20"/>
          <w:szCs w:val="20"/>
          <w:lang w:val="en-US"/>
        </w:rPr>
        <w:t>Also, the shelters are not evenly distributed geographically and distance to the closest shelter greatly varies based on the location of the victim. This poses problems for pe</w:t>
      </w:r>
      <w:r w:rsidR="00156988">
        <w:rPr>
          <w:rFonts w:cs="Arial"/>
          <w:sz w:val="20"/>
          <w:szCs w:val="20"/>
          <w:lang w:val="en-US"/>
        </w:rPr>
        <w:t>rsons</w:t>
      </w:r>
      <w:r w:rsidR="0068520A" w:rsidRPr="00C17FB8">
        <w:rPr>
          <w:rFonts w:cs="Arial"/>
          <w:sz w:val="20"/>
          <w:szCs w:val="20"/>
          <w:lang w:val="en-US"/>
        </w:rPr>
        <w:t xml:space="preserve"> with disabilities, as not all shelters are accessible. </w:t>
      </w:r>
    </w:p>
    <w:p w14:paraId="0F0D8E64" w14:textId="77777777" w:rsidR="00E337CE" w:rsidRDefault="00E337CE" w:rsidP="00B07225">
      <w:pPr>
        <w:spacing w:line="276" w:lineRule="auto"/>
        <w:jc w:val="both"/>
        <w:rPr>
          <w:rFonts w:cs="Arial"/>
          <w:sz w:val="20"/>
          <w:szCs w:val="20"/>
          <w:lang w:val="en-US"/>
        </w:rPr>
      </w:pPr>
    </w:p>
    <w:p w14:paraId="38DE7D6B" w14:textId="3999B38E" w:rsidR="009416A1" w:rsidRDefault="00E337CE" w:rsidP="00B07225">
      <w:pPr>
        <w:spacing w:line="276" w:lineRule="auto"/>
        <w:jc w:val="both"/>
        <w:rPr>
          <w:rFonts w:cs="Arial"/>
          <w:sz w:val="20"/>
          <w:szCs w:val="20"/>
          <w:lang w:val="en-US"/>
        </w:rPr>
      </w:pPr>
      <w:r>
        <w:rPr>
          <w:rFonts w:cs="Arial"/>
          <w:sz w:val="20"/>
          <w:szCs w:val="20"/>
          <w:lang w:val="en-US"/>
        </w:rPr>
        <w:t xml:space="preserve">The </w:t>
      </w:r>
      <w:r w:rsidR="009416A1" w:rsidRPr="00C17FB8">
        <w:rPr>
          <w:rFonts w:cs="Arial"/>
          <w:sz w:val="20"/>
          <w:szCs w:val="20"/>
          <w:lang w:val="en-US"/>
        </w:rPr>
        <w:t>S</w:t>
      </w:r>
      <w:r w:rsidR="00F5212A" w:rsidRPr="00C17FB8">
        <w:rPr>
          <w:rFonts w:cs="Arial"/>
          <w:sz w:val="20"/>
          <w:szCs w:val="20"/>
          <w:lang w:val="en-US"/>
        </w:rPr>
        <w:t xml:space="preserve">ection 2 of the </w:t>
      </w:r>
      <w:proofErr w:type="spellStart"/>
      <w:r w:rsidR="00F5212A" w:rsidRPr="00C17FB8">
        <w:rPr>
          <w:rFonts w:cs="Arial"/>
          <w:sz w:val="20"/>
          <w:szCs w:val="20"/>
          <w:lang w:val="en-US"/>
        </w:rPr>
        <w:t>Sterilisation</w:t>
      </w:r>
      <w:proofErr w:type="spellEnd"/>
      <w:r w:rsidR="00F5212A" w:rsidRPr="00C17FB8">
        <w:rPr>
          <w:rFonts w:cs="Arial"/>
          <w:sz w:val="20"/>
          <w:szCs w:val="20"/>
          <w:lang w:val="en-US"/>
        </w:rPr>
        <w:t xml:space="preserve"> Law permits the </w:t>
      </w:r>
      <w:proofErr w:type="spellStart"/>
      <w:r w:rsidR="00F5212A" w:rsidRPr="00C17FB8">
        <w:rPr>
          <w:rFonts w:cs="Arial"/>
          <w:sz w:val="20"/>
          <w:szCs w:val="20"/>
          <w:lang w:val="en-US"/>
        </w:rPr>
        <w:t>sterilisation</w:t>
      </w:r>
      <w:proofErr w:type="spellEnd"/>
      <w:r w:rsidR="00F5212A" w:rsidRPr="00C17FB8">
        <w:rPr>
          <w:rFonts w:cs="Arial"/>
          <w:sz w:val="20"/>
          <w:szCs w:val="20"/>
          <w:lang w:val="en-US"/>
        </w:rPr>
        <w:t xml:space="preserve"> of women with mental disabilities who have limited legal capacity or who have been deprived of their legal capacity without their consent. </w:t>
      </w:r>
      <w:r w:rsidR="009416A1" w:rsidRPr="00C17FB8">
        <w:rPr>
          <w:rFonts w:cs="Arial"/>
          <w:sz w:val="20"/>
          <w:szCs w:val="20"/>
          <w:lang w:val="en-US"/>
        </w:rPr>
        <w:t>This is enables state-sponsored violence against women with disabilities even though it seems that the Section has not been applied for some time. However, the mere existence of the Section is a gross violation of their bodily autonomy and must be repelled immediately.</w:t>
      </w:r>
    </w:p>
    <w:p w14:paraId="7AEA7BD8" w14:textId="77777777" w:rsidR="00353A19" w:rsidRDefault="00353A19" w:rsidP="00B07225">
      <w:pPr>
        <w:spacing w:line="276" w:lineRule="auto"/>
        <w:jc w:val="both"/>
        <w:rPr>
          <w:rFonts w:cs="Arial"/>
          <w:sz w:val="20"/>
          <w:szCs w:val="20"/>
          <w:lang w:val="en-US"/>
        </w:rPr>
      </w:pPr>
    </w:p>
    <w:p w14:paraId="39A09F28" w14:textId="7BD8A7B8" w:rsidR="005D7A82" w:rsidRPr="009461D2" w:rsidRDefault="006B4D6C" w:rsidP="009461D2">
      <w:pPr>
        <w:spacing w:line="276" w:lineRule="auto"/>
        <w:jc w:val="both"/>
        <w:rPr>
          <w:rFonts w:cs="Arial"/>
          <w:sz w:val="20"/>
          <w:szCs w:val="20"/>
          <w:lang w:val="en-US"/>
        </w:rPr>
      </w:pPr>
      <w:r w:rsidRPr="006B4D6C">
        <w:rPr>
          <w:rFonts w:cs="Arial"/>
          <w:sz w:val="20"/>
          <w:szCs w:val="20"/>
          <w:lang w:val="en-US"/>
        </w:rPr>
        <w:t xml:space="preserve">As a result of ratifying the Istanbul Convention, Finland established a helpline for </w:t>
      </w:r>
      <w:r>
        <w:rPr>
          <w:rFonts w:cs="Arial"/>
          <w:sz w:val="20"/>
          <w:szCs w:val="20"/>
          <w:lang w:val="en-US"/>
        </w:rPr>
        <w:t>persons who experience violence</w:t>
      </w:r>
      <w:r w:rsidRPr="006B4D6C">
        <w:rPr>
          <w:rFonts w:cs="Arial"/>
          <w:sz w:val="20"/>
          <w:szCs w:val="20"/>
          <w:lang w:val="en-US"/>
        </w:rPr>
        <w:t xml:space="preserve"> called "</w:t>
      </w:r>
      <w:proofErr w:type="spellStart"/>
      <w:r w:rsidRPr="006B4D6C">
        <w:rPr>
          <w:rFonts w:cs="Arial"/>
          <w:sz w:val="20"/>
          <w:szCs w:val="20"/>
          <w:lang w:val="en-US"/>
        </w:rPr>
        <w:t>Nollalinja</w:t>
      </w:r>
      <w:proofErr w:type="spellEnd"/>
      <w:r w:rsidRPr="006B4D6C">
        <w:rPr>
          <w:rFonts w:cs="Arial"/>
          <w:sz w:val="20"/>
          <w:szCs w:val="20"/>
          <w:lang w:val="en-US"/>
        </w:rPr>
        <w:t xml:space="preserve">," which operates 24/7. </w:t>
      </w:r>
      <w:r w:rsidR="003B60BD">
        <w:rPr>
          <w:rFonts w:cs="Arial"/>
          <w:sz w:val="20"/>
          <w:szCs w:val="20"/>
          <w:lang w:val="en-US"/>
        </w:rPr>
        <w:t xml:space="preserve">However, </w:t>
      </w:r>
      <w:proofErr w:type="spellStart"/>
      <w:r w:rsidR="003B60BD" w:rsidRPr="003B60BD">
        <w:rPr>
          <w:rFonts w:cs="Arial"/>
          <w:sz w:val="20"/>
          <w:szCs w:val="20"/>
          <w:lang w:val="en-US"/>
        </w:rPr>
        <w:t>Nollalinja's</w:t>
      </w:r>
      <w:proofErr w:type="spellEnd"/>
      <w:r w:rsidR="003B60BD" w:rsidRPr="003B60BD">
        <w:rPr>
          <w:rFonts w:cs="Arial"/>
          <w:sz w:val="20"/>
          <w:szCs w:val="20"/>
          <w:lang w:val="en-US"/>
        </w:rPr>
        <w:t xml:space="preserve"> chat service is only accessible during limited hours, specifically from Monday to Friday, 9am to 3pm. Furthermore, during the summer period, the chat function is closed, leaving individuals in need of text-based support or sign language services without assistance.</w:t>
      </w:r>
    </w:p>
    <w:p w14:paraId="34B86BD7" w14:textId="6F81B758" w:rsidR="009416A1" w:rsidRPr="0067768B" w:rsidRDefault="009461D2" w:rsidP="0067768B">
      <w:pPr>
        <w:pStyle w:val="Otsikko3"/>
      </w:pPr>
      <w:bookmarkStart w:id="24" w:name="_Toc139556940"/>
      <w:r w:rsidRPr="00D90F53">
        <w:t>Proposed questions for the list of issues</w:t>
      </w:r>
      <w:bookmarkEnd w:id="24"/>
    </w:p>
    <w:p w14:paraId="60D3C40C" w14:textId="4AE3E573" w:rsidR="009416A1" w:rsidRPr="00C17FB8" w:rsidRDefault="00555141" w:rsidP="003B60BD">
      <w:pPr>
        <w:pStyle w:val="Luettelokappale"/>
        <w:numPr>
          <w:ilvl w:val="0"/>
          <w:numId w:val="28"/>
        </w:numPr>
        <w:spacing w:line="276" w:lineRule="auto"/>
        <w:jc w:val="both"/>
        <w:rPr>
          <w:rFonts w:ascii="Arial" w:hAnsi="Arial" w:cs="Arial"/>
          <w:i/>
          <w:iCs/>
          <w:sz w:val="20"/>
          <w:szCs w:val="20"/>
          <w:lang w:val="en-US"/>
        </w:rPr>
      </w:pPr>
      <w:r>
        <w:rPr>
          <w:rFonts w:ascii="Arial" w:hAnsi="Arial" w:cs="Arial"/>
          <w:sz w:val="20"/>
          <w:szCs w:val="20"/>
          <w:lang w:val="en-US"/>
        </w:rPr>
        <w:t>How much financial resources is th</w:t>
      </w:r>
      <w:r w:rsidR="00D943C0">
        <w:rPr>
          <w:rFonts w:ascii="Arial" w:hAnsi="Arial" w:cs="Arial"/>
          <w:sz w:val="20"/>
          <w:szCs w:val="20"/>
          <w:lang w:val="en-US"/>
        </w:rPr>
        <w:t>e</w:t>
      </w:r>
      <w:r>
        <w:rPr>
          <w:rFonts w:ascii="Arial" w:hAnsi="Arial" w:cs="Arial"/>
          <w:sz w:val="20"/>
          <w:szCs w:val="20"/>
          <w:lang w:val="en-US"/>
        </w:rPr>
        <w:t xml:space="preserve"> Government going to allocate to combat</w:t>
      </w:r>
      <w:r w:rsidR="009416A1" w:rsidRPr="00C17FB8">
        <w:rPr>
          <w:rFonts w:ascii="Arial" w:hAnsi="Arial" w:cs="Arial"/>
          <w:sz w:val="20"/>
          <w:szCs w:val="20"/>
          <w:lang w:val="en-US"/>
        </w:rPr>
        <w:t xml:space="preserve"> violence against pe</w:t>
      </w:r>
      <w:r w:rsidR="00156988">
        <w:rPr>
          <w:rFonts w:ascii="Arial" w:hAnsi="Arial" w:cs="Arial"/>
          <w:sz w:val="20"/>
          <w:szCs w:val="20"/>
          <w:lang w:val="en-US"/>
        </w:rPr>
        <w:t>rsons</w:t>
      </w:r>
      <w:r w:rsidR="009416A1" w:rsidRPr="00C17FB8">
        <w:rPr>
          <w:rFonts w:ascii="Arial" w:hAnsi="Arial" w:cs="Arial"/>
          <w:sz w:val="20"/>
          <w:szCs w:val="20"/>
          <w:lang w:val="en-US"/>
        </w:rPr>
        <w:t xml:space="preserve"> with disabilities?</w:t>
      </w:r>
    </w:p>
    <w:p w14:paraId="5A632D5F" w14:textId="4450D2B7" w:rsidR="009416A1" w:rsidRPr="00C17FB8" w:rsidRDefault="003B60BD" w:rsidP="003B60BD">
      <w:pPr>
        <w:pStyle w:val="Luettelokappale"/>
        <w:numPr>
          <w:ilvl w:val="0"/>
          <w:numId w:val="28"/>
        </w:numPr>
        <w:spacing w:line="276" w:lineRule="auto"/>
        <w:jc w:val="both"/>
        <w:rPr>
          <w:rFonts w:ascii="Arial" w:hAnsi="Arial" w:cs="Arial"/>
          <w:i/>
          <w:iCs/>
          <w:sz w:val="20"/>
          <w:szCs w:val="20"/>
          <w:lang w:val="en-US"/>
        </w:rPr>
      </w:pPr>
      <w:r w:rsidRPr="003B60BD">
        <w:rPr>
          <w:rFonts w:ascii="Arial" w:hAnsi="Arial" w:cs="Arial"/>
          <w:sz w:val="20"/>
          <w:szCs w:val="20"/>
          <w:lang w:val="en-US"/>
        </w:rPr>
        <w:t>How does the Government plan to ensure that persons with disabilities who have been victims of violence receive the necessary services and support in the newly established wellbeing counties?</w:t>
      </w:r>
    </w:p>
    <w:p w14:paraId="3D949077" w14:textId="34CB15AD" w:rsidR="00F5212A" w:rsidRPr="009461D2" w:rsidRDefault="009416A1" w:rsidP="009461D2">
      <w:pPr>
        <w:pStyle w:val="Luettelokappale"/>
        <w:numPr>
          <w:ilvl w:val="0"/>
          <w:numId w:val="28"/>
        </w:numPr>
        <w:spacing w:line="276" w:lineRule="auto"/>
        <w:jc w:val="both"/>
        <w:rPr>
          <w:rFonts w:ascii="Arial" w:hAnsi="Arial" w:cs="Arial"/>
          <w:i/>
          <w:iCs/>
          <w:sz w:val="20"/>
          <w:szCs w:val="20"/>
          <w:lang w:val="en-US"/>
        </w:rPr>
      </w:pPr>
      <w:r w:rsidRPr="00C17FB8">
        <w:rPr>
          <w:rFonts w:ascii="Arial" w:hAnsi="Arial" w:cs="Arial"/>
          <w:sz w:val="20"/>
          <w:szCs w:val="20"/>
          <w:lang w:val="en-US"/>
        </w:rPr>
        <w:t xml:space="preserve">Will the Government repel Section 2 of the </w:t>
      </w:r>
      <w:proofErr w:type="spellStart"/>
      <w:r w:rsidRPr="00C17FB8">
        <w:rPr>
          <w:rFonts w:ascii="Arial" w:hAnsi="Arial" w:cs="Arial"/>
          <w:sz w:val="20"/>
          <w:szCs w:val="20"/>
          <w:lang w:val="en-US"/>
        </w:rPr>
        <w:t>Sterilisation</w:t>
      </w:r>
      <w:proofErr w:type="spellEnd"/>
      <w:r w:rsidRPr="00C17FB8">
        <w:rPr>
          <w:rFonts w:ascii="Arial" w:hAnsi="Arial" w:cs="Arial"/>
          <w:sz w:val="20"/>
          <w:szCs w:val="20"/>
          <w:lang w:val="en-US"/>
        </w:rPr>
        <w:t xml:space="preserve"> Law?</w:t>
      </w:r>
    </w:p>
    <w:p w14:paraId="741305AC" w14:textId="2F7E6977" w:rsidR="003D5437" w:rsidRPr="00961573" w:rsidRDefault="003D5437" w:rsidP="003B60BD">
      <w:pPr>
        <w:pStyle w:val="Otsikko2"/>
        <w:spacing w:line="276" w:lineRule="auto"/>
        <w:jc w:val="both"/>
        <w:rPr>
          <w:rFonts w:cs="Arial"/>
          <w:szCs w:val="22"/>
          <w:lang w:val="en-US"/>
        </w:rPr>
      </w:pPr>
      <w:bookmarkStart w:id="25" w:name="_Toc139550094"/>
      <w:bookmarkStart w:id="26" w:name="_Toc139556941"/>
      <w:r w:rsidRPr="00961573">
        <w:rPr>
          <w:rFonts w:cs="Arial"/>
          <w:szCs w:val="22"/>
          <w:lang w:val="en-US"/>
        </w:rPr>
        <w:t xml:space="preserve">Article 19 – Living independently and being included in the </w:t>
      </w:r>
      <w:proofErr w:type="gramStart"/>
      <w:r w:rsidRPr="00961573">
        <w:rPr>
          <w:rFonts w:cs="Arial"/>
          <w:szCs w:val="22"/>
          <w:lang w:val="en-US"/>
        </w:rPr>
        <w:t>community</w:t>
      </w:r>
      <w:proofErr w:type="gramEnd"/>
      <w:r w:rsidRPr="00961573">
        <w:rPr>
          <w:rFonts w:cs="Arial"/>
          <w:szCs w:val="22"/>
          <w:lang w:val="en-US"/>
        </w:rPr>
        <w:t xml:space="preserve"> </w:t>
      </w:r>
      <w:bookmarkEnd w:id="25"/>
      <w:bookmarkEnd w:id="26"/>
    </w:p>
    <w:p w14:paraId="070E2C73" w14:textId="73312505" w:rsidR="00A631FC" w:rsidRPr="00A631FC" w:rsidRDefault="00A631FC" w:rsidP="003B60BD">
      <w:pPr>
        <w:spacing w:line="276" w:lineRule="auto"/>
        <w:jc w:val="both"/>
        <w:rPr>
          <w:rFonts w:cs="Arial"/>
          <w:sz w:val="20"/>
          <w:szCs w:val="20"/>
          <w:lang w:val="en-US"/>
        </w:rPr>
      </w:pPr>
      <w:r w:rsidRPr="00A631FC">
        <w:rPr>
          <w:rFonts w:cs="Arial"/>
          <w:sz w:val="20"/>
          <w:szCs w:val="20"/>
          <w:lang w:val="en-US"/>
        </w:rPr>
        <w:t xml:space="preserve">The inspections conducted by the Parliamentary Ombudsman as </w:t>
      </w:r>
      <w:r w:rsidR="00A6049F">
        <w:rPr>
          <w:rFonts w:cs="Arial"/>
          <w:sz w:val="20"/>
          <w:szCs w:val="20"/>
          <w:lang w:val="en-US"/>
        </w:rPr>
        <w:t xml:space="preserve">the </w:t>
      </w:r>
      <w:r w:rsidR="00A6049F" w:rsidRPr="00A6049F">
        <w:rPr>
          <w:rFonts w:cs="Arial"/>
          <w:sz w:val="20"/>
          <w:szCs w:val="20"/>
          <w:lang w:val="en-US"/>
        </w:rPr>
        <w:t xml:space="preserve">National Preventive Mechanism </w:t>
      </w:r>
      <w:r w:rsidRPr="00A631FC">
        <w:rPr>
          <w:rFonts w:cs="Arial"/>
          <w:sz w:val="20"/>
          <w:szCs w:val="20"/>
          <w:lang w:val="en-US"/>
        </w:rPr>
        <w:t>body and complaints received by the Parliamentary Ombudsman reveal a shortage of nurses and doctors, which affects the entire social and healthcare sector nationwide. The Deputy Parliamentary Ombudsman is generally concerned that services for pe</w:t>
      </w:r>
      <w:r w:rsidR="00156988">
        <w:rPr>
          <w:rFonts w:cs="Arial"/>
          <w:sz w:val="20"/>
          <w:szCs w:val="20"/>
          <w:lang w:val="en-US"/>
        </w:rPr>
        <w:t>rsons</w:t>
      </w:r>
      <w:r w:rsidRPr="00A631FC">
        <w:rPr>
          <w:rFonts w:cs="Arial"/>
          <w:sz w:val="20"/>
          <w:szCs w:val="20"/>
          <w:lang w:val="en-US"/>
        </w:rPr>
        <w:t xml:space="preserve"> with intellectual disabilities and the number of clients in </w:t>
      </w:r>
      <w:r w:rsidR="00A6049F">
        <w:rPr>
          <w:rFonts w:cs="Arial"/>
          <w:sz w:val="20"/>
          <w:szCs w:val="20"/>
          <w:lang w:val="en-US"/>
        </w:rPr>
        <w:t xml:space="preserve">a </w:t>
      </w:r>
      <w:r w:rsidR="00A6049F" w:rsidRPr="00A6049F">
        <w:rPr>
          <w:rFonts w:cs="Arial"/>
          <w:sz w:val="20"/>
          <w:szCs w:val="20"/>
          <w:lang w:val="en-US"/>
        </w:rPr>
        <w:t xml:space="preserve">psychiatry unit for intellectual disabilities </w:t>
      </w:r>
      <w:r w:rsidRPr="00A631FC">
        <w:rPr>
          <w:rFonts w:cs="Arial"/>
          <w:sz w:val="20"/>
          <w:szCs w:val="20"/>
          <w:lang w:val="en-US"/>
        </w:rPr>
        <w:t>are reduced due to a shortage of workforce.</w:t>
      </w:r>
    </w:p>
    <w:p w14:paraId="45CBF033" w14:textId="77777777" w:rsidR="00A631FC" w:rsidRPr="00A631FC" w:rsidRDefault="00A631FC" w:rsidP="003B60BD">
      <w:pPr>
        <w:spacing w:line="276" w:lineRule="auto"/>
        <w:jc w:val="both"/>
        <w:rPr>
          <w:rFonts w:cs="Arial"/>
          <w:sz w:val="20"/>
          <w:szCs w:val="20"/>
          <w:lang w:val="en-US"/>
        </w:rPr>
      </w:pPr>
    </w:p>
    <w:p w14:paraId="4F328C11" w14:textId="67A55CDA" w:rsidR="00A631FC" w:rsidRPr="00A631FC" w:rsidRDefault="00A631FC" w:rsidP="003B60BD">
      <w:pPr>
        <w:spacing w:line="276" w:lineRule="auto"/>
        <w:jc w:val="both"/>
        <w:rPr>
          <w:rFonts w:cs="Arial"/>
          <w:sz w:val="20"/>
          <w:szCs w:val="20"/>
          <w:lang w:val="en-US"/>
        </w:rPr>
      </w:pPr>
      <w:r w:rsidRPr="00A631FC">
        <w:rPr>
          <w:rFonts w:cs="Arial"/>
          <w:sz w:val="20"/>
          <w:szCs w:val="20"/>
          <w:lang w:val="en-US"/>
        </w:rPr>
        <w:t>The Deputy Parliamentary Ombudsman has emphasized that an adequate number of social and healthcare professionals has immediate implications for organizing legally mandated services for pe</w:t>
      </w:r>
      <w:r w:rsidR="00156988">
        <w:rPr>
          <w:rFonts w:cs="Arial"/>
          <w:sz w:val="20"/>
          <w:szCs w:val="20"/>
          <w:lang w:val="en-US"/>
        </w:rPr>
        <w:t>rsons</w:t>
      </w:r>
      <w:r w:rsidRPr="00A631FC">
        <w:rPr>
          <w:rFonts w:cs="Arial"/>
          <w:sz w:val="20"/>
          <w:szCs w:val="20"/>
          <w:lang w:val="en-US"/>
        </w:rPr>
        <w:t xml:space="preserve"> with disabilities. Therefore, the workforce situation in social and healthcare has a practical and immediate impact on the realization of the fundamental and human rights of pe</w:t>
      </w:r>
      <w:r w:rsidR="00156988">
        <w:rPr>
          <w:rFonts w:cs="Arial"/>
          <w:sz w:val="20"/>
          <w:szCs w:val="20"/>
          <w:lang w:val="en-US"/>
        </w:rPr>
        <w:t>rsons</w:t>
      </w:r>
      <w:r w:rsidRPr="00A631FC">
        <w:rPr>
          <w:rFonts w:cs="Arial"/>
          <w:sz w:val="20"/>
          <w:szCs w:val="20"/>
          <w:lang w:val="en-US"/>
        </w:rPr>
        <w:t xml:space="preserve"> with disabilities. (EOAK/1686/2022, 4119/2022). Inspections carried out during the current year, EOAK/2324/2023 and EOAK/3513/2023, have revealed a shortage of personnel, particularly a lack of doctors.</w:t>
      </w:r>
    </w:p>
    <w:p w14:paraId="301F9F3C" w14:textId="77777777" w:rsidR="00A631FC" w:rsidRDefault="00A631FC" w:rsidP="003B60BD">
      <w:pPr>
        <w:spacing w:line="276" w:lineRule="auto"/>
        <w:jc w:val="both"/>
        <w:rPr>
          <w:rFonts w:cs="Arial"/>
          <w:b/>
          <w:bCs/>
          <w:sz w:val="20"/>
          <w:szCs w:val="20"/>
          <w:lang w:val="en-US"/>
        </w:rPr>
      </w:pPr>
    </w:p>
    <w:p w14:paraId="6DD2077A" w14:textId="613457F8" w:rsidR="00327DFB" w:rsidRPr="00C17FB8" w:rsidRDefault="002079D2" w:rsidP="003B60BD">
      <w:pPr>
        <w:spacing w:line="276" w:lineRule="auto"/>
        <w:jc w:val="both"/>
        <w:rPr>
          <w:rFonts w:cs="Arial"/>
          <w:sz w:val="20"/>
          <w:szCs w:val="20"/>
          <w:lang w:val="en-US"/>
        </w:rPr>
      </w:pPr>
      <w:r w:rsidRPr="00C17FB8">
        <w:rPr>
          <w:rFonts w:cs="Arial"/>
          <w:b/>
          <w:bCs/>
          <w:sz w:val="20"/>
          <w:szCs w:val="20"/>
          <w:lang w:val="en-US"/>
        </w:rPr>
        <w:t>CRPD/C/26/D/46/2018</w:t>
      </w:r>
    </w:p>
    <w:p w14:paraId="1804DE43" w14:textId="77777777" w:rsidR="00327DFB" w:rsidRPr="00C17FB8" w:rsidRDefault="00327DFB" w:rsidP="003B60BD">
      <w:pPr>
        <w:spacing w:line="276" w:lineRule="auto"/>
        <w:jc w:val="both"/>
        <w:rPr>
          <w:rFonts w:cs="Arial"/>
          <w:sz w:val="20"/>
          <w:szCs w:val="20"/>
          <w:lang w:val="en-US"/>
        </w:rPr>
      </w:pPr>
    </w:p>
    <w:p w14:paraId="46B0AC74" w14:textId="3D10A69D" w:rsidR="00327DFB" w:rsidRPr="00C17FB8" w:rsidRDefault="002079D2" w:rsidP="003B60BD">
      <w:pPr>
        <w:spacing w:line="276" w:lineRule="auto"/>
        <w:jc w:val="both"/>
        <w:rPr>
          <w:rFonts w:cs="Arial"/>
          <w:bCs/>
          <w:sz w:val="20"/>
          <w:szCs w:val="20"/>
          <w:lang w:val="en-US"/>
        </w:rPr>
      </w:pPr>
      <w:r w:rsidRPr="00C17FB8">
        <w:rPr>
          <w:rFonts w:cs="Arial"/>
          <w:sz w:val="20"/>
          <w:szCs w:val="20"/>
          <w:lang w:val="en-US"/>
        </w:rPr>
        <w:t>The CRPD</w:t>
      </w:r>
      <w:r w:rsidR="00327DFB" w:rsidRPr="00C17FB8">
        <w:rPr>
          <w:rFonts w:cs="Arial"/>
          <w:sz w:val="20"/>
          <w:szCs w:val="20"/>
          <w:lang w:val="en-US"/>
        </w:rPr>
        <w:t xml:space="preserve"> Committee published its verdict in </w:t>
      </w:r>
      <w:r w:rsidRPr="00C17FB8">
        <w:rPr>
          <w:rFonts w:cs="Arial"/>
          <w:sz w:val="20"/>
          <w:szCs w:val="20"/>
          <w:lang w:val="en-US"/>
        </w:rPr>
        <w:t xml:space="preserve">the case </w:t>
      </w:r>
      <w:bookmarkStart w:id="27" w:name="_Hlk135831798"/>
      <w:r w:rsidRPr="00C17FB8">
        <w:rPr>
          <w:rFonts w:cs="Arial"/>
          <w:sz w:val="20"/>
          <w:szCs w:val="20"/>
          <w:lang w:val="en-US"/>
        </w:rPr>
        <w:t xml:space="preserve">CRPD/C/26/D/46/2018 </w:t>
      </w:r>
      <w:bookmarkEnd w:id="27"/>
      <w:r w:rsidRPr="00C17FB8">
        <w:rPr>
          <w:rFonts w:cs="Arial"/>
          <w:sz w:val="20"/>
          <w:szCs w:val="20"/>
          <w:lang w:val="en-US"/>
        </w:rPr>
        <w:t>in</w:t>
      </w:r>
      <w:r w:rsidRPr="00C17FB8">
        <w:rPr>
          <w:rFonts w:cs="Arial"/>
          <w:b/>
          <w:bCs/>
          <w:sz w:val="20"/>
          <w:szCs w:val="20"/>
          <w:lang w:val="en-US"/>
        </w:rPr>
        <w:t xml:space="preserve"> </w:t>
      </w:r>
      <w:r w:rsidR="00327DFB" w:rsidRPr="00C17FB8">
        <w:rPr>
          <w:rFonts w:cs="Arial"/>
          <w:sz w:val="20"/>
          <w:szCs w:val="20"/>
          <w:lang w:val="en-US"/>
        </w:rPr>
        <w:t xml:space="preserve">March 2022. </w:t>
      </w:r>
      <w:r w:rsidRPr="00C17FB8">
        <w:rPr>
          <w:rFonts w:cs="Arial"/>
          <w:sz w:val="20"/>
          <w:szCs w:val="20"/>
          <w:lang w:val="en-US"/>
        </w:rPr>
        <w:t xml:space="preserve">In its verdict it stated that </w:t>
      </w:r>
      <w:r w:rsidR="00E91529" w:rsidRPr="00C17FB8">
        <w:rPr>
          <w:rFonts w:cs="Arial"/>
          <w:sz w:val="20"/>
          <w:szCs w:val="20"/>
          <w:lang w:val="en-US"/>
        </w:rPr>
        <w:t xml:space="preserve">the State party (Finland) had failed to fulfil its obligations under article 19 (b) and article 5 (1) and (2), read alone and in conjunction with article 19 of the Convention. </w:t>
      </w:r>
      <w:r w:rsidR="00E91529" w:rsidRPr="00C17FB8">
        <w:rPr>
          <w:rFonts w:cs="Arial"/>
          <w:bCs/>
          <w:sz w:val="20"/>
          <w:szCs w:val="20"/>
          <w:lang w:val="en-US"/>
        </w:rPr>
        <w:t>The Committee therefore made the following recommendations to the State party:</w:t>
      </w:r>
    </w:p>
    <w:p w14:paraId="3DCA1374" w14:textId="0C591652" w:rsidR="00E91529" w:rsidRPr="00C17FB8" w:rsidRDefault="00E91529" w:rsidP="003B60BD">
      <w:pPr>
        <w:spacing w:line="276" w:lineRule="auto"/>
        <w:jc w:val="both"/>
        <w:rPr>
          <w:rFonts w:cs="Arial"/>
          <w:bCs/>
          <w:sz w:val="20"/>
          <w:szCs w:val="20"/>
          <w:lang w:val="en-US"/>
        </w:rPr>
      </w:pPr>
    </w:p>
    <w:p w14:paraId="186E7206" w14:textId="1C39F1E7" w:rsidR="00E91529" w:rsidRPr="00C17FB8" w:rsidRDefault="00E91529" w:rsidP="003B60BD">
      <w:pPr>
        <w:pStyle w:val="Luettelokappale"/>
        <w:spacing w:line="276" w:lineRule="auto"/>
        <w:jc w:val="both"/>
        <w:rPr>
          <w:rFonts w:ascii="Arial" w:hAnsi="Arial" w:cs="Arial"/>
          <w:sz w:val="20"/>
          <w:szCs w:val="20"/>
          <w:lang w:val="en-US"/>
        </w:rPr>
      </w:pPr>
      <w:r w:rsidRPr="00C17FB8">
        <w:rPr>
          <w:rFonts w:ascii="Arial" w:hAnsi="Arial" w:cs="Arial"/>
          <w:sz w:val="20"/>
          <w:szCs w:val="20"/>
          <w:lang w:val="en-US"/>
        </w:rPr>
        <w:t>Concerning the author, the State party is under an obligation:</w:t>
      </w:r>
    </w:p>
    <w:p w14:paraId="56C862A2" w14:textId="7A744FF4" w:rsidR="00E91529" w:rsidRPr="00C17FB8" w:rsidRDefault="00E91529" w:rsidP="003B60BD">
      <w:pPr>
        <w:pStyle w:val="Luettelokappale"/>
        <w:numPr>
          <w:ilvl w:val="1"/>
          <w:numId w:val="27"/>
        </w:numPr>
        <w:spacing w:line="276" w:lineRule="auto"/>
        <w:jc w:val="both"/>
        <w:rPr>
          <w:rFonts w:ascii="Arial" w:hAnsi="Arial" w:cs="Arial"/>
          <w:sz w:val="20"/>
          <w:szCs w:val="20"/>
          <w:lang w:val="en-US"/>
        </w:rPr>
      </w:pPr>
      <w:r w:rsidRPr="00C17FB8">
        <w:rPr>
          <w:rFonts w:ascii="Arial" w:hAnsi="Arial" w:cs="Arial"/>
          <w:sz w:val="20"/>
          <w:szCs w:val="20"/>
          <w:lang w:val="en-US"/>
        </w:rPr>
        <w:t xml:space="preserve">To provide him with an effective remedy, including by reconsidering his application for personal assistance to ensure that he can exercise his right to live independently, in the light of the Committee’s </w:t>
      </w:r>
      <w:r w:rsidR="009C53FF" w:rsidRPr="00C17FB8">
        <w:rPr>
          <w:rFonts w:ascii="Arial" w:hAnsi="Arial" w:cs="Arial"/>
          <w:sz w:val="20"/>
          <w:szCs w:val="20"/>
          <w:lang w:val="en-US"/>
        </w:rPr>
        <w:t>Views.</w:t>
      </w:r>
    </w:p>
    <w:p w14:paraId="58FAB22E" w14:textId="6F81DA34" w:rsidR="00E91529" w:rsidRPr="00C17FB8" w:rsidRDefault="00E91529" w:rsidP="003B60BD">
      <w:pPr>
        <w:pStyle w:val="Luettelokappale"/>
        <w:numPr>
          <w:ilvl w:val="1"/>
          <w:numId w:val="27"/>
        </w:numPr>
        <w:spacing w:line="276" w:lineRule="auto"/>
        <w:jc w:val="both"/>
        <w:rPr>
          <w:rFonts w:ascii="Arial" w:hAnsi="Arial" w:cs="Arial"/>
          <w:sz w:val="20"/>
          <w:szCs w:val="20"/>
          <w:lang w:val="en-US"/>
        </w:rPr>
      </w:pPr>
      <w:r w:rsidRPr="00C17FB8">
        <w:rPr>
          <w:rFonts w:ascii="Arial" w:hAnsi="Arial" w:cs="Arial"/>
          <w:sz w:val="20"/>
          <w:szCs w:val="20"/>
          <w:lang w:val="en-US"/>
        </w:rPr>
        <w:t xml:space="preserve">To provide adequate compensation to the author for the costs incurred in filing this </w:t>
      </w:r>
      <w:r w:rsidR="009C53FF" w:rsidRPr="00C17FB8">
        <w:rPr>
          <w:rFonts w:ascii="Arial" w:hAnsi="Arial" w:cs="Arial"/>
          <w:sz w:val="20"/>
          <w:szCs w:val="20"/>
          <w:lang w:val="en-US"/>
        </w:rPr>
        <w:t>communication.</w:t>
      </w:r>
    </w:p>
    <w:p w14:paraId="78CF5336" w14:textId="5F2E2809" w:rsidR="00E91529" w:rsidRDefault="00E91529" w:rsidP="003B60BD">
      <w:pPr>
        <w:pStyle w:val="Luettelokappale"/>
        <w:numPr>
          <w:ilvl w:val="1"/>
          <w:numId w:val="27"/>
        </w:numPr>
        <w:spacing w:line="276" w:lineRule="auto"/>
        <w:jc w:val="both"/>
        <w:rPr>
          <w:rFonts w:ascii="Arial" w:hAnsi="Arial" w:cs="Arial"/>
          <w:sz w:val="20"/>
          <w:szCs w:val="20"/>
          <w:lang w:val="en-US"/>
        </w:rPr>
      </w:pPr>
      <w:r w:rsidRPr="00C17FB8">
        <w:rPr>
          <w:rFonts w:ascii="Arial" w:hAnsi="Arial" w:cs="Arial"/>
          <w:sz w:val="20"/>
          <w:szCs w:val="20"/>
          <w:lang w:val="en-US"/>
        </w:rPr>
        <w:t>To publish the present Views and circulate them widely in accessible formats so that they are available to all sectors of the population.</w:t>
      </w:r>
    </w:p>
    <w:p w14:paraId="17060CE9" w14:textId="77777777" w:rsidR="00DF552C" w:rsidRPr="00C17FB8" w:rsidRDefault="00DF552C" w:rsidP="003B60BD">
      <w:pPr>
        <w:pStyle w:val="Luettelokappale"/>
        <w:spacing w:line="276" w:lineRule="auto"/>
        <w:ind w:left="1440"/>
        <w:jc w:val="both"/>
        <w:rPr>
          <w:rFonts w:ascii="Arial" w:hAnsi="Arial" w:cs="Arial"/>
          <w:sz w:val="20"/>
          <w:szCs w:val="20"/>
          <w:lang w:val="en-US"/>
        </w:rPr>
      </w:pPr>
    </w:p>
    <w:p w14:paraId="7CB5EDBA" w14:textId="0033154A" w:rsidR="00E91529" w:rsidRDefault="00E91529" w:rsidP="003B60BD">
      <w:pPr>
        <w:pStyle w:val="Luettelokappale"/>
        <w:spacing w:line="276" w:lineRule="auto"/>
        <w:jc w:val="both"/>
        <w:rPr>
          <w:rFonts w:ascii="Arial" w:hAnsi="Arial" w:cs="Arial"/>
          <w:sz w:val="20"/>
          <w:szCs w:val="20"/>
          <w:lang w:val="en-US"/>
        </w:rPr>
      </w:pPr>
      <w:r w:rsidRPr="00C17FB8">
        <w:rPr>
          <w:rFonts w:ascii="Arial" w:hAnsi="Arial" w:cs="Arial"/>
          <w:sz w:val="20"/>
          <w:szCs w:val="20"/>
          <w:lang w:val="en-US"/>
        </w:rPr>
        <w:t>In general, the State party is under an obligation to take measures to prevent similar violations in the future. In that regard, the Committee requires the State party to ensure that its legislation on personal assistance and the manner in which it is applied by administrative institutions and domestic courts is consistent with the State party’s obligations to ensure that legislation does not have the purpose or effect of impairing or nullifying the recognition, enjoyment or exercise of any right by persons with intellectual disabilities on an equal basis with persons with other types of disabilities when seeking access to personal assistance</w:t>
      </w:r>
      <w:r w:rsidR="00DF552C">
        <w:rPr>
          <w:rFonts w:ascii="Arial" w:hAnsi="Arial" w:cs="Arial"/>
          <w:sz w:val="20"/>
          <w:szCs w:val="20"/>
          <w:lang w:val="en-US"/>
        </w:rPr>
        <w:t>.</w:t>
      </w:r>
    </w:p>
    <w:p w14:paraId="4919ABA0" w14:textId="77777777" w:rsidR="00DF552C" w:rsidRPr="00C17FB8" w:rsidRDefault="00DF552C" w:rsidP="003B60BD">
      <w:pPr>
        <w:pStyle w:val="Luettelokappale"/>
        <w:spacing w:line="276" w:lineRule="auto"/>
        <w:jc w:val="both"/>
        <w:rPr>
          <w:rFonts w:ascii="Arial" w:hAnsi="Arial" w:cs="Arial"/>
          <w:sz w:val="20"/>
          <w:szCs w:val="20"/>
          <w:lang w:val="en-US"/>
        </w:rPr>
      </w:pPr>
    </w:p>
    <w:p w14:paraId="1A071E8A" w14:textId="6E0B5B65" w:rsidR="00E63688" w:rsidRPr="009461D2" w:rsidRDefault="00E91529" w:rsidP="009461D2">
      <w:pPr>
        <w:pStyle w:val="Luettelokappale"/>
        <w:spacing w:line="276" w:lineRule="auto"/>
        <w:jc w:val="both"/>
        <w:rPr>
          <w:rFonts w:ascii="Arial" w:hAnsi="Arial" w:cs="Arial"/>
          <w:sz w:val="20"/>
          <w:szCs w:val="20"/>
          <w:lang w:val="en-US"/>
        </w:rPr>
      </w:pPr>
      <w:r w:rsidRPr="00C17FB8">
        <w:rPr>
          <w:rFonts w:ascii="Arial" w:hAnsi="Arial" w:cs="Arial"/>
          <w:sz w:val="20"/>
          <w:szCs w:val="20"/>
          <w:lang w:val="en-US"/>
        </w:rPr>
        <w:t>In particular, the Committee recommends that the State party amend the Disability Services Act to ensure that the resources criterion, under which the beneficiary is required to have the ability to determine the content of the required assistance and the modalities for providing it, is not an obstacle to independent living for persons who require support in decision-making.</w:t>
      </w:r>
    </w:p>
    <w:p w14:paraId="16631037" w14:textId="3C1AB013" w:rsidR="00E63688" w:rsidRPr="00C17FB8" w:rsidRDefault="00E63688" w:rsidP="003B60BD">
      <w:pPr>
        <w:spacing w:line="276" w:lineRule="auto"/>
        <w:jc w:val="both"/>
        <w:rPr>
          <w:rFonts w:cs="Arial"/>
          <w:sz w:val="20"/>
          <w:szCs w:val="20"/>
          <w:lang w:val="en-US"/>
        </w:rPr>
      </w:pPr>
      <w:r w:rsidRPr="00C17FB8">
        <w:rPr>
          <w:rFonts w:cs="Arial"/>
          <w:sz w:val="20"/>
          <w:szCs w:val="20"/>
          <w:lang w:val="en-US"/>
        </w:rPr>
        <w:t>Finland responded in May 2023 to the committee as follows:</w:t>
      </w:r>
    </w:p>
    <w:p w14:paraId="1486F665" w14:textId="18A73F1D" w:rsidR="00E63688" w:rsidRPr="00C17FB8" w:rsidRDefault="00E63688" w:rsidP="003B60BD">
      <w:pPr>
        <w:spacing w:line="276" w:lineRule="auto"/>
        <w:jc w:val="both"/>
        <w:rPr>
          <w:rFonts w:cs="Arial"/>
          <w:sz w:val="20"/>
          <w:szCs w:val="20"/>
          <w:lang w:val="en-US"/>
        </w:rPr>
      </w:pPr>
    </w:p>
    <w:p w14:paraId="632CEB6A" w14:textId="11B82055" w:rsidR="00E63688" w:rsidRDefault="0011109B" w:rsidP="003B60BD">
      <w:pPr>
        <w:pStyle w:val="Luettelokappale"/>
        <w:spacing w:line="276" w:lineRule="auto"/>
        <w:jc w:val="both"/>
        <w:rPr>
          <w:rFonts w:ascii="Arial" w:hAnsi="Arial" w:cs="Arial"/>
          <w:sz w:val="20"/>
          <w:szCs w:val="20"/>
          <w:lang w:val="en-US"/>
        </w:rPr>
      </w:pPr>
      <w:r w:rsidRPr="00C17FB8">
        <w:rPr>
          <w:rFonts w:ascii="Arial" w:hAnsi="Arial" w:cs="Arial"/>
          <w:sz w:val="20"/>
          <w:szCs w:val="20"/>
          <w:lang w:val="en-US"/>
        </w:rPr>
        <w:t>The Ministry of Social Affairs and Health has instructed the author’s municipality via email to reconsider their application for personal assistance. In another email, the Ministry of Social Affairs and Health has instructed that according to the law, the person is entitled to reapply for disability services; according to the Ministry, this is a sufficient legal remedy to guarantee the author the opportunity to have their case reassessed.</w:t>
      </w:r>
    </w:p>
    <w:p w14:paraId="60D9E534" w14:textId="77777777" w:rsidR="00DF552C" w:rsidRPr="00C17FB8" w:rsidRDefault="00DF552C" w:rsidP="003B60BD">
      <w:pPr>
        <w:pStyle w:val="Luettelokappale"/>
        <w:spacing w:line="276" w:lineRule="auto"/>
        <w:jc w:val="both"/>
        <w:rPr>
          <w:rFonts w:ascii="Arial" w:hAnsi="Arial" w:cs="Arial"/>
          <w:sz w:val="20"/>
          <w:szCs w:val="20"/>
          <w:lang w:val="en-US"/>
        </w:rPr>
      </w:pPr>
    </w:p>
    <w:p w14:paraId="5FBD2050" w14:textId="25E21392" w:rsidR="0011109B" w:rsidRDefault="0011109B" w:rsidP="003B60BD">
      <w:pPr>
        <w:pStyle w:val="Luettelokappale"/>
        <w:spacing w:line="276" w:lineRule="auto"/>
        <w:jc w:val="both"/>
        <w:rPr>
          <w:rFonts w:ascii="Arial" w:hAnsi="Arial" w:cs="Arial"/>
          <w:sz w:val="20"/>
          <w:szCs w:val="20"/>
          <w:lang w:val="en-US"/>
        </w:rPr>
      </w:pPr>
      <w:r w:rsidRPr="00C17FB8">
        <w:rPr>
          <w:rFonts w:ascii="Arial" w:hAnsi="Arial" w:cs="Arial"/>
          <w:sz w:val="20"/>
          <w:szCs w:val="20"/>
          <w:lang w:val="en-US"/>
        </w:rPr>
        <w:t>The Convention on the Rights of Persons with Disabilities and its Optional Protocol do not include an obligation to provide compensation to the author for the costs incurred in filing a communication.</w:t>
      </w:r>
    </w:p>
    <w:p w14:paraId="4C4DCC45" w14:textId="77777777" w:rsidR="00DF552C" w:rsidRPr="00C17FB8" w:rsidRDefault="00DF552C" w:rsidP="003B60BD">
      <w:pPr>
        <w:pStyle w:val="Luettelokappale"/>
        <w:spacing w:line="276" w:lineRule="auto"/>
        <w:jc w:val="both"/>
        <w:rPr>
          <w:rFonts w:ascii="Arial" w:hAnsi="Arial" w:cs="Arial"/>
          <w:sz w:val="20"/>
          <w:szCs w:val="20"/>
          <w:lang w:val="en-US"/>
        </w:rPr>
      </w:pPr>
    </w:p>
    <w:p w14:paraId="6D15936A" w14:textId="07395033" w:rsidR="0011109B" w:rsidRPr="00C17FB8" w:rsidRDefault="00A4011F" w:rsidP="003B60BD">
      <w:pPr>
        <w:pStyle w:val="Luettelokappale"/>
        <w:spacing w:line="276" w:lineRule="auto"/>
        <w:jc w:val="both"/>
        <w:rPr>
          <w:rFonts w:ascii="Arial" w:hAnsi="Arial" w:cs="Arial"/>
          <w:sz w:val="20"/>
          <w:szCs w:val="20"/>
          <w:lang w:val="en-US"/>
        </w:rPr>
      </w:pPr>
      <w:r w:rsidRPr="00C17FB8">
        <w:rPr>
          <w:rFonts w:ascii="Arial" w:hAnsi="Arial" w:cs="Arial"/>
          <w:sz w:val="20"/>
          <w:szCs w:val="20"/>
          <w:lang w:val="en-US"/>
        </w:rPr>
        <w:t>In the process of enacting the new Disability Services Act, careful attention was paid to the recommendations of the Disability Rights Committee. The new law promotes social equality and is not dependent on diagnosis. The new law provides alternatives to personal assistance, such as special support for participation.</w:t>
      </w:r>
    </w:p>
    <w:p w14:paraId="06DF31FC" w14:textId="77777777" w:rsidR="009C53FF" w:rsidRDefault="0011109B" w:rsidP="003B60BD">
      <w:pPr>
        <w:spacing w:line="276" w:lineRule="auto"/>
        <w:jc w:val="both"/>
        <w:rPr>
          <w:rFonts w:cs="Arial"/>
          <w:sz w:val="20"/>
          <w:szCs w:val="20"/>
          <w:lang w:val="en-US"/>
        </w:rPr>
      </w:pPr>
      <w:r w:rsidRPr="00C17FB8">
        <w:rPr>
          <w:rFonts w:cs="Arial"/>
          <w:sz w:val="20"/>
          <w:szCs w:val="20"/>
          <w:lang w:val="en-US"/>
        </w:rPr>
        <w:t>However, in May 2023, the author still hasn’t had their case reassessed</w:t>
      </w:r>
      <w:r w:rsidR="00A4011F" w:rsidRPr="00C17FB8">
        <w:rPr>
          <w:rFonts w:cs="Arial"/>
          <w:sz w:val="20"/>
          <w:szCs w:val="20"/>
          <w:lang w:val="en-US"/>
        </w:rPr>
        <w:t xml:space="preserve">. The municipality </w:t>
      </w:r>
      <w:r w:rsidR="009C53FF">
        <w:rPr>
          <w:rFonts w:cs="Arial"/>
          <w:sz w:val="20"/>
          <w:szCs w:val="20"/>
          <w:lang w:val="en-US"/>
        </w:rPr>
        <w:t xml:space="preserve">asked the author to make a new application in Spring of 2022. However, the author was no willing to do this, for fear of initiating a same kind of long appeal process that the last time </w:t>
      </w:r>
      <w:proofErr w:type="gramStart"/>
      <w:r w:rsidR="009C53FF">
        <w:rPr>
          <w:rFonts w:cs="Arial"/>
          <w:sz w:val="20"/>
          <w:szCs w:val="20"/>
          <w:lang w:val="en-US"/>
        </w:rPr>
        <w:t>lead</w:t>
      </w:r>
      <w:proofErr w:type="gramEnd"/>
      <w:r w:rsidR="009C53FF">
        <w:rPr>
          <w:rFonts w:cs="Arial"/>
          <w:sz w:val="20"/>
          <w:szCs w:val="20"/>
          <w:lang w:val="en-US"/>
        </w:rPr>
        <w:t xml:space="preserve"> to a verdict in the case </w:t>
      </w:r>
      <w:r w:rsidR="009C53FF" w:rsidRPr="009C53FF">
        <w:rPr>
          <w:rFonts w:cs="Arial"/>
          <w:sz w:val="20"/>
          <w:szCs w:val="20"/>
          <w:lang w:val="en-US"/>
        </w:rPr>
        <w:t>CRPD/C/26/D/46/2018</w:t>
      </w:r>
      <w:r w:rsidR="009C53FF">
        <w:rPr>
          <w:rFonts w:cs="Arial"/>
          <w:sz w:val="20"/>
          <w:szCs w:val="20"/>
          <w:lang w:val="en-US"/>
        </w:rPr>
        <w:t xml:space="preserve">. The wellbeing services county, which took over the responsibilities of the municipality from the beginning of 2023 after the health and social services reform, has not offered the author personal assistance nor any other service that would ensure their right </w:t>
      </w:r>
      <w:r w:rsidR="009C53FF" w:rsidRPr="009C53FF">
        <w:rPr>
          <w:rFonts w:cs="Arial"/>
          <w:sz w:val="20"/>
          <w:szCs w:val="20"/>
          <w:lang w:val="en-US"/>
        </w:rPr>
        <w:t>exercise his right to live independently</w:t>
      </w:r>
      <w:r w:rsidR="009C53FF">
        <w:rPr>
          <w:rFonts w:cs="Arial"/>
          <w:sz w:val="20"/>
          <w:szCs w:val="20"/>
          <w:lang w:val="en-US"/>
        </w:rPr>
        <w:t>.</w:t>
      </w:r>
      <w:r w:rsidR="0039103C" w:rsidRPr="00C17FB8">
        <w:rPr>
          <w:rFonts w:cs="Arial"/>
          <w:sz w:val="20"/>
          <w:szCs w:val="20"/>
          <w:lang w:val="en-US"/>
        </w:rPr>
        <w:t xml:space="preserve"> </w:t>
      </w:r>
    </w:p>
    <w:p w14:paraId="76FB9B79" w14:textId="77777777" w:rsidR="009C53FF" w:rsidRDefault="009C53FF" w:rsidP="003B60BD">
      <w:pPr>
        <w:spacing w:line="276" w:lineRule="auto"/>
        <w:jc w:val="both"/>
        <w:rPr>
          <w:rFonts w:cs="Arial"/>
          <w:sz w:val="20"/>
          <w:szCs w:val="20"/>
          <w:lang w:val="en-US"/>
        </w:rPr>
      </w:pPr>
    </w:p>
    <w:p w14:paraId="79D14BA0" w14:textId="1A201BBA" w:rsidR="00A4011F" w:rsidRDefault="0039103C" w:rsidP="003B60BD">
      <w:pPr>
        <w:spacing w:line="276" w:lineRule="auto"/>
        <w:jc w:val="both"/>
        <w:rPr>
          <w:rFonts w:cs="Arial"/>
          <w:sz w:val="20"/>
          <w:szCs w:val="20"/>
          <w:lang w:val="en-US"/>
        </w:rPr>
      </w:pPr>
      <w:r w:rsidRPr="00C17FB8">
        <w:rPr>
          <w:rFonts w:cs="Arial"/>
          <w:sz w:val="20"/>
          <w:szCs w:val="20"/>
          <w:lang w:val="en-US"/>
        </w:rPr>
        <w:t xml:space="preserve">All in all, </w:t>
      </w:r>
      <w:r w:rsidR="00E83CFE">
        <w:rPr>
          <w:rFonts w:cs="Arial"/>
          <w:sz w:val="20"/>
          <w:szCs w:val="20"/>
          <w:lang w:val="en-US"/>
        </w:rPr>
        <w:t xml:space="preserve">simply </w:t>
      </w:r>
      <w:r w:rsidRPr="00C17FB8">
        <w:rPr>
          <w:rFonts w:cs="Arial"/>
          <w:sz w:val="20"/>
          <w:szCs w:val="20"/>
          <w:lang w:val="en-US"/>
        </w:rPr>
        <w:t>reassessing a case</w:t>
      </w:r>
      <w:r w:rsidR="00E83CFE">
        <w:rPr>
          <w:rFonts w:cs="Arial"/>
          <w:sz w:val="20"/>
          <w:szCs w:val="20"/>
          <w:lang w:val="en-US"/>
        </w:rPr>
        <w:t>,</w:t>
      </w:r>
      <w:r w:rsidRPr="00C17FB8">
        <w:rPr>
          <w:rFonts w:cs="Arial"/>
          <w:sz w:val="20"/>
          <w:szCs w:val="20"/>
          <w:lang w:val="en-US"/>
        </w:rPr>
        <w:t xml:space="preserve"> without any regard to the views of the CRPD committee in CRPD/C/26/D/46/2018 and without guidance from the </w:t>
      </w:r>
      <w:r w:rsidR="004214AC">
        <w:rPr>
          <w:rFonts w:cs="Arial"/>
          <w:sz w:val="20"/>
          <w:szCs w:val="20"/>
          <w:lang w:val="en-US"/>
        </w:rPr>
        <w:t>M</w:t>
      </w:r>
      <w:r w:rsidRPr="00C17FB8">
        <w:rPr>
          <w:rFonts w:cs="Arial"/>
          <w:sz w:val="20"/>
          <w:szCs w:val="20"/>
          <w:lang w:val="en-US"/>
        </w:rPr>
        <w:t xml:space="preserve">inistry of </w:t>
      </w:r>
      <w:r w:rsidR="004214AC">
        <w:rPr>
          <w:rFonts w:cs="Arial"/>
          <w:sz w:val="20"/>
          <w:szCs w:val="20"/>
          <w:lang w:val="en-US"/>
        </w:rPr>
        <w:t>S</w:t>
      </w:r>
      <w:r w:rsidRPr="00C17FB8">
        <w:rPr>
          <w:rFonts w:cs="Arial"/>
          <w:sz w:val="20"/>
          <w:szCs w:val="20"/>
          <w:lang w:val="en-US"/>
        </w:rPr>
        <w:t xml:space="preserve">ocial </w:t>
      </w:r>
      <w:r w:rsidR="004214AC">
        <w:rPr>
          <w:rFonts w:cs="Arial"/>
          <w:sz w:val="20"/>
          <w:szCs w:val="20"/>
          <w:lang w:val="en-US"/>
        </w:rPr>
        <w:t>A</w:t>
      </w:r>
      <w:r w:rsidRPr="00C17FB8">
        <w:rPr>
          <w:rFonts w:cs="Arial"/>
          <w:sz w:val="20"/>
          <w:szCs w:val="20"/>
          <w:lang w:val="en-US"/>
        </w:rPr>
        <w:t xml:space="preserve">ffairs and </w:t>
      </w:r>
      <w:r w:rsidR="004214AC">
        <w:rPr>
          <w:rFonts w:cs="Arial"/>
          <w:sz w:val="20"/>
          <w:szCs w:val="20"/>
          <w:lang w:val="en-US"/>
        </w:rPr>
        <w:t>H</w:t>
      </w:r>
      <w:r w:rsidRPr="00C17FB8">
        <w:rPr>
          <w:rFonts w:cs="Arial"/>
          <w:sz w:val="20"/>
          <w:szCs w:val="20"/>
          <w:lang w:val="en-US"/>
        </w:rPr>
        <w:t xml:space="preserve">ealth </w:t>
      </w:r>
      <w:r w:rsidRPr="00C17FB8">
        <w:rPr>
          <w:rFonts w:cs="Arial"/>
          <w:sz w:val="20"/>
          <w:szCs w:val="20"/>
          <w:lang w:val="en-US"/>
        </w:rPr>
        <w:lastRenderedPageBreak/>
        <w:t>to implement the Committee decision</w:t>
      </w:r>
      <w:r w:rsidR="00E83CFE">
        <w:rPr>
          <w:rFonts w:cs="Arial"/>
          <w:sz w:val="20"/>
          <w:szCs w:val="20"/>
          <w:lang w:val="en-US"/>
        </w:rPr>
        <w:t>,</w:t>
      </w:r>
      <w:r w:rsidRPr="00C17FB8">
        <w:rPr>
          <w:rFonts w:cs="Arial"/>
          <w:sz w:val="20"/>
          <w:szCs w:val="20"/>
          <w:lang w:val="en-US"/>
        </w:rPr>
        <w:t xml:space="preserve"> is not likely to change the view of the municipality on services they are willing to offer the author and, thus, </w:t>
      </w:r>
      <w:r w:rsidR="00E83CFE">
        <w:rPr>
          <w:rFonts w:cs="Arial"/>
          <w:sz w:val="20"/>
          <w:szCs w:val="20"/>
          <w:lang w:val="en-US"/>
        </w:rPr>
        <w:t xml:space="preserve">is </w:t>
      </w:r>
      <w:r w:rsidRPr="00C17FB8">
        <w:rPr>
          <w:rFonts w:cs="Arial"/>
          <w:sz w:val="20"/>
          <w:szCs w:val="20"/>
          <w:lang w:val="en-US"/>
        </w:rPr>
        <w:t>not an effective remedy for the author.</w:t>
      </w:r>
      <w:r w:rsidR="009C53FF">
        <w:rPr>
          <w:rFonts w:cs="Arial"/>
          <w:sz w:val="20"/>
          <w:szCs w:val="20"/>
          <w:lang w:val="en-US"/>
        </w:rPr>
        <w:t xml:space="preserve"> </w:t>
      </w:r>
    </w:p>
    <w:p w14:paraId="1220AB3C" w14:textId="5CE1ADBC" w:rsidR="00A4011F" w:rsidRPr="00C17FB8" w:rsidRDefault="00A4011F" w:rsidP="003B60BD">
      <w:pPr>
        <w:spacing w:line="276" w:lineRule="auto"/>
        <w:jc w:val="both"/>
        <w:rPr>
          <w:rFonts w:cs="Arial"/>
          <w:sz w:val="20"/>
          <w:szCs w:val="20"/>
          <w:lang w:val="en-US"/>
        </w:rPr>
      </w:pPr>
    </w:p>
    <w:p w14:paraId="5F44EE2F" w14:textId="05460E74" w:rsidR="004214AC" w:rsidRDefault="004214AC" w:rsidP="003B60BD">
      <w:pPr>
        <w:spacing w:line="276" w:lineRule="auto"/>
        <w:jc w:val="both"/>
        <w:rPr>
          <w:rFonts w:cs="Arial"/>
          <w:sz w:val="20"/>
          <w:szCs w:val="20"/>
          <w:lang w:val="en-US"/>
        </w:rPr>
      </w:pPr>
      <w:r w:rsidRPr="004214AC">
        <w:rPr>
          <w:rFonts w:cs="Arial"/>
          <w:sz w:val="20"/>
          <w:szCs w:val="20"/>
          <w:lang w:val="en-US"/>
        </w:rPr>
        <w:t>The new Disability Services Act is expected to come into force in October 2024, whereas its original implementation date was set for October 2023. However, the Government intends to postpone its enforcement. Consequently, as the implementation of the new Act is being delayed, the Government will also postpone the implementation of the CRPD decision.</w:t>
      </w:r>
    </w:p>
    <w:p w14:paraId="65F7978D" w14:textId="77777777" w:rsidR="004214AC" w:rsidRDefault="004214AC" w:rsidP="003B60BD">
      <w:pPr>
        <w:spacing w:line="276" w:lineRule="auto"/>
        <w:jc w:val="both"/>
        <w:rPr>
          <w:rFonts w:cs="Arial"/>
          <w:sz w:val="20"/>
          <w:szCs w:val="20"/>
          <w:lang w:val="en-US"/>
        </w:rPr>
      </w:pPr>
    </w:p>
    <w:p w14:paraId="2993CB1C" w14:textId="235A6E44" w:rsidR="00A631FC" w:rsidRDefault="00F6458A" w:rsidP="003B60BD">
      <w:pPr>
        <w:spacing w:line="276" w:lineRule="auto"/>
        <w:jc w:val="both"/>
        <w:rPr>
          <w:rFonts w:cs="Arial"/>
          <w:sz w:val="20"/>
          <w:szCs w:val="20"/>
          <w:lang w:val="en-US"/>
        </w:rPr>
      </w:pPr>
      <w:r>
        <w:rPr>
          <w:rFonts w:cs="Arial"/>
          <w:sz w:val="20"/>
          <w:szCs w:val="20"/>
          <w:lang w:val="en-US"/>
        </w:rPr>
        <w:t>According to the new act, a</w:t>
      </w:r>
      <w:r w:rsidR="00D84149" w:rsidRPr="00C17FB8">
        <w:rPr>
          <w:rFonts w:cs="Arial"/>
          <w:sz w:val="20"/>
          <w:szCs w:val="20"/>
          <w:lang w:val="en-US"/>
        </w:rPr>
        <w:t xml:space="preserve"> person with </w:t>
      </w:r>
      <w:r>
        <w:rPr>
          <w:rFonts w:cs="Arial"/>
          <w:sz w:val="20"/>
          <w:szCs w:val="20"/>
          <w:lang w:val="en-US"/>
        </w:rPr>
        <w:t>a disability</w:t>
      </w:r>
      <w:r w:rsidR="00D84149" w:rsidRPr="00C17FB8">
        <w:rPr>
          <w:rFonts w:cs="Arial"/>
          <w:sz w:val="20"/>
          <w:szCs w:val="20"/>
          <w:lang w:val="en-US"/>
        </w:rPr>
        <w:t xml:space="preserve"> has the right to receive a minimum of 30 hours of special support for participation per month, unless they apply for a lower number of hours. It doesn’t seem likely that this service could help persons </w:t>
      </w:r>
      <w:r w:rsidR="00A93982">
        <w:rPr>
          <w:rFonts w:cs="Arial"/>
          <w:sz w:val="20"/>
          <w:szCs w:val="20"/>
          <w:lang w:val="en-US"/>
        </w:rPr>
        <w:t xml:space="preserve">who are </w:t>
      </w:r>
      <w:r w:rsidR="00D84149" w:rsidRPr="00C17FB8">
        <w:rPr>
          <w:rFonts w:cs="Arial"/>
          <w:sz w:val="20"/>
          <w:szCs w:val="20"/>
          <w:lang w:val="en-US"/>
        </w:rPr>
        <w:t>who are deemed not eligible for personal assistance</w:t>
      </w:r>
      <w:r w:rsidR="00A93982">
        <w:rPr>
          <w:rFonts w:cs="Arial"/>
          <w:sz w:val="20"/>
          <w:szCs w:val="20"/>
          <w:lang w:val="en-US"/>
        </w:rPr>
        <w:t xml:space="preserve"> </w:t>
      </w:r>
      <w:r w:rsidR="00D84149" w:rsidRPr="00C17FB8">
        <w:rPr>
          <w:rFonts w:cs="Arial"/>
          <w:sz w:val="20"/>
          <w:szCs w:val="20"/>
          <w:lang w:val="en-US"/>
        </w:rPr>
        <w:t>to live independently.</w:t>
      </w:r>
      <w:r w:rsidR="00A631FC">
        <w:rPr>
          <w:rFonts w:cs="Arial"/>
          <w:sz w:val="20"/>
          <w:szCs w:val="20"/>
          <w:lang w:val="en-US"/>
        </w:rPr>
        <w:t xml:space="preserve"> </w:t>
      </w:r>
    </w:p>
    <w:p w14:paraId="6061F93D" w14:textId="77777777" w:rsidR="0092279F" w:rsidRDefault="0092279F" w:rsidP="003B60BD">
      <w:pPr>
        <w:spacing w:line="276" w:lineRule="auto"/>
        <w:jc w:val="both"/>
        <w:rPr>
          <w:rFonts w:cs="Arial"/>
          <w:sz w:val="20"/>
          <w:szCs w:val="20"/>
          <w:lang w:val="en-US"/>
        </w:rPr>
      </w:pPr>
    </w:p>
    <w:p w14:paraId="2EACF075" w14:textId="05426D4D" w:rsidR="0092279F" w:rsidRPr="00DF552C" w:rsidRDefault="0092279F" w:rsidP="003B60BD">
      <w:pPr>
        <w:spacing w:line="276" w:lineRule="auto"/>
        <w:jc w:val="both"/>
        <w:rPr>
          <w:rFonts w:cs="Arial"/>
          <w:b/>
          <w:bCs/>
          <w:sz w:val="20"/>
          <w:szCs w:val="20"/>
          <w:lang w:val="en-US"/>
        </w:rPr>
      </w:pPr>
      <w:r w:rsidRPr="00DF552C">
        <w:rPr>
          <w:rFonts w:cs="Arial"/>
          <w:b/>
          <w:bCs/>
          <w:sz w:val="20"/>
          <w:szCs w:val="20"/>
          <w:lang w:val="en-US"/>
        </w:rPr>
        <w:t xml:space="preserve">The implementation of the new Disability </w:t>
      </w:r>
      <w:r w:rsidR="003B60BD">
        <w:rPr>
          <w:rFonts w:cs="Arial"/>
          <w:b/>
          <w:bCs/>
          <w:sz w:val="20"/>
          <w:szCs w:val="20"/>
          <w:lang w:val="en-US"/>
        </w:rPr>
        <w:t>S</w:t>
      </w:r>
      <w:r w:rsidRPr="00DF552C">
        <w:rPr>
          <w:rFonts w:cs="Arial"/>
          <w:b/>
          <w:bCs/>
          <w:sz w:val="20"/>
          <w:szCs w:val="20"/>
          <w:lang w:val="en-US"/>
        </w:rPr>
        <w:t>ervices Act</w:t>
      </w:r>
    </w:p>
    <w:p w14:paraId="1FE0E573" w14:textId="77777777" w:rsidR="0092279F" w:rsidRDefault="0092279F" w:rsidP="003B60BD">
      <w:pPr>
        <w:spacing w:line="276" w:lineRule="auto"/>
        <w:jc w:val="both"/>
        <w:rPr>
          <w:rFonts w:cs="Arial"/>
          <w:sz w:val="20"/>
          <w:szCs w:val="20"/>
          <w:lang w:val="en-US"/>
        </w:rPr>
      </w:pPr>
    </w:p>
    <w:p w14:paraId="269374C4" w14:textId="77777777" w:rsidR="00A631FC" w:rsidRPr="00A631FC" w:rsidRDefault="00A631FC" w:rsidP="003B60BD">
      <w:pPr>
        <w:spacing w:line="276" w:lineRule="auto"/>
        <w:jc w:val="both"/>
        <w:rPr>
          <w:rFonts w:cs="Arial"/>
          <w:sz w:val="20"/>
          <w:szCs w:val="20"/>
          <w:lang w:val="en-US"/>
        </w:rPr>
      </w:pPr>
      <w:r w:rsidRPr="00A631FC">
        <w:rPr>
          <w:rFonts w:cs="Arial"/>
          <w:sz w:val="20"/>
          <w:szCs w:val="20"/>
          <w:lang w:val="en-US"/>
        </w:rPr>
        <w:t xml:space="preserve">The decisions of the Parliamentary Ombudsman reveal that the application practices concerning municipal disability services are inconsistent, and the application guidelines may restrict the access to statutory services. From this perspective, the transfer of responsibility for organizing disability services to broader wellbeing services counties may partially reduce the inconsistency in the application of the Disability Services Act at the national level, but it does not </w:t>
      </w:r>
      <w:proofErr w:type="gramStart"/>
      <w:r w:rsidRPr="00A631FC">
        <w:rPr>
          <w:rFonts w:cs="Arial"/>
          <w:sz w:val="20"/>
          <w:szCs w:val="20"/>
          <w:lang w:val="en-US"/>
        </w:rPr>
        <w:t>completely eliminate</w:t>
      </w:r>
      <w:proofErr w:type="gramEnd"/>
      <w:r w:rsidRPr="00A631FC">
        <w:rPr>
          <w:rFonts w:cs="Arial"/>
          <w:sz w:val="20"/>
          <w:szCs w:val="20"/>
          <w:lang w:val="en-US"/>
        </w:rPr>
        <w:t xml:space="preserve"> the potential problematic nature of the application guidelines.</w:t>
      </w:r>
    </w:p>
    <w:p w14:paraId="01F35B79" w14:textId="77777777" w:rsidR="00A631FC" w:rsidRPr="00A631FC" w:rsidRDefault="00A631FC" w:rsidP="003B60BD">
      <w:pPr>
        <w:spacing w:line="276" w:lineRule="auto"/>
        <w:jc w:val="both"/>
        <w:rPr>
          <w:rFonts w:cs="Arial"/>
          <w:sz w:val="20"/>
          <w:szCs w:val="20"/>
          <w:lang w:val="en-US"/>
        </w:rPr>
      </w:pPr>
    </w:p>
    <w:p w14:paraId="25208F3C" w14:textId="57135B9F" w:rsidR="00A631FC" w:rsidRDefault="00A631FC" w:rsidP="003B60BD">
      <w:pPr>
        <w:spacing w:line="276" w:lineRule="auto"/>
        <w:jc w:val="both"/>
        <w:rPr>
          <w:rFonts w:cs="Arial"/>
          <w:sz w:val="20"/>
          <w:szCs w:val="20"/>
          <w:lang w:val="en-US"/>
        </w:rPr>
      </w:pPr>
      <w:r w:rsidRPr="00A631FC">
        <w:rPr>
          <w:rFonts w:cs="Arial"/>
          <w:sz w:val="20"/>
          <w:szCs w:val="20"/>
          <w:lang w:val="en-US"/>
        </w:rPr>
        <w:t xml:space="preserve">In the reform of the Disability Services Act, two laws have been merged (the Act on Special Care for Persons with </w:t>
      </w:r>
      <w:r w:rsidR="00A6049F">
        <w:rPr>
          <w:rFonts w:cs="Arial"/>
          <w:sz w:val="20"/>
          <w:szCs w:val="20"/>
          <w:lang w:val="en-US"/>
        </w:rPr>
        <w:t>Intellectual</w:t>
      </w:r>
      <w:r w:rsidRPr="00A631FC">
        <w:rPr>
          <w:rFonts w:cs="Arial"/>
          <w:sz w:val="20"/>
          <w:szCs w:val="20"/>
          <w:lang w:val="en-US"/>
        </w:rPr>
        <w:t xml:space="preserve"> Disabilities and the Disability Services Act), resulting in equal access to services for all disability groups. The Parliamentary Ombudsman has emphasized the need for this reform, which ensures equal access to services when disability weakens individual’s functioning and </w:t>
      </w:r>
      <w:proofErr w:type="gramStart"/>
      <w:r w:rsidRPr="00A631FC">
        <w:rPr>
          <w:rFonts w:cs="Arial"/>
          <w:sz w:val="20"/>
          <w:szCs w:val="20"/>
          <w:lang w:val="en-US"/>
        </w:rPr>
        <w:t>consequently</w:t>
      </w:r>
      <w:proofErr w:type="gramEnd"/>
      <w:r w:rsidRPr="00A631FC">
        <w:rPr>
          <w:rFonts w:cs="Arial"/>
          <w:sz w:val="20"/>
          <w:szCs w:val="20"/>
          <w:lang w:val="en-US"/>
        </w:rPr>
        <w:t xml:space="preserve"> they require assistance and support (3414/2017).</w:t>
      </w:r>
    </w:p>
    <w:p w14:paraId="0E1983CF" w14:textId="77777777" w:rsidR="00A631FC" w:rsidRDefault="00A631FC" w:rsidP="003B60BD">
      <w:pPr>
        <w:spacing w:line="276" w:lineRule="auto"/>
        <w:jc w:val="both"/>
        <w:rPr>
          <w:rFonts w:cs="Arial"/>
          <w:sz w:val="20"/>
          <w:szCs w:val="20"/>
          <w:lang w:val="en-US"/>
        </w:rPr>
      </w:pPr>
    </w:p>
    <w:p w14:paraId="30688A10" w14:textId="49D7739E" w:rsidR="0092279F" w:rsidRDefault="00A12A03" w:rsidP="003B60BD">
      <w:pPr>
        <w:spacing w:line="276" w:lineRule="auto"/>
        <w:jc w:val="both"/>
        <w:rPr>
          <w:rFonts w:cs="Arial"/>
          <w:sz w:val="20"/>
          <w:szCs w:val="20"/>
          <w:lang w:val="en-US"/>
        </w:rPr>
      </w:pPr>
      <w:r>
        <w:rPr>
          <w:rFonts w:cs="Arial"/>
          <w:sz w:val="20"/>
          <w:szCs w:val="20"/>
          <w:lang w:val="en-US"/>
        </w:rPr>
        <w:t xml:space="preserve">The new Disability services Act </w:t>
      </w:r>
      <w:r w:rsidR="0092279F">
        <w:rPr>
          <w:rFonts w:cs="Arial"/>
          <w:sz w:val="20"/>
          <w:szCs w:val="20"/>
          <w:lang w:val="en-US"/>
        </w:rPr>
        <w:t>will be implemented by the new</w:t>
      </w:r>
      <w:r w:rsidR="0092279F" w:rsidRPr="0092279F">
        <w:rPr>
          <w:rFonts w:cs="Arial"/>
          <w:sz w:val="20"/>
          <w:szCs w:val="20"/>
          <w:lang w:val="en-US"/>
        </w:rPr>
        <w:t xml:space="preserve"> wellbeing services count</w:t>
      </w:r>
      <w:r w:rsidR="0092279F">
        <w:rPr>
          <w:rFonts w:cs="Arial"/>
          <w:sz w:val="20"/>
          <w:szCs w:val="20"/>
          <w:lang w:val="en-US"/>
        </w:rPr>
        <w:t>ies</w:t>
      </w:r>
      <w:r w:rsidR="0092279F" w:rsidRPr="0092279F">
        <w:rPr>
          <w:rFonts w:cs="Arial"/>
          <w:sz w:val="20"/>
          <w:szCs w:val="20"/>
          <w:lang w:val="en-US"/>
        </w:rPr>
        <w:t>, which took over the responsibilities of the municipalit</w:t>
      </w:r>
      <w:r w:rsidR="0092279F">
        <w:rPr>
          <w:rFonts w:cs="Arial"/>
          <w:sz w:val="20"/>
          <w:szCs w:val="20"/>
          <w:lang w:val="en-US"/>
        </w:rPr>
        <w:t>ies</w:t>
      </w:r>
      <w:r w:rsidR="0092279F" w:rsidRPr="0092279F">
        <w:rPr>
          <w:rFonts w:cs="Arial"/>
          <w:sz w:val="20"/>
          <w:szCs w:val="20"/>
          <w:lang w:val="en-US"/>
        </w:rPr>
        <w:t xml:space="preserve"> from the beginning of 2023</w:t>
      </w:r>
      <w:r w:rsidR="0092279F">
        <w:rPr>
          <w:rFonts w:cs="Arial"/>
          <w:sz w:val="20"/>
          <w:szCs w:val="20"/>
          <w:lang w:val="en-US"/>
        </w:rPr>
        <w:t xml:space="preserve"> following a </w:t>
      </w:r>
      <w:r w:rsidR="004214AC">
        <w:rPr>
          <w:rFonts w:cs="Arial"/>
          <w:sz w:val="20"/>
          <w:szCs w:val="20"/>
          <w:lang w:val="en-US"/>
        </w:rPr>
        <w:t xml:space="preserve">comprehensive </w:t>
      </w:r>
      <w:r w:rsidR="0092279F">
        <w:rPr>
          <w:rFonts w:cs="Arial"/>
          <w:sz w:val="20"/>
          <w:szCs w:val="20"/>
          <w:lang w:val="en-US"/>
        </w:rPr>
        <w:t>he</w:t>
      </w:r>
      <w:r w:rsidR="0092279F" w:rsidRPr="0092279F">
        <w:rPr>
          <w:rFonts w:cs="Arial"/>
          <w:sz w:val="20"/>
          <w:szCs w:val="20"/>
          <w:lang w:val="en-US"/>
        </w:rPr>
        <w:t>alth and social services reform</w:t>
      </w:r>
      <w:r w:rsidR="0092279F">
        <w:rPr>
          <w:rFonts w:cs="Arial"/>
          <w:sz w:val="20"/>
          <w:szCs w:val="20"/>
          <w:lang w:val="en-US"/>
        </w:rPr>
        <w:t xml:space="preserve">. It has become clear during the first months of the operation of the wellbeing services counties that they are severely underbudgeted and face serious problems in organizing adequate and sufficient services for their inhabitants. </w:t>
      </w:r>
      <w:r w:rsidR="0092279F" w:rsidRPr="0092279F">
        <w:rPr>
          <w:rFonts w:cs="Arial"/>
          <w:sz w:val="20"/>
          <w:szCs w:val="20"/>
          <w:lang w:val="en-US"/>
        </w:rPr>
        <w:t>This causes severe pressure to cut services or to restrict the number of clients.</w:t>
      </w:r>
    </w:p>
    <w:p w14:paraId="249148A0" w14:textId="77777777" w:rsidR="0092279F" w:rsidRDefault="0092279F" w:rsidP="003B60BD">
      <w:pPr>
        <w:spacing w:line="276" w:lineRule="auto"/>
        <w:jc w:val="both"/>
        <w:rPr>
          <w:rFonts w:cs="Arial"/>
          <w:sz w:val="20"/>
          <w:szCs w:val="20"/>
          <w:lang w:val="en-US"/>
        </w:rPr>
      </w:pPr>
    </w:p>
    <w:p w14:paraId="2C4845A6" w14:textId="43260C73" w:rsidR="00C816F4" w:rsidRDefault="00A12A03" w:rsidP="00B83E16">
      <w:pPr>
        <w:spacing w:line="276" w:lineRule="auto"/>
        <w:jc w:val="both"/>
        <w:rPr>
          <w:rFonts w:cs="Arial"/>
          <w:sz w:val="20"/>
          <w:szCs w:val="20"/>
          <w:lang w:val="en-US"/>
        </w:rPr>
      </w:pPr>
      <w:r w:rsidRPr="00A12A03">
        <w:rPr>
          <w:rFonts w:cs="Arial"/>
          <w:sz w:val="20"/>
          <w:szCs w:val="20"/>
          <w:lang w:val="en-US"/>
        </w:rPr>
        <w:t xml:space="preserve">The new act was originally supposed to enter into force on 1 October 2023. </w:t>
      </w:r>
      <w:r w:rsidR="00C816F4">
        <w:rPr>
          <w:rFonts w:cs="Arial"/>
          <w:sz w:val="20"/>
          <w:szCs w:val="20"/>
          <w:lang w:val="en-US"/>
        </w:rPr>
        <w:t xml:space="preserve">However, according to </w:t>
      </w:r>
      <w:r>
        <w:rPr>
          <w:rFonts w:cs="Arial"/>
          <w:sz w:val="20"/>
          <w:szCs w:val="20"/>
          <w:lang w:val="en-US"/>
        </w:rPr>
        <w:t xml:space="preserve">the </w:t>
      </w:r>
      <w:r w:rsidR="004214AC">
        <w:rPr>
          <w:rFonts w:cs="Arial"/>
          <w:sz w:val="20"/>
          <w:szCs w:val="20"/>
          <w:lang w:val="en-US"/>
        </w:rPr>
        <w:t xml:space="preserve">Government </w:t>
      </w:r>
      <w:proofErr w:type="spellStart"/>
      <w:r w:rsidRPr="00A12A03">
        <w:rPr>
          <w:rFonts w:cs="Arial"/>
          <w:sz w:val="20"/>
          <w:szCs w:val="20"/>
          <w:lang w:val="en-US"/>
        </w:rPr>
        <w:t>Programme</w:t>
      </w:r>
      <w:proofErr w:type="spellEnd"/>
      <w:r w:rsidRPr="00A12A03">
        <w:rPr>
          <w:rFonts w:cs="Arial"/>
          <w:sz w:val="20"/>
          <w:szCs w:val="20"/>
          <w:lang w:val="en-US"/>
        </w:rPr>
        <w:t xml:space="preserve"> of Prime Minister Petteri </w:t>
      </w:r>
      <w:proofErr w:type="spellStart"/>
      <w:r w:rsidRPr="00A12A03">
        <w:rPr>
          <w:rFonts w:cs="Arial"/>
          <w:sz w:val="20"/>
          <w:szCs w:val="20"/>
          <w:lang w:val="en-US"/>
        </w:rPr>
        <w:t>Orpo</w:t>
      </w:r>
      <w:proofErr w:type="spellEnd"/>
      <w:r w:rsidR="00C816F4">
        <w:rPr>
          <w:rFonts w:cs="Arial"/>
          <w:sz w:val="20"/>
          <w:szCs w:val="20"/>
          <w:lang w:val="en-US"/>
        </w:rPr>
        <w:t>,</w:t>
      </w:r>
      <w:r>
        <w:rPr>
          <w:rFonts w:cs="Arial"/>
          <w:sz w:val="20"/>
          <w:szCs w:val="20"/>
          <w:lang w:val="en-US"/>
        </w:rPr>
        <w:t xml:space="preserve"> t</w:t>
      </w:r>
      <w:r w:rsidR="00C816F4" w:rsidRPr="00C816F4">
        <w:rPr>
          <w:rFonts w:cs="Arial"/>
          <w:sz w:val="20"/>
          <w:szCs w:val="20"/>
          <w:lang w:val="en-US"/>
        </w:rPr>
        <w:t xml:space="preserve">he new Disability Services Act will be postponed </w:t>
      </w:r>
      <w:r w:rsidR="00D17B11" w:rsidRPr="00C816F4">
        <w:rPr>
          <w:rFonts w:cs="Arial"/>
          <w:sz w:val="20"/>
          <w:szCs w:val="20"/>
          <w:lang w:val="en-US"/>
        </w:rPr>
        <w:t>taking</w:t>
      </w:r>
      <w:r w:rsidR="00C816F4" w:rsidRPr="00C816F4">
        <w:rPr>
          <w:rFonts w:cs="Arial"/>
          <w:sz w:val="20"/>
          <w:szCs w:val="20"/>
          <w:lang w:val="en-US"/>
        </w:rPr>
        <w:t xml:space="preserve"> effect on October 1, 2024.</w:t>
      </w:r>
      <w:r w:rsidR="00C451EC">
        <w:rPr>
          <w:rFonts w:cs="Arial"/>
          <w:sz w:val="20"/>
          <w:szCs w:val="20"/>
          <w:lang w:val="en-US"/>
        </w:rPr>
        <w:t xml:space="preserve"> T</w:t>
      </w:r>
      <w:r w:rsidR="00B83E16" w:rsidRPr="00B83E16">
        <w:rPr>
          <w:rFonts w:cs="Arial"/>
          <w:sz w:val="20"/>
          <w:szCs w:val="20"/>
          <w:lang w:val="en-US"/>
        </w:rPr>
        <w:t xml:space="preserve">he Government </w:t>
      </w:r>
      <w:proofErr w:type="spellStart"/>
      <w:r w:rsidR="00B83E16" w:rsidRPr="00B83E16">
        <w:rPr>
          <w:rFonts w:cs="Arial"/>
          <w:sz w:val="20"/>
          <w:szCs w:val="20"/>
          <w:lang w:val="en-US"/>
        </w:rPr>
        <w:t>Programme</w:t>
      </w:r>
      <w:proofErr w:type="spellEnd"/>
      <w:r w:rsidR="00B83E16" w:rsidRPr="00B83E16">
        <w:rPr>
          <w:rFonts w:cs="Arial"/>
          <w:sz w:val="20"/>
          <w:szCs w:val="20"/>
          <w:lang w:val="en-US"/>
        </w:rPr>
        <w:t xml:space="preserve"> </w:t>
      </w:r>
      <w:r w:rsidR="00C451EC">
        <w:rPr>
          <w:rFonts w:cs="Arial"/>
          <w:sz w:val="20"/>
          <w:szCs w:val="20"/>
          <w:lang w:val="en-US"/>
        </w:rPr>
        <w:t xml:space="preserve">indicates that </w:t>
      </w:r>
      <w:r w:rsidR="00B83E16" w:rsidRPr="00B83E16">
        <w:rPr>
          <w:rFonts w:cs="Arial"/>
          <w:sz w:val="20"/>
          <w:szCs w:val="20"/>
          <w:lang w:val="en-US"/>
        </w:rPr>
        <w:t xml:space="preserve">the costs of the new Act </w:t>
      </w:r>
      <w:proofErr w:type="gramStart"/>
      <w:r w:rsidR="00B83E16" w:rsidRPr="00B83E16">
        <w:rPr>
          <w:rFonts w:cs="Arial"/>
          <w:sz w:val="20"/>
          <w:szCs w:val="20"/>
          <w:lang w:val="en-US"/>
        </w:rPr>
        <w:t>to</w:t>
      </w:r>
      <w:r w:rsidR="00C451EC">
        <w:rPr>
          <w:rFonts w:cs="Arial"/>
          <w:sz w:val="20"/>
          <w:szCs w:val="20"/>
          <w:lang w:val="en-US"/>
        </w:rPr>
        <w:t xml:space="preserve"> should</w:t>
      </w:r>
      <w:proofErr w:type="gramEnd"/>
      <w:r w:rsidR="00C451EC">
        <w:rPr>
          <w:rFonts w:cs="Arial"/>
          <w:sz w:val="20"/>
          <w:szCs w:val="20"/>
          <w:lang w:val="en-US"/>
        </w:rPr>
        <w:t xml:space="preserve"> be limited to</w:t>
      </w:r>
      <w:r w:rsidR="00B83E16" w:rsidRPr="00B83E16">
        <w:rPr>
          <w:rFonts w:cs="Arial"/>
          <w:sz w:val="20"/>
          <w:szCs w:val="20"/>
          <w:lang w:val="en-US"/>
        </w:rPr>
        <w:t xml:space="preserve"> 100 million EUR</w:t>
      </w:r>
      <w:r w:rsidR="00C451EC">
        <w:rPr>
          <w:rFonts w:cs="Arial"/>
          <w:sz w:val="20"/>
          <w:szCs w:val="20"/>
          <w:lang w:val="en-US"/>
        </w:rPr>
        <w:t>, which</w:t>
      </w:r>
      <w:r w:rsidR="00B83E16" w:rsidRPr="00B83E16">
        <w:rPr>
          <w:rFonts w:cs="Arial"/>
          <w:sz w:val="20"/>
          <w:szCs w:val="20"/>
          <w:lang w:val="en-US"/>
        </w:rPr>
        <w:t xml:space="preserve"> implies that the Act is being developed primarily based on financial considerations rather than being grounded in a rights-based approach</w:t>
      </w:r>
      <w:r w:rsidR="00B83E16" w:rsidRPr="00C816F4">
        <w:rPr>
          <w:rFonts w:cs="Arial"/>
          <w:sz w:val="20"/>
          <w:szCs w:val="20"/>
          <w:lang w:val="en-US"/>
        </w:rPr>
        <w:t>.</w:t>
      </w:r>
      <w:r w:rsidR="00B83E16">
        <w:rPr>
          <w:rStyle w:val="Alaviitteenviite"/>
          <w:rFonts w:cs="Arial"/>
          <w:szCs w:val="20"/>
        </w:rPr>
        <w:footnoteReference w:id="16"/>
      </w:r>
      <w:r w:rsidR="00B83E16">
        <w:rPr>
          <w:rFonts w:cs="Arial"/>
          <w:sz w:val="20"/>
          <w:szCs w:val="20"/>
          <w:lang w:val="en-US"/>
        </w:rPr>
        <w:t xml:space="preserve"> </w:t>
      </w:r>
    </w:p>
    <w:p w14:paraId="2D5AD213" w14:textId="77777777" w:rsidR="00A12A03" w:rsidRPr="00C816F4" w:rsidRDefault="00A12A03" w:rsidP="003B60BD">
      <w:pPr>
        <w:spacing w:line="276" w:lineRule="auto"/>
        <w:jc w:val="both"/>
        <w:rPr>
          <w:rFonts w:cs="Arial"/>
          <w:sz w:val="20"/>
          <w:szCs w:val="20"/>
          <w:lang w:val="en-US"/>
        </w:rPr>
      </w:pPr>
    </w:p>
    <w:p w14:paraId="3E21F8EB" w14:textId="30B199FF" w:rsidR="0092279F" w:rsidRPr="0092279F" w:rsidRDefault="00DF552C" w:rsidP="003B60BD">
      <w:pPr>
        <w:spacing w:line="276" w:lineRule="auto"/>
        <w:jc w:val="both"/>
        <w:rPr>
          <w:rFonts w:cs="Arial"/>
          <w:b/>
          <w:bCs/>
          <w:sz w:val="20"/>
          <w:szCs w:val="20"/>
          <w:lang w:val="en-US"/>
        </w:rPr>
      </w:pPr>
      <w:r w:rsidRPr="00DF552C">
        <w:rPr>
          <w:rFonts w:cs="Arial"/>
          <w:b/>
          <w:bCs/>
          <w:sz w:val="20"/>
          <w:szCs w:val="20"/>
          <w:lang w:val="en-US"/>
        </w:rPr>
        <w:t>T</w:t>
      </w:r>
      <w:r w:rsidR="0092279F" w:rsidRPr="00DF552C">
        <w:rPr>
          <w:rFonts w:cs="Arial"/>
          <w:b/>
          <w:bCs/>
          <w:sz w:val="20"/>
          <w:szCs w:val="20"/>
          <w:lang w:val="en-US"/>
        </w:rPr>
        <w:t>ransport service</w:t>
      </w:r>
      <w:r w:rsidRPr="00DF552C">
        <w:rPr>
          <w:rFonts w:cs="Arial"/>
          <w:b/>
          <w:bCs/>
          <w:sz w:val="20"/>
          <w:szCs w:val="20"/>
          <w:lang w:val="en-US"/>
        </w:rPr>
        <w:t>s</w:t>
      </w:r>
    </w:p>
    <w:p w14:paraId="5808E076" w14:textId="77777777" w:rsidR="0092279F" w:rsidRPr="0092279F" w:rsidRDefault="0092279F" w:rsidP="003B60BD">
      <w:pPr>
        <w:spacing w:line="276" w:lineRule="auto"/>
        <w:jc w:val="both"/>
        <w:rPr>
          <w:rFonts w:cs="Arial"/>
          <w:sz w:val="20"/>
          <w:szCs w:val="20"/>
          <w:lang w:val="en-US"/>
        </w:rPr>
      </w:pPr>
    </w:p>
    <w:p w14:paraId="72DADF4D" w14:textId="17AAEC4E" w:rsidR="0092279F" w:rsidRPr="0092279F" w:rsidRDefault="0092279F" w:rsidP="003B60BD">
      <w:pPr>
        <w:spacing w:line="276" w:lineRule="auto"/>
        <w:jc w:val="both"/>
        <w:rPr>
          <w:rFonts w:cs="Arial"/>
          <w:sz w:val="20"/>
          <w:szCs w:val="20"/>
          <w:lang w:val="en-US"/>
        </w:rPr>
      </w:pPr>
      <w:r w:rsidRPr="0092279F">
        <w:rPr>
          <w:rFonts w:cs="Arial"/>
          <w:sz w:val="20"/>
          <w:szCs w:val="20"/>
          <w:lang w:val="en-US"/>
        </w:rPr>
        <w:t xml:space="preserve">The </w:t>
      </w:r>
      <w:r>
        <w:rPr>
          <w:rFonts w:cs="Arial"/>
          <w:sz w:val="20"/>
          <w:szCs w:val="20"/>
          <w:lang w:val="en-US"/>
        </w:rPr>
        <w:t xml:space="preserve">number of transport service clients has grown in recent years and the transport service is now the largest </w:t>
      </w:r>
      <w:r w:rsidRPr="0092279F">
        <w:rPr>
          <w:rFonts w:cs="Arial"/>
          <w:sz w:val="20"/>
          <w:szCs w:val="20"/>
          <w:lang w:val="en-US"/>
        </w:rPr>
        <w:t xml:space="preserve">disability service in terms of number of clients.  The growth in the number of users of transport services, and hence in costs, has led to a spiral where </w:t>
      </w:r>
      <w:r>
        <w:rPr>
          <w:rFonts w:cs="Arial"/>
          <w:sz w:val="20"/>
          <w:szCs w:val="20"/>
          <w:lang w:val="en-US"/>
        </w:rPr>
        <w:t xml:space="preserve">restrictions and </w:t>
      </w:r>
      <w:r>
        <w:rPr>
          <w:rFonts w:cs="Arial"/>
          <w:sz w:val="20"/>
          <w:szCs w:val="20"/>
          <w:lang w:val="en-US"/>
        </w:rPr>
        <w:lastRenderedPageBreak/>
        <w:t>centralization of disability services</w:t>
      </w:r>
      <w:r w:rsidRPr="0092279F">
        <w:rPr>
          <w:rFonts w:cs="Arial"/>
          <w:sz w:val="20"/>
          <w:szCs w:val="20"/>
          <w:lang w:val="en-US"/>
        </w:rPr>
        <w:t xml:space="preserve"> make it difficult for users to work and study. Similarly, the situation of working sign language users is made more difficult by problems in accessing interpreters.</w:t>
      </w:r>
    </w:p>
    <w:p w14:paraId="5E32E431" w14:textId="32390337" w:rsidR="009D32AA" w:rsidRPr="00C17FB8" w:rsidRDefault="009D32AA" w:rsidP="003B60BD">
      <w:pPr>
        <w:spacing w:line="276" w:lineRule="auto"/>
        <w:jc w:val="both"/>
        <w:rPr>
          <w:rFonts w:cs="Arial"/>
          <w:sz w:val="20"/>
          <w:szCs w:val="20"/>
          <w:lang w:val="en-US"/>
        </w:rPr>
      </w:pPr>
      <w:r w:rsidRPr="00C17FB8">
        <w:rPr>
          <w:rFonts w:cs="Arial"/>
          <w:sz w:val="20"/>
          <w:szCs w:val="20"/>
          <w:lang w:val="en-US"/>
        </w:rPr>
        <w:t xml:space="preserve"> </w:t>
      </w:r>
    </w:p>
    <w:p w14:paraId="1E7E416C" w14:textId="77777777" w:rsidR="009339F5" w:rsidRPr="00DF552C" w:rsidRDefault="009339F5" w:rsidP="003B60BD">
      <w:pPr>
        <w:spacing w:line="276" w:lineRule="auto"/>
        <w:jc w:val="both"/>
        <w:rPr>
          <w:rFonts w:cs="Arial"/>
          <w:b/>
          <w:bCs/>
          <w:sz w:val="20"/>
          <w:szCs w:val="20"/>
          <w:lang w:val="en-US"/>
        </w:rPr>
      </w:pPr>
      <w:r w:rsidRPr="00DF552C">
        <w:rPr>
          <w:rFonts w:cs="Arial"/>
          <w:b/>
          <w:bCs/>
          <w:sz w:val="20"/>
          <w:szCs w:val="20"/>
          <w:lang w:val="en-US"/>
        </w:rPr>
        <w:t>Application of procurement law reduces the rights protected by Article 19</w:t>
      </w:r>
    </w:p>
    <w:p w14:paraId="6CA08C39" w14:textId="77777777" w:rsidR="009339F5" w:rsidRPr="00C17FB8" w:rsidRDefault="009339F5" w:rsidP="003B60BD">
      <w:pPr>
        <w:spacing w:line="276" w:lineRule="auto"/>
        <w:jc w:val="both"/>
        <w:rPr>
          <w:rFonts w:cs="Arial"/>
          <w:sz w:val="20"/>
          <w:szCs w:val="20"/>
          <w:lang w:val="en-US"/>
        </w:rPr>
      </w:pPr>
    </w:p>
    <w:p w14:paraId="66304531" w14:textId="094B0202" w:rsidR="009339F5" w:rsidRDefault="009339F5" w:rsidP="003B60BD">
      <w:pPr>
        <w:spacing w:line="276" w:lineRule="auto"/>
        <w:jc w:val="both"/>
        <w:rPr>
          <w:rFonts w:cs="Arial"/>
          <w:sz w:val="20"/>
          <w:szCs w:val="20"/>
          <w:lang w:val="en-US"/>
        </w:rPr>
      </w:pPr>
      <w:r w:rsidRPr="00C17FB8">
        <w:rPr>
          <w:rFonts w:cs="Arial"/>
          <w:sz w:val="20"/>
          <w:szCs w:val="20"/>
          <w:lang w:val="en-US"/>
        </w:rPr>
        <w:t xml:space="preserve">The Procurement Act (paragraph 214 of </w:t>
      </w:r>
      <w:r w:rsidR="00E83CFE">
        <w:rPr>
          <w:rFonts w:cs="Arial"/>
          <w:sz w:val="20"/>
          <w:szCs w:val="20"/>
          <w:lang w:val="en-US"/>
        </w:rPr>
        <w:t>Finland’s initial report)</w:t>
      </w:r>
      <w:r w:rsidRPr="00C17FB8">
        <w:rPr>
          <w:rFonts w:cs="Arial"/>
          <w:sz w:val="20"/>
          <w:szCs w:val="20"/>
          <w:lang w:val="en-US"/>
        </w:rPr>
        <w:t xml:space="preserve"> applies to the provision of social and health services when the municipality, joint municipal </w:t>
      </w:r>
      <w:proofErr w:type="gramStart"/>
      <w:r w:rsidRPr="00C17FB8">
        <w:rPr>
          <w:rFonts w:cs="Arial"/>
          <w:sz w:val="20"/>
          <w:szCs w:val="20"/>
          <w:lang w:val="en-US"/>
        </w:rPr>
        <w:t>authority</w:t>
      </w:r>
      <w:proofErr w:type="gramEnd"/>
      <w:r w:rsidRPr="00C17FB8">
        <w:rPr>
          <w:rFonts w:cs="Arial"/>
          <w:sz w:val="20"/>
          <w:szCs w:val="20"/>
          <w:lang w:val="en-US"/>
        </w:rPr>
        <w:t xml:space="preserve"> or Social Insurance Institution responsible for providing the services decides to outsource the provision of services. In the case of competitive tendering, the only parties involved are the commissioner and the service provider, which means that the participation, </w:t>
      </w:r>
      <w:proofErr w:type="gramStart"/>
      <w:r w:rsidRPr="00C17FB8">
        <w:rPr>
          <w:rFonts w:cs="Arial"/>
          <w:sz w:val="20"/>
          <w:szCs w:val="20"/>
          <w:lang w:val="en-US"/>
        </w:rPr>
        <w:t>influence</w:t>
      </w:r>
      <w:proofErr w:type="gramEnd"/>
      <w:r w:rsidRPr="00C17FB8">
        <w:rPr>
          <w:rFonts w:cs="Arial"/>
          <w:sz w:val="20"/>
          <w:szCs w:val="20"/>
          <w:lang w:val="en-US"/>
        </w:rPr>
        <w:t xml:space="preserve"> and legal protection of persons with disabilities in matters concerning them is weak. Competitive tendering has led, for example, to forced displacement </w:t>
      </w:r>
      <w:r w:rsidR="00E83CFE">
        <w:rPr>
          <w:rFonts w:cs="Arial"/>
          <w:sz w:val="20"/>
          <w:szCs w:val="20"/>
          <w:lang w:val="en-US"/>
        </w:rPr>
        <w:t xml:space="preserve">in tendering residential services </w:t>
      </w:r>
      <w:r w:rsidRPr="00C17FB8">
        <w:rPr>
          <w:rFonts w:cs="Arial"/>
          <w:sz w:val="20"/>
          <w:szCs w:val="20"/>
          <w:lang w:val="en-US"/>
        </w:rPr>
        <w:t xml:space="preserve">or loss of education and employment </w:t>
      </w:r>
      <w:r w:rsidR="00E83CFE">
        <w:rPr>
          <w:rFonts w:cs="Arial"/>
          <w:sz w:val="20"/>
          <w:szCs w:val="20"/>
          <w:lang w:val="en-US"/>
        </w:rPr>
        <w:t xml:space="preserve">in tendering interpretation services. </w:t>
      </w:r>
    </w:p>
    <w:p w14:paraId="6710B8CA" w14:textId="77777777" w:rsidR="00E83CFE" w:rsidRPr="00C17FB8" w:rsidRDefault="00E83CFE" w:rsidP="003B60BD">
      <w:pPr>
        <w:spacing w:line="276" w:lineRule="auto"/>
        <w:jc w:val="both"/>
        <w:rPr>
          <w:rFonts w:cs="Arial"/>
          <w:sz w:val="20"/>
          <w:szCs w:val="20"/>
          <w:lang w:val="en-US"/>
        </w:rPr>
      </w:pPr>
    </w:p>
    <w:p w14:paraId="64DB4496" w14:textId="3B1F06EF" w:rsidR="009339F5" w:rsidRDefault="009339F5" w:rsidP="003B60BD">
      <w:pPr>
        <w:spacing w:line="276" w:lineRule="auto"/>
        <w:jc w:val="both"/>
        <w:rPr>
          <w:rFonts w:cs="Arial"/>
          <w:sz w:val="20"/>
          <w:szCs w:val="20"/>
          <w:lang w:val="en-US"/>
        </w:rPr>
      </w:pPr>
      <w:r w:rsidRPr="00C17FB8">
        <w:rPr>
          <w:rFonts w:cs="Arial"/>
          <w:sz w:val="20"/>
          <w:szCs w:val="20"/>
          <w:lang w:val="en-US"/>
        </w:rPr>
        <w:t xml:space="preserve">In 2018, disability </w:t>
      </w:r>
      <w:r w:rsidR="00522AAD" w:rsidRPr="00C17FB8">
        <w:rPr>
          <w:rFonts w:cs="Arial"/>
          <w:sz w:val="20"/>
          <w:szCs w:val="20"/>
          <w:lang w:val="en-US"/>
        </w:rPr>
        <w:t>organizations</w:t>
      </w:r>
      <w:r w:rsidRPr="00C17FB8">
        <w:rPr>
          <w:rFonts w:cs="Arial"/>
          <w:sz w:val="20"/>
          <w:szCs w:val="20"/>
          <w:lang w:val="en-US"/>
        </w:rPr>
        <w:t xml:space="preserve"> submitted a citizens' initiative to Parliament calling for services for pe</w:t>
      </w:r>
      <w:r w:rsidR="00156988">
        <w:rPr>
          <w:rFonts w:cs="Arial"/>
          <w:sz w:val="20"/>
          <w:szCs w:val="20"/>
          <w:lang w:val="en-US"/>
        </w:rPr>
        <w:t>rsons</w:t>
      </w:r>
      <w:r w:rsidRPr="00C17FB8">
        <w:rPr>
          <w:rFonts w:cs="Arial"/>
          <w:sz w:val="20"/>
          <w:szCs w:val="20"/>
          <w:lang w:val="en-US"/>
        </w:rPr>
        <w:t xml:space="preserve"> with disabilities to be excluded from the scope of the Public Procurement Act. Parliament rejected the demand but set up a so-called Inclusion Working Group to prepare a proposal for inclusive legislation. </w:t>
      </w:r>
      <w:r w:rsidR="00211995" w:rsidRPr="00211995">
        <w:rPr>
          <w:rFonts w:cs="Arial"/>
          <w:sz w:val="20"/>
          <w:szCs w:val="20"/>
          <w:lang w:val="en-US"/>
        </w:rPr>
        <w:t>This work, mainly done by disabled people's organizations, hasn't led to any legislative or policy changes</w:t>
      </w:r>
      <w:r w:rsidR="00211995">
        <w:rPr>
          <w:rFonts w:cs="Arial"/>
          <w:sz w:val="20"/>
          <w:szCs w:val="20"/>
          <w:lang w:val="en-US"/>
        </w:rPr>
        <w:t>.</w:t>
      </w:r>
    </w:p>
    <w:p w14:paraId="3D44BAC7" w14:textId="77777777" w:rsidR="00635A2E" w:rsidRPr="00C17FB8" w:rsidRDefault="00635A2E" w:rsidP="003B60BD">
      <w:pPr>
        <w:spacing w:line="276" w:lineRule="auto"/>
        <w:jc w:val="both"/>
        <w:rPr>
          <w:rFonts w:cs="Arial"/>
          <w:sz w:val="20"/>
          <w:szCs w:val="20"/>
          <w:lang w:val="en-US"/>
        </w:rPr>
      </w:pPr>
    </w:p>
    <w:p w14:paraId="275769B2" w14:textId="66C8EB91" w:rsidR="00DD6B05" w:rsidRPr="00C17FB8" w:rsidRDefault="009339F5" w:rsidP="009461D2">
      <w:pPr>
        <w:spacing w:line="276" w:lineRule="auto"/>
        <w:jc w:val="both"/>
        <w:rPr>
          <w:rFonts w:cs="Arial"/>
          <w:sz w:val="20"/>
          <w:szCs w:val="20"/>
          <w:lang w:val="en-US"/>
        </w:rPr>
      </w:pPr>
      <w:r w:rsidRPr="00C17FB8">
        <w:rPr>
          <w:rFonts w:cs="Arial"/>
          <w:sz w:val="20"/>
          <w:szCs w:val="20"/>
          <w:lang w:val="en-US"/>
        </w:rPr>
        <w:t xml:space="preserve">Human resources for housing services have been undermined by competitive tendering, which may have led, inter alia, to increased use of restraint measures (including Article 15). In the context of tendering procedures, criteria have been set which have reduced staffing levels to a level which is not sufficient to provide quality work. In its annual report 2019, the </w:t>
      </w:r>
      <w:r w:rsidR="00211995">
        <w:rPr>
          <w:rFonts w:cs="Arial"/>
          <w:sz w:val="20"/>
          <w:szCs w:val="20"/>
          <w:lang w:val="en-US"/>
        </w:rPr>
        <w:t>Non-Discrimination</w:t>
      </w:r>
      <w:r w:rsidRPr="00C17FB8">
        <w:rPr>
          <w:rFonts w:cs="Arial"/>
          <w:sz w:val="20"/>
          <w:szCs w:val="20"/>
          <w:lang w:val="en-US"/>
        </w:rPr>
        <w:t xml:space="preserve"> Ombudsman has argued that the procurement procedure for life-long services for persons with disabilities, such as housing services, should not be left to the discretion of municipalities and Social Insurance Institution</w:t>
      </w:r>
      <w:r w:rsidR="00635A2E">
        <w:rPr>
          <w:rFonts w:cs="Arial"/>
          <w:sz w:val="20"/>
          <w:szCs w:val="20"/>
          <w:lang w:val="en-US"/>
        </w:rPr>
        <w:t>.</w:t>
      </w:r>
    </w:p>
    <w:p w14:paraId="5CCC74D0" w14:textId="7D76A5FC" w:rsidR="003D0716" w:rsidRDefault="009461D2" w:rsidP="009461D2">
      <w:pPr>
        <w:pStyle w:val="Otsikko3"/>
      </w:pPr>
      <w:bookmarkStart w:id="28" w:name="_Toc139556942"/>
      <w:r w:rsidRPr="00D90F53">
        <w:t>Proposed questions for the list of issues</w:t>
      </w:r>
      <w:bookmarkEnd w:id="28"/>
    </w:p>
    <w:p w14:paraId="7E8C4891" w14:textId="77777777" w:rsidR="009461D2" w:rsidRPr="009461D2" w:rsidRDefault="009461D2" w:rsidP="009461D2">
      <w:pPr>
        <w:rPr>
          <w:lang w:val="en-GB"/>
        </w:rPr>
      </w:pPr>
    </w:p>
    <w:p w14:paraId="1BD63E53" w14:textId="13DB1C79" w:rsidR="00B453FC" w:rsidRDefault="004F5E94" w:rsidP="003B60BD">
      <w:pPr>
        <w:pStyle w:val="Luettelokappale"/>
        <w:numPr>
          <w:ilvl w:val="0"/>
          <w:numId w:val="41"/>
        </w:numPr>
        <w:jc w:val="both"/>
        <w:textAlignment w:val="baseline"/>
        <w:rPr>
          <w:rFonts w:ascii="Arial" w:eastAsia="Times New Roman" w:hAnsi="Arial" w:cs="Arial"/>
          <w:sz w:val="20"/>
          <w:szCs w:val="20"/>
          <w:lang w:val="en-US" w:eastAsia="fi-FI"/>
        </w:rPr>
      </w:pPr>
      <w:r w:rsidRPr="004F5E94">
        <w:rPr>
          <w:rFonts w:ascii="Arial" w:eastAsia="Times New Roman" w:hAnsi="Arial" w:cs="Arial"/>
          <w:sz w:val="20"/>
          <w:szCs w:val="20"/>
          <w:lang w:val="en-US" w:eastAsia="fi-FI"/>
        </w:rPr>
        <w:t>How is the Government going to</w:t>
      </w:r>
      <w:r w:rsidRPr="004F5E94">
        <w:rPr>
          <w:rFonts w:ascii="Arial" w:eastAsia="Arial" w:hAnsi="Arial" w:cs="Arial"/>
          <w:color w:val="000000"/>
          <w:sz w:val="20"/>
          <w:szCs w:val="20"/>
          <w:lang w:val="en-US"/>
        </w:rPr>
        <w:t xml:space="preserve"> </w:t>
      </w:r>
      <w:r w:rsidRPr="004F5E94">
        <w:rPr>
          <w:rFonts w:ascii="Arial" w:eastAsia="Times New Roman" w:hAnsi="Arial" w:cs="Arial"/>
          <w:sz w:val="20"/>
          <w:szCs w:val="20"/>
          <w:lang w:val="en-US" w:eastAsia="fi-FI"/>
        </w:rPr>
        <w:t xml:space="preserve">provide the author of the case CRPD/C/26/D/46/2018 with an effective remedy, including by reconsidering his application for personal assistance to ensure that he can exercise his right to live independently? </w:t>
      </w:r>
    </w:p>
    <w:p w14:paraId="497BE079" w14:textId="3CC687C8" w:rsidR="004F5E94" w:rsidRDefault="004F5E94" w:rsidP="003B60BD">
      <w:pPr>
        <w:pStyle w:val="Luettelokappale"/>
        <w:numPr>
          <w:ilvl w:val="0"/>
          <w:numId w:val="41"/>
        </w:numPr>
        <w:jc w:val="both"/>
        <w:textAlignment w:val="baseline"/>
        <w:rPr>
          <w:rFonts w:ascii="Arial" w:eastAsia="Times New Roman" w:hAnsi="Arial" w:cs="Arial"/>
          <w:sz w:val="20"/>
          <w:szCs w:val="20"/>
          <w:lang w:val="en-US" w:eastAsia="fi-FI"/>
        </w:rPr>
      </w:pPr>
      <w:r>
        <w:rPr>
          <w:rFonts w:ascii="Arial" w:eastAsia="Times New Roman" w:hAnsi="Arial" w:cs="Arial"/>
          <w:sz w:val="20"/>
          <w:szCs w:val="20"/>
          <w:lang w:val="en-US" w:eastAsia="fi-FI"/>
        </w:rPr>
        <w:t>How is the Government going to make sure that the welfare services counties have sufficient resources to implement the new Disability Services Act in a way that doesn’t deprive persons with disabilities of their legal rights?</w:t>
      </w:r>
    </w:p>
    <w:p w14:paraId="55D49774" w14:textId="3A480D3E" w:rsidR="00B83E16" w:rsidRPr="009461D2" w:rsidRDefault="00B83E16" w:rsidP="009461D2">
      <w:pPr>
        <w:pStyle w:val="Luettelokappale"/>
        <w:numPr>
          <w:ilvl w:val="0"/>
          <w:numId w:val="41"/>
        </w:numPr>
        <w:jc w:val="both"/>
        <w:textAlignment w:val="baseline"/>
        <w:rPr>
          <w:rFonts w:ascii="Arial" w:eastAsia="Times New Roman" w:hAnsi="Arial" w:cs="Arial"/>
          <w:sz w:val="20"/>
          <w:szCs w:val="20"/>
          <w:lang w:val="en-US" w:eastAsia="fi-FI"/>
        </w:rPr>
      </w:pPr>
      <w:r w:rsidRPr="00B83E16">
        <w:rPr>
          <w:rFonts w:ascii="Arial" w:eastAsia="Times New Roman" w:hAnsi="Arial" w:cs="Arial"/>
          <w:sz w:val="20"/>
          <w:szCs w:val="20"/>
          <w:lang w:val="en-US" w:eastAsia="fi-FI"/>
        </w:rPr>
        <w:t xml:space="preserve">How does the Government justify capping the costs of the new Disability Services Act at 100 million euros </w:t>
      </w:r>
      <w:r w:rsidR="00B92B32" w:rsidRPr="00B83E16">
        <w:rPr>
          <w:rFonts w:ascii="Arial" w:eastAsia="Times New Roman" w:hAnsi="Arial" w:cs="Arial"/>
          <w:sz w:val="20"/>
          <w:szCs w:val="20"/>
          <w:lang w:val="en-US" w:eastAsia="fi-FI"/>
        </w:rPr>
        <w:t>considering</w:t>
      </w:r>
      <w:r w:rsidRPr="00B83E16">
        <w:rPr>
          <w:rFonts w:ascii="Arial" w:eastAsia="Times New Roman" w:hAnsi="Arial" w:cs="Arial"/>
          <w:sz w:val="20"/>
          <w:szCs w:val="20"/>
          <w:lang w:val="en-US" w:eastAsia="fi-FI"/>
        </w:rPr>
        <w:t xml:space="preserve"> the CRPD, and will it persist in maintaining this cost cap even if it means violating the provisions of the CRPD</w:t>
      </w:r>
      <w:r>
        <w:rPr>
          <w:rFonts w:ascii="Arial" w:eastAsia="Times New Roman" w:hAnsi="Arial" w:cs="Arial"/>
          <w:sz w:val="20"/>
          <w:szCs w:val="20"/>
          <w:lang w:val="en-US" w:eastAsia="fi-FI"/>
        </w:rPr>
        <w:t>?</w:t>
      </w:r>
    </w:p>
    <w:p w14:paraId="60F3D681" w14:textId="07A6A3E6" w:rsidR="000F3BF2" w:rsidRDefault="000F3BF2" w:rsidP="00B83E16">
      <w:pPr>
        <w:pStyle w:val="Otsikko2"/>
        <w:spacing w:line="276" w:lineRule="auto"/>
        <w:ind w:left="-5"/>
        <w:rPr>
          <w:rFonts w:cs="Arial"/>
          <w:szCs w:val="22"/>
        </w:rPr>
      </w:pPr>
      <w:bookmarkStart w:id="29" w:name="_Toc139550095"/>
      <w:bookmarkStart w:id="30" w:name="_Toc139556943"/>
      <w:r w:rsidRPr="00961573">
        <w:rPr>
          <w:rFonts w:cs="Arial"/>
          <w:szCs w:val="22"/>
        </w:rPr>
        <w:t>Article 24 Education</w:t>
      </w:r>
      <w:bookmarkEnd w:id="29"/>
      <w:bookmarkEnd w:id="30"/>
    </w:p>
    <w:p w14:paraId="61E8E698" w14:textId="77777777" w:rsidR="000F3BF2" w:rsidRPr="00961573" w:rsidRDefault="000F3BF2" w:rsidP="00C17FB8">
      <w:pPr>
        <w:spacing w:line="276" w:lineRule="auto"/>
        <w:rPr>
          <w:rFonts w:cs="Arial"/>
          <w:b/>
          <w:bCs/>
          <w:sz w:val="22"/>
          <w:lang w:val="en-US"/>
        </w:rPr>
      </w:pPr>
      <w:r w:rsidRPr="00961573">
        <w:rPr>
          <w:rFonts w:cs="Arial"/>
          <w:b/>
          <w:bCs/>
          <w:sz w:val="22"/>
          <w:lang w:val="en-US"/>
        </w:rPr>
        <w:t>Inclusion in schools</w:t>
      </w:r>
    </w:p>
    <w:p w14:paraId="3EE3355A" w14:textId="77777777" w:rsidR="000F3BF2" w:rsidRPr="00C17FB8" w:rsidRDefault="000F3BF2" w:rsidP="00B83E16">
      <w:pPr>
        <w:spacing w:line="276" w:lineRule="auto"/>
        <w:jc w:val="both"/>
        <w:rPr>
          <w:rFonts w:cs="Arial"/>
          <w:b/>
          <w:bCs/>
          <w:sz w:val="20"/>
          <w:szCs w:val="20"/>
          <w:lang w:val="en-US"/>
        </w:rPr>
      </w:pPr>
    </w:p>
    <w:p w14:paraId="2D829942" w14:textId="77777777" w:rsidR="000F3BF2" w:rsidRPr="00211995" w:rsidRDefault="000F3BF2" w:rsidP="00B83E16">
      <w:pPr>
        <w:spacing w:line="276" w:lineRule="auto"/>
        <w:jc w:val="both"/>
        <w:rPr>
          <w:rFonts w:cs="Arial"/>
          <w:sz w:val="20"/>
          <w:szCs w:val="20"/>
          <w:lang w:val="en-US"/>
        </w:rPr>
      </w:pPr>
      <w:r w:rsidRPr="00C17FB8">
        <w:rPr>
          <w:rFonts w:cs="Arial"/>
          <w:sz w:val="20"/>
          <w:szCs w:val="20"/>
          <w:lang w:val="en-US"/>
        </w:rPr>
        <w:t xml:space="preserve">The government pinpointed in its initial report (paragraph 314) that according to </w:t>
      </w:r>
      <w:r w:rsidRPr="00211995">
        <w:rPr>
          <w:rFonts w:cs="Arial"/>
          <w:sz w:val="20"/>
          <w:szCs w:val="20"/>
          <w:lang w:val="en-US"/>
        </w:rPr>
        <w:t xml:space="preserve">the 2016 annual report of the Ombudsman for Children, a challenge in some municipalities has been that the local-school </w:t>
      </w:r>
      <w:proofErr w:type="gramStart"/>
      <w:r w:rsidRPr="00211995">
        <w:rPr>
          <w:rFonts w:cs="Arial"/>
          <w:sz w:val="20"/>
          <w:szCs w:val="20"/>
          <w:lang w:val="en-US"/>
        </w:rPr>
        <w:t>principle</w:t>
      </w:r>
      <w:proofErr w:type="gramEnd"/>
      <w:r w:rsidRPr="00211995">
        <w:rPr>
          <w:rFonts w:cs="Arial"/>
          <w:sz w:val="20"/>
          <w:szCs w:val="20"/>
          <w:lang w:val="en-US"/>
        </w:rPr>
        <w:t xml:space="preserve"> and inclusion in general teaching groups are not </w:t>
      </w:r>
      <w:proofErr w:type="spellStart"/>
      <w:r w:rsidRPr="00211995">
        <w:rPr>
          <w:rFonts w:cs="Arial"/>
          <w:sz w:val="20"/>
          <w:szCs w:val="20"/>
          <w:lang w:val="en-US"/>
        </w:rPr>
        <w:t>realised</w:t>
      </w:r>
      <w:proofErr w:type="spellEnd"/>
      <w:r w:rsidRPr="00211995">
        <w:rPr>
          <w:rFonts w:cs="Arial"/>
          <w:sz w:val="20"/>
          <w:szCs w:val="20"/>
          <w:lang w:val="en-US"/>
        </w:rPr>
        <w:t>: children have been transferred to special schools or groups even though they could attend their local school or a normal class with sufficient support.</w:t>
      </w:r>
    </w:p>
    <w:p w14:paraId="063E5179" w14:textId="77777777" w:rsidR="000F3BF2" w:rsidRPr="00211995" w:rsidRDefault="000F3BF2" w:rsidP="00B83E16">
      <w:pPr>
        <w:spacing w:line="276" w:lineRule="auto"/>
        <w:jc w:val="both"/>
        <w:rPr>
          <w:rFonts w:cs="Arial"/>
          <w:sz w:val="20"/>
          <w:szCs w:val="20"/>
          <w:lang w:val="en-US"/>
        </w:rPr>
      </w:pPr>
    </w:p>
    <w:p w14:paraId="1FC82FEE" w14:textId="52BC97CA" w:rsidR="000F3BF2" w:rsidRPr="00C17FB8" w:rsidRDefault="000F3BF2" w:rsidP="00B83E16">
      <w:pPr>
        <w:spacing w:line="276" w:lineRule="auto"/>
        <w:jc w:val="both"/>
        <w:rPr>
          <w:rFonts w:cs="Arial"/>
          <w:sz w:val="20"/>
          <w:szCs w:val="20"/>
          <w:lang w:val="en-US"/>
        </w:rPr>
      </w:pPr>
      <w:r w:rsidRPr="00211995">
        <w:rPr>
          <w:rFonts w:cs="Arial"/>
          <w:sz w:val="20"/>
          <w:szCs w:val="20"/>
          <w:lang w:val="en-US"/>
        </w:rPr>
        <w:t xml:space="preserve">According to a survey conducted by the Finnish Disability Forum and the Human Rights </w:t>
      </w:r>
      <w:r w:rsidRPr="00211995">
        <w:rPr>
          <w:rFonts w:cs="Arial"/>
          <w:sz w:val="20"/>
          <w:szCs w:val="20"/>
          <w:lang w:val="en-US"/>
        </w:rPr>
        <w:lastRenderedPageBreak/>
        <w:t>Centre in 2021</w:t>
      </w:r>
      <w:r w:rsidRPr="00211995">
        <w:rPr>
          <w:rStyle w:val="Alaviitteenviite"/>
          <w:rFonts w:ascii="Arial" w:hAnsi="Arial" w:cs="Arial"/>
          <w:sz w:val="20"/>
          <w:szCs w:val="20"/>
        </w:rPr>
        <w:footnoteReference w:id="17"/>
      </w:r>
      <w:r w:rsidRPr="00211995">
        <w:rPr>
          <w:rFonts w:cs="Arial"/>
          <w:sz w:val="20"/>
          <w:szCs w:val="20"/>
          <w:lang w:val="en-US"/>
        </w:rPr>
        <w:t>, and an inquiry conducted by the Human Rights Centre and directed to organizations of persons with disabilities in 2023, children with disabilities often</w:t>
      </w:r>
      <w:r w:rsidRPr="00C17FB8">
        <w:rPr>
          <w:rFonts w:cs="Arial"/>
          <w:sz w:val="20"/>
          <w:szCs w:val="20"/>
          <w:lang w:val="en-US"/>
        </w:rPr>
        <w:t xml:space="preserve"> face difficulties in getting the support and help they need at school. These problems are related to accessibility issues and lack of services, but also to lack of knowledge and even discrimination.</w:t>
      </w:r>
      <w:r w:rsidR="0063683B">
        <w:rPr>
          <w:rFonts w:cs="Arial"/>
          <w:sz w:val="20"/>
          <w:szCs w:val="20"/>
          <w:lang w:val="en-US"/>
        </w:rPr>
        <w:t xml:space="preserve"> The different needs of children with disabilities are </w:t>
      </w:r>
      <w:proofErr w:type="gramStart"/>
      <w:r w:rsidR="0063683B">
        <w:rPr>
          <w:rFonts w:cs="Arial"/>
          <w:sz w:val="20"/>
          <w:szCs w:val="20"/>
          <w:lang w:val="en-US"/>
        </w:rPr>
        <w:t>no</w:t>
      </w:r>
      <w:proofErr w:type="gramEnd"/>
      <w:r w:rsidR="0063683B">
        <w:rPr>
          <w:rFonts w:cs="Arial"/>
          <w:sz w:val="20"/>
          <w:szCs w:val="20"/>
          <w:lang w:val="en-US"/>
        </w:rPr>
        <w:t xml:space="preserve"> adequately addressed and they are required to adapt to the school environment, not vice versa.</w:t>
      </w:r>
    </w:p>
    <w:p w14:paraId="5DE36DF0" w14:textId="77777777" w:rsidR="000F3BF2" w:rsidRPr="00C17FB8" w:rsidRDefault="000F3BF2" w:rsidP="00B83E16">
      <w:pPr>
        <w:spacing w:line="276" w:lineRule="auto"/>
        <w:jc w:val="both"/>
        <w:rPr>
          <w:rFonts w:cs="Arial"/>
          <w:sz w:val="20"/>
          <w:szCs w:val="20"/>
          <w:lang w:val="en-US"/>
        </w:rPr>
      </w:pPr>
    </w:p>
    <w:p w14:paraId="78FD7E07" w14:textId="40D73F94" w:rsidR="000F3BF2" w:rsidRPr="00C17FB8" w:rsidRDefault="000F3BF2" w:rsidP="00B83E16">
      <w:pPr>
        <w:spacing w:line="276" w:lineRule="auto"/>
        <w:jc w:val="both"/>
        <w:rPr>
          <w:rFonts w:cs="Arial"/>
          <w:sz w:val="20"/>
          <w:szCs w:val="20"/>
          <w:lang w:val="en-US"/>
        </w:rPr>
      </w:pPr>
      <w:r w:rsidRPr="00C17FB8">
        <w:rPr>
          <w:rFonts w:cs="Arial"/>
          <w:sz w:val="20"/>
          <w:szCs w:val="20"/>
          <w:lang w:val="en-US"/>
        </w:rPr>
        <w:t>The section 6 of the Finnish Basic Education Act provides that pupils are to be referred to their local school or to another school that is suitable and can offer teaching in the child’s own language (Finnish, Swedish, on</w:t>
      </w:r>
      <w:r w:rsidR="0063683B">
        <w:rPr>
          <w:rFonts w:cs="Arial"/>
          <w:sz w:val="20"/>
          <w:szCs w:val="20"/>
          <w:lang w:val="en-US"/>
        </w:rPr>
        <w:t>e</w:t>
      </w:r>
      <w:r w:rsidRPr="00C17FB8">
        <w:rPr>
          <w:rFonts w:cs="Arial"/>
          <w:sz w:val="20"/>
          <w:szCs w:val="20"/>
          <w:lang w:val="en-US"/>
        </w:rPr>
        <w:t xml:space="preserve"> of the Sami languages or sign language). The concept of suitability in this context has not been defined in the Act or in the government proposal for the Act. According to the section 31 of the same act, pupil with disabilities or other special needs are entitled to services, </w:t>
      </w:r>
      <w:r w:rsidR="0063683B" w:rsidRPr="00C17FB8">
        <w:rPr>
          <w:rFonts w:cs="Arial"/>
          <w:sz w:val="20"/>
          <w:szCs w:val="20"/>
          <w:lang w:val="en-US"/>
        </w:rPr>
        <w:t>aids,</w:t>
      </w:r>
      <w:r w:rsidRPr="00C17FB8">
        <w:rPr>
          <w:rFonts w:cs="Arial"/>
          <w:sz w:val="20"/>
          <w:szCs w:val="20"/>
          <w:lang w:val="en-US"/>
        </w:rPr>
        <w:t xml:space="preserve"> and other support they need to attend school. </w:t>
      </w:r>
    </w:p>
    <w:p w14:paraId="2FD8DDB0" w14:textId="77777777" w:rsidR="000F3BF2" w:rsidRPr="00C17FB8" w:rsidRDefault="000F3BF2" w:rsidP="00B83E16">
      <w:pPr>
        <w:spacing w:line="276" w:lineRule="auto"/>
        <w:jc w:val="both"/>
        <w:rPr>
          <w:rFonts w:cs="Arial"/>
          <w:sz w:val="20"/>
          <w:szCs w:val="20"/>
          <w:lang w:val="en-US"/>
        </w:rPr>
      </w:pPr>
    </w:p>
    <w:p w14:paraId="2DBD6841" w14:textId="56415787" w:rsidR="000F3BF2" w:rsidRPr="00C17FB8" w:rsidRDefault="000F3BF2" w:rsidP="00B83E16">
      <w:pPr>
        <w:spacing w:line="276" w:lineRule="auto"/>
        <w:jc w:val="both"/>
        <w:rPr>
          <w:rFonts w:cs="Arial"/>
          <w:sz w:val="20"/>
          <w:szCs w:val="20"/>
          <w:lang w:val="en-US"/>
        </w:rPr>
      </w:pPr>
      <w:r w:rsidRPr="00C17FB8">
        <w:rPr>
          <w:rFonts w:cs="Arial"/>
          <w:sz w:val="20"/>
          <w:szCs w:val="20"/>
          <w:lang w:val="en-US"/>
        </w:rPr>
        <w:t xml:space="preserve">The principle of inclusion is not clearly visible in the Basic Education Act and the formulation of its section 6 allows the interpretation that pupils with disabilities can be transferred away from local schools when they are not considered suitable for them. </w:t>
      </w:r>
    </w:p>
    <w:p w14:paraId="56554BBF" w14:textId="77777777" w:rsidR="000F3BF2" w:rsidRPr="00C17FB8" w:rsidRDefault="000F3BF2" w:rsidP="00B83E16">
      <w:pPr>
        <w:spacing w:line="276" w:lineRule="auto"/>
        <w:jc w:val="both"/>
        <w:rPr>
          <w:rFonts w:cs="Arial"/>
          <w:sz w:val="20"/>
          <w:szCs w:val="20"/>
          <w:lang w:val="en-US"/>
        </w:rPr>
      </w:pPr>
    </w:p>
    <w:p w14:paraId="6715B69E" w14:textId="1E7BD5EB" w:rsidR="00CB5DCC" w:rsidRPr="00C17FB8" w:rsidRDefault="000F3BF2" w:rsidP="009461D2">
      <w:pPr>
        <w:spacing w:line="276" w:lineRule="auto"/>
        <w:jc w:val="both"/>
        <w:rPr>
          <w:rFonts w:cs="Arial"/>
          <w:sz w:val="20"/>
          <w:szCs w:val="20"/>
          <w:lang w:val="en-US"/>
        </w:rPr>
      </w:pPr>
      <w:r w:rsidRPr="00C17FB8">
        <w:rPr>
          <w:rFonts w:cs="Arial"/>
          <w:sz w:val="20"/>
          <w:szCs w:val="20"/>
          <w:lang w:val="en-US"/>
        </w:rPr>
        <w:t>The working group preparing measures to promote support for learning, support for children and inclusion in early childhood education and care and in pre-primary, primary and lower secondary education proposed among other things conducting a thorough investigation into the implementation of inclusive early childhood education and teaching in municipalities, as stipulated by current legislation. It also suggested assessing the Basic Education Act from the perspective of the obligations set for the state parties in the United Nations Conventions on the Rights of the Child and the Rights of Persons with Disabilities.</w:t>
      </w:r>
      <w:r w:rsidR="00743EA8" w:rsidRPr="00C17FB8">
        <w:rPr>
          <w:rStyle w:val="Alaviitteenviite"/>
          <w:rFonts w:ascii="Arial" w:hAnsi="Arial" w:cs="Arial"/>
          <w:sz w:val="20"/>
          <w:szCs w:val="20"/>
        </w:rPr>
        <w:footnoteReference w:id="18"/>
      </w:r>
    </w:p>
    <w:p w14:paraId="360E6283" w14:textId="73E1BA51" w:rsidR="00CB5DCC" w:rsidRPr="0067768B" w:rsidRDefault="009461D2" w:rsidP="0067768B">
      <w:pPr>
        <w:pStyle w:val="Otsikko3"/>
      </w:pPr>
      <w:bookmarkStart w:id="31" w:name="_Toc139556944"/>
      <w:r w:rsidRPr="00D90F53">
        <w:t>Proposed questions for the list of issues</w:t>
      </w:r>
      <w:bookmarkEnd w:id="31"/>
    </w:p>
    <w:p w14:paraId="3934CE9B" w14:textId="7CC2E0B9" w:rsidR="00CB5DCC" w:rsidRPr="00CD6CCE" w:rsidRDefault="0063683B" w:rsidP="00B83E16">
      <w:pPr>
        <w:pStyle w:val="Luettelokappale"/>
        <w:numPr>
          <w:ilvl w:val="0"/>
          <w:numId w:val="34"/>
        </w:numPr>
        <w:spacing w:line="276" w:lineRule="auto"/>
        <w:jc w:val="both"/>
        <w:rPr>
          <w:rFonts w:ascii="Arial" w:hAnsi="Arial" w:cs="Arial"/>
          <w:sz w:val="20"/>
          <w:szCs w:val="20"/>
          <w:lang w:val="en-US"/>
        </w:rPr>
      </w:pPr>
      <w:r>
        <w:rPr>
          <w:rFonts w:ascii="Arial" w:hAnsi="Arial" w:cs="Arial"/>
          <w:sz w:val="20"/>
          <w:szCs w:val="20"/>
          <w:lang w:val="en-US"/>
        </w:rPr>
        <w:t xml:space="preserve">What kind of legislative measures is the government going to take </w:t>
      </w:r>
      <w:r w:rsidR="00DE5F40">
        <w:rPr>
          <w:rFonts w:ascii="Arial" w:hAnsi="Arial" w:cs="Arial"/>
          <w:sz w:val="20"/>
          <w:szCs w:val="20"/>
          <w:lang w:val="en-US"/>
        </w:rPr>
        <w:t>to</w:t>
      </w:r>
      <w:r>
        <w:rPr>
          <w:rFonts w:ascii="Arial" w:hAnsi="Arial" w:cs="Arial"/>
          <w:sz w:val="20"/>
          <w:szCs w:val="20"/>
          <w:lang w:val="en-US"/>
        </w:rPr>
        <w:t xml:space="preserve"> ensure inclusive education for children with disabilities in their communities? </w:t>
      </w:r>
    </w:p>
    <w:p w14:paraId="5E148767" w14:textId="61B3427C" w:rsidR="001B381D" w:rsidRPr="00B83E16" w:rsidRDefault="00CB5DCC" w:rsidP="00B83E16">
      <w:pPr>
        <w:pStyle w:val="Luettelokappale"/>
        <w:numPr>
          <w:ilvl w:val="0"/>
          <w:numId w:val="34"/>
        </w:numPr>
        <w:spacing w:line="276" w:lineRule="auto"/>
        <w:jc w:val="both"/>
        <w:rPr>
          <w:rFonts w:ascii="Arial" w:hAnsi="Arial" w:cs="Arial"/>
          <w:sz w:val="20"/>
          <w:szCs w:val="20"/>
          <w:lang w:val="en-US"/>
        </w:rPr>
      </w:pPr>
      <w:r w:rsidRPr="00C17FB8">
        <w:rPr>
          <w:rFonts w:ascii="Arial" w:hAnsi="Arial" w:cs="Arial"/>
          <w:sz w:val="20"/>
          <w:szCs w:val="20"/>
          <w:lang w:val="en-US"/>
        </w:rPr>
        <w:t>What is the timeframe of implementing the recommendations of the working group preparing measures to promote support for learning, support for children and inclusion in early childhood education and care and in pre-primary, primary and lower secondary education</w:t>
      </w:r>
      <w:r w:rsidR="00E635E2">
        <w:rPr>
          <w:rFonts w:ascii="Arial" w:hAnsi="Arial" w:cs="Arial"/>
          <w:sz w:val="20"/>
          <w:szCs w:val="20"/>
          <w:lang w:val="en-US"/>
        </w:rPr>
        <w:t>?</w:t>
      </w:r>
    </w:p>
    <w:p w14:paraId="76FCDF0D" w14:textId="11777827" w:rsidR="002073F8" w:rsidRDefault="002073F8" w:rsidP="009461D2">
      <w:pPr>
        <w:pStyle w:val="Otsikko2"/>
        <w:spacing w:line="276" w:lineRule="auto"/>
        <w:ind w:left="-5"/>
        <w:jc w:val="both"/>
        <w:rPr>
          <w:rFonts w:cs="Arial"/>
          <w:szCs w:val="22"/>
          <w:lang w:val="en-US"/>
        </w:rPr>
      </w:pPr>
      <w:bookmarkStart w:id="32" w:name="_Toc139550096"/>
      <w:bookmarkStart w:id="33" w:name="_Toc139556945"/>
      <w:r>
        <w:rPr>
          <w:rFonts w:cs="Arial"/>
          <w:szCs w:val="22"/>
          <w:lang w:val="en-US"/>
        </w:rPr>
        <w:t>Article 25 Health</w:t>
      </w:r>
      <w:bookmarkEnd w:id="32"/>
      <w:bookmarkEnd w:id="33"/>
    </w:p>
    <w:p w14:paraId="5E05DDCC" w14:textId="1263F7C8" w:rsidR="002073F8" w:rsidRDefault="002073F8" w:rsidP="00B83E16">
      <w:pPr>
        <w:jc w:val="both"/>
        <w:rPr>
          <w:sz w:val="20"/>
          <w:szCs w:val="20"/>
          <w:lang w:val="en-US"/>
        </w:rPr>
      </w:pPr>
      <w:r w:rsidRPr="00010354">
        <w:rPr>
          <w:sz w:val="20"/>
          <w:szCs w:val="20"/>
          <w:lang w:val="en-US"/>
        </w:rPr>
        <w:t>The Non-</w:t>
      </w:r>
      <w:r w:rsidR="00E337CE" w:rsidRPr="00010354">
        <w:rPr>
          <w:sz w:val="20"/>
          <w:szCs w:val="20"/>
          <w:lang w:val="en-US"/>
        </w:rPr>
        <w:t>D</w:t>
      </w:r>
      <w:r w:rsidRPr="00010354">
        <w:rPr>
          <w:sz w:val="20"/>
          <w:szCs w:val="20"/>
          <w:lang w:val="en-US"/>
        </w:rPr>
        <w:t xml:space="preserve">iscrimination Ombudsman receives regularly inquiries related to healthcare and situations that patients or their close </w:t>
      </w:r>
      <w:proofErr w:type="gramStart"/>
      <w:r w:rsidRPr="00010354">
        <w:rPr>
          <w:sz w:val="20"/>
          <w:szCs w:val="20"/>
          <w:lang w:val="en-US"/>
        </w:rPr>
        <w:t>ones</w:t>
      </w:r>
      <w:proofErr w:type="gramEnd"/>
      <w:r w:rsidRPr="00010354">
        <w:rPr>
          <w:sz w:val="20"/>
          <w:szCs w:val="20"/>
          <w:lang w:val="en-US"/>
        </w:rPr>
        <w:t xml:space="preserve"> experience as discriminatory.</w:t>
      </w:r>
    </w:p>
    <w:p w14:paraId="50378050" w14:textId="77777777" w:rsidR="00010354" w:rsidRPr="00010354" w:rsidRDefault="00010354" w:rsidP="00B83E16">
      <w:pPr>
        <w:jc w:val="both"/>
        <w:rPr>
          <w:b/>
          <w:sz w:val="20"/>
          <w:szCs w:val="20"/>
          <w:lang w:val="en-US"/>
        </w:rPr>
      </w:pPr>
    </w:p>
    <w:p w14:paraId="221AC07D" w14:textId="77777777" w:rsidR="002073F8" w:rsidRPr="00010354" w:rsidRDefault="002073F8" w:rsidP="00B83E16">
      <w:pPr>
        <w:jc w:val="both"/>
        <w:rPr>
          <w:b/>
          <w:sz w:val="20"/>
          <w:szCs w:val="20"/>
          <w:lang w:val="en-US"/>
        </w:rPr>
      </w:pPr>
      <w:r w:rsidRPr="00010354">
        <w:rPr>
          <w:sz w:val="20"/>
          <w:szCs w:val="20"/>
          <w:lang w:val="en-US"/>
        </w:rPr>
        <w:t xml:space="preserve">One theme in these inquiries is the disparity between public and private healthcare, specifically the question of whether our system ensures the right to the best possible healthcare only for those who can afford to pay for their own treatment in the private sector. While the available funding for public healthcare is naturally limited, the constitutional right (Section 19) to basic subsistence, care, and sufficient social and healthcare services for everyone cannot be compromised or reduced to the extent that it is not fulfilled. </w:t>
      </w:r>
    </w:p>
    <w:p w14:paraId="77574C08" w14:textId="77777777" w:rsidR="002073F8" w:rsidRPr="00010354" w:rsidRDefault="002073F8" w:rsidP="00B83E16">
      <w:pPr>
        <w:jc w:val="both"/>
        <w:rPr>
          <w:sz w:val="20"/>
          <w:szCs w:val="20"/>
          <w:lang w:val="en-US"/>
        </w:rPr>
      </w:pPr>
    </w:p>
    <w:p w14:paraId="6B0CB9D4" w14:textId="2F681F9D" w:rsidR="002073F8" w:rsidRPr="00010354" w:rsidRDefault="002073F8" w:rsidP="00B83E16">
      <w:pPr>
        <w:jc w:val="both"/>
        <w:rPr>
          <w:b/>
          <w:sz w:val="20"/>
          <w:szCs w:val="20"/>
          <w:lang w:val="en-US"/>
        </w:rPr>
      </w:pPr>
      <w:r w:rsidRPr="00010354">
        <w:rPr>
          <w:sz w:val="20"/>
          <w:szCs w:val="20"/>
          <w:lang w:val="en-US"/>
        </w:rPr>
        <w:t>Another theme in the inquiries is at what stage a person can be denied treatment based on the physician’s assessment that post-treatment life would not be dignified enough. The Non-</w:t>
      </w:r>
      <w:r w:rsidR="009461D2">
        <w:rPr>
          <w:sz w:val="20"/>
          <w:szCs w:val="20"/>
          <w:lang w:val="en-US"/>
        </w:rPr>
        <w:t>D</w:t>
      </w:r>
      <w:r w:rsidRPr="00010354">
        <w:rPr>
          <w:sz w:val="20"/>
          <w:szCs w:val="20"/>
          <w:lang w:val="en-US"/>
        </w:rPr>
        <w:t>iscrimination Ombudsman has become aware of situations where the right of a disabled person to a certain curative treatment has been questioned from the perspective of whether the person, after receiving the treatment, would be able to manage independently without the assistance of another person.</w:t>
      </w:r>
    </w:p>
    <w:p w14:paraId="6241DBA5" w14:textId="77777777" w:rsidR="002073F8" w:rsidRPr="00E635E2" w:rsidRDefault="002073F8" w:rsidP="00B83E16">
      <w:pPr>
        <w:jc w:val="both"/>
        <w:rPr>
          <w:bCs/>
          <w:color w:val="auto"/>
          <w:sz w:val="20"/>
          <w:szCs w:val="20"/>
          <w:lang w:val="en-US"/>
        </w:rPr>
      </w:pPr>
    </w:p>
    <w:p w14:paraId="13943CDC" w14:textId="77777777" w:rsidR="002073F8" w:rsidRDefault="002073F8" w:rsidP="00B83E16">
      <w:pPr>
        <w:spacing w:line="276" w:lineRule="auto"/>
        <w:jc w:val="both"/>
        <w:rPr>
          <w:sz w:val="20"/>
          <w:szCs w:val="20"/>
          <w:lang w:val="en-US"/>
        </w:rPr>
      </w:pPr>
      <w:r>
        <w:rPr>
          <w:sz w:val="20"/>
          <w:szCs w:val="20"/>
          <w:lang w:val="en-US"/>
        </w:rPr>
        <w:lastRenderedPageBreak/>
        <w:t xml:space="preserve">If put in practice, the </w:t>
      </w:r>
      <w:r w:rsidRPr="00E635E2">
        <w:rPr>
          <w:sz w:val="20"/>
          <w:szCs w:val="20"/>
          <w:lang w:val="en-US"/>
        </w:rPr>
        <w:t xml:space="preserve">requirement </w:t>
      </w:r>
      <w:r>
        <w:rPr>
          <w:sz w:val="20"/>
          <w:szCs w:val="20"/>
          <w:lang w:val="en-US"/>
        </w:rPr>
        <w:t xml:space="preserve">of being able to manage independently without the assistance of another person </w:t>
      </w:r>
      <w:r w:rsidRPr="00E635E2">
        <w:rPr>
          <w:sz w:val="20"/>
          <w:szCs w:val="20"/>
          <w:lang w:val="en-US"/>
        </w:rPr>
        <w:t xml:space="preserve">puts </w:t>
      </w:r>
      <w:r>
        <w:rPr>
          <w:sz w:val="20"/>
          <w:szCs w:val="20"/>
          <w:lang w:val="en-US"/>
        </w:rPr>
        <w:t>persons with disabilities</w:t>
      </w:r>
      <w:r w:rsidRPr="00E635E2">
        <w:rPr>
          <w:sz w:val="20"/>
          <w:szCs w:val="20"/>
          <w:lang w:val="en-US"/>
        </w:rPr>
        <w:t xml:space="preserve"> in a disadvantageous position and is discriminatory. Finland, under Article 19 of the UN </w:t>
      </w:r>
      <w:r>
        <w:rPr>
          <w:sz w:val="20"/>
          <w:szCs w:val="20"/>
          <w:lang w:val="en-US"/>
        </w:rPr>
        <w:t>CRPD,</w:t>
      </w:r>
      <w:r w:rsidRPr="00E635E2">
        <w:rPr>
          <w:sz w:val="20"/>
          <w:szCs w:val="20"/>
          <w:lang w:val="en-US"/>
        </w:rPr>
        <w:t xml:space="preserve"> is committed to recognizing the equal right of all persons with disabilities to live independently in the community, with equal opportunities for choice, and to ensuring, under Article 10, all measures to guarantee the equal right to life for disabled individuals. Disability inherently involves various functional limitations, which entail the need for and entitlement to different forms of support and assistance, such as personal assistance. </w:t>
      </w:r>
    </w:p>
    <w:p w14:paraId="38EF7753" w14:textId="77777777" w:rsidR="002073F8" w:rsidRDefault="002073F8" w:rsidP="00B83E16">
      <w:pPr>
        <w:spacing w:line="276" w:lineRule="auto"/>
        <w:jc w:val="both"/>
        <w:rPr>
          <w:sz w:val="20"/>
          <w:szCs w:val="20"/>
          <w:lang w:val="en-US"/>
        </w:rPr>
      </w:pPr>
    </w:p>
    <w:p w14:paraId="79D33011" w14:textId="0C2AC519" w:rsidR="002073F8" w:rsidRDefault="002073F8" w:rsidP="00B83E16">
      <w:pPr>
        <w:spacing w:line="276" w:lineRule="auto"/>
        <w:jc w:val="both"/>
        <w:rPr>
          <w:sz w:val="20"/>
          <w:szCs w:val="20"/>
          <w:lang w:val="en-US"/>
        </w:rPr>
      </w:pPr>
      <w:r w:rsidRPr="00E635E2">
        <w:rPr>
          <w:sz w:val="20"/>
          <w:szCs w:val="20"/>
          <w:lang w:val="en-US"/>
        </w:rPr>
        <w:t xml:space="preserve">Similarly, </w:t>
      </w:r>
      <w:r>
        <w:rPr>
          <w:sz w:val="20"/>
          <w:szCs w:val="20"/>
          <w:lang w:val="en-US"/>
        </w:rPr>
        <w:t xml:space="preserve">it has come to the Non-Discrimination Ombudsman’s attention that </w:t>
      </w:r>
      <w:r w:rsidRPr="00E635E2">
        <w:rPr>
          <w:sz w:val="20"/>
          <w:szCs w:val="20"/>
          <w:lang w:val="en-US"/>
        </w:rPr>
        <w:t xml:space="preserve">dementia has been used as a basis for treatment restrictions in cases where the person's physical health may not necessarily justify limiting treatment. The life of a person with dementia also includes an essential need for assistance and support, and that should never be </w:t>
      </w:r>
      <w:r>
        <w:rPr>
          <w:sz w:val="20"/>
          <w:szCs w:val="20"/>
          <w:lang w:val="en-US"/>
        </w:rPr>
        <w:t xml:space="preserve">used as </w:t>
      </w:r>
      <w:r w:rsidRPr="00E635E2">
        <w:rPr>
          <w:sz w:val="20"/>
          <w:szCs w:val="20"/>
          <w:lang w:val="en-US"/>
        </w:rPr>
        <w:t>the sole or primary reason for treatment restrictions.</w:t>
      </w:r>
    </w:p>
    <w:p w14:paraId="35E7F064" w14:textId="380C97F3" w:rsidR="002073F8" w:rsidRPr="00D90F53" w:rsidRDefault="002073F8" w:rsidP="00B83E16">
      <w:pPr>
        <w:pStyle w:val="Otsikko3"/>
      </w:pPr>
      <w:bookmarkStart w:id="34" w:name="_Toc139556946"/>
      <w:r w:rsidRPr="00D90F53">
        <w:t>Proposed questions for the list of issues</w:t>
      </w:r>
      <w:bookmarkEnd w:id="34"/>
    </w:p>
    <w:p w14:paraId="1DFDFBAE" w14:textId="77777777" w:rsidR="002073F8" w:rsidRDefault="002073F8" w:rsidP="00B83E16">
      <w:pPr>
        <w:spacing w:line="276" w:lineRule="auto"/>
        <w:jc w:val="both"/>
        <w:rPr>
          <w:sz w:val="20"/>
          <w:szCs w:val="20"/>
          <w:lang w:val="en-US"/>
        </w:rPr>
      </w:pPr>
    </w:p>
    <w:p w14:paraId="2F0E9828" w14:textId="1E8857BD" w:rsidR="009C0E29" w:rsidRPr="009461D2" w:rsidRDefault="002073F8" w:rsidP="009461D2">
      <w:pPr>
        <w:pStyle w:val="Luettelokappale"/>
        <w:numPr>
          <w:ilvl w:val="0"/>
          <w:numId w:val="42"/>
        </w:numPr>
        <w:spacing w:line="276" w:lineRule="auto"/>
        <w:jc w:val="both"/>
        <w:rPr>
          <w:rFonts w:ascii="Arial" w:hAnsi="Arial" w:cs="Arial"/>
          <w:sz w:val="20"/>
          <w:szCs w:val="20"/>
          <w:lang w:val="en-US"/>
        </w:rPr>
      </w:pPr>
      <w:r w:rsidRPr="00FC577E">
        <w:rPr>
          <w:rFonts w:ascii="Arial" w:hAnsi="Arial" w:cs="Arial"/>
          <w:sz w:val="20"/>
          <w:szCs w:val="20"/>
          <w:lang w:val="en-US"/>
        </w:rPr>
        <w:t>Is the Government going to propose legislation or guidelines to prevent persons with disabilities from being deprived of treatment on the grounds that they need the assistance of another person?</w:t>
      </w:r>
    </w:p>
    <w:p w14:paraId="7A5BA16F" w14:textId="6F9A9F43" w:rsidR="00476A06" w:rsidRPr="009461D2" w:rsidRDefault="00B453FC" w:rsidP="009461D2">
      <w:pPr>
        <w:pStyle w:val="Otsikko2"/>
        <w:spacing w:line="276" w:lineRule="auto"/>
        <w:ind w:left="-5"/>
        <w:rPr>
          <w:rFonts w:cs="Arial"/>
          <w:szCs w:val="22"/>
          <w:lang w:val="en-US"/>
        </w:rPr>
      </w:pPr>
      <w:bookmarkStart w:id="35" w:name="_Toc139550097"/>
      <w:bookmarkStart w:id="36" w:name="_Toc139556947"/>
      <w:r w:rsidRPr="00961573">
        <w:rPr>
          <w:rFonts w:cs="Arial"/>
          <w:szCs w:val="22"/>
          <w:lang w:val="en-US"/>
        </w:rPr>
        <w:t>Article 26 Rehabilitation</w:t>
      </w:r>
      <w:bookmarkEnd w:id="35"/>
      <w:bookmarkEnd w:id="36"/>
      <w:r w:rsidRPr="00961573">
        <w:rPr>
          <w:rFonts w:cs="Arial"/>
          <w:szCs w:val="22"/>
          <w:lang w:val="en-US"/>
        </w:rPr>
        <w:t xml:space="preserve"> </w:t>
      </w:r>
    </w:p>
    <w:p w14:paraId="3020993B" w14:textId="737DC415" w:rsidR="00B453FC" w:rsidRPr="00C17FB8" w:rsidRDefault="00B453FC" w:rsidP="009461D2">
      <w:pPr>
        <w:spacing w:after="149" w:line="276" w:lineRule="auto"/>
        <w:jc w:val="both"/>
        <w:rPr>
          <w:rFonts w:cs="Arial"/>
          <w:sz w:val="20"/>
          <w:szCs w:val="20"/>
          <w:lang w:val="en-GB"/>
        </w:rPr>
      </w:pPr>
      <w:r w:rsidRPr="00C17FB8">
        <w:rPr>
          <w:rFonts w:cs="Arial"/>
          <w:sz w:val="20"/>
          <w:szCs w:val="20"/>
          <w:lang w:val="en-GB"/>
        </w:rPr>
        <w:t>The medical rehabilitation system in Finland consists of several different entities and rehabilitation is organised under a series of laws. The fragmentation of the system leads to problems in interpretation, to loopholes and inequalities. The system limits the right to rehabilitation according to age and diagnosis</w:t>
      </w:r>
      <w:r w:rsidR="005774E2">
        <w:rPr>
          <w:rFonts w:cs="Arial"/>
          <w:sz w:val="20"/>
          <w:szCs w:val="20"/>
          <w:lang w:val="en-GB"/>
        </w:rPr>
        <w:t>.</w:t>
      </w:r>
    </w:p>
    <w:p w14:paraId="6DA3406D" w14:textId="05B4B3A7" w:rsidR="00B453FC" w:rsidRPr="00C17FB8" w:rsidRDefault="005774E2" w:rsidP="00B83E16">
      <w:pPr>
        <w:spacing w:after="198" w:line="276" w:lineRule="auto"/>
        <w:ind w:left="-5"/>
        <w:jc w:val="both"/>
        <w:rPr>
          <w:rFonts w:cs="Arial"/>
          <w:sz w:val="20"/>
          <w:szCs w:val="20"/>
          <w:lang w:val="en-GB"/>
        </w:rPr>
      </w:pPr>
      <w:r>
        <w:rPr>
          <w:rFonts w:cs="Arial"/>
          <w:sz w:val="20"/>
          <w:szCs w:val="20"/>
          <w:lang w:val="en-GB"/>
        </w:rPr>
        <w:t>Persons with disabilities</w:t>
      </w:r>
      <w:r w:rsidR="00B453FC" w:rsidRPr="00C17FB8">
        <w:rPr>
          <w:rFonts w:cs="Arial"/>
          <w:sz w:val="20"/>
          <w:szCs w:val="20"/>
          <w:lang w:val="en-GB"/>
        </w:rPr>
        <w:t xml:space="preserve"> fall out of the scope of the demanding medical rehabilitation provided by the Social Insurance Institution after the age of 65. T</w:t>
      </w:r>
      <w:r>
        <w:rPr>
          <w:rFonts w:cs="Arial"/>
          <w:sz w:val="20"/>
          <w:szCs w:val="20"/>
          <w:lang w:val="en-GB"/>
        </w:rPr>
        <w:t>hereafter the responsibility to provide rehabilitation falls to</w:t>
      </w:r>
      <w:r w:rsidR="00B453FC" w:rsidRPr="00C17FB8">
        <w:rPr>
          <w:rFonts w:cs="Arial"/>
          <w:sz w:val="20"/>
          <w:szCs w:val="20"/>
          <w:lang w:val="en-GB"/>
        </w:rPr>
        <w:t xml:space="preserve"> the public health care system</w:t>
      </w:r>
      <w:r>
        <w:rPr>
          <w:rFonts w:cs="Arial"/>
          <w:sz w:val="20"/>
          <w:szCs w:val="20"/>
          <w:lang w:val="en-GB"/>
        </w:rPr>
        <w:t xml:space="preserve"> which, however, does not organize the kind of demanding medical rehabilitation that would meet the nee</w:t>
      </w:r>
      <w:r w:rsidR="00B453FC" w:rsidRPr="00C17FB8">
        <w:rPr>
          <w:rFonts w:cs="Arial"/>
          <w:sz w:val="20"/>
          <w:szCs w:val="20"/>
          <w:lang w:val="en-GB"/>
        </w:rPr>
        <w:t>ds of older pe</w:t>
      </w:r>
      <w:r w:rsidR="00156988">
        <w:rPr>
          <w:rFonts w:cs="Arial"/>
          <w:sz w:val="20"/>
          <w:szCs w:val="20"/>
          <w:lang w:val="en-GB"/>
        </w:rPr>
        <w:t>rsons</w:t>
      </w:r>
      <w:r w:rsidR="00B453FC" w:rsidRPr="00C17FB8">
        <w:rPr>
          <w:rFonts w:cs="Arial"/>
          <w:sz w:val="20"/>
          <w:szCs w:val="20"/>
          <w:lang w:val="en-GB"/>
        </w:rPr>
        <w:t xml:space="preserve"> with severe disabilities. Reduced rehabilitation services make it difficult to maintain functional capacity. </w:t>
      </w:r>
    </w:p>
    <w:p w14:paraId="2AEB8731" w14:textId="20BC9568" w:rsidR="00B453FC" w:rsidRPr="00C17FB8" w:rsidRDefault="003A2B2A" w:rsidP="00B83E16">
      <w:pPr>
        <w:spacing w:after="177" w:line="276" w:lineRule="auto"/>
        <w:ind w:left="-5"/>
        <w:jc w:val="both"/>
        <w:rPr>
          <w:rFonts w:cs="Arial"/>
          <w:sz w:val="20"/>
          <w:szCs w:val="20"/>
          <w:lang w:val="en-GB"/>
        </w:rPr>
      </w:pPr>
      <w:r w:rsidRPr="00C17FB8">
        <w:rPr>
          <w:rFonts w:cs="Arial"/>
          <w:sz w:val="20"/>
          <w:szCs w:val="20"/>
          <w:lang w:val="en-GB"/>
        </w:rPr>
        <w:t>T</w:t>
      </w:r>
      <w:r w:rsidR="00B453FC" w:rsidRPr="00C17FB8">
        <w:rPr>
          <w:rFonts w:cs="Arial"/>
          <w:sz w:val="20"/>
          <w:szCs w:val="20"/>
          <w:lang w:val="en-GB"/>
        </w:rPr>
        <w:t xml:space="preserve">he assistive technology system is complex for the client, consisting of several separate entities funded under different laws. The </w:t>
      </w:r>
      <w:r w:rsidR="005774E2">
        <w:rPr>
          <w:rFonts w:cs="Arial"/>
          <w:sz w:val="20"/>
          <w:szCs w:val="20"/>
          <w:lang w:val="en-GB"/>
        </w:rPr>
        <w:t>initial report of Finland</w:t>
      </w:r>
      <w:r w:rsidR="00B453FC" w:rsidRPr="00C17FB8">
        <w:rPr>
          <w:rFonts w:cs="Arial"/>
          <w:sz w:val="20"/>
          <w:szCs w:val="20"/>
          <w:lang w:val="en-GB"/>
        </w:rPr>
        <w:t xml:space="preserve"> (paragraphs 367-384) creates the impression that pe</w:t>
      </w:r>
      <w:r w:rsidR="00156988">
        <w:rPr>
          <w:rFonts w:cs="Arial"/>
          <w:sz w:val="20"/>
          <w:szCs w:val="20"/>
          <w:lang w:val="en-GB"/>
        </w:rPr>
        <w:t>rsons</w:t>
      </w:r>
      <w:r w:rsidR="00B453FC" w:rsidRPr="00C17FB8">
        <w:rPr>
          <w:rFonts w:cs="Arial"/>
          <w:sz w:val="20"/>
          <w:szCs w:val="20"/>
          <w:lang w:val="en-GB"/>
        </w:rPr>
        <w:t xml:space="preserve"> with disabilities are provided with assistive devices appropriate to their needs. </w:t>
      </w:r>
      <w:r w:rsidR="005774E2">
        <w:rPr>
          <w:rFonts w:cs="Arial"/>
          <w:sz w:val="20"/>
          <w:szCs w:val="20"/>
          <w:lang w:val="en-GB"/>
        </w:rPr>
        <w:t xml:space="preserve">However, there are no effective legal remedies in situations when a person’s request for an assistive device is declined. </w:t>
      </w:r>
      <w:r w:rsidR="00B453FC" w:rsidRPr="00C17FB8">
        <w:rPr>
          <w:rFonts w:cs="Arial"/>
          <w:sz w:val="20"/>
          <w:szCs w:val="20"/>
          <w:lang w:val="en-GB"/>
        </w:rPr>
        <w:t>The legal protection of people who need an assistive device should therefore be strengthened</w:t>
      </w:r>
      <w:r w:rsidR="00B453FC" w:rsidRPr="00C17FB8">
        <w:rPr>
          <w:rFonts w:cs="Arial"/>
          <w:sz w:val="20"/>
          <w:szCs w:val="20"/>
          <w:vertAlign w:val="superscript"/>
          <w:lang w:val="en-GB"/>
        </w:rPr>
        <w:footnoteReference w:id="19"/>
      </w:r>
      <w:r w:rsidR="00B453FC" w:rsidRPr="00C17FB8">
        <w:rPr>
          <w:rFonts w:cs="Arial"/>
          <w:sz w:val="20"/>
          <w:szCs w:val="20"/>
          <w:lang w:val="en-GB"/>
        </w:rPr>
        <w:t xml:space="preserve"> . </w:t>
      </w:r>
    </w:p>
    <w:p w14:paraId="3BB5DB27" w14:textId="6A7059FA" w:rsidR="00B453FC" w:rsidRPr="00C17FB8" w:rsidRDefault="000C7E4D" w:rsidP="00B83E16">
      <w:pPr>
        <w:spacing w:after="166" w:line="276" w:lineRule="auto"/>
        <w:jc w:val="both"/>
        <w:rPr>
          <w:rFonts w:cs="Arial"/>
          <w:sz w:val="20"/>
          <w:szCs w:val="20"/>
          <w:lang w:val="en-GB"/>
        </w:rPr>
      </w:pPr>
      <w:r>
        <w:rPr>
          <w:rFonts w:cs="Arial"/>
          <w:sz w:val="20"/>
          <w:szCs w:val="20"/>
          <w:lang w:val="en-GB"/>
        </w:rPr>
        <w:t xml:space="preserve">Assistive devices should be </w:t>
      </w:r>
      <w:r w:rsidR="00B453FC" w:rsidRPr="00C17FB8">
        <w:rPr>
          <w:rFonts w:cs="Arial"/>
          <w:sz w:val="20"/>
          <w:szCs w:val="20"/>
          <w:lang w:val="en-GB"/>
        </w:rPr>
        <w:t xml:space="preserve">provided as medical rehabilitation aids </w:t>
      </w:r>
      <w:proofErr w:type="gramStart"/>
      <w:r w:rsidR="00B453FC" w:rsidRPr="00C17FB8">
        <w:rPr>
          <w:rFonts w:cs="Arial"/>
          <w:sz w:val="20"/>
          <w:szCs w:val="20"/>
          <w:lang w:val="en-GB"/>
        </w:rPr>
        <w:t>on the basis of</w:t>
      </w:r>
      <w:proofErr w:type="gramEnd"/>
      <w:r w:rsidR="00B453FC" w:rsidRPr="00C17FB8">
        <w:rPr>
          <w:rFonts w:cs="Arial"/>
          <w:sz w:val="20"/>
          <w:szCs w:val="20"/>
          <w:lang w:val="en-GB"/>
        </w:rPr>
        <w:t xml:space="preserve"> individual need.</w:t>
      </w:r>
      <w:r>
        <w:rPr>
          <w:rFonts w:cs="Arial"/>
          <w:sz w:val="20"/>
          <w:szCs w:val="20"/>
          <w:lang w:val="en-GB"/>
        </w:rPr>
        <w:t xml:space="preserve"> </w:t>
      </w:r>
      <w:proofErr w:type="gramStart"/>
      <w:r>
        <w:rPr>
          <w:rFonts w:cs="Arial"/>
          <w:sz w:val="20"/>
          <w:szCs w:val="20"/>
          <w:lang w:val="en-GB"/>
        </w:rPr>
        <w:t>In reality, individual</w:t>
      </w:r>
      <w:proofErr w:type="gramEnd"/>
      <w:r>
        <w:rPr>
          <w:rFonts w:cs="Arial"/>
          <w:sz w:val="20"/>
          <w:szCs w:val="20"/>
          <w:lang w:val="en-GB"/>
        </w:rPr>
        <w:t xml:space="preserve"> needs are not always taken into account, and decisions on assistive devices are taken following general guidelines. </w:t>
      </w:r>
      <w:r w:rsidR="00B453FC" w:rsidRPr="00C17FB8">
        <w:rPr>
          <w:rFonts w:cs="Arial"/>
          <w:sz w:val="20"/>
          <w:szCs w:val="20"/>
          <w:lang w:val="en-GB"/>
        </w:rPr>
        <w:t>The Parliamentary Ombudsman has found that the categorical guidelines for the provision of assistive devices are contrary to the law.</w:t>
      </w:r>
      <w:r w:rsidR="00B453FC" w:rsidRPr="00C17FB8">
        <w:rPr>
          <w:rFonts w:cs="Arial"/>
          <w:sz w:val="20"/>
          <w:szCs w:val="20"/>
          <w:vertAlign w:val="superscript"/>
          <w:lang w:val="en-GB"/>
        </w:rPr>
        <w:footnoteReference w:id="20"/>
      </w:r>
      <w:r w:rsidR="00B453FC" w:rsidRPr="00C17FB8">
        <w:rPr>
          <w:rFonts w:cs="Arial"/>
          <w:sz w:val="20"/>
          <w:szCs w:val="20"/>
          <w:lang w:val="en-GB"/>
        </w:rPr>
        <w:t xml:space="preserve"> As a result of these </w:t>
      </w:r>
      <w:r>
        <w:rPr>
          <w:rFonts w:cs="Arial"/>
          <w:sz w:val="20"/>
          <w:szCs w:val="20"/>
          <w:lang w:val="en-GB"/>
        </w:rPr>
        <w:t xml:space="preserve">categorical </w:t>
      </w:r>
      <w:r w:rsidR="00B453FC" w:rsidRPr="00C17FB8">
        <w:rPr>
          <w:rFonts w:cs="Arial"/>
          <w:sz w:val="20"/>
          <w:szCs w:val="20"/>
          <w:lang w:val="en-GB"/>
        </w:rPr>
        <w:t>practices, many pe</w:t>
      </w:r>
      <w:r w:rsidR="00156988">
        <w:rPr>
          <w:rFonts w:cs="Arial"/>
          <w:sz w:val="20"/>
          <w:szCs w:val="20"/>
          <w:lang w:val="en-GB"/>
        </w:rPr>
        <w:t>rsons</w:t>
      </w:r>
      <w:r w:rsidR="00B453FC" w:rsidRPr="00C17FB8">
        <w:rPr>
          <w:rFonts w:cs="Arial"/>
          <w:sz w:val="20"/>
          <w:szCs w:val="20"/>
          <w:lang w:val="en-GB"/>
        </w:rPr>
        <w:t xml:space="preserve"> with disabilities have had to purchase some or </w:t>
      </w:r>
      <w:r w:rsidRPr="00C17FB8">
        <w:rPr>
          <w:rFonts w:cs="Arial"/>
          <w:sz w:val="20"/>
          <w:szCs w:val="20"/>
          <w:lang w:val="en-GB"/>
        </w:rPr>
        <w:t>all</w:t>
      </w:r>
      <w:r w:rsidR="00B453FC" w:rsidRPr="00C17FB8">
        <w:rPr>
          <w:rFonts w:cs="Arial"/>
          <w:sz w:val="20"/>
          <w:szCs w:val="20"/>
          <w:lang w:val="en-GB"/>
        </w:rPr>
        <w:t xml:space="preserve"> their assistive devices themselves, even though </w:t>
      </w:r>
      <w:r>
        <w:rPr>
          <w:rFonts w:cs="Arial"/>
          <w:sz w:val="20"/>
          <w:szCs w:val="20"/>
          <w:lang w:val="en-GB"/>
        </w:rPr>
        <w:t xml:space="preserve">legislation holds that they should be </w:t>
      </w:r>
      <w:r w:rsidR="00B453FC" w:rsidRPr="00C17FB8">
        <w:rPr>
          <w:rFonts w:cs="Arial"/>
          <w:sz w:val="20"/>
          <w:szCs w:val="20"/>
          <w:lang w:val="en-GB"/>
        </w:rPr>
        <w:t>free of charge</w:t>
      </w:r>
      <w:r>
        <w:rPr>
          <w:rFonts w:cs="Arial"/>
          <w:sz w:val="20"/>
          <w:szCs w:val="20"/>
          <w:lang w:val="en-GB"/>
        </w:rPr>
        <w:t>.</w:t>
      </w:r>
      <w:r w:rsidR="00B453FC" w:rsidRPr="00C17FB8">
        <w:rPr>
          <w:rFonts w:cs="Arial"/>
          <w:sz w:val="20"/>
          <w:szCs w:val="20"/>
          <w:lang w:val="en-GB"/>
        </w:rPr>
        <w:t xml:space="preserve"> under the legislation. </w:t>
      </w:r>
    </w:p>
    <w:p w14:paraId="53E93908" w14:textId="34BB2255" w:rsidR="00B453FC" w:rsidRPr="00C17FB8" w:rsidRDefault="00B453FC" w:rsidP="00B83E16">
      <w:pPr>
        <w:spacing w:after="167" w:line="276" w:lineRule="auto"/>
        <w:ind w:left="-5"/>
        <w:jc w:val="both"/>
        <w:rPr>
          <w:rFonts w:cs="Arial"/>
          <w:sz w:val="20"/>
          <w:szCs w:val="20"/>
          <w:lang w:val="en-GB"/>
        </w:rPr>
      </w:pPr>
      <w:r w:rsidRPr="00C17FB8">
        <w:rPr>
          <w:rFonts w:cs="Arial"/>
          <w:sz w:val="20"/>
          <w:szCs w:val="20"/>
          <w:lang w:val="en-GB"/>
        </w:rPr>
        <w:t xml:space="preserve">Maintenance and repair of assistive devices is also a problem. Even for essential mobility aids, the time taken to repair an aid is disproportionately long. Assistance centres are only open on weekdays during the day and no service is available at other times. The long </w:t>
      </w:r>
      <w:r w:rsidRPr="00C17FB8">
        <w:rPr>
          <w:rFonts w:cs="Arial"/>
          <w:sz w:val="20"/>
          <w:szCs w:val="20"/>
          <w:lang w:val="en-GB"/>
        </w:rPr>
        <w:lastRenderedPageBreak/>
        <w:t>maintenance and replacement times for assistive devices are an obstacle to the realisation of the rights of p</w:t>
      </w:r>
      <w:r w:rsidR="00156988">
        <w:rPr>
          <w:rFonts w:cs="Arial"/>
          <w:sz w:val="20"/>
          <w:szCs w:val="20"/>
          <w:lang w:val="en-GB"/>
        </w:rPr>
        <w:t>ersons</w:t>
      </w:r>
      <w:r w:rsidRPr="00C17FB8">
        <w:rPr>
          <w:rFonts w:cs="Arial"/>
          <w:sz w:val="20"/>
          <w:szCs w:val="20"/>
          <w:lang w:val="en-GB"/>
        </w:rPr>
        <w:t xml:space="preserve"> with disabilities. </w:t>
      </w:r>
    </w:p>
    <w:p w14:paraId="24A09C58" w14:textId="35B5AE23" w:rsidR="009C0E29" w:rsidRPr="009C0E29" w:rsidRDefault="009C0E29" w:rsidP="0067768B">
      <w:pPr>
        <w:pStyle w:val="Otsikko3"/>
      </w:pPr>
      <w:bookmarkStart w:id="37" w:name="_Toc139556948"/>
      <w:r w:rsidRPr="00D90F53">
        <w:t>Proposed questions for the list of issues</w:t>
      </w:r>
      <w:bookmarkEnd w:id="37"/>
    </w:p>
    <w:p w14:paraId="68C5F341" w14:textId="16EC5266" w:rsidR="009C0E29" w:rsidRPr="009C0E29" w:rsidRDefault="009C0E29" w:rsidP="009C0E29">
      <w:pPr>
        <w:pStyle w:val="Luettelokappale"/>
        <w:numPr>
          <w:ilvl w:val="0"/>
          <w:numId w:val="45"/>
        </w:numPr>
        <w:spacing w:after="11" w:line="276" w:lineRule="auto"/>
        <w:jc w:val="both"/>
        <w:rPr>
          <w:rFonts w:ascii="Arial" w:hAnsi="Arial" w:cs="Arial"/>
          <w:sz w:val="20"/>
          <w:szCs w:val="20"/>
          <w:lang w:val="en-GB"/>
        </w:rPr>
      </w:pPr>
      <w:r w:rsidRPr="009C0E29">
        <w:rPr>
          <w:rFonts w:ascii="Arial" w:hAnsi="Arial" w:cs="Arial"/>
          <w:sz w:val="20"/>
          <w:szCs w:val="20"/>
          <w:lang w:val="en-GB"/>
        </w:rPr>
        <w:t>What steps will the Government take to enhance the compatibility between the rehabilitation service system and the associated legislation to prevent the exclusion of individuals with disabilities who require rehabilitation?</w:t>
      </w:r>
    </w:p>
    <w:p w14:paraId="1FED7C6B" w14:textId="2C7C4164" w:rsidR="009C0E29" w:rsidRPr="0067768B" w:rsidRDefault="009C0E29" w:rsidP="0067768B">
      <w:pPr>
        <w:pStyle w:val="Luettelokappale"/>
        <w:numPr>
          <w:ilvl w:val="0"/>
          <w:numId w:val="45"/>
        </w:numPr>
        <w:spacing w:after="11" w:line="276" w:lineRule="auto"/>
        <w:jc w:val="both"/>
        <w:rPr>
          <w:rFonts w:ascii="Arial" w:hAnsi="Arial" w:cs="Arial"/>
          <w:sz w:val="20"/>
          <w:szCs w:val="20"/>
          <w:lang w:val="en-GB"/>
        </w:rPr>
      </w:pPr>
      <w:r w:rsidRPr="009C0E29">
        <w:rPr>
          <w:rFonts w:ascii="Arial" w:hAnsi="Arial" w:cs="Arial"/>
          <w:sz w:val="20"/>
          <w:szCs w:val="20"/>
          <w:lang w:val="en-GB"/>
        </w:rPr>
        <w:t>How does the Government plan to guarantee that access to comprehensive and effective rehabilitation services is not restricted based on age, diagnosis, or the assumption that rehabilitation cannot improve independent functioning or work capacity?</w:t>
      </w:r>
    </w:p>
    <w:p w14:paraId="28B7F4E4" w14:textId="5B340E05" w:rsidR="003A2B2A" w:rsidRPr="00DE5F40" w:rsidRDefault="003A2B2A" w:rsidP="00DE5F40">
      <w:pPr>
        <w:pStyle w:val="Otsikko2"/>
        <w:spacing w:line="276" w:lineRule="auto"/>
        <w:rPr>
          <w:rFonts w:cs="Arial"/>
          <w:szCs w:val="22"/>
          <w:lang w:val="en-US"/>
        </w:rPr>
      </w:pPr>
      <w:bookmarkStart w:id="38" w:name="_Toc139550098"/>
      <w:bookmarkStart w:id="39" w:name="_Toc139556949"/>
      <w:r w:rsidRPr="00156988">
        <w:rPr>
          <w:rFonts w:cs="Arial"/>
          <w:szCs w:val="22"/>
          <w:lang w:val="en-US"/>
        </w:rPr>
        <w:t>Article 27 – Work and employment</w:t>
      </w:r>
      <w:bookmarkEnd w:id="38"/>
      <w:bookmarkEnd w:id="39"/>
    </w:p>
    <w:p w14:paraId="1F78A6AD" w14:textId="35E5EDC8" w:rsidR="00AF17ED" w:rsidRDefault="006E5A78" w:rsidP="00AF17ED">
      <w:pPr>
        <w:spacing w:line="276" w:lineRule="auto"/>
        <w:jc w:val="both"/>
        <w:rPr>
          <w:rFonts w:cs="Arial"/>
          <w:sz w:val="20"/>
          <w:szCs w:val="20"/>
          <w:lang w:val="en-US"/>
        </w:rPr>
      </w:pPr>
      <w:r w:rsidRPr="006E5A78">
        <w:rPr>
          <w:rFonts w:cs="Arial"/>
          <w:sz w:val="20"/>
          <w:szCs w:val="20"/>
          <w:lang w:val="en-US"/>
        </w:rPr>
        <w:t xml:space="preserve">The lack of widely available statistics on the employment rate of </w:t>
      </w:r>
      <w:r>
        <w:rPr>
          <w:rFonts w:cs="Arial"/>
          <w:sz w:val="20"/>
          <w:szCs w:val="20"/>
          <w:lang w:val="en-US"/>
        </w:rPr>
        <w:t>pe</w:t>
      </w:r>
      <w:r w:rsidR="00156988">
        <w:rPr>
          <w:rFonts w:cs="Arial"/>
          <w:sz w:val="20"/>
          <w:szCs w:val="20"/>
          <w:lang w:val="en-US"/>
        </w:rPr>
        <w:t>rsons</w:t>
      </w:r>
      <w:r w:rsidRPr="006E5A78">
        <w:rPr>
          <w:rFonts w:cs="Arial"/>
          <w:sz w:val="20"/>
          <w:szCs w:val="20"/>
          <w:lang w:val="en-US"/>
        </w:rPr>
        <w:t xml:space="preserve"> with disabilities is a concerning situation, as it hinders effective monitoring and evaluation of policies aimed at improving employment outcomes. </w:t>
      </w:r>
      <w:r>
        <w:rPr>
          <w:rFonts w:cs="Arial"/>
          <w:sz w:val="20"/>
          <w:szCs w:val="20"/>
          <w:lang w:val="en-US"/>
        </w:rPr>
        <w:t>A</w:t>
      </w:r>
      <w:r w:rsidRPr="006E5A78">
        <w:rPr>
          <w:rFonts w:cs="Arial"/>
          <w:sz w:val="20"/>
          <w:szCs w:val="20"/>
          <w:lang w:val="en-US"/>
        </w:rPr>
        <w:t xml:space="preserve">ccording to the Register of Visual Impairment, the employment rate for </w:t>
      </w:r>
      <w:r>
        <w:rPr>
          <w:rFonts w:cs="Arial"/>
          <w:sz w:val="20"/>
          <w:szCs w:val="20"/>
          <w:lang w:val="en-US"/>
        </w:rPr>
        <w:t>pe</w:t>
      </w:r>
      <w:r w:rsidR="00156988">
        <w:rPr>
          <w:rFonts w:cs="Arial"/>
          <w:sz w:val="20"/>
          <w:szCs w:val="20"/>
          <w:lang w:val="en-US"/>
        </w:rPr>
        <w:t>rsons</w:t>
      </w:r>
      <w:r w:rsidRPr="006E5A78">
        <w:rPr>
          <w:rFonts w:cs="Arial"/>
          <w:sz w:val="20"/>
          <w:szCs w:val="20"/>
          <w:lang w:val="en-US"/>
        </w:rPr>
        <w:t xml:space="preserve"> with visual impairments was 40% in 2018, while the overall employment rate for the entire population was 72%. Additionally, out of the 25,000 working-age </w:t>
      </w:r>
      <w:r>
        <w:rPr>
          <w:rFonts w:cs="Arial"/>
          <w:sz w:val="20"/>
          <w:szCs w:val="20"/>
          <w:lang w:val="en-US"/>
        </w:rPr>
        <w:t>pe</w:t>
      </w:r>
      <w:r w:rsidR="00652617">
        <w:rPr>
          <w:rFonts w:cs="Arial"/>
          <w:sz w:val="20"/>
          <w:szCs w:val="20"/>
          <w:lang w:val="en-US"/>
        </w:rPr>
        <w:t>rsons</w:t>
      </w:r>
      <w:r w:rsidRPr="006E5A78">
        <w:rPr>
          <w:rFonts w:cs="Arial"/>
          <w:sz w:val="20"/>
          <w:szCs w:val="20"/>
          <w:lang w:val="en-US"/>
        </w:rPr>
        <w:t xml:space="preserve"> with intellectual disabilities, only about 3% are engaged in paid employment. These figures highlight the significant disparity in employment opportunities for </w:t>
      </w:r>
      <w:r>
        <w:rPr>
          <w:rFonts w:cs="Arial"/>
          <w:sz w:val="20"/>
          <w:szCs w:val="20"/>
          <w:lang w:val="en-US"/>
        </w:rPr>
        <w:t>pe</w:t>
      </w:r>
      <w:r w:rsidR="00156988">
        <w:rPr>
          <w:rFonts w:cs="Arial"/>
          <w:sz w:val="20"/>
          <w:szCs w:val="20"/>
          <w:lang w:val="en-US"/>
        </w:rPr>
        <w:t>rsons</w:t>
      </w:r>
      <w:r w:rsidRPr="006E5A78">
        <w:rPr>
          <w:rFonts w:cs="Arial"/>
          <w:sz w:val="20"/>
          <w:szCs w:val="20"/>
          <w:lang w:val="en-US"/>
        </w:rPr>
        <w:t xml:space="preserve"> with disabilities compared to the general population.</w:t>
      </w:r>
    </w:p>
    <w:p w14:paraId="7D79FF2B" w14:textId="77777777" w:rsidR="006E5A78" w:rsidRDefault="006E5A78" w:rsidP="00AF17ED">
      <w:pPr>
        <w:spacing w:line="276" w:lineRule="auto"/>
        <w:jc w:val="both"/>
        <w:rPr>
          <w:rFonts w:cs="Arial"/>
          <w:sz w:val="20"/>
          <w:szCs w:val="20"/>
          <w:lang w:val="en-US"/>
        </w:rPr>
      </w:pPr>
    </w:p>
    <w:p w14:paraId="6817BFAF" w14:textId="34AB1973" w:rsidR="001D7403" w:rsidRDefault="006E5A78" w:rsidP="00C17FB8">
      <w:pPr>
        <w:spacing w:line="276" w:lineRule="auto"/>
        <w:jc w:val="both"/>
        <w:rPr>
          <w:rFonts w:cs="Arial"/>
          <w:sz w:val="20"/>
          <w:szCs w:val="20"/>
          <w:lang w:val="en-US"/>
        </w:rPr>
      </w:pPr>
      <w:r w:rsidRPr="006E5A78">
        <w:rPr>
          <w:rFonts w:cs="Arial"/>
          <w:sz w:val="20"/>
          <w:szCs w:val="20"/>
          <w:lang w:val="en-US"/>
        </w:rPr>
        <w:t xml:space="preserve">There are significant concerns surrounding the employment situation for </w:t>
      </w:r>
      <w:r w:rsidR="00B92B32">
        <w:rPr>
          <w:rFonts w:cs="Arial"/>
          <w:sz w:val="20"/>
          <w:szCs w:val="20"/>
          <w:lang w:val="en-US"/>
        </w:rPr>
        <w:t>persons</w:t>
      </w:r>
      <w:r w:rsidRPr="006E5A78">
        <w:rPr>
          <w:rFonts w:cs="Arial"/>
          <w:sz w:val="20"/>
          <w:szCs w:val="20"/>
          <w:lang w:val="en-US"/>
        </w:rPr>
        <w:t xml:space="preserve"> with intellectual disabilities. Currently, a large portion of those who are capable of working are engaged in workforce participation that falls outside the realm of formal employment, with no wages or employment-related protections. Instead, they participate in non-institutional work activities that rarely lead to proper employment opportunities. The legality of these non-institutional work activities is questionable since, in practice, the nature of the work performed may meet the criteria for an employment relationship. However, due to its classification as a social welfare service, individuals do not receive </w:t>
      </w:r>
      <w:r w:rsidR="00472178">
        <w:rPr>
          <w:rFonts w:cs="Arial"/>
          <w:sz w:val="20"/>
          <w:szCs w:val="20"/>
          <w:lang w:val="en-US"/>
        </w:rPr>
        <w:t xml:space="preserve">a fair </w:t>
      </w:r>
      <w:r w:rsidRPr="006E5A78">
        <w:rPr>
          <w:rFonts w:cs="Arial"/>
          <w:sz w:val="20"/>
          <w:szCs w:val="20"/>
          <w:lang w:val="en-US"/>
        </w:rPr>
        <w:t>compensation or enjoy employment-related safeguards, such as job security or annual leave. The intention behind the framework of non-institutional work activities is to serve as an entry point, but it often results in p</w:t>
      </w:r>
      <w:r w:rsidR="00156988">
        <w:rPr>
          <w:rFonts w:cs="Arial"/>
          <w:sz w:val="20"/>
          <w:szCs w:val="20"/>
          <w:lang w:val="en-US"/>
        </w:rPr>
        <w:t>ersons</w:t>
      </w:r>
      <w:r w:rsidRPr="006E5A78">
        <w:rPr>
          <w:rFonts w:cs="Arial"/>
          <w:sz w:val="20"/>
          <w:szCs w:val="20"/>
          <w:lang w:val="en-US"/>
        </w:rPr>
        <w:t xml:space="preserve"> with intellectual disabilities working without the necessary labor rights, leading to their exploitation.</w:t>
      </w:r>
    </w:p>
    <w:p w14:paraId="5D05D9FF" w14:textId="77777777" w:rsidR="00BD10E8" w:rsidRDefault="00BD10E8" w:rsidP="00C17FB8">
      <w:pPr>
        <w:spacing w:line="276" w:lineRule="auto"/>
        <w:jc w:val="both"/>
        <w:rPr>
          <w:rFonts w:cs="Arial"/>
          <w:sz w:val="20"/>
          <w:szCs w:val="20"/>
          <w:lang w:val="en-US"/>
        </w:rPr>
      </w:pPr>
    </w:p>
    <w:p w14:paraId="15108215" w14:textId="2AD21026" w:rsidR="001F53F2" w:rsidRDefault="00BD10E8" w:rsidP="001F53F2">
      <w:pPr>
        <w:spacing w:line="276" w:lineRule="auto"/>
        <w:jc w:val="both"/>
        <w:rPr>
          <w:rFonts w:cs="Arial"/>
          <w:sz w:val="20"/>
          <w:szCs w:val="20"/>
          <w:lang w:val="en-US"/>
        </w:rPr>
      </w:pPr>
      <w:r>
        <w:rPr>
          <w:rFonts w:cs="Arial"/>
          <w:sz w:val="20"/>
          <w:szCs w:val="20"/>
          <w:lang w:val="en-US"/>
        </w:rPr>
        <w:t>In 2020, the Ministry of Economic Affairs and Employment published a report on</w:t>
      </w:r>
      <w:r w:rsidRPr="00BD10E8">
        <w:rPr>
          <w:lang w:val="en-US"/>
        </w:rPr>
        <w:t xml:space="preserve"> </w:t>
      </w:r>
      <w:r>
        <w:rPr>
          <w:rFonts w:cs="Arial"/>
          <w:sz w:val="20"/>
          <w:szCs w:val="20"/>
          <w:lang w:val="en-US"/>
        </w:rPr>
        <w:t>s</w:t>
      </w:r>
      <w:r w:rsidRPr="00BD10E8">
        <w:rPr>
          <w:rFonts w:cs="Arial"/>
          <w:sz w:val="20"/>
          <w:szCs w:val="20"/>
          <w:lang w:val="en-US"/>
        </w:rPr>
        <w:t>tructural barriers to employment of persons with disabilities</w:t>
      </w:r>
      <w:r>
        <w:rPr>
          <w:rFonts w:cs="Arial"/>
          <w:sz w:val="20"/>
          <w:szCs w:val="20"/>
          <w:lang w:val="en-US"/>
        </w:rPr>
        <w:t>.</w:t>
      </w:r>
      <w:r>
        <w:rPr>
          <w:rStyle w:val="Alaviitteenviite"/>
          <w:rFonts w:cs="Arial"/>
          <w:szCs w:val="20"/>
        </w:rPr>
        <w:footnoteReference w:id="21"/>
      </w:r>
      <w:r w:rsidR="001F53F2">
        <w:rPr>
          <w:rFonts w:cs="Arial"/>
          <w:sz w:val="20"/>
          <w:szCs w:val="20"/>
          <w:lang w:val="en-US"/>
        </w:rPr>
        <w:t xml:space="preserve"> There report provides a comprehensive overview of the situation regarding the employment of persons with disabilities and suggests various measures for improvement. However, there has been little follow-up or commitment to ensure that the recommendations are implemented. </w:t>
      </w:r>
      <w:r w:rsidR="001F53F2" w:rsidRPr="001F53F2">
        <w:rPr>
          <w:rFonts w:cs="Arial"/>
          <w:sz w:val="20"/>
          <w:szCs w:val="20"/>
          <w:lang w:val="en-US"/>
        </w:rPr>
        <w:t>The Government needs to go beyond conducting reports and studies and start implementing the proposed solutions.</w:t>
      </w:r>
    </w:p>
    <w:p w14:paraId="519110AC" w14:textId="77777777" w:rsidR="001F53F2" w:rsidRDefault="001F53F2" w:rsidP="001F53F2">
      <w:pPr>
        <w:spacing w:line="276" w:lineRule="auto"/>
        <w:jc w:val="both"/>
        <w:rPr>
          <w:rFonts w:cs="Arial"/>
          <w:sz w:val="20"/>
          <w:szCs w:val="20"/>
          <w:lang w:val="en-US"/>
        </w:rPr>
      </w:pPr>
    </w:p>
    <w:p w14:paraId="0265FF92" w14:textId="23F8CE28" w:rsidR="001F53F2" w:rsidRDefault="00637D25" w:rsidP="00C17FB8">
      <w:pPr>
        <w:spacing w:line="276" w:lineRule="auto"/>
        <w:jc w:val="both"/>
        <w:rPr>
          <w:rFonts w:cs="Arial"/>
          <w:sz w:val="20"/>
          <w:szCs w:val="20"/>
          <w:lang w:val="en-US"/>
        </w:rPr>
      </w:pPr>
      <w:r w:rsidRPr="00637D25">
        <w:rPr>
          <w:rFonts w:cs="Arial"/>
          <w:sz w:val="20"/>
          <w:szCs w:val="20"/>
          <w:lang w:val="en-US"/>
        </w:rPr>
        <w:t>The disability pension, an important social welfare benefit, can inadvertently push individuals with partial work ability out of the workforce. In Finland, pe</w:t>
      </w:r>
      <w:r w:rsidR="00156988">
        <w:rPr>
          <w:rFonts w:cs="Arial"/>
          <w:sz w:val="20"/>
          <w:szCs w:val="20"/>
          <w:lang w:val="en-US"/>
        </w:rPr>
        <w:t>rsons</w:t>
      </w:r>
      <w:r w:rsidRPr="00637D25">
        <w:rPr>
          <w:rFonts w:cs="Arial"/>
          <w:sz w:val="20"/>
          <w:szCs w:val="20"/>
          <w:lang w:val="en-US"/>
        </w:rPr>
        <w:t xml:space="preserve"> with disabilities often rely on disability pensions as their primary source of income, with many receiving the pension decision at a young age, resulting in minimal pension amounts. An income limit has been implemented for disability pension recipients, where exceeding this limit leads to a suspension of pension payments. For individuals with partial work ability, increasing their income is challenging due to the strict earnings limit. This creates an incentive trap, as accepting part-time jobs would not provide as much income as the disability pension. Many have suggested adopting a linear model that gradually reduces the pension as earned </w:t>
      </w:r>
      <w:r w:rsidRPr="00637D25">
        <w:rPr>
          <w:rFonts w:cs="Arial"/>
          <w:sz w:val="20"/>
          <w:szCs w:val="20"/>
          <w:lang w:val="en-US"/>
        </w:rPr>
        <w:lastRenderedPageBreak/>
        <w:t xml:space="preserve">income exceeds a protective limit. </w:t>
      </w:r>
      <w:r w:rsidR="009C0E29">
        <w:rPr>
          <w:rFonts w:cs="Arial"/>
          <w:sz w:val="20"/>
          <w:szCs w:val="20"/>
          <w:lang w:val="en-US"/>
        </w:rPr>
        <w:t xml:space="preserve">The Government </w:t>
      </w:r>
      <w:proofErr w:type="spellStart"/>
      <w:r w:rsidR="009C0E29">
        <w:rPr>
          <w:rFonts w:cs="Arial"/>
          <w:sz w:val="20"/>
          <w:szCs w:val="20"/>
          <w:lang w:val="en-US"/>
        </w:rPr>
        <w:t>programme</w:t>
      </w:r>
      <w:proofErr w:type="spellEnd"/>
      <w:r w:rsidR="009C0E29">
        <w:rPr>
          <w:rFonts w:cs="Arial"/>
          <w:sz w:val="20"/>
          <w:szCs w:val="20"/>
          <w:lang w:val="en-US"/>
        </w:rPr>
        <w:t xml:space="preserve"> states that it will adopt the model.</w:t>
      </w:r>
    </w:p>
    <w:p w14:paraId="60964751" w14:textId="77777777" w:rsidR="006E5A78" w:rsidRPr="001D7403" w:rsidRDefault="006E5A78" w:rsidP="00C17FB8">
      <w:pPr>
        <w:spacing w:line="276" w:lineRule="auto"/>
        <w:jc w:val="both"/>
        <w:rPr>
          <w:rFonts w:cs="Arial"/>
          <w:sz w:val="20"/>
          <w:szCs w:val="20"/>
          <w:lang w:val="en-US"/>
        </w:rPr>
      </w:pPr>
    </w:p>
    <w:p w14:paraId="7A6FA5C6" w14:textId="0EF991DA" w:rsidR="00E337CE" w:rsidRPr="00E337CE" w:rsidRDefault="00E337CE" w:rsidP="00C17FB8">
      <w:pPr>
        <w:spacing w:line="276" w:lineRule="auto"/>
        <w:jc w:val="both"/>
        <w:rPr>
          <w:rFonts w:cs="Arial"/>
          <w:b/>
          <w:bCs/>
          <w:sz w:val="20"/>
          <w:szCs w:val="20"/>
          <w:lang w:val="en-GB"/>
        </w:rPr>
      </w:pPr>
      <w:r>
        <w:rPr>
          <w:rFonts w:cs="Arial"/>
          <w:b/>
          <w:bCs/>
          <w:sz w:val="20"/>
          <w:szCs w:val="20"/>
          <w:lang w:val="en-GB"/>
        </w:rPr>
        <w:t>The rights of professionals requiring sign language in a workplace</w:t>
      </w:r>
    </w:p>
    <w:p w14:paraId="77B0DD3D" w14:textId="77777777" w:rsidR="00E337CE" w:rsidRDefault="00E337CE" w:rsidP="00B83E16">
      <w:pPr>
        <w:spacing w:line="276" w:lineRule="auto"/>
        <w:jc w:val="both"/>
        <w:rPr>
          <w:rFonts w:cs="Arial"/>
          <w:sz w:val="20"/>
          <w:szCs w:val="20"/>
          <w:lang w:val="en-GB"/>
        </w:rPr>
      </w:pPr>
    </w:p>
    <w:p w14:paraId="1267F29C" w14:textId="3E08ECEA" w:rsidR="00BD10E8" w:rsidRPr="00BD10E8" w:rsidRDefault="00BD10E8" w:rsidP="00B83E16">
      <w:pPr>
        <w:spacing w:line="276" w:lineRule="auto"/>
        <w:jc w:val="both"/>
        <w:rPr>
          <w:rFonts w:cs="Arial"/>
          <w:sz w:val="20"/>
          <w:szCs w:val="20"/>
          <w:lang w:val="en-GB"/>
        </w:rPr>
      </w:pPr>
      <w:r w:rsidRPr="00BD10E8">
        <w:rPr>
          <w:rFonts w:cs="Arial"/>
          <w:sz w:val="20"/>
          <w:szCs w:val="20"/>
          <w:lang w:val="en-GB"/>
        </w:rPr>
        <w:t xml:space="preserve">Professionals requiring sign language often struggle to access </w:t>
      </w:r>
      <w:r>
        <w:rPr>
          <w:rFonts w:cs="Arial"/>
          <w:sz w:val="20"/>
          <w:szCs w:val="20"/>
          <w:lang w:val="en-GB"/>
        </w:rPr>
        <w:t>statutory</w:t>
      </w:r>
      <w:r w:rsidRPr="00BD10E8">
        <w:rPr>
          <w:rFonts w:cs="Arial"/>
          <w:sz w:val="20"/>
          <w:szCs w:val="20"/>
          <w:lang w:val="en-GB"/>
        </w:rPr>
        <w:t xml:space="preserve"> interpretation services</w:t>
      </w:r>
      <w:r>
        <w:rPr>
          <w:rFonts w:cs="Arial"/>
          <w:sz w:val="20"/>
          <w:szCs w:val="20"/>
          <w:lang w:val="en-GB"/>
        </w:rPr>
        <w:t xml:space="preserve">, specifically due to the </w:t>
      </w:r>
      <w:r w:rsidRPr="00BD10E8">
        <w:rPr>
          <w:rFonts w:cs="Arial"/>
          <w:sz w:val="20"/>
          <w:szCs w:val="20"/>
          <w:lang w:val="en-GB"/>
        </w:rPr>
        <w:t>high turnover of interpreters. Effective interpretation in professional settings relies on interpreters with a solid grasp of field-specific terminology, enabling clear communication and fostering trust. Minimizing interpreter turnover and limiting the number of interpreters provided is crucial to ensure familiarity and build productive relationships.</w:t>
      </w:r>
    </w:p>
    <w:p w14:paraId="38D31527" w14:textId="77777777" w:rsidR="00BD10E8" w:rsidRPr="00BD10E8" w:rsidRDefault="00BD10E8" w:rsidP="00B83E16">
      <w:pPr>
        <w:spacing w:line="276" w:lineRule="auto"/>
        <w:jc w:val="both"/>
        <w:rPr>
          <w:rFonts w:cs="Arial"/>
          <w:sz w:val="20"/>
          <w:szCs w:val="20"/>
          <w:lang w:val="en-GB"/>
        </w:rPr>
      </w:pPr>
    </w:p>
    <w:p w14:paraId="14DF41C7" w14:textId="77777777" w:rsidR="00BD10E8" w:rsidRPr="00BD10E8" w:rsidRDefault="00BD10E8" w:rsidP="00B83E16">
      <w:pPr>
        <w:spacing w:line="276" w:lineRule="auto"/>
        <w:jc w:val="both"/>
        <w:rPr>
          <w:rFonts w:cs="Arial"/>
          <w:sz w:val="20"/>
          <w:szCs w:val="20"/>
          <w:lang w:val="en-GB"/>
        </w:rPr>
      </w:pPr>
      <w:r w:rsidRPr="00BD10E8">
        <w:rPr>
          <w:rFonts w:cs="Arial"/>
          <w:sz w:val="20"/>
          <w:szCs w:val="20"/>
          <w:lang w:val="en-GB"/>
        </w:rPr>
        <w:t>The high turnover of interpreters adds stress for sign language users. In one case, a deaf professional had to work with 38 different interpreters in two months, with the worst week involving eleven interpreters. Despite some interpreters having experience, she had to teach them the specific signs relevant to her profession, leading her to resign.</w:t>
      </w:r>
    </w:p>
    <w:p w14:paraId="53EB2324" w14:textId="77777777" w:rsidR="00BD10E8" w:rsidRPr="00BD10E8" w:rsidRDefault="00BD10E8" w:rsidP="00B83E16">
      <w:pPr>
        <w:spacing w:line="276" w:lineRule="auto"/>
        <w:jc w:val="both"/>
        <w:rPr>
          <w:rFonts w:cs="Arial"/>
          <w:sz w:val="20"/>
          <w:szCs w:val="20"/>
          <w:lang w:val="en-GB"/>
        </w:rPr>
      </w:pPr>
    </w:p>
    <w:p w14:paraId="7EB01097" w14:textId="76DD7F1E" w:rsidR="00BD10E8" w:rsidRPr="00BD10E8" w:rsidRDefault="00BD10E8" w:rsidP="00B83E16">
      <w:pPr>
        <w:spacing w:line="276" w:lineRule="auto"/>
        <w:jc w:val="both"/>
        <w:rPr>
          <w:rFonts w:cs="Arial"/>
          <w:sz w:val="20"/>
          <w:szCs w:val="20"/>
          <w:lang w:val="en-GB"/>
        </w:rPr>
      </w:pPr>
      <w:r w:rsidRPr="00BD10E8">
        <w:rPr>
          <w:rFonts w:cs="Arial"/>
          <w:sz w:val="20"/>
          <w:szCs w:val="20"/>
          <w:lang w:val="en-GB"/>
        </w:rPr>
        <w:t xml:space="preserve">In Finland, the Social Insurance Institution (Kela) manages sign language interpreting services. </w:t>
      </w:r>
      <w:r w:rsidRPr="00C17FB8">
        <w:rPr>
          <w:rFonts w:cs="Arial"/>
          <w:sz w:val="20"/>
          <w:szCs w:val="20"/>
          <w:lang w:val="en-US"/>
        </w:rPr>
        <w:t>Recently, Kela has allowed clients to provide a list of preferred interpreters for their professional life. However, according to an interview with a deaf professional, Kela considers a list of 20 interpreters to be too limited, frequently making clients feel guilty for unsatisfactory interpretations or for requesting specific interpreters.</w:t>
      </w:r>
      <w:r w:rsidRPr="00C17FB8">
        <w:rPr>
          <w:rStyle w:val="Alaviitteenviite"/>
          <w:rFonts w:ascii="Arial" w:hAnsi="Arial" w:cs="Arial"/>
          <w:sz w:val="20"/>
          <w:szCs w:val="20"/>
        </w:rPr>
        <w:footnoteReference w:id="22"/>
      </w:r>
      <w:r>
        <w:rPr>
          <w:rFonts w:cs="Arial"/>
          <w:sz w:val="20"/>
          <w:szCs w:val="20"/>
          <w:lang w:val="en-GB"/>
        </w:rPr>
        <w:t xml:space="preserve"> </w:t>
      </w:r>
      <w:r w:rsidRPr="00BD10E8">
        <w:rPr>
          <w:rFonts w:cs="Arial"/>
          <w:sz w:val="20"/>
          <w:szCs w:val="20"/>
          <w:lang w:val="en-GB"/>
        </w:rPr>
        <w:t>Additionally, Kela lacks provisions for alternative work-related contact details, resulting in work-related communication during personal time.</w:t>
      </w:r>
    </w:p>
    <w:p w14:paraId="43795C01" w14:textId="77777777" w:rsidR="00BD10E8" w:rsidRPr="00BD10E8" w:rsidRDefault="00BD10E8" w:rsidP="00B83E16">
      <w:pPr>
        <w:spacing w:line="276" w:lineRule="auto"/>
        <w:jc w:val="both"/>
        <w:rPr>
          <w:rFonts w:cs="Arial"/>
          <w:sz w:val="20"/>
          <w:szCs w:val="20"/>
          <w:lang w:val="en-GB"/>
        </w:rPr>
      </w:pPr>
    </w:p>
    <w:p w14:paraId="737A079F" w14:textId="5992E0A7" w:rsidR="00BD10E8" w:rsidRPr="00BD10E8" w:rsidRDefault="00BD10E8" w:rsidP="009C0E29">
      <w:pPr>
        <w:spacing w:line="276" w:lineRule="auto"/>
        <w:jc w:val="both"/>
        <w:rPr>
          <w:rFonts w:cs="Arial"/>
          <w:sz w:val="20"/>
          <w:szCs w:val="20"/>
          <w:lang w:val="en-GB"/>
        </w:rPr>
      </w:pPr>
      <w:r w:rsidRPr="00BD10E8">
        <w:rPr>
          <w:rFonts w:cs="Arial"/>
          <w:sz w:val="20"/>
          <w:szCs w:val="20"/>
          <w:lang w:val="en-GB"/>
        </w:rPr>
        <w:t>Th</w:t>
      </w:r>
      <w:r>
        <w:rPr>
          <w:rFonts w:cs="Arial"/>
          <w:sz w:val="20"/>
          <w:szCs w:val="20"/>
          <w:lang w:val="en-GB"/>
        </w:rPr>
        <w:t>is</w:t>
      </w:r>
      <w:r w:rsidRPr="00BD10E8">
        <w:rPr>
          <w:rFonts w:cs="Arial"/>
          <w:sz w:val="20"/>
          <w:szCs w:val="20"/>
          <w:lang w:val="en-GB"/>
        </w:rPr>
        <w:t xml:space="preserve"> create</w:t>
      </w:r>
      <w:r>
        <w:rPr>
          <w:rFonts w:cs="Arial"/>
          <w:sz w:val="20"/>
          <w:szCs w:val="20"/>
          <w:lang w:val="en-GB"/>
        </w:rPr>
        <w:t>s</w:t>
      </w:r>
      <w:r w:rsidRPr="00BD10E8">
        <w:rPr>
          <w:rFonts w:cs="Arial"/>
          <w:sz w:val="20"/>
          <w:szCs w:val="20"/>
          <w:lang w:val="en-GB"/>
        </w:rPr>
        <w:t xml:space="preserve"> undue pressure on deaf professionals, discouraging their inclusion in organizations alongside hearing individuals. The absence of a rights-based procedure for sign language interpretation in the workplace is </w:t>
      </w:r>
      <w:r>
        <w:rPr>
          <w:rFonts w:cs="Arial"/>
          <w:sz w:val="20"/>
          <w:szCs w:val="20"/>
          <w:lang w:val="en-GB"/>
        </w:rPr>
        <w:t xml:space="preserve">a matter of concern. </w:t>
      </w:r>
    </w:p>
    <w:p w14:paraId="6A05A6A2" w14:textId="15E6402C" w:rsidR="007571A5" w:rsidRPr="0067768B" w:rsidRDefault="009C0E29" w:rsidP="0067768B">
      <w:pPr>
        <w:pStyle w:val="Otsikko3"/>
      </w:pPr>
      <w:bookmarkStart w:id="40" w:name="_Toc139556950"/>
      <w:r w:rsidRPr="00D90F53">
        <w:t>Proposed questions for the list of issues</w:t>
      </w:r>
      <w:bookmarkEnd w:id="40"/>
    </w:p>
    <w:p w14:paraId="374E9398" w14:textId="48733BE4" w:rsidR="006E5A78" w:rsidRDefault="006E5A78" w:rsidP="00B83E16">
      <w:pPr>
        <w:pStyle w:val="Luettelokappale"/>
        <w:numPr>
          <w:ilvl w:val="0"/>
          <w:numId w:val="35"/>
        </w:numPr>
        <w:spacing w:line="276" w:lineRule="auto"/>
        <w:jc w:val="both"/>
        <w:rPr>
          <w:rFonts w:ascii="Arial" w:hAnsi="Arial" w:cs="Arial"/>
          <w:sz w:val="20"/>
          <w:szCs w:val="20"/>
          <w:lang w:val="en-US"/>
        </w:rPr>
      </w:pPr>
      <w:r>
        <w:rPr>
          <w:rFonts w:ascii="Arial" w:hAnsi="Arial" w:cs="Arial"/>
          <w:sz w:val="20"/>
          <w:szCs w:val="20"/>
          <w:lang w:val="en-US"/>
        </w:rPr>
        <w:t>How will the Government to ensure that the pe</w:t>
      </w:r>
      <w:r w:rsidR="009C0E29">
        <w:rPr>
          <w:rFonts w:ascii="Arial" w:hAnsi="Arial" w:cs="Arial"/>
          <w:sz w:val="20"/>
          <w:szCs w:val="20"/>
          <w:lang w:val="en-US"/>
        </w:rPr>
        <w:t>rsons</w:t>
      </w:r>
      <w:r>
        <w:rPr>
          <w:rFonts w:ascii="Arial" w:hAnsi="Arial" w:cs="Arial"/>
          <w:sz w:val="20"/>
          <w:szCs w:val="20"/>
          <w:lang w:val="en-US"/>
        </w:rPr>
        <w:t xml:space="preserve"> with intellectual disabilities are not exploited within the non-institutional </w:t>
      </w:r>
      <w:r w:rsidR="0071465D">
        <w:rPr>
          <w:rFonts w:ascii="Arial" w:hAnsi="Arial" w:cs="Arial"/>
          <w:sz w:val="20"/>
          <w:szCs w:val="20"/>
          <w:lang w:val="en-US"/>
        </w:rPr>
        <w:t>workplace</w:t>
      </w:r>
      <w:r>
        <w:rPr>
          <w:rFonts w:ascii="Arial" w:hAnsi="Arial" w:cs="Arial"/>
          <w:sz w:val="20"/>
          <w:szCs w:val="20"/>
          <w:lang w:val="en-US"/>
        </w:rPr>
        <w:t xml:space="preserve"> services and what measures will the Government take to increase their formal employment?</w:t>
      </w:r>
    </w:p>
    <w:p w14:paraId="63EC1873" w14:textId="5AE35958" w:rsidR="009C0E29" w:rsidRDefault="009C0E29" w:rsidP="00B83E16">
      <w:pPr>
        <w:pStyle w:val="Luettelokappale"/>
        <w:numPr>
          <w:ilvl w:val="0"/>
          <w:numId w:val="35"/>
        </w:numPr>
        <w:spacing w:line="276" w:lineRule="auto"/>
        <w:jc w:val="both"/>
        <w:rPr>
          <w:rFonts w:ascii="Arial" w:hAnsi="Arial" w:cs="Arial"/>
          <w:sz w:val="20"/>
          <w:szCs w:val="20"/>
          <w:lang w:val="en-US"/>
        </w:rPr>
      </w:pPr>
      <w:r w:rsidRPr="009C0E29">
        <w:rPr>
          <w:rFonts w:ascii="Arial" w:hAnsi="Arial" w:cs="Arial"/>
          <w:sz w:val="20"/>
          <w:szCs w:val="20"/>
          <w:lang w:val="en-US"/>
        </w:rPr>
        <w:t xml:space="preserve">Within what timeframe does the Government plan to implement the linear model aimed at increasing the employment opportunities for </w:t>
      </w:r>
      <w:r w:rsidR="009E6C30">
        <w:rPr>
          <w:rFonts w:ascii="Arial" w:hAnsi="Arial" w:cs="Arial"/>
          <w:sz w:val="20"/>
          <w:szCs w:val="20"/>
          <w:lang w:val="en-US"/>
        </w:rPr>
        <w:t>persons</w:t>
      </w:r>
      <w:r w:rsidRPr="009C0E29">
        <w:rPr>
          <w:rFonts w:ascii="Arial" w:hAnsi="Arial" w:cs="Arial"/>
          <w:sz w:val="20"/>
          <w:szCs w:val="20"/>
          <w:lang w:val="en-US"/>
        </w:rPr>
        <w:t xml:space="preserve"> with disabilities?</w:t>
      </w:r>
    </w:p>
    <w:p w14:paraId="100930DC" w14:textId="17CEB1A5" w:rsidR="003A2B2A" w:rsidRPr="0067768B" w:rsidRDefault="007571A5" w:rsidP="0067768B">
      <w:pPr>
        <w:pStyle w:val="Luettelokappale"/>
        <w:numPr>
          <w:ilvl w:val="0"/>
          <w:numId w:val="35"/>
        </w:numPr>
        <w:spacing w:line="276" w:lineRule="auto"/>
        <w:jc w:val="both"/>
        <w:rPr>
          <w:rFonts w:ascii="Arial" w:hAnsi="Arial" w:cs="Arial"/>
          <w:sz w:val="20"/>
          <w:szCs w:val="20"/>
          <w:lang w:val="en-US"/>
        </w:rPr>
      </w:pPr>
      <w:r w:rsidRPr="00C17FB8">
        <w:rPr>
          <w:rFonts w:ascii="Arial" w:hAnsi="Arial" w:cs="Arial"/>
          <w:sz w:val="20"/>
          <w:szCs w:val="20"/>
          <w:lang w:val="en-US"/>
        </w:rPr>
        <w:t xml:space="preserve">What actions will the Government take to ensure that the sign-language interpretation in work life -matters meet the needs of the rights-holders? </w:t>
      </w:r>
    </w:p>
    <w:p w14:paraId="78B7B314" w14:textId="770AB68C" w:rsidR="00A71B2F" w:rsidRPr="00DE5F40" w:rsidRDefault="00D93125" w:rsidP="00DE5F40">
      <w:pPr>
        <w:pStyle w:val="Otsikko2"/>
        <w:spacing w:line="276" w:lineRule="auto"/>
        <w:jc w:val="both"/>
        <w:rPr>
          <w:rFonts w:cs="Arial"/>
          <w:lang w:val="en-US"/>
        </w:rPr>
      </w:pPr>
      <w:bookmarkStart w:id="41" w:name="_Toc139550099"/>
      <w:bookmarkStart w:id="42" w:name="_Toc139556951"/>
      <w:r w:rsidRPr="00D93125">
        <w:rPr>
          <w:rFonts w:cs="Arial"/>
          <w:lang w:val="en-US"/>
        </w:rPr>
        <w:t>Article 28 – Adequate standard of living and social protection</w:t>
      </w:r>
      <w:bookmarkStart w:id="43" w:name="_Toc17207833"/>
      <w:bookmarkEnd w:id="41"/>
      <w:bookmarkEnd w:id="42"/>
    </w:p>
    <w:p w14:paraId="2ADBE48D" w14:textId="23BBDF00" w:rsidR="00420614" w:rsidRDefault="00420614" w:rsidP="00B83E16">
      <w:pPr>
        <w:spacing w:line="276" w:lineRule="auto"/>
        <w:jc w:val="both"/>
        <w:rPr>
          <w:rFonts w:cs="Arial"/>
          <w:sz w:val="20"/>
          <w:szCs w:val="20"/>
          <w:lang w:val="en-GB"/>
        </w:rPr>
      </w:pPr>
      <w:r w:rsidRPr="00C17FB8">
        <w:rPr>
          <w:rFonts w:cs="Arial"/>
          <w:sz w:val="20"/>
          <w:szCs w:val="20"/>
          <w:lang w:val="en-GB"/>
        </w:rPr>
        <w:t>Persons with disabilities are in higher risk of poverty and social exclusion, due to low incomes, lower levels of employment, or underemployment.</w:t>
      </w:r>
      <w:r w:rsidR="009461D2" w:rsidRPr="00C17FB8">
        <w:rPr>
          <w:rFonts w:cs="Arial"/>
          <w:sz w:val="20"/>
          <w:szCs w:val="20"/>
          <w:lang w:val="en-GB"/>
        </w:rPr>
        <w:t xml:space="preserve"> </w:t>
      </w:r>
      <w:r w:rsidRPr="00C17FB8">
        <w:rPr>
          <w:rFonts w:cs="Arial"/>
          <w:sz w:val="20"/>
          <w:szCs w:val="20"/>
          <w:lang w:val="en-GB"/>
        </w:rPr>
        <w:t xml:space="preserve">Over </w:t>
      </w:r>
      <w:r w:rsidR="00D93125">
        <w:rPr>
          <w:rFonts w:cs="Arial"/>
          <w:sz w:val="20"/>
          <w:szCs w:val="20"/>
          <w:lang w:val="en-GB"/>
        </w:rPr>
        <w:t>50 %</w:t>
      </w:r>
      <w:r w:rsidRPr="00C17FB8">
        <w:rPr>
          <w:rFonts w:cs="Arial"/>
          <w:sz w:val="20"/>
          <w:szCs w:val="20"/>
          <w:lang w:val="en-GB"/>
        </w:rPr>
        <w:t xml:space="preserve"> of persons with disabilities of working age are outside the labour market.</w:t>
      </w:r>
      <w:r w:rsidRPr="00C17FB8">
        <w:rPr>
          <w:rStyle w:val="Alaviitteenviite"/>
          <w:rFonts w:ascii="Arial" w:hAnsi="Arial" w:cs="Arial"/>
          <w:sz w:val="20"/>
          <w:szCs w:val="20"/>
        </w:rPr>
        <w:footnoteReference w:id="23"/>
      </w:r>
      <w:r w:rsidRPr="00C17FB8">
        <w:rPr>
          <w:rFonts w:cs="Arial"/>
          <w:sz w:val="20"/>
          <w:szCs w:val="20"/>
          <w:lang w:val="en-GB"/>
        </w:rPr>
        <w:t xml:space="preserve">  While severe material or social </w:t>
      </w:r>
      <w:r w:rsidR="0071465D">
        <w:rPr>
          <w:rFonts w:cs="Arial"/>
          <w:sz w:val="20"/>
          <w:szCs w:val="20"/>
          <w:lang w:val="en-GB"/>
        </w:rPr>
        <w:t>deprivation</w:t>
      </w:r>
      <w:r w:rsidRPr="00C17FB8">
        <w:rPr>
          <w:rFonts w:cs="Arial"/>
          <w:sz w:val="20"/>
          <w:szCs w:val="20"/>
          <w:lang w:val="en-GB"/>
        </w:rPr>
        <w:t xml:space="preserve"> is relatively rare in Finland, it is considerably more common among persons with disabilities </w:t>
      </w:r>
      <w:r w:rsidR="00D93125">
        <w:rPr>
          <w:rFonts w:cs="Arial"/>
          <w:sz w:val="20"/>
          <w:szCs w:val="20"/>
          <w:lang w:val="en-GB"/>
        </w:rPr>
        <w:t xml:space="preserve">than among the population in general </w:t>
      </w:r>
      <w:r w:rsidRPr="00C17FB8">
        <w:rPr>
          <w:rFonts w:cs="Arial"/>
          <w:sz w:val="20"/>
          <w:szCs w:val="20"/>
          <w:lang w:val="en-GB"/>
        </w:rPr>
        <w:t>(1,3 % and 6,1 %)</w:t>
      </w:r>
      <w:r w:rsidRPr="00C17FB8">
        <w:rPr>
          <w:rStyle w:val="Alaviitteenviite"/>
          <w:rFonts w:ascii="Arial" w:hAnsi="Arial" w:cs="Arial"/>
          <w:sz w:val="20"/>
          <w:szCs w:val="20"/>
        </w:rPr>
        <w:footnoteReference w:id="24"/>
      </w:r>
      <w:r w:rsidR="00D93125">
        <w:rPr>
          <w:rFonts w:cs="Arial"/>
          <w:sz w:val="20"/>
          <w:szCs w:val="20"/>
          <w:lang w:val="en-GB"/>
        </w:rPr>
        <w:t xml:space="preserve">. </w:t>
      </w:r>
      <w:r w:rsidRPr="00C17FB8">
        <w:rPr>
          <w:rFonts w:cs="Arial"/>
          <w:sz w:val="20"/>
          <w:szCs w:val="20"/>
          <w:lang w:val="en-GB"/>
        </w:rPr>
        <w:t>While some key disability-related services and assistance are provided without costs, the compounded effect of relatively high client payments</w:t>
      </w:r>
      <w:r w:rsidR="00D93125">
        <w:rPr>
          <w:rFonts w:cs="Arial"/>
          <w:sz w:val="20"/>
          <w:szCs w:val="20"/>
          <w:lang w:val="en-GB"/>
        </w:rPr>
        <w:t xml:space="preserve"> and costs borne </w:t>
      </w:r>
      <w:r w:rsidR="00D93125" w:rsidRPr="00D93125">
        <w:rPr>
          <w:rFonts w:cs="Arial"/>
          <w:sz w:val="20"/>
          <w:szCs w:val="20"/>
          <w:lang w:val="en-US"/>
        </w:rPr>
        <w:t>directly by the</w:t>
      </w:r>
      <w:r w:rsidR="00D93125">
        <w:rPr>
          <w:rFonts w:cs="Arial"/>
          <w:sz w:val="20"/>
          <w:szCs w:val="20"/>
          <w:lang w:val="en-US"/>
        </w:rPr>
        <w:t xml:space="preserve"> client for medication and transport services result in </w:t>
      </w:r>
      <w:r w:rsidRPr="00C17FB8">
        <w:rPr>
          <w:rFonts w:cs="Arial"/>
          <w:sz w:val="20"/>
          <w:szCs w:val="20"/>
          <w:lang w:val="en-GB"/>
        </w:rPr>
        <w:t xml:space="preserve">major difficulties </w:t>
      </w:r>
      <w:r w:rsidR="00D93125">
        <w:rPr>
          <w:rFonts w:cs="Arial"/>
          <w:sz w:val="20"/>
          <w:szCs w:val="20"/>
          <w:lang w:val="en-GB"/>
        </w:rPr>
        <w:t xml:space="preserve">for persons with disabilities in making their ends </w:t>
      </w:r>
      <w:r w:rsidR="00D93125">
        <w:rPr>
          <w:rFonts w:cs="Arial"/>
          <w:sz w:val="20"/>
          <w:szCs w:val="20"/>
          <w:lang w:val="en-GB"/>
        </w:rPr>
        <w:lastRenderedPageBreak/>
        <w:t xml:space="preserve">meet. </w:t>
      </w:r>
    </w:p>
    <w:p w14:paraId="545BA712" w14:textId="77777777" w:rsidR="00D93125" w:rsidRPr="00C17FB8" w:rsidRDefault="00D93125" w:rsidP="00B83E16">
      <w:pPr>
        <w:spacing w:line="276" w:lineRule="auto"/>
        <w:jc w:val="both"/>
        <w:rPr>
          <w:rFonts w:cs="Arial"/>
          <w:sz w:val="20"/>
          <w:szCs w:val="20"/>
          <w:lang w:val="en-GB"/>
        </w:rPr>
      </w:pPr>
    </w:p>
    <w:p w14:paraId="50DBBCEE" w14:textId="792A2022" w:rsidR="00420614" w:rsidRDefault="00420614" w:rsidP="00B83E16">
      <w:pPr>
        <w:spacing w:line="276" w:lineRule="auto"/>
        <w:jc w:val="both"/>
        <w:rPr>
          <w:rFonts w:cs="Arial"/>
          <w:sz w:val="20"/>
          <w:szCs w:val="20"/>
          <w:lang w:val="en-GB"/>
        </w:rPr>
      </w:pPr>
      <w:r w:rsidRPr="00C17FB8">
        <w:rPr>
          <w:rFonts w:cs="Arial"/>
          <w:sz w:val="20"/>
          <w:szCs w:val="20"/>
          <w:lang w:val="en-GB"/>
        </w:rPr>
        <w:t xml:space="preserve">Persons with disabilities who are outside the labour market rely on disability pension or guarantee pension for income. Disability pensions are </w:t>
      </w:r>
      <w:proofErr w:type="gramStart"/>
      <w:r w:rsidRPr="00C17FB8">
        <w:rPr>
          <w:rFonts w:cs="Arial"/>
          <w:sz w:val="20"/>
          <w:szCs w:val="20"/>
          <w:lang w:val="en-GB"/>
        </w:rPr>
        <w:t>low</w:t>
      </w:r>
      <w:proofErr w:type="gramEnd"/>
      <w:r w:rsidR="0071465D">
        <w:rPr>
          <w:rFonts w:cs="Arial"/>
          <w:sz w:val="20"/>
          <w:szCs w:val="20"/>
          <w:lang w:val="en-GB"/>
        </w:rPr>
        <w:t xml:space="preserve"> and they do not address</w:t>
      </w:r>
      <w:r w:rsidRPr="00C17FB8">
        <w:rPr>
          <w:rFonts w:cs="Arial"/>
          <w:sz w:val="20"/>
          <w:szCs w:val="20"/>
          <w:lang w:val="en-GB"/>
        </w:rPr>
        <w:t xml:space="preserve"> disability related extra costs.</w:t>
      </w:r>
      <w:r w:rsidRPr="00C17FB8">
        <w:rPr>
          <w:rStyle w:val="Alaviitteenviite"/>
          <w:rFonts w:ascii="Arial" w:hAnsi="Arial" w:cs="Arial"/>
          <w:sz w:val="20"/>
          <w:szCs w:val="20"/>
        </w:rPr>
        <w:footnoteReference w:id="25"/>
      </w:r>
      <w:r w:rsidRPr="00C17FB8">
        <w:rPr>
          <w:rFonts w:cs="Arial"/>
          <w:sz w:val="20"/>
          <w:szCs w:val="20"/>
          <w:lang w:val="en-GB"/>
        </w:rPr>
        <w:t xml:space="preserve"> Minimum levels of social protection and social assistance have been reduced through a combination of measures – consumer price index freezes, changes in eligibility criteria. These measures were active 2015-2019 and have continued </w:t>
      </w:r>
      <w:r w:rsidR="00C52705">
        <w:rPr>
          <w:rFonts w:cs="Arial"/>
          <w:sz w:val="20"/>
          <w:szCs w:val="20"/>
          <w:lang w:val="en-GB"/>
        </w:rPr>
        <w:t>until</w:t>
      </w:r>
      <w:r w:rsidRPr="00C17FB8">
        <w:rPr>
          <w:rFonts w:cs="Arial"/>
          <w:sz w:val="20"/>
          <w:szCs w:val="20"/>
          <w:lang w:val="en-GB"/>
        </w:rPr>
        <w:t xml:space="preserve"> 2020 and their effect has not so far been offset by remedial increases in 2021 and 2022. </w:t>
      </w:r>
      <w:r w:rsidR="009C0E29" w:rsidRPr="009C0E29">
        <w:rPr>
          <w:rFonts w:cs="Arial"/>
          <w:sz w:val="20"/>
          <w:szCs w:val="20"/>
          <w:lang w:val="en-GB"/>
        </w:rPr>
        <w:t xml:space="preserve">The Government Programme has indicated that there will be reductions in social welfare schemes that may potentially </w:t>
      </w:r>
      <w:r w:rsidR="009C0E29">
        <w:rPr>
          <w:rFonts w:cs="Arial"/>
          <w:sz w:val="20"/>
          <w:szCs w:val="20"/>
          <w:lang w:val="en-GB"/>
        </w:rPr>
        <w:t>worsen</w:t>
      </w:r>
      <w:r w:rsidR="009C0E29" w:rsidRPr="009C0E29">
        <w:rPr>
          <w:rFonts w:cs="Arial"/>
          <w:sz w:val="20"/>
          <w:szCs w:val="20"/>
          <w:lang w:val="en-GB"/>
        </w:rPr>
        <w:t xml:space="preserve"> the situation for individuals with disabilities.</w:t>
      </w:r>
    </w:p>
    <w:p w14:paraId="09FDBD8E" w14:textId="77777777" w:rsidR="00C52705" w:rsidRPr="00C17FB8" w:rsidRDefault="00C52705" w:rsidP="00B83E16">
      <w:pPr>
        <w:spacing w:line="276" w:lineRule="auto"/>
        <w:jc w:val="both"/>
        <w:rPr>
          <w:rFonts w:cs="Arial"/>
          <w:sz w:val="20"/>
          <w:szCs w:val="20"/>
          <w:lang w:val="en-GB"/>
        </w:rPr>
      </w:pPr>
    </w:p>
    <w:p w14:paraId="18EBC9C9" w14:textId="0DFE6AF5" w:rsidR="00420614" w:rsidRDefault="00420614" w:rsidP="00B83E16">
      <w:pPr>
        <w:spacing w:line="276" w:lineRule="auto"/>
        <w:jc w:val="both"/>
        <w:rPr>
          <w:rFonts w:cs="Arial"/>
          <w:sz w:val="20"/>
          <w:szCs w:val="20"/>
          <w:lang w:val="en-GB"/>
        </w:rPr>
      </w:pPr>
      <w:r w:rsidRPr="00C17FB8">
        <w:rPr>
          <w:rFonts w:cs="Arial"/>
          <w:sz w:val="20"/>
          <w:szCs w:val="20"/>
          <w:lang w:val="en-GB"/>
        </w:rPr>
        <w:t>The level of social protection</w:t>
      </w:r>
      <w:r w:rsidR="00F6458A">
        <w:rPr>
          <w:rFonts w:cs="Arial"/>
          <w:sz w:val="20"/>
          <w:szCs w:val="20"/>
          <w:lang w:val="en-GB"/>
        </w:rPr>
        <w:t xml:space="preserve"> and </w:t>
      </w:r>
      <w:r w:rsidRPr="00C17FB8">
        <w:rPr>
          <w:rFonts w:cs="Arial"/>
          <w:sz w:val="20"/>
          <w:szCs w:val="20"/>
          <w:lang w:val="en-GB"/>
        </w:rPr>
        <w:t xml:space="preserve">social assistance in Finland has been under scrutiny of UN CESRC and Council of Europe Committee on Social Rights, monitoring body for </w:t>
      </w:r>
      <w:r w:rsidR="00F6458A">
        <w:rPr>
          <w:rFonts w:cs="Arial"/>
          <w:sz w:val="20"/>
          <w:szCs w:val="20"/>
          <w:lang w:val="en-GB"/>
        </w:rPr>
        <w:t xml:space="preserve">the </w:t>
      </w:r>
      <w:r w:rsidRPr="00C17FB8">
        <w:rPr>
          <w:rFonts w:cs="Arial"/>
          <w:sz w:val="20"/>
          <w:szCs w:val="20"/>
          <w:lang w:val="en-GB"/>
        </w:rPr>
        <w:t xml:space="preserve">revised European Social Charter. </w:t>
      </w:r>
      <w:r w:rsidR="00F6458A">
        <w:rPr>
          <w:rFonts w:cs="Arial"/>
          <w:sz w:val="20"/>
          <w:szCs w:val="20"/>
          <w:lang w:val="en-GB"/>
        </w:rPr>
        <w:t xml:space="preserve">A </w:t>
      </w:r>
      <w:r w:rsidRPr="00C17FB8">
        <w:rPr>
          <w:rFonts w:cs="Arial"/>
          <w:sz w:val="20"/>
          <w:szCs w:val="20"/>
          <w:lang w:val="en-GB"/>
        </w:rPr>
        <w:t>Finnish NGO</w:t>
      </w:r>
      <w:r w:rsidR="00F6458A">
        <w:rPr>
          <w:rFonts w:cs="Arial"/>
          <w:sz w:val="20"/>
          <w:szCs w:val="20"/>
          <w:lang w:val="en-GB"/>
        </w:rPr>
        <w:t>, the</w:t>
      </w:r>
      <w:r w:rsidRPr="00C17FB8">
        <w:rPr>
          <w:rFonts w:cs="Arial"/>
          <w:sz w:val="20"/>
          <w:szCs w:val="20"/>
          <w:lang w:val="en-GB"/>
        </w:rPr>
        <w:t xml:space="preserve"> Finnish Society for Social Rights</w:t>
      </w:r>
      <w:r w:rsidR="00F6458A">
        <w:rPr>
          <w:rFonts w:cs="Arial"/>
          <w:sz w:val="20"/>
          <w:szCs w:val="20"/>
          <w:lang w:val="en-GB"/>
        </w:rPr>
        <w:t>,</w:t>
      </w:r>
      <w:r w:rsidRPr="00C17FB8">
        <w:rPr>
          <w:rFonts w:cs="Arial"/>
          <w:sz w:val="20"/>
          <w:szCs w:val="20"/>
          <w:lang w:val="en-GB"/>
        </w:rPr>
        <w:t xml:space="preserve"> has brought a complaint before the Council of Europe Committee in 2018 concerning the levels of minimum social assistance benefits, including the </w:t>
      </w:r>
      <w:r w:rsidR="009C0E29" w:rsidRPr="00C17FB8">
        <w:rPr>
          <w:rFonts w:cs="Arial"/>
          <w:sz w:val="20"/>
          <w:szCs w:val="20"/>
          <w:lang w:val="en-GB"/>
        </w:rPr>
        <w:t>guaranteed</w:t>
      </w:r>
      <w:r w:rsidRPr="00C17FB8">
        <w:rPr>
          <w:rFonts w:cs="Arial"/>
          <w:sz w:val="20"/>
          <w:szCs w:val="20"/>
          <w:lang w:val="en-GB"/>
        </w:rPr>
        <w:t xml:space="preserve"> pension. The Committee in 2023 found the level of </w:t>
      </w:r>
      <w:proofErr w:type="spellStart"/>
      <w:r w:rsidR="00887883" w:rsidRPr="00C17FB8">
        <w:rPr>
          <w:rFonts w:cs="Arial"/>
          <w:sz w:val="20"/>
          <w:szCs w:val="20"/>
          <w:lang w:val="en-GB"/>
        </w:rPr>
        <w:t>a.o.</w:t>
      </w:r>
      <w:proofErr w:type="spellEnd"/>
      <w:r w:rsidRPr="00C17FB8">
        <w:rPr>
          <w:rFonts w:cs="Arial"/>
          <w:sz w:val="20"/>
          <w:szCs w:val="20"/>
          <w:lang w:val="en-GB"/>
        </w:rPr>
        <w:t xml:space="preserve"> the </w:t>
      </w:r>
      <w:r w:rsidR="009C0E29" w:rsidRPr="00C17FB8">
        <w:rPr>
          <w:rFonts w:cs="Arial"/>
          <w:sz w:val="20"/>
          <w:szCs w:val="20"/>
          <w:lang w:val="en-GB"/>
        </w:rPr>
        <w:t>guaranteed</w:t>
      </w:r>
      <w:r w:rsidRPr="00C17FB8">
        <w:rPr>
          <w:rFonts w:cs="Arial"/>
          <w:sz w:val="20"/>
          <w:szCs w:val="20"/>
          <w:lang w:val="en-GB"/>
        </w:rPr>
        <w:t xml:space="preserve"> pension too low to meet the criteria of adequate standard of living.</w:t>
      </w:r>
      <w:r w:rsidRPr="00C17FB8">
        <w:rPr>
          <w:rStyle w:val="Alaviitteenviite"/>
          <w:rFonts w:ascii="Arial" w:hAnsi="Arial" w:cs="Arial"/>
          <w:sz w:val="20"/>
          <w:szCs w:val="20"/>
        </w:rPr>
        <w:footnoteReference w:id="26"/>
      </w:r>
      <w:r w:rsidRPr="00C17FB8">
        <w:rPr>
          <w:rFonts w:cs="Arial"/>
          <w:sz w:val="20"/>
          <w:szCs w:val="20"/>
          <w:lang w:val="en-GB"/>
        </w:rPr>
        <w:t xml:space="preserve"> </w:t>
      </w:r>
    </w:p>
    <w:p w14:paraId="33D6C27F" w14:textId="77777777" w:rsidR="00282675" w:rsidRPr="00C17FB8" w:rsidRDefault="00282675" w:rsidP="00B83E16">
      <w:pPr>
        <w:spacing w:line="276" w:lineRule="auto"/>
        <w:jc w:val="both"/>
        <w:rPr>
          <w:rFonts w:cs="Arial"/>
          <w:sz w:val="20"/>
          <w:szCs w:val="20"/>
          <w:lang w:val="en-GB"/>
        </w:rPr>
      </w:pPr>
    </w:p>
    <w:p w14:paraId="7048F5D7" w14:textId="3D2D68A4" w:rsidR="00420614" w:rsidRPr="00C17FB8" w:rsidRDefault="00420614" w:rsidP="009461D2">
      <w:pPr>
        <w:spacing w:line="276" w:lineRule="auto"/>
        <w:jc w:val="both"/>
        <w:rPr>
          <w:rFonts w:eastAsia="Calibri" w:cs="Arial"/>
          <w:sz w:val="20"/>
          <w:szCs w:val="20"/>
          <w:lang w:val="en-GB"/>
        </w:rPr>
      </w:pPr>
      <w:r w:rsidRPr="00C17FB8">
        <w:rPr>
          <w:rFonts w:eastAsia="Calibri" w:cs="Arial"/>
          <w:sz w:val="20"/>
          <w:szCs w:val="20"/>
          <w:lang w:val="en-GB"/>
        </w:rPr>
        <w:t xml:space="preserve">Labour market status and possibilities to access disability benefits or to combine pension with work income varies across disability groups. For some, </w:t>
      </w:r>
      <w:r w:rsidR="00887883" w:rsidRPr="00C17FB8">
        <w:rPr>
          <w:rFonts w:eastAsia="Calibri" w:cs="Arial"/>
          <w:sz w:val="20"/>
          <w:szCs w:val="20"/>
          <w:lang w:val="en-GB"/>
        </w:rPr>
        <w:t>e.g.,</w:t>
      </w:r>
      <w:r w:rsidRPr="00C17FB8">
        <w:rPr>
          <w:rFonts w:eastAsia="Calibri" w:cs="Arial"/>
          <w:sz w:val="20"/>
          <w:szCs w:val="20"/>
          <w:lang w:val="en-GB"/>
        </w:rPr>
        <w:t xml:space="preserve"> persons with intellectual disabilities, the level of labour market participation in wage labour is low, around 3%. Some participate in social assistance activities which rarely lead to wage-paying employment. The activities are not considered employment, do not accrue other than minimal compensation, the award of which is optional, nor any earned income pension rights.</w:t>
      </w:r>
    </w:p>
    <w:p w14:paraId="465486D7" w14:textId="3D388817" w:rsidR="00887883" w:rsidRPr="0067768B" w:rsidRDefault="009461D2" w:rsidP="0067768B">
      <w:pPr>
        <w:pStyle w:val="Otsikko3"/>
      </w:pPr>
      <w:bookmarkStart w:id="44" w:name="_Toc139556952"/>
      <w:r w:rsidRPr="00D90F53">
        <w:t>Proposed questions for the list of issues</w:t>
      </w:r>
      <w:bookmarkEnd w:id="44"/>
    </w:p>
    <w:p w14:paraId="10A6B7EC" w14:textId="3AE5C46E" w:rsidR="00420614" w:rsidRPr="00A5601C" w:rsidRDefault="00A5601C" w:rsidP="00B83E16">
      <w:pPr>
        <w:pStyle w:val="Luettelokappale"/>
        <w:numPr>
          <w:ilvl w:val="0"/>
          <w:numId w:val="43"/>
        </w:numPr>
        <w:spacing w:line="276" w:lineRule="auto"/>
        <w:jc w:val="both"/>
        <w:rPr>
          <w:rFonts w:ascii="Arial" w:hAnsi="Arial" w:cs="Arial"/>
          <w:sz w:val="20"/>
          <w:szCs w:val="20"/>
          <w:lang w:val="en-US"/>
        </w:rPr>
      </w:pPr>
      <w:r w:rsidRPr="00A5601C">
        <w:rPr>
          <w:rFonts w:ascii="Arial" w:hAnsi="Arial" w:cs="Arial"/>
          <w:sz w:val="20"/>
          <w:szCs w:val="20"/>
          <w:lang w:val="en-US"/>
        </w:rPr>
        <w:t>W</w:t>
      </w:r>
      <w:r w:rsidR="00887883" w:rsidRPr="00A5601C">
        <w:rPr>
          <w:rFonts w:ascii="Arial" w:hAnsi="Arial" w:cs="Arial"/>
          <w:sz w:val="20"/>
          <w:szCs w:val="20"/>
          <w:lang w:val="en-US"/>
        </w:rPr>
        <w:t xml:space="preserve">hat measures the </w:t>
      </w:r>
      <w:r w:rsidR="009C0E29">
        <w:rPr>
          <w:rFonts w:ascii="Arial" w:hAnsi="Arial" w:cs="Arial"/>
          <w:sz w:val="20"/>
          <w:szCs w:val="20"/>
          <w:lang w:val="en-US"/>
        </w:rPr>
        <w:t>G</w:t>
      </w:r>
      <w:r w:rsidR="00887883" w:rsidRPr="00A5601C">
        <w:rPr>
          <w:rFonts w:ascii="Arial" w:hAnsi="Arial" w:cs="Arial"/>
          <w:sz w:val="20"/>
          <w:szCs w:val="20"/>
          <w:lang w:val="en-US"/>
        </w:rPr>
        <w:t xml:space="preserve">overnment is taking to ensure that cuts in social security do not disproportionately affect </w:t>
      </w:r>
      <w:r w:rsidR="00E337CE">
        <w:rPr>
          <w:rFonts w:ascii="Arial" w:hAnsi="Arial" w:cs="Arial"/>
          <w:sz w:val="20"/>
          <w:szCs w:val="20"/>
          <w:lang w:val="en-US"/>
        </w:rPr>
        <w:t xml:space="preserve">persons with disabilities </w:t>
      </w:r>
      <w:r w:rsidR="00887883" w:rsidRPr="00A5601C">
        <w:rPr>
          <w:rFonts w:ascii="Arial" w:hAnsi="Arial" w:cs="Arial"/>
          <w:sz w:val="20"/>
          <w:szCs w:val="20"/>
          <w:lang w:val="en-US"/>
        </w:rPr>
        <w:t xml:space="preserve">and long-term sick people, who are more often dependent on benefits, have low minimum levels of income and have lost purchasing power </w:t>
      </w:r>
      <w:r w:rsidRPr="00A5601C">
        <w:rPr>
          <w:rFonts w:ascii="Arial" w:hAnsi="Arial" w:cs="Arial"/>
          <w:sz w:val="20"/>
          <w:szCs w:val="20"/>
          <w:lang w:val="en-US"/>
        </w:rPr>
        <w:t>because of</w:t>
      </w:r>
      <w:r w:rsidR="00887883" w:rsidRPr="00A5601C">
        <w:rPr>
          <w:rFonts w:ascii="Arial" w:hAnsi="Arial" w:cs="Arial"/>
          <w:sz w:val="20"/>
          <w:szCs w:val="20"/>
          <w:lang w:val="en-US"/>
        </w:rPr>
        <w:t xml:space="preserve"> high inflation</w:t>
      </w:r>
      <w:r>
        <w:rPr>
          <w:rFonts w:ascii="Arial" w:hAnsi="Arial" w:cs="Arial"/>
          <w:sz w:val="20"/>
          <w:szCs w:val="20"/>
          <w:lang w:val="en-US"/>
        </w:rPr>
        <w:t>?</w:t>
      </w:r>
    </w:p>
    <w:p w14:paraId="3A3DBF52" w14:textId="77777777" w:rsidR="003A2B2A" w:rsidRPr="00F50F90" w:rsidRDefault="003A2B2A" w:rsidP="00F50F90">
      <w:pPr>
        <w:spacing w:line="276" w:lineRule="auto"/>
        <w:jc w:val="both"/>
        <w:rPr>
          <w:rFonts w:cs="Arial"/>
          <w:sz w:val="20"/>
          <w:szCs w:val="20"/>
          <w:lang w:val="en-US"/>
        </w:rPr>
      </w:pPr>
    </w:p>
    <w:bookmarkEnd w:id="43"/>
    <w:sectPr w:rsidR="003A2B2A" w:rsidRPr="00F50F90" w:rsidSect="002D0257">
      <w:headerReference w:type="even" r:id="rId12"/>
      <w:headerReference w:type="default" r:id="rId13"/>
      <w:footerReference w:type="even" r:id="rId14"/>
      <w:footerReference w:type="default" r:id="rId15"/>
      <w:headerReference w:type="first" r:id="rId16"/>
      <w:footerReference w:type="first" r:id="rId17"/>
      <w:type w:val="continuous"/>
      <w:pgSz w:w="11906" w:h="16840"/>
      <w:pgMar w:top="1134" w:right="1134" w:bottom="1701" w:left="272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DBA68" w14:textId="77777777" w:rsidR="002E43D4" w:rsidRDefault="002E43D4" w:rsidP="0063085E">
      <w:pPr>
        <w:spacing w:line="240" w:lineRule="auto"/>
      </w:pPr>
      <w:r>
        <w:separator/>
      </w:r>
    </w:p>
  </w:endnote>
  <w:endnote w:type="continuationSeparator" w:id="0">
    <w:p w14:paraId="31FD2273" w14:textId="77777777" w:rsidR="002E43D4" w:rsidRDefault="002E43D4" w:rsidP="00630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61D13" w14:textId="51944B94" w:rsidR="00E81EC6" w:rsidRDefault="00E81EC6" w:rsidP="0025096A">
    <w:pPr>
      <w:pStyle w:val="Ala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separate"/>
    </w:r>
    <w:r w:rsidR="00C17FB8">
      <w:rPr>
        <w:rStyle w:val="Sivunumero"/>
        <w:noProof/>
      </w:rPr>
      <w:t>1</w:t>
    </w:r>
    <w:r>
      <w:rPr>
        <w:rStyle w:val="Sivunumero"/>
      </w:rPr>
      <w:fldChar w:fldCharType="end"/>
    </w:r>
  </w:p>
  <w:p w14:paraId="6EC62C27" w14:textId="77777777" w:rsidR="00E81EC6" w:rsidRDefault="00E81EC6" w:rsidP="0063085E">
    <w:pPr>
      <w:pStyle w:val="Alatunnist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7192608"/>
      <w:docPartObj>
        <w:docPartGallery w:val="Page Numbers (Bottom of Page)"/>
        <w:docPartUnique/>
      </w:docPartObj>
    </w:sdtPr>
    <w:sdtEndPr/>
    <w:sdtContent>
      <w:p w14:paraId="5920B1F2" w14:textId="77777777" w:rsidR="00E81EC6" w:rsidRDefault="00E81EC6">
        <w:pPr>
          <w:pStyle w:val="Alatunniste"/>
          <w:jc w:val="right"/>
        </w:pPr>
        <w:r>
          <w:fldChar w:fldCharType="begin"/>
        </w:r>
        <w:r>
          <w:instrText>PAGE   \* MERGEFORMAT</w:instrText>
        </w:r>
        <w:r>
          <w:fldChar w:fldCharType="separate"/>
        </w:r>
        <w:r>
          <w:rPr>
            <w:noProof/>
          </w:rPr>
          <w:t>2</w:t>
        </w:r>
        <w:r>
          <w:fldChar w:fldCharType="end"/>
        </w:r>
      </w:p>
    </w:sdtContent>
  </w:sdt>
  <w:p w14:paraId="56576BE0" w14:textId="77777777" w:rsidR="00E81EC6" w:rsidRDefault="00E81EC6" w:rsidP="00910316">
    <w:pPr>
      <w:pStyle w:val="Alatunnist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2BBCC" w14:textId="7AA73436" w:rsidR="00E81EC6" w:rsidRDefault="00E81EC6">
    <w:pPr>
      <w:pStyle w:val="Alatunniste"/>
    </w:pPr>
    <w:r>
      <w:rPr>
        <w:noProof/>
      </w:rPr>
      <w:drawing>
        <wp:anchor distT="0" distB="0" distL="114300" distR="114300" simplePos="0" relativeHeight="251658240" behindDoc="1" locked="0" layoutInCell="1" allowOverlap="1" wp14:anchorId="23F34384" wp14:editId="67DF4000">
          <wp:simplePos x="0" y="0"/>
          <wp:positionH relativeFrom="column">
            <wp:posOffset>-1004570</wp:posOffset>
          </wp:positionH>
          <wp:positionV relativeFrom="paragraph">
            <wp:posOffset>-339090</wp:posOffset>
          </wp:positionV>
          <wp:extent cx="5105400" cy="790575"/>
          <wp:effectExtent l="0" t="0" r="0" b="0"/>
          <wp:wrapNone/>
          <wp:docPr id="13" name="Kuv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0" cy="7905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E5575" w14:textId="77777777" w:rsidR="00E81EC6" w:rsidRDefault="00E81EC6">
    <w:pPr>
      <w:pStyle w:val="Alatunnist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8097933"/>
      <w:docPartObj>
        <w:docPartGallery w:val="Page Numbers (Bottom of Page)"/>
        <w:docPartUnique/>
      </w:docPartObj>
    </w:sdtPr>
    <w:sdtEndPr/>
    <w:sdtContent>
      <w:p w14:paraId="379165A6" w14:textId="3F35FE3B" w:rsidR="009D48F4" w:rsidRDefault="009D48F4">
        <w:pPr>
          <w:pStyle w:val="Alatunniste"/>
        </w:pPr>
        <w:r>
          <w:fldChar w:fldCharType="begin"/>
        </w:r>
        <w:r>
          <w:instrText>PAGE   \* MERGEFORMAT</w:instrText>
        </w:r>
        <w:r>
          <w:fldChar w:fldCharType="separate"/>
        </w:r>
        <w:r>
          <w:t>2</w:t>
        </w:r>
        <w:r>
          <w:fldChar w:fldCharType="end"/>
        </w:r>
      </w:p>
    </w:sdtContent>
  </w:sdt>
  <w:p w14:paraId="79B375AF" w14:textId="77777777" w:rsidR="00E81EC6" w:rsidRDefault="00E81EC6" w:rsidP="00910316">
    <w:pPr>
      <w:pStyle w:val="Alatunnist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63843" w14:textId="77777777" w:rsidR="00E81EC6" w:rsidRDefault="00E81EC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3E07C" w14:textId="77777777" w:rsidR="002E43D4" w:rsidRDefault="002E43D4" w:rsidP="0063085E">
      <w:pPr>
        <w:spacing w:line="240" w:lineRule="auto"/>
      </w:pPr>
      <w:r>
        <w:separator/>
      </w:r>
    </w:p>
  </w:footnote>
  <w:footnote w:type="continuationSeparator" w:id="0">
    <w:p w14:paraId="1E180440" w14:textId="77777777" w:rsidR="002E43D4" w:rsidRDefault="002E43D4" w:rsidP="0063085E">
      <w:pPr>
        <w:spacing w:line="240" w:lineRule="auto"/>
      </w:pPr>
      <w:r>
        <w:continuationSeparator/>
      </w:r>
    </w:p>
  </w:footnote>
  <w:footnote w:id="1">
    <w:p w14:paraId="12329EE7" w14:textId="1A706C62" w:rsidR="00CE597A" w:rsidRPr="003B60BD" w:rsidRDefault="00CE597A" w:rsidP="008B3A29">
      <w:pPr>
        <w:rPr>
          <w:rFonts w:cs="Arial"/>
          <w:szCs w:val="18"/>
        </w:rPr>
      </w:pPr>
      <w:r w:rsidRPr="003B60BD">
        <w:rPr>
          <w:rStyle w:val="Alaviitteenviite"/>
          <w:rFonts w:ascii="Arial" w:hAnsi="Arial" w:cs="Arial"/>
          <w:szCs w:val="18"/>
        </w:rPr>
        <w:footnoteRef/>
      </w:r>
      <w:r w:rsidRPr="003B60BD">
        <w:rPr>
          <w:rFonts w:cs="Arial"/>
          <w:szCs w:val="18"/>
        </w:rPr>
        <w:t xml:space="preserve"> </w:t>
      </w:r>
      <w:hyperlink r:id="rId1" w:history="1">
        <w:r w:rsidRPr="003B60BD">
          <w:rPr>
            <w:rStyle w:val="Hyperlinkki"/>
            <w:rFonts w:cs="Arial"/>
            <w:szCs w:val="18"/>
          </w:rPr>
          <w:t>https://www.julkari.fi/bitstream/handle/10024/145692/Suomalaisten%20hyvinvointi%202022%20verkko.pdf?sequence=4&amp;isAllowed=y</w:t>
        </w:r>
      </w:hyperlink>
      <w:r w:rsidRPr="003B60BD">
        <w:rPr>
          <w:rFonts w:cs="Arial"/>
          <w:szCs w:val="18"/>
        </w:rPr>
        <w:t xml:space="preserve"> </w:t>
      </w:r>
    </w:p>
  </w:footnote>
  <w:footnote w:id="2">
    <w:p w14:paraId="2C2E9375" w14:textId="6E381225" w:rsidR="00C10B4B" w:rsidRPr="003B60BD" w:rsidRDefault="00C10B4B">
      <w:pPr>
        <w:pStyle w:val="Alaviitteenteksti"/>
        <w:rPr>
          <w:rFonts w:cs="Arial"/>
          <w:sz w:val="18"/>
          <w:szCs w:val="18"/>
        </w:rPr>
      </w:pPr>
      <w:r w:rsidRPr="003B60BD">
        <w:rPr>
          <w:rStyle w:val="Alaviitteenviite"/>
          <w:rFonts w:ascii="Arial" w:hAnsi="Arial" w:cs="Arial"/>
          <w:szCs w:val="18"/>
        </w:rPr>
        <w:footnoteRef/>
      </w:r>
      <w:r w:rsidRPr="003B60BD">
        <w:rPr>
          <w:rFonts w:cs="Arial"/>
          <w:sz w:val="18"/>
          <w:szCs w:val="18"/>
        </w:rPr>
        <w:t xml:space="preserve"> </w:t>
      </w:r>
      <w:hyperlink r:id="rId2" w:history="1">
        <w:r w:rsidRPr="003B60BD">
          <w:rPr>
            <w:rStyle w:val="Hyperlinkki"/>
            <w:rFonts w:cs="Arial"/>
            <w:sz w:val="18"/>
            <w:szCs w:val="18"/>
          </w:rPr>
          <w:t>https://julkaisut.valtioneuvosto.fi/bitstream/handle/10024/163918/VNTEAS_2022_24.pdf?sequence=4&amp;isAllowed=y</w:t>
        </w:r>
      </w:hyperlink>
    </w:p>
  </w:footnote>
  <w:footnote w:id="3">
    <w:p w14:paraId="27253594" w14:textId="77777777" w:rsidR="003D1480" w:rsidRPr="003B60BD" w:rsidRDefault="003D1480" w:rsidP="003D1480">
      <w:pPr>
        <w:pStyle w:val="Alaviitteenteksti"/>
        <w:rPr>
          <w:rFonts w:cs="Arial"/>
          <w:sz w:val="18"/>
          <w:szCs w:val="18"/>
        </w:rPr>
      </w:pPr>
      <w:r w:rsidRPr="003B60BD">
        <w:rPr>
          <w:rStyle w:val="Alaviitteenviite"/>
          <w:rFonts w:ascii="Arial" w:hAnsi="Arial" w:cs="Arial"/>
          <w:szCs w:val="18"/>
        </w:rPr>
        <w:footnoteRef/>
      </w:r>
      <w:r w:rsidRPr="003B60BD">
        <w:rPr>
          <w:rFonts w:cs="Arial"/>
          <w:sz w:val="18"/>
          <w:szCs w:val="18"/>
        </w:rPr>
        <w:t xml:space="preserve"> </w:t>
      </w:r>
      <w:hyperlink r:id="rId3" w:history="1">
        <w:r w:rsidRPr="003B60BD">
          <w:rPr>
            <w:rStyle w:val="Hyperlinkki"/>
            <w:rFonts w:cs="Arial"/>
            <w:sz w:val="18"/>
            <w:szCs w:val="18"/>
          </w:rPr>
          <w:t>https://syrjinta.fi/documents/25249352/64891090/The+Non-Discrimination+Ombudman's+annual+report+2018+(PDF,+4471+kt).pdf/742d3eda-118e-cd48-08c4-32213d253e72/The+Non-Discrimination+Ombudman's+annual+report+2018+(PDF,+4471+kt).pdf?version=1.1&amp;t=1615552448055</w:t>
        </w:r>
      </w:hyperlink>
      <w:r w:rsidRPr="003B60BD">
        <w:rPr>
          <w:rFonts w:cs="Arial"/>
          <w:sz w:val="18"/>
          <w:szCs w:val="18"/>
        </w:rPr>
        <w:t xml:space="preserve"> </w:t>
      </w:r>
    </w:p>
  </w:footnote>
  <w:footnote w:id="4">
    <w:p w14:paraId="6B5AFA03" w14:textId="23A3FB0B" w:rsidR="00810AF0" w:rsidRPr="003B60BD" w:rsidRDefault="00810AF0" w:rsidP="003B60BD">
      <w:pPr>
        <w:pStyle w:val="Alaviitteenteksti"/>
        <w:rPr>
          <w:rFonts w:cs="Arial"/>
          <w:sz w:val="18"/>
          <w:szCs w:val="18"/>
        </w:rPr>
      </w:pPr>
      <w:r w:rsidRPr="003B60BD">
        <w:rPr>
          <w:rStyle w:val="Alaviitteenviite"/>
          <w:rFonts w:ascii="Arial" w:hAnsi="Arial" w:cs="Arial"/>
          <w:szCs w:val="18"/>
        </w:rPr>
        <w:footnoteRef/>
      </w:r>
      <w:r w:rsidRPr="003B60BD">
        <w:rPr>
          <w:rFonts w:cs="Arial"/>
          <w:sz w:val="18"/>
          <w:szCs w:val="18"/>
        </w:rPr>
        <w:t xml:space="preserve"> </w:t>
      </w:r>
      <w:hyperlink r:id="rId4" w:history="1">
        <w:r w:rsidR="00010354" w:rsidRPr="003B60BD">
          <w:rPr>
            <w:rStyle w:val="Hyperlinkki"/>
            <w:rFonts w:cs="Arial"/>
            <w:sz w:val="18"/>
            <w:szCs w:val="18"/>
          </w:rPr>
          <w:t>https://api.hankeikkuna.fi/asiakirjat/eedc7b72-fc05-4c75-a932-a91d16befdc0/e4776510-df56-447f-ab76-af496235d27a/RAPORTTI_20230419120046.PDF</w:t>
        </w:r>
      </w:hyperlink>
      <w:r w:rsidR="00010354" w:rsidRPr="003B60BD">
        <w:rPr>
          <w:rFonts w:cs="Arial"/>
          <w:sz w:val="18"/>
          <w:szCs w:val="18"/>
        </w:rPr>
        <w:t xml:space="preserve"> </w:t>
      </w:r>
    </w:p>
  </w:footnote>
  <w:footnote w:id="5">
    <w:p w14:paraId="1C362B12" w14:textId="17A37EE3" w:rsidR="00810AF0" w:rsidRPr="003B60BD" w:rsidRDefault="00810AF0" w:rsidP="00810AF0">
      <w:pPr>
        <w:pStyle w:val="Alaviitteenteksti"/>
        <w:rPr>
          <w:rFonts w:cs="Arial"/>
          <w:sz w:val="18"/>
          <w:szCs w:val="18"/>
        </w:rPr>
      </w:pPr>
      <w:r w:rsidRPr="003B60BD">
        <w:rPr>
          <w:rStyle w:val="Alaviitteenviite"/>
          <w:rFonts w:ascii="Arial" w:hAnsi="Arial" w:cs="Arial"/>
          <w:szCs w:val="18"/>
        </w:rPr>
        <w:footnoteRef/>
      </w:r>
      <w:hyperlink r:id="rId5" w:history="1">
        <w:r w:rsidR="00010354" w:rsidRPr="003B60BD">
          <w:rPr>
            <w:rStyle w:val="Hyperlinkki"/>
            <w:rFonts w:cs="Arial"/>
            <w:sz w:val="18"/>
            <w:szCs w:val="18"/>
          </w:rPr>
          <w:t>https://julkaisut.valtioneuvosto.fi/bitstream/handle/10024/163652/VNTEAS_2021_71.pdf?sequence=4&amp;isAllowed=y</w:t>
        </w:r>
      </w:hyperlink>
      <w:r w:rsidR="00010354" w:rsidRPr="003B60BD">
        <w:rPr>
          <w:rFonts w:cs="Arial"/>
          <w:sz w:val="18"/>
          <w:szCs w:val="18"/>
        </w:rPr>
        <w:t xml:space="preserve"> </w:t>
      </w:r>
    </w:p>
  </w:footnote>
  <w:footnote w:id="6">
    <w:p w14:paraId="301152D8" w14:textId="77777777" w:rsidR="003B60BD" w:rsidRPr="003B60BD" w:rsidRDefault="00810AF0" w:rsidP="00810AF0">
      <w:pPr>
        <w:pStyle w:val="Alaviitteenteksti"/>
        <w:rPr>
          <w:rFonts w:cs="Arial"/>
          <w:sz w:val="18"/>
          <w:szCs w:val="18"/>
        </w:rPr>
      </w:pPr>
      <w:r w:rsidRPr="003B60BD">
        <w:rPr>
          <w:rStyle w:val="Alaviitteenviite"/>
          <w:rFonts w:ascii="Arial" w:hAnsi="Arial" w:cs="Arial"/>
          <w:szCs w:val="18"/>
        </w:rPr>
        <w:footnoteRef/>
      </w:r>
      <w:r w:rsidRPr="003B60BD">
        <w:rPr>
          <w:rFonts w:cs="Arial"/>
          <w:sz w:val="18"/>
          <w:szCs w:val="18"/>
        </w:rPr>
        <w:t xml:space="preserve"> </w:t>
      </w:r>
      <w:hyperlink r:id="rId6" w:history="1">
        <w:r w:rsidR="003B60BD" w:rsidRPr="003B60BD">
          <w:rPr>
            <w:rStyle w:val="Hyperlinkki"/>
            <w:rFonts w:cs="Arial"/>
            <w:sz w:val="18"/>
            <w:szCs w:val="18"/>
          </w:rPr>
          <w:t>https://www.ohchr.org/en/documents/country-reports/ahrc5127add1-visit-finland-report-independent-expert-enjoyment-all-human</w:t>
        </w:r>
      </w:hyperlink>
      <w:r w:rsidR="003B60BD" w:rsidRPr="003B60BD">
        <w:rPr>
          <w:rFonts w:cs="Arial"/>
          <w:sz w:val="18"/>
          <w:szCs w:val="18"/>
        </w:rPr>
        <w:t xml:space="preserve"> </w:t>
      </w:r>
    </w:p>
    <w:p w14:paraId="651F0D41" w14:textId="4164FA9D" w:rsidR="00810AF0" w:rsidRPr="00C451EC" w:rsidRDefault="00C078E6" w:rsidP="00810AF0">
      <w:pPr>
        <w:pStyle w:val="Alaviitteenteksti"/>
        <w:rPr>
          <w:rFonts w:cs="Arial"/>
          <w:sz w:val="18"/>
          <w:szCs w:val="18"/>
        </w:rPr>
      </w:pPr>
      <w:hyperlink r:id="rId7" w:history="1">
        <w:r w:rsidR="00176D3E" w:rsidRPr="00AD27AB">
          <w:rPr>
            <w:rStyle w:val="Hyperlinkki"/>
            <w:rFonts w:cs="Arial"/>
            <w:sz w:val="18"/>
            <w:szCs w:val="18"/>
          </w:rPr>
          <w:t>https://ym.fi/ikaantyneiden-asuminen-2020-2022</w:t>
        </w:r>
      </w:hyperlink>
      <w:r w:rsidR="00176D3E">
        <w:rPr>
          <w:rFonts w:cs="Arial"/>
          <w:sz w:val="18"/>
          <w:szCs w:val="18"/>
        </w:rPr>
        <w:t xml:space="preserve"> </w:t>
      </w:r>
    </w:p>
  </w:footnote>
  <w:footnote w:id="7">
    <w:p w14:paraId="734C6DE5" w14:textId="3E5DF193" w:rsidR="00810AF0" w:rsidRPr="003E6808" w:rsidRDefault="00810AF0" w:rsidP="00810AF0">
      <w:pPr>
        <w:rPr>
          <w:rFonts w:cs="Arial"/>
          <w:szCs w:val="18"/>
        </w:rPr>
      </w:pPr>
      <w:r w:rsidRPr="003B60BD">
        <w:rPr>
          <w:rStyle w:val="Alaviitteenviite"/>
          <w:rFonts w:ascii="Arial" w:hAnsi="Arial" w:cs="Arial"/>
          <w:szCs w:val="18"/>
        </w:rPr>
        <w:footnoteRef/>
      </w:r>
      <w:r w:rsidRPr="003E6808">
        <w:rPr>
          <w:rFonts w:cs="Arial"/>
          <w:szCs w:val="18"/>
        </w:rPr>
        <w:t xml:space="preserve">  </w:t>
      </w:r>
      <w:hyperlink r:id="rId8" w:history="1">
        <w:r w:rsidR="00594B91" w:rsidRPr="003E6808">
          <w:rPr>
            <w:rStyle w:val="Hyperlinkki"/>
            <w:rFonts w:cs="Arial"/>
            <w:szCs w:val="18"/>
          </w:rPr>
          <w:t>https://julkaisut.valtioneuvosto.fi/handle/10024/160229</w:t>
        </w:r>
      </w:hyperlink>
      <w:r w:rsidR="00594B91" w:rsidRPr="003E6808">
        <w:rPr>
          <w:rFonts w:cs="Arial"/>
          <w:szCs w:val="18"/>
        </w:rPr>
        <w:t xml:space="preserve"> </w:t>
      </w:r>
    </w:p>
  </w:footnote>
  <w:footnote w:id="8">
    <w:p w14:paraId="48C9EB0F" w14:textId="632FB004" w:rsidR="00810AF0" w:rsidRPr="003E6808" w:rsidRDefault="00810AF0" w:rsidP="00810AF0">
      <w:pPr>
        <w:pStyle w:val="Alaviitteenteksti"/>
        <w:rPr>
          <w:rFonts w:cs="Arial"/>
          <w:sz w:val="18"/>
          <w:szCs w:val="18"/>
        </w:rPr>
      </w:pPr>
      <w:r w:rsidRPr="003B60BD">
        <w:rPr>
          <w:rStyle w:val="Alaviitteenviite"/>
          <w:rFonts w:ascii="Arial" w:hAnsi="Arial" w:cs="Arial"/>
          <w:szCs w:val="18"/>
        </w:rPr>
        <w:footnoteRef/>
      </w:r>
      <w:r w:rsidRPr="003E6808">
        <w:rPr>
          <w:rFonts w:cs="Arial"/>
          <w:sz w:val="18"/>
          <w:szCs w:val="18"/>
        </w:rPr>
        <w:t xml:space="preserve"> </w:t>
      </w:r>
      <w:hyperlink r:id="rId9" w:history="1">
        <w:r w:rsidR="00594B91" w:rsidRPr="003E6808">
          <w:rPr>
            <w:rStyle w:val="Hyperlinkki"/>
            <w:rFonts w:cs="Arial"/>
            <w:sz w:val="18"/>
            <w:szCs w:val="18"/>
          </w:rPr>
          <w:t>https://valtioneuvosto.fi/hanke?tunnus=YM045:00/2022</w:t>
        </w:r>
      </w:hyperlink>
      <w:r w:rsidR="00594B91" w:rsidRPr="003E6808">
        <w:rPr>
          <w:rFonts w:cs="Arial"/>
          <w:sz w:val="18"/>
          <w:szCs w:val="18"/>
        </w:rPr>
        <w:t xml:space="preserve"> </w:t>
      </w:r>
    </w:p>
  </w:footnote>
  <w:footnote w:id="9">
    <w:p w14:paraId="054B6D6D" w14:textId="77777777" w:rsidR="00810AF0" w:rsidRPr="003B60BD" w:rsidRDefault="00810AF0" w:rsidP="00810AF0">
      <w:pPr>
        <w:pStyle w:val="Alaviitteenteksti"/>
        <w:rPr>
          <w:rFonts w:cs="Arial"/>
          <w:sz w:val="18"/>
          <w:szCs w:val="18"/>
        </w:rPr>
      </w:pPr>
      <w:r w:rsidRPr="003B60BD">
        <w:rPr>
          <w:rStyle w:val="Alaviitteenviite"/>
          <w:rFonts w:ascii="Arial" w:hAnsi="Arial" w:cs="Arial"/>
          <w:szCs w:val="18"/>
        </w:rPr>
        <w:footnoteRef/>
      </w:r>
      <w:r w:rsidRPr="003B60BD">
        <w:rPr>
          <w:rFonts w:cs="Arial"/>
          <w:sz w:val="18"/>
          <w:szCs w:val="18"/>
        </w:rPr>
        <w:t xml:space="preserve"> </w:t>
      </w:r>
      <w:hyperlink r:id="rId10" w:anchor="36f6922d2a7da91a036563a948d30c7fa090c2c1f68ca4f169d1954ea9c23819">
        <w:r w:rsidRPr="003B60BD">
          <w:rPr>
            <w:rStyle w:val="Hyperlinkki"/>
            <w:rFonts w:eastAsia="Calibri" w:cs="Arial"/>
            <w:sz w:val="18"/>
            <w:szCs w:val="18"/>
          </w:rPr>
          <w:t>https://www.saavutettavuusvaatimukset.fi/saavutettavuusvaatimusraportti/#36f6922d2a7da91a036563a948d30c7fa090c2c1f68ca4f169d1954ea9c23819</w:t>
        </w:r>
      </w:hyperlink>
    </w:p>
  </w:footnote>
  <w:footnote w:id="10">
    <w:p w14:paraId="7138A6D4" w14:textId="3BBB3048" w:rsidR="00810AF0" w:rsidRPr="00C451EC" w:rsidRDefault="00810AF0" w:rsidP="00810AF0">
      <w:pPr>
        <w:pStyle w:val="Alaviitteenteksti"/>
        <w:rPr>
          <w:rFonts w:cs="Arial"/>
          <w:sz w:val="18"/>
          <w:szCs w:val="18"/>
        </w:rPr>
      </w:pPr>
      <w:r w:rsidRPr="003B60BD">
        <w:rPr>
          <w:rStyle w:val="Alaviitteenviite"/>
          <w:rFonts w:ascii="Arial" w:hAnsi="Arial" w:cs="Arial"/>
          <w:szCs w:val="18"/>
        </w:rPr>
        <w:footnoteRef/>
      </w:r>
      <w:r w:rsidRPr="00C451EC">
        <w:rPr>
          <w:rFonts w:cs="Arial"/>
          <w:sz w:val="18"/>
          <w:szCs w:val="18"/>
        </w:rPr>
        <w:t xml:space="preserve"> </w:t>
      </w:r>
      <w:hyperlink r:id="rId11" w:history="1">
        <w:r w:rsidR="00594B91" w:rsidRPr="00C451EC">
          <w:rPr>
            <w:rStyle w:val="Hyperlinkki"/>
            <w:rFonts w:cs="Arial"/>
            <w:sz w:val="18"/>
            <w:szCs w:val="18"/>
          </w:rPr>
          <w:t>https://www.eduskunta.fi/FI/vaski/HallituksenEsitys/Sivut/HE_123+2016.aspx</w:t>
        </w:r>
      </w:hyperlink>
      <w:r w:rsidR="00594B91" w:rsidRPr="00C451EC">
        <w:rPr>
          <w:rFonts w:cs="Arial"/>
          <w:sz w:val="18"/>
          <w:szCs w:val="18"/>
        </w:rPr>
        <w:t xml:space="preserve"> </w:t>
      </w:r>
    </w:p>
  </w:footnote>
  <w:footnote w:id="11">
    <w:p w14:paraId="3AA76530" w14:textId="29918CCC" w:rsidR="009810D6" w:rsidRPr="003E6808" w:rsidRDefault="009810D6">
      <w:pPr>
        <w:pStyle w:val="Alaviitteenteksti"/>
        <w:rPr>
          <w:rFonts w:cs="Arial"/>
          <w:sz w:val="18"/>
          <w:szCs w:val="18"/>
        </w:rPr>
      </w:pPr>
      <w:r w:rsidRPr="003B60BD">
        <w:rPr>
          <w:rStyle w:val="Alaviitteenviite"/>
          <w:rFonts w:ascii="Arial" w:hAnsi="Arial" w:cs="Arial"/>
          <w:szCs w:val="18"/>
        </w:rPr>
        <w:footnoteRef/>
      </w:r>
      <w:r w:rsidRPr="003E6808">
        <w:rPr>
          <w:rFonts w:cs="Arial"/>
          <w:sz w:val="18"/>
          <w:szCs w:val="18"/>
        </w:rPr>
        <w:t xml:space="preserve"> </w:t>
      </w:r>
      <w:hyperlink r:id="rId12" w:history="1">
        <w:r w:rsidR="00594B91" w:rsidRPr="003E6808">
          <w:rPr>
            <w:rStyle w:val="Hyperlinkki"/>
            <w:rFonts w:cs="Arial"/>
            <w:sz w:val="18"/>
            <w:szCs w:val="18"/>
          </w:rPr>
          <w:t>https://www.yvtltk.fi/material/attachments/ytaltk/tapausselosteet/DewZI80tT/Luonnos_tapausselosteeksi_HSL_kohtuulliset_mukautukset_21.3.2018.pdf</w:t>
        </w:r>
      </w:hyperlink>
      <w:r w:rsidR="00594B91" w:rsidRPr="003E6808">
        <w:rPr>
          <w:rFonts w:cs="Arial"/>
          <w:sz w:val="18"/>
          <w:szCs w:val="18"/>
        </w:rPr>
        <w:t xml:space="preserve"> </w:t>
      </w:r>
    </w:p>
  </w:footnote>
  <w:footnote w:id="12">
    <w:p w14:paraId="17D52A30" w14:textId="2274DFF1" w:rsidR="00721C8C" w:rsidRPr="003E6808" w:rsidRDefault="00721C8C">
      <w:pPr>
        <w:pStyle w:val="Alaviitteenteksti"/>
        <w:rPr>
          <w:rFonts w:cs="Arial"/>
          <w:sz w:val="18"/>
          <w:szCs w:val="18"/>
        </w:rPr>
      </w:pPr>
      <w:r w:rsidRPr="003B60BD">
        <w:rPr>
          <w:rStyle w:val="Alaviitteenviite"/>
          <w:rFonts w:ascii="Arial" w:hAnsi="Arial" w:cs="Arial"/>
          <w:szCs w:val="18"/>
        </w:rPr>
        <w:footnoteRef/>
      </w:r>
      <w:r w:rsidRPr="003E6808">
        <w:rPr>
          <w:rFonts w:cs="Arial"/>
          <w:sz w:val="18"/>
          <w:szCs w:val="18"/>
        </w:rPr>
        <w:t xml:space="preserve"> </w:t>
      </w:r>
      <w:hyperlink r:id="rId13" w:history="1">
        <w:r w:rsidRPr="003E6808">
          <w:rPr>
            <w:rStyle w:val="Hyperlinkki"/>
            <w:rFonts w:cs="Arial"/>
            <w:sz w:val="18"/>
            <w:szCs w:val="18"/>
          </w:rPr>
          <w:t>https://documents-dds-ny.un.org/doc/UNDOC/GEN/G14/031/20/PDF/G1403120.pdf?OpenElement</w:t>
        </w:r>
      </w:hyperlink>
      <w:r w:rsidRPr="003E6808">
        <w:rPr>
          <w:rFonts w:cs="Arial"/>
          <w:sz w:val="18"/>
          <w:szCs w:val="18"/>
        </w:rPr>
        <w:t xml:space="preserve"> </w:t>
      </w:r>
    </w:p>
  </w:footnote>
  <w:footnote w:id="13">
    <w:p w14:paraId="6EF742C1" w14:textId="325A9DB2" w:rsidR="00A631FC" w:rsidRPr="003E6808" w:rsidRDefault="00A631FC" w:rsidP="00A631FC">
      <w:pPr>
        <w:pStyle w:val="Alaviitteenteksti"/>
        <w:rPr>
          <w:rFonts w:cs="Arial"/>
          <w:sz w:val="18"/>
          <w:szCs w:val="18"/>
        </w:rPr>
      </w:pPr>
      <w:r w:rsidRPr="003B60BD">
        <w:rPr>
          <w:rStyle w:val="Alaviitteenviite"/>
          <w:rFonts w:ascii="Arial" w:hAnsi="Arial" w:cs="Arial"/>
          <w:szCs w:val="18"/>
        </w:rPr>
        <w:footnoteRef/>
      </w:r>
      <w:r w:rsidRPr="003E6808">
        <w:rPr>
          <w:rFonts w:cs="Arial"/>
          <w:sz w:val="18"/>
          <w:szCs w:val="18"/>
        </w:rPr>
        <w:t xml:space="preserve"> </w:t>
      </w:r>
      <w:hyperlink r:id="rId14" w:history="1">
        <w:r w:rsidRPr="003E6808">
          <w:rPr>
            <w:rStyle w:val="Hyperlinkki"/>
            <w:rFonts w:cs="Arial"/>
            <w:sz w:val="18"/>
            <w:szCs w:val="18"/>
          </w:rPr>
          <w:t>https://www.oikeusasiamies.fi/documents/20184/39006/summary2021-final-web2.pdf/5db7cabe-7725-2976-c10d-5e0b25654651?t=1668780796307</w:t>
        </w:r>
      </w:hyperlink>
    </w:p>
    <w:p w14:paraId="0F4445E2" w14:textId="4F63AFCA" w:rsidR="00A631FC" w:rsidRPr="003E6808" w:rsidRDefault="00C078E6" w:rsidP="00A631FC">
      <w:pPr>
        <w:pStyle w:val="Alaviitteenteksti"/>
        <w:rPr>
          <w:rFonts w:cs="Arial"/>
          <w:sz w:val="18"/>
          <w:szCs w:val="18"/>
        </w:rPr>
      </w:pPr>
      <w:hyperlink r:id="rId15" w:history="1">
        <w:r w:rsidR="00A631FC" w:rsidRPr="003E6808">
          <w:rPr>
            <w:rStyle w:val="Hyperlinkki"/>
            <w:rFonts w:cs="Arial"/>
            <w:sz w:val="18"/>
            <w:szCs w:val="18"/>
          </w:rPr>
          <w:t>https://oikeusasiamies.fi/documents/20184/39006/summary2020/2de02ec5-378a-4cf3-8948-89f346b2be3a</w:t>
        </w:r>
      </w:hyperlink>
    </w:p>
  </w:footnote>
  <w:footnote w:id="14">
    <w:p w14:paraId="2D0C9BCC" w14:textId="77777777" w:rsidR="00F5212A" w:rsidRPr="003E6808" w:rsidRDefault="00F5212A" w:rsidP="00F5212A">
      <w:pPr>
        <w:pStyle w:val="Alaviitteenteksti"/>
        <w:rPr>
          <w:rFonts w:cs="Arial"/>
          <w:sz w:val="18"/>
          <w:szCs w:val="18"/>
        </w:rPr>
      </w:pPr>
      <w:r w:rsidRPr="003B60BD">
        <w:rPr>
          <w:rStyle w:val="Alaviitteenviite"/>
          <w:rFonts w:ascii="Arial" w:hAnsi="Arial" w:cs="Arial"/>
          <w:szCs w:val="18"/>
        </w:rPr>
        <w:footnoteRef/>
      </w:r>
      <w:r w:rsidRPr="003E6808">
        <w:rPr>
          <w:rFonts w:cs="Arial"/>
          <w:sz w:val="18"/>
          <w:szCs w:val="18"/>
        </w:rPr>
        <w:t xml:space="preserve"> </w:t>
      </w:r>
      <w:hyperlink r:id="rId16" w:history="1">
        <w:r w:rsidRPr="003E6808">
          <w:rPr>
            <w:rStyle w:val="Hyperlinkki"/>
            <w:rFonts w:cs="Arial"/>
            <w:sz w:val="18"/>
            <w:szCs w:val="18"/>
          </w:rPr>
          <w:t>http://urn.fi/URN:ISBN:978-952-383-016-5</w:t>
        </w:r>
      </w:hyperlink>
      <w:r w:rsidRPr="003E6808">
        <w:rPr>
          <w:rFonts w:cs="Arial"/>
          <w:sz w:val="18"/>
          <w:szCs w:val="18"/>
        </w:rPr>
        <w:t xml:space="preserve"> </w:t>
      </w:r>
    </w:p>
  </w:footnote>
  <w:footnote w:id="15">
    <w:p w14:paraId="32D7286C" w14:textId="77777777" w:rsidR="00B07225" w:rsidRPr="003E6808" w:rsidRDefault="00B07225" w:rsidP="00B07225">
      <w:pPr>
        <w:pStyle w:val="Alaviitteenteksti"/>
        <w:rPr>
          <w:rFonts w:cs="Arial"/>
          <w:sz w:val="18"/>
          <w:szCs w:val="18"/>
        </w:rPr>
      </w:pPr>
      <w:r w:rsidRPr="003B60BD">
        <w:rPr>
          <w:rStyle w:val="Alaviitteenviite"/>
          <w:rFonts w:ascii="Arial" w:hAnsi="Arial" w:cs="Arial"/>
          <w:szCs w:val="18"/>
        </w:rPr>
        <w:footnoteRef/>
      </w:r>
      <w:r w:rsidRPr="003E6808">
        <w:rPr>
          <w:rFonts w:cs="Arial"/>
          <w:sz w:val="18"/>
          <w:szCs w:val="18"/>
        </w:rPr>
        <w:t xml:space="preserve"> </w:t>
      </w:r>
      <w:hyperlink r:id="rId17" w:history="1">
        <w:r w:rsidRPr="003E6808">
          <w:rPr>
            <w:rStyle w:val="Hyperlinkki"/>
            <w:rFonts w:cs="Arial"/>
            <w:sz w:val="18"/>
            <w:szCs w:val="18"/>
          </w:rPr>
          <w:t>https://urn.fi/URN:NBN:fi-fe2022100761293</w:t>
        </w:r>
      </w:hyperlink>
      <w:r w:rsidRPr="003E6808">
        <w:rPr>
          <w:rFonts w:cs="Arial"/>
          <w:sz w:val="18"/>
          <w:szCs w:val="18"/>
        </w:rPr>
        <w:t xml:space="preserve"> </w:t>
      </w:r>
    </w:p>
  </w:footnote>
  <w:footnote w:id="16">
    <w:p w14:paraId="24703468" w14:textId="77777777" w:rsidR="00B83E16" w:rsidRPr="003E6808" w:rsidRDefault="00B83E16" w:rsidP="00B83E16">
      <w:pPr>
        <w:pStyle w:val="Alaviitteenteksti"/>
        <w:rPr>
          <w:rFonts w:cs="Arial"/>
          <w:b/>
          <w:bCs/>
          <w:sz w:val="18"/>
          <w:szCs w:val="18"/>
        </w:rPr>
      </w:pPr>
      <w:r w:rsidRPr="003B60BD">
        <w:rPr>
          <w:rStyle w:val="Alaviitteenviite"/>
          <w:rFonts w:ascii="Arial" w:hAnsi="Arial" w:cs="Arial"/>
          <w:szCs w:val="18"/>
        </w:rPr>
        <w:footnoteRef/>
      </w:r>
      <w:r w:rsidRPr="003E6808">
        <w:rPr>
          <w:rFonts w:cs="Arial"/>
          <w:sz w:val="18"/>
          <w:szCs w:val="18"/>
        </w:rPr>
        <w:t xml:space="preserve"> </w:t>
      </w:r>
      <w:hyperlink r:id="rId18" w:anchor="/" w:history="1">
        <w:r w:rsidRPr="003E6808">
          <w:rPr>
            <w:rStyle w:val="Hyperlinkki"/>
            <w:rFonts w:cs="Arial"/>
            <w:sz w:val="18"/>
            <w:szCs w:val="18"/>
          </w:rPr>
          <w:t>https://valtioneuvosto.fi/en/governments/government-programme#/</w:t>
        </w:r>
      </w:hyperlink>
      <w:r w:rsidRPr="003E6808">
        <w:rPr>
          <w:rFonts w:cs="Arial"/>
          <w:sz w:val="18"/>
          <w:szCs w:val="18"/>
        </w:rPr>
        <w:t xml:space="preserve"> </w:t>
      </w:r>
    </w:p>
    <w:p w14:paraId="7F9736EB" w14:textId="77777777" w:rsidR="00B83E16" w:rsidRPr="003E6808" w:rsidRDefault="00B83E16" w:rsidP="00B83E16">
      <w:pPr>
        <w:pStyle w:val="Alaviitteenteksti"/>
        <w:rPr>
          <w:rFonts w:cs="Arial"/>
          <w:sz w:val="18"/>
          <w:szCs w:val="18"/>
        </w:rPr>
      </w:pPr>
    </w:p>
  </w:footnote>
  <w:footnote w:id="17">
    <w:p w14:paraId="784B274B" w14:textId="77777777" w:rsidR="000F3BF2" w:rsidRPr="003E6808" w:rsidRDefault="000F3BF2" w:rsidP="000F3BF2">
      <w:pPr>
        <w:pStyle w:val="Alaviitteenteksti"/>
        <w:rPr>
          <w:rFonts w:cs="Arial"/>
          <w:sz w:val="18"/>
          <w:szCs w:val="18"/>
        </w:rPr>
      </w:pPr>
      <w:r w:rsidRPr="003B60BD">
        <w:rPr>
          <w:rStyle w:val="Alaviitteenviite"/>
          <w:rFonts w:ascii="Arial" w:hAnsi="Arial" w:cs="Arial"/>
          <w:szCs w:val="18"/>
        </w:rPr>
        <w:footnoteRef/>
      </w:r>
      <w:r w:rsidRPr="003E6808">
        <w:rPr>
          <w:rFonts w:cs="Arial"/>
          <w:sz w:val="18"/>
          <w:szCs w:val="18"/>
        </w:rPr>
        <w:t xml:space="preserve"> </w:t>
      </w:r>
      <w:hyperlink r:id="rId19" w:history="1">
        <w:r w:rsidRPr="003E6808">
          <w:rPr>
            <w:rStyle w:val="Hyperlinkki"/>
            <w:rFonts w:cs="Arial"/>
            <w:sz w:val="18"/>
            <w:szCs w:val="18"/>
          </w:rPr>
          <w:t>https://vammaisfoorumi.fi/wp-content/uploads/2022/10/Vammaisfoorumn-koulukyselyn-raportti.pdf</w:t>
        </w:r>
      </w:hyperlink>
      <w:r w:rsidRPr="003E6808">
        <w:rPr>
          <w:rFonts w:cs="Arial"/>
          <w:sz w:val="18"/>
          <w:szCs w:val="18"/>
        </w:rPr>
        <w:t xml:space="preserve"> </w:t>
      </w:r>
    </w:p>
  </w:footnote>
  <w:footnote w:id="18">
    <w:p w14:paraId="2DAD19D7" w14:textId="2FCE5700" w:rsidR="00743EA8" w:rsidRPr="003E6808" w:rsidRDefault="00743EA8">
      <w:pPr>
        <w:pStyle w:val="Alaviitteenteksti"/>
        <w:rPr>
          <w:rFonts w:cs="Arial"/>
          <w:sz w:val="18"/>
          <w:szCs w:val="18"/>
        </w:rPr>
      </w:pPr>
      <w:r w:rsidRPr="003B60BD">
        <w:rPr>
          <w:rStyle w:val="Alaviitteenviite"/>
          <w:rFonts w:ascii="Arial" w:hAnsi="Arial" w:cs="Arial"/>
          <w:szCs w:val="18"/>
        </w:rPr>
        <w:footnoteRef/>
      </w:r>
      <w:r w:rsidRPr="003E6808">
        <w:rPr>
          <w:rFonts w:cs="Arial"/>
          <w:sz w:val="18"/>
          <w:szCs w:val="18"/>
        </w:rPr>
        <w:t xml:space="preserve"> </w:t>
      </w:r>
      <w:hyperlink r:id="rId20" w:history="1">
        <w:r w:rsidRPr="003E6808">
          <w:rPr>
            <w:rStyle w:val="Hyperlinkki"/>
            <w:rFonts w:cs="Arial"/>
            <w:sz w:val="18"/>
            <w:szCs w:val="18"/>
          </w:rPr>
          <w:t>https://julkaisut.valtioneuvosto.fi/handle/10024/164421</w:t>
        </w:r>
      </w:hyperlink>
      <w:r w:rsidRPr="003E6808">
        <w:rPr>
          <w:rFonts w:cs="Arial"/>
          <w:sz w:val="18"/>
          <w:szCs w:val="18"/>
        </w:rPr>
        <w:t xml:space="preserve"> </w:t>
      </w:r>
    </w:p>
  </w:footnote>
  <w:footnote w:id="19">
    <w:p w14:paraId="64FB9842" w14:textId="77777777" w:rsidR="00B453FC" w:rsidRPr="003B60BD" w:rsidRDefault="00B453FC" w:rsidP="00B453FC">
      <w:pPr>
        <w:pStyle w:val="footnotedescription"/>
        <w:rPr>
          <w:rFonts w:ascii="Arial" w:hAnsi="Arial" w:cs="Arial"/>
          <w:sz w:val="18"/>
          <w:szCs w:val="18"/>
          <w:lang w:val="en-GB"/>
        </w:rPr>
      </w:pPr>
      <w:r w:rsidRPr="003B60BD">
        <w:rPr>
          <w:rStyle w:val="footnotemark"/>
          <w:rFonts w:ascii="Arial" w:hAnsi="Arial" w:cs="Arial"/>
          <w:sz w:val="18"/>
          <w:szCs w:val="18"/>
        </w:rPr>
        <w:footnoteRef/>
      </w:r>
      <w:r w:rsidRPr="003B60BD">
        <w:rPr>
          <w:rFonts w:ascii="Arial" w:hAnsi="Arial" w:cs="Arial"/>
          <w:sz w:val="18"/>
          <w:szCs w:val="18"/>
          <w:lang w:val="en-GB"/>
        </w:rPr>
        <w:t xml:space="preserve"> Ombudsman for Children 2016. </w:t>
      </w:r>
      <w:r w:rsidRPr="003B60BD">
        <w:rPr>
          <w:rFonts w:ascii="Arial" w:eastAsia="Segoe UI" w:hAnsi="Arial" w:cs="Arial"/>
          <w:sz w:val="18"/>
          <w:szCs w:val="18"/>
          <w:lang w:val="en-GB"/>
        </w:rPr>
        <w:t xml:space="preserve"> </w:t>
      </w:r>
    </w:p>
  </w:footnote>
  <w:footnote w:id="20">
    <w:p w14:paraId="230D0002" w14:textId="77777777" w:rsidR="00B453FC" w:rsidRPr="003B60BD" w:rsidRDefault="00B453FC" w:rsidP="00B453FC">
      <w:pPr>
        <w:pStyle w:val="footnotedescription"/>
        <w:rPr>
          <w:rFonts w:ascii="Arial" w:hAnsi="Arial" w:cs="Arial"/>
          <w:sz w:val="18"/>
          <w:szCs w:val="18"/>
          <w:lang w:val="en-GB"/>
        </w:rPr>
      </w:pPr>
      <w:r w:rsidRPr="003B60BD">
        <w:rPr>
          <w:rStyle w:val="footnotemark"/>
          <w:rFonts w:ascii="Arial" w:hAnsi="Arial" w:cs="Arial"/>
          <w:sz w:val="18"/>
          <w:szCs w:val="18"/>
        </w:rPr>
        <w:footnoteRef/>
      </w:r>
      <w:r w:rsidRPr="003B60BD">
        <w:rPr>
          <w:rFonts w:ascii="Arial" w:hAnsi="Arial" w:cs="Arial"/>
          <w:sz w:val="18"/>
          <w:szCs w:val="18"/>
          <w:lang w:val="en-GB"/>
        </w:rPr>
        <w:t xml:space="preserve"> EOAK/2295/2019. </w:t>
      </w:r>
    </w:p>
  </w:footnote>
  <w:footnote w:id="21">
    <w:p w14:paraId="0A416EDA" w14:textId="0EBEDD38" w:rsidR="00BD10E8" w:rsidRPr="003B60BD" w:rsidRDefault="00BD10E8">
      <w:pPr>
        <w:pStyle w:val="Alaviitteenteksti"/>
        <w:rPr>
          <w:rFonts w:cs="Arial"/>
          <w:sz w:val="18"/>
          <w:szCs w:val="18"/>
          <w:lang w:val="en-GB"/>
        </w:rPr>
      </w:pPr>
      <w:r w:rsidRPr="003B60BD">
        <w:rPr>
          <w:rStyle w:val="Alaviitteenviite"/>
          <w:rFonts w:ascii="Arial" w:hAnsi="Arial" w:cs="Arial"/>
          <w:szCs w:val="18"/>
        </w:rPr>
        <w:footnoteRef/>
      </w:r>
      <w:r w:rsidRPr="003B60BD">
        <w:rPr>
          <w:rFonts w:cs="Arial"/>
          <w:sz w:val="18"/>
          <w:szCs w:val="18"/>
          <w:lang w:val="en-GB"/>
        </w:rPr>
        <w:t xml:space="preserve"> </w:t>
      </w:r>
      <w:r w:rsidR="00C078E6">
        <w:fldChar w:fldCharType="begin"/>
      </w:r>
      <w:r w:rsidR="00C078E6" w:rsidRPr="008F483C">
        <w:rPr>
          <w:lang w:val="en-US"/>
        </w:rPr>
        <w:instrText>HYPERLINK "https://julkaisut.valtioneuvosto.fi/handle/10024/162325"</w:instrText>
      </w:r>
      <w:r w:rsidR="00C078E6">
        <w:fldChar w:fldCharType="separate"/>
      </w:r>
      <w:r w:rsidR="009C0E29" w:rsidRPr="00424221">
        <w:rPr>
          <w:rStyle w:val="Hyperlinkki"/>
          <w:rFonts w:cs="Arial"/>
          <w:sz w:val="18"/>
          <w:szCs w:val="18"/>
          <w:lang w:val="en-GB"/>
        </w:rPr>
        <w:t>https://julkaisut.valtioneuvosto.fi/handle/10024/162325</w:t>
      </w:r>
      <w:r w:rsidR="00C078E6">
        <w:rPr>
          <w:rStyle w:val="Hyperlinkki"/>
          <w:rFonts w:cs="Arial"/>
          <w:sz w:val="18"/>
          <w:szCs w:val="18"/>
          <w:lang w:val="en-GB"/>
        </w:rPr>
        <w:fldChar w:fldCharType="end"/>
      </w:r>
      <w:r w:rsidR="009C0E29">
        <w:rPr>
          <w:rFonts w:cs="Arial"/>
          <w:sz w:val="18"/>
          <w:szCs w:val="18"/>
          <w:lang w:val="en-GB"/>
        </w:rPr>
        <w:t xml:space="preserve"> </w:t>
      </w:r>
    </w:p>
  </w:footnote>
  <w:footnote w:id="22">
    <w:p w14:paraId="7C161982" w14:textId="77777777" w:rsidR="00BD10E8" w:rsidRPr="003B60BD" w:rsidRDefault="00BD10E8" w:rsidP="00BD10E8">
      <w:pPr>
        <w:pStyle w:val="Alaviitteenteksti"/>
        <w:rPr>
          <w:rFonts w:cs="Arial"/>
          <w:sz w:val="18"/>
          <w:szCs w:val="18"/>
          <w:lang w:val="en-US"/>
        </w:rPr>
      </w:pPr>
      <w:r w:rsidRPr="003B60BD">
        <w:rPr>
          <w:rStyle w:val="Alaviitteenviite"/>
          <w:rFonts w:ascii="Arial" w:hAnsi="Arial" w:cs="Arial"/>
          <w:szCs w:val="18"/>
        </w:rPr>
        <w:footnoteRef/>
      </w:r>
      <w:r w:rsidRPr="003B60BD">
        <w:rPr>
          <w:rFonts w:cs="Arial"/>
          <w:sz w:val="18"/>
          <w:szCs w:val="18"/>
          <w:lang w:val="en-US"/>
        </w:rPr>
        <w:t xml:space="preserve"> </w:t>
      </w:r>
      <w:r w:rsidR="00C078E6">
        <w:fldChar w:fldCharType="begin"/>
      </w:r>
      <w:r w:rsidR="00C078E6" w:rsidRPr="008F483C">
        <w:rPr>
          <w:lang w:val="en-US"/>
        </w:rPr>
        <w:instrText>HYPERLINK "https://areena.yle.fi/1-63963770"</w:instrText>
      </w:r>
      <w:r w:rsidR="00C078E6">
        <w:fldChar w:fldCharType="separate"/>
      </w:r>
      <w:r w:rsidRPr="003B60BD">
        <w:rPr>
          <w:rStyle w:val="Hyperlinkki"/>
          <w:rFonts w:cs="Arial"/>
          <w:sz w:val="18"/>
          <w:szCs w:val="18"/>
          <w:lang w:val="en-US"/>
        </w:rPr>
        <w:t>https://areena.yle.fi/1-63963770</w:t>
      </w:r>
      <w:r w:rsidR="00C078E6">
        <w:rPr>
          <w:rStyle w:val="Hyperlinkki"/>
          <w:rFonts w:cs="Arial"/>
          <w:sz w:val="18"/>
          <w:szCs w:val="18"/>
          <w:lang w:val="en-US"/>
        </w:rPr>
        <w:fldChar w:fldCharType="end"/>
      </w:r>
      <w:r w:rsidRPr="003B60BD">
        <w:rPr>
          <w:rFonts w:cs="Arial"/>
          <w:sz w:val="18"/>
          <w:szCs w:val="18"/>
          <w:lang w:val="en-US"/>
        </w:rPr>
        <w:t xml:space="preserve"> </w:t>
      </w:r>
    </w:p>
  </w:footnote>
  <w:footnote w:id="23">
    <w:p w14:paraId="20E98D7E" w14:textId="7966CC94" w:rsidR="00420614" w:rsidRPr="003B60BD" w:rsidRDefault="00420614" w:rsidP="00420614">
      <w:pPr>
        <w:pStyle w:val="Alaviitteenteksti"/>
        <w:rPr>
          <w:rFonts w:cs="Arial"/>
          <w:sz w:val="18"/>
          <w:szCs w:val="18"/>
          <w:lang w:val="en-US"/>
        </w:rPr>
      </w:pPr>
      <w:r w:rsidRPr="003B60BD">
        <w:rPr>
          <w:rStyle w:val="Alaviitteenviite"/>
          <w:rFonts w:ascii="Arial" w:hAnsi="Arial" w:cs="Arial"/>
          <w:szCs w:val="18"/>
        </w:rPr>
        <w:footnoteRef/>
      </w:r>
      <w:r w:rsidR="009461D2">
        <w:rPr>
          <w:rFonts w:cs="Arial"/>
          <w:sz w:val="18"/>
          <w:szCs w:val="18"/>
          <w:lang w:val="en-US"/>
        </w:rPr>
        <w:t xml:space="preserve"> </w:t>
      </w:r>
      <w:r w:rsidRPr="003B60BD">
        <w:rPr>
          <w:rFonts w:cs="Arial"/>
          <w:sz w:val="18"/>
          <w:szCs w:val="18"/>
          <w:lang w:val="en-US"/>
        </w:rPr>
        <w:t>Risk of poverty for women with disabilities is ca. 25,</w:t>
      </w:r>
      <w:r w:rsidRPr="003B60BD">
        <w:rPr>
          <w:rFonts w:cs="Arial"/>
          <w:bCs/>
          <w:sz w:val="18"/>
          <w:szCs w:val="18"/>
          <w:lang w:val="en-US"/>
        </w:rPr>
        <w:t>5 pp and for men with disabilities</w:t>
      </w:r>
      <w:r w:rsidRPr="003B60BD">
        <w:rPr>
          <w:rFonts w:cs="Arial"/>
          <w:b/>
          <w:sz w:val="18"/>
          <w:szCs w:val="18"/>
          <w:lang w:val="en-US"/>
        </w:rPr>
        <w:t xml:space="preserve"> </w:t>
      </w:r>
      <w:r w:rsidRPr="003B60BD">
        <w:rPr>
          <w:rFonts w:cs="Arial"/>
          <w:sz w:val="18"/>
          <w:szCs w:val="18"/>
          <w:lang w:val="en-US"/>
        </w:rPr>
        <w:t xml:space="preserve">23,9 pp compared to 14.3 for non-disabled women and 13.7 for non-disabled men. In CSO alternative report for Beijing +25 -review  </w:t>
      </w:r>
    </w:p>
  </w:footnote>
  <w:footnote w:id="24">
    <w:p w14:paraId="3AE5EAA6" w14:textId="5951C6A9" w:rsidR="00420614" w:rsidRPr="003B60BD" w:rsidRDefault="00420614" w:rsidP="00420614">
      <w:pPr>
        <w:pStyle w:val="Alaviitteenteksti"/>
        <w:rPr>
          <w:rFonts w:cs="Arial"/>
          <w:sz w:val="18"/>
          <w:szCs w:val="18"/>
          <w:lang w:val="en-US"/>
        </w:rPr>
      </w:pPr>
      <w:r w:rsidRPr="003B60BD">
        <w:rPr>
          <w:rStyle w:val="Alaviitteenviite"/>
          <w:rFonts w:ascii="Arial" w:hAnsi="Arial" w:cs="Arial"/>
          <w:szCs w:val="18"/>
        </w:rPr>
        <w:footnoteRef/>
      </w:r>
      <w:r w:rsidRPr="003B60BD">
        <w:rPr>
          <w:rFonts w:cs="Arial"/>
          <w:sz w:val="18"/>
          <w:szCs w:val="18"/>
          <w:lang w:val="en-US"/>
        </w:rPr>
        <w:t xml:space="preserve"> </w:t>
      </w:r>
      <w:r w:rsidR="00C078E6">
        <w:fldChar w:fldCharType="begin"/>
      </w:r>
      <w:r w:rsidR="00C078E6" w:rsidRPr="008F483C">
        <w:rPr>
          <w:lang w:val="en-US"/>
        </w:rPr>
        <w:instrText>HYPERLINK "https://www.stat.fi/uutinen/suomessa-147-000-toimintarajoitteista-henkiloa-koyhyyden-tai-syrjaytymisen-riskissa"</w:instrText>
      </w:r>
      <w:r w:rsidR="00C078E6">
        <w:fldChar w:fldCharType="separate"/>
      </w:r>
      <w:r w:rsidRPr="003B60BD">
        <w:rPr>
          <w:rStyle w:val="Hyperlinkki"/>
          <w:rFonts w:cs="Arial"/>
          <w:sz w:val="18"/>
          <w:szCs w:val="18"/>
          <w:lang w:val="en-US"/>
        </w:rPr>
        <w:t>https://www.stat.fi/uutinen/suomessa-147-000-toimintarajoitteista-henkiloa-koyhyyden-tai-syrjaytymisen-riskissa</w:t>
      </w:r>
      <w:r w:rsidR="00C078E6">
        <w:rPr>
          <w:rStyle w:val="Hyperlinkki"/>
          <w:rFonts w:cs="Arial"/>
          <w:sz w:val="18"/>
          <w:szCs w:val="18"/>
          <w:lang w:val="en-US"/>
        </w:rPr>
        <w:fldChar w:fldCharType="end"/>
      </w:r>
    </w:p>
  </w:footnote>
  <w:footnote w:id="25">
    <w:p w14:paraId="2167ADE9" w14:textId="77777777" w:rsidR="00420614" w:rsidRPr="003B60BD" w:rsidRDefault="00420614" w:rsidP="00420614">
      <w:pPr>
        <w:pStyle w:val="Alaviitteenteksti"/>
        <w:rPr>
          <w:rFonts w:cs="Arial"/>
          <w:sz w:val="18"/>
          <w:szCs w:val="18"/>
          <w:lang w:val="en-US"/>
        </w:rPr>
      </w:pPr>
      <w:r w:rsidRPr="003B60BD">
        <w:rPr>
          <w:rStyle w:val="Alaviitteenviite"/>
          <w:rFonts w:ascii="Arial" w:hAnsi="Arial" w:cs="Arial"/>
          <w:szCs w:val="18"/>
        </w:rPr>
        <w:footnoteRef/>
      </w:r>
      <w:r w:rsidRPr="003B60BD">
        <w:rPr>
          <w:rFonts w:cs="Arial"/>
          <w:sz w:val="18"/>
          <w:szCs w:val="18"/>
          <w:lang w:val="en-US"/>
        </w:rPr>
        <w:t xml:space="preserve"> CESCR 2021, FIN/CO/7, CO 30 </w:t>
      </w:r>
    </w:p>
  </w:footnote>
  <w:footnote w:id="26">
    <w:p w14:paraId="218781B0" w14:textId="77777777" w:rsidR="00420614" w:rsidRPr="003B60BD" w:rsidRDefault="00420614" w:rsidP="00420614">
      <w:pPr>
        <w:pStyle w:val="Alaviitteenteksti"/>
        <w:rPr>
          <w:rFonts w:cs="Arial"/>
          <w:sz w:val="18"/>
          <w:szCs w:val="18"/>
          <w:lang w:val="en-US"/>
        </w:rPr>
      </w:pPr>
      <w:r w:rsidRPr="003B60BD">
        <w:rPr>
          <w:rStyle w:val="Alaviitteenviite"/>
          <w:rFonts w:ascii="Arial" w:hAnsi="Arial" w:cs="Arial"/>
          <w:szCs w:val="18"/>
        </w:rPr>
        <w:footnoteRef/>
      </w:r>
      <w:r w:rsidRPr="003B60BD">
        <w:rPr>
          <w:rFonts w:cs="Arial"/>
          <w:sz w:val="18"/>
          <w:szCs w:val="18"/>
          <w:lang w:val="en-US"/>
        </w:rPr>
        <w:t xml:space="preserve"> Decision on the merits: Finnish Society of Social Rights v. Finland, Complaint No. 172/2018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70FC6" w14:textId="60B7E1A9" w:rsidR="00E81EC6" w:rsidRDefault="00F7080F">
    <w:pPr>
      <w:pStyle w:val="Yltunniste"/>
    </w:pPr>
    <w:r>
      <w:rPr>
        <w:noProof/>
        <w:sz w:val="24"/>
        <w:szCs w:val="24"/>
        <w:lang w:val="en-US"/>
      </w:rPr>
      <w:drawing>
        <wp:anchor distT="0" distB="0" distL="114300" distR="114300" simplePos="0" relativeHeight="251660288" behindDoc="0" locked="0" layoutInCell="1" allowOverlap="1" wp14:anchorId="0959019D" wp14:editId="0CA2F4FA">
          <wp:simplePos x="0" y="0"/>
          <wp:positionH relativeFrom="column">
            <wp:posOffset>-1571625</wp:posOffset>
          </wp:positionH>
          <wp:positionV relativeFrom="paragraph">
            <wp:posOffset>-266700</wp:posOffset>
          </wp:positionV>
          <wp:extent cx="4191000" cy="843915"/>
          <wp:effectExtent l="0" t="0" r="0" b="0"/>
          <wp:wrapSquare wrapText="bothSides"/>
          <wp:docPr id="25" name="Kuva 25" descr="Kuva, joka sisältää kohteen Fontti, teksti, valkoinen, logo&#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descr="Kuva, joka sisältää kohteen Fontti, teksti, valkoinen, logo&#10;&#10;Kuvaus luotu automaattisest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1000" cy="843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1EC6">
      <w:rPr>
        <w:noProof/>
        <w:lang w:eastAsia="fi-FI"/>
      </w:rPr>
      <w:drawing>
        <wp:anchor distT="0" distB="0" distL="114300" distR="114300" simplePos="0" relativeHeight="251657216" behindDoc="1" locked="0" layoutInCell="1" allowOverlap="1" wp14:anchorId="08A7EF37" wp14:editId="0677B52C">
          <wp:simplePos x="0" y="0"/>
          <wp:positionH relativeFrom="column">
            <wp:posOffset>-1733266</wp:posOffset>
          </wp:positionH>
          <wp:positionV relativeFrom="paragraph">
            <wp:posOffset>-436728</wp:posOffset>
          </wp:positionV>
          <wp:extent cx="7559675" cy="849630"/>
          <wp:effectExtent l="0" t="0" r="0" b="7620"/>
          <wp:wrapNone/>
          <wp:docPr id="12" name="Kuva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5877D" w14:textId="77777777" w:rsidR="00E81EC6" w:rsidRDefault="00E81EC6">
    <w:pPr>
      <w:pStyle w:val="Yltunnis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8A0A9" w14:textId="77777777" w:rsidR="00E81EC6" w:rsidRDefault="00E81EC6">
    <w:pPr>
      <w:pStyle w:val="Yltunnis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6D176" w14:textId="77777777" w:rsidR="00E81EC6" w:rsidRDefault="00E81EC6">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45498"/>
    <w:multiLevelType w:val="multilevel"/>
    <w:tmpl w:val="30743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614625"/>
    <w:multiLevelType w:val="hybridMultilevel"/>
    <w:tmpl w:val="3F84127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 w15:restartNumberingAfterBreak="0">
    <w:nsid w:val="0DAD4BB6"/>
    <w:multiLevelType w:val="multilevel"/>
    <w:tmpl w:val="75BAF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4907A0"/>
    <w:multiLevelType w:val="hybridMultilevel"/>
    <w:tmpl w:val="FFDAD8D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 w15:restartNumberingAfterBreak="0">
    <w:nsid w:val="16114ECB"/>
    <w:multiLevelType w:val="hybridMultilevel"/>
    <w:tmpl w:val="1CAE8DAE"/>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5" w15:restartNumberingAfterBreak="0">
    <w:nsid w:val="19630DFD"/>
    <w:multiLevelType w:val="hybridMultilevel"/>
    <w:tmpl w:val="6E5E7690"/>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6" w15:restartNumberingAfterBreak="0">
    <w:nsid w:val="1B385F9B"/>
    <w:multiLevelType w:val="hybridMultilevel"/>
    <w:tmpl w:val="EDBCEED6"/>
    <w:lvl w:ilvl="0" w:tplc="2DCEC12A">
      <w:start w:val="1"/>
      <w:numFmt w:val="decimal"/>
      <w:lvlText w:val="%1."/>
      <w:lvlJc w:val="left"/>
      <w:pPr>
        <w:ind w:left="576" w:hanging="576"/>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7" w15:restartNumberingAfterBreak="0">
    <w:nsid w:val="1FD97204"/>
    <w:multiLevelType w:val="hybridMultilevel"/>
    <w:tmpl w:val="4D96F72A"/>
    <w:lvl w:ilvl="0" w:tplc="72581A1E">
      <w:start w:val="1"/>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0A92D10"/>
    <w:multiLevelType w:val="hybridMultilevel"/>
    <w:tmpl w:val="4620AACE"/>
    <w:lvl w:ilvl="0" w:tplc="D3842EA8">
      <w:start w:val="1"/>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3396FE6"/>
    <w:multiLevelType w:val="multilevel"/>
    <w:tmpl w:val="2828E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E64742"/>
    <w:multiLevelType w:val="hybridMultilevel"/>
    <w:tmpl w:val="C7A8296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1" w15:restartNumberingAfterBreak="0">
    <w:nsid w:val="263E5797"/>
    <w:multiLevelType w:val="hybridMultilevel"/>
    <w:tmpl w:val="260E3882"/>
    <w:lvl w:ilvl="0" w:tplc="72581A1E">
      <w:start w:val="1"/>
      <w:numFmt w:val="bullet"/>
      <w:lvlText w:val="-"/>
      <w:lvlJc w:val="left"/>
      <w:pPr>
        <w:tabs>
          <w:tab w:val="num" w:pos="680"/>
        </w:tabs>
        <w:ind w:left="0" w:firstLine="0"/>
      </w:pPr>
      <w:rPr>
        <w:rFonts w:ascii="Arial" w:eastAsia="Arial" w:hAnsi="Arial" w:cs="Arial" w:hint="default"/>
        <w:i w:val="0"/>
        <w:color w:val="auto"/>
        <w:sz w:val="20"/>
        <w:szCs w:val="20"/>
      </w:rPr>
    </w:lvl>
    <w:lvl w:ilvl="1" w:tplc="040B0019" w:tentative="1">
      <w:start w:val="1"/>
      <w:numFmt w:val="lowerLetter"/>
      <w:lvlText w:val="%2."/>
      <w:lvlJc w:val="left"/>
      <w:pPr>
        <w:tabs>
          <w:tab w:val="num" w:pos="1440"/>
        </w:tabs>
        <w:ind w:left="1440" w:hanging="360"/>
      </w:pPr>
    </w:lvl>
    <w:lvl w:ilvl="2" w:tplc="040B001B">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12" w15:restartNumberingAfterBreak="0">
    <w:nsid w:val="28080138"/>
    <w:multiLevelType w:val="hybridMultilevel"/>
    <w:tmpl w:val="FB466554"/>
    <w:lvl w:ilvl="0" w:tplc="80DE67B4">
      <w:numFmt w:val="bullet"/>
      <w:lvlText w:val="-"/>
      <w:lvlJc w:val="left"/>
      <w:pPr>
        <w:ind w:left="720" w:hanging="360"/>
      </w:pPr>
      <w:rPr>
        <w:rFonts w:ascii="Calibri" w:eastAsiaTheme="minorHAnsi" w:hAnsi="Calibri" w:cs="Calibri"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E5F2376"/>
    <w:multiLevelType w:val="hybridMultilevel"/>
    <w:tmpl w:val="3D6EEE3A"/>
    <w:lvl w:ilvl="0" w:tplc="040B000F">
      <w:start w:val="1"/>
      <w:numFmt w:val="decimal"/>
      <w:lvlText w:val="%1."/>
      <w:lvlJc w:val="left"/>
      <w:pPr>
        <w:ind w:left="720" w:hanging="360"/>
      </w:pPr>
      <w:rPr>
        <w:rFonts w:hint="default"/>
      </w:rPr>
    </w:lvl>
    <w:lvl w:ilvl="1" w:tplc="040B0019">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4" w15:restartNumberingAfterBreak="0">
    <w:nsid w:val="2F157143"/>
    <w:multiLevelType w:val="multilevel"/>
    <w:tmpl w:val="D674BD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657F4D"/>
    <w:multiLevelType w:val="hybridMultilevel"/>
    <w:tmpl w:val="8D0473F2"/>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6" w15:restartNumberingAfterBreak="0">
    <w:nsid w:val="30DA5E17"/>
    <w:multiLevelType w:val="hybridMultilevel"/>
    <w:tmpl w:val="E75409A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7" w15:restartNumberingAfterBreak="0">
    <w:nsid w:val="32E95F21"/>
    <w:multiLevelType w:val="hybridMultilevel"/>
    <w:tmpl w:val="8E70EAA2"/>
    <w:lvl w:ilvl="0" w:tplc="040B000F">
      <w:start w:val="1"/>
      <w:numFmt w:val="decimal"/>
      <w:lvlText w:val="%1."/>
      <w:lvlJc w:val="left"/>
      <w:pPr>
        <w:ind w:left="644"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8" w15:restartNumberingAfterBreak="0">
    <w:nsid w:val="33C24E61"/>
    <w:multiLevelType w:val="multilevel"/>
    <w:tmpl w:val="3926BE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77B22F3"/>
    <w:multiLevelType w:val="hybridMultilevel"/>
    <w:tmpl w:val="B4327D52"/>
    <w:lvl w:ilvl="0" w:tplc="2DCEC12A">
      <w:start w:val="1"/>
      <w:numFmt w:val="decimal"/>
      <w:lvlText w:val="%1."/>
      <w:lvlJc w:val="left"/>
      <w:pPr>
        <w:ind w:left="1710" w:hanging="576"/>
      </w:pPr>
    </w:lvl>
    <w:lvl w:ilvl="1" w:tplc="040B0019">
      <w:start w:val="1"/>
      <w:numFmt w:val="lowerLetter"/>
      <w:lvlText w:val="%2."/>
      <w:lvlJc w:val="left"/>
      <w:pPr>
        <w:ind w:left="2214" w:hanging="360"/>
      </w:pPr>
    </w:lvl>
    <w:lvl w:ilvl="2" w:tplc="040B001B">
      <w:start w:val="1"/>
      <w:numFmt w:val="lowerRoman"/>
      <w:lvlText w:val="%3."/>
      <w:lvlJc w:val="right"/>
      <w:pPr>
        <w:ind w:left="2934" w:hanging="180"/>
      </w:pPr>
    </w:lvl>
    <w:lvl w:ilvl="3" w:tplc="040B000F">
      <w:start w:val="1"/>
      <w:numFmt w:val="decimal"/>
      <w:lvlText w:val="%4."/>
      <w:lvlJc w:val="left"/>
      <w:pPr>
        <w:ind w:left="3654" w:hanging="360"/>
      </w:pPr>
    </w:lvl>
    <w:lvl w:ilvl="4" w:tplc="040B0019">
      <w:start w:val="1"/>
      <w:numFmt w:val="lowerLetter"/>
      <w:lvlText w:val="%5."/>
      <w:lvlJc w:val="left"/>
      <w:pPr>
        <w:ind w:left="4374" w:hanging="360"/>
      </w:pPr>
    </w:lvl>
    <w:lvl w:ilvl="5" w:tplc="040B001B">
      <w:start w:val="1"/>
      <w:numFmt w:val="lowerRoman"/>
      <w:lvlText w:val="%6."/>
      <w:lvlJc w:val="right"/>
      <w:pPr>
        <w:ind w:left="5094" w:hanging="180"/>
      </w:pPr>
    </w:lvl>
    <w:lvl w:ilvl="6" w:tplc="040B000F">
      <w:start w:val="1"/>
      <w:numFmt w:val="decimal"/>
      <w:lvlText w:val="%7."/>
      <w:lvlJc w:val="left"/>
      <w:pPr>
        <w:ind w:left="5814" w:hanging="360"/>
      </w:pPr>
    </w:lvl>
    <w:lvl w:ilvl="7" w:tplc="040B0019">
      <w:start w:val="1"/>
      <w:numFmt w:val="lowerLetter"/>
      <w:lvlText w:val="%8."/>
      <w:lvlJc w:val="left"/>
      <w:pPr>
        <w:ind w:left="6534" w:hanging="360"/>
      </w:pPr>
    </w:lvl>
    <w:lvl w:ilvl="8" w:tplc="040B001B">
      <w:start w:val="1"/>
      <w:numFmt w:val="lowerRoman"/>
      <w:lvlText w:val="%9."/>
      <w:lvlJc w:val="right"/>
      <w:pPr>
        <w:ind w:left="7254" w:hanging="180"/>
      </w:pPr>
    </w:lvl>
  </w:abstractNum>
  <w:abstractNum w:abstractNumId="20" w15:restartNumberingAfterBreak="0">
    <w:nsid w:val="3CCD42FD"/>
    <w:multiLevelType w:val="multilevel"/>
    <w:tmpl w:val="31E224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FE0D30"/>
    <w:multiLevelType w:val="multilevel"/>
    <w:tmpl w:val="27FAF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934137"/>
    <w:multiLevelType w:val="hybridMultilevel"/>
    <w:tmpl w:val="23782AE4"/>
    <w:lvl w:ilvl="0" w:tplc="08B0AEFC">
      <w:start w:val="1"/>
      <w:numFmt w:val="decimal"/>
      <w:lvlText w:val="%1."/>
      <w:lvlJc w:val="left"/>
      <w:pPr>
        <w:tabs>
          <w:tab w:val="num" w:pos="680"/>
        </w:tabs>
        <w:ind w:left="0" w:firstLine="0"/>
      </w:pPr>
      <w:rPr>
        <w:rFonts w:hint="default"/>
        <w:i w:val="0"/>
        <w:color w:val="auto"/>
        <w:sz w:val="20"/>
        <w:szCs w:val="20"/>
      </w:rPr>
    </w:lvl>
    <w:lvl w:ilvl="1" w:tplc="040B0019" w:tentative="1">
      <w:start w:val="1"/>
      <w:numFmt w:val="lowerLetter"/>
      <w:lvlText w:val="%2."/>
      <w:lvlJc w:val="left"/>
      <w:pPr>
        <w:tabs>
          <w:tab w:val="num" w:pos="1440"/>
        </w:tabs>
        <w:ind w:left="1440" w:hanging="360"/>
      </w:pPr>
    </w:lvl>
    <w:lvl w:ilvl="2" w:tplc="040B001B">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3" w15:restartNumberingAfterBreak="0">
    <w:nsid w:val="43653869"/>
    <w:multiLevelType w:val="hybridMultilevel"/>
    <w:tmpl w:val="3384C4C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438B6250"/>
    <w:multiLevelType w:val="hybridMultilevel"/>
    <w:tmpl w:val="A84CD7EE"/>
    <w:lvl w:ilvl="0" w:tplc="689205BE">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7A8ACA4">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CE4FECC">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29AEF76">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A068C84">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1ACFF66">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4724050">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0E2835E">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10E4934">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5576266"/>
    <w:multiLevelType w:val="multilevel"/>
    <w:tmpl w:val="80D264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D23118"/>
    <w:multiLevelType w:val="hybridMultilevel"/>
    <w:tmpl w:val="F42CED4E"/>
    <w:lvl w:ilvl="0" w:tplc="040B000F">
      <w:start w:val="1"/>
      <w:numFmt w:val="decimal"/>
      <w:lvlText w:val="%1."/>
      <w:lvlJc w:val="left"/>
      <w:pPr>
        <w:ind w:left="720" w:hanging="360"/>
      </w:pPr>
      <w:rPr>
        <w:rFonts w:hint="default"/>
        <w:i w:val="0"/>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7" w15:restartNumberingAfterBreak="0">
    <w:nsid w:val="505056B7"/>
    <w:multiLevelType w:val="hybridMultilevel"/>
    <w:tmpl w:val="B07635CE"/>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8" w15:restartNumberingAfterBreak="0">
    <w:nsid w:val="52B11EAF"/>
    <w:multiLevelType w:val="multilevel"/>
    <w:tmpl w:val="8C3A1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176FEE"/>
    <w:multiLevelType w:val="hybridMultilevel"/>
    <w:tmpl w:val="0CFEBA5E"/>
    <w:lvl w:ilvl="0" w:tplc="08B0AEFC">
      <w:start w:val="1"/>
      <w:numFmt w:val="decimal"/>
      <w:lvlText w:val="%1."/>
      <w:lvlJc w:val="left"/>
      <w:pPr>
        <w:tabs>
          <w:tab w:val="num" w:pos="680"/>
        </w:tabs>
        <w:ind w:left="0" w:firstLine="0"/>
      </w:pPr>
      <w:rPr>
        <w:rFonts w:hint="default"/>
        <w:i w:val="0"/>
        <w:color w:val="auto"/>
        <w:sz w:val="20"/>
        <w:szCs w:val="20"/>
      </w:rPr>
    </w:lvl>
    <w:lvl w:ilvl="1" w:tplc="040B0019" w:tentative="1">
      <w:start w:val="1"/>
      <w:numFmt w:val="lowerLetter"/>
      <w:lvlText w:val="%2."/>
      <w:lvlJc w:val="left"/>
      <w:pPr>
        <w:tabs>
          <w:tab w:val="num" w:pos="1440"/>
        </w:tabs>
        <w:ind w:left="1440" w:hanging="360"/>
      </w:pPr>
    </w:lvl>
    <w:lvl w:ilvl="2" w:tplc="040B001B">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30" w15:restartNumberingAfterBreak="0">
    <w:nsid w:val="5B42308F"/>
    <w:multiLevelType w:val="hybridMultilevel"/>
    <w:tmpl w:val="1C821A10"/>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1" w15:restartNumberingAfterBreak="0">
    <w:nsid w:val="5DA41C37"/>
    <w:multiLevelType w:val="hybridMultilevel"/>
    <w:tmpl w:val="2044386A"/>
    <w:lvl w:ilvl="0" w:tplc="1DE2D92C">
      <w:numFmt w:val="bullet"/>
      <w:lvlText w:val="-"/>
      <w:lvlJc w:val="left"/>
      <w:pPr>
        <w:ind w:left="720" w:hanging="360"/>
      </w:pPr>
      <w:rPr>
        <w:rFonts w:ascii="Arial" w:eastAsia="Arial" w:hAnsi="Arial" w:cs="Aria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633F2DF5"/>
    <w:multiLevelType w:val="multilevel"/>
    <w:tmpl w:val="825EBE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4846855"/>
    <w:multiLevelType w:val="hybridMultilevel"/>
    <w:tmpl w:val="65503EF0"/>
    <w:lvl w:ilvl="0" w:tplc="2DCEC12A">
      <w:start w:val="1"/>
      <w:numFmt w:val="decimal"/>
      <w:lvlText w:val="%1."/>
      <w:lvlJc w:val="left"/>
      <w:pPr>
        <w:ind w:left="576" w:hanging="576"/>
      </w:pPr>
      <w:rPr>
        <w:rFonts w:hint="default"/>
      </w:r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34" w15:restartNumberingAfterBreak="0">
    <w:nsid w:val="6D52386C"/>
    <w:multiLevelType w:val="hybridMultilevel"/>
    <w:tmpl w:val="8BD87DB0"/>
    <w:lvl w:ilvl="0" w:tplc="2DCEC12A">
      <w:start w:val="1"/>
      <w:numFmt w:val="decimal"/>
      <w:lvlText w:val="%1."/>
      <w:lvlJc w:val="left"/>
      <w:pPr>
        <w:ind w:left="576" w:hanging="576"/>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5" w15:restartNumberingAfterBreak="0">
    <w:nsid w:val="6F1B37E9"/>
    <w:multiLevelType w:val="hybridMultilevel"/>
    <w:tmpl w:val="33BC3990"/>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6" w15:restartNumberingAfterBreak="0">
    <w:nsid w:val="77780AA5"/>
    <w:multiLevelType w:val="hybridMultilevel"/>
    <w:tmpl w:val="CB064E06"/>
    <w:lvl w:ilvl="0" w:tplc="B6487C94">
      <w:start w:val="1"/>
      <w:numFmt w:val="decimal"/>
      <w:lvlText w:val="%1."/>
      <w:lvlJc w:val="left"/>
      <w:pPr>
        <w:ind w:left="1080" w:hanging="72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7" w15:restartNumberingAfterBreak="0">
    <w:nsid w:val="78510218"/>
    <w:multiLevelType w:val="multilevel"/>
    <w:tmpl w:val="03AC268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8AB78D4"/>
    <w:multiLevelType w:val="hybridMultilevel"/>
    <w:tmpl w:val="7F508502"/>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39" w15:restartNumberingAfterBreak="0">
    <w:nsid w:val="790C1975"/>
    <w:multiLevelType w:val="multilevel"/>
    <w:tmpl w:val="B58AE5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D037EE"/>
    <w:multiLevelType w:val="multilevel"/>
    <w:tmpl w:val="ED2E9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D97C4D"/>
    <w:multiLevelType w:val="hybridMultilevel"/>
    <w:tmpl w:val="3E165A30"/>
    <w:lvl w:ilvl="0" w:tplc="040B000F">
      <w:start w:val="1"/>
      <w:numFmt w:val="decimal"/>
      <w:lvlText w:val="%1."/>
      <w:lvlJc w:val="left"/>
      <w:pPr>
        <w:ind w:left="720" w:hanging="360"/>
      </w:pPr>
      <w:rPr>
        <w:rFonts w:hint="default"/>
      </w:rPr>
    </w:lvl>
    <w:lvl w:ilvl="1" w:tplc="040B0019">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2" w15:restartNumberingAfterBreak="0">
    <w:nsid w:val="7C244831"/>
    <w:multiLevelType w:val="hybridMultilevel"/>
    <w:tmpl w:val="86DE9C7A"/>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43" w15:restartNumberingAfterBreak="0">
    <w:nsid w:val="7E931FFA"/>
    <w:multiLevelType w:val="hybridMultilevel"/>
    <w:tmpl w:val="D8CEF5E4"/>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16cid:durableId="1717896479">
    <w:abstractNumId w:val="16"/>
  </w:num>
  <w:num w:numId="2" w16cid:durableId="781461004">
    <w:abstractNumId w:val="8"/>
  </w:num>
  <w:num w:numId="3" w16cid:durableId="12942904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01433567">
    <w:abstractNumId w:val="22"/>
  </w:num>
  <w:num w:numId="5" w16cid:durableId="1381368826">
    <w:abstractNumId w:val="33"/>
  </w:num>
  <w:num w:numId="6" w16cid:durableId="1866401513">
    <w:abstractNumId w:val="35"/>
  </w:num>
  <w:num w:numId="7" w16cid:durableId="1378241450">
    <w:abstractNumId w:val="19"/>
  </w:num>
  <w:num w:numId="8" w16cid:durableId="62458267">
    <w:abstractNumId w:val="34"/>
  </w:num>
  <w:num w:numId="9" w16cid:durableId="1017386654">
    <w:abstractNumId w:val="6"/>
  </w:num>
  <w:num w:numId="10" w16cid:durableId="998771843">
    <w:abstractNumId w:val="7"/>
  </w:num>
  <w:num w:numId="11" w16cid:durableId="58946629">
    <w:abstractNumId w:val="42"/>
  </w:num>
  <w:num w:numId="12" w16cid:durableId="548343174">
    <w:abstractNumId w:val="2"/>
  </w:num>
  <w:num w:numId="13" w16cid:durableId="1595243709">
    <w:abstractNumId w:val="11"/>
  </w:num>
  <w:num w:numId="14" w16cid:durableId="603924319">
    <w:abstractNumId w:val="9"/>
  </w:num>
  <w:num w:numId="15" w16cid:durableId="1332366665">
    <w:abstractNumId w:val="4"/>
  </w:num>
  <w:num w:numId="16" w16cid:durableId="218178633">
    <w:abstractNumId w:val="29"/>
  </w:num>
  <w:num w:numId="17" w16cid:durableId="65495460">
    <w:abstractNumId w:val="12"/>
  </w:num>
  <w:num w:numId="18" w16cid:durableId="1570119405">
    <w:abstractNumId w:val="23"/>
  </w:num>
  <w:num w:numId="19" w16cid:durableId="1508978632">
    <w:abstractNumId w:val="0"/>
  </w:num>
  <w:num w:numId="20" w16cid:durableId="1011831120">
    <w:abstractNumId w:val="32"/>
  </w:num>
  <w:num w:numId="21" w16cid:durableId="1037244537">
    <w:abstractNumId w:val="20"/>
  </w:num>
  <w:num w:numId="22" w16cid:durableId="101147853">
    <w:abstractNumId w:val="25"/>
  </w:num>
  <w:num w:numId="23" w16cid:durableId="1800218140">
    <w:abstractNumId w:val="21"/>
  </w:num>
  <w:num w:numId="24" w16cid:durableId="1154642127">
    <w:abstractNumId w:val="18"/>
  </w:num>
  <w:num w:numId="25" w16cid:durableId="2068992641">
    <w:abstractNumId w:val="14"/>
  </w:num>
  <w:num w:numId="26" w16cid:durableId="1756390215">
    <w:abstractNumId w:val="39"/>
  </w:num>
  <w:num w:numId="27" w16cid:durableId="256836087">
    <w:abstractNumId w:val="31"/>
  </w:num>
  <w:num w:numId="28" w16cid:durableId="12584032">
    <w:abstractNumId w:val="26"/>
  </w:num>
  <w:num w:numId="29" w16cid:durableId="283080445">
    <w:abstractNumId w:val="17"/>
  </w:num>
  <w:num w:numId="30" w16cid:durableId="523518068">
    <w:abstractNumId w:val="37"/>
  </w:num>
  <w:num w:numId="31" w16cid:durableId="1398625879">
    <w:abstractNumId w:val="24"/>
  </w:num>
  <w:num w:numId="32" w16cid:durableId="907616567">
    <w:abstractNumId w:val="41"/>
  </w:num>
  <w:num w:numId="33" w16cid:durableId="691422688">
    <w:abstractNumId w:val="30"/>
  </w:num>
  <w:num w:numId="34" w16cid:durableId="1759206321">
    <w:abstractNumId w:val="36"/>
  </w:num>
  <w:num w:numId="35" w16cid:durableId="156113065">
    <w:abstractNumId w:val="43"/>
  </w:num>
  <w:num w:numId="36" w16cid:durableId="671840290">
    <w:abstractNumId w:val="3"/>
  </w:num>
  <w:num w:numId="37" w16cid:durableId="932081386">
    <w:abstractNumId w:val="40"/>
  </w:num>
  <w:num w:numId="38" w16cid:durableId="1219591632">
    <w:abstractNumId w:val="10"/>
  </w:num>
  <w:num w:numId="39" w16cid:durableId="1393430654">
    <w:abstractNumId w:val="28"/>
  </w:num>
  <w:num w:numId="40" w16cid:durableId="1026640431">
    <w:abstractNumId w:val="1"/>
  </w:num>
  <w:num w:numId="41" w16cid:durableId="1096824940">
    <w:abstractNumId w:val="5"/>
  </w:num>
  <w:num w:numId="42" w16cid:durableId="412822385">
    <w:abstractNumId w:val="15"/>
  </w:num>
  <w:num w:numId="43" w16cid:durableId="423772499">
    <w:abstractNumId w:val="13"/>
  </w:num>
  <w:num w:numId="44" w16cid:durableId="1494493391">
    <w:abstractNumId w:val="38"/>
  </w:num>
  <w:num w:numId="45" w16cid:durableId="1107581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25D"/>
    <w:rsid w:val="00010354"/>
    <w:rsid w:val="000268B6"/>
    <w:rsid w:val="00027BDA"/>
    <w:rsid w:val="00034087"/>
    <w:rsid w:val="000357B1"/>
    <w:rsid w:val="000358C2"/>
    <w:rsid w:val="00045835"/>
    <w:rsid w:val="00051D43"/>
    <w:rsid w:val="00055C8C"/>
    <w:rsid w:val="00063027"/>
    <w:rsid w:val="000632A1"/>
    <w:rsid w:val="00076B3F"/>
    <w:rsid w:val="000A31C3"/>
    <w:rsid w:val="000C221A"/>
    <w:rsid w:val="000C329D"/>
    <w:rsid w:val="000C331E"/>
    <w:rsid w:val="000C3AE5"/>
    <w:rsid w:val="000C7E4D"/>
    <w:rsid w:val="000E5AF1"/>
    <w:rsid w:val="000F3BF2"/>
    <w:rsid w:val="001062B4"/>
    <w:rsid w:val="00110542"/>
    <w:rsid w:val="0011109B"/>
    <w:rsid w:val="00111720"/>
    <w:rsid w:val="00114B25"/>
    <w:rsid w:val="00124CBD"/>
    <w:rsid w:val="0012620A"/>
    <w:rsid w:val="00156988"/>
    <w:rsid w:val="001614DC"/>
    <w:rsid w:val="001616DC"/>
    <w:rsid w:val="00161D6B"/>
    <w:rsid w:val="00162810"/>
    <w:rsid w:val="00176D3E"/>
    <w:rsid w:val="00180560"/>
    <w:rsid w:val="001B381D"/>
    <w:rsid w:val="001C6C86"/>
    <w:rsid w:val="001D7403"/>
    <w:rsid w:val="001E65CD"/>
    <w:rsid w:val="001F0AE2"/>
    <w:rsid w:val="001F53F2"/>
    <w:rsid w:val="002073F8"/>
    <w:rsid w:val="002079D2"/>
    <w:rsid w:val="00211995"/>
    <w:rsid w:val="002142EE"/>
    <w:rsid w:val="002151A6"/>
    <w:rsid w:val="00222E93"/>
    <w:rsid w:val="00236D73"/>
    <w:rsid w:val="00241FD7"/>
    <w:rsid w:val="0025096A"/>
    <w:rsid w:val="002533C8"/>
    <w:rsid w:val="00265F11"/>
    <w:rsid w:val="00274463"/>
    <w:rsid w:val="00282675"/>
    <w:rsid w:val="00284B4F"/>
    <w:rsid w:val="002A3F8D"/>
    <w:rsid w:val="002A628A"/>
    <w:rsid w:val="002B0354"/>
    <w:rsid w:val="002C25DB"/>
    <w:rsid w:val="002D0257"/>
    <w:rsid w:val="002E43D4"/>
    <w:rsid w:val="002E4547"/>
    <w:rsid w:val="002E6AA9"/>
    <w:rsid w:val="00311ED1"/>
    <w:rsid w:val="0032116F"/>
    <w:rsid w:val="00327DFB"/>
    <w:rsid w:val="0033334C"/>
    <w:rsid w:val="0034571D"/>
    <w:rsid w:val="00350354"/>
    <w:rsid w:val="00353A19"/>
    <w:rsid w:val="00364B13"/>
    <w:rsid w:val="00367918"/>
    <w:rsid w:val="00381EC0"/>
    <w:rsid w:val="0039103C"/>
    <w:rsid w:val="0039571E"/>
    <w:rsid w:val="0039771C"/>
    <w:rsid w:val="003A0353"/>
    <w:rsid w:val="003A2B2A"/>
    <w:rsid w:val="003A7D25"/>
    <w:rsid w:val="003B4325"/>
    <w:rsid w:val="003B60BD"/>
    <w:rsid w:val="003D0716"/>
    <w:rsid w:val="003D1480"/>
    <w:rsid w:val="003D5437"/>
    <w:rsid w:val="003E2FD3"/>
    <w:rsid w:val="003E59F9"/>
    <w:rsid w:val="003E6808"/>
    <w:rsid w:val="003F7D3C"/>
    <w:rsid w:val="00410A66"/>
    <w:rsid w:val="00414A5E"/>
    <w:rsid w:val="00416E36"/>
    <w:rsid w:val="004200EC"/>
    <w:rsid w:val="00420614"/>
    <w:rsid w:val="004214AC"/>
    <w:rsid w:val="0042316A"/>
    <w:rsid w:val="004314BA"/>
    <w:rsid w:val="00431510"/>
    <w:rsid w:val="00446927"/>
    <w:rsid w:val="00457749"/>
    <w:rsid w:val="00472178"/>
    <w:rsid w:val="00476A06"/>
    <w:rsid w:val="0048507B"/>
    <w:rsid w:val="004A1365"/>
    <w:rsid w:val="004C38FC"/>
    <w:rsid w:val="004E228D"/>
    <w:rsid w:val="004E2841"/>
    <w:rsid w:val="004F4456"/>
    <w:rsid w:val="004F47D0"/>
    <w:rsid w:val="004F5E94"/>
    <w:rsid w:val="00500D78"/>
    <w:rsid w:val="00504EE2"/>
    <w:rsid w:val="00515CAC"/>
    <w:rsid w:val="00522AAD"/>
    <w:rsid w:val="0054423B"/>
    <w:rsid w:val="00545B33"/>
    <w:rsid w:val="00555141"/>
    <w:rsid w:val="00561763"/>
    <w:rsid w:val="00564FCA"/>
    <w:rsid w:val="0056549B"/>
    <w:rsid w:val="00576943"/>
    <w:rsid w:val="005774E2"/>
    <w:rsid w:val="00582B4B"/>
    <w:rsid w:val="00592EFB"/>
    <w:rsid w:val="00594B91"/>
    <w:rsid w:val="0059530A"/>
    <w:rsid w:val="005A3C06"/>
    <w:rsid w:val="005A79FA"/>
    <w:rsid w:val="005B4213"/>
    <w:rsid w:val="005B42FB"/>
    <w:rsid w:val="005B6E45"/>
    <w:rsid w:val="005D7A82"/>
    <w:rsid w:val="005F7658"/>
    <w:rsid w:val="006077A4"/>
    <w:rsid w:val="00612A99"/>
    <w:rsid w:val="00620E1F"/>
    <w:rsid w:val="00623004"/>
    <w:rsid w:val="0062639C"/>
    <w:rsid w:val="00626DDB"/>
    <w:rsid w:val="00627A3C"/>
    <w:rsid w:val="0063085E"/>
    <w:rsid w:val="00630975"/>
    <w:rsid w:val="00635A2E"/>
    <w:rsid w:val="0063683B"/>
    <w:rsid w:val="00637D25"/>
    <w:rsid w:val="00642B4F"/>
    <w:rsid w:val="006475BA"/>
    <w:rsid w:val="00647FB9"/>
    <w:rsid w:val="006516AB"/>
    <w:rsid w:val="00651D33"/>
    <w:rsid w:val="00652617"/>
    <w:rsid w:val="00657415"/>
    <w:rsid w:val="006657F5"/>
    <w:rsid w:val="006746DF"/>
    <w:rsid w:val="0067768B"/>
    <w:rsid w:val="00684CA1"/>
    <w:rsid w:val="0068520A"/>
    <w:rsid w:val="006944B8"/>
    <w:rsid w:val="00694AE8"/>
    <w:rsid w:val="006A13B6"/>
    <w:rsid w:val="006B0235"/>
    <w:rsid w:val="006B4D6C"/>
    <w:rsid w:val="006D13A3"/>
    <w:rsid w:val="006D1DE2"/>
    <w:rsid w:val="006D5D12"/>
    <w:rsid w:val="006E5A78"/>
    <w:rsid w:val="006F3863"/>
    <w:rsid w:val="006F60F7"/>
    <w:rsid w:val="006F6230"/>
    <w:rsid w:val="006F6443"/>
    <w:rsid w:val="0071465D"/>
    <w:rsid w:val="00721C8C"/>
    <w:rsid w:val="00725D00"/>
    <w:rsid w:val="0073410C"/>
    <w:rsid w:val="00743EA8"/>
    <w:rsid w:val="00754E37"/>
    <w:rsid w:val="00756EE9"/>
    <w:rsid w:val="007571A5"/>
    <w:rsid w:val="007578BE"/>
    <w:rsid w:val="00757EC4"/>
    <w:rsid w:val="00764969"/>
    <w:rsid w:val="0077722C"/>
    <w:rsid w:val="00783812"/>
    <w:rsid w:val="00791F73"/>
    <w:rsid w:val="00796132"/>
    <w:rsid w:val="007A5AC0"/>
    <w:rsid w:val="007C0A5C"/>
    <w:rsid w:val="007C391E"/>
    <w:rsid w:val="007D65A7"/>
    <w:rsid w:val="007E285C"/>
    <w:rsid w:val="007F2521"/>
    <w:rsid w:val="008012CC"/>
    <w:rsid w:val="00810AF0"/>
    <w:rsid w:val="00813620"/>
    <w:rsid w:val="00816719"/>
    <w:rsid w:val="008333E7"/>
    <w:rsid w:val="0083390D"/>
    <w:rsid w:val="00834D6D"/>
    <w:rsid w:val="0085427A"/>
    <w:rsid w:val="008542C8"/>
    <w:rsid w:val="0086020D"/>
    <w:rsid w:val="00865546"/>
    <w:rsid w:val="0086651F"/>
    <w:rsid w:val="00870BE8"/>
    <w:rsid w:val="00881676"/>
    <w:rsid w:val="00887883"/>
    <w:rsid w:val="00890816"/>
    <w:rsid w:val="0089204C"/>
    <w:rsid w:val="00892796"/>
    <w:rsid w:val="00897ED7"/>
    <w:rsid w:val="008A0863"/>
    <w:rsid w:val="008A4F49"/>
    <w:rsid w:val="008B3A29"/>
    <w:rsid w:val="008C7506"/>
    <w:rsid w:val="008D4262"/>
    <w:rsid w:val="008F3CD8"/>
    <w:rsid w:val="008F483C"/>
    <w:rsid w:val="008F64B5"/>
    <w:rsid w:val="008F7672"/>
    <w:rsid w:val="00910316"/>
    <w:rsid w:val="009215F2"/>
    <w:rsid w:val="0092279F"/>
    <w:rsid w:val="009265A5"/>
    <w:rsid w:val="009300E7"/>
    <w:rsid w:val="009339F5"/>
    <w:rsid w:val="00937924"/>
    <w:rsid w:val="009416A1"/>
    <w:rsid w:val="009461D2"/>
    <w:rsid w:val="00961573"/>
    <w:rsid w:val="009648CE"/>
    <w:rsid w:val="009748CE"/>
    <w:rsid w:val="009810D6"/>
    <w:rsid w:val="00990147"/>
    <w:rsid w:val="009A0275"/>
    <w:rsid w:val="009A0D4D"/>
    <w:rsid w:val="009A1DEE"/>
    <w:rsid w:val="009B6A93"/>
    <w:rsid w:val="009C0E29"/>
    <w:rsid w:val="009C53FF"/>
    <w:rsid w:val="009D32AA"/>
    <w:rsid w:val="009D48F4"/>
    <w:rsid w:val="009E66B9"/>
    <w:rsid w:val="009E6C30"/>
    <w:rsid w:val="009E7165"/>
    <w:rsid w:val="009F1360"/>
    <w:rsid w:val="00A12A03"/>
    <w:rsid w:val="00A170A4"/>
    <w:rsid w:val="00A20382"/>
    <w:rsid w:val="00A22934"/>
    <w:rsid w:val="00A24839"/>
    <w:rsid w:val="00A2656C"/>
    <w:rsid w:val="00A309CA"/>
    <w:rsid w:val="00A310F7"/>
    <w:rsid w:val="00A350A9"/>
    <w:rsid w:val="00A4011F"/>
    <w:rsid w:val="00A5601C"/>
    <w:rsid w:val="00A6049F"/>
    <w:rsid w:val="00A631FC"/>
    <w:rsid w:val="00A634FF"/>
    <w:rsid w:val="00A64AB2"/>
    <w:rsid w:val="00A71B2F"/>
    <w:rsid w:val="00A745E7"/>
    <w:rsid w:val="00A77717"/>
    <w:rsid w:val="00A90C74"/>
    <w:rsid w:val="00A93982"/>
    <w:rsid w:val="00A96790"/>
    <w:rsid w:val="00A97636"/>
    <w:rsid w:val="00AA1DCC"/>
    <w:rsid w:val="00AE58D2"/>
    <w:rsid w:val="00AF17ED"/>
    <w:rsid w:val="00B012C4"/>
    <w:rsid w:val="00B07225"/>
    <w:rsid w:val="00B24B95"/>
    <w:rsid w:val="00B33D6A"/>
    <w:rsid w:val="00B35682"/>
    <w:rsid w:val="00B453FC"/>
    <w:rsid w:val="00B501A2"/>
    <w:rsid w:val="00B539AE"/>
    <w:rsid w:val="00B55889"/>
    <w:rsid w:val="00B725E4"/>
    <w:rsid w:val="00B83E16"/>
    <w:rsid w:val="00B8739C"/>
    <w:rsid w:val="00B92B32"/>
    <w:rsid w:val="00B92BCA"/>
    <w:rsid w:val="00B9599E"/>
    <w:rsid w:val="00BB2657"/>
    <w:rsid w:val="00BC3F22"/>
    <w:rsid w:val="00BD10E8"/>
    <w:rsid w:val="00BD55AC"/>
    <w:rsid w:val="00BE2A1F"/>
    <w:rsid w:val="00BE698A"/>
    <w:rsid w:val="00BF28CB"/>
    <w:rsid w:val="00BF4A70"/>
    <w:rsid w:val="00C06633"/>
    <w:rsid w:val="00C078E6"/>
    <w:rsid w:val="00C10B4B"/>
    <w:rsid w:val="00C12E9C"/>
    <w:rsid w:val="00C17FB8"/>
    <w:rsid w:val="00C3746C"/>
    <w:rsid w:val="00C4206A"/>
    <w:rsid w:val="00C42CAC"/>
    <w:rsid w:val="00C451EC"/>
    <w:rsid w:val="00C46476"/>
    <w:rsid w:val="00C52705"/>
    <w:rsid w:val="00C53BA5"/>
    <w:rsid w:val="00C57DD5"/>
    <w:rsid w:val="00C656DC"/>
    <w:rsid w:val="00C707BC"/>
    <w:rsid w:val="00C725C2"/>
    <w:rsid w:val="00C80438"/>
    <w:rsid w:val="00C809BF"/>
    <w:rsid w:val="00C816F4"/>
    <w:rsid w:val="00C82098"/>
    <w:rsid w:val="00C84E4C"/>
    <w:rsid w:val="00C90F3C"/>
    <w:rsid w:val="00CA239C"/>
    <w:rsid w:val="00CA4FEB"/>
    <w:rsid w:val="00CB5DCC"/>
    <w:rsid w:val="00CC12B1"/>
    <w:rsid w:val="00CC522A"/>
    <w:rsid w:val="00CD4618"/>
    <w:rsid w:val="00CD6CCE"/>
    <w:rsid w:val="00CE55C9"/>
    <w:rsid w:val="00CE597A"/>
    <w:rsid w:val="00D063A2"/>
    <w:rsid w:val="00D16CBC"/>
    <w:rsid w:val="00D17B11"/>
    <w:rsid w:val="00D2249C"/>
    <w:rsid w:val="00D23430"/>
    <w:rsid w:val="00D33477"/>
    <w:rsid w:val="00D464AD"/>
    <w:rsid w:val="00D60D33"/>
    <w:rsid w:val="00D82B5F"/>
    <w:rsid w:val="00D84149"/>
    <w:rsid w:val="00D85CE6"/>
    <w:rsid w:val="00D90F53"/>
    <w:rsid w:val="00D914F7"/>
    <w:rsid w:val="00D93125"/>
    <w:rsid w:val="00D942DE"/>
    <w:rsid w:val="00D943C0"/>
    <w:rsid w:val="00DA73A0"/>
    <w:rsid w:val="00DC7070"/>
    <w:rsid w:val="00DD0510"/>
    <w:rsid w:val="00DD6B05"/>
    <w:rsid w:val="00DE3586"/>
    <w:rsid w:val="00DE46B1"/>
    <w:rsid w:val="00DE5F40"/>
    <w:rsid w:val="00DF552C"/>
    <w:rsid w:val="00E10492"/>
    <w:rsid w:val="00E1485E"/>
    <w:rsid w:val="00E25552"/>
    <w:rsid w:val="00E25895"/>
    <w:rsid w:val="00E27F80"/>
    <w:rsid w:val="00E3289C"/>
    <w:rsid w:val="00E337CE"/>
    <w:rsid w:val="00E420D1"/>
    <w:rsid w:val="00E451AD"/>
    <w:rsid w:val="00E46F21"/>
    <w:rsid w:val="00E60BFB"/>
    <w:rsid w:val="00E62ABE"/>
    <w:rsid w:val="00E635E2"/>
    <w:rsid w:val="00E63688"/>
    <w:rsid w:val="00E80015"/>
    <w:rsid w:val="00E804A5"/>
    <w:rsid w:val="00E813C7"/>
    <w:rsid w:val="00E81EC6"/>
    <w:rsid w:val="00E83CFE"/>
    <w:rsid w:val="00E91529"/>
    <w:rsid w:val="00EA37B0"/>
    <w:rsid w:val="00EA7D9C"/>
    <w:rsid w:val="00EC6299"/>
    <w:rsid w:val="00ED7497"/>
    <w:rsid w:val="00EE07A1"/>
    <w:rsid w:val="00EE2440"/>
    <w:rsid w:val="00F00566"/>
    <w:rsid w:val="00F118FE"/>
    <w:rsid w:val="00F2636A"/>
    <w:rsid w:val="00F420A4"/>
    <w:rsid w:val="00F4244E"/>
    <w:rsid w:val="00F47366"/>
    <w:rsid w:val="00F50F90"/>
    <w:rsid w:val="00F5212A"/>
    <w:rsid w:val="00F569E9"/>
    <w:rsid w:val="00F6458A"/>
    <w:rsid w:val="00F7080F"/>
    <w:rsid w:val="00F74ADA"/>
    <w:rsid w:val="00F76C69"/>
    <w:rsid w:val="00F8282C"/>
    <w:rsid w:val="00F878BA"/>
    <w:rsid w:val="00F9025D"/>
    <w:rsid w:val="00F97221"/>
    <w:rsid w:val="00FA0284"/>
    <w:rsid w:val="00FB065D"/>
    <w:rsid w:val="00FC0984"/>
    <w:rsid w:val="00FC577E"/>
    <w:rsid w:val="00FD5025"/>
    <w:rsid w:val="00FF014E"/>
    <w:rsid w:val="00FF1C9B"/>
  </w:rsids>
  <m:mathPr>
    <m:mathFont m:val="Cambria Math"/>
    <m:brkBin m:val="before"/>
    <m:brkBinSub m:val="--"/>
    <m:smallFrac m:val="0"/>
    <m:dispDef/>
    <m:lMargin m:val="0"/>
    <m:rMargin m:val="0"/>
    <m:defJc m:val="centerGroup"/>
    <m:wrapIndent m:val="1440"/>
    <m:intLim m:val="subSup"/>
    <m:naryLim m:val="undOvr"/>
  </m:mathPr>
  <w:themeFontLang w:val="fi-FI"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42CDC9"/>
  <w15:docId w15:val="{7553E9B3-AF41-4259-A04D-8C04AE4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1"/>
    <w:qFormat/>
    <w:rsid w:val="0025096A"/>
    <w:pPr>
      <w:widowControl w:val="0"/>
      <w:spacing w:line="240" w:lineRule="exact"/>
    </w:pPr>
    <w:rPr>
      <w:color w:val="000000"/>
      <w:sz w:val="18"/>
      <w:szCs w:val="22"/>
      <w:lang w:eastAsia="en-US"/>
    </w:rPr>
  </w:style>
  <w:style w:type="paragraph" w:styleId="Otsikko1">
    <w:name w:val="heading 1"/>
    <w:basedOn w:val="Normaali"/>
    <w:next w:val="Normaali"/>
    <w:link w:val="Otsikko1Char"/>
    <w:uiPriority w:val="9"/>
    <w:qFormat/>
    <w:rsid w:val="009E66B9"/>
    <w:pPr>
      <w:keepNext/>
      <w:keepLines/>
      <w:spacing w:before="240" w:line="480" w:lineRule="exact"/>
      <w:outlineLvl w:val="0"/>
    </w:pPr>
    <w:rPr>
      <w:rFonts w:eastAsia="MS PGothic"/>
      <w:b/>
      <w:bCs/>
      <w:color w:val="DC5034"/>
      <w:sz w:val="24"/>
      <w:szCs w:val="32"/>
      <w:lang w:val="en-GB"/>
    </w:rPr>
  </w:style>
  <w:style w:type="paragraph" w:styleId="Otsikko2">
    <w:name w:val="heading 2"/>
    <w:basedOn w:val="Otsikko1"/>
    <w:next w:val="Normaali"/>
    <w:link w:val="Otsikko2Char"/>
    <w:uiPriority w:val="9"/>
    <w:qFormat/>
    <w:rsid w:val="009E66B9"/>
    <w:pPr>
      <w:spacing w:before="120" w:line="360" w:lineRule="exact"/>
      <w:outlineLvl w:val="1"/>
    </w:pPr>
    <w:rPr>
      <w:bCs w:val="0"/>
      <w:sz w:val="22"/>
      <w:szCs w:val="26"/>
    </w:rPr>
  </w:style>
  <w:style w:type="paragraph" w:styleId="Otsikko3">
    <w:name w:val="heading 3"/>
    <w:basedOn w:val="Otsikko2"/>
    <w:next w:val="Normaali"/>
    <w:link w:val="Otsikko3Char"/>
    <w:uiPriority w:val="9"/>
    <w:qFormat/>
    <w:rsid w:val="00620E1F"/>
    <w:pPr>
      <w:outlineLvl w:val="2"/>
    </w:pPr>
    <w:rPr>
      <w:b w:val="0"/>
      <w:bCs/>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eipteksti">
    <w:name w:val="Body Text"/>
    <w:basedOn w:val="Normaali"/>
    <w:uiPriority w:val="1"/>
    <w:pPr>
      <w:ind w:left="2381"/>
    </w:pPr>
    <w:rPr>
      <w:sz w:val="20"/>
      <w:szCs w:val="20"/>
    </w:rPr>
  </w:style>
  <w:style w:type="paragraph" w:customStyle="1" w:styleId="Vriksluettelo-korostus11">
    <w:name w:val="Värikäs luettelo - korostus 11"/>
    <w:basedOn w:val="Normaali"/>
    <w:uiPriority w:val="1"/>
  </w:style>
  <w:style w:type="paragraph" w:customStyle="1" w:styleId="TableParagraph">
    <w:name w:val="Table Paragraph"/>
    <w:basedOn w:val="Normaali"/>
    <w:uiPriority w:val="1"/>
    <w:qFormat/>
  </w:style>
  <w:style w:type="paragraph" w:styleId="Yltunniste">
    <w:name w:val="header"/>
    <w:basedOn w:val="Normaali"/>
    <w:link w:val="YltunnisteChar"/>
    <w:uiPriority w:val="99"/>
    <w:unhideWhenUsed/>
    <w:rsid w:val="0063085E"/>
    <w:pPr>
      <w:tabs>
        <w:tab w:val="center" w:pos="4320"/>
        <w:tab w:val="right" w:pos="8640"/>
      </w:tabs>
    </w:pPr>
  </w:style>
  <w:style w:type="character" w:customStyle="1" w:styleId="YltunnisteChar">
    <w:name w:val="Ylätunniste Char"/>
    <w:basedOn w:val="Kappaleenoletusfontti"/>
    <w:link w:val="Yltunniste"/>
    <w:uiPriority w:val="99"/>
    <w:rsid w:val="0063085E"/>
  </w:style>
  <w:style w:type="paragraph" w:styleId="Alatunniste">
    <w:name w:val="footer"/>
    <w:basedOn w:val="Normaali"/>
    <w:link w:val="AlatunnisteChar"/>
    <w:uiPriority w:val="99"/>
    <w:unhideWhenUsed/>
    <w:rsid w:val="0063085E"/>
    <w:pPr>
      <w:tabs>
        <w:tab w:val="center" w:pos="4320"/>
        <w:tab w:val="right" w:pos="8640"/>
      </w:tabs>
    </w:pPr>
  </w:style>
  <w:style w:type="character" w:customStyle="1" w:styleId="AlatunnisteChar">
    <w:name w:val="Alatunniste Char"/>
    <w:basedOn w:val="Kappaleenoletusfontti"/>
    <w:link w:val="Alatunniste"/>
    <w:uiPriority w:val="99"/>
    <w:rsid w:val="0063085E"/>
  </w:style>
  <w:style w:type="paragraph" w:styleId="Seliteteksti">
    <w:name w:val="Balloon Text"/>
    <w:basedOn w:val="Normaali"/>
    <w:link w:val="SelitetekstiChar"/>
    <w:uiPriority w:val="99"/>
    <w:semiHidden/>
    <w:unhideWhenUsed/>
    <w:rsid w:val="0063085E"/>
    <w:rPr>
      <w:rFonts w:ascii="Lucida Grande" w:hAnsi="Lucida Grande" w:cs="Lucida Grande"/>
      <w:szCs w:val="18"/>
    </w:rPr>
  </w:style>
  <w:style w:type="character" w:customStyle="1" w:styleId="SelitetekstiChar">
    <w:name w:val="Seliteteksti Char"/>
    <w:link w:val="Seliteteksti"/>
    <w:uiPriority w:val="99"/>
    <w:semiHidden/>
    <w:rsid w:val="0063085E"/>
    <w:rPr>
      <w:rFonts w:ascii="Lucida Grande" w:hAnsi="Lucida Grande" w:cs="Lucida Grande"/>
      <w:sz w:val="18"/>
      <w:szCs w:val="18"/>
    </w:rPr>
  </w:style>
  <w:style w:type="character" w:styleId="Sivunumero">
    <w:name w:val="page number"/>
    <w:basedOn w:val="Kappaleenoletusfontti"/>
    <w:uiPriority w:val="99"/>
    <w:semiHidden/>
    <w:unhideWhenUsed/>
    <w:rsid w:val="0063085E"/>
  </w:style>
  <w:style w:type="character" w:customStyle="1" w:styleId="Otsikko1Char">
    <w:name w:val="Otsikko 1 Char"/>
    <w:link w:val="Otsikko1"/>
    <w:uiPriority w:val="9"/>
    <w:rsid w:val="009E66B9"/>
    <w:rPr>
      <w:rFonts w:eastAsia="MS PGothic"/>
      <w:b/>
      <w:bCs/>
      <w:color w:val="DC5034"/>
      <w:sz w:val="24"/>
      <w:szCs w:val="32"/>
      <w:lang w:val="en-GB" w:eastAsia="en-US"/>
    </w:rPr>
  </w:style>
  <w:style w:type="paragraph" w:styleId="Otsikko">
    <w:name w:val="Title"/>
    <w:basedOn w:val="Normaali"/>
    <w:next w:val="Normaali"/>
    <w:link w:val="Otsikko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OtsikkoChar">
    <w:name w:val="Otsikko Char"/>
    <w:link w:val="Otsikko"/>
    <w:uiPriority w:val="10"/>
    <w:rsid w:val="0025096A"/>
    <w:rPr>
      <w:rFonts w:ascii="Arial" w:eastAsia="MS PGothic" w:hAnsi="Arial" w:cs="Times New Roman"/>
      <w:color w:val="AD351E"/>
      <w:spacing w:val="5"/>
      <w:kern w:val="28"/>
      <w:sz w:val="52"/>
      <w:szCs w:val="52"/>
    </w:rPr>
  </w:style>
  <w:style w:type="character" w:customStyle="1" w:styleId="Otsikko2Char">
    <w:name w:val="Otsikko 2 Char"/>
    <w:link w:val="Otsikko2"/>
    <w:uiPriority w:val="9"/>
    <w:rsid w:val="009E66B9"/>
    <w:rPr>
      <w:rFonts w:eastAsia="MS PGothic"/>
      <w:b/>
      <w:color w:val="DC5034"/>
      <w:sz w:val="22"/>
      <w:szCs w:val="26"/>
      <w:lang w:val="en-GB" w:eastAsia="en-US"/>
    </w:rPr>
  </w:style>
  <w:style w:type="character" w:customStyle="1" w:styleId="Otsikko3Char">
    <w:name w:val="Otsikko 3 Char"/>
    <w:link w:val="Otsikko3"/>
    <w:uiPriority w:val="9"/>
    <w:rsid w:val="00620E1F"/>
    <w:rPr>
      <w:rFonts w:ascii="Arial" w:eastAsia="MS PGothic" w:hAnsi="Arial" w:cs="Times New Roman"/>
      <w:bCs/>
      <w:color w:val="DC5034"/>
      <w:sz w:val="26"/>
      <w:szCs w:val="26"/>
      <w:lang w:val="fi-FI"/>
    </w:rPr>
  </w:style>
  <w:style w:type="paragraph" w:customStyle="1" w:styleId="Ooitekentt">
    <w:name w:val="Ooitekenttä"/>
    <w:basedOn w:val="Normaali"/>
    <w:uiPriority w:val="1"/>
    <w:qFormat/>
    <w:rsid w:val="0042316A"/>
    <w:pPr>
      <w:spacing w:line="280" w:lineRule="exact"/>
    </w:pPr>
    <w:rPr>
      <w:sz w:val="22"/>
      <w:lang w:val="en-US"/>
    </w:rPr>
  </w:style>
  <w:style w:type="paragraph" w:styleId="Luettelokappale">
    <w:name w:val="List Paragraph"/>
    <w:basedOn w:val="Normaali"/>
    <w:uiPriority w:val="34"/>
    <w:qFormat/>
    <w:rsid w:val="00E813C7"/>
    <w:pPr>
      <w:widowControl/>
      <w:spacing w:after="160" w:line="259" w:lineRule="auto"/>
      <w:ind w:left="720"/>
      <w:contextualSpacing/>
    </w:pPr>
    <w:rPr>
      <w:rFonts w:ascii="Calibri" w:eastAsia="Calibri" w:hAnsi="Calibri"/>
      <w:color w:val="auto"/>
      <w:sz w:val="22"/>
    </w:rPr>
  </w:style>
  <w:style w:type="paragraph" w:customStyle="1" w:styleId="Pivysjadiaarinumero">
    <w:name w:val="Päiväys ja diaarinumero"/>
    <w:basedOn w:val="Ooitekentt"/>
    <w:uiPriority w:val="1"/>
    <w:qFormat/>
    <w:rsid w:val="00A24839"/>
    <w:pPr>
      <w:jc w:val="right"/>
    </w:pPr>
  </w:style>
  <w:style w:type="character" w:customStyle="1" w:styleId="Hyperlink1">
    <w:name w:val="Hyperlink.1"/>
    <w:basedOn w:val="Kappaleenoletusfontti"/>
    <w:rsid w:val="006F6230"/>
    <w:rPr>
      <w:strike w:val="0"/>
      <w:dstrike w:val="0"/>
      <w:color w:val="000000"/>
      <w:u w:val="none"/>
      <w:effect w:val="none"/>
    </w:rPr>
  </w:style>
  <w:style w:type="character" w:styleId="Hyperlinkki">
    <w:name w:val="Hyperlink"/>
    <w:basedOn w:val="Kappaleenoletusfontti"/>
    <w:uiPriority w:val="99"/>
    <w:unhideWhenUsed/>
    <w:rsid w:val="00627A3C"/>
    <w:rPr>
      <w:color w:val="0000FF"/>
      <w:u w:val="single"/>
    </w:rPr>
  </w:style>
  <w:style w:type="paragraph" w:customStyle="1" w:styleId="SingleTxtG">
    <w:name w:val="_ Single Txt_G"/>
    <w:basedOn w:val="Normaali"/>
    <w:link w:val="SingleTxtGChar"/>
    <w:qFormat/>
    <w:rsid w:val="00627A3C"/>
    <w:pPr>
      <w:widowControl/>
      <w:spacing w:after="120" w:line="240" w:lineRule="auto"/>
      <w:ind w:left="1134" w:right="1134"/>
      <w:jc w:val="both"/>
    </w:pPr>
    <w:rPr>
      <w:rFonts w:ascii="Times New Roman" w:eastAsia="SimSun" w:hAnsi="Times New Roman"/>
      <w:color w:val="auto"/>
      <w:sz w:val="20"/>
      <w:szCs w:val="20"/>
      <w:lang w:val="en-GB" w:eastAsia="zh-CN"/>
    </w:rPr>
  </w:style>
  <w:style w:type="table" w:styleId="TaulukkoRuudukko">
    <w:name w:val="Table Grid"/>
    <w:basedOn w:val="Normaalitaulukko"/>
    <w:rsid w:val="00627A3C"/>
    <w:pPr>
      <w:suppressAutoHyphens/>
      <w:spacing w:line="240" w:lineRule="atLeast"/>
    </w:pPr>
    <w:rPr>
      <w:rFonts w:ascii="Times New Roman" w:eastAsia="Times New Roman" w:hAnsi="Times New Roman"/>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aviitteenteksti">
    <w:name w:val="footnote text"/>
    <w:basedOn w:val="Normaali"/>
    <w:link w:val="AlaviitteentekstiChar"/>
    <w:uiPriority w:val="99"/>
    <w:unhideWhenUsed/>
    <w:rsid w:val="00DD0510"/>
    <w:pPr>
      <w:spacing w:line="240" w:lineRule="auto"/>
    </w:pPr>
    <w:rPr>
      <w:sz w:val="20"/>
      <w:szCs w:val="20"/>
    </w:rPr>
  </w:style>
  <w:style w:type="character" w:customStyle="1" w:styleId="AlaviitteentekstiChar">
    <w:name w:val="Alaviitteen teksti Char"/>
    <w:basedOn w:val="Kappaleenoletusfontti"/>
    <w:link w:val="Alaviitteenteksti"/>
    <w:uiPriority w:val="99"/>
    <w:rsid w:val="00DD0510"/>
    <w:rPr>
      <w:color w:val="000000"/>
      <w:lang w:eastAsia="en-US"/>
    </w:rPr>
  </w:style>
  <w:style w:type="character" w:styleId="Alaviitteenviite">
    <w:name w:val="footnote reference"/>
    <w:aliases w:val="4_G"/>
    <w:basedOn w:val="Kappaleenoletusfontti"/>
    <w:uiPriority w:val="99"/>
    <w:qFormat/>
    <w:rsid w:val="00DD0510"/>
    <w:rPr>
      <w:rFonts w:ascii="Times New Roman" w:hAnsi="Times New Roman"/>
      <w:sz w:val="18"/>
      <w:vertAlign w:val="superscript"/>
      <w:lang w:val="en-GB"/>
    </w:rPr>
  </w:style>
  <w:style w:type="paragraph" w:styleId="Sisllysluettelonotsikko">
    <w:name w:val="TOC Heading"/>
    <w:basedOn w:val="Otsikko1"/>
    <w:next w:val="Normaali"/>
    <w:uiPriority w:val="39"/>
    <w:unhideWhenUsed/>
    <w:qFormat/>
    <w:rsid w:val="00DD0510"/>
    <w:pPr>
      <w:widowControl/>
      <w:spacing w:line="259" w:lineRule="auto"/>
      <w:outlineLvl w:val="9"/>
    </w:pPr>
    <w:rPr>
      <w:rFonts w:asciiTheme="majorHAnsi" w:eastAsiaTheme="majorEastAsia" w:hAnsiTheme="majorHAnsi" w:cstheme="majorBidi"/>
      <w:b w:val="0"/>
      <w:bCs w:val="0"/>
      <w:color w:val="365F91" w:themeColor="accent1" w:themeShade="BF"/>
      <w:sz w:val="32"/>
      <w:lang w:eastAsia="fi-FI"/>
    </w:rPr>
  </w:style>
  <w:style w:type="paragraph" w:styleId="Sisluet1">
    <w:name w:val="toc 1"/>
    <w:basedOn w:val="Normaali"/>
    <w:next w:val="Normaali"/>
    <w:autoRedefine/>
    <w:uiPriority w:val="39"/>
    <w:unhideWhenUsed/>
    <w:rsid w:val="00564FCA"/>
    <w:pPr>
      <w:spacing w:after="100"/>
    </w:pPr>
  </w:style>
  <w:style w:type="paragraph" w:styleId="Sisluet2">
    <w:name w:val="toc 2"/>
    <w:basedOn w:val="Normaali"/>
    <w:next w:val="Normaali"/>
    <w:autoRedefine/>
    <w:uiPriority w:val="39"/>
    <w:unhideWhenUsed/>
    <w:rsid w:val="00DD0510"/>
    <w:pPr>
      <w:spacing w:after="100"/>
      <w:ind w:left="180"/>
    </w:pPr>
  </w:style>
  <w:style w:type="paragraph" w:styleId="Sisluet3">
    <w:name w:val="toc 3"/>
    <w:basedOn w:val="Normaali"/>
    <w:next w:val="Normaali"/>
    <w:autoRedefine/>
    <w:uiPriority w:val="39"/>
    <w:unhideWhenUsed/>
    <w:rsid w:val="00E81EC6"/>
    <w:pPr>
      <w:spacing w:after="100"/>
      <w:ind w:left="360"/>
    </w:pPr>
  </w:style>
  <w:style w:type="paragraph" w:customStyle="1" w:styleId="H23G">
    <w:name w:val="_ H_2/3_G"/>
    <w:basedOn w:val="Normaali"/>
    <w:next w:val="Normaali"/>
    <w:rsid w:val="00E81EC6"/>
    <w:pPr>
      <w:keepNext/>
      <w:keepLines/>
      <w:widowControl/>
      <w:tabs>
        <w:tab w:val="right" w:pos="851"/>
      </w:tabs>
      <w:spacing w:before="240" w:after="120"/>
      <w:ind w:left="1134" w:right="1134" w:hanging="1134"/>
    </w:pPr>
    <w:rPr>
      <w:rFonts w:ascii="Times New Roman" w:eastAsia="SimSun" w:hAnsi="Times New Roman"/>
      <w:b/>
      <w:color w:val="auto"/>
      <w:sz w:val="20"/>
      <w:szCs w:val="20"/>
      <w:lang w:val="en-GB" w:eastAsia="zh-CN"/>
    </w:rPr>
  </w:style>
  <w:style w:type="paragraph" w:styleId="Kommentinteksti">
    <w:name w:val="annotation text"/>
    <w:basedOn w:val="Normaali"/>
    <w:link w:val="KommentintekstiChar"/>
    <w:uiPriority w:val="99"/>
    <w:unhideWhenUsed/>
    <w:rsid w:val="004E2841"/>
    <w:pPr>
      <w:widowControl/>
      <w:suppressAutoHyphens/>
      <w:spacing w:line="240" w:lineRule="auto"/>
    </w:pPr>
    <w:rPr>
      <w:rFonts w:ascii="Times New Roman" w:eastAsia="Times New Roman" w:hAnsi="Times New Roman"/>
      <w:color w:val="auto"/>
      <w:sz w:val="20"/>
      <w:szCs w:val="20"/>
      <w:lang w:val="en-GB"/>
    </w:rPr>
  </w:style>
  <w:style w:type="character" w:customStyle="1" w:styleId="KommentintekstiChar">
    <w:name w:val="Kommentin teksti Char"/>
    <w:basedOn w:val="Kappaleenoletusfontti"/>
    <w:link w:val="Kommentinteksti"/>
    <w:uiPriority w:val="99"/>
    <w:rsid w:val="004E2841"/>
    <w:rPr>
      <w:rFonts w:ascii="Times New Roman" w:eastAsia="Times New Roman" w:hAnsi="Times New Roman"/>
      <w:lang w:val="en-GB" w:eastAsia="en-US"/>
    </w:rPr>
  </w:style>
  <w:style w:type="character" w:styleId="Ratkaisematonmaininta">
    <w:name w:val="Unresolved Mention"/>
    <w:basedOn w:val="Kappaleenoletusfontti"/>
    <w:uiPriority w:val="99"/>
    <w:semiHidden/>
    <w:unhideWhenUsed/>
    <w:rsid w:val="00890816"/>
    <w:rPr>
      <w:color w:val="605E5C"/>
      <w:shd w:val="clear" w:color="auto" w:fill="E1DFDD"/>
    </w:rPr>
  </w:style>
  <w:style w:type="character" w:customStyle="1" w:styleId="SingleTxtGChar">
    <w:name w:val="_ Single Txt_G Char"/>
    <w:link w:val="SingleTxtG"/>
    <w:locked/>
    <w:rsid w:val="00BE2A1F"/>
    <w:rPr>
      <w:rFonts w:ascii="Times New Roman" w:eastAsia="SimSun" w:hAnsi="Times New Roman"/>
      <w:lang w:val="en-GB" w:eastAsia="zh-CN"/>
    </w:rPr>
  </w:style>
  <w:style w:type="character" w:styleId="Kommentinviite">
    <w:name w:val="annotation reference"/>
    <w:basedOn w:val="Kappaleenoletusfontti"/>
    <w:uiPriority w:val="99"/>
    <w:semiHidden/>
    <w:unhideWhenUsed/>
    <w:rsid w:val="007D65A7"/>
    <w:rPr>
      <w:sz w:val="16"/>
      <w:szCs w:val="16"/>
    </w:rPr>
  </w:style>
  <w:style w:type="paragraph" w:styleId="Kommentinotsikko">
    <w:name w:val="annotation subject"/>
    <w:basedOn w:val="Kommentinteksti"/>
    <w:next w:val="Kommentinteksti"/>
    <w:link w:val="KommentinotsikkoChar"/>
    <w:uiPriority w:val="99"/>
    <w:semiHidden/>
    <w:unhideWhenUsed/>
    <w:rsid w:val="007D65A7"/>
    <w:pPr>
      <w:widowControl w:val="0"/>
      <w:suppressAutoHyphens w:val="0"/>
    </w:pPr>
    <w:rPr>
      <w:rFonts w:ascii="Arial" w:eastAsia="Arial" w:hAnsi="Arial"/>
      <w:b/>
      <w:bCs/>
      <w:color w:val="000000"/>
      <w:lang w:val="fi-FI"/>
    </w:rPr>
  </w:style>
  <w:style w:type="character" w:customStyle="1" w:styleId="KommentinotsikkoChar">
    <w:name w:val="Kommentin otsikko Char"/>
    <w:basedOn w:val="KommentintekstiChar"/>
    <w:link w:val="Kommentinotsikko"/>
    <w:uiPriority w:val="99"/>
    <w:semiHidden/>
    <w:rsid w:val="007D65A7"/>
    <w:rPr>
      <w:rFonts w:ascii="Times New Roman" w:eastAsia="Times New Roman" w:hAnsi="Times New Roman"/>
      <w:b/>
      <w:bCs/>
      <w:color w:val="000000"/>
      <w:lang w:val="en-GB" w:eastAsia="en-US"/>
    </w:rPr>
  </w:style>
  <w:style w:type="character" w:styleId="AvattuHyperlinkki">
    <w:name w:val="FollowedHyperlink"/>
    <w:basedOn w:val="Kappaleenoletusfontti"/>
    <w:uiPriority w:val="99"/>
    <w:semiHidden/>
    <w:unhideWhenUsed/>
    <w:rsid w:val="00A309CA"/>
    <w:rPr>
      <w:color w:val="800080" w:themeColor="followedHyperlink"/>
      <w:u w:val="single"/>
    </w:rPr>
  </w:style>
  <w:style w:type="paragraph" w:customStyle="1" w:styleId="paragraph">
    <w:name w:val="paragraph"/>
    <w:basedOn w:val="Normaali"/>
    <w:rsid w:val="00810AF0"/>
    <w:pPr>
      <w:widowControl/>
      <w:spacing w:before="100" w:beforeAutospacing="1" w:after="100" w:afterAutospacing="1" w:line="240" w:lineRule="auto"/>
    </w:pPr>
    <w:rPr>
      <w:rFonts w:ascii="Times New Roman" w:eastAsia="Times New Roman" w:hAnsi="Times New Roman"/>
      <w:color w:val="auto"/>
      <w:sz w:val="24"/>
      <w:szCs w:val="24"/>
      <w:lang w:eastAsia="fi-FI"/>
    </w:rPr>
  </w:style>
  <w:style w:type="character" w:customStyle="1" w:styleId="eop">
    <w:name w:val="eop"/>
    <w:basedOn w:val="Kappaleenoletusfontti"/>
    <w:rsid w:val="00810AF0"/>
  </w:style>
  <w:style w:type="paragraph" w:customStyle="1" w:styleId="footnotedescription">
    <w:name w:val="footnote description"/>
    <w:next w:val="Normaali"/>
    <w:link w:val="footnotedescriptionChar"/>
    <w:hidden/>
    <w:rsid w:val="00B453FC"/>
    <w:pPr>
      <w:spacing w:line="259" w:lineRule="auto"/>
    </w:pPr>
    <w:rPr>
      <w:rFonts w:ascii="Calibri" w:eastAsia="Calibri" w:hAnsi="Calibri" w:cs="Calibri"/>
      <w:color w:val="000000"/>
      <w:kern w:val="2"/>
      <w:szCs w:val="24"/>
      <w14:ligatures w14:val="standardContextual"/>
    </w:rPr>
  </w:style>
  <w:style w:type="character" w:customStyle="1" w:styleId="footnotedescriptionChar">
    <w:name w:val="footnote description Char"/>
    <w:link w:val="footnotedescription"/>
    <w:rsid w:val="00B453FC"/>
    <w:rPr>
      <w:rFonts w:ascii="Calibri" w:eastAsia="Calibri" w:hAnsi="Calibri" w:cs="Calibri"/>
      <w:color w:val="000000"/>
      <w:kern w:val="2"/>
      <w:szCs w:val="24"/>
      <w14:ligatures w14:val="standardContextual"/>
    </w:rPr>
  </w:style>
  <w:style w:type="character" w:customStyle="1" w:styleId="footnotemark">
    <w:name w:val="footnote mark"/>
    <w:hidden/>
    <w:rsid w:val="00B453FC"/>
    <w:rPr>
      <w:rFonts w:ascii="Calibri" w:eastAsia="Calibri" w:hAnsi="Calibri" w:cs="Calibri"/>
      <w:color w:val="000000"/>
      <w:sz w:val="20"/>
      <w:vertAlign w:val="superscript"/>
    </w:rPr>
  </w:style>
  <w:style w:type="paragraph" w:styleId="Muutos">
    <w:name w:val="Revision"/>
    <w:hidden/>
    <w:uiPriority w:val="71"/>
    <w:semiHidden/>
    <w:rsid w:val="001C6C86"/>
    <w:rPr>
      <w:color w:val="000000"/>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86866">
      <w:bodyDiv w:val="1"/>
      <w:marLeft w:val="0"/>
      <w:marRight w:val="0"/>
      <w:marTop w:val="0"/>
      <w:marBottom w:val="0"/>
      <w:divBdr>
        <w:top w:val="none" w:sz="0" w:space="0" w:color="auto"/>
        <w:left w:val="none" w:sz="0" w:space="0" w:color="auto"/>
        <w:bottom w:val="none" w:sz="0" w:space="0" w:color="auto"/>
        <w:right w:val="none" w:sz="0" w:space="0" w:color="auto"/>
      </w:divBdr>
    </w:div>
    <w:div w:id="60560382">
      <w:bodyDiv w:val="1"/>
      <w:marLeft w:val="0"/>
      <w:marRight w:val="0"/>
      <w:marTop w:val="0"/>
      <w:marBottom w:val="0"/>
      <w:divBdr>
        <w:top w:val="none" w:sz="0" w:space="0" w:color="auto"/>
        <w:left w:val="none" w:sz="0" w:space="0" w:color="auto"/>
        <w:bottom w:val="none" w:sz="0" w:space="0" w:color="auto"/>
        <w:right w:val="none" w:sz="0" w:space="0" w:color="auto"/>
      </w:divBdr>
    </w:div>
    <w:div w:id="273638980">
      <w:bodyDiv w:val="1"/>
      <w:marLeft w:val="0"/>
      <w:marRight w:val="0"/>
      <w:marTop w:val="0"/>
      <w:marBottom w:val="0"/>
      <w:divBdr>
        <w:top w:val="none" w:sz="0" w:space="0" w:color="auto"/>
        <w:left w:val="none" w:sz="0" w:space="0" w:color="auto"/>
        <w:bottom w:val="none" w:sz="0" w:space="0" w:color="auto"/>
        <w:right w:val="none" w:sz="0" w:space="0" w:color="auto"/>
      </w:divBdr>
    </w:div>
    <w:div w:id="349524355">
      <w:bodyDiv w:val="1"/>
      <w:marLeft w:val="0"/>
      <w:marRight w:val="0"/>
      <w:marTop w:val="0"/>
      <w:marBottom w:val="0"/>
      <w:divBdr>
        <w:top w:val="none" w:sz="0" w:space="0" w:color="auto"/>
        <w:left w:val="none" w:sz="0" w:space="0" w:color="auto"/>
        <w:bottom w:val="none" w:sz="0" w:space="0" w:color="auto"/>
        <w:right w:val="none" w:sz="0" w:space="0" w:color="auto"/>
      </w:divBdr>
      <w:divsChild>
        <w:div w:id="1981687468">
          <w:marLeft w:val="0"/>
          <w:marRight w:val="0"/>
          <w:marTop w:val="0"/>
          <w:marBottom w:val="300"/>
          <w:divBdr>
            <w:top w:val="none" w:sz="0" w:space="0" w:color="auto"/>
            <w:left w:val="none" w:sz="0" w:space="0" w:color="auto"/>
            <w:bottom w:val="none" w:sz="0" w:space="0" w:color="auto"/>
            <w:right w:val="none" w:sz="0" w:space="0" w:color="auto"/>
          </w:divBdr>
          <w:divsChild>
            <w:div w:id="2053799427">
              <w:marLeft w:val="0"/>
              <w:marRight w:val="0"/>
              <w:marTop w:val="0"/>
              <w:marBottom w:val="0"/>
              <w:divBdr>
                <w:top w:val="none" w:sz="0" w:space="0" w:color="auto"/>
                <w:left w:val="none" w:sz="0" w:space="0" w:color="auto"/>
                <w:bottom w:val="none" w:sz="0" w:space="0" w:color="auto"/>
                <w:right w:val="none" w:sz="0" w:space="0" w:color="auto"/>
              </w:divBdr>
              <w:divsChild>
                <w:div w:id="1938948493">
                  <w:marLeft w:val="0"/>
                  <w:marRight w:val="0"/>
                  <w:marTop w:val="0"/>
                  <w:marBottom w:val="0"/>
                  <w:divBdr>
                    <w:top w:val="none" w:sz="0" w:space="0" w:color="auto"/>
                    <w:left w:val="none" w:sz="0" w:space="0" w:color="auto"/>
                    <w:bottom w:val="none" w:sz="0" w:space="0" w:color="auto"/>
                    <w:right w:val="none" w:sz="0" w:space="0" w:color="auto"/>
                  </w:divBdr>
                  <w:divsChild>
                    <w:div w:id="967321215">
                      <w:marLeft w:val="0"/>
                      <w:marRight w:val="0"/>
                      <w:marTop w:val="0"/>
                      <w:marBottom w:val="0"/>
                      <w:divBdr>
                        <w:top w:val="none" w:sz="0" w:space="0" w:color="auto"/>
                        <w:left w:val="none" w:sz="0" w:space="0" w:color="auto"/>
                        <w:bottom w:val="none" w:sz="0" w:space="0" w:color="auto"/>
                        <w:right w:val="none" w:sz="0" w:space="0" w:color="auto"/>
                      </w:divBdr>
                      <w:divsChild>
                        <w:div w:id="2081244863">
                          <w:marLeft w:val="0"/>
                          <w:marRight w:val="0"/>
                          <w:marTop w:val="0"/>
                          <w:marBottom w:val="0"/>
                          <w:divBdr>
                            <w:top w:val="none" w:sz="0" w:space="0" w:color="auto"/>
                            <w:left w:val="none" w:sz="0" w:space="0" w:color="auto"/>
                            <w:bottom w:val="none" w:sz="0" w:space="0" w:color="auto"/>
                            <w:right w:val="none" w:sz="0" w:space="0" w:color="auto"/>
                          </w:divBdr>
                          <w:divsChild>
                            <w:div w:id="928195476">
                              <w:marLeft w:val="0"/>
                              <w:marRight w:val="0"/>
                              <w:marTop w:val="0"/>
                              <w:marBottom w:val="0"/>
                              <w:divBdr>
                                <w:top w:val="none" w:sz="0" w:space="0" w:color="auto"/>
                                <w:left w:val="none" w:sz="0" w:space="0" w:color="auto"/>
                                <w:bottom w:val="none" w:sz="0" w:space="0" w:color="auto"/>
                                <w:right w:val="none" w:sz="0" w:space="0" w:color="auto"/>
                              </w:divBdr>
                              <w:divsChild>
                                <w:div w:id="1960986504">
                                  <w:marLeft w:val="0"/>
                                  <w:marRight w:val="0"/>
                                  <w:marTop w:val="0"/>
                                  <w:marBottom w:val="0"/>
                                  <w:divBdr>
                                    <w:top w:val="none" w:sz="0" w:space="0" w:color="auto"/>
                                    <w:left w:val="none" w:sz="0" w:space="0" w:color="auto"/>
                                    <w:bottom w:val="none" w:sz="0" w:space="0" w:color="auto"/>
                                    <w:right w:val="none" w:sz="0" w:space="0" w:color="auto"/>
                                  </w:divBdr>
                                  <w:divsChild>
                                    <w:div w:id="756288622">
                                      <w:marLeft w:val="0"/>
                                      <w:marRight w:val="0"/>
                                      <w:marTop w:val="0"/>
                                      <w:marBottom w:val="0"/>
                                      <w:divBdr>
                                        <w:top w:val="none" w:sz="0" w:space="0" w:color="auto"/>
                                        <w:left w:val="none" w:sz="0" w:space="0" w:color="auto"/>
                                        <w:bottom w:val="none" w:sz="0" w:space="0" w:color="auto"/>
                                        <w:right w:val="none" w:sz="0" w:space="0" w:color="auto"/>
                                      </w:divBdr>
                                      <w:divsChild>
                                        <w:div w:id="2537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9205545">
      <w:bodyDiv w:val="1"/>
      <w:marLeft w:val="0"/>
      <w:marRight w:val="0"/>
      <w:marTop w:val="0"/>
      <w:marBottom w:val="0"/>
      <w:divBdr>
        <w:top w:val="none" w:sz="0" w:space="0" w:color="auto"/>
        <w:left w:val="none" w:sz="0" w:space="0" w:color="auto"/>
        <w:bottom w:val="none" w:sz="0" w:space="0" w:color="auto"/>
        <w:right w:val="none" w:sz="0" w:space="0" w:color="auto"/>
      </w:divBdr>
    </w:div>
    <w:div w:id="392199533">
      <w:bodyDiv w:val="1"/>
      <w:marLeft w:val="0"/>
      <w:marRight w:val="0"/>
      <w:marTop w:val="0"/>
      <w:marBottom w:val="0"/>
      <w:divBdr>
        <w:top w:val="none" w:sz="0" w:space="0" w:color="auto"/>
        <w:left w:val="none" w:sz="0" w:space="0" w:color="auto"/>
        <w:bottom w:val="none" w:sz="0" w:space="0" w:color="auto"/>
        <w:right w:val="none" w:sz="0" w:space="0" w:color="auto"/>
      </w:divBdr>
    </w:div>
    <w:div w:id="412165334">
      <w:bodyDiv w:val="1"/>
      <w:marLeft w:val="0"/>
      <w:marRight w:val="0"/>
      <w:marTop w:val="0"/>
      <w:marBottom w:val="0"/>
      <w:divBdr>
        <w:top w:val="none" w:sz="0" w:space="0" w:color="auto"/>
        <w:left w:val="none" w:sz="0" w:space="0" w:color="auto"/>
        <w:bottom w:val="none" w:sz="0" w:space="0" w:color="auto"/>
        <w:right w:val="none" w:sz="0" w:space="0" w:color="auto"/>
      </w:divBdr>
    </w:div>
    <w:div w:id="473061783">
      <w:bodyDiv w:val="1"/>
      <w:marLeft w:val="0"/>
      <w:marRight w:val="0"/>
      <w:marTop w:val="0"/>
      <w:marBottom w:val="0"/>
      <w:divBdr>
        <w:top w:val="none" w:sz="0" w:space="0" w:color="auto"/>
        <w:left w:val="none" w:sz="0" w:space="0" w:color="auto"/>
        <w:bottom w:val="none" w:sz="0" w:space="0" w:color="auto"/>
        <w:right w:val="none" w:sz="0" w:space="0" w:color="auto"/>
      </w:divBdr>
    </w:div>
    <w:div w:id="649990242">
      <w:bodyDiv w:val="1"/>
      <w:marLeft w:val="0"/>
      <w:marRight w:val="0"/>
      <w:marTop w:val="0"/>
      <w:marBottom w:val="0"/>
      <w:divBdr>
        <w:top w:val="none" w:sz="0" w:space="0" w:color="auto"/>
        <w:left w:val="none" w:sz="0" w:space="0" w:color="auto"/>
        <w:bottom w:val="none" w:sz="0" w:space="0" w:color="auto"/>
        <w:right w:val="none" w:sz="0" w:space="0" w:color="auto"/>
      </w:divBdr>
    </w:div>
    <w:div w:id="706952119">
      <w:bodyDiv w:val="1"/>
      <w:marLeft w:val="0"/>
      <w:marRight w:val="0"/>
      <w:marTop w:val="0"/>
      <w:marBottom w:val="0"/>
      <w:divBdr>
        <w:top w:val="none" w:sz="0" w:space="0" w:color="auto"/>
        <w:left w:val="none" w:sz="0" w:space="0" w:color="auto"/>
        <w:bottom w:val="none" w:sz="0" w:space="0" w:color="auto"/>
        <w:right w:val="none" w:sz="0" w:space="0" w:color="auto"/>
      </w:divBdr>
    </w:div>
    <w:div w:id="713847477">
      <w:bodyDiv w:val="1"/>
      <w:marLeft w:val="0"/>
      <w:marRight w:val="0"/>
      <w:marTop w:val="0"/>
      <w:marBottom w:val="0"/>
      <w:divBdr>
        <w:top w:val="none" w:sz="0" w:space="0" w:color="auto"/>
        <w:left w:val="none" w:sz="0" w:space="0" w:color="auto"/>
        <w:bottom w:val="none" w:sz="0" w:space="0" w:color="auto"/>
        <w:right w:val="none" w:sz="0" w:space="0" w:color="auto"/>
      </w:divBdr>
    </w:div>
    <w:div w:id="883639046">
      <w:bodyDiv w:val="1"/>
      <w:marLeft w:val="0"/>
      <w:marRight w:val="0"/>
      <w:marTop w:val="0"/>
      <w:marBottom w:val="0"/>
      <w:divBdr>
        <w:top w:val="none" w:sz="0" w:space="0" w:color="auto"/>
        <w:left w:val="none" w:sz="0" w:space="0" w:color="auto"/>
        <w:bottom w:val="none" w:sz="0" w:space="0" w:color="auto"/>
        <w:right w:val="none" w:sz="0" w:space="0" w:color="auto"/>
      </w:divBdr>
    </w:div>
    <w:div w:id="943537342">
      <w:bodyDiv w:val="1"/>
      <w:marLeft w:val="0"/>
      <w:marRight w:val="0"/>
      <w:marTop w:val="0"/>
      <w:marBottom w:val="0"/>
      <w:divBdr>
        <w:top w:val="none" w:sz="0" w:space="0" w:color="auto"/>
        <w:left w:val="none" w:sz="0" w:space="0" w:color="auto"/>
        <w:bottom w:val="none" w:sz="0" w:space="0" w:color="auto"/>
        <w:right w:val="none" w:sz="0" w:space="0" w:color="auto"/>
      </w:divBdr>
    </w:div>
    <w:div w:id="1010527299">
      <w:bodyDiv w:val="1"/>
      <w:marLeft w:val="0"/>
      <w:marRight w:val="0"/>
      <w:marTop w:val="0"/>
      <w:marBottom w:val="0"/>
      <w:divBdr>
        <w:top w:val="none" w:sz="0" w:space="0" w:color="auto"/>
        <w:left w:val="none" w:sz="0" w:space="0" w:color="auto"/>
        <w:bottom w:val="none" w:sz="0" w:space="0" w:color="auto"/>
        <w:right w:val="none" w:sz="0" w:space="0" w:color="auto"/>
      </w:divBdr>
    </w:div>
    <w:div w:id="1074014157">
      <w:bodyDiv w:val="1"/>
      <w:marLeft w:val="0"/>
      <w:marRight w:val="0"/>
      <w:marTop w:val="0"/>
      <w:marBottom w:val="0"/>
      <w:divBdr>
        <w:top w:val="none" w:sz="0" w:space="0" w:color="auto"/>
        <w:left w:val="none" w:sz="0" w:space="0" w:color="auto"/>
        <w:bottom w:val="none" w:sz="0" w:space="0" w:color="auto"/>
        <w:right w:val="none" w:sz="0" w:space="0" w:color="auto"/>
      </w:divBdr>
    </w:div>
    <w:div w:id="1128010286">
      <w:bodyDiv w:val="1"/>
      <w:marLeft w:val="0"/>
      <w:marRight w:val="0"/>
      <w:marTop w:val="0"/>
      <w:marBottom w:val="0"/>
      <w:divBdr>
        <w:top w:val="none" w:sz="0" w:space="0" w:color="auto"/>
        <w:left w:val="none" w:sz="0" w:space="0" w:color="auto"/>
        <w:bottom w:val="none" w:sz="0" w:space="0" w:color="auto"/>
        <w:right w:val="none" w:sz="0" w:space="0" w:color="auto"/>
      </w:divBdr>
      <w:divsChild>
        <w:div w:id="220141525">
          <w:marLeft w:val="0"/>
          <w:marRight w:val="0"/>
          <w:marTop w:val="0"/>
          <w:marBottom w:val="0"/>
          <w:divBdr>
            <w:top w:val="none" w:sz="0" w:space="0" w:color="auto"/>
            <w:left w:val="none" w:sz="0" w:space="0" w:color="auto"/>
            <w:bottom w:val="none" w:sz="0" w:space="0" w:color="auto"/>
            <w:right w:val="none" w:sz="0" w:space="0" w:color="auto"/>
          </w:divBdr>
          <w:divsChild>
            <w:div w:id="1446579605">
              <w:marLeft w:val="0"/>
              <w:marRight w:val="0"/>
              <w:marTop w:val="0"/>
              <w:marBottom w:val="0"/>
              <w:divBdr>
                <w:top w:val="none" w:sz="0" w:space="0" w:color="auto"/>
                <w:left w:val="none" w:sz="0" w:space="0" w:color="auto"/>
                <w:bottom w:val="none" w:sz="0" w:space="0" w:color="auto"/>
                <w:right w:val="none" w:sz="0" w:space="0" w:color="auto"/>
              </w:divBdr>
              <w:divsChild>
                <w:div w:id="890339122">
                  <w:marLeft w:val="0"/>
                  <w:marRight w:val="0"/>
                  <w:marTop w:val="0"/>
                  <w:marBottom w:val="0"/>
                  <w:divBdr>
                    <w:top w:val="none" w:sz="0" w:space="0" w:color="auto"/>
                    <w:left w:val="none" w:sz="0" w:space="0" w:color="auto"/>
                    <w:bottom w:val="none" w:sz="0" w:space="0" w:color="auto"/>
                    <w:right w:val="none" w:sz="0" w:space="0" w:color="auto"/>
                  </w:divBdr>
                  <w:divsChild>
                    <w:div w:id="1322612158">
                      <w:marLeft w:val="0"/>
                      <w:marRight w:val="0"/>
                      <w:marTop w:val="0"/>
                      <w:marBottom w:val="0"/>
                      <w:divBdr>
                        <w:top w:val="none" w:sz="0" w:space="0" w:color="auto"/>
                        <w:left w:val="none" w:sz="0" w:space="0" w:color="auto"/>
                        <w:bottom w:val="none" w:sz="0" w:space="0" w:color="auto"/>
                        <w:right w:val="none" w:sz="0" w:space="0" w:color="auto"/>
                      </w:divBdr>
                      <w:divsChild>
                        <w:div w:id="125855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65133">
              <w:marLeft w:val="0"/>
              <w:marRight w:val="0"/>
              <w:marTop w:val="0"/>
              <w:marBottom w:val="0"/>
              <w:divBdr>
                <w:top w:val="none" w:sz="0" w:space="0" w:color="auto"/>
                <w:left w:val="none" w:sz="0" w:space="0" w:color="auto"/>
                <w:bottom w:val="none" w:sz="0" w:space="0" w:color="auto"/>
                <w:right w:val="none" w:sz="0" w:space="0" w:color="auto"/>
              </w:divBdr>
            </w:div>
            <w:div w:id="1550457899">
              <w:marLeft w:val="0"/>
              <w:marRight w:val="0"/>
              <w:marTop w:val="0"/>
              <w:marBottom w:val="0"/>
              <w:divBdr>
                <w:top w:val="none" w:sz="0" w:space="0" w:color="auto"/>
                <w:left w:val="none" w:sz="0" w:space="0" w:color="auto"/>
                <w:bottom w:val="none" w:sz="0" w:space="0" w:color="auto"/>
                <w:right w:val="none" w:sz="0" w:space="0" w:color="auto"/>
              </w:divBdr>
              <w:divsChild>
                <w:div w:id="516311444">
                  <w:marLeft w:val="0"/>
                  <w:marRight w:val="0"/>
                  <w:marTop w:val="0"/>
                  <w:marBottom w:val="0"/>
                  <w:divBdr>
                    <w:top w:val="none" w:sz="0" w:space="0" w:color="auto"/>
                    <w:left w:val="none" w:sz="0" w:space="0" w:color="auto"/>
                    <w:bottom w:val="none" w:sz="0" w:space="0" w:color="auto"/>
                    <w:right w:val="none" w:sz="0" w:space="0" w:color="auto"/>
                  </w:divBdr>
                  <w:divsChild>
                    <w:div w:id="1798834477">
                      <w:marLeft w:val="0"/>
                      <w:marRight w:val="0"/>
                      <w:marTop w:val="0"/>
                      <w:marBottom w:val="0"/>
                      <w:divBdr>
                        <w:top w:val="none" w:sz="0" w:space="0" w:color="auto"/>
                        <w:left w:val="none" w:sz="0" w:space="0" w:color="auto"/>
                        <w:bottom w:val="none" w:sz="0" w:space="0" w:color="auto"/>
                        <w:right w:val="none" w:sz="0" w:space="0" w:color="auto"/>
                      </w:divBdr>
                      <w:divsChild>
                        <w:div w:id="28831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534903">
              <w:marLeft w:val="0"/>
              <w:marRight w:val="0"/>
              <w:marTop w:val="0"/>
              <w:marBottom w:val="0"/>
              <w:divBdr>
                <w:top w:val="none" w:sz="0" w:space="0" w:color="auto"/>
                <w:left w:val="none" w:sz="0" w:space="0" w:color="auto"/>
                <w:bottom w:val="none" w:sz="0" w:space="0" w:color="auto"/>
                <w:right w:val="none" w:sz="0" w:space="0" w:color="auto"/>
              </w:divBdr>
            </w:div>
            <w:div w:id="1561986822">
              <w:marLeft w:val="0"/>
              <w:marRight w:val="0"/>
              <w:marTop w:val="0"/>
              <w:marBottom w:val="0"/>
              <w:divBdr>
                <w:top w:val="none" w:sz="0" w:space="0" w:color="auto"/>
                <w:left w:val="none" w:sz="0" w:space="0" w:color="auto"/>
                <w:bottom w:val="none" w:sz="0" w:space="0" w:color="auto"/>
                <w:right w:val="none" w:sz="0" w:space="0" w:color="auto"/>
              </w:divBdr>
              <w:divsChild>
                <w:div w:id="1039090818">
                  <w:marLeft w:val="0"/>
                  <w:marRight w:val="0"/>
                  <w:marTop w:val="0"/>
                  <w:marBottom w:val="0"/>
                  <w:divBdr>
                    <w:top w:val="none" w:sz="0" w:space="0" w:color="auto"/>
                    <w:left w:val="none" w:sz="0" w:space="0" w:color="auto"/>
                    <w:bottom w:val="none" w:sz="0" w:space="0" w:color="auto"/>
                    <w:right w:val="none" w:sz="0" w:space="0" w:color="auto"/>
                  </w:divBdr>
                  <w:divsChild>
                    <w:div w:id="1299916911">
                      <w:marLeft w:val="0"/>
                      <w:marRight w:val="0"/>
                      <w:marTop w:val="0"/>
                      <w:marBottom w:val="0"/>
                      <w:divBdr>
                        <w:top w:val="none" w:sz="0" w:space="0" w:color="auto"/>
                        <w:left w:val="none" w:sz="0" w:space="0" w:color="auto"/>
                        <w:bottom w:val="none" w:sz="0" w:space="0" w:color="auto"/>
                        <w:right w:val="none" w:sz="0" w:space="0" w:color="auto"/>
                      </w:divBdr>
                      <w:divsChild>
                        <w:div w:id="1372654224">
                          <w:marLeft w:val="0"/>
                          <w:marRight w:val="0"/>
                          <w:marTop w:val="0"/>
                          <w:marBottom w:val="0"/>
                          <w:divBdr>
                            <w:top w:val="none" w:sz="0" w:space="0" w:color="auto"/>
                            <w:left w:val="none" w:sz="0" w:space="0" w:color="auto"/>
                            <w:bottom w:val="none" w:sz="0" w:space="0" w:color="auto"/>
                            <w:right w:val="none" w:sz="0" w:space="0" w:color="auto"/>
                          </w:divBdr>
                          <w:divsChild>
                            <w:div w:id="1955210625">
                              <w:marLeft w:val="0"/>
                              <w:marRight w:val="0"/>
                              <w:marTop w:val="0"/>
                              <w:marBottom w:val="0"/>
                              <w:divBdr>
                                <w:top w:val="none" w:sz="0" w:space="0" w:color="auto"/>
                                <w:left w:val="none" w:sz="0" w:space="0" w:color="auto"/>
                                <w:bottom w:val="none" w:sz="0" w:space="0" w:color="auto"/>
                                <w:right w:val="none" w:sz="0" w:space="0" w:color="auto"/>
                              </w:divBdr>
                              <w:divsChild>
                                <w:div w:id="170112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9245647">
      <w:bodyDiv w:val="1"/>
      <w:marLeft w:val="0"/>
      <w:marRight w:val="0"/>
      <w:marTop w:val="0"/>
      <w:marBottom w:val="0"/>
      <w:divBdr>
        <w:top w:val="none" w:sz="0" w:space="0" w:color="auto"/>
        <w:left w:val="none" w:sz="0" w:space="0" w:color="auto"/>
        <w:bottom w:val="none" w:sz="0" w:space="0" w:color="auto"/>
        <w:right w:val="none" w:sz="0" w:space="0" w:color="auto"/>
      </w:divBdr>
    </w:div>
    <w:div w:id="1216354430">
      <w:bodyDiv w:val="1"/>
      <w:marLeft w:val="0"/>
      <w:marRight w:val="0"/>
      <w:marTop w:val="0"/>
      <w:marBottom w:val="0"/>
      <w:divBdr>
        <w:top w:val="none" w:sz="0" w:space="0" w:color="auto"/>
        <w:left w:val="none" w:sz="0" w:space="0" w:color="auto"/>
        <w:bottom w:val="none" w:sz="0" w:space="0" w:color="auto"/>
        <w:right w:val="none" w:sz="0" w:space="0" w:color="auto"/>
      </w:divBdr>
    </w:div>
    <w:div w:id="1437941341">
      <w:bodyDiv w:val="1"/>
      <w:marLeft w:val="0"/>
      <w:marRight w:val="0"/>
      <w:marTop w:val="0"/>
      <w:marBottom w:val="0"/>
      <w:divBdr>
        <w:top w:val="none" w:sz="0" w:space="0" w:color="auto"/>
        <w:left w:val="none" w:sz="0" w:space="0" w:color="auto"/>
        <w:bottom w:val="none" w:sz="0" w:space="0" w:color="auto"/>
        <w:right w:val="none" w:sz="0" w:space="0" w:color="auto"/>
      </w:divBdr>
    </w:div>
    <w:div w:id="1601528073">
      <w:bodyDiv w:val="1"/>
      <w:marLeft w:val="0"/>
      <w:marRight w:val="0"/>
      <w:marTop w:val="0"/>
      <w:marBottom w:val="0"/>
      <w:divBdr>
        <w:top w:val="none" w:sz="0" w:space="0" w:color="auto"/>
        <w:left w:val="none" w:sz="0" w:space="0" w:color="auto"/>
        <w:bottom w:val="none" w:sz="0" w:space="0" w:color="auto"/>
        <w:right w:val="none" w:sz="0" w:space="0" w:color="auto"/>
      </w:divBdr>
    </w:div>
    <w:div w:id="1615358463">
      <w:bodyDiv w:val="1"/>
      <w:marLeft w:val="0"/>
      <w:marRight w:val="0"/>
      <w:marTop w:val="0"/>
      <w:marBottom w:val="0"/>
      <w:divBdr>
        <w:top w:val="none" w:sz="0" w:space="0" w:color="auto"/>
        <w:left w:val="none" w:sz="0" w:space="0" w:color="auto"/>
        <w:bottom w:val="none" w:sz="0" w:space="0" w:color="auto"/>
        <w:right w:val="none" w:sz="0" w:space="0" w:color="auto"/>
      </w:divBdr>
    </w:div>
    <w:div w:id="1626765445">
      <w:bodyDiv w:val="1"/>
      <w:marLeft w:val="0"/>
      <w:marRight w:val="0"/>
      <w:marTop w:val="0"/>
      <w:marBottom w:val="0"/>
      <w:divBdr>
        <w:top w:val="none" w:sz="0" w:space="0" w:color="auto"/>
        <w:left w:val="none" w:sz="0" w:space="0" w:color="auto"/>
        <w:bottom w:val="none" w:sz="0" w:space="0" w:color="auto"/>
        <w:right w:val="none" w:sz="0" w:space="0" w:color="auto"/>
      </w:divBdr>
    </w:div>
    <w:div w:id="1694721500">
      <w:bodyDiv w:val="1"/>
      <w:marLeft w:val="0"/>
      <w:marRight w:val="0"/>
      <w:marTop w:val="0"/>
      <w:marBottom w:val="0"/>
      <w:divBdr>
        <w:top w:val="none" w:sz="0" w:space="0" w:color="auto"/>
        <w:left w:val="none" w:sz="0" w:space="0" w:color="auto"/>
        <w:bottom w:val="none" w:sz="0" w:space="0" w:color="auto"/>
        <w:right w:val="none" w:sz="0" w:space="0" w:color="auto"/>
      </w:divBdr>
    </w:div>
    <w:div w:id="1774089997">
      <w:bodyDiv w:val="1"/>
      <w:marLeft w:val="0"/>
      <w:marRight w:val="0"/>
      <w:marTop w:val="0"/>
      <w:marBottom w:val="0"/>
      <w:divBdr>
        <w:top w:val="none" w:sz="0" w:space="0" w:color="auto"/>
        <w:left w:val="none" w:sz="0" w:space="0" w:color="auto"/>
        <w:bottom w:val="none" w:sz="0" w:space="0" w:color="auto"/>
        <w:right w:val="none" w:sz="0" w:space="0" w:color="auto"/>
      </w:divBdr>
    </w:div>
    <w:div w:id="1942445957">
      <w:bodyDiv w:val="1"/>
      <w:marLeft w:val="0"/>
      <w:marRight w:val="0"/>
      <w:marTop w:val="0"/>
      <w:marBottom w:val="0"/>
      <w:divBdr>
        <w:top w:val="none" w:sz="0" w:space="0" w:color="auto"/>
        <w:left w:val="none" w:sz="0" w:space="0" w:color="auto"/>
        <w:bottom w:val="none" w:sz="0" w:space="0" w:color="auto"/>
        <w:right w:val="none" w:sz="0" w:space="0" w:color="auto"/>
      </w:divBdr>
    </w:div>
    <w:div w:id="1972515203">
      <w:bodyDiv w:val="1"/>
      <w:marLeft w:val="0"/>
      <w:marRight w:val="0"/>
      <w:marTop w:val="0"/>
      <w:marBottom w:val="0"/>
      <w:divBdr>
        <w:top w:val="none" w:sz="0" w:space="0" w:color="auto"/>
        <w:left w:val="none" w:sz="0" w:space="0" w:color="auto"/>
        <w:bottom w:val="none" w:sz="0" w:space="0" w:color="auto"/>
        <w:right w:val="none" w:sz="0" w:space="0" w:color="auto"/>
      </w:divBdr>
    </w:div>
    <w:div w:id="2076588944">
      <w:bodyDiv w:val="1"/>
      <w:marLeft w:val="0"/>
      <w:marRight w:val="0"/>
      <w:marTop w:val="0"/>
      <w:marBottom w:val="0"/>
      <w:divBdr>
        <w:top w:val="none" w:sz="0" w:space="0" w:color="auto"/>
        <w:left w:val="none" w:sz="0" w:space="0" w:color="auto"/>
        <w:bottom w:val="none" w:sz="0" w:space="0" w:color="auto"/>
        <w:right w:val="none" w:sz="0" w:space="0" w:color="auto"/>
      </w:divBdr>
    </w:div>
    <w:div w:id="2121948374">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julkaisut.valtioneuvosto.fi/handle/10024/160229" TargetMode="External"/><Relationship Id="rId13" Type="http://schemas.openxmlformats.org/officeDocument/2006/relationships/hyperlink" Target="https://documents-dds-ny.un.org/doc/UNDOC/GEN/G14/031/20/PDF/G1403120.pdf?OpenElement" TargetMode="External"/><Relationship Id="rId18" Type="http://schemas.openxmlformats.org/officeDocument/2006/relationships/hyperlink" Target="https://valtioneuvosto.fi/en/governments/government-programme" TargetMode="External"/><Relationship Id="rId3" Type="http://schemas.openxmlformats.org/officeDocument/2006/relationships/hyperlink" Target="https://syrjinta.fi/documents/25249352/64891090/The+Non-Discrimination+Ombudman's+annual+report+2018+(PDF,+4471+kt).pdf/742d3eda-118e-cd48-08c4-32213d253e72/The+Non-Discrimination+Ombudman's+annual+report+2018+(PDF,+4471+kt).pdf?version=1.1&amp;t=1615552448055" TargetMode="External"/><Relationship Id="rId7" Type="http://schemas.openxmlformats.org/officeDocument/2006/relationships/hyperlink" Target="https://ym.fi/ikaantyneiden-asuminen-2020-2022" TargetMode="External"/><Relationship Id="rId12" Type="http://schemas.openxmlformats.org/officeDocument/2006/relationships/hyperlink" Target="https://www.yvtltk.fi/material/attachments/ytaltk/tapausselosteet/DewZI80tT/Luonnos_tapausselosteeksi_HSL_kohtuulliset_mukautukset_21.3.2018.pdf" TargetMode="External"/><Relationship Id="rId17" Type="http://schemas.openxmlformats.org/officeDocument/2006/relationships/hyperlink" Target="https://urn.fi/URN:NBN:fi-fe2022100761293" TargetMode="External"/><Relationship Id="rId2" Type="http://schemas.openxmlformats.org/officeDocument/2006/relationships/hyperlink" Target="https://julkaisut.valtioneuvosto.fi/bitstream/handle/10024/163918/VNTEAS_2022_24.pdf?sequence=4&amp;isAllowed=y" TargetMode="External"/><Relationship Id="rId16" Type="http://schemas.openxmlformats.org/officeDocument/2006/relationships/hyperlink" Target="http://urn.fi/URN:ISBN:978-952-383-016-5" TargetMode="External"/><Relationship Id="rId20" Type="http://schemas.openxmlformats.org/officeDocument/2006/relationships/hyperlink" Target="https://julkaisut.valtioneuvosto.fi/handle/10024/164421" TargetMode="External"/><Relationship Id="rId1" Type="http://schemas.openxmlformats.org/officeDocument/2006/relationships/hyperlink" Target="https://www.julkari.fi/bitstream/handle/10024/145692/Suomalaisten%20hyvinvointi%202022%20verkko.pdf?sequence=4&amp;isAllowed=y" TargetMode="External"/><Relationship Id="rId6" Type="http://schemas.openxmlformats.org/officeDocument/2006/relationships/hyperlink" Target="https://www.ohchr.org/en/documents/country-reports/ahrc5127add1-visit-finland-report-independent-expert-enjoyment-all-human" TargetMode="External"/><Relationship Id="rId11" Type="http://schemas.openxmlformats.org/officeDocument/2006/relationships/hyperlink" Target="https://www.eduskunta.fi/FI/vaski/HallituksenEsitys/Sivut/HE_123+2016.aspx" TargetMode="External"/><Relationship Id="rId5" Type="http://schemas.openxmlformats.org/officeDocument/2006/relationships/hyperlink" Target="https://julkaisut.valtioneuvosto.fi/bitstream/handle/10024/163652/VNTEAS_2021_71.pdf?sequence=4&amp;isAllowed=y" TargetMode="External"/><Relationship Id="rId15" Type="http://schemas.openxmlformats.org/officeDocument/2006/relationships/hyperlink" Target="https://oikeusasiamies.fi/documents/20184/39006/summary2020/2de02ec5-378a-4cf3-8948-89f346b2be3a" TargetMode="External"/><Relationship Id="rId10" Type="http://schemas.openxmlformats.org/officeDocument/2006/relationships/hyperlink" Target="https://www.saavutettavuusvaatimukset.fi/saavutettavuusvaatimusraportti/" TargetMode="External"/><Relationship Id="rId19" Type="http://schemas.openxmlformats.org/officeDocument/2006/relationships/hyperlink" Target="https://vammaisfoorumi.fi/wp-content/uploads/2022/10/Vammaisfoorumn-koulukyselyn-raportti.pdf" TargetMode="External"/><Relationship Id="rId4" Type="http://schemas.openxmlformats.org/officeDocument/2006/relationships/hyperlink" Target="https://api.hankeikkuna.fi/asiakirjat/eedc7b72-fc05-4c75-a932-a91d16befdc0/e4776510-df56-447f-ab76-af496235d27a/RAPORTTI_20230419120046.PDF" TargetMode="External"/><Relationship Id="rId9" Type="http://schemas.openxmlformats.org/officeDocument/2006/relationships/hyperlink" Target="https://valtioneuvosto.fi/hanke?tunnus=YM045:00/2022" TargetMode="External"/><Relationship Id="rId14" Type="http://schemas.openxmlformats.org/officeDocument/2006/relationships/hyperlink" Target="https://www.oikeusasiamies.fi/documents/20184/39006/summary2021-final-web2.pdf/5db7cabe-7725-2976-c10d-5e0b25654651?t=1668780796307"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30806-E3D9-4C5F-97AA-5695EAD8F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5994</Words>
  <Characters>48559</Characters>
  <Application>Microsoft Office Word</Application>
  <DocSecurity>0</DocSecurity>
  <Lines>404</Lines>
  <Paragraphs>108</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Werklig</Company>
  <LinksUpToDate>false</LinksUpToDate>
  <CharactersWithSpaces>54445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Leikas Leena</dc:creator>
  <cp:lastModifiedBy>Sood Nitin</cp:lastModifiedBy>
  <cp:revision>2</cp:revision>
  <cp:lastPrinted>2023-07-13T11:52:00Z</cp:lastPrinted>
  <dcterms:created xsi:type="dcterms:W3CDTF">2023-07-13T13:49:00Z</dcterms:created>
  <dcterms:modified xsi:type="dcterms:W3CDTF">2023-07-13T13:49:00Z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ies>
</file>