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312DE8" w14:textId="77777777" w:rsidR="00816066" w:rsidRDefault="00816066" w:rsidP="00816066">
      <w:pPr>
        <w:jc w:val="center"/>
        <w:rPr>
          <w:rFonts w:ascii="Times New Roman" w:hAnsi="Times New Roman" w:cs="Times New Roman"/>
          <w:sz w:val="24"/>
          <w:szCs w:val="28"/>
        </w:rPr>
      </w:pPr>
    </w:p>
    <w:p w14:paraId="79832FB1" w14:textId="77777777" w:rsidR="00816066" w:rsidRDefault="00816066" w:rsidP="00816066">
      <w:pPr>
        <w:jc w:val="center"/>
        <w:rPr>
          <w:rFonts w:ascii="Times New Roman" w:hAnsi="Times New Roman" w:cs="Times New Roman"/>
          <w:sz w:val="24"/>
          <w:szCs w:val="28"/>
        </w:rPr>
      </w:pPr>
    </w:p>
    <w:p w14:paraId="75769E9A" w14:textId="77777777" w:rsidR="00816066" w:rsidRDefault="00816066" w:rsidP="00816066">
      <w:pPr>
        <w:jc w:val="center"/>
        <w:rPr>
          <w:rFonts w:ascii="Times New Roman" w:hAnsi="Times New Roman" w:cs="Times New Roman"/>
          <w:sz w:val="24"/>
          <w:szCs w:val="28"/>
        </w:rPr>
      </w:pPr>
    </w:p>
    <w:p w14:paraId="7CB23D4F" w14:textId="77777777" w:rsidR="00816066" w:rsidRDefault="00816066" w:rsidP="00816066">
      <w:pPr>
        <w:jc w:val="center"/>
        <w:rPr>
          <w:rFonts w:ascii="Times New Roman" w:hAnsi="Times New Roman" w:cs="Times New Roman"/>
          <w:sz w:val="24"/>
          <w:szCs w:val="28"/>
        </w:rPr>
      </w:pPr>
    </w:p>
    <w:p w14:paraId="65A91943" w14:textId="77777777" w:rsidR="00EB0902" w:rsidRDefault="00EB0902" w:rsidP="00816066">
      <w:pPr>
        <w:jc w:val="center"/>
        <w:rPr>
          <w:rFonts w:ascii="Times New Roman" w:hAnsi="Times New Roman" w:cs="Times New Roman"/>
          <w:sz w:val="24"/>
          <w:szCs w:val="28"/>
        </w:rPr>
      </w:pPr>
    </w:p>
    <w:p w14:paraId="28BB2848" w14:textId="77777777" w:rsidR="00EB0902" w:rsidRDefault="00EB0902" w:rsidP="00816066">
      <w:pPr>
        <w:jc w:val="center"/>
        <w:rPr>
          <w:rFonts w:ascii="Times New Roman" w:hAnsi="Times New Roman" w:cs="Times New Roman"/>
          <w:sz w:val="24"/>
          <w:szCs w:val="28"/>
        </w:rPr>
      </w:pPr>
    </w:p>
    <w:p w14:paraId="21AF983A" w14:textId="77777777" w:rsidR="00816066" w:rsidRDefault="00816066" w:rsidP="00816066">
      <w:pPr>
        <w:jc w:val="center"/>
        <w:rPr>
          <w:rFonts w:ascii="Times New Roman" w:hAnsi="Times New Roman" w:cs="Times New Roman"/>
          <w:sz w:val="24"/>
          <w:szCs w:val="28"/>
        </w:rPr>
      </w:pPr>
    </w:p>
    <w:p w14:paraId="5D1BCD64" w14:textId="77777777" w:rsidR="00816066" w:rsidRPr="00A52E9D" w:rsidRDefault="00816066" w:rsidP="00816066">
      <w:pPr>
        <w:jc w:val="center"/>
        <w:rPr>
          <w:rFonts w:ascii="Times New Roman" w:hAnsi="Times New Roman" w:cs="Times New Roman"/>
          <w:b/>
          <w:bCs/>
          <w:sz w:val="36"/>
          <w:szCs w:val="36"/>
        </w:rPr>
      </w:pPr>
      <w:r w:rsidRPr="00A52E9D">
        <w:rPr>
          <w:rFonts w:ascii="Times New Roman" w:hAnsi="Times New Roman" w:cs="Times New Roman"/>
          <w:b/>
          <w:bCs/>
          <w:sz w:val="36"/>
          <w:szCs w:val="36"/>
        </w:rPr>
        <w:t xml:space="preserve">Joint NGO Submission </w:t>
      </w:r>
      <w:r w:rsidRPr="00A52E9D">
        <w:rPr>
          <w:rFonts w:ascii="Times New Roman" w:hAnsi="Times New Roman" w:cs="Times New Roman" w:hint="eastAsia"/>
          <w:b/>
          <w:bCs/>
          <w:sz w:val="36"/>
          <w:szCs w:val="36"/>
        </w:rPr>
        <w:t>on the Implementation of Issues for Follow-up</w:t>
      </w:r>
    </w:p>
    <w:p w14:paraId="1E42881C" w14:textId="77777777" w:rsidR="00816066" w:rsidRDefault="00816066" w:rsidP="00816066">
      <w:pPr>
        <w:jc w:val="center"/>
        <w:rPr>
          <w:rFonts w:ascii="Times New Roman" w:hAnsi="Times New Roman" w:cs="Times New Roman"/>
          <w:sz w:val="36"/>
          <w:szCs w:val="36"/>
        </w:rPr>
      </w:pPr>
    </w:p>
    <w:p w14:paraId="4CE87416" w14:textId="77777777" w:rsidR="00816066" w:rsidRDefault="00816066" w:rsidP="00816066">
      <w:pPr>
        <w:jc w:val="center"/>
        <w:rPr>
          <w:rFonts w:ascii="Times New Roman" w:hAnsi="Times New Roman" w:cs="Times New Roman"/>
          <w:sz w:val="36"/>
          <w:szCs w:val="36"/>
        </w:rPr>
      </w:pPr>
    </w:p>
    <w:p w14:paraId="52DAC558" w14:textId="318B8877" w:rsidR="00816066" w:rsidRDefault="00816066" w:rsidP="00EB0902">
      <w:pPr>
        <w:jc w:val="center"/>
        <w:rPr>
          <w:rFonts w:ascii="Times New Roman" w:hAnsi="Times New Roman" w:cs="Times New Roman"/>
          <w:sz w:val="28"/>
          <w:szCs w:val="28"/>
        </w:rPr>
      </w:pPr>
      <w:r w:rsidRPr="00A52E9D">
        <w:rPr>
          <w:rFonts w:ascii="Times New Roman" w:hAnsi="Times New Roman" w:cs="Times New Roman" w:hint="eastAsia"/>
          <w:sz w:val="28"/>
          <w:szCs w:val="28"/>
        </w:rPr>
        <w:t xml:space="preserve"> </w:t>
      </w:r>
      <w:r w:rsidRPr="00A52E9D">
        <w:rPr>
          <w:rFonts w:ascii="Times New Roman" w:hAnsi="Times New Roman" w:cs="Times New Roman"/>
          <w:sz w:val="28"/>
          <w:szCs w:val="28"/>
        </w:rPr>
        <w:t xml:space="preserve"> Republic of Kore</w:t>
      </w:r>
      <w:r w:rsidRPr="00A52E9D">
        <w:rPr>
          <w:rFonts w:ascii="Times New Roman" w:hAnsi="Times New Roman" w:cs="Times New Roman" w:hint="eastAsia"/>
          <w:sz w:val="28"/>
          <w:szCs w:val="28"/>
        </w:rPr>
        <w:t>a (80th session)</w:t>
      </w:r>
    </w:p>
    <w:p w14:paraId="5B8BFB9F" w14:textId="77777777" w:rsidR="00816066" w:rsidRDefault="00816066" w:rsidP="00816066">
      <w:pPr>
        <w:jc w:val="center"/>
        <w:rPr>
          <w:rFonts w:ascii="Times New Roman" w:hAnsi="Times New Roman" w:cs="Times New Roman"/>
          <w:sz w:val="28"/>
          <w:szCs w:val="28"/>
        </w:rPr>
      </w:pPr>
    </w:p>
    <w:p w14:paraId="71118E5D" w14:textId="77777777" w:rsidR="00EB0902" w:rsidRDefault="00EB0902" w:rsidP="00816066">
      <w:pPr>
        <w:jc w:val="center"/>
        <w:rPr>
          <w:rFonts w:ascii="Times New Roman" w:hAnsi="Times New Roman" w:cs="Times New Roman"/>
          <w:sz w:val="28"/>
          <w:szCs w:val="28"/>
        </w:rPr>
      </w:pPr>
    </w:p>
    <w:p w14:paraId="1ECCB26C" w14:textId="77777777" w:rsidR="00EB0902" w:rsidRDefault="00EB0902" w:rsidP="00816066">
      <w:pPr>
        <w:jc w:val="center"/>
        <w:rPr>
          <w:rFonts w:ascii="Times New Roman" w:hAnsi="Times New Roman" w:cs="Times New Roman"/>
          <w:sz w:val="28"/>
          <w:szCs w:val="28"/>
        </w:rPr>
      </w:pPr>
    </w:p>
    <w:p w14:paraId="5D6A7039" w14:textId="77777777" w:rsidR="00EB0902" w:rsidRPr="00816066" w:rsidRDefault="00EB0902" w:rsidP="00816066">
      <w:pPr>
        <w:jc w:val="center"/>
        <w:rPr>
          <w:rFonts w:ascii="Times New Roman" w:hAnsi="Times New Roman" w:cs="Times New Roman"/>
          <w:sz w:val="28"/>
          <w:szCs w:val="28"/>
        </w:rPr>
      </w:pPr>
    </w:p>
    <w:p w14:paraId="6A9AFC3F" w14:textId="77777777" w:rsidR="00816066" w:rsidRPr="00816066" w:rsidRDefault="00816066" w:rsidP="00816066">
      <w:pPr>
        <w:jc w:val="center"/>
        <w:rPr>
          <w:rFonts w:ascii="Times New Roman" w:hAnsi="Times New Roman" w:cs="Times New Roman"/>
          <w:sz w:val="28"/>
          <w:szCs w:val="28"/>
        </w:rPr>
      </w:pPr>
    </w:p>
    <w:p w14:paraId="1B65552B" w14:textId="71216CBE" w:rsidR="00816066" w:rsidRDefault="00816066" w:rsidP="00816066">
      <w:pPr>
        <w:jc w:val="center"/>
        <w:rPr>
          <w:rFonts w:ascii="Times New Roman" w:hAnsi="Times New Roman" w:cs="Times New Roman"/>
          <w:sz w:val="28"/>
          <w:szCs w:val="28"/>
        </w:rPr>
      </w:pPr>
      <w:r w:rsidRPr="00816066">
        <w:rPr>
          <w:rFonts w:ascii="Times New Roman" w:hAnsi="Times New Roman" w:cs="Times New Roman" w:hint="eastAsia"/>
          <w:sz w:val="28"/>
          <w:szCs w:val="28"/>
        </w:rPr>
        <w:t>October 2025</w:t>
      </w:r>
    </w:p>
    <w:p w14:paraId="344A2CED" w14:textId="77777777" w:rsidR="00816066" w:rsidRDefault="00816066" w:rsidP="00816066">
      <w:pPr>
        <w:jc w:val="center"/>
        <w:rPr>
          <w:rFonts w:ascii="Times New Roman" w:hAnsi="Times New Roman" w:cs="Times New Roman"/>
          <w:sz w:val="28"/>
          <w:szCs w:val="28"/>
        </w:rPr>
      </w:pPr>
    </w:p>
    <w:p w14:paraId="4C12D756" w14:textId="77777777" w:rsidR="00816066" w:rsidRDefault="00816066" w:rsidP="00816066">
      <w:pPr>
        <w:jc w:val="center"/>
        <w:rPr>
          <w:rFonts w:ascii="Times New Roman" w:hAnsi="Times New Roman" w:cs="Times New Roman"/>
          <w:sz w:val="28"/>
          <w:szCs w:val="28"/>
        </w:rPr>
      </w:pPr>
    </w:p>
    <w:p w14:paraId="06523911" w14:textId="77777777" w:rsidR="00816066" w:rsidRPr="00816066" w:rsidRDefault="00816066" w:rsidP="00816066">
      <w:pPr>
        <w:jc w:val="center"/>
        <w:rPr>
          <w:rFonts w:ascii="Times New Roman" w:hAnsi="Times New Roman" w:cs="Times New Roman"/>
          <w:sz w:val="28"/>
          <w:szCs w:val="28"/>
        </w:rPr>
      </w:pPr>
    </w:p>
    <w:p w14:paraId="219E80AD" w14:textId="791BB68C" w:rsidR="00816066" w:rsidRPr="00816066" w:rsidRDefault="00816066" w:rsidP="00816066">
      <w:pPr>
        <w:jc w:val="center"/>
        <w:rPr>
          <w:rFonts w:ascii="Times New Roman" w:hAnsi="Times New Roman" w:cs="Times New Roman"/>
          <w:sz w:val="28"/>
          <w:szCs w:val="28"/>
        </w:rPr>
      </w:pPr>
      <w:r w:rsidRPr="00816066">
        <w:rPr>
          <w:rFonts w:ascii="Times New Roman" w:hAnsi="Times New Roman" w:cs="Times New Roman"/>
          <w:sz w:val="28"/>
          <w:szCs w:val="28"/>
        </w:rPr>
        <w:t>South Korean Human Rights Organizations Network (26 NGOs)</w:t>
      </w:r>
    </w:p>
    <w:p w14:paraId="569B7A36" w14:textId="77777777" w:rsidR="00816066" w:rsidRDefault="00816066" w:rsidP="00816066">
      <w:pPr>
        <w:jc w:val="center"/>
        <w:rPr>
          <w:rFonts w:ascii="Times New Roman" w:hAnsi="Times New Roman" w:cs="Times New Roman"/>
          <w:sz w:val="28"/>
          <w:szCs w:val="28"/>
        </w:rPr>
      </w:pPr>
    </w:p>
    <w:p w14:paraId="7293E5B7" w14:textId="77777777" w:rsidR="00816066" w:rsidRDefault="00816066" w:rsidP="00816066">
      <w:pPr>
        <w:rPr>
          <w:rFonts w:ascii="Times New Roman" w:hAnsi="Times New Roman" w:cs="Times New Roman"/>
          <w:sz w:val="28"/>
          <w:szCs w:val="28"/>
        </w:rPr>
      </w:pPr>
    </w:p>
    <w:p w14:paraId="75E0C46D" w14:textId="77777777" w:rsidR="00816066" w:rsidRDefault="00816066" w:rsidP="00816066">
      <w:pPr>
        <w:rPr>
          <w:rFonts w:ascii="Times New Roman" w:hAnsi="Times New Roman" w:cs="Times New Roman"/>
          <w:sz w:val="28"/>
          <w:szCs w:val="28"/>
        </w:rPr>
      </w:pPr>
    </w:p>
    <w:p w14:paraId="40751904" w14:textId="2440F242" w:rsidR="00816066" w:rsidRPr="00816066" w:rsidRDefault="00816066" w:rsidP="00816066">
      <w:pPr>
        <w:rPr>
          <w:rFonts w:ascii="Times New Roman" w:hAnsi="Times New Roman" w:cs="Times New Roman"/>
          <w:sz w:val="24"/>
          <w:u w:val="single"/>
        </w:rPr>
      </w:pPr>
      <w:r w:rsidRPr="00816066">
        <w:rPr>
          <w:rFonts w:ascii="Times New Roman" w:hAnsi="Times New Roman" w:cs="Times New Roman"/>
          <w:sz w:val="24"/>
          <w:u w:val="single"/>
        </w:rPr>
        <w:t>Contact Details</w:t>
      </w:r>
      <w:r>
        <w:rPr>
          <w:rFonts w:ascii="Times New Roman" w:hAnsi="Times New Roman" w:cs="Times New Roman" w:hint="eastAsia"/>
          <w:sz w:val="24"/>
          <w:u w:val="single"/>
        </w:rPr>
        <w:t>:</w:t>
      </w:r>
    </w:p>
    <w:p w14:paraId="257DCAE4" w14:textId="3BC614C5" w:rsidR="00816066" w:rsidRPr="00816066" w:rsidRDefault="00816066" w:rsidP="00816066">
      <w:pPr>
        <w:rPr>
          <w:rFonts w:ascii="Times New Roman" w:hAnsi="Times New Roman" w:cs="Times New Roman"/>
          <w:sz w:val="24"/>
        </w:rPr>
      </w:pPr>
      <w:proofErr w:type="spellStart"/>
      <w:r w:rsidRPr="00816066">
        <w:rPr>
          <w:rFonts w:ascii="Times New Roman" w:hAnsi="Times New Roman" w:cs="Times New Roman"/>
          <w:sz w:val="24"/>
        </w:rPr>
        <w:t>GongGam</w:t>
      </w:r>
      <w:proofErr w:type="spellEnd"/>
      <w:r w:rsidRPr="00816066">
        <w:rPr>
          <w:rFonts w:ascii="Times New Roman" w:hAnsi="Times New Roman" w:cs="Times New Roman"/>
          <w:sz w:val="24"/>
        </w:rPr>
        <w:t xml:space="preserve"> Human Rights Law Foundation, </w:t>
      </w:r>
      <w:r w:rsidR="00531D21">
        <w:rPr>
          <w:rFonts w:ascii="Times New Roman" w:hAnsi="Times New Roman" w:cs="Times New Roman" w:hint="eastAsia"/>
          <w:sz w:val="24"/>
        </w:rPr>
        <w:t xml:space="preserve">kangj@kpil.org </w:t>
      </w:r>
    </w:p>
    <w:p w14:paraId="79B59FEB" w14:textId="21975894" w:rsidR="00816066" w:rsidRPr="00816066" w:rsidRDefault="00816066" w:rsidP="00816066">
      <w:pPr>
        <w:rPr>
          <w:rFonts w:ascii="Times New Roman" w:hAnsi="Times New Roman" w:cs="Times New Roman"/>
          <w:sz w:val="24"/>
        </w:rPr>
      </w:pPr>
      <w:r w:rsidRPr="00816066">
        <w:rPr>
          <w:rFonts w:ascii="Times New Roman" w:hAnsi="Times New Roman" w:cs="Times New Roman"/>
          <w:sz w:val="24"/>
        </w:rPr>
        <w:t>MINBYUN - Lawyers for a Democratic Society, chaewan.s@minbyun.or.kr</w:t>
      </w:r>
    </w:p>
    <w:p w14:paraId="1ED69630" w14:textId="3982FD47" w:rsidR="00816066" w:rsidRDefault="00816066" w:rsidP="00816066">
      <w:pPr>
        <w:rPr>
          <w:rFonts w:ascii="Times New Roman" w:hAnsi="Times New Roman" w:cs="Times New Roman"/>
          <w:sz w:val="28"/>
          <w:szCs w:val="28"/>
        </w:rPr>
      </w:pPr>
    </w:p>
    <w:p w14:paraId="4602FE31" w14:textId="77777777" w:rsidR="00816066" w:rsidRDefault="00816066" w:rsidP="00816066">
      <w:pPr>
        <w:rPr>
          <w:rFonts w:ascii="Times New Roman" w:hAnsi="Times New Roman" w:cs="Times New Roman"/>
          <w:sz w:val="28"/>
          <w:szCs w:val="28"/>
        </w:rPr>
      </w:pPr>
    </w:p>
    <w:p w14:paraId="1DDD8011" w14:textId="2254A90F" w:rsidR="00816066" w:rsidRPr="00C749EB" w:rsidRDefault="00C749EB" w:rsidP="00C749EB">
      <w:pPr>
        <w:jc w:val="both"/>
        <w:rPr>
          <w:rFonts w:ascii="Times New Roman" w:hAnsi="Times New Roman" w:cs="Times New Roman"/>
          <w:b/>
          <w:bCs/>
          <w:sz w:val="24"/>
        </w:rPr>
      </w:pPr>
      <w:r w:rsidRPr="00C749EB">
        <w:rPr>
          <w:rFonts w:ascii="Times New Roman" w:hAnsi="Times New Roman" w:cs="Times New Roman" w:hint="eastAsia"/>
          <w:b/>
          <w:bCs/>
          <w:sz w:val="24"/>
        </w:rPr>
        <w:t>1. Fundamental legal safeguards</w:t>
      </w:r>
      <w:r>
        <w:rPr>
          <w:rFonts w:ascii="Times New Roman" w:hAnsi="Times New Roman" w:cs="Times New Roman" w:hint="eastAsia"/>
          <w:b/>
          <w:bCs/>
          <w:sz w:val="24"/>
        </w:rPr>
        <w:t xml:space="preserve"> (para. 13)</w:t>
      </w:r>
    </w:p>
    <w:p w14:paraId="4D276601" w14:textId="77777777" w:rsidR="00A52E9D" w:rsidRPr="009E2BF0" w:rsidRDefault="00A52E9D" w:rsidP="00A52E9D">
      <w:pPr>
        <w:jc w:val="both"/>
        <w:rPr>
          <w:rFonts w:ascii="Times New Roman" w:hAnsi="Times New Roman" w:cs="Times New Roman"/>
          <w:sz w:val="24"/>
        </w:rPr>
      </w:pPr>
    </w:p>
    <w:p w14:paraId="3DA9A522" w14:textId="04328856" w:rsidR="00A52E9D" w:rsidRPr="00A52E9D" w:rsidRDefault="00A52E9D" w:rsidP="00A52E9D">
      <w:pPr>
        <w:jc w:val="both"/>
        <w:rPr>
          <w:rFonts w:ascii="Times New Roman" w:hAnsi="Times New Roman" w:cs="Times New Roman"/>
          <w:i/>
          <w:iCs/>
          <w:sz w:val="24"/>
        </w:rPr>
      </w:pPr>
      <w:r w:rsidRPr="00A52E9D">
        <w:rPr>
          <w:rFonts w:ascii="Times New Roman" w:hAnsi="Times New Roman" w:cs="Times New Roman"/>
          <w:i/>
          <w:iCs/>
          <w:sz w:val="24"/>
        </w:rPr>
        <w:t xml:space="preserve">A. Right to </w:t>
      </w:r>
      <w:r w:rsidR="00C749EB">
        <w:rPr>
          <w:rFonts w:ascii="Times New Roman" w:hAnsi="Times New Roman" w:cs="Times New Roman" w:hint="eastAsia"/>
          <w:i/>
          <w:iCs/>
          <w:sz w:val="24"/>
        </w:rPr>
        <w:t>l</w:t>
      </w:r>
      <w:r w:rsidRPr="00A52E9D">
        <w:rPr>
          <w:rFonts w:ascii="Times New Roman" w:hAnsi="Times New Roman" w:cs="Times New Roman"/>
          <w:i/>
          <w:iCs/>
          <w:sz w:val="24"/>
        </w:rPr>
        <w:t xml:space="preserve">egal </w:t>
      </w:r>
      <w:r w:rsidR="00C749EB">
        <w:rPr>
          <w:rFonts w:ascii="Times New Roman" w:hAnsi="Times New Roman" w:cs="Times New Roman" w:hint="eastAsia"/>
          <w:i/>
          <w:iCs/>
          <w:sz w:val="24"/>
        </w:rPr>
        <w:t>c</w:t>
      </w:r>
      <w:r w:rsidRPr="00A52E9D">
        <w:rPr>
          <w:rFonts w:ascii="Times New Roman" w:hAnsi="Times New Roman" w:cs="Times New Roman"/>
          <w:i/>
          <w:iCs/>
          <w:sz w:val="24"/>
        </w:rPr>
        <w:t>ounsel</w:t>
      </w:r>
    </w:p>
    <w:p w14:paraId="5B32E6E2" w14:textId="10303F43" w:rsidR="00A52E9D" w:rsidRPr="00A52E9D" w:rsidRDefault="00A52E9D" w:rsidP="00A52E9D">
      <w:pPr>
        <w:jc w:val="both"/>
        <w:rPr>
          <w:rFonts w:ascii="Times New Roman" w:hAnsi="Times New Roman" w:cs="Times New Roman"/>
          <w:sz w:val="24"/>
        </w:rPr>
      </w:pPr>
      <w:r w:rsidRPr="00A52E9D">
        <w:rPr>
          <w:rFonts w:ascii="Times New Roman" w:hAnsi="Times New Roman" w:cs="Times New Roman"/>
          <w:sz w:val="24"/>
        </w:rPr>
        <w:t xml:space="preserve">The </w:t>
      </w:r>
      <w:r w:rsidR="00F71809">
        <w:rPr>
          <w:rFonts w:ascii="Times New Roman" w:hAnsi="Times New Roman" w:cs="Times New Roman" w:hint="eastAsia"/>
          <w:sz w:val="24"/>
        </w:rPr>
        <w:t>State party</w:t>
      </w:r>
      <w:r w:rsidRPr="00A52E9D">
        <w:rPr>
          <w:rFonts w:ascii="Times New Roman" w:hAnsi="Times New Roman" w:cs="Times New Roman"/>
          <w:sz w:val="24"/>
        </w:rPr>
        <w:t xml:space="preserve"> states that, upon the arrest</w:t>
      </w:r>
      <w:r w:rsidR="00C749EB">
        <w:rPr>
          <w:rFonts w:ascii="Times New Roman" w:hAnsi="Times New Roman" w:cs="Times New Roman" w:hint="eastAsia"/>
          <w:sz w:val="24"/>
        </w:rPr>
        <w:t xml:space="preserve"> </w:t>
      </w:r>
      <w:r w:rsidRPr="00A52E9D">
        <w:rPr>
          <w:rFonts w:ascii="Times New Roman" w:hAnsi="Times New Roman" w:cs="Times New Roman"/>
          <w:sz w:val="24"/>
        </w:rPr>
        <w:t>(or detention) of a suspect, the reasons for arrest are promptly provided in writing.</w:t>
      </w:r>
      <w:r w:rsidR="00F71809">
        <w:rPr>
          <w:rStyle w:val="FootnoteReference"/>
          <w:rFonts w:ascii="Times New Roman" w:hAnsi="Times New Roman" w:cs="Times New Roman"/>
          <w:sz w:val="24"/>
        </w:rPr>
        <w:footnoteReference w:id="1"/>
      </w:r>
      <w:r w:rsidRPr="00A52E9D">
        <w:rPr>
          <w:rFonts w:ascii="Times New Roman" w:hAnsi="Times New Roman" w:cs="Times New Roman"/>
          <w:sz w:val="24"/>
        </w:rPr>
        <w:t xml:space="preserve"> However, in numerous cases of emergency arrest, it has been confirmed that the essential facts of the alleged offence are not communicated in writing to the person arrested (or detained). No institutional reforms have been undertaken to remedy this </w:t>
      </w:r>
      <w:r w:rsidR="00F71809">
        <w:rPr>
          <w:rFonts w:ascii="Times New Roman" w:hAnsi="Times New Roman" w:cs="Times New Roman" w:hint="eastAsia"/>
          <w:sz w:val="24"/>
        </w:rPr>
        <w:t>problem</w:t>
      </w:r>
      <w:r w:rsidRPr="00A52E9D">
        <w:rPr>
          <w:rFonts w:ascii="Times New Roman" w:hAnsi="Times New Roman" w:cs="Times New Roman"/>
          <w:sz w:val="24"/>
        </w:rPr>
        <w:t xml:space="preserve">. It is necessary to ensure that all </w:t>
      </w:r>
      <w:proofErr w:type="gramStart"/>
      <w:r w:rsidRPr="00A52E9D">
        <w:rPr>
          <w:rFonts w:ascii="Times New Roman" w:hAnsi="Times New Roman" w:cs="Times New Roman"/>
          <w:sz w:val="24"/>
        </w:rPr>
        <w:t>persons</w:t>
      </w:r>
      <w:proofErr w:type="gramEnd"/>
      <w:r w:rsidRPr="00A52E9D">
        <w:rPr>
          <w:rFonts w:ascii="Times New Roman" w:hAnsi="Times New Roman" w:cs="Times New Roman"/>
          <w:sz w:val="24"/>
        </w:rPr>
        <w:t xml:space="preserve"> deprived of their liberty receive written notification of the specific criminal facts in clear terms.</w:t>
      </w:r>
    </w:p>
    <w:p w14:paraId="4AD041D2" w14:textId="3B39543A" w:rsidR="00A52E9D" w:rsidRPr="00A52E9D" w:rsidRDefault="00A52E9D" w:rsidP="00A52E9D">
      <w:pPr>
        <w:jc w:val="both"/>
        <w:rPr>
          <w:rFonts w:ascii="Times New Roman" w:hAnsi="Times New Roman" w:cs="Times New Roman"/>
          <w:sz w:val="24"/>
        </w:rPr>
      </w:pPr>
      <w:r w:rsidRPr="00A52E9D">
        <w:rPr>
          <w:rFonts w:ascii="Times New Roman" w:hAnsi="Times New Roman" w:cs="Times New Roman"/>
          <w:sz w:val="24"/>
        </w:rPr>
        <w:t xml:space="preserve">The </w:t>
      </w:r>
      <w:r w:rsidR="00F71809">
        <w:rPr>
          <w:rFonts w:ascii="Times New Roman" w:hAnsi="Times New Roman" w:cs="Times New Roman" w:hint="eastAsia"/>
          <w:sz w:val="24"/>
        </w:rPr>
        <w:t>State party</w:t>
      </w:r>
      <w:r w:rsidR="00F71809" w:rsidRPr="00A52E9D">
        <w:rPr>
          <w:rFonts w:ascii="Times New Roman" w:hAnsi="Times New Roman" w:cs="Times New Roman"/>
          <w:sz w:val="24"/>
        </w:rPr>
        <w:t xml:space="preserve"> </w:t>
      </w:r>
      <w:r w:rsidRPr="00A52E9D">
        <w:rPr>
          <w:rFonts w:ascii="Times New Roman" w:hAnsi="Times New Roman" w:cs="Times New Roman"/>
          <w:sz w:val="24"/>
        </w:rPr>
        <w:t>reports that meetings with legal counsel in criminal cases are neither limited in time nor number and take place in locations without contact-prevention partitions. This does not reflect the situation in practice. Administratively, such meetings are confined to working hours. Furthermore, for detainees held for reasons other than a pending criminal case, limits on both the duration and frequency of meetings with counsel are imposed.</w:t>
      </w:r>
      <w:r w:rsidR="00F71809">
        <w:rPr>
          <w:rStyle w:val="FootnoteReference"/>
          <w:rFonts w:ascii="Times New Roman" w:hAnsi="Times New Roman" w:cs="Times New Roman"/>
          <w:sz w:val="24"/>
        </w:rPr>
        <w:footnoteReference w:id="2"/>
      </w:r>
    </w:p>
    <w:p w14:paraId="3279E756" w14:textId="77777777" w:rsidR="00A52E9D" w:rsidRPr="00A52E9D" w:rsidRDefault="00A52E9D" w:rsidP="00A52E9D">
      <w:pPr>
        <w:jc w:val="both"/>
        <w:rPr>
          <w:rFonts w:ascii="Times New Roman" w:hAnsi="Times New Roman" w:cs="Times New Roman"/>
          <w:sz w:val="24"/>
        </w:rPr>
      </w:pPr>
    </w:p>
    <w:p w14:paraId="3F20A628" w14:textId="529A44D9" w:rsidR="00A52E9D" w:rsidRPr="00A52E9D" w:rsidRDefault="00A52E9D" w:rsidP="00A52E9D">
      <w:pPr>
        <w:jc w:val="both"/>
        <w:rPr>
          <w:rFonts w:ascii="Times New Roman" w:hAnsi="Times New Roman" w:cs="Times New Roman"/>
          <w:i/>
          <w:iCs/>
          <w:sz w:val="24"/>
        </w:rPr>
      </w:pPr>
      <w:r w:rsidRPr="00A52E9D">
        <w:rPr>
          <w:rFonts w:ascii="Times New Roman" w:hAnsi="Times New Roman" w:cs="Times New Roman"/>
          <w:i/>
          <w:iCs/>
          <w:sz w:val="24"/>
        </w:rPr>
        <w:t xml:space="preserve">B. Free </w:t>
      </w:r>
      <w:r w:rsidR="00C749EB">
        <w:rPr>
          <w:rFonts w:ascii="Times New Roman" w:hAnsi="Times New Roman" w:cs="Times New Roman" w:hint="eastAsia"/>
          <w:i/>
          <w:iCs/>
          <w:sz w:val="24"/>
        </w:rPr>
        <w:t>m</w:t>
      </w:r>
      <w:r w:rsidRPr="00A52E9D">
        <w:rPr>
          <w:rFonts w:ascii="Times New Roman" w:hAnsi="Times New Roman" w:cs="Times New Roman"/>
          <w:i/>
          <w:iCs/>
          <w:sz w:val="24"/>
        </w:rPr>
        <w:t xml:space="preserve">edical </w:t>
      </w:r>
      <w:r w:rsidR="00C749EB">
        <w:rPr>
          <w:rFonts w:ascii="Times New Roman" w:hAnsi="Times New Roman" w:cs="Times New Roman" w:hint="eastAsia"/>
          <w:i/>
          <w:iCs/>
          <w:sz w:val="24"/>
        </w:rPr>
        <w:t>e</w:t>
      </w:r>
      <w:r w:rsidRPr="00A52E9D">
        <w:rPr>
          <w:rFonts w:ascii="Times New Roman" w:hAnsi="Times New Roman" w:cs="Times New Roman"/>
          <w:i/>
          <w:iCs/>
          <w:sz w:val="24"/>
        </w:rPr>
        <w:t xml:space="preserve">xaminations for </w:t>
      </w:r>
      <w:r w:rsidR="00C749EB">
        <w:rPr>
          <w:rFonts w:ascii="Times New Roman" w:hAnsi="Times New Roman" w:cs="Times New Roman" w:hint="eastAsia"/>
          <w:i/>
          <w:iCs/>
          <w:sz w:val="24"/>
        </w:rPr>
        <w:t>a</w:t>
      </w:r>
      <w:r w:rsidRPr="00A52E9D">
        <w:rPr>
          <w:rFonts w:ascii="Times New Roman" w:hAnsi="Times New Roman" w:cs="Times New Roman"/>
          <w:i/>
          <w:iCs/>
          <w:sz w:val="24"/>
        </w:rPr>
        <w:t xml:space="preserve">ll </w:t>
      </w:r>
      <w:proofErr w:type="gramStart"/>
      <w:r w:rsidR="00C749EB">
        <w:rPr>
          <w:rFonts w:ascii="Times New Roman" w:hAnsi="Times New Roman" w:cs="Times New Roman" w:hint="eastAsia"/>
          <w:i/>
          <w:iCs/>
          <w:sz w:val="24"/>
        </w:rPr>
        <w:t>p</w:t>
      </w:r>
      <w:r w:rsidRPr="00A52E9D">
        <w:rPr>
          <w:rFonts w:ascii="Times New Roman" w:hAnsi="Times New Roman" w:cs="Times New Roman"/>
          <w:i/>
          <w:iCs/>
          <w:sz w:val="24"/>
        </w:rPr>
        <w:t>ersons</w:t>
      </w:r>
      <w:proofErr w:type="gramEnd"/>
      <w:r w:rsidRPr="00A52E9D">
        <w:rPr>
          <w:rFonts w:ascii="Times New Roman" w:hAnsi="Times New Roman" w:cs="Times New Roman"/>
          <w:i/>
          <w:iCs/>
          <w:sz w:val="24"/>
        </w:rPr>
        <w:t xml:space="preserve"> </w:t>
      </w:r>
      <w:r w:rsidR="00C749EB">
        <w:rPr>
          <w:rFonts w:ascii="Times New Roman" w:hAnsi="Times New Roman" w:cs="Times New Roman" w:hint="eastAsia"/>
          <w:i/>
          <w:iCs/>
          <w:sz w:val="24"/>
        </w:rPr>
        <w:t>d</w:t>
      </w:r>
      <w:r w:rsidRPr="00A52E9D">
        <w:rPr>
          <w:rFonts w:ascii="Times New Roman" w:hAnsi="Times New Roman" w:cs="Times New Roman"/>
          <w:i/>
          <w:iCs/>
          <w:sz w:val="24"/>
        </w:rPr>
        <w:t xml:space="preserve">eprived of </w:t>
      </w:r>
      <w:r w:rsidR="00C749EB">
        <w:rPr>
          <w:rFonts w:ascii="Times New Roman" w:hAnsi="Times New Roman" w:cs="Times New Roman" w:hint="eastAsia"/>
          <w:i/>
          <w:iCs/>
          <w:sz w:val="24"/>
        </w:rPr>
        <w:t>t</w:t>
      </w:r>
      <w:r w:rsidRPr="00A52E9D">
        <w:rPr>
          <w:rFonts w:ascii="Times New Roman" w:hAnsi="Times New Roman" w:cs="Times New Roman"/>
          <w:i/>
          <w:iCs/>
          <w:sz w:val="24"/>
        </w:rPr>
        <w:t xml:space="preserve">heir </w:t>
      </w:r>
      <w:r w:rsidR="00C749EB">
        <w:rPr>
          <w:rFonts w:ascii="Times New Roman" w:hAnsi="Times New Roman" w:cs="Times New Roman" w:hint="eastAsia"/>
          <w:i/>
          <w:iCs/>
          <w:sz w:val="24"/>
        </w:rPr>
        <w:t>l</w:t>
      </w:r>
      <w:r w:rsidRPr="00A52E9D">
        <w:rPr>
          <w:rFonts w:ascii="Times New Roman" w:hAnsi="Times New Roman" w:cs="Times New Roman"/>
          <w:i/>
          <w:iCs/>
          <w:sz w:val="24"/>
        </w:rPr>
        <w:t>iberty</w:t>
      </w:r>
    </w:p>
    <w:p w14:paraId="62931A28" w14:textId="429731E9" w:rsidR="00A52E9D" w:rsidRPr="00A52E9D" w:rsidRDefault="00A52E9D" w:rsidP="00A52E9D">
      <w:pPr>
        <w:jc w:val="both"/>
        <w:rPr>
          <w:rFonts w:ascii="Times New Roman" w:hAnsi="Times New Roman" w:cs="Times New Roman"/>
          <w:sz w:val="24"/>
        </w:rPr>
      </w:pPr>
      <w:r w:rsidRPr="00A52E9D">
        <w:rPr>
          <w:rFonts w:ascii="Times New Roman" w:hAnsi="Times New Roman" w:cs="Times New Roman"/>
          <w:sz w:val="24"/>
        </w:rPr>
        <w:t xml:space="preserve">As reflected in the State party’s follow-up </w:t>
      </w:r>
      <w:r w:rsidR="00265820">
        <w:rPr>
          <w:rFonts w:ascii="Times New Roman" w:hAnsi="Times New Roman" w:cs="Times New Roman" w:hint="eastAsia"/>
          <w:sz w:val="24"/>
        </w:rPr>
        <w:t>submission</w:t>
      </w:r>
      <w:r w:rsidRPr="00A52E9D">
        <w:rPr>
          <w:rFonts w:ascii="Times New Roman" w:hAnsi="Times New Roman" w:cs="Times New Roman"/>
          <w:sz w:val="24"/>
        </w:rPr>
        <w:t>,</w:t>
      </w:r>
      <w:r w:rsidR="00F71809">
        <w:rPr>
          <w:rStyle w:val="FootnoteReference"/>
          <w:rFonts w:ascii="Times New Roman" w:hAnsi="Times New Roman" w:cs="Times New Roman"/>
          <w:sz w:val="24"/>
        </w:rPr>
        <w:footnoteReference w:id="3"/>
      </w:r>
      <w:r w:rsidRPr="00A52E9D">
        <w:rPr>
          <w:rFonts w:ascii="Times New Roman" w:hAnsi="Times New Roman" w:cs="Times New Roman"/>
          <w:sz w:val="24"/>
        </w:rPr>
        <w:t xml:space="preserve"> persons in custody are not guaranteed the right to request and receive, free of charge, a medical examination conducted by an independent physician or by a physician of their own choice. Physicians (medical officers) who provide general care within correctional facilities are employees of those facilities and operate under the authority of the warden; they therefore cannot be considered independent. Access to outside medical facilities is permitted only with the warden’s authorization.</w:t>
      </w:r>
      <w:r w:rsidR="00F71809">
        <w:rPr>
          <w:rStyle w:val="FootnoteReference"/>
          <w:rFonts w:ascii="Times New Roman" w:hAnsi="Times New Roman" w:cs="Times New Roman"/>
          <w:sz w:val="24"/>
        </w:rPr>
        <w:footnoteReference w:id="4"/>
      </w:r>
      <w:r w:rsidRPr="00A52E9D">
        <w:rPr>
          <w:rFonts w:ascii="Times New Roman" w:hAnsi="Times New Roman" w:cs="Times New Roman"/>
          <w:sz w:val="24"/>
        </w:rPr>
        <w:t xml:space="preserve"> It is necessary to amend the relevant laws and regulations to guarantee that detainees may receive, free of charge, medical examinations from an independent physician or a physician of their choice.</w:t>
      </w:r>
    </w:p>
    <w:p w14:paraId="405F5144" w14:textId="77777777" w:rsidR="00A52E9D" w:rsidRPr="00A52E9D" w:rsidRDefault="00A52E9D" w:rsidP="00A52E9D">
      <w:pPr>
        <w:jc w:val="both"/>
        <w:rPr>
          <w:rFonts w:ascii="Times New Roman" w:hAnsi="Times New Roman" w:cs="Times New Roman"/>
          <w:sz w:val="24"/>
        </w:rPr>
      </w:pPr>
    </w:p>
    <w:p w14:paraId="33BD2268" w14:textId="648A5832" w:rsidR="00A52E9D" w:rsidRPr="00A52E9D" w:rsidRDefault="00A52E9D" w:rsidP="00A52E9D">
      <w:pPr>
        <w:jc w:val="both"/>
        <w:rPr>
          <w:rFonts w:ascii="Times New Roman" w:hAnsi="Times New Roman" w:cs="Times New Roman"/>
          <w:i/>
          <w:iCs/>
          <w:sz w:val="24"/>
        </w:rPr>
      </w:pPr>
      <w:r w:rsidRPr="00A52E9D">
        <w:rPr>
          <w:rFonts w:ascii="Times New Roman" w:hAnsi="Times New Roman" w:cs="Times New Roman"/>
          <w:i/>
          <w:iCs/>
          <w:sz w:val="24"/>
        </w:rPr>
        <w:t xml:space="preserve">C. Installation of </w:t>
      </w:r>
      <w:r w:rsidR="00C749EB">
        <w:rPr>
          <w:rFonts w:ascii="Times New Roman" w:hAnsi="Times New Roman" w:cs="Times New Roman" w:hint="eastAsia"/>
          <w:i/>
          <w:iCs/>
          <w:sz w:val="24"/>
        </w:rPr>
        <w:t>c</w:t>
      </w:r>
      <w:r w:rsidRPr="00A52E9D">
        <w:rPr>
          <w:rFonts w:ascii="Times New Roman" w:hAnsi="Times New Roman" w:cs="Times New Roman"/>
          <w:i/>
          <w:iCs/>
          <w:sz w:val="24"/>
        </w:rPr>
        <w:t xml:space="preserve">losed-circuit </w:t>
      </w:r>
      <w:r w:rsidR="00C749EB">
        <w:rPr>
          <w:rFonts w:ascii="Times New Roman" w:hAnsi="Times New Roman" w:cs="Times New Roman" w:hint="eastAsia"/>
          <w:i/>
          <w:iCs/>
          <w:sz w:val="24"/>
        </w:rPr>
        <w:t>t</w:t>
      </w:r>
      <w:r w:rsidRPr="00A52E9D">
        <w:rPr>
          <w:rFonts w:ascii="Times New Roman" w:hAnsi="Times New Roman" w:cs="Times New Roman"/>
          <w:i/>
          <w:iCs/>
          <w:sz w:val="24"/>
        </w:rPr>
        <w:t xml:space="preserve">elevision and </w:t>
      </w:r>
      <w:r w:rsidR="00C749EB">
        <w:rPr>
          <w:rFonts w:ascii="Times New Roman" w:hAnsi="Times New Roman" w:cs="Times New Roman" w:hint="eastAsia"/>
          <w:i/>
          <w:iCs/>
          <w:sz w:val="24"/>
        </w:rPr>
        <w:t>a</w:t>
      </w:r>
      <w:r w:rsidRPr="00A52E9D">
        <w:rPr>
          <w:rFonts w:ascii="Times New Roman" w:hAnsi="Times New Roman" w:cs="Times New Roman"/>
          <w:i/>
          <w:iCs/>
          <w:sz w:val="24"/>
        </w:rPr>
        <w:t xml:space="preserve">udio &amp; </w:t>
      </w:r>
      <w:r w:rsidR="00C749EB">
        <w:rPr>
          <w:rFonts w:ascii="Times New Roman" w:hAnsi="Times New Roman" w:cs="Times New Roman" w:hint="eastAsia"/>
          <w:i/>
          <w:iCs/>
          <w:sz w:val="24"/>
        </w:rPr>
        <w:t>v</w:t>
      </w:r>
      <w:r w:rsidRPr="00A52E9D">
        <w:rPr>
          <w:rFonts w:ascii="Times New Roman" w:hAnsi="Times New Roman" w:cs="Times New Roman"/>
          <w:i/>
          <w:iCs/>
          <w:sz w:val="24"/>
        </w:rPr>
        <w:t xml:space="preserve">ideo </w:t>
      </w:r>
      <w:r w:rsidR="00C749EB">
        <w:rPr>
          <w:rFonts w:ascii="Times New Roman" w:hAnsi="Times New Roman" w:cs="Times New Roman" w:hint="eastAsia"/>
          <w:i/>
          <w:iCs/>
          <w:sz w:val="24"/>
        </w:rPr>
        <w:t>r</w:t>
      </w:r>
      <w:r w:rsidRPr="00A52E9D">
        <w:rPr>
          <w:rFonts w:ascii="Times New Roman" w:hAnsi="Times New Roman" w:cs="Times New Roman"/>
          <w:i/>
          <w:iCs/>
          <w:sz w:val="24"/>
        </w:rPr>
        <w:t xml:space="preserve">ecording </w:t>
      </w:r>
      <w:r w:rsidR="00C749EB">
        <w:rPr>
          <w:rFonts w:ascii="Times New Roman" w:hAnsi="Times New Roman" w:cs="Times New Roman" w:hint="eastAsia"/>
          <w:i/>
          <w:iCs/>
          <w:sz w:val="24"/>
        </w:rPr>
        <w:t>e</w:t>
      </w:r>
      <w:r w:rsidRPr="00A52E9D">
        <w:rPr>
          <w:rFonts w:ascii="Times New Roman" w:hAnsi="Times New Roman" w:cs="Times New Roman"/>
          <w:i/>
          <w:iCs/>
          <w:sz w:val="24"/>
        </w:rPr>
        <w:t xml:space="preserve">quipment in </w:t>
      </w:r>
      <w:r w:rsidR="00C749EB">
        <w:rPr>
          <w:rFonts w:ascii="Times New Roman" w:hAnsi="Times New Roman" w:cs="Times New Roman" w:hint="eastAsia"/>
          <w:i/>
          <w:iCs/>
          <w:sz w:val="24"/>
        </w:rPr>
        <w:t>i</w:t>
      </w:r>
      <w:r w:rsidRPr="00A52E9D">
        <w:rPr>
          <w:rFonts w:ascii="Times New Roman" w:hAnsi="Times New Roman" w:cs="Times New Roman"/>
          <w:i/>
          <w:iCs/>
          <w:sz w:val="24"/>
        </w:rPr>
        <w:t xml:space="preserve">nterrogation </w:t>
      </w:r>
      <w:r w:rsidR="00C749EB">
        <w:rPr>
          <w:rFonts w:ascii="Times New Roman" w:hAnsi="Times New Roman" w:cs="Times New Roman" w:hint="eastAsia"/>
          <w:i/>
          <w:iCs/>
          <w:sz w:val="24"/>
        </w:rPr>
        <w:t>r</w:t>
      </w:r>
      <w:r w:rsidRPr="00A52E9D">
        <w:rPr>
          <w:rFonts w:ascii="Times New Roman" w:hAnsi="Times New Roman" w:cs="Times New Roman"/>
          <w:i/>
          <w:iCs/>
          <w:sz w:val="24"/>
        </w:rPr>
        <w:t xml:space="preserve">ooms of </w:t>
      </w:r>
      <w:r w:rsidR="00C749EB">
        <w:rPr>
          <w:rFonts w:ascii="Times New Roman" w:hAnsi="Times New Roman" w:cs="Times New Roman" w:hint="eastAsia"/>
          <w:i/>
          <w:iCs/>
          <w:sz w:val="24"/>
        </w:rPr>
        <w:t>j</w:t>
      </w:r>
      <w:r w:rsidRPr="00A52E9D">
        <w:rPr>
          <w:rFonts w:ascii="Times New Roman" w:hAnsi="Times New Roman" w:cs="Times New Roman"/>
          <w:i/>
          <w:iCs/>
          <w:sz w:val="24"/>
        </w:rPr>
        <w:t xml:space="preserve">uvenile </w:t>
      </w:r>
      <w:r w:rsidR="00C749EB">
        <w:rPr>
          <w:rFonts w:ascii="Times New Roman" w:hAnsi="Times New Roman" w:cs="Times New Roman" w:hint="eastAsia"/>
          <w:i/>
          <w:iCs/>
          <w:sz w:val="24"/>
        </w:rPr>
        <w:t>d</w:t>
      </w:r>
      <w:r w:rsidRPr="00A52E9D">
        <w:rPr>
          <w:rFonts w:ascii="Times New Roman" w:hAnsi="Times New Roman" w:cs="Times New Roman"/>
          <w:i/>
          <w:iCs/>
          <w:sz w:val="24"/>
        </w:rPr>
        <w:t xml:space="preserve">etention </w:t>
      </w:r>
      <w:r w:rsidR="00C749EB">
        <w:rPr>
          <w:rFonts w:ascii="Times New Roman" w:hAnsi="Times New Roman" w:cs="Times New Roman" w:hint="eastAsia"/>
          <w:i/>
          <w:iCs/>
          <w:sz w:val="24"/>
        </w:rPr>
        <w:t>c</w:t>
      </w:r>
      <w:r w:rsidRPr="00A52E9D">
        <w:rPr>
          <w:rFonts w:ascii="Times New Roman" w:hAnsi="Times New Roman" w:cs="Times New Roman"/>
          <w:i/>
          <w:iCs/>
          <w:sz w:val="24"/>
        </w:rPr>
        <w:t xml:space="preserve">enters and the </w:t>
      </w:r>
      <w:r w:rsidR="00C749EB">
        <w:rPr>
          <w:rFonts w:ascii="Times New Roman" w:hAnsi="Times New Roman" w:cs="Times New Roman" w:hint="eastAsia"/>
          <w:i/>
          <w:iCs/>
          <w:sz w:val="24"/>
        </w:rPr>
        <w:t>a</w:t>
      </w:r>
      <w:r w:rsidRPr="00A52E9D">
        <w:rPr>
          <w:rFonts w:ascii="Times New Roman" w:hAnsi="Times New Roman" w:cs="Times New Roman"/>
          <w:i/>
          <w:iCs/>
          <w:sz w:val="24"/>
        </w:rPr>
        <w:t xml:space="preserve">vailability of </w:t>
      </w:r>
      <w:r w:rsidR="00C749EB">
        <w:rPr>
          <w:rFonts w:ascii="Times New Roman" w:hAnsi="Times New Roman" w:cs="Times New Roman" w:hint="eastAsia"/>
          <w:i/>
          <w:iCs/>
          <w:sz w:val="24"/>
        </w:rPr>
        <w:t>v</w:t>
      </w:r>
      <w:r w:rsidRPr="00A52E9D">
        <w:rPr>
          <w:rFonts w:ascii="Times New Roman" w:hAnsi="Times New Roman" w:cs="Times New Roman"/>
          <w:i/>
          <w:iCs/>
          <w:sz w:val="24"/>
        </w:rPr>
        <w:t>ideotapes</w:t>
      </w:r>
    </w:p>
    <w:p w14:paraId="79DDBA1B" w14:textId="1AF3123D" w:rsidR="00A52E9D" w:rsidRPr="00A52E9D" w:rsidRDefault="00A52E9D" w:rsidP="00A52E9D">
      <w:pPr>
        <w:jc w:val="both"/>
        <w:rPr>
          <w:rFonts w:ascii="Times New Roman" w:hAnsi="Times New Roman" w:cs="Times New Roman"/>
          <w:sz w:val="24"/>
        </w:rPr>
      </w:pPr>
      <w:r w:rsidRPr="00A52E9D">
        <w:rPr>
          <w:rFonts w:ascii="Times New Roman" w:hAnsi="Times New Roman" w:cs="Times New Roman"/>
          <w:sz w:val="24"/>
        </w:rPr>
        <w:t xml:space="preserve">The </w:t>
      </w:r>
      <w:r w:rsidR="00F71809">
        <w:rPr>
          <w:rFonts w:ascii="Times New Roman" w:hAnsi="Times New Roman" w:cs="Times New Roman" w:hint="eastAsia"/>
          <w:sz w:val="24"/>
        </w:rPr>
        <w:t>State party</w:t>
      </w:r>
      <w:r w:rsidR="00F71809" w:rsidRPr="00A52E9D">
        <w:rPr>
          <w:rFonts w:ascii="Times New Roman" w:hAnsi="Times New Roman" w:cs="Times New Roman"/>
          <w:sz w:val="24"/>
        </w:rPr>
        <w:t xml:space="preserve"> </w:t>
      </w:r>
      <w:r w:rsidRPr="00A52E9D">
        <w:rPr>
          <w:rFonts w:ascii="Times New Roman" w:hAnsi="Times New Roman" w:cs="Times New Roman"/>
          <w:sz w:val="24"/>
        </w:rPr>
        <w:t>invokes the special nature of juvenile protection institutions, asserting that interview rooms are not venues for imposing legal liability and that the institutions are primarily educational in function.</w:t>
      </w:r>
      <w:r w:rsidR="00F71809">
        <w:rPr>
          <w:rStyle w:val="FootnoteReference"/>
          <w:rFonts w:ascii="Times New Roman" w:hAnsi="Times New Roman" w:cs="Times New Roman"/>
          <w:sz w:val="24"/>
        </w:rPr>
        <w:footnoteReference w:id="5"/>
      </w:r>
      <w:r w:rsidRPr="00A52E9D">
        <w:rPr>
          <w:rFonts w:ascii="Times New Roman" w:hAnsi="Times New Roman" w:cs="Times New Roman"/>
          <w:sz w:val="24"/>
        </w:rPr>
        <w:t xml:space="preserve"> Nevertheless, interviews conducted in such rooms may concern, inter alia, the determination of disciplinary responsibility of juveniles under protection.</w:t>
      </w:r>
      <w:r w:rsidR="00265820">
        <w:rPr>
          <w:rStyle w:val="FootnoteReference"/>
          <w:rFonts w:ascii="Times New Roman" w:hAnsi="Times New Roman" w:cs="Times New Roman"/>
          <w:sz w:val="24"/>
        </w:rPr>
        <w:footnoteReference w:id="6"/>
      </w:r>
      <w:r w:rsidRPr="00A52E9D">
        <w:rPr>
          <w:rFonts w:ascii="Times New Roman" w:hAnsi="Times New Roman" w:cs="Times New Roman"/>
          <w:sz w:val="24"/>
        </w:rPr>
        <w:t xml:space="preserve"> These rooms are also used for interviews of juveniles by investigative authorities, the courts and probation officers, as necessary. Given that these settings constitute potential </w:t>
      </w:r>
      <w:r w:rsidRPr="00A52E9D">
        <w:rPr>
          <w:rFonts w:ascii="Times New Roman" w:hAnsi="Times New Roman" w:cs="Times New Roman"/>
          <w:sz w:val="24"/>
        </w:rPr>
        <w:lastRenderedPageBreak/>
        <w:t>blind spots where torture or ill-treatment could occur, it is necessary to install CCTV and audio-video recording equipment and to guarantee the rights of juveniles to have such interviews recorded and to the appropriate use of those recordings.</w:t>
      </w:r>
    </w:p>
    <w:p w14:paraId="23D3927E" w14:textId="77777777" w:rsidR="00A52E9D" w:rsidRPr="009E2BF0" w:rsidRDefault="00A52E9D" w:rsidP="00A52E9D">
      <w:pPr>
        <w:jc w:val="both"/>
        <w:rPr>
          <w:rFonts w:ascii="Times New Roman" w:hAnsi="Times New Roman" w:cs="Times New Roman"/>
          <w:sz w:val="24"/>
        </w:rPr>
      </w:pPr>
    </w:p>
    <w:p w14:paraId="33349B3C" w14:textId="50E7D81F" w:rsidR="00C749EB" w:rsidRPr="00C749EB" w:rsidRDefault="00C749EB" w:rsidP="00C749EB">
      <w:pPr>
        <w:jc w:val="both"/>
        <w:rPr>
          <w:rFonts w:ascii="Times New Roman" w:hAnsi="Times New Roman" w:cs="Times New Roman"/>
          <w:b/>
          <w:bCs/>
          <w:sz w:val="24"/>
        </w:rPr>
      </w:pPr>
      <w:r>
        <w:rPr>
          <w:rFonts w:ascii="Times New Roman" w:hAnsi="Times New Roman" w:cs="Times New Roman" w:hint="eastAsia"/>
          <w:b/>
          <w:bCs/>
          <w:sz w:val="24"/>
        </w:rPr>
        <w:t>2</w:t>
      </w:r>
      <w:r w:rsidRPr="00C749EB">
        <w:rPr>
          <w:rFonts w:ascii="Times New Roman" w:hAnsi="Times New Roman" w:cs="Times New Roman" w:hint="eastAsia"/>
          <w:b/>
          <w:bCs/>
          <w:sz w:val="24"/>
        </w:rPr>
        <w:t xml:space="preserve">. </w:t>
      </w:r>
      <w:r>
        <w:rPr>
          <w:rFonts w:ascii="Times New Roman" w:hAnsi="Times New Roman" w:cs="Times New Roman" w:hint="eastAsia"/>
          <w:b/>
          <w:bCs/>
          <w:sz w:val="24"/>
        </w:rPr>
        <w:t>Solitary confinement and adequate medical services to inmates (paras. 17 (c) and (d))</w:t>
      </w:r>
    </w:p>
    <w:p w14:paraId="4C8B194D" w14:textId="77777777" w:rsidR="00A52E9D" w:rsidRPr="00C749EB" w:rsidRDefault="00A52E9D" w:rsidP="00A52E9D">
      <w:pPr>
        <w:jc w:val="both"/>
        <w:rPr>
          <w:rFonts w:ascii="Times New Roman" w:hAnsi="Times New Roman" w:cs="Times New Roman"/>
          <w:sz w:val="24"/>
        </w:rPr>
      </w:pPr>
    </w:p>
    <w:p w14:paraId="1629DB26" w14:textId="76BB69EB" w:rsidR="00A52E9D" w:rsidRPr="00A52E9D" w:rsidRDefault="00A52E9D" w:rsidP="00A52E9D">
      <w:pPr>
        <w:jc w:val="both"/>
        <w:rPr>
          <w:rFonts w:ascii="Times New Roman" w:hAnsi="Times New Roman" w:cs="Times New Roman"/>
          <w:i/>
          <w:iCs/>
          <w:sz w:val="24"/>
        </w:rPr>
      </w:pPr>
      <w:r w:rsidRPr="00A52E9D">
        <w:rPr>
          <w:rFonts w:ascii="Times New Roman" w:hAnsi="Times New Roman" w:cs="Times New Roman"/>
          <w:i/>
          <w:iCs/>
          <w:sz w:val="24"/>
        </w:rPr>
        <w:t xml:space="preserve">A. Solitary </w:t>
      </w:r>
      <w:r w:rsidR="00C749EB" w:rsidRPr="00C749EB">
        <w:rPr>
          <w:rFonts w:ascii="Times New Roman" w:hAnsi="Times New Roman" w:cs="Times New Roman" w:hint="eastAsia"/>
          <w:i/>
          <w:iCs/>
          <w:sz w:val="24"/>
        </w:rPr>
        <w:t>c</w:t>
      </w:r>
      <w:r w:rsidRPr="00A52E9D">
        <w:rPr>
          <w:rFonts w:ascii="Times New Roman" w:hAnsi="Times New Roman" w:cs="Times New Roman"/>
          <w:i/>
          <w:iCs/>
          <w:sz w:val="24"/>
        </w:rPr>
        <w:t>onfinement</w:t>
      </w:r>
    </w:p>
    <w:p w14:paraId="5EC9110D" w14:textId="7DD00023" w:rsidR="00A52E9D" w:rsidRPr="00A52E9D" w:rsidRDefault="00A52E9D" w:rsidP="00A52E9D">
      <w:pPr>
        <w:jc w:val="both"/>
        <w:rPr>
          <w:rFonts w:ascii="Times New Roman" w:hAnsi="Times New Roman" w:cs="Times New Roman"/>
          <w:sz w:val="24"/>
        </w:rPr>
      </w:pPr>
      <w:r w:rsidRPr="00A52E9D">
        <w:rPr>
          <w:rFonts w:ascii="Times New Roman" w:hAnsi="Times New Roman" w:cs="Times New Roman"/>
          <w:sz w:val="24"/>
        </w:rPr>
        <w:t xml:space="preserve">Contrary to the </w:t>
      </w:r>
      <w:r w:rsidR="00265820">
        <w:rPr>
          <w:rFonts w:ascii="Times New Roman" w:hAnsi="Times New Roman" w:cs="Times New Roman" w:hint="eastAsia"/>
          <w:sz w:val="24"/>
        </w:rPr>
        <w:t>State party</w:t>
      </w:r>
      <w:r w:rsidR="00265820">
        <w:rPr>
          <w:rFonts w:ascii="Times New Roman" w:hAnsi="Times New Roman" w:cs="Times New Roman"/>
          <w:sz w:val="24"/>
        </w:rPr>
        <w:t>’</w:t>
      </w:r>
      <w:r w:rsidR="00265820">
        <w:rPr>
          <w:rFonts w:ascii="Times New Roman" w:hAnsi="Times New Roman" w:cs="Times New Roman" w:hint="eastAsia"/>
          <w:sz w:val="24"/>
        </w:rPr>
        <w:t>s submission</w:t>
      </w:r>
      <w:r w:rsidRPr="00A52E9D">
        <w:rPr>
          <w:rFonts w:ascii="Times New Roman" w:hAnsi="Times New Roman" w:cs="Times New Roman"/>
          <w:sz w:val="24"/>
        </w:rPr>
        <w:t>,</w:t>
      </w:r>
      <w:r w:rsidR="00265820">
        <w:rPr>
          <w:rStyle w:val="FootnoteReference"/>
          <w:rFonts w:ascii="Times New Roman" w:hAnsi="Times New Roman" w:cs="Times New Roman"/>
          <w:sz w:val="24"/>
        </w:rPr>
        <w:footnoteReference w:id="7"/>
      </w:r>
      <w:r w:rsidRPr="00A52E9D">
        <w:rPr>
          <w:rFonts w:ascii="Times New Roman" w:hAnsi="Times New Roman" w:cs="Times New Roman"/>
          <w:sz w:val="24"/>
        </w:rPr>
        <w:t xml:space="preserve"> disciplinary sanctions continue to be imposed even in cases where the alleged misconduct is suspected to be related to a mental </w:t>
      </w:r>
      <w:r w:rsidR="00265820">
        <w:rPr>
          <w:rFonts w:ascii="Times New Roman" w:hAnsi="Times New Roman" w:cs="Times New Roman" w:hint="eastAsia"/>
          <w:sz w:val="24"/>
        </w:rPr>
        <w:t>illness</w:t>
      </w:r>
      <w:r w:rsidRPr="00A52E9D">
        <w:rPr>
          <w:rFonts w:ascii="Times New Roman" w:hAnsi="Times New Roman" w:cs="Times New Roman"/>
          <w:sz w:val="24"/>
        </w:rPr>
        <w:t xml:space="preserve">. The National Human Rights Commission of Korea (NHRCK) has recently issued a recommendation urging the correctional authorities to </w:t>
      </w:r>
      <w:r w:rsidR="00265820">
        <w:rPr>
          <w:rFonts w:ascii="Times New Roman" w:hAnsi="Times New Roman" w:cs="Times New Roman" w:hint="eastAsia"/>
          <w:sz w:val="24"/>
        </w:rPr>
        <w:t>reform</w:t>
      </w:r>
      <w:r w:rsidRPr="00A52E9D">
        <w:rPr>
          <w:rFonts w:ascii="Times New Roman" w:hAnsi="Times New Roman" w:cs="Times New Roman"/>
          <w:sz w:val="24"/>
        </w:rPr>
        <w:t xml:space="preserve"> their practices after confirming a case in which a person with mental illness was subjected to continuous disciplinary segregation for over 45 days.</w:t>
      </w:r>
      <w:r w:rsidR="00265820">
        <w:rPr>
          <w:rStyle w:val="FootnoteReference"/>
          <w:rFonts w:ascii="Times New Roman" w:hAnsi="Times New Roman" w:cs="Times New Roman"/>
          <w:sz w:val="24"/>
        </w:rPr>
        <w:footnoteReference w:id="8"/>
      </w:r>
    </w:p>
    <w:p w14:paraId="62A00E2A" w14:textId="51B67980" w:rsidR="00A52E9D" w:rsidRPr="00A52E9D" w:rsidRDefault="00A52E9D" w:rsidP="00A52E9D">
      <w:pPr>
        <w:jc w:val="both"/>
        <w:rPr>
          <w:rFonts w:ascii="Times New Roman" w:hAnsi="Times New Roman" w:cs="Times New Roman"/>
          <w:sz w:val="24"/>
        </w:rPr>
      </w:pPr>
      <w:r w:rsidRPr="00A52E9D">
        <w:rPr>
          <w:rFonts w:ascii="Times New Roman" w:hAnsi="Times New Roman" w:cs="Times New Roman"/>
          <w:sz w:val="24"/>
        </w:rPr>
        <w:t xml:space="preserve">The </w:t>
      </w:r>
      <w:r w:rsidR="00265820">
        <w:rPr>
          <w:rFonts w:ascii="Times New Roman" w:hAnsi="Times New Roman" w:cs="Times New Roman" w:hint="eastAsia"/>
          <w:sz w:val="24"/>
        </w:rPr>
        <w:t xml:space="preserve">State party </w:t>
      </w:r>
      <w:r w:rsidRPr="00A52E9D">
        <w:rPr>
          <w:rFonts w:ascii="Times New Roman" w:hAnsi="Times New Roman" w:cs="Times New Roman"/>
          <w:sz w:val="24"/>
        </w:rPr>
        <w:t>also report</w:t>
      </w:r>
      <w:r w:rsidR="00265820">
        <w:rPr>
          <w:rFonts w:ascii="Times New Roman" w:hAnsi="Times New Roman" w:cs="Times New Roman" w:hint="eastAsia"/>
          <w:sz w:val="24"/>
        </w:rPr>
        <w:t>s</w:t>
      </w:r>
      <w:r w:rsidRPr="00A52E9D">
        <w:rPr>
          <w:rFonts w:ascii="Times New Roman" w:hAnsi="Times New Roman" w:cs="Times New Roman"/>
          <w:sz w:val="24"/>
        </w:rPr>
        <w:t xml:space="preserve"> that inmates who are subject to disciplinary measures involving suspension of outdoor exercise are nevertheless allowed outdoor exercise at least once a week.</w:t>
      </w:r>
      <w:r w:rsidR="00EB0902">
        <w:rPr>
          <w:rStyle w:val="FootnoteReference"/>
          <w:rFonts w:ascii="Times New Roman" w:hAnsi="Times New Roman" w:cs="Times New Roman"/>
          <w:sz w:val="24"/>
        </w:rPr>
        <w:footnoteReference w:id="9"/>
      </w:r>
      <w:r w:rsidRPr="00A52E9D">
        <w:rPr>
          <w:rFonts w:ascii="Times New Roman" w:hAnsi="Times New Roman" w:cs="Times New Roman"/>
          <w:sz w:val="24"/>
        </w:rPr>
        <w:t xml:space="preserve"> Such a measure does not conform to the United Nations Standard Minimum Rules for the Treatment of Prisoners (the Nelson Mandela Rules).</w:t>
      </w:r>
      <w:r w:rsidR="000E65D4">
        <w:rPr>
          <w:rStyle w:val="FootnoteReference"/>
          <w:rFonts w:ascii="Times New Roman" w:hAnsi="Times New Roman" w:cs="Times New Roman"/>
          <w:sz w:val="24"/>
        </w:rPr>
        <w:footnoteReference w:id="10"/>
      </w:r>
      <w:r w:rsidRPr="00A52E9D">
        <w:rPr>
          <w:rFonts w:ascii="Times New Roman" w:hAnsi="Times New Roman" w:cs="Times New Roman"/>
          <w:sz w:val="24"/>
        </w:rPr>
        <w:t xml:space="preserve"> Regardless of whether a person has committed a disciplinary offence, every prisoner who does not work outdoors should be guaranteed at least one hour of outdoor exercise every day.</w:t>
      </w:r>
    </w:p>
    <w:p w14:paraId="314C576C" w14:textId="2578557F" w:rsidR="00A52E9D" w:rsidRPr="00A52E9D" w:rsidRDefault="00A52E9D" w:rsidP="00A52E9D">
      <w:pPr>
        <w:jc w:val="both"/>
        <w:rPr>
          <w:rFonts w:ascii="Times New Roman" w:hAnsi="Times New Roman" w:cs="Times New Roman"/>
          <w:sz w:val="24"/>
        </w:rPr>
      </w:pPr>
      <w:r w:rsidRPr="00A52E9D">
        <w:rPr>
          <w:rFonts w:ascii="Times New Roman" w:hAnsi="Times New Roman" w:cs="Times New Roman"/>
          <w:sz w:val="24"/>
        </w:rPr>
        <w:t xml:space="preserve">The </w:t>
      </w:r>
      <w:r w:rsidR="00265820">
        <w:rPr>
          <w:rFonts w:ascii="Times New Roman" w:hAnsi="Times New Roman" w:cs="Times New Roman" w:hint="eastAsia"/>
          <w:sz w:val="24"/>
        </w:rPr>
        <w:t xml:space="preserve">State party </w:t>
      </w:r>
      <w:r w:rsidRPr="00A52E9D">
        <w:rPr>
          <w:rFonts w:ascii="Times New Roman" w:hAnsi="Times New Roman" w:cs="Times New Roman"/>
          <w:sz w:val="24"/>
        </w:rPr>
        <w:t xml:space="preserve">still permits consecutive implementation of disciplinary segregation </w:t>
      </w:r>
      <w:proofErr w:type="gramStart"/>
      <w:r w:rsidRPr="00A52E9D">
        <w:rPr>
          <w:rFonts w:ascii="Times New Roman" w:hAnsi="Times New Roman" w:cs="Times New Roman"/>
          <w:sz w:val="24"/>
        </w:rPr>
        <w:t>as long as</w:t>
      </w:r>
      <w:proofErr w:type="gramEnd"/>
      <w:r w:rsidRPr="00A52E9D">
        <w:rPr>
          <w:rFonts w:ascii="Times New Roman" w:hAnsi="Times New Roman" w:cs="Times New Roman"/>
          <w:sz w:val="24"/>
        </w:rPr>
        <w:t xml:space="preserve"> the total period of segregation does not exceed 45 day</w:t>
      </w:r>
      <w:r w:rsidR="000E65D4">
        <w:rPr>
          <w:rFonts w:ascii="Times New Roman" w:hAnsi="Times New Roman" w:cs="Times New Roman" w:hint="eastAsia"/>
          <w:sz w:val="24"/>
        </w:rPr>
        <w:t>s.</w:t>
      </w:r>
      <w:r w:rsidR="000E65D4">
        <w:rPr>
          <w:rStyle w:val="FootnoteReference"/>
          <w:rFonts w:ascii="Times New Roman" w:hAnsi="Times New Roman" w:cs="Times New Roman"/>
          <w:sz w:val="24"/>
        </w:rPr>
        <w:footnoteReference w:id="11"/>
      </w:r>
      <w:r w:rsidRPr="00A52E9D">
        <w:rPr>
          <w:rFonts w:ascii="Times New Roman" w:hAnsi="Times New Roman" w:cs="Times New Roman"/>
          <w:sz w:val="24"/>
        </w:rPr>
        <w:t xml:space="preserve"> It also allows consecutive enforcement with short intervals between periods of segregation. Although the </w:t>
      </w:r>
      <w:r w:rsidR="000E65D4">
        <w:rPr>
          <w:rFonts w:ascii="Times New Roman" w:hAnsi="Times New Roman" w:cs="Times New Roman" w:hint="eastAsia"/>
          <w:sz w:val="24"/>
        </w:rPr>
        <w:t xml:space="preserve">State party </w:t>
      </w:r>
      <w:r w:rsidRPr="00A52E9D">
        <w:rPr>
          <w:rFonts w:ascii="Times New Roman" w:hAnsi="Times New Roman" w:cs="Times New Roman"/>
          <w:sz w:val="24"/>
        </w:rPr>
        <w:t>has indicated that it is considering amending the Act on the Execution of Sentences and Treatment of Prisoners to ensure that disciplinary segregation does not exceed 15 days in accordance with the Nelson Mandela Rules, the Ministry of Justice, on 24 January 2025, notified the NHRCK that it would not accept the related recommendation. In line with the Nelson Mandela Rules, the law and relevant regulations must be amended to ensure that disciplinary segregation does not exceed 15 consecutive days and cannot be imposed consecutively.</w:t>
      </w:r>
    </w:p>
    <w:p w14:paraId="58C28EDE" w14:textId="77777777" w:rsidR="00A52E9D" w:rsidRPr="00A52E9D" w:rsidRDefault="00A52E9D" w:rsidP="00A52E9D">
      <w:pPr>
        <w:jc w:val="both"/>
        <w:rPr>
          <w:rFonts w:ascii="Times New Roman" w:hAnsi="Times New Roman" w:cs="Times New Roman"/>
          <w:sz w:val="24"/>
        </w:rPr>
      </w:pPr>
    </w:p>
    <w:p w14:paraId="1B1F57BD" w14:textId="0AC31772" w:rsidR="00A52E9D" w:rsidRPr="00A52E9D" w:rsidRDefault="00A52E9D" w:rsidP="00A52E9D">
      <w:pPr>
        <w:jc w:val="both"/>
        <w:rPr>
          <w:rFonts w:ascii="Times New Roman" w:hAnsi="Times New Roman" w:cs="Times New Roman"/>
          <w:i/>
          <w:iCs/>
          <w:sz w:val="24"/>
        </w:rPr>
      </w:pPr>
      <w:r w:rsidRPr="00A52E9D">
        <w:rPr>
          <w:rFonts w:ascii="Times New Roman" w:hAnsi="Times New Roman" w:cs="Times New Roman"/>
          <w:i/>
          <w:iCs/>
          <w:sz w:val="24"/>
        </w:rPr>
        <w:t xml:space="preserve">B. Ensuring the </w:t>
      </w:r>
      <w:r w:rsidR="00C749EB">
        <w:rPr>
          <w:rFonts w:ascii="Times New Roman" w:hAnsi="Times New Roman" w:cs="Times New Roman" w:hint="eastAsia"/>
          <w:i/>
          <w:iCs/>
          <w:sz w:val="24"/>
        </w:rPr>
        <w:t>p</w:t>
      </w:r>
      <w:r w:rsidRPr="00A52E9D">
        <w:rPr>
          <w:rFonts w:ascii="Times New Roman" w:hAnsi="Times New Roman" w:cs="Times New Roman"/>
          <w:i/>
          <w:iCs/>
          <w:sz w:val="24"/>
        </w:rPr>
        <w:t xml:space="preserve">rovision of </w:t>
      </w:r>
      <w:r w:rsidR="00C749EB">
        <w:rPr>
          <w:rFonts w:ascii="Times New Roman" w:hAnsi="Times New Roman" w:cs="Times New Roman" w:hint="eastAsia"/>
          <w:i/>
          <w:iCs/>
          <w:sz w:val="24"/>
        </w:rPr>
        <w:t>m</w:t>
      </w:r>
      <w:r w:rsidRPr="00A52E9D">
        <w:rPr>
          <w:rFonts w:ascii="Times New Roman" w:hAnsi="Times New Roman" w:cs="Times New Roman"/>
          <w:i/>
          <w:iCs/>
          <w:sz w:val="24"/>
        </w:rPr>
        <w:t xml:space="preserve">edical </w:t>
      </w:r>
      <w:r w:rsidR="00C749EB">
        <w:rPr>
          <w:rFonts w:ascii="Times New Roman" w:hAnsi="Times New Roman" w:cs="Times New Roman" w:hint="eastAsia"/>
          <w:i/>
          <w:iCs/>
          <w:sz w:val="24"/>
        </w:rPr>
        <w:t>s</w:t>
      </w:r>
      <w:r w:rsidRPr="00A52E9D">
        <w:rPr>
          <w:rFonts w:ascii="Times New Roman" w:hAnsi="Times New Roman" w:cs="Times New Roman"/>
          <w:i/>
          <w:iCs/>
          <w:sz w:val="24"/>
        </w:rPr>
        <w:t xml:space="preserve">ervices to </w:t>
      </w:r>
      <w:r w:rsidR="00C749EB">
        <w:rPr>
          <w:rFonts w:ascii="Times New Roman" w:hAnsi="Times New Roman" w:cs="Times New Roman" w:hint="eastAsia"/>
          <w:i/>
          <w:iCs/>
          <w:sz w:val="24"/>
        </w:rPr>
        <w:t>i</w:t>
      </w:r>
      <w:r w:rsidRPr="00A52E9D">
        <w:rPr>
          <w:rFonts w:ascii="Times New Roman" w:hAnsi="Times New Roman" w:cs="Times New Roman"/>
          <w:i/>
          <w:iCs/>
          <w:sz w:val="24"/>
        </w:rPr>
        <w:t>nmates</w:t>
      </w:r>
    </w:p>
    <w:p w14:paraId="1C759E97" w14:textId="1A844610" w:rsidR="00A52E9D" w:rsidRPr="00A52E9D" w:rsidRDefault="00A52E9D" w:rsidP="00A52E9D">
      <w:pPr>
        <w:jc w:val="both"/>
        <w:rPr>
          <w:rFonts w:ascii="Times New Roman" w:hAnsi="Times New Roman" w:cs="Times New Roman"/>
          <w:sz w:val="24"/>
        </w:rPr>
      </w:pPr>
      <w:r w:rsidRPr="00A52E9D">
        <w:rPr>
          <w:rFonts w:ascii="Times New Roman" w:hAnsi="Times New Roman" w:cs="Times New Roman"/>
          <w:sz w:val="24"/>
        </w:rPr>
        <w:t xml:space="preserve">The </w:t>
      </w:r>
      <w:r w:rsidR="00265820">
        <w:rPr>
          <w:rFonts w:ascii="Times New Roman" w:hAnsi="Times New Roman" w:cs="Times New Roman" w:hint="eastAsia"/>
          <w:sz w:val="24"/>
        </w:rPr>
        <w:t xml:space="preserve">State party </w:t>
      </w:r>
      <w:r w:rsidRPr="00A52E9D">
        <w:rPr>
          <w:rFonts w:ascii="Times New Roman" w:hAnsi="Times New Roman" w:cs="Times New Roman"/>
          <w:sz w:val="24"/>
        </w:rPr>
        <w:t>reports that it has increased medical personnel and provides specialized medical treatment in various forms.</w:t>
      </w:r>
      <w:r w:rsidR="000E65D4">
        <w:rPr>
          <w:rStyle w:val="FootnoteReference"/>
          <w:rFonts w:ascii="Times New Roman" w:hAnsi="Times New Roman" w:cs="Times New Roman"/>
          <w:sz w:val="24"/>
        </w:rPr>
        <w:footnoteReference w:id="12"/>
      </w:r>
      <w:r w:rsidRPr="00A52E9D">
        <w:rPr>
          <w:rFonts w:ascii="Times New Roman" w:hAnsi="Times New Roman" w:cs="Times New Roman"/>
          <w:sz w:val="24"/>
        </w:rPr>
        <w:t xml:space="preserve"> However, in practice, access to adequate medical services remains insufficient. Staffing levels for medical personnel have remained largely unchanged, </w:t>
      </w:r>
      <w:r w:rsidRPr="00A52E9D">
        <w:rPr>
          <w:rFonts w:ascii="Times New Roman" w:hAnsi="Times New Roman" w:cs="Times New Roman"/>
          <w:sz w:val="24"/>
        </w:rPr>
        <w:lastRenderedPageBreak/>
        <w:t>with chronic shortages persisting. According to the NHRCK’s 2021 investigation,</w:t>
      </w:r>
      <w:r w:rsidR="000E65D4">
        <w:rPr>
          <w:rStyle w:val="FootnoteReference"/>
          <w:rFonts w:ascii="Times New Roman" w:hAnsi="Times New Roman" w:cs="Times New Roman"/>
          <w:sz w:val="24"/>
        </w:rPr>
        <w:footnoteReference w:id="13"/>
      </w:r>
      <w:r w:rsidRPr="00A52E9D">
        <w:rPr>
          <w:rFonts w:ascii="Times New Roman" w:hAnsi="Times New Roman" w:cs="Times New Roman"/>
          <w:sz w:val="24"/>
        </w:rPr>
        <w:t xml:space="preserve"> many correctional facilities across the country still do not have a doctor assigned. At that time, the investigation found that over 70 per cent of facilities lacked any specialist physicians, and no significant improvement has been observed since then.</w:t>
      </w:r>
    </w:p>
    <w:p w14:paraId="6751D1C8" w14:textId="77777777" w:rsidR="00A52E9D" w:rsidRPr="00A52E9D" w:rsidRDefault="00A52E9D" w:rsidP="00A52E9D">
      <w:pPr>
        <w:jc w:val="both"/>
        <w:rPr>
          <w:rFonts w:ascii="Times New Roman" w:hAnsi="Times New Roman" w:cs="Times New Roman"/>
          <w:sz w:val="24"/>
        </w:rPr>
      </w:pPr>
      <w:r w:rsidRPr="00A52E9D">
        <w:rPr>
          <w:rFonts w:ascii="Times New Roman" w:hAnsi="Times New Roman" w:cs="Times New Roman"/>
          <w:sz w:val="24"/>
        </w:rPr>
        <w:t>Furthermore, the annual medical budget per prisoner is approximately KRW 530,000, while the average per capita current health expenditure in the Republic of Korea is about KRW 4 million—roughly eight times higher. In other words, the medical budget allocated per prisoner amounts to only about 12 per cent of the health expenditure spent on ordinary citizens.</w:t>
      </w:r>
    </w:p>
    <w:p w14:paraId="0459EA3F" w14:textId="77777777" w:rsidR="00A52E9D" w:rsidRDefault="00A52E9D" w:rsidP="00A52E9D">
      <w:pPr>
        <w:jc w:val="both"/>
        <w:rPr>
          <w:rFonts w:ascii="Times New Roman" w:hAnsi="Times New Roman" w:cs="Times New Roman"/>
          <w:sz w:val="24"/>
        </w:rPr>
      </w:pPr>
    </w:p>
    <w:p w14:paraId="68CD3D57" w14:textId="2C91F8B4" w:rsidR="00C749EB" w:rsidRDefault="00C749EB" w:rsidP="00A52E9D">
      <w:pPr>
        <w:jc w:val="both"/>
        <w:rPr>
          <w:rFonts w:ascii="Times New Roman" w:hAnsi="Times New Roman" w:cs="Times New Roman"/>
          <w:b/>
          <w:bCs/>
          <w:sz w:val="24"/>
        </w:rPr>
      </w:pPr>
      <w:r w:rsidRPr="00C749EB">
        <w:rPr>
          <w:rFonts w:ascii="Times New Roman" w:hAnsi="Times New Roman" w:cs="Times New Roman" w:hint="eastAsia"/>
          <w:b/>
          <w:bCs/>
          <w:sz w:val="24"/>
        </w:rPr>
        <w:t xml:space="preserve">3. </w:t>
      </w:r>
      <w:r>
        <w:rPr>
          <w:rFonts w:ascii="Times New Roman" w:hAnsi="Times New Roman" w:cs="Times New Roman" w:hint="eastAsia"/>
          <w:b/>
          <w:bCs/>
          <w:sz w:val="24"/>
        </w:rPr>
        <w:t>Torture and ill-treatment in the military (para. 27(b))</w:t>
      </w:r>
    </w:p>
    <w:p w14:paraId="246107FE" w14:textId="77777777" w:rsidR="000431C2" w:rsidRPr="00C749EB" w:rsidRDefault="000431C2" w:rsidP="00A52E9D">
      <w:pPr>
        <w:jc w:val="both"/>
        <w:rPr>
          <w:rFonts w:ascii="Times New Roman" w:hAnsi="Times New Roman" w:cs="Times New Roman"/>
          <w:b/>
          <w:bCs/>
          <w:sz w:val="24"/>
        </w:rPr>
      </w:pPr>
    </w:p>
    <w:p w14:paraId="5E412F40" w14:textId="732A4DCB" w:rsidR="00A52E9D" w:rsidRPr="00A52E9D" w:rsidRDefault="00A52E9D" w:rsidP="00A52E9D">
      <w:pPr>
        <w:jc w:val="both"/>
        <w:rPr>
          <w:rFonts w:ascii="Times New Roman" w:hAnsi="Times New Roman" w:cs="Times New Roman"/>
          <w:sz w:val="24"/>
        </w:rPr>
      </w:pPr>
      <w:r w:rsidRPr="00A52E9D">
        <w:rPr>
          <w:rFonts w:ascii="Times New Roman" w:hAnsi="Times New Roman" w:cs="Times New Roman"/>
          <w:sz w:val="24"/>
        </w:rPr>
        <w:t xml:space="preserve">It is encouraging, as the </w:t>
      </w:r>
      <w:r w:rsidR="00265820">
        <w:rPr>
          <w:rFonts w:ascii="Times New Roman" w:hAnsi="Times New Roman" w:cs="Times New Roman" w:hint="eastAsia"/>
          <w:sz w:val="24"/>
        </w:rPr>
        <w:t xml:space="preserve">State party </w:t>
      </w:r>
      <w:r w:rsidRPr="00A52E9D">
        <w:rPr>
          <w:rFonts w:ascii="Times New Roman" w:hAnsi="Times New Roman" w:cs="Times New Roman"/>
          <w:sz w:val="24"/>
        </w:rPr>
        <w:t>has reported, that the Office of the Military Human Rights Protection Officer has been established within the NHRCK.</w:t>
      </w:r>
      <w:r w:rsidR="00E94E59">
        <w:rPr>
          <w:rStyle w:val="FootnoteReference"/>
          <w:rFonts w:ascii="Times New Roman" w:hAnsi="Times New Roman" w:cs="Times New Roman"/>
          <w:sz w:val="24"/>
        </w:rPr>
        <w:footnoteReference w:id="14"/>
      </w:r>
      <w:r w:rsidRPr="00A52E9D">
        <w:rPr>
          <w:rFonts w:ascii="Times New Roman" w:hAnsi="Times New Roman" w:cs="Times New Roman"/>
          <w:sz w:val="24"/>
        </w:rPr>
        <w:t xml:space="preserve"> However, </w:t>
      </w:r>
      <w:r w:rsidR="00E94E59">
        <w:rPr>
          <w:rFonts w:ascii="Times New Roman" w:hAnsi="Times New Roman" w:cs="Times New Roman" w:hint="eastAsia"/>
          <w:sz w:val="24"/>
        </w:rPr>
        <w:t xml:space="preserve">Commissioner </w:t>
      </w:r>
      <w:r w:rsidRPr="00A52E9D">
        <w:rPr>
          <w:rFonts w:ascii="Times New Roman" w:hAnsi="Times New Roman" w:cs="Times New Roman"/>
          <w:sz w:val="24"/>
        </w:rPr>
        <w:t xml:space="preserve">Kim Yong-won, who was appointed as the Military Human Rights Protection Officer in February 2023, </w:t>
      </w:r>
      <w:r w:rsidR="00E94E59">
        <w:rPr>
          <w:rFonts w:ascii="Times New Roman" w:hAnsi="Times New Roman" w:cs="Times New Roman"/>
          <w:sz w:val="24"/>
        </w:rPr>
        <w:t>failed</w:t>
      </w:r>
      <w:r w:rsidR="000E65D4">
        <w:rPr>
          <w:rFonts w:ascii="Times New Roman" w:hAnsi="Times New Roman" w:cs="Times New Roman" w:hint="eastAsia"/>
          <w:sz w:val="24"/>
        </w:rPr>
        <w:t xml:space="preserve"> to </w:t>
      </w:r>
      <w:r w:rsidR="00E94E59">
        <w:rPr>
          <w:rFonts w:ascii="Times New Roman" w:hAnsi="Times New Roman" w:cs="Times New Roman" w:hint="eastAsia"/>
          <w:sz w:val="24"/>
        </w:rPr>
        <w:t>conduct his mandate impartially</w:t>
      </w:r>
      <w:r w:rsidRPr="00A52E9D">
        <w:rPr>
          <w:rFonts w:ascii="Times New Roman" w:hAnsi="Times New Roman" w:cs="Times New Roman"/>
          <w:sz w:val="24"/>
        </w:rPr>
        <w:t xml:space="preserve">. He dismissed, without proper investigation, a case in which </w:t>
      </w:r>
      <w:r w:rsidR="00E94E59">
        <w:rPr>
          <w:rFonts w:ascii="Times New Roman" w:hAnsi="Times New Roman" w:cs="Times New Roman" w:hint="eastAsia"/>
          <w:sz w:val="24"/>
        </w:rPr>
        <w:t xml:space="preserve">the </w:t>
      </w:r>
      <w:r w:rsidRPr="00A52E9D">
        <w:rPr>
          <w:rFonts w:ascii="Times New Roman" w:hAnsi="Times New Roman" w:cs="Times New Roman"/>
          <w:sz w:val="24"/>
        </w:rPr>
        <w:t xml:space="preserve">former President Yoon Suk Yeol, who was later impeached and removed from office, was alleged to have exerted improper influence to shield a </w:t>
      </w:r>
      <w:r w:rsidR="00E94E59">
        <w:rPr>
          <w:rFonts w:ascii="Times New Roman" w:hAnsi="Times New Roman" w:cs="Times New Roman" w:hint="eastAsia"/>
          <w:sz w:val="24"/>
        </w:rPr>
        <w:t>General</w:t>
      </w:r>
      <w:r w:rsidRPr="00A52E9D">
        <w:rPr>
          <w:rFonts w:ascii="Times New Roman" w:hAnsi="Times New Roman" w:cs="Times New Roman"/>
          <w:sz w:val="24"/>
        </w:rPr>
        <w:t xml:space="preserve"> from prosecution over a death incident that occurred in the military. He has also consistently shown a passive and reserved attitude toward human rights violations within the armed forces, </w:t>
      </w:r>
      <w:r w:rsidR="00E94E59">
        <w:rPr>
          <w:rFonts w:ascii="Times New Roman" w:hAnsi="Times New Roman" w:cs="Times New Roman" w:hint="eastAsia"/>
          <w:sz w:val="24"/>
        </w:rPr>
        <w:t>refusing</w:t>
      </w:r>
      <w:r w:rsidRPr="00A52E9D">
        <w:rPr>
          <w:rFonts w:ascii="Times New Roman" w:hAnsi="Times New Roman" w:cs="Times New Roman"/>
          <w:sz w:val="24"/>
        </w:rPr>
        <w:t xml:space="preserve"> to exercise his investigative powers</w:t>
      </w:r>
      <w:r w:rsidR="00E94E59">
        <w:rPr>
          <w:rFonts w:ascii="Times New Roman" w:hAnsi="Times New Roman" w:cs="Times New Roman" w:hint="eastAsia"/>
          <w:sz w:val="24"/>
        </w:rPr>
        <w:t xml:space="preserve"> and thereby undermining the institution</w:t>
      </w:r>
      <w:r w:rsidRPr="00A52E9D">
        <w:rPr>
          <w:rFonts w:ascii="Times New Roman" w:hAnsi="Times New Roman" w:cs="Times New Roman"/>
          <w:sz w:val="24"/>
        </w:rPr>
        <w:t>.</w:t>
      </w:r>
    </w:p>
    <w:p w14:paraId="05BE8BF6" w14:textId="4F994B49" w:rsidR="00A52E9D" w:rsidRPr="00A52E9D" w:rsidRDefault="00A52E9D" w:rsidP="00A52E9D">
      <w:pPr>
        <w:jc w:val="both"/>
        <w:rPr>
          <w:rFonts w:ascii="Times New Roman" w:hAnsi="Times New Roman" w:cs="Times New Roman"/>
          <w:sz w:val="24"/>
        </w:rPr>
      </w:pPr>
      <w:r w:rsidRPr="00A52E9D">
        <w:rPr>
          <w:rFonts w:ascii="Times New Roman" w:hAnsi="Times New Roman" w:cs="Times New Roman"/>
          <w:sz w:val="24"/>
        </w:rPr>
        <w:t xml:space="preserve">The military judicial reform under the amended Military Court Act (effective </w:t>
      </w:r>
      <w:r w:rsidR="00E94E59">
        <w:rPr>
          <w:rFonts w:ascii="Times New Roman" w:hAnsi="Times New Roman" w:cs="Times New Roman" w:hint="eastAsia"/>
          <w:sz w:val="24"/>
        </w:rPr>
        <w:t xml:space="preserve">1 </w:t>
      </w:r>
      <w:r w:rsidRPr="00A52E9D">
        <w:rPr>
          <w:rFonts w:ascii="Times New Roman" w:hAnsi="Times New Roman" w:cs="Times New Roman"/>
          <w:sz w:val="24"/>
        </w:rPr>
        <w:t>July 2022) functionally separated investigative jurisdiction for certain criminal cases involving soldiers as suspects.</w:t>
      </w:r>
      <w:r w:rsidR="00E94E59">
        <w:rPr>
          <w:rStyle w:val="FootnoteReference"/>
          <w:rFonts w:ascii="Times New Roman" w:hAnsi="Times New Roman" w:cs="Times New Roman"/>
          <w:sz w:val="24"/>
        </w:rPr>
        <w:footnoteReference w:id="15"/>
      </w:r>
      <w:r w:rsidRPr="00A52E9D">
        <w:rPr>
          <w:rFonts w:ascii="Times New Roman" w:hAnsi="Times New Roman" w:cs="Times New Roman"/>
          <w:sz w:val="24"/>
        </w:rPr>
        <w:t xml:space="preserve"> However, the reform failed to </w:t>
      </w:r>
      <w:r w:rsidR="00E94E59">
        <w:rPr>
          <w:rFonts w:ascii="Times New Roman" w:hAnsi="Times New Roman" w:cs="Times New Roman" w:hint="eastAsia"/>
          <w:sz w:val="24"/>
        </w:rPr>
        <w:t>adopt a victim-centered approach</w:t>
      </w:r>
      <w:r w:rsidRPr="00A52E9D">
        <w:rPr>
          <w:rFonts w:ascii="Times New Roman" w:hAnsi="Times New Roman" w:cs="Times New Roman"/>
          <w:sz w:val="24"/>
        </w:rPr>
        <w:t xml:space="preserve"> </w:t>
      </w:r>
      <w:r w:rsidR="00E94E59">
        <w:rPr>
          <w:rFonts w:ascii="Times New Roman" w:hAnsi="Times New Roman" w:cs="Times New Roman" w:hint="eastAsia"/>
          <w:sz w:val="24"/>
        </w:rPr>
        <w:t xml:space="preserve">to </w:t>
      </w:r>
      <w:r w:rsidRPr="00A52E9D">
        <w:rPr>
          <w:rFonts w:ascii="Times New Roman" w:hAnsi="Times New Roman" w:cs="Times New Roman"/>
          <w:sz w:val="24"/>
        </w:rPr>
        <w:t>follow-up procedures, resulting in more complicated processes for victims and their families. The lack of understanding and interest by civilian police and prosecutors regarding crimes within the military has, in some cases, led to unfavorable outcomes for victims. Moreover, once jurisdiction is transferred to the civilian system, internal disciplinary proceedings within the military are typically suspended until criminal sentencing is finalized—a process that often takes several years. Consequently, effective remedies or corrective measures within the military are not being implemented. Separate from criminal procedures under civilian jurisdiction, there is a need for the military to establish its own independent and self-contained mechanisms for investigation and disciplinary actions.</w:t>
      </w:r>
    </w:p>
    <w:p w14:paraId="7A0C18D5" w14:textId="5AAAE66C" w:rsidR="00A52E9D" w:rsidRPr="00A52E9D" w:rsidRDefault="00A52E9D" w:rsidP="00A52E9D">
      <w:pPr>
        <w:jc w:val="both"/>
        <w:rPr>
          <w:rFonts w:ascii="Times New Roman" w:hAnsi="Times New Roman" w:cs="Times New Roman"/>
          <w:sz w:val="24"/>
        </w:rPr>
      </w:pPr>
      <w:r w:rsidRPr="00A52E9D">
        <w:rPr>
          <w:rFonts w:ascii="Times New Roman" w:hAnsi="Times New Roman" w:cs="Times New Roman"/>
          <w:sz w:val="24"/>
        </w:rPr>
        <w:t xml:space="preserve">While the </w:t>
      </w:r>
      <w:r w:rsidR="00265820">
        <w:rPr>
          <w:rFonts w:ascii="Times New Roman" w:hAnsi="Times New Roman" w:cs="Times New Roman" w:hint="eastAsia"/>
          <w:sz w:val="24"/>
        </w:rPr>
        <w:t xml:space="preserve">State party </w:t>
      </w:r>
      <w:r w:rsidRPr="00A52E9D">
        <w:rPr>
          <w:rFonts w:ascii="Times New Roman" w:hAnsi="Times New Roman" w:cs="Times New Roman"/>
          <w:sz w:val="24"/>
        </w:rPr>
        <w:t>states that it mandates human rights and military law education, such training is largely dependent on the discretion of military legal officers or commanding officers</w:t>
      </w:r>
      <w:r w:rsidR="00E94E59">
        <w:rPr>
          <w:rFonts w:ascii="Times New Roman" w:hAnsi="Times New Roman" w:cs="Times New Roman" w:hint="eastAsia"/>
          <w:sz w:val="24"/>
        </w:rPr>
        <w:t>,</w:t>
      </w:r>
      <w:r w:rsidR="00E94E59">
        <w:rPr>
          <w:rStyle w:val="FootnoteReference"/>
          <w:rFonts w:ascii="Times New Roman" w:hAnsi="Times New Roman" w:cs="Times New Roman"/>
          <w:sz w:val="24"/>
        </w:rPr>
        <w:footnoteReference w:id="16"/>
      </w:r>
      <w:r w:rsidRPr="00A52E9D">
        <w:rPr>
          <w:rFonts w:ascii="Times New Roman" w:hAnsi="Times New Roman" w:cs="Times New Roman"/>
          <w:sz w:val="24"/>
        </w:rPr>
        <w:t xml:space="preserve"> </w:t>
      </w:r>
      <w:r w:rsidR="00E94E59">
        <w:rPr>
          <w:rFonts w:ascii="Times New Roman" w:hAnsi="Times New Roman" w:cs="Times New Roman" w:hint="eastAsia"/>
          <w:sz w:val="24"/>
        </w:rPr>
        <w:t>t</w:t>
      </w:r>
      <w:r w:rsidRPr="00A52E9D">
        <w:rPr>
          <w:rFonts w:ascii="Times New Roman" w:hAnsi="Times New Roman" w:cs="Times New Roman"/>
          <w:sz w:val="24"/>
        </w:rPr>
        <w:t xml:space="preserve">hese sessions are often perfunctory and limited to meeting required hours, rendering them fragmented and temporary. Human rights education should instead be systematically integrated throughout the entire process of military training and continuing </w:t>
      </w:r>
      <w:r w:rsidRPr="00A52E9D">
        <w:rPr>
          <w:rFonts w:ascii="Times New Roman" w:hAnsi="Times New Roman" w:cs="Times New Roman"/>
          <w:sz w:val="24"/>
        </w:rPr>
        <w:lastRenderedPageBreak/>
        <w:t>professional development.</w:t>
      </w:r>
    </w:p>
    <w:p w14:paraId="3D21939F" w14:textId="280CD441" w:rsidR="00A52E9D" w:rsidRPr="009E2BF0" w:rsidRDefault="00A52E9D" w:rsidP="00A52E9D">
      <w:pPr>
        <w:jc w:val="both"/>
        <w:rPr>
          <w:rFonts w:ascii="Times New Roman" w:hAnsi="Times New Roman" w:cs="Times New Roman"/>
          <w:sz w:val="24"/>
        </w:rPr>
      </w:pPr>
      <w:r w:rsidRPr="00A52E9D">
        <w:rPr>
          <w:rFonts w:ascii="Times New Roman" w:hAnsi="Times New Roman" w:cs="Times New Roman"/>
          <w:sz w:val="24"/>
        </w:rPr>
        <w:t>Instances of torture and ill-treatment, disguised under the name of “disciplinary military training,” continue to exist in the form of so-called “punitive drills” (</w:t>
      </w:r>
      <w:proofErr w:type="spellStart"/>
      <w:r w:rsidR="00E94E59" w:rsidRPr="00E94E59">
        <w:rPr>
          <w:rFonts w:ascii="Times New Roman" w:hAnsi="Times New Roman" w:cs="Times New Roman" w:hint="eastAsia"/>
          <w:i/>
          <w:iCs/>
          <w:sz w:val="24"/>
        </w:rPr>
        <w:t>e</w:t>
      </w:r>
      <w:r w:rsidRPr="00A52E9D">
        <w:rPr>
          <w:rFonts w:ascii="Times New Roman" w:hAnsi="Times New Roman" w:cs="Times New Roman"/>
          <w:i/>
          <w:iCs/>
          <w:sz w:val="24"/>
        </w:rPr>
        <w:t>olcharyeo</w:t>
      </w:r>
      <w:proofErr w:type="spellEnd"/>
      <w:r w:rsidRPr="00A52E9D">
        <w:rPr>
          <w:rFonts w:ascii="Times New Roman" w:hAnsi="Times New Roman" w:cs="Times New Roman"/>
          <w:sz w:val="24"/>
        </w:rPr>
        <w:t>). In 2024, a recruit at the 12</w:t>
      </w:r>
      <w:r w:rsidR="00E94E59" w:rsidRPr="00E94E59">
        <w:rPr>
          <w:rFonts w:ascii="Times New Roman" w:hAnsi="Times New Roman" w:cs="Times New Roman" w:hint="eastAsia"/>
          <w:sz w:val="24"/>
          <w:vertAlign w:val="superscript"/>
        </w:rPr>
        <w:t>th</w:t>
      </w:r>
      <w:r w:rsidR="00E94E59">
        <w:rPr>
          <w:rFonts w:ascii="Times New Roman" w:hAnsi="Times New Roman" w:cs="Times New Roman" w:hint="eastAsia"/>
          <w:sz w:val="24"/>
        </w:rPr>
        <w:t xml:space="preserve"> </w:t>
      </w:r>
      <w:r w:rsidRPr="00A52E9D">
        <w:rPr>
          <w:rFonts w:ascii="Times New Roman" w:hAnsi="Times New Roman" w:cs="Times New Roman"/>
          <w:sz w:val="24"/>
        </w:rPr>
        <w:t>Army Division died of heatstroke after being subjected to excessive punitive drills. Such drills, which involve physical pain as a means of discipline, are difficult to supervise from higher command levels and lack objectivity, as decisions to impose them are often made arbitrarily by mid-level commanders (usually at the company level or higher). This practice should be completely abolished, and any disciplinary sanctions should instead be imposed through formal procedures under the existing disciplinary system.</w:t>
      </w:r>
    </w:p>
    <w:p w14:paraId="4BB97888" w14:textId="77777777" w:rsidR="00A52E9D" w:rsidRPr="009E2BF0" w:rsidRDefault="00A52E9D" w:rsidP="00A52E9D">
      <w:pPr>
        <w:jc w:val="both"/>
        <w:rPr>
          <w:rFonts w:ascii="Times New Roman" w:hAnsi="Times New Roman" w:cs="Times New Roman"/>
          <w:sz w:val="24"/>
        </w:rPr>
      </w:pPr>
    </w:p>
    <w:p w14:paraId="20697D1B" w14:textId="76FEDDD1" w:rsidR="009E2BF0" w:rsidRDefault="00C749EB" w:rsidP="009E2BF0">
      <w:pPr>
        <w:jc w:val="both"/>
        <w:rPr>
          <w:rFonts w:ascii="Times New Roman" w:hAnsi="Times New Roman" w:cs="Times New Roman"/>
          <w:b/>
          <w:bCs/>
          <w:sz w:val="24"/>
        </w:rPr>
      </w:pPr>
      <w:r>
        <w:rPr>
          <w:rFonts w:ascii="Times New Roman" w:hAnsi="Times New Roman" w:cs="Times New Roman" w:hint="eastAsia"/>
          <w:b/>
          <w:bCs/>
          <w:sz w:val="24"/>
        </w:rPr>
        <w:t xml:space="preserve">4. </w:t>
      </w:r>
      <w:r w:rsidR="009E2BF0" w:rsidRPr="009E2BF0">
        <w:rPr>
          <w:rFonts w:ascii="Times New Roman" w:hAnsi="Times New Roman" w:cs="Times New Roman"/>
          <w:b/>
          <w:bCs/>
          <w:sz w:val="24"/>
        </w:rPr>
        <w:t>Reparation and compensation for survivors of state violence</w:t>
      </w:r>
      <w:r w:rsidR="00BF2C9E">
        <w:rPr>
          <w:rFonts w:ascii="Times New Roman" w:hAnsi="Times New Roman" w:cs="Times New Roman" w:hint="eastAsia"/>
          <w:b/>
          <w:bCs/>
          <w:sz w:val="24"/>
        </w:rPr>
        <w:t xml:space="preserve">, including </w:t>
      </w:r>
      <w:r w:rsidR="009E2BF0" w:rsidRPr="009E2BF0">
        <w:rPr>
          <w:rFonts w:ascii="Times New Roman" w:hAnsi="Times New Roman" w:cs="Times New Roman"/>
          <w:b/>
          <w:bCs/>
          <w:sz w:val="24"/>
        </w:rPr>
        <w:t>institutionalization (para. 39(c))</w:t>
      </w:r>
    </w:p>
    <w:p w14:paraId="7D009692" w14:textId="77777777" w:rsidR="000431C2" w:rsidRDefault="000431C2" w:rsidP="009E2BF0">
      <w:pPr>
        <w:jc w:val="both"/>
        <w:rPr>
          <w:rFonts w:ascii="Times New Roman" w:hAnsi="Times New Roman" w:cs="Times New Roman"/>
          <w:b/>
          <w:bCs/>
          <w:sz w:val="24"/>
        </w:rPr>
      </w:pPr>
    </w:p>
    <w:p w14:paraId="6C4BC1AF" w14:textId="6AAFC3E8" w:rsidR="00421C7A" w:rsidRPr="009E2BF0" w:rsidRDefault="00421C7A" w:rsidP="009E2BF0">
      <w:pPr>
        <w:jc w:val="both"/>
        <w:rPr>
          <w:rFonts w:ascii="Times New Roman" w:hAnsi="Times New Roman" w:cs="Times New Roman"/>
          <w:b/>
          <w:bCs/>
          <w:sz w:val="24"/>
        </w:rPr>
      </w:pPr>
      <w:r w:rsidRPr="009E2BF0">
        <w:rPr>
          <w:rFonts w:ascii="Times New Roman" w:hAnsi="Times New Roman" w:cs="Times New Roman"/>
          <w:sz w:val="24"/>
        </w:rPr>
        <w:t xml:space="preserve">Over the past four years, the Truth and Reconciliation Commission has issued 109 recommendations urging the government to offer official </w:t>
      </w:r>
      <w:proofErr w:type="gramStart"/>
      <w:r w:rsidRPr="009E2BF0">
        <w:rPr>
          <w:rFonts w:ascii="Times New Roman" w:hAnsi="Times New Roman" w:cs="Times New Roman"/>
          <w:sz w:val="24"/>
        </w:rPr>
        <w:t>apologies—</w:t>
      </w:r>
      <w:proofErr w:type="gramEnd"/>
      <w:r w:rsidRPr="009E2BF0">
        <w:rPr>
          <w:rFonts w:ascii="Times New Roman" w:hAnsi="Times New Roman" w:cs="Times New Roman"/>
          <w:sz w:val="24"/>
        </w:rPr>
        <w:t xml:space="preserve">considered the first step toward </w:t>
      </w:r>
      <w:proofErr w:type="gramStart"/>
      <w:r w:rsidRPr="009E2BF0">
        <w:rPr>
          <w:rFonts w:ascii="Times New Roman" w:hAnsi="Times New Roman" w:cs="Times New Roman"/>
          <w:sz w:val="24"/>
        </w:rPr>
        <w:t>remedy—</w:t>
      </w:r>
      <w:proofErr w:type="gramEnd"/>
      <w:r w:rsidRPr="009E2BF0">
        <w:rPr>
          <w:rFonts w:ascii="Times New Roman" w:hAnsi="Times New Roman" w:cs="Times New Roman"/>
          <w:sz w:val="24"/>
        </w:rPr>
        <w:t>but not a single official apology has yet been made.</w:t>
      </w:r>
      <w:r>
        <w:rPr>
          <w:rStyle w:val="FootnoteReference"/>
          <w:rFonts w:ascii="Times New Roman" w:hAnsi="Times New Roman" w:cs="Times New Roman"/>
          <w:sz w:val="24"/>
        </w:rPr>
        <w:footnoteReference w:id="17"/>
      </w:r>
    </w:p>
    <w:p w14:paraId="669EB860" w14:textId="74921211" w:rsidR="009E2BF0" w:rsidRPr="009E2BF0" w:rsidRDefault="009E2BF0" w:rsidP="009E2BF0">
      <w:pPr>
        <w:jc w:val="both"/>
        <w:rPr>
          <w:rFonts w:ascii="Times New Roman" w:hAnsi="Times New Roman" w:cs="Times New Roman"/>
          <w:sz w:val="24"/>
        </w:rPr>
      </w:pPr>
      <w:r w:rsidRPr="009E2BF0">
        <w:rPr>
          <w:rFonts w:ascii="Times New Roman" w:hAnsi="Times New Roman" w:cs="Times New Roman"/>
          <w:sz w:val="24"/>
        </w:rPr>
        <w:t xml:space="preserve">Despite the recommendations of the Committee and the continuous demands of survivor representative organizations, the </w:t>
      </w:r>
      <w:r w:rsidR="00BF2C9E">
        <w:rPr>
          <w:rFonts w:ascii="Times New Roman" w:hAnsi="Times New Roman" w:cs="Times New Roman" w:hint="eastAsia"/>
          <w:sz w:val="24"/>
        </w:rPr>
        <w:t>State party</w:t>
      </w:r>
      <w:r w:rsidR="00BF2C9E">
        <w:rPr>
          <w:rFonts w:ascii="Times New Roman" w:hAnsi="Times New Roman" w:cs="Times New Roman"/>
          <w:sz w:val="24"/>
        </w:rPr>
        <w:t>’</w:t>
      </w:r>
      <w:r w:rsidR="00BF2C9E">
        <w:rPr>
          <w:rFonts w:ascii="Times New Roman" w:hAnsi="Times New Roman" w:cs="Times New Roman" w:hint="eastAsia"/>
          <w:sz w:val="24"/>
        </w:rPr>
        <w:t xml:space="preserve">s </w:t>
      </w:r>
      <w:r w:rsidRPr="009E2BF0">
        <w:rPr>
          <w:rFonts w:ascii="Times New Roman" w:hAnsi="Times New Roman" w:cs="Times New Roman"/>
          <w:sz w:val="24"/>
        </w:rPr>
        <w:t>efforts to provide reparation and compensation to the survivors of institutionalization and other forms of state violence remain minimal.</w:t>
      </w:r>
    </w:p>
    <w:p w14:paraId="7A04DBCA" w14:textId="09F65626" w:rsidR="009E2BF0" w:rsidRPr="009E2BF0" w:rsidRDefault="009E2BF0" w:rsidP="009E2BF0">
      <w:pPr>
        <w:jc w:val="both"/>
        <w:rPr>
          <w:rFonts w:ascii="Times New Roman" w:hAnsi="Times New Roman" w:cs="Times New Roman"/>
          <w:sz w:val="24"/>
        </w:rPr>
      </w:pPr>
      <w:r w:rsidRPr="009E2BF0">
        <w:rPr>
          <w:rFonts w:ascii="Times New Roman" w:hAnsi="Times New Roman" w:cs="Times New Roman"/>
          <w:sz w:val="24"/>
        </w:rPr>
        <w:t xml:space="preserve">Although the Truth and Reconciliation Commission was established to investigate the harm caused by institutionalization and promote reconciliation, the number of </w:t>
      </w:r>
      <w:r w:rsidR="00BF2C9E" w:rsidRPr="009E2BF0">
        <w:rPr>
          <w:rFonts w:ascii="Times New Roman" w:hAnsi="Times New Roman" w:cs="Times New Roman"/>
          <w:sz w:val="24"/>
        </w:rPr>
        <w:t>officially recognized cases</w:t>
      </w:r>
      <w:r w:rsidRPr="009E2BF0">
        <w:rPr>
          <w:rFonts w:ascii="Times New Roman" w:hAnsi="Times New Roman" w:cs="Times New Roman"/>
          <w:sz w:val="24"/>
        </w:rPr>
        <w:t xml:space="preserve"> remains very low compared to the scale of the actual violence. For instance, in the case of </w:t>
      </w:r>
      <w:r w:rsidRPr="009E2BF0">
        <w:rPr>
          <w:rFonts w:ascii="Times New Roman" w:hAnsi="Times New Roman" w:cs="Times New Roman"/>
          <w:i/>
          <w:iCs/>
          <w:sz w:val="24"/>
        </w:rPr>
        <w:t>Brothers’ Home</w:t>
      </w:r>
      <w:r w:rsidRPr="009E2BF0">
        <w:rPr>
          <w:rFonts w:ascii="Times New Roman" w:hAnsi="Times New Roman" w:cs="Times New Roman"/>
          <w:sz w:val="24"/>
        </w:rPr>
        <w:t>, one of Korea’s most notorious institutions, approximately 38,500 people were confined between 1975 and 1987. Among them, only 1.67% (643 people) received official recognition of the truth.</w:t>
      </w:r>
      <w:r w:rsidR="00BF2C9E">
        <w:rPr>
          <w:rStyle w:val="FootnoteReference"/>
          <w:rFonts w:ascii="Times New Roman" w:hAnsi="Times New Roman" w:cs="Times New Roman"/>
          <w:sz w:val="24"/>
        </w:rPr>
        <w:footnoteReference w:id="18"/>
      </w:r>
    </w:p>
    <w:p w14:paraId="1A396DCD" w14:textId="4E2E4141" w:rsidR="00C749EB" w:rsidRDefault="009E2BF0" w:rsidP="009E2BF0">
      <w:pPr>
        <w:jc w:val="both"/>
        <w:rPr>
          <w:rFonts w:ascii="Times New Roman" w:hAnsi="Times New Roman" w:cs="Times New Roman"/>
          <w:sz w:val="24"/>
        </w:rPr>
      </w:pPr>
      <w:r w:rsidRPr="009E2BF0">
        <w:rPr>
          <w:rFonts w:ascii="Times New Roman" w:hAnsi="Times New Roman" w:cs="Times New Roman"/>
          <w:sz w:val="24"/>
        </w:rPr>
        <w:t xml:space="preserve">The Committee recommended that the </w:t>
      </w:r>
      <w:r w:rsidR="00531D21">
        <w:rPr>
          <w:rFonts w:ascii="Times New Roman" w:hAnsi="Times New Roman" w:cs="Times New Roman" w:hint="eastAsia"/>
          <w:sz w:val="24"/>
        </w:rPr>
        <w:t>government</w:t>
      </w:r>
      <w:r w:rsidR="00BF2C9E">
        <w:rPr>
          <w:rFonts w:ascii="Times New Roman" w:hAnsi="Times New Roman" w:cs="Times New Roman" w:hint="eastAsia"/>
          <w:sz w:val="24"/>
        </w:rPr>
        <w:t xml:space="preserve"> </w:t>
      </w:r>
      <w:r w:rsidRPr="009E2BF0">
        <w:rPr>
          <w:rFonts w:ascii="Times New Roman" w:hAnsi="Times New Roman" w:cs="Times New Roman"/>
          <w:sz w:val="24"/>
        </w:rPr>
        <w:t xml:space="preserve">ensure access to reparation, including compensation, without the need for survivors to engage in lengthy litigation or file formal complaints. Although the </w:t>
      </w:r>
      <w:r w:rsidR="00531D21">
        <w:rPr>
          <w:rFonts w:ascii="Times New Roman" w:hAnsi="Times New Roman" w:cs="Times New Roman" w:hint="eastAsia"/>
          <w:sz w:val="24"/>
        </w:rPr>
        <w:t xml:space="preserve">government </w:t>
      </w:r>
      <w:r w:rsidRPr="009E2BF0">
        <w:rPr>
          <w:rFonts w:ascii="Times New Roman" w:hAnsi="Times New Roman" w:cs="Times New Roman"/>
          <w:sz w:val="24"/>
        </w:rPr>
        <w:t xml:space="preserve">recently decided to withdraw its appeals in the </w:t>
      </w:r>
      <w:r w:rsidRPr="009E2BF0">
        <w:rPr>
          <w:rFonts w:ascii="Times New Roman" w:hAnsi="Times New Roman" w:cs="Times New Roman"/>
          <w:i/>
          <w:iCs/>
          <w:sz w:val="24"/>
        </w:rPr>
        <w:t>Brothers’ Home</w:t>
      </w:r>
      <w:r w:rsidRPr="009E2BF0">
        <w:rPr>
          <w:rFonts w:ascii="Times New Roman" w:hAnsi="Times New Roman" w:cs="Times New Roman"/>
          <w:sz w:val="24"/>
        </w:rPr>
        <w:t xml:space="preserve"> and </w:t>
      </w:r>
      <w:proofErr w:type="spellStart"/>
      <w:r w:rsidRPr="009E2BF0">
        <w:rPr>
          <w:rFonts w:ascii="Times New Roman" w:hAnsi="Times New Roman" w:cs="Times New Roman"/>
          <w:i/>
          <w:iCs/>
          <w:sz w:val="24"/>
        </w:rPr>
        <w:t>Seongam</w:t>
      </w:r>
      <w:proofErr w:type="spellEnd"/>
      <w:r w:rsidRPr="009E2BF0">
        <w:rPr>
          <w:rFonts w:ascii="Times New Roman" w:hAnsi="Times New Roman" w:cs="Times New Roman"/>
          <w:i/>
          <w:iCs/>
          <w:sz w:val="24"/>
        </w:rPr>
        <w:t xml:space="preserve"> Academy</w:t>
      </w:r>
      <w:r w:rsidRPr="009E2BF0">
        <w:rPr>
          <w:rFonts w:ascii="Times New Roman" w:hAnsi="Times New Roman" w:cs="Times New Roman"/>
          <w:sz w:val="24"/>
        </w:rPr>
        <w:t xml:space="preserve"> cases,</w:t>
      </w:r>
      <w:r w:rsidR="00BF2C9E">
        <w:rPr>
          <w:rStyle w:val="FootnoteReference"/>
          <w:rFonts w:ascii="Times New Roman" w:hAnsi="Times New Roman" w:cs="Times New Roman"/>
          <w:sz w:val="24"/>
        </w:rPr>
        <w:footnoteReference w:id="19"/>
      </w:r>
      <w:r w:rsidRPr="009E2BF0">
        <w:rPr>
          <w:rFonts w:ascii="Times New Roman" w:hAnsi="Times New Roman" w:cs="Times New Roman"/>
          <w:sz w:val="24"/>
        </w:rPr>
        <w:t xml:space="preserve"> countless survivors from other institutions still have no access to reparation unless they initiate lawsuits. This has caused significant distress, especially as many aging survivors pass away while being forced to endure prolonged legal battles as a precondition for redress.</w:t>
      </w:r>
      <w:r w:rsidR="00BF2C9E">
        <w:rPr>
          <w:rStyle w:val="FootnoteReference"/>
          <w:rFonts w:ascii="Times New Roman" w:hAnsi="Times New Roman" w:cs="Times New Roman"/>
          <w:sz w:val="24"/>
        </w:rPr>
        <w:footnoteReference w:id="20"/>
      </w:r>
    </w:p>
    <w:p w14:paraId="2835B754" w14:textId="77777777" w:rsidR="000431C2" w:rsidRPr="009E2BF0" w:rsidRDefault="000431C2" w:rsidP="009E2BF0">
      <w:pPr>
        <w:jc w:val="both"/>
        <w:rPr>
          <w:rFonts w:ascii="Times New Roman" w:hAnsi="Times New Roman" w:cs="Times New Roman"/>
          <w:sz w:val="24"/>
        </w:rPr>
      </w:pPr>
    </w:p>
    <w:tbl>
      <w:tblPr>
        <w:tblStyle w:val="TableGrid"/>
        <w:tblW w:w="0" w:type="auto"/>
        <w:tblLook w:val="04A0" w:firstRow="1" w:lastRow="0" w:firstColumn="1" w:lastColumn="0" w:noHBand="0" w:noVBand="1"/>
      </w:tblPr>
      <w:tblGrid>
        <w:gridCol w:w="9016"/>
      </w:tblGrid>
      <w:tr w:rsidR="00C749EB" w14:paraId="11A16F17" w14:textId="77777777" w:rsidTr="00C749EB">
        <w:tc>
          <w:tcPr>
            <w:tcW w:w="9016" w:type="dxa"/>
          </w:tcPr>
          <w:p w14:paraId="52558E2B" w14:textId="77777777" w:rsidR="00C749EB" w:rsidRPr="009E2BF0" w:rsidRDefault="00C749EB" w:rsidP="00C749EB">
            <w:pPr>
              <w:spacing w:after="160"/>
              <w:jc w:val="both"/>
              <w:rPr>
                <w:rFonts w:ascii="Times New Roman" w:hAnsi="Times New Roman" w:cs="Times New Roman"/>
                <w:sz w:val="24"/>
              </w:rPr>
            </w:pPr>
            <w:r w:rsidRPr="009E2BF0">
              <w:rPr>
                <w:rFonts w:ascii="Times New Roman" w:hAnsi="Times New Roman" w:cs="Times New Roman"/>
                <w:sz w:val="24"/>
              </w:rPr>
              <w:lastRenderedPageBreak/>
              <w:t>Case 1</w:t>
            </w:r>
          </w:p>
          <w:p w14:paraId="373BF5D7" w14:textId="6DE7341B" w:rsidR="00C749EB" w:rsidRPr="009E2BF0" w:rsidRDefault="00C749EB" w:rsidP="00C749EB">
            <w:pPr>
              <w:jc w:val="both"/>
              <w:rPr>
                <w:rFonts w:ascii="Times New Roman" w:hAnsi="Times New Roman" w:cs="Times New Roman"/>
                <w:sz w:val="24"/>
              </w:rPr>
            </w:pPr>
            <w:r w:rsidRPr="009E2BF0">
              <w:rPr>
                <w:rFonts w:ascii="Times New Roman" w:hAnsi="Times New Roman" w:cs="Times New Roman"/>
                <w:sz w:val="24"/>
              </w:rPr>
              <w:t>Mr. Hong Young-</w:t>
            </w:r>
            <w:proofErr w:type="spellStart"/>
            <w:r w:rsidRPr="009E2BF0">
              <w:rPr>
                <w:rFonts w:ascii="Times New Roman" w:hAnsi="Times New Roman" w:cs="Times New Roman"/>
                <w:sz w:val="24"/>
              </w:rPr>
              <w:t>sik</w:t>
            </w:r>
            <w:proofErr w:type="spellEnd"/>
            <w:r w:rsidRPr="009E2BF0">
              <w:rPr>
                <w:rFonts w:ascii="Times New Roman" w:hAnsi="Times New Roman" w:cs="Times New Roman"/>
                <w:sz w:val="24"/>
              </w:rPr>
              <w:t xml:space="preserve">, a </w:t>
            </w:r>
            <w:r w:rsidRPr="009E2BF0">
              <w:rPr>
                <w:rFonts w:ascii="Times New Roman" w:hAnsi="Times New Roman" w:cs="Times New Roman"/>
                <w:i/>
                <w:iCs/>
                <w:sz w:val="24"/>
              </w:rPr>
              <w:t>Brothers’ Home</w:t>
            </w:r>
            <w:r w:rsidRPr="009E2BF0">
              <w:rPr>
                <w:rFonts w:ascii="Times New Roman" w:hAnsi="Times New Roman" w:cs="Times New Roman"/>
                <w:sz w:val="24"/>
              </w:rPr>
              <w:t xml:space="preserve"> survivor, died after suffering a cerebral hemorrhage caused by a fall while under stress from the government’s decision to appeal his </w:t>
            </w:r>
            <w:r w:rsidR="00531D21">
              <w:rPr>
                <w:rFonts w:ascii="Times New Roman" w:hAnsi="Times New Roman" w:cs="Times New Roman" w:hint="eastAsia"/>
                <w:sz w:val="24"/>
              </w:rPr>
              <w:t>state compensation</w:t>
            </w:r>
            <w:r w:rsidRPr="009E2BF0">
              <w:rPr>
                <w:rFonts w:ascii="Times New Roman" w:hAnsi="Times New Roman" w:cs="Times New Roman"/>
                <w:sz w:val="24"/>
              </w:rPr>
              <w:t xml:space="preserve"> lawsuit. Two hours before the accident, he told another survivor, Mr. Choi, “I feel anxious because the government is appealing,” and “I just want to receive compensation and live happily.” The </w:t>
            </w:r>
            <w:r w:rsidRPr="009E2BF0">
              <w:rPr>
                <w:rFonts w:ascii="Times New Roman" w:hAnsi="Times New Roman" w:cs="Times New Roman"/>
                <w:i/>
                <w:iCs/>
                <w:sz w:val="24"/>
              </w:rPr>
              <w:t>Brothers’ Home Survivors’ Association</w:t>
            </w:r>
            <w:r w:rsidRPr="009E2BF0">
              <w:rPr>
                <w:rFonts w:ascii="Times New Roman" w:hAnsi="Times New Roman" w:cs="Times New Roman"/>
                <w:sz w:val="24"/>
              </w:rPr>
              <w:t xml:space="preserve"> emphasized the urgent need for an official apology and various forms of reparation beyond litigation to restore survivors’ dignity.</w:t>
            </w:r>
            <w:r w:rsidR="00BF2C9E">
              <w:rPr>
                <w:rStyle w:val="FootnoteReference"/>
                <w:rFonts w:ascii="Times New Roman" w:hAnsi="Times New Roman" w:cs="Times New Roman"/>
                <w:sz w:val="24"/>
              </w:rPr>
              <w:footnoteReference w:id="21"/>
            </w:r>
          </w:p>
          <w:p w14:paraId="12531A5E" w14:textId="77777777" w:rsidR="00C749EB" w:rsidRPr="009E2BF0" w:rsidRDefault="00C749EB" w:rsidP="00C749EB">
            <w:pPr>
              <w:jc w:val="both"/>
              <w:rPr>
                <w:rFonts w:ascii="Times New Roman" w:hAnsi="Times New Roman" w:cs="Times New Roman"/>
                <w:sz w:val="24"/>
              </w:rPr>
            </w:pPr>
          </w:p>
          <w:p w14:paraId="192732C9" w14:textId="77777777" w:rsidR="00C749EB" w:rsidRPr="009E2BF0" w:rsidRDefault="00C749EB" w:rsidP="00C749EB">
            <w:pPr>
              <w:spacing w:after="160"/>
              <w:jc w:val="both"/>
              <w:rPr>
                <w:rFonts w:ascii="Times New Roman" w:hAnsi="Times New Roman" w:cs="Times New Roman"/>
                <w:sz w:val="24"/>
              </w:rPr>
            </w:pPr>
            <w:r w:rsidRPr="009E2BF0">
              <w:rPr>
                <w:rFonts w:ascii="Times New Roman" w:hAnsi="Times New Roman" w:cs="Times New Roman"/>
                <w:sz w:val="24"/>
              </w:rPr>
              <w:t>Case 2</w:t>
            </w:r>
          </w:p>
          <w:p w14:paraId="0FD40A10" w14:textId="2EDC7752" w:rsidR="00C749EB" w:rsidRPr="009E2BF0" w:rsidRDefault="00C749EB" w:rsidP="00C749EB">
            <w:pPr>
              <w:jc w:val="both"/>
              <w:rPr>
                <w:rFonts w:ascii="Times New Roman" w:hAnsi="Times New Roman" w:cs="Times New Roman"/>
                <w:sz w:val="24"/>
              </w:rPr>
            </w:pPr>
            <w:r w:rsidRPr="009E2BF0">
              <w:rPr>
                <w:rFonts w:ascii="Times New Roman" w:hAnsi="Times New Roman" w:cs="Times New Roman"/>
                <w:sz w:val="24"/>
              </w:rPr>
              <w:t>Mr. Jeon Bong-</w:t>
            </w:r>
            <w:proofErr w:type="spellStart"/>
            <w:r w:rsidRPr="009E2BF0">
              <w:rPr>
                <w:rFonts w:ascii="Times New Roman" w:hAnsi="Times New Roman" w:cs="Times New Roman"/>
                <w:sz w:val="24"/>
              </w:rPr>
              <w:t>su</w:t>
            </w:r>
            <w:proofErr w:type="spellEnd"/>
            <w:r w:rsidRPr="009E2BF0">
              <w:rPr>
                <w:rFonts w:ascii="Times New Roman" w:hAnsi="Times New Roman" w:cs="Times New Roman"/>
                <w:sz w:val="24"/>
              </w:rPr>
              <w:t xml:space="preserve">, a man with a mild intellectual disability, was institutionalized at the Daegu City-run </w:t>
            </w:r>
            <w:r w:rsidRPr="009E2BF0">
              <w:rPr>
                <w:rFonts w:ascii="Times New Roman" w:hAnsi="Times New Roman" w:cs="Times New Roman"/>
                <w:i/>
                <w:iCs/>
                <w:sz w:val="24"/>
              </w:rPr>
              <w:t>Hope Welfare Center</w:t>
            </w:r>
            <w:r w:rsidRPr="009E2BF0">
              <w:rPr>
                <w:rFonts w:ascii="Times New Roman" w:hAnsi="Times New Roman" w:cs="Times New Roman"/>
                <w:sz w:val="24"/>
              </w:rPr>
              <w:t xml:space="preserve">, about 200 km from his home, and lived there for 24 years. His family filed missing person reports and searched for him, but after his admission, Mr. Jeon’s resident registration was annulled, preventing reunification. On December 10, 2024, he filed a state compensation lawsuit over his </w:t>
            </w:r>
            <w:r w:rsidR="00531D21">
              <w:rPr>
                <w:rFonts w:ascii="Times New Roman" w:hAnsi="Times New Roman" w:cs="Times New Roman" w:hint="eastAsia"/>
                <w:sz w:val="24"/>
              </w:rPr>
              <w:t>involuntary</w:t>
            </w:r>
            <w:r w:rsidRPr="009E2BF0">
              <w:rPr>
                <w:rFonts w:ascii="Times New Roman" w:hAnsi="Times New Roman" w:cs="Times New Roman"/>
                <w:sz w:val="24"/>
              </w:rPr>
              <w:t xml:space="preserve"> institutionalization and the arbitrary deletion of his civil status. However, government representatives have argued that “Mr. Jeon entered the institution voluntarily” and that “he maintained romantic relationships inside the institution,” reflecting a secondary victimization that impedes reconciliation and deepens survivors’ suffering.</w:t>
            </w:r>
            <w:r w:rsidR="000431C2">
              <w:rPr>
                <w:rStyle w:val="FootnoteReference"/>
                <w:rFonts w:ascii="Times New Roman" w:hAnsi="Times New Roman" w:cs="Times New Roman"/>
                <w:sz w:val="24"/>
              </w:rPr>
              <w:footnoteReference w:id="22"/>
            </w:r>
          </w:p>
          <w:p w14:paraId="3B7EFC4A" w14:textId="77777777" w:rsidR="00C749EB" w:rsidRPr="00C749EB" w:rsidRDefault="00C749EB" w:rsidP="009E2BF0">
            <w:pPr>
              <w:jc w:val="both"/>
              <w:rPr>
                <w:rFonts w:ascii="Times New Roman" w:hAnsi="Times New Roman" w:cs="Times New Roman"/>
                <w:sz w:val="24"/>
              </w:rPr>
            </w:pPr>
          </w:p>
        </w:tc>
      </w:tr>
    </w:tbl>
    <w:p w14:paraId="077AF1FB" w14:textId="77777777" w:rsidR="009E2BF0" w:rsidRPr="009E2BF0" w:rsidRDefault="009E2BF0" w:rsidP="009E2BF0">
      <w:pPr>
        <w:jc w:val="both"/>
        <w:rPr>
          <w:rFonts w:ascii="Times New Roman" w:hAnsi="Times New Roman" w:cs="Times New Roman"/>
          <w:sz w:val="24"/>
        </w:rPr>
      </w:pPr>
    </w:p>
    <w:p w14:paraId="00AAB499" w14:textId="26E59E3E" w:rsidR="00A52E9D" w:rsidRPr="009E2BF0" w:rsidRDefault="009E2BF0" w:rsidP="00C749EB">
      <w:pPr>
        <w:jc w:val="both"/>
        <w:rPr>
          <w:rFonts w:ascii="Times New Roman" w:hAnsi="Times New Roman" w:cs="Times New Roman"/>
          <w:sz w:val="24"/>
        </w:rPr>
      </w:pPr>
      <w:r w:rsidRPr="009E2BF0">
        <w:rPr>
          <w:rFonts w:ascii="Times New Roman" w:hAnsi="Times New Roman" w:cs="Times New Roman"/>
          <w:sz w:val="24"/>
        </w:rPr>
        <w:t>Currently, A bill to amend the Framework Act on Settling the Past Affairs for Truth and Reconciliation is pending in the National Assembly. The bill includes provisions for (1) a comprehensive ex-officio investigation into past institutionalization, (2) establishing a fact-finding mechanism that ensures meaningful participation of survivors, and (3) explicitly stipulating state responsibility for mass institutionalization. However, as a similar bill lapsed without even being deliberated during the 21st National Assembly, the commitment of the current 22nd National Assembly and the government is of critical importance.</w:t>
      </w:r>
      <w:r w:rsidR="000431C2">
        <w:rPr>
          <w:rStyle w:val="FootnoteReference"/>
          <w:rFonts w:ascii="Times New Roman" w:hAnsi="Times New Roman" w:cs="Times New Roman"/>
          <w:sz w:val="24"/>
        </w:rPr>
        <w:footnoteReference w:id="23"/>
      </w:r>
    </w:p>
    <w:sectPr w:rsidR="00A52E9D" w:rsidRPr="009E2BF0" w:rsidSect="009E2BF0">
      <w:footerReference w:type="default" r:id="rId8"/>
      <w:pgSz w:w="11906" w:h="16838"/>
      <w:pgMar w:top="1440" w:right="1440" w:bottom="1440" w:left="1440" w:header="851" w:footer="992" w:gutter="0"/>
      <w:pgNumType w:start="0"/>
      <w:cols w:space="425"/>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20F2E3" w14:textId="77777777" w:rsidR="009E2BF0" w:rsidRDefault="009E2BF0" w:rsidP="009E2BF0">
      <w:pPr>
        <w:spacing w:after="0"/>
      </w:pPr>
      <w:r>
        <w:separator/>
      </w:r>
    </w:p>
  </w:endnote>
  <w:endnote w:type="continuationSeparator" w:id="0">
    <w:p w14:paraId="076D465B" w14:textId="77777777" w:rsidR="009E2BF0" w:rsidRDefault="009E2BF0" w:rsidP="009E2BF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41795916"/>
      <w:docPartObj>
        <w:docPartGallery w:val="Page Numbers (Bottom of Page)"/>
        <w:docPartUnique/>
      </w:docPartObj>
    </w:sdtPr>
    <w:sdtEndPr>
      <w:rPr>
        <w:noProof/>
        <w:sz w:val="20"/>
        <w:szCs w:val="20"/>
      </w:rPr>
    </w:sdtEndPr>
    <w:sdtContent>
      <w:p w14:paraId="45DF6370" w14:textId="00C2DDD7" w:rsidR="009E2BF0" w:rsidRPr="009E2BF0" w:rsidRDefault="009E2BF0">
        <w:pPr>
          <w:pStyle w:val="Footer"/>
          <w:jc w:val="center"/>
          <w:rPr>
            <w:sz w:val="20"/>
            <w:szCs w:val="20"/>
          </w:rPr>
        </w:pPr>
        <w:r w:rsidRPr="009E2BF0">
          <w:rPr>
            <w:sz w:val="20"/>
            <w:szCs w:val="20"/>
          </w:rPr>
          <w:fldChar w:fldCharType="begin"/>
        </w:r>
        <w:r w:rsidRPr="009E2BF0">
          <w:rPr>
            <w:sz w:val="20"/>
            <w:szCs w:val="20"/>
          </w:rPr>
          <w:instrText xml:space="preserve"> PAGE   \* MERGEFORMAT </w:instrText>
        </w:r>
        <w:r w:rsidRPr="009E2BF0">
          <w:rPr>
            <w:sz w:val="20"/>
            <w:szCs w:val="20"/>
          </w:rPr>
          <w:fldChar w:fldCharType="separate"/>
        </w:r>
        <w:r w:rsidRPr="009E2BF0">
          <w:rPr>
            <w:noProof/>
            <w:sz w:val="20"/>
            <w:szCs w:val="20"/>
          </w:rPr>
          <w:t>2</w:t>
        </w:r>
        <w:r w:rsidRPr="009E2BF0">
          <w:rPr>
            <w:noProof/>
            <w:sz w:val="20"/>
            <w:szCs w:val="20"/>
          </w:rPr>
          <w:fldChar w:fldCharType="end"/>
        </w:r>
      </w:p>
    </w:sdtContent>
  </w:sdt>
  <w:p w14:paraId="31E2292E" w14:textId="77777777" w:rsidR="009E2BF0" w:rsidRDefault="009E2B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91F5DA" w14:textId="77777777" w:rsidR="009E2BF0" w:rsidRDefault="009E2BF0" w:rsidP="009E2BF0">
      <w:pPr>
        <w:spacing w:after="0"/>
      </w:pPr>
      <w:r>
        <w:separator/>
      </w:r>
    </w:p>
  </w:footnote>
  <w:footnote w:type="continuationSeparator" w:id="0">
    <w:p w14:paraId="632776DD" w14:textId="77777777" w:rsidR="009E2BF0" w:rsidRDefault="009E2BF0" w:rsidP="009E2BF0">
      <w:pPr>
        <w:spacing w:after="0"/>
      </w:pPr>
      <w:r>
        <w:continuationSeparator/>
      </w:r>
    </w:p>
  </w:footnote>
  <w:footnote w:id="1">
    <w:p w14:paraId="0BAED1DE" w14:textId="4D983858" w:rsidR="00F71809" w:rsidRPr="00265820" w:rsidRDefault="00F71809" w:rsidP="00265820">
      <w:pPr>
        <w:pStyle w:val="FootnoteText"/>
        <w:spacing w:after="0"/>
        <w:rPr>
          <w:rFonts w:ascii="Times New Roman" w:hAnsi="Times New Roman" w:cs="Times New Roman"/>
          <w:sz w:val="20"/>
          <w:szCs w:val="20"/>
        </w:rPr>
      </w:pPr>
      <w:r w:rsidRPr="00F71809">
        <w:rPr>
          <w:rStyle w:val="FootnoteReference"/>
          <w:rFonts w:ascii="Times New Roman" w:hAnsi="Times New Roman" w:cs="Times New Roman"/>
          <w:sz w:val="20"/>
          <w:szCs w:val="20"/>
        </w:rPr>
        <w:footnoteRef/>
      </w:r>
      <w:r w:rsidRPr="00F71809">
        <w:rPr>
          <w:rFonts w:ascii="Times New Roman" w:hAnsi="Times New Roman" w:cs="Times New Roman"/>
          <w:sz w:val="20"/>
          <w:szCs w:val="20"/>
        </w:rPr>
        <w:t xml:space="preserve"> </w:t>
      </w:r>
      <w:r w:rsidRPr="000E65D4">
        <w:rPr>
          <w:rFonts w:ascii="Times New Roman" w:hAnsi="Times New Roman" w:cs="Times New Roman"/>
          <w:i/>
          <w:iCs/>
          <w:sz w:val="20"/>
          <w:szCs w:val="20"/>
        </w:rPr>
        <w:t>Information received from the Republic of Korea on follow-up to the concluding observations on its sixth periodic report</w:t>
      </w:r>
      <w:r w:rsidRPr="00F71809">
        <w:rPr>
          <w:rFonts w:ascii="Times New Roman" w:hAnsi="Times New Roman" w:cs="Times New Roman"/>
          <w:sz w:val="20"/>
          <w:szCs w:val="20"/>
        </w:rPr>
        <w:t>, CAT/C/</w:t>
      </w:r>
      <w:r w:rsidRPr="00265820">
        <w:rPr>
          <w:rFonts w:ascii="Times New Roman" w:hAnsi="Times New Roman" w:cs="Times New Roman"/>
          <w:sz w:val="20"/>
          <w:szCs w:val="20"/>
        </w:rPr>
        <w:t>KOR/FCO/6, para. 1.</w:t>
      </w:r>
    </w:p>
  </w:footnote>
  <w:footnote w:id="2">
    <w:p w14:paraId="2160F6C9" w14:textId="12090946" w:rsidR="00F71809" w:rsidRPr="00265820" w:rsidRDefault="00F71809" w:rsidP="00265820">
      <w:pPr>
        <w:pStyle w:val="FootnoteText"/>
        <w:spacing w:after="0"/>
        <w:rPr>
          <w:rFonts w:ascii="Times New Roman" w:hAnsi="Times New Roman" w:cs="Times New Roman"/>
          <w:sz w:val="20"/>
          <w:szCs w:val="20"/>
        </w:rPr>
      </w:pPr>
      <w:r w:rsidRPr="00265820">
        <w:rPr>
          <w:rStyle w:val="FootnoteReference"/>
          <w:rFonts w:ascii="Times New Roman" w:hAnsi="Times New Roman" w:cs="Times New Roman"/>
          <w:sz w:val="20"/>
          <w:szCs w:val="20"/>
        </w:rPr>
        <w:footnoteRef/>
      </w:r>
      <w:r w:rsidRPr="00265820">
        <w:rPr>
          <w:rFonts w:ascii="Times New Roman" w:hAnsi="Times New Roman" w:cs="Times New Roman"/>
          <w:sz w:val="20"/>
          <w:szCs w:val="20"/>
        </w:rPr>
        <w:t xml:space="preserve"> Enforcement Decree to the Act on the Execution of Sentences and the Treatment of Inmates, arts. 58, 59</w:t>
      </w:r>
      <w:r w:rsidR="00265820" w:rsidRPr="00265820">
        <w:rPr>
          <w:rFonts w:ascii="Times New Roman" w:hAnsi="Times New Roman" w:cs="Times New Roman"/>
          <w:sz w:val="20"/>
          <w:szCs w:val="20"/>
        </w:rPr>
        <w:t>-2</w:t>
      </w:r>
      <w:r w:rsidRPr="00265820">
        <w:rPr>
          <w:rFonts w:ascii="Times New Roman" w:hAnsi="Times New Roman" w:cs="Times New Roman"/>
          <w:sz w:val="20"/>
          <w:szCs w:val="20"/>
        </w:rPr>
        <w:t>.</w:t>
      </w:r>
    </w:p>
  </w:footnote>
  <w:footnote w:id="3">
    <w:p w14:paraId="4EAB7C30" w14:textId="534544D8" w:rsidR="00F71809" w:rsidRPr="00265820" w:rsidRDefault="00F71809" w:rsidP="00265820">
      <w:pPr>
        <w:pStyle w:val="FootnoteText"/>
        <w:spacing w:after="0"/>
        <w:rPr>
          <w:rFonts w:ascii="Times New Roman" w:hAnsi="Times New Roman" w:cs="Times New Roman"/>
          <w:sz w:val="20"/>
          <w:szCs w:val="20"/>
        </w:rPr>
      </w:pPr>
      <w:r w:rsidRPr="00265820">
        <w:rPr>
          <w:rStyle w:val="FootnoteReference"/>
          <w:rFonts w:ascii="Times New Roman" w:hAnsi="Times New Roman" w:cs="Times New Roman"/>
          <w:sz w:val="20"/>
          <w:szCs w:val="20"/>
        </w:rPr>
        <w:footnoteRef/>
      </w:r>
      <w:r w:rsidRPr="00265820">
        <w:rPr>
          <w:rFonts w:ascii="Times New Roman" w:hAnsi="Times New Roman" w:cs="Times New Roman"/>
          <w:sz w:val="20"/>
          <w:szCs w:val="20"/>
        </w:rPr>
        <w:t xml:space="preserve"> CAT/C/KOR/FCO/6, para. 3.</w:t>
      </w:r>
    </w:p>
  </w:footnote>
  <w:footnote w:id="4">
    <w:p w14:paraId="728EB74E" w14:textId="3AB2D9E8" w:rsidR="00F71809" w:rsidRPr="00265820" w:rsidRDefault="00F71809" w:rsidP="00265820">
      <w:pPr>
        <w:pStyle w:val="FootnoteText"/>
        <w:spacing w:after="0"/>
        <w:rPr>
          <w:rFonts w:ascii="Times New Roman" w:hAnsi="Times New Roman" w:cs="Times New Roman"/>
          <w:sz w:val="20"/>
          <w:szCs w:val="20"/>
        </w:rPr>
      </w:pPr>
      <w:r w:rsidRPr="00265820">
        <w:rPr>
          <w:rStyle w:val="FootnoteReference"/>
          <w:rFonts w:ascii="Times New Roman" w:hAnsi="Times New Roman" w:cs="Times New Roman"/>
          <w:sz w:val="20"/>
          <w:szCs w:val="20"/>
        </w:rPr>
        <w:footnoteRef/>
      </w:r>
      <w:r w:rsidRPr="00265820">
        <w:rPr>
          <w:rFonts w:ascii="Times New Roman" w:hAnsi="Times New Roman" w:cs="Times New Roman"/>
          <w:sz w:val="20"/>
          <w:szCs w:val="20"/>
        </w:rPr>
        <w:t xml:space="preserve"> Act on the Execution of Sentences and the Treatment of Inmates, arts. 37(1), 38.</w:t>
      </w:r>
    </w:p>
  </w:footnote>
  <w:footnote w:id="5">
    <w:p w14:paraId="32E598BB" w14:textId="50C79B22" w:rsidR="00F71809" w:rsidRPr="00265820" w:rsidRDefault="00F71809" w:rsidP="00265820">
      <w:pPr>
        <w:pStyle w:val="FootnoteText"/>
        <w:spacing w:after="0"/>
        <w:rPr>
          <w:rFonts w:ascii="Times New Roman" w:hAnsi="Times New Roman" w:cs="Times New Roman"/>
          <w:sz w:val="20"/>
          <w:szCs w:val="20"/>
        </w:rPr>
      </w:pPr>
      <w:r w:rsidRPr="00265820">
        <w:rPr>
          <w:rStyle w:val="FootnoteReference"/>
          <w:rFonts w:ascii="Times New Roman" w:hAnsi="Times New Roman" w:cs="Times New Roman"/>
          <w:sz w:val="20"/>
          <w:szCs w:val="20"/>
        </w:rPr>
        <w:footnoteRef/>
      </w:r>
      <w:r w:rsidRPr="00265820">
        <w:rPr>
          <w:rFonts w:ascii="Times New Roman" w:hAnsi="Times New Roman" w:cs="Times New Roman"/>
          <w:sz w:val="20"/>
          <w:szCs w:val="20"/>
        </w:rPr>
        <w:t xml:space="preserve"> CAT/C/KOR/FCO/6, para. 8.</w:t>
      </w:r>
    </w:p>
  </w:footnote>
  <w:footnote w:id="6">
    <w:p w14:paraId="7A0F61DC" w14:textId="1BA15826" w:rsidR="00265820" w:rsidRDefault="00265820" w:rsidP="00265820">
      <w:pPr>
        <w:pStyle w:val="FootnoteText"/>
        <w:spacing w:after="0"/>
      </w:pPr>
      <w:r w:rsidRPr="00265820">
        <w:rPr>
          <w:rStyle w:val="FootnoteReference"/>
          <w:rFonts w:ascii="Times New Roman" w:hAnsi="Times New Roman" w:cs="Times New Roman"/>
          <w:sz w:val="20"/>
          <w:szCs w:val="20"/>
        </w:rPr>
        <w:footnoteRef/>
      </w:r>
      <w:r w:rsidRPr="00265820">
        <w:rPr>
          <w:rFonts w:ascii="Times New Roman" w:hAnsi="Times New Roman" w:cs="Times New Roman"/>
          <w:sz w:val="20"/>
          <w:szCs w:val="20"/>
        </w:rPr>
        <w:t xml:space="preserve"> Enforcement Decree to the Act on the Treatment of Protected Juveniles, art. 24-2.</w:t>
      </w:r>
    </w:p>
  </w:footnote>
  <w:footnote w:id="7">
    <w:p w14:paraId="4D99F2F1" w14:textId="2A23D40B" w:rsidR="00265820" w:rsidRPr="000E65D4" w:rsidRDefault="00265820" w:rsidP="000E65D4">
      <w:pPr>
        <w:pStyle w:val="FootnoteText"/>
        <w:spacing w:after="0"/>
        <w:rPr>
          <w:rFonts w:ascii="Times New Roman" w:hAnsi="Times New Roman" w:cs="Times New Roman"/>
          <w:sz w:val="20"/>
          <w:szCs w:val="20"/>
        </w:rPr>
      </w:pPr>
      <w:r w:rsidRPr="000E65D4">
        <w:rPr>
          <w:rStyle w:val="FootnoteReference"/>
          <w:rFonts w:ascii="Times New Roman" w:hAnsi="Times New Roman" w:cs="Times New Roman"/>
          <w:sz w:val="20"/>
          <w:szCs w:val="20"/>
        </w:rPr>
        <w:footnoteRef/>
      </w:r>
      <w:r w:rsidRPr="000E65D4">
        <w:rPr>
          <w:rFonts w:ascii="Times New Roman" w:hAnsi="Times New Roman" w:cs="Times New Roman"/>
          <w:sz w:val="20"/>
          <w:szCs w:val="20"/>
        </w:rPr>
        <w:t xml:space="preserve"> CAT/C/KOR/FCO/6, para. 12.</w:t>
      </w:r>
    </w:p>
  </w:footnote>
  <w:footnote w:id="8">
    <w:p w14:paraId="4B8EBED0" w14:textId="254C721D" w:rsidR="00265820" w:rsidRPr="000E65D4" w:rsidRDefault="00265820" w:rsidP="000E65D4">
      <w:pPr>
        <w:pStyle w:val="FootnoteText"/>
        <w:spacing w:after="0"/>
        <w:rPr>
          <w:rFonts w:ascii="Times New Roman" w:hAnsi="Times New Roman" w:cs="Times New Roman"/>
          <w:sz w:val="20"/>
          <w:szCs w:val="20"/>
        </w:rPr>
      </w:pPr>
      <w:r w:rsidRPr="000E65D4">
        <w:rPr>
          <w:rStyle w:val="FootnoteReference"/>
          <w:rFonts w:ascii="Times New Roman" w:hAnsi="Times New Roman" w:cs="Times New Roman"/>
          <w:sz w:val="20"/>
          <w:szCs w:val="20"/>
        </w:rPr>
        <w:footnoteRef/>
      </w:r>
      <w:r w:rsidRPr="000E65D4">
        <w:rPr>
          <w:rFonts w:ascii="Times New Roman" w:hAnsi="Times New Roman" w:cs="Times New Roman"/>
          <w:sz w:val="20"/>
          <w:szCs w:val="20"/>
        </w:rPr>
        <w:t xml:space="preserve"> National Human Rights Commission of Korea. Decision 24-JinJeong-0270900 (Excessive Consecutive Disciplinary Sanctions against a Pretrial Detainee with Mental Illness), 27 December 2024.</w:t>
      </w:r>
    </w:p>
  </w:footnote>
  <w:footnote w:id="9">
    <w:p w14:paraId="1E9352EB" w14:textId="6FAD7F5D" w:rsidR="00EB0902" w:rsidRPr="000E65D4" w:rsidRDefault="00EB0902" w:rsidP="000E65D4">
      <w:pPr>
        <w:pStyle w:val="FootnoteText"/>
        <w:spacing w:after="0"/>
        <w:rPr>
          <w:rFonts w:ascii="Times New Roman" w:hAnsi="Times New Roman" w:cs="Times New Roman"/>
          <w:sz w:val="20"/>
          <w:szCs w:val="20"/>
        </w:rPr>
      </w:pPr>
      <w:r w:rsidRPr="000E65D4">
        <w:rPr>
          <w:rStyle w:val="FootnoteReference"/>
          <w:rFonts w:ascii="Times New Roman" w:hAnsi="Times New Roman" w:cs="Times New Roman"/>
          <w:sz w:val="20"/>
          <w:szCs w:val="20"/>
        </w:rPr>
        <w:footnoteRef/>
      </w:r>
      <w:r w:rsidRPr="000E65D4">
        <w:rPr>
          <w:rFonts w:ascii="Times New Roman" w:hAnsi="Times New Roman" w:cs="Times New Roman"/>
          <w:sz w:val="20"/>
          <w:szCs w:val="20"/>
        </w:rPr>
        <w:t xml:space="preserve"> CAT/C/KOR/FCO/6, para. 13.</w:t>
      </w:r>
    </w:p>
  </w:footnote>
  <w:footnote w:id="10">
    <w:p w14:paraId="60600C19" w14:textId="7436CC33" w:rsidR="000E65D4" w:rsidRPr="000E65D4" w:rsidRDefault="000E65D4" w:rsidP="000E65D4">
      <w:pPr>
        <w:pStyle w:val="FootnoteText"/>
        <w:spacing w:after="0"/>
        <w:rPr>
          <w:rFonts w:ascii="Times New Roman" w:hAnsi="Times New Roman" w:cs="Times New Roman"/>
          <w:sz w:val="20"/>
          <w:szCs w:val="20"/>
        </w:rPr>
      </w:pPr>
      <w:r w:rsidRPr="000E65D4">
        <w:rPr>
          <w:rStyle w:val="FootnoteReference"/>
          <w:rFonts w:ascii="Times New Roman" w:hAnsi="Times New Roman" w:cs="Times New Roman"/>
          <w:sz w:val="20"/>
          <w:szCs w:val="20"/>
        </w:rPr>
        <w:footnoteRef/>
      </w:r>
      <w:r w:rsidRPr="000E65D4">
        <w:rPr>
          <w:rFonts w:ascii="Times New Roman" w:hAnsi="Times New Roman" w:cs="Times New Roman"/>
          <w:sz w:val="20"/>
          <w:szCs w:val="20"/>
        </w:rPr>
        <w:t xml:space="preserve"> </w:t>
      </w:r>
      <w:r w:rsidRPr="000E65D4">
        <w:rPr>
          <w:rFonts w:ascii="Times New Roman" w:hAnsi="Times New Roman" w:cs="Times New Roman"/>
          <w:i/>
          <w:iCs/>
          <w:sz w:val="20"/>
          <w:szCs w:val="20"/>
        </w:rPr>
        <w:t>Standard Minimum Rules for the Treatment of Prisoners (the Nelson Mandela Rules)</w:t>
      </w:r>
      <w:r w:rsidRPr="000E65D4">
        <w:rPr>
          <w:rFonts w:ascii="Times New Roman" w:hAnsi="Times New Roman" w:cs="Times New Roman"/>
          <w:sz w:val="20"/>
          <w:szCs w:val="20"/>
        </w:rPr>
        <w:t>, A/RES/70/175 (2015), Rule 23(1).</w:t>
      </w:r>
    </w:p>
  </w:footnote>
  <w:footnote w:id="11">
    <w:p w14:paraId="69635A86" w14:textId="6FA7B608" w:rsidR="000E65D4" w:rsidRPr="000E65D4" w:rsidRDefault="000E65D4" w:rsidP="000E65D4">
      <w:pPr>
        <w:pStyle w:val="FootnoteText"/>
        <w:spacing w:after="0"/>
        <w:rPr>
          <w:rFonts w:ascii="Times New Roman" w:hAnsi="Times New Roman" w:cs="Times New Roman"/>
          <w:sz w:val="20"/>
          <w:szCs w:val="20"/>
        </w:rPr>
      </w:pPr>
      <w:r w:rsidRPr="000E65D4">
        <w:rPr>
          <w:rStyle w:val="FootnoteReference"/>
          <w:rFonts w:ascii="Times New Roman" w:hAnsi="Times New Roman" w:cs="Times New Roman"/>
          <w:sz w:val="20"/>
          <w:szCs w:val="20"/>
        </w:rPr>
        <w:footnoteRef/>
      </w:r>
      <w:r w:rsidRPr="000E65D4">
        <w:rPr>
          <w:rFonts w:ascii="Times New Roman" w:hAnsi="Times New Roman" w:cs="Times New Roman"/>
          <w:sz w:val="20"/>
          <w:szCs w:val="20"/>
        </w:rPr>
        <w:t xml:space="preserve"> Enforcement Rule to the Act on the Execution of Sentences and the Treatment of Inmates, art. 230.</w:t>
      </w:r>
    </w:p>
  </w:footnote>
  <w:footnote w:id="12">
    <w:p w14:paraId="5D604E63" w14:textId="58F16455" w:rsidR="000E65D4" w:rsidRPr="000431C2" w:rsidRDefault="000E65D4" w:rsidP="000431C2">
      <w:pPr>
        <w:pStyle w:val="FootnoteText"/>
        <w:spacing w:after="0"/>
        <w:rPr>
          <w:rFonts w:ascii="Times New Roman" w:hAnsi="Times New Roman" w:cs="Times New Roman"/>
          <w:sz w:val="20"/>
          <w:szCs w:val="20"/>
        </w:rPr>
      </w:pPr>
      <w:r w:rsidRPr="000E65D4">
        <w:rPr>
          <w:rStyle w:val="FootnoteReference"/>
          <w:rFonts w:ascii="Times New Roman" w:hAnsi="Times New Roman" w:cs="Times New Roman"/>
          <w:sz w:val="20"/>
          <w:szCs w:val="20"/>
        </w:rPr>
        <w:footnoteRef/>
      </w:r>
      <w:r w:rsidRPr="000E65D4">
        <w:rPr>
          <w:rFonts w:ascii="Times New Roman" w:hAnsi="Times New Roman" w:cs="Times New Roman"/>
          <w:sz w:val="20"/>
          <w:szCs w:val="20"/>
        </w:rPr>
        <w:t xml:space="preserve"> CAT</w:t>
      </w:r>
      <w:r w:rsidRPr="000431C2">
        <w:rPr>
          <w:rFonts w:ascii="Times New Roman" w:hAnsi="Times New Roman" w:cs="Times New Roman"/>
          <w:sz w:val="20"/>
          <w:szCs w:val="20"/>
        </w:rPr>
        <w:t>/C/KOR/FCO/6, paras. 16-17.</w:t>
      </w:r>
    </w:p>
  </w:footnote>
  <w:footnote w:id="13">
    <w:p w14:paraId="5F8097B2" w14:textId="695EB1CE" w:rsidR="000E65D4" w:rsidRPr="000431C2" w:rsidRDefault="000E65D4" w:rsidP="000431C2">
      <w:pPr>
        <w:pStyle w:val="FootnoteText"/>
        <w:spacing w:after="0"/>
        <w:rPr>
          <w:rFonts w:ascii="Times New Roman" w:hAnsi="Times New Roman" w:cs="Times New Roman"/>
          <w:sz w:val="20"/>
          <w:szCs w:val="20"/>
        </w:rPr>
      </w:pPr>
      <w:r w:rsidRPr="000431C2">
        <w:rPr>
          <w:rStyle w:val="FootnoteReference"/>
          <w:rFonts w:ascii="Times New Roman" w:hAnsi="Times New Roman" w:cs="Times New Roman"/>
          <w:sz w:val="20"/>
          <w:szCs w:val="20"/>
        </w:rPr>
        <w:footnoteRef/>
      </w:r>
      <w:r w:rsidRPr="000431C2">
        <w:rPr>
          <w:rFonts w:ascii="Times New Roman" w:hAnsi="Times New Roman" w:cs="Times New Roman"/>
          <w:sz w:val="20"/>
          <w:szCs w:val="20"/>
        </w:rPr>
        <w:t xml:space="preserve"> National Human Rights Commission of Korea. Decision 21-BangMun-0000300 (Recommendations to Improve Protection of Human Rights of Prisoners following the 2021 Correctional Facilities On-site Investigation), 5 July 2022.</w:t>
      </w:r>
    </w:p>
  </w:footnote>
  <w:footnote w:id="14">
    <w:p w14:paraId="76518043" w14:textId="258A63DD" w:rsidR="00E94E59" w:rsidRPr="000431C2" w:rsidRDefault="00E94E59" w:rsidP="000431C2">
      <w:pPr>
        <w:pStyle w:val="FootnoteText"/>
        <w:spacing w:after="0"/>
        <w:rPr>
          <w:rFonts w:ascii="Times New Roman" w:hAnsi="Times New Roman" w:cs="Times New Roman"/>
          <w:sz w:val="20"/>
          <w:szCs w:val="20"/>
        </w:rPr>
      </w:pPr>
      <w:r w:rsidRPr="000431C2">
        <w:rPr>
          <w:rStyle w:val="FootnoteReference"/>
          <w:rFonts w:ascii="Times New Roman" w:hAnsi="Times New Roman" w:cs="Times New Roman"/>
          <w:sz w:val="20"/>
          <w:szCs w:val="20"/>
        </w:rPr>
        <w:footnoteRef/>
      </w:r>
      <w:r w:rsidRPr="000431C2">
        <w:rPr>
          <w:rFonts w:ascii="Times New Roman" w:hAnsi="Times New Roman" w:cs="Times New Roman"/>
          <w:sz w:val="20"/>
          <w:szCs w:val="20"/>
        </w:rPr>
        <w:t xml:space="preserve"> CAT/C/KOR/FCO/6, para. 19.</w:t>
      </w:r>
    </w:p>
  </w:footnote>
  <w:footnote w:id="15">
    <w:p w14:paraId="63DAEAD9" w14:textId="7B7AF039" w:rsidR="00E94E59" w:rsidRPr="000431C2" w:rsidRDefault="00E94E59" w:rsidP="000431C2">
      <w:pPr>
        <w:pStyle w:val="FootnoteText"/>
        <w:spacing w:after="0"/>
        <w:rPr>
          <w:rFonts w:ascii="Times New Roman" w:hAnsi="Times New Roman" w:cs="Times New Roman"/>
          <w:sz w:val="20"/>
          <w:szCs w:val="20"/>
        </w:rPr>
      </w:pPr>
      <w:r w:rsidRPr="000431C2">
        <w:rPr>
          <w:rStyle w:val="FootnoteReference"/>
          <w:rFonts w:ascii="Times New Roman" w:hAnsi="Times New Roman" w:cs="Times New Roman"/>
          <w:sz w:val="20"/>
          <w:szCs w:val="20"/>
        </w:rPr>
        <w:footnoteRef/>
      </w:r>
      <w:r w:rsidRPr="000431C2">
        <w:rPr>
          <w:rFonts w:ascii="Times New Roman" w:hAnsi="Times New Roman" w:cs="Times New Roman"/>
          <w:sz w:val="20"/>
          <w:szCs w:val="20"/>
        </w:rPr>
        <w:t xml:space="preserve"> CAT/C/KOR/FCO/6, para. 20.</w:t>
      </w:r>
    </w:p>
  </w:footnote>
  <w:footnote w:id="16">
    <w:p w14:paraId="5E31BF0A" w14:textId="1CF9BFC1" w:rsidR="00E94E59" w:rsidRPr="000431C2" w:rsidRDefault="00E94E59" w:rsidP="000431C2">
      <w:pPr>
        <w:pStyle w:val="FootnoteText"/>
        <w:spacing w:after="0"/>
        <w:rPr>
          <w:rFonts w:ascii="Times New Roman" w:hAnsi="Times New Roman" w:cs="Times New Roman"/>
          <w:sz w:val="20"/>
          <w:szCs w:val="20"/>
        </w:rPr>
      </w:pPr>
      <w:r w:rsidRPr="000431C2">
        <w:rPr>
          <w:rStyle w:val="FootnoteReference"/>
          <w:rFonts w:ascii="Times New Roman" w:hAnsi="Times New Roman" w:cs="Times New Roman"/>
          <w:sz w:val="20"/>
          <w:szCs w:val="20"/>
        </w:rPr>
        <w:footnoteRef/>
      </w:r>
      <w:r w:rsidRPr="000431C2">
        <w:rPr>
          <w:rFonts w:ascii="Times New Roman" w:hAnsi="Times New Roman" w:cs="Times New Roman"/>
          <w:sz w:val="20"/>
          <w:szCs w:val="20"/>
        </w:rPr>
        <w:t xml:space="preserve"> CAT/C/KOR/FCO/6, para. 21.</w:t>
      </w:r>
    </w:p>
  </w:footnote>
  <w:footnote w:id="17">
    <w:p w14:paraId="3C6DDDC5" w14:textId="77777777" w:rsidR="00421C7A" w:rsidRPr="000431C2" w:rsidRDefault="00421C7A" w:rsidP="00421C7A">
      <w:pPr>
        <w:pStyle w:val="FootnoteText"/>
        <w:spacing w:after="0"/>
        <w:rPr>
          <w:rFonts w:ascii="Times New Roman" w:hAnsi="Times New Roman" w:cs="Times New Roman"/>
          <w:sz w:val="20"/>
          <w:szCs w:val="20"/>
        </w:rPr>
      </w:pPr>
      <w:r w:rsidRPr="000431C2">
        <w:rPr>
          <w:rStyle w:val="FootnoteReference"/>
          <w:rFonts w:ascii="Times New Roman" w:hAnsi="Times New Roman" w:cs="Times New Roman"/>
          <w:sz w:val="20"/>
          <w:szCs w:val="20"/>
        </w:rPr>
        <w:footnoteRef/>
      </w:r>
      <w:r w:rsidRPr="000431C2">
        <w:rPr>
          <w:rFonts w:ascii="Times New Roman" w:hAnsi="Times New Roman" w:cs="Times New Roman"/>
          <w:sz w:val="20"/>
          <w:szCs w:val="20"/>
        </w:rPr>
        <w:t xml:space="preserve"> Park </w:t>
      </w:r>
      <w:proofErr w:type="spellStart"/>
      <w:r w:rsidRPr="000431C2">
        <w:rPr>
          <w:rFonts w:ascii="Times New Roman" w:hAnsi="Times New Roman" w:cs="Times New Roman"/>
          <w:sz w:val="20"/>
          <w:szCs w:val="20"/>
        </w:rPr>
        <w:t>Changjoo</w:t>
      </w:r>
      <w:proofErr w:type="spellEnd"/>
      <w:r w:rsidRPr="000431C2">
        <w:rPr>
          <w:rFonts w:ascii="Times New Roman" w:hAnsi="Times New Roman" w:cs="Times New Roman"/>
          <w:sz w:val="20"/>
          <w:szCs w:val="20"/>
        </w:rPr>
        <w:t>, "</w:t>
      </w:r>
      <w:r w:rsidRPr="000431C2">
        <w:rPr>
          <w:rFonts w:ascii="Times New Roman" w:hAnsi="Times New Roman" w:cs="Times New Roman"/>
          <w:spacing w:val="1"/>
          <w:sz w:val="20"/>
          <w:szCs w:val="20"/>
        </w:rPr>
        <w:t xml:space="preserve"> </w:t>
      </w:r>
      <w:r w:rsidRPr="000431C2">
        <w:rPr>
          <w:rFonts w:ascii="Times New Roman" w:hAnsi="Times New Roman" w:cs="Times New Roman"/>
          <w:sz w:val="20"/>
          <w:szCs w:val="20"/>
        </w:rPr>
        <w:t xml:space="preserve">Where Is the State?... Despite Recommendations to Apologize for Past History, Yoon Government Implements ‘Zero’”, </w:t>
      </w:r>
      <w:proofErr w:type="spellStart"/>
      <w:r w:rsidRPr="000431C2">
        <w:rPr>
          <w:rFonts w:ascii="Times New Roman" w:hAnsi="Times New Roman" w:cs="Times New Roman"/>
          <w:sz w:val="20"/>
          <w:szCs w:val="20"/>
        </w:rPr>
        <w:t>NoCut</w:t>
      </w:r>
      <w:proofErr w:type="spellEnd"/>
      <w:r w:rsidRPr="000431C2">
        <w:rPr>
          <w:rFonts w:ascii="Times New Roman" w:hAnsi="Times New Roman" w:cs="Times New Roman"/>
          <w:sz w:val="20"/>
          <w:szCs w:val="20"/>
        </w:rPr>
        <w:t xml:space="preserve"> News, 24 October 2025, https://www.nocutnews.co.kr/news/6226202.</w:t>
      </w:r>
    </w:p>
  </w:footnote>
  <w:footnote w:id="18">
    <w:p w14:paraId="4A53ACB9" w14:textId="0402DF43" w:rsidR="00BF2C9E" w:rsidRPr="000431C2" w:rsidRDefault="00BF2C9E" w:rsidP="000431C2">
      <w:pPr>
        <w:pStyle w:val="FootnoteText"/>
        <w:spacing w:after="0"/>
        <w:rPr>
          <w:rFonts w:ascii="Times New Roman" w:hAnsi="Times New Roman" w:cs="Times New Roman"/>
          <w:sz w:val="20"/>
          <w:szCs w:val="20"/>
        </w:rPr>
      </w:pPr>
      <w:r w:rsidRPr="000431C2">
        <w:rPr>
          <w:rStyle w:val="FootnoteReference"/>
          <w:rFonts w:ascii="Times New Roman" w:hAnsi="Times New Roman" w:cs="Times New Roman"/>
          <w:sz w:val="20"/>
          <w:szCs w:val="20"/>
        </w:rPr>
        <w:footnoteRef/>
      </w:r>
      <w:r w:rsidRPr="000431C2">
        <w:rPr>
          <w:rFonts w:ascii="Times New Roman" w:hAnsi="Times New Roman" w:cs="Times New Roman"/>
          <w:sz w:val="20"/>
          <w:szCs w:val="20"/>
        </w:rPr>
        <w:t xml:space="preserve"> Jeong Jaeha, "Legislative Issues in Human Rights Violations in Collective Detention Facilities." National Assembly Research Service, 20 June 2025.</w:t>
      </w:r>
    </w:p>
  </w:footnote>
  <w:footnote w:id="19">
    <w:p w14:paraId="48D3C6AE" w14:textId="738F024E" w:rsidR="00BF2C9E" w:rsidRPr="000431C2" w:rsidRDefault="00BF2C9E" w:rsidP="000431C2">
      <w:pPr>
        <w:pStyle w:val="FootnoteText"/>
        <w:spacing w:after="0"/>
        <w:rPr>
          <w:rFonts w:ascii="Times New Roman" w:hAnsi="Times New Roman" w:cs="Times New Roman"/>
          <w:sz w:val="20"/>
          <w:szCs w:val="20"/>
        </w:rPr>
      </w:pPr>
      <w:r w:rsidRPr="000431C2">
        <w:rPr>
          <w:rStyle w:val="FootnoteReference"/>
          <w:rFonts w:ascii="Times New Roman" w:hAnsi="Times New Roman" w:cs="Times New Roman"/>
          <w:sz w:val="20"/>
          <w:szCs w:val="20"/>
        </w:rPr>
        <w:footnoteRef/>
      </w:r>
      <w:r w:rsidRPr="000431C2">
        <w:rPr>
          <w:rFonts w:ascii="Times New Roman" w:hAnsi="Times New Roman" w:cs="Times New Roman"/>
          <w:sz w:val="20"/>
          <w:szCs w:val="20"/>
        </w:rPr>
        <w:t xml:space="preserve"> Son Ji-</w:t>
      </w:r>
      <w:proofErr w:type="spellStart"/>
      <w:r w:rsidRPr="000431C2">
        <w:rPr>
          <w:rFonts w:ascii="Times New Roman" w:hAnsi="Times New Roman" w:cs="Times New Roman"/>
          <w:sz w:val="20"/>
          <w:szCs w:val="20"/>
        </w:rPr>
        <w:t>hyoung</w:t>
      </w:r>
      <w:proofErr w:type="spellEnd"/>
      <w:r w:rsidRPr="000431C2">
        <w:rPr>
          <w:rFonts w:ascii="Times New Roman" w:hAnsi="Times New Roman" w:cs="Times New Roman"/>
          <w:sz w:val="20"/>
          <w:szCs w:val="20"/>
        </w:rPr>
        <w:t xml:space="preserve">, “Govt. drops </w:t>
      </w:r>
      <w:proofErr w:type="gramStart"/>
      <w:r w:rsidRPr="000431C2">
        <w:rPr>
          <w:rFonts w:ascii="Times New Roman" w:hAnsi="Times New Roman" w:cs="Times New Roman"/>
          <w:sz w:val="20"/>
          <w:szCs w:val="20"/>
        </w:rPr>
        <w:t>appeals</w:t>
      </w:r>
      <w:proofErr w:type="gramEnd"/>
      <w:r w:rsidRPr="000431C2">
        <w:rPr>
          <w:rFonts w:ascii="Times New Roman" w:hAnsi="Times New Roman" w:cs="Times New Roman"/>
          <w:sz w:val="20"/>
          <w:szCs w:val="20"/>
        </w:rPr>
        <w:t xml:space="preserve"> over human rights abuse cases in 1980s internment camps”, </w:t>
      </w:r>
      <w:r w:rsidRPr="000431C2">
        <w:rPr>
          <w:rFonts w:ascii="Times New Roman" w:hAnsi="Times New Roman" w:cs="Times New Roman"/>
          <w:i/>
          <w:iCs/>
          <w:sz w:val="20"/>
          <w:szCs w:val="20"/>
        </w:rPr>
        <w:t>Korea Herald</w:t>
      </w:r>
      <w:r w:rsidRPr="000431C2">
        <w:rPr>
          <w:rFonts w:ascii="Times New Roman" w:hAnsi="Times New Roman" w:cs="Times New Roman"/>
          <w:sz w:val="20"/>
          <w:szCs w:val="20"/>
        </w:rPr>
        <w:t>, 27 October 2025, https://m.koreaherald.com/article/10575174.</w:t>
      </w:r>
    </w:p>
  </w:footnote>
  <w:footnote w:id="20">
    <w:p w14:paraId="69F0ADFB" w14:textId="58AAF835" w:rsidR="00BF2C9E" w:rsidRPr="000431C2" w:rsidRDefault="00BF2C9E" w:rsidP="000431C2">
      <w:pPr>
        <w:pStyle w:val="FootnoteText"/>
        <w:spacing w:after="0"/>
        <w:rPr>
          <w:rFonts w:ascii="Times New Roman" w:hAnsi="Times New Roman" w:cs="Times New Roman"/>
          <w:sz w:val="20"/>
          <w:szCs w:val="20"/>
        </w:rPr>
      </w:pPr>
      <w:r w:rsidRPr="000431C2">
        <w:rPr>
          <w:rStyle w:val="FootnoteReference"/>
          <w:rFonts w:ascii="Times New Roman" w:hAnsi="Times New Roman" w:cs="Times New Roman"/>
          <w:sz w:val="20"/>
          <w:szCs w:val="20"/>
        </w:rPr>
        <w:footnoteRef/>
      </w:r>
      <w:r w:rsidRPr="000431C2">
        <w:rPr>
          <w:rFonts w:ascii="Times New Roman" w:hAnsi="Times New Roman" w:cs="Times New Roman"/>
          <w:sz w:val="20"/>
          <w:szCs w:val="20"/>
        </w:rPr>
        <w:t xml:space="preserve"> Kim Seong-</w:t>
      </w:r>
      <w:proofErr w:type="spellStart"/>
      <w:r w:rsidRPr="000431C2">
        <w:rPr>
          <w:rFonts w:ascii="Times New Roman" w:hAnsi="Times New Roman" w:cs="Times New Roman"/>
          <w:sz w:val="20"/>
          <w:szCs w:val="20"/>
        </w:rPr>
        <w:t>soo</w:t>
      </w:r>
      <w:proofErr w:type="spellEnd"/>
      <w:r w:rsidRPr="000431C2">
        <w:rPr>
          <w:rFonts w:ascii="Times New Roman" w:hAnsi="Times New Roman" w:cs="Times New Roman"/>
          <w:sz w:val="20"/>
          <w:szCs w:val="20"/>
        </w:rPr>
        <w:t xml:space="preserve">, “The National Assembly Must Respond to the Cry of Victims of State Violence”, </w:t>
      </w:r>
      <w:proofErr w:type="spellStart"/>
      <w:r w:rsidRPr="000431C2">
        <w:rPr>
          <w:rFonts w:ascii="Times New Roman" w:hAnsi="Times New Roman" w:cs="Times New Roman"/>
          <w:i/>
          <w:iCs/>
          <w:sz w:val="20"/>
          <w:szCs w:val="20"/>
        </w:rPr>
        <w:t>OhmyNews</w:t>
      </w:r>
      <w:proofErr w:type="spellEnd"/>
      <w:r w:rsidRPr="000431C2">
        <w:rPr>
          <w:rFonts w:ascii="Times New Roman" w:hAnsi="Times New Roman" w:cs="Times New Roman"/>
          <w:sz w:val="20"/>
          <w:szCs w:val="20"/>
        </w:rPr>
        <w:t>, 28 October 2025, https://www.ohmynews.com/NWS_Web/View/at_pg.aspx?CNTN_CD=A0003173048.</w:t>
      </w:r>
    </w:p>
  </w:footnote>
  <w:footnote w:id="21">
    <w:p w14:paraId="6A7BDA34" w14:textId="3220CC57" w:rsidR="00BF2C9E" w:rsidRPr="000431C2" w:rsidRDefault="00BF2C9E" w:rsidP="000431C2">
      <w:pPr>
        <w:pStyle w:val="FootnoteText"/>
        <w:spacing w:after="0"/>
        <w:rPr>
          <w:rFonts w:ascii="Times New Roman" w:hAnsi="Times New Roman" w:cs="Times New Roman"/>
          <w:sz w:val="20"/>
          <w:szCs w:val="20"/>
        </w:rPr>
      </w:pPr>
      <w:r w:rsidRPr="000431C2">
        <w:rPr>
          <w:rStyle w:val="FootnoteReference"/>
          <w:rFonts w:ascii="Times New Roman" w:hAnsi="Times New Roman" w:cs="Times New Roman"/>
          <w:sz w:val="20"/>
          <w:szCs w:val="20"/>
        </w:rPr>
        <w:footnoteRef/>
      </w:r>
      <w:r w:rsidRPr="000431C2">
        <w:rPr>
          <w:rFonts w:ascii="Times New Roman" w:hAnsi="Times New Roman" w:cs="Times New Roman"/>
          <w:sz w:val="20"/>
          <w:szCs w:val="20"/>
        </w:rPr>
        <w:t xml:space="preserve"> Bok Geon-</w:t>
      </w:r>
      <w:proofErr w:type="spellStart"/>
      <w:r w:rsidRPr="000431C2">
        <w:rPr>
          <w:rFonts w:ascii="Times New Roman" w:hAnsi="Times New Roman" w:cs="Times New Roman"/>
          <w:sz w:val="20"/>
          <w:szCs w:val="20"/>
        </w:rPr>
        <w:t>wu</w:t>
      </w:r>
      <w:proofErr w:type="spellEnd"/>
      <w:r w:rsidRPr="000431C2">
        <w:rPr>
          <w:rFonts w:ascii="Times New Roman" w:hAnsi="Times New Roman" w:cs="Times New Roman"/>
          <w:sz w:val="20"/>
          <w:szCs w:val="20"/>
        </w:rPr>
        <w:t>, “</w:t>
      </w:r>
      <w:r w:rsidR="000431C2" w:rsidRPr="000431C2">
        <w:rPr>
          <w:rFonts w:ascii="Times New Roman" w:hAnsi="Times New Roman" w:cs="Times New Roman"/>
          <w:sz w:val="20"/>
          <w:szCs w:val="20"/>
        </w:rPr>
        <w:t>Stubbornness Was Power, Belated Obituary of the Golden Boy Brother</w:t>
      </w:r>
      <w:r w:rsidR="000431C2" w:rsidRPr="000431C2">
        <w:rPr>
          <w:rFonts w:ascii="Tahoma" w:hAnsi="Tahoma" w:cs="Tahoma"/>
          <w:sz w:val="20"/>
          <w:szCs w:val="20"/>
        </w:rPr>
        <w:t>﻿</w:t>
      </w:r>
      <w:r w:rsidR="000431C2" w:rsidRPr="000431C2">
        <w:rPr>
          <w:rFonts w:ascii="Times New Roman" w:hAnsi="Times New Roman" w:cs="Times New Roman"/>
          <w:sz w:val="20"/>
          <w:szCs w:val="20"/>
        </w:rPr>
        <w:t xml:space="preserve"> Who Dreamed of a New Life”, </w:t>
      </w:r>
      <w:proofErr w:type="spellStart"/>
      <w:r w:rsidR="000431C2" w:rsidRPr="000431C2">
        <w:rPr>
          <w:rFonts w:ascii="Times New Roman" w:hAnsi="Times New Roman" w:cs="Times New Roman"/>
          <w:i/>
          <w:iCs/>
          <w:sz w:val="20"/>
          <w:szCs w:val="20"/>
        </w:rPr>
        <w:t>OhmyNews</w:t>
      </w:r>
      <w:proofErr w:type="spellEnd"/>
      <w:r w:rsidR="000431C2" w:rsidRPr="000431C2">
        <w:rPr>
          <w:rFonts w:ascii="Times New Roman" w:hAnsi="Times New Roman" w:cs="Times New Roman"/>
          <w:i/>
          <w:iCs/>
          <w:sz w:val="20"/>
          <w:szCs w:val="20"/>
        </w:rPr>
        <w:t xml:space="preserve">, </w:t>
      </w:r>
      <w:r w:rsidR="000431C2" w:rsidRPr="000431C2">
        <w:rPr>
          <w:rFonts w:ascii="Times New Roman" w:hAnsi="Times New Roman" w:cs="Times New Roman"/>
          <w:sz w:val="20"/>
          <w:szCs w:val="20"/>
        </w:rPr>
        <w:t>4 August 2025, https://www.ohmynews.com/NWS_Web/View/at_pg.aspx?CNTN_CD=A0003153989.</w:t>
      </w:r>
    </w:p>
  </w:footnote>
  <w:footnote w:id="22">
    <w:p w14:paraId="0ED069E7" w14:textId="18CACA40" w:rsidR="000431C2" w:rsidRPr="000431C2" w:rsidRDefault="000431C2" w:rsidP="000431C2">
      <w:pPr>
        <w:pStyle w:val="FootnoteText"/>
        <w:spacing w:after="0"/>
        <w:rPr>
          <w:rFonts w:ascii="Times New Roman" w:hAnsi="Times New Roman" w:cs="Times New Roman"/>
          <w:sz w:val="20"/>
          <w:szCs w:val="20"/>
        </w:rPr>
      </w:pPr>
      <w:r w:rsidRPr="000431C2">
        <w:rPr>
          <w:rStyle w:val="FootnoteReference"/>
          <w:rFonts w:ascii="Times New Roman" w:hAnsi="Times New Roman" w:cs="Times New Roman"/>
          <w:sz w:val="20"/>
          <w:szCs w:val="20"/>
        </w:rPr>
        <w:footnoteRef/>
      </w:r>
      <w:r w:rsidRPr="000431C2">
        <w:rPr>
          <w:rFonts w:ascii="Times New Roman" w:hAnsi="Times New Roman" w:cs="Times New Roman"/>
          <w:sz w:val="20"/>
          <w:szCs w:val="20"/>
        </w:rPr>
        <w:t xml:space="preserve"> Park Jung-</w:t>
      </w:r>
      <w:proofErr w:type="spellStart"/>
      <w:r w:rsidRPr="000431C2">
        <w:rPr>
          <w:rFonts w:ascii="Times New Roman" w:hAnsi="Times New Roman" w:cs="Times New Roman"/>
          <w:sz w:val="20"/>
          <w:szCs w:val="20"/>
        </w:rPr>
        <w:t>yeop</w:t>
      </w:r>
      <w:proofErr w:type="spellEnd"/>
      <w:r w:rsidRPr="000431C2">
        <w:rPr>
          <w:rFonts w:ascii="Times New Roman" w:hAnsi="Times New Roman" w:cs="Times New Roman"/>
          <w:sz w:val="20"/>
          <w:szCs w:val="20"/>
        </w:rPr>
        <w:t xml:space="preserve">, "Ministry of Justice Justifies Human Rights Violations at Hope Center... Victims Call It 'Secondary Harm'", </w:t>
      </w:r>
      <w:proofErr w:type="spellStart"/>
      <w:r w:rsidRPr="000431C2">
        <w:rPr>
          <w:rFonts w:ascii="Times New Roman" w:hAnsi="Times New Roman" w:cs="Times New Roman"/>
          <w:i/>
          <w:iCs/>
          <w:sz w:val="20"/>
          <w:szCs w:val="20"/>
        </w:rPr>
        <w:t>NewsMin</w:t>
      </w:r>
      <w:proofErr w:type="spellEnd"/>
      <w:r w:rsidRPr="000431C2">
        <w:rPr>
          <w:rFonts w:ascii="Times New Roman" w:hAnsi="Times New Roman" w:cs="Times New Roman"/>
          <w:i/>
          <w:iCs/>
          <w:sz w:val="20"/>
          <w:szCs w:val="20"/>
        </w:rPr>
        <w:t>,</w:t>
      </w:r>
      <w:r w:rsidRPr="000431C2">
        <w:rPr>
          <w:rFonts w:ascii="Times New Roman" w:hAnsi="Times New Roman" w:cs="Times New Roman"/>
          <w:sz w:val="20"/>
          <w:szCs w:val="20"/>
        </w:rPr>
        <w:t xml:space="preserve"> 3 October 2025, https://www.newsmin.co.kr/news/124513/.</w:t>
      </w:r>
    </w:p>
  </w:footnote>
  <w:footnote w:id="23">
    <w:p w14:paraId="51F4783B" w14:textId="1BB97FE2" w:rsidR="000431C2" w:rsidRPr="000431C2" w:rsidRDefault="000431C2" w:rsidP="000431C2">
      <w:pPr>
        <w:pStyle w:val="FootnoteText"/>
        <w:spacing w:after="0"/>
      </w:pPr>
      <w:r w:rsidRPr="000431C2">
        <w:rPr>
          <w:rStyle w:val="FootnoteReference"/>
          <w:rFonts w:ascii="Times New Roman" w:hAnsi="Times New Roman" w:cs="Times New Roman"/>
          <w:sz w:val="20"/>
          <w:szCs w:val="20"/>
        </w:rPr>
        <w:footnoteRef/>
      </w:r>
      <w:r w:rsidRPr="000431C2">
        <w:rPr>
          <w:rFonts w:ascii="Times New Roman" w:hAnsi="Times New Roman" w:cs="Times New Roman"/>
          <w:sz w:val="20"/>
          <w:szCs w:val="20"/>
        </w:rPr>
        <w:t xml:space="preserve"> Kim </w:t>
      </w:r>
      <w:proofErr w:type="gramStart"/>
      <w:r w:rsidRPr="000431C2">
        <w:rPr>
          <w:rFonts w:ascii="Times New Roman" w:hAnsi="Times New Roman" w:cs="Times New Roman"/>
          <w:sz w:val="20"/>
          <w:szCs w:val="20"/>
        </w:rPr>
        <w:t>So-young</w:t>
      </w:r>
      <w:proofErr w:type="gramEnd"/>
      <w:r w:rsidRPr="000431C2">
        <w:rPr>
          <w:rFonts w:ascii="Times New Roman" w:hAnsi="Times New Roman" w:cs="Times New Roman"/>
          <w:sz w:val="20"/>
          <w:szCs w:val="20"/>
        </w:rPr>
        <w:t xml:space="preserve">, "'Mandatory Investigation of All Collective Detention Facilities' Included in the Past History Law Amendment”, </w:t>
      </w:r>
      <w:r w:rsidRPr="000431C2">
        <w:rPr>
          <w:rFonts w:ascii="Times New Roman" w:hAnsi="Times New Roman" w:cs="Times New Roman"/>
          <w:i/>
          <w:iCs/>
          <w:sz w:val="20"/>
          <w:szCs w:val="20"/>
        </w:rPr>
        <w:t xml:space="preserve">Be Minor, </w:t>
      </w:r>
      <w:r w:rsidRPr="000431C2">
        <w:rPr>
          <w:rFonts w:ascii="Times New Roman" w:hAnsi="Times New Roman" w:cs="Times New Roman"/>
          <w:sz w:val="20"/>
          <w:szCs w:val="20"/>
        </w:rPr>
        <w:t>26 August 2025, https://www.beminor.com/news/articleView.html?idxno=28392.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DD47F4"/>
    <w:multiLevelType w:val="hybridMultilevel"/>
    <w:tmpl w:val="EA42657A"/>
    <w:lvl w:ilvl="0" w:tplc="30BE48A8">
      <w:start w:val="1"/>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num w:numId="1" w16cid:durableId="9661989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6AD3"/>
    <w:rsid w:val="000431C2"/>
    <w:rsid w:val="00060838"/>
    <w:rsid w:val="000E65D4"/>
    <w:rsid w:val="0013097C"/>
    <w:rsid w:val="00265820"/>
    <w:rsid w:val="00317542"/>
    <w:rsid w:val="00421C7A"/>
    <w:rsid w:val="00531D21"/>
    <w:rsid w:val="00706AD3"/>
    <w:rsid w:val="00816066"/>
    <w:rsid w:val="008830B2"/>
    <w:rsid w:val="00947EE0"/>
    <w:rsid w:val="009E2BF0"/>
    <w:rsid w:val="00A52E9D"/>
    <w:rsid w:val="00BF2C9E"/>
    <w:rsid w:val="00C749EB"/>
    <w:rsid w:val="00DF4F37"/>
    <w:rsid w:val="00E6588C"/>
    <w:rsid w:val="00E94E59"/>
    <w:rsid w:val="00EB0902"/>
    <w:rsid w:val="00F71809"/>
    <w:rsid w:val="00FC3A34"/>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1FD5C1"/>
  <w15:chartTrackingRefBased/>
  <w15:docId w15:val="{464F48FE-AFF2-494A-ACE7-3A63D6132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EastAsia" w:eastAsiaTheme="minorEastAsia" w:hAnsiTheme="minorHAnsi" w:cstheme="minorBidi"/>
        <w:kern w:val="2"/>
        <w:sz w:val="22"/>
        <w:szCs w:val="24"/>
        <w:lang w:val="en-US" w:eastAsia="ko-KR"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wordWrap w:val="0"/>
      <w:autoSpaceDE w:val="0"/>
      <w:autoSpaceDN w:val="0"/>
    </w:pPr>
  </w:style>
  <w:style w:type="paragraph" w:styleId="Heading1">
    <w:name w:val="heading 1"/>
    <w:basedOn w:val="Normal"/>
    <w:next w:val="Normal"/>
    <w:link w:val="Heading1Char"/>
    <w:uiPriority w:val="9"/>
    <w:qFormat/>
    <w:rsid w:val="00706AD3"/>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Heading2">
    <w:name w:val="heading 2"/>
    <w:basedOn w:val="Normal"/>
    <w:next w:val="Normal"/>
    <w:link w:val="Heading2Char"/>
    <w:uiPriority w:val="9"/>
    <w:semiHidden/>
    <w:unhideWhenUsed/>
    <w:qFormat/>
    <w:rsid w:val="00706AD3"/>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Heading3">
    <w:name w:val="heading 3"/>
    <w:basedOn w:val="Normal"/>
    <w:next w:val="Normal"/>
    <w:link w:val="Heading3Char"/>
    <w:uiPriority w:val="9"/>
    <w:semiHidden/>
    <w:unhideWhenUsed/>
    <w:qFormat/>
    <w:rsid w:val="00706AD3"/>
    <w:pPr>
      <w:keepNext/>
      <w:keepLines/>
      <w:spacing w:before="160" w:after="80"/>
      <w:outlineLvl w:val="2"/>
    </w:pPr>
    <w:rPr>
      <w:rFonts w:asciiTheme="majorHAnsi" w:eastAsiaTheme="majorEastAsia" w:hAnsiTheme="majorHAnsi" w:cstheme="majorBidi"/>
      <w:color w:val="000000" w:themeColor="text1"/>
      <w:sz w:val="24"/>
    </w:rPr>
  </w:style>
  <w:style w:type="paragraph" w:styleId="Heading4">
    <w:name w:val="heading 4"/>
    <w:basedOn w:val="Normal"/>
    <w:next w:val="Normal"/>
    <w:link w:val="Heading4Char"/>
    <w:uiPriority w:val="9"/>
    <w:semiHidden/>
    <w:unhideWhenUsed/>
    <w:qFormat/>
    <w:rsid w:val="00706AD3"/>
    <w:pPr>
      <w:keepNext/>
      <w:keepLines/>
      <w:spacing w:before="80" w:after="40"/>
      <w:outlineLvl w:val="3"/>
    </w:pPr>
    <w:rPr>
      <w:rFonts w:asciiTheme="majorHAnsi" w:eastAsiaTheme="majorEastAsia" w:hAnsiTheme="majorHAnsi" w:cstheme="majorBidi"/>
      <w:color w:val="000000" w:themeColor="text1"/>
    </w:rPr>
  </w:style>
  <w:style w:type="paragraph" w:styleId="Heading5">
    <w:name w:val="heading 5"/>
    <w:basedOn w:val="Normal"/>
    <w:next w:val="Normal"/>
    <w:link w:val="Heading5Char"/>
    <w:uiPriority w:val="9"/>
    <w:semiHidden/>
    <w:unhideWhenUsed/>
    <w:qFormat/>
    <w:rsid w:val="00706AD3"/>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Heading6">
    <w:name w:val="heading 6"/>
    <w:basedOn w:val="Normal"/>
    <w:next w:val="Normal"/>
    <w:link w:val="Heading6Char"/>
    <w:uiPriority w:val="9"/>
    <w:semiHidden/>
    <w:unhideWhenUsed/>
    <w:qFormat/>
    <w:rsid w:val="00706AD3"/>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Heading7">
    <w:name w:val="heading 7"/>
    <w:basedOn w:val="Normal"/>
    <w:next w:val="Normal"/>
    <w:link w:val="Heading7Char"/>
    <w:uiPriority w:val="9"/>
    <w:semiHidden/>
    <w:unhideWhenUsed/>
    <w:qFormat/>
    <w:rsid w:val="00706AD3"/>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Heading8">
    <w:name w:val="heading 8"/>
    <w:basedOn w:val="Normal"/>
    <w:next w:val="Normal"/>
    <w:link w:val="Heading8Char"/>
    <w:uiPriority w:val="9"/>
    <w:semiHidden/>
    <w:unhideWhenUsed/>
    <w:qFormat/>
    <w:rsid w:val="00706AD3"/>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Heading9">
    <w:name w:val="heading 9"/>
    <w:basedOn w:val="Normal"/>
    <w:next w:val="Normal"/>
    <w:link w:val="Heading9Char"/>
    <w:uiPriority w:val="9"/>
    <w:semiHidden/>
    <w:unhideWhenUsed/>
    <w:qFormat/>
    <w:rsid w:val="00706AD3"/>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6AD3"/>
    <w:rPr>
      <w:rFonts w:asciiTheme="majorHAnsi" w:eastAsiaTheme="majorEastAsia" w:hAnsiTheme="majorHAnsi" w:cstheme="majorBidi"/>
      <w:color w:val="000000" w:themeColor="text1"/>
      <w:sz w:val="32"/>
      <w:szCs w:val="32"/>
    </w:rPr>
  </w:style>
  <w:style w:type="character" w:customStyle="1" w:styleId="Heading2Char">
    <w:name w:val="Heading 2 Char"/>
    <w:basedOn w:val="DefaultParagraphFont"/>
    <w:link w:val="Heading2"/>
    <w:uiPriority w:val="9"/>
    <w:semiHidden/>
    <w:rsid w:val="00706AD3"/>
    <w:rPr>
      <w:rFonts w:asciiTheme="majorHAnsi" w:eastAsiaTheme="majorEastAsia" w:hAnsiTheme="majorHAnsi" w:cstheme="majorBidi"/>
      <w:color w:val="000000" w:themeColor="text1"/>
      <w:sz w:val="28"/>
      <w:szCs w:val="28"/>
    </w:rPr>
  </w:style>
  <w:style w:type="character" w:customStyle="1" w:styleId="Heading3Char">
    <w:name w:val="Heading 3 Char"/>
    <w:basedOn w:val="DefaultParagraphFont"/>
    <w:link w:val="Heading3"/>
    <w:uiPriority w:val="9"/>
    <w:semiHidden/>
    <w:rsid w:val="00706AD3"/>
    <w:rPr>
      <w:rFonts w:asciiTheme="majorHAnsi" w:eastAsiaTheme="majorEastAsia" w:hAnsiTheme="majorHAnsi" w:cstheme="majorBidi"/>
      <w:color w:val="000000" w:themeColor="text1"/>
      <w:sz w:val="24"/>
    </w:rPr>
  </w:style>
  <w:style w:type="character" w:customStyle="1" w:styleId="Heading4Char">
    <w:name w:val="Heading 4 Char"/>
    <w:basedOn w:val="DefaultParagraphFont"/>
    <w:link w:val="Heading4"/>
    <w:uiPriority w:val="9"/>
    <w:semiHidden/>
    <w:rsid w:val="00706AD3"/>
    <w:rPr>
      <w:rFonts w:asciiTheme="majorHAnsi" w:eastAsiaTheme="majorEastAsia" w:hAnsiTheme="majorHAnsi" w:cstheme="majorBidi"/>
      <w:color w:val="000000" w:themeColor="text1"/>
    </w:rPr>
  </w:style>
  <w:style w:type="character" w:customStyle="1" w:styleId="Heading5Char">
    <w:name w:val="Heading 5 Char"/>
    <w:basedOn w:val="DefaultParagraphFont"/>
    <w:link w:val="Heading5"/>
    <w:uiPriority w:val="9"/>
    <w:semiHidden/>
    <w:rsid w:val="00706AD3"/>
    <w:rPr>
      <w:rFonts w:asciiTheme="majorHAnsi" w:eastAsiaTheme="majorEastAsia" w:hAnsiTheme="majorHAnsi" w:cstheme="majorBidi"/>
      <w:color w:val="000000" w:themeColor="text1"/>
    </w:rPr>
  </w:style>
  <w:style w:type="character" w:customStyle="1" w:styleId="Heading6Char">
    <w:name w:val="Heading 6 Char"/>
    <w:basedOn w:val="DefaultParagraphFont"/>
    <w:link w:val="Heading6"/>
    <w:uiPriority w:val="9"/>
    <w:semiHidden/>
    <w:rsid w:val="00706AD3"/>
    <w:rPr>
      <w:rFonts w:asciiTheme="majorHAnsi" w:eastAsiaTheme="majorEastAsia" w:hAnsiTheme="majorHAnsi" w:cstheme="majorBidi"/>
      <w:color w:val="000000" w:themeColor="text1"/>
    </w:rPr>
  </w:style>
  <w:style w:type="character" w:customStyle="1" w:styleId="Heading7Char">
    <w:name w:val="Heading 7 Char"/>
    <w:basedOn w:val="DefaultParagraphFont"/>
    <w:link w:val="Heading7"/>
    <w:uiPriority w:val="9"/>
    <w:semiHidden/>
    <w:rsid w:val="00706AD3"/>
    <w:rPr>
      <w:rFonts w:asciiTheme="majorHAnsi" w:eastAsiaTheme="majorEastAsia" w:hAnsiTheme="majorHAnsi" w:cstheme="majorBidi"/>
      <w:color w:val="000000" w:themeColor="text1"/>
    </w:rPr>
  </w:style>
  <w:style w:type="character" w:customStyle="1" w:styleId="Heading8Char">
    <w:name w:val="Heading 8 Char"/>
    <w:basedOn w:val="DefaultParagraphFont"/>
    <w:link w:val="Heading8"/>
    <w:uiPriority w:val="9"/>
    <w:semiHidden/>
    <w:rsid w:val="00706AD3"/>
    <w:rPr>
      <w:rFonts w:asciiTheme="majorHAnsi" w:eastAsiaTheme="majorEastAsia" w:hAnsiTheme="majorHAnsi" w:cstheme="majorBidi"/>
      <w:color w:val="000000" w:themeColor="text1"/>
    </w:rPr>
  </w:style>
  <w:style w:type="character" w:customStyle="1" w:styleId="Heading9Char">
    <w:name w:val="Heading 9 Char"/>
    <w:basedOn w:val="DefaultParagraphFont"/>
    <w:link w:val="Heading9"/>
    <w:uiPriority w:val="9"/>
    <w:semiHidden/>
    <w:rsid w:val="00706AD3"/>
    <w:rPr>
      <w:rFonts w:asciiTheme="majorHAnsi" w:eastAsiaTheme="majorEastAsia" w:hAnsiTheme="majorHAnsi" w:cstheme="majorBidi"/>
      <w:color w:val="000000" w:themeColor="text1"/>
    </w:rPr>
  </w:style>
  <w:style w:type="paragraph" w:styleId="Title">
    <w:name w:val="Title"/>
    <w:basedOn w:val="Normal"/>
    <w:next w:val="Normal"/>
    <w:link w:val="TitleChar"/>
    <w:uiPriority w:val="10"/>
    <w:qFormat/>
    <w:rsid w:val="00706AD3"/>
    <w:pPr>
      <w:spacing w:after="8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6A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6AD3"/>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6AD3"/>
    <w:rPr>
      <w:rFonts w:asciiTheme="majorHAnsi" w:eastAsiaTheme="majorEastAsia" w:hAnsiTheme="majorHAnsi" w:cstheme="majorBidi"/>
      <w:color w:val="595959" w:themeColor="text1" w:themeTint="A6"/>
      <w:spacing w:val="15"/>
      <w:sz w:val="28"/>
      <w:szCs w:val="28"/>
    </w:rPr>
  </w:style>
  <w:style w:type="paragraph" w:styleId="Quote">
    <w:name w:val="Quote"/>
    <w:basedOn w:val="Normal"/>
    <w:next w:val="Normal"/>
    <w:link w:val="QuoteChar"/>
    <w:uiPriority w:val="29"/>
    <w:qFormat/>
    <w:rsid w:val="00706AD3"/>
    <w:pPr>
      <w:spacing w:before="160"/>
      <w:jc w:val="center"/>
    </w:pPr>
    <w:rPr>
      <w:i/>
      <w:iCs/>
      <w:color w:val="404040" w:themeColor="text1" w:themeTint="BF"/>
    </w:rPr>
  </w:style>
  <w:style w:type="character" w:customStyle="1" w:styleId="QuoteChar">
    <w:name w:val="Quote Char"/>
    <w:basedOn w:val="DefaultParagraphFont"/>
    <w:link w:val="Quote"/>
    <w:uiPriority w:val="29"/>
    <w:rsid w:val="00706AD3"/>
    <w:rPr>
      <w:i/>
      <w:iCs/>
      <w:color w:val="404040" w:themeColor="text1" w:themeTint="BF"/>
    </w:rPr>
  </w:style>
  <w:style w:type="paragraph" w:styleId="ListParagraph">
    <w:name w:val="List Paragraph"/>
    <w:basedOn w:val="Normal"/>
    <w:uiPriority w:val="34"/>
    <w:qFormat/>
    <w:rsid w:val="00706AD3"/>
    <w:pPr>
      <w:ind w:left="720"/>
      <w:contextualSpacing/>
    </w:pPr>
  </w:style>
  <w:style w:type="character" w:styleId="IntenseEmphasis">
    <w:name w:val="Intense Emphasis"/>
    <w:basedOn w:val="DefaultParagraphFont"/>
    <w:uiPriority w:val="21"/>
    <w:qFormat/>
    <w:rsid w:val="00706AD3"/>
    <w:rPr>
      <w:i/>
      <w:iCs/>
      <w:color w:val="0F4761" w:themeColor="accent1" w:themeShade="BF"/>
    </w:rPr>
  </w:style>
  <w:style w:type="paragraph" w:styleId="IntenseQuote">
    <w:name w:val="Intense Quote"/>
    <w:basedOn w:val="Normal"/>
    <w:next w:val="Normal"/>
    <w:link w:val="IntenseQuoteChar"/>
    <w:uiPriority w:val="30"/>
    <w:qFormat/>
    <w:rsid w:val="00706A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06AD3"/>
    <w:rPr>
      <w:i/>
      <w:iCs/>
      <w:color w:val="0F4761" w:themeColor="accent1" w:themeShade="BF"/>
    </w:rPr>
  </w:style>
  <w:style w:type="character" w:styleId="IntenseReference">
    <w:name w:val="Intense Reference"/>
    <w:basedOn w:val="DefaultParagraphFont"/>
    <w:uiPriority w:val="32"/>
    <w:qFormat/>
    <w:rsid w:val="00706AD3"/>
    <w:rPr>
      <w:b/>
      <w:bCs/>
      <w:smallCaps/>
      <w:color w:val="0F4761" w:themeColor="accent1" w:themeShade="BF"/>
      <w:spacing w:val="5"/>
    </w:rPr>
  </w:style>
  <w:style w:type="paragraph" w:styleId="Date">
    <w:name w:val="Date"/>
    <w:basedOn w:val="Normal"/>
    <w:next w:val="Normal"/>
    <w:link w:val="DateChar"/>
    <w:uiPriority w:val="99"/>
    <w:semiHidden/>
    <w:unhideWhenUsed/>
    <w:rsid w:val="00816066"/>
  </w:style>
  <w:style w:type="character" w:customStyle="1" w:styleId="DateChar">
    <w:name w:val="Date Char"/>
    <w:basedOn w:val="DefaultParagraphFont"/>
    <w:link w:val="Date"/>
    <w:uiPriority w:val="99"/>
    <w:semiHidden/>
    <w:rsid w:val="00816066"/>
  </w:style>
  <w:style w:type="paragraph" w:styleId="Header">
    <w:name w:val="header"/>
    <w:basedOn w:val="Normal"/>
    <w:link w:val="HeaderChar"/>
    <w:uiPriority w:val="99"/>
    <w:unhideWhenUsed/>
    <w:rsid w:val="009E2BF0"/>
    <w:pPr>
      <w:tabs>
        <w:tab w:val="center" w:pos="4513"/>
        <w:tab w:val="right" w:pos="9026"/>
      </w:tabs>
      <w:snapToGrid w:val="0"/>
    </w:pPr>
  </w:style>
  <w:style w:type="character" w:customStyle="1" w:styleId="HeaderChar">
    <w:name w:val="Header Char"/>
    <w:basedOn w:val="DefaultParagraphFont"/>
    <w:link w:val="Header"/>
    <w:uiPriority w:val="99"/>
    <w:rsid w:val="009E2BF0"/>
  </w:style>
  <w:style w:type="paragraph" w:styleId="Footer">
    <w:name w:val="footer"/>
    <w:basedOn w:val="Normal"/>
    <w:link w:val="FooterChar"/>
    <w:uiPriority w:val="99"/>
    <w:unhideWhenUsed/>
    <w:rsid w:val="009E2BF0"/>
    <w:pPr>
      <w:tabs>
        <w:tab w:val="center" w:pos="4513"/>
        <w:tab w:val="right" w:pos="9026"/>
      </w:tabs>
      <w:snapToGrid w:val="0"/>
    </w:pPr>
  </w:style>
  <w:style w:type="character" w:customStyle="1" w:styleId="FooterChar">
    <w:name w:val="Footer Char"/>
    <w:basedOn w:val="DefaultParagraphFont"/>
    <w:link w:val="Footer"/>
    <w:uiPriority w:val="99"/>
    <w:rsid w:val="009E2BF0"/>
  </w:style>
  <w:style w:type="table" w:styleId="TableGrid">
    <w:name w:val="Table Grid"/>
    <w:basedOn w:val="TableNormal"/>
    <w:uiPriority w:val="39"/>
    <w:rsid w:val="00C749EB"/>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F71809"/>
    <w:pPr>
      <w:snapToGrid w:val="0"/>
    </w:pPr>
  </w:style>
  <w:style w:type="character" w:customStyle="1" w:styleId="FootnoteTextChar">
    <w:name w:val="Footnote Text Char"/>
    <w:basedOn w:val="DefaultParagraphFont"/>
    <w:link w:val="FootnoteText"/>
    <w:uiPriority w:val="99"/>
    <w:semiHidden/>
    <w:rsid w:val="00F71809"/>
  </w:style>
  <w:style w:type="character" w:styleId="FootnoteReference">
    <w:name w:val="footnote reference"/>
    <w:basedOn w:val="DefaultParagraphFont"/>
    <w:uiPriority w:val="99"/>
    <w:semiHidden/>
    <w:unhideWhenUsed/>
    <w:rsid w:val="00F71809"/>
    <w:rPr>
      <w:vertAlign w:val="superscript"/>
    </w:rPr>
  </w:style>
  <w:style w:type="character" w:styleId="Hyperlink">
    <w:name w:val="Hyperlink"/>
    <w:basedOn w:val="DefaultParagraphFont"/>
    <w:uiPriority w:val="99"/>
    <w:unhideWhenUsed/>
    <w:rsid w:val="00BF2C9E"/>
    <w:rPr>
      <w:color w:val="467886" w:themeColor="hyperlink"/>
      <w:u w:val="single"/>
    </w:rPr>
  </w:style>
  <w:style w:type="character" w:styleId="UnresolvedMention">
    <w:name w:val="Unresolved Mention"/>
    <w:basedOn w:val="DefaultParagraphFont"/>
    <w:uiPriority w:val="99"/>
    <w:semiHidden/>
    <w:unhideWhenUsed/>
    <w:rsid w:val="00BF2C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3AF318-07AB-45FF-B221-2CDB38747D98}">
  <ds:schemaRefs>
    <ds:schemaRef ds:uri="http://schemas.openxmlformats.org/officeDocument/2006/bibliography"/>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6</Pages>
  <Words>1925</Words>
  <Characters>10974</Characters>
  <Application>Microsoft Office Word</Application>
  <DocSecurity>4</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강 지윤</dc:creator>
  <cp:keywords/>
  <dc:description/>
  <cp:lastModifiedBy>Javier Leoz Invernon</cp:lastModifiedBy>
  <cp:revision>2</cp:revision>
  <dcterms:created xsi:type="dcterms:W3CDTF">2025-11-21T10:45:00Z</dcterms:created>
  <dcterms:modified xsi:type="dcterms:W3CDTF">2025-11-21T10:45:00Z</dcterms:modified>
</cp:coreProperties>
</file>