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57492E" w14:textId="4A4C7D19" w:rsidR="00B91414" w:rsidRPr="00003CF5" w:rsidRDefault="23487C8E" w:rsidP="00C9095C">
      <w:pPr>
        <w:ind w:left="-360" w:right="-360"/>
        <w:jc w:val="center"/>
        <w:rPr>
          <w:b/>
          <w:bCs/>
        </w:rPr>
      </w:pPr>
      <w:r w:rsidRPr="23487C8E">
        <w:rPr>
          <w:b/>
          <w:bCs/>
        </w:rPr>
        <w:t xml:space="preserve">NGO Joint Parallel Report on the Government of Pakistan’s </w:t>
      </w:r>
    </w:p>
    <w:p w14:paraId="189F7827" w14:textId="14A2E279" w:rsidR="00B91414" w:rsidRPr="00003CF5" w:rsidRDefault="1531EE56" w:rsidP="00C9095C">
      <w:pPr>
        <w:ind w:left="-360" w:right="-360"/>
        <w:jc w:val="center"/>
        <w:rPr>
          <w:b/>
          <w:bCs/>
        </w:rPr>
      </w:pPr>
      <w:r w:rsidRPr="1531EE56">
        <w:rPr>
          <w:b/>
          <w:bCs/>
        </w:rPr>
        <w:t xml:space="preserve">Second Report on the Implementation of the </w:t>
      </w:r>
    </w:p>
    <w:p w14:paraId="38D12F2F" w14:textId="77777777" w:rsidR="00B91414" w:rsidRPr="00003CF5" w:rsidRDefault="1531EE56" w:rsidP="00C9095C">
      <w:pPr>
        <w:ind w:left="-360" w:right="-360"/>
        <w:jc w:val="center"/>
        <w:rPr>
          <w:b/>
          <w:bCs/>
        </w:rPr>
      </w:pPr>
      <w:r w:rsidRPr="1531EE56">
        <w:rPr>
          <w:b/>
          <w:bCs/>
        </w:rPr>
        <w:t>International Covenant on Economic, Social and Cultural Rights</w:t>
      </w:r>
    </w:p>
    <w:p w14:paraId="4C0BEEB2" w14:textId="77777777" w:rsidR="00B91414" w:rsidRPr="00003CF5" w:rsidRDefault="1531EE56" w:rsidP="00C9095C">
      <w:pPr>
        <w:ind w:left="-360" w:right="-360"/>
        <w:jc w:val="center"/>
      </w:pPr>
      <w:r w:rsidRPr="1531EE56">
        <w:t>-----------------------</w:t>
      </w:r>
    </w:p>
    <w:p w14:paraId="00D10D97" w14:textId="77777777" w:rsidR="00B91414" w:rsidRPr="00003CF5" w:rsidRDefault="1531EE56" w:rsidP="1531EE56">
      <w:pPr>
        <w:ind w:left="-360" w:right="-360"/>
        <w:jc w:val="center"/>
        <w:rPr>
          <w:i/>
          <w:iCs/>
        </w:rPr>
      </w:pPr>
      <w:r w:rsidRPr="1531EE56">
        <w:rPr>
          <w:i/>
          <w:iCs/>
        </w:rPr>
        <w:t>Submitted to the</w:t>
      </w:r>
    </w:p>
    <w:p w14:paraId="6F03150C" w14:textId="77777777" w:rsidR="00B91414" w:rsidRPr="00003CF5" w:rsidRDefault="1531EE56" w:rsidP="1531EE56">
      <w:pPr>
        <w:ind w:left="-360" w:right="-360"/>
        <w:jc w:val="center"/>
        <w:rPr>
          <w:i/>
          <w:iCs/>
        </w:rPr>
      </w:pPr>
      <w:r w:rsidRPr="1531EE56">
        <w:rPr>
          <w:i/>
          <w:iCs/>
        </w:rPr>
        <w:t>UN Committee on Economic, Social and Cultural Rights</w:t>
      </w:r>
    </w:p>
    <w:p w14:paraId="644B5A3B" w14:textId="3643DF6E" w:rsidR="00B91414" w:rsidRPr="00003CF5" w:rsidRDefault="1531EE56" w:rsidP="1531EE56">
      <w:pPr>
        <w:ind w:left="-360" w:right="-360"/>
        <w:jc w:val="center"/>
        <w:rPr>
          <w:i/>
          <w:iCs/>
        </w:rPr>
      </w:pPr>
      <w:r w:rsidRPr="1531EE56">
        <w:rPr>
          <w:i/>
          <w:iCs/>
        </w:rPr>
        <w:t>for consideration in the formulation of the</w:t>
      </w:r>
    </w:p>
    <w:p w14:paraId="39D16BF7" w14:textId="3B31AAF8" w:rsidR="00B91414" w:rsidRPr="00003CF5" w:rsidRDefault="1531EE56" w:rsidP="1531EE56">
      <w:pPr>
        <w:ind w:left="-360" w:right="-360"/>
        <w:jc w:val="center"/>
        <w:rPr>
          <w:i/>
          <w:iCs/>
        </w:rPr>
      </w:pPr>
      <w:r w:rsidRPr="1531EE56">
        <w:rPr>
          <w:i/>
          <w:iCs/>
        </w:rPr>
        <w:t>List of Issues during the 74</w:t>
      </w:r>
      <w:r w:rsidRPr="1531EE56">
        <w:rPr>
          <w:i/>
          <w:iCs/>
          <w:vertAlign w:val="superscript"/>
        </w:rPr>
        <w:t>th</w:t>
      </w:r>
      <w:r w:rsidRPr="1531EE56">
        <w:rPr>
          <w:i/>
          <w:iCs/>
        </w:rPr>
        <w:t xml:space="preserve"> Pre-Sessional Working Group (4-8 March 2024) </w:t>
      </w:r>
    </w:p>
    <w:p w14:paraId="38A82827" w14:textId="3C808324" w:rsidR="00B91414" w:rsidRPr="00003CF5" w:rsidRDefault="1531EE56" w:rsidP="00C9095C">
      <w:pPr>
        <w:ind w:left="-360" w:right="-360"/>
        <w:jc w:val="center"/>
      </w:pPr>
      <w:r w:rsidRPr="1531EE56">
        <w:t>by:</w:t>
      </w:r>
    </w:p>
    <w:p w14:paraId="2619337D" w14:textId="77777777" w:rsidR="00B91414" w:rsidRPr="00003CF5" w:rsidRDefault="00B91414" w:rsidP="00C9095C">
      <w:pPr>
        <w:ind w:left="-360" w:right="-360"/>
        <w:jc w:val="center"/>
      </w:pPr>
    </w:p>
    <w:p w14:paraId="2FD91BA7" w14:textId="77777777" w:rsidR="00B91414" w:rsidRPr="00003CF5" w:rsidRDefault="00B91414" w:rsidP="00C63799">
      <w:pPr>
        <w:ind w:right="-360" w:firstLine="0"/>
        <w:rPr>
          <w:i/>
          <w:iCs/>
        </w:rPr>
        <w:sectPr w:rsidR="00B91414" w:rsidRPr="00003CF5" w:rsidSect="00C9095C">
          <w:footerReference w:type="default" r:id="rId8"/>
          <w:pgSz w:w="12240" w:h="15840"/>
          <w:pgMar w:top="720" w:right="720" w:bottom="720" w:left="720" w:header="720" w:footer="720" w:gutter="0"/>
          <w:cols w:space="720"/>
          <w:docGrid w:linePitch="360"/>
        </w:sectPr>
      </w:pPr>
    </w:p>
    <w:p w14:paraId="12B3AC00" w14:textId="14E5AF26" w:rsidR="00B91414" w:rsidRPr="00003CF5" w:rsidRDefault="1531EE56" w:rsidP="1531EE56">
      <w:pPr>
        <w:ind w:left="-360" w:right="-360"/>
        <w:jc w:val="center"/>
        <w:rPr>
          <w:i/>
          <w:iCs/>
        </w:rPr>
      </w:pPr>
      <w:r w:rsidRPr="1531EE56">
        <w:rPr>
          <w:i/>
          <w:iCs/>
        </w:rPr>
        <w:t>Science for Democracy</w:t>
      </w:r>
    </w:p>
    <w:p w14:paraId="11DA473B" w14:textId="77777777" w:rsidR="00B91414" w:rsidRDefault="00B91414" w:rsidP="1531EE56">
      <w:pPr>
        <w:ind w:left="-360" w:right="-360"/>
        <w:jc w:val="center"/>
        <w:rPr>
          <w:i/>
          <w:iCs/>
        </w:rPr>
      </w:pPr>
    </w:p>
    <w:p w14:paraId="122B2526" w14:textId="77777777" w:rsidR="006C6A71" w:rsidRPr="00003CF5" w:rsidRDefault="006C6A71" w:rsidP="1531EE56">
      <w:pPr>
        <w:ind w:left="-360" w:right="-360"/>
        <w:jc w:val="center"/>
        <w:rPr>
          <w:i/>
          <w:iCs/>
        </w:rPr>
      </w:pPr>
    </w:p>
    <w:p w14:paraId="50819E0C" w14:textId="77777777" w:rsidR="00454134" w:rsidRDefault="00454134" w:rsidP="00454134">
      <w:pPr>
        <w:ind w:left="-360" w:right="-360"/>
        <w:jc w:val="center"/>
      </w:pPr>
      <w:r w:rsidRPr="00827781">
        <w:t xml:space="preserve">Rue Ducale 41, </w:t>
      </w:r>
    </w:p>
    <w:p w14:paraId="1394C96A" w14:textId="1799248E" w:rsidR="00B91414" w:rsidRDefault="00454134" w:rsidP="00454134">
      <w:pPr>
        <w:ind w:left="-360" w:right="-360"/>
        <w:jc w:val="center"/>
      </w:pPr>
      <w:r w:rsidRPr="00827781">
        <w:t xml:space="preserve">1000 </w:t>
      </w:r>
      <w:proofErr w:type="spellStart"/>
      <w:r w:rsidRPr="00827781">
        <w:t>Bruxelles</w:t>
      </w:r>
      <w:proofErr w:type="spellEnd"/>
      <w:r w:rsidRPr="00827781">
        <w:t>, Belgium</w:t>
      </w:r>
    </w:p>
    <w:p w14:paraId="372CB0B9" w14:textId="77777777" w:rsidR="00454134" w:rsidRPr="00466421" w:rsidRDefault="00454134" w:rsidP="00454134">
      <w:pPr>
        <w:ind w:left="-360" w:right="-360"/>
        <w:jc w:val="center"/>
      </w:pPr>
    </w:p>
    <w:p w14:paraId="61512E12" w14:textId="1A4BFC81" w:rsidR="00B91414" w:rsidRDefault="1531EE56" w:rsidP="006C6A71">
      <w:pPr>
        <w:ind w:left="-360" w:right="-360"/>
        <w:jc w:val="center"/>
      </w:pPr>
      <w:r w:rsidRPr="1531EE56">
        <w:t xml:space="preserve">Contact: </w:t>
      </w:r>
      <w:r w:rsidR="006C6A71">
        <w:t>Dr. Laura Convertino</w:t>
      </w:r>
    </w:p>
    <w:p w14:paraId="7A8794EE" w14:textId="47A69480" w:rsidR="006C6A71" w:rsidRPr="006C6A71" w:rsidRDefault="00000000" w:rsidP="006C6A71">
      <w:pPr>
        <w:ind w:left="-360" w:right="-360"/>
        <w:jc w:val="center"/>
      </w:pPr>
      <w:hyperlink r:id="rId9" w:history="1">
        <w:r w:rsidR="006C6A71" w:rsidRPr="006C6A71">
          <w:rPr>
            <w:rStyle w:val="Hyperlink"/>
            <w:color w:val="auto"/>
          </w:rPr>
          <w:t>laura.errans@gmail.com</w:t>
        </w:r>
      </w:hyperlink>
      <w:r w:rsidR="006C6A71" w:rsidRPr="006C6A71">
        <w:t xml:space="preserve"> </w:t>
      </w:r>
    </w:p>
    <w:p w14:paraId="508EA08E" w14:textId="77777777" w:rsidR="008F73AE" w:rsidRPr="00003CF5" w:rsidRDefault="008F73AE" w:rsidP="00454134">
      <w:pPr>
        <w:ind w:right="-360" w:firstLine="0"/>
      </w:pPr>
    </w:p>
    <w:p w14:paraId="47E70C01" w14:textId="77777777" w:rsidR="00CE3027" w:rsidRPr="00003CF5" w:rsidRDefault="1531EE56" w:rsidP="1531EE56">
      <w:pPr>
        <w:ind w:left="-360" w:right="-360"/>
        <w:jc w:val="center"/>
        <w:rPr>
          <w:i/>
          <w:iCs/>
        </w:rPr>
      </w:pPr>
      <w:r w:rsidRPr="1531EE56">
        <w:rPr>
          <w:i/>
          <w:iCs/>
        </w:rPr>
        <w:t>International Human Rights Center</w:t>
      </w:r>
    </w:p>
    <w:p w14:paraId="4390A3E1" w14:textId="07F97C23" w:rsidR="00B91414" w:rsidRPr="00003CF5" w:rsidRDefault="1531EE56" w:rsidP="1531EE56">
      <w:pPr>
        <w:ind w:left="-360" w:right="-360"/>
        <w:jc w:val="center"/>
        <w:rPr>
          <w:i/>
          <w:iCs/>
        </w:rPr>
      </w:pPr>
      <w:r w:rsidRPr="1531EE56">
        <w:rPr>
          <w:i/>
          <w:iCs/>
        </w:rPr>
        <w:t>Loyola Law School, Los Angeles</w:t>
      </w:r>
    </w:p>
    <w:p w14:paraId="1EEBBD57" w14:textId="77777777" w:rsidR="00B91414" w:rsidRPr="00003CF5" w:rsidRDefault="00B91414" w:rsidP="00C9095C">
      <w:pPr>
        <w:ind w:left="-360" w:right="-360"/>
      </w:pPr>
    </w:p>
    <w:p w14:paraId="57061FD7" w14:textId="77777777" w:rsidR="00CE3027" w:rsidRPr="00003CF5" w:rsidRDefault="1531EE56" w:rsidP="00CE3027">
      <w:pPr>
        <w:ind w:left="-360" w:right="-360"/>
        <w:jc w:val="center"/>
      </w:pPr>
      <w:r w:rsidRPr="1531EE56">
        <w:t>919 Albany Street</w:t>
      </w:r>
    </w:p>
    <w:p w14:paraId="21005A1E" w14:textId="77777777" w:rsidR="00CE3027" w:rsidRPr="00466421" w:rsidRDefault="1531EE56" w:rsidP="00CE3027">
      <w:pPr>
        <w:ind w:left="-360" w:right="-360"/>
        <w:jc w:val="center"/>
      </w:pPr>
      <w:r w:rsidRPr="1531EE56">
        <w:t>90015, Los Angeles, CA, USA</w:t>
      </w:r>
    </w:p>
    <w:p w14:paraId="16C86A2E" w14:textId="77777777" w:rsidR="00B91414" w:rsidRPr="00003CF5" w:rsidRDefault="00B91414" w:rsidP="00C9095C">
      <w:pPr>
        <w:ind w:left="-360" w:right="-360"/>
        <w:jc w:val="center"/>
      </w:pPr>
    </w:p>
    <w:p w14:paraId="50AF3452" w14:textId="77777777" w:rsidR="00CE3027" w:rsidRPr="00466421" w:rsidRDefault="1531EE56" w:rsidP="00CE3027">
      <w:pPr>
        <w:ind w:left="-360" w:right="-360"/>
        <w:jc w:val="center"/>
      </w:pPr>
      <w:r w:rsidRPr="1531EE56">
        <w:t>Contact: Prof. Cesare Romano</w:t>
      </w:r>
    </w:p>
    <w:p w14:paraId="4A902767" w14:textId="5C9BE058" w:rsidR="00B91414" w:rsidRPr="00003CF5" w:rsidRDefault="00000000" w:rsidP="00CE3027">
      <w:pPr>
        <w:ind w:left="-360" w:right="-360"/>
        <w:jc w:val="center"/>
      </w:pPr>
      <w:hyperlink r:id="rId10">
        <w:r w:rsidR="1531EE56" w:rsidRPr="1531EE56">
          <w:rPr>
            <w:rStyle w:val="Hyperlink"/>
            <w:color w:val="auto"/>
          </w:rPr>
          <w:t>cesare.romano@lls.edu</w:t>
        </w:r>
      </w:hyperlink>
      <w:r w:rsidR="006C6A71">
        <w:rPr>
          <w:rStyle w:val="Hyperlink"/>
          <w:color w:val="auto"/>
        </w:rPr>
        <w:t xml:space="preserve"> </w:t>
      </w:r>
    </w:p>
    <w:p w14:paraId="174464F9" w14:textId="77777777" w:rsidR="00B91414" w:rsidRPr="00003CF5" w:rsidRDefault="00B91414" w:rsidP="00C9095C">
      <w:pPr>
        <w:ind w:left="-360" w:right="-360"/>
        <w:jc w:val="center"/>
        <w:sectPr w:rsidR="00B91414" w:rsidRPr="00003CF5" w:rsidSect="006658BC">
          <w:type w:val="continuous"/>
          <w:pgSz w:w="12240" w:h="15840"/>
          <w:pgMar w:top="1440" w:right="1440" w:bottom="1440" w:left="1440" w:header="720" w:footer="720" w:gutter="0"/>
          <w:cols w:num="2" w:space="720"/>
          <w:docGrid w:linePitch="360"/>
        </w:sectPr>
      </w:pPr>
    </w:p>
    <w:p w14:paraId="0B4F810D" w14:textId="77777777" w:rsidR="005E1A74" w:rsidRPr="00003CF5" w:rsidRDefault="005E1A74" w:rsidP="005E1A74">
      <w:pPr>
        <w:ind w:right="-360" w:firstLine="0"/>
      </w:pPr>
    </w:p>
    <w:p w14:paraId="4B8A2D00" w14:textId="5C12FB5C" w:rsidR="00B91414" w:rsidRPr="00981D1D" w:rsidRDefault="1531EE56" w:rsidP="00C9095C">
      <w:pPr>
        <w:ind w:left="-360" w:right="-360"/>
        <w:jc w:val="center"/>
      </w:pPr>
      <w:r w:rsidRPr="1531EE56">
        <w:t>and</w:t>
      </w:r>
    </w:p>
    <w:p w14:paraId="0EED2787" w14:textId="77777777" w:rsidR="00B91414" w:rsidRPr="00981D1D" w:rsidRDefault="00B91414" w:rsidP="00C9095C">
      <w:pPr>
        <w:ind w:left="-360" w:right="-360"/>
        <w:jc w:val="center"/>
      </w:pPr>
    </w:p>
    <w:p w14:paraId="3B12274E" w14:textId="77777777" w:rsidR="00B91414" w:rsidRPr="00981D1D" w:rsidRDefault="00B91414" w:rsidP="1531EE56">
      <w:pPr>
        <w:ind w:left="-360" w:right="-360"/>
        <w:jc w:val="center"/>
        <w:rPr>
          <w:i/>
          <w:iCs/>
        </w:rPr>
        <w:sectPr w:rsidR="00B91414" w:rsidRPr="00981D1D" w:rsidSect="006658BC">
          <w:type w:val="continuous"/>
          <w:pgSz w:w="12240" w:h="15840"/>
          <w:pgMar w:top="1440" w:right="1440" w:bottom="1440" w:left="1440" w:header="720" w:footer="720" w:gutter="0"/>
          <w:cols w:space="720"/>
          <w:docGrid w:linePitch="360"/>
        </w:sectPr>
      </w:pPr>
    </w:p>
    <w:p w14:paraId="427ABD31" w14:textId="4D5A8C0F" w:rsidR="00B91414" w:rsidRPr="00981D1D" w:rsidRDefault="1531EE56" w:rsidP="1531EE56">
      <w:pPr>
        <w:ind w:left="-360" w:right="-360"/>
        <w:jc w:val="center"/>
        <w:rPr>
          <w:i/>
          <w:iCs/>
        </w:rPr>
      </w:pPr>
      <w:r w:rsidRPr="1531EE56">
        <w:rPr>
          <w:i/>
          <w:iCs/>
        </w:rPr>
        <w:t>Aahung</w:t>
      </w:r>
    </w:p>
    <w:p w14:paraId="79B8E32E" w14:textId="77777777" w:rsidR="00B91414" w:rsidRPr="00CE3027" w:rsidRDefault="00B91414" w:rsidP="1531EE56">
      <w:pPr>
        <w:ind w:left="-360" w:right="-360"/>
        <w:jc w:val="center"/>
        <w:rPr>
          <w:i/>
          <w:iCs/>
          <w:highlight w:val="yellow"/>
        </w:rPr>
      </w:pPr>
    </w:p>
    <w:p w14:paraId="7EC157EA" w14:textId="3430A455" w:rsidR="00B91414" w:rsidRPr="006D40B7" w:rsidRDefault="006D40B7" w:rsidP="00C9095C">
      <w:pPr>
        <w:ind w:left="-360" w:right="-360"/>
        <w:jc w:val="center"/>
        <w:rPr>
          <w:rFonts w:eastAsia="Garamond" w:cs="Garamond"/>
        </w:rPr>
      </w:pPr>
      <w:r>
        <w:rPr>
          <w:rFonts w:eastAsia="Garamond" w:cs="Garamond"/>
        </w:rPr>
        <w:t>Karachi, Pakistan</w:t>
      </w:r>
    </w:p>
    <w:p w14:paraId="5A56B2A7" w14:textId="77777777" w:rsidR="00B91414" w:rsidRPr="00CE3027" w:rsidRDefault="00B91414" w:rsidP="00C9095C">
      <w:pPr>
        <w:ind w:left="-360" w:right="-360"/>
        <w:jc w:val="center"/>
        <w:rPr>
          <w:highlight w:val="yellow"/>
        </w:rPr>
      </w:pPr>
    </w:p>
    <w:p w14:paraId="4B109A3E" w14:textId="3DF7E1BA" w:rsidR="00B91414" w:rsidRPr="00981D1D" w:rsidRDefault="1531EE56" w:rsidP="00C9095C">
      <w:pPr>
        <w:ind w:left="-360" w:right="-360"/>
        <w:jc w:val="center"/>
      </w:pPr>
      <w:r w:rsidRPr="1531EE56">
        <w:t xml:space="preserve">Contact: Komal </w:t>
      </w:r>
      <w:proofErr w:type="spellStart"/>
      <w:r w:rsidRPr="1531EE56">
        <w:t>Qidwai</w:t>
      </w:r>
      <w:proofErr w:type="spellEnd"/>
      <w:r w:rsidRPr="1531EE56">
        <w:t xml:space="preserve"> </w:t>
      </w:r>
    </w:p>
    <w:p w14:paraId="113D9A00" w14:textId="2A53F489" w:rsidR="00ED6A50" w:rsidRPr="00ED6A50" w:rsidRDefault="00000000" w:rsidP="00ED6A50">
      <w:pPr>
        <w:ind w:left="-360" w:right="-360"/>
        <w:jc w:val="center"/>
        <w:rPr>
          <w:highlight w:val="yellow"/>
        </w:rPr>
      </w:pPr>
      <w:hyperlink r:id="rId11" w:history="1">
        <w:r w:rsidR="00ED6A50" w:rsidRPr="00ED6A50">
          <w:rPr>
            <w:rStyle w:val="Hyperlink"/>
            <w:color w:val="auto"/>
          </w:rPr>
          <w:t>komal.qidwai@aahung.org</w:t>
        </w:r>
      </w:hyperlink>
      <w:r w:rsidR="00ED6A50" w:rsidRPr="00ED6A50">
        <w:t xml:space="preserve"> </w:t>
      </w:r>
    </w:p>
    <w:p w14:paraId="74FD5D66" w14:textId="3A9F6DA1" w:rsidR="00981D1D" w:rsidRPr="00ED6A50" w:rsidRDefault="00981D1D" w:rsidP="00ED6A50">
      <w:pPr>
        <w:ind w:left="-360" w:right="-360"/>
        <w:jc w:val="center"/>
        <w:rPr>
          <w:szCs w:val="22"/>
          <w:highlight w:val="yellow"/>
        </w:rPr>
      </w:pPr>
    </w:p>
    <w:p w14:paraId="6F6906B9" w14:textId="77777777" w:rsidR="00981D1D" w:rsidRPr="00ED6A50" w:rsidRDefault="00981D1D" w:rsidP="00C9095C">
      <w:pPr>
        <w:ind w:left="-360" w:right="-360"/>
        <w:jc w:val="center"/>
        <w:rPr>
          <w:szCs w:val="22"/>
          <w:highlight w:val="yellow"/>
        </w:rPr>
      </w:pPr>
    </w:p>
    <w:p w14:paraId="7F72ADC9" w14:textId="77777777" w:rsidR="00981D1D" w:rsidRPr="00ED6A50" w:rsidRDefault="00981D1D" w:rsidP="00C9095C">
      <w:pPr>
        <w:ind w:left="-360" w:right="-360"/>
        <w:jc w:val="center"/>
        <w:rPr>
          <w:szCs w:val="22"/>
          <w:highlight w:val="yellow"/>
        </w:rPr>
      </w:pPr>
    </w:p>
    <w:p w14:paraId="2C142BF0" w14:textId="77777777" w:rsidR="00981D1D" w:rsidRPr="00ED6A50" w:rsidRDefault="00981D1D" w:rsidP="00C9095C">
      <w:pPr>
        <w:ind w:left="-360" w:right="-360"/>
        <w:jc w:val="center"/>
        <w:rPr>
          <w:szCs w:val="22"/>
          <w:highlight w:val="yellow"/>
        </w:rPr>
      </w:pPr>
    </w:p>
    <w:p w14:paraId="4E399BAA" w14:textId="77777777" w:rsidR="00981D1D" w:rsidRPr="00ED6A50" w:rsidRDefault="00981D1D" w:rsidP="00C9095C">
      <w:pPr>
        <w:ind w:left="-360" w:right="-360"/>
        <w:jc w:val="center"/>
        <w:rPr>
          <w:szCs w:val="22"/>
          <w:highlight w:val="yellow"/>
        </w:rPr>
      </w:pPr>
    </w:p>
    <w:p w14:paraId="40F74EA6" w14:textId="77777777" w:rsidR="00981D1D" w:rsidRPr="00ED6A50" w:rsidRDefault="00981D1D" w:rsidP="00C9095C">
      <w:pPr>
        <w:ind w:left="-360" w:right="-360"/>
        <w:jc w:val="center"/>
        <w:rPr>
          <w:szCs w:val="22"/>
          <w:highlight w:val="yellow"/>
        </w:rPr>
      </w:pPr>
    </w:p>
    <w:p w14:paraId="5B2DA137" w14:textId="77777777" w:rsidR="00981D1D" w:rsidRPr="00ED6A50" w:rsidRDefault="00981D1D" w:rsidP="00C9095C">
      <w:pPr>
        <w:ind w:left="-360" w:right="-360"/>
        <w:jc w:val="center"/>
        <w:rPr>
          <w:szCs w:val="22"/>
          <w:highlight w:val="yellow"/>
        </w:rPr>
      </w:pPr>
    </w:p>
    <w:p w14:paraId="798B46F9" w14:textId="77777777" w:rsidR="00981D1D" w:rsidRDefault="00981D1D" w:rsidP="00C9095C">
      <w:pPr>
        <w:ind w:left="-360" w:right="-360"/>
        <w:jc w:val="center"/>
        <w:rPr>
          <w:szCs w:val="22"/>
          <w:highlight w:val="yellow"/>
        </w:rPr>
      </w:pPr>
    </w:p>
    <w:p w14:paraId="75BFAC6C" w14:textId="77777777" w:rsidR="008E2809" w:rsidRPr="00ED6A50" w:rsidRDefault="008E2809" w:rsidP="00C9095C">
      <w:pPr>
        <w:ind w:left="-360" w:right="-360"/>
        <w:jc w:val="center"/>
        <w:rPr>
          <w:szCs w:val="22"/>
          <w:highlight w:val="yellow"/>
        </w:rPr>
      </w:pPr>
    </w:p>
    <w:p w14:paraId="70692A43" w14:textId="77777777" w:rsidR="00981D1D" w:rsidRPr="00ED6A50" w:rsidRDefault="00981D1D" w:rsidP="00C9095C">
      <w:pPr>
        <w:ind w:left="-360" w:right="-360"/>
        <w:jc w:val="center"/>
        <w:rPr>
          <w:szCs w:val="22"/>
          <w:highlight w:val="yellow"/>
        </w:rPr>
      </w:pPr>
    </w:p>
    <w:p w14:paraId="461D38C0" w14:textId="34916762" w:rsidR="00BB0410" w:rsidRPr="000527B1" w:rsidRDefault="00000000" w:rsidP="006C6A71">
      <w:pPr>
        <w:pStyle w:val="TOC1"/>
        <w:tabs>
          <w:tab w:val="right" w:leader="dot" w:pos="9360"/>
        </w:tabs>
        <w:spacing w:line="240" w:lineRule="auto"/>
        <w:ind w:firstLine="0"/>
        <w:rPr>
          <w:rFonts w:asciiTheme="minorHAnsi" w:hAnsiTheme="minorHAnsi" w:cstheme="minorBidi"/>
          <w:noProof/>
          <w:kern w:val="2"/>
          <w:szCs w:val="22"/>
          <w14:ligatures w14:val="standardContextual"/>
        </w:rPr>
      </w:pPr>
      <w:r w:rsidRPr="000527B1">
        <w:rPr>
          <w:szCs w:val="22"/>
        </w:rPr>
        <w:lastRenderedPageBreak/>
        <w:fldChar w:fldCharType="begin"/>
      </w:r>
      <w:r w:rsidR="00C9095C" w:rsidRPr="000527B1">
        <w:rPr>
          <w:szCs w:val="22"/>
        </w:rPr>
        <w:instrText>TOC \o "1-3" \h \z \u</w:instrText>
      </w:r>
      <w:r w:rsidRPr="000527B1">
        <w:rPr>
          <w:szCs w:val="22"/>
        </w:rPr>
        <w:fldChar w:fldCharType="separate"/>
      </w:r>
      <w:hyperlink w:anchor="_Toc154935338" w:history="1">
        <w:r w:rsidR="00BB0410" w:rsidRPr="000527B1">
          <w:rPr>
            <w:rStyle w:val="Hyperlink"/>
            <w:noProof/>
            <w:szCs w:val="22"/>
          </w:rPr>
          <w:t>PURPOSE OF THIS PARALLEL REPORT</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_Toc154935338 \h </w:instrText>
        </w:r>
        <w:r w:rsidR="00BB0410" w:rsidRPr="000527B1">
          <w:rPr>
            <w:noProof/>
            <w:webHidden/>
            <w:szCs w:val="22"/>
          </w:rPr>
        </w:r>
        <w:r w:rsidR="00BB0410" w:rsidRPr="000527B1">
          <w:rPr>
            <w:noProof/>
            <w:webHidden/>
            <w:szCs w:val="22"/>
          </w:rPr>
          <w:fldChar w:fldCharType="separate"/>
        </w:r>
        <w:r w:rsidR="000948AA">
          <w:rPr>
            <w:noProof/>
            <w:webHidden/>
            <w:szCs w:val="22"/>
          </w:rPr>
          <w:t>2</w:t>
        </w:r>
        <w:r w:rsidR="00BB0410" w:rsidRPr="000527B1">
          <w:rPr>
            <w:noProof/>
            <w:webHidden/>
            <w:szCs w:val="22"/>
          </w:rPr>
          <w:fldChar w:fldCharType="end"/>
        </w:r>
      </w:hyperlink>
    </w:p>
    <w:p w14:paraId="6A1705D3" w14:textId="7FAA7591" w:rsidR="00BB0410" w:rsidRPr="000527B1" w:rsidRDefault="00000000" w:rsidP="006C6A71">
      <w:pPr>
        <w:pStyle w:val="TOC1"/>
        <w:tabs>
          <w:tab w:val="right" w:leader="dot" w:pos="9360"/>
        </w:tabs>
        <w:spacing w:line="240" w:lineRule="auto"/>
        <w:ind w:firstLine="0"/>
        <w:rPr>
          <w:rFonts w:asciiTheme="minorHAnsi" w:hAnsiTheme="minorHAnsi" w:cstheme="minorBidi"/>
          <w:noProof/>
          <w:kern w:val="2"/>
          <w:szCs w:val="22"/>
          <w14:ligatures w14:val="standardContextual"/>
        </w:rPr>
      </w:pPr>
      <w:hyperlink w:anchor="_Toc154935339" w:history="1">
        <w:r w:rsidR="00BB0410" w:rsidRPr="000527B1">
          <w:rPr>
            <w:rStyle w:val="Hyperlink"/>
            <w:noProof/>
            <w:szCs w:val="22"/>
          </w:rPr>
          <w:t>ABOUT THE AUTHORS OF THIS REPORT AND SOURCES</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_Toc154935339 \h </w:instrText>
        </w:r>
        <w:r w:rsidR="00BB0410" w:rsidRPr="000527B1">
          <w:rPr>
            <w:noProof/>
            <w:webHidden/>
            <w:szCs w:val="22"/>
          </w:rPr>
        </w:r>
        <w:r w:rsidR="00BB0410" w:rsidRPr="000527B1">
          <w:rPr>
            <w:noProof/>
            <w:webHidden/>
            <w:szCs w:val="22"/>
          </w:rPr>
          <w:fldChar w:fldCharType="separate"/>
        </w:r>
        <w:r w:rsidR="000948AA">
          <w:rPr>
            <w:noProof/>
            <w:webHidden/>
            <w:szCs w:val="22"/>
          </w:rPr>
          <w:t>2</w:t>
        </w:r>
        <w:r w:rsidR="00BB0410" w:rsidRPr="000527B1">
          <w:rPr>
            <w:noProof/>
            <w:webHidden/>
            <w:szCs w:val="22"/>
          </w:rPr>
          <w:fldChar w:fldCharType="end"/>
        </w:r>
      </w:hyperlink>
    </w:p>
    <w:p w14:paraId="104754F5" w14:textId="6787759D" w:rsidR="00BB0410" w:rsidRPr="000527B1" w:rsidRDefault="00000000" w:rsidP="006C6A71">
      <w:pPr>
        <w:pStyle w:val="TOC1"/>
        <w:tabs>
          <w:tab w:val="right" w:leader="dot" w:pos="9360"/>
        </w:tabs>
        <w:spacing w:line="240" w:lineRule="auto"/>
        <w:ind w:firstLine="0"/>
        <w:rPr>
          <w:rFonts w:asciiTheme="minorHAnsi" w:hAnsiTheme="minorHAnsi" w:cstheme="minorBidi"/>
          <w:noProof/>
          <w:kern w:val="2"/>
          <w:szCs w:val="22"/>
          <w14:ligatures w14:val="standardContextual"/>
        </w:rPr>
      </w:pPr>
      <w:hyperlink w:anchor="_Toc154935340" w:history="1">
        <w:r w:rsidR="00BB0410" w:rsidRPr="000527B1">
          <w:rPr>
            <w:rStyle w:val="Hyperlink"/>
            <w:noProof/>
            <w:szCs w:val="22"/>
          </w:rPr>
          <w:t>BACKGROUND</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_Toc154935340 \h </w:instrText>
        </w:r>
        <w:r w:rsidR="00BB0410" w:rsidRPr="000527B1">
          <w:rPr>
            <w:noProof/>
            <w:webHidden/>
            <w:szCs w:val="22"/>
          </w:rPr>
        </w:r>
        <w:r w:rsidR="00BB0410" w:rsidRPr="000527B1">
          <w:rPr>
            <w:noProof/>
            <w:webHidden/>
            <w:szCs w:val="22"/>
          </w:rPr>
          <w:fldChar w:fldCharType="separate"/>
        </w:r>
        <w:r w:rsidR="000948AA">
          <w:rPr>
            <w:noProof/>
            <w:webHidden/>
            <w:szCs w:val="22"/>
          </w:rPr>
          <w:t>3</w:t>
        </w:r>
        <w:r w:rsidR="00BB0410" w:rsidRPr="000527B1">
          <w:rPr>
            <w:noProof/>
            <w:webHidden/>
            <w:szCs w:val="22"/>
          </w:rPr>
          <w:fldChar w:fldCharType="end"/>
        </w:r>
      </w:hyperlink>
    </w:p>
    <w:p w14:paraId="1B9304A9" w14:textId="578DC57E" w:rsidR="00BB0410" w:rsidRPr="000527B1" w:rsidRDefault="00000000" w:rsidP="006C6A71">
      <w:pPr>
        <w:pStyle w:val="TOC1"/>
        <w:tabs>
          <w:tab w:val="right" w:leader="dot" w:pos="9360"/>
        </w:tabs>
        <w:spacing w:line="240" w:lineRule="auto"/>
        <w:ind w:firstLine="0"/>
        <w:rPr>
          <w:rFonts w:asciiTheme="minorHAnsi" w:hAnsiTheme="minorHAnsi" w:cstheme="minorBidi"/>
          <w:noProof/>
          <w:kern w:val="2"/>
          <w:szCs w:val="22"/>
          <w14:ligatures w14:val="standardContextual"/>
        </w:rPr>
      </w:pPr>
      <w:hyperlink w:anchor="_Toc154935341" w:history="1">
        <w:r w:rsidR="00BB0410" w:rsidRPr="000527B1">
          <w:rPr>
            <w:rStyle w:val="Hyperlink"/>
            <w:noProof/>
            <w:szCs w:val="22"/>
          </w:rPr>
          <w:t>PAKISTAN FAILS TO FULFILL ITS INTERNATIONAL OBLIGATIONS CONCERNING SEXUAL AND REPRODUCTIVE HEALTH</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_Toc154935341 \h </w:instrText>
        </w:r>
        <w:r w:rsidR="00BB0410" w:rsidRPr="000527B1">
          <w:rPr>
            <w:noProof/>
            <w:webHidden/>
            <w:szCs w:val="22"/>
          </w:rPr>
        </w:r>
        <w:r w:rsidR="00BB0410" w:rsidRPr="000527B1">
          <w:rPr>
            <w:noProof/>
            <w:webHidden/>
            <w:szCs w:val="22"/>
          </w:rPr>
          <w:fldChar w:fldCharType="separate"/>
        </w:r>
        <w:r w:rsidR="000948AA">
          <w:rPr>
            <w:noProof/>
            <w:webHidden/>
            <w:szCs w:val="22"/>
          </w:rPr>
          <w:t>6</w:t>
        </w:r>
        <w:r w:rsidR="00BB0410" w:rsidRPr="000527B1">
          <w:rPr>
            <w:noProof/>
            <w:webHidden/>
            <w:szCs w:val="22"/>
          </w:rPr>
          <w:fldChar w:fldCharType="end"/>
        </w:r>
      </w:hyperlink>
    </w:p>
    <w:p w14:paraId="72269012" w14:textId="22299FB8" w:rsidR="00BB0410" w:rsidRPr="000527B1" w:rsidRDefault="00000000" w:rsidP="006C6A71">
      <w:pPr>
        <w:pStyle w:val="TOC2"/>
        <w:tabs>
          <w:tab w:val="right" w:leader="dot" w:pos="9360"/>
        </w:tabs>
        <w:spacing w:line="240" w:lineRule="auto"/>
        <w:ind w:left="0" w:firstLine="0"/>
        <w:rPr>
          <w:rFonts w:asciiTheme="minorHAnsi" w:hAnsiTheme="minorHAnsi" w:cstheme="minorBidi"/>
          <w:noProof/>
          <w:kern w:val="2"/>
          <w:szCs w:val="22"/>
          <w14:ligatures w14:val="standardContextual"/>
        </w:rPr>
      </w:pPr>
      <w:hyperlink w:anchor="_Toc154935342" w:history="1">
        <w:r w:rsidR="00BB0410" w:rsidRPr="000527B1">
          <w:rPr>
            <w:rStyle w:val="Hyperlink"/>
            <w:noProof/>
            <w:szCs w:val="22"/>
          </w:rPr>
          <w:t>I) The general criminalization of abortion violates women’s human rights</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_Toc154935342 \h </w:instrText>
        </w:r>
        <w:r w:rsidR="00BB0410" w:rsidRPr="000527B1">
          <w:rPr>
            <w:noProof/>
            <w:webHidden/>
            <w:szCs w:val="22"/>
          </w:rPr>
        </w:r>
        <w:r w:rsidR="00BB0410" w:rsidRPr="000527B1">
          <w:rPr>
            <w:noProof/>
            <w:webHidden/>
            <w:szCs w:val="22"/>
          </w:rPr>
          <w:fldChar w:fldCharType="separate"/>
        </w:r>
        <w:r w:rsidR="000948AA">
          <w:rPr>
            <w:noProof/>
            <w:webHidden/>
            <w:szCs w:val="22"/>
          </w:rPr>
          <w:t>7</w:t>
        </w:r>
        <w:r w:rsidR="00BB0410" w:rsidRPr="000527B1">
          <w:rPr>
            <w:noProof/>
            <w:webHidden/>
            <w:szCs w:val="22"/>
          </w:rPr>
          <w:fldChar w:fldCharType="end"/>
        </w:r>
      </w:hyperlink>
    </w:p>
    <w:p w14:paraId="4C720A15" w14:textId="5B4AB499" w:rsidR="00BB0410" w:rsidRPr="000527B1" w:rsidRDefault="00000000" w:rsidP="006C6A71">
      <w:pPr>
        <w:pStyle w:val="TOC2"/>
        <w:tabs>
          <w:tab w:val="right" w:leader="dot" w:pos="9360"/>
        </w:tabs>
        <w:spacing w:line="240" w:lineRule="auto"/>
        <w:ind w:left="0" w:firstLine="0"/>
        <w:rPr>
          <w:rFonts w:asciiTheme="minorHAnsi" w:hAnsiTheme="minorHAnsi" w:cstheme="minorBidi"/>
          <w:noProof/>
          <w:kern w:val="2"/>
          <w:szCs w:val="22"/>
          <w14:ligatures w14:val="standardContextual"/>
        </w:rPr>
      </w:pPr>
      <w:hyperlink w:anchor="_Toc154935343" w:history="1">
        <w:r w:rsidR="00BB0410" w:rsidRPr="000527B1">
          <w:rPr>
            <w:rStyle w:val="Hyperlink"/>
            <w:noProof/>
            <w:szCs w:val="22"/>
          </w:rPr>
          <w:t>II) The exception to the prohibition of abortion is vague</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_Toc154935343 \h </w:instrText>
        </w:r>
        <w:r w:rsidR="00BB0410" w:rsidRPr="000527B1">
          <w:rPr>
            <w:noProof/>
            <w:webHidden/>
            <w:szCs w:val="22"/>
          </w:rPr>
        </w:r>
        <w:r w:rsidR="00BB0410" w:rsidRPr="000527B1">
          <w:rPr>
            <w:noProof/>
            <w:webHidden/>
            <w:szCs w:val="22"/>
          </w:rPr>
          <w:fldChar w:fldCharType="separate"/>
        </w:r>
        <w:r w:rsidR="000948AA">
          <w:rPr>
            <w:noProof/>
            <w:webHidden/>
            <w:szCs w:val="22"/>
          </w:rPr>
          <w:t>9</w:t>
        </w:r>
        <w:r w:rsidR="00BB0410" w:rsidRPr="000527B1">
          <w:rPr>
            <w:noProof/>
            <w:webHidden/>
            <w:szCs w:val="22"/>
          </w:rPr>
          <w:fldChar w:fldCharType="end"/>
        </w:r>
      </w:hyperlink>
    </w:p>
    <w:p w14:paraId="4DF9B819" w14:textId="1FE8C8FD" w:rsidR="00BB0410" w:rsidRPr="000527B1" w:rsidRDefault="00000000" w:rsidP="006C6A71">
      <w:pPr>
        <w:pStyle w:val="TOC2"/>
        <w:tabs>
          <w:tab w:val="right" w:leader="dot" w:pos="9360"/>
        </w:tabs>
        <w:spacing w:line="240" w:lineRule="auto"/>
        <w:ind w:left="0" w:firstLine="0"/>
        <w:rPr>
          <w:rFonts w:asciiTheme="minorHAnsi" w:hAnsiTheme="minorHAnsi" w:cstheme="minorBidi"/>
          <w:noProof/>
          <w:kern w:val="2"/>
          <w:szCs w:val="22"/>
          <w14:ligatures w14:val="standardContextual"/>
        </w:rPr>
      </w:pPr>
      <w:hyperlink w:anchor="_Toc154935344" w:history="1">
        <w:r w:rsidR="00BB0410" w:rsidRPr="000527B1">
          <w:rPr>
            <w:rStyle w:val="Hyperlink"/>
            <w:noProof/>
            <w:szCs w:val="22"/>
          </w:rPr>
          <w:t>III) Stigma in medical settings surrounding abortion hinders women’s access to sexual and reproductive health</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_Toc154935344 \h </w:instrText>
        </w:r>
        <w:r w:rsidR="00BB0410" w:rsidRPr="000527B1">
          <w:rPr>
            <w:noProof/>
            <w:webHidden/>
            <w:szCs w:val="22"/>
          </w:rPr>
        </w:r>
        <w:r w:rsidR="00BB0410" w:rsidRPr="000527B1">
          <w:rPr>
            <w:noProof/>
            <w:webHidden/>
            <w:szCs w:val="22"/>
          </w:rPr>
          <w:fldChar w:fldCharType="separate"/>
        </w:r>
        <w:r w:rsidR="000948AA">
          <w:rPr>
            <w:noProof/>
            <w:webHidden/>
            <w:szCs w:val="22"/>
          </w:rPr>
          <w:t>11</w:t>
        </w:r>
        <w:r w:rsidR="00BB0410" w:rsidRPr="000527B1">
          <w:rPr>
            <w:noProof/>
            <w:webHidden/>
            <w:szCs w:val="22"/>
          </w:rPr>
          <w:fldChar w:fldCharType="end"/>
        </w:r>
      </w:hyperlink>
    </w:p>
    <w:p w14:paraId="00186337" w14:textId="78649D93" w:rsidR="00BB0410" w:rsidRPr="000527B1" w:rsidRDefault="00000000" w:rsidP="006C6A71">
      <w:pPr>
        <w:pStyle w:val="TOC2"/>
        <w:tabs>
          <w:tab w:val="right" w:leader="dot" w:pos="9360"/>
        </w:tabs>
        <w:spacing w:line="240" w:lineRule="auto"/>
        <w:ind w:left="0" w:firstLine="0"/>
        <w:rPr>
          <w:rFonts w:asciiTheme="minorHAnsi" w:hAnsiTheme="minorHAnsi" w:cstheme="minorBidi"/>
          <w:noProof/>
          <w:kern w:val="2"/>
          <w:szCs w:val="22"/>
          <w14:ligatures w14:val="standardContextual"/>
        </w:rPr>
      </w:pPr>
      <w:hyperlink w:anchor="_Toc154935345" w:history="1">
        <w:r w:rsidR="00BB0410" w:rsidRPr="000527B1">
          <w:rPr>
            <w:rStyle w:val="Hyperlink"/>
            <w:noProof/>
            <w:szCs w:val="22"/>
          </w:rPr>
          <w:t>IV) The lack of access to abortion pills violates the right to benefit from progress in science.</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_Toc154935345 \h </w:instrText>
        </w:r>
        <w:r w:rsidR="00BB0410" w:rsidRPr="000527B1">
          <w:rPr>
            <w:noProof/>
            <w:webHidden/>
            <w:szCs w:val="22"/>
          </w:rPr>
        </w:r>
        <w:r w:rsidR="00BB0410" w:rsidRPr="000527B1">
          <w:rPr>
            <w:noProof/>
            <w:webHidden/>
            <w:szCs w:val="22"/>
          </w:rPr>
          <w:fldChar w:fldCharType="separate"/>
        </w:r>
        <w:r w:rsidR="000948AA">
          <w:rPr>
            <w:noProof/>
            <w:webHidden/>
            <w:szCs w:val="22"/>
          </w:rPr>
          <w:t>12</w:t>
        </w:r>
        <w:r w:rsidR="00BB0410" w:rsidRPr="000527B1">
          <w:rPr>
            <w:noProof/>
            <w:webHidden/>
            <w:szCs w:val="22"/>
          </w:rPr>
          <w:fldChar w:fldCharType="end"/>
        </w:r>
      </w:hyperlink>
    </w:p>
    <w:p w14:paraId="42A2D713" w14:textId="36C98B94" w:rsidR="00BB0410" w:rsidRPr="000527B1" w:rsidRDefault="00000000" w:rsidP="006C6A71">
      <w:pPr>
        <w:pStyle w:val="TOC2"/>
        <w:tabs>
          <w:tab w:val="right" w:leader="dot" w:pos="9360"/>
        </w:tabs>
        <w:spacing w:line="240" w:lineRule="auto"/>
        <w:ind w:left="0" w:firstLine="0"/>
        <w:rPr>
          <w:rFonts w:asciiTheme="minorHAnsi" w:hAnsiTheme="minorHAnsi" w:cstheme="minorBidi"/>
          <w:noProof/>
          <w:kern w:val="2"/>
          <w:szCs w:val="22"/>
          <w14:ligatures w14:val="standardContextual"/>
        </w:rPr>
      </w:pPr>
      <w:hyperlink w:anchor="_Toc154935346" w:history="1">
        <w:r w:rsidR="00BB0410" w:rsidRPr="000527B1">
          <w:rPr>
            <w:rStyle w:val="Hyperlink"/>
            <w:noProof/>
            <w:szCs w:val="22"/>
          </w:rPr>
          <w:t>V) Lack of adequate contraception and family planning violates women’s human rights and leads to unsafe abortions</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_Toc154935346 \h </w:instrText>
        </w:r>
        <w:r w:rsidR="00BB0410" w:rsidRPr="000527B1">
          <w:rPr>
            <w:noProof/>
            <w:webHidden/>
            <w:szCs w:val="22"/>
          </w:rPr>
        </w:r>
        <w:r w:rsidR="00BB0410" w:rsidRPr="000527B1">
          <w:rPr>
            <w:noProof/>
            <w:webHidden/>
            <w:szCs w:val="22"/>
          </w:rPr>
          <w:fldChar w:fldCharType="separate"/>
        </w:r>
        <w:r w:rsidR="000948AA">
          <w:rPr>
            <w:noProof/>
            <w:webHidden/>
            <w:szCs w:val="22"/>
          </w:rPr>
          <w:t>13</w:t>
        </w:r>
        <w:r w:rsidR="00BB0410" w:rsidRPr="000527B1">
          <w:rPr>
            <w:noProof/>
            <w:webHidden/>
            <w:szCs w:val="22"/>
          </w:rPr>
          <w:fldChar w:fldCharType="end"/>
        </w:r>
      </w:hyperlink>
    </w:p>
    <w:p w14:paraId="7C21C02D" w14:textId="7EAD554A" w:rsidR="00BB0410" w:rsidRPr="000527B1" w:rsidRDefault="00000000" w:rsidP="006C6A71">
      <w:pPr>
        <w:pStyle w:val="TOC1"/>
        <w:tabs>
          <w:tab w:val="right" w:leader="dot" w:pos="9360"/>
        </w:tabs>
        <w:spacing w:line="240" w:lineRule="auto"/>
        <w:ind w:firstLine="0"/>
        <w:rPr>
          <w:rFonts w:asciiTheme="minorHAnsi" w:hAnsiTheme="minorHAnsi" w:cstheme="minorBidi"/>
          <w:noProof/>
          <w:kern w:val="2"/>
          <w:szCs w:val="22"/>
          <w14:ligatures w14:val="standardContextual"/>
        </w:rPr>
      </w:pPr>
      <w:hyperlink w:anchor="_Toc154935347" w:history="1">
        <w:r w:rsidR="00BB0410" w:rsidRPr="000527B1">
          <w:rPr>
            <w:rStyle w:val="Hyperlink"/>
            <w:noProof/>
            <w:szCs w:val="22"/>
          </w:rPr>
          <w:t>RECOMMENDATIONS</w:t>
        </w:r>
        <w:r w:rsidR="00BB0410" w:rsidRPr="000527B1">
          <w:rPr>
            <w:noProof/>
            <w:webHidden/>
            <w:szCs w:val="22"/>
          </w:rPr>
          <w:tab/>
        </w:r>
        <w:r w:rsidR="00BB0410" w:rsidRPr="000527B1">
          <w:rPr>
            <w:noProof/>
            <w:webHidden/>
            <w:szCs w:val="22"/>
          </w:rPr>
          <w:fldChar w:fldCharType="begin"/>
        </w:r>
        <w:r w:rsidR="00BB0410" w:rsidRPr="000527B1">
          <w:rPr>
            <w:noProof/>
            <w:webHidden/>
            <w:szCs w:val="22"/>
          </w:rPr>
          <w:instrText xml:space="preserve"> PAGEREF _Toc154935347 \h </w:instrText>
        </w:r>
        <w:r w:rsidR="00BB0410" w:rsidRPr="000527B1">
          <w:rPr>
            <w:noProof/>
            <w:webHidden/>
            <w:szCs w:val="22"/>
          </w:rPr>
        </w:r>
        <w:r w:rsidR="00BB0410" w:rsidRPr="000527B1">
          <w:rPr>
            <w:noProof/>
            <w:webHidden/>
            <w:szCs w:val="22"/>
          </w:rPr>
          <w:fldChar w:fldCharType="separate"/>
        </w:r>
        <w:r w:rsidR="000948AA">
          <w:rPr>
            <w:noProof/>
            <w:webHidden/>
            <w:szCs w:val="22"/>
          </w:rPr>
          <w:t>15</w:t>
        </w:r>
        <w:r w:rsidR="00BB0410" w:rsidRPr="000527B1">
          <w:rPr>
            <w:noProof/>
            <w:webHidden/>
            <w:szCs w:val="22"/>
          </w:rPr>
          <w:fldChar w:fldCharType="end"/>
        </w:r>
      </w:hyperlink>
    </w:p>
    <w:p w14:paraId="57716CF4" w14:textId="14C707BC" w:rsidR="0017374D" w:rsidRPr="0017374D" w:rsidRDefault="00000000" w:rsidP="006C6A71">
      <w:pPr>
        <w:pStyle w:val="TOC1"/>
        <w:tabs>
          <w:tab w:val="right" w:leader="dot" w:pos="9360"/>
        </w:tabs>
        <w:spacing w:after="0" w:line="240" w:lineRule="auto"/>
        <w:ind w:firstLine="0"/>
        <w:rPr>
          <w:szCs w:val="22"/>
        </w:rPr>
      </w:pPr>
      <w:r w:rsidRPr="000527B1">
        <w:rPr>
          <w:szCs w:val="22"/>
        </w:rPr>
        <w:fldChar w:fldCharType="end"/>
      </w:r>
    </w:p>
    <w:p w14:paraId="692A2CDE" w14:textId="41ED9271" w:rsidR="00B91414" w:rsidRPr="00290F81" w:rsidRDefault="1531EE56" w:rsidP="00290F81">
      <w:pPr>
        <w:pStyle w:val="Heading1"/>
      </w:pPr>
      <w:bookmarkStart w:id="0" w:name="_Toc154935338"/>
      <w:r w:rsidRPr="00290F81">
        <w:t>PURPOSE OF THIS PARALLEL REPORT</w:t>
      </w:r>
      <w:bookmarkEnd w:id="0"/>
    </w:p>
    <w:p w14:paraId="120823C8" w14:textId="68ACDCF1" w:rsidR="00B91414" w:rsidRPr="00003CF5" w:rsidRDefault="001E1A81" w:rsidP="006C6A71">
      <w:pPr>
        <w:pStyle w:val="NormalWeb"/>
        <w:widowControl w:val="0"/>
        <w:tabs>
          <w:tab w:val="right" w:leader="dot" w:pos="9270"/>
          <w:tab w:val="right" w:leader="dot" w:pos="9360"/>
        </w:tabs>
        <w:spacing w:beforeAutospacing="0" w:afterAutospacing="0"/>
        <w:ind w:right="-270" w:firstLine="0"/>
      </w:pPr>
      <w:r>
        <w:rPr>
          <w:szCs w:val="22"/>
        </w:rPr>
        <w:t>(</w:t>
      </w:r>
      <w:r w:rsidR="00E00213">
        <w:t>1</w:t>
      </w:r>
      <w:r>
        <w:rPr>
          <w:szCs w:val="22"/>
        </w:rPr>
        <w:t xml:space="preserve">) </w:t>
      </w:r>
      <w:r w:rsidR="00B91414" w:rsidRPr="691C3038">
        <w:t>The purpose of this parallel report is to assist the Committee on Economic, Social and Cultural Rights (the Committee</w:t>
      </w:r>
      <w:r>
        <w:rPr>
          <w:szCs w:val="22"/>
        </w:rPr>
        <w:t xml:space="preserve">) </w:t>
      </w:r>
      <w:r w:rsidR="00B91414" w:rsidRPr="691C3038">
        <w:t>in the fo</w:t>
      </w:r>
      <w:r w:rsidR="00466421" w:rsidRPr="691C3038">
        <w:t>rmulation of the List of Issues</w:t>
      </w:r>
      <w:r w:rsidR="00B91414" w:rsidRPr="691C3038">
        <w:t xml:space="preserve"> during the 7</w:t>
      </w:r>
      <w:r w:rsidR="003F4462" w:rsidRPr="691C3038">
        <w:t>4th</w:t>
      </w:r>
      <w:r w:rsidR="00B91414" w:rsidRPr="691C3038">
        <w:t xml:space="preserve"> Pre-Sessional Working Group (</w:t>
      </w:r>
      <w:r w:rsidR="003F4462" w:rsidRPr="691C3038">
        <w:t>4-8</w:t>
      </w:r>
      <w:r w:rsidR="00B91414" w:rsidRPr="691C3038">
        <w:t xml:space="preserve"> March 202</w:t>
      </w:r>
      <w:r w:rsidR="003F4462" w:rsidRPr="691C3038">
        <w:t>4</w:t>
      </w:r>
      <w:r>
        <w:rPr>
          <w:szCs w:val="22"/>
        </w:rPr>
        <w:t>)</w:t>
      </w:r>
      <w:r w:rsidR="00B91414" w:rsidRPr="691C3038">
        <w:t xml:space="preserve">, leading to the discussion of the Government of </w:t>
      </w:r>
      <w:r w:rsidR="003F4462" w:rsidRPr="691C3038">
        <w:t>Pakistan’s</w:t>
      </w:r>
      <w:r w:rsidR="00B91414" w:rsidRPr="00003CF5">
        <w:rPr>
          <w:szCs w:val="22"/>
        </w:rPr>
        <w:t xml:space="preserve"> </w:t>
      </w:r>
      <w:r w:rsidR="003F4462" w:rsidRPr="691C3038">
        <w:t>Second</w:t>
      </w:r>
      <w:r w:rsidR="00B91414" w:rsidRPr="691C3038">
        <w:t xml:space="preserve"> Periodic Report on the implementation of the Covenant on Economic, Social and Cultural Rights (“CESCR” or “Covenant”</w:t>
      </w:r>
      <w:r>
        <w:rPr>
          <w:szCs w:val="22"/>
        </w:rPr>
        <w:t>)</w:t>
      </w:r>
      <w:r w:rsidR="00690AAD">
        <w:rPr>
          <w:szCs w:val="22"/>
        </w:rPr>
        <w:t>.</w:t>
      </w:r>
      <w:r w:rsidR="000316FA" w:rsidRPr="691C3038">
        <w:rPr>
          <w:rStyle w:val="FootnoteReference"/>
        </w:rPr>
        <w:footnoteReference w:id="1"/>
      </w:r>
      <w:r w:rsidR="00B91414" w:rsidRPr="00003CF5">
        <w:rPr>
          <w:szCs w:val="22"/>
        </w:rPr>
        <w:t xml:space="preserve"> </w:t>
      </w:r>
    </w:p>
    <w:p w14:paraId="032C0C4B" w14:textId="364A94CE" w:rsidR="000316FA" w:rsidRDefault="1531EE56" w:rsidP="006C6A71">
      <w:pPr>
        <w:pStyle w:val="NormalWeb"/>
        <w:widowControl w:val="0"/>
        <w:tabs>
          <w:tab w:val="right" w:leader="dot" w:pos="9270"/>
          <w:tab w:val="right" w:leader="dot" w:pos="9360"/>
        </w:tabs>
        <w:spacing w:beforeAutospacing="0" w:afterAutospacing="0"/>
        <w:ind w:right="-270" w:firstLine="0"/>
      </w:pPr>
      <w:r w:rsidRPr="1531EE56">
        <w:rPr>
          <w:szCs w:val="22"/>
        </w:rPr>
        <w:t>(</w:t>
      </w:r>
      <w:r w:rsidR="00E00213">
        <w:t>2</w:t>
      </w:r>
      <w:r w:rsidRPr="1531EE56">
        <w:rPr>
          <w:szCs w:val="22"/>
        </w:rPr>
        <w:t xml:space="preserve">) </w:t>
      </w:r>
      <w:r w:rsidR="00DD18BD" w:rsidRPr="691C3038">
        <w:t>The</w:t>
      </w:r>
      <w:r w:rsidRPr="691C3038">
        <w:t xml:space="preserve"> report focuses on </w:t>
      </w:r>
      <w:r w:rsidR="00DD18BD" w:rsidRPr="691C3038">
        <w:t>the general criminalization of abortion</w:t>
      </w:r>
      <w:r w:rsidRPr="691C3038">
        <w:t xml:space="preserve">, barriers to abortion care and the lack of effective family planning in Pakistan, </w:t>
      </w:r>
      <w:r w:rsidR="001F394A" w:rsidRPr="691C3038">
        <w:t>issues</w:t>
      </w:r>
      <w:r w:rsidRPr="1531EE56">
        <w:rPr>
          <w:szCs w:val="22"/>
        </w:rPr>
        <w:t xml:space="preserve"> </w:t>
      </w:r>
      <w:r w:rsidR="001F394A" w:rsidRPr="691C3038">
        <w:t xml:space="preserve">that </w:t>
      </w:r>
      <w:r w:rsidRPr="691C3038">
        <w:t xml:space="preserve">come under the purview of the Covenant (Articles 3, 10, 12 and 15). </w:t>
      </w:r>
      <w:r w:rsidR="000316FA" w:rsidRPr="691C3038">
        <w:t>Pakistan ratified the Covenant on 17 April 2008.</w:t>
      </w:r>
      <w:r w:rsidR="000316FA" w:rsidRPr="691C3038">
        <w:rPr>
          <w:rStyle w:val="FootnoteReference"/>
        </w:rPr>
        <w:footnoteReference w:id="2"/>
      </w:r>
    </w:p>
    <w:p w14:paraId="714F5C22" w14:textId="77777777" w:rsidR="000316FA" w:rsidRPr="00290F81" w:rsidRDefault="4FE41FD8" w:rsidP="00290F81">
      <w:pPr>
        <w:pStyle w:val="Heading1"/>
      </w:pPr>
      <w:bookmarkStart w:id="1" w:name="_Toc154935339"/>
      <w:r w:rsidRPr="00290F81">
        <w:t>ABOUT THE AUTHORS OF THIS REPORT AND SOURCES</w:t>
      </w:r>
      <w:bookmarkEnd w:id="1"/>
    </w:p>
    <w:p w14:paraId="131AC1AF" w14:textId="232E194F" w:rsidR="00DD18BD" w:rsidRDefault="6EB9D1DB" w:rsidP="006C6A71">
      <w:pPr>
        <w:pStyle w:val="NormalWeb"/>
        <w:widowControl w:val="0"/>
        <w:tabs>
          <w:tab w:val="right" w:leader="dot" w:pos="9270"/>
          <w:tab w:val="right" w:leader="dot" w:pos="9360"/>
        </w:tabs>
        <w:spacing w:beforeAutospacing="0" w:afterAutospacing="0"/>
        <w:ind w:right="-270" w:firstLine="0"/>
      </w:pPr>
      <w:r>
        <w:t>(</w:t>
      </w:r>
      <w:r w:rsidR="00E00213">
        <w:t>3</w:t>
      </w:r>
      <w:r>
        <w:t>)</w:t>
      </w:r>
      <w:r w:rsidR="008834B4">
        <w:t xml:space="preserve"> </w:t>
      </w:r>
      <w:r>
        <w:t>This report has been prepared by Megan Mars (Science for Democracy)</w:t>
      </w:r>
      <w:r w:rsidR="009A3B0F">
        <w:t>,</w:t>
      </w:r>
      <w:r>
        <w:t xml:space="preserve"> and by Chandra Ingram (JD Candidate 2024) and Marilynn </w:t>
      </w:r>
      <w:proofErr w:type="spellStart"/>
      <w:r>
        <w:t>Escún</w:t>
      </w:r>
      <w:proofErr w:type="spellEnd"/>
      <w:r>
        <w:t xml:space="preserve"> </w:t>
      </w:r>
      <w:proofErr w:type="spellStart"/>
      <w:r>
        <w:t>Yac</w:t>
      </w:r>
      <w:proofErr w:type="spellEnd"/>
      <w:r>
        <w:t xml:space="preserve"> (JD Candidate 2024) of the International Human Rights Center of Loyola Law School, Los Angeles, working under the supervision of Professor Cesare Romano, and in collaboration with Aahung.</w:t>
      </w:r>
    </w:p>
    <w:p w14:paraId="0C8E7BF1" w14:textId="45A515B8" w:rsidR="000316FA" w:rsidRDefault="4FE41FD8" w:rsidP="006C6A71">
      <w:pPr>
        <w:pStyle w:val="NormalWeb"/>
        <w:widowControl w:val="0"/>
        <w:tabs>
          <w:tab w:val="right" w:leader="dot" w:pos="9270"/>
          <w:tab w:val="right" w:leader="dot" w:pos="9360"/>
        </w:tabs>
        <w:spacing w:beforeAutospacing="0" w:afterAutospacing="0"/>
        <w:ind w:right="-270" w:firstLine="0"/>
        <w:rPr>
          <w:rStyle w:val="apple-tab-span"/>
        </w:rPr>
      </w:pPr>
      <w:r>
        <w:t>(</w:t>
      </w:r>
      <w:r w:rsidR="003E55FB">
        <w:t>4</w:t>
      </w:r>
      <w:r>
        <w:t xml:space="preserve">) </w:t>
      </w:r>
      <w:r w:rsidRPr="4FE41FD8">
        <w:rPr>
          <w:rStyle w:val="apple-tab-span"/>
        </w:rPr>
        <w:t>Science for Democracy is a Brussels-based NGO that promotes the right to science as a structural component of liberal democracies through dialogue between the scientific community and decision-makers all over the world.</w:t>
      </w:r>
      <w:r w:rsidR="009B2771">
        <w:rPr>
          <w:rStyle w:val="FootnoteReference"/>
        </w:rPr>
        <w:footnoteReference w:id="3"/>
      </w:r>
      <w:r w:rsidRPr="4FE41FD8">
        <w:rPr>
          <w:rStyle w:val="apple-tab-span"/>
        </w:rPr>
        <w:t xml:space="preserve"> </w:t>
      </w:r>
    </w:p>
    <w:p w14:paraId="51357C21" w14:textId="34F3CD9D" w:rsidR="000316FA" w:rsidRPr="00AB7DFC" w:rsidRDefault="4FE41FD8" w:rsidP="006C6A71">
      <w:pPr>
        <w:pStyle w:val="NormalWeb"/>
        <w:widowControl w:val="0"/>
        <w:tabs>
          <w:tab w:val="right" w:leader="dot" w:pos="9270"/>
          <w:tab w:val="right" w:leader="dot" w:pos="9360"/>
        </w:tabs>
        <w:spacing w:beforeAutospacing="0" w:afterAutospacing="0"/>
        <w:ind w:right="-270" w:firstLine="0"/>
      </w:pPr>
      <w:r w:rsidRPr="4FE41FD8">
        <w:rPr>
          <w:rStyle w:val="apple-tab-span"/>
        </w:rPr>
        <w:lastRenderedPageBreak/>
        <w:t>(</w:t>
      </w:r>
      <w:r w:rsidR="003E55FB">
        <w:rPr>
          <w:rStyle w:val="apple-tab-span"/>
        </w:rPr>
        <w:t>5</w:t>
      </w:r>
      <w:r w:rsidRPr="4FE41FD8">
        <w:rPr>
          <w:rStyle w:val="apple-tab-span"/>
        </w:rPr>
        <w:t>) 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 Loyola Law School, Los Angeles is the school of law of Loyola Marymount University, a Jesuit university.</w:t>
      </w:r>
      <w:r w:rsidR="009B2771">
        <w:rPr>
          <w:rStyle w:val="FootnoteReference"/>
        </w:rPr>
        <w:footnoteReference w:id="4"/>
      </w:r>
      <w:r w:rsidRPr="4FE41FD8">
        <w:rPr>
          <w:rStyle w:val="apple-tab-span"/>
        </w:rPr>
        <w:t xml:space="preserve"> </w:t>
      </w:r>
    </w:p>
    <w:p w14:paraId="717F8FF9" w14:textId="7008D722" w:rsidR="003C1944" w:rsidRPr="009F221E" w:rsidRDefault="4FE41FD8" w:rsidP="006C6A71">
      <w:pPr>
        <w:pStyle w:val="NormalWeb"/>
        <w:widowControl w:val="0"/>
        <w:tabs>
          <w:tab w:val="right" w:leader="dot" w:pos="9270"/>
          <w:tab w:val="right" w:leader="dot" w:pos="9360"/>
        </w:tabs>
        <w:spacing w:beforeAutospacing="0" w:afterAutospacing="0"/>
        <w:ind w:right="-270" w:firstLine="0"/>
      </w:pPr>
      <w:r>
        <w:t>(</w:t>
      </w:r>
      <w:r w:rsidR="003E55FB">
        <w:t>6</w:t>
      </w:r>
      <w:r>
        <w:t>) Aahung is a Karachi-based NGO, established in 1995, which aims to improve the sexual and reproductive health and rights of adolescents, male and female, across Pakistan.</w:t>
      </w:r>
      <w:r w:rsidR="00F65DAC">
        <w:rPr>
          <w:rStyle w:val="FootnoteReference"/>
        </w:rPr>
        <w:footnoteReference w:id="5"/>
      </w:r>
    </w:p>
    <w:p w14:paraId="00CB873C" w14:textId="40469D2E" w:rsidR="008B5E86" w:rsidRPr="008B5E86" w:rsidRDefault="4FE41FD8" w:rsidP="00290F81">
      <w:pPr>
        <w:pStyle w:val="Heading1"/>
      </w:pPr>
      <w:bookmarkStart w:id="2" w:name="_Toc154935340"/>
      <w:r w:rsidRPr="00290F81">
        <w:t>BACKGROUND</w:t>
      </w:r>
      <w:bookmarkEnd w:id="2"/>
    </w:p>
    <w:p w14:paraId="18B91B37" w14:textId="5CBAB571" w:rsidR="000316FA" w:rsidRDefault="518C2189" w:rsidP="006C6A71">
      <w:pPr>
        <w:pStyle w:val="NormalWeb"/>
        <w:widowControl w:val="0"/>
        <w:tabs>
          <w:tab w:val="right" w:leader="dot" w:pos="9270"/>
          <w:tab w:val="right" w:leader="dot" w:pos="9360"/>
        </w:tabs>
        <w:spacing w:beforeAutospacing="0" w:afterAutospacing="0"/>
        <w:ind w:right="-270" w:firstLine="0"/>
      </w:pPr>
      <w:r w:rsidRPr="691C3038">
        <w:t>(</w:t>
      </w:r>
      <w:r w:rsidR="00D31EC5">
        <w:t>7</w:t>
      </w:r>
      <w:r w:rsidRPr="691C3038">
        <w:t xml:space="preserve">) </w:t>
      </w:r>
      <w:r w:rsidR="001F394A" w:rsidRPr="691C3038">
        <w:t xml:space="preserve">In </w:t>
      </w:r>
      <w:r w:rsidRPr="691C3038">
        <w:t xml:space="preserve">Pakistan, </w:t>
      </w:r>
      <w:r w:rsidR="001F394A" w:rsidRPr="691C3038">
        <w:t>abortion is a crime that carries stiff penalties</w:t>
      </w:r>
      <w:r w:rsidR="001F394A">
        <w:rPr>
          <w:szCs w:val="22"/>
        </w:rPr>
        <w:t>,</w:t>
      </w:r>
      <w:r w:rsidR="001F394A" w:rsidRPr="691C3038">
        <w:rPr>
          <w:rStyle w:val="FootnoteReference"/>
        </w:rPr>
        <w:footnoteReference w:id="6"/>
      </w:r>
      <w:r w:rsidR="001F394A" w:rsidRPr="691C3038">
        <w:t xml:space="preserve"> unless </w:t>
      </w:r>
      <w:r w:rsidRPr="691C3038">
        <w:t>it is</w:t>
      </w:r>
      <w:r w:rsidR="001F394A" w:rsidRPr="691C3038">
        <w:t xml:space="preserve"> carried out</w:t>
      </w:r>
      <w:r w:rsidRPr="691C3038">
        <w:t xml:space="preserve"> to preserve the life of the woman or to provide necessary treatment to her.</w:t>
      </w:r>
      <w:r w:rsidR="00B91414" w:rsidRPr="691C3038">
        <w:rPr>
          <w:rStyle w:val="FootnoteReference"/>
        </w:rPr>
        <w:footnoteReference w:id="7"/>
      </w:r>
      <w:r w:rsidRPr="797F8ACA">
        <w:rPr>
          <w:szCs w:val="22"/>
        </w:rPr>
        <w:t xml:space="preserve"> </w:t>
      </w:r>
    </w:p>
    <w:p w14:paraId="23F5C54C" w14:textId="36E08AD8" w:rsidR="000316FA" w:rsidRDefault="000316FA" w:rsidP="006C6A71">
      <w:pPr>
        <w:widowControl w:val="0"/>
        <w:tabs>
          <w:tab w:val="right" w:leader="dot" w:pos="9270"/>
          <w:tab w:val="right" w:leader="dot" w:pos="9360"/>
        </w:tabs>
        <w:ind w:right="-270" w:firstLine="0"/>
        <w:rPr>
          <w:highlight w:val="white"/>
        </w:rPr>
      </w:pPr>
      <w:r w:rsidRPr="691C3038">
        <w:rPr>
          <w:highlight w:val="white"/>
        </w:rPr>
        <w:t>(</w:t>
      </w:r>
      <w:r w:rsidR="00D31EC5">
        <w:rPr>
          <w:highlight w:val="white"/>
        </w:rPr>
        <w:t>8</w:t>
      </w:r>
      <w:r w:rsidRPr="691C3038">
        <w:rPr>
          <w:highlight w:val="white"/>
        </w:rPr>
        <w:t>) I</w:t>
      </w:r>
      <w:r w:rsidR="1BC65B6D" w:rsidRPr="1BC65B6D">
        <w:rPr>
          <w:rFonts w:eastAsia="Garamond" w:cs="Garamond"/>
        </w:rPr>
        <w:t>n 1990</w:t>
      </w:r>
      <w:r w:rsidR="00F65DAC">
        <w:rPr>
          <w:rFonts w:eastAsia="Garamond" w:cs="Garamond"/>
        </w:rPr>
        <w:t>,</w:t>
      </w:r>
      <w:r w:rsidR="1BC65B6D" w:rsidRPr="1BC65B6D">
        <w:rPr>
          <w:rFonts w:eastAsia="Garamond" w:cs="Garamond"/>
        </w:rPr>
        <w:t xml:space="preserve"> </w:t>
      </w:r>
      <w:r w:rsidRPr="691C3038">
        <w:rPr>
          <w:rFonts w:eastAsia="Garamond" w:cs="Garamond"/>
        </w:rPr>
        <w:t xml:space="preserve">Pakistan amended its colonial-era Penal Code of 1860 to conform it to Islamic teachings. </w:t>
      </w:r>
      <w:r w:rsidR="00F65DAC">
        <w:rPr>
          <w:rFonts w:eastAsia="Garamond" w:cs="Garamond"/>
        </w:rPr>
        <w:t>The revised Penal Code</w:t>
      </w:r>
      <w:r w:rsidR="00F65DAC" w:rsidRPr="691C3038">
        <w:rPr>
          <w:rFonts w:eastAsia="Garamond" w:cs="Garamond"/>
        </w:rPr>
        <w:t xml:space="preserve"> </w:t>
      </w:r>
      <w:r w:rsidRPr="691C3038">
        <w:rPr>
          <w:rFonts w:eastAsia="Garamond" w:cs="Garamond"/>
        </w:rPr>
        <w:t>entered into force in 1997.</w:t>
      </w:r>
      <w:r w:rsidRPr="691C3038">
        <w:rPr>
          <w:rStyle w:val="FootnoteReference"/>
          <w:rFonts w:eastAsia="Garamond" w:cs="Garamond"/>
        </w:rPr>
        <w:footnoteReference w:id="8"/>
      </w:r>
      <w:r w:rsidRPr="691C3038">
        <w:rPr>
          <w:rFonts w:eastAsia="Garamond" w:cs="Garamond"/>
        </w:rPr>
        <w:t xml:space="preserve"> </w:t>
      </w:r>
      <w:r w:rsidR="00290F81">
        <w:rPr>
          <w:rFonts w:eastAsia="Garamond" w:cs="Garamond"/>
        </w:rPr>
        <w:t xml:space="preserve">Under </w:t>
      </w:r>
      <w:r w:rsidR="00290F81" w:rsidRPr="00290F81">
        <w:rPr>
          <w:rFonts w:eastAsia="Garamond" w:cs="Garamond"/>
        </w:rPr>
        <w:t>Chapter XVI</w:t>
      </w:r>
      <w:r w:rsidR="00290F81">
        <w:rPr>
          <w:rFonts w:eastAsia="Garamond" w:cs="Garamond"/>
        </w:rPr>
        <w:t xml:space="preserve"> of the Penal Code</w:t>
      </w:r>
      <w:r w:rsidR="00290F81">
        <w:rPr>
          <w:highlight w:val="white"/>
        </w:rPr>
        <w:t>:</w:t>
      </w:r>
    </w:p>
    <w:p w14:paraId="10427D7F" w14:textId="7ADE5085" w:rsidR="006511F8" w:rsidRPr="006511F8" w:rsidRDefault="001B2D87" w:rsidP="00290F81">
      <w:pPr>
        <w:pStyle w:val="Quote"/>
        <w:tabs>
          <w:tab w:val="right" w:leader="dot" w:pos="9360"/>
        </w:tabs>
        <w:spacing w:before="0"/>
        <w:ind w:left="360" w:right="360" w:firstLine="0"/>
        <w:jc w:val="both"/>
        <w:rPr>
          <w:rFonts w:eastAsia="Garamond"/>
        </w:rPr>
      </w:pPr>
      <w:r>
        <w:rPr>
          <w:rFonts w:eastAsia="Garamond"/>
        </w:rPr>
        <w:t>“</w:t>
      </w:r>
      <w:r w:rsidR="000316FA" w:rsidRPr="1531EE56">
        <w:rPr>
          <w:rFonts w:eastAsia="Garamond"/>
        </w:rPr>
        <w:t>Whoever causes woman with child whose organs have not been formed, to miscarry, if such miscarriage is not caused in good faith for the purpose of saving the life of the woman, or providing necessary treatment to her, is said to cause isqat-i-hamal</w:t>
      </w:r>
      <w:r w:rsidR="00F65DAC">
        <w:rPr>
          <w:rFonts w:eastAsia="Garamond"/>
        </w:rPr>
        <w:t xml:space="preserve"> </w:t>
      </w:r>
      <w:r w:rsidR="000316FA" w:rsidRPr="1531EE56">
        <w:rPr>
          <w:rFonts w:eastAsia="Garamond"/>
        </w:rPr>
        <w:t>…</w:t>
      </w:r>
      <w:r w:rsidR="00F65DAC">
        <w:rPr>
          <w:rFonts w:eastAsia="Garamond"/>
        </w:rPr>
        <w:t xml:space="preserve"> </w:t>
      </w:r>
      <w:r w:rsidR="000316FA" w:rsidRPr="1531EE56">
        <w:rPr>
          <w:rFonts w:eastAsia="Garamond"/>
        </w:rPr>
        <w:t xml:space="preserve">Whoever causes a woman with child some of whose limbs or organs have been formed to miscarry, if such miscarriage is not caused in good faith for the purpose of saving the life of the woman, is said to cause </w:t>
      </w:r>
      <w:proofErr w:type="spellStart"/>
      <w:r w:rsidR="00F65DAC">
        <w:rPr>
          <w:rFonts w:eastAsia="Garamond"/>
        </w:rPr>
        <w:t>i</w:t>
      </w:r>
      <w:r w:rsidR="000316FA" w:rsidRPr="1531EE56">
        <w:rPr>
          <w:rFonts w:eastAsia="Garamond"/>
        </w:rPr>
        <w:t>sqat-i-janin</w:t>
      </w:r>
      <w:proofErr w:type="spellEnd"/>
      <w:r w:rsidR="000316FA" w:rsidRPr="1531EE56">
        <w:rPr>
          <w:rFonts w:eastAsia="Garamond"/>
        </w:rPr>
        <w:t>.</w:t>
      </w:r>
      <w:r>
        <w:rPr>
          <w:rFonts w:eastAsia="Garamond"/>
        </w:rPr>
        <w:t>”</w:t>
      </w:r>
      <w:r w:rsidR="000316FA" w:rsidRPr="691C3038">
        <w:rPr>
          <w:rStyle w:val="FootnoteReference"/>
          <w:rFonts w:eastAsia="Garamond" w:cs="Garamond"/>
        </w:rPr>
        <w:footnoteReference w:id="9"/>
      </w:r>
    </w:p>
    <w:p w14:paraId="3174D0B7" w14:textId="0E66CE51" w:rsidR="000316FA" w:rsidRDefault="004C76A6" w:rsidP="006C6A71">
      <w:pPr>
        <w:widowControl w:val="0"/>
        <w:tabs>
          <w:tab w:val="right" w:leader="dot" w:pos="9270"/>
          <w:tab w:val="right" w:leader="dot" w:pos="9360"/>
        </w:tabs>
        <w:ind w:right="-270" w:firstLine="0"/>
        <w:rPr>
          <w:rFonts w:eastAsia="Garamond" w:cs="Garamond"/>
        </w:rPr>
      </w:pPr>
      <w:r w:rsidRPr="691C3038">
        <w:rPr>
          <w:rFonts w:eastAsia="Garamond" w:cs="Garamond"/>
        </w:rPr>
        <w:t>(</w:t>
      </w:r>
      <w:r w:rsidR="00D31EC5">
        <w:rPr>
          <w:rFonts w:eastAsia="Garamond" w:cs="Garamond"/>
        </w:rPr>
        <w:t>9</w:t>
      </w:r>
      <w:r w:rsidRPr="691C3038">
        <w:rPr>
          <w:rFonts w:eastAsia="Garamond" w:cs="Garamond"/>
        </w:rPr>
        <w:t xml:space="preserve">) </w:t>
      </w:r>
      <w:r w:rsidR="000316FA" w:rsidRPr="691C3038">
        <w:rPr>
          <w:rFonts w:eastAsia="Garamond" w:cs="Garamond"/>
        </w:rPr>
        <w:t>The punishment for an abortion, or assisting with an abortion, is at least three years in prison or the imposition of diyah</w:t>
      </w:r>
      <w:r w:rsidR="00E405AB" w:rsidRPr="691C3038">
        <w:rPr>
          <w:rFonts w:eastAsia="Garamond" w:cs="Garamond"/>
        </w:rPr>
        <w:t>.</w:t>
      </w:r>
      <w:r w:rsidR="00E405AB" w:rsidRPr="691C3038">
        <w:rPr>
          <w:rStyle w:val="FootnoteReference"/>
          <w:rFonts w:eastAsia="Garamond" w:cs="Garamond"/>
        </w:rPr>
        <w:footnoteReference w:id="10"/>
      </w:r>
      <w:r w:rsidR="00E405AB" w:rsidRPr="691C3038">
        <w:rPr>
          <w:rFonts w:eastAsia="Garamond" w:cs="Garamond"/>
        </w:rPr>
        <w:t xml:space="preserve"> Diyah is </w:t>
      </w:r>
      <w:r w:rsidR="000316FA" w:rsidRPr="691C3038">
        <w:rPr>
          <w:rFonts w:eastAsia="Garamond" w:cs="Garamond"/>
        </w:rPr>
        <w:t xml:space="preserve">compensation to </w:t>
      </w:r>
      <w:r w:rsidR="00F65DAC">
        <w:rPr>
          <w:rFonts w:eastAsia="Garamond" w:cs="Garamond"/>
        </w:rPr>
        <w:t xml:space="preserve">the </w:t>
      </w:r>
      <w:r w:rsidR="000316FA" w:rsidRPr="691C3038">
        <w:rPr>
          <w:rFonts w:eastAsia="Garamond" w:cs="Garamond"/>
        </w:rPr>
        <w:t>heirs of the victim</w:t>
      </w:r>
      <w:r w:rsidR="00833BF1" w:rsidRPr="691C3038">
        <w:rPr>
          <w:rFonts w:eastAsia="Garamond" w:cs="Garamond"/>
        </w:rPr>
        <w:t xml:space="preserve"> </w:t>
      </w:r>
      <w:r w:rsidR="00E405AB" w:rsidRPr="691C3038">
        <w:rPr>
          <w:rFonts w:eastAsia="Garamond" w:cs="Garamond"/>
        </w:rPr>
        <w:t>(</w:t>
      </w:r>
      <w:r w:rsidR="00833BF1" w:rsidRPr="691C3038">
        <w:rPr>
          <w:rFonts w:eastAsia="Garamond" w:cs="Garamond"/>
        </w:rPr>
        <w:t>the</w:t>
      </w:r>
      <w:r w:rsidR="00F65DAC">
        <w:rPr>
          <w:rFonts w:eastAsia="Garamond" w:cs="Garamond"/>
        </w:rPr>
        <w:t xml:space="preserve"> victim being</w:t>
      </w:r>
      <w:r w:rsidR="00833BF1" w:rsidRPr="691C3038">
        <w:rPr>
          <w:rFonts w:eastAsia="Garamond" w:cs="Garamond"/>
        </w:rPr>
        <w:t xml:space="preserve"> </w:t>
      </w:r>
      <w:r w:rsidR="00F65DAC">
        <w:rPr>
          <w:rFonts w:eastAsia="Garamond" w:cs="Garamond"/>
        </w:rPr>
        <w:t xml:space="preserve">the </w:t>
      </w:r>
      <w:r w:rsidR="00833BF1" w:rsidRPr="691C3038">
        <w:rPr>
          <w:rFonts w:eastAsia="Garamond" w:cs="Garamond"/>
        </w:rPr>
        <w:t>fetus</w:t>
      </w:r>
      <w:r w:rsidR="00F65DAC">
        <w:rPr>
          <w:rFonts w:eastAsia="Garamond" w:cs="Garamond"/>
        </w:rPr>
        <w:t xml:space="preserve"> and the heirs being </w:t>
      </w:r>
      <w:r w:rsidR="00847FB3">
        <w:rPr>
          <w:rFonts w:eastAsia="Garamond" w:cs="Garamond"/>
        </w:rPr>
        <w:t>family</w:t>
      </w:r>
      <w:r w:rsidR="003C56FA">
        <w:rPr>
          <w:rFonts w:eastAsia="Garamond" w:cs="Garamond"/>
        </w:rPr>
        <w:t xml:space="preserve"> </w:t>
      </w:r>
      <w:r w:rsidR="00503DF4">
        <w:rPr>
          <w:rFonts w:eastAsia="Garamond" w:cs="Garamond"/>
        </w:rPr>
        <w:t>who can inherit from the</w:t>
      </w:r>
      <w:r w:rsidR="003C56FA">
        <w:rPr>
          <w:rFonts w:eastAsia="Garamond" w:cs="Garamond"/>
        </w:rPr>
        <w:t xml:space="preserve"> fetus</w:t>
      </w:r>
      <w:r w:rsidR="004012A9">
        <w:rPr>
          <w:rFonts w:eastAsia="Garamond" w:cs="Garamond"/>
        </w:rPr>
        <w:t xml:space="preserve">, excluding </w:t>
      </w:r>
      <w:r w:rsidR="00503DF4">
        <w:rPr>
          <w:rFonts w:eastAsia="Garamond" w:cs="Garamond"/>
        </w:rPr>
        <w:t>those</w:t>
      </w:r>
      <w:r w:rsidR="004012A9">
        <w:rPr>
          <w:rFonts w:eastAsia="Garamond" w:cs="Garamond"/>
        </w:rPr>
        <w:t xml:space="preserve"> </w:t>
      </w:r>
      <w:r w:rsidR="00503DF4">
        <w:rPr>
          <w:rFonts w:eastAsia="Garamond" w:cs="Garamond"/>
        </w:rPr>
        <w:t xml:space="preserve">who </w:t>
      </w:r>
      <w:r w:rsidR="0037757C">
        <w:rPr>
          <w:rFonts w:eastAsia="Garamond" w:cs="Garamond"/>
        </w:rPr>
        <w:t xml:space="preserve">helped </w:t>
      </w:r>
      <w:r w:rsidR="00503DF4">
        <w:rPr>
          <w:rFonts w:eastAsia="Garamond" w:cs="Garamond"/>
        </w:rPr>
        <w:t>carr</w:t>
      </w:r>
      <w:r w:rsidR="0037757C">
        <w:rPr>
          <w:rFonts w:eastAsia="Garamond" w:cs="Garamond"/>
        </w:rPr>
        <w:t>y</w:t>
      </w:r>
      <w:r w:rsidR="00503DF4">
        <w:rPr>
          <w:rFonts w:eastAsia="Garamond" w:cs="Garamond"/>
        </w:rPr>
        <w:t xml:space="preserve"> out the abortion</w:t>
      </w:r>
      <w:r w:rsidR="00E405AB" w:rsidRPr="691C3038">
        <w:rPr>
          <w:rFonts w:eastAsia="Garamond" w:cs="Garamond"/>
        </w:rPr>
        <w:t>)</w:t>
      </w:r>
      <w:r w:rsidR="008B4342">
        <w:rPr>
          <w:rFonts w:eastAsia="Garamond" w:cs="Garamond"/>
        </w:rPr>
        <w:t>.</w:t>
      </w:r>
      <w:r w:rsidR="00833BF1" w:rsidRPr="691C3038">
        <w:rPr>
          <w:rFonts w:eastAsia="Garamond" w:cs="Garamond"/>
        </w:rPr>
        <w:t xml:space="preserve"> </w:t>
      </w:r>
      <w:r w:rsidR="008B4342" w:rsidRPr="008B4342">
        <w:rPr>
          <w:rFonts w:eastAsia="Garamond" w:cs="Garamond"/>
          <w:szCs w:val="22"/>
        </w:rPr>
        <w:t>It</w:t>
      </w:r>
      <w:r w:rsidR="00E405AB" w:rsidRPr="008B4342">
        <w:rPr>
          <w:rFonts w:eastAsia="Garamond" w:cs="Garamond"/>
          <w:szCs w:val="22"/>
        </w:rPr>
        <w:t xml:space="preserve"> </w:t>
      </w:r>
      <w:r w:rsidR="00E405AB" w:rsidRPr="691C3038">
        <w:rPr>
          <w:rFonts w:eastAsia="Garamond" w:cs="Garamond"/>
        </w:rPr>
        <w:t xml:space="preserve">is </w:t>
      </w:r>
      <w:r w:rsidR="00833BF1" w:rsidRPr="691C3038">
        <w:rPr>
          <w:rFonts w:eastAsia="Garamond" w:cs="Garamond"/>
        </w:rPr>
        <w:t>paid by the woman</w:t>
      </w:r>
      <w:r w:rsidR="00E405AB" w:rsidRPr="691C3038">
        <w:rPr>
          <w:rFonts w:eastAsia="Garamond" w:cs="Garamond"/>
        </w:rPr>
        <w:t xml:space="preserve"> receiving the abortion care</w:t>
      </w:r>
      <w:r w:rsidR="00833BF1" w:rsidRPr="691C3038">
        <w:rPr>
          <w:rFonts w:eastAsia="Garamond" w:cs="Garamond"/>
        </w:rPr>
        <w:t xml:space="preserve"> </w:t>
      </w:r>
      <w:r w:rsidR="0060104A">
        <w:rPr>
          <w:rFonts w:eastAsia="Garamond" w:cs="Garamond"/>
        </w:rPr>
        <w:t>(</w:t>
      </w:r>
      <w:r w:rsidR="00833BF1" w:rsidRPr="691C3038">
        <w:rPr>
          <w:rFonts w:eastAsia="Garamond" w:cs="Garamond"/>
        </w:rPr>
        <w:t>if she consented to the procedure</w:t>
      </w:r>
      <w:r w:rsidR="0060104A">
        <w:rPr>
          <w:rFonts w:eastAsia="Garamond" w:cs="Garamond"/>
        </w:rPr>
        <w:t xml:space="preserve">), </w:t>
      </w:r>
      <w:r w:rsidR="008B4342">
        <w:rPr>
          <w:rFonts w:eastAsia="Garamond" w:cs="Garamond"/>
        </w:rPr>
        <w:t>or anyone who assisted with the abortion</w:t>
      </w:r>
      <w:r w:rsidR="000316FA" w:rsidRPr="691C3038">
        <w:rPr>
          <w:rFonts w:eastAsia="Garamond" w:cs="Garamond"/>
        </w:rPr>
        <w:t>.</w:t>
      </w:r>
      <w:r w:rsidR="000316FA" w:rsidRPr="691C3038">
        <w:rPr>
          <w:rStyle w:val="FootnoteReference"/>
          <w:rFonts w:eastAsia="Garamond" w:cs="Garamond"/>
        </w:rPr>
        <w:footnoteReference w:id="11"/>
      </w:r>
    </w:p>
    <w:p w14:paraId="5171D2EB" w14:textId="2516A6E9" w:rsidR="00B91414" w:rsidRPr="00AA6863" w:rsidRDefault="00C60B6E" w:rsidP="006C6A71">
      <w:pPr>
        <w:widowControl w:val="0"/>
        <w:tabs>
          <w:tab w:val="right" w:leader="dot" w:pos="9270"/>
          <w:tab w:val="right" w:leader="dot" w:pos="9360"/>
        </w:tabs>
        <w:ind w:right="-270" w:firstLine="0"/>
        <w:rPr>
          <w:rFonts w:eastAsia="Garamond" w:cs="Garamond"/>
          <w:highlight w:val="yellow"/>
        </w:rPr>
      </w:pPr>
      <w:r w:rsidRPr="691C3038">
        <w:rPr>
          <w:rFonts w:eastAsia="Garamond" w:cs="Garamond"/>
        </w:rPr>
        <w:t>(</w:t>
      </w:r>
      <w:r w:rsidR="00D31EC5">
        <w:rPr>
          <w:rFonts w:eastAsia="Garamond" w:cs="Garamond"/>
        </w:rPr>
        <w:t>10</w:t>
      </w:r>
      <w:r w:rsidRPr="691C3038">
        <w:rPr>
          <w:rFonts w:eastAsia="Garamond" w:cs="Garamond"/>
        </w:rPr>
        <w:t xml:space="preserve">) It should be noted that the Pakistani </w:t>
      </w:r>
      <w:r w:rsidR="00F65DAC">
        <w:rPr>
          <w:rFonts w:eastAsia="Garamond" w:cs="Garamond"/>
        </w:rPr>
        <w:t>Penal</w:t>
      </w:r>
      <w:r w:rsidR="00F65DAC" w:rsidRPr="691C3038">
        <w:rPr>
          <w:rFonts w:eastAsia="Garamond" w:cs="Garamond"/>
        </w:rPr>
        <w:t xml:space="preserve"> </w:t>
      </w:r>
      <w:r w:rsidRPr="691C3038">
        <w:rPr>
          <w:rFonts w:eastAsia="Garamond" w:cs="Garamond"/>
        </w:rPr>
        <w:t xml:space="preserve">Code distinguishes between abortion taking place before and after </w:t>
      </w:r>
      <w:r w:rsidRPr="691C3038">
        <w:rPr>
          <w:rFonts w:eastAsia="Garamond" w:cs="Garamond"/>
        </w:rPr>
        <w:lastRenderedPageBreak/>
        <w:t>“organs have formed</w:t>
      </w:r>
      <w:r w:rsidR="00443D88">
        <w:rPr>
          <w:rFonts w:eastAsia="Garamond" w:cs="Garamond"/>
        </w:rPr>
        <w:t>.</w:t>
      </w:r>
      <w:r w:rsidRPr="691C3038">
        <w:rPr>
          <w:rFonts w:eastAsia="Garamond" w:cs="Garamond"/>
        </w:rPr>
        <w:t>”</w:t>
      </w:r>
      <w:r w:rsidRPr="691C3038">
        <w:rPr>
          <w:rStyle w:val="FootnoteReference"/>
          <w:rFonts w:eastAsia="Garamond" w:cs="Garamond"/>
        </w:rPr>
        <w:footnoteReference w:id="12"/>
      </w:r>
      <w:r w:rsidRPr="691C3038">
        <w:rPr>
          <w:rFonts w:eastAsia="Garamond" w:cs="Garamond"/>
        </w:rPr>
        <w:t xml:space="preserve"> Before organs have formed, abortion is permitted to provide “necessary treatment” to the woman or to save the woman’s life. After the organs have formed, abortion </w:t>
      </w:r>
      <w:r w:rsidR="00D74A8E" w:rsidRPr="691C3038">
        <w:rPr>
          <w:rFonts w:eastAsia="Garamond" w:cs="Garamond"/>
        </w:rPr>
        <w:t>is</w:t>
      </w:r>
      <w:r w:rsidRPr="691C3038">
        <w:rPr>
          <w:rFonts w:eastAsia="Garamond" w:cs="Garamond"/>
        </w:rPr>
        <w:t xml:space="preserve"> only permitted to save the woman’s life.</w:t>
      </w:r>
      <w:r w:rsidRPr="691C3038">
        <w:rPr>
          <w:rStyle w:val="FootnoteReference"/>
          <w:rFonts w:eastAsia="Garamond" w:cs="Garamond"/>
        </w:rPr>
        <w:footnoteReference w:id="13"/>
      </w:r>
      <w:r w:rsidR="00F65DAC">
        <w:rPr>
          <w:rFonts w:eastAsia="Garamond" w:cs="Garamond"/>
        </w:rPr>
        <w:t xml:space="preserve"> </w:t>
      </w:r>
      <w:r w:rsidR="000316FA" w:rsidRPr="691C3038">
        <w:rPr>
          <w:rFonts w:eastAsia="Garamond" w:cs="Garamond"/>
        </w:rPr>
        <w:t>This exception is not clear nor widely understood and contributes to the lack of safe abortion care in the State.</w:t>
      </w:r>
      <w:r w:rsidR="000316FA" w:rsidRPr="691C3038">
        <w:rPr>
          <w:rStyle w:val="FootnoteReference"/>
          <w:rFonts w:eastAsia="Garamond" w:cs="Garamond"/>
        </w:rPr>
        <w:footnoteReference w:id="14"/>
      </w:r>
      <w:r w:rsidR="00197D48" w:rsidRPr="691C3038">
        <w:rPr>
          <w:rFonts w:eastAsia="Garamond" w:cs="Garamond"/>
        </w:rPr>
        <w:t xml:space="preserve"> </w:t>
      </w:r>
    </w:p>
    <w:p w14:paraId="7F49409C" w14:textId="085121A4" w:rsidR="00D723A3" w:rsidRPr="00D723A3" w:rsidRDefault="518C2189" w:rsidP="006C6A71">
      <w:pPr>
        <w:pStyle w:val="NormalWeb"/>
        <w:widowControl w:val="0"/>
        <w:tabs>
          <w:tab w:val="right" w:leader="dot" w:pos="9270"/>
          <w:tab w:val="right" w:leader="dot" w:pos="9360"/>
        </w:tabs>
        <w:spacing w:beforeAutospacing="0" w:afterAutospacing="0"/>
        <w:ind w:right="-270" w:firstLine="0"/>
        <w:rPr>
          <w:color w:val="000000" w:themeColor="text1"/>
        </w:rPr>
      </w:pPr>
      <w:r w:rsidRPr="691C3038">
        <w:rPr>
          <w:color w:val="000000" w:themeColor="text1"/>
          <w:highlight w:val="white"/>
        </w:rPr>
        <w:t>(</w:t>
      </w:r>
      <w:r w:rsidR="00D31EC5">
        <w:rPr>
          <w:color w:val="000000" w:themeColor="text1"/>
          <w:highlight w:val="white"/>
        </w:rPr>
        <w:t>11</w:t>
      </w:r>
      <w:r w:rsidRPr="691C3038">
        <w:rPr>
          <w:color w:val="000000" w:themeColor="text1"/>
          <w:highlight w:val="white"/>
        </w:rPr>
        <w:t xml:space="preserve">) </w:t>
      </w:r>
      <w:r w:rsidR="00DD18BD" w:rsidRPr="691C3038">
        <w:rPr>
          <w:color w:val="000000" w:themeColor="text1"/>
          <w:highlight w:val="white"/>
        </w:rPr>
        <w:t>Criminalization notwithstanding,</w:t>
      </w:r>
      <w:r w:rsidRPr="691C3038">
        <w:rPr>
          <w:color w:val="000000" w:themeColor="text1"/>
        </w:rPr>
        <w:t xml:space="preserve"> </w:t>
      </w:r>
      <w:r w:rsidR="00DB7890" w:rsidRPr="691C3038">
        <w:rPr>
          <w:color w:val="000000" w:themeColor="text1"/>
        </w:rPr>
        <w:t>Pakistan</w:t>
      </w:r>
      <w:r w:rsidRPr="691C3038">
        <w:rPr>
          <w:color w:val="000000" w:themeColor="text1"/>
        </w:rPr>
        <w:t xml:space="preserve"> has one of the highest rates of abortion in the world.</w:t>
      </w:r>
      <w:r w:rsidR="00B54B79" w:rsidRPr="691C3038">
        <w:rPr>
          <w:rStyle w:val="FootnoteReference"/>
          <w:color w:val="000000" w:themeColor="text1"/>
        </w:rPr>
        <w:footnoteReference w:id="15"/>
      </w:r>
      <w:r w:rsidRPr="691C3038">
        <w:rPr>
          <w:color w:val="000000" w:themeColor="text1"/>
        </w:rPr>
        <w:t xml:space="preserve"> </w:t>
      </w:r>
      <w:r w:rsidRPr="691C3038">
        <w:rPr>
          <w:color w:val="000000" w:themeColor="text1"/>
          <w:highlight w:val="white"/>
        </w:rPr>
        <w:t>Researc</w:t>
      </w:r>
      <w:r w:rsidRPr="691C3038">
        <w:rPr>
          <w:color w:val="000000" w:themeColor="text1"/>
        </w:rPr>
        <w:t>h conducted by the Guttmacher Institute (Guttmacher) found that</w:t>
      </w:r>
      <w:r w:rsidR="00DB7890" w:rsidRPr="691C3038">
        <w:rPr>
          <w:color w:val="000000" w:themeColor="text1"/>
        </w:rPr>
        <w:t xml:space="preserve"> </w:t>
      </w:r>
      <w:r w:rsidR="00290F81" w:rsidRPr="691C3038">
        <w:rPr>
          <w:color w:val="000000" w:themeColor="text1"/>
        </w:rPr>
        <w:t>in Pakistan</w:t>
      </w:r>
      <w:r w:rsidR="00290F81">
        <w:rPr>
          <w:color w:val="000000" w:themeColor="text1"/>
        </w:rPr>
        <w:t xml:space="preserve">, </w:t>
      </w:r>
      <w:r w:rsidR="00DB7890" w:rsidRPr="691C3038">
        <w:rPr>
          <w:color w:val="000000" w:themeColor="text1"/>
        </w:rPr>
        <w:t>between 2015-2019</w:t>
      </w:r>
      <w:r w:rsidR="00290F81">
        <w:rPr>
          <w:color w:val="000000" w:themeColor="text1"/>
        </w:rPr>
        <w:t>,</w:t>
      </w:r>
      <w:r w:rsidR="00DB7890" w:rsidRPr="691C3038">
        <w:rPr>
          <w:color w:val="000000" w:themeColor="text1"/>
        </w:rPr>
        <w:t xml:space="preserve"> </w:t>
      </w:r>
      <w:r w:rsidR="00D648AD" w:rsidRPr="691C3038">
        <w:rPr>
          <w:color w:val="000000" w:themeColor="text1"/>
        </w:rPr>
        <w:t>about one in four pregnancies</w:t>
      </w:r>
      <w:r w:rsidR="00290F81">
        <w:rPr>
          <w:color w:val="000000" w:themeColor="text1"/>
        </w:rPr>
        <w:t xml:space="preserve"> </w:t>
      </w:r>
      <w:r w:rsidR="00290F81" w:rsidRPr="691C3038">
        <w:rPr>
          <w:color w:val="000000" w:themeColor="text1"/>
        </w:rPr>
        <w:t>(2,240,00 out of 9,720,000)</w:t>
      </w:r>
      <w:r w:rsidR="00D648AD" w:rsidRPr="691C3038">
        <w:rPr>
          <w:color w:val="000000" w:themeColor="text1"/>
        </w:rPr>
        <w:t xml:space="preserve"> ended in abortion</w:t>
      </w:r>
      <w:r w:rsidRPr="691C3038">
        <w:rPr>
          <w:color w:val="000000" w:themeColor="text1"/>
        </w:rPr>
        <w:t>.</w:t>
      </w:r>
      <w:r w:rsidR="00B91414" w:rsidRPr="691C3038">
        <w:rPr>
          <w:rStyle w:val="FootnoteReference"/>
          <w:color w:val="000000" w:themeColor="text1"/>
        </w:rPr>
        <w:footnoteReference w:id="16"/>
      </w:r>
      <w:r w:rsidRPr="691C3038">
        <w:rPr>
          <w:color w:val="000000" w:themeColor="text1"/>
        </w:rPr>
        <w:t xml:space="preserve"> M</w:t>
      </w:r>
      <w:r w:rsidR="2C9BD6B3" w:rsidRPr="691C3038">
        <w:rPr>
          <w:color w:val="000000" w:themeColor="text1"/>
          <w:highlight w:val="white"/>
        </w:rPr>
        <w:t>ost women seeking abortions in Pakistan are married, poor and already have multiple children.</w:t>
      </w:r>
      <w:r w:rsidRPr="691C3038">
        <w:rPr>
          <w:rStyle w:val="FootnoteReference"/>
          <w:color w:val="000000" w:themeColor="text1"/>
          <w:highlight w:val="white"/>
        </w:rPr>
        <w:footnoteReference w:id="17"/>
      </w:r>
      <w:r w:rsidR="2C9BD6B3" w:rsidRPr="691C3038">
        <w:rPr>
          <w:color w:val="000000" w:themeColor="text1"/>
          <w:highlight w:val="white"/>
        </w:rPr>
        <w:t xml:space="preserve"> </w:t>
      </w:r>
    </w:p>
    <w:p w14:paraId="08E4DDC0" w14:textId="5EEE7529" w:rsidR="009F221E" w:rsidRDefault="00D723A3" w:rsidP="006C6A71">
      <w:pPr>
        <w:pStyle w:val="NormalWeb"/>
        <w:widowControl w:val="0"/>
        <w:tabs>
          <w:tab w:val="right" w:leader="dot" w:pos="9270"/>
          <w:tab w:val="right" w:leader="dot" w:pos="9360"/>
        </w:tabs>
        <w:spacing w:beforeAutospacing="0" w:afterAutospacing="0"/>
        <w:ind w:right="-270" w:firstLine="0"/>
      </w:pPr>
      <w:r w:rsidRPr="691C3038">
        <w:rPr>
          <w:color w:val="000000" w:themeColor="text1"/>
          <w:highlight w:val="white"/>
        </w:rPr>
        <w:t>(</w:t>
      </w:r>
      <w:r w:rsidR="00D31EC5">
        <w:rPr>
          <w:color w:val="000000" w:themeColor="text1"/>
          <w:highlight w:val="white"/>
        </w:rPr>
        <w:t>12</w:t>
      </w:r>
      <w:r w:rsidRPr="691C3038">
        <w:rPr>
          <w:color w:val="000000" w:themeColor="text1"/>
          <w:highlight w:val="white"/>
        </w:rPr>
        <w:t xml:space="preserve">) </w:t>
      </w:r>
      <w:r w:rsidR="009F221E">
        <w:rPr>
          <w:color w:val="000000" w:themeColor="text1"/>
          <w:highlight w:val="white"/>
        </w:rPr>
        <w:t>Because abortion is criminalized</w:t>
      </w:r>
      <w:r w:rsidR="00593E28">
        <w:rPr>
          <w:color w:val="000000" w:themeColor="text1"/>
          <w:highlight w:val="white"/>
        </w:rPr>
        <w:t xml:space="preserve"> and stigmatized</w:t>
      </w:r>
      <w:r w:rsidR="009F221E">
        <w:rPr>
          <w:color w:val="000000" w:themeColor="text1"/>
          <w:highlight w:val="white"/>
        </w:rPr>
        <w:t>, o</w:t>
      </w:r>
      <w:r w:rsidR="00D648AD" w:rsidRPr="691C3038">
        <w:rPr>
          <w:color w:val="000000" w:themeColor="text1"/>
          <w:highlight w:val="white"/>
        </w:rPr>
        <w:t>ften</w:t>
      </w:r>
      <w:r w:rsidR="518C2189" w:rsidRPr="691C3038">
        <w:rPr>
          <w:color w:val="000000" w:themeColor="text1"/>
          <w:highlight w:val="white"/>
        </w:rPr>
        <w:t xml:space="preserve"> </w:t>
      </w:r>
      <w:r w:rsidR="005B6AE3" w:rsidRPr="691C3038">
        <w:rPr>
          <w:color w:val="000000" w:themeColor="text1"/>
          <w:highlight w:val="white"/>
        </w:rPr>
        <w:t xml:space="preserve">abortion </w:t>
      </w:r>
      <w:r w:rsidR="518C2189" w:rsidRPr="691C3038">
        <w:rPr>
          <w:color w:val="000000" w:themeColor="text1"/>
          <w:highlight w:val="white"/>
        </w:rPr>
        <w:t xml:space="preserve">procedures are performed secretly by </w:t>
      </w:r>
      <w:r w:rsidR="518C2189" w:rsidRPr="691C3038">
        <w:rPr>
          <w:color w:val="000000" w:themeColor="text1"/>
        </w:rPr>
        <w:t xml:space="preserve">untrained practitioners </w:t>
      </w:r>
      <w:r w:rsidR="518C2189" w:rsidRPr="691C3038">
        <w:rPr>
          <w:color w:val="000000" w:themeColor="text1"/>
          <w:highlight w:val="white"/>
        </w:rPr>
        <w:t>and in unsafe conditions.</w:t>
      </w:r>
      <w:r w:rsidR="00302B5A" w:rsidRPr="691C3038">
        <w:rPr>
          <w:rStyle w:val="FootnoteReference"/>
          <w:color w:val="000000" w:themeColor="text1"/>
          <w:highlight w:val="white"/>
        </w:rPr>
        <w:footnoteReference w:id="18"/>
      </w:r>
      <w:r w:rsidR="00106DD5" w:rsidRPr="691C3038">
        <w:rPr>
          <w:color w:val="000000" w:themeColor="text1"/>
          <w:highlight w:val="white"/>
        </w:rPr>
        <w:t xml:space="preserve"> </w:t>
      </w:r>
      <w:r w:rsidR="00F63B66" w:rsidRPr="691C3038">
        <w:rPr>
          <w:color w:val="000000" w:themeColor="text1"/>
          <w:highlight w:val="white"/>
        </w:rPr>
        <w:t>As a result, r</w:t>
      </w:r>
      <w:r w:rsidR="00106DD5" w:rsidRPr="691C3038">
        <w:rPr>
          <w:color w:val="000000" w:themeColor="text1"/>
          <w:highlight w:val="white"/>
        </w:rPr>
        <w:t>esearchers estimate that one-third of women who get an abortion in Pakistan suffer complications.</w:t>
      </w:r>
      <w:r w:rsidR="00106DD5" w:rsidRPr="691C3038">
        <w:rPr>
          <w:rStyle w:val="FootnoteReference"/>
          <w:color w:val="000000" w:themeColor="text1"/>
          <w:highlight w:val="white"/>
        </w:rPr>
        <w:footnoteReference w:id="19"/>
      </w:r>
      <w:r w:rsidR="00D1459D">
        <w:rPr>
          <w:color w:val="000000" w:themeColor="text1"/>
          <w:highlight w:val="white"/>
        </w:rPr>
        <w:t xml:space="preserve"> </w:t>
      </w:r>
      <w:r w:rsidR="00D648AD" w:rsidRPr="691C3038">
        <w:rPr>
          <w:color w:val="000000" w:themeColor="text1"/>
        </w:rPr>
        <w:t xml:space="preserve">That is not surprising. Indeed, </w:t>
      </w:r>
      <w:r w:rsidR="00D648AD" w:rsidRPr="2781DB0A">
        <w:rPr>
          <w:szCs w:val="22"/>
        </w:rPr>
        <w:t>“</w:t>
      </w:r>
      <w:r w:rsidR="00D648AD" w:rsidRPr="691C3038">
        <w:t>[h]</w:t>
      </w:r>
      <w:proofErr w:type="spellStart"/>
      <w:r w:rsidR="00D648AD" w:rsidRPr="691C3038">
        <w:t>istorically</w:t>
      </w:r>
      <w:proofErr w:type="spellEnd"/>
      <w:r w:rsidR="00D648AD" w:rsidRPr="691C3038">
        <w:t>, legal restrictions on abortion have proven ineffective at curtailing the incidence of abortion…[b]</w:t>
      </w:r>
      <w:proofErr w:type="spellStart"/>
      <w:r w:rsidR="00D648AD" w:rsidRPr="691C3038">
        <w:t>ut</w:t>
      </w:r>
      <w:proofErr w:type="spellEnd"/>
      <w:r w:rsidR="00D648AD" w:rsidRPr="691C3038">
        <w:t xml:space="preserve"> where abortions are largely illegal, they are more likely to occur under unsafe conditions.”</w:t>
      </w:r>
      <w:r w:rsidR="00D648AD" w:rsidRPr="691C3038">
        <w:rPr>
          <w:rStyle w:val="FootnoteReference"/>
        </w:rPr>
        <w:footnoteReference w:id="20"/>
      </w:r>
      <w:r w:rsidR="00D648AD">
        <w:rPr>
          <w:szCs w:val="22"/>
        </w:rPr>
        <w:t xml:space="preserve"> </w:t>
      </w:r>
      <w:r w:rsidR="00106DD5" w:rsidRPr="691C3038">
        <w:rPr>
          <w:color w:val="000000" w:themeColor="text1"/>
        </w:rPr>
        <w:t>The correlation between maternal mortality and restrictive abortion laws leading to unsafe abortions is recognized by treaty monitoring bodies and other human rights experts.</w:t>
      </w:r>
      <w:r w:rsidR="00106DD5" w:rsidRPr="691C3038">
        <w:rPr>
          <w:rStyle w:val="FootnoteReference"/>
          <w:color w:val="000000" w:themeColor="text1"/>
        </w:rPr>
        <w:footnoteReference w:id="21"/>
      </w:r>
    </w:p>
    <w:p w14:paraId="59EF5200" w14:textId="74A1E36C" w:rsidR="004B447D" w:rsidRDefault="009F221E" w:rsidP="006C6A71">
      <w:pPr>
        <w:pStyle w:val="NormalWeb"/>
        <w:widowControl w:val="0"/>
        <w:tabs>
          <w:tab w:val="right" w:leader="dot" w:pos="9270"/>
          <w:tab w:val="right" w:leader="dot" w:pos="9360"/>
        </w:tabs>
        <w:spacing w:beforeAutospacing="0" w:afterAutospacing="0"/>
        <w:ind w:right="-270" w:firstLine="0"/>
      </w:pPr>
      <w:r>
        <w:lastRenderedPageBreak/>
        <w:t>(</w:t>
      </w:r>
      <w:r w:rsidR="00D31EC5">
        <w:t>13</w:t>
      </w:r>
      <w:r>
        <w:t>)</w:t>
      </w:r>
      <w:r w:rsidR="00D1459D">
        <w:t xml:space="preserve"> </w:t>
      </w:r>
      <w:r w:rsidR="002C19B3" w:rsidRPr="691C3038">
        <w:rPr>
          <w:color w:val="000000" w:themeColor="text1"/>
        </w:rPr>
        <w:t>Pakistan’s maternal mortality rates is one of the highest in South Asia.</w:t>
      </w:r>
      <w:r w:rsidR="002C19B3" w:rsidRPr="691C3038">
        <w:rPr>
          <w:rStyle w:val="FootnoteReference"/>
          <w:color w:val="000000" w:themeColor="text1"/>
        </w:rPr>
        <w:footnoteReference w:id="22"/>
      </w:r>
      <w:r>
        <w:t xml:space="preserve"> </w:t>
      </w:r>
      <w:r w:rsidR="00BB0586">
        <w:t>Many</w:t>
      </w:r>
      <w:r w:rsidR="00C93169" w:rsidRPr="691C3038">
        <w:t xml:space="preserve"> deaths could be avoided by </w:t>
      </w:r>
      <w:r w:rsidR="00680900">
        <w:t>preventing</w:t>
      </w:r>
      <w:r w:rsidR="00C93169" w:rsidRPr="691C3038">
        <w:t xml:space="preserve"> unintended pregnancies</w:t>
      </w:r>
      <w:r w:rsidR="00DA531A" w:rsidRPr="691C3038">
        <w:t>.</w:t>
      </w:r>
      <w:r w:rsidR="000A2E39" w:rsidRPr="691C3038">
        <w:rPr>
          <w:rStyle w:val="FootnoteReference"/>
          <w:color w:val="000000" w:themeColor="text1"/>
        </w:rPr>
        <w:footnoteReference w:id="23"/>
      </w:r>
      <w:r w:rsidR="00DA531A" w:rsidRPr="691C3038">
        <w:t xml:space="preserve"> </w:t>
      </w:r>
      <w:r w:rsidR="00D648AD" w:rsidRPr="691C3038">
        <w:t xml:space="preserve">However, </w:t>
      </w:r>
      <w:r w:rsidR="00AD342A" w:rsidRPr="691C3038">
        <w:t xml:space="preserve">access to contraception is generally lacking in Pakistan. Out of 9,720,000 pregnancies </w:t>
      </w:r>
      <w:r w:rsidR="004B447D">
        <w:t xml:space="preserve">that took place </w:t>
      </w:r>
      <w:r w:rsidR="00AD342A" w:rsidRPr="691C3038">
        <w:t>in Pakistan between 2015-2019, Guttmacher found that 3,690,000 were unintended.</w:t>
      </w:r>
      <w:r w:rsidR="00AD342A" w:rsidRPr="691C3038">
        <w:rPr>
          <w:rStyle w:val="FootnoteReference"/>
        </w:rPr>
        <w:footnoteReference w:id="24"/>
      </w:r>
    </w:p>
    <w:p w14:paraId="54D458DC" w14:textId="72F80D86" w:rsidR="000316FA" w:rsidRDefault="004B447D" w:rsidP="006C6A71">
      <w:pPr>
        <w:pStyle w:val="NormalWeb"/>
        <w:widowControl w:val="0"/>
        <w:tabs>
          <w:tab w:val="right" w:leader="dot" w:pos="9270"/>
          <w:tab w:val="right" w:leader="dot" w:pos="9360"/>
        </w:tabs>
        <w:spacing w:beforeAutospacing="0" w:afterAutospacing="0"/>
        <w:ind w:right="-270" w:firstLine="0"/>
      </w:pPr>
      <w:r>
        <w:t>(</w:t>
      </w:r>
      <w:r w:rsidR="00D31EC5">
        <w:t>14</w:t>
      </w:r>
      <w:r>
        <w:t>) R</w:t>
      </w:r>
      <w:r w:rsidRPr="691C3038">
        <w:t>egrettably, abortion is</w:t>
      </w:r>
      <w:r>
        <w:rPr>
          <w:szCs w:val="22"/>
        </w:rPr>
        <w:t xml:space="preserve"> </w:t>
      </w:r>
      <w:r w:rsidRPr="691C3038">
        <w:t>a common</w:t>
      </w:r>
      <w:r>
        <w:rPr>
          <w:szCs w:val="22"/>
        </w:rPr>
        <w:t xml:space="preserve"> </w:t>
      </w:r>
      <w:r w:rsidRPr="691C3038">
        <w:t>method</w:t>
      </w:r>
      <w:r>
        <w:rPr>
          <w:szCs w:val="22"/>
        </w:rPr>
        <w:t xml:space="preserve"> </w:t>
      </w:r>
      <w:r w:rsidRPr="691C3038">
        <w:t>of family planning in Pakistan.</w:t>
      </w:r>
      <w:r w:rsidRPr="691C3038">
        <w:rPr>
          <w:rStyle w:val="FootnoteReference"/>
        </w:rPr>
        <w:footnoteReference w:id="25"/>
      </w:r>
      <w:r w:rsidR="00D1459D">
        <w:t xml:space="preserve"> </w:t>
      </w:r>
      <w:r w:rsidR="00AD342A" w:rsidRPr="691C3038">
        <w:t>Notably, a State-supported survey found that only 34% of married women use contraception in Pakistan.</w:t>
      </w:r>
      <w:r w:rsidR="00AD342A" w:rsidRPr="691C3038">
        <w:rPr>
          <w:rStyle w:val="FootnoteReference"/>
        </w:rPr>
        <w:footnoteReference w:id="26"/>
      </w:r>
      <w:r w:rsidR="00AD342A" w:rsidRPr="691C3038">
        <w:t xml:space="preserve"> At least 17% of married women have an unmet need for family planning.</w:t>
      </w:r>
      <w:r w:rsidR="00AD342A" w:rsidRPr="691C3038">
        <w:rPr>
          <w:rStyle w:val="FootnoteReference"/>
        </w:rPr>
        <w:footnoteReference w:id="27"/>
      </w:r>
      <w:r w:rsidR="00AD342A" w:rsidRPr="691C3038">
        <w:t xml:space="preserve"> </w:t>
      </w:r>
    </w:p>
    <w:p w14:paraId="6317D76B" w14:textId="7317C03C" w:rsidR="000316FA" w:rsidRDefault="00EE0CF7" w:rsidP="006C6A71">
      <w:pPr>
        <w:widowControl w:val="0"/>
        <w:tabs>
          <w:tab w:val="right" w:leader="dot" w:pos="9270"/>
          <w:tab w:val="right" w:leader="dot" w:pos="9360"/>
        </w:tabs>
        <w:ind w:right="-274" w:firstLine="0"/>
        <w:rPr>
          <w:szCs w:val="22"/>
        </w:rPr>
      </w:pPr>
      <w:r w:rsidRPr="691C3038">
        <w:t>(</w:t>
      </w:r>
      <w:r w:rsidR="00D31EC5">
        <w:t>15</w:t>
      </w:r>
      <w:r w:rsidRPr="691C3038">
        <w:t xml:space="preserve">) The government of Pakistan has </w:t>
      </w:r>
      <w:r w:rsidR="002C7830" w:rsidRPr="691C3038">
        <w:t>made efforts</w:t>
      </w:r>
      <w:r w:rsidRPr="691C3038">
        <w:t xml:space="preserve"> to mitigate </w:t>
      </w:r>
      <w:r w:rsidR="002C7830" w:rsidRPr="691C3038">
        <w:t>the</w:t>
      </w:r>
      <w:r w:rsidRPr="691C3038">
        <w:t xml:space="preserve"> high rate of abortion complications by </w:t>
      </w:r>
      <w:r w:rsidR="00611669">
        <w:t>expanding</w:t>
      </w:r>
      <w:r w:rsidR="006E3CE5">
        <w:t xml:space="preserve"> </w:t>
      </w:r>
      <w:r w:rsidRPr="00FB7DC2">
        <w:t>post-abort</w:t>
      </w:r>
      <w:r w:rsidR="007C78BF" w:rsidRPr="00FB7DC2">
        <w:t>i</w:t>
      </w:r>
      <w:r w:rsidRPr="00FB7DC2">
        <w:t>on care</w:t>
      </w:r>
      <w:r w:rsidR="007C78BF" w:rsidRPr="691C3038">
        <w:t xml:space="preserve"> </w:t>
      </w:r>
      <w:r w:rsidR="00611669">
        <w:t xml:space="preserve">policies </w:t>
      </w:r>
      <w:r w:rsidR="007C78BF" w:rsidRPr="691C3038">
        <w:t>and attempting to increase contraception</w:t>
      </w:r>
      <w:r w:rsidR="006B5D05">
        <w:t xml:space="preserve"> use</w:t>
      </w:r>
      <w:r>
        <w:rPr>
          <w:szCs w:val="22"/>
        </w:rPr>
        <w:t>.</w:t>
      </w:r>
      <w:r w:rsidRPr="691C3038">
        <w:rPr>
          <w:rStyle w:val="FootnoteReference"/>
        </w:rPr>
        <w:footnoteReference w:id="28"/>
      </w:r>
      <w:r w:rsidR="007C78BF">
        <w:rPr>
          <w:szCs w:val="22"/>
        </w:rPr>
        <w:t xml:space="preserve"> </w:t>
      </w:r>
      <w:r w:rsidR="000316FA" w:rsidRPr="691C3038">
        <w:rPr>
          <w:highlight w:val="white"/>
        </w:rPr>
        <w:t>The government included post-abortion care in its National Health and Population Policies</w:t>
      </w:r>
      <w:r w:rsidR="000316FA" w:rsidRPr="691C3038">
        <w:rPr>
          <w:rStyle w:val="FootnoteReference"/>
          <w:highlight w:val="white"/>
        </w:rPr>
        <w:footnoteReference w:id="29"/>
      </w:r>
      <w:r w:rsidR="000316FA" w:rsidRPr="691C3038">
        <w:rPr>
          <w:highlight w:val="white"/>
        </w:rPr>
        <w:t xml:space="preserve"> </w:t>
      </w:r>
      <w:r w:rsidR="002C7830" w:rsidRPr="691C3038">
        <w:rPr>
          <w:highlight w:val="white"/>
        </w:rPr>
        <w:t xml:space="preserve">and </w:t>
      </w:r>
      <w:r w:rsidR="004B447D">
        <w:rPr>
          <w:highlight w:val="white"/>
        </w:rPr>
        <w:t xml:space="preserve">in 2011 </w:t>
      </w:r>
      <w:r w:rsidR="004B447D">
        <w:t>delegated</w:t>
      </w:r>
      <w:r w:rsidR="00602DF8" w:rsidRPr="691C3038">
        <w:t xml:space="preserve"> health</w:t>
      </w:r>
      <w:r w:rsidR="004B447D">
        <w:t xml:space="preserve"> care and policy</w:t>
      </w:r>
      <w:r w:rsidR="00602DF8" w:rsidRPr="691C3038">
        <w:t xml:space="preserve">, including </w:t>
      </w:r>
      <w:r w:rsidR="00602DF8" w:rsidRPr="691C3038">
        <w:rPr>
          <w:highlight w:val="white"/>
        </w:rPr>
        <w:t>post-abortion care</w:t>
      </w:r>
      <w:r w:rsidR="00995F13">
        <w:rPr>
          <w:szCs w:val="22"/>
        </w:rPr>
        <w:t xml:space="preserve"> </w:t>
      </w:r>
      <w:r w:rsidR="007C78BF" w:rsidRPr="691C3038">
        <w:t xml:space="preserve">and family planning </w:t>
      </w:r>
      <w:r w:rsidR="00995F13" w:rsidRPr="691C3038">
        <w:t>policies</w:t>
      </w:r>
      <w:r w:rsidR="004B447D">
        <w:t xml:space="preserve">, </w:t>
      </w:r>
      <w:r w:rsidR="004B447D" w:rsidRPr="691C3038">
        <w:rPr>
          <w:highlight w:val="white"/>
        </w:rPr>
        <w:t>to the provinces</w:t>
      </w:r>
      <w:r w:rsidR="000316FA" w:rsidRPr="45DE28BB">
        <w:rPr>
          <w:szCs w:val="22"/>
        </w:rPr>
        <w:t>.</w:t>
      </w:r>
      <w:r w:rsidR="000316FA" w:rsidRPr="691C3038">
        <w:rPr>
          <w:rStyle w:val="FootnoteReference"/>
        </w:rPr>
        <w:footnoteReference w:id="30"/>
      </w:r>
    </w:p>
    <w:p w14:paraId="400C14F9" w14:textId="4914C96F" w:rsidR="000316FA" w:rsidRPr="00691960" w:rsidRDefault="00357838" w:rsidP="006C6A71">
      <w:pPr>
        <w:widowControl w:val="0"/>
        <w:tabs>
          <w:tab w:val="right" w:leader="dot" w:pos="9270"/>
          <w:tab w:val="right" w:leader="dot" w:pos="9360"/>
        </w:tabs>
        <w:ind w:right="-274" w:firstLine="0"/>
        <w:rPr>
          <w:szCs w:val="22"/>
        </w:rPr>
      </w:pPr>
      <w:r>
        <w:rPr>
          <w:szCs w:val="22"/>
        </w:rPr>
        <w:t>(</w:t>
      </w:r>
      <w:r w:rsidR="00D31EC5">
        <w:rPr>
          <w:szCs w:val="22"/>
        </w:rPr>
        <w:t>16</w:t>
      </w:r>
      <w:r>
        <w:rPr>
          <w:szCs w:val="22"/>
        </w:rPr>
        <w:t xml:space="preserve">) Inadequate family planning and overall lack of access to contraception make it so that Pakistan’s population is growing at an alarming rate. It is </w:t>
      </w:r>
      <w:r w:rsidRPr="691C3038">
        <w:t xml:space="preserve">estimated </w:t>
      </w:r>
      <w:r>
        <w:t>that Pakistan’s population is growing by</w:t>
      </w:r>
      <w:r w:rsidRPr="691C3038">
        <w:t xml:space="preserve"> 4.3 million people</w:t>
      </w:r>
      <w:r>
        <w:t xml:space="preserve"> per year</w:t>
      </w:r>
      <w:r w:rsidRPr="691C3038">
        <w:t>.</w:t>
      </w:r>
      <w:r w:rsidRPr="691C3038">
        <w:rPr>
          <w:rStyle w:val="FootnoteReference"/>
        </w:rPr>
        <w:footnoteReference w:id="31"/>
      </w:r>
      <w:r>
        <w:t xml:space="preserve"> Although </w:t>
      </w:r>
      <w:r w:rsidRPr="691C3038">
        <w:t xml:space="preserve">Pakistan seeks </w:t>
      </w:r>
      <w:r>
        <w:t xml:space="preserve">to reach </w:t>
      </w:r>
      <w:r w:rsidRPr="691C3038">
        <w:t>2.2 births per woman by 2030, a 2017-2018 survey showed the birth rate</w:t>
      </w:r>
      <w:r>
        <w:t xml:space="preserve"> was still</w:t>
      </w:r>
      <w:r w:rsidRPr="691C3038">
        <w:t xml:space="preserve"> at 3.6 births per woman.</w:t>
      </w:r>
      <w:r w:rsidRPr="691C3038">
        <w:rPr>
          <w:rStyle w:val="FootnoteReference"/>
        </w:rPr>
        <w:footnoteReference w:id="32"/>
      </w:r>
      <w:r>
        <w:t xml:space="preserve"> Recognizing the critical situation, i</w:t>
      </w:r>
      <w:r w:rsidRPr="691C3038">
        <w:t>n July 2018</w:t>
      </w:r>
      <w:r>
        <w:t>, t</w:t>
      </w:r>
      <w:r w:rsidR="00EC1DE1" w:rsidRPr="691C3038">
        <w:t>he Supreme Court of Pakistan acknowledged family planning as a human right</w:t>
      </w:r>
      <w:r w:rsidR="006C331F" w:rsidRPr="691C3038">
        <w:t>s</w:t>
      </w:r>
      <w:r w:rsidR="00EC1DE1" w:rsidRPr="691C3038">
        <w:t xml:space="preserve"> issue and called for a task force to develop recommendations to address the alarming population growth.</w:t>
      </w:r>
      <w:r w:rsidR="00EC1DE1" w:rsidRPr="691C3038">
        <w:rPr>
          <w:rStyle w:val="FootnoteReference"/>
        </w:rPr>
        <w:footnoteReference w:id="33"/>
      </w:r>
      <w:r w:rsidR="00EC1DE1">
        <w:rPr>
          <w:szCs w:val="22"/>
        </w:rPr>
        <w:t xml:space="preserve"> </w:t>
      </w:r>
    </w:p>
    <w:p w14:paraId="5F227B17" w14:textId="5EA5D4C5" w:rsidR="00D70ECA" w:rsidRDefault="002D675F" w:rsidP="006C6A71">
      <w:pPr>
        <w:widowControl w:val="0"/>
        <w:tabs>
          <w:tab w:val="right" w:leader="dot" w:pos="9270"/>
          <w:tab w:val="right" w:leader="dot" w:pos="9360"/>
        </w:tabs>
        <w:ind w:right="-270" w:firstLine="0"/>
      </w:pPr>
      <w:r w:rsidRPr="691C3038">
        <w:t>(</w:t>
      </w:r>
      <w:r w:rsidR="00D31EC5">
        <w:t>17</w:t>
      </w:r>
      <w:r w:rsidRPr="691C3038">
        <w:t xml:space="preserve">) </w:t>
      </w:r>
      <w:r w:rsidR="00D70ECA" w:rsidRPr="691C3038">
        <w:t>It should be noted that, besides the obligations Pakistan has under the Covenant</w:t>
      </w:r>
      <w:r w:rsidR="006F3B76">
        <w:t xml:space="preserve"> and other human rights treaties</w:t>
      </w:r>
      <w:r w:rsidR="00D70ECA" w:rsidRPr="691C3038">
        <w:t xml:space="preserve">, Pakistan has also committed to implement the Beijing Declaration and Platform for Action (Beijing </w:t>
      </w:r>
      <w:r w:rsidR="00D70ECA" w:rsidRPr="691C3038">
        <w:lastRenderedPageBreak/>
        <w:t>Declaration).</w:t>
      </w:r>
      <w:r w:rsidR="00D70ECA" w:rsidRPr="691C3038">
        <w:rPr>
          <w:rStyle w:val="FootnoteReference"/>
        </w:rPr>
        <w:footnoteReference w:id="34"/>
      </w:r>
      <w:r w:rsidR="00D70ECA" w:rsidRPr="691C3038">
        <w:t xml:space="preserve"> The Beijing Declaration includes a call to action </w:t>
      </w:r>
      <w:r w:rsidR="00FE3C3B" w:rsidRPr="691C3038">
        <w:t>for</w:t>
      </w:r>
      <w:r w:rsidR="00D70ECA" w:rsidRPr="691C3038">
        <w:t xml:space="preserve"> States to </w:t>
      </w:r>
      <w:r w:rsidR="00B21E34" w:rsidRPr="691C3038">
        <w:t>“r</w:t>
      </w:r>
      <w:r w:rsidR="00D70ECA" w:rsidRPr="691C3038">
        <w:t xml:space="preserve">ecognize and deal with the health impact of unsafe abortion as a major public health concern...” and to </w:t>
      </w:r>
      <w:r w:rsidR="00FE3C3B" w:rsidRPr="691C3038">
        <w:t>“r</w:t>
      </w:r>
      <w:r w:rsidR="00D70ECA" w:rsidRPr="691C3038">
        <w:t>educe the recourse to abortion through expanded and improved family-planning services.”</w:t>
      </w:r>
      <w:r w:rsidR="00D70ECA" w:rsidRPr="691C3038">
        <w:rPr>
          <w:rStyle w:val="FootnoteReference"/>
        </w:rPr>
        <w:footnoteReference w:id="35"/>
      </w:r>
      <w:r w:rsidR="00D70ECA" w:rsidRPr="691C3038">
        <w:t xml:space="preserve"> </w:t>
      </w:r>
      <w:r w:rsidR="006F3B76">
        <w:t xml:space="preserve">Yet, </w:t>
      </w:r>
      <w:r w:rsidR="00D70ECA" w:rsidRPr="691C3038">
        <w:t>Pakistan’s 2019</w:t>
      </w:r>
      <w:r w:rsidR="006F3B76">
        <w:t xml:space="preserve"> </w:t>
      </w:r>
      <w:r w:rsidR="00EE3BB1">
        <w:t xml:space="preserve">report </w:t>
      </w:r>
      <w:r w:rsidR="006F3B76">
        <w:t xml:space="preserve">of </w:t>
      </w:r>
      <w:r w:rsidR="00D70ECA" w:rsidRPr="691C3038">
        <w:t>the implementation of the Beijing Declaration fails to mention abortion at all.</w:t>
      </w:r>
      <w:r w:rsidR="00D70ECA" w:rsidRPr="691C3038">
        <w:rPr>
          <w:rStyle w:val="FootnoteReference"/>
        </w:rPr>
        <w:footnoteReference w:id="36"/>
      </w:r>
    </w:p>
    <w:p w14:paraId="48D8F9B2" w14:textId="0051581D" w:rsidR="00D70ECA" w:rsidRPr="009277F5" w:rsidRDefault="00D70ECA" w:rsidP="006C6A71">
      <w:pPr>
        <w:widowControl w:val="0"/>
        <w:tabs>
          <w:tab w:val="right" w:leader="dot" w:pos="9270"/>
          <w:tab w:val="right" w:leader="dot" w:pos="9360"/>
        </w:tabs>
        <w:ind w:right="-270" w:firstLine="0"/>
      </w:pPr>
      <w:r w:rsidRPr="691C3038">
        <w:t>(</w:t>
      </w:r>
      <w:r w:rsidR="00D31EC5">
        <w:t>18</w:t>
      </w:r>
      <w:r w:rsidRPr="691C3038">
        <w:t>) The Government of Pakistan’s Health Services Academy has committed to the Generation Equality Action Coalition on Bodily Autonomy and Sexual and Reproductive Health and Rights</w:t>
      </w:r>
      <w:r w:rsidRPr="1E155484">
        <w:rPr>
          <w:szCs w:val="22"/>
        </w:rPr>
        <w:t>.</w:t>
      </w:r>
      <w:r w:rsidRPr="691C3038">
        <w:rPr>
          <w:rStyle w:val="FootnoteReference"/>
        </w:rPr>
        <w:footnoteReference w:id="37"/>
      </w:r>
      <w:r w:rsidR="00B9220C" w:rsidRPr="691C3038">
        <w:t xml:space="preserve"> The Coalition, led by the United Nations Population Fund (UNFPA), encourages members to “improve the availability, accessibility, acceptability and quality of comprehensive sexual and reproductive health services, free from coercion, violence and discrimination.”</w:t>
      </w:r>
      <w:r w:rsidR="00B9220C" w:rsidRPr="691C3038">
        <w:rPr>
          <w:rStyle w:val="FootnoteReference"/>
        </w:rPr>
        <w:footnoteReference w:id="38"/>
      </w:r>
    </w:p>
    <w:p w14:paraId="0B92C2AB" w14:textId="55568C62" w:rsidR="00D70ECA" w:rsidRDefault="00D70ECA" w:rsidP="006C6A71">
      <w:pPr>
        <w:widowControl w:val="0"/>
        <w:tabs>
          <w:tab w:val="right" w:leader="dot" w:pos="9270"/>
          <w:tab w:val="right" w:leader="dot" w:pos="9360"/>
        </w:tabs>
        <w:ind w:right="-270" w:firstLine="0"/>
      </w:pPr>
      <w:r w:rsidRPr="691C3038">
        <w:t>(</w:t>
      </w:r>
      <w:r w:rsidR="00D31EC5">
        <w:t>19</w:t>
      </w:r>
      <w:r w:rsidRPr="691C3038">
        <w:t xml:space="preserve">) In 2023, Pakistan reaffirmed its commitment to the Cairo International Conference on Population and Development </w:t>
      </w:r>
      <w:proofErr w:type="spellStart"/>
      <w:r w:rsidRPr="691C3038">
        <w:t>Programme</w:t>
      </w:r>
      <w:proofErr w:type="spellEnd"/>
      <w:r w:rsidRPr="691C3038">
        <w:t xml:space="preserve"> of Action, which includes a commitment to end unsafe abortions and make reproductive health services a high priority including a “comprehensive range of contraceptive means.”</w:t>
      </w:r>
      <w:r w:rsidRPr="691C3038">
        <w:rPr>
          <w:rStyle w:val="FootnoteReference"/>
        </w:rPr>
        <w:footnoteReference w:id="39"/>
      </w:r>
    </w:p>
    <w:p w14:paraId="64B912A3" w14:textId="29FFC050" w:rsidR="00923C54" w:rsidRPr="00923C54" w:rsidRDefault="00923C54" w:rsidP="006C6A71">
      <w:pPr>
        <w:pStyle w:val="NormalWeb"/>
        <w:widowControl w:val="0"/>
        <w:tabs>
          <w:tab w:val="right" w:leader="dot" w:pos="9270"/>
          <w:tab w:val="right" w:leader="dot" w:pos="9360"/>
        </w:tabs>
        <w:spacing w:beforeAutospacing="0" w:afterAutospacing="0"/>
        <w:ind w:right="-270" w:firstLine="0"/>
      </w:pPr>
      <w:r w:rsidRPr="691C3038">
        <w:rPr>
          <w:highlight w:val="white"/>
        </w:rPr>
        <w:t>(</w:t>
      </w:r>
      <w:r w:rsidR="00D31EC5">
        <w:rPr>
          <w:highlight w:val="white"/>
        </w:rPr>
        <w:t>20</w:t>
      </w:r>
      <w:r w:rsidRPr="691C3038">
        <w:rPr>
          <w:highlight w:val="white"/>
        </w:rPr>
        <w:t xml:space="preserve">) Pakistan’s second periodic report, submitted in May 2023, </w:t>
      </w:r>
      <w:r w:rsidRPr="691C3038">
        <w:t>does not acknowledge the high rates of abortion in the State nor any plans to amend the current law to decriminalize abortion or clarify the exceptions</w:t>
      </w:r>
      <w:r w:rsidRPr="00A71572">
        <w:rPr>
          <w:szCs w:val="22"/>
        </w:rPr>
        <w:t>.</w:t>
      </w:r>
      <w:r w:rsidRPr="691C3038">
        <w:rPr>
          <w:rStyle w:val="FootnoteReference"/>
        </w:rPr>
        <w:footnoteReference w:id="40"/>
      </w:r>
      <w:r w:rsidRPr="00A71572">
        <w:rPr>
          <w:szCs w:val="22"/>
        </w:rPr>
        <w:t xml:space="preserve"> </w:t>
      </w:r>
      <w:r w:rsidRPr="691C3038">
        <w:rPr>
          <w:highlight w:val="white"/>
        </w:rPr>
        <w:t xml:space="preserve">However, Pakistan does </w:t>
      </w:r>
      <w:r w:rsidRPr="691C3038">
        <w:t>refer to its post-abortion care advancements.</w:t>
      </w:r>
      <w:r w:rsidRPr="691C3038">
        <w:rPr>
          <w:rStyle w:val="FootnoteReference"/>
        </w:rPr>
        <w:footnoteReference w:id="41"/>
      </w:r>
      <w:r>
        <w:rPr>
          <w:szCs w:val="22"/>
        </w:rPr>
        <w:t xml:space="preserve"> </w:t>
      </w:r>
      <w:r w:rsidRPr="691C3038">
        <w:t>Moreover, although Pakistan’s second periodic report highlights the National Population Action Plan</w:t>
      </w:r>
      <w:r w:rsidRPr="00BF00EF">
        <w:rPr>
          <w:szCs w:val="22"/>
        </w:rPr>
        <w:t xml:space="preserve">, </w:t>
      </w:r>
      <w:r w:rsidRPr="691C3038">
        <w:t>it does not recognize</w:t>
      </w:r>
      <w:r w:rsidRPr="00BF00EF">
        <w:rPr>
          <w:szCs w:val="22"/>
        </w:rPr>
        <w:t xml:space="preserve"> </w:t>
      </w:r>
      <w:r w:rsidRPr="691C3038">
        <w:t>persisting</w:t>
      </w:r>
      <w:r w:rsidRPr="00BF00EF">
        <w:rPr>
          <w:szCs w:val="22"/>
        </w:rPr>
        <w:t xml:space="preserve"> </w:t>
      </w:r>
      <w:r w:rsidRPr="691C3038">
        <w:t>low rates of contraceptive use and the need for improvement</w:t>
      </w:r>
      <w:r w:rsidRPr="00BF00EF">
        <w:rPr>
          <w:szCs w:val="22"/>
        </w:rPr>
        <w:t>.</w:t>
      </w:r>
      <w:r w:rsidRPr="691C3038">
        <w:rPr>
          <w:rStyle w:val="FootnoteReference"/>
        </w:rPr>
        <w:footnoteReference w:id="42"/>
      </w:r>
      <w:r w:rsidRPr="691C3038">
        <w:t xml:space="preserve"> This parallel report intends to highlight these concerns.</w:t>
      </w:r>
    </w:p>
    <w:p w14:paraId="74A2A52A" w14:textId="64563814" w:rsidR="21342DE8" w:rsidRPr="00290F81" w:rsidRDefault="00591398" w:rsidP="00290F81">
      <w:pPr>
        <w:pStyle w:val="Heading1"/>
      </w:pPr>
      <w:bookmarkStart w:id="3" w:name="_Toc154935341"/>
      <w:r w:rsidRPr="00290F81">
        <w:t>PAKISTAN FAILS TO FULFILL ITS INTERNATIONAL OBLIGATIONS CONCERNING SEXUAL AND REPRODUCTIVE HEALTH</w:t>
      </w:r>
      <w:bookmarkEnd w:id="3"/>
    </w:p>
    <w:p w14:paraId="50D2F266" w14:textId="6F8D40A9" w:rsidR="00D70ECA" w:rsidRDefault="00461EC7" w:rsidP="006C6A71">
      <w:pPr>
        <w:widowControl w:val="0"/>
        <w:tabs>
          <w:tab w:val="right" w:leader="dot" w:pos="9270"/>
          <w:tab w:val="right" w:leader="dot" w:pos="9360"/>
        </w:tabs>
        <w:ind w:right="-274" w:firstLine="0"/>
        <w:rPr>
          <w:szCs w:val="22"/>
        </w:rPr>
      </w:pPr>
      <w:r>
        <w:rPr>
          <w:szCs w:val="22"/>
        </w:rPr>
        <w:t>(</w:t>
      </w:r>
      <w:r w:rsidR="00D31EC5">
        <w:rPr>
          <w:szCs w:val="22"/>
        </w:rPr>
        <w:t>21</w:t>
      </w:r>
      <w:r>
        <w:rPr>
          <w:szCs w:val="22"/>
        </w:rPr>
        <w:t xml:space="preserve">) </w:t>
      </w:r>
      <w:r w:rsidR="00A166DE">
        <w:rPr>
          <w:szCs w:val="22"/>
        </w:rPr>
        <w:t xml:space="preserve">Pakistan’s criminalization of abortion and the fact that, criminalization notwithstanding, it </w:t>
      </w:r>
      <w:r w:rsidR="00D70ECA" w:rsidRPr="6DC60F04">
        <w:rPr>
          <w:szCs w:val="22"/>
        </w:rPr>
        <w:t xml:space="preserve">has not been </w:t>
      </w:r>
      <w:r w:rsidR="00D70ECA" w:rsidRPr="6DC60F04">
        <w:rPr>
          <w:szCs w:val="22"/>
        </w:rPr>
        <w:lastRenderedPageBreak/>
        <w:t>successful in significantly lowering abortion rate</w:t>
      </w:r>
      <w:r w:rsidR="00A166DE">
        <w:rPr>
          <w:szCs w:val="22"/>
        </w:rPr>
        <w:t>s</w:t>
      </w:r>
      <w:r w:rsidR="00D70ECA" w:rsidRPr="6DC60F04">
        <w:rPr>
          <w:szCs w:val="22"/>
        </w:rPr>
        <w:t>, particularly unsafe abortion</w:t>
      </w:r>
      <w:r w:rsidR="00A166DE">
        <w:rPr>
          <w:szCs w:val="22"/>
        </w:rPr>
        <w:t>s</w:t>
      </w:r>
      <w:r w:rsidR="00D70ECA" w:rsidRPr="6DC60F04">
        <w:rPr>
          <w:szCs w:val="22"/>
        </w:rPr>
        <w:t xml:space="preserve">, nor has it made family-planning and contraception an integral part of healthcare for women, </w:t>
      </w:r>
      <w:r w:rsidR="00A166DE">
        <w:rPr>
          <w:szCs w:val="22"/>
        </w:rPr>
        <w:t>are violations of the Covenant.</w:t>
      </w:r>
    </w:p>
    <w:p w14:paraId="34ADCABF" w14:textId="7DAF4C91" w:rsidR="21342DE8" w:rsidRDefault="21342DE8" w:rsidP="006C6A71">
      <w:pPr>
        <w:pStyle w:val="Heading2"/>
        <w:tabs>
          <w:tab w:val="right" w:leader="dot" w:pos="9360"/>
        </w:tabs>
        <w:spacing w:before="100" w:after="100" w:line="240" w:lineRule="auto"/>
        <w:ind w:left="0" w:right="-274" w:firstLine="0"/>
      </w:pPr>
      <w:bookmarkStart w:id="4" w:name="_Toc154935342"/>
      <w:r>
        <w:t xml:space="preserve">I) The general criminalization of abortion </w:t>
      </w:r>
      <w:bookmarkEnd w:id="4"/>
      <w:r w:rsidR="00D10962" w:rsidRPr="691C3038">
        <w:t>is inherently discriminatory and promotes inequality</w:t>
      </w:r>
    </w:p>
    <w:p w14:paraId="691E17A4" w14:textId="41A47794" w:rsidR="2B4D1C9D" w:rsidRDefault="006C12E5" w:rsidP="006C6A71">
      <w:pPr>
        <w:widowControl w:val="0"/>
        <w:tabs>
          <w:tab w:val="right" w:leader="dot" w:pos="9270"/>
          <w:tab w:val="right" w:leader="dot" w:pos="9360"/>
        </w:tabs>
        <w:ind w:right="-270" w:firstLine="0"/>
        <w:rPr>
          <w:color w:val="000000" w:themeColor="text1"/>
          <w:szCs w:val="22"/>
        </w:rPr>
      </w:pPr>
      <w:r w:rsidRPr="691C3038">
        <w:t>(</w:t>
      </w:r>
      <w:r w:rsidR="00D31EC5">
        <w:t>22</w:t>
      </w:r>
      <w:r w:rsidRPr="691C3038">
        <w:t xml:space="preserve">) </w:t>
      </w:r>
      <w:r w:rsidR="00C93169" w:rsidRPr="691C3038">
        <w:t>First, t</w:t>
      </w:r>
      <w:r w:rsidR="21342DE8" w:rsidRPr="691C3038">
        <w:t xml:space="preserve">he criminalization of abortion is inherently discriminatory and promotes inequality. Pakistan’s law discriminates against women by targeting and punishing </w:t>
      </w:r>
      <w:r w:rsidR="0001477A">
        <w:t>them</w:t>
      </w:r>
      <w:r w:rsidR="0001477A" w:rsidRPr="691C3038">
        <w:t xml:space="preserve"> </w:t>
      </w:r>
      <w:r w:rsidR="21342DE8" w:rsidRPr="691C3038">
        <w:t xml:space="preserve">for their reproductive decisions. </w:t>
      </w:r>
      <w:r w:rsidR="00541F99" w:rsidRPr="691C3038">
        <w:t>Arguably, t</w:t>
      </w:r>
      <w:r w:rsidR="00C93169" w:rsidRPr="691C3038">
        <w:t>his is a violation of Article 3 of the Covenant</w:t>
      </w:r>
      <w:r w:rsidR="00541F99" w:rsidRPr="691C3038">
        <w:t>, which</w:t>
      </w:r>
      <w:r w:rsidR="00C93169" w:rsidRPr="691C3038">
        <w:t xml:space="preserve"> requires States parties to ensure “the equal right of men and women to the enjoyment of all economic, social and cultural rights</w:t>
      </w:r>
      <w:r w:rsidR="0022082C">
        <w:t>.</w:t>
      </w:r>
      <w:r w:rsidR="00C93169" w:rsidRPr="691C3038">
        <w:t>”</w:t>
      </w:r>
      <w:r w:rsidR="00C93169" w:rsidRPr="691C3038">
        <w:rPr>
          <w:rStyle w:val="FootnoteReference"/>
        </w:rPr>
        <w:footnoteReference w:id="43"/>
      </w:r>
    </w:p>
    <w:p w14:paraId="64A6598F" w14:textId="0466F30E" w:rsidR="00B91414" w:rsidRDefault="00B91414" w:rsidP="006C6A71">
      <w:pPr>
        <w:widowControl w:val="0"/>
        <w:tabs>
          <w:tab w:val="right" w:leader="dot" w:pos="9270"/>
          <w:tab w:val="right" w:leader="dot" w:pos="9360"/>
        </w:tabs>
        <w:ind w:right="-270" w:firstLine="0"/>
        <w:rPr>
          <w:color w:val="000000" w:themeColor="text1"/>
        </w:rPr>
      </w:pPr>
      <w:r w:rsidRPr="00003CF5">
        <w:rPr>
          <w:szCs w:val="22"/>
        </w:rPr>
        <w:t>(</w:t>
      </w:r>
      <w:r w:rsidR="0022082C">
        <w:t>23</w:t>
      </w:r>
      <w:r w:rsidR="001E1A81">
        <w:rPr>
          <w:szCs w:val="22"/>
        </w:rPr>
        <w:t xml:space="preserve">) </w:t>
      </w:r>
      <w:r w:rsidRPr="691C3038">
        <w:t xml:space="preserve">UN </w:t>
      </w:r>
      <w:r w:rsidR="00254B1E" w:rsidRPr="691C3038">
        <w:t>human rights</w:t>
      </w:r>
      <w:r w:rsidR="00254B1E" w:rsidRPr="00EE6940">
        <w:rPr>
          <w:szCs w:val="22"/>
        </w:rPr>
        <w:t xml:space="preserve"> </w:t>
      </w:r>
      <w:r w:rsidRPr="691C3038">
        <w:t xml:space="preserve">bodies have repeatedly affirmed that </w:t>
      </w:r>
      <w:r w:rsidR="003E5B51" w:rsidRPr="691C3038">
        <w:t xml:space="preserve">ensuring access to abortion in accordance with human rights standards is part of </w:t>
      </w:r>
      <w:r w:rsidR="00541F99" w:rsidRPr="691C3038">
        <w:t xml:space="preserve">the </w:t>
      </w:r>
      <w:r w:rsidR="003E5B51" w:rsidRPr="691C3038">
        <w:t>State obligation to eliminate discrimination against women and to ensure women’s right to health as well as other fundamental human rights.</w:t>
      </w:r>
      <w:r w:rsidR="003E5B51" w:rsidRPr="691C3038">
        <w:rPr>
          <w:rStyle w:val="FootnoteReference"/>
        </w:rPr>
        <w:footnoteReference w:id="44"/>
      </w:r>
      <w:r w:rsidRPr="00EE6940">
        <w:rPr>
          <w:szCs w:val="22"/>
        </w:rPr>
        <w:t xml:space="preserve"> </w:t>
      </w:r>
      <w:r w:rsidR="2C9BD6B3" w:rsidRPr="691C3038">
        <w:rPr>
          <w:color w:val="000000" w:themeColor="text1"/>
        </w:rPr>
        <w:t xml:space="preserve">Progress </w:t>
      </w:r>
      <w:r w:rsidR="2C9BD6B3" w:rsidRPr="691C3038">
        <w:rPr>
          <w:color w:val="000000" w:themeColor="text1"/>
          <w:highlight w:val="white"/>
        </w:rPr>
        <w:t>towards expanding access to safe, legal abortion</w:t>
      </w:r>
      <w:r w:rsidR="2C9BD6B3" w:rsidRPr="691C3038">
        <w:rPr>
          <w:color w:val="000000" w:themeColor="text1"/>
        </w:rPr>
        <w:t xml:space="preserve"> is needed to ensure women are enjoying their rights under the Covenant.</w:t>
      </w:r>
    </w:p>
    <w:p w14:paraId="71888436" w14:textId="4AC1936D" w:rsidR="00E84F7D" w:rsidRPr="00255AE1" w:rsidRDefault="00E84F7D" w:rsidP="006C6A71">
      <w:pPr>
        <w:widowControl w:val="0"/>
        <w:tabs>
          <w:tab w:val="right" w:leader="dot" w:pos="9270"/>
          <w:tab w:val="right" w:leader="dot" w:pos="9360"/>
        </w:tabs>
        <w:ind w:right="-270" w:firstLine="0"/>
        <w:rPr>
          <w:szCs w:val="22"/>
          <w:highlight w:val="yellow"/>
        </w:rPr>
      </w:pPr>
      <w:r w:rsidRPr="691C3038">
        <w:t>(</w:t>
      </w:r>
      <w:r w:rsidR="0022082C">
        <w:t>24</w:t>
      </w:r>
      <w:r w:rsidRPr="691C3038">
        <w:t>)</w:t>
      </w:r>
      <w:r w:rsidR="008D05D5">
        <w:t xml:space="preserve"> </w:t>
      </w:r>
      <w:r w:rsidRPr="691C3038">
        <w:t>Pakistan’s second period</w:t>
      </w:r>
      <w:r w:rsidR="0001477A">
        <w:t>ic</w:t>
      </w:r>
      <w:r w:rsidRPr="691C3038">
        <w:t xml:space="preserve"> report claims that the current law criminaliz</w:t>
      </w:r>
      <w:r w:rsidR="006D003D" w:rsidRPr="691C3038">
        <w:t>ing</w:t>
      </w:r>
      <w:r w:rsidRPr="691C3038">
        <w:t xml:space="preserve"> abortion “provides the appropriate safeguards and balances the interests of protecting the life of the child and the mother</w:t>
      </w:r>
      <w:r w:rsidR="00541F99">
        <w:rPr>
          <w:szCs w:val="22"/>
        </w:rPr>
        <w:t>.</w:t>
      </w:r>
      <w:r>
        <w:rPr>
          <w:szCs w:val="22"/>
        </w:rPr>
        <w:t>”</w:t>
      </w:r>
      <w:r w:rsidRPr="691C3038">
        <w:rPr>
          <w:rStyle w:val="FootnoteReference"/>
        </w:rPr>
        <w:footnoteReference w:id="45"/>
      </w:r>
      <w:r>
        <w:rPr>
          <w:szCs w:val="22"/>
        </w:rPr>
        <w:t xml:space="preserve"> </w:t>
      </w:r>
      <w:r w:rsidR="00541F99" w:rsidRPr="691C3038">
        <w:t>However, it</w:t>
      </w:r>
      <w:r w:rsidRPr="691C3038">
        <w:t xml:space="preserve"> fails to acknowledge that criminalization of abortion puts the life, </w:t>
      </w:r>
      <w:r w:rsidR="00C23885" w:rsidRPr="691C3038">
        <w:t>health,</w:t>
      </w:r>
      <w:r w:rsidRPr="691C3038">
        <w:t xml:space="preserve"> and autonomy of women at risk.</w:t>
      </w:r>
      <w:r w:rsidRPr="691C3038">
        <w:rPr>
          <w:rStyle w:val="FootnoteReference"/>
        </w:rPr>
        <w:footnoteReference w:id="46"/>
      </w:r>
      <w:r w:rsidR="00C23885">
        <w:rPr>
          <w:szCs w:val="22"/>
        </w:rPr>
        <w:t xml:space="preserve"> </w:t>
      </w:r>
    </w:p>
    <w:p w14:paraId="413D5A85" w14:textId="667F961E" w:rsidR="00BF7326" w:rsidRDefault="00BF7326" w:rsidP="006C6A71">
      <w:pPr>
        <w:widowControl w:val="0"/>
        <w:tabs>
          <w:tab w:val="right" w:leader="dot" w:pos="9270"/>
          <w:tab w:val="right" w:leader="dot" w:pos="9360"/>
        </w:tabs>
        <w:ind w:right="-270" w:firstLine="0"/>
        <w:rPr>
          <w:szCs w:val="22"/>
        </w:rPr>
      </w:pPr>
      <w:r w:rsidRPr="405BEBAA">
        <w:rPr>
          <w:szCs w:val="22"/>
        </w:rPr>
        <w:t>(</w:t>
      </w:r>
      <w:r w:rsidR="00FC3884">
        <w:t>25</w:t>
      </w:r>
      <w:r>
        <w:rPr>
          <w:szCs w:val="22"/>
        </w:rPr>
        <w:t>)</w:t>
      </w:r>
      <w:r w:rsidR="00D1459D">
        <w:rPr>
          <w:szCs w:val="22"/>
        </w:rPr>
        <w:t xml:space="preserve"> </w:t>
      </w:r>
      <w:r w:rsidRPr="691C3038">
        <w:t>Pakistan’s</w:t>
      </w:r>
      <w:r w:rsidRPr="00003CF5">
        <w:rPr>
          <w:szCs w:val="22"/>
        </w:rPr>
        <w:t xml:space="preserve"> </w:t>
      </w:r>
      <w:r w:rsidRPr="691C3038">
        <w:t xml:space="preserve">Penal Code </w:t>
      </w:r>
      <w:r w:rsidR="007E78BB">
        <w:t xml:space="preserve">may </w:t>
      </w:r>
      <w:r w:rsidR="00D01CEB">
        <w:t>push</w:t>
      </w:r>
      <w:r w:rsidRPr="691C3038">
        <w:t xml:space="preserve"> women to</w:t>
      </w:r>
      <w:r w:rsidR="0001477A">
        <w:t xml:space="preserve"> seek</w:t>
      </w:r>
      <w:r w:rsidRPr="691C3038">
        <w:t xml:space="preserve"> abortions outside of a clean, controlled medical setting.</w:t>
      </w:r>
      <w:r w:rsidRPr="691C3038">
        <w:rPr>
          <w:rStyle w:val="FootnoteReference"/>
        </w:rPr>
        <w:footnoteReference w:id="47"/>
      </w:r>
      <w:r w:rsidRPr="00003CF5">
        <w:rPr>
          <w:szCs w:val="22"/>
        </w:rPr>
        <w:t xml:space="preserve"> </w:t>
      </w:r>
      <w:r w:rsidRPr="691C3038">
        <w:t xml:space="preserve">As research clearly illustrates, this </w:t>
      </w:r>
      <w:r w:rsidR="00920BD1">
        <w:t>can</w:t>
      </w:r>
      <w:r w:rsidRPr="691C3038">
        <w:t xml:space="preserve"> result in complications and even death, </w:t>
      </w:r>
      <w:r w:rsidR="00920BD1">
        <w:t>contributing</w:t>
      </w:r>
      <w:r>
        <w:t xml:space="preserve"> </w:t>
      </w:r>
      <w:r w:rsidRPr="691C3038">
        <w:t>to avoidably high rates of maternal mortality.</w:t>
      </w:r>
      <w:r w:rsidRPr="691C3038">
        <w:rPr>
          <w:rStyle w:val="FootnoteReference"/>
        </w:rPr>
        <w:footnoteReference w:id="48"/>
      </w:r>
      <w:r>
        <w:rPr>
          <w:szCs w:val="22"/>
        </w:rPr>
        <w:t xml:space="preserve"> </w:t>
      </w:r>
      <w:r w:rsidRPr="691C3038">
        <w:t xml:space="preserve">Article 12 of the CESCR recognizes </w:t>
      </w:r>
      <w:r w:rsidR="00F75E2E">
        <w:t>“</w:t>
      </w:r>
      <w:r w:rsidRPr="691C3038">
        <w:t>the right of everyone to the enjoyment of the highest attainable standard of physical and mental health.</w:t>
      </w:r>
      <w:r w:rsidR="00F75E2E">
        <w:t>”</w:t>
      </w:r>
      <w:r w:rsidRPr="691C3038">
        <w:rPr>
          <w:rStyle w:val="FootnoteReference"/>
        </w:rPr>
        <w:footnoteReference w:id="49"/>
      </w:r>
      <w:r w:rsidRPr="691C3038">
        <w:t xml:space="preserve"> The right to health includes a right to sexual health</w:t>
      </w:r>
      <w:r>
        <w:t xml:space="preserve">, including </w:t>
      </w:r>
      <w:r>
        <w:lastRenderedPageBreak/>
        <w:t>abortion care</w:t>
      </w:r>
      <w:r w:rsidRPr="691C3038">
        <w:t>.</w:t>
      </w:r>
      <w:r w:rsidRPr="691C3038">
        <w:rPr>
          <w:rStyle w:val="FootnoteReference"/>
        </w:rPr>
        <w:footnoteReference w:id="50"/>
      </w:r>
      <w:r w:rsidRPr="00003CF5">
        <w:rPr>
          <w:szCs w:val="22"/>
        </w:rPr>
        <w:t xml:space="preserve"> </w:t>
      </w:r>
    </w:p>
    <w:p w14:paraId="357A8276" w14:textId="7EB0F732" w:rsidR="004819CD" w:rsidRPr="00003CF5" w:rsidRDefault="00737A33" w:rsidP="006C6A71">
      <w:pPr>
        <w:widowControl w:val="0"/>
        <w:tabs>
          <w:tab w:val="right" w:leader="dot" w:pos="9270"/>
          <w:tab w:val="right" w:leader="dot" w:pos="9360"/>
        </w:tabs>
        <w:ind w:right="-270" w:firstLine="0"/>
      </w:pPr>
      <w:r w:rsidRPr="000518A1">
        <w:rPr>
          <w:szCs w:val="22"/>
        </w:rPr>
        <w:t>(</w:t>
      </w:r>
      <w:r w:rsidR="00FC3884">
        <w:t>26</w:t>
      </w:r>
      <w:r w:rsidR="001E1A81" w:rsidRPr="000518A1">
        <w:rPr>
          <w:szCs w:val="22"/>
        </w:rPr>
        <w:t xml:space="preserve">) </w:t>
      </w:r>
      <w:r w:rsidRPr="000518A1">
        <w:rPr>
          <w:szCs w:val="22"/>
        </w:rPr>
        <w:tab/>
      </w:r>
      <w:r w:rsidR="00B91414" w:rsidRPr="691C3038">
        <w:t>Th</w:t>
      </w:r>
      <w:r w:rsidR="008834B4">
        <w:t>e</w:t>
      </w:r>
      <w:r w:rsidR="00B91414" w:rsidRPr="691C3038">
        <w:t xml:space="preserve"> Committee has acknowledged </w:t>
      </w:r>
      <w:r w:rsidR="00EE6940" w:rsidRPr="691C3038">
        <w:t xml:space="preserve">the </w:t>
      </w:r>
      <w:r w:rsidR="00C844E6" w:rsidRPr="691C3038">
        <w:t xml:space="preserve">life-threatening </w:t>
      </w:r>
      <w:r w:rsidR="00EE6940" w:rsidRPr="691C3038">
        <w:t>harm</w:t>
      </w:r>
      <w:r w:rsidR="0019673D" w:rsidRPr="691C3038">
        <w:t xml:space="preserve"> that stems</w:t>
      </w:r>
      <w:r w:rsidR="00EE6940" w:rsidRPr="691C3038">
        <w:t xml:space="preserve"> from </w:t>
      </w:r>
      <w:r w:rsidR="00C844E6" w:rsidRPr="691C3038">
        <w:t>criminal</w:t>
      </w:r>
      <w:r w:rsidR="00EE6940" w:rsidRPr="691C3038">
        <w:t xml:space="preserve"> abortion </w:t>
      </w:r>
      <w:r w:rsidR="00C844E6" w:rsidRPr="691C3038">
        <w:t xml:space="preserve">laws </w:t>
      </w:r>
      <w:r w:rsidR="00EE6940" w:rsidRPr="691C3038">
        <w:t xml:space="preserve">and has provided clear guidance to </w:t>
      </w:r>
      <w:r w:rsidR="00541F99" w:rsidRPr="691C3038">
        <w:t>S</w:t>
      </w:r>
      <w:r w:rsidR="00EE6940" w:rsidRPr="691C3038">
        <w:t>tates to decriminalize the procedure</w:t>
      </w:r>
      <w:r w:rsidR="000518A1" w:rsidRPr="691C3038">
        <w:t xml:space="preserve"> by amending or repealing the law</w:t>
      </w:r>
      <w:r w:rsidR="00B91414" w:rsidRPr="000518A1">
        <w:rPr>
          <w:szCs w:val="22"/>
        </w:rPr>
        <w:t>.</w:t>
      </w:r>
      <w:r w:rsidR="00C844E6" w:rsidRPr="691C3038">
        <w:rPr>
          <w:rStyle w:val="FootnoteReference"/>
        </w:rPr>
        <w:footnoteReference w:id="51"/>
      </w:r>
      <w:r w:rsidR="00B91414" w:rsidRPr="00C844E6">
        <w:rPr>
          <w:szCs w:val="22"/>
        </w:rPr>
        <w:t xml:space="preserve"> </w:t>
      </w:r>
      <w:r w:rsidR="00B91414" w:rsidRPr="691C3038">
        <w:t>In General Comment 22, th</w:t>
      </w:r>
      <w:r w:rsidR="008834B4">
        <w:t>e</w:t>
      </w:r>
      <w:r w:rsidR="00B91414" w:rsidRPr="691C3038">
        <w:t xml:space="preserve"> Committee noted that access to reproductive health must not be denied nor limited by the State through laws criminalizing reproductive health services.</w:t>
      </w:r>
      <w:r w:rsidR="00B91414" w:rsidRPr="691C3038">
        <w:rPr>
          <w:rStyle w:val="FootnoteReference"/>
        </w:rPr>
        <w:footnoteReference w:id="52"/>
      </w:r>
      <w:r w:rsidR="001E1A81" w:rsidRPr="71A1003E">
        <w:rPr>
          <w:szCs w:val="22"/>
        </w:rPr>
        <w:t xml:space="preserve"> </w:t>
      </w:r>
      <w:r w:rsidR="00541F99" w:rsidRPr="691C3038">
        <w:t>It</w:t>
      </w:r>
      <w:r w:rsidR="009D3096" w:rsidRPr="691C3038">
        <w:t xml:space="preserve"> acknowledged that the denial of abortion services often leads to maternal mortality and morbidity</w:t>
      </w:r>
      <w:r w:rsidR="009E613E" w:rsidRPr="691C3038">
        <w:t xml:space="preserve"> and recognized the role that unsafe abortion </w:t>
      </w:r>
      <w:r w:rsidR="00434033" w:rsidRPr="691C3038">
        <w:t>plays</w:t>
      </w:r>
      <w:r w:rsidR="009E613E" w:rsidRPr="691C3038">
        <w:t xml:space="preserve"> in contributing to these medical conditions</w:t>
      </w:r>
      <w:r w:rsidR="009D3096" w:rsidRPr="71A1003E">
        <w:rPr>
          <w:szCs w:val="22"/>
        </w:rPr>
        <w:t>.</w:t>
      </w:r>
      <w:r w:rsidR="009D3096" w:rsidRPr="691C3038">
        <w:rPr>
          <w:rStyle w:val="FootnoteReference"/>
        </w:rPr>
        <w:footnoteReference w:id="53"/>
      </w:r>
      <w:r w:rsidR="009E613E" w:rsidRPr="691C3038">
        <w:t xml:space="preserve"> To prevent unsafe abortions, </w:t>
      </w:r>
      <w:r w:rsidR="00434033" w:rsidRPr="691C3038">
        <w:t>General Comment 22 recommend</w:t>
      </w:r>
      <w:r w:rsidR="00541F99" w:rsidRPr="691C3038">
        <w:t>ed</w:t>
      </w:r>
      <w:r w:rsidR="00434033" w:rsidRPr="71A1003E">
        <w:rPr>
          <w:szCs w:val="22"/>
        </w:rPr>
        <w:t xml:space="preserve"> </w:t>
      </w:r>
      <w:r w:rsidR="00EB627A" w:rsidRPr="691C3038">
        <w:t>that</w:t>
      </w:r>
      <w:r w:rsidR="0001477A">
        <w:t xml:space="preserve">, </w:t>
      </w:r>
      <w:r w:rsidR="0001477A" w:rsidRPr="691C3038">
        <w:t>among other suggestions,</w:t>
      </w:r>
      <w:r w:rsidR="009E613E" w:rsidRPr="691C3038">
        <w:t xml:space="preserve"> State</w:t>
      </w:r>
      <w:r w:rsidR="00541F99" w:rsidRPr="691C3038">
        <w:t>s</w:t>
      </w:r>
      <w:r w:rsidR="009E613E" w:rsidRPr="691C3038">
        <w:t xml:space="preserve"> should “liberalize restrictive abortion laws.”</w:t>
      </w:r>
      <w:r w:rsidR="009E613E" w:rsidRPr="691C3038">
        <w:rPr>
          <w:rStyle w:val="FootnoteReference"/>
        </w:rPr>
        <w:footnoteReference w:id="54"/>
      </w:r>
      <w:r w:rsidR="009F4B92" w:rsidRPr="71A1003E">
        <w:rPr>
          <w:szCs w:val="22"/>
        </w:rPr>
        <w:t xml:space="preserve"> </w:t>
      </w:r>
      <w:r w:rsidR="004819CD" w:rsidRPr="691C3038">
        <w:t>Th</w:t>
      </w:r>
      <w:r w:rsidR="008834B4">
        <w:t>e</w:t>
      </w:r>
      <w:r w:rsidR="004819CD" w:rsidRPr="691C3038">
        <w:t xml:space="preserve"> Committee has given States </w:t>
      </w:r>
      <w:r w:rsidR="00681891">
        <w:t xml:space="preserve">additional </w:t>
      </w:r>
      <w:r w:rsidR="004819CD" w:rsidRPr="691C3038">
        <w:t xml:space="preserve">guidance as to the correct approaches they can take to realize the right to health, including implementing health programs developed by the </w:t>
      </w:r>
      <w:r w:rsidR="009F0878">
        <w:t>World Health Organization (WHO)</w:t>
      </w:r>
      <w:r w:rsidR="004819CD" w:rsidRPr="00003CF5">
        <w:rPr>
          <w:szCs w:val="22"/>
        </w:rPr>
        <w:t>.</w:t>
      </w:r>
      <w:r w:rsidR="004819CD" w:rsidRPr="691C3038">
        <w:rPr>
          <w:rStyle w:val="FootnoteReference"/>
        </w:rPr>
        <w:footnoteReference w:id="55"/>
      </w:r>
      <w:r w:rsidR="004819CD" w:rsidRPr="691C3038">
        <w:t xml:space="preserve"> </w:t>
      </w:r>
    </w:p>
    <w:p w14:paraId="288DF84D" w14:textId="3DAD931C" w:rsidR="004819CD" w:rsidRPr="00003CF5" w:rsidRDefault="00737A33" w:rsidP="006C6A71">
      <w:pPr>
        <w:widowControl w:val="0"/>
        <w:tabs>
          <w:tab w:val="right" w:leader="dot" w:pos="9270"/>
          <w:tab w:val="right" w:leader="dot" w:pos="9360"/>
        </w:tabs>
        <w:ind w:right="-270" w:firstLine="0"/>
      </w:pPr>
      <w:r w:rsidRPr="00003CF5">
        <w:rPr>
          <w:szCs w:val="22"/>
        </w:rPr>
        <w:t>(</w:t>
      </w:r>
      <w:r w:rsidR="00FC3884">
        <w:t>27</w:t>
      </w:r>
      <w:r>
        <w:rPr>
          <w:szCs w:val="22"/>
        </w:rPr>
        <w:t xml:space="preserve">) </w:t>
      </w:r>
      <w:r w:rsidRPr="691C3038">
        <w:t xml:space="preserve">Article 15.1.b </w:t>
      </w:r>
      <w:r w:rsidR="005442C9" w:rsidRPr="691C3038">
        <w:t xml:space="preserve">of the Covenant </w:t>
      </w:r>
      <w:r w:rsidRPr="691C3038">
        <w:t xml:space="preserve">recognizes </w:t>
      </w:r>
      <w:r w:rsidR="002E1926">
        <w:t>“</w:t>
      </w:r>
      <w:r w:rsidRPr="691C3038">
        <w:t>the right of everyone to enjoy the benefits of scientific progress and its applications.</w:t>
      </w:r>
      <w:r w:rsidR="002E1926">
        <w:t>”</w:t>
      </w:r>
      <w:r w:rsidRPr="691C3038">
        <w:rPr>
          <w:rStyle w:val="FootnoteReference"/>
        </w:rPr>
        <w:footnoteReference w:id="56"/>
      </w:r>
      <w:r w:rsidRPr="691C3038">
        <w:t xml:space="preserve"> Deterring women from seeking an abortion that</w:t>
      </w:r>
      <w:r w:rsidR="005442C9" w:rsidRPr="691C3038">
        <w:t xml:space="preserve"> is</w:t>
      </w:r>
      <w:r w:rsidRPr="691C3038">
        <w:t xml:space="preserve"> medically safe when performed legally is a denial of the enjoyment of the scientific progress in the field of reproductive health.</w:t>
      </w:r>
      <w:r w:rsidRPr="691C3038">
        <w:rPr>
          <w:rStyle w:val="FootnoteReference"/>
        </w:rPr>
        <w:footnoteReference w:id="57"/>
      </w:r>
      <w:r w:rsidRPr="00003CF5">
        <w:rPr>
          <w:szCs w:val="22"/>
        </w:rPr>
        <w:t xml:space="preserve"> </w:t>
      </w:r>
      <w:r w:rsidR="00002A69" w:rsidRPr="691C3038">
        <w:t>In 2012, approximately 700,000 women in Pakistan sought medical attention for complications following abortions.</w:t>
      </w:r>
      <w:r w:rsidR="00002A69" w:rsidRPr="691C3038">
        <w:rPr>
          <w:rStyle w:val="FootnoteReference"/>
        </w:rPr>
        <w:footnoteReference w:id="58"/>
      </w:r>
      <w:r w:rsidR="009E1DE5">
        <w:rPr>
          <w:szCs w:val="22"/>
        </w:rPr>
        <w:t xml:space="preserve"> </w:t>
      </w:r>
      <w:r w:rsidR="007E7D35" w:rsidRPr="691C3038">
        <w:t xml:space="preserve">Women should not be forced to seek </w:t>
      </w:r>
      <w:r w:rsidR="00625AC7">
        <w:t xml:space="preserve">unsafe and </w:t>
      </w:r>
      <w:r w:rsidR="007E7D35" w:rsidRPr="691C3038">
        <w:t>clandestine abortions because of restrictive and stigmatizing laws</w:t>
      </w:r>
      <w:r w:rsidR="007E7D35">
        <w:rPr>
          <w:szCs w:val="22"/>
        </w:rPr>
        <w:t>.</w:t>
      </w:r>
      <w:r w:rsidR="007E7D35" w:rsidRPr="357E2ED2">
        <w:rPr>
          <w:szCs w:val="22"/>
        </w:rPr>
        <w:t xml:space="preserve"> </w:t>
      </w:r>
      <w:r w:rsidR="007E7D35" w:rsidRPr="691C3038">
        <w:t>Scientific and technological advancements ha</w:t>
      </w:r>
      <w:r w:rsidR="00D30C60">
        <w:t>ve</w:t>
      </w:r>
      <w:r w:rsidR="007E7D35" w:rsidRPr="691C3038">
        <w:t xml:space="preserve"> made it possible to procure abortion safely, for instance through </w:t>
      </w:r>
      <w:r w:rsidR="00E07333">
        <w:t xml:space="preserve">mifepristone </w:t>
      </w:r>
      <w:r w:rsidR="00E07333">
        <w:lastRenderedPageBreak/>
        <w:t>with a combination pack</w:t>
      </w:r>
      <w:r w:rsidR="357E2ED2" w:rsidRPr="691C3038">
        <w:t>.</w:t>
      </w:r>
      <w:r w:rsidR="0010111F">
        <w:rPr>
          <w:szCs w:val="22"/>
        </w:rPr>
        <w:t xml:space="preserve"> </w:t>
      </w:r>
      <w:r w:rsidR="0001477A">
        <w:t>The Covenant</w:t>
      </w:r>
      <w:r w:rsidR="454C9926" w:rsidRPr="691C3038">
        <w:t xml:space="preserve"> requires that </w:t>
      </w:r>
      <w:r w:rsidR="005C7B39" w:rsidRPr="691C3038">
        <w:t>scientific</w:t>
      </w:r>
      <w:r w:rsidR="454C9926" w:rsidRPr="454C9926">
        <w:rPr>
          <w:szCs w:val="22"/>
        </w:rPr>
        <w:t xml:space="preserve"> </w:t>
      </w:r>
      <w:r w:rsidR="005C7B39" w:rsidRPr="691C3038">
        <w:t>progress</w:t>
      </w:r>
      <w:r w:rsidR="454C9926" w:rsidRPr="691C3038">
        <w:t xml:space="preserve"> and innovations be </w:t>
      </w:r>
      <w:r w:rsidR="005C7B39" w:rsidRPr="691C3038">
        <w:t>available</w:t>
      </w:r>
      <w:r w:rsidR="454C9926" w:rsidRPr="691C3038">
        <w:t xml:space="preserve"> to </w:t>
      </w:r>
      <w:r w:rsidR="005C7B39" w:rsidRPr="691C3038">
        <w:t xml:space="preserve">all persons to </w:t>
      </w:r>
      <w:r w:rsidR="454C9926" w:rsidRPr="691C3038">
        <w:t>uphold a high quality of</w:t>
      </w:r>
      <w:r w:rsidR="0010111F" w:rsidRPr="691C3038">
        <w:t xml:space="preserve"> health</w:t>
      </w:r>
      <w:r w:rsidR="454C9926" w:rsidRPr="691C3038">
        <w:t xml:space="preserve"> care.</w:t>
      </w:r>
      <w:r w:rsidR="02725C3B" w:rsidRPr="691C3038">
        <w:rPr>
          <w:rStyle w:val="FootnoteReference"/>
        </w:rPr>
        <w:footnoteReference w:id="59"/>
      </w:r>
      <w:r w:rsidR="454C9926" w:rsidRPr="454C9926">
        <w:rPr>
          <w:szCs w:val="22"/>
        </w:rPr>
        <w:t xml:space="preserve"> </w:t>
      </w:r>
    </w:p>
    <w:p w14:paraId="615ACD41" w14:textId="28AF1146" w:rsidR="004819CD" w:rsidRPr="00003CF5" w:rsidRDefault="00737A33" w:rsidP="006C6A71">
      <w:pPr>
        <w:widowControl w:val="0"/>
        <w:tabs>
          <w:tab w:val="right" w:leader="dot" w:pos="9270"/>
          <w:tab w:val="right" w:leader="dot" w:pos="9360"/>
        </w:tabs>
        <w:ind w:right="-270" w:firstLine="0"/>
      </w:pPr>
      <w:r>
        <w:rPr>
          <w:szCs w:val="22"/>
        </w:rPr>
        <w:t>(</w:t>
      </w:r>
      <w:r w:rsidR="00FC3884">
        <w:t>28</w:t>
      </w:r>
      <w:r>
        <w:rPr>
          <w:szCs w:val="22"/>
        </w:rPr>
        <w:t xml:space="preserve">) </w:t>
      </w:r>
      <w:r>
        <w:rPr>
          <w:szCs w:val="22"/>
        </w:rPr>
        <w:tab/>
      </w:r>
      <w:r w:rsidR="00144875" w:rsidRPr="691C3038">
        <w:t>Further, a</w:t>
      </w:r>
      <w:r w:rsidRPr="691C3038">
        <w:t>s th</w:t>
      </w:r>
      <w:r w:rsidR="0074757D" w:rsidRPr="691C3038">
        <w:t>e</w:t>
      </w:r>
      <w:r w:rsidRPr="691C3038">
        <w:t xml:space="preserve"> Committee explained in General Comment 25, the right to “benefit” from science includes “the right of having scientific knowledge disseminated” and the duty of States to “form critical and responsible citizens who are able to participate fully in a democratic society.”</w:t>
      </w:r>
      <w:r w:rsidRPr="691C3038">
        <w:rPr>
          <w:rStyle w:val="FootnoteReference"/>
        </w:rPr>
        <w:footnoteReference w:id="60"/>
      </w:r>
      <w:r w:rsidRPr="00003CF5">
        <w:rPr>
          <w:szCs w:val="22"/>
        </w:rPr>
        <w:t xml:space="preserve"> </w:t>
      </w:r>
      <w:r w:rsidR="00144875" w:rsidRPr="691C3038">
        <w:t xml:space="preserve">In the </w:t>
      </w:r>
      <w:r w:rsidR="00F469EC">
        <w:t>c</w:t>
      </w:r>
      <w:r w:rsidR="00144875" w:rsidRPr="691C3038">
        <w:t xml:space="preserve">oncluding observations of Pakistan’s initial report, the Committee </w:t>
      </w:r>
      <w:r w:rsidR="0001477A">
        <w:t>expressed</w:t>
      </w:r>
      <w:r w:rsidR="0001477A" w:rsidRPr="691C3038">
        <w:t xml:space="preserve"> </w:t>
      </w:r>
      <w:r w:rsidR="00144875" w:rsidRPr="691C3038">
        <w:t xml:space="preserve">concern with women's </w:t>
      </w:r>
      <w:r w:rsidR="002E1926">
        <w:t>“</w:t>
      </w:r>
      <w:r w:rsidR="00144875" w:rsidRPr="691C3038">
        <w:t>limited access to…information</w:t>
      </w:r>
      <w:r w:rsidR="002E1926">
        <w:t>”</w:t>
      </w:r>
      <w:r w:rsidR="0001477A">
        <w:t xml:space="preserve"> regarding abortion care.</w:t>
      </w:r>
      <w:r w:rsidR="00144875" w:rsidRPr="691C3038">
        <w:rPr>
          <w:rStyle w:val="FootnoteReference"/>
        </w:rPr>
        <w:footnoteReference w:id="61"/>
      </w:r>
      <w:r w:rsidR="00144875">
        <w:rPr>
          <w:szCs w:val="22"/>
        </w:rPr>
        <w:t xml:space="preserve"> </w:t>
      </w:r>
      <w:r w:rsidR="0074757D" w:rsidRPr="691C3038">
        <w:t>T</w:t>
      </w:r>
      <w:r w:rsidR="00802D36" w:rsidRPr="691C3038">
        <w:t>he lack of</w:t>
      </w:r>
      <w:r w:rsidR="008D5C2E" w:rsidRPr="691C3038">
        <w:t xml:space="preserve"> information and understanding of abortion</w:t>
      </w:r>
      <w:r w:rsidR="00802D36" w:rsidRPr="1E155484">
        <w:rPr>
          <w:szCs w:val="22"/>
        </w:rPr>
        <w:t xml:space="preserve"> </w:t>
      </w:r>
      <w:r w:rsidR="004D35A2" w:rsidRPr="691C3038">
        <w:t xml:space="preserve">care and the law </w:t>
      </w:r>
      <w:r w:rsidR="00802D36" w:rsidRPr="691C3038">
        <w:t>among women</w:t>
      </w:r>
      <w:r w:rsidR="0074757D" w:rsidRPr="691C3038">
        <w:t xml:space="preserve"> is inconsistent with Article 15.1.b</w:t>
      </w:r>
      <w:r w:rsidR="008D5C2E" w:rsidRPr="6B817457">
        <w:rPr>
          <w:szCs w:val="22"/>
        </w:rPr>
        <w:t>.</w:t>
      </w:r>
      <w:r w:rsidR="008D5C2E" w:rsidRPr="691C3038">
        <w:rPr>
          <w:rStyle w:val="FootnoteReference"/>
        </w:rPr>
        <w:footnoteReference w:id="62"/>
      </w:r>
    </w:p>
    <w:p w14:paraId="5F3A653F" w14:textId="5B5C8688" w:rsidR="004819CD" w:rsidRPr="00003CF5" w:rsidRDefault="00737A33" w:rsidP="006C6A71">
      <w:pPr>
        <w:widowControl w:val="0"/>
        <w:tabs>
          <w:tab w:val="right" w:leader="dot" w:pos="9270"/>
          <w:tab w:val="right" w:leader="dot" w:pos="9360"/>
        </w:tabs>
        <w:ind w:right="-270" w:firstLine="0"/>
        <w:rPr>
          <w:i/>
          <w:iCs/>
        </w:rPr>
      </w:pPr>
      <w:r w:rsidRPr="691C3038">
        <w:t>(</w:t>
      </w:r>
      <w:r w:rsidR="00FC3884">
        <w:t>29</w:t>
      </w:r>
      <w:r w:rsidRPr="691C3038">
        <w:t xml:space="preserve">) </w:t>
      </w:r>
      <w:r w:rsidR="00805F36" w:rsidRPr="691C3038">
        <w:t>General Comment 14</w:t>
      </w:r>
      <w:r w:rsidR="00D97A08" w:rsidRPr="00003CF5">
        <w:rPr>
          <w:szCs w:val="22"/>
        </w:rPr>
        <w:t xml:space="preserve"> </w:t>
      </w:r>
      <w:r w:rsidR="00EF11E6" w:rsidRPr="691C3038">
        <w:t>requires</w:t>
      </w:r>
      <w:r w:rsidR="0023162B" w:rsidRPr="691C3038">
        <w:t xml:space="preserve"> States</w:t>
      </w:r>
      <w:r w:rsidR="00D97A08" w:rsidRPr="691C3038">
        <w:t xml:space="preserve"> to </w:t>
      </w:r>
      <w:r w:rsidR="00447CFC">
        <w:rPr>
          <w:szCs w:val="22"/>
        </w:rPr>
        <w:t>“</w:t>
      </w:r>
      <w:r w:rsidR="00D97A08" w:rsidRPr="691C3038">
        <w:t>ensure the appropriate training of doctors and other medical personnel.”</w:t>
      </w:r>
      <w:r w:rsidR="00D97A08" w:rsidRPr="691C3038">
        <w:rPr>
          <w:vertAlign w:val="superscript"/>
        </w:rPr>
        <w:footnoteReference w:id="63"/>
      </w:r>
      <w:r w:rsidR="00D97A08">
        <w:rPr>
          <w:szCs w:val="22"/>
        </w:rPr>
        <w:t xml:space="preserve"> </w:t>
      </w:r>
      <w:r w:rsidR="6730A933" w:rsidRPr="691C3038">
        <w:t xml:space="preserve">Health providers in Pakistan are not given </w:t>
      </w:r>
      <w:r w:rsidR="00BC48B0" w:rsidRPr="691C3038">
        <w:t>sufficient</w:t>
      </w:r>
      <w:r w:rsidR="6730A933" w:rsidRPr="691C3038">
        <w:t xml:space="preserve"> information </w:t>
      </w:r>
      <w:r w:rsidR="00D97A08" w:rsidRPr="691C3038">
        <w:t xml:space="preserve">regarding abortions </w:t>
      </w:r>
      <w:r w:rsidR="0001706F" w:rsidRPr="691C3038">
        <w:t>and</w:t>
      </w:r>
      <w:r w:rsidR="00D97A08" w:rsidRPr="691C3038">
        <w:t xml:space="preserve"> the law</w:t>
      </w:r>
      <w:r w:rsidR="6730A933" w:rsidRPr="6730A933">
        <w:rPr>
          <w:szCs w:val="22"/>
        </w:rPr>
        <w:t xml:space="preserve">. </w:t>
      </w:r>
      <w:r w:rsidR="00F15C2E" w:rsidRPr="691C3038">
        <w:t xml:space="preserve">Although doctors in Pakistan are often trained in post-abortion care, they are not given any clear instruction as to when they can legally provide </w:t>
      </w:r>
      <w:r w:rsidR="00622870">
        <w:t>it</w:t>
      </w:r>
      <w:r w:rsidR="00F15C2E" w:rsidRPr="691C3038">
        <w:t>, leaving the instances of when they use their scientific knowledge limited.</w:t>
      </w:r>
    </w:p>
    <w:p w14:paraId="72C1513A" w14:textId="653FFE64" w:rsidR="002E5DF0" w:rsidRPr="002E5DF0" w:rsidRDefault="00737A33" w:rsidP="006C6A71">
      <w:pPr>
        <w:widowControl w:val="0"/>
        <w:tabs>
          <w:tab w:val="right" w:leader="dot" w:pos="9270"/>
          <w:tab w:val="right" w:leader="dot" w:pos="9360"/>
        </w:tabs>
        <w:ind w:right="-270" w:firstLine="0"/>
      </w:pPr>
      <w:r w:rsidRPr="691C3038">
        <w:t>(</w:t>
      </w:r>
      <w:r w:rsidR="00FC3884">
        <w:t>30</w:t>
      </w:r>
      <w:r w:rsidRPr="691C3038">
        <w:t xml:space="preserve">) </w:t>
      </w:r>
      <w:r w:rsidR="6730A933" w:rsidRPr="691C3038">
        <w:t xml:space="preserve">While the </w:t>
      </w:r>
      <w:r w:rsidR="0050633F" w:rsidRPr="691C3038">
        <w:t xml:space="preserve">National Service Delivery </w:t>
      </w:r>
      <w:r w:rsidR="6730A933" w:rsidRPr="691C3038">
        <w:t>Standards and Guidelines</w:t>
      </w:r>
      <w:r w:rsidR="0050633F">
        <w:rPr>
          <w:szCs w:val="22"/>
        </w:rPr>
        <w:t xml:space="preserve"> </w:t>
      </w:r>
      <w:r w:rsidR="00BC48B0" w:rsidRPr="691C3038">
        <w:t>on</w:t>
      </w:r>
      <w:r w:rsidR="6730A933" w:rsidRPr="691C3038">
        <w:t xml:space="preserve"> abortion</w:t>
      </w:r>
      <w:r w:rsidR="00BC48B0" w:rsidRPr="691C3038">
        <w:t xml:space="preserve"> care</w:t>
      </w:r>
      <w:r w:rsidR="002B5BB2" w:rsidRPr="691C3038">
        <w:t xml:space="preserve"> (and </w:t>
      </w:r>
      <w:r w:rsidR="006F0468" w:rsidRPr="691C3038">
        <w:t xml:space="preserve">several </w:t>
      </w:r>
      <w:r w:rsidR="002B5BB2" w:rsidRPr="691C3038">
        <w:t>provincial standards and guidelines)</w:t>
      </w:r>
      <w:r w:rsidR="006F0468">
        <w:rPr>
          <w:szCs w:val="22"/>
        </w:rPr>
        <w:t xml:space="preserve"> </w:t>
      </w:r>
      <w:r w:rsidR="6730A933" w:rsidRPr="691C3038">
        <w:t>are comprehensive and even discuss provider responsibility,</w:t>
      </w:r>
      <w:r w:rsidR="007E7E6D" w:rsidRPr="691C3038">
        <w:rPr>
          <w:rStyle w:val="FootnoteReference"/>
        </w:rPr>
        <w:footnoteReference w:id="64"/>
      </w:r>
      <w:r w:rsidR="6730A933" w:rsidRPr="691C3038">
        <w:t xml:space="preserve"> doctors, especially in government hospitals, are </w:t>
      </w:r>
      <w:r w:rsidR="00D97A08" w:rsidRPr="691C3038">
        <w:t xml:space="preserve">generally </w:t>
      </w:r>
      <w:r w:rsidR="6730A933" w:rsidRPr="691C3038">
        <w:t>unaware</w:t>
      </w:r>
      <w:r w:rsidR="00BC48B0" w:rsidRPr="691C3038">
        <w:t xml:space="preserve"> of the</w:t>
      </w:r>
      <w:r w:rsidR="0074757D" w:rsidRPr="691C3038">
        <w:t>m</w:t>
      </w:r>
      <w:r w:rsidR="00622870">
        <w:t>, and are mostly unknown to the public</w:t>
      </w:r>
      <w:r w:rsidR="6730A933" w:rsidRPr="6730A933">
        <w:rPr>
          <w:szCs w:val="22"/>
        </w:rPr>
        <w:t>.</w:t>
      </w:r>
      <w:r w:rsidR="6730A933" w:rsidRPr="691C3038">
        <w:rPr>
          <w:rStyle w:val="FootnoteReference"/>
        </w:rPr>
        <w:footnoteReference w:id="65"/>
      </w:r>
      <w:r w:rsidR="00D1459D">
        <w:rPr>
          <w:szCs w:val="22"/>
        </w:rPr>
        <w:t xml:space="preserve"> </w:t>
      </w:r>
      <w:r w:rsidR="002B5BB2" w:rsidRPr="691C3038">
        <w:t xml:space="preserve">Provinces without these comprehensive guidelines should adopt and </w:t>
      </w:r>
      <w:r w:rsidR="00285C3D" w:rsidRPr="691C3038">
        <w:t>distribute</w:t>
      </w:r>
      <w:r w:rsidR="002B5BB2" w:rsidRPr="691C3038">
        <w:t xml:space="preserve"> the information to healthcare providers. </w:t>
      </w:r>
      <w:r w:rsidR="6730A933" w:rsidRPr="691C3038">
        <w:t>A wider dissemination of this inform</w:t>
      </w:r>
      <w:r w:rsidR="7BB976C7" w:rsidRPr="691C3038">
        <w:t>at</w:t>
      </w:r>
      <w:r w:rsidR="6730A933" w:rsidRPr="691C3038">
        <w:t xml:space="preserve">ion </w:t>
      </w:r>
      <w:r w:rsidR="7BB976C7" w:rsidRPr="691C3038">
        <w:t>i</w:t>
      </w:r>
      <w:r w:rsidR="6730A933" w:rsidRPr="691C3038">
        <w:t>s critical for women to enjoy the</w:t>
      </w:r>
      <w:r w:rsidR="7BB976C7" w:rsidRPr="691C3038">
        <w:t xml:space="preserve"> scientific</w:t>
      </w:r>
      <w:r w:rsidR="6730A933" w:rsidRPr="691C3038">
        <w:t xml:space="preserve"> benefit of trained medical professionals in the State.</w:t>
      </w:r>
    </w:p>
    <w:p w14:paraId="04929CD3" w14:textId="573B0B1C" w:rsidR="00503431" w:rsidRPr="00503431" w:rsidRDefault="2DD8465C" w:rsidP="006C6A71">
      <w:pPr>
        <w:pStyle w:val="Heading2"/>
        <w:tabs>
          <w:tab w:val="right" w:leader="dot" w:pos="9360"/>
        </w:tabs>
        <w:spacing w:before="100" w:after="100" w:line="240" w:lineRule="auto"/>
        <w:ind w:left="0" w:right="-274" w:firstLine="0"/>
      </w:pPr>
      <w:bookmarkStart w:id="5" w:name="_Toc154935343"/>
      <w:r w:rsidRPr="2DD8465C">
        <w:t>II) The exception to the prohibition of abortion is vague</w:t>
      </w:r>
      <w:bookmarkEnd w:id="5"/>
    </w:p>
    <w:p w14:paraId="0F1307B9" w14:textId="349E5A52" w:rsidR="004819CD" w:rsidRPr="00003CF5" w:rsidRDefault="2DD8465C" w:rsidP="006C6A71">
      <w:pPr>
        <w:widowControl w:val="0"/>
        <w:tabs>
          <w:tab w:val="right" w:leader="dot" w:pos="9270"/>
          <w:tab w:val="right" w:leader="dot" w:pos="9360"/>
        </w:tabs>
        <w:ind w:right="-270" w:firstLine="0"/>
        <w:rPr>
          <w:rFonts w:eastAsia="Garamond" w:cs="Garamond"/>
        </w:rPr>
      </w:pPr>
      <w:r>
        <w:t>(</w:t>
      </w:r>
      <w:r w:rsidR="00FC3884">
        <w:t>31</w:t>
      </w:r>
      <w:r>
        <w:t>) The limited circumstances in which abortion can legally take place in Pakistan are exceedingly narrow and poorly defined, with the effect of deterring abortion even when it could be performed legally. Pakistan’s Penal Code states that abortion can be performed before the organs are formed “</w:t>
      </w:r>
      <w:r w:rsidRPr="2DD8465C">
        <w:rPr>
          <w:rFonts w:eastAsia="Garamond" w:cs="Garamond"/>
          <w:i/>
          <w:iCs/>
        </w:rPr>
        <w:t xml:space="preserve">in good faith for the purpose of saving the life of the </w:t>
      </w:r>
      <w:proofErr w:type="gramStart"/>
      <w:r w:rsidRPr="2DD8465C">
        <w:rPr>
          <w:rFonts w:eastAsia="Garamond" w:cs="Garamond"/>
          <w:i/>
          <w:iCs/>
        </w:rPr>
        <w:t>woman, or</w:t>
      </w:r>
      <w:proofErr w:type="gramEnd"/>
      <w:r w:rsidRPr="2DD8465C">
        <w:rPr>
          <w:rFonts w:eastAsia="Garamond" w:cs="Garamond"/>
          <w:i/>
          <w:iCs/>
        </w:rPr>
        <w:t xml:space="preserve"> providing necessary treatment</w:t>
      </w:r>
      <w:r>
        <w:t>.” After the limbs or organs are formed</w:t>
      </w:r>
      <w:r w:rsidR="00D0377A">
        <w:t xml:space="preserve">, </w:t>
      </w:r>
      <w:r>
        <w:t xml:space="preserve">abortion may only be performed </w:t>
      </w:r>
      <w:r w:rsidRPr="00B25C93">
        <w:rPr>
          <w:rFonts w:eastAsia="Garamond" w:cs="Garamond"/>
        </w:rPr>
        <w:t>“</w:t>
      </w:r>
      <w:r w:rsidRPr="2DD8465C">
        <w:rPr>
          <w:rFonts w:eastAsia="Garamond" w:cs="Garamond"/>
          <w:i/>
          <w:iCs/>
        </w:rPr>
        <w:t>in good faith for the purpose of saving the life of the woman.</w:t>
      </w:r>
      <w:r w:rsidRPr="00B25C93">
        <w:rPr>
          <w:rFonts w:eastAsia="Garamond" w:cs="Garamond"/>
        </w:rPr>
        <w:t>”</w:t>
      </w:r>
    </w:p>
    <w:p w14:paraId="74BA7553" w14:textId="696FF91E" w:rsidR="004819CD" w:rsidRPr="00003CF5" w:rsidRDefault="00737A33" w:rsidP="006C6A71">
      <w:pPr>
        <w:widowControl w:val="0"/>
        <w:tabs>
          <w:tab w:val="right" w:leader="dot" w:pos="9270"/>
          <w:tab w:val="right" w:leader="dot" w:pos="9360"/>
        </w:tabs>
        <w:ind w:right="-270" w:firstLine="0"/>
        <w:rPr>
          <w:rFonts w:eastAsia="Garamond" w:cs="Garamond"/>
        </w:rPr>
      </w:pPr>
      <w:r w:rsidRPr="691C3038">
        <w:rPr>
          <w:rFonts w:eastAsia="Garamond" w:cs="Garamond"/>
        </w:rPr>
        <w:t>(</w:t>
      </w:r>
      <w:r w:rsidR="00FC3884">
        <w:rPr>
          <w:rFonts w:eastAsia="Garamond" w:cs="Garamond"/>
        </w:rPr>
        <w:t>32</w:t>
      </w:r>
      <w:r w:rsidRPr="691C3038">
        <w:rPr>
          <w:rFonts w:eastAsia="Garamond" w:cs="Garamond"/>
        </w:rPr>
        <w:t>) Given the law’s lack of clarity about what constitutes the necessary treatment, health professionals are uncertain whether performing certain abortions is legal. Most doctors cite cultural beliefs to say that abortion is illegal, which means hospitals and health service providers generally refuse to perform an abortion.</w:t>
      </w:r>
      <w:r w:rsidRPr="691C3038">
        <w:rPr>
          <w:rStyle w:val="FootnoteReference"/>
        </w:rPr>
        <w:footnoteReference w:id="66"/>
      </w:r>
      <w:r w:rsidRPr="691C3038">
        <w:rPr>
          <w:rFonts w:eastAsia="Garamond" w:cs="Garamond"/>
        </w:rPr>
        <w:t xml:space="preserve"> Due to the </w:t>
      </w:r>
      <w:r w:rsidRPr="691C3038">
        <w:rPr>
          <w:rFonts w:eastAsia="Garamond" w:cs="Garamond"/>
        </w:rPr>
        <w:lastRenderedPageBreak/>
        <w:t>difficulty in accessing legal abortion services, most women resort to unsafe abortion practices.</w:t>
      </w:r>
      <w:r w:rsidRPr="691C3038">
        <w:rPr>
          <w:rStyle w:val="FootnoteReference"/>
        </w:rPr>
        <w:footnoteReference w:id="67"/>
      </w:r>
    </w:p>
    <w:p w14:paraId="56BFA02D" w14:textId="69A8D567" w:rsidR="004819CD" w:rsidRPr="00003CF5" w:rsidRDefault="00737A33" w:rsidP="006C6A71">
      <w:pPr>
        <w:widowControl w:val="0"/>
        <w:tabs>
          <w:tab w:val="right" w:leader="dot" w:pos="9270"/>
          <w:tab w:val="right" w:leader="dot" w:pos="9360"/>
        </w:tabs>
        <w:ind w:right="-270" w:firstLine="0"/>
        <w:rPr>
          <w:rFonts w:eastAsia="Garamond" w:cs="Garamond"/>
        </w:rPr>
      </w:pPr>
      <w:r w:rsidRPr="691C3038">
        <w:rPr>
          <w:rFonts w:eastAsia="Garamond" w:cs="Garamond"/>
        </w:rPr>
        <w:t>(</w:t>
      </w:r>
      <w:r w:rsidR="00FC3884">
        <w:rPr>
          <w:rFonts w:eastAsia="Garamond" w:cs="Garamond"/>
        </w:rPr>
        <w:t>33</w:t>
      </w:r>
      <w:r w:rsidRPr="691C3038">
        <w:rPr>
          <w:rFonts w:eastAsia="Garamond" w:cs="Garamond"/>
        </w:rPr>
        <w:t xml:space="preserve">) </w:t>
      </w:r>
      <w:r w:rsidR="00D02C2A" w:rsidRPr="691C3038">
        <w:rPr>
          <w:rFonts w:eastAsia="Garamond" w:cs="Garamond"/>
        </w:rPr>
        <w:t>Another issue is that t</w:t>
      </w:r>
      <w:r w:rsidRPr="691C3038">
        <w:rPr>
          <w:rFonts w:eastAsia="Garamond" w:cs="Garamond"/>
        </w:rPr>
        <w:t xml:space="preserve">he law does not provide an exception for pregnancies caused by rape, incest, and defilement. Sadly, according to Pakistan’s Human Rights Commission (HRCP), </w:t>
      </w:r>
      <w:r w:rsidR="00D02C2A" w:rsidRPr="691C3038">
        <w:rPr>
          <w:rFonts w:eastAsia="Garamond" w:cs="Garamond"/>
        </w:rPr>
        <w:t xml:space="preserve">in 2022, </w:t>
      </w:r>
      <w:r w:rsidRPr="691C3038">
        <w:rPr>
          <w:rFonts w:eastAsia="Garamond" w:cs="Garamond"/>
        </w:rPr>
        <w:t>more than 4,000 rape-related crimes were officially reported to the police.</w:t>
      </w:r>
      <w:r w:rsidR="00443A29" w:rsidRPr="691C3038">
        <w:rPr>
          <w:rStyle w:val="FootnoteReference"/>
        </w:rPr>
        <w:footnoteReference w:id="68"/>
      </w:r>
      <w:r w:rsidRPr="691C3038">
        <w:rPr>
          <w:rFonts w:eastAsia="Garamond" w:cs="Garamond"/>
        </w:rPr>
        <w:t xml:space="preserve"> Furthermore, the Pakistani non-profit organization War Against Rape (WAR) believes that rape crimes are largely unreported d</w:t>
      </w:r>
      <w:r w:rsidR="6DC60F04" w:rsidRPr="691C3038">
        <w:rPr>
          <w:rFonts w:eastAsia="Garamond" w:cs="Garamond"/>
        </w:rPr>
        <w:t xml:space="preserve">ue to the very low conviction rate for rape crimes, such as in </w:t>
      </w:r>
      <w:r w:rsidR="00280A1B">
        <w:rPr>
          <w:rFonts w:eastAsia="Garamond" w:cs="Garamond"/>
        </w:rPr>
        <w:t>a</w:t>
      </w:r>
      <w:r w:rsidR="6DC60F04" w:rsidRPr="691C3038">
        <w:rPr>
          <w:rFonts w:eastAsia="Garamond" w:cs="Garamond"/>
        </w:rPr>
        <w:t xml:space="preserve"> recent</w:t>
      </w:r>
      <w:r w:rsidR="004C726A">
        <w:rPr>
          <w:rFonts w:eastAsia="Garamond" w:cs="Garamond"/>
        </w:rPr>
        <w:t xml:space="preserve"> </w:t>
      </w:r>
      <w:r w:rsidR="00DC62CD">
        <w:rPr>
          <w:rFonts w:eastAsia="Garamond" w:cs="Garamond"/>
        </w:rPr>
        <w:t>2022</w:t>
      </w:r>
      <w:r w:rsidR="004C726A">
        <w:rPr>
          <w:rFonts w:eastAsia="Garamond" w:cs="Garamond"/>
        </w:rPr>
        <w:t xml:space="preserve"> </w:t>
      </w:r>
      <w:r w:rsidR="6DC60F04" w:rsidRPr="691C3038">
        <w:rPr>
          <w:rFonts w:eastAsia="Garamond" w:cs="Garamond"/>
        </w:rPr>
        <w:t>case</w:t>
      </w:r>
      <w:r w:rsidR="00280A1B">
        <w:rPr>
          <w:rFonts w:eastAsia="Garamond" w:cs="Garamond"/>
        </w:rPr>
        <w:t xml:space="preserve"> </w:t>
      </w:r>
      <w:r w:rsidR="6DC60F04" w:rsidRPr="691C3038">
        <w:rPr>
          <w:rFonts w:eastAsia="Garamond" w:cs="Garamond"/>
        </w:rPr>
        <w:t>where a convicted rapist was freed after agreeing to marry his victim.</w:t>
      </w:r>
      <w:r w:rsidR="00443A29" w:rsidRPr="691C3038">
        <w:rPr>
          <w:rStyle w:val="FootnoteReference"/>
        </w:rPr>
        <w:footnoteReference w:id="69"/>
      </w:r>
      <w:r w:rsidRPr="691C3038">
        <w:rPr>
          <w:rFonts w:eastAsia="Garamond" w:cs="Garamond"/>
        </w:rPr>
        <w:t xml:space="preserve"> Due</w:t>
      </w:r>
      <w:r w:rsidR="5B8A6283" w:rsidRPr="5B8A6283">
        <w:rPr>
          <w:rFonts w:eastAsia="Garamond" w:cs="Garamond"/>
        </w:rPr>
        <w:t xml:space="preserve"> to the lack of </w:t>
      </w:r>
      <w:r w:rsidR="00C95792">
        <w:rPr>
          <w:rFonts w:eastAsia="Garamond" w:cs="Garamond"/>
        </w:rPr>
        <w:t xml:space="preserve">an </w:t>
      </w:r>
      <w:r w:rsidR="5B8A6283" w:rsidRPr="5B8A6283">
        <w:rPr>
          <w:rFonts w:eastAsia="Garamond" w:cs="Garamond"/>
        </w:rPr>
        <w:t>exception for rape victims, many victims will resort to unsafe abortion practices or proceed with an unintended pregnancy.</w:t>
      </w:r>
    </w:p>
    <w:p w14:paraId="2B372478" w14:textId="668946E6" w:rsidR="004819CD" w:rsidRPr="00003CF5" w:rsidRDefault="00737A33" w:rsidP="006C6A71">
      <w:pPr>
        <w:widowControl w:val="0"/>
        <w:tabs>
          <w:tab w:val="right" w:leader="dot" w:pos="9270"/>
          <w:tab w:val="right" w:leader="dot" w:pos="9360"/>
        </w:tabs>
        <w:ind w:right="-270" w:firstLine="0"/>
        <w:rPr>
          <w:rFonts w:eastAsia="Garamond" w:cs="Garamond"/>
        </w:rPr>
      </w:pPr>
      <w:r w:rsidRPr="691C3038">
        <w:rPr>
          <w:rFonts w:eastAsia="Garamond" w:cs="Garamond"/>
        </w:rPr>
        <w:t>(</w:t>
      </w:r>
      <w:r w:rsidR="00FC3884">
        <w:rPr>
          <w:rFonts w:eastAsia="Garamond" w:cs="Garamond"/>
        </w:rPr>
        <w:t>34</w:t>
      </w:r>
      <w:r w:rsidRPr="691C3038">
        <w:rPr>
          <w:rFonts w:eastAsia="Garamond" w:cs="Garamond"/>
        </w:rPr>
        <w:t>) The law is also unclear on whether health providers can legally perform abortion on minor</w:t>
      </w:r>
      <w:r w:rsidR="00D02C2A" w:rsidRPr="691C3038">
        <w:rPr>
          <w:rFonts w:eastAsia="Garamond" w:cs="Garamond"/>
        </w:rPr>
        <w:t>s</w:t>
      </w:r>
      <w:r w:rsidR="5B8A6283" w:rsidRPr="5B8A6283">
        <w:rPr>
          <w:rFonts w:eastAsia="Garamond" w:cs="Garamond"/>
        </w:rPr>
        <w:t>.</w:t>
      </w:r>
      <w:r w:rsidRPr="691C3038">
        <w:rPr>
          <w:rFonts w:eastAsia="Garamond" w:cs="Garamond"/>
        </w:rPr>
        <w:t xml:space="preserve"> </w:t>
      </w:r>
      <w:r w:rsidR="00D02C2A" w:rsidRPr="691C3038">
        <w:rPr>
          <w:rFonts w:eastAsia="Garamond" w:cs="Garamond"/>
        </w:rPr>
        <w:t>G</w:t>
      </w:r>
      <w:r w:rsidRPr="691C3038">
        <w:rPr>
          <w:rFonts w:eastAsia="Garamond" w:cs="Garamond"/>
        </w:rPr>
        <w:t xml:space="preserve">irls in Pakistan are </w:t>
      </w:r>
      <w:r w:rsidR="00D02C2A" w:rsidRPr="691C3038">
        <w:rPr>
          <w:rFonts w:eastAsia="Garamond" w:cs="Garamond"/>
        </w:rPr>
        <w:t>particularly vulnerable</w:t>
      </w:r>
      <w:r w:rsidRPr="691C3038">
        <w:rPr>
          <w:rFonts w:eastAsia="Garamond" w:cs="Garamond"/>
        </w:rPr>
        <w:t xml:space="preserve"> due to common child sexual abuse and child marriage practices. An NGO in Pakistan has recorded more than 2,000 cases of child sexual abuse from January to June of </w:t>
      </w:r>
      <w:r w:rsidR="00CC7EA2" w:rsidRPr="691C3038">
        <w:rPr>
          <w:rFonts w:eastAsia="Garamond" w:cs="Garamond"/>
        </w:rPr>
        <w:t>2023</w:t>
      </w:r>
      <w:r w:rsidRPr="691C3038">
        <w:rPr>
          <w:rFonts w:eastAsia="Garamond" w:cs="Garamond"/>
        </w:rPr>
        <w:t xml:space="preserve"> where more than half of the victims were girls.</w:t>
      </w:r>
      <w:r w:rsidRPr="691C3038">
        <w:rPr>
          <w:rStyle w:val="FootnoteReference"/>
        </w:rPr>
        <w:footnoteReference w:id="70"/>
      </w:r>
      <w:r w:rsidRPr="691C3038">
        <w:rPr>
          <w:rFonts w:eastAsia="Garamond" w:cs="Garamond"/>
        </w:rPr>
        <w:t xml:space="preserve"> According to UNICEF, an estimated </w:t>
      </w:r>
      <w:r w:rsidR="1E155484" w:rsidRPr="691C3038">
        <w:rPr>
          <w:rFonts w:eastAsia="Garamond" w:cs="Garamond"/>
        </w:rPr>
        <w:t>“</w:t>
      </w:r>
      <w:r w:rsidRPr="691C3038">
        <w:rPr>
          <w:rFonts w:eastAsia="Garamond" w:cs="Garamond"/>
        </w:rPr>
        <w:t xml:space="preserve">18.9 million girls in Pakistan marry before the age of 18 and 4.6 million marry before 15” and </w:t>
      </w:r>
      <w:r w:rsidR="1E155484" w:rsidRPr="691C3038">
        <w:rPr>
          <w:rFonts w:eastAsia="Garamond" w:cs="Garamond"/>
        </w:rPr>
        <w:t>“</w:t>
      </w:r>
      <w:r w:rsidRPr="691C3038">
        <w:rPr>
          <w:rFonts w:eastAsia="Garamond" w:cs="Garamond"/>
        </w:rPr>
        <w:t>married girls are often forced into dangerous pregnancies at a young age.”</w:t>
      </w:r>
      <w:r w:rsidRPr="691C3038">
        <w:rPr>
          <w:rStyle w:val="FootnoteReference"/>
        </w:rPr>
        <w:footnoteReference w:id="71"/>
      </w:r>
    </w:p>
    <w:p w14:paraId="7A511A3C" w14:textId="0F6E2C02" w:rsidR="004819CD" w:rsidRPr="00003CF5" w:rsidRDefault="00737A33" w:rsidP="006C6A71">
      <w:pPr>
        <w:widowControl w:val="0"/>
        <w:tabs>
          <w:tab w:val="right" w:leader="dot" w:pos="9270"/>
          <w:tab w:val="right" w:leader="dot" w:pos="9360"/>
        </w:tabs>
        <w:ind w:right="-270" w:firstLine="0"/>
        <w:rPr>
          <w:rFonts w:eastAsia="Garamond" w:cs="Garamond"/>
        </w:rPr>
      </w:pPr>
      <w:r w:rsidRPr="691C3038">
        <w:rPr>
          <w:rFonts w:eastAsia="Garamond" w:cs="Garamond"/>
        </w:rPr>
        <w:t>(</w:t>
      </w:r>
      <w:r w:rsidR="00EC0123">
        <w:rPr>
          <w:rFonts w:eastAsia="Garamond" w:cs="Garamond"/>
        </w:rPr>
        <w:t>35</w:t>
      </w:r>
      <w:r w:rsidRPr="691C3038">
        <w:rPr>
          <w:rFonts w:eastAsia="Garamond" w:cs="Garamond"/>
        </w:rPr>
        <w:t xml:space="preserve">) Adolescent girls have a right to sexual and reproductive health services. The CRC stated that the development and implementation of programs to provide access to sexual and reproductive health services </w:t>
      </w:r>
      <w:r w:rsidR="00CC7EA2" w:rsidRPr="691C3038">
        <w:rPr>
          <w:rFonts w:eastAsia="Garamond" w:cs="Garamond"/>
        </w:rPr>
        <w:t xml:space="preserve">must </w:t>
      </w:r>
      <w:r w:rsidRPr="691C3038">
        <w:rPr>
          <w:rFonts w:eastAsia="Garamond" w:cs="Garamond"/>
        </w:rPr>
        <w:t>include “safe abortion practices where abortion is not against the law.”</w:t>
      </w:r>
      <w:r w:rsidR="00443A29" w:rsidRPr="691C3038">
        <w:rPr>
          <w:rStyle w:val="FootnoteReference"/>
        </w:rPr>
        <w:footnoteReference w:id="72"/>
      </w:r>
      <w:r w:rsidRPr="691C3038">
        <w:rPr>
          <w:rFonts w:eastAsia="Garamond" w:cs="Garamond"/>
        </w:rPr>
        <w:t xml:space="preserve"> This Committee has also noted in General Comment 22 that to prevent unintended pregnancies and unsafe abortions, States should “liberalize restrictive abortions laws</w:t>
      </w:r>
      <w:r w:rsidR="00CC7EA2" w:rsidRPr="691C3038">
        <w:rPr>
          <w:rFonts w:eastAsia="Garamond" w:cs="Garamond"/>
        </w:rPr>
        <w:t>”</w:t>
      </w:r>
      <w:r w:rsidRPr="691C3038">
        <w:rPr>
          <w:rFonts w:eastAsia="Garamond" w:cs="Garamond"/>
        </w:rPr>
        <w:t xml:space="preserve"> and </w:t>
      </w:r>
      <w:r w:rsidR="0DA3A382" w:rsidRPr="691C3038">
        <w:rPr>
          <w:rFonts w:eastAsia="Garamond" w:cs="Garamond"/>
        </w:rPr>
        <w:t>“</w:t>
      </w:r>
      <w:r w:rsidRPr="691C3038">
        <w:rPr>
          <w:rFonts w:eastAsia="Garamond" w:cs="Garamond"/>
        </w:rPr>
        <w:t>guarantee</w:t>
      </w:r>
      <w:r w:rsidR="3DC33982" w:rsidRPr="3DC33982">
        <w:rPr>
          <w:rFonts w:eastAsia="Garamond" w:cs="Garamond"/>
        </w:rPr>
        <w:t xml:space="preserve"> </w:t>
      </w:r>
      <w:r w:rsidRPr="691C3038">
        <w:rPr>
          <w:rFonts w:eastAsia="Garamond" w:cs="Garamond"/>
        </w:rPr>
        <w:t>...</w:t>
      </w:r>
      <w:r w:rsidR="3DC33982" w:rsidRPr="3DC33982">
        <w:rPr>
          <w:rFonts w:eastAsia="Garamond" w:cs="Garamond"/>
        </w:rPr>
        <w:t xml:space="preserve"> </w:t>
      </w:r>
      <w:r w:rsidRPr="691C3038">
        <w:rPr>
          <w:rFonts w:eastAsia="Garamond" w:cs="Garamond"/>
        </w:rPr>
        <w:t>girls access to safe abortion services.”</w:t>
      </w:r>
      <w:r w:rsidR="00443A29" w:rsidRPr="691C3038">
        <w:rPr>
          <w:rStyle w:val="FootnoteReference"/>
        </w:rPr>
        <w:footnoteReference w:id="73"/>
      </w:r>
    </w:p>
    <w:p w14:paraId="2B84C333" w14:textId="5C40CC62" w:rsidR="00317DF6" w:rsidRDefault="00737A33" w:rsidP="006C6A71">
      <w:pPr>
        <w:widowControl w:val="0"/>
        <w:tabs>
          <w:tab w:val="right" w:leader="dot" w:pos="9270"/>
          <w:tab w:val="right" w:leader="dot" w:pos="9360"/>
        </w:tabs>
        <w:ind w:right="-270" w:firstLine="0"/>
      </w:pPr>
      <w:r w:rsidRPr="691C3038">
        <w:rPr>
          <w:rFonts w:eastAsia="Garamond" w:cs="Garamond"/>
        </w:rPr>
        <w:t>(</w:t>
      </w:r>
      <w:r w:rsidR="00EC0123">
        <w:rPr>
          <w:rFonts w:eastAsia="Garamond" w:cs="Garamond"/>
        </w:rPr>
        <w:t>36</w:t>
      </w:r>
      <w:r w:rsidRPr="691C3038">
        <w:rPr>
          <w:rFonts w:eastAsia="Garamond" w:cs="Garamond"/>
        </w:rPr>
        <w:t xml:space="preserve">) Lastly, </w:t>
      </w:r>
      <w:r w:rsidR="00CC7EA2" w:rsidRPr="691C3038">
        <w:rPr>
          <w:rFonts w:eastAsia="Garamond" w:cs="Garamond"/>
        </w:rPr>
        <w:t xml:space="preserve">although </w:t>
      </w:r>
      <w:r w:rsidRPr="691C3038">
        <w:rPr>
          <w:rFonts w:eastAsia="Garamond" w:cs="Garamond"/>
        </w:rPr>
        <w:t xml:space="preserve">the Pakistani government has </w:t>
      </w:r>
      <w:r w:rsidR="00CC7EA2" w:rsidRPr="691C3038">
        <w:rPr>
          <w:rFonts w:eastAsia="Garamond" w:cs="Garamond"/>
        </w:rPr>
        <w:t>adopted</w:t>
      </w:r>
      <w:r w:rsidRPr="691C3038">
        <w:rPr>
          <w:rFonts w:eastAsia="Garamond" w:cs="Garamond"/>
        </w:rPr>
        <w:t xml:space="preserve"> some policy measures to service providers, such as </w:t>
      </w:r>
      <w:r w:rsidRPr="691C3038">
        <w:rPr>
          <w:rFonts w:eastAsia="Garamond" w:cs="Garamond"/>
        </w:rPr>
        <w:lastRenderedPageBreak/>
        <w:t>recommended methods for first trimester abortions and service providers’ obligations to women and girls</w:t>
      </w:r>
      <w:r w:rsidR="00CC7EA2" w:rsidRPr="691C3038">
        <w:rPr>
          <w:rFonts w:eastAsia="Garamond" w:cs="Garamond"/>
        </w:rPr>
        <w:t>,</w:t>
      </w:r>
      <w:r w:rsidRPr="691C3038">
        <w:rPr>
          <w:rStyle w:val="FootnoteReference"/>
        </w:rPr>
        <w:footnoteReference w:id="74"/>
      </w:r>
      <w:r w:rsidRPr="691C3038">
        <w:rPr>
          <w:rFonts w:eastAsia="Garamond" w:cs="Garamond"/>
        </w:rPr>
        <w:t xml:space="preserve"> the guidelines are not legally binding and have only been shared with service providers.</w:t>
      </w:r>
      <w:r w:rsidRPr="691C3038">
        <w:rPr>
          <w:rStyle w:val="FootnoteReference"/>
        </w:rPr>
        <w:footnoteReference w:id="75"/>
      </w:r>
      <w:r w:rsidRPr="691C3038">
        <w:rPr>
          <w:rFonts w:eastAsia="Garamond" w:cs="Garamond"/>
        </w:rPr>
        <w:t xml:space="preserve"> By not</w:t>
      </w:r>
      <w:r w:rsidR="00CC7EA2" w:rsidRPr="691C3038">
        <w:rPr>
          <w:rFonts w:eastAsia="Garamond" w:cs="Garamond"/>
        </w:rPr>
        <w:t xml:space="preserve"> letting</w:t>
      </w:r>
      <w:r w:rsidRPr="691C3038">
        <w:rPr>
          <w:rFonts w:eastAsia="Garamond" w:cs="Garamond"/>
        </w:rPr>
        <w:t xml:space="preserve"> the public </w:t>
      </w:r>
      <w:r w:rsidR="00CC7EA2" w:rsidRPr="691C3038">
        <w:rPr>
          <w:rFonts w:eastAsia="Garamond" w:cs="Garamond"/>
        </w:rPr>
        <w:t xml:space="preserve">know about </w:t>
      </w:r>
      <w:r w:rsidRPr="691C3038">
        <w:rPr>
          <w:rFonts w:eastAsia="Garamond" w:cs="Garamond"/>
        </w:rPr>
        <w:t>these policy measures, women are unaware of the quality of abortion services they should receive from service providers.</w:t>
      </w:r>
      <w:r w:rsidRPr="691C3038">
        <w:rPr>
          <w:rStyle w:val="FootnoteReference"/>
        </w:rPr>
        <w:footnoteReference w:id="76"/>
      </w:r>
    </w:p>
    <w:p w14:paraId="570B4F1D" w14:textId="1343CFBA" w:rsidR="004819CD" w:rsidRPr="00003CF5" w:rsidRDefault="2DD8465C" w:rsidP="006C6A71">
      <w:pPr>
        <w:pStyle w:val="Heading2"/>
        <w:tabs>
          <w:tab w:val="right" w:leader="dot" w:pos="9360"/>
        </w:tabs>
        <w:spacing w:before="100" w:after="100" w:line="240" w:lineRule="auto"/>
        <w:ind w:left="0" w:right="-274" w:firstLine="0"/>
        <w:rPr>
          <w:sz w:val="24"/>
          <w:highlight w:val="yellow"/>
        </w:rPr>
      </w:pPr>
      <w:bookmarkStart w:id="6" w:name="_Toc154935344"/>
      <w:r>
        <w:t>III) Stigma in medical settings surrounding abortion hinders women’s access to sexual and reproductive health</w:t>
      </w:r>
      <w:bookmarkEnd w:id="6"/>
    </w:p>
    <w:p w14:paraId="0FEA1063" w14:textId="6142F7C1" w:rsidR="004819CD" w:rsidRPr="00003CF5" w:rsidRDefault="00737A33" w:rsidP="006C6A71">
      <w:pPr>
        <w:widowControl w:val="0"/>
        <w:tabs>
          <w:tab w:val="right" w:leader="dot" w:pos="9270"/>
          <w:tab w:val="right" w:leader="dot" w:pos="9360"/>
        </w:tabs>
        <w:ind w:right="-270" w:firstLine="0"/>
      </w:pPr>
      <w:r w:rsidRPr="691C3038">
        <w:t>(</w:t>
      </w:r>
      <w:r w:rsidR="00EC0123">
        <w:t>37</w:t>
      </w:r>
      <w:r w:rsidRPr="691C3038">
        <w:t xml:space="preserve">) Women are unable to enjoy their right to the “highest standard of physical and mental health” guaranteed under the Covenant due to stigma </w:t>
      </w:r>
      <w:r w:rsidR="00657526">
        <w:t xml:space="preserve">surrounding abortion </w:t>
      </w:r>
      <w:r w:rsidRPr="691C3038">
        <w:t>within healthcare settings.</w:t>
      </w:r>
      <w:r w:rsidRPr="691C3038">
        <w:rPr>
          <w:rStyle w:val="FootnoteReference"/>
        </w:rPr>
        <w:footnoteReference w:id="77"/>
      </w:r>
      <w:r w:rsidRPr="691C3038">
        <w:t xml:space="preserve"> According to General Comment 22, “[l]</w:t>
      </w:r>
      <w:proofErr w:type="spellStart"/>
      <w:r w:rsidRPr="691C3038">
        <w:t>aws</w:t>
      </w:r>
      <w:proofErr w:type="spellEnd"/>
      <w:r w:rsidRPr="691C3038">
        <w:t xml:space="preserve">, policies and </w:t>
      </w:r>
      <w:proofErr w:type="spellStart"/>
      <w:r w:rsidRPr="691C3038">
        <w:t>programmes</w:t>
      </w:r>
      <w:proofErr w:type="spellEnd"/>
      <w:r w:rsidRPr="691C3038">
        <w:t xml:space="preserve">, including temporary measures, are required to prevent and eliminate discrimination, </w:t>
      </w:r>
      <w:r w:rsidRPr="2DD8465C">
        <w:rPr>
          <w:i/>
          <w:iCs/>
        </w:rPr>
        <w:t>stigmatization</w:t>
      </w:r>
      <w:r w:rsidRPr="691C3038">
        <w:t xml:space="preserve"> [emphasis added], and negative stereotyping that hinder access to sexual and reproductive health.”</w:t>
      </w:r>
      <w:r w:rsidR="41AB9747" w:rsidRPr="691C3038">
        <w:rPr>
          <w:rStyle w:val="FootnoteReference"/>
        </w:rPr>
        <w:footnoteReference w:id="78"/>
      </w:r>
      <w:r w:rsidRPr="691C3038">
        <w:t xml:space="preserve"> Further, “</w:t>
      </w:r>
      <w:r w:rsidR="00DC62CD">
        <w:t>S</w:t>
      </w:r>
      <w:r w:rsidRPr="691C3038">
        <w:t>tates must ensure that individuals are not subject to harassment for exercising their right to sexual and reproductive health.”</w:t>
      </w:r>
      <w:r w:rsidR="41AB9747" w:rsidRPr="691C3038">
        <w:rPr>
          <w:rStyle w:val="FootnoteReference"/>
        </w:rPr>
        <w:footnoteReference w:id="79"/>
      </w:r>
      <w:r w:rsidRPr="2A2B88D9">
        <w:rPr>
          <w:szCs w:val="22"/>
        </w:rPr>
        <w:t xml:space="preserve"> </w:t>
      </w:r>
      <w:r w:rsidR="2F614D7E" w:rsidRPr="691C3038">
        <w:t xml:space="preserve">Pakistan’s National Service Delivery Standards and Guidelines acknowledge the </w:t>
      </w:r>
      <w:r w:rsidR="009C5BA5">
        <w:t>“</w:t>
      </w:r>
      <w:r w:rsidR="2F614D7E" w:rsidRPr="691C3038">
        <w:t>high levels of stigma</w:t>
      </w:r>
      <w:r w:rsidR="009C5BA5">
        <w:t>”</w:t>
      </w:r>
      <w:r w:rsidR="00DC62CD">
        <w:t>,</w:t>
      </w:r>
      <w:r w:rsidR="2F614D7E" w:rsidRPr="691C3038">
        <w:t xml:space="preserve"> which, in turn, lead</w:t>
      </w:r>
      <w:r w:rsidR="00DC62CD">
        <w:t>s</w:t>
      </w:r>
      <w:r w:rsidR="2F614D7E" w:rsidRPr="691C3038">
        <w:t xml:space="preserve"> women and girls to </w:t>
      </w:r>
      <w:r w:rsidR="009C5BA5">
        <w:t>“</w:t>
      </w:r>
      <w:r w:rsidR="2F614D7E" w:rsidRPr="691C3038">
        <w:t>resort to clandestine and unsafe abortion procedures.</w:t>
      </w:r>
      <w:r w:rsidR="009C5BA5">
        <w:t>”</w:t>
      </w:r>
      <w:r w:rsidR="41AB9747" w:rsidRPr="691C3038">
        <w:rPr>
          <w:rStyle w:val="FootnoteReference"/>
        </w:rPr>
        <w:footnoteReference w:id="80"/>
      </w:r>
      <w:r w:rsidR="2F614D7E" w:rsidRPr="691C3038">
        <w:t xml:space="preserve"> Some doctors display abusive or coercive behavior, and tend to act as a “morality police” to deter women from seeking the care they want and need.</w:t>
      </w:r>
      <w:r w:rsidR="41AB9747" w:rsidRPr="691C3038">
        <w:rPr>
          <w:rStyle w:val="FootnoteReference"/>
        </w:rPr>
        <w:footnoteReference w:id="81"/>
      </w:r>
      <w:r w:rsidR="305A3A75" w:rsidRPr="305A3A75">
        <w:rPr>
          <w:szCs w:val="22"/>
        </w:rPr>
        <w:t xml:space="preserve"> </w:t>
      </w:r>
    </w:p>
    <w:p w14:paraId="03753CD5" w14:textId="691BAA95" w:rsidR="004819CD" w:rsidRPr="00003CF5" w:rsidRDefault="00737A33" w:rsidP="006C6A71">
      <w:pPr>
        <w:widowControl w:val="0"/>
        <w:tabs>
          <w:tab w:val="right" w:leader="dot" w:pos="9270"/>
          <w:tab w:val="right" w:leader="dot" w:pos="9360"/>
        </w:tabs>
        <w:ind w:right="-270" w:firstLine="0"/>
      </w:pPr>
      <w:r w:rsidRPr="691C3038">
        <w:t>(</w:t>
      </w:r>
      <w:r w:rsidR="00EC0123">
        <w:t>38</w:t>
      </w:r>
      <w:r w:rsidRPr="691C3038">
        <w:t xml:space="preserve">) Within States parties’ obligation to protect the right of everyone to sexual and reproductive health </w:t>
      </w:r>
      <w:r w:rsidR="004D0AA0">
        <w:t>are</w:t>
      </w:r>
      <w:r w:rsidRPr="691C3038">
        <w:t xml:space="preserve"> the specific obligation</w:t>
      </w:r>
      <w:r w:rsidR="004D0AA0">
        <w:t>s</w:t>
      </w:r>
      <w:r w:rsidRPr="691C3038">
        <w:t xml:space="preserve"> to “take measures to prevent third parties from directly or indirectly interfering with the enjoyment of the right to sexual and reproductive health”</w:t>
      </w:r>
      <w:r w:rsidR="41AB9747" w:rsidRPr="691C3038">
        <w:rPr>
          <w:rStyle w:val="FootnoteReference"/>
        </w:rPr>
        <w:footnoteReference w:id="82"/>
      </w:r>
      <w:r w:rsidR="00856BF6" w:rsidRPr="691C3038">
        <w:t xml:space="preserve"> and to “monitor and regulate the conduct of non-State actors to ensure that they do not violate the equal right of men and women.”</w:t>
      </w:r>
      <w:r w:rsidR="00856BF6" w:rsidRPr="691C3038">
        <w:rPr>
          <w:rStyle w:val="FootnoteReference"/>
        </w:rPr>
        <w:footnoteReference w:id="83"/>
      </w:r>
    </w:p>
    <w:p w14:paraId="6CBBCE47" w14:textId="7B5DCC2E" w:rsidR="004819CD" w:rsidRPr="00003CF5" w:rsidRDefault="00737A33" w:rsidP="006C6A71">
      <w:pPr>
        <w:widowControl w:val="0"/>
        <w:tabs>
          <w:tab w:val="right" w:leader="dot" w:pos="9270"/>
          <w:tab w:val="right" w:leader="dot" w:pos="9360"/>
        </w:tabs>
        <w:ind w:right="-270" w:firstLine="0"/>
      </w:pPr>
      <w:r w:rsidRPr="691C3038">
        <w:t>(</w:t>
      </w:r>
      <w:r w:rsidR="00EC0123">
        <w:t>39</w:t>
      </w:r>
      <w:r w:rsidRPr="691C3038">
        <w:t xml:space="preserve">) While Pakistan’s second periodic report asserts that there is </w:t>
      </w:r>
      <w:r w:rsidR="001019F9">
        <w:t>“</w:t>
      </w:r>
      <w:r w:rsidRPr="691C3038">
        <w:t>no restriction on providing post-abortion care services at both public and private sector health facilities,</w:t>
      </w:r>
      <w:r w:rsidR="001019F9">
        <w:t>”</w:t>
      </w:r>
      <w:r w:rsidR="41AB9747" w:rsidRPr="691C3038">
        <w:rPr>
          <w:rStyle w:val="FootnoteReference"/>
        </w:rPr>
        <w:footnoteReference w:id="84"/>
      </w:r>
      <w:r w:rsidRPr="691C3038">
        <w:t xml:space="preserve"> stigma persists in these settings</w:t>
      </w:r>
      <w:r w:rsidR="00DC62CD">
        <w:t>, deterring</w:t>
      </w:r>
      <w:r w:rsidRPr="691C3038">
        <w:t xml:space="preserve"> many women in need of care</w:t>
      </w:r>
      <w:r w:rsidR="00D07E79">
        <w:t>, particularly induced abortion care</w:t>
      </w:r>
      <w:r w:rsidRPr="691C3038">
        <w:t>.</w:t>
      </w:r>
      <w:r w:rsidR="41AB9747" w:rsidRPr="691C3038">
        <w:rPr>
          <w:rStyle w:val="FootnoteReference"/>
        </w:rPr>
        <w:footnoteReference w:id="85"/>
      </w:r>
      <w:r w:rsidRPr="691C3038">
        <w:t xml:space="preserve"> The State’s claim</w:t>
      </w:r>
      <w:r w:rsidR="00451F6A" w:rsidRPr="691C3038">
        <w:t xml:space="preserve"> also</w:t>
      </w:r>
      <w:r w:rsidRPr="2A2B88D9">
        <w:rPr>
          <w:szCs w:val="22"/>
        </w:rPr>
        <w:t xml:space="preserve"> </w:t>
      </w:r>
      <w:r w:rsidR="00657526" w:rsidRPr="691C3038">
        <w:t>ignores</w:t>
      </w:r>
      <w:r w:rsidR="00657526" w:rsidRPr="2A2B88D9">
        <w:rPr>
          <w:szCs w:val="22"/>
        </w:rPr>
        <w:t xml:space="preserve"> </w:t>
      </w:r>
      <w:r w:rsidRPr="691C3038">
        <w:t xml:space="preserve">the </w:t>
      </w:r>
      <w:r w:rsidR="00657526" w:rsidRPr="691C3038">
        <w:t xml:space="preserve">fact that </w:t>
      </w:r>
      <w:r w:rsidR="006A6F28" w:rsidRPr="691C3038">
        <w:t>women in Pakistan</w:t>
      </w:r>
      <w:r w:rsidRPr="2A2B88D9">
        <w:rPr>
          <w:szCs w:val="22"/>
        </w:rPr>
        <w:t xml:space="preserve"> </w:t>
      </w:r>
      <w:r w:rsidR="00EB4BEB" w:rsidRPr="691C3038">
        <w:t xml:space="preserve">are </w:t>
      </w:r>
      <w:r w:rsidR="00657526" w:rsidRPr="691C3038">
        <w:t xml:space="preserve">forced to seek </w:t>
      </w:r>
      <w:r w:rsidRPr="691C3038">
        <w:t>unsafe and clandestine abortions, putting their lives and health at risk.</w:t>
      </w:r>
      <w:r w:rsidR="41AB9747" w:rsidRPr="691C3038">
        <w:rPr>
          <w:rStyle w:val="FootnoteReference"/>
        </w:rPr>
        <w:footnoteReference w:id="86"/>
      </w:r>
    </w:p>
    <w:p w14:paraId="75E33F8C" w14:textId="22A7F919" w:rsidR="004819CD" w:rsidRPr="00003CF5" w:rsidRDefault="00737A33" w:rsidP="006C6A71">
      <w:pPr>
        <w:widowControl w:val="0"/>
        <w:tabs>
          <w:tab w:val="right" w:leader="dot" w:pos="9270"/>
          <w:tab w:val="right" w:leader="dot" w:pos="9360"/>
        </w:tabs>
        <w:ind w:right="-270" w:firstLine="0"/>
        <w:rPr>
          <w:rStyle w:val="FootnoteReference"/>
        </w:rPr>
      </w:pPr>
      <w:r w:rsidRPr="691C3038">
        <w:lastRenderedPageBreak/>
        <w:t>(</w:t>
      </w:r>
      <w:r w:rsidR="00EC0123">
        <w:t>40</w:t>
      </w:r>
      <w:r w:rsidRPr="691C3038">
        <w:t xml:space="preserve">) </w:t>
      </w:r>
      <w:r w:rsidR="00657526" w:rsidRPr="691C3038">
        <w:t xml:space="preserve">It is well-documented that </w:t>
      </w:r>
      <w:r w:rsidRPr="691C3038">
        <w:t>health care providers have “negative attitudes towards women seeking [post-abortion care] and are reluctant to treat these women.”</w:t>
      </w:r>
      <w:r w:rsidR="41AB9747" w:rsidRPr="691C3038">
        <w:rPr>
          <w:rStyle w:val="FootnoteReference"/>
        </w:rPr>
        <w:footnoteReference w:id="87"/>
      </w:r>
      <w:r w:rsidRPr="691C3038">
        <w:t xml:space="preserve"> Thus, women are not able to enjoy their right to scientific advancements in abortion and post-abortion care as required by Article 15 under the Covenant</w:t>
      </w:r>
      <w:r w:rsidR="008029AA" w:rsidRPr="691C3038">
        <w:t>. Women</w:t>
      </w:r>
      <w:r w:rsidRPr="084DA758">
        <w:rPr>
          <w:szCs w:val="22"/>
        </w:rPr>
        <w:t xml:space="preserve"> </w:t>
      </w:r>
      <w:r w:rsidR="008029AA" w:rsidRPr="691C3038">
        <w:t xml:space="preserve">often </w:t>
      </w:r>
      <w:r w:rsidRPr="691C3038">
        <w:t xml:space="preserve">seek less qualified practitioners, and in turn, </w:t>
      </w:r>
      <w:r w:rsidR="00142545">
        <w:t xml:space="preserve">may </w:t>
      </w:r>
      <w:r w:rsidRPr="691C3038">
        <w:t>face adverse health effects.</w:t>
      </w:r>
      <w:r w:rsidR="41AB9747" w:rsidRPr="691C3038">
        <w:rPr>
          <w:rStyle w:val="FootnoteReference"/>
        </w:rPr>
        <w:footnoteReference w:id="88"/>
      </w:r>
      <w:r w:rsidR="44F71C3F" w:rsidRPr="691C3038">
        <w:t xml:space="preserve"> Access to post-abortion care cannot be realized without qualified, skilled medical professionals’ willingness to provide it.</w:t>
      </w:r>
      <w:r w:rsidR="41AB9747" w:rsidRPr="691C3038">
        <w:rPr>
          <w:rStyle w:val="FootnoteReference"/>
        </w:rPr>
        <w:footnoteReference w:id="89"/>
      </w:r>
      <w:r w:rsidR="43265267" w:rsidRPr="43265267">
        <w:rPr>
          <w:szCs w:val="22"/>
        </w:rPr>
        <w:t xml:space="preserve"> </w:t>
      </w:r>
    </w:p>
    <w:p w14:paraId="5CF8BEE3" w14:textId="00BCDC5C" w:rsidR="00954E03" w:rsidRPr="00003CF5" w:rsidRDefault="00737A33" w:rsidP="006C6A71">
      <w:pPr>
        <w:widowControl w:val="0"/>
        <w:tabs>
          <w:tab w:val="right" w:leader="dot" w:pos="9270"/>
          <w:tab w:val="right" w:leader="dot" w:pos="9360"/>
        </w:tabs>
        <w:ind w:right="-270" w:firstLine="0"/>
      </w:pPr>
      <w:r w:rsidRPr="691C3038">
        <w:t>(</w:t>
      </w:r>
      <w:r w:rsidR="00EC0123">
        <w:t>41</w:t>
      </w:r>
      <w:r w:rsidRPr="691C3038">
        <w:t xml:space="preserve">) In its second periodic report, </w:t>
      </w:r>
      <w:r w:rsidR="00F47F8B">
        <w:t>Pakistan</w:t>
      </w:r>
      <w:r w:rsidRPr="691C3038">
        <w:t xml:space="preserve"> describes health professionals</w:t>
      </w:r>
      <w:r w:rsidR="007B08C0">
        <w:t>’</w:t>
      </w:r>
      <w:r w:rsidRPr="691C3038">
        <w:t xml:space="preserve"> </w:t>
      </w:r>
      <w:r w:rsidR="00716B34">
        <w:t>“</w:t>
      </w:r>
      <w:r w:rsidRPr="691C3038">
        <w:t>capacity building trainings</w:t>
      </w:r>
      <w:r w:rsidR="00716B34">
        <w:t>”</w:t>
      </w:r>
      <w:r w:rsidRPr="691C3038">
        <w:t xml:space="preserve"> aimed at helping them </w:t>
      </w:r>
      <w:r w:rsidR="00A34743">
        <w:t>“</w:t>
      </w:r>
      <w:r w:rsidRPr="691C3038">
        <w:t>overcome the stigma surrounding abortion and teach them about abortion</w:t>
      </w:r>
      <w:r w:rsidR="00EC0123">
        <w:t>’s</w:t>
      </w:r>
      <w:r w:rsidRPr="691C3038">
        <w:t xml:space="preserve"> legal status and empower women to decide upon the number and spacing of births</w:t>
      </w:r>
      <w:r w:rsidRPr="675517BE">
        <w:rPr>
          <w:szCs w:val="22"/>
        </w:rPr>
        <w:t>.</w:t>
      </w:r>
      <w:r w:rsidR="00A34743">
        <w:rPr>
          <w:szCs w:val="22"/>
        </w:rPr>
        <w:t>”</w:t>
      </w:r>
      <w:r w:rsidR="41AB9747" w:rsidRPr="691C3038">
        <w:rPr>
          <w:rStyle w:val="FootnoteReference"/>
        </w:rPr>
        <w:footnoteReference w:id="90"/>
      </w:r>
      <w:r w:rsidRPr="691C3038">
        <w:t xml:space="preserve"> However, many health providers are not aware of what the law is, and</w:t>
      </w:r>
      <w:r w:rsidR="00F47F8B">
        <w:t>,</w:t>
      </w:r>
      <w:r w:rsidRPr="691C3038">
        <w:t xml:space="preserve"> if they are, still put their moral or religious values above providing comprehensive care to women.</w:t>
      </w:r>
      <w:r w:rsidR="41AB9747" w:rsidRPr="691C3038">
        <w:rPr>
          <w:rStyle w:val="FootnoteReference"/>
        </w:rPr>
        <w:footnoteReference w:id="91"/>
      </w:r>
    </w:p>
    <w:p w14:paraId="7BC7A60D" w14:textId="797C0609" w:rsidR="004819CD" w:rsidRPr="00003CF5" w:rsidRDefault="2DD8465C" w:rsidP="006C6A71">
      <w:pPr>
        <w:pStyle w:val="Heading2"/>
        <w:tabs>
          <w:tab w:val="right" w:leader="dot" w:pos="9360"/>
        </w:tabs>
        <w:spacing w:before="100" w:after="100" w:line="240" w:lineRule="auto"/>
        <w:ind w:left="0" w:right="-274" w:firstLine="0"/>
      </w:pPr>
      <w:bookmarkStart w:id="7" w:name="_Toc154935345"/>
      <w:r>
        <w:t>IV) The lack of access to abortion pills violates the right to benefit from progress in science.</w:t>
      </w:r>
      <w:bookmarkEnd w:id="7"/>
    </w:p>
    <w:p w14:paraId="3A9AD636" w14:textId="19C4F0B2" w:rsidR="004819CD" w:rsidRPr="00003CF5" w:rsidRDefault="00737A33" w:rsidP="006C6A71">
      <w:pPr>
        <w:widowControl w:val="0"/>
        <w:tabs>
          <w:tab w:val="right" w:leader="dot" w:pos="9270"/>
          <w:tab w:val="right" w:leader="dot" w:pos="9360"/>
        </w:tabs>
        <w:ind w:right="-270" w:firstLine="0"/>
        <w:rPr>
          <w:rFonts w:eastAsia="Garamond"/>
          <w:vertAlign w:val="superscript"/>
        </w:rPr>
      </w:pPr>
      <w:r w:rsidRPr="00183621">
        <w:t>(</w:t>
      </w:r>
      <w:r w:rsidR="00C408CC">
        <w:t>42</w:t>
      </w:r>
      <w:r w:rsidRPr="00183621">
        <w:t xml:space="preserve">) </w:t>
      </w:r>
      <w:r w:rsidRPr="00183621">
        <w:rPr>
          <w:rFonts w:eastAsia="Garamond"/>
        </w:rPr>
        <w:t xml:space="preserve">In General Comment 25, the Committee </w:t>
      </w:r>
      <w:r w:rsidR="3252513F" w:rsidRPr="00183621">
        <w:rPr>
          <w:rFonts w:eastAsia="Garamond"/>
        </w:rPr>
        <w:t>explained that to ensure the right to sexual and reproductive health “States parties must ensure access to up-to-date scientific technologies necessary for women in relation to this right.”</w:t>
      </w:r>
      <w:r w:rsidR="00FE0095" w:rsidRPr="444E97C0">
        <w:rPr>
          <w:rFonts w:eastAsia="Garamond"/>
          <w:vertAlign w:val="superscript"/>
        </w:rPr>
        <w:footnoteReference w:id="92"/>
      </w:r>
      <w:r w:rsidR="3252513F" w:rsidRPr="00183621">
        <w:rPr>
          <w:rFonts w:eastAsia="Garamond"/>
        </w:rPr>
        <w:t xml:space="preserve"> The Committee further interpreted </w:t>
      </w:r>
      <w:r w:rsidR="00943E22" w:rsidRPr="00183621">
        <w:rPr>
          <w:rFonts w:eastAsia="Garamond"/>
        </w:rPr>
        <w:t>S</w:t>
      </w:r>
      <w:r w:rsidR="3252513F" w:rsidRPr="00183621">
        <w:rPr>
          <w:rFonts w:eastAsia="Garamond"/>
        </w:rPr>
        <w:t xml:space="preserve">tate obligations to </w:t>
      </w:r>
      <w:r w:rsidR="00943E22" w:rsidRPr="00183621">
        <w:rPr>
          <w:rFonts w:eastAsia="Garamond"/>
        </w:rPr>
        <w:t xml:space="preserve">include ensuring </w:t>
      </w:r>
      <w:r w:rsidR="3252513F" w:rsidRPr="00183621">
        <w:rPr>
          <w:rFonts w:eastAsia="Garamond"/>
        </w:rPr>
        <w:t>“access to modern and safe forms of contraception, including emergency contraception, medication for abortion, assisted reproductive technologies, and other sexual and reproductive goods and services.”</w:t>
      </w:r>
      <w:r w:rsidR="00943E22" w:rsidRPr="444E97C0">
        <w:rPr>
          <w:rFonts w:eastAsia="Garamond"/>
          <w:vertAlign w:val="superscript"/>
        </w:rPr>
        <w:footnoteReference w:id="93"/>
      </w:r>
      <w:r w:rsidR="3252513F" w:rsidRPr="00183621">
        <w:rPr>
          <w:rFonts w:eastAsia="Garamond"/>
        </w:rPr>
        <w:t xml:space="preserve"> Therefore, Pakistan is obligated to ensure access to </w:t>
      </w:r>
      <w:r w:rsidR="00042B98" w:rsidRPr="00183621">
        <w:rPr>
          <w:rFonts w:eastAsia="Garamond"/>
        </w:rPr>
        <w:t>abortifacients, such as</w:t>
      </w:r>
      <w:r w:rsidR="00042B98" w:rsidRPr="00183621" w:rsidDel="00042B98">
        <w:rPr>
          <w:rFonts w:eastAsia="Garamond"/>
        </w:rPr>
        <w:t xml:space="preserve"> </w:t>
      </w:r>
      <w:r w:rsidR="00042B98" w:rsidRPr="00183621">
        <w:rPr>
          <w:rFonts w:eastAsia="Garamond"/>
        </w:rPr>
        <w:t xml:space="preserve">mifepristone and </w:t>
      </w:r>
      <w:r w:rsidR="3252513F" w:rsidRPr="00183621">
        <w:rPr>
          <w:rFonts w:eastAsia="Garamond"/>
        </w:rPr>
        <w:t>misoprostol.</w:t>
      </w:r>
      <w:r w:rsidR="00042B98" w:rsidRPr="444E97C0">
        <w:rPr>
          <w:rFonts w:eastAsia="Garamond"/>
          <w:vertAlign w:val="superscript"/>
        </w:rPr>
        <w:footnoteReference w:id="94"/>
      </w:r>
      <w:r w:rsidR="3252513F" w:rsidRPr="444E97C0">
        <w:rPr>
          <w:rFonts w:eastAsia="Garamond"/>
          <w:vertAlign w:val="superscript"/>
        </w:rPr>
        <w:t xml:space="preserve"> </w:t>
      </w:r>
    </w:p>
    <w:p w14:paraId="134A3275" w14:textId="2C17781F" w:rsidR="004819CD" w:rsidRPr="00003CF5" w:rsidRDefault="00737A33" w:rsidP="006C6A71">
      <w:pPr>
        <w:widowControl w:val="0"/>
        <w:tabs>
          <w:tab w:val="right" w:leader="dot" w:pos="9270"/>
          <w:tab w:val="right" w:leader="dot" w:pos="9360"/>
        </w:tabs>
        <w:ind w:right="-270" w:firstLine="0"/>
        <w:rPr>
          <w:rFonts w:eastAsia="Garamond"/>
        </w:rPr>
      </w:pPr>
      <w:r w:rsidRPr="00183621">
        <w:t>(</w:t>
      </w:r>
      <w:r w:rsidR="00C408CC">
        <w:t>43</w:t>
      </w:r>
      <w:r w:rsidRPr="00183621">
        <w:t xml:space="preserve">) </w:t>
      </w:r>
      <w:r w:rsidRPr="00183621">
        <w:rPr>
          <w:rFonts w:eastAsia="Garamond"/>
        </w:rPr>
        <w:t xml:space="preserve">Inclusion in the National Essential Medicines List is one important component of ensuring that quality </w:t>
      </w:r>
      <w:r w:rsidR="00D11061" w:rsidRPr="00183621">
        <w:rPr>
          <w:rFonts w:eastAsia="Garamond"/>
        </w:rPr>
        <w:t>abortifacients</w:t>
      </w:r>
      <w:r w:rsidR="00D11061" w:rsidRPr="00183621" w:rsidDel="00D11061">
        <w:rPr>
          <w:rFonts w:eastAsia="Garamond"/>
        </w:rPr>
        <w:t xml:space="preserve"> </w:t>
      </w:r>
      <w:r w:rsidRPr="00183621">
        <w:rPr>
          <w:rFonts w:eastAsia="Garamond"/>
        </w:rPr>
        <w:t>are available.</w:t>
      </w:r>
      <w:r w:rsidR="00FE0095" w:rsidRPr="444E97C0">
        <w:rPr>
          <w:rFonts w:eastAsia="Garamond"/>
          <w:vertAlign w:val="superscript"/>
        </w:rPr>
        <w:footnoteReference w:id="95"/>
      </w:r>
      <w:r w:rsidRPr="00183621">
        <w:rPr>
          <w:rFonts w:eastAsia="Garamond"/>
        </w:rPr>
        <w:t xml:space="preserve"> </w:t>
      </w:r>
      <w:r w:rsidR="00D11061">
        <w:rPr>
          <w:rFonts w:eastAsia="Garamond"/>
        </w:rPr>
        <w:t>Although m</w:t>
      </w:r>
      <w:r w:rsidRPr="00183621">
        <w:rPr>
          <w:rFonts w:eastAsia="Garamond"/>
        </w:rPr>
        <w:t xml:space="preserve">ifepristone and misoprostol are </w:t>
      </w:r>
      <w:r w:rsidR="53CE7D1A" w:rsidRPr="00183621">
        <w:rPr>
          <w:rFonts w:eastAsia="Garamond"/>
        </w:rPr>
        <w:t>listed</w:t>
      </w:r>
      <w:r w:rsidR="00B052C4" w:rsidRPr="00183621">
        <w:rPr>
          <w:rFonts w:eastAsia="Garamond"/>
        </w:rPr>
        <w:t xml:space="preserve"> </w:t>
      </w:r>
      <w:r w:rsidR="00D11061">
        <w:rPr>
          <w:rFonts w:eastAsia="Garamond"/>
        </w:rPr>
        <w:t>i</w:t>
      </w:r>
      <w:r w:rsidR="00D11061" w:rsidRPr="00183621">
        <w:rPr>
          <w:rFonts w:eastAsia="Garamond"/>
        </w:rPr>
        <w:t xml:space="preserve">n </w:t>
      </w:r>
      <w:r w:rsidRPr="00183621">
        <w:rPr>
          <w:rFonts w:eastAsia="Garamond"/>
        </w:rPr>
        <w:t xml:space="preserve">the 2023 National Essential Medicines List, </w:t>
      </w:r>
      <w:r w:rsidR="00D11061">
        <w:rPr>
          <w:rFonts w:eastAsia="Garamond"/>
        </w:rPr>
        <w:t>reflect</w:t>
      </w:r>
      <w:r w:rsidRPr="00183621">
        <w:rPr>
          <w:rFonts w:eastAsia="Garamond"/>
        </w:rPr>
        <w:t xml:space="preserve">ing the </w:t>
      </w:r>
      <w:r w:rsidR="00824578" w:rsidRPr="00183621">
        <w:rPr>
          <w:rFonts w:eastAsia="Garamond"/>
        </w:rPr>
        <w:t>WHO</w:t>
      </w:r>
      <w:r w:rsidRPr="00183621">
        <w:rPr>
          <w:rFonts w:eastAsia="Garamond"/>
        </w:rPr>
        <w:t xml:space="preserve"> list</w:t>
      </w:r>
      <w:r w:rsidR="00D11061">
        <w:rPr>
          <w:rFonts w:eastAsia="Garamond"/>
        </w:rPr>
        <w:t>,</w:t>
      </w:r>
      <w:r w:rsidR="00FE0095" w:rsidRPr="444E97C0">
        <w:rPr>
          <w:rFonts w:eastAsia="Garamond"/>
          <w:vertAlign w:val="superscript"/>
        </w:rPr>
        <w:footnoteReference w:id="96"/>
      </w:r>
      <w:r w:rsidR="00947025" w:rsidRPr="007606A5">
        <w:rPr>
          <w:rFonts w:eastAsia="Garamond"/>
        </w:rPr>
        <w:t xml:space="preserve"> </w:t>
      </w:r>
      <w:r w:rsidR="00D11061">
        <w:rPr>
          <w:rFonts w:eastAsia="Garamond"/>
        </w:rPr>
        <w:t>they</w:t>
      </w:r>
      <w:r w:rsidRPr="00183621">
        <w:rPr>
          <w:rFonts w:eastAsia="Garamond"/>
        </w:rPr>
        <w:t xml:space="preserve"> are</w:t>
      </w:r>
      <w:r w:rsidR="00D11061">
        <w:rPr>
          <w:rFonts w:eastAsia="Garamond"/>
        </w:rPr>
        <w:t xml:space="preserve"> classified as drugs with</w:t>
      </w:r>
      <w:r w:rsidRPr="00183621">
        <w:rPr>
          <w:rFonts w:eastAsia="Garamond"/>
        </w:rPr>
        <w:t xml:space="preserve"> limited use “where permitted under national law and where culturally acceptable</w:t>
      </w:r>
      <w:r w:rsidR="007D2516">
        <w:rPr>
          <w:rFonts w:eastAsia="Garamond"/>
        </w:rPr>
        <w:t>,</w:t>
      </w:r>
      <w:r w:rsidRPr="00183621">
        <w:rPr>
          <w:rFonts w:eastAsia="Garamond"/>
        </w:rPr>
        <w:t>”</w:t>
      </w:r>
      <w:r w:rsidR="007D2516">
        <w:rPr>
          <w:rFonts w:eastAsia="Garamond"/>
        </w:rPr>
        <w:t xml:space="preserve"> </w:t>
      </w:r>
      <w:r w:rsidRPr="00183621">
        <w:rPr>
          <w:rFonts w:eastAsia="Garamond"/>
        </w:rPr>
        <w:t>and th</w:t>
      </w:r>
      <w:r w:rsidR="00D11061">
        <w:rPr>
          <w:rFonts w:eastAsia="Garamond"/>
        </w:rPr>
        <w:t>erefore in practice they</w:t>
      </w:r>
      <w:r w:rsidRPr="00183621">
        <w:rPr>
          <w:rFonts w:eastAsia="Garamond"/>
        </w:rPr>
        <w:t xml:space="preserve"> are not available </w:t>
      </w:r>
      <w:r w:rsidR="001A23C5">
        <w:rPr>
          <w:rFonts w:eastAsia="Garamond"/>
        </w:rPr>
        <w:t xml:space="preserve">together </w:t>
      </w:r>
      <w:r w:rsidRPr="00183621">
        <w:rPr>
          <w:rFonts w:eastAsia="Garamond"/>
        </w:rPr>
        <w:t>in Pakistan.</w:t>
      </w:r>
      <w:r w:rsidR="00FE0095" w:rsidRPr="444E97C0">
        <w:rPr>
          <w:rFonts w:eastAsia="Garamond"/>
          <w:vertAlign w:val="superscript"/>
        </w:rPr>
        <w:footnoteReference w:id="97"/>
      </w:r>
    </w:p>
    <w:p w14:paraId="72DFF46E" w14:textId="2E7FCA0B" w:rsidR="004819CD" w:rsidRPr="00003CF5" w:rsidRDefault="68E61991" w:rsidP="006C6A71">
      <w:pPr>
        <w:widowControl w:val="0"/>
        <w:tabs>
          <w:tab w:val="right" w:leader="dot" w:pos="9270"/>
          <w:tab w:val="right" w:leader="dot" w:pos="9360"/>
        </w:tabs>
        <w:ind w:right="-270" w:firstLine="0"/>
        <w:rPr>
          <w:rFonts w:eastAsia="Cambria Math"/>
        </w:rPr>
      </w:pPr>
      <w:r w:rsidRPr="21C6461F">
        <w:rPr>
          <w:rFonts w:eastAsia="Garamond"/>
        </w:rPr>
        <w:t>(</w:t>
      </w:r>
      <w:r w:rsidR="00C408CC">
        <w:rPr>
          <w:rFonts w:eastAsia="Garamond"/>
        </w:rPr>
        <w:t>44</w:t>
      </w:r>
      <w:r w:rsidRPr="21C6461F">
        <w:rPr>
          <w:rFonts w:eastAsia="Garamond"/>
        </w:rPr>
        <w:t>)</w:t>
      </w:r>
      <w:r w:rsidRPr="68E61991">
        <w:rPr>
          <w:rFonts w:eastAsia="Garamond"/>
          <w:vertAlign w:val="superscript"/>
        </w:rPr>
        <w:t xml:space="preserve"> </w:t>
      </w:r>
      <w:r w:rsidRPr="68E61991">
        <w:rPr>
          <w:rFonts w:eastAsia="Garamond"/>
        </w:rPr>
        <w:t xml:space="preserve">While the use of misoprostol to induce abortions has become prominent in Pakistan and is used in public </w:t>
      </w:r>
      <w:r w:rsidRPr="68E61991">
        <w:rPr>
          <w:rFonts w:eastAsia="Garamond"/>
        </w:rPr>
        <w:lastRenderedPageBreak/>
        <w:t>teaching hospitals</w:t>
      </w:r>
      <w:r w:rsidR="00926FF9">
        <w:rPr>
          <w:rFonts w:eastAsia="Garamond"/>
        </w:rPr>
        <w:t xml:space="preserve">, </w:t>
      </w:r>
      <w:r w:rsidRPr="68E61991">
        <w:rPr>
          <w:rFonts w:eastAsia="Garamond"/>
        </w:rPr>
        <w:t>private health facilities</w:t>
      </w:r>
      <w:r w:rsidR="00926FF9">
        <w:rPr>
          <w:rFonts w:eastAsia="Garamond"/>
        </w:rPr>
        <w:t xml:space="preserve"> and by community level providers, </w:t>
      </w:r>
      <w:r w:rsidR="0024012C">
        <w:rPr>
          <w:rFonts w:eastAsia="Garamond"/>
        </w:rPr>
        <w:t>mifepristone</w:t>
      </w:r>
      <w:r w:rsidRPr="68E61991">
        <w:rPr>
          <w:rFonts w:eastAsia="Garamond"/>
        </w:rPr>
        <w:t xml:space="preserve"> is </w:t>
      </w:r>
      <w:r w:rsidR="0024012C">
        <w:rPr>
          <w:rFonts w:eastAsia="Garamond"/>
        </w:rPr>
        <w:t>not available separately nor in combination packs with misoprostol</w:t>
      </w:r>
      <w:r w:rsidRPr="68E61991">
        <w:rPr>
          <w:rFonts w:eastAsia="Garamond"/>
        </w:rPr>
        <w:t>.</w:t>
      </w:r>
      <w:r w:rsidR="00737A33" w:rsidRPr="21C6461F">
        <w:rPr>
          <w:rStyle w:val="FootnoteReference"/>
          <w:rFonts w:eastAsia="Garamond"/>
        </w:rPr>
        <w:footnoteReference w:id="98"/>
      </w:r>
      <w:r w:rsidRPr="68E61991">
        <w:rPr>
          <w:rFonts w:eastAsia="Garamond"/>
        </w:rPr>
        <w:t xml:space="preserve"> Moreover, in general, health facilities in Pakistan are not sufficiently equipped and staff is not properly trained to provide adequate post</w:t>
      </w:r>
      <w:r w:rsidRPr="68E61991">
        <w:rPr>
          <w:rFonts w:eastAsia="Cambria Math"/>
        </w:rPr>
        <w:t>-abortion care.</w:t>
      </w:r>
      <w:r w:rsidR="00737A33" w:rsidRPr="68E61991">
        <w:rPr>
          <w:rStyle w:val="FootnoteReference"/>
          <w:rFonts w:eastAsia="Cambria Math"/>
        </w:rPr>
        <w:footnoteReference w:id="99"/>
      </w:r>
    </w:p>
    <w:p w14:paraId="67241036" w14:textId="7D8DA3DB" w:rsidR="004819CD" w:rsidRPr="00003CF5" w:rsidRDefault="00737A33" w:rsidP="006C6A71">
      <w:pPr>
        <w:widowControl w:val="0"/>
        <w:tabs>
          <w:tab w:val="right" w:leader="dot" w:pos="9270"/>
          <w:tab w:val="right" w:leader="dot" w:pos="9360"/>
        </w:tabs>
        <w:ind w:right="-270" w:firstLine="0"/>
        <w:rPr>
          <w:rFonts w:eastAsia="Garamond"/>
          <w:i/>
          <w:iCs/>
        </w:rPr>
      </w:pPr>
      <w:r w:rsidRPr="00183621">
        <w:rPr>
          <w:rFonts w:eastAsia="Garamond"/>
        </w:rPr>
        <w:t>(</w:t>
      </w:r>
      <w:r w:rsidR="00C408CC">
        <w:rPr>
          <w:rFonts w:eastAsia="Garamond"/>
        </w:rPr>
        <w:t>45</w:t>
      </w:r>
      <w:r w:rsidRPr="00183621">
        <w:rPr>
          <w:rFonts w:eastAsia="Garamond"/>
        </w:rPr>
        <w:t xml:space="preserve">) </w:t>
      </w:r>
      <w:r w:rsidR="00212BC0">
        <w:rPr>
          <w:rFonts w:eastAsia="Garamond"/>
        </w:rPr>
        <w:t xml:space="preserve">If Pakistan is to properly discharge its obligations under the Covenant, </w:t>
      </w:r>
      <w:r w:rsidR="00042B98" w:rsidRPr="00183621">
        <w:rPr>
          <w:rFonts w:eastAsia="Garamond"/>
        </w:rPr>
        <w:t>abortifacients</w:t>
      </w:r>
      <w:r w:rsidR="00042B98" w:rsidRPr="00183621" w:rsidDel="00042B98">
        <w:rPr>
          <w:rFonts w:eastAsia="Garamond"/>
        </w:rPr>
        <w:t xml:space="preserve"> </w:t>
      </w:r>
      <w:r w:rsidRPr="00183621">
        <w:rPr>
          <w:rFonts w:eastAsia="Garamond"/>
        </w:rPr>
        <w:t xml:space="preserve">and safe sexual and reproductive care </w:t>
      </w:r>
      <w:r w:rsidR="00212BC0">
        <w:rPr>
          <w:rFonts w:eastAsia="Garamond"/>
        </w:rPr>
        <w:t>must be</w:t>
      </w:r>
      <w:r w:rsidRPr="00183621">
        <w:rPr>
          <w:rFonts w:eastAsia="Garamond"/>
        </w:rPr>
        <w:t xml:space="preserve"> not only administered in professional settings by </w:t>
      </w:r>
      <w:r w:rsidR="007D2516">
        <w:rPr>
          <w:rFonts w:eastAsia="Garamond"/>
        </w:rPr>
        <w:t xml:space="preserve">obstetricians, </w:t>
      </w:r>
      <w:proofErr w:type="gramStart"/>
      <w:r w:rsidR="007D2516">
        <w:rPr>
          <w:rFonts w:eastAsia="Garamond"/>
        </w:rPr>
        <w:t>gynecologists</w:t>
      </w:r>
      <w:proofErr w:type="gramEnd"/>
      <w:r w:rsidRPr="00183621">
        <w:rPr>
          <w:rFonts w:eastAsia="Garamond"/>
        </w:rPr>
        <w:t xml:space="preserve"> and physicians</w:t>
      </w:r>
      <w:r w:rsidR="00212BC0">
        <w:rPr>
          <w:rFonts w:eastAsia="Garamond"/>
        </w:rPr>
        <w:t xml:space="preserve">, but also </w:t>
      </w:r>
      <w:r w:rsidRPr="00183621">
        <w:rPr>
          <w:rFonts w:eastAsia="Garamond"/>
        </w:rPr>
        <w:t>by a</w:t>
      </w:r>
      <w:r w:rsidR="00212BC0">
        <w:rPr>
          <w:rFonts w:eastAsia="Garamond"/>
        </w:rPr>
        <w:t xml:space="preserve"> wider</w:t>
      </w:r>
      <w:r w:rsidRPr="00183621">
        <w:rPr>
          <w:rFonts w:eastAsia="Garamond"/>
        </w:rPr>
        <w:t xml:space="preserve"> range of trained health care professionals, including nurses and midwives</w:t>
      </w:r>
      <w:r w:rsidR="00212BC0">
        <w:rPr>
          <w:rFonts w:eastAsia="Garamond"/>
        </w:rPr>
        <w:t>, and community health workers</w:t>
      </w:r>
      <w:r w:rsidRPr="00183621">
        <w:rPr>
          <w:rFonts w:eastAsia="Garamond"/>
        </w:rPr>
        <w:t>.</w:t>
      </w:r>
      <w:r w:rsidR="00FE0095" w:rsidRPr="444E97C0">
        <w:rPr>
          <w:rFonts w:eastAsia="Garamond"/>
          <w:vertAlign w:val="superscript"/>
        </w:rPr>
        <w:footnoteReference w:id="100"/>
      </w:r>
      <w:r w:rsidRPr="007606A5">
        <w:rPr>
          <w:rFonts w:eastAsia="Garamond"/>
          <w:vertAlign w:val="superscript"/>
        </w:rPr>
        <w:t xml:space="preserve"> </w:t>
      </w:r>
      <w:r w:rsidR="00212BC0">
        <w:rPr>
          <w:rFonts w:eastAsia="Garamond"/>
        </w:rPr>
        <w:t>E</w:t>
      </w:r>
      <w:r w:rsidR="00212BC0" w:rsidRPr="00183621">
        <w:rPr>
          <w:rFonts w:eastAsia="Garamond"/>
        </w:rPr>
        <w:t>specially in rural areas</w:t>
      </w:r>
      <w:r w:rsidR="00212BC0">
        <w:rPr>
          <w:rFonts w:eastAsia="Garamond"/>
        </w:rPr>
        <w:t>,</w:t>
      </w:r>
      <w:r w:rsidR="00212BC0" w:rsidRPr="00183621">
        <w:rPr>
          <w:rFonts w:eastAsia="Garamond"/>
        </w:rPr>
        <w:t xml:space="preserve"> </w:t>
      </w:r>
      <w:r w:rsidR="00212BC0">
        <w:rPr>
          <w:rFonts w:eastAsia="Garamond"/>
        </w:rPr>
        <w:t>s</w:t>
      </w:r>
      <w:r w:rsidRPr="00183621">
        <w:rPr>
          <w:rFonts w:eastAsia="Garamond"/>
        </w:rPr>
        <w:t>tigma around abortions prevents women from seeking safe abortion procedures in hospitals.</w:t>
      </w:r>
    </w:p>
    <w:p w14:paraId="02E76C55" w14:textId="41569A02" w:rsidR="004819CD" w:rsidRPr="00003CF5" w:rsidRDefault="00737A33" w:rsidP="006C6A71">
      <w:pPr>
        <w:widowControl w:val="0"/>
        <w:tabs>
          <w:tab w:val="right" w:leader="dot" w:pos="9270"/>
          <w:tab w:val="right" w:leader="dot" w:pos="9360"/>
        </w:tabs>
        <w:ind w:right="-270" w:firstLine="0"/>
        <w:rPr>
          <w:rFonts w:eastAsia="Garamond"/>
        </w:rPr>
      </w:pPr>
      <w:r>
        <w:rPr>
          <w:rFonts w:eastAsia="Garamond"/>
        </w:rPr>
        <w:t>(</w:t>
      </w:r>
      <w:r w:rsidR="00597CA1">
        <w:rPr>
          <w:rFonts w:eastAsia="Garamond"/>
        </w:rPr>
        <w:t>46</w:t>
      </w:r>
      <w:r>
        <w:rPr>
          <w:rFonts w:eastAsia="Garamond"/>
        </w:rPr>
        <w:t>)</w:t>
      </w:r>
      <w:r w:rsidR="00D1459D">
        <w:rPr>
          <w:rFonts w:eastAsia="Garamond"/>
        </w:rPr>
        <w:t xml:space="preserve"> </w:t>
      </w:r>
      <w:r>
        <w:rPr>
          <w:rFonts w:eastAsia="Garamond"/>
        </w:rPr>
        <w:t>I</w:t>
      </w:r>
      <w:r w:rsidR="159E3BD1" w:rsidRPr="00183621">
        <w:rPr>
          <w:rFonts w:eastAsia="Garamond"/>
        </w:rPr>
        <w:t>nconsistency</w:t>
      </w:r>
      <w:r w:rsidR="00D1459D">
        <w:rPr>
          <w:rFonts w:eastAsia="Garamond"/>
        </w:rPr>
        <w:t xml:space="preserve"> </w:t>
      </w:r>
      <w:r w:rsidR="159E3BD1" w:rsidRPr="00183621">
        <w:rPr>
          <w:rFonts w:eastAsia="Garamond"/>
        </w:rPr>
        <w:t>in practicing mandates for healthcare workers</w:t>
      </w:r>
      <w:r>
        <w:rPr>
          <w:rFonts w:eastAsia="Garamond"/>
        </w:rPr>
        <w:t xml:space="preserve"> is an issue in that regard</w:t>
      </w:r>
      <w:r w:rsidR="159E3BD1" w:rsidRPr="00183621">
        <w:rPr>
          <w:rFonts w:eastAsia="Garamond"/>
        </w:rPr>
        <w:t xml:space="preserve">. For example, </w:t>
      </w:r>
      <w:r>
        <w:rPr>
          <w:rFonts w:eastAsia="Garamond"/>
        </w:rPr>
        <w:t xml:space="preserve">Ipas, a </w:t>
      </w:r>
      <w:r w:rsidRPr="00212BC0">
        <w:rPr>
          <w:rFonts w:eastAsia="Garamond"/>
        </w:rPr>
        <w:t>nongovernmental organization (NGO) working globally to increase women’s ability to exercise their sexual and reproductive rights and to reduce deaths and injuries from unsafe abortion</w:t>
      </w:r>
      <w:r>
        <w:rPr>
          <w:rFonts w:eastAsia="Garamond"/>
        </w:rPr>
        <w:t>,</w:t>
      </w:r>
      <w:r>
        <w:rPr>
          <w:rStyle w:val="FootnoteReference"/>
          <w:rFonts w:eastAsia="Garamond"/>
        </w:rPr>
        <w:footnoteReference w:id="101"/>
      </w:r>
      <w:r w:rsidR="159E3BD1" w:rsidRPr="00183621">
        <w:rPr>
          <w:rFonts w:eastAsia="Garamond"/>
        </w:rPr>
        <w:t xml:space="preserve"> </w:t>
      </w:r>
      <w:r>
        <w:rPr>
          <w:rFonts w:eastAsia="Garamond"/>
        </w:rPr>
        <w:t xml:space="preserve">campaigned </w:t>
      </w:r>
      <w:r w:rsidR="159E3BD1" w:rsidRPr="00183621">
        <w:rPr>
          <w:rFonts w:eastAsia="Garamond"/>
        </w:rPr>
        <w:t>with the Pakistan Nursing Council for the inclusion of misoprostol in the midwifery curriculum.</w:t>
      </w:r>
      <w:r w:rsidRPr="007606A5">
        <w:rPr>
          <w:rFonts w:eastAsia="Garamond"/>
          <w:vertAlign w:val="superscript"/>
        </w:rPr>
        <w:footnoteReference w:id="102"/>
      </w:r>
      <w:r w:rsidRPr="00183621">
        <w:rPr>
          <w:rFonts w:eastAsia="Garamond"/>
        </w:rPr>
        <w:t xml:space="preserve"> </w:t>
      </w:r>
      <w:r w:rsidR="00EA38C7">
        <w:rPr>
          <w:rFonts w:eastAsia="Garamond"/>
        </w:rPr>
        <w:t>G</w:t>
      </w:r>
      <w:r w:rsidR="159E3BD1" w:rsidRPr="00183621">
        <w:rPr>
          <w:rFonts w:eastAsia="Garamond"/>
        </w:rPr>
        <w:t xml:space="preserve">iven the non-surgical and less-skilled nature </w:t>
      </w:r>
      <w:r w:rsidR="00EA38C7">
        <w:rPr>
          <w:rFonts w:eastAsia="Garamond"/>
        </w:rPr>
        <w:t>of drug administration</w:t>
      </w:r>
      <w:r w:rsidR="159E3BD1" w:rsidRPr="00183621">
        <w:rPr>
          <w:rFonts w:eastAsia="Garamond"/>
        </w:rPr>
        <w:t>, they agreed and endorsed the inclusion of misoprostol in September 2013.</w:t>
      </w:r>
      <w:r w:rsidR="00FE0095" w:rsidRPr="444E97C0">
        <w:rPr>
          <w:rFonts w:eastAsia="Garamond"/>
          <w:vertAlign w:val="superscript"/>
        </w:rPr>
        <w:footnoteReference w:id="103"/>
      </w:r>
      <w:r w:rsidR="159E3BD1" w:rsidRPr="00183621">
        <w:rPr>
          <w:rFonts w:eastAsia="Garamond"/>
        </w:rPr>
        <w:t xml:space="preserve"> However, </w:t>
      </w:r>
      <w:r w:rsidR="00EA38C7" w:rsidRPr="00183621">
        <w:rPr>
          <w:rFonts w:eastAsia="Garamond"/>
        </w:rPr>
        <w:t>after 201</w:t>
      </w:r>
      <w:r w:rsidR="00EA38C7">
        <w:rPr>
          <w:rFonts w:eastAsia="Garamond"/>
        </w:rPr>
        <w:t xml:space="preserve">7, </w:t>
      </w:r>
      <w:r w:rsidR="159E3BD1" w:rsidRPr="00183621">
        <w:rPr>
          <w:rFonts w:eastAsia="Garamond"/>
        </w:rPr>
        <w:t>progress related to training healthcare providers preferred by women in rural and urban/peri-urban slums stalled</w:t>
      </w:r>
      <w:r w:rsidR="00EA38C7">
        <w:rPr>
          <w:rFonts w:eastAsia="Garamond"/>
        </w:rPr>
        <w:t xml:space="preserve"> and has not yet resumed</w:t>
      </w:r>
      <w:r w:rsidR="159E3BD1" w:rsidRPr="00183621">
        <w:rPr>
          <w:rFonts w:eastAsia="Garamond"/>
        </w:rPr>
        <w:t>.</w:t>
      </w:r>
      <w:r w:rsidR="00FE0095" w:rsidRPr="444E97C0">
        <w:rPr>
          <w:rFonts w:eastAsia="Garamond"/>
          <w:vertAlign w:val="superscript"/>
        </w:rPr>
        <w:footnoteReference w:id="104"/>
      </w:r>
    </w:p>
    <w:p w14:paraId="5BC6C2D5" w14:textId="453A3D62" w:rsidR="004819CD" w:rsidRPr="00003CF5" w:rsidRDefault="00737A33" w:rsidP="006C6A71">
      <w:pPr>
        <w:widowControl w:val="0"/>
        <w:tabs>
          <w:tab w:val="right" w:leader="dot" w:pos="9270"/>
          <w:tab w:val="right" w:leader="dot" w:pos="9360"/>
        </w:tabs>
        <w:ind w:right="-270" w:firstLine="0"/>
        <w:rPr>
          <w:rFonts w:eastAsia="Garamond"/>
          <w:vertAlign w:val="subscript"/>
        </w:rPr>
      </w:pPr>
      <w:r w:rsidRPr="00183621">
        <w:t>(</w:t>
      </w:r>
      <w:r w:rsidR="00597CA1">
        <w:t>47</w:t>
      </w:r>
      <w:r w:rsidRPr="00183621">
        <w:t xml:space="preserve">) </w:t>
      </w:r>
      <w:r w:rsidR="00EA38C7">
        <w:t>It should be noted that t</w:t>
      </w:r>
      <w:r w:rsidRPr="00183621">
        <w:t>he</w:t>
      </w:r>
      <w:r w:rsidR="444E97C0" w:rsidRPr="444E97C0">
        <w:rPr>
          <w:rFonts w:eastAsia="Garamond"/>
        </w:rPr>
        <w:t xml:space="preserve"> </w:t>
      </w:r>
      <w:r w:rsidRPr="00183621">
        <w:rPr>
          <w:rFonts w:eastAsia="Garamond"/>
        </w:rPr>
        <w:t>government</w:t>
      </w:r>
      <w:r w:rsidR="00EA38C7">
        <w:rPr>
          <w:rFonts w:eastAsia="Garamond"/>
        </w:rPr>
        <w:t xml:space="preserve"> of Punjab, one of Pakistan’s states,</w:t>
      </w:r>
      <w:r w:rsidRPr="00183621">
        <w:rPr>
          <w:rFonts w:eastAsia="Garamond"/>
        </w:rPr>
        <w:t xml:space="preserve"> procured 10 million misoprostol tablets for post-abortion care in 2015-2016.</w:t>
      </w:r>
      <w:r w:rsidR="00EA38C7" w:rsidRPr="007606A5">
        <w:rPr>
          <w:rFonts w:eastAsia="Garamond"/>
          <w:vertAlign w:val="superscript"/>
        </w:rPr>
        <w:footnoteReference w:id="105"/>
      </w:r>
      <w:r w:rsidRPr="007606A5">
        <w:rPr>
          <w:rFonts w:eastAsia="Garamond"/>
          <w:vertAlign w:val="superscript"/>
        </w:rPr>
        <w:t xml:space="preserve"> </w:t>
      </w:r>
      <w:r w:rsidR="00EA38C7">
        <w:rPr>
          <w:rFonts w:eastAsia="Garamond"/>
        </w:rPr>
        <w:t xml:space="preserve">However, </w:t>
      </w:r>
      <w:r w:rsidRPr="00183621">
        <w:rPr>
          <w:rFonts w:eastAsia="Garamond"/>
        </w:rPr>
        <w:t xml:space="preserve">with </w:t>
      </w:r>
      <w:r w:rsidR="00EA38C7">
        <w:rPr>
          <w:rFonts w:eastAsia="Garamond"/>
        </w:rPr>
        <w:t>continuing</w:t>
      </w:r>
      <w:r w:rsidR="00EA38C7" w:rsidRPr="00183621">
        <w:rPr>
          <w:rFonts w:eastAsia="Garamond"/>
        </w:rPr>
        <w:t xml:space="preserve"> </w:t>
      </w:r>
      <w:r w:rsidRPr="00183621">
        <w:rPr>
          <w:rFonts w:eastAsia="Garamond"/>
        </w:rPr>
        <w:t xml:space="preserve">high rates of unsafe, clandestine abortions, </w:t>
      </w:r>
      <w:r w:rsidR="00EA38C7">
        <w:rPr>
          <w:rFonts w:eastAsia="Garamond"/>
        </w:rPr>
        <w:t>much more needs to be done</w:t>
      </w:r>
      <w:r w:rsidRPr="00183621">
        <w:rPr>
          <w:rFonts w:eastAsia="Garamond"/>
        </w:rPr>
        <w:t>.</w:t>
      </w:r>
    </w:p>
    <w:p w14:paraId="079CA468" w14:textId="1200CF3F" w:rsidR="004819CD" w:rsidRPr="00003CF5" w:rsidRDefault="2DD8465C" w:rsidP="006C6A71">
      <w:pPr>
        <w:pStyle w:val="Heading2"/>
        <w:tabs>
          <w:tab w:val="right" w:leader="dot" w:pos="9360"/>
        </w:tabs>
        <w:spacing w:before="100" w:after="100" w:line="240" w:lineRule="auto"/>
        <w:ind w:left="0" w:right="-274" w:firstLine="0"/>
        <w:contextualSpacing/>
        <w:rPr>
          <w:i w:val="0"/>
          <w:iCs w:val="0"/>
        </w:rPr>
      </w:pPr>
      <w:bookmarkStart w:id="8" w:name="_Toc154935346"/>
      <w:r>
        <w:t>V) Lack of adequate contraception and family planning violates women’s human rights and leads to unsafe abortions</w:t>
      </w:r>
      <w:bookmarkEnd w:id="8"/>
    </w:p>
    <w:p w14:paraId="7C533DCA" w14:textId="1B243D4E" w:rsidR="004819CD" w:rsidRPr="00003CF5" w:rsidRDefault="00737A33" w:rsidP="006C6A71">
      <w:pPr>
        <w:widowControl w:val="0"/>
        <w:tabs>
          <w:tab w:val="right" w:leader="dot" w:pos="9270"/>
          <w:tab w:val="right" w:leader="dot" w:pos="9360"/>
        </w:tabs>
        <w:ind w:right="-270" w:firstLine="0"/>
      </w:pPr>
      <w:r>
        <w:t>(</w:t>
      </w:r>
      <w:r w:rsidR="00597CA1">
        <w:t>48</w:t>
      </w:r>
      <w:r>
        <w:t xml:space="preserve">) </w:t>
      </w:r>
      <w:r w:rsidRPr="691C3038">
        <w:t xml:space="preserve">In the </w:t>
      </w:r>
      <w:r w:rsidR="00F469EC">
        <w:t>c</w:t>
      </w:r>
      <w:r w:rsidRPr="691C3038">
        <w:t xml:space="preserve">oncluding observations on the initial report of Pakistan, this Committee recommended the State </w:t>
      </w:r>
      <w:r w:rsidR="00E76F5A">
        <w:t>“</w:t>
      </w:r>
      <w:r w:rsidRPr="691C3038">
        <w:t>take effective measures to empower women to decide upon the number and spacing of births.”</w:t>
      </w:r>
      <w:r w:rsidRPr="691C3038">
        <w:rPr>
          <w:rStyle w:val="FootnoteReference"/>
        </w:rPr>
        <w:footnoteReference w:id="106"/>
      </w:r>
      <w:r w:rsidRPr="6BC4DAEA">
        <w:rPr>
          <w:szCs w:val="22"/>
        </w:rPr>
        <w:t xml:space="preserve"> </w:t>
      </w:r>
      <w:r w:rsidRPr="444E97C0">
        <w:t>Family planning is essential for achieving this objective.</w:t>
      </w:r>
    </w:p>
    <w:p w14:paraId="5B27679B" w14:textId="510FBB0C" w:rsidR="004819CD" w:rsidRPr="00003CF5" w:rsidRDefault="00737A33" w:rsidP="006C6A71">
      <w:pPr>
        <w:widowControl w:val="0"/>
        <w:tabs>
          <w:tab w:val="right" w:leader="dot" w:pos="9270"/>
          <w:tab w:val="right" w:leader="dot" w:pos="9360"/>
        </w:tabs>
        <w:ind w:right="-270" w:firstLine="0"/>
      </w:pPr>
      <w:r w:rsidRPr="691C3038">
        <w:t>(</w:t>
      </w:r>
      <w:r w:rsidR="00597CA1">
        <w:t>49</w:t>
      </w:r>
      <w:r w:rsidRPr="691C3038">
        <w:t xml:space="preserve">) Unintended pregnancy is high in Pakistan because </w:t>
      </w:r>
      <w:r w:rsidR="00EA38C7">
        <w:t>too</w:t>
      </w:r>
      <w:r w:rsidR="00EA38C7" w:rsidRPr="691C3038">
        <w:t xml:space="preserve"> </w:t>
      </w:r>
      <w:r w:rsidR="00143674">
        <w:t xml:space="preserve">many </w:t>
      </w:r>
      <w:r w:rsidRPr="691C3038">
        <w:t xml:space="preserve">women are not using </w:t>
      </w:r>
      <w:r w:rsidR="008026FE">
        <w:t>modern</w:t>
      </w:r>
      <w:r w:rsidRPr="691C3038">
        <w:t xml:space="preserve"> method</w:t>
      </w:r>
      <w:r w:rsidR="008026FE">
        <w:t>s</w:t>
      </w:r>
      <w:r w:rsidRPr="691C3038">
        <w:t xml:space="preserve"> of contraception.</w:t>
      </w:r>
      <w:r w:rsidR="008D5BAA" w:rsidRPr="691C3038">
        <w:rPr>
          <w:rStyle w:val="FootnoteReference"/>
        </w:rPr>
        <w:footnoteReference w:id="107"/>
      </w:r>
      <w:r w:rsidRPr="34C24E7F">
        <w:rPr>
          <w:szCs w:val="22"/>
        </w:rPr>
        <w:t xml:space="preserve"> </w:t>
      </w:r>
      <w:r w:rsidR="00042B98" w:rsidRPr="691C3038">
        <w:t>Only 34% of married women are using contraceptives</w:t>
      </w:r>
      <w:r w:rsidR="00EA38C7">
        <w:t>,</w:t>
      </w:r>
      <w:r w:rsidR="00042B98" w:rsidRPr="691C3038">
        <w:rPr>
          <w:rStyle w:val="FootnoteReference"/>
        </w:rPr>
        <w:footnoteReference w:id="108"/>
      </w:r>
      <w:r w:rsidR="00042B98">
        <w:rPr>
          <w:szCs w:val="22"/>
        </w:rPr>
        <w:t xml:space="preserve"> </w:t>
      </w:r>
      <w:r w:rsidR="00EA38C7">
        <w:t>and w</w:t>
      </w:r>
      <w:r w:rsidR="006F6224" w:rsidRPr="691C3038">
        <w:t>hen women</w:t>
      </w:r>
      <w:r w:rsidR="00EA38C7">
        <w:t xml:space="preserve"> do</w:t>
      </w:r>
      <w:r w:rsidR="006F6224" w:rsidRPr="691C3038">
        <w:t xml:space="preserve"> us</w:t>
      </w:r>
      <w:r w:rsidR="00EA38C7">
        <w:t>e</w:t>
      </w:r>
      <w:r w:rsidR="006F6224" w:rsidRPr="691C3038">
        <w:t xml:space="preserve"> contraceptives, 30% discontinue </w:t>
      </w:r>
      <w:r w:rsidR="00EA38C7">
        <w:t xml:space="preserve">their </w:t>
      </w:r>
      <w:r w:rsidR="006F6224" w:rsidRPr="691C3038">
        <w:t>use within 12 months.</w:t>
      </w:r>
      <w:r w:rsidR="006F6224" w:rsidRPr="691C3038">
        <w:rPr>
          <w:rStyle w:val="FootnoteReference"/>
        </w:rPr>
        <w:footnoteReference w:id="109"/>
      </w:r>
    </w:p>
    <w:p w14:paraId="3E803037" w14:textId="4B9C4FC3" w:rsidR="004819CD" w:rsidRPr="00003CF5" w:rsidRDefault="00737A33" w:rsidP="006C6A71">
      <w:pPr>
        <w:widowControl w:val="0"/>
        <w:tabs>
          <w:tab w:val="right" w:leader="dot" w:pos="9270"/>
          <w:tab w:val="right" w:leader="dot" w:pos="9360"/>
        </w:tabs>
        <w:ind w:right="-270" w:firstLine="0"/>
      </w:pPr>
      <w:r w:rsidRPr="691C3038">
        <w:lastRenderedPageBreak/>
        <w:t>(</w:t>
      </w:r>
      <w:r w:rsidR="00597CA1">
        <w:t>50</w:t>
      </w:r>
      <w:r w:rsidRPr="691C3038">
        <w:t xml:space="preserve">) In Pakistan, </w:t>
      </w:r>
      <w:r w:rsidR="00CE516E">
        <w:t>o</w:t>
      </w:r>
      <w:r w:rsidR="00C32DCF">
        <w:t>nly</w:t>
      </w:r>
      <w:r w:rsidR="00236608" w:rsidRPr="691C3038">
        <w:t xml:space="preserve"> 19% of women are informed about </w:t>
      </w:r>
      <w:r w:rsidR="00FA308C">
        <w:t>alternative</w:t>
      </w:r>
      <w:r w:rsidR="00236608" w:rsidRPr="691C3038">
        <w:t xml:space="preserve"> methods of contraceptives available, possible side effects and what to do if side effects occur.</w:t>
      </w:r>
      <w:r w:rsidR="00236608" w:rsidRPr="691C3038">
        <w:rPr>
          <w:rStyle w:val="FootnoteReference"/>
        </w:rPr>
        <w:footnoteReference w:id="110"/>
      </w:r>
      <w:r w:rsidR="75B4230B" w:rsidRPr="691C3038">
        <w:t xml:space="preserve"> General Comment 22 addresse</w:t>
      </w:r>
      <w:r w:rsidR="000D4A3E" w:rsidRPr="691C3038">
        <w:t>d</w:t>
      </w:r>
      <w:r w:rsidR="75B4230B" w:rsidRPr="691C3038">
        <w:t xml:space="preserve"> the need for </w:t>
      </w:r>
      <w:r w:rsidR="53CE7D1A">
        <w:t>“</w:t>
      </w:r>
      <w:r w:rsidR="75B4230B" w:rsidRPr="691C3038">
        <w:t>information accessibility” related to sexual and reproductive health.</w:t>
      </w:r>
      <w:r w:rsidR="008D5BAA" w:rsidRPr="691C3038">
        <w:rPr>
          <w:rStyle w:val="FootnoteReference"/>
        </w:rPr>
        <w:footnoteReference w:id="111"/>
      </w:r>
      <w:r w:rsidR="6BE82536" w:rsidRPr="691C3038">
        <w:t xml:space="preserve"> All people </w:t>
      </w:r>
      <w:r w:rsidR="000D4A3E">
        <w:rPr>
          <w:szCs w:val="22"/>
        </w:rPr>
        <w:t>“</w:t>
      </w:r>
      <w:r w:rsidR="6BE82536" w:rsidRPr="691C3038">
        <w:t>have the right to evidence-based information on all aspects of sexual and reproductive health, including...</w:t>
      </w:r>
      <w:r w:rsidR="00BA3A4E">
        <w:t xml:space="preserve"> </w:t>
      </w:r>
      <w:r w:rsidR="6BE82536" w:rsidRPr="691C3038">
        <w:t>contraceptives [and] family planning...”</w:t>
      </w:r>
      <w:r w:rsidR="008D5BAA" w:rsidRPr="691C3038">
        <w:rPr>
          <w:rStyle w:val="FootnoteReference"/>
        </w:rPr>
        <w:footnoteReference w:id="112"/>
      </w:r>
      <w:r w:rsidR="6BE82536" w:rsidRPr="691C3038">
        <w:t xml:space="preserve"> </w:t>
      </w:r>
      <w:r w:rsidR="004F7FEA">
        <w:t>It is particularly important for w</w:t>
      </w:r>
      <w:r w:rsidR="004F7FEA" w:rsidRPr="691C3038">
        <w:t xml:space="preserve">omen </w:t>
      </w:r>
      <w:r w:rsidR="004F7FEA">
        <w:t>to be</w:t>
      </w:r>
      <w:r w:rsidR="004F7FEA" w:rsidRPr="691C3038">
        <w:t xml:space="preserve"> </w:t>
      </w:r>
      <w:r w:rsidR="00DA6AE0">
        <w:t xml:space="preserve">adequately </w:t>
      </w:r>
      <w:r w:rsidR="004F7FEA" w:rsidRPr="691C3038">
        <w:t>informed about contraception after</w:t>
      </w:r>
      <w:r w:rsidR="004F7FEA">
        <w:t xml:space="preserve"> childbirth</w:t>
      </w:r>
      <w:r w:rsidR="004F7FEA" w:rsidRPr="691C3038">
        <w:t>.</w:t>
      </w:r>
      <w:r w:rsidR="004F7FEA" w:rsidRPr="691C3038">
        <w:rPr>
          <w:rStyle w:val="FootnoteReference"/>
        </w:rPr>
        <w:footnoteReference w:id="113"/>
      </w:r>
      <w:r w:rsidR="004F7FEA">
        <w:rPr>
          <w:szCs w:val="22"/>
        </w:rPr>
        <w:t xml:space="preserve"> </w:t>
      </w:r>
    </w:p>
    <w:p w14:paraId="4B954386" w14:textId="6DEF663D" w:rsidR="004819CD" w:rsidRPr="00003CF5" w:rsidRDefault="00737A33" w:rsidP="006C6A71">
      <w:pPr>
        <w:widowControl w:val="0"/>
        <w:tabs>
          <w:tab w:val="right" w:leader="dot" w:pos="9270"/>
          <w:tab w:val="right" w:leader="dot" w:pos="9360"/>
        </w:tabs>
        <w:ind w:right="-270" w:firstLine="0"/>
      </w:pPr>
      <w:r w:rsidRPr="444E97C0">
        <w:t>(</w:t>
      </w:r>
      <w:r w:rsidR="00597CA1">
        <w:t>51</w:t>
      </w:r>
      <w:r w:rsidRPr="444E97C0">
        <w:t>)</w:t>
      </w:r>
      <w:r>
        <w:t xml:space="preserve"> </w:t>
      </w:r>
      <w:r w:rsidR="0092567D">
        <w:t>W</w:t>
      </w:r>
      <w:r w:rsidR="6BE82536" w:rsidRPr="691C3038">
        <w:t xml:space="preserve">hen contraception </w:t>
      </w:r>
      <w:r w:rsidR="0069224F" w:rsidRPr="691C3038">
        <w:t>interventions</w:t>
      </w:r>
      <w:r w:rsidR="6BE82536" w:rsidRPr="691C3038">
        <w:t xml:space="preserve"> occur</w:t>
      </w:r>
      <w:r>
        <w:t xml:space="preserve"> in Pakistan</w:t>
      </w:r>
      <w:r w:rsidR="6BE82536" w:rsidRPr="691C3038">
        <w:t>, women receive little to no follow-up on how to use them.</w:t>
      </w:r>
      <w:r w:rsidR="008D5BAA" w:rsidRPr="691C3038">
        <w:rPr>
          <w:rStyle w:val="FootnoteReference"/>
        </w:rPr>
        <w:footnoteReference w:id="114"/>
      </w:r>
      <w:r w:rsidR="6110A86A" w:rsidRPr="691C3038">
        <w:t xml:space="preserve"> Oftentimes, healthcare workers do not have </w:t>
      </w:r>
      <w:r w:rsidR="00946A05" w:rsidRPr="691C3038">
        <w:t>sufficient</w:t>
      </w:r>
      <w:r w:rsidR="6110A86A" w:rsidRPr="691C3038">
        <w:t xml:space="preserve"> knowledge or information </w:t>
      </w:r>
      <w:r w:rsidR="00715F5E">
        <w:t>concerning</w:t>
      </w:r>
      <w:r w:rsidR="6110A86A" w:rsidRPr="691C3038">
        <w:t xml:space="preserve"> </w:t>
      </w:r>
      <w:r w:rsidR="00291453">
        <w:t>family planning</w:t>
      </w:r>
      <w:r w:rsidR="00636176">
        <w:t xml:space="preserve"> and contraceptives</w:t>
      </w:r>
      <w:r w:rsidR="6110A86A" w:rsidRPr="691C3038">
        <w:t xml:space="preserve"> to share with women.</w:t>
      </w:r>
      <w:r w:rsidR="008D5BAA" w:rsidRPr="691C3038">
        <w:rPr>
          <w:rStyle w:val="FootnoteReference"/>
        </w:rPr>
        <w:footnoteReference w:id="115"/>
      </w:r>
      <w:r w:rsidR="253E04DB" w:rsidRPr="691C3038">
        <w:t xml:space="preserve"> </w:t>
      </w:r>
      <w:r w:rsidR="004F4338">
        <w:t xml:space="preserve">This may contribute to the fact that modern contraceptive use </w:t>
      </w:r>
      <w:r w:rsidR="00800E9C">
        <w:t xml:space="preserve">among married women </w:t>
      </w:r>
      <w:r w:rsidR="004F4338">
        <w:t>has stagnated in recent years.</w:t>
      </w:r>
      <w:r w:rsidR="004F4338">
        <w:rPr>
          <w:rStyle w:val="FootnoteReference"/>
        </w:rPr>
        <w:footnoteReference w:id="116"/>
      </w:r>
      <w:r w:rsidR="004F4338">
        <w:t xml:space="preserve"> However, </w:t>
      </w:r>
      <w:r w:rsidR="253E04DB" w:rsidRPr="691C3038">
        <w:t xml:space="preserve">General Comment 22 </w:t>
      </w:r>
      <w:r w:rsidR="00805CBB">
        <w:t>indicates</w:t>
      </w:r>
      <w:r w:rsidR="004F75B2">
        <w:t xml:space="preserve"> </w:t>
      </w:r>
      <w:r w:rsidR="253E04DB" w:rsidRPr="691C3038">
        <w:t xml:space="preserve">that for goods or information and services to be of </w:t>
      </w:r>
      <w:r w:rsidR="00D05974" w:rsidRPr="691C3038">
        <w:t>respectable</w:t>
      </w:r>
      <w:r w:rsidR="253E04DB" w:rsidRPr="691C3038">
        <w:t xml:space="preserve"> quality, </w:t>
      </w:r>
      <w:r w:rsidR="000D4A3E">
        <w:rPr>
          <w:szCs w:val="22"/>
        </w:rPr>
        <w:t>“</w:t>
      </w:r>
      <w:r w:rsidR="253E04DB" w:rsidRPr="691C3038">
        <w:t>trained and skilled health-care personnel”</w:t>
      </w:r>
      <w:r w:rsidR="00DC5726">
        <w:t xml:space="preserve"> are required.</w:t>
      </w:r>
      <w:r w:rsidR="008D5BAA" w:rsidRPr="691C3038">
        <w:rPr>
          <w:rStyle w:val="FootnoteReference"/>
        </w:rPr>
        <w:footnoteReference w:id="117"/>
      </w:r>
    </w:p>
    <w:p w14:paraId="05DE8000" w14:textId="4E38B363" w:rsidR="004819CD" w:rsidRPr="00003CF5" w:rsidRDefault="00737A33" w:rsidP="006C6A71">
      <w:pPr>
        <w:widowControl w:val="0"/>
        <w:tabs>
          <w:tab w:val="right" w:leader="dot" w:pos="9270"/>
          <w:tab w:val="right" w:leader="dot" w:pos="9360"/>
        </w:tabs>
        <w:ind w:right="-270" w:firstLine="0"/>
      </w:pPr>
      <w:r w:rsidRPr="691C3038">
        <w:t>(</w:t>
      </w:r>
      <w:r w:rsidR="00597CA1">
        <w:t>52</w:t>
      </w:r>
      <w:r w:rsidRPr="691C3038">
        <w:t xml:space="preserve">) </w:t>
      </w:r>
      <w:r w:rsidR="00653E12">
        <w:t>According to</w:t>
      </w:r>
      <w:r w:rsidR="000D4A3E" w:rsidRPr="691C3038">
        <w:t xml:space="preserve"> Article 15.1.b of the Covenant, </w:t>
      </w:r>
      <w:r w:rsidRPr="691C3038">
        <w:t xml:space="preserve">Pakistan must </w:t>
      </w:r>
      <w:r w:rsidR="00247CCE">
        <w:rPr>
          <w:szCs w:val="22"/>
        </w:rPr>
        <w:t>“</w:t>
      </w:r>
      <w:r w:rsidRPr="691C3038">
        <w:t xml:space="preserve">recognize the right of everyone to enjoy the benefits of scientific progress and its applications.” </w:t>
      </w:r>
      <w:r w:rsidR="008641FF">
        <w:t xml:space="preserve">Modern </w:t>
      </w:r>
      <w:r w:rsidRPr="691C3038">
        <w:t>contraceptive</w:t>
      </w:r>
      <w:r w:rsidR="0075077C">
        <w:t xml:space="preserve"> </w:t>
      </w:r>
      <w:r w:rsidR="009E71CA">
        <w:t xml:space="preserve">options </w:t>
      </w:r>
      <w:r w:rsidR="008641FF">
        <w:t>are</w:t>
      </w:r>
      <w:r w:rsidRPr="691C3038">
        <w:t xml:space="preserve"> </w:t>
      </w:r>
      <w:r w:rsidR="0075077C">
        <w:t>continuing to evolve</w:t>
      </w:r>
      <w:r w:rsidR="008641FF">
        <w:t xml:space="preserve"> and improve</w:t>
      </w:r>
      <w:r w:rsidR="0092567D">
        <w:t>.</w:t>
      </w:r>
      <w:r w:rsidR="008641FF">
        <w:t xml:space="preserve"> </w:t>
      </w:r>
      <w:r w:rsidR="0092567D">
        <w:t>Therefore, Pakistani</w:t>
      </w:r>
      <w:r w:rsidR="008641FF">
        <w:t xml:space="preserve"> women </w:t>
      </w:r>
      <w:r w:rsidR="0092567D">
        <w:t xml:space="preserve">should have a variety of contraceptive options depending </w:t>
      </w:r>
      <w:r w:rsidR="008641FF">
        <w:t>on their preferences and circumstances</w:t>
      </w:r>
      <w:r w:rsidRPr="691C3038">
        <w:t>.</w:t>
      </w:r>
      <w:r w:rsidR="00401B47" w:rsidRPr="691C3038">
        <w:rPr>
          <w:rStyle w:val="FootnoteReference"/>
        </w:rPr>
        <w:footnoteReference w:id="118"/>
      </w:r>
      <w:r w:rsidRPr="691C3038">
        <w:t xml:space="preserve"> </w:t>
      </w:r>
      <w:r w:rsidR="1531EE56" w:rsidRPr="691C3038">
        <w:t xml:space="preserve">In the concluding observations on the fifth periodic report of Pakistan, the CEDAW Committee expressed concern over </w:t>
      </w:r>
      <w:r w:rsidR="00846A51">
        <w:t>“</w:t>
      </w:r>
      <w:r w:rsidR="00715819" w:rsidRPr="691C3038">
        <w:t>w</w:t>
      </w:r>
      <w:r w:rsidR="1531EE56" w:rsidRPr="691C3038">
        <w:t>omen</w:t>
      </w:r>
      <w:r w:rsidR="00270F01">
        <w:t>’</w:t>
      </w:r>
      <w:r w:rsidR="1531EE56" w:rsidRPr="691C3038">
        <w:t>s limited access to family planning services, including modern contraceptives.</w:t>
      </w:r>
      <w:r w:rsidR="00846A51">
        <w:t>”</w:t>
      </w:r>
      <w:r w:rsidR="00401B47" w:rsidRPr="691C3038">
        <w:rPr>
          <w:rStyle w:val="FootnoteReference"/>
        </w:rPr>
        <w:footnoteReference w:id="119"/>
      </w:r>
      <w:r w:rsidR="00186469">
        <w:t xml:space="preserve"> </w:t>
      </w:r>
    </w:p>
    <w:p w14:paraId="69681083" w14:textId="57D5FECA" w:rsidR="004819CD" w:rsidRPr="00003CF5" w:rsidRDefault="00737A33" w:rsidP="006C6A71">
      <w:pPr>
        <w:widowControl w:val="0"/>
        <w:tabs>
          <w:tab w:val="right" w:leader="dot" w:pos="9270"/>
          <w:tab w:val="right" w:leader="dot" w:pos="9360"/>
        </w:tabs>
        <w:ind w:right="-270" w:firstLine="0"/>
        <w:rPr>
          <w:rStyle w:val="FootnoteReference"/>
          <w:color w:val="000000" w:themeColor="text1"/>
        </w:rPr>
      </w:pPr>
      <w:r w:rsidRPr="691C3038">
        <w:t>(</w:t>
      </w:r>
      <w:r w:rsidR="00597CA1">
        <w:t>53</w:t>
      </w:r>
      <w:r w:rsidRPr="691C3038">
        <w:t xml:space="preserve">) High levels of </w:t>
      </w:r>
      <w:r>
        <w:t xml:space="preserve">an </w:t>
      </w:r>
      <w:r w:rsidRPr="691C3038">
        <w:t>unmet need for contraception and low levels of contraceptive use put women and girls at particular risk for unintended pregnancies.</w:t>
      </w:r>
      <w:r w:rsidRPr="691C3038">
        <w:rPr>
          <w:rStyle w:val="FootnoteReference"/>
        </w:rPr>
        <w:footnoteReference w:id="120"/>
      </w:r>
      <w:r>
        <w:rPr>
          <w:szCs w:val="22"/>
        </w:rPr>
        <w:t xml:space="preserve"> </w:t>
      </w:r>
      <w:r w:rsidRPr="691C3038">
        <w:t xml:space="preserve">This Committee, in the </w:t>
      </w:r>
      <w:r w:rsidR="0092567D">
        <w:t>c</w:t>
      </w:r>
      <w:r w:rsidRPr="691C3038">
        <w:t xml:space="preserve">oncluding observations on </w:t>
      </w:r>
      <w:r w:rsidR="00393EFF">
        <w:t>Pakistan’s</w:t>
      </w:r>
      <w:r w:rsidRPr="691C3038">
        <w:t xml:space="preserve"> initial report, advised the government to </w:t>
      </w:r>
      <w:r>
        <w:t>“</w:t>
      </w:r>
      <w:r w:rsidRPr="691C3038">
        <w:t>improve women</w:t>
      </w:r>
      <w:r w:rsidR="00270F01">
        <w:t>’s</w:t>
      </w:r>
      <w:r w:rsidRPr="691C3038">
        <w:t xml:space="preserve"> and men</w:t>
      </w:r>
      <w:r w:rsidR="00270F01">
        <w:t>’</w:t>
      </w:r>
      <w:r w:rsidRPr="691C3038">
        <w:t>s access to sexual and reproductive health information and services, including by making contraceptives available and accessible to all…</w:t>
      </w:r>
      <w:r>
        <w:t>”</w:t>
      </w:r>
      <w:r w:rsidRPr="691C3038">
        <w:rPr>
          <w:rStyle w:val="FootnoteReference"/>
        </w:rPr>
        <w:footnoteReference w:id="121"/>
      </w:r>
      <w:r w:rsidRPr="675517BE">
        <w:rPr>
          <w:szCs w:val="22"/>
        </w:rPr>
        <w:t xml:space="preserve"> </w:t>
      </w:r>
    </w:p>
    <w:p w14:paraId="7DCBB9FC" w14:textId="43CA21B1" w:rsidR="004819CD" w:rsidRPr="00003CF5" w:rsidRDefault="00737A33" w:rsidP="006C6A71">
      <w:pPr>
        <w:widowControl w:val="0"/>
        <w:tabs>
          <w:tab w:val="right" w:leader="dot" w:pos="9270"/>
          <w:tab w:val="right" w:leader="dot" w:pos="9360"/>
        </w:tabs>
        <w:ind w:right="-270" w:firstLine="0"/>
        <w:rPr>
          <w:vertAlign w:val="superscript"/>
        </w:rPr>
      </w:pPr>
      <w:r w:rsidRPr="691C3038">
        <w:t>(</w:t>
      </w:r>
      <w:r w:rsidR="00597CA1">
        <w:t>54</w:t>
      </w:r>
      <w:r w:rsidRPr="691C3038">
        <w:t xml:space="preserve">) Pakistan’s Demographic and Health Survey (2017-2018) </w:t>
      </w:r>
      <w:r w:rsidR="0092567D" w:rsidRPr="691C3038">
        <w:t>acknowledge</w:t>
      </w:r>
      <w:r w:rsidR="0092567D">
        <w:t>d</w:t>
      </w:r>
      <w:r w:rsidR="0092567D" w:rsidRPr="691C3038">
        <w:t xml:space="preserve"> </w:t>
      </w:r>
      <w:r w:rsidRPr="691C3038">
        <w:t>that family planning</w:t>
      </w:r>
      <w:r w:rsidR="0092567D">
        <w:t xml:space="preserve"> methods</w:t>
      </w:r>
      <w:r w:rsidRPr="691C3038">
        <w:t xml:space="preserve"> “helps women avoid unintended </w:t>
      </w:r>
      <w:r w:rsidR="005A11B6" w:rsidRPr="691C3038">
        <w:t>pregnancies and</w:t>
      </w:r>
      <w:r w:rsidRPr="691C3038">
        <w:t xml:space="preserve"> reduces risks of unsafe abortions.”</w:t>
      </w:r>
      <w:r w:rsidRPr="691C3038">
        <w:rPr>
          <w:rStyle w:val="FootnoteReference"/>
        </w:rPr>
        <w:footnoteReference w:id="122"/>
      </w:r>
      <w:r w:rsidR="003736B1" w:rsidRPr="691C3038">
        <w:t xml:space="preserve"> However, the percentage of </w:t>
      </w:r>
      <w:r w:rsidR="003736B1" w:rsidRPr="691C3038">
        <w:lastRenderedPageBreak/>
        <w:t>unintended pregnancies that ended in abortion in Pakistan increased from 30%</w:t>
      </w:r>
      <w:r w:rsidR="0092567D">
        <w:t xml:space="preserve">, in </w:t>
      </w:r>
      <w:r w:rsidR="0092567D" w:rsidRPr="691C3038">
        <w:t>1990-1994</w:t>
      </w:r>
      <w:r w:rsidR="0092567D">
        <w:t>,</w:t>
      </w:r>
      <w:r w:rsidR="003736B1" w:rsidRPr="691C3038">
        <w:t xml:space="preserve"> to 61% </w:t>
      </w:r>
      <w:r w:rsidR="0092567D">
        <w:t>in</w:t>
      </w:r>
      <w:r w:rsidR="003736B1" w:rsidRPr="691C3038">
        <w:t xml:space="preserve"> 2015-2019.</w:t>
      </w:r>
      <w:r w:rsidR="003736B1" w:rsidRPr="691C3038">
        <w:rPr>
          <w:rStyle w:val="FootnoteReference"/>
        </w:rPr>
        <w:footnoteReference w:id="123"/>
      </w:r>
      <w:r w:rsidRPr="691C3038">
        <w:rPr>
          <w:color w:val="000000" w:themeColor="text1"/>
        </w:rPr>
        <w:t xml:space="preserve"> </w:t>
      </w:r>
    </w:p>
    <w:p w14:paraId="75E3FE4F" w14:textId="41AF8C11" w:rsidR="00AA46F8" w:rsidRPr="00597CA1" w:rsidRDefault="00737A33" w:rsidP="006C6A71">
      <w:pPr>
        <w:widowControl w:val="0"/>
        <w:tabs>
          <w:tab w:val="right" w:leader="dot" w:pos="9270"/>
          <w:tab w:val="right" w:leader="dot" w:pos="9360"/>
        </w:tabs>
        <w:ind w:right="-270" w:firstLine="0"/>
        <w:rPr>
          <w:vertAlign w:val="superscript"/>
        </w:rPr>
      </w:pPr>
      <w:r w:rsidRPr="691C3038">
        <w:t>(</w:t>
      </w:r>
      <w:r w:rsidR="00597CA1">
        <w:t>55</w:t>
      </w:r>
      <w:r w:rsidRPr="691C3038">
        <w:t>) To ensure the enjoyment of the highest attainable standard of physical and mental health under Article 12</w:t>
      </w:r>
      <w:r w:rsidR="00641129">
        <w:t xml:space="preserve"> of the Covenant</w:t>
      </w:r>
      <w:r w:rsidRPr="691C3038">
        <w:t xml:space="preserve">, </w:t>
      </w:r>
      <w:r w:rsidR="00641129">
        <w:t xml:space="preserve">Pakistan must implement </w:t>
      </w:r>
      <w:r w:rsidR="37658427" w:rsidRPr="691C3038">
        <w:t xml:space="preserve">comprehensive and effective </w:t>
      </w:r>
      <w:r w:rsidRPr="691C3038">
        <w:t xml:space="preserve">family planning strategies. Family planning can </w:t>
      </w:r>
      <w:r w:rsidR="00641129">
        <w:t>help</w:t>
      </w:r>
      <w:r w:rsidRPr="691C3038">
        <w:t xml:space="preserve"> prevent women from experiencing health implications from pregnancy</w:t>
      </w:r>
      <w:r w:rsidR="00641129">
        <w:t>,</w:t>
      </w:r>
      <w:r w:rsidRPr="691C3038">
        <w:t xml:space="preserve"> such as gestational diabetes or miscarriages</w:t>
      </w:r>
      <w:r w:rsidR="00641129">
        <w:t xml:space="preserve">. More </w:t>
      </w:r>
      <w:r w:rsidRPr="691C3038">
        <w:t>importantly,</w:t>
      </w:r>
      <w:r w:rsidR="00641129">
        <w:t xml:space="preserve"> it</w:t>
      </w:r>
      <w:r w:rsidRPr="691C3038">
        <w:t xml:space="preserve"> can prevent the need for unsafe abortions</w:t>
      </w:r>
      <w:r w:rsidR="004177DC" w:rsidRPr="691C3038">
        <w:t xml:space="preserve"> and </w:t>
      </w:r>
      <w:r w:rsidR="00641129">
        <w:t xml:space="preserve">reduce </w:t>
      </w:r>
      <w:r w:rsidR="004177DC" w:rsidRPr="691C3038">
        <w:t>maternal mortality</w:t>
      </w:r>
      <w:r w:rsidRPr="3A06A669">
        <w:rPr>
          <w:szCs w:val="22"/>
        </w:rPr>
        <w:t>.</w:t>
      </w:r>
      <w:r w:rsidRPr="691C3038">
        <w:rPr>
          <w:rStyle w:val="FootnoteReference"/>
        </w:rPr>
        <w:footnoteReference w:id="124"/>
      </w:r>
      <w:r w:rsidR="000D4A3E">
        <w:rPr>
          <w:szCs w:val="22"/>
        </w:rPr>
        <w:t xml:space="preserve"> </w:t>
      </w:r>
      <w:r w:rsidR="00641129">
        <w:t>I</w:t>
      </w:r>
      <w:r w:rsidR="00641129" w:rsidRPr="691C3038">
        <w:t>n 2013</w:t>
      </w:r>
      <w:r w:rsidR="00641129">
        <w:t xml:space="preserve"> in Pakistan</w:t>
      </w:r>
      <w:r w:rsidR="00934DF4">
        <w:t>,</w:t>
      </w:r>
      <w:r w:rsidR="00641129">
        <w:t xml:space="preserve"> a</w:t>
      </w:r>
      <w:r w:rsidR="675517BE" w:rsidRPr="691C3038">
        <w:t>n estimated 696,000 women were treated for postabortion complications</w:t>
      </w:r>
      <w:r w:rsidR="00641129">
        <w:t>.</w:t>
      </w:r>
      <w:r w:rsidR="00641129" w:rsidRPr="691C3038">
        <w:rPr>
          <w:rStyle w:val="FootnoteReference"/>
        </w:rPr>
        <w:footnoteReference w:id="125"/>
      </w:r>
      <w:r w:rsidR="675517BE" w:rsidRPr="691C3038">
        <w:t xml:space="preserve"> </w:t>
      </w:r>
      <w:r w:rsidR="00641129">
        <w:t>Y</w:t>
      </w:r>
      <w:r w:rsidR="675517BE" w:rsidRPr="691C3038">
        <w:t>et</w:t>
      </w:r>
      <w:r w:rsidR="00641129">
        <w:t>,</w:t>
      </w:r>
      <w:r w:rsidR="675517BE" w:rsidRPr="691C3038">
        <w:t xml:space="preserve"> many of these cases could have been prevented through contraceptive use</w:t>
      </w:r>
      <w:r w:rsidR="006F72E6" w:rsidRPr="691C3038">
        <w:t xml:space="preserve"> and family planning</w:t>
      </w:r>
      <w:r w:rsidR="675517BE" w:rsidRPr="675517BE">
        <w:rPr>
          <w:szCs w:val="22"/>
        </w:rPr>
        <w:t>.</w:t>
      </w:r>
    </w:p>
    <w:p w14:paraId="47601672" w14:textId="65E74F8F" w:rsidR="37658427" w:rsidRPr="00290F81" w:rsidRDefault="26DAAA60" w:rsidP="00290F81">
      <w:pPr>
        <w:pStyle w:val="Heading1"/>
      </w:pPr>
      <w:bookmarkStart w:id="9" w:name="_Toc154935347"/>
      <w:r w:rsidRPr="00290F81">
        <w:t>RECOMMENDATIONS</w:t>
      </w:r>
      <w:bookmarkEnd w:id="9"/>
    </w:p>
    <w:p w14:paraId="24DE7DA0" w14:textId="3C67F50B" w:rsidR="00B91414" w:rsidRPr="00003CF5" w:rsidRDefault="1531EE56" w:rsidP="006C6A71">
      <w:pPr>
        <w:pStyle w:val="NormalWeb"/>
        <w:widowControl w:val="0"/>
        <w:tabs>
          <w:tab w:val="right" w:leader="dot" w:pos="9270"/>
          <w:tab w:val="right" w:leader="dot" w:pos="9360"/>
        </w:tabs>
        <w:spacing w:beforeAutospacing="0" w:afterAutospacing="0"/>
        <w:ind w:right="-270" w:firstLine="0"/>
        <w:rPr>
          <w:szCs w:val="22"/>
        </w:rPr>
      </w:pPr>
      <w:r w:rsidRPr="1531EE56">
        <w:rPr>
          <w:szCs w:val="22"/>
        </w:rPr>
        <w:t>(</w:t>
      </w:r>
      <w:r w:rsidR="00597CA1">
        <w:rPr>
          <w:szCs w:val="22"/>
        </w:rPr>
        <w:t>56</w:t>
      </w:r>
      <w:r w:rsidRPr="1531EE56">
        <w:rPr>
          <w:szCs w:val="22"/>
        </w:rPr>
        <w:t xml:space="preserve">) </w:t>
      </w:r>
      <w:r w:rsidR="00B91414">
        <w:tab/>
      </w:r>
      <w:r w:rsidRPr="1531EE56">
        <w:rPr>
          <w:szCs w:val="22"/>
        </w:rPr>
        <w:t>We respectfully recommend t</w:t>
      </w:r>
      <w:r w:rsidR="00254B1E">
        <w:rPr>
          <w:szCs w:val="22"/>
        </w:rPr>
        <w:t>he</w:t>
      </w:r>
      <w:r w:rsidRPr="1531EE56">
        <w:rPr>
          <w:szCs w:val="22"/>
        </w:rPr>
        <w:t xml:space="preserve"> Committee </w:t>
      </w:r>
      <w:r w:rsidR="00254B1E">
        <w:rPr>
          <w:szCs w:val="22"/>
        </w:rPr>
        <w:t xml:space="preserve">to </w:t>
      </w:r>
      <w:r w:rsidRPr="1531EE56">
        <w:rPr>
          <w:szCs w:val="22"/>
        </w:rPr>
        <w:t>include at least one of the following questions in the List of Issues it will prepare for Pakistan.</w:t>
      </w:r>
    </w:p>
    <w:p w14:paraId="7B60BF63" w14:textId="336494E8" w:rsidR="26DAAA60" w:rsidRDefault="06037EF3" w:rsidP="006C6A71">
      <w:pPr>
        <w:pStyle w:val="NormalWeb"/>
        <w:widowControl w:val="0"/>
        <w:tabs>
          <w:tab w:val="right" w:leader="dot" w:pos="9270"/>
          <w:tab w:val="right" w:leader="dot" w:pos="9360"/>
        </w:tabs>
        <w:spacing w:beforeAutospacing="0" w:afterAutospacing="0"/>
        <w:ind w:right="-270" w:firstLine="0"/>
        <w:rPr>
          <w:b/>
          <w:bCs/>
          <w:i/>
          <w:iCs/>
        </w:rPr>
      </w:pPr>
      <w:r w:rsidRPr="06037EF3">
        <w:rPr>
          <w:b/>
          <w:bCs/>
          <w:i/>
          <w:iCs/>
        </w:rPr>
        <w:t>1. Please explain what steps Pakistan intends to take to ensure availability and access to abortion and post-abortion care by all women.</w:t>
      </w:r>
    </w:p>
    <w:p w14:paraId="12F61C3B" w14:textId="0F917159" w:rsidR="26DAAA60" w:rsidRDefault="06037EF3" w:rsidP="006C6A71">
      <w:pPr>
        <w:pStyle w:val="NormalWeb"/>
        <w:widowControl w:val="0"/>
        <w:tabs>
          <w:tab w:val="right" w:leader="dot" w:pos="9270"/>
          <w:tab w:val="right" w:leader="dot" w:pos="9360"/>
        </w:tabs>
        <w:spacing w:beforeAutospacing="0" w:afterAutospacing="0"/>
        <w:ind w:right="-270" w:firstLine="0"/>
        <w:rPr>
          <w:b/>
          <w:bCs/>
          <w:i/>
          <w:iCs/>
        </w:rPr>
      </w:pPr>
      <w:r w:rsidRPr="06037EF3">
        <w:rPr>
          <w:b/>
          <w:bCs/>
          <w:i/>
          <w:iCs/>
        </w:rPr>
        <w:t xml:space="preserve">2. Please explain what steps </w:t>
      </w:r>
      <w:r w:rsidR="00C409F2" w:rsidRPr="06037EF3">
        <w:rPr>
          <w:b/>
          <w:bCs/>
          <w:i/>
          <w:iCs/>
        </w:rPr>
        <w:t xml:space="preserve">Pakistan </w:t>
      </w:r>
      <w:r w:rsidRPr="06037EF3">
        <w:rPr>
          <w:b/>
          <w:bCs/>
          <w:i/>
          <w:iCs/>
        </w:rPr>
        <w:t>intends to take to decriminalize abortion or, at a minimum, expressly include exceptions for rape and incest.</w:t>
      </w:r>
    </w:p>
    <w:p w14:paraId="5BD71AC9" w14:textId="380366FA" w:rsidR="00B91414" w:rsidRPr="00D0100D" w:rsidRDefault="001D3409" w:rsidP="006C6A71">
      <w:pPr>
        <w:pStyle w:val="NormalWeb"/>
        <w:widowControl w:val="0"/>
        <w:tabs>
          <w:tab w:val="right" w:leader="dot" w:pos="9270"/>
          <w:tab w:val="right" w:leader="dot" w:pos="9360"/>
        </w:tabs>
        <w:spacing w:beforeAutospacing="0" w:afterAutospacing="0"/>
        <w:ind w:right="-270" w:firstLine="0"/>
        <w:rPr>
          <w:b/>
          <w:bCs/>
          <w:i/>
          <w:iCs/>
          <w:szCs w:val="22"/>
        </w:rPr>
      </w:pPr>
      <w:r>
        <w:rPr>
          <w:b/>
          <w:bCs/>
          <w:i/>
          <w:iCs/>
          <w:szCs w:val="22"/>
        </w:rPr>
        <w:t>3</w:t>
      </w:r>
      <w:r w:rsidR="37658427" w:rsidRPr="37658427">
        <w:rPr>
          <w:b/>
          <w:bCs/>
          <w:i/>
          <w:iCs/>
          <w:szCs w:val="22"/>
        </w:rPr>
        <w:t xml:space="preserve">. Please explain what steps </w:t>
      </w:r>
      <w:r w:rsidR="00C409F2" w:rsidRPr="06037EF3">
        <w:rPr>
          <w:b/>
          <w:bCs/>
          <w:i/>
          <w:iCs/>
        </w:rPr>
        <w:t xml:space="preserve">Pakistan </w:t>
      </w:r>
      <w:r w:rsidR="37658427" w:rsidRPr="37658427">
        <w:rPr>
          <w:b/>
          <w:bCs/>
          <w:i/>
          <w:iCs/>
          <w:szCs w:val="22"/>
        </w:rPr>
        <w:t>intends to take to</w:t>
      </w:r>
      <w:r w:rsidR="000D4A3E">
        <w:rPr>
          <w:b/>
          <w:bCs/>
          <w:i/>
          <w:iCs/>
          <w:szCs w:val="22"/>
        </w:rPr>
        <w:t xml:space="preserve"> </w:t>
      </w:r>
      <w:r w:rsidR="37658427" w:rsidRPr="37658427">
        <w:rPr>
          <w:b/>
          <w:bCs/>
          <w:i/>
          <w:iCs/>
          <w:szCs w:val="22"/>
        </w:rPr>
        <w:t>address the high abortion rate in the State.</w:t>
      </w:r>
    </w:p>
    <w:p w14:paraId="3A1AEE49" w14:textId="38C64638" w:rsidR="37658427" w:rsidRDefault="221D9F80" w:rsidP="006C6A71">
      <w:pPr>
        <w:pStyle w:val="NormalWeb"/>
        <w:widowControl w:val="0"/>
        <w:tabs>
          <w:tab w:val="right" w:leader="dot" w:pos="9270"/>
          <w:tab w:val="right" w:leader="dot" w:pos="9360"/>
        </w:tabs>
        <w:spacing w:beforeAutospacing="0" w:afterAutospacing="0"/>
        <w:ind w:right="-270" w:firstLine="0"/>
        <w:rPr>
          <w:b/>
          <w:bCs/>
          <w:i/>
          <w:iCs/>
          <w:szCs w:val="22"/>
        </w:rPr>
      </w:pPr>
      <w:r w:rsidRPr="221D9F80">
        <w:rPr>
          <w:b/>
          <w:bCs/>
          <w:i/>
          <w:iCs/>
          <w:szCs w:val="22"/>
        </w:rPr>
        <w:t xml:space="preserve">4. Please explain what </w:t>
      </w:r>
      <w:r w:rsidR="00641129">
        <w:rPr>
          <w:b/>
          <w:bCs/>
          <w:i/>
          <w:iCs/>
          <w:szCs w:val="22"/>
        </w:rPr>
        <w:t xml:space="preserve">steps </w:t>
      </w:r>
      <w:r w:rsidR="00C409F2" w:rsidRPr="06037EF3">
        <w:rPr>
          <w:b/>
          <w:bCs/>
          <w:i/>
          <w:iCs/>
        </w:rPr>
        <w:t xml:space="preserve">Pakistan </w:t>
      </w:r>
      <w:r w:rsidRPr="221D9F80">
        <w:rPr>
          <w:b/>
          <w:bCs/>
          <w:i/>
          <w:iCs/>
          <w:szCs w:val="22"/>
        </w:rPr>
        <w:t>intends to take to increase the use of, and continued use of, contraception and family planning services.</w:t>
      </w:r>
    </w:p>
    <w:p w14:paraId="6D0239C7" w14:textId="6EC3EF75" w:rsidR="37658427" w:rsidRDefault="001D3409" w:rsidP="006C6A71">
      <w:pPr>
        <w:pStyle w:val="NormalWeb"/>
        <w:widowControl w:val="0"/>
        <w:tabs>
          <w:tab w:val="right" w:leader="dot" w:pos="9270"/>
          <w:tab w:val="right" w:leader="dot" w:pos="9360"/>
        </w:tabs>
        <w:spacing w:beforeAutospacing="0" w:afterAutospacing="0"/>
        <w:ind w:right="-270" w:firstLine="0"/>
        <w:rPr>
          <w:b/>
          <w:bCs/>
          <w:i/>
          <w:iCs/>
          <w:szCs w:val="22"/>
        </w:rPr>
      </w:pPr>
      <w:r>
        <w:rPr>
          <w:b/>
          <w:bCs/>
          <w:i/>
          <w:iCs/>
          <w:szCs w:val="22"/>
        </w:rPr>
        <w:t>5</w:t>
      </w:r>
      <w:r w:rsidR="26DAAA60" w:rsidRPr="26DAAA60">
        <w:rPr>
          <w:b/>
          <w:bCs/>
          <w:i/>
          <w:iCs/>
          <w:szCs w:val="22"/>
        </w:rPr>
        <w:t xml:space="preserve">. Please explain what steps </w:t>
      </w:r>
      <w:r w:rsidR="00C409F2" w:rsidRPr="06037EF3">
        <w:rPr>
          <w:b/>
          <w:bCs/>
          <w:i/>
          <w:iCs/>
        </w:rPr>
        <w:t xml:space="preserve">Pakistan </w:t>
      </w:r>
      <w:r w:rsidR="26DAAA60" w:rsidRPr="26DAAA60">
        <w:rPr>
          <w:b/>
          <w:bCs/>
          <w:i/>
          <w:iCs/>
          <w:szCs w:val="22"/>
        </w:rPr>
        <w:t>intends to take to address stigma</w:t>
      </w:r>
      <w:r w:rsidR="00641129">
        <w:rPr>
          <w:b/>
          <w:bCs/>
          <w:i/>
          <w:iCs/>
          <w:szCs w:val="22"/>
        </w:rPr>
        <w:t xml:space="preserve"> </w:t>
      </w:r>
      <w:r w:rsidR="00641129" w:rsidRPr="26DAAA60">
        <w:rPr>
          <w:b/>
          <w:bCs/>
          <w:i/>
          <w:iCs/>
          <w:szCs w:val="22"/>
        </w:rPr>
        <w:t>in healthcare settings</w:t>
      </w:r>
      <w:r w:rsidR="26DAAA60" w:rsidRPr="26DAAA60">
        <w:rPr>
          <w:b/>
          <w:bCs/>
          <w:i/>
          <w:iCs/>
          <w:szCs w:val="22"/>
        </w:rPr>
        <w:t xml:space="preserve"> </w:t>
      </w:r>
      <w:r w:rsidR="000D4A3E">
        <w:rPr>
          <w:b/>
          <w:bCs/>
          <w:i/>
          <w:iCs/>
          <w:szCs w:val="22"/>
        </w:rPr>
        <w:t>surrounding abortion</w:t>
      </w:r>
      <w:r w:rsidR="26DAAA60" w:rsidRPr="26DAAA60">
        <w:rPr>
          <w:b/>
          <w:bCs/>
          <w:i/>
          <w:iCs/>
          <w:szCs w:val="22"/>
        </w:rPr>
        <w:t>.</w:t>
      </w:r>
    </w:p>
    <w:p w14:paraId="662B78A5" w14:textId="60012AF9" w:rsidR="00B91414" w:rsidRPr="00D0100D" w:rsidRDefault="06037EF3" w:rsidP="006C6A71">
      <w:pPr>
        <w:pStyle w:val="NormalWeb"/>
        <w:widowControl w:val="0"/>
        <w:tabs>
          <w:tab w:val="right" w:leader="dot" w:pos="9270"/>
          <w:tab w:val="right" w:leader="dot" w:pos="9360"/>
        </w:tabs>
        <w:spacing w:beforeAutospacing="0" w:afterAutospacing="0"/>
        <w:ind w:right="-270" w:firstLine="0"/>
        <w:rPr>
          <w:b/>
          <w:bCs/>
          <w:i/>
          <w:iCs/>
        </w:rPr>
      </w:pPr>
      <w:r w:rsidRPr="06037EF3">
        <w:rPr>
          <w:b/>
          <w:bCs/>
          <w:i/>
          <w:iCs/>
        </w:rPr>
        <w:t xml:space="preserve">6. Please explain what steps </w:t>
      </w:r>
      <w:r w:rsidR="00C409F2" w:rsidRPr="06037EF3">
        <w:rPr>
          <w:b/>
          <w:bCs/>
          <w:i/>
          <w:iCs/>
        </w:rPr>
        <w:t xml:space="preserve">Pakistan </w:t>
      </w:r>
      <w:r w:rsidRPr="06037EF3">
        <w:rPr>
          <w:b/>
          <w:bCs/>
          <w:i/>
          <w:iCs/>
        </w:rPr>
        <w:t>intends to take to improve data</w:t>
      </w:r>
      <w:r w:rsidR="00641129">
        <w:rPr>
          <w:b/>
          <w:bCs/>
          <w:i/>
          <w:iCs/>
        </w:rPr>
        <w:t xml:space="preserve"> collection and</w:t>
      </w:r>
      <w:r w:rsidRPr="06037EF3">
        <w:rPr>
          <w:b/>
          <w:bCs/>
          <w:i/>
          <w:iCs/>
        </w:rPr>
        <w:t xml:space="preserve"> monitoring infrastructure </w:t>
      </w:r>
      <w:r w:rsidR="00641129">
        <w:rPr>
          <w:b/>
          <w:bCs/>
          <w:i/>
          <w:iCs/>
        </w:rPr>
        <w:t>of</w:t>
      </w:r>
      <w:r w:rsidR="00641129" w:rsidRPr="06037EF3">
        <w:rPr>
          <w:b/>
          <w:bCs/>
          <w:i/>
          <w:iCs/>
        </w:rPr>
        <w:t xml:space="preserve"> </w:t>
      </w:r>
      <w:r w:rsidRPr="06037EF3">
        <w:rPr>
          <w:b/>
          <w:bCs/>
          <w:i/>
          <w:iCs/>
        </w:rPr>
        <w:t>women’s sexual and reproductive health.</w:t>
      </w:r>
    </w:p>
    <w:p w14:paraId="648FFB7D" w14:textId="46645797" w:rsidR="00654E11" w:rsidRPr="00D0100D" w:rsidRDefault="06037EF3" w:rsidP="006C6A71">
      <w:pPr>
        <w:pStyle w:val="NormalWeb"/>
        <w:widowControl w:val="0"/>
        <w:tabs>
          <w:tab w:val="right" w:leader="dot" w:pos="9270"/>
          <w:tab w:val="right" w:leader="dot" w:pos="9360"/>
        </w:tabs>
        <w:spacing w:beforeAutospacing="0" w:afterAutospacing="0"/>
        <w:ind w:right="-270" w:firstLine="0"/>
        <w:rPr>
          <w:b/>
          <w:bCs/>
          <w:i/>
          <w:iCs/>
        </w:rPr>
      </w:pPr>
      <w:r w:rsidRPr="06037EF3">
        <w:rPr>
          <w:b/>
          <w:bCs/>
          <w:i/>
          <w:iCs/>
        </w:rPr>
        <w:t>7. Please provide up-to-date data on the incidence of abortion and its related morbidity and mortality.</w:t>
      </w:r>
    </w:p>
    <w:sectPr w:rsidR="00654E11" w:rsidRPr="00D0100D" w:rsidSect="006658BC">
      <w:type w:val="continuous"/>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BF12B93" w14:textId="77777777" w:rsidR="00C048F9" w:rsidRDefault="00C048F9" w:rsidP="00B91414">
      <w:r>
        <w:separator/>
      </w:r>
    </w:p>
  </w:endnote>
  <w:endnote w:type="continuationSeparator" w:id="0">
    <w:p w14:paraId="757E24FD" w14:textId="77777777" w:rsidR="00C048F9" w:rsidRDefault="00C048F9" w:rsidP="00B9141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mbria Math">
    <w:panose1 w:val="02040503050406030204"/>
    <w:charset w:val="00"/>
    <w:family w:val="roman"/>
    <w:pitch w:val="variable"/>
    <w:sig w:usb0="E00002FF" w:usb1="420024FF"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6061711"/>
      <w:docPartObj>
        <w:docPartGallery w:val="Page Numbers (Bottom of Page)"/>
        <w:docPartUnique/>
      </w:docPartObj>
    </w:sdtPr>
    <w:sdtEndPr>
      <w:rPr>
        <w:noProof/>
      </w:rPr>
    </w:sdtEndPr>
    <w:sdtContent>
      <w:p w14:paraId="28367D71" w14:textId="4BA40BF4" w:rsidR="00C4441B" w:rsidRDefault="00C4441B" w:rsidP="006658BC">
        <w:pPr>
          <w:pStyle w:val="Footer"/>
          <w:jc w:val="center"/>
        </w:pPr>
        <w:r>
          <w:fldChar w:fldCharType="begin"/>
        </w:r>
        <w:r>
          <w:instrText xml:space="preserve"> PAGE   \* MERGEFORMAT </w:instrText>
        </w:r>
        <w:r>
          <w:fldChar w:fldCharType="separate"/>
        </w:r>
        <w:r w:rsidR="1531EE56">
          <w:t>16</w:t>
        </w:r>
        <w: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E7A580" w14:textId="77777777" w:rsidR="00C048F9" w:rsidRDefault="00C048F9" w:rsidP="00B91414">
      <w:r>
        <w:separator/>
      </w:r>
    </w:p>
  </w:footnote>
  <w:footnote w:type="continuationSeparator" w:id="0">
    <w:p w14:paraId="741FAA74" w14:textId="77777777" w:rsidR="00C048F9" w:rsidRDefault="00C048F9" w:rsidP="00B91414">
      <w:r>
        <w:continuationSeparator/>
      </w:r>
    </w:p>
  </w:footnote>
  <w:footnote w:id="1">
    <w:p w14:paraId="2CCA4C3F" w14:textId="6A8D2285" w:rsidR="000316FA" w:rsidRPr="00290F81" w:rsidRDefault="000316F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B5418A" w:rsidRPr="00290F81">
        <w:rPr>
          <w:rFonts w:eastAsia="Garamond"/>
        </w:rPr>
        <w:t xml:space="preserve">CESCR, </w:t>
      </w:r>
      <w:proofErr w:type="gramStart"/>
      <w:r w:rsidR="00B5418A" w:rsidRPr="00290F81">
        <w:rPr>
          <w:rFonts w:eastAsia="Garamond"/>
          <w:i/>
          <w:iCs/>
        </w:rPr>
        <w:t>Second</w:t>
      </w:r>
      <w:proofErr w:type="gramEnd"/>
      <w:r w:rsidR="00B5418A" w:rsidRPr="00290F81">
        <w:rPr>
          <w:rFonts w:eastAsia="Garamond"/>
          <w:i/>
          <w:iCs/>
        </w:rPr>
        <w:t xml:space="preserve"> periodic report submitted by Pakistan under articles 16 and 17 of the Covenant, due in 2022</w:t>
      </w:r>
      <w:r w:rsidR="00B5418A" w:rsidRPr="00290F81">
        <w:rPr>
          <w:rFonts w:eastAsia="Garamond"/>
        </w:rPr>
        <w:t>, E/C.12/PAK/2</w:t>
      </w:r>
      <w:r w:rsidR="006D5793" w:rsidRPr="00290F81">
        <w:rPr>
          <w:rFonts w:eastAsia="Garamond"/>
        </w:rPr>
        <w:t>, 22 June 2023</w:t>
      </w:r>
      <w:r w:rsidR="00B5418A" w:rsidRPr="00290F81">
        <w:rPr>
          <w:rFonts w:eastAsia="Garamond"/>
        </w:rPr>
        <w:t>.</w:t>
      </w:r>
    </w:p>
  </w:footnote>
  <w:footnote w:id="2">
    <w:p w14:paraId="76708C70" w14:textId="7FFFF7B4" w:rsidR="000316FA" w:rsidRPr="00290F81" w:rsidRDefault="000316FA" w:rsidP="00290F81">
      <w:pPr>
        <w:pStyle w:val="FootnoteText"/>
        <w:spacing w:line="240" w:lineRule="auto"/>
        <w:ind w:firstLine="0"/>
      </w:pPr>
      <w:r w:rsidRPr="00290F81">
        <w:rPr>
          <w:rStyle w:val="FootnoteReference"/>
          <w:rFonts w:eastAsia="Garamond"/>
        </w:rPr>
        <w:footnoteRef/>
      </w:r>
      <w:r w:rsidRPr="00290F81">
        <w:rPr>
          <w:rFonts w:eastAsia="Garamond"/>
        </w:rPr>
        <w:t xml:space="preserve"> International Covenant on Economic, Social and Cultural Rights, </w:t>
      </w:r>
      <w:hyperlink r:id="rId1">
        <w:r w:rsidRPr="00290F81">
          <w:rPr>
            <w:rStyle w:val="Hyperlink"/>
            <w:rFonts w:eastAsia="Garamond"/>
          </w:rPr>
          <w:t>https://tbinternet.ohchr.org/_layouts/15/TreatyBodyExternal/Treaty.aspx?CountryID=131&amp;Lang=EN</w:t>
        </w:r>
      </w:hyperlink>
      <w:r w:rsidRPr="00290F81">
        <w:rPr>
          <w:rFonts w:eastAsia="Garamond"/>
        </w:rPr>
        <w:t xml:space="preserve"> [</w:t>
      </w:r>
      <w:r w:rsidR="006D5793" w:rsidRPr="00290F81">
        <w:rPr>
          <w:rFonts w:eastAsia="Garamond"/>
        </w:rPr>
        <w:t xml:space="preserve">last </w:t>
      </w:r>
      <w:r w:rsidRPr="00290F81">
        <w:rPr>
          <w:rFonts w:eastAsia="Garamond"/>
        </w:rPr>
        <w:t>accessed 1 Nov 2023].</w:t>
      </w:r>
    </w:p>
  </w:footnote>
  <w:footnote w:id="3">
    <w:p w14:paraId="00859B42" w14:textId="65CE46B9" w:rsidR="009B2771" w:rsidRPr="00290F81" w:rsidRDefault="009B2771" w:rsidP="00290F81">
      <w:pPr>
        <w:pStyle w:val="FootnoteText"/>
        <w:spacing w:line="240" w:lineRule="auto"/>
        <w:ind w:firstLine="0"/>
      </w:pPr>
      <w:r w:rsidRPr="00290F81">
        <w:rPr>
          <w:rStyle w:val="FootnoteReference"/>
        </w:rPr>
        <w:footnoteRef/>
      </w:r>
      <w:r w:rsidRPr="00290F81">
        <w:t xml:space="preserve"> </w:t>
      </w:r>
      <w:hyperlink r:id="rId2" w:history="1">
        <w:r w:rsidRPr="00290F81">
          <w:rPr>
            <w:rStyle w:val="Hyperlink"/>
          </w:rPr>
          <w:t>https://sciencefordemocracy.org/</w:t>
        </w:r>
      </w:hyperlink>
      <w:r w:rsidRPr="00290F81">
        <w:t xml:space="preserve"> [</w:t>
      </w:r>
      <w:r w:rsidR="00C4365B" w:rsidRPr="00290F81">
        <w:t xml:space="preserve">last </w:t>
      </w:r>
      <w:r w:rsidRPr="00290F81">
        <w:rPr>
          <w:rFonts w:eastAsia="Garamond"/>
        </w:rPr>
        <w:t>accessed 1 Nov 2023].</w:t>
      </w:r>
    </w:p>
  </w:footnote>
  <w:footnote w:id="4">
    <w:p w14:paraId="5FD12FD9" w14:textId="594EF0E8" w:rsidR="009B2771" w:rsidRPr="00290F81" w:rsidRDefault="009B2771" w:rsidP="00290F81">
      <w:pPr>
        <w:pStyle w:val="FootnoteText"/>
        <w:spacing w:line="240" w:lineRule="auto"/>
        <w:ind w:firstLine="0"/>
        <w:contextualSpacing/>
      </w:pPr>
      <w:r w:rsidRPr="00290F81">
        <w:rPr>
          <w:rStyle w:val="FootnoteReference"/>
        </w:rPr>
        <w:footnoteRef/>
      </w:r>
      <w:r w:rsidRPr="00290F81">
        <w:t xml:space="preserve"> </w:t>
      </w:r>
      <w:hyperlink r:id="rId3" w:history="1">
        <w:r w:rsidR="00F65DAC" w:rsidRPr="00290F81">
          <w:rPr>
            <w:rStyle w:val="Hyperlink"/>
          </w:rPr>
          <w:t>https://www.lls.edu/academics/centers/internationalhumanrightscenter/</w:t>
        </w:r>
      </w:hyperlink>
      <w:r w:rsidR="00F65DAC" w:rsidRPr="00290F81">
        <w:t xml:space="preserve"> </w:t>
      </w:r>
      <w:r w:rsidR="00F65DAC" w:rsidRPr="00290F81">
        <w:rPr>
          <w:rFonts w:eastAsia="Garamond"/>
        </w:rPr>
        <w:t>[last accessed 7 Nov 2023].</w:t>
      </w:r>
    </w:p>
  </w:footnote>
  <w:footnote w:id="5">
    <w:p w14:paraId="3642B352" w14:textId="32C46DF2" w:rsidR="00F65DAC" w:rsidRPr="00290F81" w:rsidRDefault="00F65DAC" w:rsidP="00290F81">
      <w:pPr>
        <w:pStyle w:val="FootnoteText"/>
        <w:spacing w:line="240" w:lineRule="auto"/>
        <w:ind w:firstLine="0"/>
        <w:contextualSpacing/>
      </w:pPr>
      <w:r w:rsidRPr="00290F81">
        <w:rPr>
          <w:rStyle w:val="FootnoteReference"/>
        </w:rPr>
        <w:footnoteRef/>
      </w:r>
      <w:r w:rsidRPr="00290F81">
        <w:t xml:space="preserve"> </w:t>
      </w:r>
      <w:hyperlink r:id="rId4" w:history="1">
        <w:r w:rsidRPr="00290F81">
          <w:rPr>
            <w:rStyle w:val="Hyperlink"/>
          </w:rPr>
          <w:t>https://www.aahung.org/</w:t>
        </w:r>
      </w:hyperlink>
      <w:r w:rsidRPr="00290F81">
        <w:t xml:space="preserve"> </w:t>
      </w:r>
      <w:r w:rsidRPr="00290F81">
        <w:rPr>
          <w:rFonts w:eastAsia="Garamond"/>
        </w:rPr>
        <w:t>[last accessed 7 Nov 2023].</w:t>
      </w:r>
    </w:p>
  </w:footnote>
  <w:footnote w:id="6">
    <w:p w14:paraId="765659EF" w14:textId="0AAB5F59" w:rsidR="001F394A" w:rsidRPr="00290F81" w:rsidRDefault="001F394A" w:rsidP="00290F81">
      <w:pPr>
        <w:spacing w:line="240" w:lineRule="auto"/>
        <w:ind w:firstLine="0"/>
        <w:contextualSpacing/>
        <w:rPr>
          <w:sz w:val="20"/>
          <w:szCs w:val="20"/>
        </w:rPr>
      </w:pPr>
      <w:r w:rsidRPr="00290F81">
        <w:rPr>
          <w:rStyle w:val="FootnoteReference"/>
          <w:rFonts w:eastAsia="Garamond"/>
          <w:sz w:val="20"/>
          <w:szCs w:val="20"/>
        </w:rPr>
        <w:footnoteRef/>
      </w:r>
      <w:r w:rsidRPr="00290F81">
        <w:rPr>
          <w:rFonts w:eastAsia="Garamond"/>
          <w:sz w:val="20"/>
          <w:szCs w:val="20"/>
        </w:rPr>
        <w:t xml:space="preserve"> Pakistan Penal Code, Chapter XVI, Section 338(A-C),</w:t>
      </w:r>
      <w:r w:rsidR="00290F81">
        <w:rPr>
          <w:rFonts w:eastAsia="Garamond"/>
          <w:sz w:val="20"/>
          <w:szCs w:val="20"/>
        </w:rPr>
        <w:t xml:space="preserve"> </w:t>
      </w:r>
      <w:hyperlink r:id="rId5">
        <w:r w:rsidRPr="00290F81">
          <w:rPr>
            <w:rStyle w:val="Hyperlink"/>
            <w:rFonts w:eastAsia="Garamond"/>
            <w:sz w:val="20"/>
            <w:szCs w:val="20"/>
          </w:rPr>
          <w:t>https://www.pakistani.org/pakistan/legislation/1860/actXLVof1860.html</w:t>
        </w:r>
      </w:hyperlink>
      <w:r w:rsidRPr="00290F81">
        <w:rPr>
          <w:rFonts w:eastAsia="Garamond"/>
          <w:sz w:val="20"/>
          <w:szCs w:val="20"/>
        </w:rPr>
        <w:t xml:space="preserve"> [last accessed 7 Nov 2023].</w:t>
      </w:r>
    </w:p>
  </w:footnote>
  <w:footnote w:id="7">
    <w:p w14:paraId="5AA85290" w14:textId="5BF06841" w:rsidR="518C2189" w:rsidRPr="00290F81" w:rsidRDefault="518C2189" w:rsidP="00290F81">
      <w:pPr>
        <w:spacing w:line="240" w:lineRule="auto"/>
        <w:ind w:firstLine="0"/>
        <w:contextualSpacing/>
        <w:rPr>
          <w:sz w:val="20"/>
          <w:szCs w:val="20"/>
        </w:rPr>
      </w:pPr>
      <w:r w:rsidRPr="00290F81">
        <w:rPr>
          <w:rStyle w:val="FootnoteReference"/>
          <w:rFonts w:eastAsia="Garamond"/>
          <w:sz w:val="20"/>
          <w:szCs w:val="20"/>
        </w:rPr>
        <w:footnoteRef/>
      </w:r>
      <w:r w:rsidR="00624FCE" w:rsidRPr="00290F81">
        <w:rPr>
          <w:rFonts w:eastAsia="Garamond"/>
          <w:sz w:val="20"/>
          <w:szCs w:val="20"/>
        </w:rPr>
        <w:t xml:space="preserve"> </w:t>
      </w:r>
      <w:r w:rsidR="00624FCE" w:rsidRPr="00290F81">
        <w:rPr>
          <w:rFonts w:eastAsia="Garamond"/>
          <w:i/>
          <w:iCs/>
          <w:sz w:val="20"/>
          <w:szCs w:val="20"/>
        </w:rPr>
        <w:t>Id.</w:t>
      </w:r>
    </w:p>
  </w:footnote>
  <w:footnote w:id="8">
    <w:p w14:paraId="1DECDC70" w14:textId="77777777" w:rsidR="000316FA" w:rsidRPr="00290F81" w:rsidRDefault="000316FA"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United Nations Population Division, </w:t>
      </w:r>
      <w:r w:rsidRPr="00290F81">
        <w:rPr>
          <w:rFonts w:eastAsia="Garamond"/>
          <w:i/>
          <w:iCs/>
        </w:rPr>
        <w:t xml:space="preserve">Abortion Policies: A Global Review, </w:t>
      </w:r>
      <w:r w:rsidRPr="00290F81">
        <w:rPr>
          <w:rFonts w:eastAsia="Garamond"/>
        </w:rPr>
        <w:t xml:space="preserve">(2002), </w:t>
      </w:r>
      <w:hyperlink r:id="rId6" w:history="1">
        <w:r w:rsidRPr="00290F81">
          <w:rPr>
            <w:rStyle w:val="Hyperlink"/>
            <w:rFonts w:eastAsia="Garamond"/>
          </w:rPr>
          <w:t>https://www.un.org/en/development/desa/population/theme/policy/AbortionPoliciesAGlobalReview2002_Vol3.PDF</w:t>
        </w:r>
      </w:hyperlink>
      <w:r w:rsidRPr="00290F81">
        <w:rPr>
          <w:rFonts w:eastAsia="Garamond"/>
        </w:rPr>
        <w:t xml:space="preserve"> [last accessed 30 Nov 2023].</w:t>
      </w:r>
    </w:p>
  </w:footnote>
  <w:footnote w:id="9">
    <w:p w14:paraId="22D170DB" w14:textId="132A5355" w:rsidR="000316FA" w:rsidRPr="00290F81" w:rsidRDefault="000316FA" w:rsidP="00290F81">
      <w:pPr>
        <w:spacing w:line="240" w:lineRule="auto"/>
        <w:ind w:firstLine="0"/>
        <w:contextualSpacing/>
        <w:rPr>
          <w:sz w:val="20"/>
          <w:szCs w:val="20"/>
        </w:rPr>
      </w:pPr>
      <w:r w:rsidRPr="00290F81">
        <w:rPr>
          <w:rStyle w:val="FootnoteReference"/>
          <w:rFonts w:eastAsia="Garamond"/>
          <w:sz w:val="20"/>
          <w:szCs w:val="20"/>
        </w:rPr>
        <w:footnoteRef/>
      </w:r>
      <w:r w:rsidRPr="00290F81">
        <w:rPr>
          <w:rFonts w:eastAsia="Garamond"/>
          <w:sz w:val="20"/>
          <w:szCs w:val="20"/>
        </w:rPr>
        <w:t xml:space="preserve"> </w:t>
      </w:r>
      <w:r w:rsidRPr="00290F81">
        <w:rPr>
          <w:rFonts w:eastAsia="Garamond"/>
          <w:color w:val="000000" w:themeColor="text1"/>
          <w:sz w:val="20"/>
          <w:szCs w:val="20"/>
        </w:rPr>
        <w:t xml:space="preserve">A woman who "causes herself to miscarry" is within the meaning of these sections. </w:t>
      </w:r>
      <w:r w:rsidR="006D40B7" w:rsidRPr="00290F81">
        <w:rPr>
          <w:rFonts w:eastAsia="Garamond"/>
          <w:color w:val="000000" w:themeColor="text1"/>
          <w:sz w:val="20"/>
          <w:szCs w:val="20"/>
        </w:rPr>
        <w:t>“</w:t>
      </w:r>
      <w:proofErr w:type="spellStart"/>
      <w:r w:rsidR="006D40B7" w:rsidRPr="00290F81">
        <w:rPr>
          <w:rFonts w:eastAsia="Garamond"/>
          <w:i/>
          <w:iCs/>
          <w:color w:val="000000" w:themeColor="text1"/>
          <w:sz w:val="20"/>
          <w:szCs w:val="20"/>
        </w:rPr>
        <w:t>Isqat</w:t>
      </w:r>
      <w:proofErr w:type="spellEnd"/>
      <w:r w:rsidR="006D40B7" w:rsidRPr="00290F81">
        <w:rPr>
          <w:rFonts w:eastAsia="Garamond"/>
          <w:i/>
          <w:iCs/>
          <w:color w:val="000000" w:themeColor="text1"/>
          <w:sz w:val="20"/>
          <w:szCs w:val="20"/>
        </w:rPr>
        <w:t>-e-</w:t>
      </w:r>
      <w:proofErr w:type="spellStart"/>
      <w:r w:rsidR="006D40B7" w:rsidRPr="00290F81">
        <w:rPr>
          <w:rFonts w:eastAsia="Garamond"/>
          <w:i/>
          <w:iCs/>
          <w:color w:val="000000" w:themeColor="text1"/>
          <w:sz w:val="20"/>
          <w:szCs w:val="20"/>
        </w:rPr>
        <w:t>haml</w:t>
      </w:r>
      <w:proofErr w:type="spellEnd"/>
      <w:r w:rsidR="006D40B7" w:rsidRPr="00290F81">
        <w:rPr>
          <w:rFonts w:eastAsia="Garamond"/>
          <w:color w:val="000000" w:themeColor="text1"/>
          <w:sz w:val="20"/>
          <w:szCs w:val="20"/>
        </w:rPr>
        <w:t xml:space="preserve"> is the termination of pregnancy when organs of the child have not been formed yet. In turn, </w:t>
      </w:r>
      <w:proofErr w:type="spellStart"/>
      <w:r w:rsidR="006D40B7" w:rsidRPr="00290F81">
        <w:rPr>
          <w:rFonts w:eastAsia="Garamond"/>
          <w:i/>
          <w:iCs/>
          <w:color w:val="000000" w:themeColor="text1"/>
          <w:sz w:val="20"/>
          <w:szCs w:val="20"/>
        </w:rPr>
        <w:t>Isqat</w:t>
      </w:r>
      <w:proofErr w:type="spellEnd"/>
      <w:r w:rsidR="006D40B7" w:rsidRPr="00290F81">
        <w:rPr>
          <w:rFonts w:eastAsia="Garamond"/>
          <w:i/>
          <w:iCs/>
          <w:color w:val="000000" w:themeColor="text1"/>
          <w:sz w:val="20"/>
          <w:szCs w:val="20"/>
        </w:rPr>
        <w:t>-e-</w:t>
      </w:r>
      <w:proofErr w:type="spellStart"/>
      <w:r w:rsidR="006D40B7" w:rsidRPr="00290F81">
        <w:rPr>
          <w:rFonts w:eastAsia="Garamond"/>
          <w:i/>
          <w:iCs/>
          <w:color w:val="000000" w:themeColor="text1"/>
          <w:sz w:val="20"/>
          <w:szCs w:val="20"/>
        </w:rPr>
        <w:t>Janin</w:t>
      </w:r>
      <w:proofErr w:type="spellEnd"/>
      <w:r w:rsidR="006D40B7" w:rsidRPr="00290F81">
        <w:rPr>
          <w:rFonts w:eastAsia="Garamond"/>
          <w:color w:val="000000" w:themeColor="text1"/>
          <w:sz w:val="20"/>
          <w:szCs w:val="20"/>
        </w:rPr>
        <w:t xml:space="preserve"> is the termination of pregnancy when some of the child's limbs and organs have been formed.” </w:t>
      </w:r>
      <w:r w:rsidRPr="00290F81">
        <w:rPr>
          <w:rFonts w:eastAsia="Garamond"/>
          <w:color w:val="000000" w:themeColor="text1"/>
          <w:sz w:val="20"/>
          <w:szCs w:val="20"/>
        </w:rPr>
        <w:t xml:space="preserve">Pakistan Penal Code, Chapter XVI, </w:t>
      </w:r>
      <w:r w:rsidR="00624FCE" w:rsidRPr="00290F81">
        <w:rPr>
          <w:rFonts w:eastAsia="Garamond"/>
          <w:i/>
          <w:iCs/>
          <w:color w:val="000000" w:themeColor="text1"/>
          <w:sz w:val="20"/>
          <w:szCs w:val="20"/>
        </w:rPr>
        <w:t xml:space="preserve">supra </w:t>
      </w:r>
      <w:r w:rsidR="00624FCE" w:rsidRPr="00290F81">
        <w:rPr>
          <w:rFonts w:eastAsia="Garamond"/>
          <w:color w:val="000000" w:themeColor="text1"/>
          <w:sz w:val="20"/>
          <w:szCs w:val="20"/>
        </w:rPr>
        <w:t xml:space="preserve">note 6; </w:t>
      </w:r>
      <w:r w:rsidR="006D40B7" w:rsidRPr="00290F81">
        <w:rPr>
          <w:rFonts w:eastAsia="Garamond"/>
          <w:color w:val="000000" w:themeColor="text1"/>
          <w:sz w:val="20"/>
          <w:szCs w:val="20"/>
        </w:rPr>
        <w:t xml:space="preserve">Shafaat Saleem, </w:t>
      </w:r>
      <w:r w:rsidR="006D40B7" w:rsidRPr="00290F81">
        <w:rPr>
          <w:rFonts w:eastAsia="Garamond"/>
          <w:i/>
          <w:iCs/>
          <w:color w:val="000000" w:themeColor="text1"/>
          <w:sz w:val="20"/>
          <w:szCs w:val="20"/>
        </w:rPr>
        <w:t>Abortion Laws in the Islamic Republic of Pakistan: to what extent do social policies cater to human rights</w:t>
      </w:r>
      <w:r w:rsidR="006D40B7" w:rsidRPr="00290F81">
        <w:rPr>
          <w:rFonts w:eastAsia="Garamond"/>
          <w:color w:val="000000" w:themeColor="text1"/>
          <w:sz w:val="20"/>
          <w:szCs w:val="20"/>
        </w:rPr>
        <w:t xml:space="preserve">?, LSE, 22 March 2022, </w:t>
      </w:r>
      <w:hyperlink r:id="rId7" w:anchor=":~:text=Isqat%2De%2Dhaml%20is%20the,and%20organs%20have%20been%20formed" w:history="1">
        <w:r w:rsidR="006D40B7" w:rsidRPr="00290F81">
          <w:rPr>
            <w:rStyle w:val="Hyperlink"/>
            <w:rFonts w:eastAsia="Garamond"/>
            <w:sz w:val="20"/>
            <w:szCs w:val="20"/>
          </w:rPr>
          <w:t>https://blogs.lse.ac.uk/humanrights/2022/03/22/abortion-laws-in-the-islamic-republic-of-pakistan-to-what-extent-do-social-policies-cater-to-human-rights/#:~:text=Isqat%2De%2Dhaml%20is%20the,and%20organs%20have%20been%20formed</w:t>
        </w:r>
      </w:hyperlink>
      <w:r w:rsidR="006D40B7" w:rsidRPr="00290F81">
        <w:rPr>
          <w:rFonts w:eastAsia="Garamond"/>
          <w:color w:val="000000" w:themeColor="text1"/>
          <w:sz w:val="20"/>
          <w:szCs w:val="20"/>
        </w:rPr>
        <w:t>. [last accessed 18 Dec 2023].</w:t>
      </w:r>
    </w:p>
  </w:footnote>
  <w:footnote w:id="10">
    <w:p w14:paraId="1526332D" w14:textId="2AEFF166" w:rsidR="00E405AB" w:rsidRPr="00290F81" w:rsidRDefault="00E405AB" w:rsidP="00290F81">
      <w:pPr>
        <w:pStyle w:val="FootnoteText"/>
        <w:spacing w:line="240" w:lineRule="auto"/>
        <w:ind w:firstLine="0"/>
        <w:contextualSpacing/>
      </w:pPr>
      <w:r w:rsidRPr="00290F81">
        <w:rPr>
          <w:rStyle w:val="FootnoteReference"/>
          <w:rFonts w:eastAsia="Garamond"/>
        </w:rPr>
        <w:footnoteRef/>
      </w:r>
      <w:r w:rsidR="003F46FB" w:rsidRPr="00290F81">
        <w:rPr>
          <w:rFonts w:eastAsia="Garamond"/>
        </w:rPr>
        <w:t xml:space="preserve"> </w:t>
      </w:r>
      <w:r w:rsidRPr="00290F81">
        <w:rPr>
          <w:rFonts w:eastAsia="Garamond"/>
          <w:color w:val="000000" w:themeColor="text1"/>
        </w:rPr>
        <w:t xml:space="preserve">Pakistan Penal Code, Chapter XVI, </w:t>
      </w:r>
      <w:r w:rsidR="00702108" w:rsidRPr="00290F81">
        <w:rPr>
          <w:rFonts w:eastAsia="Garamond"/>
          <w:i/>
          <w:iCs/>
          <w:color w:val="000000" w:themeColor="text1"/>
        </w:rPr>
        <w:t xml:space="preserve">supra </w:t>
      </w:r>
      <w:r w:rsidR="00702108" w:rsidRPr="00290F81">
        <w:rPr>
          <w:rFonts w:eastAsia="Garamond"/>
          <w:color w:val="000000" w:themeColor="text1"/>
        </w:rPr>
        <w:t>note 6</w:t>
      </w:r>
      <w:r w:rsidR="007B6981" w:rsidRPr="00290F81">
        <w:rPr>
          <w:rFonts w:eastAsia="Garamond"/>
          <w:color w:val="000000" w:themeColor="text1"/>
        </w:rPr>
        <w:t>.</w:t>
      </w:r>
    </w:p>
  </w:footnote>
  <w:footnote w:id="11">
    <w:p w14:paraId="57E355ED" w14:textId="66D31AA8" w:rsidR="000316FA" w:rsidRPr="00290F81" w:rsidRDefault="000316FA"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w:t>
      </w:r>
      <w:r w:rsidR="00702108" w:rsidRPr="00290F81">
        <w:rPr>
          <w:rFonts w:eastAsia="Garamond"/>
          <w:i/>
          <w:iCs/>
          <w:color w:val="000000" w:themeColor="text1"/>
        </w:rPr>
        <w:t>Id</w:t>
      </w:r>
      <w:r w:rsidR="00702108" w:rsidRPr="00290F81">
        <w:rPr>
          <w:rFonts w:eastAsia="Garamond"/>
          <w:color w:val="000000" w:themeColor="text1"/>
        </w:rPr>
        <w:t>.</w:t>
      </w:r>
    </w:p>
  </w:footnote>
  <w:footnote w:id="12">
    <w:p w14:paraId="0170F095" w14:textId="5B47AC05" w:rsidR="00C60B6E" w:rsidRPr="00290F81" w:rsidRDefault="00C60B6E" w:rsidP="00290F81">
      <w:pPr>
        <w:pStyle w:val="FootnoteText"/>
        <w:spacing w:line="240" w:lineRule="auto"/>
        <w:ind w:firstLine="0"/>
      </w:pPr>
      <w:r w:rsidRPr="00290F81">
        <w:rPr>
          <w:rStyle w:val="FootnoteReference"/>
          <w:rFonts w:eastAsia="Garamond"/>
        </w:rPr>
        <w:footnoteRef/>
      </w:r>
      <w:r w:rsidRPr="00290F81">
        <w:rPr>
          <w:rFonts w:eastAsia="Garamond"/>
        </w:rPr>
        <w:t xml:space="preserve"> United Nations Population Division, </w:t>
      </w:r>
      <w:r w:rsidRPr="00290F81">
        <w:rPr>
          <w:rFonts w:eastAsia="Garamond"/>
          <w:i/>
          <w:iCs/>
        </w:rPr>
        <w:t>Abortion Policies: A Global Review</w:t>
      </w:r>
      <w:r w:rsidR="007A3238" w:rsidRPr="00290F81">
        <w:rPr>
          <w:rFonts w:eastAsia="Garamond"/>
        </w:rPr>
        <w:t xml:space="preserve">, </w:t>
      </w:r>
      <w:r w:rsidR="007A3238" w:rsidRPr="00290F81">
        <w:rPr>
          <w:rFonts w:eastAsia="Garamond"/>
          <w:i/>
          <w:iCs/>
        </w:rPr>
        <w:t xml:space="preserve">supra </w:t>
      </w:r>
      <w:r w:rsidR="007A3238" w:rsidRPr="00290F81">
        <w:rPr>
          <w:rFonts w:eastAsia="Garamond"/>
        </w:rPr>
        <w:t>note 8.</w:t>
      </w:r>
    </w:p>
  </w:footnote>
  <w:footnote w:id="13">
    <w:p w14:paraId="64CA2518" w14:textId="3C733119" w:rsidR="00C60B6E" w:rsidRPr="00290F81" w:rsidRDefault="00C60B6E"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w:t>
      </w:r>
      <w:r w:rsidR="00BC7243" w:rsidRPr="00290F81">
        <w:rPr>
          <w:rFonts w:eastAsia="Garamond"/>
          <w:i/>
          <w:iCs/>
        </w:rPr>
        <w:t>Id.</w:t>
      </w:r>
    </w:p>
  </w:footnote>
  <w:footnote w:id="14">
    <w:p w14:paraId="6ED76BF0" w14:textId="65423AB4" w:rsidR="000316FA" w:rsidRPr="00290F81" w:rsidRDefault="000316FA"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Anand Cerillo Sharma, </w:t>
      </w:r>
      <w:proofErr w:type="spellStart"/>
      <w:r w:rsidRPr="00290F81">
        <w:rPr>
          <w:rFonts w:eastAsia="Garamond"/>
        </w:rPr>
        <w:t>Jina</w:t>
      </w:r>
      <w:proofErr w:type="spellEnd"/>
      <w:r w:rsidRPr="00290F81">
        <w:rPr>
          <w:rFonts w:eastAsia="Garamond"/>
        </w:rPr>
        <w:t xml:space="preserve"> Dhillon, Ghulam Shabbir &amp; Anna Lynam, </w:t>
      </w:r>
      <w:r w:rsidRPr="00290F81">
        <w:rPr>
          <w:rFonts w:eastAsia="Garamond"/>
          <w:i/>
          <w:iCs/>
        </w:rPr>
        <w:t>Notes from the field: political norm change for abortion in Pakistan</w:t>
      </w:r>
      <w:r w:rsidRPr="00290F81">
        <w:rPr>
          <w:rFonts w:eastAsia="Garamond"/>
        </w:rPr>
        <w:t xml:space="preserve">, Sex </w:t>
      </w:r>
      <w:proofErr w:type="spellStart"/>
      <w:r w:rsidRPr="00290F81">
        <w:rPr>
          <w:rFonts w:eastAsia="Garamond"/>
        </w:rPr>
        <w:t>Reprod</w:t>
      </w:r>
      <w:proofErr w:type="spellEnd"/>
      <w:r w:rsidRPr="00290F81">
        <w:rPr>
          <w:rFonts w:eastAsia="Garamond"/>
        </w:rPr>
        <w:t xml:space="preserve"> Health Matters, 21 March 2019, </w:t>
      </w:r>
      <w:hyperlink r:id="rId8">
        <w:r w:rsidRPr="00290F81">
          <w:rPr>
            <w:rStyle w:val="Hyperlink"/>
            <w:rFonts w:eastAsia="Garamond"/>
          </w:rPr>
          <w:t>https://www.ncbi.nlm.nih.gov/pmc/articles/PMC7888059/</w:t>
        </w:r>
      </w:hyperlink>
      <w:r w:rsidRPr="00290F81">
        <w:rPr>
          <w:rFonts w:eastAsia="Garamond"/>
        </w:rPr>
        <w:t xml:space="preserve"> [last accessed 1 Dec 2023].</w:t>
      </w:r>
    </w:p>
  </w:footnote>
  <w:footnote w:id="15">
    <w:p w14:paraId="7C6967CB" w14:textId="1D65DA6F" w:rsidR="00B54B79" w:rsidRPr="00290F81" w:rsidRDefault="00B54B79"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Betsy Joles, </w:t>
      </w:r>
      <w:r w:rsidRPr="00290F81">
        <w:rPr>
          <w:rFonts w:eastAsia="Garamond"/>
          <w:i/>
          <w:iCs/>
        </w:rPr>
        <w:t>The Global Gag Rule’s Long Shadow in Pakistan</w:t>
      </w:r>
      <w:r w:rsidRPr="00290F81">
        <w:rPr>
          <w:rFonts w:eastAsia="Garamond"/>
        </w:rPr>
        <w:t xml:space="preserve">, Foreign Policy, 2021, </w:t>
      </w:r>
      <w:hyperlink r:id="rId9" w:history="1">
        <w:r w:rsidRPr="00290F81">
          <w:rPr>
            <w:rStyle w:val="Hyperlink"/>
            <w:rFonts w:eastAsia="Garamond"/>
          </w:rPr>
          <w:t>https://pulitzercenter.org/stories/global-gag-rules-long-shadow-pakistan</w:t>
        </w:r>
      </w:hyperlink>
      <w:r w:rsidRPr="00290F81">
        <w:rPr>
          <w:rFonts w:eastAsia="Garamond"/>
        </w:rPr>
        <w:t xml:space="preserve"> [last accessed 15 Nov 2023]</w:t>
      </w:r>
      <w:r w:rsidR="00ED4353" w:rsidRPr="00290F81">
        <w:rPr>
          <w:rFonts w:eastAsia="Garamond"/>
        </w:rPr>
        <w:t xml:space="preserve">; </w:t>
      </w:r>
      <w:proofErr w:type="spellStart"/>
      <w:r w:rsidR="00ED4353" w:rsidRPr="00290F81">
        <w:rPr>
          <w:rFonts w:eastAsia="Garamond"/>
        </w:rPr>
        <w:t>Diaa</w:t>
      </w:r>
      <w:proofErr w:type="spellEnd"/>
      <w:r w:rsidR="00ED4353" w:rsidRPr="00290F81">
        <w:rPr>
          <w:rFonts w:eastAsia="Garamond"/>
        </w:rPr>
        <w:t xml:space="preserve"> Hadid, </w:t>
      </w:r>
      <w:r w:rsidR="00ED4353" w:rsidRPr="00290F81">
        <w:rPr>
          <w:rFonts w:eastAsia="Garamond"/>
          <w:i/>
          <w:iCs/>
        </w:rPr>
        <w:t>Why the Abortion Rate in Pakistan is One of the World’s Highest</w:t>
      </w:r>
      <w:r w:rsidR="00ED4353" w:rsidRPr="00290F81">
        <w:rPr>
          <w:rFonts w:eastAsia="Garamond"/>
        </w:rPr>
        <w:t xml:space="preserve">, NPR, (2018), </w:t>
      </w:r>
      <w:hyperlink r:id="rId10" w:history="1">
        <w:r w:rsidR="00ED4353" w:rsidRPr="00290F81">
          <w:rPr>
            <w:rStyle w:val="Hyperlink"/>
            <w:rFonts w:eastAsia="Garamond"/>
          </w:rPr>
          <w:t>https://www.npr.org/sections/goatsandsoda/2018/11/28/661763318/why-the-abortion-rate-in-pakistan-is-one-of-the-worlds-highest</w:t>
        </w:r>
      </w:hyperlink>
      <w:r w:rsidR="00ED4353" w:rsidRPr="00290F81">
        <w:rPr>
          <w:rFonts w:eastAsia="Garamond"/>
        </w:rPr>
        <w:t xml:space="preserve"> [last accessed 19 Nov 2023]</w:t>
      </w:r>
      <w:r w:rsidRPr="00290F81">
        <w:rPr>
          <w:rFonts w:eastAsia="Garamond"/>
        </w:rPr>
        <w:t>.</w:t>
      </w:r>
    </w:p>
  </w:footnote>
  <w:footnote w:id="16">
    <w:p w14:paraId="03393C09" w14:textId="6EA3F066" w:rsidR="3ED10778" w:rsidRPr="00290F81" w:rsidRDefault="3ED10778" w:rsidP="00290F81">
      <w:pPr>
        <w:spacing w:line="240" w:lineRule="auto"/>
        <w:ind w:firstLine="0"/>
        <w:contextualSpacing/>
        <w:rPr>
          <w:sz w:val="20"/>
          <w:szCs w:val="20"/>
        </w:rPr>
      </w:pPr>
      <w:r w:rsidRPr="00290F81">
        <w:rPr>
          <w:rStyle w:val="FootnoteReference"/>
          <w:rFonts w:eastAsia="Garamond"/>
          <w:sz w:val="20"/>
          <w:szCs w:val="20"/>
        </w:rPr>
        <w:footnoteRef/>
      </w:r>
      <w:r w:rsidRPr="00290F81">
        <w:rPr>
          <w:rFonts w:eastAsia="Garamond"/>
          <w:sz w:val="20"/>
          <w:szCs w:val="20"/>
        </w:rPr>
        <w:t xml:space="preserve"> Guttmacher Institute, </w:t>
      </w:r>
      <w:r w:rsidRPr="00290F81">
        <w:rPr>
          <w:rFonts w:eastAsia="Garamond"/>
          <w:i/>
          <w:iCs/>
          <w:sz w:val="20"/>
          <w:szCs w:val="20"/>
        </w:rPr>
        <w:t>Country Profile: Pakistan</w:t>
      </w:r>
      <w:r w:rsidRPr="00290F81">
        <w:rPr>
          <w:rFonts w:eastAsia="Garamond"/>
          <w:sz w:val="20"/>
          <w:szCs w:val="20"/>
        </w:rPr>
        <w:t xml:space="preserve">, </w:t>
      </w:r>
      <w:hyperlink r:id="rId11" w:anchor=":~:text=In%20Pakistan%20in%202015%E2%80%932019,preserve%20the%20pregnant%20person's%20health">
        <w:r w:rsidRPr="00290F81">
          <w:rPr>
            <w:rStyle w:val="Hyperlink"/>
            <w:rFonts w:eastAsia="Garamond"/>
            <w:sz w:val="20"/>
            <w:szCs w:val="20"/>
          </w:rPr>
          <w:t>https://www.guttmacher.org/regions/asia/pakistan#:~:text=In%20Pakistan%20in%202015%E2%80%932019,preserve%20the%20pregnant%20person's%20health</w:t>
        </w:r>
      </w:hyperlink>
      <w:r w:rsidRPr="00290F81">
        <w:rPr>
          <w:rFonts w:eastAsia="Garamond"/>
          <w:sz w:val="20"/>
          <w:szCs w:val="20"/>
        </w:rPr>
        <w:t>. [last accessed 1 Nov 2023].</w:t>
      </w:r>
      <w:r w:rsidR="008F2090" w:rsidRPr="00290F81">
        <w:rPr>
          <w:rFonts w:eastAsia="Garamond"/>
          <w:sz w:val="20"/>
          <w:szCs w:val="20"/>
        </w:rPr>
        <w:t xml:space="preserve"> Note, Pakistan has limited data on sexual and reproductive health issues; last comprehensive data collection by Population Council was in 2012. Lack of data is a concern in advocacy efforts as it makes it harder to do evidence-based policy making.</w:t>
      </w:r>
    </w:p>
  </w:footnote>
  <w:footnote w:id="17">
    <w:p w14:paraId="3222E293" w14:textId="42723DC4" w:rsidR="2C9BD6B3" w:rsidRPr="00290F81" w:rsidRDefault="2C9BD6B3"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proofErr w:type="spellStart"/>
      <w:r w:rsidRPr="00290F81">
        <w:rPr>
          <w:rFonts w:eastAsia="Garamond"/>
        </w:rPr>
        <w:t>Dia</w:t>
      </w:r>
      <w:r w:rsidR="0005558D" w:rsidRPr="00290F81">
        <w:rPr>
          <w:rFonts w:eastAsia="Garamond"/>
        </w:rPr>
        <w:t>a</w:t>
      </w:r>
      <w:proofErr w:type="spellEnd"/>
      <w:r w:rsidRPr="00290F81">
        <w:rPr>
          <w:rFonts w:eastAsia="Garamond"/>
        </w:rPr>
        <w:t xml:space="preserve"> Hadid &amp; Abdul Sattar</w:t>
      </w:r>
      <w:r w:rsidR="00957899" w:rsidRPr="00290F81">
        <w:rPr>
          <w:rFonts w:eastAsia="Garamond"/>
        </w:rPr>
        <w:t xml:space="preserve">, </w:t>
      </w:r>
      <w:r w:rsidR="00957899" w:rsidRPr="00290F81">
        <w:rPr>
          <w:rFonts w:eastAsia="Garamond"/>
          <w:i/>
          <w:iCs/>
        </w:rPr>
        <w:t xml:space="preserve">supra </w:t>
      </w:r>
      <w:r w:rsidR="00957899" w:rsidRPr="00290F81">
        <w:rPr>
          <w:rFonts w:eastAsia="Garamond"/>
        </w:rPr>
        <w:t>note 15</w:t>
      </w:r>
      <w:r w:rsidR="0062267A" w:rsidRPr="00290F81">
        <w:rPr>
          <w:rFonts w:eastAsia="Garamond"/>
        </w:rPr>
        <w:t xml:space="preserve">; </w:t>
      </w:r>
      <w:r w:rsidR="00862653" w:rsidRPr="00290F81">
        <w:rPr>
          <w:rFonts w:eastAsia="Garamond"/>
        </w:rPr>
        <w:t xml:space="preserve">N. Rehan, A. Inayatullah &amp; I. Chaudhary, </w:t>
      </w:r>
      <w:r w:rsidR="00862653" w:rsidRPr="00290F81">
        <w:rPr>
          <w:rFonts w:eastAsia="Garamond"/>
          <w:i/>
          <w:iCs/>
        </w:rPr>
        <w:t>Characteristics of Pakistani women seeking abortion and a profile of abortion clinics</w:t>
      </w:r>
      <w:r w:rsidR="00862653" w:rsidRPr="00290F81">
        <w:rPr>
          <w:rFonts w:eastAsia="Garamond"/>
        </w:rPr>
        <w:t xml:space="preserve">, J </w:t>
      </w:r>
      <w:r w:rsidR="00D1459D" w:rsidRPr="00290F81">
        <w:rPr>
          <w:rFonts w:eastAsia="Garamond"/>
        </w:rPr>
        <w:t>Women’s</w:t>
      </w:r>
      <w:r w:rsidR="00862653" w:rsidRPr="00290F81">
        <w:rPr>
          <w:rFonts w:eastAsia="Garamond"/>
        </w:rPr>
        <w:t xml:space="preserve"> Health Gend Based Med, 2001, </w:t>
      </w:r>
      <w:hyperlink r:id="rId12" w:history="1">
        <w:r w:rsidR="00862653" w:rsidRPr="00290F81">
          <w:rPr>
            <w:rStyle w:val="Hyperlink"/>
            <w:rFonts w:eastAsia="Garamond"/>
          </w:rPr>
          <w:t>https://pubmed.ncbi.nlm.nih.gov/11703893/</w:t>
        </w:r>
      </w:hyperlink>
      <w:r w:rsidR="00862653" w:rsidRPr="00290F81">
        <w:rPr>
          <w:rFonts w:eastAsia="Garamond"/>
        </w:rPr>
        <w:t xml:space="preserve"> [last accessed 19 Dec 2023].</w:t>
      </w:r>
    </w:p>
  </w:footnote>
  <w:footnote w:id="18">
    <w:p w14:paraId="3095B299" w14:textId="7621F1F2" w:rsidR="00302B5A" w:rsidRPr="00290F81" w:rsidRDefault="00302B5A" w:rsidP="00290F81">
      <w:pPr>
        <w:pStyle w:val="FootnoteText"/>
        <w:spacing w:line="240" w:lineRule="auto"/>
        <w:ind w:firstLine="0"/>
      </w:pPr>
      <w:r w:rsidRPr="00290F81">
        <w:rPr>
          <w:rStyle w:val="FootnoteReference"/>
          <w:rFonts w:eastAsia="Garamond"/>
        </w:rPr>
        <w:footnoteRef/>
      </w:r>
      <w:r w:rsidRPr="00290F81">
        <w:rPr>
          <w:rFonts w:eastAsia="Garamond"/>
        </w:rPr>
        <w:t xml:space="preserve"> Betsy Joles, </w:t>
      </w:r>
      <w:r w:rsidR="001E5183" w:rsidRPr="00290F81">
        <w:rPr>
          <w:rFonts w:eastAsia="Garamond"/>
          <w:i/>
          <w:iCs/>
        </w:rPr>
        <w:t xml:space="preserve">supra </w:t>
      </w:r>
      <w:r w:rsidR="001E5183" w:rsidRPr="00290F81">
        <w:rPr>
          <w:rFonts w:eastAsia="Garamond"/>
        </w:rPr>
        <w:t>note 15</w:t>
      </w:r>
      <w:r w:rsidR="001E5183" w:rsidRPr="00290F81">
        <w:rPr>
          <w:rFonts w:eastAsia="Garamond"/>
          <w:i/>
          <w:iCs/>
        </w:rPr>
        <w:t xml:space="preserve">; </w:t>
      </w:r>
      <w:r w:rsidR="00843CB8" w:rsidRPr="00290F81">
        <w:rPr>
          <w:rFonts w:eastAsia="Garamond"/>
        </w:rPr>
        <w:t xml:space="preserve">Laiba Imran, Syeda Tayyaba Rehan &amp; Mohammad Mehedi Hasan, </w:t>
      </w:r>
      <w:r w:rsidR="00843CB8" w:rsidRPr="00290F81">
        <w:rPr>
          <w:rFonts w:eastAsia="Garamond"/>
          <w:i/>
          <w:iCs/>
        </w:rPr>
        <w:t>Increasing incidence of unsafe abortions among female Pakistani university students: Lack of awareness and social stigma proves to be fatal</w:t>
      </w:r>
      <w:r w:rsidR="00843CB8" w:rsidRPr="00290F81">
        <w:rPr>
          <w:rFonts w:eastAsia="Garamond"/>
        </w:rPr>
        <w:t xml:space="preserve">, Annals of Medicine and Surgery, vol. 79, 2022, </w:t>
      </w:r>
      <w:hyperlink r:id="rId13" w:history="1">
        <w:r w:rsidR="00843CB8" w:rsidRPr="00290F81">
          <w:rPr>
            <w:rStyle w:val="Hyperlink"/>
            <w:rFonts w:eastAsia="Garamond"/>
          </w:rPr>
          <w:t>https://www.ncbi.nlm.nih.gov/pmc/articles/PMC9213696/pdf/main.pdf</w:t>
        </w:r>
      </w:hyperlink>
      <w:r w:rsidR="00843CB8" w:rsidRPr="00290F81">
        <w:rPr>
          <w:rFonts w:eastAsia="Garamond"/>
        </w:rPr>
        <w:t xml:space="preserve"> [last accessed 19 Dec 2023].</w:t>
      </w:r>
    </w:p>
  </w:footnote>
  <w:footnote w:id="19">
    <w:p w14:paraId="5EE3BC89" w14:textId="3FD17065" w:rsidR="00106DD5" w:rsidRPr="00290F81" w:rsidRDefault="00106DD5"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862653" w:rsidRPr="00290F81">
        <w:rPr>
          <w:rFonts w:eastAsia="Garamond"/>
        </w:rPr>
        <w:t xml:space="preserve">Population Council, </w:t>
      </w:r>
      <w:r w:rsidR="00862653" w:rsidRPr="00290F81">
        <w:rPr>
          <w:rFonts w:eastAsia="Garamond"/>
          <w:i/>
          <w:iCs/>
        </w:rPr>
        <w:t>Induced Abortions and unintended pregnancies in Pakistan, 2012,</w:t>
      </w:r>
      <w:r w:rsidR="00862653" w:rsidRPr="00290F81">
        <w:rPr>
          <w:rFonts w:eastAsia="Garamond"/>
        </w:rPr>
        <w:t xml:space="preserve"> 2014, p. 3-5, </w:t>
      </w:r>
      <w:hyperlink r:id="rId14" w:history="1">
        <w:r w:rsidR="00862653" w:rsidRPr="00290F81">
          <w:rPr>
            <w:rStyle w:val="Hyperlink"/>
            <w:rFonts w:eastAsia="Garamond"/>
          </w:rPr>
          <w:t>https://knowledgecommons.popcouncil.org/cgi/viewcontent.cgi?article=1957&amp;context=departments_sbsr-rh</w:t>
        </w:r>
      </w:hyperlink>
      <w:r w:rsidR="00862653" w:rsidRPr="00290F81">
        <w:rPr>
          <w:rFonts w:eastAsia="Garamond"/>
        </w:rPr>
        <w:t xml:space="preserve"> [last accessed 19 Dec 2023]; </w:t>
      </w:r>
      <w:r w:rsidR="00A45EED" w:rsidRPr="00290F81">
        <w:rPr>
          <w:rFonts w:eastAsia="Garamond"/>
        </w:rPr>
        <w:t xml:space="preserve">Dia Hadid &amp; Abdul Sattar, </w:t>
      </w:r>
      <w:r w:rsidR="00A45EED" w:rsidRPr="00290F81">
        <w:rPr>
          <w:rFonts w:eastAsia="Garamond"/>
          <w:i/>
          <w:iCs/>
        </w:rPr>
        <w:t xml:space="preserve">supra </w:t>
      </w:r>
      <w:r w:rsidR="00A45EED" w:rsidRPr="00290F81">
        <w:rPr>
          <w:rFonts w:eastAsia="Garamond"/>
        </w:rPr>
        <w:t>note 15</w:t>
      </w:r>
      <w:r w:rsidRPr="00290F81">
        <w:rPr>
          <w:rFonts w:eastAsia="Garamond"/>
        </w:rPr>
        <w:t>.</w:t>
      </w:r>
    </w:p>
  </w:footnote>
  <w:footnote w:id="20">
    <w:p w14:paraId="303E6911" w14:textId="71328414" w:rsidR="00D648AD" w:rsidRPr="00290F81" w:rsidRDefault="00D648AD" w:rsidP="00290F81">
      <w:pPr>
        <w:pStyle w:val="FootnoteText"/>
        <w:spacing w:line="240" w:lineRule="auto"/>
        <w:ind w:firstLine="0"/>
      </w:pPr>
      <w:r w:rsidRPr="00290F81">
        <w:rPr>
          <w:rStyle w:val="FootnoteReference"/>
          <w:rFonts w:eastAsia="Garamond"/>
        </w:rPr>
        <w:footnoteRef/>
      </w:r>
      <w:r w:rsidRPr="00290F81">
        <w:rPr>
          <w:rFonts w:eastAsia="Garamond"/>
        </w:rPr>
        <w:t xml:space="preserve"> Gilda </w:t>
      </w:r>
      <w:proofErr w:type="spellStart"/>
      <w:r w:rsidRPr="00290F81">
        <w:rPr>
          <w:rFonts w:eastAsia="Garamond"/>
        </w:rPr>
        <w:t>Sedgh</w:t>
      </w:r>
      <w:proofErr w:type="spellEnd"/>
      <w:r w:rsidRPr="00290F81">
        <w:rPr>
          <w:rFonts w:eastAsia="Garamond"/>
        </w:rPr>
        <w:t xml:space="preserve">, </w:t>
      </w:r>
      <w:proofErr w:type="spellStart"/>
      <w:r w:rsidRPr="00290F81">
        <w:rPr>
          <w:rFonts w:eastAsia="Garamond"/>
        </w:rPr>
        <w:t>Naisiadet</w:t>
      </w:r>
      <w:proofErr w:type="spellEnd"/>
      <w:r w:rsidRPr="00290F81">
        <w:rPr>
          <w:rFonts w:eastAsia="Garamond"/>
        </w:rPr>
        <w:t xml:space="preserve"> Mason &amp; Susheela Singh, </w:t>
      </w:r>
      <w:r w:rsidRPr="00290F81">
        <w:rPr>
          <w:rFonts w:eastAsia="Garamond"/>
          <w:i/>
          <w:iCs/>
        </w:rPr>
        <w:t>Undoing of Roe v. Wade Leaves US as Global Outlier on Abortion</w:t>
      </w:r>
      <w:r w:rsidRPr="00290F81">
        <w:rPr>
          <w:rFonts w:eastAsia="Garamond"/>
        </w:rPr>
        <w:t xml:space="preserve">, Guttmacher Institute, Aug 2022, </w:t>
      </w:r>
      <w:hyperlink r:id="rId15">
        <w:r w:rsidRPr="00290F81">
          <w:rPr>
            <w:rStyle w:val="Hyperlink"/>
            <w:rFonts w:eastAsia="Garamond"/>
          </w:rPr>
          <w:t>https://www.guttmacher.org/article/2022/08/undoing-roe-v-wade-leaves-us-global-outlier-abortion</w:t>
        </w:r>
      </w:hyperlink>
      <w:r w:rsidRPr="00290F81">
        <w:rPr>
          <w:rFonts w:eastAsia="Garamond"/>
        </w:rPr>
        <w:t xml:space="preserve"> [last accessed 28 Nov 2023].</w:t>
      </w:r>
    </w:p>
  </w:footnote>
  <w:footnote w:id="21">
    <w:p w14:paraId="09469887" w14:textId="0B20E2E8" w:rsidR="00106DD5" w:rsidRPr="00290F81" w:rsidRDefault="00106DD5"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Center for Reproductive Rights, </w:t>
      </w:r>
      <w:r w:rsidRPr="00290F81">
        <w:rPr>
          <w:rFonts w:eastAsia="Garamond"/>
          <w:i/>
          <w:iCs/>
        </w:rPr>
        <w:t xml:space="preserve">Breaking Ground: Treaty Monitoring Bodies on Reproductive </w:t>
      </w:r>
      <w:r w:rsidRPr="00290F81">
        <w:rPr>
          <w:rFonts w:eastAsia="Garamond"/>
        </w:rPr>
        <w:t xml:space="preserve">Rights, 2019, </w:t>
      </w:r>
      <w:r w:rsidRPr="00290F81">
        <w:rPr>
          <w:rFonts w:eastAsia="Garamond"/>
          <w:color w:val="000000" w:themeColor="text1"/>
          <w:highlight w:val="white"/>
        </w:rPr>
        <w:t xml:space="preserve">p.12, </w:t>
      </w:r>
      <w:hyperlink r:id="rId16" w:history="1">
        <w:r w:rsidRPr="00290F81">
          <w:rPr>
            <w:rStyle w:val="Hyperlink"/>
            <w:rFonts w:eastAsia="Garamond"/>
          </w:rPr>
          <w:t>https://reproductiverights.org/sites/default/files/documents/Breaking-Ground-2020.pdf</w:t>
        </w:r>
      </w:hyperlink>
      <w:r w:rsidRPr="00290F81">
        <w:rPr>
          <w:rFonts w:eastAsia="Garamond"/>
          <w:color w:val="000000" w:themeColor="text1"/>
        </w:rPr>
        <w:t xml:space="preserve"> [last accessed 28 Nov 2023].</w:t>
      </w:r>
    </w:p>
  </w:footnote>
  <w:footnote w:id="22">
    <w:p w14:paraId="37E1F822" w14:textId="27E5FADA" w:rsidR="002C19B3" w:rsidRPr="00290F81" w:rsidRDefault="002C19B3" w:rsidP="00290F81">
      <w:pPr>
        <w:pStyle w:val="FootnoteText"/>
        <w:spacing w:line="240" w:lineRule="auto"/>
        <w:ind w:firstLine="0"/>
        <w:rPr>
          <w:rFonts w:eastAsia="Garamond"/>
        </w:rPr>
      </w:pPr>
      <w:r w:rsidRPr="00290F81">
        <w:rPr>
          <w:rStyle w:val="FootnoteReference"/>
          <w:rFonts w:eastAsia="Garamond"/>
        </w:rPr>
        <w:footnoteRef/>
      </w:r>
      <w:r w:rsidRPr="00290F81">
        <w:rPr>
          <w:rFonts w:eastAsia="Garamond"/>
        </w:rPr>
        <w:t xml:space="preserve"> </w:t>
      </w:r>
      <w:r w:rsidR="466073E7" w:rsidRPr="00290F81">
        <w:rPr>
          <w:rFonts w:eastAsia="Garamond"/>
        </w:rPr>
        <w:t xml:space="preserve">M. Hanif, S. Khalid, A. Rasul, K. Mahmood, </w:t>
      </w:r>
      <w:r w:rsidR="466073E7" w:rsidRPr="00290F81">
        <w:rPr>
          <w:rFonts w:eastAsia="Garamond"/>
          <w:i/>
          <w:iCs/>
        </w:rPr>
        <w:t>Maternal mortality in rural areas of Pakistan: challenges and prospects,</w:t>
      </w:r>
      <w:r w:rsidR="466073E7" w:rsidRPr="00290F81">
        <w:rPr>
          <w:rFonts w:eastAsia="Garamond"/>
        </w:rPr>
        <w:t xml:space="preserve"> Rural Health 7, 2021, </w:t>
      </w:r>
      <w:hyperlink r:id="rId17">
        <w:r w:rsidR="466073E7" w:rsidRPr="00290F81">
          <w:rPr>
            <w:rStyle w:val="Hyperlink"/>
            <w:rFonts w:eastAsia="Garamond"/>
          </w:rPr>
          <w:t>https://www.intechopen.com/chapters/76143</w:t>
        </w:r>
      </w:hyperlink>
      <w:r w:rsidR="466073E7" w:rsidRPr="00290F81">
        <w:rPr>
          <w:rFonts w:eastAsia="Garamond"/>
        </w:rPr>
        <w:t xml:space="preserve"> [last accessed 7 Dec 2023].</w:t>
      </w:r>
    </w:p>
  </w:footnote>
  <w:footnote w:id="23">
    <w:p w14:paraId="2E32DFFC" w14:textId="17ECBA40" w:rsidR="000A2E39" w:rsidRPr="00290F81" w:rsidRDefault="000A2E39" w:rsidP="00290F81">
      <w:pPr>
        <w:pStyle w:val="FootnoteText"/>
        <w:spacing w:line="240" w:lineRule="auto"/>
        <w:ind w:firstLine="0"/>
      </w:pPr>
      <w:r w:rsidRPr="00290F81">
        <w:rPr>
          <w:rStyle w:val="FootnoteReference"/>
          <w:rFonts w:eastAsia="Garamond"/>
        </w:rPr>
        <w:footnoteRef/>
      </w:r>
      <w:r w:rsidRPr="00290F81">
        <w:rPr>
          <w:rFonts w:eastAsia="Garamond"/>
        </w:rPr>
        <w:t xml:space="preserve"> WHO, </w:t>
      </w:r>
      <w:r w:rsidRPr="00290F81">
        <w:rPr>
          <w:rFonts w:eastAsia="Garamond"/>
          <w:i/>
          <w:iCs/>
        </w:rPr>
        <w:t>Maternal Mortality</w:t>
      </w:r>
      <w:r w:rsidRPr="00290F81">
        <w:rPr>
          <w:rFonts w:eastAsia="Garamond"/>
        </w:rPr>
        <w:t xml:space="preserve">, (22 Feb 2023), </w:t>
      </w:r>
      <w:hyperlink r:id="rId18" w:history="1">
        <w:r w:rsidRPr="00290F81">
          <w:rPr>
            <w:rStyle w:val="Hyperlink"/>
            <w:rFonts w:eastAsia="Garamond"/>
          </w:rPr>
          <w:t>https://www.who.int/news-room/fact-sheets/detail/maternal-mortality</w:t>
        </w:r>
      </w:hyperlink>
      <w:r w:rsidRPr="00290F81">
        <w:rPr>
          <w:rFonts w:eastAsia="Garamond"/>
          <w:color w:val="000000" w:themeColor="text1"/>
        </w:rPr>
        <w:t xml:space="preserve"> [last accessed 28 Nov 2023].</w:t>
      </w:r>
    </w:p>
  </w:footnote>
  <w:footnote w:id="24">
    <w:p w14:paraId="698E548B" w14:textId="2A84511C" w:rsidR="00AD342A" w:rsidRPr="00290F81" w:rsidRDefault="00AD342A" w:rsidP="00290F81">
      <w:pPr>
        <w:pStyle w:val="FootnoteText"/>
        <w:spacing w:line="240" w:lineRule="auto"/>
        <w:ind w:firstLine="0"/>
      </w:pPr>
      <w:r w:rsidRPr="00290F81">
        <w:rPr>
          <w:rStyle w:val="FootnoteReference"/>
          <w:rFonts w:eastAsia="Garamond"/>
        </w:rPr>
        <w:footnoteRef/>
      </w:r>
      <w:r w:rsidRPr="00290F81">
        <w:rPr>
          <w:rFonts w:eastAsia="Garamond"/>
        </w:rPr>
        <w:t xml:space="preserve"> Guttmacher Institute, </w:t>
      </w:r>
      <w:r w:rsidRPr="00290F81">
        <w:rPr>
          <w:rFonts w:eastAsia="Garamond"/>
          <w:i/>
          <w:iCs/>
        </w:rPr>
        <w:t>Country Profile: Pakistan</w:t>
      </w:r>
      <w:r w:rsidRPr="00290F81">
        <w:rPr>
          <w:rFonts w:eastAsia="Garamond"/>
        </w:rPr>
        <w:t>,</w:t>
      </w:r>
      <w:r w:rsidR="005245DD" w:rsidRPr="00290F81">
        <w:t xml:space="preserve"> </w:t>
      </w:r>
      <w:r w:rsidR="005245DD" w:rsidRPr="00290F81">
        <w:rPr>
          <w:i/>
          <w:iCs/>
        </w:rPr>
        <w:t xml:space="preserve">supra </w:t>
      </w:r>
      <w:r w:rsidR="005245DD" w:rsidRPr="00290F81">
        <w:t>note 16.</w:t>
      </w:r>
    </w:p>
  </w:footnote>
  <w:footnote w:id="25">
    <w:p w14:paraId="307E7BA4" w14:textId="76E3F93C" w:rsidR="004B447D" w:rsidRPr="00290F81" w:rsidRDefault="004B447D"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855B7F" w:rsidRPr="00290F81">
        <w:rPr>
          <w:rFonts w:eastAsia="Garamond"/>
        </w:rPr>
        <w:t xml:space="preserve">Betsy Joles, </w:t>
      </w:r>
      <w:r w:rsidR="00855B7F" w:rsidRPr="00290F81">
        <w:rPr>
          <w:rFonts w:eastAsia="Garamond"/>
          <w:i/>
          <w:iCs/>
        </w:rPr>
        <w:t xml:space="preserve">supra </w:t>
      </w:r>
      <w:r w:rsidR="00855B7F" w:rsidRPr="00290F81">
        <w:rPr>
          <w:rFonts w:eastAsia="Garamond"/>
        </w:rPr>
        <w:t>note 15</w:t>
      </w:r>
      <w:r w:rsidRPr="00290F81">
        <w:rPr>
          <w:rFonts w:eastAsia="Garamond"/>
        </w:rPr>
        <w:t>;</w:t>
      </w:r>
      <w:r w:rsidR="00855B7F" w:rsidRPr="00290F81">
        <w:rPr>
          <w:rFonts w:eastAsia="Garamond"/>
        </w:rPr>
        <w:t xml:space="preserve"> </w:t>
      </w:r>
      <w:proofErr w:type="spellStart"/>
      <w:r w:rsidRPr="00290F81">
        <w:rPr>
          <w:rFonts w:eastAsia="Garamond"/>
        </w:rPr>
        <w:t>Zeba</w:t>
      </w:r>
      <w:proofErr w:type="spellEnd"/>
      <w:r w:rsidRPr="00290F81">
        <w:rPr>
          <w:rFonts w:eastAsia="Garamond"/>
        </w:rPr>
        <w:t xml:space="preserve"> </w:t>
      </w:r>
      <w:proofErr w:type="spellStart"/>
      <w:r w:rsidRPr="00290F81">
        <w:rPr>
          <w:rFonts w:eastAsia="Garamond"/>
        </w:rPr>
        <w:t>Sathar</w:t>
      </w:r>
      <w:proofErr w:type="spellEnd"/>
      <w:r w:rsidRPr="00290F81">
        <w:rPr>
          <w:rFonts w:eastAsia="Garamond"/>
        </w:rPr>
        <w:t xml:space="preserve">, </w:t>
      </w:r>
      <w:proofErr w:type="spellStart"/>
      <w:r w:rsidRPr="00290F81">
        <w:rPr>
          <w:rFonts w:eastAsia="Garamond"/>
        </w:rPr>
        <w:t>Susheela</w:t>
      </w:r>
      <w:proofErr w:type="spellEnd"/>
      <w:r w:rsidRPr="00290F81">
        <w:rPr>
          <w:rFonts w:eastAsia="Garamond"/>
        </w:rPr>
        <w:t xml:space="preserve"> Singh, Zakir Hussain Shah, Gul Rashida &amp; Iram Kamran, </w:t>
      </w:r>
      <w:r w:rsidRPr="00290F81">
        <w:rPr>
          <w:rFonts w:eastAsia="Garamond"/>
          <w:i/>
          <w:iCs/>
        </w:rPr>
        <w:t>Post-abortion care in Pakistan: A national study</w:t>
      </w:r>
      <w:r w:rsidRPr="00290F81">
        <w:rPr>
          <w:rFonts w:eastAsia="Garamond"/>
        </w:rPr>
        <w:t xml:space="preserve">, Population Council, 2013, </w:t>
      </w:r>
      <w:hyperlink r:id="rId19">
        <w:r w:rsidRPr="00290F81">
          <w:rPr>
            <w:rStyle w:val="Hyperlink"/>
            <w:rFonts w:eastAsia="Garamond"/>
          </w:rPr>
          <w:t>https://knowledgecommons.popcouncil.org/cgi/viewcontent.cgi?article=1154&amp;context=departments_sbsr-rh</w:t>
        </w:r>
      </w:hyperlink>
      <w:r w:rsidRPr="00290F81">
        <w:rPr>
          <w:rFonts w:eastAsia="Garamond"/>
        </w:rPr>
        <w:t xml:space="preserve"> [last accessed 4 Dec 2023].</w:t>
      </w:r>
    </w:p>
  </w:footnote>
  <w:footnote w:id="26">
    <w:p w14:paraId="144E3BDB" w14:textId="2F476808" w:rsidR="00AD342A" w:rsidRPr="00290F81" w:rsidRDefault="00AD342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BA47B3" w:rsidRPr="00290F81">
        <w:rPr>
          <w:rFonts w:eastAsia="Garamond"/>
        </w:rPr>
        <w:t xml:space="preserve">National Institute of Population Studies, </w:t>
      </w:r>
      <w:r w:rsidR="00BA47B3" w:rsidRPr="00290F81">
        <w:rPr>
          <w:rFonts w:eastAsia="Garamond"/>
          <w:i/>
          <w:iCs/>
        </w:rPr>
        <w:t>Pakistan Demographic and Health Survey</w:t>
      </w:r>
      <w:r w:rsidR="00BA47B3" w:rsidRPr="00290F81">
        <w:rPr>
          <w:rFonts w:eastAsia="Garamond"/>
        </w:rPr>
        <w:t xml:space="preserve">, </w:t>
      </w:r>
      <w:r w:rsidR="00BA47B3" w:rsidRPr="00290F81">
        <w:rPr>
          <w:rFonts w:eastAsia="Garamond"/>
          <w:i/>
          <w:iCs/>
        </w:rPr>
        <w:t xml:space="preserve">supra </w:t>
      </w:r>
      <w:r w:rsidR="00BA47B3" w:rsidRPr="00290F81">
        <w:rPr>
          <w:rFonts w:eastAsia="Garamond"/>
        </w:rPr>
        <w:t>note 26, at p. 125.</w:t>
      </w:r>
    </w:p>
  </w:footnote>
  <w:footnote w:id="27">
    <w:p w14:paraId="185AEE7E" w14:textId="2B56F297" w:rsidR="00AD342A" w:rsidRPr="00290F81" w:rsidRDefault="00AD342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70318D" w:rsidRPr="00290F81">
        <w:rPr>
          <w:rFonts w:eastAsia="Garamond"/>
          <w:i/>
          <w:iCs/>
        </w:rPr>
        <w:t>Ibid.,</w:t>
      </w:r>
      <w:r w:rsidRPr="00290F81">
        <w:rPr>
          <w:rFonts w:eastAsia="Garamond"/>
        </w:rPr>
        <w:t xml:space="preserve"> p.</w:t>
      </w:r>
      <w:r w:rsidR="0070318D" w:rsidRPr="00290F81">
        <w:rPr>
          <w:rFonts w:eastAsia="Garamond"/>
        </w:rPr>
        <w:t xml:space="preserve"> </w:t>
      </w:r>
      <w:r w:rsidRPr="00290F81">
        <w:rPr>
          <w:rFonts w:eastAsia="Garamond"/>
        </w:rPr>
        <w:t>113.</w:t>
      </w:r>
    </w:p>
  </w:footnote>
  <w:footnote w:id="28">
    <w:p w14:paraId="0980FDB6" w14:textId="3C63A631" w:rsidR="00EE0CF7" w:rsidRPr="00290F81" w:rsidRDefault="00EE0CF7"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7C78BF" w:rsidRPr="00290F81">
        <w:rPr>
          <w:rFonts w:eastAsia="Garamond"/>
        </w:rPr>
        <w:t xml:space="preserve">Betsy Joles, </w:t>
      </w:r>
      <w:r w:rsidR="0008699F" w:rsidRPr="00290F81">
        <w:rPr>
          <w:rFonts w:eastAsia="Garamond"/>
          <w:i/>
          <w:iCs/>
        </w:rPr>
        <w:t xml:space="preserve">supra </w:t>
      </w:r>
      <w:r w:rsidR="0008699F" w:rsidRPr="00290F81">
        <w:rPr>
          <w:rFonts w:eastAsia="Garamond"/>
        </w:rPr>
        <w:t>note 15.</w:t>
      </w:r>
    </w:p>
  </w:footnote>
  <w:footnote w:id="29">
    <w:p w14:paraId="7134C311" w14:textId="15F863D0" w:rsidR="000316FA" w:rsidRPr="00290F81" w:rsidRDefault="000316FA" w:rsidP="00290F81">
      <w:pPr>
        <w:pStyle w:val="FootnoteText"/>
        <w:spacing w:line="240" w:lineRule="auto"/>
        <w:ind w:firstLine="0"/>
        <w:rPr>
          <w:i/>
          <w:iCs/>
        </w:rPr>
      </w:pPr>
      <w:r w:rsidRPr="00290F81">
        <w:rPr>
          <w:rStyle w:val="FootnoteReference"/>
          <w:rFonts w:eastAsia="Garamond"/>
        </w:rPr>
        <w:footnoteRef/>
      </w:r>
      <w:r w:rsidRPr="00290F81">
        <w:rPr>
          <w:rFonts w:eastAsia="Garamond"/>
        </w:rPr>
        <w:t xml:space="preserve"> Engender Health, </w:t>
      </w:r>
      <w:r w:rsidRPr="00290F81">
        <w:rPr>
          <w:rFonts w:eastAsia="Garamond"/>
          <w:i/>
          <w:iCs/>
        </w:rPr>
        <w:t>Pakistan: PAC-FP Country Brief,</w:t>
      </w:r>
      <w:r w:rsidRPr="00290F81">
        <w:rPr>
          <w:rFonts w:eastAsia="Garamond"/>
        </w:rPr>
        <w:t xml:space="preserve"> </w:t>
      </w:r>
      <w:r w:rsidR="00DD5D34" w:rsidRPr="00290F81">
        <w:rPr>
          <w:rFonts w:eastAsia="Garamond"/>
        </w:rPr>
        <w:t>2</w:t>
      </w:r>
      <w:r w:rsidRPr="00290F81">
        <w:rPr>
          <w:rFonts w:eastAsia="Garamond"/>
        </w:rPr>
        <w:t xml:space="preserve">021, </w:t>
      </w:r>
      <w:hyperlink r:id="rId20">
        <w:r w:rsidRPr="00290F81">
          <w:rPr>
            <w:rStyle w:val="Hyperlink"/>
            <w:rFonts w:eastAsia="Garamond"/>
          </w:rPr>
          <w:t>https://www.engenderhealth.org/wp-content/uploads/2021/12/PAC-FP-Country-Brief_Pakistan.pdf</w:t>
        </w:r>
      </w:hyperlink>
      <w:r w:rsidRPr="00290F81">
        <w:rPr>
          <w:rFonts w:eastAsia="Garamond"/>
        </w:rPr>
        <w:t xml:space="preserve"> [last accessed 8 Dec 2023].</w:t>
      </w:r>
    </w:p>
  </w:footnote>
  <w:footnote w:id="30">
    <w:p w14:paraId="102C4A0E" w14:textId="6DEE9E01" w:rsidR="000316FA" w:rsidRPr="00290F81" w:rsidRDefault="000316FA" w:rsidP="00290F81">
      <w:pPr>
        <w:pStyle w:val="FootnoteText"/>
        <w:spacing w:line="240" w:lineRule="auto"/>
        <w:ind w:firstLine="0"/>
        <w:rPr>
          <w:i/>
          <w:iCs/>
        </w:rPr>
      </w:pPr>
      <w:r w:rsidRPr="00290F81">
        <w:rPr>
          <w:rStyle w:val="FootnoteReference"/>
          <w:rFonts w:eastAsia="Garamond"/>
        </w:rPr>
        <w:footnoteRef/>
      </w:r>
      <w:r w:rsidRPr="00290F81">
        <w:rPr>
          <w:rFonts w:eastAsia="Garamond"/>
        </w:rPr>
        <w:t xml:space="preserve"> </w:t>
      </w:r>
      <w:proofErr w:type="gramStart"/>
      <w:r w:rsidR="0005558D" w:rsidRPr="00290F81">
        <w:rPr>
          <w:rFonts w:eastAsia="Garamond"/>
          <w:i/>
          <w:iCs/>
        </w:rPr>
        <w:t>Id</w:t>
      </w:r>
      <w:r w:rsidR="0005558D" w:rsidRPr="00290F81">
        <w:rPr>
          <w:rFonts w:eastAsia="Garamond"/>
        </w:rPr>
        <w:t>.;</w:t>
      </w:r>
      <w:proofErr w:type="gramEnd"/>
      <w:r w:rsidR="0057076F" w:rsidRPr="00290F81">
        <w:rPr>
          <w:rFonts w:eastAsia="Garamond"/>
        </w:rPr>
        <w:t xml:space="preserve"> </w:t>
      </w:r>
      <w:proofErr w:type="spellStart"/>
      <w:r w:rsidR="0005558D" w:rsidRPr="00290F81">
        <w:rPr>
          <w:rFonts w:eastAsia="Garamond"/>
        </w:rPr>
        <w:t>Diaa</w:t>
      </w:r>
      <w:proofErr w:type="spellEnd"/>
      <w:r w:rsidR="0005558D" w:rsidRPr="00290F81">
        <w:rPr>
          <w:rFonts w:eastAsia="Garamond"/>
        </w:rPr>
        <w:t xml:space="preserve"> Hadid &amp; Abdul Sattar, </w:t>
      </w:r>
      <w:r w:rsidR="0005558D" w:rsidRPr="00290F81">
        <w:rPr>
          <w:rFonts w:eastAsia="Garamond"/>
          <w:i/>
          <w:iCs/>
        </w:rPr>
        <w:t xml:space="preserve">supra </w:t>
      </w:r>
      <w:r w:rsidR="0005558D" w:rsidRPr="00290F81">
        <w:rPr>
          <w:rFonts w:eastAsia="Garamond"/>
        </w:rPr>
        <w:t>note 15.</w:t>
      </w:r>
    </w:p>
  </w:footnote>
  <w:footnote w:id="31">
    <w:p w14:paraId="0642E40A" w14:textId="77777777" w:rsidR="00357838" w:rsidRPr="00290F81" w:rsidRDefault="00357838" w:rsidP="00290F81">
      <w:pPr>
        <w:pStyle w:val="FootnoteText"/>
        <w:spacing w:line="240" w:lineRule="auto"/>
        <w:ind w:firstLine="0"/>
      </w:pPr>
      <w:r w:rsidRPr="00290F81">
        <w:rPr>
          <w:rStyle w:val="FootnoteReference"/>
          <w:rFonts w:eastAsia="Garamond"/>
        </w:rPr>
        <w:footnoteRef/>
      </w:r>
      <w:r w:rsidRPr="00290F81">
        <w:rPr>
          <w:rFonts w:eastAsia="Garamond"/>
        </w:rPr>
        <w:t xml:space="preserve"> National Institute of Population Studies (NIPS) and the Ministry Of National Health Services, Regulations and Coordination - Government of Pakistan, </w:t>
      </w:r>
      <w:r w:rsidRPr="00290F81">
        <w:rPr>
          <w:rFonts w:eastAsia="Garamond"/>
          <w:i/>
          <w:iCs/>
        </w:rPr>
        <w:t>Slow Progress of Family Planning in Pakistan and Possible Learnings from the Successful Experiences of Iran, Turkey and Bangladesh</w:t>
      </w:r>
      <w:r w:rsidRPr="00290F81">
        <w:rPr>
          <w:rFonts w:eastAsia="Garamond"/>
        </w:rPr>
        <w:t xml:space="preserve">, p. 1, </w:t>
      </w:r>
      <w:hyperlink r:id="rId21">
        <w:r w:rsidRPr="00290F81">
          <w:rPr>
            <w:rStyle w:val="Hyperlink"/>
            <w:rFonts w:eastAsia="Garamond"/>
          </w:rPr>
          <w:t>https://pakistan.unfpa.org/sites/default/files/pub-pdf/low_uptake_of_fp_pk_-_v9.pdf</w:t>
        </w:r>
      </w:hyperlink>
      <w:r w:rsidRPr="00290F81">
        <w:rPr>
          <w:rFonts w:eastAsia="Garamond"/>
        </w:rPr>
        <w:t xml:space="preserve"> [last accessed 8 Dec 2023].</w:t>
      </w:r>
    </w:p>
  </w:footnote>
  <w:footnote w:id="32">
    <w:p w14:paraId="328BCB7D" w14:textId="1A79126B" w:rsidR="00357838" w:rsidRPr="00290F81" w:rsidRDefault="00357838"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05558D" w:rsidRPr="00290F81">
        <w:rPr>
          <w:rFonts w:eastAsia="Garamond"/>
          <w:i/>
          <w:iCs/>
        </w:rPr>
        <w:t>Id.</w:t>
      </w:r>
    </w:p>
  </w:footnote>
  <w:footnote w:id="33">
    <w:p w14:paraId="3109CB61" w14:textId="17F9AE88" w:rsidR="00EC1DE1" w:rsidRPr="00290F81" w:rsidRDefault="00EC1DE1"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Pr="00290F81">
        <w:rPr>
          <w:rFonts w:eastAsia="Garamond"/>
          <w:i/>
          <w:iCs/>
        </w:rPr>
        <w:t>Action Plan (2019-2024) for Implementation of Recommendations Approved by CCI Regarding Alarming Population Growth in Pakistan</w:t>
      </w:r>
      <w:r w:rsidRPr="00290F81">
        <w:rPr>
          <w:rFonts w:eastAsia="Garamond"/>
        </w:rPr>
        <w:t xml:space="preserve">, </w:t>
      </w:r>
      <w:hyperlink r:id="rId22" w:history="1">
        <w:r w:rsidRPr="00290F81">
          <w:rPr>
            <w:rStyle w:val="Hyperlink"/>
            <w:rFonts w:eastAsia="Garamond"/>
          </w:rPr>
          <w:t>https://phkh.nhsrc.pk/sites/default/files/2020-12/Pakistan%20Action%20Plan%20for%20Implementation%20of%20CCI%20Recommendations%202019-24.pdf</w:t>
        </w:r>
      </w:hyperlink>
      <w:r w:rsidRPr="00290F81">
        <w:rPr>
          <w:rFonts w:eastAsia="Garamond"/>
        </w:rPr>
        <w:t xml:space="preserve"> [last accessed 19 Dec 2023].</w:t>
      </w:r>
    </w:p>
  </w:footnote>
  <w:footnote w:id="34">
    <w:p w14:paraId="522EF940" w14:textId="54D2BAED" w:rsidR="00D70ECA" w:rsidRPr="00290F81" w:rsidRDefault="00D70ECA" w:rsidP="00290F81">
      <w:pPr>
        <w:pStyle w:val="FootnoteText"/>
        <w:spacing w:line="240" w:lineRule="auto"/>
        <w:ind w:firstLine="0"/>
        <w:rPr>
          <w:i/>
          <w:iCs/>
        </w:rPr>
      </w:pPr>
      <w:r w:rsidRPr="00290F81">
        <w:rPr>
          <w:rStyle w:val="FootnoteReference"/>
          <w:rFonts w:eastAsia="Garamond"/>
        </w:rPr>
        <w:footnoteRef/>
      </w:r>
      <w:r w:rsidRPr="00290F81">
        <w:rPr>
          <w:rFonts w:eastAsia="Garamond"/>
        </w:rPr>
        <w:t xml:space="preserve"> </w:t>
      </w:r>
      <w:r w:rsidRPr="00290F81">
        <w:rPr>
          <w:rFonts w:eastAsia="Garamond"/>
          <w:i/>
          <w:iCs/>
        </w:rPr>
        <w:t>Report of the Islamic Republic of Pakistan on the implementation of the Beijing Declaration and Platform for Action +25</w:t>
      </w:r>
      <w:r w:rsidRPr="00290F81">
        <w:rPr>
          <w:rFonts w:eastAsia="Garamond"/>
        </w:rPr>
        <w:t xml:space="preserve">, May 2019, p. 6, </w:t>
      </w:r>
      <w:hyperlink r:id="rId23">
        <w:r w:rsidRPr="00290F81">
          <w:rPr>
            <w:rStyle w:val="Hyperlink"/>
            <w:rFonts w:eastAsia="Garamond"/>
          </w:rPr>
          <w:t>https://www.unwomen.org/sites/default/files/Headquarters/Attachments/Sections/CSW/64/National-reviews/Pakistan.pdf</w:t>
        </w:r>
      </w:hyperlink>
      <w:r w:rsidRPr="00290F81">
        <w:rPr>
          <w:rFonts w:eastAsia="Garamond"/>
        </w:rPr>
        <w:t xml:space="preserve"> [last accessed 8 Dec 2023]. </w:t>
      </w:r>
    </w:p>
  </w:footnote>
  <w:footnote w:id="35">
    <w:p w14:paraId="6F1CFD77" w14:textId="11E6F006" w:rsidR="00D70ECA" w:rsidRPr="00290F81" w:rsidRDefault="00D70ECA" w:rsidP="00290F81">
      <w:pPr>
        <w:pStyle w:val="FootnoteText"/>
        <w:spacing w:line="240" w:lineRule="auto"/>
        <w:ind w:firstLine="0"/>
      </w:pPr>
      <w:r w:rsidRPr="00290F81">
        <w:rPr>
          <w:rStyle w:val="FootnoteReference"/>
          <w:rFonts w:eastAsia="Garamond"/>
        </w:rPr>
        <w:footnoteRef/>
      </w:r>
      <w:r w:rsidRPr="00290F81">
        <w:rPr>
          <w:rFonts w:eastAsia="Garamond"/>
        </w:rPr>
        <w:t xml:space="preserve"> Beijing Declaration and Platform for Action, 1995, </w:t>
      </w:r>
      <w:r w:rsidR="007D65F5" w:rsidRPr="00290F81">
        <w:rPr>
          <w:rFonts w:eastAsia="Garamond"/>
        </w:rPr>
        <w:t>para</w:t>
      </w:r>
      <w:r w:rsidRPr="00290F81">
        <w:rPr>
          <w:rFonts w:eastAsia="Garamond"/>
        </w:rPr>
        <w:t xml:space="preserve"> 106(</w:t>
      </w:r>
      <w:proofErr w:type="spellStart"/>
      <w:r w:rsidRPr="00290F81">
        <w:rPr>
          <w:rFonts w:eastAsia="Garamond"/>
        </w:rPr>
        <w:t>j&amp;k</w:t>
      </w:r>
      <w:proofErr w:type="spellEnd"/>
      <w:r w:rsidRPr="00290F81">
        <w:rPr>
          <w:rFonts w:eastAsia="Garamond"/>
        </w:rPr>
        <w:t xml:space="preserve">), </w:t>
      </w:r>
      <w:hyperlink r:id="rId24">
        <w:r w:rsidRPr="00290F81">
          <w:rPr>
            <w:rStyle w:val="Hyperlink"/>
            <w:rFonts w:eastAsia="Garamond"/>
          </w:rPr>
          <w:t>https://www.unwomen.org/sites/default/files/Headquarters/Attachments/Sections/CSW/PFA_E_Final_WEB.pdf</w:t>
        </w:r>
      </w:hyperlink>
      <w:r w:rsidRPr="00290F81">
        <w:rPr>
          <w:rFonts w:eastAsia="Garamond"/>
        </w:rPr>
        <w:t xml:space="preserve"> [last accessed 8 Dec 2023].</w:t>
      </w:r>
    </w:p>
  </w:footnote>
  <w:footnote w:id="36">
    <w:p w14:paraId="4634A9AD" w14:textId="276E96FF" w:rsidR="00D70ECA" w:rsidRPr="00290F81" w:rsidRDefault="00D70EC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Pr="00290F81">
        <w:rPr>
          <w:rFonts w:eastAsia="Garamond"/>
          <w:i/>
          <w:iCs/>
        </w:rPr>
        <w:t>Report of the Islamic Republic of Pakistan on the implementation of the Beijing Declaration and Platform for Action +25</w:t>
      </w:r>
      <w:r w:rsidRPr="00290F81">
        <w:rPr>
          <w:rFonts w:eastAsia="Garamond"/>
        </w:rPr>
        <w:t xml:space="preserve">, </w:t>
      </w:r>
      <w:r w:rsidR="00523BDE" w:rsidRPr="00290F81">
        <w:rPr>
          <w:rFonts w:eastAsia="Garamond"/>
          <w:i/>
          <w:iCs/>
        </w:rPr>
        <w:t xml:space="preserve">supra </w:t>
      </w:r>
      <w:r w:rsidR="00ED0042" w:rsidRPr="00290F81">
        <w:rPr>
          <w:rFonts w:eastAsia="Garamond"/>
        </w:rPr>
        <w:t>note 34.</w:t>
      </w:r>
    </w:p>
  </w:footnote>
  <w:footnote w:id="37">
    <w:p w14:paraId="6D5E3DF7" w14:textId="1C8CD194" w:rsidR="00D70ECA" w:rsidRPr="00290F81" w:rsidRDefault="00D70EC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proofErr w:type="gramStart"/>
      <w:r w:rsidR="00E82741" w:rsidRPr="00290F81">
        <w:rPr>
          <w:rFonts w:eastAsia="Garamond"/>
        </w:rPr>
        <w:t>Action Coalitions Commitments Dashboard,</w:t>
      </w:r>
      <w:proofErr w:type="gramEnd"/>
      <w:r w:rsidR="00E82741" w:rsidRPr="00290F81">
        <w:rPr>
          <w:rFonts w:eastAsia="Garamond"/>
        </w:rPr>
        <w:t xml:space="preserve"> last updated </w:t>
      </w:r>
      <w:r w:rsidR="00AB3656" w:rsidRPr="00290F81">
        <w:rPr>
          <w:rFonts w:eastAsia="Garamond"/>
        </w:rPr>
        <w:t xml:space="preserve">10 </w:t>
      </w:r>
      <w:r w:rsidR="00E82741" w:rsidRPr="00290F81">
        <w:rPr>
          <w:rFonts w:eastAsia="Garamond"/>
        </w:rPr>
        <w:t xml:space="preserve">Sep 2022, </w:t>
      </w:r>
      <w:hyperlink r:id="rId25" w:history="1">
        <w:r w:rsidR="00E82741" w:rsidRPr="00290F81">
          <w:rPr>
            <w:rStyle w:val="Hyperlink"/>
            <w:rFonts w:eastAsia="Garamond"/>
          </w:rPr>
          <w:t>https://dashboard.commitments.generationequality.org/map/</w:t>
        </w:r>
      </w:hyperlink>
      <w:r w:rsidR="00E82741" w:rsidRPr="00290F81">
        <w:rPr>
          <w:rFonts w:eastAsia="Garamond"/>
        </w:rPr>
        <w:t xml:space="preserve"> [last accessed 28 Dec 2023].</w:t>
      </w:r>
    </w:p>
  </w:footnote>
  <w:footnote w:id="38">
    <w:p w14:paraId="049D0E6D" w14:textId="49EDB224" w:rsidR="00B9220C" w:rsidRPr="00290F81" w:rsidRDefault="00B9220C" w:rsidP="00290F81">
      <w:pPr>
        <w:pStyle w:val="FootnoteText"/>
        <w:spacing w:line="240" w:lineRule="auto"/>
        <w:ind w:firstLine="0"/>
      </w:pPr>
      <w:r w:rsidRPr="00290F81">
        <w:rPr>
          <w:rStyle w:val="FootnoteReference"/>
          <w:rFonts w:eastAsia="Garamond"/>
        </w:rPr>
        <w:footnoteRef/>
      </w:r>
      <w:r w:rsidRPr="00290F81">
        <w:rPr>
          <w:rFonts w:eastAsia="Garamond"/>
        </w:rPr>
        <w:t xml:space="preserve"> UNFPA, </w:t>
      </w:r>
      <w:r w:rsidRPr="00290F81">
        <w:rPr>
          <w:rFonts w:eastAsia="Garamond"/>
          <w:i/>
          <w:iCs/>
        </w:rPr>
        <w:t>Generation Equality Forum: Action Coalition on Bodily Autonomy and Sexual and Reproductive Health and Rights</w:t>
      </w:r>
      <w:r w:rsidRPr="00290F81">
        <w:rPr>
          <w:rFonts w:eastAsia="Garamond"/>
        </w:rPr>
        <w:t xml:space="preserve">, </w:t>
      </w:r>
      <w:hyperlink r:id="rId26" w:history="1">
        <w:r w:rsidRPr="00290F81">
          <w:rPr>
            <w:rStyle w:val="Hyperlink"/>
            <w:rFonts w:eastAsia="Garamond"/>
          </w:rPr>
          <w:t>https://www.unfpa.org/bodily-autonomy-coalition</w:t>
        </w:r>
      </w:hyperlink>
      <w:r w:rsidRPr="00290F81">
        <w:rPr>
          <w:rFonts w:eastAsia="Garamond"/>
        </w:rPr>
        <w:t xml:space="preserve"> [last accessed 19 Dec 2023].</w:t>
      </w:r>
    </w:p>
  </w:footnote>
  <w:footnote w:id="39">
    <w:p w14:paraId="537C310E" w14:textId="13A4E8CE" w:rsidR="00D70ECA" w:rsidRPr="00290F81" w:rsidRDefault="00D70ECA" w:rsidP="00290F81">
      <w:pPr>
        <w:pStyle w:val="FootnoteText"/>
        <w:spacing w:line="240" w:lineRule="auto"/>
        <w:ind w:firstLine="0"/>
      </w:pPr>
      <w:r w:rsidRPr="00290F81">
        <w:rPr>
          <w:rStyle w:val="FootnoteReference"/>
          <w:rFonts w:eastAsia="Garamond"/>
        </w:rPr>
        <w:footnoteRef/>
      </w:r>
      <w:r w:rsidRPr="00290F81">
        <w:rPr>
          <w:rFonts w:eastAsia="Garamond"/>
        </w:rPr>
        <w:t xml:space="preserve"> Radio Pakistan, </w:t>
      </w:r>
      <w:r w:rsidRPr="00290F81">
        <w:rPr>
          <w:rFonts w:eastAsia="Garamond"/>
          <w:i/>
          <w:iCs/>
        </w:rPr>
        <w:t xml:space="preserve">Pakistan vows to implement Cairo Int’l Conference on Population &amp; Development </w:t>
      </w:r>
      <w:proofErr w:type="spellStart"/>
      <w:r w:rsidRPr="00290F81">
        <w:rPr>
          <w:rFonts w:eastAsia="Garamond"/>
          <w:i/>
          <w:iCs/>
        </w:rPr>
        <w:t>Programme</w:t>
      </w:r>
      <w:proofErr w:type="spellEnd"/>
      <w:r w:rsidRPr="00290F81">
        <w:rPr>
          <w:rFonts w:eastAsia="Garamond"/>
          <w:i/>
          <w:iCs/>
        </w:rPr>
        <w:t xml:space="preserve"> of Action</w:t>
      </w:r>
      <w:r w:rsidRPr="00290F81">
        <w:rPr>
          <w:rFonts w:eastAsia="Garamond"/>
        </w:rPr>
        <w:t xml:space="preserve">, 12 April 2023, </w:t>
      </w:r>
      <w:hyperlink r:id="rId27">
        <w:r w:rsidRPr="00290F81">
          <w:rPr>
            <w:rStyle w:val="Hyperlink"/>
            <w:rFonts w:eastAsia="Garamond"/>
          </w:rPr>
          <w:t>https://www.radio.gov.pk/12-04-2023/pakistan-vows-to-implement-cairo-intl-conference-on-population-development-programme-of-action</w:t>
        </w:r>
      </w:hyperlink>
      <w:r w:rsidRPr="00290F81">
        <w:rPr>
          <w:rFonts w:eastAsia="Garamond"/>
        </w:rPr>
        <w:t xml:space="preserve"> [last accessed 8 Dec 2023]; United Nations Population Fund, </w:t>
      </w:r>
      <w:proofErr w:type="spellStart"/>
      <w:r w:rsidRPr="00290F81">
        <w:rPr>
          <w:rFonts w:eastAsia="Garamond"/>
          <w:i/>
          <w:iCs/>
        </w:rPr>
        <w:t>Programme</w:t>
      </w:r>
      <w:proofErr w:type="spellEnd"/>
      <w:r w:rsidRPr="00290F81">
        <w:rPr>
          <w:rFonts w:eastAsia="Garamond"/>
          <w:i/>
          <w:iCs/>
        </w:rPr>
        <w:t xml:space="preserve"> of Action of the International Conference of Population and Development</w:t>
      </w:r>
      <w:r w:rsidRPr="00290F81">
        <w:rPr>
          <w:rFonts w:eastAsia="Garamond"/>
        </w:rPr>
        <w:t xml:space="preserve">, 5-13 Sept 1994, </w:t>
      </w:r>
      <w:r w:rsidR="007D65F5" w:rsidRPr="00290F81">
        <w:rPr>
          <w:rFonts w:eastAsia="Garamond"/>
        </w:rPr>
        <w:t>para</w:t>
      </w:r>
      <w:r w:rsidRPr="00290F81">
        <w:rPr>
          <w:rFonts w:eastAsia="Garamond"/>
        </w:rPr>
        <w:t xml:space="preserve"> 7.10 &amp; 8.20(a) , </w:t>
      </w:r>
      <w:hyperlink r:id="rId28">
        <w:r w:rsidRPr="00290F81">
          <w:rPr>
            <w:rStyle w:val="Hyperlink"/>
            <w:rFonts w:eastAsia="Garamond"/>
          </w:rPr>
          <w:t>https://www.unfpa.org/sites/default/files/pub-pdf/programme_of_action_Web%20ENGLISH.pdf</w:t>
        </w:r>
      </w:hyperlink>
      <w:r w:rsidRPr="00290F81">
        <w:rPr>
          <w:rFonts w:eastAsia="Garamond"/>
        </w:rPr>
        <w:t xml:space="preserve"> [last accessed 8 Dec 2023].</w:t>
      </w:r>
    </w:p>
  </w:footnote>
  <w:footnote w:id="40">
    <w:p w14:paraId="26CB0B9A" w14:textId="3265CF31" w:rsidR="00923C54" w:rsidRPr="00290F81" w:rsidRDefault="00923C54"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Second</w:t>
      </w:r>
      <w:proofErr w:type="gramEnd"/>
      <w:r w:rsidRPr="00290F81">
        <w:rPr>
          <w:rFonts w:eastAsia="Garamond"/>
          <w:i/>
          <w:iCs/>
        </w:rPr>
        <w:t xml:space="preserve"> periodic report submitted by Pakistan under articles 16 and 17 of the Covenant, </w:t>
      </w:r>
      <w:r w:rsidR="00287F6D" w:rsidRPr="00290F81">
        <w:rPr>
          <w:rFonts w:eastAsia="Garamond"/>
          <w:i/>
          <w:iCs/>
        </w:rPr>
        <w:t xml:space="preserve">supra </w:t>
      </w:r>
      <w:r w:rsidR="00287F6D" w:rsidRPr="00290F81">
        <w:rPr>
          <w:rFonts w:eastAsia="Garamond"/>
        </w:rPr>
        <w:t>note 1</w:t>
      </w:r>
      <w:r w:rsidRPr="00290F81">
        <w:rPr>
          <w:rFonts w:eastAsia="Garamond"/>
        </w:rPr>
        <w:t>,</w:t>
      </w:r>
      <w:r w:rsidR="00287F6D" w:rsidRPr="00290F81">
        <w:rPr>
          <w:rFonts w:eastAsia="Garamond"/>
        </w:rPr>
        <w:t xml:space="preserve"> at</w:t>
      </w:r>
      <w:r w:rsidRPr="00290F81">
        <w:rPr>
          <w:rFonts w:eastAsia="Garamond"/>
        </w:rPr>
        <w:t xml:space="preserve"> para 165.</w:t>
      </w:r>
    </w:p>
  </w:footnote>
  <w:footnote w:id="41">
    <w:p w14:paraId="5688E896" w14:textId="79BF9E02" w:rsidR="00923C54" w:rsidRPr="00290F81" w:rsidRDefault="00923C54"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287F6D" w:rsidRPr="00290F81">
        <w:rPr>
          <w:rFonts w:eastAsia="Garamond"/>
          <w:i/>
          <w:iCs/>
        </w:rPr>
        <w:t>Ibid.</w:t>
      </w:r>
      <w:r w:rsidR="00287F6D" w:rsidRPr="00290F81">
        <w:rPr>
          <w:rFonts w:eastAsia="Garamond"/>
        </w:rPr>
        <w:t>,</w:t>
      </w:r>
      <w:r w:rsidRPr="00290F81">
        <w:rPr>
          <w:rFonts w:eastAsia="Garamond"/>
        </w:rPr>
        <w:t xml:space="preserve"> para 166-68.</w:t>
      </w:r>
    </w:p>
  </w:footnote>
  <w:footnote w:id="42">
    <w:p w14:paraId="5D4FB3EF" w14:textId="6C313B68" w:rsidR="00923C54" w:rsidRPr="00290F81" w:rsidRDefault="00923C54"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287F6D" w:rsidRPr="00290F81">
        <w:rPr>
          <w:rFonts w:eastAsia="Garamond"/>
          <w:i/>
          <w:iCs/>
        </w:rPr>
        <w:t>Ibid.</w:t>
      </w:r>
      <w:r w:rsidRPr="00290F81">
        <w:rPr>
          <w:rFonts w:eastAsia="Garamond"/>
        </w:rPr>
        <w:t>, para 170-171.</w:t>
      </w:r>
    </w:p>
  </w:footnote>
  <w:footnote w:id="43">
    <w:p w14:paraId="02F86FEC" w14:textId="77777777" w:rsidR="00C93169" w:rsidRPr="00290F81" w:rsidRDefault="00C93169" w:rsidP="00290F81">
      <w:pPr>
        <w:pStyle w:val="FootnoteText"/>
        <w:spacing w:line="240" w:lineRule="auto"/>
        <w:ind w:firstLine="0"/>
      </w:pPr>
      <w:r w:rsidRPr="00290F81">
        <w:rPr>
          <w:rStyle w:val="FootnoteReference"/>
          <w:rFonts w:eastAsia="Garamond"/>
        </w:rPr>
        <w:footnoteRef/>
      </w:r>
      <w:r w:rsidRPr="00290F81">
        <w:rPr>
          <w:rFonts w:eastAsia="Garamond"/>
        </w:rPr>
        <w:t xml:space="preserve"> Covenant on Economic, Social, and Cultural Rights, Article 3.</w:t>
      </w:r>
    </w:p>
  </w:footnote>
  <w:footnote w:id="44">
    <w:p w14:paraId="03842BE4" w14:textId="1E436D5D" w:rsidR="00C4441B" w:rsidRPr="00290F81" w:rsidRDefault="00C4441B" w:rsidP="00290F81">
      <w:pPr>
        <w:pStyle w:val="FootnoteText"/>
        <w:spacing w:line="240" w:lineRule="auto"/>
        <w:ind w:firstLine="0"/>
      </w:pPr>
      <w:r w:rsidRPr="00290F81">
        <w:rPr>
          <w:rStyle w:val="FootnoteReference"/>
          <w:rFonts w:eastAsia="Garamond"/>
        </w:rPr>
        <w:footnoteRef/>
      </w:r>
      <w:r w:rsidRPr="00290F81">
        <w:rPr>
          <w:rFonts w:eastAsia="Garamond"/>
        </w:rPr>
        <w:t xml:space="preserve"> OHCHR</w:t>
      </w:r>
      <w:r w:rsidRPr="00290F81">
        <w:rPr>
          <w:rFonts w:eastAsia="Garamond"/>
          <w:i/>
          <w:iCs/>
        </w:rPr>
        <w:t xml:space="preserve">, Information Series on Sexual and Reproductive Health and Rights </w:t>
      </w:r>
      <w:r w:rsidRPr="00290F81">
        <w:rPr>
          <w:rFonts w:eastAsia="Garamond"/>
        </w:rPr>
        <w:t xml:space="preserve">(updated 2020), </w:t>
      </w:r>
      <w:hyperlink r:id="rId29" w:history="1">
        <w:r w:rsidRPr="00290F81">
          <w:rPr>
            <w:rStyle w:val="Hyperlink"/>
            <w:rFonts w:eastAsia="Garamond"/>
          </w:rPr>
          <w:t>https://www.ohchr.org/sites/default/files/Documents/Issues/Women/WRGS/SexualHealth/INFO_Abortion_WEB.pdf</w:t>
        </w:r>
      </w:hyperlink>
      <w:r w:rsidRPr="00290F81">
        <w:rPr>
          <w:rFonts w:eastAsia="Garamond"/>
        </w:rPr>
        <w:t xml:space="preserve"> [accessed 7 Dec 202</w:t>
      </w:r>
      <w:r w:rsidR="008A0BD7" w:rsidRPr="00290F81">
        <w:rPr>
          <w:rFonts w:eastAsia="Garamond"/>
        </w:rPr>
        <w:t>3</w:t>
      </w:r>
      <w:r w:rsidRPr="00290F81">
        <w:rPr>
          <w:rFonts w:eastAsia="Garamond"/>
        </w:rPr>
        <w:t>]</w:t>
      </w:r>
      <w:r w:rsidR="008A0BD7" w:rsidRPr="00290F81">
        <w:rPr>
          <w:rFonts w:eastAsia="Garamond"/>
        </w:rPr>
        <w:t xml:space="preserve">; </w:t>
      </w:r>
      <w:r w:rsidR="00443A29" w:rsidRPr="00290F81">
        <w:rPr>
          <w:rFonts w:eastAsia="Garamond"/>
        </w:rPr>
        <w:t xml:space="preserve">UN Working Group on the issue of discrimination against women in law and in practice, a Human Rights Council’s special mandate, called for “decriminalization of the termination of pregnancy and repeal of restrictive abortion laws.” </w:t>
      </w:r>
      <w:r w:rsidR="008A0BD7" w:rsidRPr="00290F81">
        <w:rPr>
          <w:rFonts w:eastAsia="Garamond"/>
        </w:rPr>
        <w:t xml:space="preserve">The UN Working Group on the issue of discrimination against women in law and in practice: </w:t>
      </w:r>
      <w:r w:rsidR="008A0BD7" w:rsidRPr="00290F81">
        <w:rPr>
          <w:rFonts w:eastAsia="Garamond"/>
          <w:i/>
          <w:iCs/>
        </w:rPr>
        <w:t>Women's Autonomy, Equality and Reproductive Health in International Human Rights: Between Recognition, Backlash and Regressive Trends</w:t>
      </w:r>
      <w:r w:rsidR="008A0BD7" w:rsidRPr="00290F81">
        <w:rPr>
          <w:rFonts w:eastAsia="Garamond"/>
        </w:rPr>
        <w:t xml:space="preserve">, p. 4, 2017, </w:t>
      </w:r>
      <w:hyperlink r:id="rId30" w:history="1">
        <w:r w:rsidR="008A0BD7" w:rsidRPr="00290F81">
          <w:rPr>
            <w:rStyle w:val="Hyperlink"/>
            <w:rFonts w:eastAsia="Garamond"/>
          </w:rPr>
          <w:t>https://www.ohchr.org/sites/default/files/Documents/Issues/Women/WG/WomensAutonomyEqualityReproductiveHealth.pdf</w:t>
        </w:r>
      </w:hyperlink>
      <w:r w:rsidR="008A0BD7" w:rsidRPr="00290F81">
        <w:rPr>
          <w:rFonts w:eastAsia="Garamond"/>
        </w:rPr>
        <w:t xml:space="preserve"> [accessed 7 Dec 2023].</w:t>
      </w:r>
    </w:p>
  </w:footnote>
  <w:footnote w:id="45">
    <w:p w14:paraId="62AAD8E0" w14:textId="1B6DFF39" w:rsidR="00E84F7D" w:rsidRPr="00290F81" w:rsidRDefault="00E84F7D"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Second</w:t>
      </w:r>
      <w:proofErr w:type="gramEnd"/>
      <w:r w:rsidRPr="00290F81">
        <w:rPr>
          <w:rFonts w:eastAsia="Garamond"/>
          <w:i/>
          <w:iCs/>
        </w:rPr>
        <w:t xml:space="preserve"> periodic report submitted by Pakistan under articles 16 and 17 of the Covenant, </w:t>
      </w:r>
      <w:r w:rsidR="00287F6D" w:rsidRPr="00290F81">
        <w:rPr>
          <w:rFonts w:eastAsia="Garamond"/>
          <w:i/>
          <w:iCs/>
        </w:rPr>
        <w:t xml:space="preserve">supra </w:t>
      </w:r>
      <w:r w:rsidR="00287F6D" w:rsidRPr="00290F81">
        <w:rPr>
          <w:rFonts w:eastAsia="Garamond"/>
        </w:rPr>
        <w:t>note 1, at</w:t>
      </w:r>
      <w:r w:rsidRPr="00290F81">
        <w:rPr>
          <w:rFonts w:eastAsia="Garamond"/>
        </w:rPr>
        <w:t xml:space="preserve"> </w:t>
      </w:r>
      <w:r w:rsidR="007D65F5" w:rsidRPr="00290F81">
        <w:rPr>
          <w:rFonts w:eastAsia="Garamond"/>
        </w:rPr>
        <w:t>para</w:t>
      </w:r>
      <w:r w:rsidRPr="00290F81">
        <w:rPr>
          <w:rFonts w:eastAsia="Garamond"/>
        </w:rPr>
        <w:t xml:space="preserve"> 165.</w:t>
      </w:r>
    </w:p>
  </w:footnote>
  <w:footnote w:id="46">
    <w:p w14:paraId="7C1B466F" w14:textId="251B1DB7" w:rsidR="1A54F650" w:rsidRPr="00290F81" w:rsidRDefault="1A54F650" w:rsidP="00290F81">
      <w:pPr>
        <w:pStyle w:val="FootnoteText"/>
        <w:spacing w:line="240" w:lineRule="auto"/>
        <w:ind w:firstLine="0"/>
      </w:pPr>
      <w:r w:rsidRPr="00290F81">
        <w:rPr>
          <w:rStyle w:val="FootnoteReference"/>
          <w:rFonts w:eastAsia="Garamond"/>
        </w:rPr>
        <w:footnoteRef/>
      </w:r>
      <w:r w:rsidRPr="00290F81">
        <w:rPr>
          <w:rFonts w:eastAsia="Garamond"/>
        </w:rPr>
        <w:t xml:space="preserve"> Guttmacher Institute, </w:t>
      </w:r>
      <w:r w:rsidRPr="00290F81">
        <w:rPr>
          <w:rFonts w:eastAsia="Garamond"/>
          <w:i/>
          <w:iCs/>
        </w:rPr>
        <w:t>Abortion in Pakistan</w:t>
      </w:r>
      <w:r w:rsidRPr="00290F81">
        <w:rPr>
          <w:rFonts w:eastAsia="Garamond"/>
        </w:rPr>
        <w:t xml:space="preserve">, Nov 2009, </w:t>
      </w:r>
      <w:hyperlink r:id="rId31">
        <w:r w:rsidRPr="00290F81">
          <w:rPr>
            <w:rStyle w:val="Hyperlink"/>
            <w:rFonts w:eastAsia="Garamond"/>
          </w:rPr>
          <w:t>https://www.guttmacher.org/report/abortion-pakistan</w:t>
        </w:r>
      </w:hyperlink>
      <w:r w:rsidRPr="00290F81">
        <w:rPr>
          <w:rFonts w:eastAsia="Garamond"/>
        </w:rPr>
        <w:t xml:space="preserve"> [last accessed 7 Dec 2023]</w:t>
      </w:r>
      <w:r w:rsidR="006D003D" w:rsidRPr="00290F81">
        <w:rPr>
          <w:rFonts w:eastAsia="Garamond"/>
        </w:rPr>
        <w:t xml:space="preserve">; Marina Baig, Sadia Abbas Ali, Kiran Mubeen, Arusa Lakhani, </w:t>
      </w:r>
      <w:r w:rsidR="006D003D" w:rsidRPr="00290F81">
        <w:rPr>
          <w:rFonts w:eastAsia="Garamond"/>
          <w:i/>
          <w:iCs/>
        </w:rPr>
        <w:t xml:space="preserve">Induced Abortions in Pakistan: an afflicting </w:t>
      </w:r>
      <w:r w:rsidR="005442C9" w:rsidRPr="00290F81">
        <w:rPr>
          <w:rFonts w:eastAsia="Garamond"/>
          <w:i/>
          <w:iCs/>
        </w:rPr>
        <w:t>challenge</w:t>
      </w:r>
      <w:r w:rsidR="006D003D" w:rsidRPr="00290F81">
        <w:rPr>
          <w:rFonts w:eastAsia="Garamond"/>
          <w:i/>
          <w:iCs/>
        </w:rPr>
        <w:t xml:space="preserve"> needing addressal</w:t>
      </w:r>
      <w:r w:rsidR="006D003D" w:rsidRPr="00290F81">
        <w:rPr>
          <w:rFonts w:eastAsia="Garamond"/>
        </w:rPr>
        <w:t xml:space="preserve">, British Journal of Midwifery, Vol. 29, Issue 2, 2 Feb 2021, </w:t>
      </w:r>
      <w:hyperlink r:id="rId32" w:anchor="B13" w:history="1">
        <w:r w:rsidR="006D003D" w:rsidRPr="00290F81">
          <w:rPr>
            <w:rStyle w:val="Hyperlink"/>
            <w:rFonts w:eastAsia="Garamond"/>
          </w:rPr>
          <w:t>https://www.britishjournalofmidwifery.com/content/case-study/induced-abortions-in-pakistan-an-afflicting-challenge-needing-addressal/#B13</w:t>
        </w:r>
      </w:hyperlink>
      <w:r w:rsidR="006D003D" w:rsidRPr="00290F81">
        <w:rPr>
          <w:rFonts w:eastAsia="Garamond"/>
        </w:rPr>
        <w:t xml:space="preserve"> [last accessed 7 Dec 2023].</w:t>
      </w:r>
    </w:p>
  </w:footnote>
  <w:footnote w:id="47">
    <w:p w14:paraId="7CE7A91C" w14:textId="7E309266" w:rsidR="00BF7326" w:rsidRPr="00290F81" w:rsidRDefault="00BF7326" w:rsidP="00290F81">
      <w:pPr>
        <w:pStyle w:val="FootnoteText"/>
        <w:spacing w:line="240" w:lineRule="auto"/>
        <w:ind w:firstLine="0"/>
      </w:pPr>
      <w:r w:rsidRPr="00290F81">
        <w:rPr>
          <w:rStyle w:val="FootnoteReference"/>
          <w:rFonts w:eastAsia="Garamond"/>
        </w:rPr>
        <w:footnoteRef/>
      </w:r>
      <w:r w:rsidRPr="00290F81">
        <w:rPr>
          <w:rFonts w:eastAsia="Garamond"/>
        </w:rPr>
        <w:t xml:space="preserve"> Betsy Joles, </w:t>
      </w:r>
      <w:r w:rsidR="005344C3" w:rsidRPr="00290F81">
        <w:rPr>
          <w:rFonts w:eastAsia="Garamond"/>
          <w:i/>
          <w:iCs/>
        </w:rPr>
        <w:t xml:space="preserve">supra </w:t>
      </w:r>
      <w:r w:rsidR="005344C3" w:rsidRPr="00290F81">
        <w:rPr>
          <w:rFonts w:eastAsia="Garamond"/>
        </w:rPr>
        <w:t>note 15</w:t>
      </w:r>
      <w:r w:rsidRPr="00290F81">
        <w:rPr>
          <w:rFonts w:eastAsia="Garamond"/>
        </w:rPr>
        <w:t>.</w:t>
      </w:r>
    </w:p>
  </w:footnote>
  <w:footnote w:id="48">
    <w:p w14:paraId="5E4F9606" w14:textId="77777777" w:rsidR="00BF7326" w:rsidRPr="00290F81" w:rsidRDefault="00BF7326"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Center for Reproductive Rights, </w:t>
      </w:r>
      <w:r w:rsidRPr="00290F81">
        <w:rPr>
          <w:rFonts w:eastAsia="Garamond"/>
          <w:i/>
          <w:iCs/>
        </w:rPr>
        <w:t>Decriminalization of Abortion: A Human Rights and Public Health Imperative</w:t>
      </w:r>
      <w:r w:rsidRPr="00290F81">
        <w:rPr>
          <w:rFonts w:eastAsia="Garamond"/>
        </w:rPr>
        <w:t xml:space="preserve">, </w:t>
      </w:r>
      <w:hyperlink r:id="rId33" w:history="1">
        <w:r w:rsidRPr="00290F81">
          <w:rPr>
            <w:rStyle w:val="Hyperlink"/>
            <w:rFonts w:eastAsia="Garamond"/>
          </w:rPr>
          <w:t>https://reproductiverights.org/wp-content/uploads/2023/10/CRR_Decrimilization-of-Abortion-Factsheet_upl-10-19-23.pdf</w:t>
        </w:r>
      </w:hyperlink>
      <w:r w:rsidRPr="00290F81">
        <w:rPr>
          <w:rFonts w:eastAsia="Garamond"/>
        </w:rPr>
        <w:t xml:space="preserve"> [last accessed 19 Nov 2023].</w:t>
      </w:r>
    </w:p>
  </w:footnote>
  <w:footnote w:id="49">
    <w:p w14:paraId="2E3B51F3" w14:textId="77777777" w:rsidR="00BF7326" w:rsidRPr="00290F81" w:rsidRDefault="00BF7326" w:rsidP="00290F81">
      <w:pPr>
        <w:pStyle w:val="FootnoteText"/>
        <w:spacing w:line="240" w:lineRule="auto"/>
        <w:ind w:firstLine="0"/>
      </w:pPr>
      <w:r w:rsidRPr="00290F81">
        <w:rPr>
          <w:rStyle w:val="FootnoteReference"/>
          <w:rFonts w:eastAsia="Garamond"/>
        </w:rPr>
        <w:footnoteRef/>
      </w:r>
      <w:r w:rsidRPr="00290F81">
        <w:rPr>
          <w:rFonts w:eastAsia="Garamond"/>
        </w:rPr>
        <w:t xml:space="preserve"> Covenant on Economic, Social, and Cultural Rights, Art. 12.</w:t>
      </w:r>
    </w:p>
  </w:footnote>
  <w:footnote w:id="50">
    <w:p w14:paraId="34C3B517" w14:textId="5A6E40F3" w:rsidR="00BF7326" w:rsidRPr="00290F81" w:rsidRDefault="00BF7326" w:rsidP="00290F81">
      <w:pPr>
        <w:pStyle w:val="FootnoteText"/>
        <w:spacing w:line="240" w:lineRule="auto"/>
        <w:ind w:firstLine="0"/>
        <w:rPr>
          <w:rFonts w:eastAsia="Garamond"/>
        </w:rPr>
      </w:pPr>
      <w:r w:rsidRPr="00290F81">
        <w:rPr>
          <w:rStyle w:val="FootnoteReference"/>
          <w:rFonts w:eastAsia="Garamond"/>
        </w:rPr>
        <w:footnoteRef/>
      </w:r>
      <w:r w:rsidRPr="00290F81">
        <w:rPr>
          <w:rFonts w:eastAsia="Garamond"/>
        </w:rPr>
        <w:t xml:space="preserve"> </w:t>
      </w:r>
      <w:r w:rsidR="000B67EE" w:rsidRPr="00290F81">
        <w:rPr>
          <w:rFonts w:eastAsia="Garamond"/>
        </w:rPr>
        <w:t xml:space="preserve">CESCR, </w:t>
      </w:r>
      <w:r w:rsidR="000B67EE" w:rsidRPr="00290F81">
        <w:rPr>
          <w:rFonts w:eastAsia="Garamond"/>
          <w:i/>
          <w:iCs/>
        </w:rPr>
        <w:t xml:space="preserve">General Comment No. 14: The Right to the Highest Attainable Standard of Health </w:t>
      </w:r>
      <w:r w:rsidR="000B67EE" w:rsidRPr="00290F81">
        <w:rPr>
          <w:rFonts w:eastAsia="Garamond"/>
        </w:rPr>
        <w:t>(Art. 12), E/C.12/2000/4, 11 Aug. 2000, para 8.</w:t>
      </w:r>
    </w:p>
  </w:footnote>
  <w:footnote w:id="51">
    <w:p w14:paraId="188AB064" w14:textId="1606E5A0" w:rsidR="00C844E6" w:rsidRPr="00290F81" w:rsidRDefault="00C844E6" w:rsidP="00290F81">
      <w:pPr>
        <w:pStyle w:val="NormalWeb"/>
        <w:spacing w:beforeAutospacing="0" w:afterAutospacing="0" w:line="240" w:lineRule="auto"/>
        <w:ind w:firstLine="0"/>
        <w:rPr>
          <w:rFonts w:eastAsia="Times New Roman"/>
          <w:sz w:val="20"/>
          <w:szCs w:val="20"/>
        </w:rPr>
      </w:pPr>
      <w:r w:rsidRPr="00290F81">
        <w:rPr>
          <w:rStyle w:val="FootnoteReference"/>
          <w:rFonts w:eastAsia="Garamond"/>
          <w:sz w:val="20"/>
          <w:szCs w:val="20"/>
        </w:rPr>
        <w:footnoteRef/>
      </w:r>
      <w:r w:rsidRPr="00290F81">
        <w:rPr>
          <w:rFonts w:eastAsia="Garamond"/>
          <w:sz w:val="20"/>
          <w:szCs w:val="20"/>
        </w:rPr>
        <w:t xml:space="preserve"> </w:t>
      </w:r>
      <w:r w:rsidR="00526B5C" w:rsidRPr="00290F81">
        <w:rPr>
          <w:rFonts w:eastAsia="Garamond"/>
          <w:sz w:val="20"/>
          <w:szCs w:val="20"/>
        </w:rPr>
        <w:t>I</w:t>
      </w:r>
      <w:r w:rsidRPr="00290F81">
        <w:rPr>
          <w:rFonts w:eastAsia="Garamond"/>
          <w:sz w:val="20"/>
          <w:szCs w:val="20"/>
        </w:rPr>
        <w:t xml:space="preserve">n the Concluding Observations to Bolivia’s third periodic report, it expressed regret over “the persistence of unsafe abortions due to the criminalization of abortion.” CESCR Committee, </w:t>
      </w:r>
      <w:r w:rsidRPr="00290F81">
        <w:rPr>
          <w:rFonts w:eastAsia="Garamond"/>
          <w:i/>
          <w:iCs/>
          <w:sz w:val="20"/>
          <w:szCs w:val="20"/>
        </w:rPr>
        <w:t>Concluding Observations: Bolivia</w:t>
      </w:r>
      <w:r w:rsidRPr="00290F81">
        <w:rPr>
          <w:rFonts w:eastAsia="Garamond"/>
          <w:sz w:val="20"/>
          <w:szCs w:val="20"/>
        </w:rPr>
        <w:t>,</w:t>
      </w:r>
      <w:r w:rsidR="00290F81">
        <w:rPr>
          <w:rFonts w:eastAsia="Garamond"/>
          <w:sz w:val="20"/>
          <w:szCs w:val="20"/>
        </w:rPr>
        <w:t xml:space="preserve"> </w:t>
      </w:r>
      <w:r w:rsidRPr="00290F81">
        <w:rPr>
          <w:rFonts w:eastAsia="Garamond"/>
          <w:sz w:val="20"/>
          <w:szCs w:val="20"/>
        </w:rPr>
        <w:t>E/C.12/BOL/CO/3</w:t>
      </w:r>
      <w:r w:rsidR="006A514C" w:rsidRPr="00290F81">
        <w:rPr>
          <w:rFonts w:eastAsia="Garamond"/>
          <w:sz w:val="20"/>
          <w:szCs w:val="20"/>
        </w:rPr>
        <w:t xml:space="preserve">, </w:t>
      </w:r>
      <w:r w:rsidRPr="00290F81">
        <w:rPr>
          <w:rFonts w:eastAsia="Garamond"/>
          <w:sz w:val="20"/>
          <w:szCs w:val="20"/>
        </w:rPr>
        <w:t>2021</w:t>
      </w:r>
      <w:r w:rsidR="006A514C" w:rsidRPr="00290F81">
        <w:rPr>
          <w:rFonts w:eastAsia="Garamond"/>
          <w:sz w:val="20"/>
          <w:szCs w:val="20"/>
        </w:rPr>
        <w:t>, para 54</w:t>
      </w:r>
      <w:r w:rsidRPr="00290F81">
        <w:rPr>
          <w:rFonts w:eastAsia="Garamond"/>
          <w:sz w:val="20"/>
          <w:szCs w:val="20"/>
        </w:rPr>
        <w:t xml:space="preserve">; In the Concluding Observations to the Democratic Republic of Congo’s sixth periodic report, it expressed concern about abortion being criminalized and recommended that provisions of the criminal code prohibiting abortion be repealed. CESCR Committee, </w:t>
      </w:r>
      <w:r w:rsidRPr="00290F81">
        <w:rPr>
          <w:rFonts w:eastAsia="Garamond"/>
          <w:i/>
          <w:iCs/>
          <w:sz w:val="20"/>
          <w:szCs w:val="20"/>
        </w:rPr>
        <w:t>Concluding Observations: Democratic Republic of the Congo</w:t>
      </w:r>
      <w:r w:rsidRPr="00290F81">
        <w:rPr>
          <w:rFonts w:eastAsia="Garamond"/>
          <w:sz w:val="20"/>
          <w:szCs w:val="20"/>
        </w:rPr>
        <w:t>,</w:t>
      </w:r>
      <w:r w:rsidR="006A514C" w:rsidRPr="00290F81">
        <w:rPr>
          <w:rFonts w:eastAsia="Garamond"/>
          <w:sz w:val="20"/>
          <w:szCs w:val="20"/>
        </w:rPr>
        <w:t xml:space="preserve"> </w:t>
      </w:r>
      <w:r w:rsidRPr="00290F81">
        <w:rPr>
          <w:rFonts w:eastAsia="Garamond"/>
          <w:sz w:val="20"/>
          <w:szCs w:val="20"/>
        </w:rPr>
        <w:t>E/C.12/COD/CO/6</w:t>
      </w:r>
      <w:r w:rsidR="006A514C" w:rsidRPr="00290F81">
        <w:rPr>
          <w:rFonts w:eastAsia="Garamond"/>
          <w:sz w:val="20"/>
          <w:szCs w:val="20"/>
        </w:rPr>
        <w:t xml:space="preserve">, </w:t>
      </w:r>
      <w:r w:rsidRPr="00290F81">
        <w:rPr>
          <w:rFonts w:eastAsia="Garamond"/>
          <w:sz w:val="20"/>
          <w:szCs w:val="20"/>
        </w:rPr>
        <w:t>2022</w:t>
      </w:r>
      <w:r w:rsidR="006A514C" w:rsidRPr="00290F81">
        <w:rPr>
          <w:rFonts w:eastAsia="Garamond"/>
          <w:sz w:val="20"/>
          <w:szCs w:val="20"/>
        </w:rPr>
        <w:t>, para 57</w:t>
      </w:r>
      <w:r w:rsidRPr="00290F81">
        <w:rPr>
          <w:rFonts w:eastAsia="Garamond"/>
          <w:sz w:val="20"/>
          <w:szCs w:val="20"/>
        </w:rPr>
        <w:t xml:space="preserve">; In the Concluding Observations to Bahrain’s initial report, this Committee expressed concern about the criminalization of abortion, especially in the case of rape and incest, and recommended that laws be amended to expand the set of circumstances under which abortion is legal. CESCR Committee, </w:t>
      </w:r>
      <w:r w:rsidRPr="00290F81">
        <w:rPr>
          <w:rFonts w:eastAsia="Garamond"/>
          <w:i/>
          <w:iCs/>
          <w:sz w:val="20"/>
          <w:szCs w:val="20"/>
        </w:rPr>
        <w:t>Concluding Observations: Bahrain</w:t>
      </w:r>
      <w:r w:rsidRPr="00290F81">
        <w:rPr>
          <w:rFonts w:eastAsia="Garamond"/>
          <w:sz w:val="20"/>
          <w:szCs w:val="20"/>
        </w:rPr>
        <w:t>, E/C.12/BHR/CO/1</w:t>
      </w:r>
      <w:r w:rsidR="006A514C" w:rsidRPr="00290F81">
        <w:rPr>
          <w:rFonts w:eastAsia="Garamond"/>
          <w:sz w:val="20"/>
          <w:szCs w:val="20"/>
        </w:rPr>
        <w:t xml:space="preserve">, </w:t>
      </w:r>
      <w:r w:rsidRPr="00290F81">
        <w:rPr>
          <w:rFonts w:eastAsia="Garamond"/>
          <w:sz w:val="20"/>
          <w:szCs w:val="20"/>
        </w:rPr>
        <w:t>2022</w:t>
      </w:r>
      <w:r w:rsidR="006A514C" w:rsidRPr="00290F81">
        <w:rPr>
          <w:rFonts w:eastAsia="Garamond"/>
          <w:sz w:val="20"/>
          <w:szCs w:val="20"/>
        </w:rPr>
        <w:t>, para 44-45</w:t>
      </w:r>
      <w:r w:rsidRPr="00290F81">
        <w:rPr>
          <w:rFonts w:eastAsia="Garamond"/>
          <w:sz w:val="20"/>
          <w:szCs w:val="20"/>
        </w:rPr>
        <w:t xml:space="preserve">; </w:t>
      </w:r>
      <w:r w:rsidR="049C0738" w:rsidRPr="00290F81">
        <w:rPr>
          <w:rFonts w:eastAsia="Garamond"/>
          <w:sz w:val="20"/>
          <w:szCs w:val="20"/>
        </w:rPr>
        <w:t>Although in General Comment 22 this Committee recognized that the full realization of the goal to guarantee the right to reproductive health is a duty to be discharged progressively, there are steps that can and must be taken immediately, or within a reasonably short period of time, including repealing or reforming laws that “nullify or impair the ability” to realize reproductive health.</w:t>
      </w:r>
    </w:p>
  </w:footnote>
  <w:footnote w:id="52">
    <w:p w14:paraId="0F38067C" w14:textId="03F4982D" w:rsidR="00C4441B" w:rsidRPr="00290F81" w:rsidRDefault="00C4441B" w:rsidP="00290F81">
      <w:pPr>
        <w:pStyle w:val="NormalWeb"/>
        <w:spacing w:beforeAutospacing="0" w:afterAutospacing="0" w:line="240" w:lineRule="auto"/>
        <w:ind w:firstLine="0"/>
        <w:rPr>
          <w:rFonts w:eastAsia="Times New Roman"/>
          <w:sz w:val="20"/>
          <w:szCs w:val="20"/>
        </w:rPr>
      </w:pPr>
      <w:r w:rsidRPr="00290F81">
        <w:rPr>
          <w:rStyle w:val="FootnoteReference"/>
          <w:rFonts w:eastAsia="Garamond"/>
          <w:sz w:val="20"/>
          <w:szCs w:val="20"/>
        </w:rPr>
        <w:footnoteRef/>
      </w:r>
      <w:r w:rsidRPr="00290F81">
        <w:rPr>
          <w:rFonts w:eastAsia="Garamond"/>
          <w:sz w:val="20"/>
          <w:szCs w:val="20"/>
        </w:rPr>
        <w:t xml:space="preserve"> CESCR, </w:t>
      </w:r>
      <w:r w:rsidRPr="00290F81">
        <w:rPr>
          <w:rFonts w:eastAsia="Garamond"/>
          <w:i/>
          <w:iCs/>
          <w:sz w:val="20"/>
          <w:szCs w:val="20"/>
        </w:rPr>
        <w:t>General Comment No. 22: on the right to sexual and reproductive health</w:t>
      </w:r>
      <w:r w:rsidRPr="00290F81">
        <w:rPr>
          <w:rFonts w:eastAsia="Garamond"/>
          <w:sz w:val="20"/>
          <w:szCs w:val="20"/>
        </w:rPr>
        <w:t xml:space="preserve"> (Art. 12), E/C.12/GC/22</w:t>
      </w:r>
      <w:r w:rsidR="00382E98" w:rsidRPr="00290F81">
        <w:rPr>
          <w:rFonts w:eastAsia="Garamond"/>
          <w:sz w:val="20"/>
          <w:szCs w:val="20"/>
        </w:rPr>
        <w:t xml:space="preserve">, </w:t>
      </w:r>
      <w:r w:rsidRPr="00290F81">
        <w:rPr>
          <w:rFonts w:eastAsia="Garamond"/>
          <w:sz w:val="20"/>
          <w:szCs w:val="20"/>
        </w:rPr>
        <w:t>2 May 2016</w:t>
      </w:r>
      <w:r w:rsidR="00382E98" w:rsidRPr="00290F81">
        <w:rPr>
          <w:rFonts w:eastAsia="Garamond"/>
          <w:sz w:val="20"/>
          <w:szCs w:val="20"/>
        </w:rPr>
        <w:t xml:space="preserve">, </w:t>
      </w:r>
      <w:r w:rsidR="007D65F5" w:rsidRPr="00290F81">
        <w:rPr>
          <w:rFonts w:eastAsia="Garamond"/>
          <w:sz w:val="20"/>
          <w:szCs w:val="20"/>
        </w:rPr>
        <w:t>para</w:t>
      </w:r>
      <w:r w:rsidR="00382E98" w:rsidRPr="00290F81">
        <w:rPr>
          <w:rFonts w:eastAsia="Garamond"/>
          <w:sz w:val="20"/>
          <w:szCs w:val="20"/>
        </w:rPr>
        <w:t xml:space="preserve"> 38</w:t>
      </w:r>
      <w:r w:rsidRPr="00290F81">
        <w:rPr>
          <w:rFonts w:eastAsia="Garamond"/>
          <w:sz w:val="20"/>
          <w:szCs w:val="20"/>
        </w:rPr>
        <w:t>.</w:t>
      </w:r>
    </w:p>
  </w:footnote>
  <w:footnote w:id="53">
    <w:p w14:paraId="2B44A2F5" w14:textId="35060B84" w:rsidR="00C4441B" w:rsidRPr="00290F81" w:rsidRDefault="00C4441B"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Pr="00290F81">
        <w:rPr>
          <w:rFonts w:eastAsia="Garamond"/>
          <w:i/>
          <w:iCs/>
        </w:rPr>
        <w:t>I</w:t>
      </w:r>
      <w:r w:rsidR="00D45CCA" w:rsidRPr="00290F81">
        <w:rPr>
          <w:rFonts w:eastAsia="Garamond"/>
          <w:i/>
          <w:iCs/>
        </w:rPr>
        <w:t>bid</w:t>
      </w:r>
      <w:r w:rsidRPr="00290F81">
        <w:rPr>
          <w:rFonts w:eastAsia="Garamond"/>
        </w:rPr>
        <w:t>.</w:t>
      </w:r>
      <w:r w:rsidR="00D45CCA" w:rsidRPr="00290F81">
        <w:rPr>
          <w:rFonts w:eastAsia="Garamond"/>
        </w:rPr>
        <w:t>,</w:t>
      </w:r>
      <w:r w:rsidRPr="00290F81">
        <w:rPr>
          <w:rFonts w:eastAsia="Garamond"/>
        </w:rPr>
        <w:t xml:space="preserve"> </w:t>
      </w:r>
      <w:r w:rsidR="007D65F5" w:rsidRPr="00290F81">
        <w:rPr>
          <w:rFonts w:eastAsia="Garamond"/>
        </w:rPr>
        <w:t>para</w:t>
      </w:r>
      <w:r w:rsidRPr="00290F81">
        <w:rPr>
          <w:rFonts w:eastAsia="Garamond"/>
        </w:rPr>
        <w:t xml:space="preserve"> 10</w:t>
      </w:r>
      <w:r w:rsidR="00D45CCA" w:rsidRPr="00290F81">
        <w:rPr>
          <w:rFonts w:eastAsia="Garamond"/>
        </w:rPr>
        <w:t xml:space="preserve"> &amp;</w:t>
      </w:r>
      <w:r w:rsidRPr="00290F81">
        <w:rPr>
          <w:rFonts w:eastAsia="Garamond"/>
        </w:rPr>
        <w:t xml:space="preserve"> 28. </w:t>
      </w:r>
    </w:p>
  </w:footnote>
  <w:footnote w:id="54">
    <w:p w14:paraId="3AE810F2" w14:textId="1E784983" w:rsidR="00C4441B" w:rsidRPr="00290F81" w:rsidRDefault="00C4441B"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Pr="00290F81">
        <w:rPr>
          <w:rFonts w:eastAsia="Garamond"/>
          <w:i/>
          <w:iCs/>
        </w:rPr>
        <w:t>I</w:t>
      </w:r>
      <w:r w:rsidR="00D45CCA" w:rsidRPr="00290F81">
        <w:rPr>
          <w:rFonts w:eastAsia="Garamond"/>
          <w:i/>
          <w:iCs/>
        </w:rPr>
        <w:t>bi</w:t>
      </w:r>
      <w:r w:rsidRPr="00290F81">
        <w:rPr>
          <w:rFonts w:eastAsia="Garamond"/>
          <w:i/>
          <w:iCs/>
        </w:rPr>
        <w:t>d.</w:t>
      </w:r>
      <w:r w:rsidR="00D45CCA" w:rsidRPr="00290F81">
        <w:rPr>
          <w:rFonts w:eastAsia="Garamond"/>
          <w:i/>
          <w:iCs/>
        </w:rPr>
        <w:t>,</w:t>
      </w:r>
      <w:r w:rsidRPr="00290F81">
        <w:rPr>
          <w:rFonts w:eastAsia="Garamond"/>
          <w:i/>
          <w:iCs/>
        </w:rPr>
        <w:t xml:space="preserve"> </w:t>
      </w:r>
      <w:r w:rsidR="007D65F5" w:rsidRPr="00290F81">
        <w:rPr>
          <w:rFonts w:eastAsia="Garamond"/>
        </w:rPr>
        <w:t>para</w:t>
      </w:r>
      <w:r w:rsidRPr="00290F81">
        <w:rPr>
          <w:rFonts w:eastAsia="Garamond"/>
        </w:rPr>
        <w:t xml:space="preserve"> 28. </w:t>
      </w:r>
    </w:p>
  </w:footnote>
  <w:footnote w:id="55">
    <w:p w14:paraId="021A1672" w14:textId="0A2C8B67" w:rsidR="004819CD" w:rsidRPr="00290F81" w:rsidRDefault="004819CD" w:rsidP="00290F81">
      <w:pPr>
        <w:pStyle w:val="FootnoteText"/>
        <w:spacing w:line="240" w:lineRule="auto"/>
        <w:ind w:firstLine="0"/>
        <w:rPr>
          <w:rFonts w:eastAsia="Times New Roman"/>
        </w:rPr>
      </w:pPr>
      <w:r w:rsidRPr="00290F81">
        <w:rPr>
          <w:rStyle w:val="FootnoteReference"/>
          <w:rFonts w:eastAsia="Garamond"/>
        </w:rPr>
        <w:footnoteRef/>
      </w:r>
      <w:r w:rsidRPr="00290F81">
        <w:rPr>
          <w:rFonts w:eastAsia="Garamond"/>
        </w:rPr>
        <w:t xml:space="preserve"> CESCR, </w:t>
      </w:r>
      <w:r w:rsidRPr="00290F81">
        <w:rPr>
          <w:rFonts w:eastAsia="Garamond"/>
          <w:i/>
          <w:iCs/>
        </w:rPr>
        <w:t>General Comment No. 14, supra</w:t>
      </w:r>
      <w:r w:rsidRPr="00290F81">
        <w:rPr>
          <w:rFonts w:eastAsia="Garamond"/>
        </w:rPr>
        <w:t xml:space="preserve"> note </w:t>
      </w:r>
      <w:r w:rsidR="000B67EE" w:rsidRPr="00290F81">
        <w:rPr>
          <w:rFonts w:eastAsia="Garamond"/>
        </w:rPr>
        <w:t>50</w:t>
      </w:r>
      <w:r w:rsidRPr="00290F81">
        <w:rPr>
          <w:rFonts w:eastAsia="Garamond"/>
        </w:rPr>
        <w:t xml:space="preserve"> at </w:t>
      </w:r>
      <w:r w:rsidR="007D65F5" w:rsidRPr="00290F81">
        <w:rPr>
          <w:rFonts w:eastAsia="Garamond"/>
        </w:rPr>
        <w:t>para</w:t>
      </w:r>
      <w:r w:rsidRPr="00290F81">
        <w:rPr>
          <w:rFonts w:eastAsia="Garamond"/>
        </w:rPr>
        <w:t xml:space="preserve"> 1; </w:t>
      </w:r>
      <w:r w:rsidR="13A5A554" w:rsidRPr="00290F81">
        <w:rPr>
          <w:rFonts w:eastAsia="Garamond"/>
        </w:rPr>
        <w:t>The WHO recommends “removing medically unnecessary policy barriers to safe abortion, such as criminalization,” and acknowledges the dangers such policies can inflict on pregnant women including putting them at “greater risk of unsafe abortion, stigmatization, and health complications.” World Health Organization</w:t>
      </w:r>
      <w:r w:rsidR="13A5A554" w:rsidRPr="00290F81">
        <w:rPr>
          <w:rFonts w:eastAsia="Garamond"/>
          <w:i/>
          <w:iCs/>
        </w:rPr>
        <w:t>, WHO issues new guidelines on abortion to help countries deliver lifesaving care</w:t>
      </w:r>
      <w:r w:rsidR="00344E70" w:rsidRPr="00290F81">
        <w:rPr>
          <w:rFonts w:eastAsia="Garamond"/>
        </w:rPr>
        <w:t xml:space="preserve">, </w:t>
      </w:r>
      <w:r w:rsidR="13A5A554" w:rsidRPr="00290F81">
        <w:rPr>
          <w:rFonts w:eastAsia="Garamond"/>
        </w:rPr>
        <w:t xml:space="preserve">9 March 2022, </w:t>
      </w:r>
      <w:hyperlink r:id="rId34">
        <w:r w:rsidR="13A5A554" w:rsidRPr="00290F81">
          <w:rPr>
            <w:rStyle w:val="Hyperlink"/>
            <w:rFonts w:eastAsia="Garamond"/>
          </w:rPr>
          <w:t>https://www.who.int/news/item/09-03-2022-access-to-safe-abortion-critical-for-health-of-women-and-girls</w:t>
        </w:r>
      </w:hyperlink>
      <w:r w:rsidR="13A5A554" w:rsidRPr="00290F81">
        <w:rPr>
          <w:rFonts w:eastAsia="Garamond"/>
        </w:rPr>
        <w:t xml:space="preserve"> [accessed 7 Dec 2023].</w:t>
      </w:r>
    </w:p>
  </w:footnote>
  <w:footnote w:id="56">
    <w:p w14:paraId="5AD793AF" w14:textId="77777777" w:rsidR="004819CD" w:rsidRPr="00290F81" w:rsidRDefault="004819CD" w:rsidP="00290F81">
      <w:pPr>
        <w:pStyle w:val="FootnoteText"/>
        <w:spacing w:line="240" w:lineRule="auto"/>
        <w:ind w:firstLine="0"/>
      </w:pPr>
      <w:r w:rsidRPr="00290F81">
        <w:rPr>
          <w:rStyle w:val="FootnoteReference"/>
          <w:rFonts w:eastAsia="Garamond"/>
        </w:rPr>
        <w:footnoteRef/>
      </w:r>
      <w:r w:rsidRPr="00290F81">
        <w:rPr>
          <w:rFonts w:eastAsia="Garamond"/>
        </w:rPr>
        <w:t xml:space="preserve"> Covenant on Economic, Social, and Cultural Rights, Art. 15.1.b.</w:t>
      </w:r>
    </w:p>
  </w:footnote>
  <w:footnote w:id="57">
    <w:p w14:paraId="1B497EFD" w14:textId="1275E4D6" w:rsidR="004819CD" w:rsidRPr="00290F81" w:rsidRDefault="004819CD" w:rsidP="00290F81">
      <w:pPr>
        <w:pStyle w:val="NormalWeb"/>
        <w:spacing w:beforeAutospacing="0" w:afterAutospacing="0" w:line="240" w:lineRule="auto"/>
        <w:ind w:firstLine="0"/>
        <w:rPr>
          <w:sz w:val="20"/>
          <w:szCs w:val="20"/>
        </w:rPr>
      </w:pPr>
      <w:r w:rsidRPr="00290F81">
        <w:rPr>
          <w:rStyle w:val="FootnoteReference"/>
          <w:rFonts w:eastAsia="Garamond"/>
          <w:sz w:val="20"/>
          <w:szCs w:val="20"/>
        </w:rPr>
        <w:footnoteRef/>
      </w:r>
      <w:r w:rsidRPr="00290F81">
        <w:rPr>
          <w:rFonts w:eastAsia="Garamond"/>
          <w:sz w:val="20"/>
          <w:szCs w:val="20"/>
        </w:rPr>
        <w:t xml:space="preserve"> </w:t>
      </w:r>
      <w:r w:rsidR="00610E13" w:rsidRPr="00290F81">
        <w:rPr>
          <w:rFonts w:eastAsia="Garamond"/>
          <w:sz w:val="20"/>
          <w:szCs w:val="20"/>
        </w:rPr>
        <w:t xml:space="preserve">CESCR, </w:t>
      </w:r>
      <w:r w:rsidR="00610E13" w:rsidRPr="00290F81">
        <w:rPr>
          <w:rFonts w:eastAsia="Garamond"/>
          <w:i/>
          <w:iCs/>
          <w:sz w:val="20"/>
          <w:szCs w:val="20"/>
        </w:rPr>
        <w:t>General Comment No. 25 (2020) on science and economic, social and cultural rights (article 15 (1) (b), (2</w:t>
      </w:r>
      <w:proofErr w:type="gramStart"/>
      <w:r w:rsidR="00610E13" w:rsidRPr="00290F81">
        <w:rPr>
          <w:rFonts w:eastAsia="Garamond"/>
          <w:i/>
          <w:iCs/>
          <w:sz w:val="20"/>
          <w:szCs w:val="20"/>
        </w:rPr>
        <w:t>) ,</w:t>
      </w:r>
      <w:proofErr w:type="gramEnd"/>
      <w:r w:rsidR="00610E13" w:rsidRPr="00290F81">
        <w:rPr>
          <w:rFonts w:eastAsia="Garamond"/>
          <w:i/>
          <w:iCs/>
          <w:sz w:val="20"/>
          <w:szCs w:val="20"/>
        </w:rPr>
        <w:t xml:space="preserve"> (3) and (4) of the International Covenant on Economic, Social and Cultural Rights) </w:t>
      </w:r>
      <w:r w:rsidR="00610E13" w:rsidRPr="00290F81">
        <w:rPr>
          <w:rFonts w:eastAsia="Garamond"/>
          <w:sz w:val="20"/>
          <w:szCs w:val="20"/>
        </w:rPr>
        <w:t>, E/C.12/GC/25</w:t>
      </w:r>
      <w:r w:rsidR="003D47AF" w:rsidRPr="00290F81">
        <w:rPr>
          <w:rFonts w:eastAsia="Garamond"/>
          <w:sz w:val="20"/>
          <w:szCs w:val="20"/>
        </w:rPr>
        <w:t xml:space="preserve">, </w:t>
      </w:r>
      <w:r w:rsidR="00610E13" w:rsidRPr="00290F81">
        <w:rPr>
          <w:rFonts w:eastAsia="Garamond"/>
          <w:sz w:val="20"/>
          <w:szCs w:val="20"/>
        </w:rPr>
        <w:t>30 April 2020</w:t>
      </w:r>
      <w:r w:rsidR="003D47AF" w:rsidRPr="00290F81">
        <w:rPr>
          <w:rFonts w:eastAsia="Garamond"/>
          <w:sz w:val="20"/>
          <w:szCs w:val="20"/>
        </w:rPr>
        <w:t xml:space="preserve">, </w:t>
      </w:r>
      <w:r w:rsidR="007D65F5" w:rsidRPr="00290F81">
        <w:rPr>
          <w:rFonts w:eastAsia="Garamond"/>
          <w:sz w:val="20"/>
          <w:szCs w:val="20"/>
        </w:rPr>
        <w:t>para</w:t>
      </w:r>
      <w:r w:rsidR="003D47AF" w:rsidRPr="00290F81">
        <w:rPr>
          <w:rFonts w:eastAsia="Garamond"/>
          <w:sz w:val="20"/>
          <w:szCs w:val="20"/>
        </w:rPr>
        <w:t xml:space="preserve"> 70</w:t>
      </w:r>
      <w:r w:rsidR="00610E13" w:rsidRPr="00290F81">
        <w:rPr>
          <w:rFonts w:eastAsia="Garamond"/>
          <w:sz w:val="20"/>
          <w:szCs w:val="20"/>
        </w:rPr>
        <w:t>.</w:t>
      </w:r>
    </w:p>
  </w:footnote>
  <w:footnote w:id="58">
    <w:p w14:paraId="21150A07" w14:textId="700F7D9F" w:rsidR="00002A69" w:rsidRPr="00290F81" w:rsidRDefault="00002A69" w:rsidP="00290F81">
      <w:pPr>
        <w:pStyle w:val="FootnoteText"/>
        <w:spacing w:line="240" w:lineRule="auto"/>
        <w:ind w:firstLine="0"/>
      </w:pPr>
      <w:r w:rsidRPr="00290F81">
        <w:rPr>
          <w:rStyle w:val="FootnoteReference"/>
          <w:rFonts w:eastAsia="Garamond"/>
        </w:rPr>
        <w:footnoteRef/>
      </w:r>
      <w:r w:rsidRPr="00290F81">
        <w:rPr>
          <w:rFonts w:eastAsia="Garamond"/>
        </w:rPr>
        <w:t xml:space="preserve"> Guttmacher Institute, </w:t>
      </w:r>
      <w:r w:rsidRPr="00290F81">
        <w:rPr>
          <w:rFonts w:eastAsia="Garamond"/>
          <w:i/>
          <w:iCs/>
        </w:rPr>
        <w:t>Unsafe Abortion and Postabortion Care In Pakistan</w:t>
      </w:r>
      <w:r w:rsidRPr="00290F81">
        <w:rPr>
          <w:rFonts w:eastAsia="Garamond"/>
        </w:rPr>
        <w:t xml:space="preserve">, 2013, </w:t>
      </w:r>
      <w:hyperlink r:id="rId35" w:history="1">
        <w:r w:rsidRPr="00290F81">
          <w:rPr>
            <w:rStyle w:val="Hyperlink"/>
            <w:rFonts w:eastAsia="Garamond"/>
          </w:rPr>
          <w:t>https://www.guttmacher.org/fact-sheet/unsafe-abortion-and-postabortion-care-pakistan</w:t>
        </w:r>
      </w:hyperlink>
      <w:r w:rsidRPr="00290F81">
        <w:rPr>
          <w:rFonts w:eastAsia="Garamond"/>
        </w:rPr>
        <w:t xml:space="preserve"> [last accessed 14 Nov 2023].</w:t>
      </w:r>
    </w:p>
  </w:footnote>
  <w:footnote w:id="59">
    <w:p w14:paraId="3A0F83B0" w14:textId="24DBB489" w:rsidR="6B817457" w:rsidRPr="00290F81" w:rsidRDefault="6B817457"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5C7B39" w:rsidRPr="00290F81">
        <w:rPr>
          <w:rFonts w:eastAsia="Garamond"/>
        </w:rPr>
        <w:t xml:space="preserve">CESCR, </w:t>
      </w:r>
      <w:r w:rsidR="005C7B39" w:rsidRPr="00290F81">
        <w:rPr>
          <w:rFonts w:eastAsia="Garamond"/>
          <w:i/>
          <w:iCs/>
        </w:rPr>
        <w:t>General Comment No. 25</w:t>
      </w:r>
      <w:r w:rsidR="00715666" w:rsidRPr="00290F81">
        <w:rPr>
          <w:rFonts w:eastAsia="Garamond"/>
          <w:i/>
          <w:iCs/>
        </w:rPr>
        <w:t xml:space="preserve">, supra </w:t>
      </w:r>
      <w:r w:rsidR="00715666" w:rsidRPr="00290F81">
        <w:rPr>
          <w:rFonts w:eastAsia="Garamond"/>
        </w:rPr>
        <w:t>note 57.</w:t>
      </w:r>
    </w:p>
  </w:footnote>
  <w:footnote w:id="60">
    <w:p w14:paraId="6D995E4A" w14:textId="1CA74FC0" w:rsidR="004819CD" w:rsidRPr="00290F81" w:rsidRDefault="004819CD"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4C6668" w:rsidRPr="00290F81">
        <w:rPr>
          <w:rFonts w:eastAsia="Garamond"/>
          <w:i/>
          <w:iCs/>
        </w:rPr>
        <w:t>Ibid.</w:t>
      </w:r>
      <w:r w:rsidR="00E15A2E" w:rsidRPr="00290F81">
        <w:rPr>
          <w:rFonts w:eastAsia="Garamond"/>
        </w:rPr>
        <w:t>,</w:t>
      </w:r>
      <w:r w:rsidR="00C27D69" w:rsidRPr="00290F81">
        <w:rPr>
          <w:rFonts w:eastAsia="Garamond"/>
        </w:rPr>
        <w:t xml:space="preserve"> </w:t>
      </w:r>
      <w:r w:rsidR="007D65F5" w:rsidRPr="00290F81">
        <w:rPr>
          <w:rFonts w:eastAsia="Garamond"/>
        </w:rPr>
        <w:t>para</w:t>
      </w:r>
      <w:r w:rsidR="00730BE5" w:rsidRPr="00290F81">
        <w:rPr>
          <w:rFonts w:eastAsia="Garamond"/>
        </w:rPr>
        <w:t xml:space="preserve"> 8.</w:t>
      </w:r>
    </w:p>
  </w:footnote>
  <w:footnote w:id="61">
    <w:p w14:paraId="4A37AC9D" w14:textId="1CE9D8BF" w:rsidR="00144875" w:rsidRPr="00290F81" w:rsidRDefault="00144875"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r w:rsidRPr="00290F81">
        <w:rPr>
          <w:rFonts w:eastAsia="Garamond"/>
          <w:i/>
          <w:iCs/>
        </w:rPr>
        <w:t xml:space="preserve">Concluding observations on the initial report of </w:t>
      </w:r>
      <w:r w:rsidRPr="00290F81">
        <w:rPr>
          <w:rFonts w:eastAsia="Garamond"/>
        </w:rPr>
        <w:t xml:space="preserve">Pakistan, E/C.12/PAK/CO/1, 20 July 2017, </w:t>
      </w:r>
      <w:r w:rsidR="007D65F5" w:rsidRPr="00290F81">
        <w:rPr>
          <w:rFonts w:eastAsia="Garamond"/>
        </w:rPr>
        <w:t>para</w:t>
      </w:r>
      <w:r w:rsidRPr="00290F81">
        <w:rPr>
          <w:rFonts w:eastAsia="Garamond"/>
        </w:rPr>
        <w:t xml:space="preserve"> 77.</w:t>
      </w:r>
    </w:p>
  </w:footnote>
  <w:footnote w:id="62">
    <w:p w14:paraId="642F56C6" w14:textId="6C3A3B4F" w:rsidR="008D5C2E" w:rsidRPr="00290F81" w:rsidRDefault="008D5C2E"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E15A2E" w:rsidRPr="00290F81">
        <w:rPr>
          <w:rFonts w:eastAsia="Garamond"/>
        </w:rPr>
        <w:t xml:space="preserve">CESCR, </w:t>
      </w:r>
      <w:r w:rsidR="00E15A2E" w:rsidRPr="00290F81">
        <w:rPr>
          <w:rFonts w:eastAsia="Garamond"/>
          <w:i/>
          <w:iCs/>
        </w:rPr>
        <w:t xml:space="preserve">General Comment No. 25, supra </w:t>
      </w:r>
      <w:r w:rsidR="00E15A2E" w:rsidRPr="00290F81">
        <w:rPr>
          <w:rFonts w:eastAsia="Garamond"/>
        </w:rPr>
        <w:t xml:space="preserve">note 57, at </w:t>
      </w:r>
      <w:r w:rsidR="00284C32" w:rsidRPr="00290F81">
        <w:rPr>
          <w:rFonts w:eastAsia="Garamond"/>
        </w:rPr>
        <w:t>para 8.</w:t>
      </w:r>
    </w:p>
  </w:footnote>
  <w:footnote w:id="63">
    <w:p w14:paraId="53EB43E6" w14:textId="1DF4E726" w:rsidR="00D97A08" w:rsidRPr="00290F81" w:rsidRDefault="00D97A08" w:rsidP="00290F81">
      <w:pPr>
        <w:spacing w:line="240" w:lineRule="auto"/>
        <w:ind w:firstLine="0"/>
        <w:rPr>
          <w:sz w:val="20"/>
          <w:szCs w:val="20"/>
        </w:rPr>
      </w:pPr>
      <w:r w:rsidRPr="00290F81">
        <w:rPr>
          <w:rFonts w:eastAsia="Garamond"/>
          <w:sz w:val="20"/>
          <w:szCs w:val="20"/>
          <w:vertAlign w:val="superscript"/>
        </w:rPr>
        <w:footnoteRef/>
      </w:r>
      <w:r w:rsidRPr="00290F81">
        <w:rPr>
          <w:rFonts w:eastAsia="Garamond"/>
          <w:sz w:val="20"/>
          <w:szCs w:val="20"/>
        </w:rPr>
        <w:t xml:space="preserve"> </w:t>
      </w:r>
      <w:r w:rsidR="00805F36" w:rsidRPr="00290F81">
        <w:rPr>
          <w:rFonts w:eastAsia="Garamond"/>
          <w:sz w:val="20"/>
          <w:szCs w:val="20"/>
        </w:rPr>
        <w:t xml:space="preserve">CESCR, </w:t>
      </w:r>
      <w:r w:rsidR="00805F36" w:rsidRPr="00290F81">
        <w:rPr>
          <w:rFonts w:eastAsia="Garamond"/>
          <w:i/>
          <w:iCs/>
          <w:sz w:val="20"/>
          <w:szCs w:val="20"/>
        </w:rPr>
        <w:t>General Comment No. 14, supra</w:t>
      </w:r>
      <w:r w:rsidR="00805F36" w:rsidRPr="00290F81">
        <w:rPr>
          <w:rFonts w:eastAsia="Garamond"/>
          <w:sz w:val="20"/>
          <w:szCs w:val="20"/>
        </w:rPr>
        <w:t xml:space="preserve"> note </w:t>
      </w:r>
      <w:r w:rsidR="000B67EE" w:rsidRPr="00290F81">
        <w:rPr>
          <w:rFonts w:eastAsia="Garamond"/>
          <w:sz w:val="20"/>
          <w:szCs w:val="20"/>
        </w:rPr>
        <w:t>50</w:t>
      </w:r>
      <w:r w:rsidR="00805F36" w:rsidRPr="00290F81">
        <w:rPr>
          <w:rFonts w:eastAsia="Garamond"/>
          <w:sz w:val="20"/>
          <w:szCs w:val="20"/>
        </w:rPr>
        <w:t xml:space="preserve"> at </w:t>
      </w:r>
      <w:r w:rsidR="007D65F5" w:rsidRPr="00290F81">
        <w:rPr>
          <w:rFonts w:eastAsia="Garamond"/>
          <w:sz w:val="20"/>
          <w:szCs w:val="20"/>
        </w:rPr>
        <w:t>para</w:t>
      </w:r>
      <w:r w:rsidR="00805F36" w:rsidRPr="00290F81">
        <w:rPr>
          <w:rFonts w:eastAsia="Garamond"/>
          <w:sz w:val="20"/>
          <w:szCs w:val="20"/>
        </w:rPr>
        <w:t xml:space="preserve"> 36.</w:t>
      </w:r>
    </w:p>
  </w:footnote>
  <w:footnote w:id="64">
    <w:p w14:paraId="17F7825B" w14:textId="278D01B6" w:rsidR="007E7E6D" w:rsidRPr="00290F81" w:rsidRDefault="007E7E6D" w:rsidP="00290F81">
      <w:pPr>
        <w:pStyle w:val="FootnoteText"/>
        <w:spacing w:line="240" w:lineRule="auto"/>
        <w:ind w:firstLine="0"/>
      </w:pPr>
      <w:r w:rsidRPr="00290F81">
        <w:rPr>
          <w:rStyle w:val="FootnoteReference"/>
          <w:rFonts w:eastAsia="Garamond"/>
        </w:rPr>
        <w:footnoteRef/>
      </w:r>
      <w:r w:rsidRPr="00290F81">
        <w:rPr>
          <w:rFonts w:eastAsia="Garamond"/>
        </w:rPr>
        <w:t xml:space="preserve"> Ministry of National Health Services, Regulations and Coordination (</w:t>
      </w:r>
      <w:proofErr w:type="gramStart"/>
      <w:r w:rsidRPr="00290F81">
        <w:rPr>
          <w:rFonts w:eastAsia="Garamond"/>
        </w:rPr>
        <w:t>Gov‘</w:t>
      </w:r>
      <w:proofErr w:type="gramEnd"/>
      <w:r w:rsidRPr="00290F81">
        <w:rPr>
          <w:rFonts w:eastAsia="Garamond"/>
        </w:rPr>
        <w:t xml:space="preserve">t of Pakistan, Islamabad), </w:t>
      </w:r>
      <w:r w:rsidRPr="00290F81">
        <w:rPr>
          <w:rFonts w:eastAsia="Garamond"/>
          <w:i/>
          <w:iCs/>
        </w:rPr>
        <w:t>National Service Delivery Standards and Guidelines for High-Quality Safe Uterine Evacuation/Post-Abortion Care</w:t>
      </w:r>
      <w:r w:rsidRPr="00290F81">
        <w:rPr>
          <w:rFonts w:eastAsia="Garamond"/>
        </w:rPr>
        <w:t>, March 2018</w:t>
      </w:r>
      <w:r w:rsidR="00284C32" w:rsidRPr="00290F81">
        <w:rPr>
          <w:rFonts w:eastAsia="Garamond"/>
        </w:rPr>
        <w:t>.</w:t>
      </w:r>
    </w:p>
  </w:footnote>
  <w:footnote w:id="65">
    <w:p w14:paraId="6D063DCD" w14:textId="345C8CF4" w:rsidR="7BB976C7" w:rsidRPr="00290F81" w:rsidRDefault="7BB976C7" w:rsidP="00290F81">
      <w:pPr>
        <w:pStyle w:val="FootnoteText"/>
        <w:spacing w:line="240" w:lineRule="auto"/>
        <w:ind w:firstLine="0"/>
      </w:pPr>
      <w:r w:rsidRPr="00290F81">
        <w:rPr>
          <w:rStyle w:val="FootnoteReference"/>
          <w:rFonts w:eastAsia="Garamond"/>
        </w:rPr>
        <w:footnoteRef/>
      </w:r>
      <w:r w:rsidRPr="00290F81">
        <w:rPr>
          <w:rFonts w:eastAsia="Garamond"/>
        </w:rPr>
        <w:t xml:space="preserve"> Interview with </w:t>
      </w:r>
      <w:r w:rsidR="71C02161" w:rsidRPr="00290F81">
        <w:rPr>
          <w:rFonts w:eastAsia="Garamond"/>
        </w:rPr>
        <w:t>abortion research and advocacy professional, October 2023.</w:t>
      </w:r>
    </w:p>
  </w:footnote>
  <w:footnote w:id="66">
    <w:p w14:paraId="1582CB56" w14:textId="06528528" w:rsidR="00443A29" w:rsidRPr="00290F81" w:rsidRDefault="00443A29" w:rsidP="00290F81">
      <w:pPr>
        <w:pStyle w:val="FootnoteText"/>
        <w:spacing w:line="240" w:lineRule="auto"/>
        <w:ind w:firstLine="0"/>
        <w:rPr>
          <w:rFonts w:eastAsia="Garamond"/>
        </w:rPr>
      </w:pPr>
      <w:r w:rsidRPr="00290F81">
        <w:rPr>
          <w:rStyle w:val="FootnoteReference"/>
          <w:rFonts w:eastAsia="Garamond"/>
        </w:rPr>
        <w:footnoteRef/>
      </w:r>
      <w:r w:rsidRPr="00290F81">
        <w:rPr>
          <w:rFonts w:eastAsia="Garamond"/>
        </w:rPr>
        <w:t xml:space="preserve"> </w:t>
      </w:r>
      <w:proofErr w:type="spellStart"/>
      <w:r w:rsidR="0005558D" w:rsidRPr="00290F81">
        <w:rPr>
          <w:rFonts w:eastAsia="Garamond"/>
        </w:rPr>
        <w:t>Diaa</w:t>
      </w:r>
      <w:proofErr w:type="spellEnd"/>
      <w:r w:rsidR="0005558D" w:rsidRPr="00290F81">
        <w:rPr>
          <w:rFonts w:eastAsia="Garamond"/>
        </w:rPr>
        <w:t xml:space="preserve"> Hadid &amp; Abdul Sattar, </w:t>
      </w:r>
      <w:r w:rsidR="0005558D" w:rsidRPr="00290F81">
        <w:rPr>
          <w:rFonts w:eastAsia="Garamond"/>
          <w:i/>
          <w:iCs/>
        </w:rPr>
        <w:t xml:space="preserve">supra </w:t>
      </w:r>
      <w:r w:rsidR="0005558D" w:rsidRPr="00290F81">
        <w:rPr>
          <w:rFonts w:eastAsia="Garamond"/>
        </w:rPr>
        <w:t>note 15</w:t>
      </w:r>
      <w:r w:rsidR="000706A4" w:rsidRPr="00290F81">
        <w:rPr>
          <w:rFonts w:eastAsia="Garamond"/>
        </w:rPr>
        <w:t>.</w:t>
      </w:r>
    </w:p>
  </w:footnote>
  <w:footnote w:id="67">
    <w:p w14:paraId="55BF55F1" w14:textId="78EDDD32" w:rsidR="00443A29" w:rsidRPr="00290F81" w:rsidRDefault="00443A29" w:rsidP="00290F81">
      <w:pPr>
        <w:pStyle w:val="FootnoteText"/>
        <w:spacing w:line="240" w:lineRule="auto"/>
        <w:ind w:firstLine="0"/>
      </w:pPr>
      <w:r w:rsidRPr="00290F81">
        <w:rPr>
          <w:rStyle w:val="FootnoteReference"/>
          <w:rFonts w:eastAsia="Garamond"/>
        </w:rPr>
        <w:footnoteRef/>
      </w:r>
      <w:r w:rsidRPr="00290F81">
        <w:rPr>
          <w:rFonts w:eastAsia="Garamond"/>
        </w:rPr>
        <w:t xml:space="preserve"> Guttmacher Institute, </w:t>
      </w:r>
      <w:r w:rsidRPr="00290F81">
        <w:rPr>
          <w:rFonts w:eastAsia="Garamond"/>
          <w:i/>
          <w:iCs/>
        </w:rPr>
        <w:t>Unintended Pregnancy and Induced Abortion in Pakistan</w:t>
      </w:r>
      <w:r w:rsidR="006F425F" w:rsidRPr="00290F81">
        <w:rPr>
          <w:rFonts w:eastAsia="Garamond"/>
        </w:rPr>
        <w:t xml:space="preserve">, </w:t>
      </w:r>
      <w:r w:rsidR="007D65F5" w:rsidRPr="00290F81">
        <w:rPr>
          <w:rFonts w:eastAsia="Garamond"/>
        </w:rPr>
        <w:t>Jan</w:t>
      </w:r>
      <w:r w:rsidRPr="00290F81">
        <w:rPr>
          <w:rFonts w:eastAsia="Garamond"/>
        </w:rPr>
        <w:t xml:space="preserve"> 2015, </w:t>
      </w:r>
      <w:hyperlink r:id="rId36" w:history="1">
        <w:r w:rsidR="003C1944" w:rsidRPr="00290F81">
          <w:rPr>
            <w:rStyle w:val="Hyperlink"/>
            <w:rFonts w:eastAsia="Garamond"/>
          </w:rPr>
          <w:t>https://www.guttmacher.org/fact-sheet/unintended-pregnancy-and-induced-abortion-pakistan</w:t>
        </w:r>
      </w:hyperlink>
      <w:r w:rsidR="003C1944" w:rsidRPr="00290F81">
        <w:rPr>
          <w:rFonts w:eastAsia="Garamond"/>
        </w:rPr>
        <w:t xml:space="preserve"> </w:t>
      </w:r>
      <w:r w:rsidRPr="00290F81">
        <w:rPr>
          <w:rFonts w:eastAsia="Garamond"/>
        </w:rPr>
        <w:t xml:space="preserve">[last accessed 4 </w:t>
      </w:r>
      <w:r w:rsidR="007D65F5" w:rsidRPr="00290F81">
        <w:rPr>
          <w:rFonts w:eastAsia="Garamond"/>
        </w:rPr>
        <w:t>Dec</w:t>
      </w:r>
      <w:r w:rsidRPr="00290F81">
        <w:rPr>
          <w:rFonts w:eastAsia="Garamond"/>
        </w:rPr>
        <w:t xml:space="preserve"> 2023].</w:t>
      </w:r>
    </w:p>
  </w:footnote>
  <w:footnote w:id="68">
    <w:p w14:paraId="7AC7D745" w14:textId="09694721" w:rsidR="5D2DB811" w:rsidRPr="00290F81" w:rsidRDefault="5D2DB811"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7C591BF3" w:rsidRPr="00290F81">
        <w:rPr>
          <w:rFonts w:eastAsia="Garamond"/>
        </w:rPr>
        <w:t xml:space="preserve">Human Rights Commission of Pakistan, </w:t>
      </w:r>
      <w:r w:rsidRPr="00290F81">
        <w:rPr>
          <w:rFonts w:eastAsia="Garamond"/>
          <w:i/>
          <w:iCs/>
        </w:rPr>
        <w:t>State of Human Rights in 2022</w:t>
      </w:r>
      <w:r w:rsidRPr="00290F81">
        <w:rPr>
          <w:rFonts w:eastAsia="Garamond"/>
        </w:rPr>
        <w:t>,</w:t>
      </w:r>
      <w:r w:rsidR="00271B73" w:rsidRPr="00290F81">
        <w:rPr>
          <w:rFonts w:eastAsia="Garamond"/>
        </w:rPr>
        <w:t xml:space="preserve"> </w:t>
      </w:r>
      <w:r w:rsidRPr="00290F81">
        <w:rPr>
          <w:rFonts w:eastAsia="Garamond"/>
        </w:rPr>
        <w:t>2023,</w:t>
      </w:r>
      <w:r w:rsidR="00271B73" w:rsidRPr="00290F81">
        <w:rPr>
          <w:rFonts w:eastAsia="Garamond"/>
        </w:rPr>
        <w:t xml:space="preserve"> p. 23,</w:t>
      </w:r>
      <w:r w:rsidR="005E18D9" w:rsidRPr="00290F81">
        <w:rPr>
          <w:rFonts w:eastAsia="Garamond"/>
        </w:rPr>
        <w:t xml:space="preserve"> </w:t>
      </w:r>
      <w:hyperlink r:id="rId37" w:history="1">
        <w:r w:rsidR="000706A4" w:rsidRPr="00290F81">
          <w:rPr>
            <w:rStyle w:val="Hyperlink"/>
            <w:rFonts w:eastAsia="Garamond"/>
          </w:rPr>
          <w:t>https://hrcp-web.org/hrcpweb/wp-content/uploads/2020/09/2023-State-of-human-rights-in-2022.pdf</w:t>
        </w:r>
      </w:hyperlink>
      <w:r w:rsidRPr="00290F81">
        <w:rPr>
          <w:rFonts w:eastAsia="Garamond"/>
        </w:rPr>
        <w:t xml:space="preserve"> [last accessed 8 </w:t>
      </w:r>
      <w:r w:rsidR="007D65F5" w:rsidRPr="00290F81">
        <w:rPr>
          <w:rFonts w:eastAsia="Garamond"/>
        </w:rPr>
        <w:t>Dec</w:t>
      </w:r>
      <w:r w:rsidRPr="00290F81">
        <w:rPr>
          <w:rFonts w:eastAsia="Garamond"/>
        </w:rPr>
        <w:t xml:space="preserve"> 2023].</w:t>
      </w:r>
    </w:p>
  </w:footnote>
  <w:footnote w:id="69">
    <w:p w14:paraId="22456C10" w14:textId="7D02955C" w:rsidR="5D2DB811" w:rsidRPr="00290F81" w:rsidRDefault="5D2DB811" w:rsidP="00290F81">
      <w:pPr>
        <w:pStyle w:val="FootnoteText"/>
        <w:spacing w:line="240" w:lineRule="auto"/>
        <w:ind w:firstLine="0"/>
        <w:rPr>
          <w:rFonts w:eastAsia="Garamond"/>
        </w:rPr>
      </w:pPr>
      <w:r w:rsidRPr="00290F81">
        <w:rPr>
          <w:rStyle w:val="FootnoteReference"/>
          <w:rFonts w:eastAsia="Garamond"/>
        </w:rPr>
        <w:footnoteRef/>
      </w:r>
      <w:r w:rsidR="0072776A" w:rsidRPr="00290F81">
        <w:rPr>
          <w:rFonts w:eastAsia="Garamond"/>
        </w:rPr>
        <w:t xml:space="preserve"> </w:t>
      </w:r>
      <w:r w:rsidR="7C591BF3" w:rsidRPr="00290F81">
        <w:rPr>
          <w:rFonts w:eastAsia="Garamond"/>
        </w:rPr>
        <w:t xml:space="preserve">War Against Rape (WAR), </w:t>
      </w:r>
      <w:r w:rsidRPr="00290F81">
        <w:rPr>
          <w:rFonts w:eastAsia="Garamond"/>
          <w:i/>
          <w:iCs/>
        </w:rPr>
        <w:t>FACTSHEET: Sexual and Gender-Based Violence</w:t>
      </w:r>
      <w:r w:rsidR="006F425F" w:rsidRPr="00290F81">
        <w:rPr>
          <w:rFonts w:eastAsia="Garamond"/>
        </w:rPr>
        <w:t xml:space="preserve">, </w:t>
      </w:r>
      <w:r w:rsidRPr="00290F81">
        <w:rPr>
          <w:rFonts w:eastAsia="Garamond"/>
        </w:rPr>
        <w:t xml:space="preserve">2021, </w:t>
      </w:r>
      <w:hyperlink r:id="rId38">
        <w:r w:rsidR="6DC60F04" w:rsidRPr="00290F81">
          <w:rPr>
            <w:rStyle w:val="Hyperlink"/>
            <w:rFonts w:eastAsia="Garamond"/>
          </w:rPr>
          <w:t>http://war.org.pk/wp-content/uploads/2022/05/WARs-SGBV-Factsheet-Jan-2020-to-Dec-2021-1.pdf</w:t>
        </w:r>
      </w:hyperlink>
      <w:r w:rsidR="6DC60F04" w:rsidRPr="00290F81">
        <w:rPr>
          <w:rFonts w:eastAsia="Garamond"/>
        </w:rPr>
        <w:t xml:space="preserve"> [last accessed 8 </w:t>
      </w:r>
      <w:r w:rsidR="007D65F5" w:rsidRPr="00290F81">
        <w:rPr>
          <w:rFonts w:eastAsia="Garamond"/>
        </w:rPr>
        <w:t>Dec</w:t>
      </w:r>
      <w:r w:rsidR="6DC60F04" w:rsidRPr="00290F81">
        <w:rPr>
          <w:rFonts w:eastAsia="Garamond"/>
        </w:rPr>
        <w:t xml:space="preserve"> 2023]; Haroon Janjua, </w:t>
      </w:r>
      <w:r w:rsidR="6DC60F04" w:rsidRPr="00290F81">
        <w:rPr>
          <w:rFonts w:eastAsia="Garamond"/>
          <w:i/>
          <w:iCs/>
        </w:rPr>
        <w:t>Anger as Pakistan court frees rapist after he agreed to marry his victim,</w:t>
      </w:r>
      <w:r w:rsidR="6DC60F04" w:rsidRPr="00290F81">
        <w:rPr>
          <w:rFonts w:eastAsia="Garamond"/>
        </w:rPr>
        <w:t xml:space="preserve"> The Guardian, 30 </w:t>
      </w:r>
      <w:r w:rsidR="007D65F5" w:rsidRPr="00290F81">
        <w:rPr>
          <w:rFonts w:eastAsia="Garamond"/>
        </w:rPr>
        <w:t>Dec</w:t>
      </w:r>
      <w:r w:rsidR="6DC60F04" w:rsidRPr="00290F81">
        <w:rPr>
          <w:rFonts w:eastAsia="Garamond"/>
        </w:rPr>
        <w:t xml:space="preserve"> 2022, </w:t>
      </w:r>
      <w:hyperlink r:id="rId39">
        <w:r w:rsidR="6DC60F04" w:rsidRPr="00290F81">
          <w:rPr>
            <w:rStyle w:val="Hyperlink"/>
            <w:rFonts w:eastAsia="Garamond"/>
          </w:rPr>
          <w:t>https://www.theguardian.com/global-development/2022/dec/30/pakistan-court-frees-rapist-after-he-agrees-deal-to-marry-his-victim</w:t>
        </w:r>
      </w:hyperlink>
      <w:r w:rsidR="6DC60F04" w:rsidRPr="00290F81">
        <w:rPr>
          <w:rFonts w:eastAsia="Garamond"/>
        </w:rPr>
        <w:t xml:space="preserve"> [last accessed 8 </w:t>
      </w:r>
      <w:r w:rsidR="007D65F5" w:rsidRPr="00290F81">
        <w:rPr>
          <w:rFonts w:eastAsia="Garamond"/>
        </w:rPr>
        <w:t>Dec</w:t>
      </w:r>
      <w:r w:rsidR="6DC60F04" w:rsidRPr="00290F81">
        <w:rPr>
          <w:rFonts w:eastAsia="Garamond"/>
        </w:rPr>
        <w:t xml:space="preserve"> 2023].</w:t>
      </w:r>
    </w:p>
  </w:footnote>
  <w:footnote w:id="70">
    <w:p w14:paraId="2850F0A2" w14:textId="29E1261D" w:rsidR="00443A29" w:rsidRPr="00290F81" w:rsidRDefault="00443A29" w:rsidP="00290F81">
      <w:pPr>
        <w:pStyle w:val="FootnoteText"/>
        <w:spacing w:line="240" w:lineRule="auto"/>
        <w:ind w:firstLine="0"/>
        <w:rPr>
          <w:rFonts w:eastAsia="Garamond"/>
        </w:rPr>
      </w:pPr>
      <w:r w:rsidRPr="00290F81">
        <w:rPr>
          <w:rStyle w:val="FootnoteReference"/>
          <w:rFonts w:eastAsia="Garamond"/>
        </w:rPr>
        <w:footnoteRef/>
      </w:r>
      <w:r w:rsidRPr="00290F81">
        <w:rPr>
          <w:rFonts w:eastAsia="Garamond"/>
        </w:rPr>
        <w:t xml:space="preserve"> Abid Hussain, </w:t>
      </w:r>
      <w:r w:rsidRPr="00290F81">
        <w:rPr>
          <w:rFonts w:eastAsia="Garamond"/>
          <w:i/>
          <w:iCs/>
        </w:rPr>
        <w:t>A child was sexually abused every two hours in Pakistan, NGO says</w:t>
      </w:r>
      <w:r w:rsidR="00635EC6" w:rsidRPr="00290F81">
        <w:rPr>
          <w:rFonts w:eastAsia="Garamond"/>
        </w:rPr>
        <w:t xml:space="preserve">, Al Jazeera, </w:t>
      </w:r>
      <w:r w:rsidRPr="00290F81">
        <w:rPr>
          <w:rFonts w:eastAsia="Garamond"/>
        </w:rPr>
        <w:t xml:space="preserve">25 Aug. 2023, </w:t>
      </w:r>
      <w:hyperlink r:id="rId40">
        <w:r w:rsidRPr="00290F81">
          <w:rPr>
            <w:rStyle w:val="Hyperlink"/>
            <w:rFonts w:eastAsia="Garamond"/>
            <w:color w:val="0563C1"/>
          </w:rPr>
          <w:t>https://www.aljazeera.com/news/2023/8/25/a-child-was-sexually-abused-every-two-hours-in-pakistan-this-year-ngo-says</w:t>
        </w:r>
      </w:hyperlink>
      <w:r w:rsidRPr="00290F81">
        <w:rPr>
          <w:rFonts w:eastAsia="Garamond"/>
        </w:rPr>
        <w:t xml:space="preserve"> </w:t>
      </w:r>
      <w:r w:rsidR="7C591BF3" w:rsidRPr="00290F81">
        <w:rPr>
          <w:rFonts w:eastAsia="Garamond"/>
        </w:rPr>
        <w:t xml:space="preserve">[last accessed 4 </w:t>
      </w:r>
      <w:r w:rsidR="007D65F5" w:rsidRPr="00290F81">
        <w:rPr>
          <w:rFonts w:eastAsia="Garamond"/>
        </w:rPr>
        <w:t>Dec</w:t>
      </w:r>
      <w:r w:rsidR="7C591BF3" w:rsidRPr="00290F81">
        <w:rPr>
          <w:rFonts w:eastAsia="Garamond"/>
        </w:rPr>
        <w:t xml:space="preserve"> 2023]</w:t>
      </w:r>
      <w:r w:rsidRPr="00290F81">
        <w:rPr>
          <w:rFonts w:eastAsia="Garamond"/>
        </w:rPr>
        <w:t>;</w:t>
      </w:r>
      <w:r w:rsidR="00792A4C" w:rsidRPr="00290F81">
        <w:rPr>
          <w:rFonts w:eastAsia="Garamond"/>
        </w:rPr>
        <w:t xml:space="preserve"> </w:t>
      </w:r>
      <w:proofErr w:type="spellStart"/>
      <w:r w:rsidR="7C591BF3" w:rsidRPr="00290F81">
        <w:rPr>
          <w:rFonts w:eastAsia="Garamond"/>
        </w:rPr>
        <w:t>Jahanzaib</w:t>
      </w:r>
      <w:proofErr w:type="spellEnd"/>
      <w:r w:rsidR="7C591BF3" w:rsidRPr="00290F81">
        <w:rPr>
          <w:rFonts w:eastAsia="Garamond"/>
        </w:rPr>
        <w:t xml:space="preserve"> Yasin, </w:t>
      </w:r>
      <w:r w:rsidR="7C591BF3" w:rsidRPr="00290F81">
        <w:rPr>
          <w:rFonts w:eastAsia="Garamond"/>
          <w:i/>
          <w:iCs/>
        </w:rPr>
        <w:t>In Pakistan, 12 children sexually abused per day in first half of 2022</w:t>
      </w:r>
      <w:r w:rsidR="00635EC6" w:rsidRPr="00290F81">
        <w:rPr>
          <w:rFonts w:eastAsia="Garamond"/>
        </w:rPr>
        <w:t xml:space="preserve">, The Express Tribune, </w:t>
      </w:r>
      <w:r w:rsidR="7C591BF3" w:rsidRPr="00290F81">
        <w:rPr>
          <w:rFonts w:eastAsia="Garamond"/>
        </w:rPr>
        <w:t>15 Sept 2022,</w:t>
      </w:r>
      <w:r w:rsidR="00290F81">
        <w:rPr>
          <w:rFonts w:eastAsia="Garamond"/>
        </w:rPr>
        <w:t xml:space="preserve"> </w:t>
      </w:r>
      <w:hyperlink r:id="rId41">
        <w:r w:rsidR="7C591BF3" w:rsidRPr="00290F81">
          <w:rPr>
            <w:rStyle w:val="Hyperlink"/>
            <w:rFonts w:eastAsia="Garamond"/>
          </w:rPr>
          <w:t>https://tribune.com.pk/story/2376831/in-pakistan-12-children-sexually-abused-per-day-in-first-half-of-2022</w:t>
        </w:r>
      </w:hyperlink>
      <w:r w:rsidRPr="00290F81">
        <w:rPr>
          <w:rFonts w:eastAsia="Garamond"/>
        </w:rPr>
        <w:t xml:space="preserve"> [last accessed 4 </w:t>
      </w:r>
      <w:r w:rsidR="007D65F5" w:rsidRPr="00290F81">
        <w:rPr>
          <w:rFonts w:eastAsia="Garamond"/>
        </w:rPr>
        <w:t>Dec</w:t>
      </w:r>
      <w:r w:rsidRPr="00290F81">
        <w:rPr>
          <w:rFonts w:eastAsia="Garamond"/>
        </w:rPr>
        <w:t xml:space="preserve"> 2023].</w:t>
      </w:r>
    </w:p>
  </w:footnote>
  <w:footnote w:id="71">
    <w:p w14:paraId="442C2C33" w14:textId="40DF2FC1" w:rsidR="00443A29" w:rsidRPr="00290F81" w:rsidRDefault="00443A29" w:rsidP="00290F81">
      <w:pPr>
        <w:pStyle w:val="FootnoteText"/>
        <w:spacing w:line="240" w:lineRule="auto"/>
        <w:ind w:firstLine="0"/>
      </w:pPr>
      <w:r w:rsidRPr="00290F81">
        <w:rPr>
          <w:rStyle w:val="FootnoteReference"/>
          <w:rFonts w:eastAsia="Garamond"/>
        </w:rPr>
        <w:footnoteRef/>
      </w:r>
      <w:r w:rsidR="002822DC" w:rsidRPr="00290F81">
        <w:rPr>
          <w:rFonts w:eastAsia="Garamond"/>
        </w:rPr>
        <w:t xml:space="preserve"> </w:t>
      </w:r>
      <w:r w:rsidR="7C591BF3" w:rsidRPr="00290F81">
        <w:rPr>
          <w:rFonts w:eastAsia="Garamond"/>
        </w:rPr>
        <w:t xml:space="preserve">Human Rights Watch, </w:t>
      </w:r>
      <w:r w:rsidR="7C591BF3" w:rsidRPr="00290F81">
        <w:rPr>
          <w:rFonts w:eastAsia="Garamond"/>
          <w:i/>
          <w:iCs/>
        </w:rPr>
        <w:t>World Report 2023: Pakistan</w:t>
      </w:r>
      <w:r w:rsidR="00635EC6" w:rsidRPr="00290F81">
        <w:rPr>
          <w:rFonts w:eastAsia="Garamond"/>
        </w:rPr>
        <w:t xml:space="preserve">, </w:t>
      </w:r>
      <w:r w:rsidR="7C591BF3" w:rsidRPr="00290F81">
        <w:rPr>
          <w:rFonts w:eastAsia="Garamond"/>
        </w:rPr>
        <w:t xml:space="preserve">2023, </w:t>
      </w:r>
      <w:r w:rsidR="7C591BF3" w:rsidRPr="00290F81">
        <w:rPr>
          <w:rStyle w:val="Hyperlink"/>
          <w:rFonts w:eastAsia="Garamond"/>
        </w:rPr>
        <w:t>https://www.hrw.org/world-report/2023/country-chapters/pakistan#723967</w:t>
      </w:r>
      <w:r w:rsidR="7C591BF3" w:rsidRPr="00290F81">
        <w:rPr>
          <w:rFonts w:eastAsia="Garamond"/>
        </w:rPr>
        <w:t xml:space="preserve"> [last accessed 4 </w:t>
      </w:r>
      <w:r w:rsidR="007D65F5" w:rsidRPr="00290F81">
        <w:rPr>
          <w:rFonts w:eastAsia="Garamond"/>
        </w:rPr>
        <w:t>Dec</w:t>
      </w:r>
      <w:r w:rsidR="7C591BF3" w:rsidRPr="00290F81">
        <w:rPr>
          <w:rFonts w:eastAsia="Garamond"/>
        </w:rPr>
        <w:t xml:space="preserve"> 2023].</w:t>
      </w:r>
    </w:p>
  </w:footnote>
  <w:footnote w:id="72">
    <w:p w14:paraId="127BE6E4" w14:textId="413435AB" w:rsidR="32E4C753" w:rsidRPr="00290F81" w:rsidRDefault="0072776A" w:rsidP="00290F81">
      <w:pPr>
        <w:spacing w:line="240" w:lineRule="auto"/>
        <w:ind w:firstLine="0"/>
        <w:rPr>
          <w:rFonts w:eastAsia="Garamond"/>
          <w:sz w:val="20"/>
          <w:szCs w:val="20"/>
        </w:rPr>
      </w:pPr>
      <w:r w:rsidRPr="00290F81">
        <w:rPr>
          <w:rFonts w:eastAsia="Garamond"/>
          <w:sz w:val="20"/>
          <w:szCs w:val="20"/>
          <w:vertAlign w:val="superscript"/>
        </w:rPr>
        <w:t>72</w:t>
      </w:r>
      <w:r w:rsidRPr="00290F81">
        <w:rPr>
          <w:rFonts w:eastAsia="Garamond"/>
          <w:sz w:val="20"/>
          <w:szCs w:val="20"/>
        </w:rPr>
        <w:t xml:space="preserve"> </w:t>
      </w:r>
      <w:r w:rsidR="691C3038" w:rsidRPr="00290F81">
        <w:rPr>
          <w:rFonts w:eastAsia="Garamond"/>
          <w:sz w:val="20"/>
          <w:szCs w:val="20"/>
        </w:rPr>
        <w:t xml:space="preserve">Committee on the Rights of the Child, </w:t>
      </w:r>
      <w:r w:rsidR="691C3038" w:rsidRPr="00290F81">
        <w:rPr>
          <w:rFonts w:eastAsia="Garamond"/>
          <w:i/>
          <w:iCs/>
          <w:sz w:val="20"/>
          <w:szCs w:val="20"/>
        </w:rPr>
        <w:t>General Comment No. 4 (2003) on Adolescent Health and Development in the Context of the Convention on the Rights of the Child</w:t>
      </w:r>
      <w:r w:rsidR="691C3038" w:rsidRPr="00290F81">
        <w:rPr>
          <w:rFonts w:eastAsia="Garamond"/>
          <w:sz w:val="20"/>
          <w:szCs w:val="20"/>
        </w:rPr>
        <w:t xml:space="preserve">, </w:t>
      </w:r>
      <w:r w:rsidR="007D65F5" w:rsidRPr="00290F81">
        <w:rPr>
          <w:rFonts w:eastAsia="Garamond"/>
          <w:sz w:val="20"/>
          <w:szCs w:val="20"/>
        </w:rPr>
        <w:t>para</w:t>
      </w:r>
      <w:r w:rsidR="691C3038" w:rsidRPr="00290F81">
        <w:rPr>
          <w:rFonts w:eastAsia="Garamond"/>
          <w:sz w:val="20"/>
          <w:szCs w:val="20"/>
        </w:rPr>
        <w:t xml:space="preserve"> 27, CRC/GC/2003/4</w:t>
      </w:r>
      <w:r w:rsidR="00635EC6" w:rsidRPr="00290F81">
        <w:rPr>
          <w:rFonts w:eastAsia="Garamond"/>
          <w:sz w:val="20"/>
          <w:szCs w:val="20"/>
        </w:rPr>
        <w:t xml:space="preserve">, </w:t>
      </w:r>
      <w:r w:rsidR="691C3038" w:rsidRPr="00290F81">
        <w:rPr>
          <w:rFonts w:eastAsia="Garamond"/>
          <w:sz w:val="20"/>
          <w:szCs w:val="20"/>
        </w:rPr>
        <w:t>1 July 2003</w:t>
      </w:r>
      <w:r w:rsidR="00635EC6" w:rsidRPr="00290F81">
        <w:rPr>
          <w:rFonts w:eastAsia="Garamond"/>
          <w:sz w:val="20"/>
          <w:szCs w:val="20"/>
        </w:rPr>
        <w:t>;</w:t>
      </w:r>
      <w:r w:rsidR="691C3038" w:rsidRPr="00290F81">
        <w:rPr>
          <w:rFonts w:eastAsia="Garamond"/>
          <w:sz w:val="20"/>
          <w:szCs w:val="20"/>
        </w:rPr>
        <w:t xml:space="preserve"> Pakistan ratified the Convention on the Right of the Child on November 12, 1990.</w:t>
      </w:r>
    </w:p>
  </w:footnote>
  <w:footnote w:id="73">
    <w:p w14:paraId="346C83BB" w14:textId="77131BE3" w:rsidR="32E4C753" w:rsidRPr="00290F81" w:rsidRDefault="0072776A" w:rsidP="00290F81">
      <w:pPr>
        <w:spacing w:line="240" w:lineRule="auto"/>
        <w:ind w:firstLine="0"/>
        <w:rPr>
          <w:rFonts w:eastAsia="Garamond"/>
          <w:sz w:val="20"/>
          <w:szCs w:val="20"/>
        </w:rPr>
      </w:pPr>
      <w:r w:rsidRPr="00290F81">
        <w:rPr>
          <w:rFonts w:eastAsia="Garamond"/>
          <w:sz w:val="20"/>
          <w:szCs w:val="20"/>
          <w:vertAlign w:val="superscript"/>
        </w:rPr>
        <w:t>73</w:t>
      </w:r>
      <w:r w:rsidRPr="00290F81">
        <w:rPr>
          <w:rFonts w:eastAsia="Garamond"/>
          <w:sz w:val="20"/>
          <w:szCs w:val="20"/>
        </w:rPr>
        <w:t xml:space="preserve"> </w:t>
      </w:r>
      <w:r w:rsidR="691C3038" w:rsidRPr="00290F81">
        <w:rPr>
          <w:rFonts w:eastAsia="Garamond"/>
          <w:sz w:val="20"/>
          <w:szCs w:val="20"/>
        </w:rPr>
        <w:t xml:space="preserve">CESCR, </w:t>
      </w:r>
      <w:r w:rsidR="691C3038" w:rsidRPr="00290F81">
        <w:rPr>
          <w:rFonts w:eastAsia="Garamond"/>
          <w:i/>
          <w:iCs/>
          <w:sz w:val="20"/>
          <w:szCs w:val="20"/>
        </w:rPr>
        <w:t>General Comment No. 22</w:t>
      </w:r>
      <w:r w:rsidR="007758FD" w:rsidRPr="00290F81">
        <w:rPr>
          <w:rFonts w:eastAsia="Garamond"/>
          <w:i/>
          <w:iCs/>
          <w:sz w:val="20"/>
          <w:szCs w:val="20"/>
        </w:rPr>
        <w:t xml:space="preserve">, supra </w:t>
      </w:r>
      <w:r w:rsidR="007758FD" w:rsidRPr="00290F81">
        <w:rPr>
          <w:rFonts w:eastAsia="Garamond"/>
          <w:sz w:val="20"/>
          <w:szCs w:val="20"/>
        </w:rPr>
        <w:t>note 5</w:t>
      </w:r>
      <w:r w:rsidR="00AA4A16" w:rsidRPr="00290F81">
        <w:rPr>
          <w:rFonts w:eastAsia="Garamond"/>
          <w:sz w:val="20"/>
          <w:szCs w:val="20"/>
        </w:rPr>
        <w:t>2</w:t>
      </w:r>
      <w:r w:rsidR="007758FD" w:rsidRPr="00290F81">
        <w:rPr>
          <w:rFonts w:eastAsia="Garamond"/>
          <w:sz w:val="20"/>
          <w:szCs w:val="20"/>
        </w:rPr>
        <w:t xml:space="preserve">, at </w:t>
      </w:r>
      <w:r w:rsidR="007D65F5" w:rsidRPr="00290F81">
        <w:rPr>
          <w:rFonts w:eastAsia="Garamond"/>
          <w:sz w:val="20"/>
          <w:szCs w:val="20"/>
        </w:rPr>
        <w:t>para</w:t>
      </w:r>
      <w:r w:rsidR="691C3038" w:rsidRPr="00290F81">
        <w:rPr>
          <w:rFonts w:eastAsia="Garamond"/>
          <w:sz w:val="20"/>
          <w:szCs w:val="20"/>
        </w:rPr>
        <w:t xml:space="preserve"> 28.</w:t>
      </w:r>
    </w:p>
  </w:footnote>
  <w:footnote w:id="74">
    <w:p w14:paraId="6DA886F4" w14:textId="495C26A6" w:rsidR="00443A29" w:rsidRPr="00290F81" w:rsidRDefault="00443A29"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Center for Reproductive Rights, </w:t>
      </w:r>
      <w:r w:rsidR="01CF0BDA" w:rsidRPr="00290F81">
        <w:rPr>
          <w:rFonts w:eastAsia="Garamond"/>
          <w:i/>
          <w:iCs/>
        </w:rPr>
        <w:t>Joint Submission to Universal Periodic Review of Pakistan</w:t>
      </w:r>
      <w:r w:rsidR="01CF0BDA" w:rsidRPr="00290F81">
        <w:rPr>
          <w:rFonts w:eastAsia="Garamond"/>
        </w:rPr>
        <w:t>,</w:t>
      </w:r>
      <w:r w:rsidR="00635EC6" w:rsidRPr="00290F81">
        <w:rPr>
          <w:rFonts w:eastAsia="Garamond"/>
        </w:rPr>
        <w:t xml:space="preserve"> </w:t>
      </w:r>
      <w:r w:rsidR="01CF0BDA" w:rsidRPr="00290F81">
        <w:rPr>
          <w:rFonts w:eastAsia="Garamond"/>
        </w:rPr>
        <w:t>13 July 2022,</w:t>
      </w:r>
      <w:r w:rsidR="00635EC6" w:rsidRPr="00290F81">
        <w:rPr>
          <w:rFonts w:eastAsia="Garamond"/>
        </w:rPr>
        <w:t xml:space="preserve"> </w:t>
      </w:r>
      <w:r w:rsidR="007D65F5" w:rsidRPr="00290F81">
        <w:rPr>
          <w:rFonts w:eastAsia="Garamond"/>
        </w:rPr>
        <w:t>para</w:t>
      </w:r>
      <w:r w:rsidR="00635EC6" w:rsidRPr="00290F81">
        <w:rPr>
          <w:rFonts w:eastAsia="Garamond"/>
        </w:rPr>
        <w:t xml:space="preserve"> 13,</w:t>
      </w:r>
      <w:r w:rsidR="01CF0BDA" w:rsidRPr="00290F81">
        <w:rPr>
          <w:rFonts w:eastAsia="Garamond"/>
        </w:rPr>
        <w:t xml:space="preserve"> </w:t>
      </w:r>
      <w:hyperlink r:id="rId42">
        <w:r w:rsidRPr="00290F81">
          <w:rPr>
            <w:rStyle w:val="Hyperlink"/>
            <w:rFonts w:eastAsia="Garamond"/>
          </w:rPr>
          <w:t>https://reproductiverights.org/wp-content/uploads/2022/07/pakistan-UPR-submission-july-2022.pdf</w:t>
        </w:r>
      </w:hyperlink>
      <w:r w:rsidRPr="00290F81">
        <w:rPr>
          <w:rFonts w:eastAsia="Garamond"/>
        </w:rPr>
        <w:t xml:space="preserve"> [last accessed 3 </w:t>
      </w:r>
      <w:r w:rsidR="007D65F5" w:rsidRPr="00290F81">
        <w:rPr>
          <w:rFonts w:eastAsia="Garamond"/>
        </w:rPr>
        <w:t>Dec</w:t>
      </w:r>
      <w:r w:rsidRPr="00290F81">
        <w:rPr>
          <w:rFonts w:eastAsia="Garamond"/>
        </w:rPr>
        <w:t xml:space="preserve"> 2023</w:t>
      </w:r>
      <w:r w:rsidR="000C0130" w:rsidRPr="00290F81">
        <w:rPr>
          <w:rFonts w:eastAsia="Garamond"/>
        </w:rPr>
        <w:t>].</w:t>
      </w:r>
    </w:p>
  </w:footnote>
  <w:footnote w:id="75">
    <w:p w14:paraId="430613C8" w14:textId="420601BF" w:rsidR="00443A29" w:rsidRPr="00290F81" w:rsidRDefault="00443A29" w:rsidP="00290F81">
      <w:pPr>
        <w:pStyle w:val="FootnoteText"/>
        <w:spacing w:line="240" w:lineRule="auto"/>
        <w:ind w:firstLine="0"/>
        <w:rPr>
          <w:rFonts w:eastAsia="Garamond"/>
        </w:rPr>
      </w:pPr>
      <w:r w:rsidRPr="00290F81">
        <w:rPr>
          <w:rStyle w:val="FootnoteReference"/>
          <w:rFonts w:eastAsia="Garamond"/>
        </w:rPr>
        <w:footnoteRef/>
      </w:r>
      <w:r w:rsidRPr="00290F81">
        <w:rPr>
          <w:rFonts w:eastAsia="Garamond"/>
        </w:rPr>
        <w:t xml:space="preserve"> </w:t>
      </w:r>
      <w:r w:rsidR="00792A4C" w:rsidRPr="00290F81">
        <w:rPr>
          <w:rFonts w:eastAsia="Garamond"/>
          <w:i/>
          <w:iCs/>
        </w:rPr>
        <w:t>Id.</w:t>
      </w:r>
    </w:p>
  </w:footnote>
  <w:footnote w:id="76">
    <w:p w14:paraId="2E052CC0" w14:textId="0E1DF3BC" w:rsidR="00443A29" w:rsidRPr="00290F81" w:rsidRDefault="00443A29"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1CF0BDA" w:rsidRPr="00290F81">
        <w:rPr>
          <w:rFonts w:eastAsia="Garamond"/>
          <w:i/>
          <w:iCs/>
        </w:rPr>
        <w:t>I</w:t>
      </w:r>
      <w:r w:rsidR="00792A4C" w:rsidRPr="00290F81">
        <w:rPr>
          <w:rFonts w:eastAsia="Garamond"/>
          <w:i/>
          <w:iCs/>
        </w:rPr>
        <w:t>d.</w:t>
      </w:r>
    </w:p>
  </w:footnote>
  <w:footnote w:id="77">
    <w:p w14:paraId="7A77CEC0" w14:textId="228BC93B" w:rsidR="629555EA" w:rsidRPr="00290F81" w:rsidRDefault="629555EA"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Article 12.1.</w:t>
      </w:r>
    </w:p>
  </w:footnote>
  <w:footnote w:id="78">
    <w:p w14:paraId="3C0A51C5" w14:textId="4AFAD961" w:rsidR="2F614D7E" w:rsidRPr="00290F81" w:rsidRDefault="2F614D7E"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r w:rsidRPr="00290F81">
        <w:rPr>
          <w:rFonts w:eastAsia="Garamond"/>
          <w:i/>
          <w:iCs/>
        </w:rPr>
        <w:t>General Comment No. 22</w:t>
      </w:r>
      <w:r w:rsidR="002822DC" w:rsidRPr="00290F81">
        <w:rPr>
          <w:rFonts w:eastAsia="Garamond"/>
          <w:i/>
          <w:iCs/>
        </w:rPr>
        <w:t>,</w:t>
      </w:r>
      <w:r w:rsidRPr="00290F81">
        <w:rPr>
          <w:rFonts w:eastAsia="Garamond"/>
          <w:i/>
          <w:iCs/>
        </w:rPr>
        <w:t xml:space="preserve"> </w:t>
      </w:r>
      <w:r w:rsidR="002822DC" w:rsidRPr="00290F81">
        <w:rPr>
          <w:rFonts w:eastAsia="Garamond"/>
          <w:i/>
          <w:iCs/>
        </w:rPr>
        <w:t xml:space="preserve">supra </w:t>
      </w:r>
      <w:r w:rsidR="002822DC" w:rsidRPr="00290F81">
        <w:rPr>
          <w:rFonts w:eastAsia="Garamond"/>
        </w:rPr>
        <w:t xml:space="preserve">note </w:t>
      </w:r>
      <w:r w:rsidR="00AA4A16" w:rsidRPr="00290F81">
        <w:rPr>
          <w:rFonts w:eastAsia="Garamond"/>
        </w:rPr>
        <w:t>52</w:t>
      </w:r>
      <w:r w:rsidR="002822DC" w:rsidRPr="00290F81">
        <w:rPr>
          <w:rFonts w:eastAsia="Garamond"/>
        </w:rPr>
        <w:t>, at</w:t>
      </w:r>
      <w:r w:rsidRPr="00290F81">
        <w:rPr>
          <w:rFonts w:eastAsia="Garamond"/>
        </w:rPr>
        <w:t xml:space="preserve"> </w:t>
      </w:r>
      <w:r w:rsidR="007D65F5" w:rsidRPr="00290F81">
        <w:rPr>
          <w:rFonts w:eastAsia="Garamond"/>
        </w:rPr>
        <w:t>para</w:t>
      </w:r>
      <w:r w:rsidRPr="00290F81">
        <w:rPr>
          <w:rFonts w:eastAsia="Garamond"/>
        </w:rPr>
        <w:t xml:space="preserve"> 31.</w:t>
      </w:r>
    </w:p>
  </w:footnote>
  <w:footnote w:id="79">
    <w:p w14:paraId="53085532" w14:textId="7F64287A" w:rsidR="2A2B88D9" w:rsidRPr="00290F81" w:rsidRDefault="2A2B88D9"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2822DC" w:rsidRPr="00290F81">
        <w:rPr>
          <w:rFonts w:eastAsia="Garamond"/>
          <w:i/>
          <w:iCs/>
        </w:rPr>
        <w:t>Id.</w:t>
      </w:r>
    </w:p>
  </w:footnote>
  <w:footnote w:id="80">
    <w:p w14:paraId="2EB26243" w14:textId="137ADC9C" w:rsidR="2F614D7E" w:rsidRPr="00290F81" w:rsidRDefault="2F614D7E" w:rsidP="00290F81">
      <w:pPr>
        <w:pStyle w:val="FootnoteText"/>
        <w:spacing w:line="240" w:lineRule="auto"/>
        <w:ind w:firstLine="0"/>
      </w:pPr>
      <w:r w:rsidRPr="00290F81">
        <w:rPr>
          <w:rStyle w:val="FootnoteReference"/>
          <w:rFonts w:eastAsia="Garamond"/>
        </w:rPr>
        <w:footnoteRef/>
      </w:r>
      <w:r w:rsidRPr="00290F81">
        <w:rPr>
          <w:rFonts w:eastAsia="Garamond"/>
        </w:rPr>
        <w:t xml:space="preserve"> Ministry of National Health Services, Regulations and Coordination (</w:t>
      </w:r>
      <w:proofErr w:type="gramStart"/>
      <w:r w:rsidRPr="00290F81">
        <w:rPr>
          <w:rFonts w:eastAsia="Garamond"/>
        </w:rPr>
        <w:t>Gov‘</w:t>
      </w:r>
      <w:proofErr w:type="gramEnd"/>
      <w:r w:rsidRPr="00290F81">
        <w:rPr>
          <w:rFonts w:eastAsia="Garamond"/>
        </w:rPr>
        <w:t xml:space="preserve">t of Pakistan, Islamabad), </w:t>
      </w:r>
      <w:r w:rsidR="007F0B6F" w:rsidRPr="00290F81">
        <w:rPr>
          <w:rFonts w:eastAsia="Garamond"/>
          <w:i/>
          <w:iCs/>
        </w:rPr>
        <w:t xml:space="preserve">supra </w:t>
      </w:r>
      <w:r w:rsidR="007F0B6F" w:rsidRPr="00290F81">
        <w:rPr>
          <w:rFonts w:eastAsia="Garamond"/>
        </w:rPr>
        <w:t>note 64.</w:t>
      </w:r>
    </w:p>
  </w:footnote>
  <w:footnote w:id="81">
    <w:p w14:paraId="5C4302AC" w14:textId="205E19B9" w:rsidR="2F614D7E" w:rsidRPr="00290F81" w:rsidRDefault="2F614D7E" w:rsidP="00290F81">
      <w:pPr>
        <w:pStyle w:val="FootnoteText"/>
        <w:spacing w:line="240" w:lineRule="auto"/>
        <w:ind w:firstLine="0"/>
      </w:pPr>
      <w:r w:rsidRPr="00290F81">
        <w:rPr>
          <w:rStyle w:val="FootnoteReference"/>
          <w:rFonts w:eastAsia="Garamond"/>
        </w:rPr>
        <w:footnoteRef/>
      </w:r>
      <w:r w:rsidRPr="00290F81">
        <w:rPr>
          <w:rFonts w:eastAsia="Garamond"/>
        </w:rPr>
        <w:t xml:space="preserve"> Interview with abortion research and advocacy professional in Pakistan, October 2023.</w:t>
      </w:r>
    </w:p>
  </w:footnote>
  <w:footnote w:id="82">
    <w:p w14:paraId="09ADCC32" w14:textId="24A07C2E" w:rsidR="305A3A75" w:rsidRPr="00290F81" w:rsidRDefault="305A3A75"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9D4600" w:rsidRPr="00290F81">
        <w:rPr>
          <w:rFonts w:eastAsia="Garamond"/>
        </w:rPr>
        <w:t xml:space="preserve">CESCR, </w:t>
      </w:r>
      <w:r w:rsidR="009D4600" w:rsidRPr="00290F81">
        <w:rPr>
          <w:rFonts w:eastAsia="Garamond"/>
          <w:i/>
          <w:iCs/>
        </w:rPr>
        <w:t xml:space="preserve">General Comment No. 22, supra </w:t>
      </w:r>
      <w:r w:rsidR="009D4600" w:rsidRPr="00290F81">
        <w:rPr>
          <w:rFonts w:eastAsia="Garamond"/>
        </w:rPr>
        <w:t xml:space="preserve">note </w:t>
      </w:r>
      <w:r w:rsidR="00AA4A16" w:rsidRPr="00290F81">
        <w:rPr>
          <w:rFonts w:eastAsia="Garamond"/>
        </w:rPr>
        <w:t>52</w:t>
      </w:r>
      <w:r w:rsidR="009D4600" w:rsidRPr="00290F81">
        <w:rPr>
          <w:rFonts w:eastAsia="Garamond"/>
        </w:rPr>
        <w:t xml:space="preserve">, at </w:t>
      </w:r>
      <w:r w:rsidR="007D65F5" w:rsidRPr="00290F81">
        <w:rPr>
          <w:rFonts w:eastAsia="Garamond"/>
        </w:rPr>
        <w:t>para</w:t>
      </w:r>
      <w:r w:rsidRPr="00290F81">
        <w:rPr>
          <w:rFonts w:eastAsia="Garamond"/>
        </w:rPr>
        <w:t xml:space="preserve"> 42.</w:t>
      </w:r>
    </w:p>
  </w:footnote>
  <w:footnote w:id="83">
    <w:p w14:paraId="751682C6" w14:textId="7C732BE1" w:rsidR="00856BF6" w:rsidRPr="00290F81" w:rsidRDefault="00856BF6"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Pr="00290F81">
        <w:rPr>
          <w:rFonts w:eastAsia="Garamond"/>
          <w:color w:val="000000"/>
          <w:shd w:val="clear" w:color="auto" w:fill="FFFFFF"/>
        </w:rPr>
        <w:t>CESCR, </w:t>
      </w:r>
      <w:r w:rsidRPr="00290F81">
        <w:rPr>
          <w:rFonts w:eastAsia="Garamond"/>
          <w:i/>
          <w:iCs/>
          <w:color w:val="000000"/>
          <w:shd w:val="clear" w:color="auto" w:fill="FFFFFF"/>
        </w:rPr>
        <w:t>General Comment No. 16: The Equal Right of Men and Women to the Enjoyment of All Economic, Social and Cultural Rights (Art. 3 of the Covenant)</w:t>
      </w:r>
      <w:r w:rsidRPr="00290F81">
        <w:rPr>
          <w:rFonts w:eastAsia="Garamond"/>
          <w:color w:val="000000"/>
          <w:shd w:val="clear" w:color="auto" w:fill="FFFFFF"/>
        </w:rPr>
        <w:t xml:space="preserve">, E/C.12/2005/4, 2005, </w:t>
      </w:r>
      <w:r w:rsidR="007D65F5" w:rsidRPr="00290F81">
        <w:rPr>
          <w:rFonts w:eastAsia="Garamond"/>
          <w:color w:val="000000"/>
          <w:shd w:val="clear" w:color="auto" w:fill="FFFFFF"/>
        </w:rPr>
        <w:t>para</w:t>
      </w:r>
      <w:r w:rsidRPr="00290F81">
        <w:rPr>
          <w:rFonts w:eastAsia="Garamond"/>
          <w:color w:val="000000"/>
          <w:shd w:val="clear" w:color="auto" w:fill="FFFFFF"/>
        </w:rPr>
        <w:t xml:space="preserve"> 19-20.</w:t>
      </w:r>
    </w:p>
  </w:footnote>
  <w:footnote w:id="84">
    <w:p w14:paraId="2473D2BE" w14:textId="538442EF" w:rsidR="329B12FE" w:rsidRPr="00290F81" w:rsidRDefault="329B12FE"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Second</w:t>
      </w:r>
      <w:proofErr w:type="gramEnd"/>
      <w:r w:rsidRPr="00290F81">
        <w:rPr>
          <w:rFonts w:eastAsia="Garamond"/>
          <w:i/>
          <w:iCs/>
        </w:rPr>
        <w:t xml:space="preserve"> periodic report submitted by Pakistan under articles 16 and 17 of the Covenant, </w:t>
      </w:r>
      <w:r w:rsidR="00FC65A3" w:rsidRPr="00290F81">
        <w:rPr>
          <w:rFonts w:eastAsia="Garamond"/>
          <w:i/>
          <w:iCs/>
        </w:rPr>
        <w:t>supra</w:t>
      </w:r>
      <w:r w:rsidR="00FC65A3" w:rsidRPr="00290F81">
        <w:rPr>
          <w:rFonts w:eastAsia="Garamond"/>
        </w:rPr>
        <w:t xml:space="preserve"> note 1,</w:t>
      </w:r>
      <w:r w:rsidRPr="00290F81">
        <w:rPr>
          <w:rFonts w:eastAsia="Garamond"/>
        </w:rPr>
        <w:t xml:space="preserve"> </w:t>
      </w:r>
      <w:r w:rsidR="00FC65A3" w:rsidRPr="00290F81">
        <w:rPr>
          <w:rFonts w:eastAsia="Garamond"/>
        </w:rPr>
        <w:t>at</w:t>
      </w:r>
      <w:r w:rsidRPr="00290F81">
        <w:rPr>
          <w:rFonts w:eastAsia="Garamond"/>
        </w:rPr>
        <w:t xml:space="preserve"> </w:t>
      </w:r>
      <w:r w:rsidR="007D65F5" w:rsidRPr="00290F81">
        <w:rPr>
          <w:rFonts w:eastAsia="Garamond"/>
        </w:rPr>
        <w:t>para</w:t>
      </w:r>
      <w:r w:rsidRPr="00290F81">
        <w:rPr>
          <w:rFonts w:eastAsia="Garamond"/>
        </w:rPr>
        <w:t xml:space="preserve"> 166.</w:t>
      </w:r>
    </w:p>
  </w:footnote>
  <w:footnote w:id="85">
    <w:p w14:paraId="68E9CBC4" w14:textId="78823195" w:rsidR="7627526C" w:rsidRPr="00290F81" w:rsidRDefault="7627526C" w:rsidP="00290F81">
      <w:pPr>
        <w:pStyle w:val="FootnoteText"/>
        <w:spacing w:line="240" w:lineRule="auto"/>
        <w:ind w:firstLine="0"/>
      </w:pPr>
      <w:r w:rsidRPr="00290F81">
        <w:rPr>
          <w:rStyle w:val="FootnoteReference"/>
          <w:rFonts w:eastAsia="Garamond"/>
        </w:rPr>
        <w:footnoteRef/>
      </w:r>
      <w:r w:rsidR="00D1459D" w:rsidRPr="00290F81">
        <w:rPr>
          <w:rFonts w:eastAsia="Garamond"/>
        </w:rPr>
        <w:t xml:space="preserve"> </w:t>
      </w:r>
      <w:r w:rsidR="00860245" w:rsidRPr="00290F81">
        <w:rPr>
          <w:rFonts w:eastAsia="Garamond"/>
        </w:rPr>
        <w:t>Ministry of National Health Services, Regulations and Coordination (</w:t>
      </w:r>
      <w:proofErr w:type="gramStart"/>
      <w:r w:rsidR="00860245" w:rsidRPr="00290F81">
        <w:rPr>
          <w:rFonts w:eastAsia="Garamond"/>
        </w:rPr>
        <w:t>Gov‘</w:t>
      </w:r>
      <w:proofErr w:type="gramEnd"/>
      <w:r w:rsidR="00860245" w:rsidRPr="00290F81">
        <w:rPr>
          <w:rFonts w:eastAsia="Garamond"/>
        </w:rPr>
        <w:t xml:space="preserve">t of Pakistan, Islamabad), </w:t>
      </w:r>
      <w:r w:rsidR="00860245" w:rsidRPr="00290F81">
        <w:rPr>
          <w:rFonts w:eastAsia="Garamond"/>
          <w:i/>
          <w:iCs/>
        </w:rPr>
        <w:t xml:space="preserve">supra </w:t>
      </w:r>
      <w:r w:rsidR="00860245" w:rsidRPr="00290F81">
        <w:rPr>
          <w:rFonts w:eastAsia="Garamond"/>
        </w:rPr>
        <w:t xml:space="preserve">note 64, at </w:t>
      </w:r>
      <w:r w:rsidRPr="00290F81">
        <w:rPr>
          <w:rFonts w:eastAsia="Garamond"/>
        </w:rPr>
        <w:t>p. 3.</w:t>
      </w:r>
    </w:p>
  </w:footnote>
  <w:footnote w:id="86">
    <w:p w14:paraId="5EBB6694" w14:textId="7EF7AF2D" w:rsidR="7627526C" w:rsidRPr="00290F81" w:rsidRDefault="7627526C" w:rsidP="00290F81">
      <w:pPr>
        <w:pStyle w:val="FootnoteText"/>
        <w:spacing w:line="240" w:lineRule="auto"/>
        <w:ind w:firstLine="0"/>
      </w:pPr>
      <w:r w:rsidRPr="00290F81">
        <w:rPr>
          <w:rStyle w:val="FootnoteReference"/>
          <w:rFonts w:eastAsia="Garamond"/>
        </w:rPr>
        <w:footnoteRef/>
      </w:r>
      <w:r w:rsidR="00D1459D" w:rsidRPr="00290F81">
        <w:rPr>
          <w:rFonts w:eastAsia="Garamond"/>
        </w:rPr>
        <w:t xml:space="preserve"> </w:t>
      </w:r>
      <w:r w:rsidR="00BF44A4" w:rsidRPr="00290F81">
        <w:rPr>
          <w:rFonts w:eastAsia="Garamond"/>
          <w:i/>
          <w:iCs/>
        </w:rPr>
        <w:t>Id.</w:t>
      </w:r>
      <w:r w:rsidR="3173C6C4" w:rsidRPr="00290F81">
        <w:rPr>
          <w:rFonts w:eastAsia="Garamond"/>
        </w:rPr>
        <w:t xml:space="preserve"> </w:t>
      </w:r>
    </w:p>
  </w:footnote>
  <w:footnote w:id="87">
    <w:p w14:paraId="2BFD424A" w14:textId="2F4C507C" w:rsidR="084DA758" w:rsidRPr="00290F81" w:rsidRDefault="084DA758" w:rsidP="00290F81">
      <w:pPr>
        <w:pStyle w:val="FootnoteText"/>
        <w:spacing w:line="240" w:lineRule="auto"/>
        <w:ind w:firstLine="0"/>
      </w:pPr>
      <w:r w:rsidRPr="00290F81">
        <w:rPr>
          <w:rStyle w:val="FootnoteReference"/>
          <w:rFonts w:eastAsia="Garamond"/>
        </w:rPr>
        <w:footnoteRef/>
      </w:r>
      <w:r w:rsidRPr="00290F81">
        <w:rPr>
          <w:rFonts w:eastAsia="Garamond"/>
        </w:rPr>
        <w:t xml:space="preserve"> Marina Baig, </w:t>
      </w:r>
      <w:r w:rsidR="00C460CF" w:rsidRPr="00290F81">
        <w:rPr>
          <w:rFonts w:eastAsia="Garamond"/>
          <w:i/>
          <w:iCs/>
        </w:rPr>
        <w:t xml:space="preserve">supra </w:t>
      </w:r>
      <w:r w:rsidR="00C460CF" w:rsidRPr="00290F81">
        <w:rPr>
          <w:rFonts w:eastAsia="Garamond"/>
        </w:rPr>
        <w:t>note 46</w:t>
      </w:r>
      <w:r w:rsidRPr="00290F81">
        <w:rPr>
          <w:rFonts w:eastAsia="Garamond"/>
        </w:rPr>
        <w:t>,</w:t>
      </w:r>
      <w:r w:rsidR="00C460CF" w:rsidRPr="00290F81">
        <w:rPr>
          <w:rFonts w:eastAsia="Garamond"/>
        </w:rPr>
        <w:t xml:space="preserve"> at</w:t>
      </w:r>
      <w:r w:rsidRPr="00290F81">
        <w:rPr>
          <w:rFonts w:eastAsia="Garamond"/>
        </w:rPr>
        <w:t xml:space="preserve"> p.</w:t>
      </w:r>
      <w:r w:rsidR="00C460CF" w:rsidRPr="00290F81">
        <w:rPr>
          <w:rFonts w:eastAsia="Garamond"/>
        </w:rPr>
        <w:t xml:space="preserve"> </w:t>
      </w:r>
      <w:r w:rsidRPr="00290F81">
        <w:rPr>
          <w:rFonts w:eastAsia="Garamond"/>
        </w:rPr>
        <w:t>23</w:t>
      </w:r>
      <w:r w:rsidR="00C460CF" w:rsidRPr="00290F81">
        <w:rPr>
          <w:rFonts w:eastAsia="Garamond"/>
        </w:rPr>
        <w:t>.</w:t>
      </w:r>
    </w:p>
  </w:footnote>
  <w:footnote w:id="88">
    <w:p w14:paraId="0D696F19" w14:textId="730BADED" w:rsidR="084DA758" w:rsidRPr="00290F81" w:rsidRDefault="084DA758"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C460CF" w:rsidRPr="00290F81">
        <w:rPr>
          <w:rFonts w:eastAsia="Garamond"/>
          <w:i/>
          <w:iCs/>
        </w:rPr>
        <w:t>Id.</w:t>
      </w:r>
    </w:p>
  </w:footnote>
  <w:footnote w:id="89">
    <w:p w14:paraId="5F4073E5" w14:textId="519E1826" w:rsidR="44F71C3F" w:rsidRPr="00290F81" w:rsidRDefault="44F71C3F"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C460CF" w:rsidRPr="00290F81">
        <w:rPr>
          <w:rFonts w:eastAsia="Garamond"/>
          <w:i/>
          <w:iCs/>
        </w:rPr>
        <w:t>Id.</w:t>
      </w:r>
    </w:p>
  </w:footnote>
  <w:footnote w:id="90">
    <w:p w14:paraId="0F891D16" w14:textId="6B789038" w:rsidR="7F8BE8FA" w:rsidRPr="00290F81" w:rsidRDefault="7F8BE8FA"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Second</w:t>
      </w:r>
      <w:proofErr w:type="gramEnd"/>
      <w:r w:rsidRPr="00290F81">
        <w:rPr>
          <w:rFonts w:eastAsia="Garamond"/>
          <w:i/>
          <w:iCs/>
        </w:rPr>
        <w:t xml:space="preserve"> periodic report submitted by Pakistan under articles 16 and 17 of the Covenant, </w:t>
      </w:r>
      <w:r w:rsidR="000340B7" w:rsidRPr="00290F81">
        <w:rPr>
          <w:rFonts w:eastAsia="Garamond"/>
          <w:i/>
          <w:iCs/>
        </w:rPr>
        <w:t xml:space="preserve">supra </w:t>
      </w:r>
      <w:r w:rsidR="000340B7" w:rsidRPr="00290F81">
        <w:rPr>
          <w:rFonts w:eastAsia="Garamond"/>
        </w:rPr>
        <w:t>note 1</w:t>
      </w:r>
      <w:r w:rsidRPr="00290F81">
        <w:rPr>
          <w:rFonts w:eastAsia="Garamond"/>
        </w:rPr>
        <w:t>,</w:t>
      </w:r>
      <w:r w:rsidR="000340B7" w:rsidRPr="00290F81">
        <w:rPr>
          <w:rFonts w:eastAsia="Garamond"/>
        </w:rPr>
        <w:t xml:space="preserve"> at</w:t>
      </w:r>
      <w:r w:rsidRPr="00290F81">
        <w:rPr>
          <w:rFonts w:eastAsia="Garamond"/>
        </w:rPr>
        <w:t xml:space="preserve"> </w:t>
      </w:r>
      <w:r w:rsidR="007D65F5" w:rsidRPr="00290F81">
        <w:rPr>
          <w:rFonts w:eastAsia="Garamond"/>
        </w:rPr>
        <w:t>para</w:t>
      </w:r>
      <w:r w:rsidRPr="00290F81">
        <w:rPr>
          <w:rFonts w:eastAsia="Garamond"/>
        </w:rPr>
        <w:t xml:space="preserve"> 169.</w:t>
      </w:r>
    </w:p>
  </w:footnote>
  <w:footnote w:id="91">
    <w:p w14:paraId="2FC713A6" w14:textId="5DA139B5" w:rsidR="7F8BE8FA" w:rsidRPr="00290F81" w:rsidRDefault="7F8BE8FA" w:rsidP="00290F81">
      <w:pPr>
        <w:pStyle w:val="FootnoteText"/>
        <w:spacing w:line="240" w:lineRule="auto"/>
        <w:ind w:firstLine="0"/>
      </w:pPr>
      <w:r w:rsidRPr="00290F81">
        <w:rPr>
          <w:rStyle w:val="FootnoteReference"/>
          <w:rFonts w:eastAsia="Garamond"/>
        </w:rPr>
        <w:footnoteRef/>
      </w:r>
      <w:r w:rsidR="00D425B8" w:rsidRPr="00290F81">
        <w:rPr>
          <w:rFonts w:eastAsia="Garamond"/>
        </w:rPr>
        <w:t xml:space="preserve"> </w:t>
      </w:r>
      <w:r w:rsidRPr="00290F81">
        <w:rPr>
          <w:rFonts w:eastAsia="Garamond"/>
        </w:rPr>
        <w:t>Ministry of National Health Services, Regulations and Coordination (</w:t>
      </w:r>
      <w:proofErr w:type="gramStart"/>
      <w:r w:rsidRPr="00290F81">
        <w:rPr>
          <w:rFonts w:eastAsia="Garamond"/>
        </w:rPr>
        <w:t>Gov‘</w:t>
      </w:r>
      <w:proofErr w:type="gramEnd"/>
      <w:r w:rsidRPr="00290F81">
        <w:rPr>
          <w:rFonts w:eastAsia="Garamond"/>
        </w:rPr>
        <w:t xml:space="preserve">t of Pakistan, Islamabad), </w:t>
      </w:r>
      <w:r w:rsidRPr="00290F81">
        <w:rPr>
          <w:rFonts w:eastAsia="Garamond"/>
          <w:i/>
          <w:iCs/>
        </w:rPr>
        <w:t>National Service Delivery Standards and Guidelines for High-Quality Safe Uterine Evacuation/Post-Abortion Care</w:t>
      </w:r>
      <w:r w:rsidRPr="00290F81">
        <w:rPr>
          <w:rFonts w:eastAsia="Garamond"/>
        </w:rPr>
        <w:t>, March 2018, p. 3</w:t>
      </w:r>
      <w:r w:rsidR="002D1B00" w:rsidRPr="00290F81">
        <w:rPr>
          <w:rFonts w:eastAsia="Garamond"/>
        </w:rPr>
        <w:t>.</w:t>
      </w:r>
    </w:p>
  </w:footnote>
  <w:footnote w:id="92">
    <w:p w14:paraId="03A51BFF" w14:textId="7DE8E393" w:rsidR="3252513F" w:rsidRPr="00290F81" w:rsidRDefault="3252513F" w:rsidP="00290F81">
      <w:pPr>
        <w:pStyle w:val="NoSpacing"/>
        <w:jc w:val="both"/>
        <w:rPr>
          <w:rFonts w:ascii="Garamond" w:eastAsia="Garamond" w:hAnsi="Garamond" w:cs="Times New Roman"/>
          <w:sz w:val="20"/>
          <w:szCs w:val="20"/>
        </w:rPr>
      </w:pPr>
      <w:r w:rsidRPr="00290F81">
        <w:rPr>
          <w:rFonts w:ascii="Garamond" w:eastAsia="Garamond" w:hAnsi="Garamond" w:cs="Times New Roman"/>
          <w:sz w:val="20"/>
          <w:szCs w:val="20"/>
          <w:vertAlign w:val="superscript"/>
        </w:rPr>
        <w:footnoteRef/>
      </w:r>
      <w:r w:rsidRPr="00290F81">
        <w:rPr>
          <w:rFonts w:ascii="Garamond" w:eastAsia="Garamond" w:hAnsi="Garamond" w:cs="Times New Roman"/>
          <w:sz w:val="20"/>
          <w:szCs w:val="20"/>
        </w:rPr>
        <w:t xml:space="preserve"> CESCR, </w:t>
      </w:r>
      <w:r w:rsidRPr="00290F81">
        <w:rPr>
          <w:rFonts w:ascii="Garamond" w:eastAsia="Garamond" w:hAnsi="Garamond" w:cs="Times New Roman"/>
          <w:i/>
          <w:iCs/>
          <w:sz w:val="20"/>
          <w:szCs w:val="20"/>
        </w:rPr>
        <w:t>General Comment No. 25</w:t>
      </w:r>
      <w:r w:rsidR="00E15A2E" w:rsidRPr="00290F81">
        <w:rPr>
          <w:rFonts w:ascii="Garamond" w:eastAsia="Garamond" w:hAnsi="Garamond" w:cs="Times New Roman"/>
          <w:i/>
          <w:iCs/>
          <w:sz w:val="20"/>
          <w:szCs w:val="20"/>
        </w:rPr>
        <w:t>,</w:t>
      </w:r>
      <w:r w:rsidRPr="00290F81">
        <w:rPr>
          <w:rFonts w:ascii="Garamond" w:eastAsia="Garamond" w:hAnsi="Garamond" w:cs="Times New Roman"/>
          <w:i/>
          <w:iCs/>
          <w:sz w:val="20"/>
          <w:szCs w:val="20"/>
        </w:rPr>
        <w:t xml:space="preserve"> </w:t>
      </w:r>
      <w:r w:rsidR="00E15A2E" w:rsidRPr="00290F81">
        <w:rPr>
          <w:rFonts w:ascii="Garamond" w:eastAsia="Garamond" w:hAnsi="Garamond" w:cs="Times New Roman"/>
          <w:i/>
          <w:iCs/>
          <w:sz w:val="20"/>
          <w:szCs w:val="20"/>
        </w:rPr>
        <w:t xml:space="preserve">supra </w:t>
      </w:r>
      <w:r w:rsidR="00E15A2E" w:rsidRPr="00290F81">
        <w:rPr>
          <w:rFonts w:ascii="Garamond" w:eastAsia="Garamond" w:hAnsi="Garamond" w:cs="Times New Roman"/>
          <w:sz w:val="20"/>
          <w:szCs w:val="20"/>
        </w:rPr>
        <w:t>note 57</w:t>
      </w:r>
      <w:r w:rsidRPr="00290F81">
        <w:rPr>
          <w:rFonts w:ascii="Garamond" w:eastAsia="Garamond" w:hAnsi="Garamond" w:cs="Times New Roman"/>
          <w:sz w:val="20"/>
          <w:szCs w:val="20"/>
        </w:rPr>
        <w:t xml:space="preserve">, </w:t>
      </w:r>
      <w:r w:rsidR="00E15A2E" w:rsidRPr="00290F81">
        <w:rPr>
          <w:rFonts w:ascii="Garamond" w:eastAsia="Garamond" w:hAnsi="Garamond" w:cs="Times New Roman"/>
          <w:sz w:val="20"/>
          <w:szCs w:val="20"/>
        </w:rPr>
        <w:t xml:space="preserve">at </w:t>
      </w:r>
      <w:r w:rsidR="007D65F5" w:rsidRPr="00290F81">
        <w:rPr>
          <w:rFonts w:ascii="Garamond" w:eastAsia="Garamond" w:hAnsi="Garamond" w:cs="Times New Roman"/>
          <w:sz w:val="20"/>
          <w:szCs w:val="20"/>
        </w:rPr>
        <w:t>para</w:t>
      </w:r>
      <w:r w:rsidRPr="00290F81">
        <w:rPr>
          <w:rFonts w:ascii="Garamond" w:eastAsia="Garamond" w:hAnsi="Garamond" w:cs="Times New Roman"/>
          <w:sz w:val="20"/>
          <w:szCs w:val="20"/>
        </w:rPr>
        <w:t xml:space="preserve"> 33.</w:t>
      </w:r>
    </w:p>
  </w:footnote>
  <w:footnote w:id="93">
    <w:p w14:paraId="12496EFD" w14:textId="12228401" w:rsidR="00943E22" w:rsidRPr="00290F81" w:rsidRDefault="00943E22" w:rsidP="00290F81">
      <w:pPr>
        <w:pStyle w:val="FootnoteText"/>
        <w:spacing w:line="240" w:lineRule="auto"/>
        <w:ind w:firstLine="0"/>
        <w:contextualSpacing/>
        <w:rPr>
          <w:rFonts w:eastAsia="Garamond"/>
        </w:rPr>
      </w:pPr>
      <w:r w:rsidRPr="00290F81">
        <w:rPr>
          <w:rStyle w:val="FootnoteReference"/>
        </w:rPr>
        <w:footnoteRef/>
      </w:r>
      <w:r w:rsidR="53CE7D1A" w:rsidRPr="00290F81">
        <w:rPr>
          <w:rFonts w:eastAsia="Garamond"/>
        </w:rPr>
        <w:t xml:space="preserve"> </w:t>
      </w:r>
      <w:r w:rsidR="53CE7D1A" w:rsidRPr="00290F81">
        <w:rPr>
          <w:rFonts w:eastAsia="Garamond"/>
          <w:i/>
          <w:iCs/>
        </w:rPr>
        <w:t>Id</w:t>
      </w:r>
      <w:r w:rsidR="53CE7D1A" w:rsidRPr="00290F81">
        <w:rPr>
          <w:rFonts w:eastAsia="Garamond"/>
        </w:rPr>
        <w:t>.</w:t>
      </w:r>
    </w:p>
  </w:footnote>
  <w:footnote w:id="94">
    <w:p w14:paraId="3AEC10AF" w14:textId="3A13729C" w:rsidR="00042B98" w:rsidRPr="00290F81" w:rsidRDefault="00042B98" w:rsidP="00290F81">
      <w:pPr>
        <w:pStyle w:val="FootnoteText"/>
        <w:spacing w:line="240" w:lineRule="auto"/>
        <w:ind w:firstLine="0"/>
        <w:contextualSpacing/>
        <w:rPr>
          <w:rFonts w:eastAsia="Garamond"/>
        </w:rPr>
      </w:pPr>
      <w:r w:rsidRPr="00290F81">
        <w:rPr>
          <w:rStyle w:val="FootnoteReference"/>
        </w:rPr>
        <w:footnoteRef/>
      </w:r>
      <w:r w:rsidR="53CE7D1A" w:rsidRPr="00290F81">
        <w:rPr>
          <w:rFonts w:eastAsia="Garamond"/>
        </w:rPr>
        <w:t xml:space="preserve"> </w:t>
      </w:r>
      <w:r w:rsidR="53CE7D1A" w:rsidRPr="00290F81">
        <w:rPr>
          <w:rFonts w:eastAsia="Garamond"/>
          <w:i/>
          <w:iCs/>
        </w:rPr>
        <w:t>Id</w:t>
      </w:r>
      <w:r w:rsidR="53CE7D1A" w:rsidRPr="00290F81">
        <w:rPr>
          <w:rFonts w:eastAsia="Garamond"/>
        </w:rPr>
        <w:t>.</w:t>
      </w:r>
    </w:p>
  </w:footnote>
  <w:footnote w:id="95">
    <w:p w14:paraId="1D0D2528" w14:textId="746222AC" w:rsidR="3252513F" w:rsidRPr="00290F81" w:rsidRDefault="3252513F"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w:t>
      </w:r>
      <w:r w:rsidR="3DC33982" w:rsidRPr="00290F81">
        <w:rPr>
          <w:rFonts w:eastAsia="Garamond"/>
          <w:color w:val="000000" w:themeColor="text1"/>
        </w:rPr>
        <w:t xml:space="preserve">WHO Guidance, </w:t>
      </w:r>
      <w:r w:rsidR="3DC33982" w:rsidRPr="00290F81">
        <w:rPr>
          <w:rFonts w:eastAsia="Garamond"/>
          <w:i/>
          <w:iCs/>
          <w:color w:val="000000" w:themeColor="text1"/>
        </w:rPr>
        <w:t>Global Abortion Policies Database</w:t>
      </w:r>
      <w:r w:rsidR="3DC33982" w:rsidRPr="00290F81">
        <w:rPr>
          <w:rFonts w:eastAsia="Garamond"/>
          <w:color w:val="000000" w:themeColor="text1"/>
        </w:rPr>
        <w:t>,</w:t>
      </w:r>
      <w:r w:rsidR="3DC33982" w:rsidRPr="00290F81">
        <w:rPr>
          <w:rFonts w:eastAsia="Garamond"/>
          <w:i/>
          <w:iCs/>
          <w:color w:val="000000" w:themeColor="text1"/>
        </w:rPr>
        <w:t xml:space="preserve"> Country Profile: Pakistan</w:t>
      </w:r>
      <w:r w:rsidR="0011544A" w:rsidRPr="00290F81">
        <w:rPr>
          <w:rFonts w:eastAsia="Garamond"/>
          <w:i/>
          <w:iCs/>
          <w:color w:val="000000" w:themeColor="text1"/>
        </w:rPr>
        <w:t>,</w:t>
      </w:r>
      <w:r w:rsidR="3DC33982" w:rsidRPr="00290F81">
        <w:rPr>
          <w:rFonts w:eastAsia="Garamond"/>
          <w:color w:val="000000" w:themeColor="text1"/>
        </w:rPr>
        <w:t xml:space="preserve"> 18 Dec 2023, </w:t>
      </w:r>
      <w:hyperlink r:id="rId43">
        <w:r w:rsidR="3DC33982" w:rsidRPr="00290F81">
          <w:rPr>
            <w:rStyle w:val="Hyperlink"/>
            <w:rFonts w:eastAsia="Garamond"/>
            <w:color w:val="0070C0"/>
          </w:rPr>
          <w:t>https://abortion-policies.srhr.org/country/pakistan/</w:t>
        </w:r>
      </w:hyperlink>
      <w:r w:rsidR="3DC33982" w:rsidRPr="00290F81">
        <w:rPr>
          <w:rFonts w:eastAsia="Garamond"/>
          <w:color w:val="0070C0"/>
        </w:rPr>
        <w:t xml:space="preserve"> </w:t>
      </w:r>
      <w:r w:rsidR="3DC33982" w:rsidRPr="00290F81">
        <w:rPr>
          <w:rFonts w:eastAsia="Garamond"/>
          <w:color w:val="000000" w:themeColor="text1"/>
        </w:rPr>
        <w:t>[</w:t>
      </w:r>
      <w:r w:rsidR="0011544A" w:rsidRPr="00290F81">
        <w:rPr>
          <w:rFonts w:eastAsia="Garamond"/>
          <w:color w:val="000000" w:themeColor="text1"/>
        </w:rPr>
        <w:t xml:space="preserve">last </w:t>
      </w:r>
      <w:r w:rsidR="3DC33982" w:rsidRPr="00290F81">
        <w:rPr>
          <w:rFonts w:eastAsia="Garamond"/>
          <w:color w:val="000000" w:themeColor="text1"/>
        </w:rPr>
        <w:t>accessed on 22 Dec. 2023].</w:t>
      </w:r>
    </w:p>
  </w:footnote>
  <w:footnote w:id="96">
    <w:p w14:paraId="357261C7" w14:textId="0F15D0E7" w:rsidR="3252513F" w:rsidRPr="00290F81" w:rsidRDefault="3252513F" w:rsidP="00290F81">
      <w:pPr>
        <w:pStyle w:val="FootnoteText"/>
        <w:spacing w:line="240" w:lineRule="auto"/>
        <w:ind w:firstLine="0"/>
        <w:contextualSpacing/>
      </w:pPr>
      <w:r w:rsidRPr="00290F81">
        <w:rPr>
          <w:rStyle w:val="FootnoteReference"/>
          <w:rFonts w:eastAsia="Garamond"/>
        </w:rPr>
        <w:footnoteRef/>
      </w:r>
      <w:r w:rsidRPr="00290F81">
        <w:rPr>
          <w:rFonts w:eastAsia="Garamond"/>
        </w:rPr>
        <w:t xml:space="preserve"> </w:t>
      </w:r>
      <w:r w:rsidRPr="00290F81">
        <w:rPr>
          <w:rFonts w:eastAsia="Garamond"/>
          <w:i/>
          <w:iCs/>
          <w:color w:val="000000" w:themeColor="text1"/>
        </w:rPr>
        <w:t>Id</w:t>
      </w:r>
      <w:r w:rsidR="00062470" w:rsidRPr="00290F81">
        <w:rPr>
          <w:rFonts w:eastAsia="Garamond"/>
          <w:color w:val="000000" w:themeColor="text1"/>
        </w:rPr>
        <w:t>.</w:t>
      </w:r>
    </w:p>
  </w:footnote>
  <w:footnote w:id="97">
    <w:p w14:paraId="20E97ECC" w14:textId="32A95C0D" w:rsidR="3252513F" w:rsidRPr="00290F81" w:rsidRDefault="3252513F" w:rsidP="00290F81">
      <w:pPr>
        <w:spacing w:line="240" w:lineRule="auto"/>
        <w:ind w:firstLine="0"/>
        <w:rPr>
          <w:sz w:val="20"/>
          <w:szCs w:val="20"/>
        </w:rPr>
      </w:pPr>
      <w:r w:rsidRPr="00290F81">
        <w:rPr>
          <w:rStyle w:val="FootnoteReference"/>
          <w:rFonts w:eastAsia="Garamond"/>
          <w:sz w:val="20"/>
          <w:szCs w:val="20"/>
        </w:rPr>
        <w:footnoteRef/>
      </w:r>
      <w:r w:rsidRPr="00290F81">
        <w:rPr>
          <w:rFonts w:eastAsia="Garamond"/>
          <w:sz w:val="20"/>
          <w:szCs w:val="20"/>
        </w:rPr>
        <w:t xml:space="preserve"> </w:t>
      </w:r>
      <w:r w:rsidRPr="00290F81">
        <w:rPr>
          <w:rFonts w:eastAsia="Garamond"/>
          <w:color w:val="0A0A0A"/>
          <w:sz w:val="20"/>
          <w:szCs w:val="20"/>
        </w:rPr>
        <w:t xml:space="preserve">Listed use for misoprostol includes by tablet, “management of incomplete abortion and miscarriage” and “prevention and treatment of postpartum hemorrhage where oxytocin is not available, and by vaginal tablet, “only for use of induction of </w:t>
      </w:r>
      <w:proofErr w:type="spellStart"/>
      <w:r w:rsidRPr="00290F81">
        <w:rPr>
          <w:rFonts w:eastAsia="Garamond"/>
          <w:color w:val="0A0A0A"/>
          <w:sz w:val="20"/>
          <w:szCs w:val="20"/>
        </w:rPr>
        <w:t>labour</w:t>
      </w:r>
      <w:proofErr w:type="spellEnd"/>
      <w:r w:rsidRPr="00290F81">
        <w:rPr>
          <w:rFonts w:eastAsia="Garamond"/>
          <w:color w:val="0A0A0A"/>
          <w:sz w:val="20"/>
          <w:szCs w:val="20"/>
        </w:rPr>
        <w:t xml:space="preserve">.” </w:t>
      </w:r>
      <w:r w:rsidRPr="00290F81">
        <w:rPr>
          <w:rFonts w:eastAsia="Garamond"/>
          <w:i/>
          <w:iCs/>
          <w:color w:val="0A0A0A"/>
          <w:sz w:val="20"/>
          <w:szCs w:val="20"/>
        </w:rPr>
        <w:t xml:space="preserve">See </w:t>
      </w:r>
      <w:r w:rsidRPr="00290F81">
        <w:rPr>
          <w:rFonts w:eastAsia="Garamond"/>
          <w:color w:val="0A0A0A"/>
          <w:sz w:val="20"/>
          <w:szCs w:val="20"/>
        </w:rPr>
        <w:t>Pakistan Essential Medicine List, 202</w:t>
      </w:r>
      <w:r w:rsidRPr="00290F81">
        <w:rPr>
          <w:rFonts w:eastAsia="Garamond"/>
          <w:sz w:val="20"/>
          <w:szCs w:val="20"/>
        </w:rPr>
        <w:t>3,</w:t>
      </w:r>
      <w:r w:rsidRPr="00290F81">
        <w:rPr>
          <w:rFonts w:eastAsia="Garamond"/>
          <w:color w:val="000000" w:themeColor="text1"/>
          <w:sz w:val="20"/>
          <w:szCs w:val="20"/>
        </w:rPr>
        <w:t xml:space="preserve"> p. 53, </w:t>
      </w:r>
      <w:hyperlink r:id="rId44">
        <w:r w:rsidR="21C6461F" w:rsidRPr="00290F81">
          <w:rPr>
            <w:rStyle w:val="Hyperlink"/>
            <w:rFonts w:eastAsia="Garamond"/>
            <w:color w:val="0070C0"/>
            <w:sz w:val="20"/>
            <w:szCs w:val="20"/>
          </w:rPr>
          <w:t>https://www.dra.gov.pk/wp-content/uploads/2023/10/WHO-Essential-Medicines-List-02.10.2023.pdf</w:t>
        </w:r>
      </w:hyperlink>
      <w:r w:rsidR="0021249C" w:rsidRPr="00290F81">
        <w:rPr>
          <w:rFonts w:eastAsia="Garamond"/>
          <w:color w:val="000000" w:themeColor="text1"/>
          <w:sz w:val="20"/>
          <w:szCs w:val="20"/>
        </w:rPr>
        <w:t xml:space="preserve"> </w:t>
      </w:r>
      <w:r w:rsidR="3DC33982" w:rsidRPr="00290F81">
        <w:rPr>
          <w:rFonts w:eastAsia="Garamond"/>
          <w:color w:val="000000" w:themeColor="text1"/>
          <w:sz w:val="20"/>
          <w:szCs w:val="20"/>
        </w:rPr>
        <w:t>[</w:t>
      </w:r>
      <w:r w:rsidR="0011544A" w:rsidRPr="00290F81">
        <w:rPr>
          <w:rFonts w:eastAsia="Garamond"/>
          <w:color w:val="000000" w:themeColor="text1"/>
          <w:sz w:val="20"/>
          <w:szCs w:val="20"/>
        </w:rPr>
        <w:t xml:space="preserve">last </w:t>
      </w:r>
      <w:r w:rsidR="3DC33982" w:rsidRPr="00290F81">
        <w:rPr>
          <w:rFonts w:eastAsia="Garamond"/>
          <w:color w:val="000000" w:themeColor="text1"/>
          <w:sz w:val="20"/>
          <w:szCs w:val="20"/>
        </w:rPr>
        <w:t xml:space="preserve">accessed on 3 Dec 2023]; </w:t>
      </w:r>
      <w:proofErr w:type="spellStart"/>
      <w:r w:rsidR="00C10267" w:rsidRPr="00290F81">
        <w:rPr>
          <w:rFonts w:eastAsia="Garamond"/>
          <w:color w:val="000000" w:themeColor="text1"/>
          <w:sz w:val="20"/>
          <w:szCs w:val="20"/>
        </w:rPr>
        <w:t>Zeba</w:t>
      </w:r>
      <w:proofErr w:type="spellEnd"/>
      <w:r w:rsidR="00C10267" w:rsidRPr="00290F81">
        <w:rPr>
          <w:rFonts w:eastAsia="Garamond"/>
          <w:color w:val="000000" w:themeColor="text1"/>
          <w:sz w:val="20"/>
          <w:szCs w:val="20"/>
        </w:rPr>
        <w:t xml:space="preserve"> </w:t>
      </w:r>
      <w:proofErr w:type="spellStart"/>
      <w:r w:rsidR="00C10267" w:rsidRPr="00290F81">
        <w:rPr>
          <w:rFonts w:eastAsia="Garamond"/>
          <w:color w:val="000000" w:themeColor="text1"/>
          <w:sz w:val="20"/>
          <w:szCs w:val="20"/>
        </w:rPr>
        <w:t>Sathar</w:t>
      </w:r>
      <w:proofErr w:type="spellEnd"/>
      <w:r w:rsidR="00C10267" w:rsidRPr="00290F81">
        <w:rPr>
          <w:rFonts w:eastAsia="Garamond"/>
          <w:color w:val="000000" w:themeColor="text1"/>
          <w:sz w:val="20"/>
          <w:szCs w:val="20"/>
        </w:rPr>
        <w:t xml:space="preserve">, </w:t>
      </w:r>
      <w:r w:rsidR="00C10267" w:rsidRPr="00290F81">
        <w:rPr>
          <w:rFonts w:eastAsia="Garamond"/>
          <w:i/>
          <w:iCs/>
          <w:color w:val="000000" w:themeColor="text1"/>
          <w:sz w:val="20"/>
          <w:szCs w:val="20"/>
        </w:rPr>
        <w:t xml:space="preserve">supra </w:t>
      </w:r>
      <w:r w:rsidR="00C10267" w:rsidRPr="00290F81">
        <w:rPr>
          <w:rFonts w:eastAsia="Garamond"/>
          <w:color w:val="000000" w:themeColor="text1"/>
          <w:sz w:val="20"/>
          <w:szCs w:val="20"/>
        </w:rPr>
        <w:t xml:space="preserve">note 25, at </w:t>
      </w:r>
      <w:r w:rsidR="3DC33982" w:rsidRPr="00290F81">
        <w:rPr>
          <w:rFonts w:eastAsia="Garamond"/>
          <w:color w:val="000000" w:themeColor="text1"/>
          <w:sz w:val="20"/>
          <w:szCs w:val="20"/>
        </w:rPr>
        <w:t>pp. xv</w:t>
      </w:r>
      <w:r w:rsidR="00C10267" w:rsidRPr="00290F81">
        <w:rPr>
          <w:rFonts w:eastAsia="Garamond"/>
          <w:color w:val="000000" w:themeColor="text1"/>
          <w:sz w:val="20"/>
          <w:szCs w:val="20"/>
        </w:rPr>
        <w:t>.</w:t>
      </w:r>
    </w:p>
  </w:footnote>
  <w:footnote w:id="98">
    <w:p w14:paraId="2A4594B5" w14:textId="5FF90DB5" w:rsidR="21C6461F" w:rsidRPr="00290F81" w:rsidRDefault="21C6461F" w:rsidP="00290F81">
      <w:pPr>
        <w:pStyle w:val="FootnoteText"/>
        <w:spacing w:line="240" w:lineRule="auto"/>
        <w:ind w:firstLine="0"/>
      </w:pPr>
      <w:r w:rsidRPr="00290F81">
        <w:rPr>
          <w:rStyle w:val="FootnoteReference"/>
        </w:rPr>
        <w:footnoteRef/>
      </w:r>
      <w:r w:rsidRPr="00290F81">
        <w:t xml:space="preserve"> </w:t>
      </w:r>
      <w:r w:rsidR="00C10267" w:rsidRPr="00290F81">
        <w:rPr>
          <w:rFonts w:eastAsia="Garamond"/>
          <w:i/>
          <w:iCs/>
          <w:color w:val="000000" w:themeColor="text1"/>
        </w:rPr>
        <w:t>Id.</w:t>
      </w:r>
    </w:p>
  </w:footnote>
  <w:footnote w:id="99">
    <w:p w14:paraId="0E01DF4D" w14:textId="557DE8FD" w:rsidR="68E61991" w:rsidRPr="00290F81" w:rsidRDefault="68E61991" w:rsidP="00290F81">
      <w:pPr>
        <w:spacing w:line="240" w:lineRule="auto"/>
        <w:ind w:firstLine="0"/>
        <w:rPr>
          <w:sz w:val="20"/>
          <w:szCs w:val="20"/>
        </w:rPr>
      </w:pPr>
      <w:r w:rsidRPr="00290F81">
        <w:rPr>
          <w:rStyle w:val="FootnoteReference"/>
          <w:sz w:val="20"/>
          <w:szCs w:val="20"/>
        </w:rPr>
        <w:footnoteRef/>
      </w:r>
      <w:r w:rsidRPr="00290F81">
        <w:rPr>
          <w:sz w:val="20"/>
          <w:szCs w:val="20"/>
        </w:rPr>
        <w:t xml:space="preserve"> </w:t>
      </w:r>
      <w:r w:rsidR="3DC33982" w:rsidRPr="00290F81">
        <w:rPr>
          <w:rFonts w:eastAsia="Garamond"/>
          <w:i/>
          <w:iCs/>
          <w:color w:val="000000" w:themeColor="text1"/>
          <w:sz w:val="20"/>
          <w:szCs w:val="20"/>
        </w:rPr>
        <w:t>Id</w:t>
      </w:r>
      <w:r w:rsidR="3DC33982" w:rsidRPr="00290F81">
        <w:rPr>
          <w:rFonts w:eastAsia="Garamond"/>
          <w:color w:val="000000" w:themeColor="text1"/>
          <w:sz w:val="20"/>
          <w:szCs w:val="20"/>
        </w:rPr>
        <w:t>.</w:t>
      </w:r>
    </w:p>
  </w:footnote>
  <w:footnote w:id="100">
    <w:p w14:paraId="49116740" w14:textId="54395C30" w:rsidR="3252513F" w:rsidRPr="00290F81" w:rsidRDefault="3252513F" w:rsidP="00290F81">
      <w:pPr>
        <w:pStyle w:val="FootnoteText"/>
        <w:spacing w:line="240" w:lineRule="auto"/>
        <w:ind w:firstLine="0"/>
        <w:rPr>
          <w:rFonts w:eastAsia="Cambria"/>
          <w:color w:val="000000" w:themeColor="text1"/>
        </w:rPr>
      </w:pPr>
      <w:r w:rsidRPr="00290F81">
        <w:rPr>
          <w:rStyle w:val="FootnoteReference"/>
          <w:rFonts w:eastAsia="Garamond"/>
        </w:rPr>
        <w:footnoteRef/>
      </w:r>
      <w:r w:rsidRPr="00290F81">
        <w:rPr>
          <w:rFonts w:eastAsia="Garamond"/>
        </w:rPr>
        <w:t xml:space="preserve"> </w:t>
      </w:r>
      <w:r w:rsidRPr="00290F81">
        <w:rPr>
          <w:rFonts w:eastAsia="Garamond"/>
          <w:color w:val="000000" w:themeColor="text1"/>
        </w:rPr>
        <w:t xml:space="preserve">World Health Organization (WHO), </w:t>
      </w:r>
      <w:r w:rsidRPr="00290F81">
        <w:rPr>
          <w:rFonts w:eastAsia="Garamond"/>
          <w:i/>
          <w:iCs/>
          <w:color w:val="000000" w:themeColor="text1"/>
        </w:rPr>
        <w:t>Health worker roles in providing safe abortion care and post-abortion contraception</w:t>
      </w:r>
      <w:r w:rsidR="00197AD8" w:rsidRPr="00290F81">
        <w:rPr>
          <w:rFonts w:eastAsia="Garamond"/>
          <w:color w:val="000000" w:themeColor="text1"/>
        </w:rPr>
        <w:t xml:space="preserve">, </w:t>
      </w:r>
      <w:r w:rsidRPr="00290F81">
        <w:rPr>
          <w:rFonts w:eastAsia="Garamond"/>
          <w:color w:val="000000" w:themeColor="text1"/>
        </w:rPr>
        <w:t>2015.</w:t>
      </w:r>
    </w:p>
  </w:footnote>
  <w:footnote w:id="101">
    <w:p w14:paraId="643203C8" w14:textId="2470ABDB" w:rsidR="00212BC0" w:rsidRPr="00290F81" w:rsidRDefault="00212BC0" w:rsidP="00290F81">
      <w:pPr>
        <w:pStyle w:val="FootnoteText"/>
        <w:spacing w:line="240" w:lineRule="auto"/>
        <w:ind w:firstLine="0"/>
        <w:contextualSpacing/>
        <w:rPr>
          <w:rFonts w:eastAsia="Garamond"/>
        </w:rPr>
      </w:pPr>
      <w:r w:rsidRPr="00290F81">
        <w:rPr>
          <w:rStyle w:val="FootnoteReference"/>
        </w:rPr>
        <w:footnoteRef/>
      </w:r>
      <w:r w:rsidRPr="00290F81">
        <w:t xml:space="preserve"> </w:t>
      </w:r>
      <w:hyperlink r:id="rId45" w:history="1">
        <w:r w:rsidR="0092567D" w:rsidRPr="00290F81">
          <w:rPr>
            <w:rStyle w:val="Hyperlink"/>
          </w:rPr>
          <w:t>https://www.ipas.org/</w:t>
        </w:r>
      </w:hyperlink>
      <w:r w:rsidR="0092567D" w:rsidRPr="00290F81">
        <w:t xml:space="preserve"> [</w:t>
      </w:r>
      <w:r w:rsidR="0092567D" w:rsidRPr="00290F81">
        <w:rPr>
          <w:rFonts w:eastAsia="Garamond"/>
        </w:rPr>
        <w:t>last accessed 8 Dec 2023].</w:t>
      </w:r>
    </w:p>
  </w:footnote>
  <w:footnote w:id="102">
    <w:p w14:paraId="1F481DA0" w14:textId="180C6A6B" w:rsidR="00212BC0" w:rsidRPr="00290F81" w:rsidRDefault="00212BC0" w:rsidP="00290F81">
      <w:pPr>
        <w:pStyle w:val="FootnoteText"/>
        <w:spacing w:line="240" w:lineRule="auto"/>
        <w:ind w:firstLine="0"/>
        <w:contextualSpacing/>
        <w:rPr>
          <w:rFonts w:eastAsia="Garamond"/>
          <w:color w:val="212121"/>
        </w:rPr>
      </w:pPr>
      <w:r w:rsidRPr="00290F81">
        <w:rPr>
          <w:rStyle w:val="FootnoteReference"/>
          <w:rFonts w:eastAsia="Garamond"/>
        </w:rPr>
        <w:footnoteRef/>
      </w:r>
      <w:r w:rsidRPr="00290F81">
        <w:rPr>
          <w:rFonts w:eastAsia="Garamond"/>
        </w:rPr>
        <w:t xml:space="preserve"> </w:t>
      </w:r>
      <w:r w:rsidR="001A477E" w:rsidRPr="00290F81">
        <w:rPr>
          <w:rFonts w:eastAsia="Garamond"/>
          <w:color w:val="212121"/>
        </w:rPr>
        <w:t xml:space="preserve">Anand Cerillo Sharma, </w:t>
      </w:r>
      <w:r w:rsidR="001A477E" w:rsidRPr="00290F81">
        <w:rPr>
          <w:rFonts w:eastAsia="Garamond"/>
          <w:i/>
          <w:iCs/>
          <w:color w:val="212121"/>
        </w:rPr>
        <w:t xml:space="preserve">supra </w:t>
      </w:r>
      <w:r w:rsidR="001A477E" w:rsidRPr="00290F81">
        <w:rPr>
          <w:rFonts w:eastAsia="Garamond"/>
          <w:color w:val="212121"/>
        </w:rPr>
        <w:t>note 14.</w:t>
      </w:r>
    </w:p>
  </w:footnote>
  <w:footnote w:id="103">
    <w:p w14:paraId="1BAE9D39" w14:textId="592AD61D" w:rsidR="3252513F" w:rsidRPr="00290F81" w:rsidRDefault="3252513F" w:rsidP="00290F81">
      <w:pPr>
        <w:pStyle w:val="FootnoteText"/>
        <w:spacing w:line="240" w:lineRule="auto"/>
        <w:ind w:firstLine="0"/>
        <w:rPr>
          <w:rFonts w:eastAsia="Garamond"/>
          <w:i/>
          <w:iCs/>
        </w:rPr>
      </w:pPr>
      <w:r w:rsidRPr="00290F81">
        <w:rPr>
          <w:rStyle w:val="FootnoteReference"/>
          <w:rFonts w:eastAsia="Garamond"/>
        </w:rPr>
        <w:footnoteRef/>
      </w:r>
      <w:r w:rsidRPr="00290F81">
        <w:rPr>
          <w:rFonts w:eastAsia="Garamond"/>
        </w:rPr>
        <w:t xml:space="preserve"> </w:t>
      </w:r>
      <w:r w:rsidRPr="00290F81">
        <w:rPr>
          <w:rFonts w:eastAsia="Garamond"/>
          <w:i/>
          <w:iCs/>
          <w:color w:val="212121"/>
        </w:rPr>
        <w:t>Id</w:t>
      </w:r>
      <w:r w:rsidRPr="00290F81">
        <w:rPr>
          <w:rFonts w:eastAsia="Garamond"/>
          <w:color w:val="212121"/>
        </w:rPr>
        <w:t>.</w:t>
      </w:r>
    </w:p>
  </w:footnote>
  <w:footnote w:id="104">
    <w:p w14:paraId="4DE120B7" w14:textId="3DC6D800" w:rsidR="3252513F" w:rsidRPr="00290F81" w:rsidRDefault="3252513F" w:rsidP="00290F81">
      <w:pPr>
        <w:pStyle w:val="FootnoteText"/>
        <w:spacing w:line="240" w:lineRule="auto"/>
        <w:ind w:firstLine="0"/>
        <w:rPr>
          <w:rFonts w:eastAsia="Garamond"/>
          <w:color w:val="212121"/>
        </w:rPr>
      </w:pPr>
      <w:r w:rsidRPr="00290F81">
        <w:rPr>
          <w:rStyle w:val="FootnoteReference"/>
          <w:rFonts w:eastAsia="Garamond"/>
        </w:rPr>
        <w:footnoteRef/>
      </w:r>
      <w:r w:rsidRPr="00290F81">
        <w:rPr>
          <w:rFonts w:eastAsia="Garamond"/>
        </w:rPr>
        <w:t xml:space="preserve"> </w:t>
      </w:r>
      <w:r w:rsidRPr="00290F81">
        <w:rPr>
          <w:rFonts w:eastAsia="Garamond"/>
          <w:i/>
          <w:iCs/>
          <w:color w:val="212121"/>
        </w:rPr>
        <w:t>Id</w:t>
      </w:r>
      <w:r w:rsidRPr="00290F81">
        <w:rPr>
          <w:rFonts w:eastAsia="Garamond"/>
          <w:color w:val="212121"/>
        </w:rPr>
        <w:t>.</w:t>
      </w:r>
    </w:p>
  </w:footnote>
  <w:footnote w:id="105">
    <w:p w14:paraId="2ABA62D1" w14:textId="71418B2A" w:rsidR="00EA38C7" w:rsidRPr="00290F81" w:rsidRDefault="00EA38C7" w:rsidP="00290F81">
      <w:pPr>
        <w:pStyle w:val="FootnoteText"/>
        <w:spacing w:line="240" w:lineRule="auto"/>
        <w:ind w:firstLine="0"/>
      </w:pPr>
      <w:r w:rsidRPr="00290F81">
        <w:rPr>
          <w:rStyle w:val="FootnoteReference"/>
          <w:rFonts w:eastAsia="Garamond"/>
        </w:rPr>
        <w:footnoteRef/>
      </w:r>
      <w:r w:rsidR="004F3AD0" w:rsidRPr="00290F81">
        <w:rPr>
          <w:rFonts w:eastAsia="Garamond"/>
        </w:rPr>
        <w:t xml:space="preserve"> </w:t>
      </w:r>
      <w:r w:rsidRPr="00290F81">
        <w:rPr>
          <w:rFonts w:eastAsia="Garamond"/>
        </w:rPr>
        <w:t xml:space="preserve">Engender Health, </w:t>
      </w:r>
      <w:r w:rsidRPr="00290F81">
        <w:rPr>
          <w:rFonts w:eastAsia="Garamond"/>
          <w:i/>
          <w:iCs/>
        </w:rPr>
        <w:t>Pakistan: PAC-FP Country Brief,</w:t>
      </w:r>
      <w:r w:rsidRPr="00290F81">
        <w:rPr>
          <w:rFonts w:eastAsia="Garamond"/>
        </w:rPr>
        <w:t xml:space="preserve"> </w:t>
      </w:r>
      <w:r w:rsidR="004F3AD0" w:rsidRPr="00290F81">
        <w:rPr>
          <w:rFonts w:eastAsia="Garamond"/>
          <w:i/>
          <w:iCs/>
        </w:rPr>
        <w:t xml:space="preserve">supra </w:t>
      </w:r>
      <w:r w:rsidR="004F3AD0" w:rsidRPr="00290F81">
        <w:rPr>
          <w:rFonts w:eastAsia="Garamond"/>
        </w:rPr>
        <w:t>note 29.</w:t>
      </w:r>
    </w:p>
  </w:footnote>
  <w:footnote w:id="106">
    <w:p w14:paraId="42A3AC9F" w14:textId="1C45AF15" w:rsidR="0092567D" w:rsidRPr="00290F81" w:rsidRDefault="0092567D"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Concluding</w:t>
      </w:r>
      <w:proofErr w:type="gramEnd"/>
      <w:r w:rsidRPr="00290F81">
        <w:rPr>
          <w:rFonts w:eastAsia="Garamond"/>
          <w:i/>
          <w:iCs/>
        </w:rPr>
        <w:t xml:space="preserve"> observations on the initial report of </w:t>
      </w:r>
      <w:r w:rsidRPr="00290F81">
        <w:rPr>
          <w:rFonts w:eastAsia="Garamond"/>
        </w:rPr>
        <w:t xml:space="preserve">Pakistan, </w:t>
      </w:r>
      <w:r w:rsidR="00F12607" w:rsidRPr="00290F81">
        <w:rPr>
          <w:rFonts w:eastAsia="Garamond"/>
          <w:i/>
          <w:iCs/>
        </w:rPr>
        <w:t xml:space="preserve">supra </w:t>
      </w:r>
      <w:r w:rsidR="00F12607" w:rsidRPr="00290F81">
        <w:rPr>
          <w:rFonts w:eastAsia="Garamond"/>
        </w:rPr>
        <w:t>note 61, at</w:t>
      </w:r>
      <w:r w:rsidRPr="00290F81">
        <w:rPr>
          <w:rFonts w:eastAsia="Garamond"/>
        </w:rPr>
        <w:t xml:space="preserve"> para 78(d).</w:t>
      </w:r>
    </w:p>
  </w:footnote>
  <w:footnote w:id="107">
    <w:p w14:paraId="4642D3A6" w14:textId="4269328D" w:rsidR="34C24E7F" w:rsidRPr="00290F81" w:rsidRDefault="34C24E7F" w:rsidP="00290F81">
      <w:pPr>
        <w:pStyle w:val="FootnoteText"/>
        <w:spacing w:line="240" w:lineRule="auto"/>
        <w:ind w:firstLine="0"/>
      </w:pPr>
      <w:r w:rsidRPr="00290F81">
        <w:rPr>
          <w:rStyle w:val="FootnoteReference"/>
          <w:rFonts w:eastAsia="Garamond"/>
        </w:rPr>
        <w:footnoteRef/>
      </w:r>
      <w:r w:rsidRPr="00290F81">
        <w:rPr>
          <w:rFonts w:eastAsia="Garamond"/>
        </w:rPr>
        <w:t xml:space="preserve"> Guttmacher Institute, </w:t>
      </w:r>
      <w:r w:rsidRPr="00290F81">
        <w:rPr>
          <w:rFonts w:eastAsia="Garamond"/>
          <w:i/>
          <w:iCs/>
        </w:rPr>
        <w:t xml:space="preserve">Unsafe Abortion and Postabortion Care </w:t>
      </w:r>
      <w:proofErr w:type="gramStart"/>
      <w:r w:rsidRPr="00290F81">
        <w:rPr>
          <w:rFonts w:eastAsia="Garamond"/>
          <w:i/>
          <w:iCs/>
        </w:rPr>
        <w:t>In</w:t>
      </w:r>
      <w:proofErr w:type="gramEnd"/>
      <w:r w:rsidRPr="00290F81">
        <w:rPr>
          <w:rFonts w:eastAsia="Garamond"/>
          <w:i/>
          <w:iCs/>
        </w:rPr>
        <w:t xml:space="preserve"> Pakistan</w:t>
      </w:r>
      <w:r w:rsidRPr="00290F81">
        <w:rPr>
          <w:rFonts w:eastAsia="Garamond"/>
        </w:rPr>
        <w:t xml:space="preserve">, </w:t>
      </w:r>
      <w:r w:rsidR="005F57DD" w:rsidRPr="00290F81">
        <w:rPr>
          <w:rFonts w:eastAsia="Garamond"/>
          <w:i/>
          <w:iCs/>
        </w:rPr>
        <w:t xml:space="preserve">supra </w:t>
      </w:r>
      <w:r w:rsidR="005F57DD" w:rsidRPr="00290F81">
        <w:rPr>
          <w:rFonts w:eastAsia="Garamond"/>
        </w:rPr>
        <w:t>note 58.</w:t>
      </w:r>
    </w:p>
  </w:footnote>
  <w:footnote w:id="108">
    <w:p w14:paraId="3B132EB8" w14:textId="23EADC30" w:rsidR="00042B98" w:rsidRPr="00290F81" w:rsidRDefault="00042B98" w:rsidP="00290F81">
      <w:pPr>
        <w:pStyle w:val="FootnoteText"/>
        <w:spacing w:line="240" w:lineRule="auto"/>
        <w:ind w:firstLine="0"/>
      </w:pPr>
      <w:r w:rsidRPr="00290F81">
        <w:rPr>
          <w:rStyle w:val="FootnoteReference"/>
          <w:rFonts w:eastAsia="Garamond"/>
        </w:rPr>
        <w:footnoteRef/>
      </w:r>
      <w:r w:rsidRPr="00290F81">
        <w:rPr>
          <w:rFonts w:eastAsia="Garamond"/>
        </w:rPr>
        <w:t xml:space="preserve"> Betsy Joles, </w:t>
      </w:r>
      <w:r w:rsidR="00F14F62" w:rsidRPr="00290F81">
        <w:rPr>
          <w:rFonts w:eastAsia="Garamond"/>
          <w:i/>
          <w:iCs/>
        </w:rPr>
        <w:t xml:space="preserve">supra </w:t>
      </w:r>
      <w:r w:rsidR="00F14F62" w:rsidRPr="00290F81">
        <w:rPr>
          <w:rFonts w:eastAsia="Garamond"/>
        </w:rPr>
        <w:t>note 15.</w:t>
      </w:r>
    </w:p>
  </w:footnote>
  <w:footnote w:id="109">
    <w:p w14:paraId="406F229C" w14:textId="504032FF" w:rsidR="006F6224" w:rsidRPr="00290F81" w:rsidRDefault="006F6224" w:rsidP="00290F81">
      <w:pPr>
        <w:pStyle w:val="FootnoteText"/>
        <w:spacing w:line="240" w:lineRule="auto"/>
        <w:ind w:firstLine="0"/>
      </w:pPr>
      <w:r w:rsidRPr="00290F81">
        <w:rPr>
          <w:rStyle w:val="FootnoteReference"/>
          <w:rFonts w:eastAsia="Garamond"/>
        </w:rPr>
        <w:footnoteRef/>
      </w:r>
      <w:r w:rsidR="006017DE" w:rsidRPr="00290F81">
        <w:rPr>
          <w:rFonts w:eastAsia="Garamond"/>
        </w:rPr>
        <w:t xml:space="preserve"> National Institute of Population Studies, </w:t>
      </w:r>
      <w:r w:rsidR="006017DE" w:rsidRPr="00290F81">
        <w:rPr>
          <w:rFonts w:eastAsia="Garamond"/>
          <w:i/>
          <w:iCs/>
        </w:rPr>
        <w:t>Pakistan Demographic and Health Survey</w:t>
      </w:r>
      <w:r w:rsidR="006017DE" w:rsidRPr="00290F81">
        <w:rPr>
          <w:rFonts w:eastAsia="Garamond"/>
        </w:rPr>
        <w:t xml:space="preserve">, </w:t>
      </w:r>
      <w:r w:rsidR="006017DE" w:rsidRPr="00290F81">
        <w:rPr>
          <w:rFonts w:eastAsia="Garamond"/>
          <w:i/>
          <w:iCs/>
        </w:rPr>
        <w:t xml:space="preserve">supra </w:t>
      </w:r>
      <w:r w:rsidR="006017DE" w:rsidRPr="00290F81">
        <w:rPr>
          <w:rFonts w:eastAsia="Garamond"/>
        </w:rPr>
        <w:t>note 26, at p.</w:t>
      </w:r>
      <w:r w:rsidR="00BA47B3" w:rsidRPr="00290F81">
        <w:rPr>
          <w:rFonts w:eastAsia="Garamond"/>
        </w:rPr>
        <w:t xml:space="preserve"> </w:t>
      </w:r>
      <w:r w:rsidR="006017DE" w:rsidRPr="00290F81">
        <w:rPr>
          <w:rFonts w:eastAsia="Garamond"/>
        </w:rPr>
        <w:t>113.</w:t>
      </w:r>
    </w:p>
  </w:footnote>
  <w:footnote w:id="110">
    <w:p w14:paraId="787B4780" w14:textId="0BE4081E" w:rsidR="00236608" w:rsidRPr="00290F81" w:rsidRDefault="00236608" w:rsidP="00290F81">
      <w:pPr>
        <w:pStyle w:val="FootnoteText"/>
        <w:spacing w:line="240" w:lineRule="auto"/>
        <w:ind w:firstLine="0"/>
        <w:rPr>
          <w:i/>
          <w:iCs/>
        </w:rPr>
      </w:pPr>
      <w:r w:rsidRPr="00290F81">
        <w:rPr>
          <w:rStyle w:val="FootnoteReference"/>
          <w:rFonts w:eastAsia="Garamond"/>
        </w:rPr>
        <w:footnoteRef/>
      </w:r>
      <w:r w:rsidR="006425F3" w:rsidRPr="00290F81">
        <w:rPr>
          <w:rFonts w:eastAsia="Garamond"/>
        </w:rPr>
        <w:t xml:space="preserve"> </w:t>
      </w:r>
      <w:r w:rsidR="006017DE" w:rsidRPr="00290F81">
        <w:rPr>
          <w:rFonts w:eastAsia="Garamond"/>
          <w:i/>
          <w:iCs/>
        </w:rPr>
        <w:t>Id.</w:t>
      </w:r>
    </w:p>
  </w:footnote>
  <w:footnote w:id="111">
    <w:p w14:paraId="1AE65872" w14:textId="45B0CF57" w:rsidR="6643A437" w:rsidRPr="00290F81" w:rsidRDefault="6643A437"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9D4600" w:rsidRPr="00290F81">
        <w:rPr>
          <w:rFonts w:eastAsia="Garamond"/>
        </w:rPr>
        <w:t xml:space="preserve">CESCR, </w:t>
      </w:r>
      <w:r w:rsidR="009D4600" w:rsidRPr="00290F81">
        <w:rPr>
          <w:rFonts w:eastAsia="Garamond"/>
          <w:i/>
          <w:iCs/>
        </w:rPr>
        <w:t xml:space="preserve">General Comment No. 22, supra </w:t>
      </w:r>
      <w:r w:rsidR="009D4600" w:rsidRPr="00290F81">
        <w:rPr>
          <w:rFonts w:eastAsia="Garamond"/>
        </w:rPr>
        <w:t xml:space="preserve">note </w:t>
      </w:r>
      <w:r w:rsidR="00AA4A16" w:rsidRPr="00290F81">
        <w:rPr>
          <w:rFonts w:eastAsia="Garamond"/>
        </w:rPr>
        <w:t>52</w:t>
      </w:r>
      <w:r w:rsidR="009D4600" w:rsidRPr="00290F81">
        <w:rPr>
          <w:rFonts w:eastAsia="Garamond"/>
        </w:rPr>
        <w:t xml:space="preserve">, at </w:t>
      </w:r>
      <w:r w:rsidR="007D65F5" w:rsidRPr="00290F81">
        <w:rPr>
          <w:rFonts w:eastAsia="Garamond"/>
        </w:rPr>
        <w:t>para</w:t>
      </w:r>
      <w:r w:rsidRPr="00290F81">
        <w:rPr>
          <w:rFonts w:eastAsia="Garamond"/>
        </w:rPr>
        <w:t xml:space="preserve"> 18.</w:t>
      </w:r>
    </w:p>
  </w:footnote>
  <w:footnote w:id="112">
    <w:p w14:paraId="7A84D57F" w14:textId="5B88C4E1" w:rsidR="6BE82536" w:rsidRPr="00290F81" w:rsidRDefault="6BE82536"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7758FD" w:rsidRPr="00290F81">
        <w:rPr>
          <w:rFonts w:eastAsia="Garamond"/>
        </w:rPr>
        <w:t xml:space="preserve">CESCR, </w:t>
      </w:r>
      <w:r w:rsidR="007758FD" w:rsidRPr="00290F81">
        <w:rPr>
          <w:rFonts w:eastAsia="Garamond"/>
          <w:i/>
          <w:iCs/>
        </w:rPr>
        <w:t xml:space="preserve">General Comment No. 22, supra </w:t>
      </w:r>
      <w:r w:rsidR="007758FD" w:rsidRPr="00290F81">
        <w:rPr>
          <w:rFonts w:eastAsia="Garamond"/>
        </w:rPr>
        <w:t xml:space="preserve">note </w:t>
      </w:r>
      <w:r w:rsidR="00AA4A16" w:rsidRPr="00290F81">
        <w:rPr>
          <w:rFonts w:eastAsia="Garamond"/>
        </w:rPr>
        <w:t>52</w:t>
      </w:r>
      <w:r w:rsidR="007758FD" w:rsidRPr="00290F81">
        <w:rPr>
          <w:rFonts w:eastAsia="Garamond"/>
        </w:rPr>
        <w:t xml:space="preserve">, at </w:t>
      </w:r>
      <w:r w:rsidR="007D65F5" w:rsidRPr="00290F81">
        <w:rPr>
          <w:rFonts w:eastAsia="Garamond"/>
        </w:rPr>
        <w:t>para</w:t>
      </w:r>
      <w:r w:rsidRPr="00290F81">
        <w:rPr>
          <w:rFonts w:eastAsia="Garamond"/>
        </w:rPr>
        <w:t xml:space="preserve"> 18.</w:t>
      </w:r>
    </w:p>
  </w:footnote>
  <w:footnote w:id="113">
    <w:p w14:paraId="5D9D6811" w14:textId="2878678D" w:rsidR="004F7FEA" w:rsidRPr="00290F81" w:rsidRDefault="004F7FE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proofErr w:type="spellStart"/>
      <w:r w:rsidR="0050548A" w:rsidRPr="00290F81">
        <w:rPr>
          <w:rFonts w:eastAsia="Garamond"/>
        </w:rPr>
        <w:t>Diaa</w:t>
      </w:r>
      <w:proofErr w:type="spellEnd"/>
      <w:r w:rsidR="0050548A" w:rsidRPr="00290F81">
        <w:rPr>
          <w:rFonts w:eastAsia="Garamond"/>
        </w:rPr>
        <w:t xml:space="preserve"> Hadid &amp; Abdul Sattar, </w:t>
      </w:r>
      <w:r w:rsidR="0050548A" w:rsidRPr="00290F81">
        <w:rPr>
          <w:rFonts w:eastAsia="Garamond"/>
          <w:i/>
          <w:iCs/>
        </w:rPr>
        <w:t xml:space="preserve">supra </w:t>
      </w:r>
      <w:r w:rsidR="0050548A" w:rsidRPr="00290F81">
        <w:rPr>
          <w:rFonts w:eastAsia="Garamond"/>
        </w:rPr>
        <w:t>note 15.</w:t>
      </w:r>
    </w:p>
  </w:footnote>
  <w:footnote w:id="114">
    <w:p w14:paraId="493D0EF0" w14:textId="46CCCAB3" w:rsidR="6BE82536" w:rsidRPr="00290F81" w:rsidRDefault="6BE82536" w:rsidP="00290F81">
      <w:pPr>
        <w:pStyle w:val="FootnoteText"/>
        <w:spacing w:line="240" w:lineRule="auto"/>
        <w:ind w:firstLine="0"/>
      </w:pPr>
      <w:r w:rsidRPr="00290F81">
        <w:rPr>
          <w:rStyle w:val="FootnoteReference"/>
          <w:rFonts w:eastAsia="Garamond"/>
        </w:rPr>
        <w:footnoteRef/>
      </w:r>
      <w:r w:rsidRPr="00290F81">
        <w:rPr>
          <w:rFonts w:eastAsia="Garamond"/>
        </w:rPr>
        <w:t xml:space="preserve"> Anmol Irfan, </w:t>
      </w:r>
      <w:r w:rsidRPr="00290F81">
        <w:rPr>
          <w:rFonts w:eastAsia="Garamond"/>
          <w:i/>
          <w:iCs/>
        </w:rPr>
        <w:t>Illegal back-alley abortions and reproductive rights in Pakistan</w:t>
      </w:r>
      <w:r w:rsidRPr="00290F81">
        <w:rPr>
          <w:rFonts w:eastAsia="Garamond"/>
        </w:rPr>
        <w:t xml:space="preserve">, The New Arab, 17 June 2022, </w:t>
      </w:r>
      <w:hyperlink r:id="rId46">
        <w:r w:rsidRPr="00290F81">
          <w:rPr>
            <w:rStyle w:val="Hyperlink"/>
            <w:rFonts w:eastAsia="Garamond"/>
          </w:rPr>
          <w:t>https://www.newarab.com/features/why-pakistans-abortion-laws-need-be-better-understood?amp</w:t>
        </w:r>
      </w:hyperlink>
      <w:r w:rsidRPr="00290F81">
        <w:rPr>
          <w:rFonts w:eastAsia="Garamond"/>
        </w:rPr>
        <w:t xml:space="preserve"> [last accessed 6 Dec 2023].</w:t>
      </w:r>
    </w:p>
  </w:footnote>
  <w:footnote w:id="115">
    <w:p w14:paraId="78532A6F" w14:textId="6398F522" w:rsidR="6110A86A" w:rsidRPr="00290F81" w:rsidRDefault="6110A86A"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1A6638" w:rsidRPr="00290F81">
        <w:rPr>
          <w:rFonts w:eastAsia="Garamond"/>
          <w:i/>
          <w:iCs/>
        </w:rPr>
        <w:t>Id.</w:t>
      </w:r>
    </w:p>
  </w:footnote>
  <w:footnote w:id="116">
    <w:p w14:paraId="723EF8B4" w14:textId="1ED443F8" w:rsidR="004F4338" w:rsidRPr="00290F81" w:rsidRDefault="004F4338" w:rsidP="00290F81">
      <w:pPr>
        <w:pStyle w:val="FootnoteText"/>
        <w:spacing w:line="240" w:lineRule="auto"/>
        <w:ind w:firstLine="0"/>
      </w:pPr>
      <w:r w:rsidRPr="00290F81">
        <w:rPr>
          <w:rStyle w:val="FootnoteReference"/>
        </w:rPr>
        <w:footnoteRef/>
      </w:r>
      <w:r w:rsidRPr="00290F81">
        <w:t xml:space="preserve"> </w:t>
      </w:r>
      <w:r w:rsidR="00BA47B3" w:rsidRPr="00290F81">
        <w:rPr>
          <w:rFonts w:eastAsia="Garamond"/>
        </w:rPr>
        <w:t xml:space="preserve">National Institute of Population Studies, </w:t>
      </w:r>
      <w:r w:rsidR="00BA47B3" w:rsidRPr="00290F81">
        <w:rPr>
          <w:rFonts w:eastAsia="Garamond"/>
          <w:i/>
          <w:iCs/>
        </w:rPr>
        <w:t>Pakistan Demographic and Health Survey</w:t>
      </w:r>
      <w:r w:rsidR="00BA47B3" w:rsidRPr="00290F81">
        <w:rPr>
          <w:rFonts w:eastAsia="Garamond"/>
        </w:rPr>
        <w:t xml:space="preserve">, </w:t>
      </w:r>
      <w:r w:rsidR="00BA47B3" w:rsidRPr="00290F81">
        <w:rPr>
          <w:rFonts w:eastAsia="Garamond"/>
          <w:i/>
          <w:iCs/>
        </w:rPr>
        <w:t xml:space="preserve">supra </w:t>
      </w:r>
      <w:r w:rsidR="00BA47B3" w:rsidRPr="00290F81">
        <w:rPr>
          <w:rFonts w:eastAsia="Garamond"/>
        </w:rPr>
        <w:t>note 26, at p. 113.</w:t>
      </w:r>
    </w:p>
  </w:footnote>
  <w:footnote w:id="117">
    <w:p w14:paraId="1C2C4409" w14:textId="4F373D30" w:rsidR="253E04DB" w:rsidRPr="00290F81" w:rsidRDefault="253E04DB"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7758FD" w:rsidRPr="00290F81">
        <w:rPr>
          <w:rFonts w:eastAsia="Garamond"/>
        </w:rPr>
        <w:t xml:space="preserve">CESCR, </w:t>
      </w:r>
      <w:r w:rsidR="007758FD" w:rsidRPr="00290F81">
        <w:rPr>
          <w:rFonts w:eastAsia="Garamond"/>
          <w:i/>
          <w:iCs/>
        </w:rPr>
        <w:t xml:space="preserve">General Comment No. 22, supra </w:t>
      </w:r>
      <w:r w:rsidR="007758FD" w:rsidRPr="00290F81">
        <w:rPr>
          <w:rFonts w:eastAsia="Garamond"/>
        </w:rPr>
        <w:t xml:space="preserve">note </w:t>
      </w:r>
      <w:r w:rsidR="00AA4A16" w:rsidRPr="00290F81">
        <w:rPr>
          <w:rFonts w:eastAsia="Garamond"/>
        </w:rPr>
        <w:t>52</w:t>
      </w:r>
      <w:r w:rsidR="007758FD" w:rsidRPr="00290F81">
        <w:rPr>
          <w:rFonts w:eastAsia="Garamond"/>
        </w:rPr>
        <w:t>, at para 21.</w:t>
      </w:r>
    </w:p>
  </w:footnote>
  <w:footnote w:id="118">
    <w:p w14:paraId="249FE295" w14:textId="7E0544B9" w:rsidR="4401AB46" w:rsidRPr="00290F81" w:rsidRDefault="4401AB46" w:rsidP="00290F81">
      <w:pPr>
        <w:pStyle w:val="FootnoteText"/>
        <w:spacing w:line="240" w:lineRule="auto"/>
        <w:ind w:firstLine="0"/>
      </w:pPr>
      <w:r w:rsidRPr="00290F81">
        <w:rPr>
          <w:rStyle w:val="FootnoteReference"/>
          <w:rFonts w:eastAsia="Garamond"/>
        </w:rPr>
        <w:footnoteRef/>
      </w:r>
      <w:r w:rsidRPr="00290F81">
        <w:rPr>
          <w:rFonts w:eastAsia="Garamond"/>
        </w:rPr>
        <w:t xml:space="preserve"> Erica Cahill &amp; </w:t>
      </w:r>
      <w:proofErr w:type="spellStart"/>
      <w:r w:rsidRPr="00290F81">
        <w:rPr>
          <w:rFonts w:eastAsia="Garamond"/>
        </w:rPr>
        <w:t>Simranvir</w:t>
      </w:r>
      <w:proofErr w:type="spellEnd"/>
      <w:r w:rsidRPr="00290F81">
        <w:rPr>
          <w:rFonts w:eastAsia="Garamond"/>
        </w:rPr>
        <w:t xml:space="preserve"> Kaur, </w:t>
      </w:r>
      <w:r w:rsidRPr="00290F81">
        <w:rPr>
          <w:rFonts w:eastAsia="Garamond"/>
          <w:i/>
          <w:iCs/>
        </w:rPr>
        <w:t>Advances in contraception research and development</w:t>
      </w:r>
      <w:r w:rsidRPr="00290F81">
        <w:rPr>
          <w:rFonts w:eastAsia="Garamond"/>
        </w:rPr>
        <w:t xml:space="preserve">, Current Opinion in Obstetrics and Gynecology, </w:t>
      </w:r>
      <w:r w:rsidR="00D845B9" w:rsidRPr="00290F81">
        <w:rPr>
          <w:rFonts w:eastAsia="Garamond"/>
        </w:rPr>
        <w:t xml:space="preserve">vol. </w:t>
      </w:r>
      <w:r w:rsidRPr="00290F81">
        <w:rPr>
          <w:rFonts w:eastAsia="Garamond"/>
        </w:rPr>
        <w:t>32(6)</w:t>
      </w:r>
      <w:r w:rsidR="001A6638" w:rsidRPr="00290F81">
        <w:rPr>
          <w:rFonts w:eastAsia="Garamond"/>
        </w:rPr>
        <w:t xml:space="preserve">, </w:t>
      </w:r>
      <w:r w:rsidRPr="00290F81">
        <w:rPr>
          <w:rFonts w:eastAsia="Garamond"/>
        </w:rPr>
        <w:t>Dec 2020,</w:t>
      </w:r>
      <w:r w:rsidR="001A6638" w:rsidRPr="00290F81">
        <w:rPr>
          <w:rFonts w:eastAsia="Garamond"/>
        </w:rPr>
        <w:t xml:space="preserve"> p. 393,</w:t>
      </w:r>
      <w:r w:rsidRPr="00290F81">
        <w:rPr>
          <w:rFonts w:eastAsia="Garamond"/>
        </w:rPr>
        <w:t xml:space="preserve"> </w:t>
      </w:r>
      <w:hyperlink r:id="rId47">
        <w:r w:rsidRPr="00290F81">
          <w:rPr>
            <w:rStyle w:val="Hyperlink"/>
            <w:rFonts w:eastAsia="Garamond"/>
          </w:rPr>
          <w:t>https://journals.lww.com/co-obgyn/abstract/2020/12000/advances_in_contraception_research_and_development.4.aspx</w:t>
        </w:r>
      </w:hyperlink>
      <w:r w:rsidRPr="00290F81">
        <w:rPr>
          <w:rFonts w:eastAsia="Garamond"/>
        </w:rPr>
        <w:t xml:space="preserve"> [last accessed 6 Dec 2023].</w:t>
      </w:r>
    </w:p>
  </w:footnote>
  <w:footnote w:id="119">
    <w:p w14:paraId="5A40E57D" w14:textId="69F75FCF" w:rsidR="1531EE56" w:rsidRPr="00290F81" w:rsidRDefault="1531EE56"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CEDAW, </w:t>
      </w:r>
      <w:r w:rsidRPr="00290F81">
        <w:rPr>
          <w:rFonts w:eastAsia="Garamond"/>
          <w:i/>
          <w:iCs/>
        </w:rPr>
        <w:t>Concluding observations on the fifth periodic report of Pakistan</w:t>
      </w:r>
      <w:r w:rsidRPr="00290F81">
        <w:rPr>
          <w:rFonts w:eastAsia="Garamond"/>
        </w:rPr>
        <w:t>, CEDAW/C/PAK/CO/5, 2020, para 44.</w:t>
      </w:r>
    </w:p>
  </w:footnote>
  <w:footnote w:id="120">
    <w:p w14:paraId="6BEC85FD" w14:textId="43570EEE" w:rsidR="00846A51" w:rsidRPr="00290F81" w:rsidRDefault="00846A51" w:rsidP="00290F81">
      <w:pPr>
        <w:pStyle w:val="FootnoteText"/>
        <w:spacing w:line="240" w:lineRule="auto"/>
        <w:ind w:firstLine="0"/>
      </w:pPr>
      <w:r w:rsidRPr="00290F81">
        <w:rPr>
          <w:rStyle w:val="FootnoteReference"/>
          <w:rFonts w:eastAsia="Garamond"/>
        </w:rPr>
        <w:footnoteRef/>
      </w:r>
      <w:r w:rsidRPr="00290F81">
        <w:rPr>
          <w:rFonts w:eastAsia="Garamond"/>
        </w:rPr>
        <w:t xml:space="preserve"> Ministry of National Health Services, Regulations and Coordination (</w:t>
      </w:r>
      <w:proofErr w:type="gramStart"/>
      <w:r w:rsidRPr="00290F81">
        <w:rPr>
          <w:rFonts w:eastAsia="Garamond"/>
        </w:rPr>
        <w:t>Gov‘</w:t>
      </w:r>
      <w:proofErr w:type="gramEnd"/>
      <w:r w:rsidRPr="00290F81">
        <w:rPr>
          <w:rFonts w:eastAsia="Garamond"/>
        </w:rPr>
        <w:t>t of Pakistan, Islamabad),</w:t>
      </w:r>
      <w:r w:rsidR="007E008F" w:rsidRPr="00290F81">
        <w:rPr>
          <w:rFonts w:eastAsia="Garamond"/>
          <w:i/>
          <w:iCs/>
        </w:rPr>
        <w:t xml:space="preserve"> supra </w:t>
      </w:r>
      <w:r w:rsidR="007E008F" w:rsidRPr="00290F81">
        <w:rPr>
          <w:rFonts w:eastAsia="Garamond"/>
        </w:rPr>
        <w:t>note 91.</w:t>
      </w:r>
    </w:p>
  </w:footnote>
  <w:footnote w:id="121">
    <w:p w14:paraId="6BDD3125" w14:textId="2B80CD15" w:rsidR="00846A51" w:rsidRPr="00290F81" w:rsidRDefault="00846A51" w:rsidP="00290F81">
      <w:pPr>
        <w:pStyle w:val="FootnoteText"/>
        <w:spacing w:line="240" w:lineRule="auto"/>
        <w:ind w:firstLine="0"/>
      </w:pPr>
      <w:r w:rsidRPr="00290F81">
        <w:rPr>
          <w:rStyle w:val="FootnoteReference"/>
          <w:rFonts w:eastAsia="Garamond"/>
        </w:rPr>
        <w:footnoteRef/>
      </w:r>
      <w:r w:rsidRPr="00290F81">
        <w:rPr>
          <w:rFonts w:eastAsia="Garamond"/>
        </w:rPr>
        <w:t xml:space="preserve"> CESCR, </w:t>
      </w:r>
      <w:proofErr w:type="gramStart"/>
      <w:r w:rsidRPr="00290F81">
        <w:rPr>
          <w:rFonts w:eastAsia="Garamond"/>
          <w:i/>
          <w:iCs/>
        </w:rPr>
        <w:t>Concluding</w:t>
      </w:r>
      <w:proofErr w:type="gramEnd"/>
      <w:r w:rsidRPr="00290F81">
        <w:rPr>
          <w:rFonts w:eastAsia="Garamond"/>
          <w:i/>
          <w:iCs/>
        </w:rPr>
        <w:t xml:space="preserve"> observations on the initial report of </w:t>
      </w:r>
      <w:r w:rsidRPr="00290F81">
        <w:rPr>
          <w:rFonts w:eastAsia="Garamond"/>
        </w:rPr>
        <w:t xml:space="preserve">Pakistan, </w:t>
      </w:r>
      <w:r w:rsidR="00B35CD6" w:rsidRPr="00290F81">
        <w:rPr>
          <w:rFonts w:eastAsia="Garamond"/>
          <w:i/>
          <w:iCs/>
        </w:rPr>
        <w:t xml:space="preserve">supra </w:t>
      </w:r>
      <w:r w:rsidR="00B35CD6" w:rsidRPr="00290F81">
        <w:rPr>
          <w:rFonts w:eastAsia="Garamond"/>
        </w:rPr>
        <w:t>note 61, at</w:t>
      </w:r>
      <w:r w:rsidRPr="00290F81">
        <w:rPr>
          <w:rFonts w:eastAsia="Garamond"/>
        </w:rPr>
        <w:t xml:space="preserve"> para 78(d).</w:t>
      </w:r>
    </w:p>
  </w:footnote>
  <w:footnote w:id="122">
    <w:p w14:paraId="7EAE1A66" w14:textId="010102C7" w:rsidR="00D67CFB" w:rsidRPr="00290F81" w:rsidRDefault="00D67CFB"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BA47B3" w:rsidRPr="00290F81">
        <w:rPr>
          <w:rFonts w:eastAsia="Garamond"/>
        </w:rPr>
        <w:t xml:space="preserve">National Institute of Population Studies, </w:t>
      </w:r>
      <w:r w:rsidR="00BA47B3" w:rsidRPr="00290F81">
        <w:rPr>
          <w:rFonts w:eastAsia="Garamond"/>
          <w:i/>
          <w:iCs/>
        </w:rPr>
        <w:t>Pakistan Demographic and Health Survey</w:t>
      </w:r>
      <w:r w:rsidR="00BA47B3" w:rsidRPr="00290F81">
        <w:rPr>
          <w:rFonts w:eastAsia="Garamond"/>
        </w:rPr>
        <w:t xml:space="preserve">, </w:t>
      </w:r>
      <w:r w:rsidR="00BA47B3" w:rsidRPr="00290F81">
        <w:rPr>
          <w:rFonts w:eastAsia="Garamond"/>
          <w:i/>
          <w:iCs/>
        </w:rPr>
        <w:t xml:space="preserve">supra </w:t>
      </w:r>
      <w:r w:rsidR="00BA47B3" w:rsidRPr="00290F81">
        <w:rPr>
          <w:rFonts w:eastAsia="Garamond"/>
        </w:rPr>
        <w:t>note 26, at p. 113.</w:t>
      </w:r>
    </w:p>
  </w:footnote>
  <w:footnote w:id="123">
    <w:p w14:paraId="07CD5BEC" w14:textId="42F96506" w:rsidR="003736B1" w:rsidRPr="00290F81" w:rsidRDefault="003736B1" w:rsidP="00290F81">
      <w:pPr>
        <w:pStyle w:val="FootnoteText"/>
        <w:spacing w:line="240" w:lineRule="auto"/>
        <w:ind w:firstLine="0"/>
      </w:pPr>
      <w:r w:rsidRPr="00290F81">
        <w:rPr>
          <w:rStyle w:val="FootnoteReference"/>
          <w:rFonts w:eastAsia="Garamond"/>
        </w:rPr>
        <w:footnoteRef/>
      </w:r>
      <w:r w:rsidRPr="00290F81">
        <w:rPr>
          <w:rFonts w:eastAsia="Garamond"/>
        </w:rPr>
        <w:t xml:space="preserve"> </w:t>
      </w:r>
      <w:r w:rsidR="00415FE2" w:rsidRPr="00290F81">
        <w:rPr>
          <w:rFonts w:eastAsia="Garamond"/>
        </w:rPr>
        <w:t xml:space="preserve">Guttmacher Institute, </w:t>
      </w:r>
      <w:r w:rsidR="00415FE2" w:rsidRPr="00290F81">
        <w:rPr>
          <w:rFonts w:eastAsia="Garamond"/>
          <w:i/>
          <w:iCs/>
        </w:rPr>
        <w:t>Country Profile: Pakistan</w:t>
      </w:r>
      <w:r w:rsidR="00415FE2" w:rsidRPr="00290F81">
        <w:rPr>
          <w:rFonts w:eastAsia="Garamond"/>
        </w:rPr>
        <w:t>,</w:t>
      </w:r>
      <w:r w:rsidR="00415FE2" w:rsidRPr="00290F81">
        <w:t xml:space="preserve"> </w:t>
      </w:r>
      <w:r w:rsidR="00415FE2" w:rsidRPr="00290F81">
        <w:rPr>
          <w:i/>
          <w:iCs/>
        </w:rPr>
        <w:t xml:space="preserve">supra </w:t>
      </w:r>
      <w:r w:rsidR="00415FE2" w:rsidRPr="00290F81">
        <w:t>note 16.</w:t>
      </w:r>
    </w:p>
  </w:footnote>
  <w:footnote w:id="124">
    <w:p w14:paraId="33EB53CC" w14:textId="6949939C" w:rsidR="3A06A669" w:rsidRPr="00290F81" w:rsidRDefault="3A06A669" w:rsidP="00290F81">
      <w:pPr>
        <w:pStyle w:val="FootnoteText"/>
        <w:spacing w:line="240" w:lineRule="auto"/>
        <w:ind w:firstLine="0"/>
      </w:pPr>
      <w:r w:rsidRPr="00290F81">
        <w:rPr>
          <w:rStyle w:val="FootnoteReference"/>
          <w:rFonts w:eastAsia="Garamond"/>
        </w:rPr>
        <w:footnoteRef/>
      </w:r>
      <w:r w:rsidRPr="00290F81">
        <w:rPr>
          <w:rFonts w:eastAsia="Garamond"/>
        </w:rPr>
        <w:t xml:space="preserve"> The Medical City (TMC), </w:t>
      </w:r>
      <w:r w:rsidRPr="00290F81">
        <w:rPr>
          <w:rFonts w:eastAsia="Garamond"/>
          <w:i/>
          <w:iCs/>
        </w:rPr>
        <w:t>Importance of Family Planning</w:t>
      </w:r>
      <w:r w:rsidRPr="00290F81">
        <w:rPr>
          <w:rFonts w:eastAsia="Garamond"/>
        </w:rPr>
        <w:t xml:space="preserve">, 4 May 2020, </w:t>
      </w:r>
      <w:hyperlink r:id="rId48" w:anchor=":~:text=Family%20planning%20helps%20protect%20women,%2C%20infections%2C%20miscarriage%20and%20stillbirth">
        <w:r w:rsidR="7C983278" w:rsidRPr="00290F81">
          <w:rPr>
            <w:rStyle w:val="Hyperlink"/>
            <w:rFonts w:eastAsia="Garamond"/>
          </w:rPr>
          <w:t>https://www.themedicalcity.com/news/family-planning-basic-human-right#:~:text=Family%20planning%20helps%20protect%20women,%2C%20infections%2C%20miscarriage%20and%20stillbirth</w:t>
        </w:r>
      </w:hyperlink>
      <w:r w:rsidR="7C983278" w:rsidRPr="00290F81">
        <w:rPr>
          <w:rFonts w:eastAsia="Garamond"/>
        </w:rPr>
        <w:t>. [last accessed 28 Nov 2023].</w:t>
      </w:r>
    </w:p>
  </w:footnote>
  <w:footnote w:id="125">
    <w:p w14:paraId="4618C3B0" w14:textId="3A28FC55" w:rsidR="00641129" w:rsidRPr="00290F81" w:rsidRDefault="00641129" w:rsidP="00290F81">
      <w:pPr>
        <w:pStyle w:val="FootnoteText"/>
        <w:spacing w:line="240" w:lineRule="auto"/>
        <w:ind w:firstLine="0"/>
      </w:pPr>
      <w:r w:rsidRPr="00290F81">
        <w:rPr>
          <w:rStyle w:val="FootnoteReference"/>
          <w:rFonts w:eastAsia="Garamond"/>
        </w:rPr>
        <w:footnoteRef/>
      </w:r>
      <w:r w:rsidRPr="00290F81">
        <w:rPr>
          <w:rFonts w:eastAsia="Garamond"/>
        </w:rPr>
        <w:t xml:space="preserve"> Ministry of National Health Services, Regulations and Coordination (</w:t>
      </w:r>
      <w:proofErr w:type="gramStart"/>
      <w:r w:rsidRPr="00290F81">
        <w:rPr>
          <w:rFonts w:eastAsia="Garamond"/>
        </w:rPr>
        <w:t>Gov‘</w:t>
      </w:r>
      <w:proofErr w:type="gramEnd"/>
      <w:r w:rsidRPr="00290F81">
        <w:rPr>
          <w:rFonts w:eastAsia="Garamond"/>
        </w:rPr>
        <w:t xml:space="preserve">t of Pakistan, Islamabad), </w:t>
      </w:r>
      <w:r w:rsidR="007E008F" w:rsidRPr="00290F81">
        <w:rPr>
          <w:rFonts w:eastAsia="Garamond"/>
          <w:i/>
          <w:iCs/>
        </w:rPr>
        <w:t xml:space="preserve">supra </w:t>
      </w:r>
      <w:r w:rsidR="007E008F" w:rsidRPr="00290F81">
        <w:rPr>
          <w:rFonts w:eastAsia="Garamond"/>
        </w:rPr>
        <w:t>note 91.</w:t>
      </w:r>
    </w:p>
  </w:footnote>
</w:footnotes>
</file>

<file path=word/intelligence2.xml><?xml version="1.0" encoding="utf-8"?>
<int2:intelligence xmlns:int2="http://schemas.microsoft.com/office/intelligence/2020/intelligence" xmlns:oel="http://schemas.microsoft.com/office/2019/extlst">
  <int2:observations>
    <int2:textHash int2:hashCode="ni8UUdXdlt6RIo" int2:id="2roxu7YI">
      <int2:state int2:value="Rejected" int2:type="LegacyProofing"/>
    </int2:textHash>
    <int2:textHash int2:hashCode="p4UWKyTVu2i2/A" int2:id="2w7iharm">
      <int2:state int2:value="Rejected" int2:type="LegacyProofing"/>
    </int2:textHash>
    <int2:textHash int2:hashCode="/hzLmKzTMNTLIY" int2:id="adoaLIEE">
      <int2:state int2:value="Rejected" int2:type="LegacyProofing"/>
    </int2:textHash>
    <int2:textHash int2:hashCode="VTV5M6cxDS25DD" int2:id="aTN4Zfbq">
      <int2:state int2:value="Rejected" int2:type="LegacyProofing"/>
    </int2:textHash>
    <int2:textHash int2:hashCode="OrtZNwJC/JiGrS" int2:id="XLNOTIel">
      <int2:state int2:value="Rejected" int2:type="LegacyProofing"/>
    </int2:textHash>
    <int2:textHash int2:hashCode="iH6omZoTvLATN+" int2:id="ccef4eV5">
      <int2:state int2:value="Rejected" int2:type="LegacyProofing"/>
    </int2:textHash>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1D0698A"/>
    <w:multiLevelType w:val="hybridMultilevel"/>
    <w:tmpl w:val="0F883CFC"/>
    <w:lvl w:ilvl="0" w:tplc="D6E804CA">
      <w:start w:val="1"/>
      <w:numFmt w:val="decimal"/>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46ED2ED7"/>
    <w:multiLevelType w:val="multilevel"/>
    <w:tmpl w:val="69348B8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 w15:restartNumberingAfterBreak="0">
    <w:nsid w:val="7D6F5D65"/>
    <w:multiLevelType w:val="multilevel"/>
    <w:tmpl w:val="888A78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835615695">
    <w:abstractNumId w:val="0"/>
  </w:num>
  <w:num w:numId="2" w16cid:durableId="2147240614">
    <w:abstractNumId w:val="1"/>
  </w:num>
  <w:num w:numId="3" w16cid:durableId="33842822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LMwMTE3NjYxMzQ1N7ZQ0lEKTi0uzszPAykwrAUA3hETQSwAAAA="/>
  </w:docVars>
  <w:rsids>
    <w:rsidRoot w:val="00B91414"/>
    <w:rsid w:val="00002A69"/>
    <w:rsid w:val="00003CF5"/>
    <w:rsid w:val="00005E93"/>
    <w:rsid w:val="000069E1"/>
    <w:rsid w:val="000106ED"/>
    <w:rsid w:val="000123BC"/>
    <w:rsid w:val="000131FD"/>
    <w:rsid w:val="00013AA7"/>
    <w:rsid w:val="0001477A"/>
    <w:rsid w:val="0001706F"/>
    <w:rsid w:val="000174BB"/>
    <w:rsid w:val="000213A0"/>
    <w:rsid w:val="000213D5"/>
    <w:rsid w:val="000218EC"/>
    <w:rsid w:val="00021BEE"/>
    <w:rsid w:val="00021F04"/>
    <w:rsid w:val="000316FA"/>
    <w:rsid w:val="000340B7"/>
    <w:rsid w:val="00035916"/>
    <w:rsid w:val="00036140"/>
    <w:rsid w:val="00036CBD"/>
    <w:rsid w:val="00037BBD"/>
    <w:rsid w:val="00042B98"/>
    <w:rsid w:val="00044F9D"/>
    <w:rsid w:val="000460E2"/>
    <w:rsid w:val="000518A1"/>
    <w:rsid w:val="00052659"/>
    <w:rsid w:val="000527B1"/>
    <w:rsid w:val="0005558D"/>
    <w:rsid w:val="00055A3F"/>
    <w:rsid w:val="00061533"/>
    <w:rsid w:val="000615EA"/>
    <w:rsid w:val="00062333"/>
    <w:rsid w:val="00062470"/>
    <w:rsid w:val="000633EE"/>
    <w:rsid w:val="00063A8D"/>
    <w:rsid w:val="000706A4"/>
    <w:rsid w:val="00071502"/>
    <w:rsid w:val="00073265"/>
    <w:rsid w:val="00081377"/>
    <w:rsid w:val="0008699F"/>
    <w:rsid w:val="000948AA"/>
    <w:rsid w:val="000A2E39"/>
    <w:rsid w:val="000A7D46"/>
    <w:rsid w:val="000B67EE"/>
    <w:rsid w:val="000C0130"/>
    <w:rsid w:val="000C1624"/>
    <w:rsid w:val="000C24A5"/>
    <w:rsid w:val="000C2ED2"/>
    <w:rsid w:val="000D066C"/>
    <w:rsid w:val="000D4A3E"/>
    <w:rsid w:val="000F5AD5"/>
    <w:rsid w:val="000F757A"/>
    <w:rsid w:val="0010111F"/>
    <w:rsid w:val="001019F9"/>
    <w:rsid w:val="00101C37"/>
    <w:rsid w:val="00103ADC"/>
    <w:rsid w:val="00106DD5"/>
    <w:rsid w:val="00107483"/>
    <w:rsid w:val="00107EE4"/>
    <w:rsid w:val="0011045C"/>
    <w:rsid w:val="0011205B"/>
    <w:rsid w:val="0011544A"/>
    <w:rsid w:val="00132442"/>
    <w:rsid w:val="00141B43"/>
    <w:rsid w:val="00142545"/>
    <w:rsid w:val="00143674"/>
    <w:rsid w:val="00144875"/>
    <w:rsid w:val="001452C8"/>
    <w:rsid w:val="001563D5"/>
    <w:rsid w:val="001607A9"/>
    <w:rsid w:val="00160BA9"/>
    <w:rsid w:val="00166A54"/>
    <w:rsid w:val="00166CA9"/>
    <w:rsid w:val="0017374D"/>
    <w:rsid w:val="00176E1A"/>
    <w:rsid w:val="00177A29"/>
    <w:rsid w:val="001805F6"/>
    <w:rsid w:val="00183226"/>
    <w:rsid w:val="00183621"/>
    <w:rsid w:val="00185AD4"/>
    <w:rsid w:val="00186469"/>
    <w:rsid w:val="0019673D"/>
    <w:rsid w:val="0019706E"/>
    <w:rsid w:val="00197AD8"/>
    <w:rsid w:val="00197D48"/>
    <w:rsid w:val="001A02CE"/>
    <w:rsid w:val="001A23C5"/>
    <w:rsid w:val="001A4193"/>
    <w:rsid w:val="001A427C"/>
    <w:rsid w:val="001A477E"/>
    <w:rsid w:val="001A6638"/>
    <w:rsid w:val="001B2710"/>
    <w:rsid w:val="001B29D2"/>
    <w:rsid w:val="001B2D87"/>
    <w:rsid w:val="001C0122"/>
    <w:rsid w:val="001C46CB"/>
    <w:rsid w:val="001C5F6C"/>
    <w:rsid w:val="001D1750"/>
    <w:rsid w:val="001D3409"/>
    <w:rsid w:val="001D438B"/>
    <w:rsid w:val="001D4C1C"/>
    <w:rsid w:val="001D5CAF"/>
    <w:rsid w:val="001E0341"/>
    <w:rsid w:val="001E1A81"/>
    <w:rsid w:val="001E24C5"/>
    <w:rsid w:val="001E402E"/>
    <w:rsid w:val="001E40DB"/>
    <w:rsid w:val="001E5183"/>
    <w:rsid w:val="001E5B27"/>
    <w:rsid w:val="001F05AC"/>
    <w:rsid w:val="001F163F"/>
    <w:rsid w:val="001F222F"/>
    <w:rsid w:val="001F232F"/>
    <w:rsid w:val="001F394A"/>
    <w:rsid w:val="001F51B2"/>
    <w:rsid w:val="001F5F07"/>
    <w:rsid w:val="001F6188"/>
    <w:rsid w:val="0020042C"/>
    <w:rsid w:val="0021249C"/>
    <w:rsid w:val="00212BC0"/>
    <w:rsid w:val="002147D7"/>
    <w:rsid w:val="002164EF"/>
    <w:rsid w:val="0022082C"/>
    <w:rsid w:val="00223C8F"/>
    <w:rsid w:val="00223F3D"/>
    <w:rsid w:val="002270E4"/>
    <w:rsid w:val="00230D6E"/>
    <w:rsid w:val="00230F60"/>
    <w:rsid w:val="002310E3"/>
    <w:rsid w:val="002314AA"/>
    <w:rsid w:val="0023162B"/>
    <w:rsid w:val="002321EF"/>
    <w:rsid w:val="00234E89"/>
    <w:rsid w:val="00236608"/>
    <w:rsid w:val="0024012C"/>
    <w:rsid w:val="002401A3"/>
    <w:rsid w:val="0024095E"/>
    <w:rsid w:val="00241793"/>
    <w:rsid w:val="00241AF9"/>
    <w:rsid w:val="00247CCE"/>
    <w:rsid w:val="002502D9"/>
    <w:rsid w:val="00250F86"/>
    <w:rsid w:val="00253A78"/>
    <w:rsid w:val="00254B1E"/>
    <w:rsid w:val="00255AE1"/>
    <w:rsid w:val="00257741"/>
    <w:rsid w:val="0026021F"/>
    <w:rsid w:val="00265D41"/>
    <w:rsid w:val="002660AF"/>
    <w:rsid w:val="00270F01"/>
    <w:rsid w:val="00271485"/>
    <w:rsid w:val="00271B73"/>
    <w:rsid w:val="00275AED"/>
    <w:rsid w:val="00280A1B"/>
    <w:rsid w:val="002810AB"/>
    <w:rsid w:val="0028177B"/>
    <w:rsid w:val="002822DC"/>
    <w:rsid w:val="00284C32"/>
    <w:rsid w:val="002858E8"/>
    <w:rsid w:val="00285C3D"/>
    <w:rsid w:val="00287359"/>
    <w:rsid w:val="00287F6D"/>
    <w:rsid w:val="00290F81"/>
    <w:rsid w:val="00291453"/>
    <w:rsid w:val="0029331C"/>
    <w:rsid w:val="002977B7"/>
    <w:rsid w:val="002A1818"/>
    <w:rsid w:val="002A1E06"/>
    <w:rsid w:val="002A2DFA"/>
    <w:rsid w:val="002A54D7"/>
    <w:rsid w:val="002A5A91"/>
    <w:rsid w:val="002B4D14"/>
    <w:rsid w:val="002B5BB2"/>
    <w:rsid w:val="002C19B3"/>
    <w:rsid w:val="002C2360"/>
    <w:rsid w:val="002C305E"/>
    <w:rsid w:val="002C3E65"/>
    <w:rsid w:val="002C571A"/>
    <w:rsid w:val="002C7830"/>
    <w:rsid w:val="002D1B00"/>
    <w:rsid w:val="002D675F"/>
    <w:rsid w:val="002E1265"/>
    <w:rsid w:val="002E1926"/>
    <w:rsid w:val="002E20C9"/>
    <w:rsid w:val="002E27DB"/>
    <w:rsid w:val="002E370C"/>
    <w:rsid w:val="002E39DA"/>
    <w:rsid w:val="002E4820"/>
    <w:rsid w:val="002E5DF0"/>
    <w:rsid w:val="002E6052"/>
    <w:rsid w:val="002E7EC4"/>
    <w:rsid w:val="002F0D83"/>
    <w:rsid w:val="002F5D48"/>
    <w:rsid w:val="002F7671"/>
    <w:rsid w:val="00302021"/>
    <w:rsid w:val="00302B5A"/>
    <w:rsid w:val="00310FBE"/>
    <w:rsid w:val="00317DF6"/>
    <w:rsid w:val="0032359D"/>
    <w:rsid w:val="0032517E"/>
    <w:rsid w:val="003268F5"/>
    <w:rsid w:val="00337301"/>
    <w:rsid w:val="003408FF"/>
    <w:rsid w:val="00344E70"/>
    <w:rsid w:val="00346C18"/>
    <w:rsid w:val="003470EE"/>
    <w:rsid w:val="00350C8B"/>
    <w:rsid w:val="00351383"/>
    <w:rsid w:val="00351BF9"/>
    <w:rsid w:val="003539CD"/>
    <w:rsid w:val="00355ADF"/>
    <w:rsid w:val="003570E2"/>
    <w:rsid w:val="00357838"/>
    <w:rsid w:val="00360B7E"/>
    <w:rsid w:val="0036211E"/>
    <w:rsid w:val="00364C0C"/>
    <w:rsid w:val="00366573"/>
    <w:rsid w:val="00372DF4"/>
    <w:rsid w:val="003736B1"/>
    <w:rsid w:val="0037437B"/>
    <w:rsid w:val="0037757C"/>
    <w:rsid w:val="00381BAF"/>
    <w:rsid w:val="00382E98"/>
    <w:rsid w:val="003836B6"/>
    <w:rsid w:val="00383F53"/>
    <w:rsid w:val="00384F05"/>
    <w:rsid w:val="00390027"/>
    <w:rsid w:val="00392820"/>
    <w:rsid w:val="00393EFF"/>
    <w:rsid w:val="00395326"/>
    <w:rsid w:val="0039666E"/>
    <w:rsid w:val="003A21E5"/>
    <w:rsid w:val="003A2564"/>
    <w:rsid w:val="003A49AC"/>
    <w:rsid w:val="003A58D6"/>
    <w:rsid w:val="003B42C0"/>
    <w:rsid w:val="003B519F"/>
    <w:rsid w:val="003C1944"/>
    <w:rsid w:val="003C56FA"/>
    <w:rsid w:val="003C7C7C"/>
    <w:rsid w:val="003D47AF"/>
    <w:rsid w:val="003D4E2E"/>
    <w:rsid w:val="003D7DD6"/>
    <w:rsid w:val="003E215A"/>
    <w:rsid w:val="003E2803"/>
    <w:rsid w:val="003E5244"/>
    <w:rsid w:val="003E55FB"/>
    <w:rsid w:val="003E5B51"/>
    <w:rsid w:val="003E5FD8"/>
    <w:rsid w:val="003E6542"/>
    <w:rsid w:val="003E77CC"/>
    <w:rsid w:val="003F0D12"/>
    <w:rsid w:val="003F1467"/>
    <w:rsid w:val="003F4462"/>
    <w:rsid w:val="003F46FB"/>
    <w:rsid w:val="003F4D96"/>
    <w:rsid w:val="003F7296"/>
    <w:rsid w:val="0040030C"/>
    <w:rsid w:val="004012A9"/>
    <w:rsid w:val="00401B47"/>
    <w:rsid w:val="004025F3"/>
    <w:rsid w:val="00403B4F"/>
    <w:rsid w:val="0040526B"/>
    <w:rsid w:val="00406F3C"/>
    <w:rsid w:val="00413D5D"/>
    <w:rsid w:val="0041432F"/>
    <w:rsid w:val="00414BF9"/>
    <w:rsid w:val="00415FE2"/>
    <w:rsid w:val="004164DE"/>
    <w:rsid w:val="004177DC"/>
    <w:rsid w:val="004240E4"/>
    <w:rsid w:val="00424E97"/>
    <w:rsid w:val="004250FB"/>
    <w:rsid w:val="0043289F"/>
    <w:rsid w:val="0043315C"/>
    <w:rsid w:val="00434033"/>
    <w:rsid w:val="00434D0B"/>
    <w:rsid w:val="00436C67"/>
    <w:rsid w:val="00443A29"/>
    <w:rsid w:val="00443D88"/>
    <w:rsid w:val="00447CFC"/>
    <w:rsid w:val="00451F6A"/>
    <w:rsid w:val="004525ED"/>
    <w:rsid w:val="00454134"/>
    <w:rsid w:val="00461EC7"/>
    <w:rsid w:val="00462F44"/>
    <w:rsid w:val="00466421"/>
    <w:rsid w:val="00466BCC"/>
    <w:rsid w:val="004678F3"/>
    <w:rsid w:val="004738AB"/>
    <w:rsid w:val="004819CD"/>
    <w:rsid w:val="004877EB"/>
    <w:rsid w:val="0049562A"/>
    <w:rsid w:val="00495FB9"/>
    <w:rsid w:val="004976F9"/>
    <w:rsid w:val="00497D74"/>
    <w:rsid w:val="004A4018"/>
    <w:rsid w:val="004A5384"/>
    <w:rsid w:val="004A6B5D"/>
    <w:rsid w:val="004B447D"/>
    <w:rsid w:val="004C035D"/>
    <w:rsid w:val="004C1F66"/>
    <w:rsid w:val="004C6668"/>
    <w:rsid w:val="004C6E27"/>
    <w:rsid w:val="004C726A"/>
    <w:rsid w:val="004C76A6"/>
    <w:rsid w:val="004D0AA0"/>
    <w:rsid w:val="004D35A2"/>
    <w:rsid w:val="004D4A77"/>
    <w:rsid w:val="004E2AD6"/>
    <w:rsid w:val="004E2B95"/>
    <w:rsid w:val="004E3A07"/>
    <w:rsid w:val="004F3429"/>
    <w:rsid w:val="004F3AD0"/>
    <w:rsid w:val="004F4338"/>
    <w:rsid w:val="004F75B2"/>
    <w:rsid w:val="004F7FEA"/>
    <w:rsid w:val="00503431"/>
    <w:rsid w:val="00503518"/>
    <w:rsid w:val="00503DF4"/>
    <w:rsid w:val="0050548A"/>
    <w:rsid w:val="00505E47"/>
    <w:rsid w:val="0050633F"/>
    <w:rsid w:val="00513584"/>
    <w:rsid w:val="00516DE7"/>
    <w:rsid w:val="00523BDE"/>
    <w:rsid w:val="005245DD"/>
    <w:rsid w:val="0052521B"/>
    <w:rsid w:val="00526B5C"/>
    <w:rsid w:val="00532EFE"/>
    <w:rsid w:val="005344C3"/>
    <w:rsid w:val="005362C6"/>
    <w:rsid w:val="00537B66"/>
    <w:rsid w:val="00540CAA"/>
    <w:rsid w:val="00540CC5"/>
    <w:rsid w:val="00541F99"/>
    <w:rsid w:val="00542941"/>
    <w:rsid w:val="005442C9"/>
    <w:rsid w:val="00545572"/>
    <w:rsid w:val="00547118"/>
    <w:rsid w:val="00560C8E"/>
    <w:rsid w:val="00561483"/>
    <w:rsid w:val="00565025"/>
    <w:rsid w:val="005650DA"/>
    <w:rsid w:val="0057076F"/>
    <w:rsid w:val="0057465F"/>
    <w:rsid w:val="00583813"/>
    <w:rsid w:val="00583CF3"/>
    <w:rsid w:val="005865D9"/>
    <w:rsid w:val="005870CC"/>
    <w:rsid w:val="00590C3A"/>
    <w:rsid w:val="00591398"/>
    <w:rsid w:val="0059183A"/>
    <w:rsid w:val="00591FC1"/>
    <w:rsid w:val="00593E28"/>
    <w:rsid w:val="00597B07"/>
    <w:rsid w:val="00597CA1"/>
    <w:rsid w:val="005A11B6"/>
    <w:rsid w:val="005A2DB5"/>
    <w:rsid w:val="005A43CF"/>
    <w:rsid w:val="005B4B10"/>
    <w:rsid w:val="005B5071"/>
    <w:rsid w:val="005B5686"/>
    <w:rsid w:val="005B6AE3"/>
    <w:rsid w:val="005C55AC"/>
    <w:rsid w:val="005C7B39"/>
    <w:rsid w:val="005C7CDD"/>
    <w:rsid w:val="005D0063"/>
    <w:rsid w:val="005D27F4"/>
    <w:rsid w:val="005D3563"/>
    <w:rsid w:val="005E18D9"/>
    <w:rsid w:val="005E1A74"/>
    <w:rsid w:val="005E60DA"/>
    <w:rsid w:val="005E6A5C"/>
    <w:rsid w:val="005F223B"/>
    <w:rsid w:val="005F57DD"/>
    <w:rsid w:val="005F76C4"/>
    <w:rsid w:val="005F7819"/>
    <w:rsid w:val="0060104A"/>
    <w:rsid w:val="006017DE"/>
    <w:rsid w:val="00602DF8"/>
    <w:rsid w:val="00605CA5"/>
    <w:rsid w:val="00610E13"/>
    <w:rsid w:val="006113E6"/>
    <w:rsid w:val="00611669"/>
    <w:rsid w:val="006121B5"/>
    <w:rsid w:val="00614556"/>
    <w:rsid w:val="00614F33"/>
    <w:rsid w:val="00616D64"/>
    <w:rsid w:val="00620831"/>
    <w:rsid w:val="0062234E"/>
    <w:rsid w:val="006224BD"/>
    <w:rsid w:val="0062267A"/>
    <w:rsid w:val="00622870"/>
    <w:rsid w:val="00624FCE"/>
    <w:rsid w:val="00625AC7"/>
    <w:rsid w:val="00627518"/>
    <w:rsid w:val="00631F40"/>
    <w:rsid w:val="006333E6"/>
    <w:rsid w:val="00635EC6"/>
    <w:rsid w:val="00636176"/>
    <w:rsid w:val="00641129"/>
    <w:rsid w:val="006425F3"/>
    <w:rsid w:val="00642B9C"/>
    <w:rsid w:val="00644182"/>
    <w:rsid w:val="006472A8"/>
    <w:rsid w:val="006511F8"/>
    <w:rsid w:val="0065378C"/>
    <w:rsid w:val="00653E12"/>
    <w:rsid w:val="00654E11"/>
    <w:rsid w:val="00655A5D"/>
    <w:rsid w:val="0065613D"/>
    <w:rsid w:val="006568C0"/>
    <w:rsid w:val="00657526"/>
    <w:rsid w:val="00662327"/>
    <w:rsid w:val="00662F33"/>
    <w:rsid w:val="006658BC"/>
    <w:rsid w:val="00665E94"/>
    <w:rsid w:val="006715B1"/>
    <w:rsid w:val="00671F21"/>
    <w:rsid w:val="006730B9"/>
    <w:rsid w:val="00676A11"/>
    <w:rsid w:val="006774FD"/>
    <w:rsid w:val="006800F2"/>
    <w:rsid w:val="00680900"/>
    <w:rsid w:val="00681891"/>
    <w:rsid w:val="006823DA"/>
    <w:rsid w:val="00690AAD"/>
    <w:rsid w:val="00691960"/>
    <w:rsid w:val="0069224F"/>
    <w:rsid w:val="006A21B0"/>
    <w:rsid w:val="006A4752"/>
    <w:rsid w:val="006A514C"/>
    <w:rsid w:val="006A6F28"/>
    <w:rsid w:val="006B289E"/>
    <w:rsid w:val="006B3888"/>
    <w:rsid w:val="006B5D05"/>
    <w:rsid w:val="006B684C"/>
    <w:rsid w:val="006B6D0C"/>
    <w:rsid w:val="006B799D"/>
    <w:rsid w:val="006C12E5"/>
    <w:rsid w:val="006C2A9A"/>
    <w:rsid w:val="006C3117"/>
    <w:rsid w:val="006C32A4"/>
    <w:rsid w:val="006C331F"/>
    <w:rsid w:val="006C4D4E"/>
    <w:rsid w:val="006C5F95"/>
    <w:rsid w:val="006C6A71"/>
    <w:rsid w:val="006D003D"/>
    <w:rsid w:val="006D40B7"/>
    <w:rsid w:val="006D5793"/>
    <w:rsid w:val="006D618B"/>
    <w:rsid w:val="006D6E13"/>
    <w:rsid w:val="006E1E72"/>
    <w:rsid w:val="006E2A0C"/>
    <w:rsid w:val="006E3919"/>
    <w:rsid w:val="006E3CE5"/>
    <w:rsid w:val="006E4005"/>
    <w:rsid w:val="006E70D4"/>
    <w:rsid w:val="006F0468"/>
    <w:rsid w:val="006F3B76"/>
    <w:rsid w:val="006F425F"/>
    <w:rsid w:val="006F4A32"/>
    <w:rsid w:val="006F567F"/>
    <w:rsid w:val="006F6224"/>
    <w:rsid w:val="006F72E6"/>
    <w:rsid w:val="006F7A2F"/>
    <w:rsid w:val="006F7DD8"/>
    <w:rsid w:val="00701898"/>
    <w:rsid w:val="00702108"/>
    <w:rsid w:val="007026C5"/>
    <w:rsid w:val="007026E1"/>
    <w:rsid w:val="0070318D"/>
    <w:rsid w:val="00704C25"/>
    <w:rsid w:val="007054DD"/>
    <w:rsid w:val="00714084"/>
    <w:rsid w:val="00714761"/>
    <w:rsid w:val="00715666"/>
    <w:rsid w:val="00715819"/>
    <w:rsid w:val="00715F5E"/>
    <w:rsid w:val="00715FD6"/>
    <w:rsid w:val="00716B34"/>
    <w:rsid w:val="00723C3E"/>
    <w:rsid w:val="00724616"/>
    <w:rsid w:val="00726CD2"/>
    <w:rsid w:val="0072776A"/>
    <w:rsid w:val="0073033D"/>
    <w:rsid w:val="00730BE5"/>
    <w:rsid w:val="0073272F"/>
    <w:rsid w:val="0073376C"/>
    <w:rsid w:val="00734082"/>
    <w:rsid w:val="0073636F"/>
    <w:rsid w:val="00737A33"/>
    <w:rsid w:val="00740C17"/>
    <w:rsid w:val="007418B3"/>
    <w:rsid w:val="00745084"/>
    <w:rsid w:val="007450B1"/>
    <w:rsid w:val="00745464"/>
    <w:rsid w:val="00746837"/>
    <w:rsid w:val="0074757D"/>
    <w:rsid w:val="0075077C"/>
    <w:rsid w:val="00752216"/>
    <w:rsid w:val="0075299E"/>
    <w:rsid w:val="007606A5"/>
    <w:rsid w:val="0076229C"/>
    <w:rsid w:val="0076288E"/>
    <w:rsid w:val="007640EF"/>
    <w:rsid w:val="00770C27"/>
    <w:rsid w:val="0077278C"/>
    <w:rsid w:val="00772A8E"/>
    <w:rsid w:val="007758FD"/>
    <w:rsid w:val="00775C1A"/>
    <w:rsid w:val="00776FE1"/>
    <w:rsid w:val="007862CE"/>
    <w:rsid w:val="00792A4C"/>
    <w:rsid w:val="00796A26"/>
    <w:rsid w:val="00796C5A"/>
    <w:rsid w:val="007975CB"/>
    <w:rsid w:val="00797A31"/>
    <w:rsid w:val="007A3238"/>
    <w:rsid w:val="007AF886"/>
    <w:rsid w:val="007B08C0"/>
    <w:rsid w:val="007B0FB4"/>
    <w:rsid w:val="007B160F"/>
    <w:rsid w:val="007B2FB5"/>
    <w:rsid w:val="007B4277"/>
    <w:rsid w:val="007B6981"/>
    <w:rsid w:val="007B762E"/>
    <w:rsid w:val="007C0089"/>
    <w:rsid w:val="007C2CB1"/>
    <w:rsid w:val="007C42A0"/>
    <w:rsid w:val="007C78BF"/>
    <w:rsid w:val="007D2516"/>
    <w:rsid w:val="007D505E"/>
    <w:rsid w:val="007D5696"/>
    <w:rsid w:val="007D65F5"/>
    <w:rsid w:val="007D68CB"/>
    <w:rsid w:val="007E003F"/>
    <w:rsid w:val="007E008F"/>
    <w:rsid w:val="007E35B7"/>
    <w:rsid w:val="007E4DD1"/>
    <w:rsid w:val="007E64DD"/>
    <w:rsid w:val="007E78BB"/>
    <w:rsid w:val="007E7AE6"/>
    <w:rsid w:val="007E7D35"/>
    <w:rsid w:val="007E7E6D"/>
    <w:rsid w:val="007F0B6F"/>
    <w:rsid w:val="007F203A"/>
    <w:rsid w:val="007F41F8"/>
    <w:rsid w:val="00800CE8"/>
    <w:rsid w:val="00800D7B"/>
    <w:rsid w:val="00800E9C"/>
    <w:rsid w:val="0080151B"/>
    <w:rsid w:val="008026FE"/>
    <w:rsid w:val="008029AA"/>
    <w:rsid w:val="00802D36"/>
    <w:rsid w:val="00803CA0"/>
    <w:rsid w:val="00805CBB"/>
    <w:rsid w:val="00805F36"/>
    <w:rsid w:val="00811D66"/>
    <w:rsid w:val="008135E0"/>
    <w:rsid w:val="00813648"/>
    <w:rsid w:val="0081372A"/>
    <w:rsid w:val="00824578"/>
    <w:rsid w:val="008309DF"/>
    <w:rsid w:val="00833387"/>
    <w:rsid w:val="00833BF1"/>
    <w:rsid w:val="00837FE1"/>
    <w:rsid w:val="008436C9"/>
    <w:rsid w:val="00843CB8"/>
    <w:rsid w:val="008455C3"/>
    <w:rsid w:val="008459C9"/>
    <w:rsid w:val="00846A51"/>
    <w:rsid w:val="008472CB"/>
    <w:rsid w:val="00847FB3"/>
    <w:rsid w:val="00853178"/>
    <w:rsid w:val="00853D4B"/>
    <w:rsid w:val="008549F7"/>
    <w:rsid w:val="00855B7F"/>
    <w:rsid w:val="00856BF6"/>
    <w:rsid w:val="00857834"/>
    <w:rsid w:val="00857990"/>
    <w:rsid w:val="00860245"/>
    <w:rsid w:val="00862653"/>
    <w:rsid w:val="00863E74"/>
    <w:rsid w:val="008641FF"/>
    <w:rsid w:val="008650E2"/>
    <w:rsid w:val="00865A9D"/>
    <w:rsid w:val="00875BFF"/>
    <w:rsid w:val="00882A03"/>
    <w:rsid w:val="008834B4"/>
    <w:rsid w:val="008840A1"/>
    <w:rsid w:val="00890D52"/>
    <w:rsid w:val="00891B1A"/>
    <w:rsid w:val="00894A0A"/>
    <w:rsid w:val="008A0BD7"/>
    <w:rsid w:val="008A34BA"/>
    <w:rsid w:val="008B0AB1"/>
    <w:rsid w:val="008B11C4"/>
    <w:rsid w:val="008B29BA"/>
    <w:rsid w:val="008B4342"/>
    <w:rsid w:val="008B45D2"/>
    <w:rsid w:val="008B5E86"/>
    <w:rsid w:val="008B73A2"/>
    <w:rsid w:val="008C4838"/>
    <w:rsid w:val="008C7449"/>
    <w:rsid w:val="008D05D5"/>
    <w:rsid w:val="008D3EAD"/>
    <w:rsid w:val="008D5BAA"/>
    <w:rsid w:val="008D5C2E"/>
    <w:rsid w:val="008E2809"/>
    <w:rsid w:val="008E7312"/>
    <w:rsid w:val="008E7582"/>
    <w:rsid w:val="008F1826"/>
    <w:rsid w:val="008F2090"/>
    <w:rsid w:val="008F472E"/>
    <w:rsid w:val="008F6D10"/>
    <w:rsid w:val="008F73AE"/>
    <w:rsid w:val="008F75BC"/>
    <w:rsid w:val="00912D80"/>
    <w:rsid w:val="0091479A"/>
    <w:rsid w:val="00916703"/>
    <w:rsid w:val="00917888"/>
    <w:rsid w:val="00920BD1"/>
    <w:rsid w:val="00923C54"/>
    <w:rsid w:val="0092567D"/>
    <w:rsid w:val="00926FF9"/>
    <w:rsid w:val="009277F5"/>
    <w:rsid w:val="009278E5"/>
    <w:rsid w:val="0093075E"/>
    <w:rsid w:val="00931CE1"/>
    <w:rsid w:val="00934C94"/>
    <w:rsid w:val="00934DF4"/>
    <w:rsid w:val="00936CC7"/>
    <w:rsid w:val="00943E22"/>
    <w:rsid w:val="00946A05"/>
    <w:rsid w:val="00947025"/>
    <w:rsid w:val="009525C1"/>
    <w:rsid w:val="00953EC1"/>
    <w:rsid w:val="00954E03"/>
    <w:rsid w:val="00954E40"/>
    <w:rsid w:val="0095577F"/>
    <w:rsid w:val="00957899"/>
    <w:rsid w:val="00960406"/>
    <w:rsid w:val="00961ABA"/>
    <w:rsid w:val="00965894"/>
    <w:rsid w:val="00975B8A"/>
    <w:rsid w:val="00981D1D"/>
    <w:rsid w:val="00982145"/>
    <w:rsid w:val="00983940"/>
    <w:rsid w:val="009860F6"/>
    <w:rsid w:val="0099047A"/>
    <w:rsid w:val="00990854"/>
    <w:rsid w:val="0099324E"/>
    <w:rsid w:val="00994E9D"/>
    <w:rsid w:val="00994EDB"/>
    <w:rsid w:val="00995F13"/>
    <w:rsid w:val="009A3B0F"/>
    <w:rsid w:val="009A4B77"/>
    <w:rsid w:val="009A5A7D"/>
    <w:rsid w:val="009A7290"/>
    <w:rsid w:val="009B101A"/>
    <w:rsid w:val="009B1277"/>
    <w:rsid w:val="009B2771"/>
    <w:rsid w:val="009B4049"/>
    <w:rsid w:val="009B4806"/>
    <w:rsid w:val="009C147F"/>
    <w:rsid w:val="009C5BA5"/>
    <w:rsid w:val="009C5C71"/>
    <w:rsid w:val="009D2BF8"/>
    <w:rsid w:val="009D3096"/>
    <w:rsid w:val="009D44B3"/>
    <w:rsid w:val="009D4600"/>
    <w:rsid w:val="009E1DE5"/>
    <w:rsid w:val="009E5AC5"/>
    <w:rsid w:val="009E6002"/>
    <w:rsid w:val="009E613E"/>
    <w:rsid w:val="009E71CA"/>
    <w:rsid w:val="009F0878"/>
    <w:rsid w:val="009F221E"/>
    <w:rsid w:val="009F3055"/>
    <w:rsid w:val="009F4B92"/>
    <w:rsid w:val="00A042CD"/>
    <w:rsid w:val="00A06CB5"/>
    <w:rsid w:val="00A06D0A"/>
    <w:rsid w:val="00A07B3C"/>
    <w:rsid w:val="00A12502"/>
    <w:rsid w:val="00A15535"/>
    <w:rsid w:val="00A158CC"/>
    <w:rsid w:val="00A161B4"/>
    <w:rsid w:val="00A166DE"/>
    <w:rsid w:val="00A20D5C"/>
    <w:rsid w:val="00A21CC3"/>
    <w:rsid w:val="00A2232D"/>
    <w:rsid w:val="00A223D7"/>
    <w:rsid w:val="00A22B0F"/>
    <w:rsid w:val="00A238E1"/>
    <w:rsid w:val="00A25676"/>
    <w:rsid w:val="00A258F7"/>
    <w:rsid w:val="00A259F1"/>
    <w:rsid w:val="00A27F88"/>
    <w:rsid w:val="00A31962"/>
    <w:rsid w:val="00A322EF"/>
    <w:rsid w:val="00A33944"/>
    <w:rsid w:val="00A34484"/>
    <w:rsid w:val="00A34743"/>
    <w:rsid w:val="00A425F3"/>
    <w:rsid w:val="00A42A68"/>
    <w:rsid w:val="00A42C70"/>
    <w:rsid w:val="00A43869"/>
    <w:rsid w:val="00A44C2F"/>
    <w:rsid w:val="00A45EED"/>
    <w:rsid w:val="00A46920"/>
    <w:rsid w:val="00A47BEF"/>
    <w:rsid w:val="00A5013E"/>
    <w:rsid w:val="00A51F33"/>
    <w:rsid w:val="00A560D1"/>
    <w:rsid w:val="00A6394D"/>
    <w:rsid w:val="00A655D6"/>
    <w:rsid w:val="00A66092"/>
    <w:rsid w:val="00A71572"/>
    <w:rsid w:val="00A72E49"/>
    <w:rsid w:val="00A73406"/>
    <w:rsid w:val="00A75C93"/>
    <w:rsid w:val="00A75FAD"/>
    <w:rsid w:val="00A811D5"/>
    <w:rsid w:val="00A83D1F"/>
    <w:rsid w:val="00A92C5C"/>
    <w:rsid w:val="00A9382D"/>
    <w:rsid w:val="00A946FA"/>
    <w:rsid w:val="00AA4321"/>
    <w:rsid w:val="00AA46F8"/>
    <w:rsid w:val="00AA47A1"/>
    <w:rsid w:val="00AA4A16"/>
    <w:rsid w:val="00AA6863"/>
    <w:rsid w:val="00AB3040"/>
    <w:rsid w:val="00AB3656"/>
    <w:rsid w:val="00AB7DFC"/>
    <w:rsid w:val="00AC30D2"/>
    <w:rsid w:val="00AC3BFC"/>
    <w:rsid w:val="00AD28F5"/>
    <w:rsid w:val="00AD342A"/>
    <w:rsid w:val="00AD59C7"/>
    <w:rsid w:val="00AD62D8"/>
    <w:rsid w:val="00AD76B0"/>
    <w:rsid w:val="00AE1095"/>
    <w:rsid w:val="00AE2B51"/>
    <w:rsid w:val="00AE4405"/>
    <w:rsid w:val="00AE6C95"/>
    <w:rsid w:val="00AE7397"/>
    <w:rsid w:val="00AF0205"/>
    <w:rsid w:val="00AF0A62"/>
    <w:rsid w:val="00AF2E5C"/>
    <w:rsid w:val="00B0193B"/>
    <w:rsid w:val="00B021EA"/>
    <w:rsid w:val="00B052C4"/>
    <w:rsid w:val="00B079F0"/>
    <w:rsid w:val="00B07B0C"/>
    <w:rsid w:val="00B101B9"/>
    <w:rsid w:val="00B12352"/>
    <w:rsid w:val="00B12DAC"/>
    <w:rsid w:val="00B149A1"/>
    <w:rsid w:val="00B16703"/>
    <w:rsid w:val="00B209C8"/>
    <w:rsid w:val="00B21E34"/>
    <w:rsid w:val="00B253B6"/>
    <w:rsid w:val="00B25C93"/>
    <w:rsid w:val="00B26575"/>
    <w:rsid w:val="00B26A55"/>
    <w:rsid w:val="00B31A68"/>
    <w:rsid w:val="00B332FB"/>
    <w:rsid w:val="00B33E5E"/>
    <w:rsid w:val="00B35CD6"/>
    <w:rsid w:val="00B404EA"/>
    <w:rsid w:val="00B42CC2"/>
    <w:rsid w:val="00B46245"/>
    <w:rsid w:val="00B50D3B"/>
    <w:rsid w:val="00B52061"/>
    <w:rsid w:val="00B5418A"/>
    <w:rsid w:val="00B54B79"/>
    <w:rsid w:val="00B638F0"/>
    <w:rsid w:val="00B6531E"/>
    <w:rsid w:val="00B653BA"/>
    <w:rsid w:val="00B7603C"/>
    <w:rsid w:val="00B7719E"/>
    <w:rsid w:val="00B8047B"/>
    <w:rsid w:val="00B84D83"/>
    <w:rsid w:val="00B91414"/>
    <w:rsid w:val="00B91486"/>
    <w:rsid w:val="00B9220C"/>
    <w:rsid w:val="00B92D67"/>
    <w:rsid w:val="00B93A9C"/>
    <w:rsid w:val="00BA108C"/>
    <w:rsid w:val="00BA3A4E"/>
    <w:rsid w:val="00BA47B3"/>
    <w:rsid w:val="00BB0410"/>
    <w:rsid w:val="00BB0586"/>
    <w:rsid w:val="00BB15A6"/>
    <w:rsid w:val="00BB52B5"/>
    <w:rsid w:val="00BC3A62"/>
    <w:rsid w:val="00BC48B0"/>
    <w:rsid w:val="00BC4B29"/>
    <w:rsid w:val="00BC7243"/>
    <w:rsid w:val="00BD2E4C"/>
    <w:rsid w:val="00BE5924"/>
    <w:rsid w:val="00BF00EF"/>
    <w:rsid w:val="00BF44A4"/>
    <w:rsid w:val="00BF6433"/>
    <w:rsid w:val="00BF7326"/>
    <w:rsid w:val="00BF77F3"/>
    <w:rsid w:val="00BF7BC6"/>
    <w:rsid w:val="00C048F9"/>
    <w:rsid w:val="00C10267"/>
    <w:rsid w:val="00C1044D"/>
    <w:rsid w:val="00C12011"/>
    <w:rsid w:val="00C12449"/>
    <w:rsid w:val="00C1364E"/>
    <w:rsid w:val="00C1414B"/>
    <w:rsid w:val="00C16E82"/>
    <w:rsid w:val="00C17001"/>
    <w:rsid w:val="00C210C2"/>
    <w:rsid w:val="00C217A3"/>
    <w:rsid w:val="00C22CCA"/>
    <w:rsid w:val="00C23885"/>
    <w:rsid w:val="00C27011"/>
    <w:rsid w:val="00C27D69"/>
    <w:rsid w:val="00C27D83"/>
    <w:rsid w:val="00C30F52"/>
    <w:rsid w:val="00C316CB"/>
    <w:rsid w:val="00C32DCF"/>
    <w:rsid w:val="00C36FD4"/>
    <w:rsid w:val="00C37D4B"/>
    <w:rsid w:val="00C408CC"/>
    <w:rsid w:val="00C409F2"/>
    <w:rsid w:val="00C4365B"/>
    <w:rsid w:val="00C4441B"/>
    <w:rsid w:val="00C460CF"/>
    <w:rsid w:val="00C46A55"/>
    <w:rsid w:val="00C46BFA"/>
    <w:rsid w:val="00C60B6E"/>
    <w:rsid w:val="00C62878"/>
    <w:rsid w:val="00C63799"/>
    <w:rsid w:val="00C64405"/>
    <w:rsid w:val="00C648AA"/>
    <w:rsid w:val="00C65BBD"/>
    <w:rsid w:val="00C66BE4"/>
    <w:rsid w:val="00C67DEB"/>
    <w:rsid w:val="00C700F9"/>
    <w:rsid w:val="00C72C6F"/>
    <w:rsid w:val="00C81243"/>
    <w:rsid w:val="00C844E6"/>
    <w:rsid w:val="00C85111"/>
    <w:rsid w:val="00C860CA"/>
    <w:rsid w:val="00C904E7"/>
    <w:rsid w:val="00C9095C"/>
    <w:rsid w:val="00C91DAE"/>
    <w:rsid w:val="00C91FED"/>
    <w:rsid w:val="00C925E8"/>
    <w:rsid w:val="00C93169"/>
    <w:rsid w:val="00C93657"/>
    <w:rsid w:val="00C938A7"/>
    <w:rsid w:val="00C95792"/>
    <w:rsid w:val="00C96FC2"/>
    <w:rsid w:val="00CA02E2"/>
    <w:rsid w:val="00CA3203"/>
    <w:rsid w:val="00CA3A80"/>
    <w:rsid w:val="00CB3FD4"/>
    <w:rsid w:val="00CC3C45"/>
    <w:rsid w:val="00CC6D7A"/>
    <w:rsid w:val="00CC7EA2"/>
    <w:rsid w:val="00CD333F"/>
    <w:rsid w:val="00CD4269"/>
    <w:rsid w:val="00CD5A3D"/>
    <w:rsid w:val="00CE27B2"/>
    <w:rsid w:val="00CE2E1C"/>
    <w:rsid w:val="00CE3027"/>
    <w:rsid w:val="00CE473F"/>
    <w:rsid w:val="00CE516E"/>
    <w:rsid w:val="00CF3E4B"/>
    <w:rsid w:val="00D00551"/>
    <w:rsid w:val="00D0084F"/>
    <w:rsid w:val="00D0100D"/>
    <w:rsid w:val="00D01CEB"/>
    <w:rsid w:val="00D02C2A"/>
    <w:rsid w:val="00D0377A"/>
    <w:rsid w:val="00D04148"/>
    <w:rsid w:val="00D0561F"/>
    <w:rsid w:val="00D05974"/>
    <w:rsid w:val="00D068A8"/>
    <w:rsid w:val="00D07E79"/>
    <w:rsid w:val="00D10962"/>
    <w:rsid w:val="00D11061"/>
    <w:rsid w:val="00D115C2"/>
    <w:rsid w:val="00D11CC5"/>
    <w:rsid w:val="00D14505"/>
    <w:rsid w:val="00D1459D"/>
    <w:rsid w:val="00D22CD2"/>
    <w:rsid w:val="00D257AF"/>
    <w:rsid w:val="00D2710A"/>
    <w:rsid w:val="00D27BD7"/>
    <w:rsid w:val="00D30C60"/>
    <w:rsid w:val="00D3116E"/>
    <w:rsid w:val="00D31EC5"/>
    <w:rsid w:val="00D343B9"/>
    <w:rsid w:val="00D35709"/>
    <w:rsid w:val="00D35FAD"/>
    <w:rsid w:val="00D425B8"/>
    <w:rsid w:val="00D45CCA"/>
    <w:rsid w:val="00D501CF"/>
    <w:rsid w:val="00D55108"/>
    <w:rsid w:val="00D63BA2"/>
    <w:rsid w:val="00D648AD"/>
    <w:rsid w:val="00D65E3F"/>
    <w:rsid w:val="00D661EC"/>
    <w:rsid w:val="00D67CFB"/>
    <w:rsid w:val="00D70ECA"/>
    <w:rsid w:val="00D71927"/>
    <w:rsid w:val="00D723A3"/>
    <w:rsid w:val="00D72CF7"/>
    <w:rsid w:val="00D74A8E"/>
    <w:rsid w:val="00D845B9"/>
    <w:rsid w:val="00D85698"/>
    <w:rsid w:val="00D945A7"/>
    <w:rsid w:val="00D97A08"/>
    <w:rsid w:val="00D97DFF"/>
    <w:rsid w:val="00DA0A04"/>
    <w:rsid w:val="00DA222A"/>
    <w:rsid w:val="00DA400F"/>
    <w:rsid w:val="00DA531A"/>
    <w:rsid w:val="00DA5A0E"/>
    <w:rsid w:val="00DA5E65"/>
    <w:rsid w:val="00DA6AE0"/>
    <w:rsid w:val="00DB095E"/>
    <w:rsid w:val="00DB2623"/>
    <w:rsid w:val="00DB4846"/>
    <w:rsid w:val="00DB7292"/>
    <w:rsid w:val="00DB7890"/>
    <w:rsid w:val="00DC0959"/>
    <w:rsid w:val="00DC0F80"/>
    <w:rsid w:val="00DC1815"/>
    <w:rsid w:val="00DC2D73"/>
    <w:rsid w:val="00DC5726"/>
    <w:rsid w:val="00DC5985"/>
    <w:rsid w:val="00DC62CD"/>
    <w:rsid w:val="00DC7C8E"/>
    <w:rsid w:val="00DD0CD6"/>
    <w:rsid w:val="00DD18BD"/>
    <w:rsid w:val="00DD1AFF"/>
    <w:rsid w:val="00DD5AAA"/>
    <w:rsid w:val="00DD5D34"/>
    <w:rsid w:val="00DD5DA5"/>
    <w:rsid w:val="00DE0411"/>
    <w:rsid w:val="00DE537D"/>
    <w:rsid w:val="00DE6E44"/>
    <w:rsid w:val="00DF0C20"/>
    <w:rsid w:val="00DF1AB2"/>
    <w:rsid w:val="00DF45C9"/>
    <w:rsid w:val="00DF6492"/>
    <w:rsid w:val="00DF6A4A"/>
    <w:rsid w:val="00DF7682"/>
    <w:rsid w:val="00E00213"/>
    <w:rsid w:val="00E02850"/>
    <w:rsid w:val="00E03379"/>
    <w:rsid w:val="00E035CB"/>
    <w:rsid w:val="00E07333"/>
    <w:rsid w:val="00E12FA8"/>
    <w:rsid w:val="00E14128"/>
    <w:rsid w:val="00E15A2E"/>
    <w:rsid w:val="00E1690A"/>
    <w:rsid w:val="00E25B5B"/>
    <w:rsid w:val="00E27915"/>
    <w:rsid w:val="00E30BC0"/>
    <w:rsid w:val="00E34D3F"/>
    <w:rsid w:val="00E352D3"/>
    <w:rsid w:val="00E36A0A"/>
    <w:rsid w:val="00E36BC8"/>
    <w:rsid w:val="00E405AB"/>
    <w:rsid w:val="00E45D97"/>
    <w:rsid w:val="00E526AB"/>
    <w:rsid w:val="00E53BA0"/>
    <w:rsid w:val="00E55C29"/>
    <w:rsid w:val="00E614D8"/>
    <w:rsid w:val="00E621C9"/>
    <w:rsid w:val="00E625A1"/>
    <w:rsid w:val="00E664EA"/>
    <w:rsid w:val="00E665F9"/>
    <w:rsid w:val="00E701F2"/>
    <w:rsid w:val="00E733CA"/>
    <w:rsid w:val="00E73BB1"/>
    <w:rsid w:val="00E73D73"/>
    <w:rsid w:val="00E74167"/>
    <w:rsid w:val="00E75E87"/>
    <w:rsid w:val="00E76F5A"/>
    <w:rsid w:val="00E771E5"/>
    <w:rsid w:val="00E8208F"/>
    <w:rsid w:val="00E82741"/>
    <w:rsid w:val="00E8317E"/>
    <w:rsid w:val="00E84F7D"/>
    <w:rsid w:val="00E9007F"/>
    <w:rsid w:val="00E944D2"/>
    <w:rsid w:val="00E94740"/>
    <w:rsid w:val="00E955F6"/>
    <w:rsid w:val="00EA2BB5"/>
    <w:rsid w:val="00EA38C7"/>
    <w:rsid w:val="00EA480D"/>
    <w:rsid w:val="00EB08F0"/>
    <w:rsid w:val="00EB1B86"/>
    <w:rsid w:val="00EB4BEB"/>
    <w:rsid w:val="00EB60F2"/>
    <w:rsid w:val="00EB627A"/>
    <w:rsid w:val="00EB6B61"/>
    <w:rsid w:val="00EB7319"/>
    <w:rsid w:val="00EC0123"/>
    <w:rsid w:val="00EC1008"/>
    <w:rsid w:val="00EC144A"/>
    <w:rsid w:val="00EC1B0D"/>
    <w:rsid w:val="00EC1DE1"/>
    <w:rsid w:val="00EC2C78"/>
    <w:rsid w:val="00ED0042"/>
    <w:rsid w:val="00ED0555"/>
    <w:rsid w:val="00ED41BE"/>
    <w:rsid w:val="00ED4353"/>
    <w:rsid w:val="00ED56EA"/>
    <w:rsid w:val="00ED5E0C"/>
    <w:rsid w:val="00ED6A50"/>
    <w:rsid w:val="00EE0CF7"/>
    <w:rsid w:val="00EE146A"/>
    <w:rsid w:val="00EE28AF"/>
    <w:rsid w:val="00EE3BB1"/>
    <w:rsid w:val="00EE6940"/>
    <w:rsid w:val="00EE6A72"/>
    <w:rsid w:val="00EF075D"/>
    <w:rsid w:val="00EF11E6"/>
    <w:rsid w:val="00EF6033"/>
    <w:rsid w:val="00F02038"/>
    <w:rsid w:val="00F02582"/>
    <w:rsid w:val="00F05B4E"/>
    <w:rsid w:val="00F079D5"/>
    <w:rsid w:val="00F10346"/>
    <w:rsid w:val="00F10994"/>
    <w:rsid w:val="00F11264"/>
    <w:rsid w:val="00F12607"/>
    <w:rsid w:val="00F1382C"/>
    <w:rsid w:val="00F13E28"/>
    <w:rsid w:val="00F141C1"/>
    <w:rsid w:val="00F14F62"/>
    <w:rsid w:val="00F15C2E"/>
    <w:rsid w:val="00F2013D"/>
    <w:rsid w:val="00F23B25"/>
    <w:rsid w:val="00F24E91"/>
    <w:rsid w:val="00F33455"/>
    <w:rsid w:val="00F4161A"/>
    <w:rsid w:val="00F431E2"/>
    <w:rsid w:val="00F4647E"/>
    <w:rsid w:val="00F469EC"/>
    <w:rsid w:val="00F47F8B"/>
    <w:rsid w:val="00F56AE5"/>
    <w:rsid w:val="00F613BE"/>
    <w:rsid w:val="00F63B66"/>
    <w:rsid w:val="00F64591"/>
    <w:rsid w:val="00F65D42"/>
    <w:rsid w:val="00F65DAC"/>
    <w:rsid w:val="00F709A2"/>
    <w:rsid w:val="00F75E2E"/>
    <w:rsid w:val="00F81CAB"/>
    <w:rsid w:val="00F91196"/>
    <w:rsid w:val="00F91AEC"/>
    <w:rsid w:val="00F95DDB"/>
    <w:rsid w:val="00F96C61"/>
    <w:rsid w:val="00F97539"/>
    <w:rsid w:val="00FA03A4"/>
    <w:rsid w:val="00FA308C"/>
    <w:rsid w:val="00FB7DC2"/>
    <w:rsid w:val="00FC1BA3"/>
    <w:rsid w:val="00FC2AB0"/>
    <w:rsid w:val="00FC3884"/>
    <w:rsid w:val="00FC65A3"/>
    <w:rsid w:val="00FC7615"/>
    <w:rsid w:val="00FD1A6F"/>
    <w:rsid w:val="00FE0095"/>
    <w:rsid w:val="00FE1510"/>
    <w:rsid w:val="00FE1620"/>
    <w:rsid w:val="00FE3C3B"/>
    <w:rsid w:val="00FE3D43"/>
    <w:rsid w:val="00FE3E3F"/>
    <w:rsid w:val="00FE64F9"/>
    <w:rsid w:val="00FE66FB"/>
    <w:rsid w:val="00FF1F50"/>
    <w:rsid w:val="00FF2A68"/>
    <w:rsid w:val="00FF2B1A"/>
    <w:rsid w:val="00FF515D"/>
    <w:rsid w:val="00FF597F"/>
    <w:rsid w:val="0148FDBE"/>
    <w:rsid w:val="014B0C43"/>
    <w:rsid w:val="01605221"/>
    <w:rsid w:val="01B50E18"/>
    <w:rsid w:val="01CF0BDA"/>
    <w:rsid w:val="024A830E"/>
    <w:rsid w:val="02725C3B"/>
    <w:rsid w:val="02ED44D3"/>
    <w:rsid w:val="034A9993"/>
    <w:rsid w:val="049C0738"/>
    <w:rsid w:val="056CAF84"/>
    <w:rsid w:val="05EF8B4E"/>
    <w:rsid w:val="06037EF3"/>
    <w:rsid w:val="06C0B500"/>
    <w:rsid w:val="084DA758"/>
    <w:rsid w:val="08C48128"/>
    <w:rsid w:val="09B4EEA9"/>
    <w:rsid w:val="0A6BB011"/>
    <w:rsid w:val="0B4F80F5"/>
    <w:rsid w:val="0B84D44C"/>
    <w:rsid w:val="0B8B6F38"/>
    <w:rsid w:val="0DA3A382"/>
    <w:rsid w:val="0FF0B099"/>
    <w:rsid w:val="107A0BB8"/>
    <w:rsid w:val="10B1D118"/>
    <w:rsid w:val="10E47256"/>
    <w:rsid w:val="11BE0781"/>
    <w:rsid w:val="1294B698"/>
    <w:rsid w:val="13A5A554"/>
    <w:rsid w:val="14051AB2"/>
    <w:rsid w:val="1531EE56"/>
    <w:rsid w:val="159E3BD1"/>
    <w:rsid w:val="15E2A0E6"/>
    <w:rsid w:val="1670CBFF"/>
    <w:rsid w:val="16EE57BE"/>
    <w:rsid w:val="170E2573"/>
    <w:rsid w:val="18F26EF3"/>
    <w:rsid w:val="1A54F650"/>
    <w:rsid w:val="1BC65B6D"/>
    <w:rsid w:val="1C8DB856"/>
    <w:rsid w:val="1C985156"/>
    <w:rsid w:val="1CBE1C60"/>
    <w:rsid w:val="1CD19EEC"/>
    <w:rsid w:val="1E155484"/>
    <w:rsid w:val="1E872C4F"/>
    <w:rsid w:val="1F277F08"/>
    <w:rsid w:val="200B541D"/>
    <w:rsid w:val="21342DE8"/>
    <w:rsid w:val="21C6461F"/>
    <w:rsid w:val="21FC541F"/>
    <w:rsid w:val="221D9F80"/>
    <w:rsid w:val="230DA817"/>
    <w:rsid w:val="233E8B50"/>
    <w:rsid w:val="23487C8E"/>
    <w:rsid w:val="253E04DB"/>
    <w:rsid w:val="25A564A9"/>
    <w:rsid w:val="26DAAA60"/>
    <w:rsid w:val="2781DB0A"/>
    <w:rsid w:val="27DC99DC"/>
    <w:rsid w:val="28760479"/>
    <w:rsid w:val="29165129"/>
    <w:rsid w:val="2A2B88D9"/>
    <w:rsid w:val="2A693847"/>
    <w:rsid w:val="2B4D1C9D"/>
    <w:rsid w:val="2C9BD6B3"/>
    <w:rsid w:val="2CA51C3C"/>
    <w:rsid w:val="2DC60E9D"/>
    <w:rsid w:val="2DD8465C"/>
    <w:rsid w:val="2F09262F"/>
    <w:rsid w:val="2F614D7E"/>
    <w:rsid w:val="2FAC8CD1"/>
    <w:rsid w:val="305A3A75"/>
    <w:rsid w:val="3122FDA9"/>
    <w:rsid w:val="3173C6C4"/>
    <w:rsid w:val="32463888"/>
    <w:rsid w:val="3252513F"/>
    <w:rsid w:val="329B12FE"/>
    <w:rsid w:val="32E4C753"/>
    <w:rsid w:val="33B3AB3E"/>
    <w:rsid w:val="33B7F52C"/>
    <w:rsid w:val="33EA424A"/>
    <w:rsid w:val="34761830"/>
    <w:rsid w:val="34C24E7F"/>
    <w:rsid w:val="352BE3B1"/>
    <w:rsid w:val="357E2ED2"/>
    <w:rsid w:val="35F59D7F"/>
    <w:rsid w:val="364E437A"/>
    <w:rsid w:val="3655DDB2"/>
    <w:rsid w:val="36CE2618"/>
    <w:rsid w:val="37658427"/>
    <w:rsid w:val="3A06A669"/>
    <w:rsid w:val="3A43450C"/>
    <w:rsid w:val="3A8A6D29"/>
    <w:rsid w:val="3BE3AD28"/>
    <w:rsid w:val="3CE509BB"/>
    <w:rsid w:val="3CF54995"/>
    <w:rsid w:val="3DC33982"/>
    <w:rsid w:val="3ED10778"/>
    <w:rsid w:val="405BEBAA"/>
    <w:rsid w:val="40872E2B"/>
    <w:rsid w:val="41AB9747"/>
    <w:rsid w:val="43265267"/>
    <w:rsid w:val="432C3736"/>
    <w:rsid w:val="4401AB46"/>
    <w:rsid w:val="444E97C0"/>
    <w:rsid w:val="44F71C3F"/>
    <w:rsid w:val="454C9926"/>
    <w:rsid w:val="4594395B"/>
    <w:rsid w:val="45DE28BB"/>
    <w:rsid w:val="45E27A36"/>
    <w:rsid w:val="466073E7"/>
    <w:rsid w:val="49217106"/>
    <w:rsid w:val="494CACC3"/>
    <w:rsid w:val="4A7B1223"/>
    <w:rsid w:val="4A9D7109"/>
    <w:rsid w:val="4BAEED99"/>
    <w:rsid w:val="4C1E67E0"/>
    <w:rsid w:val="4EC1BA73"/>
    <w:rsid w:val="4F12F465"/>
    <w:rsid w:val="4FE41FD8"/>
    <w:rsid w:val="502D316D"/>
    <w:rsid w:val="5131EE16"/>
    <w:rsid w:val="518C2189"/>
    <w:rsid w:val="5263157C"/>
    <w:rsid w:val="526CA036"/>
    <w:rsid w:val="53CE7D1A"/>
    <w:rsid w:val="5401E5A1"/>
    <w:rsid w:val="547660A9"/>
    <w:rsid w:val="54DC19D1"/>
    <w:rsid w:val="54E241DF"/>
    <w:rsid w:val="5536CD26"/>
    <w:rsid w:val="565E7BA9"/>
    <w:rsid w:val="570B084D"/>
    <w:rsid w:val="57EDA3D5"/>
    <w:rsid w:val="58BC933A"/>
    <w:rsid w:val="5B8A6283"/>
    <w:rsid w:val="5D2DB811"/>
    <w:rsid w:val="5E985BCD"/>
    <w:rsid w:val="5FDAB9AA"/>
    <w:rsid w:val="6110A86A"/>
    <w:rsid w:val="61A0B362"/>
    <w:rsid w:val="629555EA"/>
    <w:rsid w:val="6398E3B3"/>
    <w:rsid w:val="63B06A13"/>
    <w:rsid w:val="65AAF4E3"/>
    <w:rsid w:val="65B87CBA"/>
    <w:rsid w:val="65B9EFBE"/>
    <w:rsid w:val="660BDF5F"/>
    <w:rsid w:val="6643A437"/>
    <w:rsid w:val="6730A933"/>
    <w:rsid w:val="675517BE"/>
    <w:rsid w:val="6820B93A"/>
    <w:rsid w:val="6847279E"/>
    <w:rsid w:val="68E61991"/>
    <w:rsid w:val="691C3038"/>
    <w:rsid w:val="6B817457"/>
    <w:rsid w:val="6BC4DAEA"/>
    <w:rsid w:val="6BC7BEA1"/>
    <w:rsid w:val="6BE82536"/>
    <w:rsid w:val="6DC60F04"/>
    <w:rsid w:val="6EB9D1DB"/>
    <w:rsid w:val="700AFF01"/>
    <w:rsid w:val="71A1003E"/>
    <w:rsid w:val="71C02161"/>
    <w:rsid w:val="726293AC"/>
    <w:rsid w:val="73F40BA0"/>
    <w:rsid w:val="75B4230B"/>
    <w:rsid w:val="7627526C"/>
    <w:rsid w:val="77256FB8"/>
    <w:rsid w:val="7810D93A"/>
    <w:rsid w:val="78408A48"/>
    <w:rsid w:val="78456994"/>
    <w:rsid w:val="78B7863E"/>
    <w:rsid w:val="797F8ACA"/>
    <w:rsid w:val="79BED71E"/>
    <w:rsid w:val="7A644B2E"/>
    <w:rsid w:val="7AF0573C"/>
    <w:rsid w:val="7B0DC674"/>
    <w:rsid w:val="7BB976C7"/>
    <w:rsid w:val="7C591BF3"/>
    <w:rsid w:val="7C93487E"/>
    <w:rsid w:val="7C983278"/>
    <w:rsid w:val="7D119AEA"/>
    <w:rsid w:val="7DCA54A9"/>
    <w:rsid w:val="7F8BE8FA"/>
    <w:rsid w:val="7F990BD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61CA2"/>
  <w15:chartTrackingRefBased/>
  <w15:docId w15:val="{EB8F52F6-97B3-4D5A-A6F8-62C7017B724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5FD6"/>
    <w:pPr>
      <w:spacing w:after="0" w:line="360" w:lineRule="auto"/>
      <w:ind w:firstLine="720"/>
      <w:jc w:val="both"/>
    </w:pPr>
    <w:rPr>
      <w:rFonts w:ascii="Garamond" w:eastAsia="Times New Roman" w:hAnsi="Garamond" w:cs="Times New Roman"/>
      <w:szCs w:val="24"/>
    </w:rPr>
  </w:style>
  <w:style w:type="paragraph" w:styleId="Heading1">
    <w:name w:val="heading 1"/>
    <w:basedOn w:val="Normal"/>
    <w:next w:val="Normal"/>
    <w:link w:val="Heading1Char"/>
    <w:uiPriority w:val="9"/>
    <w:qFormat/>
    <w:rsid w:val="1531EE56"/>
    <w:pPr>
      <w:widowControl w:val="0"/>
      <w:spacing w:beforeAutospacing="1" w:afterAutospacing="1"/>
      <w:outlineLvl w:val="0"/>
    </w:pPr>
    <w:rPr>
      <w:rFonts w:eastAsiaTheme="minorEastAsia"/>
      <w:b/>
      <w:bCs/>
    </w:rPr>
  </w:style>
  <w:style w:type="paragraph" w:styleId="Heading2">
    <w:name w:val="heading 2"/>
    <w:basedOn w:val="Normal"/>
    <w:next w:val="Normal"/>
    <w:link w:val="Heading2Char"/>
    <w:uiPriority w:val="9"/>
    <w:unhideWhenUsed/>
    <w:qFormat/>
    <w:rsid w:val="1531EE56"/>
    <w:pPr>
      <w:widowControl w:val="0"/>
      <w:tabs>
        <w:tab w:val="right" w:leader="dot" w:pos="9270"/>
      </w:tabs>
      <w:spacing w:beforeAutospacing="1" w:afterAutospacing="1"/>
      <w:ind w:left="-360" w:right="-270" w:firstLine="540"/>
      <w:outlineLvl w:val="1"/>
    </w:pPr>
    <w:rPr>
      <w:rFonts w:eastAsiaTheme="majorEastAsia" w:cstheme="majorBidi"/>
      <w:i/>
      <w:iCs/>
      <w:color w:val="000000" w:themeColor="text1"/>
    </w:rPr>
  </w:style>
  <w:style w:type="paragraph" w:styleId="Heading3">
    <w:name w:val="heading 3"/>
    <w:basedOn w:val="Normal"/>
    <w:next w:val="Normal"/>
    <w:link w:val="Heading3Char"/>
    <w:uiPriority w:val="9"/>
    <w:unhideWhenUsed/>
    <w:qFormat/>
    <w:rsid w:val="1531EE56"/>
    <w:pPr>
      <w:keepNext/>
      <w:keepLines/>
      <w:spacing w:beforeAutospacing="1" w:afterAutospacing="1"/>
      <w:outlineLvl w:val="2"/>
    </w:pPr>
    <w:rPr>
      <w:rFonts w:eastAsiaTheme="majorEastAsia" w:cstheme="majorBidi"/>
      <w:u w:val="single"/>
    </w:rPr>
  </w:style>
  <w:style w:type="paragraph" w:styleId="Heading4">
    <w:name w:val="heading 4"/>
    <w:basedOn w:val="Normal"/>
    <w:next w:val="Normal"/>
    <w:link w:val="Heading4Char"/>
    <w:uiPriority w:val="9"/>
    <w:unhideWhenUsed/>
    <w:qFormat/>
    <w:rsid w:val="1531EE56"/>
    <w:pPr>
      <w:keepNext/>
      <w:keepLines/>
      <w:spacing w:before="40"/>
      <w:outlineLvl w:val="3"/>
    </w:pPr>
    <w:rPr>
      <w:rFonts w:asciiTheme="majorHAnsi" w:eastAsiaTheme="majorEastAsia" w:hAnsiTheme="majorHAnsi" w:cstheme="majorBidi"/>
      <w:i/>
      <w:iCs/>
      <w:color w:val="2E74B5" w:themeColor="accent1" w:themeShade="BF"/>
    </w:rPr>
  </w:style>
  <w:style w:type="paragraph" w:styleId="Heading5">
    <w:name w:val="heading 5"/>
    <w:basedOn w:val="Normal"/>
    <w:next w:val="Normal"/>
    <w:link w:val="Heading5Char"/>
    <w:uiPriority w:val="9"/>
    <w:unhideWhenUsed/>
    <w:qFormat/>
    <w:rsid w:val="1531EE56"/>
    <w:pPr>
      <w:keepNext/>
      <w:keepLines/>
      <w:spacing w:before="40"/>
      <w:outlineLvl w:val="4"/>
    </w:pPr>
    <w:rPr>
      <w:rFonts w:asciiTheme="majorHAnsi" w:eastAsiaTheme="majorEastAsia" w:hAnsiTheme="majorHAnsi" w:cstheme="majorBidi"/>
      <w:color w:val="2E74B5" w:themeColor="accent1" w:themeShade="BF"/>
    </w:rPr>
  </w:style>
  <w:style w:type="paragraph" w:styleId="Heading6">
    <w:name w:val="heading 6"/>
    <w:basedOn w:val="Normal"/>
    <w:next w:val="Normal"/>
    <w:link w:val="Heading6Char"/>
    <w:uiPriority w:val="9"/>
    <w:unhideWhenUsed/>
    <w:qFormat/>
    <w:rsid w:val="1531EE56"/>
    <w:pPr>
      <w:keepNext/>
      <w:keepLines/>
      <w:spacing w:before="40"/>
      <w:outlineLvl w:val="5"/>
    </w:pPr>
    <w:rPr>
      <w:rFonts w:asciiTheme="majorHAnsi" w:eastAsiaTheme="majorEastAsia" w:hAnsiTheme="majorHAnsi" w:cstheme="majorBidi"/>
      <w:color w:val="1F4D78"/>
    </w:rPr>
  </w:style>
  <w:style w:type="paragraph" w:styleId="Heading7">
    <w:name w:val="heading 7"/>
    <w:basedOn w:val="Normal"/>
    <w:next w:val="Normal"/>
    <w:link w:val="Heading7Char"/>
    <w:uiPriority w:val="9"/>
    <w:unhideWhenUsed/>
    <w:qFormat/>
    <w:rsid w:val="1531EE56"/>
    <w:pPr>
      <w:keepNext/>
      <w:keepLines/>
      <w:spacing w:before="40"/>
      <w:outlineLvl w:val="6"/>
    </w:pPr>
    <w:rPr>
      <w:rFonts w:asciiTheme="majorHAnsi" w:eastAsiaTheme="majorEastAsia" w:hAnsiTheme="majorHAnsi" w:cstheme="majorBidi"/>
      <w:i/>
      <w:iCs/>
      <w:color w:val="1F4D78"/>
    </w:rPr>
  </w:style>
  <w:style w:type="paragraph" w:styleId="Heading8">
    <w:name w:val="heading 8"/>
    <w:basedOn w:val="Normal"/>
    <w:next w:val="Normal"/>
    <w:link w:val="Heading8Char"/>
    <w:uiPriority w:val="9"/>
    <w:unhideWhenUsed/>
    <w:qFormat/>
    <w:rsid w:val="1531EE56"/>
    <w:pPr>
      <w:keepNext/>
      <w:keepLines/>
      <w:spacing w:before="40"/>
      <w:outlineLvl w:val="7"/>
    </w:pPr>
    <w:rPr>
      <w:rFonts w:asciiTheme="majorHAnsi" w:eastAsiaTheme="majorEastAsia" w:hAnsiTheme="majorHAnsi" w:cstheme="majorBidi"/>
      <w:color w:val="272727"/>
      <w:sz w:val="21"/>
      <w:szCs w:val="21"/>
    </w:rPr>
  </w:style>
  <w:style w:type="paragraph" w:styleId="Heading9">
    <w:name w:val="heading 9"/>
    <w:basedOn w:val="Normal"/>
    <w:next w:val="Normal"/>
    <w:link w:val="Heading9Char"/>
    <w:uiPriority w:val="9"/>
    <w:unhideWhenUsed/>
    <w:qFormat/>
    <w:rsid w:val="1531EE56"/>
    <w:pPr>
      <w:keepNext/>
      <w:keepLines/>
      <w:spacing w:before="40"/>
      <w:outlineLvl w:val="8"/>
    </w:pPr>
    <w:rPr>
      <w:rFonts w:asciiTheme="majorHAnsi" w:eastAsiaTheme="majorEastAsia" w:hAnsiTheme="majorHAnsi" w:cstheme="majorBidi"/>
      <w:i/>
      <w:iCs/>
      <w:color w:val="272727"/>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1531EE56"/>
    <w:rPr>
      <w:rFonts w:ascii="Garamond" w:eastAsiaTheme="minorEastAsia" w:hAnsi="Garamond" w:cs="Times New Roman"/>
      <w:b/>
      <w:bCs/>
      <w:noProof w:val="0"/>
      <w:sz w:val="24"/>
      <w:szCs w:val="24"/>
      <w:lang w:val="en-US"/>
    </w:rPr>
  </w:style>
  <w:style w:type="character" w:customStyle="1" w:styleId="Heading2Char">
    <w:name w:val="Heading 2 Char"/>
    <w:basedOn w:val="DefaultParagraphFont"/>
    <w:link w:val="Heading2"/>
    <w:uiPriority w:val="9"/>
    <w:rsid w:val="1531EE56"/>
    <w:rPr>
      <w:rFonts w:ascii="Garamond" w:eastAsiaTheme="majorEastAsia" w:hAnsi="Garamond" w:cstheme="majorBidi"/>
      <w:i/>
      <w:iCs/>
      <w:noProof w:val="0"/>
      <w:color w:val="000000" w:themeColor="text1"/>
      <w:sz w:val="24"/>
      <w:szCs w:val="24"/>
      <w:lang w:val="en-US"/>
    </w:rPr>
  </w:style>
  <w:style w:type="character" w:customStyle="1" w:styleId="Heading3Char">
    <w:name w:val="Heading 3 Char"/>
    <w:basedOn w:val="DefaultParagraphFont"/>
    <w:link w:val="Heading3"/>
    <w:uiPriority w:val="9"/>
    <w:rsid w:val="1531EE56"/>
    <w:rPr>
      <w:rFonts w:ascii="Garamond" w:eastAsiaTheme="majorEastAsia" w:hAnsi="Garamond" w:cstheme="majorBidi"/>
      <w:noProof w:val="0"/>
      <w:sz w:val="24"/>
      <w:szCs w:val="24"/>
      <w:u w:val="single"/>
      <w:lang w:val="en-US"/>
    </w:rPr>
  </w:style>
  <w:style w:type="paragraph" w:styleId="NormalWeb">
    <w:name w:val="Normal (Web)"/>
    <w:basedOn w:val="Normal"/>
    <w:uiPriority w:val="99"/>
    <w:unhideWhenUsed/>
    <w:rsid w:val="1531EE56"/>
    <w:pPr>
      <w:spacing w:beforeAutospacing="1" w:afterAutospacing="1"/>
    </w:pPr>
    <w:rPr>
      <w:rFonts w:eastAsiaTheme="minorEastAsia"/>
    </w:rPr>
  </w:style>
  <w:style w:type="character" w:customStyle="1" w:styleId="apple-tab-span">
    <w:name w:val="apple-tab-span"/>
    <w:basedOn w:val="DefaultParagraphFont"/>
    <w:rsid w:val="00B91414"/>
  </w:style>
  <w:style w:type="paragraph" w:styleId="FootnoteText">
    <w:name w:val="footnote text"/>
    <w:basedOn w:val="Normal"/>
    <w:link w:val="FootnoteTextChar"/>
    <w:uiPriority w:val="99"/>
    <w:unhideWhenUsed/>
    <w:rsid w:val="00B91414"/>
    <w:rPr>
      <w:rFonts w:eastAsiaTheme="minorHAnsi"/>
      <w:sz w:val="20"/>
      <w:szCs w:val="20"/>
    </w:rPr>
  </w:style>
  <w:style w:type="character" w:customStyle="1" w:styleId="FootnoteTextChar">
    <w:name w:val="Footnote Text Char"/>
    <w:basedOn w:val="DefaultParagraphFont"/>
    <w:link w:val="FootnoteText"/>
    <w:uiPriority w:val="99"/>
    <w:rsid w:val="1531EE56"/>
    <w:rPr>
      <w:rFonts w:ascii="Times New Roman" w:eastAsiaTheme="minorEastAsia" w:hAnsi="Times New Roman" w:cs="Times New Roman"/>
      <w:noProof w:val="0"/>
      <w:sz w:val="20"/>
      <w:szCs w:val="20"/>
      <w:lang w:val="en-US"/>
    </w:rPr>
  </w:style>
  <w:style w:type="character" w:styleId="FootnoteReference">
    <w:name w:val="footnote reference"/>
    <w:basedOn w:val="DefaultParagraphFont"/>
    <w:uiPriority w:val="99"/>
    <w:unhideWhenUsed/>
    <w:rsid w:val="00B91414"/>
    <w:rPr>
      <w:vertAlign w:val="superscript"/>
    </w:rPr>
  </w:style>
  <w:style w:type="character" w:styleId="Hyperlink">
    <w:name w:val="Hyperlink"/>
    <w:basedOn w:val="DefaultParagraphFont"/>
    <w:uiPriority w:val="99"/>
    <w:unhideWhenUsed/>
    <w:rsid w:val="00B91414"/>
    <w:rPr>
      <w:color w:val="0563C1" w:themeColor="hyperlink"/>
      <w:u w:val="single"/>
    </w:rPr>
  </w:style>
  <w:style w:type="character" w:styleId="Emphasis">
    <w:name w:val="Emphasis"/>
    <w:basedOn w:val="DefaultParagraphFont"/>
    <w:uiPriority w:val="20"/>
    <w:qFormat/>
    <w:rsid w:val="00B91414"/>
    <w:rPr>
      <w:i/>
      <w:iCs/>
    </w:rPr>
  </w:style>
  <w:style w:type="character" w:styleId="CommentReference">
    <w:name w:val="annotation reference"/>
    <w:basedOn w:val="DefaultParagraphFont"/>
    <w:uiPriority w:val="99"/>
    <w:semiHidden/>
    <w:unhideWhenUsed/>
    <w:rsid w:val="00B91414"/>
    <w:rPr>
      <w:sz w:val="16"/>
      <w:szCs w:val="16"/>
    </w:rPr>
  </w:style>
  <w:style w:type="paragraph" w:styleId="CommentText">
    <w:name w:val="annotation text"/>
    <w:basedOn w:val="Normal"/>
    <w:link w:val="CommentTextChar"/>
    <w:uiPriority w:val="99"/>
    <w:unhideWhenUsed/>
    <w:rsid w:val="1531EE56"/>
    <w:rPr>
      <w:rFonts w:eastAsiaTheme="minorEastAsia"/>
      <w:sz w:val="20"/>
      <w:szCs w:val="20"/>
    </w:rPr>
  </w:style>
  <w:style w:type="character" w:customStyle="1" w:styleId="CommentTextChar">
    <w:name w:val="Comment Text Char"/>
    <w:basedOn w:val="DefaultParagraphFont"/>
    <w:link w:val="CommentText"/>
    <w:uiPriority w:val="99"/>
    <w:rsid w:val="1531EE56"/>
    <w:rPr>
      <w:rFonts w:ascii="Times New Roman" w:eastAsiaTheme="minorEastAsia" w:hAnsi="Times New Roman" w:cs="Times New Roman"/>
      <w:noProof w:val="0"/>
      <w:sz w:val="20"/>
      <w:szCs w:val="20"/>
      <w:lang w:val="en-US"/>
    </w:rPr>
  </w:style>
  <w:style w:type="paragraph" w:styleId="Footer">
    <w:name w:val="footer"/>
    <w:basedOn w:val="Normal"/>
    <w:link w:val="FooterChar"/>
    <w:uiPriority w:val="99"/>
    <w:unhideWhenUsed/>
    <w:rsid w:val="1531EE56"/>
    <w:pPr>
      <w:tabs>
        <w:tab w:val="center" w:pos="4680"/>
        <w:tab w:val="right" w:pos="9360"/>
      </w:tabs>
    </w:pPr>
    <w:rPr>
      <w:rFonts w:eastAsiaTheme="minorEastAsia"/>
    </w:rPr>
  </w:style>
  <w:style w:type="character" w:customStyle="1" w:styleId="FooterChar">
    <w:name w:val="Footer Char"/>
    <w:basedOn w:val="DefaultParagraphFont"/>
    <w:link w:val="Footer"/>
    <w:uiPriority w:val="99"/>
    <w:rsid w:val="1531EE56"/>
    <w:rPr>
      <w:rFonts w:ascii="Times New Roman" w:eastAsiaTheme="minorEastAsia" w:hAnsi="Times New Roman" w:cs="Times New Roman"/>
      <w:noProof w:val="0"/>
      <w:sz w:val="24"/>
      <w:szCs w:val="24"/>
      <w:lang w:val="en-US"/>
    </w:rPr>
  </w:style>
  <w:style w:type="paragraph" w:styleId="BalloonText">
    <w:name w:val="Balloon Text"/>
    <w:basedOn w:val="Normal"/>
    <w:link w:val="BalloonTextChar"/>
    <w:uiPriority w:val="99"/>
    <w:semiHidden/>
    <w:unhideWhenUsed/>
    <w:rsid w:val="1531EE56"/>
    <w:rPr>
      <w:rFonts w:ascii="Segoe UI" w:eastAsiaTheme="minorEastAsia" w:hAnsi="Segoe UI" w:cs="Segoe UI"/>
      <w:sz w:val="18"/>
      <w:szCs w:val="18"/>
    </w:rPr>
  </w:style>
  <w:style w:type="character" w:customStyle="1" w:styleId="BalloonTextChar">
    <w:name w:val="Balloon Text Char"/>
    <w:basedOn w:val="DefaultParagraphFont"/>
    <w:link w:val="BalloonText"/>
    <w:uiPriority w:val="99"/>
    <w:semiHidden/>
    <w:rsid w:val="1531EE56"/>
    <w:rPr>
      <w:rFonts w:ascii="Segoe UI" w:eastAsiaTheme="minorEastAsia" w:hAnsi="Segoe UI" w:cs="Segoe UI"/>
      <w:noProof w:val="0"/>
      <w:sz w:val="18"/>
      <w:szCs w:val="18"/>
      <w:lang w:val="en-US"/>
    </w:rPr>
  </w:style>
  <w:style w:type="paragraph" w:styleId="CommentSubject">
    <w:name w:val="annotation subject"/>
    <w:basedOn w:val="CommentText"/>
    <w:next w:val="CommentText"/>
    <w:link w:val="CommentSubjectChar"/>
    <w:uiPriority w:val="99"/>
    <w:semiHidden/>
    <w:unhideWhenUsed/>
    <w:rsid w:val="1531EE56"/>
    <w:rPr>
      <w:b/>
      <w:bCs/>
    </w:rPr>
  </w:style>
  <w:style w:type="character" w:customStyle="1" w:styleId="CommentSubjectChar">
    <w:name w:val="Comment Subject Char"/>
    <w:basedOn w:val="CommentTextChar"/>
    <w:link w:val="CommentSubject"/>
    <w:uiPriority w:val="99"/>
    <w:semiHidden/>
    <w:rsid w:val="1531EE56"/>
    <w:rPr>
      <w:rFonts w:ascii="Times New Roman" w:eastAsiaTheme="minorEastAsia" w:hAnsi="Times New Roman" w:cs="Times New Roman"/>
      <w:b/>
      <w:bCs/>
      <w:noProof w:val="0"/>
      <w:sz w:val="20"/>
      <w:szCs w:val="20"/>
      <w:lang w:val="en-US"/>
    </w:rPr>
  </w:style>
  <w:style w:type="character" w:styleId="FollowedHyperlink">
    <w:name w:val="FollowedHyperlink"/>
    <w:basedOn w:val="DefaultParagraphFont"/>
    <w:uiPriority w:val="99"/>
    <w:semiHidden/>
    <w:unhideWhenUsed/>
    <w:rsid w:val="001F05AC"/>
    <w:rPr>
      <w:color w:val="954F72" w:themeColor="followedHyperlink"/>
      <w:u w:val="single"/>
    </w:rPr>
  </w:style>
  <w:style w:type="character" w:customStyle="1" w:styleId="UnresolvedMention1">
    <w:name w:val="Unresolved Mention1"/>
    <w:basedOn w:val="DefaultParagraphFont"/>
    <w:uiPriority w:val="99"/>
    <w:semiHidden/>
    <w:unhideWhenUsed/>
    <w:rsid w:val="00723C3E"/>
    <w:rPr>
      <w:color w:val="605E5C"/>
      <w:shd w:val="clear" w:color="auto" w:fill="E1DFDD"/>
    </w:rPr>
  </w:style>
  <w:style w:type="paragraph" w:styleId="TOC1">
    <w:name w:val="toc 1"/>
    <w:basedOn w:val="Normal"/>
    <w:next w:val="Normal"/>
    <w:uiPriority w:val="39"/>
    <w:unhideWhenUsed/>
    <w:rsid w:val="007E7AE6"/>
    <w:pPr>
      <w:spacing w:after="100"/>
    </w:pPr>
    <w:rPr>
      <w:rFonts w:eastAsiaTheme="minorEastAsia"/>
    </w:rPr>
  </w:style>
  <w:style w:type="paragraph" w:styleId="TOC2">
    <w:name w:val="toc 2"/>
    <w:basedOn w:val="Normal"/>
    <w:next w:val="Normal"/>
    <w:uiPriority w:val="39"/>
    <w:unhideWhenUsed/>
    <w:rsid w:val="1531EE56"/>
    <w:pPr>
      <w:spacing w:after="100"/>
      <w:ind w:left="240"/>
    </w:pPr>
    <w:rPr>
      <w:rFonts w:eastAsiaTheme="minorEastAsia"/>
    </w:rPr>
  </w:style>
  <w:style w:type="paragraph" w:styleId="TOC3">
    <w:name w:val="toc 3"/>
    <w:basedOn w:val="Normal"/>
    <w:next w:val="Normal"/>
    <w:uiPriority w:val="39"/>
    <w:unhideWhenUsed/>
    <w:rsid w:val="1531EE56"/>
    <w:pPr>
      <w:spacing w:after="100"/>
      <w:ind w:left="480"/>
    </w:pPr>
    <w:rPr>
      <w:rFonts w:eastAsiaTheme="minorEastAsia"/>
    </w:rPr>
  </w:style>
  <w:style w:type="character" w:customStyle="1" w:styleId="UnresolvedMention2">
    <w:name w:val="Unresolved Mention2"/>
    <w:basedOn w:val="DefaultParagraphFont"/>
    <w:uiPriority w:val="99"/>
    <w:semiHidden/>
    <w:unhideWhenUsed/>
    <w:rsid w:val="002660AF"/>
    <w:rPr>
      <w:color w:val="605E5C"/>
      <w:shd w:val="clear" w:color="auto" w:fill="E1DFDD"/>
    </w:rPr>
  </w:style>
  <w:style w:type="character" w:styleId="UnresolvedMention">
    <w:name w:val="Unresolved Mention"/>
    <w:basedOn w:val="DefaultParagraphFont"/>
    <w:uiPriority w:val="99"/>
    <w:semiHidden/>
    <w:unhideWhenUsed/>
    <w:rsid w:val="00C27011"/>
    <w:rPr>
      <w:color w:val="605E5C"/>
      <w:shd w:val="clear" w:color="auto" w:fill="E1DFDD"/>
    </w:rPr>
  </w:style>
  <w:style w:type="paragraph" w:styleId="Revision">
    <w:name w:val="Revision"/>
    <w:hidden/>
    <w:uiPriority w:val="99"/>
    <w:semiHidden/>
    <w:rsid w:val="005650DA"/>
    <w:pPr>
      <w:spacing w:after="0" w:line="240" w:lineRule="auto"/>
    </w:pPr>
    <w:rPr>
      <w:rFonts w:ascii="Times New Roman" w:eastAsia="Times New Roman" w:hAnsi="Times New Roman" w:cs="Times New Roman"/>
      <w:sz w:val="24"/>
      <w:szCs w:val="24"/>
    </w:rPr>
  </w:style>
  <w:style w:type="paragraph" w:styleId="NoSpacing">
    <w:name w:val="No Spacing"/>
    <w:uiPriority w:val="1"/>
    <w:qFormat/>
    <w:pPr>
      <w:spacing w:after="0" w:line="240" w:lineRule="auto"/>
    </w:pPr>
  </w:style>
  <w:style w:type="paragraph" w:styleId="Title">
    <w:name w:val="Title"/>
    <w:basedOn w:val="Normal"/>
    <w:next w:val="Normal"/>
    <w:link w:val="TitleChar"/>
    <w:uiPriority w:val="10"/>
    <w:qFormat/>
    <w:rsid w:val="1531EE56"/>
    <w:pPr>
      <w:contextualSpacing/>
    </w:pPr>
    <w:rPr>
      <w:rFonts w:asciiTheme="majorHAnsi" w:eastAsiaTheme="majorEastAsia" w:hAnsiTheme="majorHAnsi" w:cstheme="majorBidi"/>
      <w:sz w:val="56"/>
      <w:szCs w:val="56"/>
    </w:rPr>
  </w:style>
  <w:style w:type="paragraph" w:styleId="Subtitle">
    <w:name w:val="Subtitle"/>
    <w:basedOn w:val="Normal"/>
    <w:next w:val="Normal"/>
    <w:link w:val="SubtitleChar"/>
    <w:uiPriority w:val="11"/>
    <w:qFormat/>
    <w:rsid w:val="1531EE56"/>
    <w:rPr>
      <w:rFonts w:eastAsiaTheme="minorEastAsia"/>
      <w:color w:val="5A5A5A"/>
    </w:rPr>
  </w:style>
  <w:style w:type="paragraph" w:styleId="Quote">
    <w:name w:val="Quote"/>
    <w:basedOn w:val="Normal"/>
    <w:next w:val="Normal"/>
    <w:link w:val="QuoteChar"/>
    <w:uiPriority w:val="29"/>
    <w:qFormat/>
    <w:rsid w:val="1531EE56"/>
    <w:pPr>
      <w:spacing w:before="200"/>
      <w:ind w:left="864" w:right="864"/>
      <w:jc w:val="center"/>
    </w:pPr>
    <w:rPr>
      <w:i/>
      <w:iCs/>
      <w:color w:val="404040" w:themeColor="text1" w:themeTint="BF"/>
    </w:rPr>
  </w:style>
  <w:style w:type="paragraph" w:styleId="IntenseQuote">
    <w:name w:val="Intense Quote"/>
    <w:basedOn w:val="Normal"/>
    <w:next w:val="Normal"/>
    <w:link w:val="IntenseQuoteChar"/>
    <w:uiPriority w:val="30"/>
    <w:qFormat/>
    <w:rsid w:val="1531EE56"/>
    <w:pPr>
      <w:spacing w:before="360" w:after="360"/>
      <w:ind w:left="864" w:right="864"/>
      <w:jc w:val="center"/>
    </w:pPr>
    <w:rPr>
      <w:i/>
      <w:iCs/>
      <w:color w:val="5B9BD5" w:themeColor="accent1"/>
    </w:rPr>
  </w:style>
  <w:style w:type="paragraph" w:styleId="ListParagraph">
    <w:name w:val="List Paragraph"/>
    <w:basedOn w:val="Normal"/>
    <w:uiPriority w:val="34"/>
    <w:qFormat/>
    <w:rsid w:val="1531EE56"/>
    <w:pPr>
      <w:ind w:left="720"/>
      <w:contextualSpacing/>
    </w:pPr>
  </w:style>
  <w:style w:type="character" w:customStyle="1" w:styleId="Heading4Char">
    <w:name w:val="Heading 4 Char"/>
    <w:basedOn w:val="DefaultParagraphFont"/>
    <w:link w:val="Heading4"/>
    <w:uiPriority w:val="9"/>
    <w:rsid w:val="1531EE56"/>
    <w:rPr>
      <w:rFonts w:asciiTheme="majorHAnsi" w:eastAsiaTheme="majorEastAsia" w:hAnsiTheme="majorHAnsi" w:cstheme="majorBidi"/>
      <w:i/>
      <w:iCs/>
      <w:noProof w:val="0"/>
      <w:color w:val="2E74B5" w:themeColor="accent1" w:themeShade="BF"/>
      <w:lang w:val="en-US"/>
    </w:rPr>
  </w:style>
  <w:style w:type="character" w:customStyle="1" w:styleId="Heading5Char">
    <w:name w:val="Heading 5 Char"/>
    <w:basedOn w:val="DefaultParagraphFont"/>
    <w:link w:val="Heading5"/>
    <w:uiPriority w:val="9"/>
    <w:rsid w:val="1531EE56"/>
    <w:rPr>
      <w:rFonts w:asciiTheme="majorHAnsi" w:eastAsiaTheme="majorEastAsia" w:hAnsiTheme="majorHAnsi" w:cstheme="majorBidi"/>
      <w:noProof w:val="0"/>
      <w:color w:val="2E74B5" w:themeColor="accent1" w:themeShade="BF"/>
      <w:lang w:val="en-US"/>
    </w:rPr>
  </w:style>
  <w:style w:type="character" w:customStyle="1" w:styleId="Heading6Char">
    <w:name w:val="Heading 6 Char"/>
    <w:basedOn w:val="DefaultParagraphFont"/>
    <w:link w:val="Heading6"/>
    <w:uiPriority w:val="9"/>
    <w:rsid w:val="1531EE56"/>
    <w:rPr>
      <w:rFonts w:asciiTheme="majorHAnsi" w:eastAsiaTheme="majorEastAsia" w:hAnsiTheme="majorHAnsi" w:cstheme="majorBidi"/>
      <w:noProof w:val="0"/>
      <w:color w:val="1F4D78"/>
      <w:lang w:val="en-US"/>
    </w:rPr>
  </w:style>
  <w:style w:type="character" w:customStyle="1" w:styleId="Heading7Char">
    <w:name w:val="Heading 7 Char"/>
    <w:basedOn w:val="DefaultParagraphFont"/>
    <w:link w:val="Heading7"/>
    <w:uiPriority w:val="9"/>
    <w:rsid w:val="1531EE56"/>
    <w:rPr>
      <w:rFonts w:asciiTheme="majorHAnsi" w:eastAsiaTheme="majorEastAsia" w:hAnsiTheme="majorHAnsi" w:cstheme="majorBidi"/>
      <w:i/>
      <w:iCs/>
      <w:noProof w:val="0"/>
      <w:color w:val="1F4D78"/>
      <w:lang w:val="en-US"/>
    </w:rPr>
  </w:style>
  <w:style w:type="character" w:customStyle="1" w:styleId="Heading8Char">
    <w:name w:val="Heading 8 Char"/>
    <w:basedOn w:val="DefaultParagraphFont"/>
    <w:link w:val="Heading8"/>
    <w:uiPriority w:val="9"/>
    <w:rsid w:val="1531EE56"/>
    <w:rPr>
      <w:rFonts w:asciiTheme="majorHAnsi" w:eastAsiaTheme="majorEastAsia" w:hAnsiTheme="majorHAnsi" w:cstheme="majorBidi"/>
      <w:noProof w:val="0"/>
      <w:color w:val="272727"/>
      <w:sz w:val="21"/>
      <w:szCs w:val="21"/>
      <w:lang w:val="en-US"/>
    </w:rPr>
  </w:style>
  <w:style w:type="character" w:customStyle="1" w:styleId="Heading9Char">
    <w:name w:val="Heading 9 Char"/>
    <w:basedOn w:val="DefaultParagraphFont"/>
    <w:link w:val="Heading9"/>
    <w:uiPriority w:val="9"/>
    <w:rsid w:val="1531EE56"/>
    <w:rPr>
      <w:rFonts w:asciiTheme="majorHAnsi" w:eastAsiaTheme="majorEastAsia" w:hAnsiTheme="majorHAnsi" w:cstheme="majorBidi"/>
      <w:i/>
      <w:iCs/>
      <w:noProof w:val="0"/>
      <w:color w:val="272727"/>
      <w:sz w:val="21"/>
      <w:szCs w:val="21"/>
      <w:lang w:val="en-US"/>
    </w:rPr>
  </w:style>
  <w:style w:type="character" w:customStyle="1" w:styleId="TitleChar">
    <w:name w:val="Title Char"/>
    <w:basedOn w:val="DefaultParagraphFont"/>
    <w:link w:val="Title"/>
    <w:uiPriority w:val="10"/>
    <w:rsid w:val="1531EE56"/>
    <w:rPr>
      <w:rFonts w:asciiTheme="majorHAnsi" w:eastAsiaTheme="majorEastAsia" w:hAnsiTheme="majorHAnsi" w:cstheme="majorBidi"/>
      <w:noProof w:val="0"/>
      <w:sz w:val="56"/>
      <w:szCs w:val="56"/>
      <w:lang w:val="en-US"/>
    </w:rPr>
  </w:style>
  <w:style w:type="character" w:customStyle="1" w:styleId="SubtitleChar">
    <w:name w:val="Subtitle Char"/>
    <w:basedOn w:val="DefaultParagraphFont"/>
    <w:link w:val="Subtitle"/>
    <w:uiPriority w:val="11"/>
    <w:rsid w:val="1531EE56"/>
    <w:rPr>
      <w:rFonts w:asciiTheme="minorHAnsi" w:eastAsiaTheme="minorEastAsia" w:hAnsiTheme="minorHAnsi" w:cstheme="minorBidi"/>
      <w:noProof w:val="0"/>
      <w:color w:val="5A5A5A"/>
      <w:lang w:val="en-US"/>
    </w:rPr>
  </w:style>
  <w:style w:type="character" w:customStyle="1" w:styleId="QuoteChar">
    <w:name w:val="Quote Char"/>
    <w:basedOn w:val="DefaultParagraphFont"/>
    <w:link w:val="Quote"/>
    <w:uiPriority w:val="29"/>
    <w:rsid w:val="1531EE56"/>
    <w:rPr>
      <w:i/>
      <w:iCs/>
      <w:noProof w:val="0"/>
      <w:color w:val="404040" w:themeColor="text1" w:themeTint="BF"/>
      <w:lang w:val="en-US"/>
    </w:rPr>
  </w:style>
  <w:style w:type="character" w:customStyle="1" w:styleId="IntenseQuoteChar">
    <w:name w:val="Intense Quote Char"/>
    <w:basedOn w:val="DefaultParagraphFont"/>
    <w:link w:val="IntenseQuote"/>
    <w:uiPriority w:val="30"/>
    <w:rsid w:val="1531EE56"/>
    <w:rPr>
      <w:i/>
      <w:iCs/>
      <w:noProof w:val="0"/>
      <w:color w:val="5B9BD5" w:themeColor="accent1"/>
      <w:lang w:val="en-US"/>
    </w:rPr>
  </w:style>
  <w:style w:type="paragraph" w:styleId="TOC4">
    <w:name w:val="toc 4"/>
    <w:basedOn w:val="Normal"/>
    <w:next w:val="Normal"/>
    <w:uiPriority w:val="39"/>
    <w:unhideWhenUsed/>
    <w:rsid w:val="1531EE56"/>
    <w:pPr>
      <w:spacing w:after="100"/>
      <w:ind w:left="660"/>
    </w:pPr>
  </w:style>
  <w:style w:type="paragraph" w:styleId="TOC5">
    <w:name w:val="toc 5"/>
    <w:basedOn w:val="Normal"/>
    <w:next w:val="Normal"/>
    <w:uiPriority w:val="39"/>
    <w:unhideWhenUsed/>
    <w:rsid w:val="1531EE56"/>
    <w:pPr>
      <w:spacing w:after="100"/>
      <w:ind w:left="880"/>
    </w:pPr>
  </w:style>
  <w:style w:type="paragraph" w:styleId="TOC6">
    <w:name w:val="toc 6"/>
    <w:basedOn w:val="Normal"/>
    <w:next w:val="Normal"/>
    <w:uiPriority w:val="39"/>
    <w:unhideWhenUsed/>
    <w:rsid w:val="1531EE56"/>
    <w:pPr>
      <w:spacing w:after="100"/>
      <w:ind w:left="1100"/>
    </w:pPr>
  </w:style>
  <w:style w:type="paragraph" w:styleId="TOC7">
    <w:name w:val="toc 7"/>
    <w:basedOn w:val="Normal"/>
    <w:next w:val="Normal"/>
    <w:uiPriority w:val="39"/>
    <w:unhideWhenUsed/>
    <w:rsid w:val="1531EE56"/>
    <w:pPr>
      <w:spacing w:after="100"/>
      <w:ind w:left="1320"/>
    </w:pPr>
  </w:style>
  <w:style w:type="paragraph" w:styleId="TOC8">
    <w:name w:val="toc 8"/>
    <w:basedOn w:val="Normal"/>
    <w:next w:val="Normal"/>
    <w:uiPriority w:val="39"/>
    <w:unhideWhenUsed/>
    <w:rsid w:val="1531EE56"/>
    <w:pPr>
      <w:spacing w:after="100"/>
      <w:ind w:left="1540"/>
    </w:pPr>
  </w:style>
  <w:style w:type="paragraph" w:styleId="TOC9">
    <w:name w:val="toc 9"/>
    <w:basedOn w:val="Normal"/>
    <w:next w:val="Normal"/>
    <w:uiPriority w:val="39"/>
    <w:unhideWhenUsed/>
    <w:rsid w:val="1531EE56"/>
    <w:pPr>
      <w:spacing w:after="100"/>
      <w:ind w:left="1760"/>
    </w:pPr>
  </w:style>
  <w:style w:type="paragraph" w:styleId="EndnoteText">
    <w:name w:val="endnote text"/>
    <w:basedOn w:val="Normal"/>
    <w:link w:val="EndnoteTextChar"/>
    <w:uiPriority w:val="99"/>
    <w:semiHidden/>
    <w:unhideWhenUsed/>
    <w:rsid w:val="1531EE56"/>
    <w:rPr>
      <w:sz w:val="20"/>
      <w:szCs w:val="20"/>
    </w:rPr>
  </w:style>
  <w:style w:type="character" w:customStyle="1" w:styleId="EndnoteTextChar">
    <w:name w:val="Endnote Text Char"/>
    <w:basedOn w:val="DefaultParagraphFont"/>
    <w:link w:val="EndnoteText"/>
    <w:uiPriority w:val="99"/>
    <w:semiHidden/>
    <w:rsid w:val="1531EE56"/>
    <w:rPr>
      <w:noProof w:val="0"/>
      <w:sz w:val="20"/>
      <w:szCs w:val="20"/>
      <w:lang w:val="en-US"/>
    </w:rPr>
  </w:style>
  <w:style w:type="paragraph" w:styleId="Header">
    <w:name w:val="header"/>
    <w:basedOn w:val="Normal"/>
    <w:link w:val="HeaderChar"/>
    <w:uiPriority w:val="99"/>
    <w:unhideWhenUsed/>
    <w:rsid w:val="1531EE56"/>
    <w:pPr>
      <w:tabs>
        <w:tab w:val="center" w:pos="4680"/>
        <w:tab w:val="right" w:pos="9360"/>
      </w:tabs>
    </w:pPr>
  </w:style>
  <w:style w:type="character" w:customStyle="1" w:styleId="HeaderChar">
    <w:name w:val="Header Char"/>
    <w:basedOn w:val="DefaultParagraphFont"/>
    <w:link w:val="Header"/>
    <w:uiPriority w:val="99"/>
    <w:rsid w:val="1531EE56"/>
    <w:rPr>
      <w:noProof w:val="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08899038">
      <w:bodyDiv w:val="1"/>
      <w:marLeft w:val="0"/>
      <w:marRight w:val="0"/>
      <w:marTop w:val="0"/>
      <w:marBottom w:val="0"/>
      <w:divBdr>
        <w:top w:val="none" w:sz="0" w:space="0" w:color="auto"/>
        <w:left w:val="none" w:sz="0" w:space="0" w:color="auto"/>
        <w:bottom w:val="none" w:sz="0" w:space="0" w:color="auto"/>
        <w:right w:val="none" w:sz="0" w:space="0" w:color="auto"/>
      </w:divBdr>
      <w:divsChild>
        <w:div w:id="1026253745">
          <w:marLeft w:val="0"/>
          <w:marRight w:val="0"/>
          <w:marTop w:val="0"/>
          <w:marBottom w:val="0"/>
          <w:divBdr>
            <w:top w:val="none" w:sz="0" w:space="0" w:color="auto"/>
            <w:left w:val="none" w:sz="0" w:space="0" w:color="auto"/>
            <w:bottom w:val="none" w:sz="0" w:space="0" w:color="auto"/>
            <w:right w:val="none" w:sz="0" w:space="0" w:color="auto"/>
          </w:divBdr>
          <w:divsChild>
            <w:div w:id="2083478646">
              <w:marLeft w:val="0"/>
              <w:marRight w:val="0"/>
              <w:marTop w:val="0"/>
              <w:marBottom w:val="0"/>
              <w:divBdr>
                <w:top w:val="none" w:sz="0" w:space="0" w:color="auto"/>
                <w:left w:val="none" w:sz="0" w:space="0" w:color="auto"/>
                <w:bottom w:val="none" w:sz="0" w:space="0" w:color="auto"/>
                <w:right w:val="none" w:sz="0" w:space="0" w:color="auto"/>
              </w:divBdr>
              <w:divsChild>
                <w:div w:id="2571812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532178">
      <w:bodyDiv w:val="1"/>
      <w:marLeft w:val="0"/>
      <w:marRight w:val="0"/>
      <w:marTop w:val="0"/>
      <w:marBottom w:val="0"/>
      <w:divBdr>
        <w:top w:val="none" w:sz="0" w:space="0" w:color="auto"/>
        <w:left w:val="none" w:sz="0" w:space="0" w:color="auto"/>
        <w:bottom w:val="none" w:sz="0" w:space="0" w:color="auto"/>
        <w:right w:val="none" w:sz="0" w:space="0" w:color="auto"/>
      </w:divBdr>
      <w:divsChild>
        <w:div w:id="786311832">
          <w:marLeft w:val="0"/>
          <w:marRight w:val="0"/>
          <w:marTop w:val="0"/>
          <w:marBottom w:val="0"/>
          <w:divBdr>
            <w:top w:val="none" w:sz="0" w:space="0" w:color="auto"/>
            <w:left w:val="none" w:sz="0" w:space="0" w:color="auto"/>
            <w:bottom w:val="none" w:sz="0" w:space="0" w:color="auto"/>
            <w:right w:val="none" w:sz="0" w:space="0" w:color="auto"/>
          </w:divBdr>
          <w:divsChild>
            <w:div w:id="1901209737">
              <w:marLeft w:val="0"/>
              <w:marRight w:val="0"/>
              <w:marTop w:val="0"/>
              <w:marBottom w:val="0"/>
              <w:divBdr>
                <w:top w:val="none" w:sz="0" w:space="0" w:color="auto"/>
                <w:left w:val="none" w:sz="0" w:space="0" w:color="auto"/>
                <w:bottom w:val="none" w:sz="0" w:space="0" w:color="auto"/>
                <w:right w:val="none" w:sz="0" w:space="0" w:color="auto"/>
              </w:divBdr>
              <w:divsChild>
                <w:div w:id="485784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3604403">
      <w:bodyDiv w:val="1"/>
      <w:marLeft w:val="0"/>
      <w:marRight w:val="0"/>
      <w:marTop w:val="0"/>
      <w:marBottom w:val="0"/>
      <w:divBdr>
        <w:top w:val="none" w:sz="0" w:space="0" w:color="auto"/>
        <w:left w:val="none" w:sz="0" w:space="0" w:color="auto"/>
        <w:bottom w:val="none" w:sz="0" w:space="0" w:color="auto"/>
        <w:right w:val="none" w:sz="0" w:space="0" w:color="auto"/>
      </w:divBdr>
    </w:div>
    <w:div w:id="327900881">
      <w:bodyDiv w:val="1"/>
      <w:marLeft w:val="0"/>
      <w:marRight w:val="0"/>
      <w:marTop w:val="0"/>
      <w:marBottom w:val="0"/>
      <w:divBdr>
        <w:top w:val="none" w:sz="0" w:space="0" w:color="auto"/>
        <w:left w:val="none" w:sz="0" w:space="0" w:color="auto"/>
        <w:bottom w:val="none" w:sz="0" w:space="0" w:color="auto"/>
        <w:right w:val="none" w:sz="0" w:space="0" w:color="auto"/>
      </w:divBdr>
      <w:divsChild>
        <w:div w:id="538663983">
          <w:marLeft w:val="0"/>
          <w:marRight w:val="0"/>
          <w:marTop w:val="0"/>
          <w:marBottom w:val="0"/>
          <w:divBdr>
            <w:top w:val="none" w:sz="0" w:space="0" w:color="auto"/>
            <w:left w:val="none" w:sz="0" w:space="0" w:color="auto"/>
            <w:bottom w:val="none" w:sz="0" w:space="0" w:color="auto"/>
            <w:right w:val="none" w:sz="0" w:space="0" w:color="auto"/>
          </w:divBdr>
          <w:divsChild>
            <w:div w:id="511644844">
              <w:marLeft w:val="0"/>
              <w:marRight w:val="0"/>
              <w:marTop w:val="0"/>
              <w:marBottom w:val="0"/>
              <w:divBdr>
                <w:top w:val="none" w:sz="0" w:space="0" w:color="auto"/>
                <w:left w:val="none" w:sz="0" w:space="0" w:color="auto"/>
                <w:bottom w:val="none" w:sz="0" w:space="0" w:color="auto"/>
                <w:right w:val="none" w:sz="0" w:space="0" w:color="auto"/>
              </w:divBdr>
              <w:divsChild>
                <w:div w:id="1132820">
                  <w:marLeft w:val="0"/>
                  <w:marRight w:val="0"/>
                  <w:marTop w:val="0"/>
                  <w:marBottom w:val="0"/>
                  <w:divBdr>
                    <w:top w:val="none" w:sz="0" w:space="0" w:color="auto"/>
                    <w:left w:val="none" w:sz="0" w:space="0" w:color="auto"/>
                    <w:bottom w:val="none" w:sz="0" w:space="0" w:color="auto"/>
                    <w:right w:val="none" w:sz="0" w:space="0" w:color="auto"/>
                  </w:divBdr>
                  <w:divsChild>
                    <w:div w:id="139585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34722619">
      <w:bodyDiv w:val="1"/>
      <w:marLeft w:val="0"/>
      <w:marRight w:val="0"/>
      <w:marTop w:val="0"/>
      <w:marBottom w:val="0"/>
      <w:divBdr>
        <w:top w:val="none" w:sz="0" w:space="0" w:color="auto"/>
        <w:left w:val="none" w:sz="0" w:space="0" w:color="auto"/>
        <w:bottom w:val="none" w:sz="0" w:space="0" w:color="auto"/>
        <w:right w:val="none" w:sz="0" w:space="0" w:color="auto"/>
      </w:divBdr>
    </w:div>
    <w:div w:id="346761168">
      <w:bodyDiv w:val="1"/>
      <w:marLeft w:val="0"/>
      <w:marRight w:val="0"/>
      <w:marTop w:val="0"/>
      <w:marBottom w:val="0"/>
      <w:divBdr>
        <w:top w:val="none" w:sz="0" w:space="0" w:color="auto"/>
        <w:left w:val="none" w:sz="0" w:space="0" w:color="auto"/>
        <w:bottom w:val="none" w:sz="0" w:space="0" w:color="auto"/>
        <w:right w:val="none" w:sz="0" w:space="0" w:color="auto"/>
      </w:divBdr>
      <w:divsChild>
        <w:div w:id="525678426">
          <w:marLeft w:val="0"/>
          <w:marRight w:val="0"/>
          <w:marTop w:val="0"/>
          <w:marBottom w:val="0"/>
          <w:divBdr>
            <w:top w:val="none" w:sz="0" w:space="0" w:color="auto"/>
            <w:left w:val="none" w:sz="0" w:space="0" w:color="auto"/>
            <w:bottom w:val="none" w:sz="0" w:space="0" w:color="auto"/>
            <w:right w:val="none" w:sz="0" w:space="0" w:color="auto"/>
          </w:divBdr>
          <w:divsChild>
            <w:div w:id="47532031">
              <w:marLeft w:val="0"/>
              <w:marRight w:val="0"/>
              <w:marTop w:val="0"/>
              <w:marBottom w:val="0"/>
              <w:divBdr>
                <w:top w:val="none" w:sz="0" w:space="0" w:color="auto"/>
                <w:left w:val="none" w:sz="0" w:space="0" w:color="auto"/>
                <w:bottom w:val="none" w:sz="0" w:space="0" w:color="auto"/>
                <w:right w:val="none" w:sz="0" w:space="0" w:color="auto"/>
              </w:divBdr>
              <w:divsChild>
                <w:div w:id="5059784">
                  <w:marLeft w:val="0"/>
                  <w:marRight w:val="0"/>
                  <w:marTop w:val="0"/>
                  <w:marBottom w:val="0"/>
                  <w:divBdr>
                    <w:top w:val="none" w:sz="0" w:space="0" w:color="auto"/>
                    <w:left w:val="none" w:sz="0" w:space="0" w:color="auto"/>
                    <w:bottom w:val="none" w:sz="0" w:space="0" w:color="auto"/>
                    <w:right w:val="none" w:sz="0" w:space="0" w:color="auto"/>
                  </w:divBdr>
                  <w:divsChild>
                    <w:div w:id="14893226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4569066">
      <w:bodyDiv w:val="1"/>
      <w:marLeft w:val="0"/>
      <w:marRight w:val="0"/>
      <w:marTop w:val="0"/>
      <w:marBottom w:val="0"/>
      <w:divBdr>
        <w:top w:val="none" w:sz="0" w:space="0" w:color="auto"/>
        <w:left w:val="none" w:sz="0" w:space="0" w:color="auto"/>
        <w:bottom w:val="none" w:sz="0" w:space="0" w:color="auto"/>
        <w:right w:val="none" w:sz="0" w:space="0" w:color="auto"/>
      </w:divBdr>
      <w:divsChild>
        <w:div w:id="1457411899">
          <w:marLeft w:val="0"/>
          <w:marRight w:val="0"/>
          <w:marTop w:val="0"/>
          <w:marBottom w:val="0"/>
          <w:divBdr>
            <w:top w:val="none" w:sz="0" w:space="0" w:color="auto"/>
            <w:left w:val="none" w:sz="0" w:space="0" w:color="auto"/>
            <w:bottom w:val="none" w:sz="0" w:space="0" w:color="auto"/>
            <w:right w:val="none" w:sz="0" w:space="0" w:color="auto"/>
          </w:divBdr>
          <w:divsChild>
            <w:div w:id="1742167389">
              <w:marLeft w:val="0"/>
              <w:marRight w:val="0"/>
              <w:marTop w:val="0"/>
              <w:marBottom w:val="0"/>
              <w:divBdr>
                <w:top w:val="none" w:sz="0" w:space="0" w:color="auto"/>
                <w:left w:val="none" w:sz="0" w:space="0" w:color="auto"/>
                <w:bottom w:val="none" w:sz="0" w:space="0" w:color="auto"/>
                <w:right w:val="none" w:sz="0" w:space="0" w:color="auto"/>
              </w:divBdr>
              <w:divsChild>
                <w:div w:id="624653580">
                  <w:marLeft w:val="0"/>
                  <w:marRight w:val="0"/>
                  <w:marTop w:val="0"/>
                  <w:marBottom w:val="0"/>
                  <w:divBdr>
                    <w:top w:val="none" w:sz="0" w:space="0" w:color="auto"/>
                    <w:left w:val="none" w:sz="0" w:space="0" w:color="auto"/>
                    <w:bottom w:val="none" w:sz="0" w:space="0" w:color="auto"/>
                    <w:right w:val="none" w:sz="0" w:space="0" w:color="auto"/>
                  </w:divBdr>
                  <w:divsChild>
                    <w:div w:id="1194266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2861318">
      <w:bodyDiv w:val="1"/>
      <w:marLeft w:val="0"/>
      <w:marRight w:val="0"/>
      <w:marTop w:val="0"/>
      <w:marBottom w:val="0"/>
      <w:divBdr>
        <w:top w:val="none" w:sz="0" w:space="0" w:color="auto"/>
        <w:left w:val="none" w:sz="0" w:space="0" w:color="auto"/>
        <w:bottom w:val="none" w:sz="0" w:space="0" w:color="auto"/>
        <w:right w:val="none" w:sz="0" w:space="0" w:color="auto"/>
      </w:divBdr>
    </w:div>
    <w:div w:id="649284066">
      <w:bodyDiv w:val="1"/>
      <w:marLeft w:val="0"/>
      <w:marRight w:val="0"/>
      <w:marTop w:val="0"/>
      <w:marBottom w:val="0"/>
      <w:divBdr>
        <w:top w:val="none" w:sz="0" w:space="0" w:color="auto"/>
        <w:left w:val="none" w:sz="0" w:space="0" w:color="auto"/>
        <w:bottom w:val="none" w:sz="0" w:space="0" w:color="auto"/>
        <w:right w:val="none" w:sz="0" w:space="0" w:color="auto"/>
      </w:divBdr>
    </w:div>
    <w:div w:id="694231593">
      <w:bodyDiv w:val="1"/>
      <w:marLeft w:val="0"/>
      <w:marRight w:val="0"/>
      <w:marTop w:val="0"/>
      <w:marBottom w:val="0"/>
      <w:divBdr>
        <w:top w:val="none" w:sz="0" w:space="0" w:color="auto"/>
        <w:left w:val="none" w:sz="0" w:space="0" w:color="auto"/>
        <w:bottom w:val="none" w:sz="0" w:space="0" w:color="auto"/>
        <w:right w:val="none" w:sz="0" w:space="0" w:color="auto"/>
      </w:divBdr>
      <w:divsChild>
        <w:div w:id="1452751407">
          <w:marLeft w:val="0"/>
          <w:marRight w:val="0"/>
          <w:marTop w:val="0"/>
          <w:marBottom w:val="0"/>
          <w:divBdr>
            <w:top w:val="none" w:sz="0" w:space="0" w:color="auto"/>
            <w:left w:val="none" w:sz="0" w:space="0" w:color="auto"/>
            <w:bottom w:val="none" w:sz="0" w:space="0" w:color="auto"/>
            <w:right w:val="none" w:sz="0" w:space="0" w:color="auto"/>
          </w:divBdr>
          <w:divsChild>
            <w:div w:id="1990279258">
              <w:marLeft w:val="0"/>
              <w:marRight w:val="0"/>
              <w:marTop w:val="0"/>
              <w:marBottom w:val="0"/>
              <w:divBdr>
                <w:top w:val="none" w:sz="0" w:space="0" w:color="auto"/>
                <w:left w:val="none" w:sz="0" w:space="0" w:color="auto"/>
                <w:bottom w:val="none" w:sz="0" w:space="0" w:color="auto"/>
                <w:right w:val="none" w:sz="0" w:space="0" w:color="auto"/>
              </w:divBdr>
              <w:divsChild>
                <w:div w:id="3426282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4107595">
      <w:bodyDiv w:val="1"/>
      <w:marLeft w:val="0"/>
      <w:marRight w:val="0"/>
      <w:marTop w:val="0"/>
      <w:marBottom w:val="0"/>
      <w:divBdr>
        <w:top w:val="none" w:sz="0" w:space="0" w:color="auto"/>
        <w:left w:val="none" w:sz="0" w:space="0" w:color="auto"/>
        <w:bottom w:val="none" w:sz="0" w:space="0" w:color="auto"/>
        <w:right w:val="none" w:sz="0" w:space="0" w:color="auto"/>
      </w:divBdr>
      <w:divsChild>
        <w:div w:id="2141802599">
          <w:marLeft w:val="0"/>
          <w:marRight w:val="0"/>
          <w:marTop w:val="0"/>
          <w:marBottom w:val="0"/>
          <w:divBdr>
            <w:top w:val="none" w:sz="0" w:space="0" w:color="auto"/>
            <w:left w:val="none" w:sz="0" w:space="0" w:color="auto"/>
            <w:bottom w:val="none" w:sz="0" w:space="0" w:color="auto"/>
            <w:right w:val="none" w:sz="0" w:space="0" w:color="auto"/>
          </w:divBdr>
          <w:divsChild>
            <w:div w:id="899442171">
              <w:marLeft w:val="0"/>
              <w:marRight w:val="0"/>
              <w:marTop w:val="0"/>
              <w:marBottom w:val="0"/>
              <w:divBdr>
                <w:top w:val="none" w:sz="0" w:space="0" w:color="auto"/>
                <w:left w:val="none" w:sz="0" w:space="0" w:color="auto"/>
                <w:bottom w:val="none" w:sz="0" w:space="0" w:color="auto"/>
                <w:right w:val="none" w:sz="0" w:space="0" w:color="auto"/>
              </w:divBdr>
              <w:divsChild>
                <w:div w:id="1284339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62847424">
      <w:bodyDiv w:val="1"/>
      <w:marLeft w:val="0"/>
      <w:marRight w:val="0"/>
      <w:marTop w:val="0"/>
      <w:marBottom w:val="0"/>
      <w:divBdr>
        <w:top w:val="none" w:sz="0" w:space="0" w:color="auto"/>
        <w:left w:val="none" w:sz="0" w:space="0" w:color="auto"/>
        <w:bottom w:val="none" w:sz="0" w:space="0" w:color="auto"/>
        <w:right w:val="none" w:sz="0" w:space="0" w:color="auto"/>
      </w:divBdr>
    </w:div>
    <w:div w:id="786973235">
      <w:bodyDiv w:val="1"/>
      <w:marLeft w:val="0"/>
      <w:marRight w:val="0"/>
      <w:marTop w:val="0"/>
      <w:marBottom w:val="0"/>
      <w:divBdr>
        <w:top w:val="none" w:sz="0" w:space="0" w:color="auto"/>
        <w:left w:val="none" w:sz="0" w:space="0" w:color="auto"/>
        <w:bottom w:val="none" w:sz="0" w:space="0" w:color="auto"/>
        <w:right w:val="none" w:sz="0" w:space="0" w:color="auto"/>
      </w:divBdr>
      <w:divsChild>
        <w:div w:id="587884562">
          <w:marLeft w:val="0"/>
          <w:marRight w:val="0"/>
          <w:marTop w:val="0"/>
          <w:marBottom w:val="0"/>
          <w:divBdr>
            <w:top w:val="none" w:sz="0" w:space="0" w:color="auto"/>
            <w:left w:val="none" w:sz="0" w:space="0" w:color="auto"/>
            <w:bottom w:val="none" w:sz="0" w:space="0" w:color="auto"/>
            <w:right w:val="none" w:sz="0" w:space="0" w:color="auto"/>
          </w:divBdr>
          <w:divsChild>
            <w:div w:id="2075470668">
              <w:marLeft w:val="0"/>
              <w:marRight w:val="0"/>
              <w:marTop w:val="0"/>
              <w:marBottom w:val="0"/>
              <w:divBdr>
                <w:top w:val="none" w:sz="0" w:space="0" w:color="auto"/>
                <w:left w:val="none" w:sz="0" w:space="0" w:color="auto"/>
                <w:bottom w:val="none" w:sz="0" w:space="0" w:color="auto"/>
                <w:right w:val="none" w:sz="0" w:space="0" w:color="auto"/>
              </w:divBdr>
              <w:divsChild>
                <w:div w:id="1276213747">
                  <w:marLeft w:val="0"/>
                  <w:marRight w:val="0"/>
                  <w:marTop w:val="0"/>
                  <w:marBottom w:val="0"/>
                  <w:divBdr>
                    <w:top w:val="none" w:sz="0" w:space="0" w:color="auto"/>
                    <w:left w:val="none" w:sz="0" w:space="0" w:color="auto"/>
                    <w:bottom w:val="none" w:sz="0" w:space="0" w:color="auto"/>
                    <w:right w:val="none" w:sz="0" w:space="0" w:color="auto"/>
                  </w:divBdr>
                  <w:divsChild>
                    <w:div w:id="2323490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1413294">
      <w:bodyDiv w:val="1"/>
      <w:marLeft w:val="0"/>
      <w:marRight w:val="0"/>
      <w:marTop w:val="0"/>
      <w:marBottom w:val="0"/>
      <w:divBdr>
        <w:top w:val="none" w:sz="0" w:space="0" w:color="auto"/>
        <w:left w:val="none" w:sz="0" w:space="0" w:color="auto"/>
        <w:bottom w:val="none" w:sz="0" w:space="0" w:color="auto"/>
        <w:right w:val="none" w:sz="0" w:space="0" w:color="auto"/>
      </w:divBdr>
    </w:div>
    <w:div w:id="1003632773">
      <w:bodyDiv w:val="1"/>
      <w:marLeft w:val="0"/>
      <w:marRight w:val="0"/>
      <w:marTop w:val="0"/>
      <w:marBottom w:val="0"/>
      <w:divBdr>
        <w:top w:val="none" w:sz="0" w:space="0" w:color="auto"/>
        <w:left w:val="none" w:sz="0" w:space="0" w:color="auto"/>
        <w:bottom w:val="none" w:sz="0" w:space="0" w:color="auto"/>
        <w:right w:val="none" w:sz="0" w:space="0" w:color="auto"/>
      </w:divBdr>
      <w:divsChild>
        <w:div w:id="367067237">
          <w:marLeft w:val="0"/>
          <w:marRight w:val="0"/>
          <w:marTop w:val="0"/>
          <w:marBottom w:val="0"/>
          <w:divBdr>
            <w:top w:val="none" w:sz="0" w:space="0" w:color="auto"/>
            <w:left w:val="none" w:sz="0" w:space="0" w:color="auto"/>
            <w:bottom w:val="none" w:sz="0" w:space="0" w:color="auto"/>
            <w:right w:val="none" w:sz="0" w:space="0" w:color="auto"/>
          </w:divBdr>
          <w:divsChild>
            <w:div w:id="1425221201">
              <w:marLeft w:val="0"/>
              <w:marRight w:val="0"/>
              <w:marTop w:val="0"/>
              <w:marBottom w:val="0"/>
              <w:divBdr>
                <w:top w:val="none" w:sz="0" w:space="0" w:color="auto"/>
                <w:left w:val="none" w:sz="0" w:space="0" w:color="auto"/>
                <w:bottom w:val="none" w:sz="0" w:space="0" w:color="auto"/>
                <w:right w:val="none" w:sz="0" w:space="0" w:color="auto"/>
              </w:divBdr>
              <w:divsChild>
                <w:div w:id="1843231301">
                  <w:marLeft w:val="0"/>
                  <w:marRight w:val="0"/>
                  <w:marTop w:val="0"/>
                  <w:marBottom w:val="0"/>
                  <w:divBdr>
                    <w:top w:val="none" w:sz="0" w:space="0" w:color="auto"/>
                    <w:left w:val="none" w:sz="0" w:space="0" w:color="auto"/>
                    <w:bottom w:val="none" w:sz="0" w:space="0" w:color="auto"/>
                    <w:right w:val="none" w:sz="0" w:space="0" w:color="auto"/>
                  </w:divBdr>
                  <w:divsChild>
                    <w:div w:id="11715258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3066260">
      <w:bodyDiv w:val="1"/>
      <w:marLeft w:val="0"/>
      <w:marRight w:val="0"/>
      <w:marTop w:val="0"/>
      <w:marBottom w:val="0"/>
      <w:divBdr>
        <w:top w:val="none" w:sz="0" w:space="0" w:color="auto"/>
        <w:left w:val="none" w:sz="0" w:space="0" w:color="auto"/>
        <w:bottom w:val="none" w:sz="0" w:space="0" w:color="auto"/>
        <w:right w:val="none" w:sz="0" w:space="0" w:color="auto"/>
      </w:divBdr>
      <w:divsChild>
        <w:div w:id="239485645">
          <w:marLeft w:val="0"/>
          <w:marRight w:val="0"/>
          <w:marTop w:val="0"/>
          <w:marBottom w:val="0"/>
          <w:divBdr>
            <w:top w:val="none" w:sz="0" w:space="0" w:color="auto"/>
            <w:left w:val="none" w:sz="0" w:space="0" w:color="auto"/>
            <w:bottom w:val="none" w:sz="0" w:space="0" w:color="auto"/>
            <w:right w:val="none" w:sz="0" w:space="0" w:color="auto"/>
          </w:divBdr>
          <w:divsChild>
            <w:div w:id="1035037697">
              <w:marLeft w:val="0"/>
              <w:marRight w:val="0"/>
              <w:marTop w:val="0"/>
              <w:marBottom w:val="0"/>
              <w:divBdr>
                <w:top w:val="none" w:sz="0" w:space="0" w:color="auto"/>
                <w:left w:val="none" w:sz="0" w:space="0" w:color="auto"/>
                <w:bottom w:val="none" w:sz="0" w:space="0" w:color="auto"/>
                <w:right w:val="none" w:sz="0" w:space="0" w:color="auto"/>
              </w:divBdr>
              <w:divsChild>
                <w:div w:id="664478520">
                  <w:marLeft w:val="0"/>
                  <w:marRight w:val="0"/>
                  <w:marTop w:val="0"/>
                  <w:marBottom w:val="0"/>
                  <w:divBdr>
                    <w:top w:val="none" w:sz="0" w:space="0" w:color="auto"/>
                    <w:left w:val="none" w:sz="0" w:space="0" w:color="auto"/>
                    <w:bottom w:val="none" w:sz="0" w:space="0" w:color="auto"/>
                    <w:right w:val="none" w:sz="0" w:space="0" w:color="auto"/>
                  </w:divBdr>
                  <w:divsChild>
                    <w:div w:id="6929253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26194625">
      <w:bodyDiv w:val="1"/>
      <w:marLeft w:val="0"/>
      <w:marRight w:val="0"/>
      <w:marTop w:val="0"/>
      <w:marBottom w:val="0"/>
      <w:divBdr>
        <w:top w:val="none" w:sz="0" w:space="0" w:color="auto"/>
        <w:left w:val="none" w:sz="0" w:space="0" w:color="auto"/>
        <w:bottom w:val="none" w:sz="0" w:space="0" w:color="auto"/>
        <w:right w:val="none" w:sz="0" w:space="0" w:color="auto"/>
      </w:divBdr>
      <w:divsChild>
        <w:div w:id="1343822431">
          <w:marLeft w:val="0"/>
          <w:marRight w:val="0"/>
          <w:marTop w:val="0"/>
          <w:marBottom w:val="0"/>
          <w:divBdr>
            <w:top w:val="none" w:sz="0" w:space="0" w:color="auto"/>
            <w:left w:val="none" w:sz="0" w:space="0" w:color="auto"/>
            <w:bottom w:val="none" w:sz="0" w:space="0" w:color="auto"/>
            <w:right w:val="none" w:sz="0" w:space="0" w:color="auto"/>
          </w:divBdr>
          <w:divsChild>
            <w:div w:id="725956180">
              <w:marLeft w:val="0"/>
              <w:marRight w:val="0"/>
              <w:marTop w:val="0"/>
              <w:marBottom w:val="0"/>
              <w:divBdr>
                <w:top w:val="none" w:sz="0" w:space="0" w:color="auto"/>
                <w:left w:val="none" w:sz="0" w:space="0" w:color="auto"/>
                <w:bottom w:val="none" w:sz="0" w:space="0" w:color="auto"/>
                <w:right w:val="none" w:sz="0" w:space="0" w:color="auto"/>
              </w:divBdr>
              <w:divsChild>
                <w:div w:id="12390535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9399263">
      <w:bodyDiv w:val="1"/>
      <w:marLeft w:val="0"/>
      <w:marRight w:val="0"/>
      <w:marTop w:val="0"/>
      <w:marBottom w:val="0"/>
      <w:divBdr>
        <w:top w:val="none" w:sz="0" w:space="0" w:color="auto"/>
        <w:left w:val="none" w:sz="0" w:space="0" w:color="auto"/>
        <w:bottom w:val="none" w:sz="0" w:space="0" w:color="auto"/>
        <w:right w:val="none" w:sz="0" w:space="0" w:color="auto"/>
      </w:divBdr>
      <w:divsChild>
        <w:div w:id="1047342372">
          <w:marLeft w:val="0"/>
          <w:marRight w:val="0"/>
          <w:marTop w:val="0"/>
          <w:marBottom w:val="0"/>
          <w:divBdr>
            <w:top w:val="none" w:sz="0" w:space="0" w:color="auto"/>
            <w:left w:val="none" w:sz="0" w:space="0" w:color="auto"/>
            <w:bottom w:val="none" w:sz="0" w:space="0" w:color="auto"/>
            <w:right w:val="none" w:sz="0" w:space="0" w:color="auto"/>
          </w:divBdr>
          <w:divsChild>
            <w:div w:id="1516916993">
              <w:marLeft w:val="0"/>
              <w:marRight w:val="0"/>
              <w:marTop w:val="0"/>
              <w:marBottom w:val="0"/>
              <w:divBdr>
                <w:top w:val="none" w:sz="0" w:space="0" w:color="auto"/>
                <w:left w:val="none" w:sz="0" w:space="0" w:color="auto"/>
                <w:bottom w:val="none" w:sz="0" w:space="0" w:color="auto"/>
                <w:right w:val="none" w:sz="0" w:space="0" w:color="auto"/>
              </w:divBdr>
              <w:divsChild>
                <w:div w:id="1341857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7401204">
      <w:bodyDiv w:val="1"/>
      <w:marLeft w:val="0"/>
      <w:marRight w:val="0"/>
      <w:marTop w:val="0"/>
      <w:marBottom w:val="0"/>
      <w:divBdr>
        <w:top w:val="none" w:sz="0" w:space="0" w:color="auto"/>
        <w:left w:val="none" w:sz="0" w:space="0" w:color="auto"/>
        <w:bottom w:val="none" w:sz="0" w:space="0" w:color="auto"/>
        <w:right w:val="none" w:sz="0" w:space="0" w:color="auto"/>
      </w:divBdr>
    </w:div>
    <w:div w:id="1356269642">
      <w:bodyDiv w:val="1"/>
      <w:marLeft w:val="0"/>
      <w:marRight w:val="0"/>
      <w:marTop w:val="0"/>
      <w:marBottom w:val="0"/>
      <w:divBdr>
        <w:top w:val="none" w:sz="0" w:space="0" w:color="auto"/>
        <w:left w:val="none" w:sz="0" w:space="0" w:color="auto"/>
        <w:bottom w:val="none" w:sz="0" w:space="0" w:color="auto"/>
        <w:right w:val="none" w:sz="0" w:space="0" w:color="auto"/>
      </w:divBdr>
    </w:div>
    <w:div w:id="1409424274">
      <w:bodyDiv w:val="1"/>
      <w:marLeft w:val="0"/>
      <w:marRight w:val="0"/>
      <w:marTop w:val="0"/>
      <w:marBottom w:val="0"/>
      <w:divBdr>
        <w:top w:val="none" w:sz="0" w:space="0" w:color="auto"/>
        <w:left w:val="none" w:sz="0" w:space="0" w:color="auto"/>
        <w:bottom w:val="none" w:sz="0" w:space="0" w:color="auto"/>
        <w:right w:val="none" w:sz="0" w:space="0" w:color="auto"/>
      </w:divBdr>
    </w:div>
    <w:div w:id="1477450227">
      <w:bodyDiv w:val="1"/>
      <w:marLeft w:val="0"/>
      <w:marRight w:val="0"/>
      <w:marTop w:val="0"/>
      <w:marBottom w:val="0"/>
      <w:divBdr>
        <w:top w:val="none" w:sz="0" w:space="0" w:color="auto"/>
        <w:left w:val="none" w:sz="0" w:space="0" w:color="auto"/>
        <w:bottom w:val="none" w:sz="0" w:space="0" w:color="auto"/>
        <w:right w:val="none" w:sz="0" w:space="0" w:color="auto"/>
      </w:divBdr>
      <w:divsChild>
        <w:div w:id="183515686">
          <w:marLeft w:val="0"/>
          <w:marRight w:val="0"/>
          <w:marTop w:val="0"/>
          <w:marBottom w:val="0"/>
          <w:divBdr>
            <w:top w:val="none" w:sz="0" w:space="0" w:color="auto"/>
            <w:left w:val="none" w:sz="0" w:space="0" w:color="auto"/>
            <w:bottom w:val="none" w:sz="0" w:space="0" w:color="auto"/>
            <w:right w:val="none" w:sz="0" w:space="0" w:color="auto"/>
          </w:divBdr>
          <w:divsChild>
            <w:div w:id="105123881">
              <w:marLeft w:val="0"/>
              <w:marRight w:val="0"/>
              <w:marTop w:val="0"/>
              <w:marBottom w:val="0"/>
              <w:divBdr>
                <w:top w:val="none" w:sz="0" w:space="0" w:color="auto"/>
                <w:left w:val="none" w:sz="0" w:space="0" w:color="auto"/>
                <w:bottom w:val="none" w:sz="0" w:space="0" w:color="auto"/>
                <w:right w:val="none" w:sz="0" w:space="0" w:color="auto"/>
              </w:divBdr>
              <w:divsChild>
                <w:div w:id="1185559052">
                  <w:marLeft w:val="0"/>
                  <w:marRight w:val="0"/>
                  <w:marTop w:val="0"/>
                  <w:marBottom w:val="0"/>
                  <w:divBdr>
                    <w:top w:val="none" w:sz="0" w:space="0" w:color="auto"/>
                    <w:left w:val="none" w:sz="0" w:space="0" w:color="auto"/>
                    <w:bottom w:val="none" w:sz="0" w:space="0" w:color="auto"/>
                    <w:right w:val="none" w:sz="0" w:space="0" w:color="auto"/>
                  </w:divBdr>
                  <w:divsChild>
                    <w:div w:id="16667116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02376886">
      <w:bodyDiv w:val="1"/>
      <w:marLeft w:val="0"/>
      <w:marRight w:val="0"/>
      <w:marTop w:val="0"/>
      <w:marBottom w:val="0"/>
      <w:divBdr>
        <w:top w:val="none" w:sz="0" w:space="0" w:color="auto"/>
        <w:left w:val="none" w:sz="0" w:space="0" w:color="auto"/>
        <w:bottom w:val="none" w:sz="0" w:space="0" w:color="auto"/>
        <w:right w:val="none" w:sz="0" w:space="0" w:color="auto"/>
      </w:divBdr>
      <w:divsChild>
        <w:div w:id="2023627934">
          <w:marLeft w:val="0"/>
          <w:marRight w:val="0"/>
          <w:marTop w:val="0"/>
          <w:marBottom w:val="0"/>
          <w:divBdr>
            <w:top w:val="none" w:sz="0" w:space="0" w:color="auto"/>
            <w:left w:val="none" w:sz="0" w:space="0" w:color="auto"/>
            <w:bottom w:val="none" w:sz="0" w:space="0" w:color="auto"/>
            <w:right w:val="none" w:sz="0" w:space="0" w:color="auto"/>
          </w:divBdr>
          <w:divsChild>
            <w:div w:id="87239462">
              <w:marLeft w:val="0"/>
              <w:marRight w:val="0"/>
              <w:marTop w:val="0"/>
              <w:marBottom w:val="0"/>
              <w:divBdr>
                <w:top w:val="none" w:sz="0" w:space="0" w:color="auto"/>
                <w:left w:val="none" w:sz="0" w:space="0" w:color="auto"/>
                <w:bottom w:val="none" w:sz="0" w:space="0" w:color="auto"/>
                <w:right w:val="none" w:sz="0" w:space="0" w:color="auto"/>
              </w:divBdr>
              <w:divsChild>
                <w:div w:id="95128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0351943">
      <w:bodyDiv w:val="1"/>
      <w:marLeft w:val="0"/>
      <w:marRight w:val="0"/>
      <w:marTop w:val="0"/>
      <w:marBottom w:val="0"/>
      <w:divBdr>
        <w:top w:val="none" w:sz="0" w:space="0" w:color="auto"/>
        <w:left w:val="none" w:sz="0" w:space="0" w:color="auto"/>
        <w:bottom w:val="none" w:sz="0" w:space="0" w:color="auto"/>
        <w:right w:val="none" w:sz="0" w:space="0" w:color="auto"/>
      </w:divBdr>
      <w:divsChild>
        <w:div w:id="88081728">
          <w:marLeft w:val="0"/>
          <w:marRight w:val="0"/>
          <w:marTop w:val="0"/>
          <w:marBottom w:val="0"/>
          <w:divBdr>
            <w:top w:val="none" w:sz="0" w:space="0" w:color="auto"/>
            <w:left w:val="none" w:sz="0" w:space="0" w:color="auto"/>
            <w:bottom w:val="none" w:sz="0" w:space="0" w:color="auto"/>
            <w:right w:val="none" w:sz="0" w:space="0" w:color="auto"/>
          </w:divBdr>
          <w:divsChild>
            <w:div w:id="708800046">
              <w:marLeft w:val="0"/>
              <w:marRight w:val="0"/>
              <w:marTop w:val="0"/>
              <w:marBottom w:val="0"/>
              <w:divBdr>
                <w:top w:val="none" w:sz="0" w:space="0" w:color="auto"/>
                <w:left w:val="none" w:sz="0" w:space="0" w:color="auto"/>
                <w:bottom w:val="none" w:sz="0" w:space="0" w:color="auto"/>
                <w:right w:val="none" w:sz="0" w:space="0" w:color="auto"/>
              </w:divBdr>
              <w:divsChild>
                <w:div w:id="2019454715">
                  <w:marLeft w:val="0"/>
                  <w:marRight w:val="0"/>
                  <w:marTop w:val="0"/>
                  <w:marBottom w:val="0"/>
                  <w:divBdr>
                    <w:top w:val="none" w:sz="0" w:space="0" w:color="auto"/>
                    <w:left w:val="none" w:sz="0" w:space="0" w:color="auto"/>
                    <w:bottom w:val="none" w:sz="0" w:space="0" w:color="auto"/>
                    <w:right w:val="none" w:sz="0" w:space="0" w:color="auto"/>
                  </w:divBdr>
                  <w:divsChild>
                    <w:div w:id="18268205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60067077">
      <w:bodyDiv w:val="1"/>
      <w:marLeft w:val="0"/>
      <w:marRight w:val="0"/>
      <w:marTop w:val="0"/>
      <w:marBottom w:val="0"/>
      <w:divBdr>
        <w:top w:val="none" w:sz="0" w:space="0" w:color="auto"/>
        <w:left w:val="none" w:sz="0" w:space="0" w:color="auto"/>
        <w:bottom w:val="none" w:sz="0" w:space="0" w:color="auto"/>
        <w:right w:val="none" w:sz="0" w:space="0" w:color="auto"/>
      </w:divBdr>
    </w:div>
    <w:div w:id="20885722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omal.qidwai@aahung.org" TargetMode="External"/><Relationship Id="rId5" Type="http://schemas.openxmlformats.org/officeDocument/2006/relationships/webSettings" Target="webSettings.xml"/><Relationship Id="rId10" Type="http://schemas.openxmlformats.org/officeDocument/2006/relationships/hyperlink" Target="mailto:cesare.romano@lls.edu" TargetMode="External"/><Relationship Id="rId4" Type="http://schemas.openxmlformats.org/officeDocument/2006/relationships/settings" Target="settings.xml"/><Relationship Id="rId9" Type="http://schemas.openxmlformats.org/officeDocument/2006/relationships/hyperlink" Target="mailto:laura.errans@gmail.com" TargetMode="External"/><Relationship Id="rId14" Type="http://schemas.microsoft.com/office/2020/10/relationships/intelligence" Target="intelligence2.xml"/></Relationships>
</file>

<file path=word/_rels/footnotes.xml.rels><?xml version="1.0" encoding="UTF-8" standalone="yes"?>
<Relationships xmlns="http://schemas.openxmlformats.org/package/2006/relationships"><Relationship Id="rId13" Type="http://schemas.openxmlformats.org/officeDocument/2006/relationships/hyperlink" Target="https://www.ncbi.nlm.nih.gov/pmc/articles/PMC9213696/pdf/main.pdf" TargetMode="External"/><Relationship Id="rId18" Type="http://schemas.openxmlformats.org/officeDocument/2006/relationships/hyperlink" Target="https://www.who.int/news-room/fact-sheets/detail/maternal-mortality" TargetMode="External"/><Relationship Id="rId26" Type="http://schemas.openxmlformats.org/officeDocument/2006/relationships/hyperlink" Target="https://www.unfpa.org/bodily-autonomy-coalition" TargetMode="External"/><Relationship Id="rId39" Type="http://schemas.openxmlformats.org/officeDocument/2006/relationships/hyperlink" Target="https://www.theguardian.com/global-development/2022/dec/30/pakistan-court-frees-rapist-after-he-agrees-deal-to-marry-his-victim" TargetMode="External"/><Relationship Id="rId21" Type="http://schemas.openxmlformats.org/officeDocument/2006/relationships/hyperlink" Target="https://pakistan.unfpa.org/sites/default/files/pub-pdf/low_uptake_of_fp_pk_-_v9.pdf" TargetMode="External"/><Relationship Id="rId34" Type="http://schemas.openxmlformats.org/officeDocument/2006/relationships/hyperlink" Target="https://www.who.int/news/item/09-03-2022-access-to-safe-abortion-critical-for-health-of-women-and-girls" TargetMode="External"/><Relationship Id="rId42" Type="http://schemas.openxmlformats.org/officeDocument/2006/relationships/hyperlink" Target="https://reproductiverights.org/wp-content/uploads/2022/07/pakistan-UPR-submission-july-2022.pdf" TargetMode="External"/><Relationship Id="rId47" Type="http://schemas.openxmlformats.org/officeDocument/2006/relationships/hyperlink" Target="https://journals.lww.com/co-obgyn/abstract/2020/12000/advances_in_contraception_research_and_development.4.aspx" TargetMode="External"/><Relationship Id="rId7" Type="http://schemas.openxmlformats.org/officeDocument/2006/relationships/hyperlink" Target="https://blogs.lse.ac.uk/humanrights/2022/03/22/abortion-laws-in-the-islamic-republic-of-pakistan-to-what-extent-do-social-policies-cater-to-human-rights/" TargetMode="External"/><Relationship Id="rId2" Type="http://schemas.openxmlformats.org/officeDocument/2006/relationships/hyperlink" Target="https://sciencefordemocracy.org/" TargetMode="External"/><Relationship Id="rId16" Type="http://schemas.openxmlformats.org/officeDocument/2006/relationships/hyperlink" Target="https://reproductiverights.org/sites/default/files/documents/Breaking-Ground-2020.pdf" TargetMode="External"/><Relationship Id="rId29" Type="http://schemas.openxmlformats.org/officeDocument/2006/relationships/hyperlink" Target="https://www.ohchr.org/sites/default/files/Documents/Issues/Women/WRGS/SexualHealth/INFO_Abortion_WEB.pdf" TargetMode="External"/><Relationship Id="rId1" Type="http://schemas.openxmlformats.org/officeDocument/2006/relationships/hyperlink" Target="https://tbinternet.ohchr.org/_layouts/15/TreatyBodyExternal/Treaty.aspx?CountryID=131&amp;Lang=EN" TargetMode="External"/><Relationship Id="rId6" Type="http://schemas.openxmlformats.org/officeDocument/2006/relationships/hyperlink" Target="https://www.un.org/en/development/desa/population/theme/policy/AbortionPoliciesAGlobalReview2002_Vol3.PDF" TargetMode="External"/><Relationship Id="rId11" Type="http://schemas.openxmlformats.org/officeDocument/2006/relationships/hyperlink" Target="https://www.guttmacher.org/regions/asia/pakistan" TargetMode="External"/><Relationship Id="rId24" Type="http://schemas.openxmlformats.org/officeDocument/2006/relationships/hyperlink" Target="https://www.unwomen.org/sites/default/files/Headquarters/Attachments/Sections/CSW/PFA_E_Final_WEB.pdf" TargetMode="External"/><Relationship Id="rId32" Type="http://schemas.openxmlformats.org/officeDocument/2006/relationships/hyperlink" Target="https://www.britishjournalofmidwifery.com/content/case-study/induced-abortions-in-pakistan-an-afflicting-challenge-needing-addressal/" TargetMode="External"/><Relationship Id="rId37" Type="http://schemas.openxmlformats.org/officeDocument/2006/relationships/hyperlink" Target="https://hrcp-web.org/hrcpweb/wp-content/uploads/2020/09/2023-State-of-human-rights-in-2022.pdf" TargetMode="External"/><Relationship Id="rId40" Type="http://schemas.openxmlformats.org/officeDocument/2006/relationships/hyperlink" Target="https://www.aljazeera.com/news/2023/8/25/a-child-was-sexually-abused-every-two-hours-in-pakistan-this-year-ngo-says" TargetMode="External"/><Relationship Id="rId45" Type="http://schemas.openxmlformats.org/officeDocument/2006/relationships/hyperlink" Target="https://www.ipas.org/" TargetMode="External"/><Relationship Id="rId5" Type="http://schemas.openxmlformats.org/officeDocument/2006/relationships/hyperlink" Target="https://www.pakistani.org/pakistan/legislation/1860/actXLVof1860.html" TargetMode="External"/><Relationship Id="rId15" Type="http://schemas.openxmlformats.org/officeDocument/2006/relationships/hyperlink" Target="https://www.guttmacher.org/article/2022/08/undoing-roe-v-wade-leaves-us-global-outlier-abortion" TargetMode="External"/><Relationship Id="rId23" Type="http://schemas.openxmlformats.org/officeDocument/2006/relationships/hyperlink" Target="https://www.unwomen.org/sites/default/files/Headquarters/Attachments/Sections/CSW/64/National-reviews/Pakistan.pdf" TargetMode="External"/><Relationship Id="rId28" Type="http://schemas.openxmlformats.org/officeDocument/2006/relationships/hyperlink" Target="https://www.unfpa.org/sites/default/files/pub-pdf/programme_of_action_Web%20ENGLISH.pdf" TargetMode="External"/><Relationship Id="rId36" Type="http://schemas.openxmlformats.org/officeDocument/2006/relationships/hyperlink" Target="https://www.guttmacher.org/fact-sheet/unintended-pregnancy-and-induced-abortion-pakistan" TargetMode="External"/><Relationship Id="rId10" Type="http://schemas.openxmlformats.org/officeDocument/2006/relationships/hyperlink" Target="https://www.npr.org/sections/goatsandsoda/2018/11/28/661763318/why-the-abortion-rate-in-pakistan-is-one-of-the-worlds-highest" TargetMode="External"/><Relationship Id="rId19" Type="http://schemas.openxmlformats.org/officeDocument/2006/relationships/hyperlink" Target="https://knowledgecommons.popcouncil.org/cgi/viewcontent.cgi?article=1154&amp;context=departments_sbsr-rh" TargetMode="External"/><Relationship Id="rId31" Type="http://schemas.openxmlformats.org/officeDocument/2006/relationships/hyperlink" Target="https://www.guttmacher.org/report/abortion-pakistan" TargetMode="External"/><Relationship Id="rId44" Type="http://schemas.openxmlformats.org/officeDocument/2006/relationships/hyperlink" Target="https://www.dra.gov.pk/wp-content/uploads/2023/10/WHO-Essential-Medicines-List-02.10.2023.pdf" TargetMode="External"/><Relationship Id="rId4" Type="http://schemas.openxmlformats.org/officeDocument/2006/relationships/hyperlink" Target="https://www.aahung.org/" TargetMode="External"/><Relationship Id="rId9" Type="http://schemas.openxmlformats.org/officeDocument/2006/relationships/hyperlink" Target="https://pulitzercenter.org/stories/global-gag-rules-long-shadow-pakistan" TargetMode="External"/><Relationship Id="rId14" Type="http://schemas.openxmlformats.org/officeDocument/2006/relationships/hyperlink" Target="https://knowledgecommons.popcouncil.org/cgi/viewcontent.cgi?article=1957&amp;context=departments_sbsr-rh" TargetMode="External"/><Relationship Id="rId22" Type="http://schemas.openxmlformats.org/officeDocument/2006/relationships/hyperlink" Target="https://phkh.nhsrc.pk/sites/default/files/2020-12/Pakistan%20Action%20Plan%20for%20Implementation%20of%20CCI%20Recommendations%202019-24.pdf" TargetMode="External"/><Relationship Id="rId27" Type="http://schemas.openxmlformats.org/officeDocument/2006/relationships/hyperlink" Target="https://www.radio.gov.pk/12-04-2023/pakistan-vows-to-implement-cairo-intl-conference-on-population-development-programme-of-action" TargetMode="External"/><Relationship Id="rId30" Type="http://schemas.openxmlformats.org/officeDocument/2006/relationships/hyperlink" Target="https://www.ohchr.org/sites/default/files/Documents/Issues/Women/WG/WomensAutonomyEqualityReproductiveHealth.pdf" TargetMode="External"/><Relationship Id="rId35" Type="http://schemas.openxmlformats.org/officeDocument/2006/relationships/hyperlink" Target="https://www.guttmacher.org/fact-sheet/unsafe-abortion-and-postabortion-care-pakistan" TargetMode="External"/><Relationship Id="rId43" Type="http://schemas.openxmlformats.org/officeDocument/2006/relationships/hyperlink" Target="https://abortion-policies.srhr.org/country/pakistan/" TargetMode="External"/><Relationship Id="rId48" Type="http://schemas.openxmlformats.org/officeDocument/2006/relationships/hyperlink" Target="https://www.themedicalcity.com/news/family-planning-basic-human-right" TargetMode="External"/><Relationship Id="rId8" Type="http://schemas.openxmlformats.org/officeDocument/2006/relationships/hyperlink" Target="https://www.ncbi.nlm.nih.gov/pmc/articles/PMC7888059/" TargetMode="External"/><Relationship Id="rId3" Type="http://schemas.openxmlformats.org/officeDocument/2006/relationships/hyperlink" Target="https://www.lls.edu/academics/centers/internationalhumanrightscenter/" TargetMode="External"/><Relationship Id="rId12" Type="http://schemas.openxmlformats.org/officeDocument/2006/relationships/hyperlink" Target="https://pubmed.ncbi.nlm.nih.gov/11703893/" TargetMode="External"/><Relationship Id="rId17" Type="http://schemas.openxmlformats.org/officeDocument/2006/relationships/hyperlink" Target="https://www.intechopen.com/chapters/76143" TargetMode="External"/><Relationship Id="rId25" Type="http://schemas.openxmlformats.org/officeDocument/2006/relationships/hyperlink" Target="https://dashboard.commitments.generationequality.org/map/" TargetMode="External"/><Relationship Id="rId33" Type="http://schemas.openxmlformats.org/officeDocument/2006/relationships/hyperlink" Target="https://reproductiverights.org/wp-content/uploads/2023/10/CRR_Decrimilization-of-Abortion-Factsheet_upl-10-19-23.pdf" TargetMode="External"/><Relationship Id="rId38" Type="http://schemas.openxmlformats.org/officeDocument/2006/relationships/hyperlink" Target="http://war.org.pk/wp-content/uploads/2022/05/WARs-SGBV-Factsheet-Jan-2020-to-Dec-2021-1.pdf" TargetMode="External"/><Relationship Id="rId46" Type="http://schemas.openxmlformats.org/officeDocument/2006/relationships/hyperlink" Target="https://www.newarab.com/features/why-pakistans-abortion-laws-need-be-better-understood?amp" TargetMode="External"/><Relationship Id="rId20" Type="http://schemas.openxmlformats.org/officeDocument/2006/relationships/hyperlink" Target="https://www.engenderhealth.org/wp-content/uploads/2021/12/PAC-FP-Country-Brief_Pakistan.pdf" TargetMode="External"/><Relationship Id="rId41" Type="http://schemas.openxmlformats.org/officeDocument/2006/relationships/hyperlink" Target="https://tribune.com.pk/story/2376831/in-pakistan-12-children-sexually-abused-per-day-in-first-half-of-202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E8842C-4453-924A-B84D-248B245F79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15</Pages>
  <Words>4469</Words>
  <Characters>25476</Characters>
  <Application>Microsoft Office Word</Application>
  <DocSecurity>0</DocSecurity>
  <Lines>212</Lines>
  <Paragraphs>59</Paragraphs>
  <ScaleCrop>false</ScaleCrop>
  <HeadingPairs>
    <vt:vector size="2" baseType="variant">
      <vt:variant>
        <vt:lpstr>Title</vt:lpstr>
      </vt:variant>
      <vt:variant>
        <vt:i4>1</vt:i4>
      </vt:variant>
    </vt:vector>
  </HeadingPairs>
  <TitlesOfParts>
    <vt:vector size="1" baseType="lpstr">
      <vt:lpstr/>
    </vt:vector>
  </TitlesOfParts>
  <Company>LMU</Company>
  <LinksUpToDate>false</LinksUpToDate>
  <CharactersWithSpaces>29886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Romano, Cesare</dc:creator>
  <cp:keywords/>
  <dc:description/>
  <cp:lastModifiedBy>Mars, Megan</cp:lastModifiedBy>
  <cp:revision>4</cp:revision>
  <dcterms:created xsi:type="dcterms:W3CDTF">2024-01-07T21:18:00Z</dcterms:created>
  <dcterms:modified xsi:type="dcterms:W3CDTF">2024-01-07T21:25:00Z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a000ad0c6397f29da4f191b080804ad390f42a7ff89acc45d08acc7301b1d6b3</vt:lpwstr>
  </property>
</Properties>
</file>