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6129" w:rsidRPr="00DF2AA0" w:rsidRDefault="007E6129" w:rsidP="000E2379">
      <w:pPr>
        <w:ind w:left="720"/>
        <w:contextualSpacing/>
        <w:jc w:val="center"/>
        <w:rPr>
          <w:rFonts w:cs="Times New Roman"/>
          <w:b/>
          <w:sz w:val="28"/>
          <w:szCs w:val="22"/>
        </w:rPr>
      </w:pPr>
      <w:bookmarkStart w:id="0" w:name="_GoBack"/>
      <w:bookmarkEnd w:id="0"/>
      <w:r w:rsidRPr="00DF2AA0">
        <w:rPr>
          <w:rFonts w:cs="Times New Roman"/>
          <w:b/>
          <w:sz w:val="28"/>
          <w:szCs w:val="22"/>
        </w:rPr>
        <w:t>CERD Shadow Report:</w:t>
      </w:r>
    </w:p>
    <w:p w:rsidR="007E6129" w:rsidRPr="00DF2AA0" w:rsidRDefault="007E6129" w:rsidP="008C7A79">
      <w:pPr>
        <w:ind w:left="720"/>
        <w:contextualSpacing/>
        <w:jc w:val="center"/>
        <w:rPr>
          <w:rFonts w:cs="Times New Roman"/>
          <w:b/>
          <w:sz w:val="28"/>
          <w:szCs w:val="22"/>
        </w:rPr>
      </w:pPr>
      <w:r w:rsidRPr="00DF2AA0">
        <w:rPr>
          <w:rFonts w:cs="Times New Roman"/>
          <w:b/>
          <w:sz w:val="28"/>
          <w:szCs w:val="22"/>
        </w:rPr>
        <w:t xml:space="preserve">Education in the United States and the Federal Responsibility to </w:t>
      </w:r>
    </w:p>
    <w:p w:rsidR="007E6129" w:rsidRPr="00DF2AA0" w:rsidRDefault="007E6129" w:rsidP="008C7A79">
      <w:pPr>
        <w:ind w:left="720"/>
        <w:contextualSpacing/>
        <w:jc w:val="center"/>
        <w:rPr>
          <w:rFonts w:cs="Times New Roman"/>
          <w:b/>
          <w:sz w:val="28"/>
          <w:szCs w:val="22"/>
        </w:rPr>
      </w:pPr>
      <w:r w:rsidRPr="00DF2AA0">
        <w:rPr>
          <w:rFonts w:cs="Times New Roman"/>
          <w:b/>
          <w:sz w:val="28"/>
          <w:szCs w:val="22"/>
        </w:rPr>
        <w:t>Reduce School Segregation and Address the Achievement Gap</w:t>
      </w:r>
    </w:p>
    <w:p w:rsidR="007E6129" w:rsidRPr="00DF2AA0" w:rsidRDefault="007E6129" w:rsidP="008C7A79">
      <w:pPr>
        <w:ind w:left="720"/>
        <w:contextualSpacing/>
        <w:jc w:val="center"/>
        <w:rPr>
          <w:rFonts w:cs="Times New Roman"/>
          <w:b/>
          <w:sz w:val="28"/>
          <w:szCs w:val="22"/>
        </w:rPr>
      </w:pPr>
      <w:r w:rsidRPr="00DF2AA0">
        <w:rPr>
          <w:rFonts w:cs="Times New Roman"/>
          <w:b/>
          <w:sz w:val="28"/>
          <w:szCs w:val="22"/>
        </w:rPr>
        <w:t>June 30, 2014</w:t>
      </w:r>
    </w:p>
    <w:p w:rsidR="007E6129" w:rsidRDefault="007E6129" w:rsidP="008C7A79">
      <w:pPr>
        <w:rPr>
          <w:rFonts w:cs="Times New Roman"/>
          <w:b/>
          <w:sz w:val="22"/>
          <w:szCs w:val="22"/>
        </w:rPr>
      </w:pPr>
    </w:p>
    <w:p w:rsidR="00DF2AA0" w:rsidRPr="00DF2AA0" w:rsidRDefault="00DF2AA0" w:rsidP="00DF2AA0">
      <w:pPr>
        <w:jc w:val="center"/>
        <w:rPr>
          <w:rFonts w:cs="Times New Roman"/>
          <w:b/>
          <w:i/>
          <w:sz w:val="22"/>
          <w:szCs w:val="22"/>
        </w:rPr>
      </w:pPr>
      <w:r w:rsidRPr="00DF2AA0">
        <w:rPr>
          <w:rFonts w:cs="Times New Roman"/>
          <w:b/>
          <w:i/>
          <w:sz w:val="22"/>
          <w:szCs w:val="22"/>
        </w:rPr>
        <w:t>Submission prepared by:</w:t>
      </w:r>
    </w:p>
    <w:p w:rsidR="00DF2AA0" w:rsidRPr="00DF2AA0" w:rsidRDefault="00DF2AA0" w:rsidP="00DF2AA0">
      <w:pPr>
        <w:jc w:val="center"/>
        <w:rPr>
          <w:rFonts w:cs="Times New Roman"/>
          <w:sz w:val="22"/>
          <w:szCs w:val="22"/>
        </w:rPr>
      </w:pPr>
      <w:r>
        <w:rPr>
          <w:rFonts w:cs="Times New Roman"/>
          <w:sz w:val="22"/>
          <w:szCs w:val="22"/>
        </w:rPr>
        <w:t>Poverty &amp; Race Research Action Council; Michael Hilton</w:t>
      </w:r>
    </w:p>
    <w:p w:rsidR="00DF2AA0" w:rsidRPr="00030A6F" w:rsidRDefault="00DF2AA0" w:rsidP="008C7A79">
      <w:pPr>
        <w:rPr>
          <w:rFonts w:cs="Times New Roman"/>
          <w:b/>
          <w:sz w:val="22"/>
          <w:szCs w:val="22"/>
        </w:rPr>
      </w:pPr>
    </w:p>
    <w:p w:rsidR="007E6129" w:rsidRPr="00030A6F" w:rsidRDefault="007E6129" w:rsidP="008C7A79">
      <w:pPr>
        <w:numPr>
          <w:ilvl w:val="0"/>
          <w:numId w:val="1"/>
        </w:numPr>
        <w:contextualSpacing/>
        <w:rPr>
          <w:rFonts w:cs="Times New Roman"/>
          <w:b/>
          <w:sz w:val="22"/>
          <w:szCs w:val="22"/>
        </w:rPr>
      </w:pPr>
      <w:r w:rsidRPr="00030A6F">
        <w:rPr>
          <w:rFonts w:cs="Times New Roman"/>
          <w:b/>
          <w:sz w:val="22"/>
          <w:szCs w:val="22"/>
        </w:rPr>
        <w:t>Reporting Organization</w:t>
      </w:r>
    </w:p>
    <w:p w:rsidR="007E6129" w:rsidRPr="00030A6F" w:rsidRDefault="007E6129" w:rsidP="008C7A79">
      <w:pPr>
        <w:rPr>
          <w:rFonts w:cs="Times New Roman"/>
          <w:b/>
          <w:i/>
          <w:sz w:val="22"/>
          <w:szCs w:val="22"/>
        </w:rPr>
      </w:pPr>
    </w:p>
    <w:p w:rsidR="007E6129" w:rsidRPr="00030A6F" w:rsidRDefault="00681F43" w:rsidP="00681F43">
      <w:pPr>
        <w:ind w:hanging="720"/>
        <w:rPr>
          <w:rFonts w:cs="Times New Roman"/>
          <w:sz w:val="22"/>
          <w:szCs w:val="22"/>
        </w:rPr>
      </w:pPr>
      <w:r>
        <w:rPr>
          <w:rFonts w:cs="Times New Roman"/>
          <w:sz w:val="22"/>
          <w:szCs w:val="22"/>
        </w:rPr>
        <w:t>1</w:t>
      </w:r>
      <w:r>
        <w:rPr>
          <w:rFonts w:cs="Times New Roman"/>
          <w:sz w:val="22"/>
          <w:szCs w:val="22"/>
        </w:rPr>
        <w:tab/>
      </w:r>
      <w:r w:rsidR="007E6129" w:rsidRPr="00030A6F">
        <w:rPr>
          <w:rFonts w:cs="Times New Roman"/>
          <w:sz w:val="22"/>
          <w:szCs w:val="22"/>
        </w:rPr>
        <w:t>This Shadow Report is submitted by the following organizations:</w:t>
      </w:r>
    </w:p>
    <w:p w:rsidR="000B3F94" w:rsidRDefault="007E6129" w:rsidP="005D2054">
      <w:pPr>
        <w:pStyle w:val="ListParagraph"/>
        <w:numPr>
          <w:ilvl w:val="0"/>
          <w:numId w:val="11"/>
        </w:numPr>
        <w:rPr>
          <w:rFonts w:cs="Times New Roman"/>
          <w:sz w:val="22"/>
          <w:szCs w:val="22"/>
        </w:rPr>
      </w:pPr>
      <w:r w:rsidRPr="000B3F94">
        <w:rPr>
          <w:rFonts w:cs="Times New Roman"/>
          <w:sz w:val="22"/>
          <w:szCs w:val="22"/>
        </w:rPr>
        <w:t>Poverty &amp; Race R</w:t>
      </w:r>
      <w:r w:rsidR="000B3F94">
        <w:rPr>
          <w:rFonts w:cs="Times New Roman"/>
          <w:sz w:val="22"/>
          <w:szCs w:val="22"/>
        </w:rPr>
        <w:t>esearch Action Council</w:t>
      </w:r>
    </w:p>
    <w:p w:rsidR="007E6129" w:rsidRPr="000B3F94" w:rsidRDefault="00C30EDC" w:rsidP="005D2054">
      <w:pPr>
        <w:pStyle w:val="ListParagraph"/>
        <w:numPr>
          <w:ilvl w:val="0"/>
          <w:numId w:val="11"/>
        </w:numPr>
        <w:rPr>
          <w:rFonts w:cs="Times New Roman"/>
          <w:sz w:val="22"/>
          <w:szCs w:val="22"/>
        </w:rPr>
      </w:pPr>
      <w:proofErr w:type="spellStart"/>
      <w:r w:rsidRPr="000B3F94">
        <w:rPr>
          <w:rFonts w:eastAsia="Calibri" w:cs="Times New Roman"/>
          <w:sz w:val="22"/>
          <w:szCs w:val="22"/>
          <w:lang w:eastAsia="en-US"/>
        </w:rPr>
        <w:t>Kirwan</w:t>
      </w:r>
      <w:proofErr w:type="spellEnd"/>
      <w:r w:rsidRPr="000B3F94">
        <w:rPr>
          <w:rFonts w:eastAsia="Calibri" w:cs="Times New Roman"/>
          <w:sz w:val="22"/>
          <w:szCs w:val="22"/>
          <w:lang w:eastAsia="en-US"/>
        </w:rPr>
        <w:t xml:space="preserve"> Institute for the Study of Race and Ethnicity at Ohio State University</w:t>
      </w:r>
    </w:p>
    <w:p w:rsidR="007E6129" w:rsidRPr="00C30EDC" w:rsidRDefault="00C30EDC" w:rsidP="005D2054">
      <w:pPr>
        <w:pStyle w:val="ListParagraph"/>
        <w:numPr>
          <w:ilvl w:val="0"/>
          <w:numId w:val="11"/>
        </w:numPr>
        <w:rPr>
          <w:rFonts w:cs="Times New Roman"/>
          <w:sz w:val="22"/>
          <w:szCs w:val="22"/>
        </w:rPr>
      </w:pPr>
      <w:r w:rsidRPr="00C30EDC">
        <w:rPr>
          <w:rFonts w:eastAsia="Calibri" w:cs="Times New Roman"/>
          <w:sz w:val="22"/>
          <w:szCs w:val="22"/>
          <w:lang w:eastAsia="en-US"/>
        </w:rPr>
        <w:t>Center for Civil Rights at the University of North Carolina School Of Law</w:t>
      </w:r>
    </w:p>
    <w:p w:rsidR="000B3F94" w:rsidRPr="000B3F94" w:rsidRDefault="00C30EDC" w:rsidP="008C7A79">
      <w:pPr>
        <w:pStyle w:val="ListParagraph"/>
        <w:numPr>
          <w:ilvl w:val="0"/>
          <w:numId w:val="11"/>
        </w:numPr>
        <w:rPr>
          <w:rFonts w:cs="Times New Roman"/>
          <w:sz w:val="22"/>
          <w:szCs w:val="22"/>
        </w:rPr>
      </w:pPr>
      <w:r w:rsidRPr="004B63F9">
        <w:rPr>
          <w:sz w:val="22"/>
          <w:szCs w:val="22"/>
        </w:rPr>
        <w:t xml:space="preserve">Civil Rights Project / </w:t>
      </w:r>
      <w:proofErr w:type="spellStart"/>
      <w:r w:rsidRPr="004B63F9">
        <w:rPr>
          <w:sz w:val="22"/>
          <w:szCs w:val="22"/>
        </w:rPr>
        <w:t>Proyecto</w:t>
      </w:r>
      <w:proofErr w:type="spellEnd"/>
      <w:r w:rsidRPr="004B63F9">
        <w:rPr>
          <w:sz w:val="22"/>
          <w:szCs w:val="22"/>
        </w:rPr>
        <w:t xml:space="preserve"> </w:t>
      </w:r>
      <w:proofErr w:type="spellStart"/>
      <w:r w:rsidRPr="004B63F9">
        <w:rPr>
          <w:sz w:val="22"/>
          <w:szCs w:val="22"/>
        </w:rPr>
        <w:t>Derechos</w:t>
      </w:r>
      <w:proofErr w:type="spellEnd"/>
      <w:r w:rsidRPr="004B63F9">
        <w:rPr>
          <w:sz w:val="22"/>
          <w:szCs w:val="22"/>
        </w:rPr>
        <w:t xml:space="preserve"> </w:t>
      </w:r>
      <w:proofErr w:type="spellStart"/>
      <w:r w:rsidRPr="004B63F9">
        <w:rPr>
          <w:sz w:val="22"/>
          <w:szCs w:val="22"/>
        </w:rPr>
        <w:t>Civiles</w:t>
      </w:r>
      <w:proofErr w:type="spellEnd"/>
      <w:r w:rsidRPr="004B63F9">
        <w:rPr>
          <w:sz w:val="22"/>
          <w:szCs w:val="22"/>
        </w:rPr>
        <w:t xml:space="preserve"> at the Unive</w:t>
      </w:r>
      <w:r w:rsidR="000B3F94">
        <w:rPr>
          <w:sz w:val="22"/>
          <w:szCs w:val="22"/>
        </w:rPr>
        <w:t>rsity of California Los Angeles</w:t>
      </w:r>
    </w:p>
    <w:p w:rsidR="007E6129" w:rsidRPr="000B3F94" w:rsidRDefault="000B3F94" w:rsidP="008C7A79">
      <w:pPr>
        <w:pStyle w:val="ListParagraph"/>
        <w:numPr>
          <w:ilvl w:val="0"/>
          <w:numId w:val="11"/>
        </w:numPr>
        <w:rPr>
          <w:rFonts w:cs="Times New Roman"/>
          <w:sz w:val="22"/>
          <w:szCs w:val="22"/>
        </w:rPr>
      </w:pPr>
      <w:r>
        <w:t>Lawyers' Committee for Civil Rights Under Law</w:t>
      </w:r>
    </w:p>
    <w:p w:rsidR="000B3F94" w:rsidRPr="000B3F94" w:rsidRDefault="000B3F94" w:rsidP="000B3F94">
      <w:pPr>
        <w:pStyle w:val="ListParagraph"/>
        <w:rPr>
          <w:rFonts w:cs="Times New Roman"/>
          <w:sz w:val="22"/>
          <w:szCs w:val="22"/>
        </w:rPr>
      </w:pPr>
    </w:p>
    <w:p w:rsidR="007E6129" w:rsidRPr="00030A6F" w:rsidRDefault="007E6129" w:rsidP="008C7A79">
      <w:pPr>
        <w:numPr>
          <w:ilvl w:val="0"/>
          <w:numId w:val="1"/>
        </w:numPr>
        <w:contextualSpacing/>
        <w:rPr>
          <w:rFonts w:cs="Times New Roman"/>
          <w:b/>
          <w:sz w:val="22"/>
          <w:szCs w:val="22"/>
        </w:rPr>
      </w:pPr>
      <w:r w:rsidRPr="00030A6F">
        <w:rPr>
          <w:rFonts w:cs="Times New Roman"/>
          <w:b/>
          <w:sz w:val="22"/>
          <w:szCs w:val="22"/>
        </w:rPr>
        <w:t>Issue Summary</w:t>
      </w:r>
    </w:p>
    <w:p w:rsidR="007E6129" w:rsidRPr="00030A6F" w:rsidRDefault="007E6129" w:rsidP="00424548">
      <w:pPr>
        <w:contextualSpacing/>
        <w:rPr>
          <w:rFonts w:cs="Times New Roman"/>
          <w:sz w:val="22"/>
          <w:szCs w:val="22"/>
        </w:rPr>
      </w:pPr>
    </w:p>
    <w:p w:rsidR="007E6129" w:rsidRPr="00030A6F" w:rsidRDefault="00681F43" w:rsidP="00681F43">
      <w:pPr>
        <w:ind w:hanging="720"/>
        <w:rPr>
          <w:rFonts w:cs="Times New Roman"/>
          <w:sz w:val="22"/>
          <w:szCs w:val="22"/>
        </w:rPr>
      </w:pPr>
      <w:r>
        <w:rPr>
          <w:rFonts w:cs="Times New Roman"/>
          <w:sz w:val="22"/>
          <w:szCs w:val="22"/>
        </w:rPr>
        <w:t>2</w:t>
      </w:r>
      <w:r>
        <w:rPr>
          <w:rFonts w:cs="Times New Roman"/>
          <w:sz w:val="22"/>
          <w:szCs w:val="22"/>
        </w:rPr>
        <w:tab/>
      </w:r>
      <w:r w:rsidR="007E6129" w:rsidRPr="00030A6F">
        <w:rPr>
          <w:rFonts w:cs="Times New Roman"/>
          <w:sz w:val="22"/>
          <w:szCs w:val="22"/>
        </w:rPr>
        <w:t xml:space="preserve">This Shadow Report provides an overview of the United States’ progress in implementing the education-related recommendations included in the </w:t>
      </w:r>
      <w:r w:rsidR="007E6129" w:rsidRPr="00030A6F">
        <w:rPr>
          <w:rFonts w:eastAsia="Times New Roman" w:cs="Times New Roman"/>
          <w:sz w:val="22"/>
          <w:szCs w:val="22"/>
          <w:lang w:eastAsia="en-US"/>
        </w:rPr>
        <w:t xml:space="preserve">United Nations International Convention on the Elimination of All Forms of Racial Discrimination (CERD) </w:t>
      </w:r>
      <w:r w:rsidR="007E6129" w:rsidRPr="00030A6F">
        <w:rPr>
          <w:rFonts w:cs="Times New Roman"/>
          <w:sz w:val="22"/>
          <w:szCs w:val="22"/>
        </w:rPr>
        <w:t xml:space="preserve">Committee’s 2008 review of U.S. compliance with the convention.  The CERD Committee’s 2008 </w:t>
      </w:r>
      <w:r w:rsidR="00F90402">
        <w:rPr>
          <w:rFonts w:cs="Times New Roman"/>
          <w:sz w:val="22"/>
          <w:szCs w:val="22"/>
        </w:rPr>
        <w:t>Concluding Observations</w:t>
      </w:r>
      <w:r w:rsidR="007E6129" w:rsidRPr="00030A6F">
        <w:rPr>
          <w:rFonts w:cs="Times New Roman"/>
          <w:sz w:val="22"/>
          <w:szCs w:val="22"/>
        </w:rPr>
        <w:t xml:space="preserve"> </w:t>
      </w:r>
      <w:r w:rsidR="00F90402">
        <w:rPr>
          <w:rFonts w:cs="Times New Roman"/>
          <w:sz w:val="22"/>
          <w:szCs w:val="22"/>
        </w:rPr>
        <w:t>stated</w:t>
      </w:r>
      <w:r w:rsidR="007E6129" w:rsidRPr="00030A6F">
        <w:rPr>
          <w:rFonts w:cs="Times New Roman"/>
          <w:sz w:val="22"/>
          <w:szCs w:val="22"/>
        </w:rPr>
        <w:t xml:space="preserve">: </w:t>
      </w:r>
    </w:p>
    <w:p w:rsidR="007E6129" w:rsidRPr="00030A6F" w:rsidRDefault="007E6129" w:rsidP="003C6A0A">
      <w:pPr>
        <w:rPr>
          <w:rFonts w:cs="Times New Roman"/>
          <w:sz w:val="22"/>
          <w:szCs w:val="22"/>
        </w:rPr>
      </w:pPr>
    </w:p>
    <w:p w:rsidR="007E6129" w:rsidRPr="00030A6F" w:rsidRDefault="00F90402" w:rsidP="00424548">
      <w:pPr>
        <w:pStyle w:val="ListParagraph"/>
        <w:numPr>
          <w:ilvl w:val="0"/>
          <w:numId w:val="3"/>
        </w:numPr>
        <w:rPr>
          <w:rFonts w:cs="Times New Roman"/>
          <w:sz w:val="22"/>
          <w:szCs w:val="22"/>
        </w:rPr>
      </w:pPr>
      <w:r>
        <w:rPr>
          <w:rFonts w:cs="Times New Roman"/>
          <w:sz w:val="22"/>
          <w:szCs w:val="22"/>
        </w:rPr>
        <w:t>(in ¶ 17)</w:t>
      </w:r>
      <w:r w:rsidR="007E6129" w:rsidRPr="00030A6F">
        <w:rPr>
          <w:rFonts w:cs="Times New Roman"/>
          <w:sz w:val="22"/>
          <w:szCs w:val="22"/>
        </w:rPr>
        <w:t xml:space="preserve"> that the U.S. </w:t>
      </w:r>
      <w:r w:rsidR="00FC6F1F">
        <w:rPr>
          <w:rFonts w:cs="Times New Roman"/>
          <w:sz w:val="22"/>
          <w:szCs w:val="22"/>
        </w:rPr>
        <w:t xml:space="preserve">should </w:t>
      </w:r>
      <w:r w:rsidR="007E6129" w:rsidRPr="00030A6F">
        <w:rPr>
          <w:rFonts w:eastAsia="Times New Roman" w:cs="Times New Roman"/>
          <w:bCs/>
          <w:sz w:val="22"/>
          <w:szCs w:val="22"/>
          <w:lang w:eastAsia="en-US"/>
        </w:rPr>
        <w:t xml:space="preserve">“undertake further studies to identify the underlying causes of </w:t>
      </w:r>
      <w:r w:rsidR="007E6129" w:rsidRPr="00030A6F">
        <w:rPr>
          <w:rFonts w:eastAsia="Times New Roman" w:cs="Times New Roman"/>
          <w:bCs/>
          <w:i/>
          <w:iCs/>
          <w:sz w:val="22"/>
          <w:szCs w:val="22"/>
          <w:lang w:eastAsia="en-US"/>
        </w:rPr>
        <w:t xml:space="preserve">de facto </w:t>
      </w:r>
      <w:r w:rsidR="007E6129" w:rsidRPr="00030A6F">
        <w:rPr>
          <w:rFonts w:eastAsia="Times New Roman" w:cs="Times New Roman"/>
          <w:bCs/>
          <w:sz w:val="22"/>
          <w:szCs w:val="22"/>
          <w:lang w:eastAsia="en-US"/>
        </w:rPr>
        <w:t>segregation and racial inequalities in education, with a view to elaborating effective strategies aimed at promoting school de-segregation and providing equal educational opportunity in integrated settings for all students. In this regard, the Committee recommends that the State party take all appropriate measures – including the enactment of legislation – to restore the possibility for school districts to voluntarily promote school integration through the use of carefully tailored special measures adopted in accordance to article 2, paragraph 2, of the Convention”</w:t>
      </w:r>
      <w:r w:rsidR="007E6129" w:rsidRPr="00030A6F">
        <w:rPr>
          <w:rStyle w:val="FootnoteReference"/>
          <w:rFonts w:eastAsia="Times New Roman"/>
          <w:bCs/>
          <w:sz w:val="22"/>
          <w:szCs w:val="22"/>
          <w:lang w:eastAsia="en-US"/>
        </w:rPr>
        <w:footnoteReference w:id="1"/>
      </w:r>
    </w:p>
    <w:p w:rsidR="00587627" w:rsidRPr="00030A6F" w:rsidRDefault="00F90402" w:rsidP="00587627">
      <w:pPr>
        <w:pStyle w:val="ListParagraph"/>
        <w:numPr>
          <w:ilvl w:val="0"/>
          <w:numId w:val="3"/>
        </w:numPr>
        <w:autoSpaceDE w:val="0"/>
        <w:autoSpaceDN w:val="0"/>
        <w:adjustRightInd w:val="0"/>
        <w:rPr>
          <w:rFonts w:eastAsia="Times New Roman" w:cs="Times New Roman"/>
          <w:bCs/>
          <w:sz w:val="22"/>
          <w:szCs w:val="22"/>
          <w:lang w:eastAsia="en-US"/>
        </w:rPr>
      </w:pPr>
      <w:r>
        <w:rPr>
          <w:rFonts w:cs="Times New Roman"/>
          <w:sz w:val="22"/>
          <w:szCs w:val="22"/>
        </w:rPr>
        <w:t xml:space="preserve">(in ¶ 34) </w:t>
      </w:r>
      <w:r w:rsidR="00587627" w:rsidRPr="00030A6F">
        <w:rPr>
          <w:rFonts w:eastAsia="Times New Roman" w:cs="Times New Roman"/>
          <w:bCs/>
          <w:sz w:val="22"/>
          <w:szCs w:val="22"/>
          <w:lang w:eastAsia="en-US"/>
        </w:rPr>
        <w:t xml:space="preserve">that the U.S. </w:t>
      </w:r>
      <w:r w:rsidR="00FC6F1F">
        <w:rPr>
          <w:rFonts w:eastAsia="Times New Roman" w:cs="Times New Roman"/>
          <w:bCs/>
          <w:sz w:val="22"/>
          <w:szCs w:val="22"/>
          <w:lang w:eastAsia="en-US"/>
        </w:rPr>
        <w:t xml:space="preserve">should </w:t>
      </w:r>
      <w:r w:rsidR="00587627" w:rsidRPr="00030A6F">
        <w:rPr>
          <w:rFonts w:eastAsia="Calibri" w:cs="Times New Roman"/>
          <w:bCs/>
          <w:sz w:val="22"/>
          <w:szCs w:val="22"/>
          <w:lang w:eastAsia="en-US"/>
        </w:rPr>
        <w:t xml:space="preserve">“adopt all appropriate measures – including special measures in accordance with article 2, paragraph 2, of the Convention – to reduce the persistent ‘achievement gap’ between students belonging to racial, ethnic or national minorities and white students in the field of education, </w:t>
      </w:r>
      <w:r w:rsidR="00587627" w:rsidRPr="00030A6F">
        <w:rPr>
          <w:rFonts w:eastAsia="Calibri" w:cs="Times New Roman"/>
          <w:bCs/>
          <w:i/>
          <w:iCs/>
          <w:sz w:val="22"/>
          <w:szCs w:val="22"/>
          <w:lang w:eastAsia="en-US"/>
        </w:rPr>
        <w:t xml:space="preserve">inter alia </w:t>
      </w:r>
      <w:r w:rsidR="00587627" w:rsidRPr="00030A6F">
        <w:rPr>
          <w:rFonts w:eastAsia="Calibri" w:cs="Times New Roman"/>
          <w:bCs/>
          <w:sz w:val="22"/>
          <w:szCs w:val="22"/>
          <w:lang w:eastAsia="en-US"/>
        </w:rPr>
        <w:t>by improving the quality of education provided to these students” and also “to encourage school districts to review their ‘zero tolerance’ school discipline policies, with a view to limiting the imposition of suspension or expulsion to the most serious cases of school misconduct, and to provide training opportunities for police officers deployed to patrol school hallways.”</w:t>
      </w:r>
      <w:r w:rsidR="00587627" w:rsidRPr="00030A6F">
        <w:rPr>
          <w:rStyle w:val="FootnoteReference"/>
          <w:rFonts w:eastAsia="Calibri"/>
          <w:bCs/>
          <w:sz w:val="22"/>
          <w:szCs w:val="22"/>
          <w:lang w:eastAsia="en-US"/>
        </w:rPr>
        <w:footnoteReference w:id="2"/>
      </w:r>
    </w:p>
    <w:p w:rsidR="00587627" w:rsidRPr="00030A6F" w:rsidRDefault="00587627" w:rsidP="000E2379">
      <w:pPr>
        <w:ind w:firstLine="360"/>
        <w:contextualSpacing/>
        <w:rPr>
          <w:rFonts w:cs="Times New Roman"/>
          <w:sz w:val="22"/>
          <w:szCs w:val="22"/>
        </w:rPr>
      </w:pPr>
    </w:p>
    <w:p w:rsidR="007E6129" w:rsidRPr="00030A6F" w:rsidRDefault="007E6129" w:rsidP="003C6A0A">
      <w:pPr>
        <w:contextualSpacing/>
        <w:rPr>
          <w:rFonts w:cs="Times New Roman"/>
          <w:sz w:val="22"/>
          <w:szCs w:val="22"/>
          <w:u w:val="single"/>
        </w:rPr>
      </w:pPr>
      <w:r w:rsidRPr="00030A6F">
        <w:rPr>
          <w:rFonts w:cs="Times New Roman"/>
          <w:sz w:val="22"/>
          <w:szCs w:val="22"/>
          <w:u w:val="single"/>
        </w:rPr>
        <w:t xml:space="preserve">Continuing patterns of de facto segregation and disparities in resources and outcomes </w:t>
      </w:r>
    </w:p>
    <w:p w:rsidR="003C6A0A" w:rsidRPr="00030A6F" w:rsidRDefault="003C6A0A" w:rsidP="003C6A0A">
      <w:pPr>
        <w:contextualSpacing/>
        <w:rPr>
          <w:rFonts w:cs="Times New Roman"/>
          <w:sz w:val="22"/>
          <w:szCs w:val="22"/>
          <w:u w:val="single"/>
        </w:rPr>
      </w:pPr>
    </w:p>
    <w:p w:rsidR="007E6129" w:rsidRPr="00030A6F" w:rsidRDefault="00681F43" w:rsidP="00681F43">
      <w:pPr>
        <w:ind w:hanging="720"/>
        <w:contextualSpacing/>
        <w:rPr>
          <w:rFonts w:cs="Times New Roman"/>
          <w:sz w:val="22"/>
          <w:szCs w:val="22"/>
        </w:rPr>
      </w:pPr>
      <w:r>
        <w:rPr>
          <w:rFonts w:cs="Times New Roman"/>
          <w:sz w:val="22"/>
          <w:szCs w:val="22"/>
        </w:rPr>
        <w:t>3</w:t>
      </w:r>
      <w:r>
        <w:rPr>
          <w:rFonts w:cs="Times New Roman"/>
          <w:sz w:val="22"/>
          <w:szCs w:val="22"/>
        </w:rPr>
        <w:tab/>
      </w:r>
      <w:r w:rsidR="007E6129" w:rsidRPr="00030A6F">
        <w:rPr>
          <w:rFonts w:cs="Times New Roman"/>
          <w:sz w:val="22"/>
          <w:szCs w:val="22"/>
        </w:rPr>
        <w:t>Although the federal government has spent a significant amount of money on education programs since the 2008 review,</w:t>
      </w:r>
      <w:r w:rsidR="007E6129" w:rsidRPr="00030A6F">
        <w:rPr>
          <w:rStyle w:val="FootnoteReference"/>
          <w:sz w:val="22"/>
          <w:szCs w:val="22"/>
        </w:rPr>
        <w:footnoteReference w:id="3"/>
      </w:r>
      <w:r w:rsidR="007E6129" w:rsidRPr="00030A6F">
        <w:rPr>
          <w:rFonts w:cs="Times New Roman"/>
          <w:sz w:val="22"/>
          <w:szCs w:val="22"/>
        </w:rPr>
        <w:t xml:space="preserve"> a distressingly small portion of those funds has gone to programs with an integration </w:t>
      </w:r>
      <w:r w:rsidR="007E6129" w:rsidRPr="00030A6F">
        <w:rPr>
          <w:rFonts w:cs="Times New Roman"/>
          <w:sz w:val="22"/>
          <w:szCs w:val="22"/>
        </w:rPr>
        <w:lastRenderedPageBreak/>
        <w:t xml:space="preserve">focus, which could help remedy the problems inherent in segregated schools noted </w:t>
      </w:r>
      <w:r w:rsidR="00DF6480" w:rsidRPr="00030A6F">
        <w:rPr>
          <w:rFonts w:cs="Times New Roman"/>
          <w:sz w:val="22"/>
          <w:szCs w:val="22"/>
        </w:rPr>
        <w:t>below</w:t>
      </w:r>
      <w:r w:rsidR="007E6129" w:rsidRPr="00030A6F">
        <w:rPr>
          <w:rFonts w:cs="Times New Roman"/>
          <w:sz w:val="22"/>
          <w:szCs w:val="22"/>
        </w:rPr>
        <w:t>.  There are grants available under the Magnet Schools Assistance Program (MSAP) for magnet schools with approved desegregation plans that focus on the “</w:t>
      </w:r>
      <w:r w:rsidR="007E6129" w:rsidRPr="00030A6F">
        <w:rPr>
          <w:rStyle w:val="contenttext"/>
          <w:sz w:val="22"/>
          <w:szCs w:val="22"/>
        </w:rPr>
        <w:t>elimination, reduction, or prevention of minority group isolation in elementary schools and secondary schools,”</w:t>
      </w:r>
      <w:r w:rsidR="007E6129" w:rsidRPr="00030A6F">
        <w:rPr>
          <w:rStyle w:val="FootnoteReference"/>
          <w:sz w:val="22"/>
          <w:szCs w:val="22"/>
        </w:rPr>
        <w:footnoteReference w:id="4"/>
      </w:r>
      <w:r w:rsidR="007E6129" w:rsidRPr="00030A6F">
        <w:rPr>
          <w:rFonts w:cs="Times New Roman"/>
          <w:sz w:val="22"/>
          <w:szCs w:val="22"/>
        </w:rPr>
        <w:t xml:space="preserve"> but the program’s impact is curtailed by the funding allocated – in 2014, $91.6 million was allotted for the MSAP, significantly less than programs without a strong integration priority such as the Charter Schools Program (received $248.2 million in 2014) and Race to the Top (received $250 million in 2014).</w:t>
      </w:r>
      <w:r w:rsidR="007E6129" w:rsidRPr="00030A6F">
        <w:rPr>
          <w:rStyle w:val="FootnoteReference"/>
          <w:sz w:val="22"/>
          <w:szCs w:val="22"/>
        </w:rPr>
        <w:footnoteReference w:id="5"/>
      </w:r>
      <w:r w:rsidR="007E6129" w:rsidRPr="00030A6F">
        <w:rPr>
          <w:rFonts w:cs="Times New Roman"/>
          <w:sz w:val="22"/>
          <w:szCs w:val="22"/>
        </w:rPr>
        <w:t xml:space="preserve">  </w:t>
      </w:r>
      <w:r w:rsidR="00DA5D0E">
        <w:rPr>
          <w:rFonts w:cs="Times New Roman"/>
          <w:sz w:val="22"/>
          <w:szCs w:val="22"/>
        </w:rPr>
        <w:t>While the Charter Schools Program does contain a weak diversity incentive, this incentive is far outweighed by the priority placed on serving high concentrations of low-income and disadvantaged students,</w:t>
      </w:r>
      <w:r w:rsidR="00DA5D0E" w:rsidRPr="00DA5D0E">
        <w:rPr>
          <w:rStyle w:val="FootnoteReference"/>
          <w:sz w:val="22"/>
          <w:szCs w:val="22"/>
        </w:rPr>
        <w:t xml:space="preserve"> </w:t>
      </w:r>
      <w:r w:rsidR="00DA5D0E">
        <w:rPr>
          <w:rStyle w:val="FootnoteReference"/>
          <w:sz w:val="22"/>
          <w:szCs w:val="22"/>
        </w:rPr>
        <w:footnoteReference w:id="6"/>
      </w:r>
      <w:r w:rsidR="00DA5D0E">
        <w:rPr>
          <w:rFonts w:cs="Times New Roman"/>
          <w:sz w:val="22"/>
          <w:szCs w:val="22"/>
        </w:rPr>
        <w:t xml:space="preserve"> which evidence suggests has a segregating effect.</w:t>
      </w:r>
      <w:r w:rsidR="00DA5D0E">
        <w:rPr>
          <w:rStyle w:val="FootnoteReference"/>
          <w:sz w:val="22"/>
          <w:szCs w:val="22"/>
        </w:rPr>
        <w:footnoteReference w:id="7"/>
      </w:r>
      <w:r w:rsidR="00DA5D0E">
        <w:rPr>
          <w:rFonts w:cs="Times New Roman"/>
          <w:sz w:val="22"/>
          <w:szCs w:val="22"/>
        </w:rPr>
        <w:t xml:space="preserve"> </w:t>
      </w:r>
      <w:r w:rsidR="007E6129" w:rsidRPr="00030A6F">
        <w:rPr>
          <w:rFonts w:cs="Times New Roman"/>
          <w:sz w:val="22"/>
          <w:szCs w:val="22"/>
        </w:rPr>
        <w:t>The lack of funding for education programs with an integration priority is a clear violation of the U.S. obligation under ICERD to use special measures to encourage the creation of quality educational opportunities for those students historically denied such opportunities, and those students facing de facto barriers to enjoying a quality educational opportunity.</w:t>
      </w:r>
    </w:p>
    <w:p w:rsidR="00331C5C" w:rsidRPr="00030A6F" w:rsidRDefault="00331C5C" w:rsidP="003C6A0A">
      <w:pPr>
        <w:contextualSpacing/>
        <w:rPr>
          <w:rFonts w:cs="Times New Roman"/>
          <w:sz w:val="22"/>
          <w:szCs w:val="22"/>
        </w:rPr>
      </w:pPr>
    </w:p>
    <w:p w:rsidR="00214435" w:rsidRPr="00030A6F" w:rsidRDefault="00681F43" w:rsidP="00681F43">
      <w:pPr>
        <w:ind w:hanging="720"/>
        <w:contextualSpacing/>
        <w:rPr>
          <w:rFonts w:cs="Times New Roman"/>
          <w:sz w:val="22"/>
          <w:szCs w:val="22"/>
        </w:rPr>
      </w:pPr>
      <w:r>
        <w:rPr>
          <w:rFonts w:cs="Times New Roman"/>
          <w:sz w:val="22"/>
          <w:szCs w:val="22"/>
        </w:rPr>
        <w:t>4</w:t>
      </w:r>
      <w:r>
        <w:rPr>
          <w:rFonts w:cs="Times New Roman"/>
          <w:sz w:val="22"/>
          <w:szCs w:val="22"/>
        </w:rPr>
        <w:tab/>
      </w:r>
      <w:r w:rsidR="00331C5C" w:rsidRPr="00030A6F">
        <w:rPr>
          <w:rFonts w:cs="Times New Roman"/>
          <w:sz w:val="22"/>
          <w:szCs w:val="22"/>
        </w:rPr>
        <w:t xml:space="preserve">Unfortunately, </w:t>
      </w:r>
      <w:r w:rsidR="00761B2B" w:rsidRPr="00030A6F">
        <w:rPr>
          <w:rFonts w:cs="Times New Roman"/>
          <w:sz w:val="22"/>
          <w:szCs w:val="22"/>
        </w:rPr>
        <w:t xml:space="preserve">students today are </w:t>
      </w:r>
      <w:r w:rsidR="00761B2B">
        <w:rPr>
          <w:rFonts w:cs="Times New Roman"/>
          <w:sz w:val="22"/>
          <w:szCs w:val="22"/>
        </w:rPr>
        <w:t xml:space="preserve">still </w:t>
      </w:r>
      <w:r w:rsidR="00761B2B" w:rsidRPr="00030A6F">
        <w:rPr>
          <w:rFonts w:cs="Times New Roman"/>
          <w:sz w:val="22"/>
          <w:szCs w:val="22"/>
        </w:rPr>
        <w:t>more segregated by race th</w:t>
      </w:r>
      <w:r w:rsidR="00761B2B">
        <w:rPr>
          <w:rFonts w:cs="Times New Roman"/>
          <w:sz w:val="22"/>
          <w:szCs w:val="22"/>
        </w:rPr>
        <w:t>an they were in the early 1970s,</w:t>
      </w:r>
      <w:r w:rsidR="00761B2B" w:rsidRPr="00030A6F">
        <w:rPr>
          <w:rStyle w:val="FootnoteReference"/>
          <w:sz w:val="22"/>
          <w:szCs w:val="22"/>
        </w:rPr>
        <w:footnoteReference w:id="8"/>
      </w:r>
      <w:r w:rsidR="00761B2B">
        <w:rPr>
          <w:rFonts w:cs="Times New Roman"/>
          <w:sz w:val="22"/>
          <w:szCs w:val="22"/>
        </w:rPr>
        <w:t xml:space="preserve"> and </w:t>
      </w:r>
      <w:r w:rsidR="00761B2B" w:rsidRPr="00030A6F">
        <w:rPr>
          <w:rFonts w:cs="Times New Roman"/>
          <w:sz w:val="22"/>
          <w:szCs w:val="22"/>
        </w:rPr>
        <w:t>the de facto racial segregation in schools identified in the 20</w:t>
      </w:r>
      <w:r w:rsidR="00761B2B">
        <w:rPr>
          <w:rFonts w:cs="Times New Roman"/>
          <w:sz w:val="22"/>
          <w:szCs w:val="22"/>
        </w:rPr>
        <w:t>08 review has continued to rise.</w:t>
      </w:r>
      <w:r w:rsidR="00761B2B">
        <w:rPr>
          <w:rStyle w:val="FootnoteReference"/>
          <w:sz w:val="22"/>
          <w:szCs w:val="22"/>
        </w:rPr>
        <w:footnoteReference w:id="9"/>
      </w:r>
      <w:r w:rsidR="00761B2B">
        <w:rPr>
          <w:rFonts w:cs="Times New Roman"/>
          <w:sz w:val="22"/>
          <w:szCs w:val="22"/>
        </w:rPr>
        <w:t xml:space="preserve">  </w:t>
      </w:r>
      <w:r w:rsidR="00312833">
        <w:rPr>
          <w:rFonts w:cs="Times New Roman"/>
          <w:sz w:val="22"/>
          <w:szCs w:val="22"/>
        </w:rPr>
        <w:t>In fact, the U.S. has reduced funding for</w:t>
      </w:r>
      <w:r w:rsidR="00811538">
        <w:rPr>
          <w:rFonts w:cs="Times New Roman"/>
          <w:sz w:val="22"/>
          <w:szCs w:val="22"/>
        </w:rPr>
        <w:t xml:space="preserve"> the one education program with an explicitly integrative focus,</w:t>
      </w:r>
      <w:r w:rsidR="00312833">
        <w:rPr>
          <w:rFonts w:cs="Times New Roman"/>
          <w:sz w:val="22"/>
          <w:szCs w:val="22"/>
        </w:rPr>
        <w:t xml:space="preserve"> the Magnet </w:t>
      </w:r>
      <w:r w:rsidR="00312833">
        <w:rPr>
          <w:rFonts w:cs="Times New Roman"/>
          <w:sz w:val="22"/>
          <w:szCs w:val="22"/>
        </w:rPr>
        <w:lastRenderedPageBreak/>
        <w:t xml:space="preserve">Schools </w:t>
      </w:r>
      <w:r w:rsidR="00761B2B">
        <w:rPr>
          <w:rFonts w:cs="Times New Roman"/>
          <w:sz w:val="22"/>
          <w:szCs w:val="22"/>
        </w:rPr>
        <w:t>Assistance</w:t>
      </w:r>
      <w:r w:rsidR="00312833">
        <w:rPr>
          <w:rFonts w:cs="Times New Roman"/>
          <w:sz w:val="22"/>
          <w:szCs w:val="22"/>
        </w:rPr>
        <w:t xml:space="preserve"> Program</w:t>
      </w:r>
      <w:r w:rsidR="00811538">
        <w:rPr>
          <w:rFonts w:cs="Times New Roman"/>
          <w:sz w:val="22"/>
          <w:szCs w:val="22"/>
        </w:rPr>
        <w:t>,</w:t>
      </w:r>
      <w:r w:rsidR="00312833">
        <w:rPr>
          <w:rFonts w:cs="Times New Roman"/>
          <w:sz w:val="22"/>
          <w:szCs w:val="22"/>
        </w:rPr>
        <w:t xml:space="preserve"> by over $10 million since the 2008 review, resulting in a</w:t>
      </w:r>
      <w:r w:rsidR="00761B2B">
        <w:rPr>
          <w:rFonts w:cs="Times New Roman"/>
          <w:sz w:val="22"/>
          <w:szCs w:val="22"/>
        </w:rPr>
        <w:t xml:space="preserve"> one-third decrease in the number of new projects funded in 2013 compared to 2008.</w:t>
      </w:r>
      <w:r w:rsidR="00761B2B">
        <w:rPr>
          <w:rStyle w:val="FootnoteReference"/>
          <w:sz w:val="22"/>
          <w:szCs w:val="22"/>
        </w:rPr>
        <w:footnoteReference w:id="10"/>
      </w:r>
      <w:r w:rsidR="00331C5C" w:rsidRPr="00030A6F">
        <w:rPr>
          <w:rFonts w:cs="Times New Roman"/>
          <w:sz w:val="22"/>
          <w:szCs w:val="22"/>
        </w:rPr>
        <w:t xml:space="preserve">  Levels of segregation like those found in U.S. schools can produce detrimental outcomes for impacted students in a number of different ways.</w:t>
      </w:r>
      <w:r w:rsidR="00331C5C" w:rsidRPr="00030A6F">
        <w:rPr>
          <w:rStyle w:val="FootnoteReference"/>
          <w:sz w:val="22"/>
          <w:szCs w:val="22"/>
        </w:rPr>
        <w:footnoteReference w:id="11"/>
      </w:r>
      <w:r w:rsidR="00331C5C" w:rsidRPr="00030A6F">
        <w:rPr>
          <w:rFonts w:cs="Times New Roman"/>
          <w:sz w:val="22"/>
          <w:szCs w:val="22"/>
        </w:rPr>
        <w:t xml:space="preserve">  Segregated students usually have fewer in-school resources,</w:t>
      </w:r>
      <w:r w:rsidR="00331C5C" w:rsidRPr="00030A6F">
        <w:rPr>
          <w:rStyle w:val="FootnoteReference"/>
          <w:sz w:val="22"/>
          <w:szCs w:val="22"/>
        </w:rPr>
        <w:footnoteReference w:id="12"/>
      </w:r>
      <w:r w:rsidR="00331C5C" w:rsidRPr="00030A6F">
        <w:rPr>
          <w:rFonts w:cs="Times New Roman"/>
          <w:sz w:val="22"/>
          <w:szCs w:val="22"/>
        </w:rPr>
        <w:t xml:space="preserve"> as well as less experienced instructors,</w:t>
      </w:r>
      <w:r w:rsidR="00331C5C" w:rsidRPr="00030A6F">
        <w:rPr>
          <w:rStyle w:val="FootnoteReference"/>
          <w:sz w:val="22"/>
          <w:szCs w:val="22"/>
        </w:rPr>
        <w:footnoteReference w:id="13"/>
      </w:r>
      <w:r w:rsidR="00331C5C" w:rsidRPr="00030A6F">
        <w:rPr>
          <w:rFonts w:cs="Times New Roman"/>
          <w:sz w:val="22"/>
          <w:szCs w:val="22"/>
        </w:rPr>
        <w:t xml:space="preserve"> larger class sizes, insufficient facilities, lower spending per-pupil, and reduced access to services like counseling.</w:t>
      </w:r>
      <w:r w:rsidR="00331C5C" w:rsidRPr="00030A6F">
        <w:rPr>
          <w:rStyle w:val="FootnoteReference"/>
          <w:sz w:val="22"/>
          <w:szCs w:val="22"/>
        </w:rPr>
        <w:footnoteReference w:id="14"/>
      </w:r>
      <w:r w:rsidR="00DF6480" w:rsidRPr="00030A6F">
        <w:rPr>
          <w:rFonts w:cs="Times New Roman"/>
          <w:sz w:val="22"/>
          <w:szCs w:val="22"/>
        </w:rPr>
        <w:t xml:space="preserve">  </w:t>
      </w:r>
    </w:p>
    <w:p w:rsidR="00214435" w:rsidRDefault="00214435" w:rsidP="00DF6480">
      <w:pPr>
        <w:contextualSpacing/>
        <w:rPr>
          <w:rFonts w:cs="Times New Roman"/>
          <w:sz w:val="22"/>
          <w:szCs w:val="22"/>
        </w:rPr>
      </w:pPr>
    </w:p>
    <w:p w:rsidR="00663771" w:rsidRDefault="00663771" w:rsidP="00DF6480">
      <w:pPr>
        <w:contextualSpacing/>
        <w:rPr>
          <w:rFonts w:cs="Times New Roman"/>
          <w:sz w:val="22"/>
          <w:szCs w:val="22"/>
          <w:u w:val="single"/>
        </w:rPr>
      </w:pPr>
      <w:r>
        <w:rPr>
          <w:rFonts w:cs="Times New Roman"/>
          <w:sz w:val="22"/>
          <w:szCs w:val="22"/>
          <w:u w:val="single"/>
        </w:rPr>
        <w:t>Achievement Gap and School Discipline</w:t>
      </w:r>
    </w:p>
    <w:p w:rsidR="00663771" w:rsidRPr="00663771" w:rsidRDefault="00663771" w:rsidP="00DF6480">
      <w:pPr>
        <w:contextualSpacing/>
        <w:rPr>
          <w:rFonts w:cs="Times New Roman"/>
          <w:sz w:val="22"/>
          <w:szCs w:val="22"/>
          <w:u w:val="single"/>
        </w:rPr>
      </w:pPr>
    </w:p>
    <w:p w:rsidR="00AF43C0" w:rsidRPr="00030A6F" w:rsidRDefault="00681F43" w:rsidP="00681F43">
      <w:pPr>
        <w:ind w:hanging="720"/>
        <w:contextualSpacing/>
        <w:rPr>
          <w:rFonts w:eastAsia="Calibri" w:cs="Times New Roman"/>
          <w:sz w:val="22"/>
          <w:szCs w:val="22"/>
          <w:lang w:eastAsia="en-US"/>
        </w:rPr>
      </w:pPr>
      <w:r>
        <w:rPr>
          <w:rFonts w:cs="Times New Roman"/>
          <w:sz w:val="22"/>
          <w:szCs w:val="22"/>
        </w:rPr>
        <w:t>5</w:t>
      </w:r>
      <w:r>
        <w:rPr>
          <w:rFonts w:cs="Times New Roman"/>
          <w:sz w:val="22"/>
          <w:szCs w:val="22"/>
        </w:rPr>
        <w:tab/>
      </w:r>
      <w:r w:rsidR="0012269F">
        <w:rPr>
          <w:rFonts w:cs="Times New Roman"/>
          <w:sz w:val="22"/>
          <w:szCs w:val="22"/>
        </w:rPr>
        <w:t>Schools that are more racially isolated are also more likely to see high concentrations of poverty within the student body, which further drives inequality.  A</w:t>
      </w:r>
      <w:r w:rsidR="00823AEE" w:rsidRPr="00030A6F">
        <w:rPr>
          <w:rFonts w:eastAsia="Calibri" w:cs="Times New Roman"/>
          <w:sz w:val="22"/>
          <w:szCs w:val="22"/>
          <w:lang w:eastAsia="en-US"/>
        </w:rPr>
        <w:t>cross the U.S., lower-income, Black and Latino students as a group perform worse academically and score lower on standardized tests than their peers, a difference in performance known as the “achievement gap.”</w:t>
      </w:r>
      <w:r w:rsidR="00DF6480" w:rsidRPr="00030A6F">
        <w:rPr>
          <w:rStyle w:val="FootnoteReference"/>
          <w:rFonts w:eastAsia="Calibri"/>
          <w:sz w:val="22"/>
          <w:szCs w:val="22"/>
          <w:lang w:eastAsia="en-US"/>
        </w:rPr>
        <w:footnoteReference w:id="15"/>
      </w:r>
      <w:r w:rsidR="00BE5204" w:rsidRPr="00030A6F">
        <w:rPr>
          <w:rFonts w:eastAsia="Calibri" w:cs="Times New Roman"/>
          <w:sz w:val="22"/>
          <w:szCs w:val="22"/>
          <w:lang w:eastAsia="en-US"/>
        </w:rPr>
        <w:t xml:space="preserve">  The U.S. has made little progress in closing this gap in the past two decades.  </w:t>
      </w:r>
      <w:r w:rsidR="00AF43C0">
        <w:rPr>
          <w:rFonts w:cs="Times New Roman"/>
          <w:color w:val="000000"/>
          <w:sz w:val="22"/>
          <w:szCs w:val="22"/>
        </w:rPr>
        <w:t xml:space="preserve">The Equity and Excellence Commission, which was convened by the federal government and tasked with providing advice to the secretary of the Department of Education regarding disparities in educational opportunity and how to combat the achievement gap, found </w:t>
      </w:r>
      <w:r w:rsidR="00AF43C0" w:rsidRPr="00AF43C0">
        <w:rPr>
          <w:rFonts w:cs="Times New Roman"/>
          <w:color w:val="000000"/>
          <w:sz w:val="22"/>
          <w:szCs w:val="22"/>
        </w:rPr>
        <w:t>that, “[</w:t>
      </w:r>
      <w:proofErr w:type="spellStart"/>
      <w:r w:rsidR="00AF43C0" w:rsidRPr="00AF43C0">
        <w:rPr>
          <w:rFonts w:cs="Times New Roman"/>
          <w:color w:val="000000"/>
          <w:sz w:val="22"/>
          <w:szCs w:val="22"/>
        </w:rPr>
        <w:t>i</w:t>
      </w:r>
      <w:proofErr w:type="spellEnd"/>
      <w:r w:rsidR="00AF43C0" w:rsidRPr="00AF43C0">
        <w:rPr>
          <w:rFonts w:cs="Times New Roman"/>
          <w:color w:val="000000"/>
          <w:sz w:val="22"/>
          <w:szCs w:val="22"/>
        </w:rPr>
        <w:t>]</w:t>
      </w:r>
      <w:r w:rsidR="00AF43C0" w:rsidRPr="00AF43C0">
        <w:rPr>
          <w:sz w:val="22"/>
          <w:szCs w:val="22"/>
        </w:rPr>
        <w:t>n math, the average African American eighth-grader is performing at the 19th percentile of white students. The average Hispanic student is at the 26th percentile.”</w:t>
      </w:r>
      <w:r w:rsidR="00AF43C0">
        <w:rPr>
          <w:rStyle w:val="FootnoteReference"/>
          <w:sz w:val="22"/>
          <w:szCs w:val="22"/>
        </w:rPr>
        <w:footnoteReference w:id="16"/>
      </w:r>
      <w:r w:rsidR="00AF43C0" w:rsidRPr="00030A6F">
        <w:rPr>
          <w:rFonts w:cs="Times New Roman"/>
          <w:sz w:val="22"/>
          <w:szCs w:val="22"/>
        </w:rPr>
        <w:t xml:space="preserve"> </w:t>
      </w:r>
      <w:r w:rsidR="00AF43C0">
        <w:rPr>
          <w:rFonts w:cs="Times New Roman"/>
          <w:sz w:val="22"/>
          <w:szCs w:val="22"/>
        </w:rPr>
        <w:t xml:space="preserve"> Researchers have found that </w:t>
      </w:r>
      <w:r w:rsidR="00823AEE" w:rsidRPr="00030A6F">
        <w:rPr>
          <w:rFonts w:cs="Times New Roman"/>
          <w:sz w:val="22"/>
          <w:szCs w:val="22"/>
        </w:rPr>
        <w:t>“</w:t>
      </w:r>
      <w:r w:rsidR="00AF43C0">
        <w:rPr>
          <w:rFonts w:cs="Times New Roman"/>
          <w:sz w:val="22"/>
          <w:szCs w:val="22"/>
        </w:rPr>
        <w:t>t</w:t>
      </w:r>
      <w:r w:rsidR="00823AEE" w:rsidRPr="00030A6F">
        <w:rPr>
          <w:rFonts w:cs="Times New Roman"/>
          <w:sz w:val="22"/>
          <w:szCs w:val="22"/>
        </w:rPr>
        <w:t>he achievement gap [in mathematics] between Hispanic and White students did not change significantly at either grade 4 or 8 from 1990 to 2009”</w:t>
      </w:r>
      <w:r w:rsidR="00BE5204" w:rsidRPr="00030A6F">
        <w:rPr>
          <w:rStyle w:val="FootnoteReference"/>
          <w:sz w:val="22"/>
          <w:szCs w:val="22"/>
        </w:rPr>
        <w:footnoteReference w:id="17"/>
      </w:r>
      <w:r w:rsidR="00823AEE" w:rsidRPr="00030A6F">
        <w:rPr>
          <w:rFonts w:cs="Times New Roman"/>
          <w:sz w:val="22"/>
          <w:szCs w:val="22"/>
        </w:rPr>
        <w:t xml:space="preserve"> and “the achievement gap [in reading] between Hispanic and White students did not change for fourth- or eighth-graders when comparing 1992 to 2009.”</w:t>
      </w:r>
      <w:r w:rsidR="00823AEE" w:rsidRPr="00030A6F">
        <w:rPr>
          <w:rStyle w:val="FootnoteReference"/>
          <w:sz w:val="22"/>
          <w:szCs w:val="22"/>
        </w:rPr>
        <w:footnoteReference w:id="18"/>
      </w:r>
      <w:r w:rsidR="00BE5204" w:rsidRPr="00030A6F">
        <w:rPr>
          <w:rFonts w:cs="Times New Roman"/>
          <w:sz w:val="22"/>
          <w:szCs w:val="22"/>
        </w:rPr>
        <w:t xml:space="preserve">  A 2009 report from the National Center for Education statistics found that, “[w]</w:t>
      </w:r>
      <w:proofErr w:type="spellStart"/>
      <w:r w:rsidR="00BE5204" w:rsidRPr="00030A6F">
        <w:rPr>
          <w:rFonts w:cs="Times New Roman"/>
          <w:color w:val="000000"/>
          <w:sz w:val="22"/>
          <w:szCs w:val="22"/>
        </w:rPr>
        <w:t>hile</w:t>
      </w:r>
      <w:proofErr w:type="spellEnd"/>
      <w:r w:rsidR="00BE5204" w:rsidRPr="00030A6F">
        <w:rPr>
          <w:rFonts w:cs="Times New Roman"/>
          <w:color w:val="000000"/>
          <w:sz w:val="22"/>
          <w:szCs w:val="22"/>
        </w:rPr>
        <w:t xml:space="preserve"> the nationwide gaps in 2007 [between Black and White students] were narrower than in previous assessments at both grades 4 and 8 in mathematics and at grade 4 in reading, White students had average scores at least 26 points higher than Black students in each subject, on a 0-500 scale.”</w:t>
      </w:r>
      <w:r w:rsidR="00BE5204" w:rsidRPr="00030A6F">
        <w:rPr>
          <w:rStyle w:val="FootnoteReference"/>
          <w:color w:val="000000"/>
          <w:sz w:val="22"/>
          <w:szCs w:val="22"/>
        </w:rPr>
        <w:footnoteReference w:id="19"/>
      </w:r>
      <w:r w:rsidR="0012269F">
        <w:rPr>
          <w:rFonts w:cs="Times New Roman"/>
          <w:color w:val="000000"/>
          <w:sz w:val="22"/>
          <w:szCs w:val="22"/>
        </w:rPr>
        <w:t xml:space="preserve">  </w:t>
      </w:r>
    </w:p>
    <w:p w:rsidR="00823AEE" w:rsidRPr="00030A6F" w:rsidRDefault="00823AEE" w:rsidP="00823AEE">
      <w:pPr>
        <w:rPr>
          <w:rFonts w:cs="Times New Roman"/>
          <w:sz w:val="22"/>
          <w:szCs w:val="22"/>
        </w:rPr>
      </w:pPr>
    </w:p>
    <w:p w:rsidR="00214435" w:rsidRPr="00030A6F" w:rsidRDefault="00681F43" w:rsidP="00681F43">
      <w:pPr>
        <w:ind w:hanging="720"/>
        <w:rPr>
          <w:rFonts w:cs="Times New Roman"/>
          <w:sz w:val="22"/>
          <w:szCs w:val="22"/>
        </w:rPr>
      </w:pPr>
      <w:r>
        <w:rPr>
          <w:rFonts w:cs="Times New Roman"/>
          <w:sz w:val="22"/>
          <w:szCs w:val="22"/>
        </w:rPr>
        <w:t>6</w:t>
      </w:r>
      <w:r>
        <w:rPr>
          <w:rFonts w:cs="Times New Roman"/>
          <w:sz w:val="22"/>
          <w:szCs w:val="22"/>
        </w:rPr>
        <w:tab/>
      </w:r>
      <w:r w:rsidR="00DF6480" w:rsidRPr="00030A6F">
        <w:rPr>
          <w:rFonts w:cs="Times New Roman"/>
          <w:sz w:val="22"/>
          <w:szCs w:val="22"/>
        </w:rPr>
        <w:t>These persistent</w:t>
      </w:r>
      <w:r w:rsidR="00214435" w:rsidRPr="00030A6F">
        <w:rPr>
          <w:rFonts w:cs="Times New Roman"/>
          <w:sz w:val="22"/>
          <w:szCs w:val="22"/>
        </w:rPr>
        <w:t xml:space="preserve"> achievement gaps </w:t>
      </w:r>
      <w:r w:rsidR="00DF6480" w:rsidRPr="00030A6F">
        <w:rPr>
          <w:rFonts w:cs="Times New Roman"/>
          <w:sz w:val="22"/>
          <w:szCs w:val="22"/>
        </w:rPr>
        <w:t xml:space="preserve">reflect the diminished educational opportunity for minorities in a system of education that the U.S. has developed over centuries, which is reinforced by growing </w:t>
      </w:r>
      <w:r w:rsidR="00214435" w:rsidRPr="00030A6F">
        <w:rPr>
          <w:rFonts w:cs="Times New Roman"/>
          <w:sz w:val="22"/>
          <w:szCs w:val="22"/>
        </w:rPr>
        <w:t>poverty, racial isolation, and a disparity in school and community resources accessible to minority students.</w:t>
      </w:r>
      <w:r w:rsidR="00214435" w:rsidRPr="00030A6F">
        <w:rPr>
          <w:rStyle w:val="FootnoteReference"/>
          <w:rFonts w:eastAsia="Calibri"/>
          <w:sz w:val="22"/>
          <w:szCs w:val="22"/>
          <w:lang w:eastAsia="en-US"/>
        </w:rPr>
        <w:footnoteReference w:id="20"/>
      </w:r>
      <w:r w:rsidR="00214435" w:rsidRPr="00030A6F">
        <w:rPr>
          <w:rFonts w:cs="Times New Roman"/>
          <w:sz w:val="22"/>
          <w:szCs w:val="22"/>
        </w:rPr>
        <w:t xml:space="preserve">  In addition to disparate access in-school resources, a relative lack of access to social and educational resources outside of schools (such as health care, parental involvement, public parks, high-literacy households, etc.) contribute to lower educational opportunity for minority students.</w:t>
      </w:r>
      <w:r w:rsidR="00214435" w:rsidRPr="00030A6F">
        <w:rPr>
          <w:rStyle w:val="FootnoteReference"/>
          <w:rFonts w:eastAsia="Calibri"/>
          <w:sz w:val="22"/>
          <w:szCs w:val="22"/>
          <w:lang w:eastAsia="en-US"/>
        </w:rPr>
        <w:footnoteReference w:id="21"/>
      </w:r>
      <w:r w:rsidR="0012269F">
        <w:rPr>
          <w:rFonts w:cs="Times New Roman"/>
          <w:sz w:val="22"/>
          <w:szCs w:val="22"/>
        </w:rPr>
        <w:t xml:space="preserve">  </w:t>
      </w:r>
      <w:r w:rsidR="00EE1A29">
        <w:rPr>
          <w:rFonts w:cs="Times New Roman"/>
          <w:sz w:val="22"/>
          <w:szCs w:val="22"/>
        </w:rPr>
        <w:t>These</w:t>
      </w:r>
      <w:r w:rsidR="0012269F">
        <w:rPr>
          <w:rFonts w:cs="Times New Roman"/>
          <w:sz w:val="22"/>
          <w:szCs w:val="22"/>
        </w:rPr>
        <w:t xml:space="preserve"> disparit</w:t>
      </w:r>
      <w:r w:rsidR="00EE1A29">
        <w:rPr>
          <w:rFonts w:cs="Times New Roman"/>
          <w:sz w:val="22"/>
          <w:szCs w:val="22"/>
        </w:rPr>
        <w:t>ies</w:t>
      </w:r>
      <w:r w:rsidR="0012269F">
        <w:rPr>
          <w:rFonts w:cs="Times New Roman"/>
          <w:sz w:val="22"/>
          <w:szCs w:val="22"/>
        </w:rPr>
        <w:t xml:space="preserve"> in access to educational resources and </w:t>
      </w:r>
      <w:r w:rsidR="00EE1A29">
        <w:rPr>
          <w:rFonts w:cs="Times New Roman"/>
          <w:sz w:val="22"/>
          <w:szCs w:val="22"/>
        </w:rPr>
        <w:t>the</w:t>
      </w:r>
      <w:r w:rsidR="0012269F">
        <w:rPr>
          <w:rFonts w:cs="Times New Roman"/>
          <w:sz w:val="22"/>
          <w:szCs w:val="22"/>
        </w:rPr>
        <w:t xml:space="preserve"> resulting impact</w:t>
      </w:r>
      <w:r w:rsidR="00EE1A29">
        <w:rPr>
          <w:rFonts w:cs="Times New Roman"/>
          <w:sz w:val="22"/>
          <w:szCs w:val="22"/>
        </w:rPr>
        <w:t>s</w:t>
      </w:r>
      <w:r w:rsidR="0012269F">
        <w:rPr>
          <w:rFonts w:cs="Times New Roman"/>
          <w:sz w:val="22"/>
          <w:szCs w:val="22"/>
        </w:rPr>
        <w:t xml:space="preserve"> </w:t>
      </w:r>
      <w:r w:rsidR="00EE1A29">
        <w:rPr>
          <w:rFonts w:cs="Times New Roman"/>
          <w:sz w:val="22"/>
          <w:szCs w:val="22"/>
        </w:rPr>
        <w:t>on</w:t>
      </w:r>
      <w:r w:rsidR="0012269F">
        <w:rPr>
          <w:rFonts w:cs="Times New Roman"/>
          <w:sz w:val="22"/>
          <w:szCs w:val="22"/>
        </w:rPr>
        <w:t xml:space="preserve"> student achievement </w:t>
      </w:r>
      <w:r w:rsidR="00EE1A29">
        <w:rPr>
          <w:rFonts w:cs="Times New Roman"/>
          <w:sz w:val="22"/>
          <w:szCs w:val="22"/>
        </w:rPr>
        <w:t>have</w:t>
      </w:r>
      <w:r w:rsidR="0012269F">
        <w:rPr>
          <w:rFonts w:cs="Times New Roman"/>
          <w:sz w:val="22"/>
          <w:szCs w:val="22"/>
        </w:rPr>
        <w:t xml:space="preserve"> resulted in a significant economic loss for the U.S.</w:t>
      </w:r>
      <w:r w:rsidR="0012269F">
        <w:rPr>
          <w:rStyle w:val="FootnoteReference"/>
          <w:sz w:val="22"/>
          <w:szCs w:val="22"/>
        </w:rPr>
        <w:footnoteReference w:id="22"/>
      </w:r>
    </w:p>
    <w:p w:rsidR="00214435" w:rsidRPr="00030A6F" w:rsidRDefault="00214435" w:rsidP="00823AEE">
      <w:pPr>
        <w:rPr>
          <w:rFonts w:cs="Times New Roman"/>
          <w:sz w:val="22"/>
          <w:szCs w:val="22"/>
        </w:rPr>
      </w:pPr>
    </w:p>
    <w:p w:rsidR="00FB05E7" w:rsidRPr="00030A6F" w:rsidRDefault="00681F43" w:rsidP="00681F43">
      <w:pPr>
        <w:ind w:hanging="720"/>
        <w:rPr>
          <w:rFonts w:cs="Times New Roman"/>
          <w:sz w:val="22"/>
          <w:szCs w:val="22"/>
        </w:rPr>
      </w:pPr>
      <w:r>
        <w:rPr>
          <w:rFonts w:cs="Times New Roman"/>
          <w:sz w:val="22"/>
          <w:szCs w:val="22"/>
        </w:rPr>
        <w:t>7</w:t>
      </w:r>
      <w:r>
        <w:rPr>
          <w:rFonts w:cs="Times New Roman"/>
          <w:sz w:val="22"/>
          <w:szCs w:val="22"/>
        </w:rPr>
        <w:tab/>
      </w:r>
      <w:r w:rsidR="00214435" w:rsidRPr="00030A6F">
        <w:rPr>
          <w:rFonts w:cs="Times New Roman"/>
          <w:sz w:val="22"/>
          <w:szCs w:val="22"/>
        </w:rPr>
        <w:t xml:space="preserve">The U.S. is also home to a growing number of English Language Learner </w:t>
      </w:r>
      <w:r w:rsidR="00661F17" w:rsidRPr="00030A6F">
        <w:rPr>
          <w:rFonts w:cs="Times New Roman"/>
          <w:sz w:val="22"/>
          <w:szCs w:val="22"/>
        </w:rPr>
        <w:t xml:space="preserve">(ELL) </w:t>
      </w:r>
      <w:r w:rsidR="0009124B" w:rsidRPr="00030A6F">
        <w:rPr>
          <w:rFonts w:cs="Times New Roman"/>
          <w:sz w:val="22"/>
          <w:szCs w:val="22"/>
        </w:rPr>
        <w:t>students</w:t>
      </w:r>
      <w:r w:rsidR="00811538">
        <w:rPr>
          <w:rFonts w:cs="Times New Roman"/>
          <w:sz w:val="22"/>
          <w:szCs w:val="22"/>
        </w:rPr>
        <w:t>,</w:t>
      </w:r>
      <w:r w:rsidR="00661F17" w:rsidRPr="00030A6F">
        <w:rPr>
          <w:rStyle w:val="FootnoteReference"/>
          <w:sz w:val="22"/>
          <w:szCs w:val="22"/>
        </w:rPr>
        <w:footnoteReference w:id="23"/>
      </w:r>
      <w:r w:rsidR="00811538">
        <w:rPr>
          <w:rFonts w:cs="Times New Roman"/>
          <w:sz w:val="22"/>
          <w:szCs w:val="22"/>
        </w:rPr>
        <w:t xml:space="preserve"> with more than 20% of students now speaking a language other than English at home.</w:t>
      </w:r>
      <w:r w:rsidR="00811538">
        <w:rPr>
          <w:rStyle w:val="FootnoteReference"/>
          <w:sz w:val="22"/>
          <w:szCs w:val="22"/>
        </w:rPr>
        <w:footnoteReference w:id="24"/>
      </w:r>
      <w:r w:rsidR="00661F17" w:rsidRPr="00030A6F">
        <w:rPr>
          <w:rFonts w:cs="Times New Roman"/>
          <w:sz w:val="22"/>
          <w:szCs w:val="22"/>
        </w:rPr>
        <w:t xml:space="preserve">  Nationwide, over half of ELL students are in schools where nearly a third of their peer students are also ELLs, whereas more than half of English-speaking students attend schools where ELL students make up less than one percent of students.</w:t>
      </w:r>
      <w:r w:rsidR="00661F17" w:rsidRPr="00030A6F">
        <w:rPr>
          <w:rStyle w:val="FootnoteReference"/>
          <w:sz w:val="22"/>
          <w:szCs w:val="22"/>
        </w:rPr>
        <w:footnoteReference w:id="25"/>
      </w:r>
      <w:r w:rsidR="00A6058E" w:rsidRPr="00030A6F">
        <w:rPr>
          <w:rFonts w:cs="Times New Roman"/>
          <w:sz w:val="22"/>
          <w:szCs w:val="22"/>
        </w:rPr>
        <w:t xml:space="preserve">  The majority of ELL students are native Spanish-speakers,</w:t>
      </w:r>
      <w:r w:rsidR="00A6058E" w:rsidRPr="00030A6F">
        <w:rPr>
          <w:rStyle w:val="FootnoteReference"/>
          <w:sz w:val="22"/>
          <w:szCs w:val="22"/>
        </w:rPr>
        <w:footnoteReference w:id="26"/>
      </w:r>
      <w:r w:rsidR="00A6058E" w:rsidRPr="00030A6F">
        <w:rPr>
          <w:rFonts w:cs="Times New Roman"/>
          <w:sz w:val="22"/>
          <w:szCs w:val="22"/>
        </w:rPr>
        <w:t xml:space="preserve"> and overall Latinos are the most segregated racial group in U.S. schools.</w:t>
      </w:r>
      <w:r w:rsidR="00A6058E" w:rsidRPr="00030A6F">
        <w:rPr>
          <w:rStyle w:val="FootnoteReference"/>
          <w:sz w:val="22"/>
          <w:szCs w:val="22"/>
        </w:rPr>
        <w:footnoteReference w:id="27"/>
      </w:r>
    </w:p>
    <w:p w:rsidR="007E6129" w:rsidRPr="00030A6F" w:rsidRDefault="007E6129" w:rsidP="00464709">
      <w:pPr>
        <w:rPr>
          <w:rFonts w:cs="Times New Roman"/>
          <w:b/>
          <w:sz w:val="22"/>
          <w:szCs w:val="22"/>
        </w:rPr>
      </w:pPr>
    </w:p>
    <w:p w:rsidR="007E6129" w:rsidRDefault="00681F43" w:rsidP="00681F43">
      <w:pPr>
        <w:pStyle w:val="Default"/>
        <w:ind w:hanging="720"/>
        <w:rPr>
          <w:sz w:val="22"/>
          <w:szCs w:val="22"/>
        </w:rPr>
      </w:pPr>
      <w:r>
        <w:rPr>
          <w:sz w:val="22"/>
          <w:szCs w:val="22"/>
        </w:rPr>
        <w:t>8</w:t>
      </w:r>
      <w:r>
        <w:rPr>
          <w:sz w:val="22"/>
          <w:szCs w:val="22"/>
        </w:rPr>
        <w:tab/>
      </w:r>
      <w:r w:rsidR="00A6058E" w:rsidRPr="00030A6F">
        <w:rPr>
          <w:sz w:val="22"/>
          <w:szCs w:val="22"/>
        </w:rPr>
        <w:t>U.S. schools have increasingly relied on harsh disciplinary policies and practices</w:t>
      </w:r>
      <w:r w:rsidR="00DA5D0E">
        <w:rPr>
          <w:sz w:val="22"/>
          <w:szCs w:val="22"/>
        </w:rPr>
        <w:t>, and increasingly are relying on police action,</w:t>
      </w:r>
      <w:r w:rsidR="00A6058E" w:rsidRPr="00030A6F">
        <w:rPr>
          <w:sz w:val="22"/>
          <w:szCs w:val="22"/>
        </w:rPr>
        <w:t xml:space="preserve"> in dealing with classroom disruptions and unwanted student behaviors.  In the 2005-06 school year students were suspended and expelled at twice the rate they were </w:t>
      </w:r>
      <w:r w:rsidR="00CB4EE7" w:rsidRPr="00030A6F">
        <w:rPr>
          <w:sz w:val="22"/>
          <w:szCs w:val="22"/>
        </w:rPr>
        <w:t>in 1974</w:t>
      </w:r>
      <w:r w:rsidR="003A3C48" w:rsidRPr="00030A6F">
        <w:rPr>
          <w:sz w:val="22"/>
          <w:szCs w:val="22"/>
        </w:rPr>
        <w:t>.</w:t>
      </w:r>
      <w:r w:rsidR="00CB4EE7" w:rsidRPr="00030A6F">
        <w:rPr>
          <w:rStyle w:val="FootnoteReference"/>
          <w:sz w:val="22"/>
          <w:szCs w:val="22"/>
        </w:rPr>
        <w:footnoteReference w:id="28"/>
      </w:r>
      <w:r w:rsidR="00CB4EE7" w:rsidRPr="00030A6F">
        <w:rPr>
          <w:sz w:val="22"/>
          <w:szCs w:val="22"/>
        </w:rPr>
        <w:t xml:space="preserve"> </w:t>
      </w:r>
      <w:r w:rsidR="003A3C48" w:rsidRPr="00030A6F">
        <w:rPr>
          <w:sz w:val="22"/>
          <w:szCs w:val="22"/>
        </w:rPr>
        <w:t xml:space="preserve"> </w:t>
      </w:r>
      <w:r w:rsidR="0076499F">
        <w:rPr>
          <w:sz w:val="22"/>
          <w:szCs w:val="22"/>
        </w:rPr>
        <w:t xml:space="preserve">In Florida, over 16,000 students were referred </w:t>
      </w:r>
      <w:r w:rsidR="00DA5D0E">
        <w:rPr>
          <w:sz w:val="22"/>
          <w:szCs w:val="22"/>
        </w:rPr>
        <w:t xml:space="preserve">to the juvenile courts by a school-based police officer in the 2010-2011 school </w:t>
      </w:r>
      <w:proofErr w:type="gramStart"/>
      <w:r w:rsidR="00DA5D0E">
        <w:rPr>
          <w:sz w:val="22"/>
          <w:szCs w:val="22"/>
        </w:rPr>
        <w:t>year</w:t>
      </w:r>
      <w:proofErr w:type="gramEnd"/>
      <w:r w:rsidR="00DA5D0E">
        <w:rPr>
          <w:sz w:val="22"/>
          <w:szCs w:val="22"/>
        </w:rPr>
        <w:t>.</w:t>
      </w:r>
      <w:r w:rsidR="00DA5D0E">
        <w:rPr>
          <w:rStyle w:val="FootnoteReference"/>
          <w:sz w:val="22"/>
          <w:szCs w:val="22"/>
        </w:rPr>
        <w:footnoteReference w:id="29"/>
      </w:r>
      <w:r w:rsidR="00DA5D0E">
        <w:rPr>
          <w:sz w:val="22"/>
          <w:szCs w:val="22"/>
        </w:rPr>
        <w:t xml:space="preserve">  </w:t>
      </w:r>
      <w:r w:rsidR="003A3C48" w:rsidRPr="00030A6F">
        <w:rPr>
          <w:sz w:val="22"/>
          <w:szCs w:val="22"/>
        </w:rPr>
        <w:t>M</w:t>
      </w:r>
      <w:r w:rsidR="00CB4EE7" w:rsidRPr="00030A6F">
        <w:rPr>
          <w:sz w:val="22"/>
          <w:szCs w:val="22"/>
        </w:rPr>
        <w:t>inority students constitute a much higher share of students disciplined than they</w:t>
      </w:r>
      <w:r w:rsidR="00DC5D4B">
        <w:rPr>
          <w:sz w:val="22"/>
          <w:szCs w:val="22"/>
        </w:rPr>
        <w:t xml:space="preserve"> do the student body as a whole.</w:t>
      </w:r>
      <w:r w:rsidR="00CB4EE7" w:rsidRPr="00030A6F">
        <w:rPr>
          <w:rStyle w:val="FootnoteReference"/>
          <w:sz w:val="22"/>
          <w:szCs w:val="22"/>
        </w:rPr>
        <w:footnoteReference w:id="30"/>
      </w:r>
      <w:r w:rsidR="00CB4EE7" w:rsidRPr="00030A6F">
        <w:rPr>
          <w:sz w:val="22"/>
          <w:szCs w:val="22"/>
        </w:rPr>
        <w:t xml:space="preserve"> </w:t>
      </w:r>
      <w:r w:rsidR="00DC5D4B">
        <w:rPr>
          <w:sz w:val="22"/>
          <w:szCs w:val="22"/>
        </w:rPr>
        <w:t xml:space="preserve">For example, in 2011-2012 school </w:t>
      </w:r>
      <w:proofErr w:type="gramStart"/>
      <w:r w:rsidR="00DC5D4B">
        <w:rPr>
          <w:sz w:val="22"/>
          <w:szCs w:val="22"/>
        </w:rPr>
        <w:t>year</w:t>
      </w:r>
      <w:proofErr w:type="gramEnd"/>
      <w:r w:rsidR="00DC5D4B">
        <w:rPr>
          <w:sz w:val="22"/>
          <w:szCs w:val="22"/>
        </w:rPr>
        <w:t xml:space="preserve">, </w:t>
      </w:r>
      <w:r w:rsidR="00DC5D4B" w:rsidRPr="001F6448">
        <w:rPr>
          <w:sz w:val="22"/>
          <w:szCs w:val="22"/>
        </w:rPr>
        <w:t>“</w:t>
      </w:r>
      <w:r w:rsidR="00DC5D4B">
        <w:rPr>
          <w:sz w:val="22"/>
          <w:szCs w:val="22"/>
        </w:rPr>
        <w:t>[b]</w:t>
      </w:r>
      <w:r w:rsidR="00DC5D4B" w:rsidRPr="001F6448">
        <w:rPr>
          <w:sz w:val="22"/>
          <w:szCs w:val="22"/>
        </w:rPr>
        <w:t xml:space="preserve">lack students </w:t>
      </w:r>
      <w:r w:rsidR="00DC5D4B">
        <w:rPr>
          <w:sz w:val="22"/>
          <w:szCs w:val="22"/>
        </w:rPr>
        <w:t>[were]</w:t>
      </w:r>
      <w:r w:rsidR="00DC5D4B" w:rsidRPr="001F6448">
        <w:rPr>
          <w:sz w:val="22"/>
          <w:szCs w:val="22"/>
        </w:rPr>
        <w:t xml:space="preserve"> suspended and expelled at a rate three times greater than white students.”</w:t>
      </w:r>
      <w:r w:rsidR="00DC5D4B">
        <w:rPr>
          <w:rStyle w:val="FootnoteReference"/>
          <w:sz w:val="22"/>
          <w:szCs w:val="22"/>
        </w:rPr>
        <w:footnoteReference w:id="31"/>
      </w:r>
      <w:r w:rsidR="00DC5D4B">
        <w:rPr>
          <w:rFonts w:ascii="Cambria" w:hAnsi="Cambria" w:cs="Cambria"/>
          <w:sz w:val="20"/>
          <w:szCs w:val="20"/>
        </w:rPr>
        <w:t xml:space="preserve">  </w:t>
      </w:r>
      <w:r w:rsidR="00DC5D4B">
        <w:rPr>
          <w:sz w:val="22"/>
          <w:szCs w:val="22"/>
        </w:rPr>
        <w:t>Additionally, minority students, and Black students in particular,</w:t>
      </w:r>
      <w:r w:rsidR="00CB4EE7" w:rsidRPr="00030A6F">
        <w:rPr>
          <w:sz w:val="22"/>
          <w:szCs w:val="22"/>
        </w:rPr>
        <w:t xml:space="preserve"> </w:t>
      </w:r>
      <w:r w:rsidR="003A3C48" w:rsidRPr="00030A6F">
        <w:rPr>
          <w:sz w:val="22"/>
          <w:szCs w:val="22"/>
        </w:rPr>
        <w:t>generally</w:t>
      </w:r>
      <w:r w:rsidR="00CB4EE7" w:rsidRPr="00030A6F">
        <w:rPr>
          <w:sz w:val="22"/>
          <w:szCs w:val="22"/>
        </w:rPr>
        <w:t xml:space="preserve"> receive harsher punishment</w:t>
      </w:r>
      <w:r w:rsidR="001F6448">
        <w:rPr>
          <w:sz w:val="22"/>
          <w:szCs w:val="22"/>
        </w:rPr>
        <w:t>s than their White counterparts,</w:t>
      </w:r>
      <w:r w:rsidR="00CB4EE7" w:rsidRPr="00030A6F">
        <w:rPr>
          <w:rStyle w:val="FootnoteReference"/>
          <w:sz w:val="22"/>
          <w:szCs w:val="22"/>
        </w:rPr>
        <w:footnoteReference w:id="32"/>
      </w:r>
      <w:r w:rsidR="001F6448">
        <w:rPr>
          <w:sz w:val="22"/>
          <w:szCs w:val="22"/>
        </w:rPr>
        <w:t xml:space="preserve"> even when their</w:t>
      </w:r>
      <w:r w:rsidR="00DC5D4B">
        <w:rPr>
          <w:sz w:val="22"/>
          <w:szCs w:val="22"/>
        </w:rPr>
        <w:t xml:space="preserve"> patterns of</w:t>
      </w:r>
      <w:r w:rsidR="001F6448">
        <w:rPr>
          <w:sz w:val="22"/>
          <w:szCs w:val="22"/>
        </w:rPr>
        <w:t xml:space="preserve"> behaviors are indistinguishable</w:t>
      </w:r>
      <w:r w:rsidR="00DC5D4B">
        <w:rPr>
          <w:sz w:val="22"/>
          <w:szCs w:val="22"/>
        </w:rPr>
        <w:t xml:space="preserve"> from those of White students</w:t>
      </w:r>
      <w:r w:rsidR="001F6448">
        <w:rPr>
          <w:sz w:val="22"/>
          <w:szCs w:val="22"/>
        </w:rPr>
        <w:t>.</w:t>
      </w:r>
      <w:r w:rsidR="001F6448">
        <w:rPr>
          <w:rStyle w:val="FootnoteReference"/>
          <w:sz w:val="22"/>
          <w:szCs w:val="22"/>
        </w:rPr>
        <w:footnoteReference w:id="33"/>
      </w:r>
      <w:r w:rsidR="00CB4EE7" w:rsidRPr="00030A6F">
        <w:rPr>
          <w:sz w:val="22"/>
          <w:szCs w:val="22"/>
        </w:rPr>
        <w:t xml:space="preserve">  </w:t>
      </w:r>
      <w:r w:rsidR="003A3C48" w:rsidRPr="00030A6F">
        <w:rPr>
          <w:sz w:val="22"/>
          <w:szCs w:val="22"/>
        </w:rPr>
        <w:t xml:space="preserve">Furthermore, students have reported a significant increase in police presence at schools, with the increase </w:t>
      </w:r>
      <w:r w:rsidR="003A3C48" w:rsidRPr="00DC5D4B">
        <w:rPr>
          <w:sz w:val="22"/>
          <w:szCs w:val="22"/>
        </w:rPr>
        <w:t>concentrated in schools with a higher proportion of minority students.</w:t>
      </w:r>
      <w:r w:rsidR="003A3C48" w:rsidRPr="00DC5D4B">
        <w:rPr>
          <w:rStyle w:val="FootnoteReference"/>
          <w:sz w:val="22"/>
          <w:szCs w:val="22"/>
        </w:rPr>
        <w:footnoteReference w:id="34"/>
      </w:r>
      <w:r w:rsidR="00030A6F" w:rsidRPr="00DC5D4B">
        <w:rPr>
          <w:sz w:val="22"/>
          <w:szCs w:val="22"/>
        </w:rPr>
        <w:t xml:space="preserve">  </w:t>
      </w:r>
      <w:r w:rsidR="00DC5D4B" w:rsidRPr="00DC5D4B">
        <w:rPr>
          <w:sz w:val="22"/>
          <w:szCs w:val="22"/>
        </w:rPr>
        <w:t>The National Center on Education Statistics reports that in 2011, approximately “</w:t>
      </w:r>
      <w:r w:rsidR="00DC5D4B" w:rsidRPr="00DC5D4B">
        <w:rPr>
          <w:rStyle w:val="A01"/>
          <w:i w:val="0"/>
          <w:sz w:val="23"/>
          <w:szCs w:val="23"/>
        </w:rPr>
        <w:t xml:space="preserve">70 percent of students reported the presence of security guards </w:t>
      </w:r>
      <w:r w:rsidR="0076499F">
        <w:rPr>
          <w:rStyle w:val="A01"/>
          <w:i w:val="0"/>
          <w:sz w:val="23"/>
          <w:szCs w:val="23"/>
        </w:rPr>
        <w:t>and/or assigned police officers,</w:t>
      </w:r>
      <w:r w:rsidR="00DC5D4B" w:rsidRPr="00DC5D4B">
        <w:rPr>
          <w:rStyle w:val="A01"/>
          <w:i w:val="0"/>
          <w:sz w:val="23"/>
          <w:szCs w:val="23"/>
        </w:rPr>
        <w:t>”</w:t>
      </w:r>
      <w:r w:rsidR="00DC5D4B">
        <w:rPr>
          <w:rStyle w:val="FootnoteReference"/>
          <w:iCs/>
          <w:sz w:val="23"/>
          <w:szCs w:val="23"/>
        </w:rPr>
        <w:footnoteReference w:id="35"/>
      </w:r>
      <w:r w:rsidR="0076499F">
        <w:rPr>
          <w:rStyle w:val="A01"/>
          <w:i w:val="0"/>
          <w:sz w:val="23"/>
          <w:szCs w:val="23"/>
        </w:rPr>
        <w:t xml:space="preserve"> up from 54 percent in 1999.</w:t>
      </w:r>
      <w:r w:rsidR="0076499F">
        <w:rPr>
          <w:rStyle w:val="FootnoteReference"/>
          <w:iCs/>
          <w:sz w:val="23"/>
          <w:szCs w:val="23"/>
        </w:rPr>
        <w:footnoteReference w:id="36"/>
      </w:r>
      <w:r w:rsidR="00DA5D0E">
        <w:rPr>
          <w:rStyle w:val="A01"/>
          <w:i w:val="0"/>
          <w:sz w:val="23"/>
          <w:szCs w:val="23"/>
        </w:rPr>
        <w:t xml:space="preserve">  </w:t>
      </w:r>
      <w:r w:rsidR="00030A6F" w:rsidRPr="00030A6F">
        <w:rPr>
          <w:sz w:val="22"/>
          <w:szCs w:val="22"/>
        </w:rPr>
        <w:t>Additionally, school disciplinary policies often include the use of restraint and seclusion,</w:t>
      </w:r>
      <w:r w:rsidR="00DA5D0E">
        <w:rPr>
          <w:rStyle w:val="FootnoteReference"/>
          <w:sz w:val="22"/>
          <w:szCs w:val="22"/>
        </w:rPr>
        <w:footnoteReference w:id="37"/>
      </w:r>
      <w:r w:rsidR="00030A6F" w:rsidRPr="00030A6F">
        <w:rPr>
          <w:sz w:val="22"/>
          <w:szCs w:val="22"/>
        </w:rPr>
        <w:t xml:space="preserve"> practices which are known to be harmful, and disproportionately impact students with disabilities.</w:t>
      </w:r>
      <w:r w:rsidR="00030A6F" w:rsidRPr="00030A6F">
        <w:rPr>
          <w:rStyle w:val="FootnoteReference"/>
          <w:sz w:val="22"/>
          <w:szCs w:val="22"/>
        </w:rPr>
        <w:footnoteReference w:id="38"/>
      </w:r>
    </w:p>
    <w:p w:rsidR="007E6129" w:rsidRPr="00030A6F" w:rsidRDefault="007E6129" w:rsidP="00464709">
      <w:pPr>
        <w:rPr>
          <w:rFonts w:cs="Times New Roman"/>
          <w:sz w:val="22"/>
          <w:szCs w:val="22"/>
        </w:rPr>
      </w:pPr>
    </w:p>
    <w:p w:rsidR="007E6129" w:rsidRPr="00030A6F" w:rsidRDefault="007E6129" w:rsidP="008C7A79">
      <w:pPr>
        <w:numPr>
          <w:ilvl w:val="0"/>
          <w:numId w:val="1"/>
        </w:numPr>
        <w:contextualSpacing/>
        <w:rPr>
          <w:rFonts w:cs="Times New Roman"/>
          <w:b/>
          <w:sz w:val="22"/>
          <w:szCs w:val="22"/>
        </w:rPr>
      </w:pPr>
      <w:r w:rsidRPr="00030A6F">
        <w:rPr>
          <w:rFonts w:cs="Times New Roman"/>
          <w:b/>
          <w:sz w:val="22"/>
          <w:szCs w:val="22"/>
        </w:rPr>
        <w:t>U.S. Government Report</w:t>
      </w:r>
    </w:p>
    <w:p w:rsidR="007E6129" w:rsidRPr="00030A6F" w:rsidRDefault="007E6129" w:rsidP="008C7A79">
      <w:pPr>
        <w:rPr>
          <w:rFonts w:cs="Times New Roman"/>
          <w:b/>
          <w:sz w:val="22"/>
          <w:szCs w:val="22"/>
        </w:rPr>
      </w:pPr>
    </w:p>
    <w:p w:rsidR="007E6129" w:rsidRPr="00030A6F" w:rsidRDefault="00681F43" w:rsidP="00681F43">
      <w:pPr>
        <w:ind w:hanging="720"/>
        <w:rPr>
          <w:rFonts w:cs="Times New Roman"/>
          <w:sz w:val="22"/>
          <w:szCs w:val="22"/>
        </w:rPr>
      </w:pPr>
      <w:r>
        <w:rPr>
          <w:rFonts w:cs="Times New Roman"/>
          <w:sz w:val="22"/>
          <w:szCs w:val="22"/>
        </w:rPr>
        <w:t>9</w:t>
      </w:r>
      <w:r>
        <w:rPr>
          <w:rFonts w:cs="Times New Roman"/>
          <w:sz w:val="22"/>
          <w:szCs w:val="22"/>
        </w:rPr>
        <w:tab/>
      </w:r>
      <w:r w:rsidR="007E6129" w:rsidRPr="00030A6F">
        <w:rPr>
          <w:rFonts w:cs="Times New Roman"/>
          <w:sz w:val="22"/>
          <w:szCs w:val="22"/>
        </w:rPr>
        <w:t>The federal government has documented some progress in addressing racial discrimination in education in its recent report to the Committee, but these steps have been in the area of civil rights enforcement against local school districts, not advances in program reform and federal funding of separate and unequal schools.  Some of the positive enforcement efforts described by the U.S. Government include:</w:t>
      </w:r>
    </w:p>
    <w:p w:rsidR="007E6129" w:rsidRPr="00030A6F" w:rsidRDefault="007E6129" w:rsidP="008C7A79">
      <w:pPr>
        <w:rPr>
          <w:rFonts w:cs="Times New Roman"/>
          <w:sz w:val="22"/>
          <w:szCs w:val="22"/>
        </w:rPr>
      </w:pPr>
    </w:p>
    <w:p w:rsidR="007E6129" w:rsidRPr="00030A6F" w:rsidRDefault="007E6129" w:rsidP="00ED4DC4">
      <w:pPr>
        <w:pStyle w:val="ListParagraph"/>
        <w:numPr>
          <w:ilvl w:val="0"/>
          <w:numId w:val="4"/>
        </w:numPr>
        <w:rPr>
          <w:rFonts w:cs="Times New Roman"/>
          <w:sz w:val="22"/>
          <w:szCs w:val="22"/>
        </w:rPr>
      </w:pPr>
      <w:r w:rsidRPr="00030A6F">
        <w:rPr>
          <w:rFonts w:cs="Times New Roman"/>
          <w:sz w:val="22"/>
          <w:szCs w:val="22"/>
        </w:rPr>
        <w:t>Monitoring and enforcing “approximately 200 federal school desegregation cases and actively combats discrimination against English Language Learner students and their parents through enforcement of the Equal Educational Opportunities Act of 1973 and Title VI”</w:t>
      </w:r>
      <w:r w:rsidRPr="00030A6F">
        <w:rPr>
          <w:rStyle w:val="FootnoteReference"/>
          <w:sz w:val="22"/>
          <w:szCs w:val="22"/>
        </w:rPr>
        <w:footnoteReference w:id="39"/>
      </w:r>
    </w:p>
    <w:p w:rsidR="007E6129" w:rsidRPr="00030A6F" w:rsidRDefault="007E6129" w:rsidP="00AE1D6B">
      <w:pPr>
        <w:pStyle w:val="Default"/>
        <w:numPr>
          <w:ilvl w:val="0"/>
          <w:numId w:val="4"/>
        </w:numPr>
        <w:rPr>
          <w:sz w:val="22"/>
          <w:szCs w:val="22"/>
        </w:rPr>
      </w:pPr>
      <w:r w:rsidRPr="00030A6F">
        <w:rPr>
          <w:sz w:val="22"/>
          <w:szCs w:val="22"/>
        </w:rPr>
        <w:t>Issuing “guidance in December 2011 on the voluntary use of race in K-12 schools and higher education.”</w:t>
      </w:r>
      <w:r w:rsidRPr="00030A6F">
        <w:rPr>
          <w:rStyle w:val="FootnoteReference"/>
          <w:sz w:val="22"/>
          <w:szCs w:val="22"/>
        </w:rPr>
        <w:footnoteReference w:id="40"/>
      </w:r>
    </w:p>
    <w:p w:rsidR="007E6129" w:rsidRPr="00030A6F" w:rsidRDefault="007E6129" w:rsidP="00AE1D6B">
      <w:pPr>
        <w:pStyle w:val="ListParagraph"/>
        <w:numPr>
          <w:ilvl w:val="0"/>
          <w:numId w:val="4"/>
        </w:numPr>
        <w:rPr>
          <w:rFonts w:cs="Times New Roman"/>
          <w:sz w:val="22"/>
          <w:szCs w:val="22"/>
        </w:rPr>
      </w:pPr>
      <w:r w:rsidRPr="00030A6F">
        <w:rPr>
          <w:rFonts w:cs="Times New Roman"/>
          <w:sz w:val="22"/>
          <w:szCs w:val="22"/>
        </w:rPr>
        <w:t>Enforcing “laws, such as Titles IV and VI of the Civil Rights Act of 1964, the Americans with Disabilities Act of 1990, the Patsy T. Mink Equal Opportunity in Education Act of 1972 (Title IX), and the Rehabilitation Act of 1973, that prohibit discrimination in education, including on the basis of race, color and national origin.”</w:t>
      </w:r>
      <w:r w:rsidRPr="00030A6F">
        <w:rPr>
          <w:rStyle w:val="FootnoteReference"/>
          <w:sz w:val="22"/>
          <w:szCs w:val="22"/>
        </w:rPr>
        <w:footnoteReference w:id="41"/>
      </w:r>
    </w:p>
    <w:p w:rsidR="007E6129" w:rsidRPr="00030A6F" w:rsidRDefault="007E6129" w:rsidP="00AE1D6B">
      <w:pPr>
        <w:pStyle w:val="ListParagraph"/>
        <w:numPr>
          <w:ilvl w:val="0"/>
          <w:numId w:val="4"/>
        </w:numPr>
        <w:rPr>
          <w:rFonts w:cs="Times New Roman"/>
          <w:sz w:val="22"/>
          <w:szCs w:val="22"/>
        </w:rPr>
      </w:pPr>
      <w:r w:rsidRPr="00030A6F">
        <w:rPr>
          <w:rFonts w:cs="Times New Roman"/>
          <w:sz w:val="22"/>
          <w:szCs w:val="22"/>
        </w:rPr>
        <w:t>The Department of Education “initiates compliance reviews where information suggests widespread discrimination. Between FY 2009 and 2012, ED initiated more than 60 reviews specifically targeting Title VI discrimination issues.”</w:t>
      </w:r>
      <w:r w:rsidRPr="00030A6F">
        <w:rPr>
          <w:rStyle w:val="FootnoteReference"/>
          <w:sz w:val="22"/>
          <w:szCs w:val="22"/>
        </w:rPr>
        <w:footnoteReference w:id="42"/>
      </w:r>
    </w:p>
    <w:p w:rsidR="007E6129" w:rsidRPr="00030A6F" w:rsidRDefault="007E6129" w:rsidP="00AE1D6B">
      <w:pPr>
        <w:pStyle w:val="ListParagraph"/>
        <w:numPr>
          <w:ilvl w:val="0"/>
          <w:numId w:val="4"/>
        </w:numPr>
        <w:rPr>
          <w:rFonts w:cs="Times New Roman"/>
          <w:sz w:val="22"/>
          <w:szCs w:val="22"/>
        </w:rPr>
      </w:pPr>
      <w:r w:rsidRPr="00030A6F">
        <w:rPr>
          <w:rFonts w:cs="Times New Roman"/>
          <w:sz w:val="22"/>
          <w:szCs w:val="22"/>
        </w:rPr>
        <w:t>The Department of Education “formed the Equity and Excellence Commission to recommend ways school finance can be improved to increase equity and achievement [which] issued a report containing its findings and recommendations in February 2013.”</w:t>
      </w:r>
      <w:r w:rsidRPr="00030A6F">
        <w:rPr>
          <w:rStyle w:val="FootnoteReference"/>
          <w:sz w:val="22"/>
          <w:szCs w:val="22"/>
        </w:rPr>
        <w:footnoteReference w:id="43"/>
      </w:r>
    </w:p>
    <w:p w:rsidR="007E6129" w:rsidRPr="00030A6F" w:rsidRDefault="007E6129" w:rsidP="00204D98">
      <w:pPr>
        <w:rPr>
          <w:rFonts w:cs="Times New Roman"/>
          <w:b/>
          <w:sz w:val="22"/>
          <w:szCs w:val="22"/>
        </w:rPr>
      </w:pPr>
    </w:p>
    <w:p w:rsidR="007E6129" w:rsidRPr="00030A6F" w:rsidRDefault="007E6129" w:rsidP="008C7A79">
      <w:pPr>
        <w:numPr>
          <w:ilvl w:val="0"/>
          <w:numId w:val="1"/>
        </w:numPr>
        <w:contextualSpacing/>
        <w:rPr>
          <w:rFonts w:cs="Times New Roman"/>
          <w:b/>
          <w:sz w:val="22"/>
          <w:szCs w:val="22"/>
        </w:rPr>
      </w:pPr>
      <w:r w:rsidRPr="00030A6F">
        <w:rPr>
          <w:rFonts w:cs="Times New Roman"/>
          <w:b/>
          <w:sz w:val="22"/>
          <w:szCs w:val="22"/>
        </w:rPr>
        <w:t>Legal Framework</w:t>
      </w:r>
    </w:p>
    <w:p w:rsidR="007E6129" w:rsidRPr="00030A6F" w:rsidRDefault="007E6129" w:rsidP="000E2379">
      <w:pPr>
        <w:ind w:left="720"/>
        <w:contextualSpacing/>
        <w:rPr>
          <w:rFonts w:cs="Times New Roman"/>
          <w:b/>
          <w:sz w:val="22"/>
          <w:szCs w:val="22"/>
        </w:rPr>
      </w:pPr>
    </w:p>
    <w:p w:rsidR="007E6129" w:rsidRPr="00030A6F" w:rsidRDefault="00681F43" w:rsidP="00681F43">
      <w:pPr>
        <w:autoSpaceDE w:val="0"/>
        <w:autoSpaceDN w:val="0"/>
        <w:adjustRightInd w:val="0"/>
        <w:ind w:hanging="720"/>
        <w:rPr>
          <w:rFonts w:cs="Times New Roman"/>
          <w:sz w:val="22"/>
          <w:szCs w:val="22"/>
        </w:rPr>
      </w:pPr>
      <w:r>
        <w:rPr>
          <w:rFonts w:eastAsia="Times New Roman" w:cs="Times New Roman"/>
          <w:sz w:val="22"/>
          <w:szCs w:val="22"/>
          <w:lang w:eastAsia="en-US"/>
        </w:rPr>
        <w:t>10</w:t>
      </w:r>
      <w:r>
        <w:rPr>
          <w:rFonts w:eastAsia="Times New Roman" w:cs="Times New Roman"/>
          <w:sz w:val="22"/>
          <w:szCs w:val="22"/>
          <w:lang w:eastAsia="en-US"/>
        </w:rPr>
        <w:tab/>
      </w:r>
      <w:r w:rsidR="007E6129" w:rsidRPr="00030A6F">
        <w:rPr>
          <w:rFonts w:eastAsia="Times New Roman" w:cs="Times New Roman"/>
          <w:sz w:val="22"/>
          <w:szCs w:val="22"/>
          <w:lang w:eastAsia="en-US"/>
        </w:rPr>
        <w:t xml:space="preserve">ICERD defines discrimination as a distinction that has the “purpose </w:t>
      </w:r>
      <w:r w:rsidR="007E6129" w:rsidRPr="00030A6F">
        <w:rPr>
          <w:rFonts w:eastAsia="Times New Roman" w:cs="Times New Roman"/>
          <w:iCs/>
          <w:sz w:val="22"/>
          <w:szCs w:val="22"/>
          <w:lang w:eastAsia="en-US"/>
        </w:rPr>
        <w:t>or effect</w:t>
      </w:r>
      <w:r w:rsidR="007E6129" w:rsidRPr="00030A6F">
        <w:rPr>
          <w:rFonts w:eastAsia="Times New Roman" w:cs="Times New Roman"/>
          <w:i/>
          <w:iCs/>
          <w:sz w:val="22"/>
          <w:szCs w:val="22"/>
          <w:lang w:eastAsia="en-US"/>
        </w:rPr>
        <w:t xml:space="preserve"> </w:t>
      </w:r>
      <w:r w:rsidR="007E6129" w:rsidRPr="00030A6F">
        <w:rPr>
          <w:rFonts w:eastAsia="Times New Roman" w:cs="Times New Roman"/>
          <w:sz w:val="22"/>
          <w:szCs w:val="22"/>
          <w:lang w:eastAsia="en-US"/>
        </w:rPr>
        <w:t xml:space="preserve">of nullifying or impairing the recognition, </w:t>
      </w:r>
      <w:r w:rsidR="007E6129" w:rsidRPr="00030A6F">
        <w:rPr>
          <w:rFonts w:eastAsia="Times New Roman" w:cs="Times New Roman"/>
          <w:iCs/>
          <w:sz w:val="22"/>
          <w:szCs w:val="22"/>
          <w:lang w:eastAsia="en-US"/>
        </w:rPr>
        <w:t>enjoyment, or exercise, on an equal footing</w:t>
      </w:r>
      <w:r w:rsidR="007E6129" w:rsidRPr="00030A6F">
        <w:rPr>
          <w:rFonts w:eastAsia="Times New Roman" w:cs="Times New Roman"/>
          <w:sz w:val="22"/>
          <w:szCs w:val="22"/>
          <w:lang w:eastAsia="en-US"/>
        </w:rPr>
        <w:t>, of human rights and fundamental freedoms….”</w:t>
      </w:r>
      <w:r w:rsidR="007E6129" w:rsidRPr="00030A6F">
        <w:rPr>
          <w:rStyle w:val="FootnoteReference"/>
          <w:rFonts w:eastAsia="Times New Roman"/>
          <w:sz w:val="22"/>
          <w:szCs w:val="22"/>
          <w:lang w:eastAsia="en-US"/>
        </w:rPr>
        <w:footnoteReference w:id="44"/>
      </w:r>
      <w:r w:rsidR="007E6129" w:rsidRPr="00030A6F">
        <w:rPr>
          <w:rFonts w:eastAsia="Times New Roman" w:cs="Times New Roman"/>
          <w:sz w:val="22"/>
          <w:szCs w:val="22"/>
          <w:lang w:eastAsia="en-US"/>
        </w:rPr>
        <w:t xml:space="preserve">  The inclusion of discriminatory effects means that ICERD applies to de facto, as well as de jure discrimination.</w:t>
      </w:r>
    </w:p>
    <w:p w:rsidR="007E6129" w:rsidRPr="00030A6F" w:rsidRDefault="007E6129" w:rsidP="000E2379">
      <w:pPr>
        <w:ind w:left="360"/>
        <w:rPr>
          <w:rFonts w:cs="Times New Roman"/>
          <w:sz w:val="22"/>
          <w:szCs w:val="22"/>
        </w:rPr>
      </w:pPr>
    </w:p>
    <w:p w:rsidR="007E6129" w:rsidRPr="00030A6F" w:rsidRDefault="00681F43" w:rsidP="00681F43">
      <w:pPr>
        <w:ind w:hanging="720"/>
        <w:rPr>
          <w:rFonts w:cs="Times New Roman"/>
          <w:sz w:val="22"/>
          <w:szCs w:val="22"/>
        </w:rPr>
      </w:pPr>
      <w:r>
        <w:rPr>
          <w:rFonts w:cs="Times New Roman"/>
          <w:sz w:val="22"/>
          <w:szCs w:val="22"/>
        </w:rPr>
        <w:t>11</w:t>
      </w:r>
      <w:r>
        <w:rPr>
          <w:rFonts w:cs="Times New Roman"/>
          <w:sz w:val="22"/>
          <w:szCs w:val="22"/>
        </w:rPr>
        <w:tab/>
      </w:r>
      <w:r w:rsidR="007E6129" w:rsidRPr="00030A6F">
        <w:rPr>
          <w:rFonts w:cs="Times New Roman"/>
          <w:sz w:val="22"/>
          <w:szCs w:val="22"/>
        </w:rPr>
        <w:t>The relevant portions of the ICERD are:</w:t>
      </w:r>
    </w:p>
    <w:p w:rsidR="007E6129" w:rsidRPr="00030A6F" w:rsidRDefault="007E6129" w:rsidP="00FD5F64">
      <w:pPr>
        <w:pStyle w:val="ListParagraph"/>
        <w:numPr>
          <w:ilvl w:val="0"/>
          <w:numId w:val="2"/>
        </w:numPr>
        <w:autoSpaceDE w:val="0"/>
        <w:autoSpaceDN w:val="0"/>
        <w:adjustRightInd w:val="0"/>
        <w:rPr>
          <w:rFonts w:cs="Times New Roman"/>
          <w:sz w:val="22"/>
          <w:szCs w:val="22"/>
        </w:rPr>
      </w:pPr>
      <w:r w:rsidRPr="00030A6F">
        <w:rPr>
          <w:rFonts w:eastAsia="Times New Roman" w:cs="Times New Roman"/>
          <w:sz w:val="22"/>
          <w:szCs w:val="22"/>
          <w:u w:val="single"/>
          <w:lang w:eastAsia="en-US"/>
        </w:rPr>
        <w:t>Article 1</w:t>
      </w:r>
      <w:r w:rsidRPr="00030A6F">
        <w:rPr>
          <w:rFonts w:eastAsia="Times New Roman" w:cs="Times New Roman"/>
          <w:sz w:val="22"/>
          <w:szCs w:val="22"/>
          <w:lang w:eastAsia="en-US"/>
        </w:rPr>
        <w:t xml:space="preserve"> – (4) “Special measures taken for the sole purpose of securing adequate advancement of certain racial and ethnic groups or individuals requiring such protection may be necessary (…) [and] shall not be deemed racial discrimination”</w:t>
      </w:r>
    </w:p>
    <w:p w:rsidR="007E6129" w:rsidRPr="00030A6F" w:rsidRDefault="007E6129" w:rsidP="00FD5F64">
      <w:pPr>
        <w:pStyle w:val="ListParagraph"/>
        <w:autoSpaceDE w:val="0"/>
        <w:autoSpaceDN w:val="0"/>
        <w:adjustRightInd w:val="0"/>
        <w:ind w:left="1080"/>
        <w:rPr>
          <w:rFonts w:cs="Times New Roman"/>
          <w:sz w:val="22"/>
          <w:szCs w:val="22"/>
        </w:rPr>
      </w:pPr>
    </w:p>
    <w:p w:rsidR="007E6129" w:rsidRPr="00030A6F" w:rsidRDefault="007E6129" w:rsidP="00FD5F64">
      <w:pPr>
        <w:pStyle w:val="ListParagraph"/>
        <w:numPr>
          <w:ilvl w:val="0"/>
          <w:numId w:val="2"/>
        </w:numPr>
        <w:rPr>
          <w:rFonts w:cs="Times New Roman"/>
          <w:sz w:val="22"/>
          <w:szCs w:val="22"/>
        </w:rPr>
      </w:pPr>
      <w:r w:rsidRPr="00030A6F">
        <w:rPr>
          <w:rFonts w:eastAsia="Times New Roman" w:cs="Times New Roman"/>
          <w:sz w:val="22"/>
          <w:szCs w:val="22"/>
          <w:u w:val="single"/>
          <w:lang w:eastAsia="en-US"/>
        </w:rPr>
        <w:t>Article 2</w:t>
      </w:r>
      <w:r w:rsidRPr="00030A6F">
        <w:rPr>
          <w:rFonts w:eastAsia="Times New Roman" w:cs="Times New Roman"/>
          <w:sz w:val="22"/>
          <w:szCs w:val="22"/>
          <w:lang w:eastAsia="en-US"/>
        </w:rPr>
        <w:t xml:space="preserve"> – (1)(c) “Each State Party shall (…) amend, rescind, or nullify any laws and regulations which have the effect of creating or perpetuating racial discrimination wherever it exists; (…) (e) Each State Party undertakes to encourage, where appropriate, integrationist multiracial organizations and movements other means of eliminating barriers between races, and to discourage anything which tends to strengthen racial divisions.”</w:t>
      </w:r>
    </w:p>
    <w:p w:rsidR="007E6129" w:rsidRPr="00030A6F" w:rsidRDefault="007E6129" w:rsidP="00FD5F64">
      <w:pPr>
        <w:pStyle w:val="ListParagraph"/>
        <w:ind w:left="1080"/>
        <w:rPr>
          <w:rFonts w:eastAsia="Times New Roman" w:cs="Times New Roman"/>
          <w:sz w:val="22"/>
          <w:szCs w:val="22"/>
          <w:lang w:eastAsia="en-US"/>
        </w:rPr>
      </w:pPr>
    </w:p>
    <w:p w:rsidR="007E6129" w:rsidRPr="00030A6F" w:rsidRDefault="007E6129" w:rsidP="00FD5F64">
      <w:pPr>
        <w:pStyle w:val="ListParagraph"/>
        <w:ind w:left="1080"/>
        <w:rPr>
          <w:rFonts w:eastAsia="Times New Roman" w:cs="Times New Roman"/>
          <w:sz w:val="22"/>
          <w:szCs w:val="22"/>
          <w:lang w:eastAsia="en-US"/>
        </w:rPr>
      </w:pPr>
      <w:r w:rsidRPr="00030A6F">
        <w:rPr>
          <w:rFonts w:eastAsia="Times New Roman" w:cs="Times New Roman"/>
          <w:sz w:val="22"/>
          <w:szCs w:val="22"/>
          <w:lang w:eastAsia="en-US"/>
        </w:rPr>
        <w:t>(2) “States Parties shall, when the circumstances so warrant, take (…) special and concrete measures to ensure the adequate development and protection of certain racial groups or individuals belonging to them, for the purpose of guaranteeing them the full and equal enjoyment of human rights, and fundamental freedoms.  These measures shall in no case entail as a consequence the maintenance of unequal or separate rights for different groups after the objective for which they were taken have been achieved.”</w:t>
      </w:r>
    </w:p>
    <w:p w:rsidR="00FB05E7" w:rsidRPr="00030A6F" w:rsidRDefault="00FB05E7" w:rsidP="00FD5F64">
      <w:pPr>
        <w:pStyle w:val="ListParagraph"/>
        <w:ind w:left="1080"/>
        <w:rPr>
          <w:rFonts w:eastAsia="Times New Roman" w:cs="Times New Roman"/>
          <w:sz w:val="22"/>
          <w:szCs w:val="22"/>
          <w:lang w:eastAsia="en-US"/>
        </w:rPr>
      </w:pPr>
    </w:p>
    <w:p w:rsidR="00FB05E7" w:rsidRPr="00030A6F" w:rsidRDefault="00FB05E7" w:rsidP="00FB05E7">
      <w:pPr>
        <w:numPr>
          <w:ilvl w:val="0"/>
          <w:numId w:val="2"/>
        </w:numPr>
        <w:autoSpaceDE w:val="0"/>
        <w:autoSpaceDN w:val="0"/>
        <w:adjustRightInd w:val="0"/>
        <w:rPr>
          <w:rFonts w:eastAsia="Calibri" w:cs="Times New Roman"/>
          <w:sz w:val="22"/>
          <w:szCs w:val="22"/>
          <w:lang w:eastAsia="en-US"/>
        </w:rPr>
      </w:pPr>
      <w:r w:rsidRPr="00030A6F">
        <w:rPr>
          <w:rFonts w:cs="Times New Roman"/>
          <w:sz w:val="22"/>
          <w:szCs w:val="22"/>
          <w:u w:val="single"/>
        </w:rPr>
        <w:t>Article 3</w:t>
      </w:r>
      <w:r w:rsidRPr="00030A6F">
        <w:rPr>
          <w:rFonts w:cs="Times New Roman"/>
          <w:sz w:val="22"/>
          <w:szCs w:val="22"/>
        </w:rPr>
        <w:t xml:space="preserve"> – “</w:t>
      </w:r>
      <w:r w:rsidRPr="00030A6F">
        <w:rPr>
          <w:rFonts w:eastAsia="Calibri" w:cs="Times New Roman"/>
          <w:sz w:val="22"/>
          <w:szCs w:val="22"/>
          <w:lang w:eastAsia="en-US"/>
        </w:rPr>
        <w:t>States Parties particularly condemn racial segregation and apartheid and undertake to prevent, prohibit and eradicate all practices of this nature in territories under their jurisdiction.”</w:t>
      </w:r>
    </w:p>
    <w:p w:rsidR="007E6129" w:rsidRPr="00030A6F" w:rsidRDefault="007E6129" w:rsidP="00FD5F64">
      <w:pPr>
        <w:rPr>
          <w:rFonts w:cs="Times New Roman"/>
          <w:sz w:val="22"/>
          <w:szCs w:val="22"/>
        </w:rPr>
      </w:pPr>
    </w:p>
    <w:p w:rsidR="007E6129" w:rsidRPr="00182C8F" w:rsidRDefault="007E6129" w:rsidP="00753BD3">
      <w:pPr>
        <w:pStyle w:val="ListParagraph"/>
        <w:numPr>
          <w:ilvl w:val="0"/>
          <w:numId w:val="2"/>
        </w:numPr>
        <w:rPr>
          <w:rFonts w:cs="Times New Roman"/>
          <w:sz w:val="22"/>
          <w:szCs w:val="22"/>
        </w:rPr>
      </w:pPr>
      <w:r w:rsidRPr="00030A6F">
        <w:rPr>
          <w:rFonts w:eastAsia="Times New Roman" w:cs="Times New Roman"/>
          <w:sz w:val="22"/>
          <w:szCs w:val="22"/>
          <w:u w:val="single"/>
          <w:lang w:eastAsia="en-US"/>
        </w:rPr>
        <w:t>Article 5</w:t>
      </w:r>
      <w:r w:rsidRPr="00030A6F">
        <w:rPr>
          <w:rFonts w:eastAsia="Times New Roman" w:cs="Times New Roman"/>
          <w:sz w:val="22"/>
          <w:szCs w:val="22"/>
          <w:lang w:eastAsia="en-US"/>
        </w:rPr>
        <w:t xml:space="preserve"> – “States Parties undertake to prohibit and to eliminate racial discrimination in all of its forms and to guarantee the right of everyone, without distinction as to race, </w:t>
      </w:r>
      <w:proofErr w:type="spellStart"/>
      <w:r w:rsidRPr="00030A6F">
        <w:rPr>
          <w:rFonts w:eastAsia="Times New Roman" w:cs="Times New Roman"/>
          <w:sz w:val="22"/>
          <w:szCs w:val="22"/>
          <w:lang w:eastAsia="en-US"/>
        </w:rPr>
        <w:t>colour</w:t>
      </w:r>
      <w:proofErr w:type="spellEnd"/>
      <w:r w:rsidRPr="00030A6F">
        <w:rPr>
          <w:rFonts w:eastAsia="Times New Roman" w:cs="Times New Roman"/>
          <w:sz w:val="22"/>
          <w:szCs w:val="22"/>
          <w:lang w:eastAsia="en-US"/>
        </w:rPr>
        <w:t>, or national or ethnic origin, to equality before the law, notably the enjoyment of the following rights (…) (e) Economic, social and cultural rights, in particular: (…) (v) The right to education and training”</w:t>
      </w:r>
    </w:p>
    <w:p w:rsidR="007E6129" w:rsidRPr="00030A6F" w:rsidRDefault="007E6129" w:rsidP="00753BD3">
      <w:pPr>
        <w:rPr>
          <w:rFonts w:cs="Times New Roman"/>
          <w:b/>
          <w:sz w:val="22"/>
          <w:szCs w:val="22"/>
        </w:rPr>
      </w:pPr>
    </w:p>
    <w:p w:rsidR="007E6129" w:rsidRPr="00030A6F" w:rsidRDefault="007E6129" w:rsidP="00753BD3">
      <w:pPr>
        <w:numPr>
          <w:ilvl w:val="0"/>
          <w:numId w:val="1"/>
        </w:numPr>
        <w:rPr>
          <w:rFonts w:cs="Times New Roman"/>
          <w:b/>
          <w:sz w:val="22"/>
          <w:szCs w:val="22"/>
        </w:rPr>
      </w:pPr>
      <w:r w:rsidRPr="00030A6F">
        <w:rPr>
          <w:rFonts w:cs="Times New Roman"/>
          <w:b/>
          <w:sz w:val="22"/>
          <w:szCs w:val="22"/>
        </w:rPr>
        <w:t>The CERD Committee General Comments</w:t>
      </w:r>
    </w:p>
    <w:p w:rsidR="00657C18" w:rsidRPr="00657C18" w:rsidRDefault="00657C18" w:rsidP="00030A6F">
      <w:pPr>
        <w:pStyle w:val="ListParagraph"/>
        <w:numPr>
          <w:ilvl w:val="0"/>
          <w:numId w:val="2"/>
        </w:numPr>
        <w:rPr>
          <w:rFonts w:cs="Times New Roman"/>
          <w:b/>
          <w:sz w:val="22"/>
          <w:szCs w:val="22"/>
        </w:rPr>
      </w:pPr>
      <w:r>
        <w:rPr>
          <w:rFonts w:cs="Times New Roman"/>
          <w:sz w:val="22"/>
          <w:szCs w:val="22"/>
          <w:u w:val="single"/>
        </w:rPr>
        <w:t>General Recommendation 20</w:t>
      </w:r>
      <w:r>
        <w:rPr>
          <w:rFonts w:cs="Times New Roman"/>
          <w:sz w:val="22"/>
          <w:szCs w:val="22"/>
        </w:rPr>
        <w:t xml:space="preserve"> – </w:t>
      </w:r>
      <w:r w:rsidRPr="00657C18">
        <w:rPr>
          <w:rFonts w:cs="Times New Roman"/>
          <w:sz w:val="22"/>
          <w:szCs w:val="22"/>
        </w:rPr>
        <w:t>“</w:t>
      </w:r>
      <w:r w:rsidRPr="00657C18">
        <w:rPr>
          <w:color w:val="000000"/>
          <w:sz w:val="22"/>
          <w:szCs w:val="22"/>
          <w:shd w:val="clear" w:color="auto" w:fill="FFFFFF"/>
        </w:rPr>
        <w:t>Article 5 of the Convention contains the obligation of States parties to guarantee the enjoyment of civil, political, economic, social and cultural rights and freedoms without racial discrimination.”</w:t>
      </w:r>
    </w:p>
    <w:p w:rsidR="00030A6F" w:rsidRPr="00DA5D0E" w:rsidRDefault="00030A6F" w:rsidP="00DA5D0E">
      <w:pPr>
        <w:pStyle w:val="ListParagraph"/>
        <w:numPr>
          <w:ilvl w:val="0"/>
          <w:numId w:val="2"/>
        </w:numPr>
        <w:rPr>
          <w:rFonts w:cs="Times New Roman"/>
          <w:b/>
          <w:sz w:val="22"/>
          <w:szCs w:val="22"/>
        </w:rPr>
      </w:pPr>
      <w:r w:rsidRPr="00030A6F">
        <w:rPr>
          <w:rFonts w:cs="Times New Roman"/>
          <w:sz w:val="22"/>
          <w:szCs w:val="22"/>
          <w:u w:val="single"/>
        </w:rPr>
        <w:t>General Recommendation</w:t>
      </w:r>
      <w:r>
        <w:rPr>
          <w:rFonts w:cs="Times New Roman"/>
          <w:sz w:val="22"/>
          <w:szCs w:val="22"/>
          <w:u w:val="single"/>
        </w:rPr>
        <w:t xml:space="preserve"> </w:t>
      </w:r>
      <w:r w:rsidRPr="00030A6F">
        <w:rPr>
          <w:rFonts w:cs="Times New Roman"/>
          <w:sz w:val="22"/>
          <w:szCs w:val="22"/>
          <w:u w:val="single"/>
        </w:rPr>
        <w:t>30</w:t>
      </w:r>
      <w:r w:rsidRPr="00030A6F">
        <w:rPr>
          <w:rFonts w:cs="Times New Roman"/>
          <w:b/>
          <w:sz w:val="22"/>
          <w:szCs w:val="22"/>
        </w:rPr>
        <w:t xml:space="preserve"> -  </w:t>
      </w:r>
      <w:r w:rsidR="00994DA0">
        <w:rPr>
          <w:rFonts w:cs="Times New Roman"/>
          <w:sz w:val="22"/>
          <w:szCs w:val="22"/>
        </w:rPr>
        <w:t>“</w:t>
      </w:r>
      <w:r w:rsidRPr="00030A6F">
        <w:rPr>
          <w:rFonts w:cs="Times New Roman"/>
          <w:color w:val="000000"/>
          <w:sz w:val="22"/>
          <w:szCs w:val="22"/>
          <w:shd w:val="clear" w:color="auto" w:fill="FFFFFF"/>
        </w:rPr>
        <w:t xml:space="preserve">Remove obstacles that prevent the enjoyment of economic, social </w:t>
      </w:r>
      <w:r w:rsidRPr="00994DA0">
        <w:rPr>
          <w:rFonts w:cs="Times New Roman"/>
          <w:color w:val="000000"/>
          <w:sz w:val="22"/>
          <w:szCs w:val="22"/>
          <w:shd w:val="clear" w:color="auto" w:fill="FFFFFF"/>
        </w:rPr>
        <w:t xml:space="preserve">and cultural rights by non-citizens, notably in the areas of education; </w:t>
      </w:r>
      <w:r w:rsidRPr="00994DA0">
        <w:rPr>
          <w:color w:val="000000"/>
          <w:sz w:val="22"/>
          <w:szCs w:val="22"/>
        </w:rPr>
        <w:t xml:space="preserve">Ensure that public educational institutions are open to non-citizens and children of undocumented immigrants residing in the territory of a State party; Avoid segregated schooling and different standards of treatment being applied to non-citizens on grounds of race, </w:t>
      </w:r>
      <w:proofErr w:type="spellStart"/>
      <w:r w:rsidRPr="00994DA0">
        <w:rPr>
          <w:color w:val="000000"/>
          <w:sz w:val="22"/>
          <w:szCs w:val="22"/>
        </w:rPr>
        <w:t>colour</w:t>
      </w:r>
      <w:proofErr w:type="spellEnd"/>
      <w:r w:rsidRPr="00994DA0">
        <w:rPr>
          <w:color w:val="000000"/>
          <w:sz w:val="22"/>
          <w:szCs w:val="22"/>
        </w:rPr>
        <w:t>, descent, and national or ethnic origin in elementary and secondary school and with respec</w:t>
      </w:r>
      <w:r w:rsidR="00994DA0">
        <w:rPr>
          <w:color w:val="000000"/>
          <w:sz w:val="22"/>
          <w:szCs w:val="22"/>
        </w:rPr>
        <w:t>t to access to higher education”</w:t>
      </w:r>
    </w:p>
    <w:p w:rsidR="00030A6F" w:rsidRPr="00030A6F" w:rsidRDefault="00030A6F" w:rsidP="00753BD3">
      <w:pPr>
        <w:rPr>
          <w:rFonts w:cs="Times New Roman"/>
          <w:b/>
          <w:sz w:val="22"/>
          <w:szCs w:val="22"/>
        </w:rPr>
      </w:pPr>
    </w:p>
    <w:p w:rsidR="007E6129" w:rsidRPr="00030A6F" w:rsidRDefault="007E6129" w:rsidP="008C7A79">
      <w:pPr>
        <w:numPr>
          <w:ilvl w:val="0"/>
          <w:numId w:val="1"/>
        </w:numPr>
        <w:contextualSpacing/>
        <w:rPr>
          <w:rFonts w:cs="Times New Roman"/>
          <w:b/>
          <w:sz w:val="22"/>
          <w:szCs w:val="22"/>
        </w:rPr>
      </w:pPr>
      <w:r w:rsidRPr="00030A6F">
        <w:rPr>
          <w:rFonts w:cs="Times New Roman"/>
          <w:b/>
          <w:sz w:val="22"/>
          <w:szCs w:val="22"/>
        </w:rPr>
        <w:t>Other UN Body Recommendations</w:t>
      </w:r>
    </w:p>
    <w:p w:rsidR="00030A6F" w:rsidRPr="00DA5D0E" w:rsidRDefault="00182C8F" w:rsidP="00DA5D0E">
      <w:pPr>
        <w:pStyle w:val="ListParagraph"/>
        <w:numPr>
          <w:ilvl w:val="0"/>
          <w:numId w:val="2"/>
        </w:numPr>
        <w:rPr>
          <w:rFonts w:cs="Times New Roman"/>
          <w:sz w:val="22"/>
          <w:szCs w:val="22"/>
        </w:rPr>
      </w:pPr>
      <w:r w:rsidRPr="00182C8F">
        <w:rPr>
          <w:rFonts w:cs="Times New Roman"/>
          <w:sz w:val="22"/>
          <w:szCs w:val="22"/>
          <w:u w:val="single"/>
        </w:rPr>
        <w:t>ICCPR Human Rights Committee</w:t>
      </w:r>
      <w:r w:rsidRPr="00182C8F">
        <w:rPr>
          <w:rFonts w:cs="Times New Roman"/>
          <w:sz w:val="22"/>
          <w:szCs w:val="22"/>
        </w:rPr>
        <w:t xml:space="preserve"> issued a recommendation that the U.S. “</w:t>
      </w:r>
      <w:r>
        <w:rPr>
          <w:rFonts w:cs="Times New Roman"/>
          <w:sz w:val="22"/>
          <w:szCs w:val="22"/>
        </w:rPr>
        <w:t>should…</w:t>
      </w:r>
      <w:r w:rsidRPr="00182C8F">
        <w:rPr>
          <w:rFonts w:cs="Times New Roman"/>
          <w:sz w:val="22"/>
          <w:szCs w:val="22"/>
        </w:rPr>
        <w:t>promote the use of alternatives to the application of criminal law to address disciplinary issues in schools”</w:t>
      </w:r>
      <w:r>
        <w:rPr>
          <w:rStyle w:val="FootnoteReference"/>
          <w:sz w:val="22"/>
          <w:szCs w:val="22"/>
        </w:rPr>
        <w:footnoteReference w:id="45"/>
      </w:r>
    </w:p>
    <w:p w:rsidR="007E6129" w:rsidRPr="00030A6F" w:rsidRDefault="007E6129" w:rsidP="00447AE3">
      <w:pPr>
        <w:rPr>
          <w:rFonts w:cs="Times New Roman"/>
          <w:b/>
          <w:sz w:val="22"/>
          <w:szCs w:val="22"/>
        </w:rPr>
      </w:pPr>
    </w:p>
    <w:p w:rsidR="007E6129" w:rsidRPr="00030A6F" w:rsidRDefault="007E6129" w:rsidP="008C7A79">
      <w:pPr>
        <w:numPr>
          <w:ilvl w:val="0"/>
          <w:numId w:val="1"/>
        </w:numPr>
        <w:contextualSpacing/>
        <w:rPr>
          <w:rFonts w:cs="Times New Roman"/>
          <w:b/>
          <w:sz w:val="22"/>
          <w:szCs w:val="22"/>
        </w:rPr>
      </w:pPr>
      <w:r w:rsidRPr="00030A6F">
        <w:rPr>
          <w:rFonts w:cs="Times New Roman"/>
          <w:b/>
          <w:sz w:val="22"/>
          <w:szCs w:val="22"/>
        </w:rPr>
        <w:t xml:space="preserve">Recommended Questions </w:t>
      </w:r>
    </w:p>
    <w:p w:rsidR="007E6129" w:rsidRPr="00030A6F" w:rsidRDefault="007E6129" w:rsidP="00447AE3">
      <w:pPr>
        <w:pStyle w:val="ListParagraph"/>
        <w:numPr>
          <w:ilvl w:val="0"/>
          <w:numId w:val="2"/>
        </w:numPr>
        <w:rPr>
          <w:rFonts w:cs="Times New Roman"/>
          <w:b/>
          <w:sz w:val="22"/>
          <w:szCs w:val="22"/>
        </w:rPr>
      </w:pPr>
      <w:r w:rsidRPr="00030A6F">
        <w:rPr>
          <w:rFonts w:cs="Times New Roman"/>
          <w:sz w:val="22"/>
          <w:szCs w:val="22"/>
        </w:rPr>
        <w:t>How will the US uphold its obligation to provide all students an equal education and combat growing segregation in public schools where the segregation is increasingly between rather than within school districts?</w:t>
      </w:r>
    </w:p>
    <w:p w:rsidR="007E6129" w:rsidRPr="00030A6F" w:rsidRDefault="007E6129" w:rsidP="00447AE3">
      <w:pPr>
        <w:pStyle w:val="ListParagraph"/>
        <w:numPr>
          <w:ilvl w:val="0"/>
          <w:numId w:val="2"/>
        </w:numPr>
        <w:rPr>
          <w:rFonts w:cs="Times New Roman"/>
          <w:b/>
          <w:sz w:val="22"/>
          <w:szCs w:val="22"/>
        </w:rPr>
      </w:pPr>
      <w:r w:rsidRPr="00030A6F">
        <w:rPr>
          <w:rFonts w:cs="Times New Roman"/>
          <w:sz w:val="22"/>
          <w:szCs w:val="22"/>
        </w:rPr>
        <w:t>Can an amended E</w:t>
      </w:r>
      <w:r w:rsidR="00663771">
        <w:rPr>
          <w:rFonts w:cs="Times New Roman"/>
          <w:sz w:val="22"/>
          <w:szCs w:val="22"/>
        </w:rPr>
        <w:t xml:space="preserve">lementary and </w:t>
      </w:r>
      <w:r w:rsidRPr="00030A6F">
        <w:rPr>
          <w:rFonts w:cs="Times New Roman"/>
          <w:sz w:val="22"/>
          <w:szCs w:val="22"/>
        </w:rPr>
        <w:t>S</w:t>
      </w:r>
      <w:r w:rsidR="00663771">
        <w:rPr>
          <w:rFonts w:cs="Times New Roman"/>
          <w:sz w:val="22"/>
          <w:szCs w:val="22"/>
        </w:rPr>
        <w:t xml:space="preserve">econdary </w:t>
      </w:r>
      <w:r w:rsidRPr="00030A6F">
        <w:rPr>
          <w:rFonts w:cs="Times New Roman"/>
          <w:sz w:val="22"/>
          <w:szCs w:val="22"/>
        </w:rPr>
        <w:t>E</w:t>
      </w:r>
      <w:r w:rsidR="00663771">
        <w:rPr>
          <w:rFonts w:cs="Times New Roman"/>
          <w:sz w:val="22"/>
          <w:szCs w:val="22"/>
        </w:rPr>
        <w:t xml:space="preserve">ducation </w:t>
      </w:r>
      <w:r w:rsidRPr="00030A6F">
        <w:rPr>
          <w:rFonts w:cs="Times New Roman"/>
          <w:sz w:val="22"/>
          <w:szCs w:val="22"/>
        </w:rPr>
        <w:t>A</w:t>
      </w:r>
      <w:r w:rsidR="00663771">
        <w:rPr>
          <w:rFonts w:cs="Times New Roman"/>
          <w:sz w:val="22"/>
          <w:szCs w:val="22"/>
        </w:rPr>
        <w:t>ct</w:t>
      </w:r>
      <w:r w:rsidRPr="00030A6F">
        <w:rPr>
          <w:rFonts w:cs="Times New Roman"/>
          <w:sz w:val="22"/>
          <w:szCs w:val="22"/>
        </w:rPr>
        <w:t xml:space="preserve"> be enacted which encourages and effectively supports the inter-district transfer of students from failing school districts to successful school districts?</w:t>
      </w:r>
    </w:p>
    <w:p w:rsidR="007E6129" w:rsidRPr="00032117" w:rsidRDefault="007E6129" w:rsidP="00447AE3">
      <w:pPr>
        <w:pStyle w:val="ListParagraph"/>
        <w:numPr>
          <w:ilvl w:val="0"/>
          <w:numId w:val="2"/>
        </w:numPr>
        <w:rPr>
          <w:rFonts w:cs="Times New Roman"/>
          <w:b/>
          <w:sz w:val="22"/>
          <w:szCs w:val="22"/>
        </w:rPr>
      </w:pPr>
      <w:r w:rsidRPr="00030A6F">
        <w:rPr>
          <w:rFonts w:cs="Times New Roman"/>
          <w:sz w:val="22"/>
          <w:szCs w:val="22"/>
        </w:rPr>
        <w:t>How is the U</w:t>
      </w:r>
      <w:r w:rsidR="00032117">
        <w:rPr>
          <w:rFonts w:cs="Times New Roman"/>
          <w:sz w:val="22"/>
          <w:szCs w:val="22"/>
        </w:rPr>
        <w:t>.</w:t>
      </w:r>
      <w:r w:rsidRPr="00030A6F">
        <w:rPr>
          <w:rFonts w:cs="Times New Roman"/>
          <w:sz w:val="22"/>
          <w:szCs w:val="22"/>
        </w:rPr>
        <w:t>S</w:t>
      </w:r>
      <w:r w:rsidR="00032117">
        <w:rPr>
          <w:rFonts w:cs="Times New Roman"/>
          <w:sz w:val="22"/>
          <w:szCs w:val="22"/>
        </w:rPr>
        <w:t>.</w:t>
      </w:r>
      <w:r w:rsidRPr="00030A6F">
        <w:rPr>
          <w:rFonts w:cs="Times New Roman"/>
          <w:sz w:val="22"/>
          <w:szCs w:val="22"/>
        </w:rPr>
        <w:t xml:space="preserve"> planning to address the double segregation, by race and socioeconomic status, of students living in inner cities?</w:t>
      </w:r>
    </w:p>
    <w:p w:rsidR="00032117" w:rsidRPr="00032117" w:rsidRDefault="00032117" w:rsidP="00447AE3">
      <w:pPr>
        <w:pStyle w:val="ListParagraph"/>
        <w:numPr>
          <w:ilvl w:val="0"/>
          <w:numId w:val="2"/>
        </w:numPr>
        <w:rPr>
          <w:rFonts w:cs="Times New Roman"/>
          <w:b/>
          <w:sz w:val="22"/>
          <w:szCs w:val="22"/>
        </w:rPr>
      </w:pPr>
      <w:r>
        <w:rPr>
          <w:rFonts w:cs="Times New Roman"/>
          <w:sz w:val="22"/>
          <w:szCs w:val="22"/>
        </w:rPr>
        <w:t>How will the U.S. remove barriers to higher education for minority students?</w:t>
      </w:r>
    </w:p>
    <w:p w:rsidR="00032117" w:rsidRPr="00030A6F" w:rsidRDefault="00032117" w:rsidP="00447AE3">
      <w:pPr>
        <w:pStyle w:val="ListParagraph"/>
        <w:numPr>
          <w:ilvl w:val="0"/>
          <w:numId w:val="2"/>
        </w:numPr>
        <w:rPr>
          <w:rFonts w:cs="Times New Roman"/>
          <w:b/>
          <w:sz w:val="22"/>
          <w:szCs w:val="22"/>
        </w:rPr>
      </w:pPr>
      <w:r>
        <w:rPr>
          <w:rFonts w:cs="Times New Roman"/>
          <w:sz w:val="22"/>
          <w:szCs w:val="22"/>
        </w:rPr>
        <w:t>How will the U.S. support English Language Learners as they increase as a proportion of the overall student body?</w:t>
      </w:r>
    </w:p>
    <w:p w:rsidR="007E6129" w:rsidRPr="00030A6F" w:rsidRDefault="007E6129" w:rsidP="008C7A79">
      <w:pPr>
        <w:ind w:left="1440"/>
        <w:rPr>
          <w:rFonts w:cs="Times New Roman"/>
          <w:b/>
          <w:sz w:val="22"/>
          <w:szCs w:val="22"/>
        </w:rPr>
      </w:pPr>
    </w:p>
    <w:p w:rsidR="007E6129" w:rsidRPr="00030A6F" w:rsidRDefault="007E6129" w:rsidP="008C7A79">
      <w:pPr>
        <w:numPr>
          <w:ilvl w:val="0"/>
          <w:numId w:val="1"/>
        </w:numPr>
        <w:contextualSpacing/>
        <w:rPr>
          <w:rFonts w:cs="Times New Roman"/>
          <w:b/>
          <w:sz w:val="22"/>
          <w:szCs w:val="22"/>
        </w:rPr>
      </w:pPr>
      <w:r w:rsidRPr="00030A6F">
        <w:rPr>
          <w:rFonts w:cs="Times New Roman"/>
          <w:b/>
          <w:sz w:val="22"/>
          <w:szCs w:val="22"/>
        </w:rPr>
        <w:t>Suggested Recommendations</w:t>
      </w:r>
    </w:p>
    <w:p w:rsidR="007E6129" w:rsidRPr="00030A6F" w:rsidRDefault="007E6129" w:rsidP="00447AE3">
      <w:pPr>
        <w:pStyle w:val="ListParagraph"/>
        <w:numPr>
          <w:ilvl w:val="0"/>
          <w:numId w:val="2"/>
        </w:numPr>
        <w:rPr>
          <w:rFonts w:cs="Times New Roman"/>
          <w:b/>
          <w:sz w:val="22"/>
          <w:szCs w:val="22"/>
        </w:rPr>
      </w:pPr>
      <w:r w:rsidRPr="00030A6F">
        <w:rPr>
          <w:rFonts w:cs="Times New Roman"/>
          <w:sz w:val="22"/>
          <w:szCs w:val="22"/>
        </w:rPr>
        <w:t>Increase federal funding for education programs proven to create racially integrated learning environments for students, such as the MSAP.</w:t>
      </w:r>
    </w:p>
    <w:p w:rsidR="007E6129" w:rsidRDefault="007E6129" w:rsidP="00447AE3">
      <w:pPr>
        <w:pStyle w:val="ListParagraph"/>
        <w:numPr>
          <w:ilvl w:val="0"/>
          <w:numId w:val="2"/>
        </w:numPr>
        <w:rPr>
          <w:rFonts w:cs="Times New Roman"/>
          <w:sz w:val="22"/>
          <w:szCs w:val="22"/>
        </w:rPr>
      </w:pPr>
      <w:r w:rsidRPr="00030A6F">
        <w:rPr>
          <w:rFonts w:cs="Times New Roman"/>
          <w:sz w:val="22"/>
          <w:szCs w:val="22"/>
        </w:rPr>
        <w:t>The U.S. should reauthorize the Elementary and Secondary Education Act with provisions that support and encourage inter-district remedies to the problem of school segregation (such as paying up-front for the transportation of students crossing district lines and incentives for non-failing districts to receive transfers).</w:t>
      </w:r>
    </w:p>
    <w:p w:rsidR="007E6129" w:rsidRPr="00030A6F" w:rsidRDefault="007E6129" w:rsidP="00447AE3">
      <w:pPr>
        <w:ind w:left="720"/>
        <w:rPr>
          <w:rFonts w:cs="Times New Roman"/>
          <w:sz w:val="22"/>
          <w:szCs w:val="22"/>
        </w:rPr>
      </w:pPr>
    </w:p>
    <w:sectPr w:rsidR="007E6129" w:rsidRPr="00030A6F" w:rsidSect="000E2379">
      <w:pgSz w:w="12240" w:h="15840"/>
      <w:pgMar w:top="1440" w:right="1440" w:bottom="72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6A3A" w:rsidRDefault="00336A3A" w:rsidP="000E2379">
      <w:r>
        <w:separator/>
      </w:r>
    </w:p>
  </w:endnote>
  <w:endnote w:type="continuationSeparator" w:id="0">
    <w:p w:rsidR="00336A3A" w:rsidRDefault="00336A3A" w:rsidP="000E23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Adobe Garamond Pro">
    <w:altName w:val="Adobe Garamond Pro"/>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6A3A" w:rsidRDefault="00336A3A" w:rsidP="000E2379">
      <w:r>
        <w:separator/>
      </w:r>
    </w:p>
  </w:footnote>
  <w:footnote w:type="continuationSeparator" w:id="0">
    <w:p w:rsidR="00336A3A" w:rsidRDefault="00336A3A" w:rsidP="000E2379">
      <w:r>
        <w:continuationSeparator/>
      </w:r>
    </w:p>
  </w:footnote>
  <w:footnote w:id="1">
    <w:p w:rsidR="007E6129" w:rsidRPr="00AE1D6B" w:rsidRDefault="007E6129" w:rsidP="00661F17">
      <w:pPr>
        <w:autoSpaceDE w:val="0"/>
        <w:autoSpaceDN w:val="0"/>
        <w:adjustRightInd w:val="0"/>
        <w:rPr>
          <w:rFonts w:cs="Times New Roman"/>
          <w:sz w:val="20"/>
          <w:szCs w:val="20"/>
        </w:rPr>
      </w:pPr>
      <w:r w:rsidRPr="00AE1D6B">
        <w:rPr>
          <w:rStyle w:val="FootnoteReference"/>
          <w:sz w:val="20"/>
          <w:szCs w:val="20"/>
        </w:rPr>
        <w:footnoteRef/>
      </w:r>
      <w:r w:rsidRPr="00AE1D6B">
        <w:rPr>
          <w:rFonts w:cs="Times New Roman"/>
          <w:sz w:val="20"/>
          <w:szCs w:val="20"/>
        </w:rPr>
        <w:t xml:space="preserve"> </w:t>
      </w:r>
      <w:r w:rsidR="00663771" w:rsidRPr="00AE1D6B">
        <w:rPr>
          <w:rFonts w:cs="Times New Roman"/>
          <w:sz w:val="20"/>
          <w:szCs w:val="20"/>
        </w:rPr>
        <w:t xml:space="preserve">Concluding observations of the Committee on the Elimination of Racial Discrimination, United States of America, UN Doc. </w:t>
      </w:r>
      <w:r w:rsidR="00663771" w:rsidRPr="00AE1D6B">
        <w:rPr>
          <w:rFonts w:eastAsia="Times New Roman" w:cs="Times New Roman"/>
          <w:sz w:val="20"/>
          <w:szCs w:val="20"/>
        </w:rPr>
        <w:t>CERD/C/USA/CO/6 (2008)</w:t>
      </w:r>
      <w:r w:rsidR="00823AEE" w:rsidRPr="00AE1D6B">
        <w:rPr>
          <w:rFonts w:cs="Times New Roman"/>
          <w:sz w:val="20"/>
          <w:szCs w:val="20"/>
        </w:rPr>
        <w:t xml:space="preserve"> </w:t>
      </w:r>
      <w:r w:rsidRPr="00AE1D6B">
        <w:rPr>
          <w:rFonts w:eastAsia="Times New Roman" w:cs="Times New Roman"/>
          <w:sz w:val="20"/>
          <w:szCs w:val="20"/>
          <w:lang w:eastAsia="en-US"/>
        </w:rPr>
        <w:t>at 4</w:t>
      </w:r>
    </w:p>
  </w:footnote>
  <w:footnote w:id="2">
    <w:p w:rsidR="00587627" w:rsidRPr="00AE1D6B" w:rsidRDefault="00587627" w:rsidP="00661F17">
      <w:pPr>
        <w:pStyle w:val="FootnoteText"/>
        <w:rPr>
          <w:rFonts w:ascii="Times New Roman" w:hAnsi="Times New Roman"/>
        </w:rPr>
      </w:pPr>
      <w:r w:rsidRPr="00AE1D6B">
        <w:rPr>
          <w:rStyle w:val="FootnoteReference"/>
          <w:rFonts w:ascii="Times New Roman" w:hAnsi="Times New Roman"/>
        </w:rPr>
        <w:footnoteRef/>
      </w:r>
      <w:r w:rsidRPr="00AE1D6B">
        <w:rPr>
          <w:rFonts w:ascii="Times New Roman" w:hAnsi="Times New Roman"/>
        </w:rPr>
        <w:t xml:space="preserve"> </w:t>
      </w:r>
      <w:r w:rsidRPr="00AE1D6B">
        <w:rPr>
          <w:rFonts w:ascii="Times New Roman" w:hAnsi="Times New Roman"/>
          <w:i/>
        </w:rPr>
        <w:t>Id</w:t>
      </w:r>
      <w:r w:rsidR="00663771" w:rsidRPr="00AE1D6B">
        <w:rPr>
          <w:rFonts w:ascii="Times New Roman" w:hAnsi="Times New Roman"/>
        </w:rPr>
        <w:t>.</w:t>
      </w:r>
      <w:r w:rsidRPr="00AE1D6B">
        <w:rPr>
          <w:rFonts w:ascii="Times New Roman" w:hAnsi="Times New Roman"/>
        </w:rPr>
        <w:t xml:space="preserve"> at 11-12</w:t>
      </w:r>
    </w:p>
  </w:footnote>
  <w:footnote w:id="3">
    <w:p w:rsidR="007E6129" w:rsidRPr="00AE1D6B" w:rsidRDefault="007E6129" w:rsidP="00661F17">
      <w:pPr>
        <w:pStyle w:val="FootnoteText"/>
        <w:rPr>
          <w:rFonts w:ascii="Times New Roman" w:hAnsi="Times New Roman"/>
        </w:rPr>
      </w:pPr>
      <w:r w:rsidRPr="00AE1D6B">
        <w:rPr>
          <w:rStyle w:val="FootnoteReference"/>
          <w:rFonts w:ascii="Times New Roman" w:hAnsi="Times New Roman"/>
        </w:rPr>
        <w:footnoteRef/>
      </w:r>
      <w:r w:rsidRPr="00AE1D6B">
        <w:rPr>
          <w:rFonts w:ascii="Times New Roman" w:hAnsi="Times New Roman"/>
        </w:rPr>
        <w:t xml:space="preserve"> While the majority of funding for elementary and secondary education comes from local taxes, the federal government contributes a significant amount of funding to education programs, and since the 2008 report and review the federal government has spent well over three hundred billion dollars on </w:t>
      </w:r>
      <w:r w:rsidR="00DF6480" w:rsidRPr="00AE1D6B">
        <w:rPr>
          <w:rFonts w:ascii="Times New Roman" w:hAnsi="Times New Roman"/>
        </w:rPr>
        <w:t>e</w:t>
      </w:r>
      <w:r w:rsidRPr="00AE1D6B">
        <w:rPr>
          <w:rFonts w:ascii="Times New Roman" w:hAnsi="Times New Roman"/>
        </w:rPr>
        <w:t>ducation</w:t>
      </w:r>
      <w:r w:rsidR="00214435" w:rsidRPr="00AE1D6B">
        <w:rPr>
          <w:rFonts w:ascii="Times New Roman" w:hAnsi="Times New Roman"/>
        </w:rPr>
        <w:t xml:space="preserve">.  </w:t>
      </w:r>
      <w:r w:rsidR="00214435" w:rsidRPr="00AE1D6B">
        <w:rPr>
          <w:rFonts w:ascii="Times New Roman" w:hAnsi="Times New Roman"/>
          <w:i/>
        </w:rPr>
        <w:t>See</w:t>
      </w:r>
      <w:r w:rsidR="00DF6480" w:rsidRPr="00AE1D6B">
        <w:rPr>
          <w:rFonts w:ascii="Times New Roman" w:hAnsi="Times New Roman"/>
        </w:rPr>
        <w:t xml:space="preserve"> </w:t>
      </w:r>
      <w:hyperlink r:id="rId1" w:history="1">
        <w:r w:rsidRPr="00AE1D6B">
          <w:rPr>
            <w:rStyle w:val="Hyperlink"/>
            <w:rFonts w:ascii="Times New Roman" w:hAnsi="Times New Roman"/>
          </w:rPr>
          <w:t>http://www2.ed.gov/about/overview/budget/history/index.html</w:t>
        </w:r>
      </w:hyperlink>
    </w:p>
  </w:footnote>
  <w:footnote w:id="4">
    <w:p w:rsidR="007E6129" w:rsidRPr="00AE1D6B" w:rsidRDefault="007E6129" w:rsidP="00661F17">
      <w:pPr>
        <w:pStyle w:val="FootnoteText"/>
        <w:rPr>
          <w:rFonts w:ascii="Times New Roman" w:hAnsi="Times New Roman"/>
        </w:rPr>
      </w:pPr>
      <w:r w:rsidRPr="00AE1D6B">
        <w:rPr>
          <w:rStyle w:val="FootnoteReference"/>
          <w:rFonts w:ascii="Times New Roman" w:hAnsi="Times New Roman"/>
        </w:rPr>
        <w:footnoteRef/>
      </w:r>
      <w:r w:rsidRPr="00AE1D6B">
        <w:rPr>
          <w:rFonts w:ascii="Times New Roman" w:hAnsi="Times New Roman"/>
        </w:rPr>
        <w:t xml:space="preserve"> §5301(b)(1) - </w:t>
      </w:r>
      <w:hyperlink r:id="rId2" w:history="1">
        <w:r w:rsidRPr="00AE1D6B">
          <w:rPr>
            <w:rStyle w:val="Hyperlink"/>
            <w:rFonts w:ascii="Times New Roman" w:hAnsi="Times New Roman"/>
          </w:rPr>
          <w:t>http://www2.ed.gov/policy/elsec/leg/esea02/pg65.html</w:t>
        </w:r>
      </w:hyperlink>
      <w:r w:rsidRPr="00AE1D6B">
        <w:rPr>
          <w:rFonts w:ascii="Times New Roman" w:hAnsi="Times New Roman"/>
        </w:rPr>
        <w:t xml:space="preserve"> </w:t>
      </w:r>
    </w:p>
  </w:footnote>
  <w:footnote w:id="5">
    <w:p w:rsidR="007E6129" w:rsidRPr="00AE1D6B" w:rsidRDefault="007E6129" w:rsidP="00661F17">
      <w:pPr>
        <w:pStyle w:val="NoSpacing"/>
        <w:rPr>
          <w:rFonts w:ascii="Times New Roman" w:hAnsi="Times New Roman"/>
          <w:sz w:val="20"/>
          <w:szCs w:val="20"/>
        </w:rPr>
      </w:pPr>
      <w:r w:rsidRPr="00AE1D6B">
        <w:rPr>
          <w:rStyle w:val="FootnoteReference"/>
          <w:rFonts w:ascii="Times New Roman" w:hAnsi="Times New Roman"/>
          <w:sz w:val="20"/>
          <w:szCs w:val="20"/>
        </w:rPr>
        <w:footnoteRef/>
      </w:r>
      <w:r w:rsidRPr="00AE1D6B">
        <w:rPr>
          <w:rFonts w:ascii="Times New Roman" w:hAnsi="Times New Roman"/>
          <w:sz w:val="20"/>
          <w:szCs w:val="20"/>
        </w:rPr>
        <w:t xml:space="preserve"> </w:t>
      </w:r>
      <w:r w:rsidRPr="00AE1D6B">
        <w:rPr>
          <w:rFonts w:ascii="Times New Roman" w:hAnsi="Times New Roman"/>
          <w:sz w:val="20"/>
          <w:szCs w:val="20"/>
          <w:u w:val="single"/>
        </w:rPr>
        <w:t>Charter School Programs</w:t>
      </w:r>
      <w:r w:rsidRPr="00AE1D6B">
        <w:rPr>
          <w:rFonts w:ascii="Times New Roman" w:hAnsi="Times New Roman"/>
          <w:sz w:val="20"/>
          <w:szCs w:val="20"/>
        </w:rPr>
        <w:t xml:space="preserve"> – The charter school funding competitions do include a small number of points in the competitive rating system for schools that “promote student diversity, including racial and ethnic diversity, or avoid racial isolation,” but these priorities do not provide a strong incentive for applications to promote diverse charter schools.  At the same time, a significant number of points are available for serving “educationally disadvantaged” students, including students from low-income families, English language learner students, migratory children, children with disabilities, and neglected or delinquent children.  This disparity in points available (between policies promoting diversity and policies focused </w:t>
      </w:r>
      <w:r w:rsidRPr="00AE1D6B">
        <w:rPr>
          <w:rFonts w:ascii="Times New Roman" w:hAnsi="Times New Roman"/>
          <w:color w:val="000000"/>
          <w:sz w:val="20"/>
          <w:szCs w:val="20"/>
        </w:rPr>
        <w:t xml:space="preserve">solely </w:t>
      </w:r>
      <w:r w:rsidRPr="00AE1D6B">
        <w:rPr>
          <w:rFonts w:ascii="Times New Roman" w:hAnsi="Times New Roman"/>
          <w:sz w:val="20"/>
          <w:szCs w:val="20"/>
        </w:rPr>
        <w:t>on serving disadvantaged students</w:t>
      </w:r>
      <w:r w:rsidRPr="00AE1D6B">
        <w:rPr>
          <w:rFonts w:ascii="Times New Roman" w:hAnsi="Times New Roman"/>
          <w:color w:val="000000"/>
          <w:sz w:val="20"/>
          <w:szCs w:val="20"/>
        </w:rPr>
        <w:t>, without regard to levels of segregation permitted by their state educational agency</w:t>
      </w:r>
      <w:r w:rsidRPr="00AE1D6B">
        <w:rPr>
          <w:rFonts w:ascii="Times New Roman" w:hAnsi="Times New Roman"/>
          <w:sz w:val="20"/>
          <w:szCs w:val="20"/>
        </w:rPr>
        <w:t xml:space="preserve">) may have the </w:t>
      </w:r>
      <w:r w:rsidRPr="00AE1D6B">
        <w:rPr>
          <w:rFonts w:ascii="Times New Roman" w:hAnsi="Times New Roman"/>
          <w:color w:val="000000"/>
          <w:sz w:val="20"/>
          <w:szCs w:val="20"/>
        </w:rPr>
        <w:t>unintended effect of rewarding</w:t>
      </w:r>
      <w:r w:rsidRPr="00AE1D6B">
        <w:rPr>
          <w:rFonts w:ascii="Times New Roman" w:hAnsi="Times New Roman"/>
          <w:sz w:val="20"/>
          <w:szCs w:val="20"/>
        </w:rPr>
        <w:t xml:space="preserve"> segregation since more points are available for applicants with high concentrations of disadvantaged students.  </w:t>
      </w:r>
      <w:r w:rsidR="00823AEE" w:rsidRPr="00AE1D6B">
        <w:rPr>
          <w:rFonts w:ascii="Times New Roman" w:hAnsi="Times New Roman"/>
          <w:sz w:val="20"/>
          <w:szCs w:val="20"/>
        </w:rPr>
        <w:t xml:space="preserve"> </w:t>
      </w:r>
      <w:r w:rsidRPr="00AE1D6B">
        <w:rPr>
          <w:rFonts w:ascii="Times New Roman" w:hAnsi="Times New Roman"/>
          <w:sz w:val="20"/>
          <w:szCs w:val="20"/>
          <w:u w:val="single"/>
        </w:rPr>
        <w:t>Race to the Top</w:t>
      </w:r>
      <w:r w:rsidRPr="00AE1D6B">
        <w:rPr>
          <w:rFonts w:ascii="Times New Roman" w:hAnsi="Times New Roman"/>
          <w:sz w:val="20"/>
          <w:szCs w:val="20"/>
        </w:rPr>
        <w:t xml:space="preserve"> – The Race to the Top program does not include diversity</w:t>
      </w:r>
      <w:r w:rsidRPr="00AE1D6B">
        <w:rPr>
          <w:rFonts w:ascii="Times New Roman" w:hAnsi="Times New Roman"/>
          <w:color w:val="000000"/>
          <w:sz w:val="20"/>
          <w:szCs w:val="20"/>
        </w:rPr>
        <w:t xml:space="preserve"> or reduction of racial isolation</w:t>
      </w:r>
      <w:r w:rsidRPr="00AE1D6B">
        <w:rPr>
          <w:rFonts w:ascii="Times New Roman" w:hAnsi="Times New Roman"/>
          <w:sz w:val="20"/>
          <w:szCs w:val="20"/>
        </w:rPr>
        <w:t xml:space="preserve"> as an absolute or competitive priority, but does include a </w:t>
      </w:r>
      <w:r w:rsidRPr="00AE1D6B">
        <w:rPr>
          <w:rFonts w:ascii="Times New Roman" w:hAnsi="Times New Roman"/>
          <w:color w:val="000000"/>
          <w:sz w:val="20"/>
          <w:szCs w:val="20"/>
        </w:rPr>
        <w:t>token</w:t>
      </w:r>
      <w:r w:rsidRPr="00AE1D6B">
        <w:rPr>
          <w:rFonts w:ascii="Times New Roman" w:hAnsi="Times New Roman"/>
          <w:sz w:val="20"/>
          <w:szCs w:val="20"/>
        </w:rPr>
        <w:t xml:space="preserve"> gesture of support – up to $2 million for “strategies for increasing diversity across schools and LEAs and within schools and classrooms.”</w:t>
      </w:r>
      <w:r w:rsidR="00823AEE" w:rsidRPr="00AE1D6B">
        <w:rPr>
          <w:rFonts w:ascii="Times New Roman" w:hAnsi="Times New Roman"/>
          <w:sz w:val="20"/>
          <w:szCs w:val="20"/>
        </w:rPr>
        <w:t xml:space="preserve"> </w:t>
      </w:r>
      <w:r w:rsidRPr="00AE1D6B">
        <w:rPr>
          <w:rFonts w:ascii="Times New Roman" w:hAnsi="Times New Roman"/>
          <w:sz w:val="20"/>
          <w:szCs w:val="20"/>
          <w:u w:val="single"/>
        </w:rPr>
        <w:t>Investing in Innovation</w:t>
      </w:r>
      <w:r w:rsidRPr="00AE1D6B">
        <w:rPr>
          <w:rFonts w:ascii="Times New Roman" w:hAnsi="Times New Roman"/>
          <w:sz w:val="20"/>
          <w:szCs w:val="20"/>
        </w:rPr>
        <w:t xml:space="preserve"> – The Investing in Innovation program contains no language promoting diversity</w:t>
      </w:r>
      <w:r w:rsidRPr="00AE1D6B">
        <w:rPr>
          <w:rFonts w:ascii="Times New Roman" w:hAnsi="Times New Roman"/>
          <w:color w:val="000000"/>
          <w:sz w:val="20"/>
          <w:szCs w:val="20"/>
        </w:rPr>
        <w:t xml:space="preserve"> or reduction of racial isolation</w:t>
      </w:r>
      <w:r w:rsidRPr="00AE1D6B">
        <w:rPr>
          <w:rFonts w:ascii="Times New Roman" w:hAnsi="Times New Roman"/>
          <w:sz w:val="20"/>
          <w:szCs w:val="20"/>
        </w:rPr>
        <w:t>.</w:t>
      </w:r>
      <w:r w:rsidR="00823AEE" w:rsidRPr="00AE1D6B">
        <w:rPr>
          <w:rFonts w:ascii="Times New Roman" w:hAnsi="Times New Roman"/>
          <w:sz w:val="20"/>
          <w:szCs w:val="20"/>
        </w:rPr>
        <w:t xml:space="preserve"> </w:t>
      </w:r>
      <w:r w:rsidRPr="00AE1D6B">
        <w:rPr>
          <w:rFonts w:ascii="Times New Roman" w:hAnsi="Times New Roman"/>
          <w:sz w:val="20"/>
          <w:szCs w:val="20"/>
          <w:u w:val="single"/>
        </w:rPr>
        <w:t>Early Childhood Education</w:t>
      </w:r>
      <w:r w:rsidRPr="00AE1D6B">
        <w:rPr>
          <w:rFonts w:ascii="Times New Roman" w:hAnsi="Times New Roman"/>
          <w:sz w:val="20"/>
          <w:szCs w:val="20"/>
        </w:rPr>
        <w:t xml:space="preserve"> – Taking into account Head Start, Title I of the ESEA, Race to the Top Early Learning Challenge, and the Child Care and Development Fund, none of these programs provide incentives for racially or socioeconomically diverse student bodies.  In fact, programs that prioritize funds for proposals that are designed solely for low-income children may </w:t>
      </w:r>
      <w:r w:rsidRPr="00AE1D6B">
        <w:rPr>
          <w:rFonts w:ascii="Times New Roman" w:hAnsi="Times New Roman"/>
          <w:color w:val="000000"/>
          <w:sz w:val="20"/>
          <w:szCs w:val="20"/>
        </w:rPr>
        <w:t xml:space="preserve">have the effect of rewarding </w:t>
      </w:r>
      <w:r w:rsidRPr="00AE1D6B">
        <w:rPr>
          <w:rFonts w:ascii="Times New Roman" w:hAnsi="Times New Roman"/>
          <w:sz w:val="20"/>
          <w:szCs w:val="20"/>
        </w:rPr>
        <w:t>segregat</w:t>
      </w:r>
      <w:r w:rsidRPr="00AE1D6B">
        <w:rPr>
          <w:rFonts w:ascii="Times New Roman" w:hAnsi="Times New Roman"/>
          <w:color w:val="000000"/>
          <w:sz w:val="20"/>
          <w:szCs w:val="20"/>
        </w:rPr>
        <w:t>ed early education programs.</w:t>
      </w:r>
    </w:p>
  </w:footnote>
  <w:footnote w:id="6">
    <w:p w:rsidR="00DA5D0E" w:rsidRPr="00AE1D6B" w:rsidRDefault="00DA5D0E" w:rsidP="00DA5D0E">
      <w:pPr>
        <w:pStyle w:val="FootnoteText"/>
        <w:rPr>
          <w:rFonts w:ascii="Times New Roman" w:hAnsi="Times New Roman"/>
        </w:rPr>
      </w:pPr>
      <w:r w:rsidRPr="00AE1D6B">
        <w:rPr>
          <w:rStyle w:val="FootnoteReference"/>
          <w:rFonts w:ascii="Times New Roman" w:hAnsi="Times New Roman"/>
        </w:rPr>
        <w:footnoteRef/>
      </w:r>
      <w:r w:rsidRPr="00AE1D6B">
        <w:rPr>
          <w:rFonts w:ascii="Times New Roman" w:hAnsi="Times New Roman"/>
        </w:rPr>
        <w:t xml:space="preserve"> </w:t>
      </w:r>
      <w:r w:rsidRPr="00AE1D6B">
        <w:rPr>
          <w:rFonts w:ascii="Times New Roman" w:hAnsi="Times New Roman"/>
          <w:i/>
        </w:rPr>
        <w:t>See</w:t>
      </w:r>
      <w:r w:rsidRPr="00AE1D6B">
        <w:rPr>
          <w:rFonts w:ascii="Times New Roman" w:hAnsi="Times New Roman"/>
        </w:rPr>
        <w:t xml:space="preserve"> The National Coalition on School Diversity, </w:t>
      </w:r>
      <w:r w:rsidRPr="00AE1D6B">
        <w:rPr>
          <w:rFonts w:ascii="Times New Roman" w:hAnsi="Times New Roman"/>
          <w:i/>
        </w:rPr>
        <w:t xml:space="preserve">Issue Brief 4, </w:t>
      </w:r>
      <w:proofErr w:type="gramStart"/>
      <w:r w:rsidRPr="00AE1D6B">
        <w:rPr>
          <w:rFonts w:ascii="Times New Roman" w:hAnsi="Times New Roman"/>
          <w:i/>
        </w:rPr>
        <w:t>Federal</w:t>
      </w:r>
      <w:proofErr w:type="gramEnd"/>
      <w:r w:rsidRPr="00AE1D6B">
        <w:rPr>
          <w:rFonts w:ascii="Times New Roman" w:hAnsi="Times New Roman"/>
          <w:i/>
        </w:rPr>
        <w:t xml:space="preserve"> Support for School Integration: A Status Report</w:t>
      </w:r>
      <w:r w:rsidRPr="00AE1D6B">
        <w:rPr>
          <w:rFonts w:ascii="Times New Roman" w:hAnsi="Times New Roman"/>
        </w:rPr>
        <w:t xml:space="preserve"> (2014) at 2.</w:t>
      </w:r>
    </w:p>
  </w:footnote>
  <w:footnote w:id="7">
    <w:p w:rsidR="00DA5D0E" w:rsidRPr="00AE1D6B" w:rsidRDefault="00DA5D0E">
      <w:pPr>
        <w:pStyle w:val="FootnoteText"/>
        <w:rPr>
          <w:rFonts w:ascii="Times New Roman" w:hAnsi="Times New Roman"/>
        </w:rPr>
      </w:pPr>
      <w:r w:rsidRPr="00AE1D6B">
        <w:rPr>
          <w:rStyle w:val="FootnoteReference"/>
          <w:rFonts w:ascii="Times New Roman" w:hAnsi="Times New Roman"/>
        </w:rPr>
        <w:footnoteRef/>
      </w:r>
      <w:r w:rsidRPr="00AE1D6B">
        <w:rPr>
          <w:rFonts w:ascii="Times New Roman" w:hAnsi="Times New Roman"/>
        </w:rPr>
        <w:t xml:space="preserve"> </w:t>
      </w:r>
      <w:r w:rsidRPr="00AE1D6B">
        <w:rPr>
          <w:rFonts w:ascii="Times New Roman" w:hAnsi="Times New Roman"/>
          <w:smallCaps/>
        </w:rPr>
        <w:t xml:space="preserve">Erica Frankenberg &amp; Genevieve Siegel-Hawley, Equity Overlooked: </w:t>
      </w:r>
      <w:r w:rsidRPr="00AE1D6B">
        <w:rPr>
          <w:rStyle w:val="il"/>
          <w:rFonts w:ascii="Times New Roman" w:hAnsi="Times New Roman"/>
          <w:smallCaps/>
        </w:rPr>
        <w:t>Charter</w:t>
      </w:r>
      <w:r w:rsidRPr="00AE1D6B">
        <w:rPr>
          <w:rFonts w:ascii="Times New Roman" w:hAnsi="Times New Roman"/>
          <w:smallCaps/>
        </w:rPr>
        <w:t xml:space="preserve"> Schools and Civil Rights Policy</w:t>
      </w:r>
      <w:r w:rsidRPr="00AE1D6B">
        <w:rPr>
          <w:rFonts w:ascii="Times New Roman" w:hAnsi="Times New Roman"/>
        </w:rPr>
        <w:t xml:space="preserve"> (2009), </w:t>
      </w:r>
      <w:r w:rsidRPr="00AE1D6B">
        <w:rPr>
          <w:rFonts w:ascii="Times New Roman" w:hAnsi="Times New Roman"/>
          <w:i/>
          <w:iCs/>
        </w:rPr>
        <w:t>available at</w:t>
      </w:r>
      <w:r w:rsidRPr="00AE1D6B">
        <w:rPr>
          <w:rFonts w:ascii="Times New Roman" w:hAnsi="Times New Roman"/>
        </w:rPr>
        <w:t xml:space="preserve"> </w:t>
      </w:r>
      <w:hyperlink r:id="rId3" w:tgtFrame="_blank" w:history="1">
        <w:r w:rsidRPr="00AE1D6B">
          <w:rPr>
            <w:rStyle w:val="Hyperlink"/>
            <w:rFonts w:ascii="Times New Roman" w:hAnsi="Times New Roman"/>
          </w:rPr>
          <w:t>http://civilrightsproject.ucla.edu/research/k-12-education/integration-and-diversity/equity-overlooked-</w:t>
        </w:r>
        <w:r w:rsidRPr="00AE1D6B">
          <w:rPr>
            <w:rStyle w:val="il"/>
            <w:rFonts w:ascii="Times New Roman" w:hAnsi="Times New Roman"/>
          </w:rPr>
          <w:t>charter</w:t>
        </w:r>
        <w:r w:rsidRPr="00AE1D6B">
          <w:rPr>
            <w:rStyle w:val="Hyperlink"/>
            <w:rFonts w:ascii="Times New Roman" w:hAnsi="Times New Roman"/>
          </w:rPr>
          <w:t>-schools-and-civil-rights-policy</w:t>
        </w:r>
      </w:hyperlink>
      <w:r w:rsidRPr="00AE1D6B">
        <w:rPr>
          <w:rFonts w:ascii="Times New Roman" w:hAnsi="Times New Roman"/>
        </w:rPr>
        <w:t xml:space="preserve"> </w:t>
      </w:r>
      <w:r w:rsidR="00972193" w:rsidRPr="00AE1D6B">
        <w:rPr>
          <w:rFonts w:ascii="Times New Roman" w:hAnsi="Times New Roman"/>
        </w:rPr>
        <w:t xml:space="preserve">at 12 (“All of the federal reviews found higher levels of minority segregation for </w:t>
      </w:r>
      <w:r w:rsidR="00972193" w:rsidRPr="00AE1D6B">
        <w:rPr>
          <w:rStyle w:val="il"/>
          <w:rFonts w:ascii="Times New Roman" w:hAnsi="Times New Roman"/>
        </w:rPr>
        <w:t>charter</w:t>
      </w:r>
      <w:r w:rsidR="00972193" w:rsidRPr="00AE1D6B">
        <w:rPr>
          <w:rFonts w:ascii="Times New Roman" w:hAnsi="Times New Roman"/>
        </w:rPr>
        <w:t xml:space="preserve"> schools than traditional public schools”).  </w:t>
      </w:r>
      <w:r w:rsidR="00972193" w:rsidRPr="00AE1D6B">
        <w:rPr>
          <w:rFonts w:ascii="Times New Roman" w:hAnsi="Times New Roman"/>
          <w:i/>
        </w:rPr>
        <w:t>See also</w:t>
      </w:r>
      <w:r w:rsidR="00972193" w:rsidRPr="00AE1D6B">
        <w:rPr>
          <w:rFonts w:ascii="Times New Roman" w:hAnsi="Times New Roman"/>
        </w:rPr>
        <w:t xml:space="preserve"> </w:t>
      </w:r>
      <w:r w:rsidR="00972193" w:rsidRPr="00AE1D6B">
        <w:rPr>
          <w:rFonts w:ascii="Times New Roman" w:hAnsi="Times New Roman"/>
          <w:smallCaps/>
        </w:rPr>
        <w:t xml:space="preserve">Gary </w:t>
      </w:r>
      <w:proofErr w:type="spellStart"/>
      <w:r w:rsidR="00972193" w:rsidRPr="00AE1D6B">
        <w:rPr>
          <w:rFonts w:ascii="Times New Roman" w:hAnsi="Times New Roman"/>
          <w:smallCaps/>
        </w:rPr>
        <w:t>Miron</w:t>
      </w:r>
      <w:proofErr w:type="spellEnd"/>
      <w:r w:rsidR="00972193" w:rsidRPr="00AE1D6B">
        <w:rPr>
          <w:rFonts w:ascii="Times New Roman" w:hAnsi="Times New Roman"/>
          <w:smallCaps/>
        </w:rPr>
        <w:t xml:space="preserve">, et al, Schools Without Diversity: Education Management Organizations, </w:t>
      </w:r>
      <w:r w:rsidR="00972193" w:rsidRPr="00AE1D6B">
        <w:rPr>
          <w:rStyle w:val="il"/>
          <w:rFonts w:ascii="Times New Roman" w:hAnsi="Times New Roman"/>
          <w:smallCaps/>
        </w:rPr>
        <w:t>Charter</w:t>
      </w:r>
      <w:r w:rsidR="00972193" w:rsidRPr="00AE1D6B">
        <w:rPr>
          <w:rFonts w:ascii="Times New Roman" w:hAnsi="Times New Roman"/>
          <w:smallCaps/>
        </w:rPr>
        <w:t xml:space="preserve"> Schools, and the Demographic Stratification of the American School System</w:t>
      </w:r>
      <w:r w:rsidR="00972193" w:rsidRPr="00AE1D6B">
        <w:rPr>
          <w:rFonts w:ascii="Times New Roman" w:hAnsi="Times New Roman"/>
        </w:rPr>
        <w:t xml:space="preserve"> (2010), </w:t>
      </w:r>
      <w:r w:rsidR="00972193" w:rsidRPr="00AE1D6B">
        <w:rPr>
          <w:rFonts w:ascii="Times New Roman" w:hAnsi="Times New Roman"/>
          <w:i/>
          <w:iCs/>
        </w:rPr>
        <w:t>available at</w:t>
      </w:r>
      <w:r w:rsidR="00972193" w:rsidRPr="00AE1D6B">
        <w:rPr>
          <w:rFonts w:ascii="Times New Roman" w:hAnsi="Times New Roman"/>
        </w:rPr>
        <w:t xml:space="preserve"> </w:t>
      </w:r>
      <w:hyperlink r:id="rId4" w:tgtFrame="_blank" w:history="1">
        <w:r w:rsidR="00972193" w:rsidRPr="00AE1D6B">
          <w:rPr>
            <w:rStyle w:val="Hyperlink"/>
            <w:rFonts w:ascii="Times New Roman" w:hAnsi="Times New Roman"/>
          </w:rPr>
          <w:t>http://nepc.colorado.edu/publication/schools-without-diversity</w:t>
        </w:r>
      </w:hyperlink>
      <w:r w:rsidR="00972193" w:rsidRPr="00AE1D6B">
        <w:rPr>
          <w:rFonts w:ascii="Times New Roman" w:hAnsi="Times New Roman"/>
        </w:rPr>
        <w:t xml:space="preserve"> at 25 (“In a nutshell, the data paint a pattern of schools gravitating to the extremes—regarding race/ethnicity, poverty status, special needs status, or ELL status—rather than clustering around district average.”).</w:t>
      </w:r>
    </w:p>
  </w:footnote>
  <w:footnote w:id="8">
    <w:p w:rsidR="00761B2B" w:rsidRPr="00AE1D6B" w:rsidRDefault="00761B2B" w:rsidP="00761B2B">
      <w:pPr>
        <w:autoSpaceDE w:val="0"/>
        <w:autoSpaceDN w:val="0"/>
        <w:adjustRightInd w:val="0"/>
        <w:rPr>
          <w:rFonts w:cs="Times New Roman"/>
          <w:sz w:val="20"/>
          <w:szCs w:val="20"/>
        </w:rPr>
      </w:pPr>
      <w:r w:rsidRPr="00AE1D6B">
        <w:rPr>
          <w:rStyle w:val="FootnoteReference"/>
          <w:sz w:val="20"/>
          <w:szCs w:val="20"/>
        </w:rPr>
        <w:footnoteRef/>
      </w:r>
      <w:r w:rsidRPr="00AE1D6B">
        <w:rPr>
          <w:rFonts w:cs="Times New Roman"/>
          <w:sz w:val="20"/>
          <w:szCs w:val="20"/>
        </w:rPr>
        <w:t xml:space="preserve"> Between 1970 and 1971, there was an average of 32 percent of white students in a typical black student’s school. The number grew to 36.2 percent from 1980-1981 and then began its decline. By 2009-2010, the percentage had dropped to 29.2 percent.  </w:t>
      </w:r>
      <w:r w:rsidRPr="00AE1D6B">
        <w:rPr>
          <w:rFonts w:cs="Times New Roman"/>
          <w:i/>
          <w:sz w:val="20"/>
          <w:szCs w:val="20"/>
        </w:rPr>
        <w:t xml:space="preserve">See </w:t>
      </w:r>
      <w:r w:rsidRPr="00AE1D6B">
        <w:rPr>
          <w:rFonts w:cs="Times New Roman"/>
          <w:sz w:val="20"/>
          <w:szCs w:val="20"/>
        </w:rPr>
        <w:t xml:space="preserve">Richard Rothstein, </w:t>
      </w:r>
      <w:r w:rsidRPr="00AE1D6B">
        <w:rPr>
          <w:rFonts w:cs="Times New Roman"/>
          <w:i/>
          <w:sz w:val="20"/>
          <w:szCs w:val="20"/>
        </w:rPr>
        <w:t>For Public Schools, Segregation Then, Segregation Since</w:t>
      </w:r>
      <w:r w:rsidRPr="00AE1D6B">
        <w:rPr>
          <w:rFonts w:cs="Times New Roman"/>
          <w:sz w:val="20"/>
          <w:szCs w:val="20"/>
        </w:rPr>
        <w:t xml:space="preserve">, Education Policy Institute at 12 (2010) (table 7), </w:t>
      </w:r>
      <w:r w:rsidRPr="00AE1D6B">
        <w:rPr>
          <w:rFonts w:cs="Times New Roman"/>
          <w:i/>
          <w:sz w:val="20"/>
          <w:szCs w:val="20"/>
        </w:rPr>
        <w:t xml:space="preserve">available at </w:t>
      </w:r>
      <w:hyperlink r:id="rId5" w:history="1">
        <w:r w:rsidRPr="00AE1D6B">
          <w:rPr>
            <w:rStyle w:val="Hyperlink"/>
            <w:sz w:val="20"/>
            <w:szCs w:val="20"/>
          </w:rPr>
          <w:t>http://www.epi.org/files/2013/Unfinished-March-School-Segregation.pdf</w:t>
        </w:r>
      </w:hyperlink>
      <w:r w:rsidRPr="00AE1D6B">
        <w:rPr>
          <w:rFonts w:cs="Times New Roman"/>
          <w:sz w:val="20"/>
          <w:szCs w:val="20"/>
        </w:rPr>
        <w:t xml:space="preserve">.  </w:t>
      </w:r>
      <w:r w:rsidRPr="00AE1D6B">
        <w:rPr>
          <w:rFonts w:cs="Times New Roman"/>
          <w:i/>
          <w:sz w:val="20"/>
          <w:szCs w:val="20"/>
        </w:rPr>
        <w:t>See also</w:t>
      </w:r>
      <w:r w:rsidRPr="00AE1D6B">
        <w:rPr>
          <w:rFonts w:cs="Times New Roman"/>
          <w:sz w:val="20"/>
          <w:szCs w:val="20"/>
        </w:rPr>
        <w:t xml:space="preserve"> </w:t>
      </w:r>
      <w:r w:rsidRPr="00AE1D6B">
        <w:rPr>
          <w:rFonts w:eastAsia="Times New Roman" w:cs="Times New Roman"/>
          <w:color w:val="000000"/>
          <w:sz w:val="20"/>
          <w:szCs w:val="20"/>
          <w:lang w:eastAsia="en-US"/>
        </w:rPr>
        <w:t>GARY ORFIELD and CHUNGMEI LEE, HISTORIC REVERSALS, ACCELERATING RESEGREGATION, AND THE NEED FOR NEW INTEGRATION STRATEGIES (August 2007), Civil Rights Project/</w:t>
      </w:r>
      <w:proofErr w:type="spellStart"/>
      <w:r w:rsidRPr="00AE1D6B">
        <w:rPr>
          <w:rFonts w:eastAsia="Times New Roman" w:cs="Times New Roman"/>
          <w:i/>
          <w:iCs/>
          <w:color w:val="000000"/>
          <w:sz w:val="20"/>
          <w:szCs w:val="20"/>
          <w:lang w:eastAsia="en-US"/>
        </w:rPr>
        <w:t>Proyecto</w:t>
      </w:r>
      <w:proofErr w:type="spellEnd"/>
      <w:r w:rsidRPr="00AE1D6B">
        <w:rPr>
          <w:rFonts w:eastAsia="Times New Roman" w:cs="Times New Roman"/>
          <w:i/>
          <w:iCs/>
          <w:color w:val="000000"/>
          <w:sz w:val="20"/>
          <w:szCs w:val="20"/>
          <w:lang w:eastAsia="en-US"/>
        </w:rPr>
        <w:t xml:space="preserve"> </w:t>
      </w:r>
      <w:proofErr w:type="spellStart"/>
      <w:r w:rsidRPr="00AE1D6B">
        <w:rPr>
          <w:rFonts w:eastAsia="Times New Roman" w:cs="Times New Roman"/>
          <w:i/>
          <w:iCs/>
          <w:color w:val="000000"/>
          <w:sz w:val="20"/>
          <w:szCs w:val="20"/>
          <w:lang w:eastAsia="en-US"/>
        </w:rPr>
        <w:t>Derechos</w:t>
      </w:r>
      <w:proofErr w:type="spellEnd"/>
      <w:r w:rsidRPr="00AE1D6B">
        <w:rPr>
          <w:rFonts w:eastAsia="Times New Roman" w:cs="Times New Roman"/>
          <w:i/>
          <w:iCs/>
          <w:color w:val="000000"/>
          <w:sz w:val="20"/>
          <w:szCs w:val="20"/>
          <w:lang w:eastAsia="en-US"/>
        </w:rPr>
        <w:t xml:space="preserve"> </w:t>
      </w:r>
      <w:proofErr w:type="spellStart"/>
      <w:r w:rsidRPr="00AE1D6B">
        <w:rPr>
          <w:rFonts w:eastAsia="Times New Roman" w:cs="Times New Roman"/>
          <w:i/>
          <w:iCs/>
          <w:color w:val="000000"/>
          <w:sz w:val="20"/>
          <w:szCs w:val="20"/>
          <w:lang w:eastAsia="en-US"/>
        </w:rPr>
        <w:t>Civiles</w:t>
      </w:r>
      <w:proofErr w:type="spellEnd"/>
      <w:r w:rsidRPr="00AE1D6B">
        <w:rPr>
          <w:rFonts w:eastAsia="Times New Roman" w:cs="Times New Roman"/>
          <w:i/>
          <w:iCs/>
          <w:color w:val="000000"/>
          <w:sz w:val="20"/>
          <w:szCs w:val="20"/>
          <w:lang w:eastAsia="en-US"/>
        </w:rPr>
        <w:t xml:space="preserve"> </w:t>
      </w:r>
      <w:r w:rsidRPr="00AE1D6B">
        <w:rPr>
          <w:rFonts w:eastAsia="Times New Roman" w:cs="Times New Roman"/>
          <w:color w:val="000000"/>
          <w:sz w:val="20"/>
          <w:szCs w:val="20"/>
          <w:lang w:eastAsia="en-US"/>
        </w:rPr>
        <w:t xml:space="preserve">at UCLA, </w:t>
      </w:r>
      <w:r w:rsidRPr="00AE1D6B">
        <w:rPr>
          <w:rFonts w:eastAsia="Times New Roman" w:cs="Times New Roman"/>
          <w:i/>
          <w:iCs/>
          <w:color w:val="000000"/>
          <w:sz w:val="20"/>
          <w:szCs w:val="20"/>
          <w:lang w:eastAsia="en-US"/>
        </w:rPr>
        <w:t xml:space="preserve">available at </w:t>
      </w:r>
      <w:hyperlink r:id="rId6" w:history="1">
        <w:r w:rsidRPr="00AE1D6B">
          <w:rPr>
            <w:rStyle w:val="Hyperlink"/>
            <w:rFonts w:eastAsia="Times New Roman"/>
            <w:sz w:val="20"/>
            <w:szCs w:val="20"/>
            <w:lang w:eastAsia="en-US"/>
          </w:rPr>
          <w:t>http://www.civilrightsproject.ucla.edu/research/deseg/reversals_reseg_need.pdf</w:t>
        </w:r>
      </w:hyperlink>
      <w:r w:rsidRPr="00AE1D6B">
        <w:rPr>
          <w:rFonts w:eastAsia="Times New Roman" w:cs="Times New Roman"/>
          <w:color w:val="000000"/>
          <w:sz w:val="20"/>
          <w:szCs w:val="20"/>
          <w:lang w:eastAsia="en-US"/>
        </w:rPr>
        <w:t xml:space="preserve">. </w:t>
      </w:r>
    </w:p>
  </w:footnote>
  <w:footnote w:id="9">
    <w:p w:rsidR="00761B2B" w:rsidRPr="00AE1D6B" w:rsidRDefault="00761B2B" w:rsidP="00761B2B">
      <w:pPr>
        <w:pStyle w:val="FootnoteText"/>
        <w:rPr>
          <w:rFonts w:ascii="Times New Roman" w:hAnsi="Times New Roman"/>
        </w:rPr>
      </w:pPr>
      <w:r w:rsidRPr="00AE1D6B">
        <w:rPr>
          <w:rStyle w:val="FootnoteReference"/>
          <w:rFonts w:ascii="Times New Roman" w:hAnsi="Times New Roman"/>
        </w:rPr>
        <w:footnoteRef/>
      </w:r>
      <w:r w:rsidRPr="00AE1D6B">
        <w:rPr>
          <w:rFonts w:ascii="Times New Roman" w:hAnsi="Times New Roman"/>
        </w:rPr>
        <w:t xml:space="preserve"> Black and Latino students were more likely to attend schools that were at least 90% minority in 2011 than in 2008.  </w:t>
      </w:r>
      <w:r w:rsidRPr="00AE1D6B">
        <w:rPr>
          <w:rFonts w:ascii="Times New Roman" w:hAnsi="Times New Roman"/>
          <w:i/>
        </w:rPr>
        <w:t xml:space="preserve">See </w:t>
      </w:r>
      <w:hyperlink r:id="rId7" w:history="1">
        <w:r w:rsidRPr="00AE1D6B">
          <w:rPr>
            <w:rStyle w:val="Hyperlink"/>
            <w:rFonts w:ascii="Times New Roman" w:hAnsi="Times New Roman"/>
          </w:rPr>
          <w:t>http://nces.ed.gov/programs/digest/d13/tables/dt13_216.50.asp</w:t>
        </w:r>
      </w:hyperlink>
      <w:r w:rsidRPr="00AE1D6B">
        <w:rPr>
          <w:rFonts w:ascii="Times New Roman" w:hAnsi="Times New Roman"/>
        </w:rPr>
        <w:t xml:space="preserve"> </w:t>
      </w:r>
    </w:p>
  </w:footnote>
  <w:footnote w:id="10">
    <w:p w:rsidR="00761B2B" w:rsidRPr="00AE1D6B" w:rsidRDefault="00761B2B" w:rsidP="00761B2B">
      <w:pPr>
        <w:pStyle w:val="FootnoteText"/>
        <w:rPr>
          <w:rFonts w:ascii="Times New Roman" w:hAnsi="Times New Roman"/>
        </w:rPr>
      </w:pPr>
      <w:r w:rsidRPr="00AE1D6B">
        <w:rPr>
          <w:rStyle w:val="FootnoteReference"/>
          <w:rFonts w:ascii="Times New Roman" w:hAnsi="Times New Roman"/>
        </w:rPr>
        <w:footnoteRef/>
      </w:r>
      <w:r w:rsidRPr="00AE1D6B">
        <w:rPr>
          <w:rFonts w:ascii="Times New Roman" w:hAnsi="Times New Roman"/>
        </w:rPr>
        <w:t xml:space="preserve"> </w:t>
      </w:r>
      <w:r w:rsidR="00811538" w:rsidRPr="00AE1D6B">
        <w:rPr>
          <w:rFonts w:ascii="Times New Roman" w:hAnsi="Times New Roman"/>
          <w:i/>
        </w:rPr>
        <w:t xml:space="preserve">See </w:t>
      </w:r>
      <w:hyperlink r:id="rId8" w:history="1">
        <w:r w:rsidRPr="00AE1D6B">
          <w:rPr>
            <w:rStyle w:val="Hyperlink"/>
            <w:rFonts w:ascii="Times New Roman" w:hAnsi="Times New Roman"/>
          </w:rPr>
          <w:t>http://www2.ed.gov/programs/magnet/funding.html</w:t>
        </w:r>
      </w:hyperlink>
      <w:r w:rsidR="00811538" w:rsidRPr="00AE1D6B">
        <w:rPr>
          <w:rFonts w:ascii="Times New Roman" w:hAnsi="Times New Roman"/>
        </w:rPr>
        <w:t xml:space="preserve">.  </w:t>
      </w:r>
      <w:r w:rsidR="00EE1A29" w:rsidRPr="00AE1D6B">
        <w:rPr>
          <w:rFonts w:ascii="Times New Roman" w:hAnsi="Times New Roman"/>
        </w:rPr>
        <w:t>Due to inflation, t</w:t>
      </w:r>
      <w:r w:rsidR="00811538" w:rsidRPr="00AE1D6B">
        <w:rPr>
          <w:rFonts w:ascii="Times New Roman" w:hAnsi="Times New Roman"/>
        </w:rPr>
        <w:t>his decrease in funding would be even greater if measured in 2008 dollars.</w:t>
      </w:r>
    </w:p>
  </w:footnote>
  <w:footnote w:id="11">
    <w:p w:rsidR="00331C5C" w:rsidRPr="00AE1D6B" w:rsidRDefault="00331C5C" w:rsidP="00661F17">
      <w:pPr>
        <w:autoSpaceDE w:val="0"/>
        <w:autoSpaceDN w:val="0"/>
        <w:adjustRightInd w:val="0"/>
        <w:rPr>
          <w:rFonts w:cs="Times New Roman"/>
          <w:sz w:val="20"/>
          <w:szCs w:val="20"/>
        </w:rPr>
      </w:pPr>
      <w:r w:rsidRPr="00AE1D6B">
        <w:rPr>
          <w:rStyle w:val="FootnoteReference"/>
          <w:sz w:val="20"/>
          <w:szCs w:val="20"/>
        </w:rPr>
        <w:footnoteRef/>
      </w:r>
      <w:r w:rsidRPr="00AE1D6B">
        <w:rPr>
          <w:rFonts w:cs="Times New Roman"/>
          <w:sz w:val="20"/>
          <w:szCs w:val="20"/>
        </w:rPr>
        <w:t xml:space="preserve"> </w:t>
      </w:r>
      <w:r w:rsidRPr="00AE1D6B">
        <w:rPr>
          <w:rFonts w:eastAsia="Times New Roman" w:cs="Times New Roman"/>
          <w:color w:val="000000"/>
          <w:sz w:val="20"/>
          <w:szCs w:val="20"/>
          <w:lang w:eastAsia="en-US"/>
        </w:rPr>
        <w:t xml:space="preserve">ROBERT L. LINN AND KEVIN G. WELNER, RACE-CONSCIOUS POLICIES FOR ASSIGNING STUDENTS TO </w:t>
      </w:r>
      <w:r w:rsidRPr="00AE1D6B">
        <w:rPr>
          <w:rFonts w:eastAsia="Times New Roman" w:cs="Times New Roman"/>
          <w:sz w:val="20"/>
          <w:szCs w:val="20"/>
          <w:lang w:eastAsia="en-US"/>
        </w:rPr>
        <w:t>SCHOOLS: SOCIAL SCIENCE RESEARCH AND THE SUPREME COURT CASES (2007), National Academy of Education.</w:t>
      </w:r>
    </w:p>
  </w:footnote>
  <w:footnote w:id="12">
    <w:p w:rsidR="00331C5C" w:rsidRPr="00AE1D6B" w:rsidRDefault="00331C5C" w:rsidP="00661F17">
      <w:pPr>
        <w:autoSpaceDE w:val="0"/>
        <w:autoSpaceDN w:val="0"/>
        <w:adjustRightInd w:val="0"/>
        <w:rPr>
          <w:rFonts w:cs="Times New Roman"/>
          <w:sz w:val="20"/>
          <w:szCs w:val="20"/>
        </w:rPr>
      </w:pPr>
      <w:r w:rsidRPr="00AE1D6B">
        <w:rPr>
          <w:rStyle w:val="FootnoteReference"/>
          <w:sz w:val="20"/>
          <w:szCs w:val="20"/>
        </w:rPr>
        <w:footnoteRef/>
      </w:r>
      <w:r w:rsidRPr="00AE1D6B">
        <w:rPr>
          <w:rFonts w:cs="Times New Roman"/>
          <w:sz w:val="20"/>
          <w:szCs w:val="20"/>
        </w:rPr>
        <w:t xml:space="preserve"> </w:t>
      </w:r>
      <w:r w:rsidRPr="00AE1D6B">
        <w:rPr>
          <w:rFonts w:eastAsia="Times New Roman" w:cs="Times New Roman"/>
          <w:sz w:val="20"/>
          <w:szCs w:val="20"/>
          <w:lang w:eastAsia="en-US"/>
        </w:rPr>
        <w:t xml:space="preserve">ROSLYN ARLIN MICKELSON, WHEN ARE RACIAL DISPARITIES IN EDUCATION THE RESULT OF RACIAL DISCRIMINATION? </w:t>
      </w:r>
      <w:proofErr w:type="gramStart"/>
      <w:r w:rsidRPr="00AE1D6B">
        <w:rPr>
          <w:rFonts w:eastAsia="Times New Roman" w:cs="Times New Roman"/>
          <w:sz w:val="20"/>
          <w:szCs w:val="20"/>
          <w:lang w:eastAsia="en-US"/>
        </w:rPr>
        <w:t>A SOCIAL SCIENCE PERSPECTIVE (2003)</w:t>
      </w:r>
      <w:r w:rsidRPr="00AE1D6B">
        <w:rPr>
          <w:rFonts w:eastAsia="Times New Roman" w:cs="Times New Roman"/>
          <w:i/>
          <w:iCs/>
          <w:sz w:val="20"/>
          <w:szCs w:val="20"/>
          <w:lang w:eastAsia="en-US"/>
        </w:rPr>
        <w:t xml:space="preserve">, </w:t>
      </w:r>
      <w:r w:rsidRPr="00AE1D6B">
        <w:rPr>
          <w:rFonts w:eastAsia="Times New Roman" w:cs="Times New Roman"/>
          <w:sz w:val="20"/>
          <w:szCs w:val="20"/>
          <w:lang w:eastAsia="en-US"/>
        </w:rPr>
        <w:t>105 TCHRS.</w:t>
      </w:r>
      <w:proofErr w:type="gramEnd"/>
      <w:r w:rsidRPr="00AE1D6B">
        <w:rPr>
          <w:rFonts w:eastAsia="Times New Roman" w:cs="Times New Roman"/>
          <w:sz w:val="20"/>
          <w:szCs w:val="20"/>
          <w:lang w:eastAsia="en-US"/>
        </w:rPr>
        <w:t xml:space="preserve"> C. REC at</w:t>
      </w:r>
      <w:r w:rsidRPr="00AE1D6B">
        <w:rPr>
          <w:rFonts w:cs="Times New Roman"/>
          <w:sz w:val="20"/>
          <w:szCs w:val="20"/>
        </w:rPr>
        <w:t xml:space="preserve"> 1061.</w:t>
      </w:r>
    </w:p>
  </w:footnote>
  <w:footnote w:id="13">
    <w:p w:rsidR="00331C5C" w:rsidRPr="00AE1D6B" w:rsidRDefault="00331C5C" w:rsidP="00661F17">
      <w:pPr>
        <w:autoSpaceDE w:val="0"/>
        <w:autoSpaceDN w:val="0"/>
        <w:adjustRightInd w:val="0"/>
        <w:rPr>
          <w:rFonts w:cs="Times New Roman"/>
          <w:sz w:val="20"/>
          <w:szCs w:val="20"/>
        </w:rPr>
      </w:pPr>
      <w:r w:rsidRPr="00AE1D6B">
        <w:rPr>
          <w:rStyle w:val="FootnoteReference"/>
          <w:sz w:val="20"/>
          <w:szCs w:val="20"/>
        </w:rPr>
        <w:footnoteRef/>
      </w:r>
      <w:r w:rsidRPr="00AE1D6B">
        <w:rPr>
          <w:rFonts w:cs="Times New Roman"/>
          <w:sz w:val="20"/>
          <w:szCs w:val="20"/>
        </w:rPr>
        <w:t xml:space="preserve"> </w:t>
      </w:r>
      <w:r w:rsidRPr="00AE1D6B">
        <w:rPr>
          <w:rFonts w:eastAsia="Times New Roman" w:cs="Times New Roman"/>
          <w:i/>
          <w:iCs/>
          <w:sz w:val="20"/>
          <w:szCs w:val="20"/>
          <w:lang w:eastAsia="en-US"/>
        </w:rPr>
        <w:t>See generally</w:t>
      </w:r>
      <w:r w:rsidRPr="00AE1D6B">
        <w:rPr>
          <w:rFonts w:eastAsia="Times New Roman" w:cs="Times New Roman"/>
          <w:sz w:val="20"/>
          <w:szCs w:val="20"/>
          <w:lang w:eastAsia="en-US"/>
        </w:rPr>
        <w:t xml:space="preserve">, </w:t>
      </w:r>
      <w:r w:rsidRPr="00AE1D6B">
        <w:rPr>
          <w:rFonts w:eastAsia="Times New Roman" w:cs="Times New Roman"/>
          <w:i/>
          <w:iCs/>
          <w:sz w:val="20"/>
          <w:szCs w:val="20"/>
          <w:lang w:eastAsia="en-US"/>
        </w:rPr>
        <w:t xml:space="preserve">Parents Involved in </w:t>
      </w:r>
      <w:proofErr w:type="spellStart"/>
      <w:r w:rsidRPr="00AE1D6B">
        <w:rPr>
          <w:rFonts w:eastAsia="Times New Roman" w:cs="Times New Roman"/>
          <w:i/>
          <w:iCs/>
          <w:sz w:val="20"/>
          <w:szCs w:val="20"/>
          <w:lang w:eastAsia="en-US"/>
        </w:rPr>
        <w:t>Cmty</w:t>
      </w:r>
      <w:proofErr w:type="spellEnd"/>
      <w:r w:rsidRPr="00AE1D6B">
        <w:rPr>
          <w:rFonts w:eastAsia="Times New Roman" w:cs="Times New Roman"/>
          <w:i/>
          <w:iCs/>
          <w:sz w:val="20"/>
          <w:szCs w:val="20"/>
          <w:lang w:eastAsia="en-US"/>
        </w:rPr>
        <w:t>. Sch. v. Seattle Sch. Dist. No.1</w:t>
      </w:r>
      <w:r w:rsidRPr="00AE1D6B">
        <w:rPr>
          <w:rFonts w:eastAsia="Times New Roman" w:cs="Times New Roman"/>
          <w:sz w:val="20"/>
          <w:szCs w:val="20"/>
          <w:lang w:eastAsia="en-US"/>
        </w:rPr>
        <w:t>, Brief of 553 Social Scientists as Amici Curiae in Support of Respondents (2006); at App. 31, (noting that teacher inexperience correlates with lower student performance).</w:t>
      </w:r>
    </w:p>
  </w:footnote>
  <w:footnote w:id="14">
    <w:p w:rsidR="00331C5C" w:rsidRPr="00AE1D6B" w:rsidRDefault="00331C5C" w:rsidP="00661F17">
      <w:pPr>
        <w:pStyle w:val="FootnoteText"/>
        <w:rPr>
          <w:rFonts w:ascii="Times New Roman" w:hAnsi="Times New Roman"/>
        </w:rPr>
      </w:pPr>
      <w:r w:rsidRPr="00AE1D6B">
        <w:rPr>
          <w:rStyle w:val="FootnoteReference"/>
          <w:rFonts w:ascii="Times New Roman" w:hAnsi="Times New Roman"/>
        </w:rPr>
        <w:footnoteRef/>
      </w:r>
      <w:r w:rsidRPr="00AE1D6B">
        <w:rPr>
          <w:rFonts w:ascii="Times New Roman" w:hAnsi="Times New Roman"/>
        </w:rPr>
        <w:t xml:space="preserve"> </w:t>
      </w:r>
      <w:proofErr w:type="gramStart"/>
      <w:r w:rsidRPr="00AE1D6B">
        <w:rPr>
          <w:rFonts w:ascii="Times New Roman" w:hAnsi="Times New Roman"/>
          <w:i/>
          <w:iCs/>
        </w:rPr>
        <w:t xml:space="preserve">Id </w:t>
      </w:r>
      <w:r w:rsidRPr="00AE1D6B">
        <w:rPr>
          <w:rFonts w:ascii="Times New Roman" w:hAnsi="Times New Roman"/>
        </w:rPr>
        <w:t>at App. 33 (describing gaps in class size, facilities, per-pupil spending, and curricular and interpersonal counseling).</w:t>
      </w:r>
      <w:proofErr w:type="gramEnd"/>
    </w:p>
  </w:footnote>
  <w:footnote w:id="15">
    <w:p w:rsidR="00DF6480" w:rsidRPr="00AE1D6B" w:rsidRDefault="00DF6480" w:rsidP="00661F17">
      <w:pPr>
        <w:autoSpaceDE w:val="0"/>
        <w:autoSpaceDN w:val="0"/>
        <w:adjustRightInd w:val="0"/>
        <w:rPr>
          <w:rFonts w:eastAsia="Calibri" w:cs="Times New Roman"/>
          <w:color w:val="000000"/>
          <w:sz w:val="20"/>
          <w:szCs w:val="20"/>
          <w:lang w:eastAsia="en-US"/>
        </w:rPr>
      </w:pPr>
      <w:r w:rsidRPr="00AE1D6B">
        <w:rPr>
          <w:rStyle w:val="FootnoteReference"/>
          <w:sz w:val="20"/>
          <w:szCs w:val="20"/>
        </w:rPr>
        <w:footnoteRef/>
      </w:r>
      <w:r w:rsidRPr="00AE1D6B">
        <w:rPr>
          <w:rFonts w:cs="Times New Roman"/>
          <w:sz w:val="20"/>
          <w:szCs w:val="20"/>
        </w:rPr>
        <w:t xml:space="preserve"> </w:t>
      </w:r>
      <w:r w:rsidRPr="00AE1D6B">
        <w:rPr>
          <w:rFonts w:eastAsia="Calibri" w:cs="Times New Roman"/>
          <w:color w:val="000000"/>
          <w:sz w:val="20"/>
          <w:szCs w:val="20"/>
          <w:lang w:eastAsia="en-US"/>
        </w:rPr>
        <w:t xml:space="preserve">An article in the </w:t>
      </w:r>
      <w:r w:rsidRPr="00AE1D6B">
        <w:rPr>
          <w:rFonts w:eastAsia="Calibri" w:cs="Times New Roman"/>
          <w:i/>
          <w:iCs/>
          <w:color w:val="000000"/>
          <w:sz w:val="20"/>
          <w:szCs w:val="20"/>
          <w:lang w:eastAsia="en-US"/>
        </w:rPr>
        <w:t>Educational Researcher</w:t>
      </w:r>
      <w:r w:rsidRPr="00AE1D6B">
        <w:rPr>
          <w:rFonts w:eastAsia="Calibri" w:cs="Times New Roman"/>
          <w:color w:val="000000"/>
          <w:sz w:val="20"/>
          <w:szCs w:val="20"/>
          <w:lang w:eastAsia="en-US"/>
        </w:rPr>
        <w:t xml:space="preserve">, describes an achievement gap evident by NAEP data as the long-term trend in reading and mathematics national average score differences between Whites and Blacks and Hispanics. </w:t>
      </w:r>
      <w:r w:rsidRPr="00AE1D6B">
        <w:rPr>
          <w:rFonts w:eastAsia="Calibri" w:cs="Times New Roman"/>
          <w:i/>
          <w:iCs/>
          <w:color w:val="000000"/>
          <w:sz w:val="20"/>
          <w:szCs w:val="20"/>
          <w:lang w:eastAsia="en-US"/>
        </w:rPr>
        <w:t xml:space="preserve">See </w:t>
      </w:r>
      <w:r w:rsidRPr="00AE1D6B">
        <w:rPr>
          <w:rFonts w:eastAsia="Calibri" w:cs="Times New Roman"/>
          <w:color w:val="000000"/>
          <w:sz w:val="20"/>
          <w:szCs w:val="20"/>
          <w:lang w:eastAsia="en-US"/>
        </w:rPr>
        <w:t>JAEKYUNG LEE, RACIAL AND ETHNIC ACHIEVEMENT GAP TRENDS: REVERSING THE PROGRESS TOWARD EQUITY</w:t>
      </w:r>
      <w:proofErr w:type="gramStart"/>
      <w:r w:rsidRPr="00AE1D6B">
        <w:rPr>
          <w:rFonts w:eastAsia="Calibri" w:cs="Times New Roman"/>
          <w:color w:val="000000"/>
          <w:sz w:val="20"/>
          <w:szCs w:val="20"/>
          <w:lang w:eastAsia="en-US"/>
        </w:rPr>
        <w:t>?,</w:t>
      </w:r>
      <w:proofErr w:type="gramEnd"/>
      <w:r w:rsidRPr="00AE1D6B">
        <w:rPr>
          <w:rFonts w:eastAsia="Calibri" w:cs="Times New Roman"/>
          <w:color w:val="000000"/>
          <w:sz w:val="20"/>
          <w:szCs w:val="20"/>
          <w:lang w:eastAsia="en-US"/>
        </w:rPr>
        <w:t xml:space="preserve"> </w:t>
      </w:r>
      <w:r w:rsidRPr="00AE1D6B">
        <w:rPr>
          <w:rFonts w:eastAsia="Calibri" w:cs="Times New Roman"/>
          <w:i/>
          <w:iCs/>
          <w:color w:val="000000"/>
          <w:sz w:val="20"/>
          <w:szCs w:val="20"/>
          <w:lang w:eastAsia="en-US"/>
        </w:rPr>
        <w:t>Educational Researcher</w:t>
      </w:r>
      <w:r w:rsidRPr="00AE1D6B">
        <w:rPr>
          <w:rFonts w:eastAsia="Calibri" w:cs="Times New Roman"/>
          <w:color w:val="000000"/>
          <w:sz w:val="20"/>
          <w:szCs w:val="20"/>
          <w:lang w:eastAsia="en-US"/>
        </w:rPr>
        <w:t xml:space="preserve">, Vol. 31, No. 1, 3-12 (2002), </w:t>
      </w:r>
      <w:r w:rsidRPr="00AE1D6B">
        <w:rPr>
          <w:rFonts w:eastAsia="Calibri" w:cs="Times New Roman"/>
          <w:i/>
          <w:iCs/>
          <w:color w:val="000000"/>
          <w:sz w:val="20"/>
          <w:szCs w:val="20"/>
          <w:lang w:eastAsia="en-US"/>
        </w:rPr>
        <w:t xml:space="preserve">available at </w:t>
      </w:r>
      <w:r w:rsidRPr="00AE1D6B">
        <w:rPr>
          <w:rFonts w:eastAsia="Calibri" w:cs="Times New Roman"/>
          <w:color w:val="0E2FFF"/>
          <w:sz w:val="20"/>
          <w:szCs w:val="20"/>
          <w:lang w:eastAsia="en-US"/>
        </w:rPr>
        <w:t>http://edr.sagepub.com/cgi/content/abstract/31/1/3</w:t>
      </w:r>
      <w:r w:rsidRPr="00AE1D6B">
        <w:rPr>
          <w:rFonts w:eastAsia="Calibri" w:cs="Times New Roman"/>
          <w:color w:val="000000"/>
          <w:sz w:val="20"/>
          <w:szCs w:val="20"/>
          <w:lang w:eastAsia="en-US"/>
        </w:rPr>
        <w:t>.</w:t>
      </w:r>
    </w:p>
  </w:footnote>
  <w:footnote w:id="16">
    <w:p w:rsidR="00AF43C0" w:rsidRPr="00AE1D6B" w:rsidRDefault="00AF43C0" w:rsidP="00AF43C0">
      <w:pPr>
        <w:pStyle w:val="FootnoteText"/>
        <w:rPr>
          <w:rFonts w:ascii="Times New Roman" w:hAnsi="Times New Roman"/>
        </w:rPr>
      </w:pPr>
      <w:r w:rsidRPr="00AE1D6B">
        <w:rPr>
          <w:rStyle w:val="FootnoteReference"/>
          <w:rFonts w:ascii="Times New Roman" w:hAnsi="Times New Roman"/>
        </w:rPr>
        <w:footnoteRef/>
      </w:r>
      <w:r w:rsidRPr="00AE1D6B">
        <w:rPr>
          <w:rFonts w:ascii="Times New Roman" w:hAnsi="Times New Roman"/>
        </w:rPr>
        <w:t xml:space="preserve"> </w:t>
      </w:r>
      <w:r w:rsidRPr="00AE1D6B">
        <w:rPr>
          <w:rStyle w:val="A8"/>
          <w:rFonts w:ascii="Times New Roman" w:hAnsi="Times New Roman" w:cs="Times New Roman"/>
          <w:sz w:val="20"/>
          <w:szCs w:val="20"/>
        </w:rPr>
        <w:t>U.S. Department of Education, For Each and Every Child—A Strategy for Education Equity and Excellence</w:t>
      </w:r>
      <w:r w:rsidR="00972193" w:rsidRPr="00AE1D6B">
        <w:rPr>
          <w:rStyle w:val="A8"/>
          <w:rFonts w:ascii="Times New Roman" w:hAnsi="Times New Roman" w:cs="Times New Roman"/>
          <w:sz w:val="20"/>
          <w:szCs w:val="20"/>
        </w:rPr>
        <w:t>, Washington, D.C., 2013, a</w:t>
      </w:r>
      <w:r w:rsidRPr="00AE1D6B">
        <w:rPr>
          <w:rStyle w:val="A8"/>
          <w:rFonts w:ascii="Times New Roman" w:hAnsi="Times New Roman" w:cs="Times New Roman"/>
          <w:sz w:val="20"/>
          <w:szCs w:val="20"/>
        </w:rPr>
        <w:t>t 13</w:t>
      </w:r>
    </w:p>
  </w:footnote>
  <w:footnote w:id="17">
    <w:p w:rsidR="00BE5204" w:rsidRPr="00AE1D6B" w:rsidRDefault="00BE5204" w:rsidP="00661F17">
      <w:pPr>
        <w:pStyle w:val="FootnoteText"/>
        <w:rPr>
          <w:rFonts w:ascii="Times New Roman" w:hAnsi="Times New Roman"/>
        </w:rPr>
      </w:pPr>
      <w:r w:rsidRPr="00AE1D6B">
        <w:rPr>
          <w:rStyle w:val="FootnoteReference"/>
          <w:rFonts w:ascii="Times New Roman" w:hAnsi="Times New Roman"/>
        </w:rPr>
        <w:footnoteRef/>
      </w:r>
      <w:r w:rsidRPr="00AE1D6B">
        <w:rPr>
          <w:rFonts w:ascii="Times New Roman" w:hAnsi="Times New Roman"/>
        </w:rPr>
        <w:t xml:space="preserve"> </w:t>
      </w:r>
      <w:proofErr w:type="gramStart"/>
      <w:r w:rsidRPr="00AE1D6B">
        <w:rPr>
          <w:rFonts w:ascii="Times New Roman" w:hAnsi="Times New Roman"/>
        </w:rPr>
        <w:t xml:space="preserve">Hemphill, F. C., and </w:t>
      </w:r>
      <w:proofErr w:type="spellStart"/>
      <w:r w:rsidRPr="00AE1D6B">
        <w:rPr>
          <w:rFonts w:ascii="Times New Roman" w:hAnsi="Times New Roman"/>
        </w:rPr>
        <w:t>Vanneman</w:t>
      </w:r>
      <w:proofErr w:type="spellEnd"/>
      <w:r w:rsidRPr="00AE1D6B">
        <w:rPr>
          <w:rFonts w:ascii="Times New Roman" w:hAnsi="Times New Roman"/>
        </w:rPr>
        <w:t>, A. (2010).</w:t>
      </w:r>
      <w:proofErr w:type="gramEnd"/>
      <w:r w:rsidRPr="00AE1D6B">
        <w:rPr>
          <w:rFonts w:ascii="Times New Roman" w:hAnsi="Times New Roman"/>
        </w:rPr>
        <w:t xml:space="preserve"> </w:t>
      </w:r>
      <w:r w:rsidRPr="00AE1D6B">
        <w:rPr>
          <w:rStyle w:val="Emphasis"/>
          <w:rFonts w:ascii="Times New Roman" w:hAnsi="Times New Roman"/>
        </w:rPr>
        <w:t>Achievement Gaps: How Hispanic and White Students in Public Schools Perform in Mathematics and Reading on the National Assessment of Educational Progress</w:t>
      </w:r>
      <w:r w:rsidRPr="00AE1D6B">
        <w:rPr>
          <w:rFonts w:ascii="Times New Roman" w:hAnsi="Times New Roman"/>
        </w:rPr>
        <w:t xml:space="preserve"> (NCES 2011-459). </w:t>
      </w:r>
      <w:proofErr w:type="gramStart"/>
      <w:r w:rsidRPr="00AE1D6B">
        <w:rPr>
          <w:rFonts w:ascii="Times New Roman" w:hAnsi="Times New Roman"/>
        </w:rPr>
        <w:t>National Center for Education Statistics, Institute of Education Sciences, U.S. Department of Education.</w:t>
      </w:r>
      <w:proofErr w:type="gramEnd"/>
      <w:r w:rsidRPr="00AE1D6B">
        <w:rPr>
          <w:rFonts w:ascii="Times New Roman" w:hAnsi="Times New Roman"/>
        </w:rPr>
        <w:t xml:space="preserve"> Washington, </w:t>
      </w:r>
      <w:proofErr w:type="gramStart"/>
      <w:r w:rsidRPr="00AE1D6B">
        <w:rPr>
          <w:rFonts w:ascii="Times New Roman" w:hAnsi="Times New Roman"/>
        </w:rPr>
        <w:t>DC.,</w:t>
      </w:r>
      <w:proofErr w:type="gramEnd"/>
      <w:r w:rsidRPr="00AE1D6B">
        <w:rPr>
          <w:rFonts w:ascii="Times New Roman" w:hAnsi="Times New Roman"/>
        </w:rPr>
        <w:t xml:space="preserve"> at iv.</w:t>
      </w:r>
    </w:p>
  </w:footnote>
  <w:footnote w:id="18">
    <w:p w:rsidR="00823AEE" w:rsidRPr="00AE1D6B" w:rsidRDefault="00823AEE" w:rsidP="00661F17">
      <w:pPr>
        <w:pStyle w:val="FootnoteText"/>
        <w:rPr>
          <w:rFonts w:ascii="Times New Roman" w:hAnsi="Times New Roman"/>
        </w:rPr>
      </w:pPr>
      <w:r w:rsidRPr="00AE1D6B">
        <w:rPr>
          <w:rStyle w:val="FootnoteReference"/>
          <w:rFonts w:ascii="Times New Roman" w:hAnsi="Times New Roman"/>
        </w:rPr>
        <w:footnoteRef/>
      </w:r>
      <w:r w:rsidRPr="00AE1D6B">
        <w:rPr>
          <w:rFonts w:ascii="Times New Roman" w:hAnsi="Times New Roman"/>
        </w:rPr>
        <w:t xml:space="preserve"> </w:t>
      </w:r>
      <w:proofErr w:type="gramStart"/>
      <w:r w:rsidR="00BE5204" w:rsidRPr="00AE1D6B">
        <w:rPr>
          <w:rFonts w:ascii="Times New Roman" w:hAnsi="Times New Roman"/>
          <w:i/>
        </w:rPr>
        <w:t>Id</w:t>
      </w:r>
      <w:r w:rsidR="00BE5204" w:rsidRPr="00AE1D6B">
        <w:rPr>
          <w:rFonts w:ascii="Times New Roman" w:hAnsi="Times New Roman"/>
        </w:rPr>
        <w:t>. at v.</w:t>
      </w:r>
      <w:proofErr w:type="gramEnd"/>
    </w:p>
  </w:footnote>
  <w:footnote w:id="19">
    <w:p w:rsidR="00BE5204" w:rsidRPr="00AE1D6B" w:rsidRDefault="00BE5204" w:rsidP="00661F17">
      <w:pPr>
        <w:pStyle w:val="FootnoteText"/>
        <w:rPr>
          <w:rFonts w:ascii="Times New Roman" w:hAnsi="Times New Roman"/>
        </w:rPr>
      </w:pPr>
      <w:r w:rsidRPr="00AE1D6B">
        <w:rPr>
          <w:rStyle w:val="FootnoteReference"/>
          <w:rFonts w:ascii="Times New Roman" w:hAnsi="Times New Roman"/>
        </w:rPr>
        <w:footnoteRef/>
      </w:r>
      <w:r w:rsidRPr="00AE1D6B">
        <w:rPr>
          <w:rFonts w:ascii="Times New Roman" w:hAnsi="Times New Roman"/>
        </w:rPr>
        <w:t xml:space="preserve"> </w:t>
      </w:r>
      <w:proofErr w:type="spellStart"/>
      <w:proofErr w:type="gramStart"/>
      <w:r w:rsidRPr="00AE1D6B">
        <w:rPr>
          <w:rFonts w:ascii="Times New Roman" w:hAnsi="Times New Roman"/>
        </w:rPr>
        <w:t>Vanneman</w:t>
      </w:r>
      <w:proofErr w:type="spellEnd"/>
      <w:r w:rsidRPr="00AE1D6B">
        <w:rPr>
          <w:rFonts w:ascii="Times New Roman" w:hAnsi="Times New Roman"/>
        </w:rPr>
        <w:t>, A., Hamilton, L., Baldwin Anderson, J., and Rahman, T. (2009).</w:t>
      </w:r>
      <w:proofErr w:type="gramEnd"/>
      <w:r w:rsidRPr="00AE1D6B">
        <w:rPr>
          <w:rFonts w:ascii="Times New Roman" w:hAnsi="Times New Roman"/>
        </w:rPr>
        <w:t xml:space="preserve"> </w:t>
      </w:r>
      <w:r w:rsidRPr="00AE1D6B">
        <w:rPr>
          <w:rFonts w:ascii="Times New Roman" w:hAnsi="Times New Roman"/>
          <w:i/>
          <w:iCs/>
        </w:rPr>
        <w:t>Achievement Gaps: How Black and White Students in Public Schools Perform in Mathematics and Reading on the National Assessment of Educational Progress</w:t>
      </w:r>
      <w:r w:rsidRPr="00AE1D6B">
        <w:rPr>
          <w:rFonts w:ascii="Times New Roman" w:hAnsi="Times New Roman"/>
        </w:rPr>
        <w:t xml:space="preserve">, (NCES 2009-455). </w:t>
      </w:r>
      <w:proofErr w:type="gramStart"/>
      <w:r w:rsidRPr="00AE1D6B">
        <w:rPr>
          <w:rFonts w:ascii="Times New Roman" w:hAnsi="Times New Roman"/>
        </w:rPr>
        <w:t>National Center for Education Statistics, Institute of Education Sciences, U.S. Department of Education.</w:t>
      </w:r>
      <w:proofErr w:type="gramEnd"/>
      <w:r w:rsidRPr="00AE1D6B">
        <w:rPr>
          <w:rFonts w:ascii="Times New Roman" w:hAnsi="Times New Roman"/>
        </w:rPr>
        <w:t xml:space="preserve"> Washington, </w:t>
      </w:r>
      <w:proofErr w:type="gramStart"/>
      <w:r w:rsidRPr="00AE1D6B">
        <w:rPr>
          <w:rFonts w:ascii="Times New Roman" w:hAnsi="Times New Roman"/>
        </w:rPr>
        <w:t>DC.,</w:t>
      </w:r>
      <w:proofErr w:type="gramEnd"/>
      <w:r w:rsidRPr="00AE1D6B">
        <w:rPr>
          <w:rFonts w:ascii="Times New Roman" w:hAnsi="Times New Roman"/>
        </w:rPr>
        <w:t xml:space="preserve"> at iii.</w:t>
      </w:r>
    </w:p>
  </w:footnote>
  <w:footnote w:id="20">
    <w:p w:rsidR="00214435" w:rsidRPr="00AE1D6B" w:rsidRDefault="00214435" w:rsidP="00661F17">
      <w:pPr>
        <w:pStyle w:val="FootnoteText"/>
        <w:rPr>
          <w:rFonts w:ascii="Times New Roman" w:hAnsi="Times New Roman"/>
        </w:rPr>
      </w:pPr>
      <w:r w:rsidRPr="00AE1D6B">
        <w:rPr>
          <w:rStyle w:val="FootnoteReference"/>
          <w:rFonts w:ascii="Times New Roman" w:hAnsi="Times New Roman"/>
        </w:rPr>
        <w:footnoteRef/>
      </w:r>
      <w:r w:rsidRPr="00AE1D6B">
        <w:rPr>
          <w:rFonts w:ascii="Times New Roman" w:hAnsi="Times New Roman"/>
        </w:rPr>
        <w:t xml:space="preserve"> LINDA DARLING-HAMMOND, EVALUATING ‘NO CHILD LEFT BEHIND</w:t>
      </w:r>
      <w:r w:rsidRPr="00AE1D6B">
        <w:rPr>
          <w:rFonts w:ascii="Times New Roman" w:hAnsi="Times New Roman"/>
          <w:i/>
          <w:iCs/>
        </w:rPr>
        <w:t xml:space="preserve">, The Nation </w:t>
      </w:r>
      <w:r w:rsidRPr="00AE1D6B">
        <w:rPr>
          <w:rFonts w:ascii="Times New Roman" w:hAnsi="Times New Roman"/>
        </w:rPr>
        <w:t>(May 21, 2007).</w:t>
      </w:r>
    </w:p>
  </w:footnote>
  <w:footnote w:id="21">
    <w:p w:rsidR="00552BE9" w:rsidRPr="00AE1D6B" w:rsidRDefault="00214435" w:rsidP="00552BE9">
      <w:pPr>
        <w:autoSpaceDE w:val="0"/>
        <w:autoSpaceDN w:val="0"/>
        <w:adjustRightInd w:val="0"/>
        <w:rPr>
          <w:rFonts w:eastAsia="Calibri" w:cs="Times New Roman"/>
          <w:i/>
          <w:iCs/>
          <w:color w:val="000000"/>
          <w:sz w:val="20"/>
          <w:szCs w:val="20"/>
          <w:lang w:eastAsia="en-US"/>
        </w:rPr>
      </w:pPr>
      <w:r w:rsidRPr="00AE1D6B">
        <w:rPr>
          <w:rStyle w:val="FootnoteReference"/>
          <w:sz w:val="20"/>
          <w:szCs w:val="20"/>
        </w:rPr>
        <w:footnoteRef/>
      </w:r>
      <w:r w:rsidRPr="00AE1D6B">
        <w:rPr>
          <w:rFonts w:cs="Times New Roman"/>
          <w:sz w:val="20"/>
          <w:szCs w:val="20"/>
        </w:rPr>
        <w:t xml:space="preserve"> </w:t>
      </w:r>
      <w:r w:rsidRPr="00AE1D6B">
        <w:rPr>
          <w:rFonts w:eastAsia="Calibri" w:cs="Times New Roman"/>
          <w:i/>
          <w:iCs/>
          <w:sz w:val="20"/>
          <w:szCs w:val="20"/>
          <w:lang w:eastAsia="en-US"/>
        </w:rPr>
        <w:t xml:space="preserve">See </w:t>
      </w:r>
      <w:r w:rsidRPr="00AE1D6B">
        <w:rPr>
          <w:rFonts w:eastAsia="Calibri" w:cs="Times New Roman"/>
          <w:sz w:val="20"/>
          <w:szCs w:val="20"/>
          <w:lang w:eastAsia="en-US"/>
        </w:rPr>
        <w:t xml:space="preserve">THE OPPORTUNITY GAP ACHIEVEMENT AND INEQUALITY IN EDUCATION (Carol </w:t>
      </w:r>
      <w:proofErr w:type="spellStart"/>
      <w:r w:rsidRPr="00AE1D6B">
        <w:rPr>
          <w:rFonts w:eastAsia="Calibri" w:cs="Times New Roman"/>
          <w:sz w:val="20"/>
          <w:szCs w:val="20"/>
          <w:lang w:eastAsia="en-US"/>
        </w:rPr>
        <w:t>DeShano</w:t>
      </w:r>
      <w:proofErr w:type="spellEnd"/>
      <w:r w:rsidRPr="00AE1D6B">
        <w:rPr>
          <w:rFonts w:eastAsia="Calibri" w:cs="Times New Roman"/>
          <w:sz w:val="20"/>
          <w:szCs w:val="20"/>
          <w:lang w:eastAsia="en-US"/>
        </w:rPr>
        <w:t xml:space="preserve"> da Silva, James Philip </w:t>
      </w:r>
      <w:proofErr w:type="spellStart"/>
      <w:r w:rsidRPr="00AE1D6B">
        <w:rPr>
          <w:rFonts w:eastAsia="Calibri" w:cs="Times New Roman"/>
          <w:sz w:val="20"/>
          <w:szCs w:val="20"/>
          <w:lang w:eastAsia="en-US"/>
        </w:rPr>
        <w:t>Huguley</w:t>
      </w:r>
      <w:proofErr w:type="spellEnd"/>
      <w:r w:rsidRPr="00AE1D6B">
        <w:rPr>
          <w:rFonts w:eastAsia="Calibri" w:cs="Times New Roman"/>
          <w:sz w:val="20"/>
          <w:szCs w:val="20"/>
          <w:lang w:eastAsia="en-US"/>
        </w:rPr>
        <w:t xml:space="preserve">, </w:t>
      </w:r>
      <w:proofErr w:type="spellStart"/>
      <w:r w:rsidRPr="00AE1D6B">
        <w:rPr>
          <w:rFonts w:eastAsia="Calibri" w:cs="Times New Roman"/>
          <w:sz w:val="20"/>
          <w:szCs w:val="20"/>
          <w:lang w:eastAsia="en-US"/>
        </w:rPr>
        <w:t>Zenub</w:t>
      </w:r>
      <w:proofErr w:type="spellEnd"/>
      <w:r w:rsidRPr="00AE1D6B">
        <w:rPr>
          <w:rFonts w:eastAsia="Calibri" w:cs="Times New Roman"/>
          <w:sz w:val="20"/>
          <w:szCs w:val="20"/>
          <w:lang w:eastAsia="en-US"/>
        </w:rPr>
        <w:t xml:space="preserve"> </w:t>
      </w:r>
      <w:proofErr w:type="spellStart"/>
      <w:r w:rsidRPr="00AE1D6B">
        <w:rPr>
          <w:rFonts w:eastAsia="Calibri" w:cs="Times New Roman"/>
          <w:sz w:val="20"/>
          <w:szCs w:val="20"/>
          <w:lang w:eastAsia="en-US"/>
        </w:rPr>
        <w:t>Kakli</w:t>
      </w:r>
      <w:proofErr w:type="spellEnd"/>
      <w:r w:rsidRPr="00AE1D6B">
        <w:rPr>
          <w:rFonts w:eastAsia="Calibri" w:cs="Times New Roman"/>
          <w:sz w:val="20"/>
          <w:szCs w:val="20"/>
          <w:lang w:eastAsia="en-US"/>
        </w:rPr>
        <w:t xml:space="preserve">, and </w:t>
      </w:r>
      <w:proofErr w:type="spellStart"/>
      <w:r w:rsidRPr="00AE1D6B">
        <w:rPr>
          <w:rFonts w:eastAsia="Calibri" w:cs="Times New Roman"/>
          <w:sz w:val="20"/>
          <w:szCs w:val="20"/>
          <w:lang w:eastAsia="en-US"/>
        </w:rPr>
        <w:t>Radhika</w:t>
      </w:r>
      <w:proofErr w:type="spellEnd"/>
      <w:r w:rsidRPr="00AE1D6B">
        <w:rPr>
          <w:rFonts w:eastAsia="Calibri" w:cs="Times New Roman"/>
          <w:sz w:val="20"/>
          <w:szCs w:val="20"/>
          <w:lang w:eastAsia="en-US"/>
        </w:rPr>
        <w:t xml:space="preserve"> Rao </w:t>
      </w:r>
      <w:proofErr w:type="spellStart"/>
      <w:proofErr w:type="gramStart"/>
      <w:r w:rsidRPr="00AE1D6B">
        <w:rPr>
          <w:rFonts w:eastAsia="Calibri" w:cs="Times New Roman"/>
          <w:sz w:val="20"/>
          <w:szCs w:val="20"/>
          <w:lang w:eastAsia="en-US"/>
        </w:rPr>
        <w:t>eds</w:t>
      </w:r>
      <w:proofErr w:type="spellEnd"/>
      <w:proofErr w:type="gramEnd"/>
      <w:r w:rsidRPr="00AE1D6B">
        <w:rPr>
          <w:rFonts w:eastAsia="Calibri" w:cs="Times New Roman"/>
          <w:sz w:val="20"/>
          <w:szCs w:val="20"/>
          <w:lang w:eastAsia="en-US"/>
        </w:rPr>
        <w:t>, Harvard Education Publishing Group 2007).</w:t>
      </w:r>
      <w:r w:rsidR="00552BE9" w:rsidRPr="00AE1D6B">
        <w:rPr>
          <w:rFonts w:eastAsia="Calibri" w:cs="Times New Roman"/>
          <w:sz w:val="20"/>
          <w:szCs w:val="20"/>
          <w:lang w:eastAsia="en-US"/>
        </w:rPr>
        <w:t xml:space="preserve">  </w:t>
      </w:r>
      <w:r w:rsidR="00552BE9" w:rsidRPr="00AE1D6B">
        <w:rPr>
          <w:rFonts w:eastAsia="Calibri" w:cs="Times New Roman"/>
          <w:i/>
          <w:sz w:val="20"/>
          <w:szCs w:val="20"/>
          <w:lang w:eastAsia="en-US"/>
        </w:rPr>
        <w:t xml:space="preserve">See also </w:t>
      </w:r>
      <w:r w:rsidR="00552BE9" w:rsidRPr="00AE1D6B">
        <w:rPr>
          <w:rFonts w:eastAsia="Calibri" w:cs="Times New Roman"/>
          <w:color w:val="000000"/>
          <w:sz w:val="20"/>
          <w:szCs w:val="20"/>
          <w:lang w:eastAsia="en-US"/>
        </w:rPr>
        <w:t xml:space="preserve">David C. Berliner, </w:t>
      </w:r>
      <w:r w:rsidR="00552BE9" w:rsidRPr="00AE1D6B">
        <w:rPr>
          <w:rFonts w:eastAsia="Calibri" w:cs="Times New Roman"/>
          <w:i/>
          <w:iCs/>
          <w:color w:val="000000"/>
          <w:sz w:val="20"/>
          <w:szCs w:val="20"/>
          <w:lang w:eastAsia="en-US"/>
        </w:rPr>
        <w:t>Poverty and Potential: Out-of-School Factors and School Success.</w:t>
      </w:r>
    </w:p>
    <w:p w:rsidR="00552BE9" w:rsidRPr="00AE1D6B" w:rsidRDefault="00552BE9" w:rsidP="00552BE9">
      <w:pPr>
        <w:autoSpaceDE w:val="0"/>
        <w:autoSpaceDN w:val="0"/>
        <w:adjustRightInd w:val="0"/>
        <w:rPr>
          <w:rFonts w:eastAsia="Calibri" w:cs="Times New Roman"/>
          <w:color w:val="000000"/>
          <w:sz w:val="20"/>
          <w:szCs w:val="20"/>
          <w:lang w:eastAsia="en-US"/>
        </w:rPr>
      </w:pPr>
      <w:r w:rsidRPr="00AE1D6B">
        <w:rPr>
          <w:rFonts w:eastAsia="Calibri" w:cs="Times New Roman"/>
          <w:color w:val="000000"/>
          <w:sz w:val="20"/>
          <w:szCs w:val="20"/>
          <w:lang w:eastAsia="en-US"/>
        </w:rPr>
        <w:t>Boulder and Tempe: Education and the Public Interest Center &amp; Education Policy Research</w:t>
      </w:r>
    </w:p>
    <w:p w:rsidR="00214435" w:rsidRPr="00AE1D6B" w:rsidRDefault="00552BE9" w:rsidP="00552BE9">
      <w:pPr>
        <w:autoSpaceDE w:val="0"/>
        <w:autoSpaceDN w:val="0"/>
        <w:adjustRightInd w:val="0"/>
        <w:rPr>
          <w:rFonts w:eastAsia="Calibri" w:cs="Times New Roman"/>
          <w:i/>
          <w:sz w:val="20"/>
          <w:szCs w:val="20"/>
          <w:lang w:eastAsia="en-US"/>
        </w:rPr>
      </w:pPr>
      <w:proofErr w:type="gramStart"/>
      <w:r w:rsidRPr="00AE1D6B">
        <w:rPr>
          <w:rFonts w:eastAsia="Calibri" w:cs="Times New Roman"/>
          <w:color w:val="000000"/>
          <w:sz w:val="20"/>
          <w:szCs w:val="20"/>
          <w:lang w:eastAsia="en-US"/>
        </w:rPr>
        <w:t>Unit.</w:t>
      </w:r>
      <w:proofErr w:type="gramEnd"/>
      <w:r w:rsidRPr="00AE1D6B">
        <w:rPr>
          <w:rFonts w:eastAsia="Calibri" w:cs="Times New Roman"/>
          <w:color w:val="000000"/>
          <w:sz w:val="20"/>
          <w:szCs w:val="20"/>
          <w:lang w:eastAsia="en-US"/>
        </w:rPr>
        <w:t xml:space="preserve"> </w:t>
      </w:r>
      <w:proofErr w:type="gramStart"/>
      <w:r w:rsidRPr="00AE1D6B">
        <w:rPr>
          <w:rFonts w:eastAsia="Calibri" w:cs="Times New Roman"/>
          <w:color w:val="000000"/>
          <w:sz w:val="20"/>
          <w:szCs w:val="20"/>
          <w:lang w:eastAsia="en-US"/>
        </w:rPr>
        <w:t xml:space="preserve">(2009). Available at </w:t>
      </w:r>
      <w:r w:rsidRPr="00AE1D6B">
        <w:rPr>
          <w:rFonts w:eastAsia="Calibri" w:cs="Times New Roman"/>
          <w:color w:val="0000FF"/>
          <w:sz w:val="20"/>
          <w:szCs w:val="20"/>
          <w:lang w:eastAsia="en-US"/>
        </w:rPr>
        <w:t>http://epicpolicy.org/publication/poverty-and-potential.</w:t>
      </w:r>
      <w:proofErr w:type="gramEnd"/>
    </w:p>
  </w:footnote>
  <w:footnote w:id="22">
    <w:p w:rsidR="0012269F" w:rsidRPr="00AE1D6B" w:rsidRDefault="0012269F">
      <w:pPr>
        <w:pStyle w:val="FootnoteText"/>
        <w:rPr>
          <w:rFonts w:ascii="Times New Roman" w:hAnsi="Times New Roman"/>
        </w:rPr>
      </w:pPr>
      <w:r w:rsidRPr="00AE1D6B">
        <w:rPr>
          <w:rStyle w:val="FootnoteReference"/>
          <w:rFonts w:ascii="Times New Roman" w:hAnsi="Times New Roman"/>
        </w:rPr>
        <w:footnoteRef/>
      </w:r>
      <w:r w:rsidRPr="00AE1D6B">
        <w:rPr>
          <w:rFonts w:ascii="Times New Roman" w:hAnsi="Times New Roman"/>
        </w:rPr>
        <w:t xml:space="preserve"> </w:t>
      </w:r>
      <w:proofErr w:type="gramStart"/>
      <w:r w:rsidRPr="00AE1D6B">
        <w:rPr>
          <w:rFonts w:ascii="Times New Roman" w:hAnsi="Times New Roman"/>
          <w:color w:val="000000"/>
        </w:rPr>
        <w:t>McKinsey and Company, The Economic Impact of the Achievement Gap in America’s Schools (April, 2009).</w:t>
      </w:r>
      <w:proofErr w:type="gramEnd"/>
    </w:p>
  </w:footnote>
  <w:footnote w:id="23">
    <w:p w:rsidR="00661F17" w:rsidRPr="00AE1D6B" w:rsidRDefault="00661F17" w:rsidP="00661F17">
      <w:pPr>
        <w:pStyle w:val="FootnoteText"/>
        <w:rPr>
          <w:rFonts w:ascii="Times New Roman" w:hAnsi="Times New Roman"/>
        </w:rPr>
      </w:pPr>
      <w:r w:rsidRPr="00AE1D6B">
        <w:rPr>
          <w:rStyle w:val="FootnoteReference"/>
          <w:rFonts w:ascii="Times New Roman" w:hAnsi="Times New Roman"/>
        </w:rPr>
        <w:footnoteRef/>
      </w:r>
      <w:r w:rsidRPr="00AE1D6B">
        <w:rPr>
          <w:rFonts w:ascii="Times New Roman" w:hAnsi="Times New Roman"/>
        </w:rPr>
        <w:t xml:space="preserve"> “In 2011–12, ELL students in cities made up an average of 14.2 percent of total public school enrollment, ranging from 10.9 percent in small cities to 16.7 percent in large cities. In suburban areas, ELL students constituted an average of 9.0 percent of public school enrollment, ranging from 6.4 percent in midsize suburban areas to 9.4 percent in large suburban areas. In towns, ELL students made up an average of 6.2 percent of public school enrollment, ranging from 5.7 percent in distant areas to 8.4 percent in fringe areas. In rural areas, ELL students made up an average of 3.9 percent of public student enrollment, ranging from 2.5 percent in distant areas to 4.7 percent in fringe areas.”  </w:t>
      </w:r>
      <w:r w:rsidRPr="00AE1D6B">
        <w:rPr>
          <w:rFonts w:ascii="Times New Roman" w:hAnsi="Times New Roman"/>
          <w:i/>
        </w:rPr>
        <w:t xml:space="preserve">See </w:t>
      </w:r>
      <w:r w:rsidR="00811538" w:rsidRPr="00AE1D6B">
        <w:rPr>
          <w:rFonts w:ascii="Times New Roman" w:hAnsi="Times New Roman"/>
        </w:rPr>
        <w:t>National Center for Education Statistics, “Fast Facts: English Language Learners</w:t>
      </w:r>
      <w:r w:rsidR="0012269F" w:rsidRPr="00AE1D6B">
        <w:rPr>
          <w:rFonts w:ascii="Times New Roman" w:hAnsi="Times New Roman"/>
        </w:rPr>
        <w:t>,</w:t>
      </w:r>
      <w:r w:rsidR="00811538" w:rsidRPr="00AE1D6B">
        <w:rPr>
          <w:rFonts w:ascii="Times New Roman" w:hAnsi="Times New Roman"/>
        </w:rPr>
        <w:t xml:space="preserve">” </w:t>
      </w:r>
      <w:hyperlink r:id="rId9" w:history="1">
        <w:r w:rsidRPr="00AE1D6B">
          <w:rPr>
            <w:rStyle w:val="Hyperlink"/>
            <w:rFonts w:ascii="Times New Roman" w:hAnsi="Times New Roman"/>
          </w:rPr>
          <w:t>http://nces.ed.gov/fastfacts/display.asp?id=96</w:t>
        </w:r>
      </w:hyperlink>
      <w:r w:rsidR="0009124B" w:rsidRPr="00AE1D6B">
        <w:rPr>
          <w:rFonts w:ascii="Times New Roman" w:hAnsi="Times New Roman"/>
        </w:rPr>
        <w:t xml:space="preserve">.  </w:t>
      </w:r>
      <w:r w:rsidR="0009124B" w:rsidRPr="00AE1D6B">
        <w:rPr>
          <w:rFonts w:ascii="Times New Roman" w:hAnsi="Times New Roman"/>
          <w:i/>
        </w:rPr>
        <w:t>See</w:t>
      </w:r>
      <w:r w:rsidR="0012269F" w:rsidRPr="00AE1D6B">
        <w:rPr>
          <w:rFonts w:ascii="Times New Roman" w:hAnsi="Times New Roman"/>
          <w:i/>
        </w:rPr>
        <w:t xml:space="preserve"> also</w:t>
      </w:r>
      <w:r w:rsidR="0009124B" w:rsidRPr="00AE1D6B">
        <w:rPr>
          <w:rFonts w:ascii="Times New Roman" w:hAnsi="Times New Roman"/>
        </w:rPr>
        <w:t xml:space="preserve"> Thomas, W., &amp; Collier, V. (2002). </w:t>
      </w:r>
      <w:proofErr w:type="gramStart"/>
      <w:r w:rsidR="0009124B" w:rsidRPr="00AE1D6B">
        <w:rPr>
          <w:rFonts w:ascii="Times New Roman" w:hAnsi="Times New Roman"/>
          <w:i/>
        </w:rPr>
        <w:t>A national study of school effectiveness for language minority students’ long-term academic achievement.</w:t>
      </w:r>
      <w:proofErr w:type="gramEnd"/>
      <w:r w:rsidR="0012269F" w:rsidRPr="00AE1D6B">
        <w:rPr>
          <w:rFonts w:ascii="Times New Roman" w:hAnsi="Times New Roman"/>
          <w:i/>
        </w:rPr>
        <w:t xml:space="preserve"> </w:t>
      </w:r>
      <w:r w:rsidR="0012269F" w:rsidRPr="00AE1D6B">
        <w:rPr>
          <w:rFonts w:ascii="Times New Roman" w:hAnsi="Times New Roman"/>
        </w:rPr>
        <w:t>(ELL students are predicted to make up 40% of all U.S. students by the 2030s).</w:t>
      </w:r>
    </w:p>
  </w:footnote>
  <w:footnote w:id="24">
    <w:p w:rsidR="00811538" w:rsidRPr="00AE1D6B" w:rsidRDefault="00811538">
      <w:pPr>
        <w:pStyle w:val="FootnoteText"/>
        <w:rPr>
          <w:rFonts w:ascii="Times New Roman" w:hAnsi="Times New Roman"/>
        </w:rPr>
      </w:pPr>
      <w:r w:rsidRPr="00AE1D6B">
        <w:rPr>
          <w:rStyle w:val="FootnoteReference"/>
          <w:rFonts w:ascii="Times New Roman" w:hAnsi="Times New Roman"/>
        </w:rPr>
        <w:footnoteRef/>
      </w:r>
      <w:r w:rsidRPr="00AE1D6B">
        <w:rPr>
          <w:rFonts w:ascii="Times New Roman" w:hAnsi="Times New Roman"/>
        </w:rPr>
        <w:t xml:space="preserve"> </w:t>
      </w:r>
      <w:r w:rsidRPr="00AE1D6B">
        <w:rPr>
          <w:rStyle w:val="A22"/>
          <w:rFonts w:ascii="Times New Roman" w:hAnsi="Times New Roman" w:cs="Times New Roman"/>
          <w:sz w:val="20"/>
          <w:szCs w:val="20"/>
        </w:rPr>
        <w:t xml:space="preserve">National Center for Education Statistics, “Fast Facts: English Language Learners,” </w:t>
      </w:r>
      <w:hyperlink r:id="rId10" w:history="1">
        <w:r w:rsidRPr="00AE1D6B">
          <w:rPr>
            <w:rStyle w:val="Hyperlink"/>
            <w:rFonts w:ascii="Times New Roman" w:hAnsi="Times New Roman"/>
          </w:rPr>
          <w:t>http://nces.ed.gov/fastfacts/display.asp?id=96</w:t>
        </w:r>
      </w:hyperlink>
      <w:r w:rsidRPr="00AE1D6B">
        <w:rPr>
          <w:rStyle w:val="A22"/>
          <w:rFonts w:ascii="Times New Roman" w:hAnsi="Times New Roman" w:cs="Times New Roman"/>
          <w:sz w:val="20"/>
          <w:szCs w:val="20"/>
        </w:rPr>
        <w:t xml:space="preserve">. </w:t>
      </w:r>
    </w:p>
  </w:footnote>
  <w:footnote w:id="25">
    <w:p w:rsidR="00661F17" w:rsidRPr="00AE1D6B" w:rsidRDefault="00661F17" w:rsidP="00661F17">
      <w:pPr>
        <w:autoSpaceDE w:val="0"/>
        <w:autoSpaceDN w:val="0"/>
        <w:adjustRightInd w:val="0"/>
        <w:rPr>
          <w:rFonts w:cs="Times New Roman"/>
          <w:sz w:val="20"/>
          <w:szCs w:val="20"/>
        </w:rPr>
      </w:pPr>
      <w:r w:rsidRPr="00AE1D6B">
        <w:rPr>
          <w:rStyle w:val="FootnoteReference"/>
          <w:sz w:val="20"/>
          <w:szCs w:val="20"/>
        </w:rPr>
        <w:footnoteRef/>
      </w:r>
      <w:r w:rsidRPr="00AE1D6B">
        <w:rPr>
          <w:rFonts w:cs="Times New Roman"/>
          <w:sz w:val="20"/>
          <w:szCs w:val="20"/>
        </w:rPr>
        <w:t xml:space="preserve"> </w:t>
      </w:r>
      <w:r w:rsidRPr="00AE1D6B">
        <w:rPr>
          <w:rFonts w:eastAsia="Calibri" w:cs="Times New Roman"/>
          <w:i/>
          <w:iCs/>
          <w:color w:val="000000"/>
          <w:sz w:val="20"/>
          <w:szCs w:val="20"/>
          <w:lang w:eastAsia="en-US"/>
        </w:rPr>
        <w:t xml:space="preserve">See </w:t>
      </w:r>
      <w:r w:rsidR="0009124B" w:rsidRPr="00AE1D6B">
        <w:rPr>
          <w:rFonts w:eastAsia="Calibri" w:cs="Times New Roman"/>
          <w:i/>
          <w:iCs/>
          <w:color w:val="000000"/>
          <w:sz w:val="20"/>
          <w:szCs w:val="20"/>
          <w:lang w:eastAsia="en-US"/>
        </w:rPr>
        <w:t>Education: Response to the Periodic Report of the United States to the United Nations Committee on the Elimination of Racial Discrimination</w:t>
      </w:r>
      <w:r w:rsidR="0009124B" w:rsidRPr="00AE1D6B">
        <w:rPr>
          <w:rFonts w:eastAsia="Calibri" w:cs="Times New Roman"/>
          <w:iCs/>
          <w:color w:val="000000"/>
          <w:sz w:val="20"/>
          <w:szCs w:val="20"/>
          <w:lang w:eastAsia="en-US"/>
        </w:rPr>
        <w:t xml:space="preserve">, US Human Rights Network Education Caucus (2008), at 9 (citing </w:t>
      </w:r>
      <w:r w:rsidRPr="00AE1D6B">
        <w:rPr>
          <w:rFonts w:eastAsia="Calibri" w:cs="Times New Roman"/>
          <w:color w:val="000000"/>
          <w:sz w:val="20"/>
          <w:szCs w:val="20"/>
          <w:lang w:eastAsia="en-US"/>
        </w:rPr>
        <w:t xml:space="preserve">NCELA.org, Frequently Asked Questions, </w:t>
      </w:r>
      <w:r w:rsidRPr="00AE1D6B">
        <w:rPr>
          <w:rFonts w:eastAsia="Calibri" w:cs="Times New Roman"/>
          <w:i/>
          <w:iCs/>
          <w:color w:val="000000"/>
          <w:sz w:val="20"/>
          <w:szCs w:val="20"/>
          <w:lang w:eastAsia="en-US"/>
        </w:rPr>
        <w:t xml:space="preserve">available at </w:t>
      </w:r>
      <w:r w:rsidRPr="00AE1D6B">
        <w:rPr>
          <w:rFonts w:eastAsia="Calibri" w:cs="Times New Roman"/>
          <w:color w:val="0E2FFF"/>
          <w:sz w:val="20"/>
          <w:szCs w:val="20"/>
          <w:lang w:eastAsia="en-US"/>
        </w:rPr>
        <w:t xml:space="preserve">http://www.ncela.gwu.edu/expert/faq/08leps.html </w:t>
      </w:r>
      <w:r w:rsidRPr="00AE1D6B">
        <w:rPr>
          <w:rFonts w:eastAsia="Calibri" w:cs="Times New Roman"/>
          <w:color w:val="000000"/>
          <w:sz w:val="20"/>
          <w:szCs w:val="20"/>
          <w:lang w:eastAsia="en-US"/>
        </w:rPr>
        <w:t>(publishing state-reported data regarding ELL enrollment.)</w:t>
      </w:r>
      <w:r w:rsidR="0009124B" w:rsidRPr="00AE1D6B">
        <w:rPr>
          <w:rFonts w:eastAsia="Calibri" w:cs="Times New Roman"/>
          <w:color w:val="000000"/>
          <w:sz w:val="20"/>
          <w:szCs w:val="20"/>
          <w:lang w:eastAsia="en-US"/>
        </w:rPr>
        <w:t>).</w:t>
      </w:r>
    </w:p>
  </w:footnote>
  <w:footnote w:id="26">
    <w:p w:rsidR="00A6058E" w:rsidRPr="00AE1D6B" w:rsidRDefault="00A6058E" w:rsidP="00A6058E">
      <w:pPr>
        <w:pStyle w:val="FootnoteText"/>
        <w:rPr>
          <w:rFonts w:ascii="Times New Roman" w:hAnsi="Times New Roman"/>
        </w:rPr>
      </w:pPr>
      <w:r w:rsidRPr="00AE1D6B">
        <w:rPr>
          <w:rStyle w:val="FootnoteReference"/>
          <w:rFonts w:ascii="Times New Roman" w:hAnsi="Times New Roman"/>
        </w:rPr>
        <w:footnoteRef/>
      </w:r>
      <w:r w:rsidRPr="00AE1D6B">
        <w:rPr>
          <w:rFonts w:ascii="Times New Roman" w:hAnsi="Times New Roman"/>
        </w:rPr>
        <w:t xml:space="preserve"> </w:t>
      </w:r>
      <w:r w:rsidRPr="00AE1D6B">
        <w:rPr>
          <w:rFonts w:ascii="Times New Roman" w:hAnsi="Times New Roman"/>
          <w:i/>
        </w:rPr>
        <w:t>See</w:t>
      </w:r>
      <w:r w:rsidRPr="00AE1D6B">
        <w:rPr>
          <w:rFonts w:ascii="Times New Roman" w:hAnsi="Times New Roman"/>
        </w:rPr>
        <w:t xml:space="preserve"> RANDY CAPPS ET AL., THE NEW DEMOGRAPHY OF AMERICA’S SCHOOLS: IMMIGRATION AND THE NO CHILD LEFT BEHIND ACT. (2005). The Urban Institute</w:t>
      </w:r>
    </w:p>
  </w:footnote>
  <w:footnote w:id="27">
    <w:p w:rsidR="00A6058E" w:rsidRPr="00AE1D6B" w:rsidRDefault="00A6058E">
      <w:pPr>
        <w:pStyle w:val="FootnoteText"/>
        <w:rPr>
          <w:rFonts w:ascii="Times New Roman" w:hAnsi="Times New Roman"/>
        </w:rPr>
      </w:pPr>
      <w:r w:rsidRPr="00AE1D6B">
        <w:rPr>
          <w:rStyle w:val="FootnoteReference"/>
          <w:rFonts w:ascii="Times New Roman" w:hAnsi="Times New Roman"/>
        </w:rPr>
        <w:footnoteRef/>
      </w:r>
      <w:r w:rsidRPr="00AE1D6B">
        <w:rPr>
          <w:rFonts w:ascii="Times New Roman" w:hAnsi="Times New Roman"/>
        </w:rPr>
        <w:t xml:space="preserve"> </w:t>
      </w:r>
      <w:r w:rsidRPr="00AE1D6B">
        <w:rPr>
          <w:rFonts w:ascii="Times New Roman" w:hAnsi="Times New Roman"/>
          <w:i/>
        </w:rPr>
        <w:t>See</w:t>
      </w:r>
      <w:r w:rsidRPr="00AE1D6B">
        <w:rPr>
          <w:rFonts w:ascii="Times New Roman" w:hAnsi="Times New Roman"/>
        </w:rPr>
        <w:t xml:space="preserve"> </w:t>
      </w:r>
      <w:hyperlink r:id="rId11" w:history="1">
        <w:r w:rsidRPr="00AE1D6B">
          <w:rPr>
            <w:rStyle w:val="Hyperlink"/>
            <w:rFonts w:ascii="Times New Roman" w:hAnsi="Times New Roman"/>
          </w:rPr>
          <w:t>http://nces.ed.gov/programs/coe/2007/section1/indicator05.asp</w:t>
        </w:r>
      </w:hyperlink>
      <w:r w:rsidRPr="00AE1D6B">
        <w:rPr>
          <w:rFonts w:ascii="Times New Roman" w:hAnsi="Times New Roman"/>
        </w:rPr>
        <w:t xml:space="preserve"> </w:t>
      </w:r>
    </w:p>
  </w:footnote>
  <w:footnote w:id="28">
    <w:p w:rsidR="00CB4EE7" w:rsidRPr="00AE1D6B" w:rsidRDefault="00CB4EE7" w:rsidP="00CB4EE7">
      <w:pPr>
        <w:pStyle w:val="FootnoteText"/>
        <w:rPr>
          <w:rFonts w:ascii="Times New Roman" w:hAnsi="Times New Roman"/>
        </w:rPr>
      </w:pPr>
      <w:r w:rsidRPr="00AE1D6B">
        <w:rPr>
          <w:rStyle w:val="FootnoteReference"/>
          <w:rFonts w:ascii="Times New Roman" w:hAnsi="Times New Roman"/>
        </w:rPr>
        <w:footnoteRef/>
      </w:r>
      <w:r w:rsidRPr="00AE1D6B">
        <w:rPr>
          <w:rFonts w:ascii="Times New Roman" w:hAnsi="Times New Roman"/>
        </w:rPr>
        <w:t xml:space="preserve"> Schools and Suspensions: Self-Reported Crime and the Growing Use of Suspensions, Justice Policy Institute, 2001. http://www.justicepolicy.org/images/upload/01-09_REP_SchoolsSuspensions_JJ.pdf</w:t>
      </w:r>
    </w:p>
  </w:footnote>
  <w:footnote w:id="29">
    <w:p w:rsidR="00DA5D0E" w:rsidRPr="00AE1D6B" w:rsidRDefault="00DA5D0E" w:rsidP="00DA5D0E">
      <w:pPr>
        <w:autoSpaceDE w:val="0"/>
        <w:autoSpaceDN w:val="0"/>
        <w:adjustRightInd w:val="0"/>
        <w:rPr>
          <w:rFonts w:eastAsia="Calibri" w:cs="Times New Roman"/>
          <w:color w:val="000000"/>
          <w:sz w:val="20"/>
          <w:szCs w:val="20"/>
          <w:lang w:eastAsia="en-US"/>
        </w:rPr>
      </w:pPr>
      <w:r w:rsidRPr="00AE1D6B">
        <w:rPr>
          <w:rStyle w:val="FootnoteReference"/>
          <w:sz w:val="20"/>
          <w:szCs w:val="20"/>
        </w:rPr>
        <w:footnoteRef/>
      </w:r>
      <w:r w:rsidRPr="00AE1D6B">
        <w:rPr>
          <w:rFonts w:cs="Times New Roman"/>
          <w:sz w:val="20"/>
          <w:szCs w:val="20"/>
        </w:rPr>
        <w:t xml:space="preserve"> </w:t>
      </w:r>
      <w:r w:rsidRPr="00AE1D6B">
        <w:rPr>
          <w:rFonts w:eastAsia="Calibri" w:cs="Times New Roman"/>
          <w:color w:val="000000"/>
          <w:sz w:val="20"/>
          <w:szCs w:val="20"/>
          <w:lang w:eastAsia="en-US"/>
        </w:rPr>
        <w:t xml:space="preserve">Florida Department of Juvenile Justice, </w:t>
      </w:r>
      <w:r w:rsidRPr="00AE1D6B">
        <w:rPr>
          <w:rFonts w:eastAsia="Calibri" w:cs="Times New Roman"/>
          <w:i/>
          <w:iCs/>
          <w:color w:val="000000"/>
          <w:sz w:val="20"/>
          <w:szCs w:val="20"/>
          <w:lang w:eastAsia="en-US"/>
        </w:rPr>
        <w:t xml:space="preserve">Delinquency in Florida’s Schools: A Seven Year Study </w:t>
      </w:r>
      <w:r w:rsidRPr="00AE1D6B">
        <w:rPr>
          <w:rFonts w:eastAsia="Calibri" w:cs="Times New Roman"/>
          <w:color w:val="000000"/>
          <w:sz w:val="20"/>
          <w:szCs w:val="20"/>
          <w:lang w:eastAsia="en-US"/>
        </w:rPr>
        <w:t>3 (2011),</w:t>
      </w:r>
    </w:p>
    <w:p w:rsidR="00DA5D0E" w:rsidRPr="00AE1D6B" w:rsidRDefault="00DA5D0E" w:rsidP="00DA5D0E">
      <w:pPr>
        <w:pStyle w:val="FootnoteText"/>
        <w:rPr>
          <w:rFonts w:ascii="Times New Roman" w:hAnsi="Times New Roman"/>
        </w:rPr>
      </w:pPr>
      <w:proofErr w:type="gramStart"/>
      <w:r w:rsidRPr="00AE1D6B">
        <w:rPr>
          <w:rFonts w:ascii="Times New Roman" w:hAnsi="Times New Roman"/>
          <w:i/>
          <w:iCs/>
          <w:color w:val="000000"/>
        </w:rPr>
        <w:t>available</w:t>
      </w:r>
      <w:proofErr w:type="gramEnd"/>
      <w:r w:rsidRPr="00AE1D6B">
        <w:rPr>
          <w:rFonts w:ascii="Times New Roman" w:hAnsi="Times New Roman"/>
          <w:i/>
          <w:iCs/>
          <w:color w:val="000000"/>
        </w:rPr>
        <w:t xml:space="preserve"> at </w:t>
      </w:r>
      <w:r w:rsidRPr="00AE1D6B">
        <w:rPr>
          <w:rFonts w:ascii="Times New Roman" w:hAnsi="Times New Roman"/>
          <w:color w:val="0000FF"/>
        </w:rPr>
        <w:t>http://www.djj.state.fl.us/docs/research2/2010-11-delinquency-in-schools-analysis.pdf?sfvrsn=0</w:t>
      </w:r>
      <w:r w:rsidRPr="00AE1D6B">
        <w:rPr>
          <w:rFonts w:ascii="Times New Roman" w:hAnsi="Times New Roman"/>
          <w:color w:val="000000"/>
        </w:rPr>
        <w:t>.</w:t>
      </w:r>
    </w:p>
  </w:footnote>
  <w:footnote w:id="30">
    <w:p w:rsidR="00CB4EE7" w:rsidRPr="00AE1D6B" w:rsidRDefault="00CB4EE7">
      <w:pPr>
        <w:pStyle w:val="FootnoteText"/>
        <w:rPr>
          <w:rFonts w:ascii="Times New Roman" w:hAnsi="Times New Roman"/>
        </w:rPr>
      </w:pPr>
      <w:r w:rsidRPr="00AE1D6B">
        <w:rPr>
          <w:rStyle w:val="FootnoteReference"/>
          <w:rFonts w:ascii="Times New Roman" w:hAnsi="Times New Roman"/>
        </w:rPr>
        <w:footnoteRef/>
      </w:r>
      <w:r w:rsidRPr="00AE1D6B">
        <w:rPr>
          <w:rFonts w:ascii="Times New Roman" w:hAnsi="Times New Roman"/>
        </w:rPr>
        <w:t xml:space="preserve"> </w:t>
      </w:r>
      <w:proofErr w:type="gramStart"/>
      <w:r w:rsidR="003A3C48" w:rsidRPr="00AE1D6B">
        <w:rPr>
          <w:rFonts w:ascii="Times New Roman" w:hAnsi="Times New Roman"/>
        </w:rPr>
        <w:t>National Center for Education Statistics, 2009.</w:t>
      </w:r>
      <w:proofErr w:type="gramEnd"/>
      <w:r w:rsidR="003A3C48" w:rsidRPr="00AE1D6B">
        <w:rPr>
          <w:rFonts w:ascii="Times New Roman" w:hAnsi="Times New Roman"/>
        </w:rPr>
        <w:t xml:space="preserve"> </w:t>
      </w:r>
      <w:proofErr w:type="gramStart"/>
      <w:r w:rsidR="003A3C48" w:rsidRPr="00AE1D6B">
        <w:rPr>
          <w:rFonts w:ascii="Times New Roman" w:hAnsi="Times New Roman"/>
        </w:rPr>
        <w:t>U.S. Office for Civil Rights, 2006.</w:t>
      </w:r>
      <w:proofErr w:type="gramEnd"/>
      <w:r w:rsidR="003A3C48" w:rsidRPr="00AE1D6B">
        <w:rPr>
          <w:rFonts w:ascii="Times New Roman" w:hAnsi="Times New Roman"/>
        </w:rPr>
        <w:t xml:space="preserve"> </w:t>
      </w:r>
    </w:p>
  </w:footnote>
  <w:footnote w:id="31">
    <w:p w:rsidR="00DC5D4B" w:rsidRPr="00AE1D6B" w:rsidRDefault="00DC5D4B" w:rsidP="00DC5D4B">
      <w:pPr>
        <w:pStyle w:val="Default"/>
        <w:rPr>
          <w:sz w:val="20"/>
          <w:szCs w:val="20"/>
        </w:rPr>
      </w:pPr>
      <w:r w:rsidRPr="00AE1D6B">
        <w:rPr>
          <w:rStyle w:val="FootnoteReference"/>
          <w:sz w:val="20"/>
          <w:szCs w:val="20"/>
        </w:rPr>
        <w:footnoteRef/>
      </w:r>
      <w:r w:rsidRPr="00AE1D6B">
        <w:rPr>
          <w:sz w:val="20"/>
          <w:szCs w:val="20"/>
        </w:rPr>
        <w:t xml:space="preserve"> </w:t>
      </w:r>
      <w:r w:rsidRPr="00AE1D6B">
        <w:rPr>
          <w:iCs/>
          <w:sz w:val="20"/>
          <w:szCs w:val="20"/>
        </w:rPr>
        <w:t>U.S. Department of Education Office for Civil Rights,</w:t>
      </w:r>
      <w:r w:rsidRPr="00AE1D6B">
        <w:rPr>
          <w:i/>
          <w:iCs/>
          <w:sz w:val="20"/>
          <w:szCs w:val="20"/>
        </w:rPr>
        <w:t xml:space="preserve"> </w:t>
      </w:r>
      <w:r w:rsidRPr="00AE1D6B">
        <w:rPr>
          <w:iCs/>
          <w:sz w:val="20"/>
          <w:szCs w:val="20"/>
        </w:rPr>
        <w:t>Civil Rights Data Collection:</w:t>
      </w:r>
      <w:r w:rsidRPr="00AE1D6B">
        <w:rPr>
          <w:i/>
          <w:iCs/>
          <w:sz w:val="20"/>
          <w:szCs w:val="20"/>
        </w:rPr>
        <w:t xml:space="preserve"> Data Snapshot (School Discipline) </w:t>
      </w:r>
      <w:r w:rsidRPr="00AE1D6B">
        <w:rPr>
          <w:iCs/>
          <w:sz w:val="20"/>
          <w:szCs w:val="20"/>
        </w:rPr>
        <w:t>(2014), at 1</w:t>
      </w:r>
    </w:p>
  </w:footnote>
  <w:footnote w:id="32">
    <w:p w:rsidR="00CB4EE7" w:rsidRPr="00AE1D6B" w:rsidRDefault="00CB4EE7" w:rsidP="003A3C48">
      <w:pPr>
        <w:pStyle w:val="FootnoteText"/>
        <w:rPr>
          <w:rFonts w:ascii="Times New Roman" w:hAnsi="Times New Roman"/>
        </w:rPr>
      </w:pPr>
      <w:r w:rsidRPr="00AE1D6B">
        <w:rPr>
          <w:rStyle w:val="FootnoteReference"/>
          <w:rFonts w:ascii="Times New Roman" w:hAnsi="Times New Roman"/>
        </w:rPr>
        <w:footnoteRef/>
      </w:r>
      <w:r w:rsidRPr="00AE1D6B">
        <w:rPr>
          <w:rFonts w:ascii="Times New Roman" w:hAnsi="Times New Roman"/>
        </w:rPr>
        <w:t xml:space="preserve"> </w:t>
      </w:r>
      <w:r w:rsidR="003A3C48" w:rsidRPr="00AE1D6B">
        <w:rPr>
          <w:rFonts w:ascii="Times New Roman" w:hAnsi="Times New Roman"/>
        </w:rPr>
        <w:t>Open Society Institute-Baltimore, Putting Kids Out of School: What’s Causing High Suspension Rates and Why are they Detrimental to Students, Schools and Communities, September 2008</w:t>
      </w:r>
    </w:p>
  </w:footnote>
  <w:footnote w:id="33">
    <w:p w:rsidR="001F6448" w:rsidRPr="00AE1D6B" w:rsidRDefault="001F6448">
      <w:pPr>
        <w:pStyle w:val="FootnoteText"/>
        <w:rPr>
          <w:rFonts w:ascii="Times New Roman" w:hAnsi="Times New Roman"/>
        </w:rPr>
      </w:pPr>
      <w:r w:rsidRPr="00AE1D6B">
        <w:rPr>
          <w:rStyle w:val="FootnoteReference"/>
          <w:rFonts w:ascii="Times New Roman" w:hAnsi="Times New Roman"/>
        </w:rPr>
        <w:footnoteRef/>
      </w:r>
      <w:r w:rsidRPr="00AE1D6B">
        <w:rPr>
          <w:rFonts w:ascii="Times New Roman" w:hAnsi="Times New Roman"/>
        </w:rPr>
        <w:t xml:space="preserve"> </w:t>
      </w:r>
      <w:r w:rsidRPr="00AE1D6B">
        <w:rPr>
          <w:rFonts w:ascii="Times New Roman" w:hAnsi="Times New Roman"/>
          <w:i/>
        </w:rPr>
        <w:t>See</w:t>
      </w:r>
      <w:r w:rsidRPr="00AE1D6B">
        <w:rPr>
          <w:rFonts w:ascii="Times New Roman" w:hAnsi="Times New Roman"/>
        </w:rPr>
        <w:t xml:space="preserve"> Russell J. </w:t>
      </w:r>
      <w:proofErr w:type="spellStart"/>
      <w:r w:rsidRPr="00AE1D6B">
        <w:rPr>
          <w:rFonts w:ascii="Times New Roman" w:hAnsi="Times New Roman"/>
        </w:rPr>
        <w:t>Skiba</w:t>
      </w:r>
      <w:proofErr w:type="spellEnd"/>
      <w:r w:rsidRPr="00AE1D6B">
        <w:rPr>
          <w:rFonts w:ascii="Times New Roman" w:hAnsi="Times New Roman"/>
        </w:rPr>
        <w:t xml:space="preserve">, </w:t>
      </w:r>
      <w:r w:rsidRPr="00AE1D6B">
        <w:rPr>
          <w:rFonts w:ascii="Times New Roman" w:hAnsi="Times New Roman"/>
          <w:i/>
        </w:rPr>
        <w:t>Zero Tolerance, Zero Evidence</w:t>
      </w:r>
      <w:r w:rsidRPr="00AE1D6B">
        <w:rPr>
          <w:rFonts w:ascii="Times New Roman" w:hAnsi="Times New Roman"/>
        </w:rPr>
        <w:t>, Indiana Education Policy Center (2000) at 12.</w:t>
      </w:r>
    </w:p>
  </w:footnote>
  <w:footnote w:id="34">
    <w:p w:rsidR="003A3C48" w:rsidRPr="00AE1D6B" w:rsidRDefault="003A3C48" w:rsidP="003A3C48">
      <w:pPr>
        <w:pStyle w:val="FootnoteText"/>
        <w:rPr>
          <w:rFonts w:ascii="Times New Roman" w:hAnsi="Times New Roman"/>
        </w:rPr>
      </w:pPr>
      <w:r w:rsidRPr="00AE1D6B">
        <w:rPr>
          <w:rStyle w:val="FootnoteReference"/>
          <w:rFonts w:ascii="Times New Roman" w:hAnsi="Times New Roman"/>
        </w:rPr>
        <w:footnoteRef/>
      </w:r>
      <w:r w:rsidRPr="00AE1D6B">
        <w:rPr>
          <w:rFonts w:ascii="Times New Roman" w:hAnsi="Times New Roman"/>
        </w:rPr>
        <w:t xml:space="preserve"> </w:t>
      </w:r>
      <w:r w:rsidRPr="00AE1D6B">
        <w:rPr>
          <w:rFonts w:ascii="Times New Roman" w:hAnsi="Times New Roman"/>
          <w:i/>
        </w:rPr>
        <w:t>See</w:t>
      </w:r>
      <w:r w:rsidRPr="00AE1D6B">
        <w:rPr>
          <w:rFonts w:ascii="Times New Roman" w:hAnsi="Times New Roman"/>
        </w:rPr>
        <w:t xml:space="preserve"> Criminalizing the Classroom: The Over-policing of New York City schools, New York Civil Liberties Union, 2007.</w:t>
      </w:r>
    </w:p>
  </w:footnote>
  <w:footnote w:id="35">
    <w:p w:rsidR="00DC5D4B" w:rsidRPr="00AE1D6B" w:rsidRDefault="00DC5D4B">
      <w:pPr>
        <w:pStyle w:val="FootnoteText"/>
        <w:rPr>
          <w:rFonts w:ascii="Times New Roman" w:hAnsi="Times New Roman"/>
        </w:rPr>
      </w:pPr>
      <w:r w:rsidRPr="00AE1D6B">
        <w:rPr>
          <w:rStyle w:val="FootnoteReference"/>
          <w:rFonts w:ascii="Times New Roman" w:hAnsi="Times New Roman"/>
        </w:rPr>
        <w:footnoteRef/>
      </w:r>
      <w:r w:rsidRPr="00AE1D6B">
        <w:rPr>
          <w:rFonts w:ascii="Times New Roman" w:hAnsi="Times New Roman"/>
        </w:rPr>
        <w:t xml:space="preserve"> </w:t>
      </w:r>
      <w:proofErr w:type="gramStart"/>
      <w:r w:rsidR="0076499F" w:rsidRPr="00AE1D6B">
        <w:rPr>
          <w:rFonts w:ascii="Times New Roman" w:hAnsi="Times New Roman"/>
        </w:rPr>
        <w:t>National Center for Education Statistics, Indicators of School Crime and Sa</w:t>
      </w:r>
      <w:r w:rsidR="00DA5D0E" w:rsidRPr="00AE1D6B">
        <w:rPr>
          <w:rFonts w:ascii="Times New Roman" w:hAnsi="Times New Roman"/>
        </w:rPr>
        <w:t>fety 2012, at 90</w:t>
      </w:r>
      <w:r w:rsidR="0076499F" w:rsidRPr="00AE1D6B">
        <w:rPr>
          <w:rFonts w:ascii="Times New Roman" w:hAnsi="Times New Roman"/>
        </w:rPr>
        <w:t>.</w:t>
      </w:r>
      <w:proofErr w:type="gramEnd"/>
    </w:p>
  </w:footnote>
  <w:footnote w:id="36">
    <w:p w:rsidR="0076499F" w:rsidRPr="00AE1D6B" w:rsidRDefault="0076499F">
      <w:pPr>
        <w:pStyle w:val="FootnoteText"/>
        <w:rPr>
          <w:rFonts w:ascii="Times New Roman" w:hAnsi="Times New Roman"/>
        </w:rPr>
      </w:pPr>
      <w:r w:rsidRPr="00AE1D6B">
        <w:rPr>
          <w:rStyle w:val="FootnoteReference"/>
          <w:rFonts w:ascii="Times New Roman" w:hAnsi="Times New Roman"/>
        </w:rPr>
        <w:footnoteRef/>
      </w:r>
      <w:r w:rsidRPr="00AE1D6B">
        <w:rPr>
          <w:rFonts w:ascii="Times New Roman" w:hAnsi="Times New Roman"/>
        </w:rPr>
        <w:t xml:space="preserve"> </w:t>
      </w:r>
      <w:proofErr w:type="gramStart"/>
      <w:r w:rsidRPr="00AE1D6B">
        <w:rPr>
          <w:rFonts w:ascii="Times New Roman" w:hAnsi="Times New Roman"/>
          <w:i/>
        </w:rPr>
        <w:t>Id</w:t>
      </w:r>
      <w:r w:rsidRPr="00AE1D6B">
        <w:rPr>
          <w:rFonts w:ascii="Times New Roman" w:hAnsi="Times New Roman"/>
        </w:rPr>
        <w:t>. at 91.</w:t>
      </w:r>
      <w:proofErr w:type="gramEnd"/>
    </w:p>
  </w:footnote>
  <w:footnote w:id="37">
    <w:p w:rsidR="00DA5D0E" w:rsidRPr="00AE1D6B" w:rsidRDefault="00DA5D0E">
      <w:pPr>
        <w:pStyle w:val="FootnoteText"/>
        <w:rPr>
          <w:rFonts w:ascii="Times New Roman" w:hAnsi="Times New Roman"/>
        </w:rPr>
      </w:pPr>
      <w:r w:rsidRPr="00AE1D6B">
        <w:rPr>
          <w:rStyle w:val="FootnoteReference"/>
          <w:rFonts w:ascii="Times New Roman" w:hAnsi="Times New Roman"/>
        </w:rPr>
        <w:footnoteRef/>
      </w:r>
      <w:r w:rsidRPr="00AE1D6B">
        <w:rPr>
          <w:rFonts w:ascii="Times New Roman" w:hAnsi="Times New Roman"/>
        </w:rPr>
        <w:t xml:space="preserve"> </w:t>
      </w:r>
      <w:r w:rsidRPr="00AE1D6B">
        <w:rPr>
          <w:rFonts w:ascii="Times New Roman" w:hAnsi="Times New Roman"/>
          <w:iCs/>
          <w:color w:val="000000"/>
        </w:rPr>
        <w:t>U.S. Department of Edu</w:t>
      </w:r>
      <w:r w:rsidRPr="00AE1D6B">
        <w:rPr>
          <w:rFonts w:ascii="Times New Roman" w:hAnsi="Times New Roman"/>
          <w:iCs/>
        </w:rPr>
        <w:t>cation Office for Civil Rights,</w:t>
      </w:r>
      <w:r w:rsidRPr="00AE1D6B">
        <w:rPr>
          <w:rFonts w:ascii="Times New Roman" w:hAnsi="Times New Roman"/>
          <w:i/>
          <w:iCs/>
          <w:color w:val="000000"/>
        </w:rPr>
        <w:t xml:space="preserve"> </w:t>
      </w:r>
      <w:r w:rsidRPr="00AE1D6B">
        <w:rPr>
          <w:rFonts w:ascii="Times New Roman" w:hAnsi="Times New Roman"/>
          <w:iCs/>
          <w:color w:val="000000"/>
        </w:rPr>
        <w:t>Civil Rights Data Collection:</w:t>
      </w:r>
      <w:r w:rsidRPr="00AE1D6B">
        <w:rPr>
          <w:rFonts w:ascii="Times New Roman" w:hAnsi="Times New Roman"/>
          <w:i/>
          <w:iCs/>
          <w:color w:val="000000"/>
        </w:rPr>
        <w:t xml:space="preserve"> Data Snapshot (School Discipline) </w:t>
      </w:r>
      <w:r w:rsidRPr="00AE1D6B">
        <w:rPr>
          <w:rFonts w:ascii="Times New Roman" w:hAnsi="Times New Roman"/>
          <w:iCs/>
        </w:rPr>
        <w:t>(</w:t>
      </w:r>
      <w:r w:rsidRPr="00AE1D6B">
        <w:rPr>
          <w:rFonts w:ascii="Times New Roman" w:hAnsi="Times New Roman"/>
          <w:iCs/>
          <w:color w:val="000000"/>
        </w:rPr>
        <w:t>2014</w:t>
      </w:r>
      <w:r w:rsidRPr="00AE1D6B">
        <w:rPr>
          <w:rFonts w:ascii="Times New Roman" w:hAnsi="Times New Roman"/>
          <w:iCs/>
        </w:rPr>
        <w:t>), at 9.</w:t>
      </w:r>
    </w:p>
  </w:footnote>
  <w:footnote w:id="38">
    <w:p w:rsidR="00030A6F" w:rsidRPr="00AE1D6B" w:rsidRDefault="00030A6F" w:rsidP="00030A6F">
      <w:pPr>
        <w:pStyle w:val="FootnoteText"/>
        <w:rPr>
          <w:rFonts w:ascii="Times New Roman" w:hAnsi="Times New Roman"/>
        </w:rPr>
      </w:pPr>
      <w:r w:rsidRPr="00AE1D6B">
        <w:rPr>
          <w:rStyle w:val="FootnoteReference"/>
          <w:rFonts w:ascii="Times New Roman" w:hAnsi="Times New Roman"/>
        </w:rPr>
        <w:footnoteRef/>
      </w:r>
      <w:r w:rsidRPr="00AE1D6B">
        <w:rPr>
          <w:rFonts w:ascii="Times New Roman" w:hAnsi="Times New Roman"/>
        </w:rPr>
        <w:t xml:space="preserve"> Government Accountability Office, Seclusion &amp; Restraints, Selected Cases of Death and Abuse at Public and Private Schools and Treatment Centers, Testimony before the Committee on Education and Labor, House of Representatives, May 19, 2009.</w:t>
      </w:r>
    </w:p>
  </w:footnote>
  <w:footnote w:id="39">
    <w:p w:rsidR="007E6129" w:rsidRPr="00AE1D6B" w:rsidRDefault="007E6129" w:rsidP="00661F17">
      <w:pPr>
        <w:pStyle w:val="FootnoteText"/>
        <w:rPr>
          <w:rFonts w:ascii="Times New Roman" w:hAnsi="Times New Roman"/>
        </w:rPr>
      </w:pPr>
      <w:r w:rsidRPr="00AE1D6B">
        <w:rPr>
          <w:rStyle w:val="FootnoteReference"/>
          <w:rFonts w:ascii="Times New Roman" w:hAnsi="Times New Roman"/>
        </w:rPr>
        <w:footnoteRef/>
      </w:r>
      <w:r w:rsidRPr="00AE1D6B">
        <w:rPr>
          <w:rFonts w:ascii="Times New Roman" w:hAnsi="Times New Roman"/>
        </w:rPr>
        <w:t xml:space="preserve"> </w:t>
      </w:r>
      <w:hyperlink r:id="rId12" w:history="1">
        <w:r w:rsidRPr="00AE1D6B">
          <w:rPr>
            <w:rStyle w:val="Hyperlink"/>
            <w:rFonts w:ascii="Times New Roman" w:hAnsi="Times New Roman"/>
          </w:rPr>
          <w:t>www.ushrnetwork.org/sites/ushrnetwork.org/files/periodic_icerd_report_of_the_usg_2013.pdf</w:t>
        </w:r>
      </w:hyperlink>
      <w:r w:rsidRPr="00AE1D6B">
        <w:rPr>
          <w:rFonts w:ascii="Times New Roman" w:hAnsi="Times New Roman"/>
        </w:rPr>
        <w:t xml:space="preserve"> at 15</w:t>
      </w:r>
    </w:p>
  </w:footnote>
  <w:footnote w:id="40">
    <w:p w:rsidR="007E6129" w:rsidRPr="00AE1D6B" w:rsidRDefault="007E6129" w:rsidP="00661F17">
      <w:pPr>
        <w:pStyle w:val="FootnoteText"/>
        <w:rPr>
          <w:rFonts w:ascii="Times New Roman" w:hAnsi="Times New Roman"/>
        </w:rPr>
      </w:pPr>
      <w:r w:rsidRPr="00AE1D6B">
        <w:rPr>
          <w:rStyle w:val="FootnoteReference"/>
          <w:rFonts w:ascii="Times New Roman" w:hAnsi="Times New Roman"/>
        </w:rPr>
        <w:footnoteRef/>
      </w:r>
      <w:r w:rsidRPr="00AE1D6B">
        <w:rPr>
          <w:rFonts w:ascii="Times New Roman" w:hAnsi="Times New Roman"/>
        </w:rPr>
        <w:t xml:space="preserve"> </w:t>
      </w:r>
      <w:proofErr w:type="gramStart"/>
      <w:r w:rsidRPr="00AE1D6B">
        <w:rPr>
          <w:rFonts w:ascii="Times New Roman" w:hAnsi="Times New Roman"/>
          <w:i/>
        </w:rPr>
        <w:t>Id</w:t>
      </w:r>
      <w:r w:rsidRPr="00AE1D6B">
        <w:rPr>
          <w:rFonts w:ascii="Times New Roman" w:hAnsi="Times New Roman"/>
        </w:rPr>
        <w:t xml:space="preserve"> at 20, para.</w:t>
      </w:r>
      <w:proofErr w:type="gramEnd"/>
      <w:r w:rsidRPr="00AE1D6B">
        <w:rPr>
          <w:rFonts w:ascii="Times New Roman" w:hAnsi="Times New Roman"/>
        </w:rPr>
        <w:t xml:space="preserve"> 28.  See also www2.ed.gov/ocr/docs/guidance-ese-201111.pdf </w:t>
      </w:r>
    </w:p>
  </w:footnote>
  <w:footnote w:id="41">
    <w:p w:rsidR="007E6129" w:rsidRPr="00AE1D6B" w:rsidRDefault="007E6129" w:rsidP="00661F17">
      <w:pPr>
        <w:pStyle w:val="FootnoteText"/>
        <w:rPr>
          <w:rFonts w:ascii="Times New Roman" w:hAnsi="Times New Roman"/>
        </w:rPr>
      </w:pPr>
      <w:r w:rsidRPr="00AE1D6B">
        <w:rPr>
          <w:rStyle w:val="FootnoteReference"/>
          <w:rFonts w:ascii="Times New Roman" w:hAnsi="Times New Roman"/>
        </w:rPr>
        <w:footnoteRef/>
      </w:r>
      <w:r w:rsidRPr="00AE1D6B">
        <w:rPr>
          <w:rFonts w:ascii="Times New Roman" w:hAnsi="Times New Roman"/>
        </w:rPr>
        <w:t xml:space="preserve"> </w:t>
      </w:r>
      <w:proofErr w:type="gramStart"/>
      <w:r w:rsidRPr="00AE1D6B">
        <w:rPr>
          <w:rFonts w:ascii="Times New Roman" w:hAnsi="Times New Roman"/>
          <w:i/>
        </w:rPr>
        <w:t>Id</w:t>
      </w:r>
      <w:r w:rsidRPr="00AE1D6B">
        <w:rPr>
          <w:rFonts w:ascii="Times New Roman" w:hAnsi="Times New Roman"/>
        </w:rPr>
        <w:t xml:space="preserve"> at 27, para.</w:t>
      </w:r>
      <w:proofErr w:type="gramEnd"/>
      <w:r w:rsidRPr="00AE1D6B">
        <w:rPr>
          <w:rFonts w:ascii="Times New Roman" w:hAnsi="Times New Roman"/>
        </w:rPr>
        <w:t xml:space="preserve"> 41</w:t>
      </w:r>
    </w:p>
  </w:footnote>
  <w:footnote w:id="42">
    <w:p w:rsidR="007E6129" w:rsidRPr="00AE1D6B" w:rsidRDefault="007E6129" w:rsidP="00661F17">
      <w:pPr>
        <w:pStyle w:val="FootnoteText"/>
        <w:rPr>
          <w:rFonts w:ascii="Times New Roman" w:hAnsi="Times New Roman"/>
        </w:rPr>
      </w:pPr>
      <w:r w:rsidRPr="00AE1D6B">
        <w:rPr>
          <w:rStyle w:val="FootnoteReference"/>
          <w:rFonts w:ascii="Times New Roman" w:hAnsi="Times New Roman"/>
        </w:rPr>
        <w:footnoteRef/>
      </w:r>
      <w:r w:rsidRPr="00AE1D6B">
        <w:rPr>
          <w:rFonts w:ascii="Times New Roman" w:hAnsi="Times New Roman"/>
        </w:rPr>
        <w:t xml:space="preserve"> </w:t>
      </w:r>
      <w:proofErr w:type="gramStart"/>
      <w:r w:rsidRPr="00AE1D6B">
        <w:rPr>
          <w:rFonts w:ascii="Times New Roman" w:hAnsi="Times New Roman"/>
          <w:i/>
        </w:rPr>
        <w:t>Id</w:t>
      </w:r>
      <w:r w:rsidRPr="00AE1D6B">
        <w:rPr>
          <w:rFonts w:ascii="Times New Roman" w:hAnsi="Times New Roman"/>
        </w:rPr>
        <w:t xml:space="preserve"> at 28, para.</w:t>
      </w:r>
      <w:proofErr w:type="gramEnd"/>
      <w:r w:rsidRPr="00AE1D6B">
        <w:rPr>
          <w:rFonts w:ascii="Times New Roman" w:hAnsi="Times New Roman"/>
        </w:rPr>
        <w:t xml:space="preserve"> 43</w:t>
      </w:r>
    </w:p>
  </w:footnote>
  <w:footnote w:id="43">
    <w:p w:rsidR="007E6129" w:rsidRPr="00AE1D6B" w:rsidRDefault="007E6129" w:rsidP="00661F17">
      <w:pPr>
        <w:pStyle w:val="FootnoteText"/>
        <w:rPr>
          <w:rFonts w:ascii="Times New Roman" w:hAnsi="Times New Roman"/>
        </w:rPr>
      </w:pPr>
      <w:r w:rsidRPr="00AE1D6B">
        <w:rPr>
          <w:rStyle w:val="FootnoteReference"/>
          <w:rFonts w:ascii="Times New Roman" w:hAnsi="Times New Roman"/>
        </w:rPr>
        <w:footnoteRef/>
      </w:r>
      <w:r w:rsidRPr="00AE1D6B">
        <w:rPr>
          <w:rFonts w:ascii="Times New Roman" w:hAnsi="Times New Roman"/>
        </w:rPr>
        <w:t xml:space="preserve"> </w:t>
      </w:r>
      <w:proofErr w:type="gramStart"/>
      <w:r w:rsidRPr="00AE1D6B">
        <w:rPr>
          <w:rFonts w:ascii="Times New Roman" w:hAnsi="Times New Roman"/>
          <w:i/>
        </w:rPr>
        <w:t>Id</w:t>
      </w:r>
      <w:r w:rsidRPr="00AE1D6B">
        <w:rPr>
          <w:rFonts w:ascii="Times New Roman" w:hAnsi="Times New Roman"/>
        </w:rPr>
        <w:t xml:space="preserve"> at 29, para.</w:t>
      </w:r>
      <w:proofErr w:type="gramEnd"/>
      <w:r w:rsidRPr="00AE1D6B">
        <w:rPr>
          <w:rFonts w:ascii="Times New Roman" w:hAnsi="Times New Roman"/>
        </w:rPr>
        <w:t xml:space="preserve"> 45</w:t>
      </w:r>
    </w:p>
  </w:footnote>
  <w:footnote w:id="44">
    <w:p w:rsidR="007E6129" w:rsidRPr="00AE1D6B" w:rsidRDefault="007E6129" w:rsidP="00661F17">
      <w:pPr>
        <w:pStyle w:val="FootnoteText"/>
        <w:rPr>
          <w:rFonts w:ascii="Times New Roman" w:hAnsi="Times New Roman"/>
        </w:rPr>
      </w:pPr>
      <w:r w:rsidRPr="00AE1D6B">
        <w:rPr>
          <w:rStyle w:val="FootnoteReference"/>
          <w:rFonts w:ascii="Times New Roman" w:hAnsi="Times New Roman"/>
        </w:rPr>
        <w:footnoteRef/>
      </w:r>
      <w:r w:rsidRPr="00AE1D6B">
        <w:rPr>
          <w:rFonts w:ascii="Times New Roman" w:hAnsi="Times New Roman"/>
        </w:rPr>
        <w:t xml:space="preserve"> </w:t>
      </w:r>
      <w:proofErr w:type="gramStart"/>
      <w:r w:rsidRPr="00AE1D6B">
        <w:rPr>
          <w:rFonts w:ascii="Times New Roman" w:hAnsi="Times New Roman"/>
        </w:rPr>
        <w:t>United Nations International Convention on the Elimination of All Forms of Racial Discrimination art.</w:t>
      </w:r>
      <w:proofErr w:type="gramEnd"/>
      <w:r w:rsidRPr="00AE1D6B">
        <w:rPr>
          <w:rFonts w:ascii="Times New Roman" w:hAnsi="Times New Roman"/>
        </w:rPr>
        <w:t xml:space="preserve"> 1(1) Jan, 4 1969, reprinted in 25+ Human Rights Documents (2</w:t>
      </w:r>
      <w:r w:rsidR="003C6A0A" w:rsidRPr="00AE1D6B">
        <w:rPr>
          <w:rFonts w:ascii="Times New Roman" w:hAnsi="Times New Roman"/>
        </w:rPr>
        <w:t>005).</w:t>
      </w:r>
    </w:p>
  </w:footnote>
  <w:footnote w:id="45">
    <w:p w:rsidR="00182C8F" w:rsidRPr="00AE1D6B" w:rsidRDefault="00182C8F" w:rsidP="00182C8F">
      <w:pPr>
        <w:pStyle w:val="FootnoteText"/>
        <w:rPr>
          <w:rFonts w:ascii="Times New Roman" w:hAnsi="Times New Roman"/>
        </w:rPr>
      </w:pPr>
      <w:r w:rsidRPr="00AE1D6B">
        <w:rPr>
          <w:rStyle w:val="FootnoteReference"/>
          <w:rFonts w:ascii="Times New Roman" w:hAnsi="Times New Roman"/>
        </w:rPr>
        <w:footnoteRef/>
      </w:r>
      <w:r w:rsidRPr="00AE1D6B">
        <w:rPr>
          <w:rFonts w:ascii="Times New Roman" w:hAnsi="Times New Roman"/>
        </w:rPr>
        <w:t xml:space="preserve"> Concluding observations on the fourth periodic report of the United States of America, UN Doc. CCPR/C/USA/CO/4 (2014) at 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56501"/>
    <w:multiLevelType w:val="multilevel"/>
    <w:tmpl w:val="5C8CFBFC"/>
    <w:lvl w:ilvl="0">
      <w:start w:val="7"/>
      <w:numFmt w:val="bullet"/>
      <w:lvlText w:val="-"/>
      <w:lvlJc w:val="left"/>
      <w:pPr>
        <w:ind w:left="720" w:hanging="360"/>
      </w:pPr>
      <w:rPr>
        <w:rFonts w:ascii="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nsid w:val="19A32971"/>
    <w:multiLevelType w:val="hybridMultilevel"/>
    <w:tmpl w:val="01323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6B64E20"/>
    <w:multiLevelType w:val="hybridMultilevel"/>
    <w:tmpl w:val="33DC0D08"/>
    <w:lvl w:ilvl="0" w:tplc="6BFACA9A">
      <w:numFmt w:val="bullet"/>
      <w:lvlText w:val=""/>
      <w:lvlJc w:val="left"/>
      <w:pPr>
        <w:ind w:left="720" w:hanging="360"/>
      </w:pPr>
      <w:rPr>
        <w:rFonts w:ascii="Wingdings" w:eastAsia="MS Mincho"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9714C5"/>
    <w:multiLevelType w:val="hybridMultilevel"/>
    <w:tmpl w:val="2A36C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20F6C38"/>
    <w:multiLevelType w:val="hybridMultilevel"/>
    <w:tmpl w:val="025C04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40F40CB"/>
    <w:multiLevelType w:val="hybridMultilevel"/>
    <w:tmpl w:val="33A6EAA4"/>
    <w:lvl w:ilvl="0" w:tplc="04090013">
      <w:start w:val="1"/>
      <w:numFmt w:val="upperRoman"/>
      <w:lvlText w:val="%1."/>
      <w:lvlJc w:val="right"/>
      <w:pPr>
        <w:ind w:left="720" w:hanging="360"/>
      </w:pPr>
      <w:rPr>
        <w:rFonts w:cs="Times New Roman"/>
        <w:b w:val="0"/>
      </w:rPr>
    </w:lvl>
    <w:lvl w:ilvl="1" w:tplc="04090005">
      <w:start w:val="1"/>
      <w:numFmt w:val="bullet"/>
      <w:lvlText w:val=""/>
      <w:lvlJc w:val="left"/>
      <w:pPr>
        <w:ind w:left="1440" w:hanging="360"/>
      </w:pPr>
      <w:rPr>
        <w:rFonts w:ascii="Wingdings" w:hAnsi="Wingdings" w:hint="default"/>
        <w:b w:val="0"/>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4838476C"/>
    <w:multiLevelType w:val="hybridMultilevel"/>
    <w:tmpl w:val="9CA63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A627B5C"/>
    <w:multiLevelType w:val="hybridMultilevel"/>
    <w:tmpl w:val="A3DA5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8A06F92"/>
    <w:multiLevelType w:val="hybridMultilevel"/>
    <w:tmpl w:val="CA6634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79B02EBE"/>
    <w:multiLevelType w:val="hybridMultilevel"/>
    <w:tmpl w:val="CB46C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3"/>
  </w:num>
  <w:num w:numId="4">
    <w:abstractNumId w:val="1"/>
  </w:num>
  <w:num w:numId="5">
    <w:abstractNumId w:val="0"/>
  </w:num>
  <w:num w:numId="6">
    <w:abstractNumId w:val="9"/>
  </w:num>
  <w:num w:numId="7">
    <w:abstractNumId w:val="6"/>
  </w:num>
  <w:num w:numId="8">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A79"/>
    <w:rsid w:val="00030A6F"/>
    <w:rsid w:val="00032117"/>
    <w:rsid w:val="0009124B"/>
    <w:rsid w:val="000A2F2F"/>
    <w:rsid w:val="000B3F94"/>
    <w:rsid w:val="000D205B"/>
    <w:rsid w:val="000E2379"/>
    <w:rsid w:val="0012269F"/>
    <w:rsid w:val="00182C8F"/>
    <w:rsid w:val="001F00D8"/>
    <w:rsid w:val="001F6448"/>
    <w:rsid w:val="00204D98"/>
    <w:rsid w:val="00214435"/>
    <w:rsid w:val="002B2CBB"/>
    <w:rsid w:val="00312833"/>
    <w:rsid w:val="00331C5C"/>
    <w:rsid w:val="00336A3A"/>
    <w:rsid w:val="00353C9E"/>
    <w:rsid w:val="003A3C48"/>
    <w:rsid w:val="003C6A0A"/>
    <w:rsid w:val="00424548"/>
    <w:rsid w:val="00447AE3"/>
    <w:rsid w:val="00451510"/>
    <w:rsid w:val="00464709"/>
    <w:rsid w:val="004B165C"/>
    <w:rsid w:val="004B63F9"/>
    <w:rsid w:val="005061EC"/>
    <w:rsid w:val="00517414"/>
    <w:rsid w:val="00552BE9"/>
    <w:rsid w:val="005752B3"/>
    <w:rsid w:val="00575A5E"/>
    <w:rsid w:val="00587627"/>
    <w:rsid w:val="005A4FB2"/>
    <w:rsid w:val="005D2054"/>
    <w:rsid w:val="005D4272"/>
    <w:rsid w:val="005E6CC0"/>
    <w:rsid w:val="00635E21"/>
    <w:rsid w:val="00635FF3"/>
    <w:rsid w:val="00657C18"/>
    <w:rsid w:val="00661F17"/>
    <w:rsid w:val="00663771"/>
    <w:rsid w:val="0067039E"/>
    <w:rsid w:val="00671266"/>
    <w:rsid w:val="00681F43"/>
    <w:rsid w:val="00753BD3"/>
    <w:rsid w:val="00761B2B"/>
    <w:rsid w:val="0076499F"/>
    <w:rsid w:val="007B7A1A"/>
    <w:rsid w:val="007E6129"/>
    <w:rsid w:val="00811538"/>
    <w:rsid w:val="00821F33"/>
    <w:rsid w:val="00823AEE"/>
    <w:rsid w:val="008A53B8"/>
    <w:rsid w:val="008C7A79"/>
    <w:rsid w:val="00911A28"/>
    <w:rsid w:val="00957D2E"/>
    <w:rsid w:val="00972193"/>
    <w:rsid w:val="00994DA0"/>
    <w:rsid w:val="00997CF1"/>
    <w:rsid w:val="009B7A91"/>
    <w:rsid w:val="009C619E"/>
    <w:rsid w:val="00A34976"/>
    <w:rsid w:val="00A41F4E"/>
    <w:rsid w:val="00A6058E"/>
    <w:rsid w:val="00AD6F0B"/>
    <w:rsid w:val="00AE1D6B"/>
    <w:rsid w:val="00AF43C0"/>
    <w:rsid w:val="00BE4B67"/>
    <w:rsid w:val="00BE5204"/>
    <w:rsid w:val="00C247B3"/>
    <w:rsid w:val="00C30EDC"/>
    <w:rsid w:val="00CB4EE7"/>
    <w:rsid w:val="00D52E14"/>
    <w:rsid w:val="00D75558"/>
    <w:rsid w:val="00DA5D0E"/>
    <w:rsid w:val="00DB4C25"/>
    <w:rsid w:val="00DC5D4B"/>
    <w:rsid w:val="00DD3C86"/>
    <w:rsid w:val="00DF2AA0"/>
    <w:rsid w:val="00DF6480"/>
    <w:rsid w:val="00EA3CB0"/>
    <w:rsid w:val="00ED4DC4"/>
    <w:rsid w:val="00EE1A29"/>
    <w:rsid w:val="00F443E5"/>
    <w:rsid w:val="00F90402"/>
    <w:rsid w:val="00FB05E7"/>
    <w:rsid w:val="00FC015D"/>
    <w:rsid w:val="00FC6F1F"/>
    <w:rsid w:val="00FD5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A79"/>
    <w:rPr>
      <w:rFonts w:ascii="Times New Roman" w:eastAsia="MS Mincho" w:hAnsi="Times New Roman" w:cs="Arial"/>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8C7A79"/>
    <w:rPr>
      <w:rFonts w:cs="Times New Roman"/>
      <w:color w:val="0000FF"/>
      <w:u w:val="single"/>
    </w:rPr>
  </w:style>
  <w:style w:type="character" w:styleId="FollowedHyperlink">
    <w:name w:val="FollowedHyperlink"/>
    <w:basedOn w:val="DefaultParagraphFont"/>
    <w:uiPriority w:val="99"/>
    <w:semiHidden/>
    <w:rsid w:val="000E2379"/>
    <w:rPr>
      <w:rFonts w:cs="Times New Roman"/>
      <w:color w:val="800080"/>
      <w:u w:val="single"/>
    </w:rPr>
  </w:style>
  <w:style w:type="paragraph" w:styleId="FootnoteText">
    <w:name w:val="footnote text"/>
    <w:basedOn w:val="Normal"/>
    <w:link w:val="FootnoteTextChar"/>
    <w:uiPriority w:val="99"/>
    <w:semiHidden/>
    <w:rsid w:val="000E2379"/>
    <w:rPr>
      <w:rFonts w:ascii="Calibri" w:eastAsia="Calibri" w:hAnsi="Calibri" w:cs="Times New Roman"/>
      <w:sz w:val="20"/>
      <w:szCs w:val="20"/>
      <w:lang w:eastAsia="en-US"/>
    </w:rPr>
  </w:style>
  <w:style w:type="character" w:customStyle="1" w:styleId="FootnoteTextChar">
    <w:name w:val="Footnote Text Char"/>
    <w:basedOn w:val="DefaultParagraphFont"/>
    <w:link w:val="FootnoteText"/>
    <w:uiPriority w:val="99"/>
    <w:semiHidden/>
    <w:locked/>
    <w:rsid w:val="000E2379"/>
    <w:rPr>
      <w:rFonts w:cs="Times New Roman"/>
      <w:sz w:val="20"/>
      <w:szCs w:val="20"/>
    </w:rPr>
  </w:style>
  <w:style w:type="character" w:styleId="FootnoteReference">
    <w:name w:val="footnote reference"/>
    <w:basedOn w:val="DefaultParagraphFont"/>
    <w:uiPriority w:val="99"/>
    <w:semiHidden/>
    <w:rsid w:val="000E2379"/>
    <w:rPr>
      <w:rFonts w:cs="Times New Roman"/>
      <w:vertAlign w:val="superscript"/>
    </w:rPr>
  </w:style>
  <w:style w:type="character" w:customStyle="1" w:styleId="contenttext">
    <w:name w:val="contenttext"/>
    <w:basedOn w:val="DefaultParagraphFont"/>
    <w:uiPriority w:val="99"/>
    <w:rsid w:val="000E2379"/>
    <w:rPr>
      <w:rFonts w:cs="Times New Roman"/>
    </w:rPr>
  </w:style>
  <w:style w:type="paragraph" w:styleId="ListParagraph">
    <w:name w:val="List Paragraph"/>
    <w:basedOn w:val="Normal"/>
    <w:uiPriority w:val="99"/>
    <w:qFormat/>
    <w:rsid w:val="000E2379"/>
    <w:pPr>
      <w:ind w:left="720"/>
      <w:contextualSpacing/>
    </w:pPr>
  </w:style>
  <w:style w:type="paragraph" w:styleId="NoSpacing">
    <w:name w:val="No Spacing"/>
    <w:uiPriority w:val="99"/>
    <w:qFormat/>
    <w:rsid w:val="000E2379"/>
  </w:style>
  <w:style w:type="paragraph" w:customStyle="1" w:styleId="Default">
    <w:name w:val="Default"/>
    <w:rsid w:val="00ED4DC4"/>
    <w:pPr>
      <w:autoSpaceDE w:val="0"/>
      <w:autoSpaceDN w:val="0"/>
      <w:adjustRightInd w:val="0"/>
    </w:pPr>
    <w:rPr>
      <w:rFonts w:ascii="Times New Roman" w:hAnsi="Times New Roman"/>
      <w:color w:val="000000"/>
      <w:sz w:val="24"/>
      <w:szCs w:val="24"/>
    </w:rPr>
  </w:style>
  <w:style w:type="paragraph" w:styleId="BalloonText">
    <w:name w:val="Balloon Text"/>
    <w:basedOn w:val="Normal"/>
    <w:link w:val="BalloonTextChar"/>
    <w:uiPriority w:val="99"/>
    <w:semiHidden/>
    <w:rsid w:val="00424548"/>
    <w:rPr>
      <w:rFonts w:ascii="Tahoma" w:hAnsi="Tahoma" w:cs="Tahoma"/>
      <w:sz w:val="16"/>
      <w:szCs w:val="16"/>
    </w:rPr>
  </w:style>
  <w:style w:type="character" w:customStyle="1" w:styleId="BalloonTextChar">
    <w:name w:val="Balloon Text Char"/>
    <w:basedOn w:val="DefaultParagraphFont"/>
    <w:link w:val="BalloonText"/>
    <w:uiPriority w:val="99"/>
    <w:semiHidden/>
    <w:rsid w:val="00D827A6"/>
    <w:rPr>
      <w:rFonts w:ascii="Times New Roman" w:eastAsia="MS Mincho" w:hAnsi="Times New Roman" w:cs="Arial"/>
      <w:sz w:val="0"/>
      <w:szCs w:val="0"/>
      <w:lang w:eastAsia="ja-JP"/>
    </w:rPr>
  </w:style>
  <w:style w:type="character" w:styleId="CommentReference">
    <w:name w:val="annotation reference"/>
    <w:basedOn w:val="DefaultParagraphFont"/>
    <w:uiPriority w:val="99"/>
    <w:semiHidden/>
    <w:rsid w:val="00C247B3"/>
    <w:rPr>
      <w:rFonts w:cs="Times New Roman"/>
      <w:sz w:val="16"/>
      <w:szCs w:val="16"/>
    </w:rPr>
  </w:style>
  <w:style w:type="paragraph" w:styleId="CommentText">
    <w:name w:val="annotation text"/>
    <w:basedOn w:val="Normal"/>
    <w:link w:val="CommentTextChar"/>
    <w:uiPriority w:val="99"/>
    <w:semiHidden/>
    <w:rsid w:val="00C247B3"/>
    <w:rPr>
      <w:sz w:val="20"/>
      <w:szCs w:val="20"/>
    </w:rPr>
  </w:style>
  <w:style w:type="character" w:customStyle="1" w:styleId="CommentTextChar">
    <w:name w:val="Comment Text Char"/>
    <w:basedOn w:val="DefaultParagraphFont"/>
    <w:link w:val="CommentText"/>
    <w:uiPriority w:val="99"/>
    <w:semiHidden/>
    <w:rsid w:val="00D827A6"/>
    <w:rPr>
      <w:rFonts w:ascii="Times New Roman" w:eastAsia="MS Mincho" w:hAnsi="Times New Roman" w:cs="Arial"/>
      <w:sz w:val="20"/>
      <w:szCs w:val="20"/>
      <w:lang w:eastAsia="ja-JP"/>
    </w:rPr>
  </w:style>
  <w:style w:type="paragraph" w:styleId="CommentSubject">
    <w:name w:val="annotation subject"/>
    <w:basedOn w:val="CommentText"/>
    <w:next w:val="CommentText"/>
    <w:link w:val="CommentSubjectChar"/>
    <w:uiPriority w:val="99"/>
    <w:semiHidden/>
    <w:rsid w:val="00C247B3"/>
    <w:rPr>
      <w:b/>
      <w:bCs/>
    </w:rPr>
  </w:style>
  <w:style w:type="character" w:customStyle="1" w:styleId="CommentSubjectChar">
    <w:name w:val="Comment Subject Char"/>
    <w:basedOn w:val="CommentTextChar"/>
    <w:link w:val="CommentSubject"/>
    <w:uiPriority w:val="99"/>
    <w:semiHidden/>
    <w:rsid w:val="00D827A6"/>
    <w:rPr>
      <w:rFonts w:ascii="Times New Roman" w:eastAsia="MS Mincho" w:hAnsi="Times New Roman" w:cs="Arial"/>
      <w:b/>
      <w:bCs/>
      <w:sz w:val="20"/>
      <w:szCs w:val="20"/>
      <w:lang w:eastAsia="ja-JP"/>
    </w:rPr>
  </w:style>
  <w:style w:type="character" w:styleId="Emphasis">
    <w:name w:val="Emphasis"/>
    <w:uiPriority w:val="20"/>
    <w:qFormat/>
    <w:locked/>
    <w:rsid w:val="00BE5204"/>
    <w:rPr>
      <w:i/>
      <w:iCs/>
    </w:rPr>
  </w:style>
  <w:style w:type="paragraph" w:styleId="NormalWeb">
    <w:name w:val="Normal (Web)"/>
    <w:basedOn w:val="Normal"/>
    <w:uiPriority w:val="99"/>
    <w:semiHidden/>
    <w:unhideWhenUsed/>
    <w:rsid w:val="00030A6F"/>
    <w:pPr>
      <w:spacing w:before="100" w:beforeAutospacing="1" w:after="100" w:afterAutospacing="1"/>
    </w:pPr>
    <w:rPr>
      <w:rFonts w:eastAsia="Times New Roman" w:cs="Times New Roman"/>
      <w:lang w:eastAsia="en-US"/>
    </w:rPr>
  </w:style>
  <w:style w:type="character" w:customStyle="1" w:styleId="A22">
    <w:name w:val="A22"/>
    <w:uiPriority w:val="99"/>
    <w:rsid w:val="00811538"/>
    <w:rPr>
      <w:rFonts w:cs="Helvetica Neue"/>
      <w:color w:val="000000"/>
      <w:sz w:val="12"/>
      <w:szCs w:val="12"/>
    </w:rPr>
  </w:style>
  <w:style w:type="character" w:customStyle="1" w:styleId="A8">
    <w:name w:val="A8"/>
    <w:uiPriority w:val="99"/>
    <w:rsid w:val="00AF43C0"/>
    <w:rPr>
      <w:rFonts w:cs="Helvetica Neue"/>
      <w:color w:val="000000"/>
      <w:sz w:val="15"/>
      <w:szCs w:val="15"/>
    </w:rPr>
  </w:style>
  <w:style w:type="character" w:customStyle="1" w:styleId="A01">
    <w:name w:val="A0+1"/>
    <w:uiPriority w:val="99"/>
    <w:rsid w:val="00DC5D4B"/>
    <w:rPr>
      <w:rFonts w:cs="Adobe Garamond Pro"/>
      <w:i/>
      <w:iCs/>
      <w:color w:val="000000"/>
    </w:rPr>
  </w:style>
  <w:style w:type="character" w:customStyle="1" w:styleId="il">
    <w:name w:val="il"/>
    <w:basedOn w:val="DefaultParagraphFont"/>
    <w:rsid w:val="00DA5D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A79"/>
    <w:rPr>
      <w:rFonts w:ascii="Times New Roman" w:eastAsia="MS Mincho" w:hAnsi="Times New Roman" w:cs="Arial"/>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8C7A79"/>
    <w:rPr>
      <w:rFonts w:cs="Times New Roman"/>
      <w:color w:val="0000FF"/>
      <w:u w:val="single"/>
    </w:rPr>
  </w:style>
  <w:style w:type="character" w:styleId="FollowedHyperlink">
    <w:name w:val="FollowedHyperlink"/>
    <w:basedOn w:val="DefaultParagraphFont"/>
    <w:uiPriority w:val="99"/>
    <w:semiHidden/>
    <w:rsid w:val="000E2379"/>
    <w:rPr>
      <w:rFonts w:cs="Times New Roman"/>
      <w:color w:val="800080"/>
      <w:u w:val="single"/>
    </w:rPr>
  </w:style>
  <w:style w:type="paragraph" w:styleId="FootnoteText">
    <w:name w:val="footnote text"/>
    <w:basedOn w:val="Normal"/>
    <w:link w:val="FootnoteTextChar"/>
    <w:uiPriority w:val="99"/>
    <w:semiHidden/>
    <w:rsid w:val="000E2379"/>
    <w:rPr>
      <w:rFonts w:ascii="Calibri" w:eastAsia="Calibri" w:hAnsi="Calibri" w:cs="Times New Roman"/>
      <w:sz w:val="20"/>
      <w:szCs w:val="20"/>
      <w:lang w:eastAsia="en-US"/>
    </w:rPr>
  </w:style>
  <w:style w:type="character" w:customStyle="1" w:styleId="FootnoteTextChar">
    <w:name w:val="Footnote Text Char"/>
    <w:basedOn w:val="DefaultParagraphFont"/>
    <w:link w:val="FootnoteText"/>
    <w:uiPriority w:val="99"/>
    <w:semiHidden/>
    <w:locked/>
    <w:rsid w:val="000E2379"/>
    <w:rPr>
      <w:rFonts w:cs="Times New Roman"/>
      <w:sz w:val="20"/>
      <w:szCs w:val="20"/>
    </w:rPr>
  </w:style>
  <w:style w:type="character" w:styleId="FootnoteReference">
    <w:name w:val="footnote reference"/>
    <w:basedOn w:val="DefaultParagraphFont"/>
    <w:uiPriority w:val="99"/>
    <w:semiHidden/>
    <w:rsid w:val="000E2379"/>
    <w:rPr>
      <w:rFonts w:cs="Times New Roman"/>
      <w:vertAlign w:val="superscript"/>
    </w:rPr>
  </w:style>
  <w:style w:type="character" w:customStyle="1" w:styleId="contenttext">
    <w:name w:val="contenttext"/>
    <w:basedOn w:val="DefaultParagraphFont"/>
    <w:uiPriority w:val="99"/>
    <w:rsid w:val="000E2379"/>
    <w:rPr>
      <w:rFonts w:cs="Times New Roman"/>
    </w:rPr>
  </w:style>
  <w:style w:type="paragraph" w:styleId="ListParagraph">
    <w:name w:val="List Paragraph"/>
    <w:basedOn w:val="Normal"/>
    <w:uiPriority w:val="99"/>
    <w:qFormat/>
    <w:rsid w:val="000E2379"/>
    <w:pPr>
      <w:ind w:left="720"/>
      <w:contextualSpacing/>
    </w:pPr>
  </w:style>
  <w:style w:type="paragraph" w:styleId="NoSpacing">
    <w:name w:val="No Spacing"/>
    <w:uiPriority w:val="99"/>
    <w:qFormat/>
    <w:rsid w:val="000E2379"/>
  </w:style>
  <w:style w:type="paragraph" w:customStyle="1" w:styleId="Default">
    <w:name w:val="Default"/>
    <w:rsid w:val="00ED4DC4"/>
    <w:pPr>
      <w:autoSpaceDE w:val="0"/>
      <w:autoSpaceDN w:val="0"/>
      <w:adjustRightInd w:val="0"/>
    </w:pPr>
    <w:rPr>
      <w:rFonts w:ascii="Times New Roman" w:hAnsi="Times New Roman"/>
      <w:color w:val="000000"/>
      <w:sz w:val="24"/>
      <w:szCs w:val="24"/>
    </w:rPr>
  </w:style>
  <w:style w:type="paragraph" w:styleId="BalloonText">
    <w:name w:val="Balloon Text"/>
    <w:basedOn w:val="Normal"/>
    <w:link w:val="BalloonTextChar"/>
    <w:uiPriority w:val="99"/>
    <w:semiHidden/>
    <w:rsid w:val="00424548"/>
    <w:rPr>
      <w:rFonts w:ascii="Tahoma" w:hAnsi="Tahoma" w:cs="Tahoma"/>
      <w:sz w:val="16"/>
      <w:szCs w:val="16"/>
    </w:rPr>
  </w:style>
  <w:style w:type="character" w:customStyle="1" w:styleId="BalloonTextChar">
    <w:name w:val="Balloon Text Char"/>
    <w:basedOn w:val="DefaultParagraphFont"/>
    <w:link w:val="BalloonText"/>
    <w:uiPriority w:val="99"/>
    <w:semiHidden/>
    <w:rsid w:val="00D827A6"/>
    <w:rPr>
      <w:rFonts w:ascii="Times New Roman" w:eastAsia="MS Mincho" w:hAnsi="Times New Roman" w:cs="Arial"/>
      <w:sz w:val="0"/>
      <w:szCs w:val="0"/>
      <w:lang w:eastAsia="ja-JP"/>
    </w:rPr>
  </w:style>
  <w:style w:type="character" w:styleId="CommentReference">
    <w:name w:val="annotation reference"/>
    <w:basedOn w:val="DefaultParagraphFont"/>
    <w:uiPriority w:val="99"/>
    <w:semiHidden/>
    <w:rsid w:val="00C247B3"/>
    <w:rPr>
      <w:rFonts w:cs="Times New Roman"/>
      <w:sz w:val="16"/>
      <w:szCs w:val="16"/>
    </w:rPr>
  </w:style>
  <w:style w:type="paragraph" w:styleId="CommentText">
    <w:name w:val="annotation text"/>
    <w:basedOn w:val="Normal"/>
    <w:link w:val="CommentTextChar"/>
    <w:uiPriority w:val="99"/>
    <w:semiHidden/>
    <w:rsid w:val="00C247B3"/>
    <w:rPr>
      <w:sz w:val="20"/>
      <w:szCs w:val="20"/>
    </w:rPr>
  </w:style>
  <w:style w:type="character" w:customStyle="1" w:styleId="CommentTextChar">
    <w:name w:val="Comment Text Char"/>
    <w:basedOn w:val="DefaultParagraphFont"/>
    <w:link w:val="CommentText"/>
    <w:uiPriority w:val="99"/>
    <w:semiHidden/>
    <w:rsid w:val="00D827A6"/>
    <w:rPr>
      <w:rFonts w:ascii="Times New Roman" w:eastAsia="MS Mincho" w:hAnsi="Times New Roman" w:cs="Arial"/>
      <w:sz w:val="20"/>
      <w:szCs w:val="20"/>
      <w:lang w:eastAsia="ja-JP"/>
    </w:rPr>
  </w:style>
  <w:style w:type="paragraph" w:styleId="CommentSubject">
    <w:name w:val="annotation subject"/>
    <w:basedOn w:val="CommentText"/>
    <w:next w:val="CommentText"/>
    <w:link w:val="CommentSubjectChar"/>
    <w:uiPriority w:val="99"/>
    <w:semiHidden/>
    <w:rsid w:val="00C247B3"/>
    <w:rPr>
      <w:b/>
      <w:bCs/>
    </w:rPr>
  </w:style>
  <w:style w:type="character" w:customStyle="1" w:styleId="CommentSubjectChar">
    <w:name w:val="Comment Subject Char"/>
    <w:basedOn w:val="CommentTextChar"/>
    <w:link w:val="CommentSubject"/>
    <w:uiPriority w:val="99"/>
    <w:semiHidden/>
    <w:rsid w:val="00D827A6"/>
    <w:rPr>
      <w:rFonts w:ascii="Times New Roman" w:eastAsia="MS Mincho" w:hAnsi="Times New Roman" w:cs="Arial"/>
      <w:b/>
      <w:bCs/>
      <w:sz w:val="20"/>
      <w:szCs w:val="20"/>
      <w:lang w:eastAsia="ja-JP"/>
    </w:rPr>
  </w:style>
  <w:style w:type="character" w:styleId="Emphasis">
    <w:name w:val="Emphasis"/>
    <w:uiPriority w:val="20"/>
    <w:qFormat/>
    <w:locked/>
    <w:rsid w:val="00BE5204"/>
    <w:rPr>
      <w:i/>
      <w:iCs/>
    </w:rPr>
  </w:style>
  <w:style w:type="paragraph" w:styleId="NormalWeb">
    <w:name w:val="Normal (Web)"/>
    <w:basedOn w:val="Normal"/>
    <w:uiPriority w:val="99"/>
    <w:semiHidden/>
    <w:unhideWhenUsed/>
    <w:rsid w:val="00030A6F"/>
    <w:pPr>
      <w:spacing w:before="100" w:beforeAutospacing="1" w:after="100" w:afterAutospacing="1"/>
    </w:pPr>
    <w:rPr>
      <w:rFonts w:eastAsia="Times New Roman" w:cs="Times New Roman"/>
      <w:lang w:eastAsia="en-US"/>
    </w:rPr>
  </w:style>
  <w:style w:type="character" w:customStyle="1" w:styleId="A22">
    <w:name w:val="A22"/>
    <w:uiPriority w:val="99"/>
    <w:rsid w:val="00811538"/>
    <w:rPr>
      <w:rFonts w:cs="Helvetica Neue"/>
      <w:color w:val="000000"/>
      <w:sz w:val="12"/>
      <w:szCs w:val="12"/>
    </w:rPr>
  </w:style>
  <w:style w:type="character" w:customStyle="1" w:styleId="A8">
    <w:name w:val="A8"/>
    <w:uiPriority w:val="99"/>
    <w:rsid w:val="00AF43C0"/>
    <w:rPr>
      <w:rFonts w:cs="Helvetica Neue"/>
      <w:color w:val="000000"/>
      <w:sz w:val="15"/>
      <w:szCs w:val="15"/>
    </w:rPr>
  </w:style>
  <w:style w:type="character" w:customStyle="1" w:styleId="A01">
    <w:name w:val="A0+1"/>
    <w:uiPriority w:val="99"/>
    <w:rsid w:val="00DC5D4B"/>
    <w:rPr>
      <w:rFonts w:cs="Adobe Garamond Pro"/>
      <w:i/>
      <w:iCs/>
      <w:color w:val="000000"/>
    </w:rPr>
  </w:style>
  <w:style w:type="character" w:customStyle="1" w:styleId="il">
    <w:name w:val="il"/>
    <w:basedOn w:val="DefaultParagraphFont"/>
    <w:rsid w:val="00DA5D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921046">
      <w:bodyDiv w:val="1"/>
      <w:marLeft w:val="0"/>
      <w:marRight w:val="0"/>
      <w:marTop w:val="0"/>
      <w:marBottom w:val="0"/>
      <w:divBdr>
        <w:top w:val="none" w:sz="0" w:space="0" w:color="auto"/>
        <w:left w:val="none" w:sz="0" w:space="0" w:color="auto"/>
        <w:bottom w:val="none" w:sz="0" w:space="0" w:color="auto"/>
        <w:right w:val="none" w:sz="0" w:space="0" w:color="auto"/>
      </w:divBdr>
    </w:div>
    <w:div w:id="1266109267">
      <w:bodyDiv w:val="1"/>
      <w:marLeft w:val="0"/>
      <w:marRight w:val="0"/>
      <w:marTop w:val="0"/>
      <w:marBottom w:val="0"/>
      <w:divBdr>
        <w:top w:val="none" w:sz="0" w:space="0" w:color="auto"/>
        <w:left w:val="none" w:sz="0" w:space="0" w:color="auto"/>
        <w:bottom w:val="none" w:sz="0" w:space="0" w:color="auto"/>
        <w:right w:val="none" w:sz="0" w:space="0" w:color="auto"/>
      </w:divBdr>
    </w:div>
    <w:div w:id="1413699790">
      <w:marLeft w:val="0"/>
      <w:marRight w:val="0"/>
      <w:marTop w:val="0"/>
      <w:marBottom w:val="0"/>
      <w:divBdr>
        <w:top w:val="none" w:sz="0" w:space="0" w:color="auto"/>
        <w:left w:val="none" w:sz="0" w:space="0" w:color="auto"/>
        <w:bottom w:val="none" w:sz="0" w:space="0" w:color="auto"/>
        <w:right w:val="none" w:sz="0" w:space="0" w:color="auto"/>
      </w:divBdr>
    </w:div>
    <w:div w:id="141369979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2.ed.gov/programs/magnet/funding.html" TargetMode="External"/><Relationship Id="rId3" Type="http://schemas.openxmlformats.org/officeDocument/2006/relationships/hyperlink" Target="http://civilrightsproject.ucla.edu/research/k-12-education/integration-and-diversity/equity-overlooked-charter-schools-and-civil-rights-policy" TargetMode="External"/><Relationship Id="rId7" Type="http://schemas.openxmlformats.org/officeDocument/2006/relationships/hyperlink" Target="http://nces.ed.gov/programs/digest/d13/tables/dt13_216.50.asp" TargetMode="External"/><Relationship Id="rId12" Type="http://schemas.openxmlformats.org/officeDocument/2006/relationships/hyperlink" Target="http://www.ushrnetwork.org/sites/ushrnetwork.org/files/periodic_icerd_report_of_the_usg_2013.pdf" TargetMode="External"/><Relationship Id="rId2" Type="http://schemas.openxmlformats.org/officeDocument/2006/relationships/hyperlink" Target="http://www2.ed.gov/policy/elsec/leg/esea02/pg65.html" TargetMode="External"/><Relationship Id="rId1" Type="http://schemas.openxmlformats.org/officeDocument/2006/relationships/hyperlink" Target="http://www2.ed.gov/about/overview/budget/history/index.html" TargetMode="External"/><Relationship Id="rId6" Type="http://schemas.openxmlformats.org/officeDocument/2006/relationships/hyperlink" Target="http://www.civilrightsproject.ucla.edu/research/deseg/reversals_reseg_need.pdf" TargetMode="External"/><Relationship Id="rId11" Type="http://schemas.openxmlformats.org/officeDocument/2006/relationships/hyperlink" Target="http://nces.ed.gov/programs/coe/2007/section1/indicator05.asp" TargetMode="External"/><Relationship Id="rId5" Type="http://schemas.openxmlformats.org/officeDocument/2006/relationships/hyperlink" Target="http://www.epi.org/files/2013/Unfinished-March-School-Segregation.pdf" TargetMode="External"/><Relationship Id="rId10" Type="http://schemas.openxmlformats.org/officeDocument/2006/relationships/hyperlink" Target="http://nces.ed.gov/fastfacts/display.asp?id=96" TargetMode="External"/><Relationship Id="rId4" Type="http://schemas.openxmlformats.org/officeDocument/2006/relationships/hyperlink" Target="http://nepc.colorado.edu/publication/schools-without-diversity" TargetMode="External"/><Relationship Id="rId9" Type="http://schemas.openxmlformats.org/officeDocument/2006/relationships/hyperlink" Target="http://nces.ed.gov/fastfacts/display.asp?id=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711F9F-B868-421C-8177-41BE3EF07BE7}"/>
</file>

<file path=customXml/itemProps2.xml><?xml version="1.0" encoding="utf-8"?>
<ds:datastoreItem xmlns:ds="http://schemas.openxmlformats.org/officeDocument/2006/customXml" ds:itemID="{71FD2C91-9A33-4166-8964-1455D5D97A69}"/>
</file>

<file path=customXml/itemProps3.xml><?xml version="1.0" encoding="utf-8"?>
<ds:datastoreItem xmlns:ds="http://schemas.openxmlformats.org/officeDocument/2006/customXml" ds:itemID="{873C043C-37FE-4632-9E06-BB1188C732B9}"/>
</file>

<file path=customXml/itemProps4.xml><?xml version="1.0" encoding="utf-8"?>
<ds:datastoreItem xmlns:ds="http://schemas.openxmlformats.org/officeDocument/2006/customXml" ds:itemID="{EFC240CA-71E9-48ED-B2E7-3D177051246F}"/>
</file>

<file path=docProps/app.xml><?xml version="1.0" encoding="utf-8"?>
<Properties xmlns="http://schemas.openxmlformats.org/officeDocument/2006/extended-properties" xmlns:vt="http://schemas.openxmlformats.org/officeDocument/2006/docPropsVTypes">
  <Template>Normal.dotm</Template>
  <TotalTime>1</TotalTime>
  <Pages>7</Pages>
  <Words>2286</Words>
  <Characters>13130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CERD Shadow Report:</vt:lpstr>
    </vt:vector>
  </TitlesOfParts>
  <Company>OHCHR</Company>
  <LinksUpToDate>false</LinksUpToDate>
  <CharactersWithSpaces>15386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 Shadow Report:</dc:title>
  <dc:creator>mhilton</dc:creator>
  <cp:lastModifiedBy>Kalpana Singh</cp:lastModifiedBy>
  <cp:revision>2</cp:revision>
  <dcterms:created xsi:type="dcterms:W3CDTF">2014-07-30T12:13:00Z</dcterms:created>
  <dcterms:modified xsi:type="dcterms:W3CDTF">2014-07-30T12:13:00Z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