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E70F46" w:rsidRDefault="00E70F46">
      <w:pPr>
        <w:pBdr>
          <w:top w:val="nil"/>
          <w:left w:val="nil"/>
          <w:bottom w:val="nil"/>
          <w:right w:val="nil"/>
          <w:between w:val="nil"/>
        </w:pBdr>
        <w:rPr>
          <w:rFonts w:ascii="Garamond" w:eastAsia="Garamond" w:hAnsi="Garamond" w:cs="Garamond"/>
          <w:b/>
        </w:rPr>
      </w:pPr>
    </w:p>
    <w:p w14:paraId="00000002" w14:textId="77777777" w:rsidR="00E70F46" w:rsidRDefault="00127FFD">
      <w:pPr>
        <w:pBdr>
          <w:top w:val="nil"/>
          <w:left w:val="nil"/>
          <w:bottom w:val="nil"/>
          <w:right w:val="nil"/>
          <w:between w:val="nil"/>
        </w:pBdr>
        <w:jc w:val="center"/>
        <w:rPr>
          <w:rFonts w:ascii="Garamond" w:eastAsia="Garamond" w:hAnsi="Garamond" w:cs="Garamond"/>
          <w:b/>
          <w:color w:val="000000"/>
        </w:rPr>
      </w:pPr>
      <w:r>
        <w:rPr>
          <w:rFonts w:ascii="Garamond" w:eastAsia="Garamond" w:hAnsi="Garamond" w:cs="Garamond"/>
          <w:b/>
          <w:color w:val="000000"/>
        </w:rPr>
        <w:t>RELATÓRIO ALTERNATIVO PARA A COMISSÃO PARA ELIMINAÇÃO DA DISCRIMINAÇÃO RACIAL (CERD)</w:t>
      </w:r>
    </w:p>
    <w:p w14:paraId="00000003" w14:textId="77777777" w:rsidR="00E70F46" w:rsidRDefault="00127FFD">
      <w:pPr>
        <w:pBdr>
          <w:top w:val="nil"/>
          <w:left w:val="nil"/>
          <w:bottom w:val="nil"/>
          <w:right w:val="nil"/>
          <w:between w:val="nil"/>
        </w:pBdr>
        <w:jc w:val="center"/>
        <w:rPr>
          <w:rFonts w:ascii="Garamond" w:eastAsia="Garamond" w:hAnsi="Garamond" w:cs="Garamond"/>
          <w:b/>
          <w:color w:val="000000"/>
        </w:rPr>
      </w:pPr>
      <w:r>
        <w:rPr>
          <w:rFonts w:ascii="Garamond" w:eastAsia="Garamond" w:hAnsi="Garamond" w:cs="Garamond"/>
          <w:b/>
          <w:color w:val="000000"/>
        </w:rPr>
        <w:t>REVISÃO DO RELATÓRIO PERIÓDICO D</w:t>
      </w:r>
      <w:r>
        <w:rPr>
          <w:rFonts w:ascii="Garamond" w:eastAsia="Garamond" w:hAnsi="Garamond" w:cs="Garamond"/>
          <w:b/>
        </w:rPr>
        <w:t>O BRASIL</w:t>
      </w:r>
    </w:p>
    <w:p w14:paraId="00000004" w14:textId="77777777" w:rsidR="00E70F46" w:rsidRDefault="00E70F46">
      <w:pPr>
        <w:pBdr>
          <w:top w:val="nil"/>
          <w:left w:val="nil"/>
          <w:bottom w:val="nil"/>
          <w:right w:val="nil"/>
          <w:between w:val="nil"/>
        </w:pBdr>
        <w:rPr>
          <w:rFonts w:ascii="Garamond" w:eastAsia="Garamond" w:hAnsi="Garamond" w:cs="Garamond"/>
          <w:b/>
          <w:color w:val="000000"/>
        </w:rPr>
      </w:pPr>
    </w:p>
    <w:p w14:paraId="00000005" w14:textId="77777777" w:rsidR="00E70F46" w:rsidRDefault="00E70F46">
      <w:pPr>
        <w:pBdr>
          <w:top w:val="nil"/>
          <w:left w:val="nil"/>
          <w:bottom w:val="nil"/>
          <w:right w:val="nil"/>
          <w:between w:val="nil"/>
        </w:pBdr>
        <w:jc w:val="center"/>
        <w:rPr>
          <w:rFonts w:ascii="Garamond" w:eastAsia="Garamond" w:hAnsi="Garamond" w:cs="Garamond"/>
          <w:b/>
          <w:color w:val="000000"/>
        </w:rPr>
      </w:pPr>
    </w:p>
    <w:p w14:paraId="00000006" w14:textId="77777777" w:rsidR="00E70F46" w:rsidRDefault="00127FFD">
      <w:pPr>
        <w:pBdr>
          <w:top w:val="nil"/>
          <w:left w:val="nil"/>
          <w:bottom w:val="nil"/>
          <w:right w:val="nil"/>
          <w:between w:val="nil"/>
        </w:pBdr>
        <w:jc w:val="center"/>
        <w:rPr>
          <w:rFonts w:ascii="Garamond" w:eastAsia="Garamond" w:hAnsi="Garamond" w:cs="Garamond"/>
          <w:color w:val="000000"/>
        </w:rPr>
      </w:pPr>
      <w:r>
        <w:rPr>
          <w:rFonts w:ascii="Garamond" w:eastAsia="Garamond" w:hAnsi="Garamond" w:cs="Garamond"/>
          <w:color w:val="000000"/>
        </w:rPr>
        <w:t>MINORITY RIGHTS GROUP INTERNATIONAL,</w:t>
      </w:r>
    </w:p>
    <w:p w14:paraId="00000007" w14:textId="77777777" w:rsidR="00E70F46" w:rsidRDefault="00127FFD">
      <w:pPr>
        <w:pBdr>
          <w:top w:val="nil"/>
          <w:left w:val="nil"/>
          <w:bottom w:val="nil"/>
          <w:right w:val="nil"/>
          <w:between w:val="nil"/>
        </w:pBdr>
        <w:jc w:val="center"/>
        <w:rPr>
          <w:rFonts w:ascii="Garamond" w:eastAsia="Garamond" w:hAnsi="Garamond" w:cs="Garamond"/>
        </w:rPr>
      </w:pPr>
      <w:r>
        <w:rPr>
          <w:rFonts w:ascii="Garamond" w:eastAsia="Garamond" w:hAnsi="Garamond" w:cs="Garamond"/>
        </w:rPr>
        <w:t>VIDAS NEGRAS COM DEFICIÊNCIA IMPORTAM,</w:t>
      </w:r>
    </w:p>
    <w:p w14:paraId="00000008" w14:textId="77777777" w:rsidR="00E70F46" w:rsidRDefault="00127FFD">
      <w:pPr>
        <w:pBdr>
          <w:top w:val="nil"/>
          <w:left w:val="nil"/>
          <w:bottom w:val="nil"/>
          <w:right w:val="nil"/>
          <w:between w:val="nil"/>
        </w:pBdr>
        <w:jc w:val="center"/>
        <w:rPr>
          <w:rFonts w:ascii="Garamond" w:eastAsia="Garamond" w:hAnsi="Garamond" w:cs="Garamond"/>
        </w:rPr>
      </w:pPr>
      <w:r>
        <w:rPr>
          <w:rFonts w:ascii="Garamond" w:eastAsia="Garamond" w:hAnsi="Garamond" w:cs="Garamond"/>
        </w:rPr>
        <w:t>UNIVERSITY OF YORK</w:t>
      </w:r>
    </w:p>
    <w:p w14:paraId="00000009" w14:textId="77777777" w:rsidR="00E70F46" w:rsidRDefault="00E70F46">
      <w:pPr>
        <w:pBdr>
          <w:top w:val="nil"/>
          <w:left w:val="nil"/>
          <w:bottom w:val="nil"/>
          <w:right w:val="nil"/>
          <w:between w:val="nil"/>
        </w:pBdr>
        <w:rPr>
          <w:rFonts w:ascii="Garamond" w:eastAsia="Garamond" w:hAnsi="Garamond" w:cs="Garamond"/>
          <w:b/>
          <w:color w:val="000000"/>
        </w:rPr>
      </w:pPr>
    </w:p>
    <w:p w14:paraId="0000000A" w14:textId="77777777" w:rsidR="00E70F46" w:rsidRDefault="00E70F46">
      <w:pPr>
        <w:pBdr>
          <w:top w:val="nil"/>
          <w:left w:val="nil"/>
          <w:bottom w:val="nil"/>
          <w:right w:val="nil"/>
          <w:between w:val="nil"/>
        </w:pBdr>
        <w:jc w:val="center"/>
        <w:rPr>
          <w:rFonts w:ascii="Garamond" w:eastAsia="Garamond" w:hAnsi="Garamond" w:cs="Garamond"/>
          <w:b/>
          <w:color w:val="000000"/>
        </w:rPr>
      </w:pPr>
    </w:p>
    <w:p w14:paraId="0000000B" w14:textId="77777777" w:rsidR="00E70F46" w:rsidRDefault="00127FFD">
      <w:pPr>
        <w:pBdr>
          <w:top w:val="nil"/>
          <w:left w:val="nil"/>
          <w:bottom w:val="nil"/>
          <w:right w:val="nil"/>
          <w:between w:val="nil"/>
        </w:pBdr>
        <w:jc w:val="center"/>
        <w:rPr>
          <w:rFonts w:ascii="Garamond" w:eastAsia="Garamond" w:hAnsi="Garamond" w:cs="Garamond"/>
          <w:color w:val="000000"/>
        </w:rPr>
      </w:pPr>
      <w:r>
        <w:rPr>
          <w:rFonts w:ascii="Garamond" w:eastAsia="Garamond" w:hAnsi="Garamond" w:cs="Garamond"/>
          <w:color w:val="000000"/>
        </w:rPr>
        <w:t>10</w:t>
      </w:r>
      <w:r>
        <w:rPr>
          <w:rFonts w:ascii="Garamond" w:eastAsia="Garamond" w:hAnsi="Garamond" w:cs="Garamond"/>
        </w:rPr>
        <w:t>8</w:t>
      </w:r>
      <w:r>
        <w:rPr>
          <w:rFonts w:ascii="Garamond" w:eastAsia="Garamond" w:hAnsi="Garamond" w:cs="Garamond"/>
          <w:color w:val="000000"/>
        </w:rPr>
        <w:t xml:space="preserve">ª Sessão do Comitê para a Eliminação da Discriminação Racial (CERD), Genebra, </w:t>
      </w:r>
    </w:p>
    <w:p w14:paraId="0000000C" w14:textId="77777777" w:rsidR="00E70F46" w:rsidRDefault="00127FFD">
      <w:pPr>
        <w:pBdr>
          <w:top w:val="nil"/>
          <w:left w:val="nil"/>
          <w:bottom w:val="nil"/>
          <w:right w:val="nil"/>
          <w:between w:val="nil"/>
        </w:pBdr>
        <w:jc w:val="center"/>
        <w:rPr>
          <w:rFonts w:ascii="Garamond" w:eastAsia="Garamond" w:hAnsi="Garamond" w:cs="Garamond"/>
          <w:color w:val="000000"/>
        </w:rPr>
      </w:pPr>
      <w:r>
        <w:rPr>
          <w:rFonts w:ascii="Garamond" w:eastAsia="Garamond" w:hAnsi="Garamond" w:cs="Garamond"/>
          <w:color w:val="000000"/>
        </w:rPr>
        <w:t>1</w:t>
      </w:r>
      <w:r>
        <w:rPr>
          <w:rFonts w:ascii="Garamond" w:eastAsia="Garamond" w:hAnsi="Garamond" w:cs="Garamond"/>
        </w:rPr>
        <w:t>4</w:t>
      </w:r>
      <w:r>
        <w:rPr>
          <w:rFonts w:ascii="Garamond" w:eastAsia="Garamond" w:hAnsi="Garamond" w:cs="Garamond"/>
          <w:color w:val="000000"/>
        </w:rPr>
        <w:t xml:space="preserve"> de novembro - </w:t>
      </w:r>
      <w:r>
        <w:rPr>
          <w:rFonts w:ascii="Garamond" w:eastAsia="Garamond" w:hAnsi="Garamond" w:cs="Garamond"/>
        </w:rPr>
        <w:t>2</w:t>
      </w:r>
      <w:r>
        <w:rPr>
          <w:rFonts w:ascii="Garamond" w:eastAsia="Garamond" w:hAnsi="Garamond" w:cs="Garamond"/>
          <w:color w:val="000000"/>
        </w:rPr>
        <w:t xml:space="preserve"> de dezembro de 202</w:t>
      </w:r>
      <w:r>
        <w:rPr>
          <w:rFonts w:ascii="Garamond" w:eastAsia="Garamond" w:hAnsi="Garamond" w:cs="Garamond"/>
        </w:rPr>
        <w:t>2</w:t>
      </w:r>
    </w:p>
    <w:p w14:paraId="0000000D" w14:textId="77777777" w:rsidR="00E70F46" w:rsidRDefault="00E70F46">
      <w:pPr>
        <w:pBdr>
          <w:top w:val="nil"/>
          <w:left w:val="nil"/>
          <w:bottom w:val="nil"/>
          <w:right w:val="nil"/>
          <w:between w:val="nil"/>
        </w:pBdr>
        <w:rPr>
          <w:rFonts w:ascii="Garamond" w:eastAsia="Garamond" w:hAnsi="Garamond" w:cs="Garamond"/>
          <w:b/>
          <w:color w:val="000000"/>
        </w:rPr>
      </w:pPr>
    </w:p>
    <w:p w14:paraId="0000000E" w14:textId="77777777" w:rsidR="00E70F46" w:rsidRDefault="00127FFD">
      <w:pPr>
        <w:pBdr>
          <w:top w:val="nil"/>
          <w:left w:val="nil"/>
          <w:bottom w:val="nil"/>
          <w:right w:val="nil"/>
          <w:between w:val="nil"/>
        </w:pBdr>
        <w:jc w:val="center"/>
        <w:rPr>
          <w:rFonts w:ascii="Garamond" w:eastAsia="Garamond" w:hAnsi="Garamond" w:cs="Garamond"/>
          <w:color w:val="000000"/>
          <w:sz w:val="28"/>
          <w:szCs w:val="28"/>
        </w:rPr>
      </w:pPr>
      <w:r>
        <w:rPr>
          <w:rFonts w:ascii="Garamond" w:eastAsia="Garamond" w:hAnsi="Garamond" w:cs="Garamond"/>
          <w:b/>
          <w:color w:val="000000"/>
          <w:sz w:val="28"/>
          <w:szCs w:val="28"/>
        </w:rPr>
        <w:t>Situação das pessoas n</w:t>
      </w:r>
      <w:r>
        <w:rPr>
          <w:rFonts w:ascii="Garamond" w:eastAsia="Garamond" w:hAnsi="Garamond" w:cs="Garamond"/>
          <w:b/>
          <w:sz w:val="28"/>
          <w:szCs w:val="28"/>
        </w:rPr>
        <w:t xml:space="preserve">egras </w:t>
      </w:r>
      <w:r>
        <w:rPr>
          <w:rFonts w:ascii="Garamond" w:eastAsia="Garamond" w:hAnsi="Garamond" w:cs="Garamond"/>
          <w:b/>
          <w:color w:val="000000"/>
          <w:sz w:val="28"/>
          <w:szCs w:val="28"/>
        </w:rPr>
        <w:t xml:space="preserve">com deficiência </w:t>
      </w:r>
      <w:r>
        <w:rPr>
          <w:rFonts w:ascii="Garamond" w:eastAsia="Garamond" w:hAnsi="Garamond" w:cs="Garamond"/>
          <w:b/>
          <w:sz w:val="28"/>
          <w:szCs w:val="28"/>
        </w:rPr>
        <w:t>no Brasil</w:t>
      </w:r>
    </w:p>
    <w:p w14:paraId="0000000F" w14:textId="77777777" w:rsidR="00E70F46" w:rsidRDefault="00E70F46">
      <w:pPr>
        <w:pBdr>
          <w:top w:val="nil"/>
          <w:left w:val="nil"/>
          <w:bottom w:val="nil"/>
          <w:right w:val="nil"/>
          <w:between w:val="nil"/>
        </w:pBdr>
        <w:rPr>
          <w:rFonts w:ascii="Garamond" w:eastAsia="Garamond" w:hAnsi="Garamond" w:cs="Garamond"/>
          <w:color w:val="000000"/>
        </w:rPr>
      </w:pPr>
    </w:p>
    <w:p w14:paraId="00000010" w14:textId="77777777" w:rsidR="00E70F46" w:rsidRDefault="00E70F46">
      <w:pPr>
        <w:pBdr>
          <w:top w:val="nil"/>
          <w:left w:val="nil"/>
          <w:bottom w:val="nil"/>
          <w:right w:val="nil"/>
          <w:between w:val="nil"/>
        </w:pBdr>
        <w:rPr>
          <w:rFonts w:ascii="Garamond" w:eastAsia="Garamond" w:hAnsi="Garamond" w:cs="Garamond"/>
          <w:color w:val="000000"/>
        </w:rPr>
      </w:pPr>
    </w:p>
    <w:p w14:paraId="00000011" w14:textId="77777777" w:rsidR="00E70F46" w:rsidRDefault="00E70F46">
      <w:pPr>
        <w:pBdr>
          <w:top w:val="nil"/>
          <w:left w:val="nil"/>
          <w:bottom w:val="nil"/>
          <w:right w:val="nil"/>
          <w:between w:val="nil"/>
        </w:pBdr>
        <w:rPr>
          <w:rFonts w:ascii="Garamond" w:eastAsia="Garamond" w:hAnsi="Garamond" w:cs="Garamond"/>
          <w:color w:val="000000"/>
        </w:rPr>
      </w:pPr>
    </w:p>
    <w:p w14:paraId="00000012" w14:textId="77777777" w:rsidR="00E70F46" w:rsidRDefault="00E70F46">
      <w:pPr>
        <w:pBdr>
          <w:top w:val="nil"/>
          <w:left w:val="nil"/>
          <w:bottom w:val="nil"/>
          <w:right w:val="nil"/>
          <w:between w:val="nil"/>
        </w:pBdr>
        <w:rPr>
          <w:rFonts w:ascii="Garamond" w:eastAsia="Garamond" w:hAnsi="Garamond" w:cs="Garamond"/>
          <w:color w:val="000000"/>
        </w:rPr>
      </w:pPr>
    </w:p>
    <w:tbl>
      <w:tblPr>
        <w:tblStyle w:val="a1"/>
        <w:tblW w:w="9015" w:type="dxa"/>
        <w:tblBorders>
          <w:top w:val="nil"/>
          <w:left w:val="nil"/>
          <w:bottom w:val="nil"/>
          <w:right w:val="nil"/>
          <w:insideH w:val="nil"/>
          <w:insideV w:val="nil"/>
        </w:tblBorders>
        <w:tblLayout w:type="fixed"/>
        <w:tblLook w:val="0400" w:firstRow="0" w:lastRow="0" w:firstColumn="0" w:lastColumn="0" w:noHBand="0" w:noVBand="1"/>
      </w:tblPr>
      <w:tblGrid>
        <w:gridCol w:w="3285"/>
        <w:gridCol w:w="2895"/>
        <w:gridCol w:w="2835"/>
      </w:tblGrid>
      <w:tr w:rsidR="00E70F46" w14:paraId="218FF1E9" w14:textId="77777777">
        <w:tc>
          <w:tcPr>
            <w:tcW w:w="3285" w:type="dxa"/>
            <w:shd w:val="clear" w:color="auto" w:fill="auto"/>
          </w:tcPr>
          <w:p w14:paraId="00000013" w14:textId="77777777" w:rsidR="00E70F46" w:rsidRDefault="00E70F46">
            <w:pPr>
              <w:pBdr>
                <w:top w:val="nil"/>
                <w:left w:val="nil"/>
                <w:bottom w:val="nil"/>
                <w:right w:val="nil"/>
                <w:between w:val="nil"/>
              </w:pBdr>
              <w:rPr>
                <w:rFonts w:ascii="Garamond" w:eastAsia="Garamond" w:hAnsi="Garamond" w:cs="Garamond"/>
                <w:color w:val="000000"/>
              </w:rPr>
            </w:pPr>
          </w:p>
          <w:p w14:paraId="00000014" w14:textId="77777777" w:rsidR="00E70F46" w:rsidRDefault="00E70F46">
            <w:pPr>
              <w:pBdr>
                <w:top w:val="nil"/>
                <w:left w:val="nil"/>
                <w:bottom w:val="nil"/>
                <w:right w:val="nil"/>
                <w:between w:val="nil"/>
              </w:pBdr>
              <w:rPr>
                <w:rFonts w:ascii="Garamond" w:eastAsia="Garamond" w:hAnsi="Garamond" w:cs="Garamond"/>
                <w:color w:val="000000"/>
              </w:rPr>
            </w:pPr>
          </w:p>
          <w:p w14:paraId="00000015" w14:textId="77777777" w:rsidR="00E70F46" w:rsidRDefault="00127FFD">
            <w:pPr>
              <w:pBdr>
                <w:top w:val="nil"/>
                <w:left w:val="nil"/>
                <w:bottom w:val="nil"/>
                <w:right w:val="nil"/>
                <w:between w:val="nil"/>
              </w:pBdr>
              <w:jc w:val="center"/>
              <w:rPr>
                <w:rFonts w:ascii="Garamond" w:eastAsia="Garamond" w:hAnsi="Garamond" w:cs="Garamond"/>
                <w:color w:val="000000"/>
              </w:rPr>
            </w:pPr>
            <w:r>
              <w:rPr>
                <w:rFonts w:ascii="Garamond" w:eastAsia="Garamond" w:hAnsi="Garamond" w:cs="Garamond"/>
                <w:noProof/>
                <w:color w:val="000000"/>
              </w:rPr>
              <w:drawing>
                <wp:inline distT="0" distB="0" distL="0" distR="0" wp14:anchorId="4A9B4D44" wp14:editId="42F01048">
                  <wp:extent cx="1032251" cy="1032251"/>
                  <wp:effectExtent l="0" t="0" r="0" b="0"/>
                  <wp:docPr id="12" name="image1.png" descr="/var/folders/vs/911np6hj2p574d_6qb1_g2vw0000gn/T/com.microsoft.Word/Content.MSO/2EE6288B.tmp"/>
                  <wp:cNvGraphicFramePr/>
                  <a:graphic xmlns:a="http://schemas.openxmlformats.org/drawingml/2006/main">
                    <a:graphicData uri="http://schemas.openxmlformats.org/drawingml/2006/picture">
                      <pic:pic xmlns:pic="http://schemas.openxmlformats.org/drawingml/2006/picture">
                        <pic:nvPicPr>
                          <pic:cNvPr id="0" name="image1.png" descr="/var/folders/vs/911np6hj2p574d_6qb1_g2vw0000gn/T/com.microsoft.Word/Content.MSO/2EE6288B.tmp"/>
                          <pic:cNvPicPr preferRelativeResize="0"/>
                        </pic:nvPicPr>
                        <pic:blipFill>
                          <a:blip r:embed="rId8"/>
                          <a:srcRect/>
                          <a:stretch>
                            <a:fillRect/>
                          </a:stretch>
                        </pic:blipFill>
                        <pic:spPr>
                          <a:xfrm>
                            <a:off x="0" y="0"/>
                            <a:ext cx="1032251" cy="1032251"/>
                          </a:xfrm>
                          <a:prstGeom prst="rect">
                            <a:avLst/>
                          </a:prstGeom>
                          <a:ln/>
                        </pic:spPr>
                      </pic:pic>
                    </a:graphicData>
                  </a:graphic>
                </wp:inline>
              </w:drawing>
            </w:r>
          </w:p>
          <w:p w14:paraId="00000016" w14:textId="77777777" w:rsidR="00E70F46" w:rsidRDefault="00E70F46">
            <w:pPr>
              <w:pBdr>
                <w:top w:val="nil"/>
                <w:left w:val="nil"/>
                <w:bottom w:val="nil"/>
                <w:right w:val="nil"/>
                <w:between w:val="nil"/>
              </w:pBdr>
              <w:rPr>
                <w:rFonts w:ascii="Garamond" w:eastAsia="Garamond" w:hAnsi="Garamond" w:cs="Garamond"/>
                <w:color w:val="000000"/>
              </w:rPr>
            </w:pPr>
          </w:p>
          <w:p w14:paraId="00000017" w14:textId="77777777" w:rsidR="00E70F46" w:rsidRDefault="00E70F46">
            <w:pPr>
              <w:pBdr>
                <w:top w:val="nil"/>
                <w:left w:val="nil"/>
                <w:bottom w:val="nil"/>
                <w:right w:val="nil"/>
                <w:between w:val="nil"/>
              </w:pBdr>
              <w:rPr>
                <w:rFonts w:ascii="Garamond" w:eastAsia="Garamond" w:hAnsi="Garamond" w:cs="Garamond"/>
                <w:color w:val="000000"/>
              </w:rPr>
            </w:pPr>
          </w:p>
        </w:tc>
        <w:tc>
          <w:tcPr>
            <w:tcW w:w="2895" w:type="dxa"/>
            <w:shd w:val="clear" w:color="auto" w:fill="auto"/>
          </w:tcPr>
          <w:p w14:paraId="00000018" w14:textId="77777777" w:rsidR="00E70F46" w:rsidRDefault="00E70F46">
            <w:pPr>
              <w:pBdr>
                <w:top w:val="nil"/>
                <w:left w:val="nil"/>
                <w:bottom w:val="nil"/>
                <w:right w:val="nil"/>
                <w:between w:val="nil"/>
              </w:pBdr>
              <w:jc w:val="center"/>
              <w:rPr>
                <w:rFonts w:ascii="Garamond" w:eastAsia="Garamond" w:hAnsi="Garamond" w:cs="Garamond"/>
                <w:color w:val="000000"/>
              </w:rPr>
            </w:pPr>
          </w:p>
          <w:p w14:paraId="00000019" w14:textId="77777777" w:rsidR="00E70F46" w:rsidRDefault="00E70F46">
            <w:pPr>
              <w:pBdr>
                <w:top w:val="nil"/>
                <w:left w:val="nil"/>
                <w:bottom w:val="nil"/>
                <w:right w:val="nil"/>
                <w:between w:val="nil"/>
              </w:pBdr>
              <w:jc w:val="center"/>
              <w:rPr>
                <w:rFonts w:ascii="Garamond" w:eastAsia="Garamond" w:hAnsi="Garamond" w:cs="Garamond"/>
                <w:color w:val="000000"/>
              </w:rPr>
            </w:pPr>
          </w:p>
          <w:p w14:paraId="0000001A" w14:textId="77777777" w:rsidR="00E70F46" w:rsidRDefault="00127FFD">
            <w:pPr>
              <w:pBdr>
                <w:top w:val="nil"/>
                <w:left w:val="nil"/>
                <w:bottom w:val="nil"/>
                <w:right w:val="nil"/>
                <w:between w:val="nil"/>
              </w:pBdr>
              <w:jc w:val="center"/>
              <w:rPr>
                <w:rFonts w:ascii="Garamond" w:eastAsia="Garamond" w:hAnsi="Garamond" w:cs="Garamond"/>
                <w:color w:val="000000"/>
              </w:rPr>
            </w:pPr>
            <w:r>
              <w:rPr>
                <w:rFonts w:ascii="Garamond" w:eastAsia="Garamond" w:hAnsi="Garamond" w:cs="Garamond"/>
                <w:noProof/>
              </w:rPr>
              <w:drawing>
                <wp:inline distT="114300" distB="114300" distL="114300" distR="114300" wp14:anchorId="0EAD6730" wp14:editId="2D5C456D">
                  <wp:extent cx="1271588" cy="952500"/>
                  <wp:effectExtent l="0" t="0" r="0" b="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l="11452" r="13966"/>
                          <a:stretch>
                            <a:fillRect/>
                          </a:stretch>
                        </pic:blipFill>
                        <pic:spPr>
                          <a:xfrm>
                            <a:off x="0" y="0"/>
                            <a:ext cx="1271588" cy="952500"/>
                          </a:xfrm>
                          <a:prstGeom prst="rect">
                            <a:avLst/>
                          </a:prstGeom>
                          <a:ln/>
                        </pic:spPr>
                      </pic:pic>
                    </a:graphicData>
                  </a:graphic>
                </wp:inline>
              </w:drawing>
            </w:r>
            <w:r>
              <w:rPr>
                <w:rFonts w:ascii="Garamond" w:eastAsia="Garamond" w:hAnsi="Garamond" w:cs="Garamond"/>
              </w:rPr>
              <w:t xml:space="preserve">               </w:t>
            </w:r>
          </w:p>
        </w:tc>
        <w:tc>
          <w:tcPr>
            <w:tcW w:w="2835" w:type="dxa"/>
            <w:shd w:val="clear" w:color="auto" w:fill="auto"/>
          </w:tcPr>
          <w:p w14:paraId="0000001B" w14:textId="77777777" w:rsidR="00E70F46" w:rsidRDefault="00E70F46">
            <w:pPr>
              <w:pBdr>
                <w:top w:val="nil"/>
                <w:left w:val="nil"/>
                <w:bottom w:val="nil"/>
                <w:right w:val="nil"/>
                <w:between w:val="nil"/>
              </w:pBdr>
              <w:jc w:val="center"/>
              <w:rPr>
                <w:rFonts w:ascii="Garamond" w:eastAsia="Garamond" w:hAnsi="Garamond" w:cs="Garamond"/>
                <w:color w:val="000000"/>
              </w:rPr>
            </w:pPr>
          </w:p>
          <w:p w14:paraId="0000001C" w14:textId="77777777" w:rsidR="00E70F46" w:rsidRDefault="00E70F46">
            <w:pPr>
              <w:pBdr>
                <w:top w:val="nil"/>
                <w:left w:val="nil"/>
                <w:bottom w:val="nil"/>
                <w:right w:val="nil"/>
                <w:between w:val="nil"/>
              </w:pBdr>
              <w:jc w:val="center"/>
              <w:rPr>
                <w:rFonts w:ascii="Garamond" w:eastAsia="Garamond" w:hAnsi="Garamond" w:cs="Garamond"/>
                <w:color w:val="000000"/>
              </w:rPr>
            </w:pPr>
          </w:p>
          <w:p w14:paraId="0000001D" w14:textId="77777777" w:rsidR="00E70F46" w:rsidRDefault="00127FFD">
            <w:pPr>
              <w:pBdr>
                <w:top w:val="nil"/>
                <w:left w:val="nil"/>
                <w:bottom w:val="nil"/>
                <w:right w:val="nil"/>
                <w:between w:val="nil"/>
              </w:pBdr>
              <w:rPr>
                <w:rFonts w:ascii="Garamond" w:eastAsia="Garamond" w:hAnsi="Garamond" w:cs="Garamond"/>
                <w:color w:val="000000"/>
              </w:rPr>
            </w:pPr>
            <w:r>
              <w:rPr>
                <w:rFonts w:ascii="Garamond" w:eastAsia="Garamond" w:hAnsi="Garamond" w:cs="Garamond"/>
                <w:noProof/>
              </w:rPr>
              <w:drawing>
                <wp:inline distT="114300" distB="114300" distL="114300" distR="114300" wp14:anchorId="47E027C9" wp14:editId="7D6324E7">
                  <wp:extent cx="1720600" cy="791080"/>
                  <wp:effectExtent l="0" t="0" r="0" b="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720600" cy="791080"/>
                          </a:xfrm>
                          <a:prstGeom prst="rect">
                            <a:avLst/>
                          </a:prstGeom>
                          <a:ln/>
                        </pic:spPr>
                      </pic:pic>
                    </a:graphicData>
                  </a:graphic>
                </wp:inline>
              </w:drawing>
            </w:r>
          </w:p>
        </w:tc>
      </w:tr>
      <w:tr w:rsidR="00E70F46" w:rsidRPr="00A42C48" w14:paraId="2A40480B" w14:textId="77777777">
        <w:tc>
          <w:tcPr>
            <w:tcW w:w="3285" w:type="dxa"/>
            <w:shd w:val="clear" w:color="auto" w:fill="auto"/>
          </w:tcPr>
          <w:p w14:paraId="0000001E" w14:textId="77777777" w:rsidR="00E70F46" w:rsidRPr="00A2357A" w:rsidRDefault="00127FFD">
            <w:pPr>
              <w:pBdr>
                <w:top w:val="nil"/>
                <w:left w:val="nil"/>
                <w:bottom w:val="nil"/>
                <w:right w:val="nil"/>
                <w:between w:val="nil"/>
              </w:pBdr>
              <w:jc w:val="center"/>
              <w:rPr>
                <w:rFonts w:ascii="Garamond" w:eastAsia="Garamond" w:hAnsi="Garamond" w:cs="Garamond"/>
                <w:color w:val="000000"/>
                <w:sz w:val="20"/>
                <w:szCs w:val="20"/>
                <w:lang w:val="en-GB"/>
              </w:rPr>
            </w:pPr>
            <w:r w:rsidRPr="00A2357A">
              <w:rPr>
                <w:rFonts w:ascii="Garamond" w:eastAsia="Garamond" w:hAnsi="Garamond" w:cs="Garamond"/>
                <w:b/>
                <w:color w:val="000000"/>
                <w:sz w:val="20"/>
                <w:szCs w:val="20"/>
                <w:lang w:val="en-GB"/>
              </w:rPr>
              <w:t>54 Commercial Street</w:t>
            </w:r>
            <w:r w:rsidRPr="00A2357A">
              <w:rPr>
                <w:rFonts w:ascii="Garamond" w:eastAsia="Garamond" w:hAnsi="Garamond" w:cs="Garamond"/>
                <w:color w:val="000000"/>
                <w:sz w:val="20"/>
                <w:szCs w:val="20"/>
                <w:lang w:val="en-GB"/>
              </w:rPr>
              <w:t> </w:t>
            </w:r>
            <w:r w:rsidRPr="00A2357A">
              <w:rPr>
                <w:rFonts w:ascii="Garamond" w:eastAsia="Garamond" w:hAnsi="Garamond" w:cs="Garamond"/>
                <w:color w:val="000000"/>
                <w:sz w:val="20"/>
                <w:szCs w:val="20"/>
                <w:lang w:val="en-GB"/>
              </w:rPr>
              <w:br/>
            </w:r>
            <w:r w:rsidRPr="00A2357A">
              <w:rPr>
                <w:rFonts w:ascii="Garamond" w:eastAsia="Garamond" w:hAnsi="Garamond" w:cs="Garamond"/>
                <w:b/>
                <w:color w:val="000000"/>
                <w:sz w:val="20"/>
                <w:szCs w:val="20"/>
                <w:lang w:val="en-GB"/>
              </w:rPr>
              <w:t>London E1 6LT, UK</w:t>
            </w:r>
            <w:r w:rsidRPr="00A2357A">
              <w:rPr>
                <w:rFonts w:ascii="Garamond" w:eastAsia="Garamond" w:hAnsi="Garamond" w:cs="Garamond"/>
                <w:color w:val="000000"/>
                <w:sz w:val="20"/>
                <w:szCs w:val="20"/>
                <w:lang w:val="en-GB"/>
              </w:rPr>
              <w:t> </w:t>
            </w:r>
          </w:p>
          <w:p w14:paraId="0000001F" w14:textId="77777777" w:rsidR="00E70F46" w:rsidRPr="00A2357A" w:rsidRDefault="00127FFD">
            <w:pPr>
              <w:pBdr>
                <w:top w:val="nil"/>
                <w:left w:val="nil"/>
                <w:bottom w:val="nil"/>
                <w:right w:val="nil"/>
                <w:between w:val="nil"/>
              </w:pBdr>
              <w:jc w:val="center"/>
              <w:rPr>
                <w:rFonts w:ascii="Garamond" w:eastAsia="Garamond" w:hAnsi="Garamond" w:cs="Garamond"/>
                <w:color w:val="000000"/>
                <w:sz w:val="20"/>
                <w:szCs w:val="20"/>
                <w:lang w:val="en-GB"/>
              </w:rPr>
            </w:pPr>
            <w:r w:rsidRPr="00A2357A">
              <w:rPr>
                <w:rFonts w:ascii="Garamond" w:eastAsia="Garamond" w:hAnsi="Garamond" w:cs="Garamond"/>
                <w:b/>
                <w:color w:val="000000"/>
                <w:sz w:val="20"/>
                <w:szCs w:val="20"/>
                <w:lang w:val="en-GB"/>
              </w:rPr>
              <w:t>United Kingdom </w:t>
            </w:r>
            <w:r w:rsidRPr="00A2357A">
              <w:rPr>
                <w:rFonts w:ascii="Garamond" w:eastAsia="Garamond" w:hAnsi="Garamond" w:cs="Garamond"/>
                <w:color w:val="000000"/>
                <w:sz w:val="20"/>
                <w:szCs w:val="20"/>
                <w:lang w:val="en-GB"/>
              </w:rPr>
              <w:t> </w:t>
            </w:r>
          </w:p>
          <w:p w14:paraId="00000020" w14:textId="77777777" w:rsidR="00E70F46" w:rsidRPr="00A2357A" w:rsidRDefault="00127FFD">
            <w:pPr>
              <w:pBdr>
                <w:top w:val="nil"/>
                <w:left w:val="nil"/>
                <w:bottom w:val="nil"/>
                <w:right w:val="nil"/>
                <w:between w:val="nil"/>
              </w:pBdr>
              <w:jc w:val="center"/>
              <w:rPr>
                <w:rFonts w:ascii="Garamond" w:eastAsia="Garamond" w:hAnsi="Garamond" w:cs="Garamond"/>
                <w:color w:val="000000"/>
                <w:sz w:val="20"/>
                <w:szCs w:val="20"/>
                <w:lang w:val="en-GB"/>
              </w:rPr>
            </w:pPr>
            <w:r w:rsidRPr="00A2357A">
              <w:rPr>
                <w:rFonts w:ascii="Garamond" w:eastAsia="Garamond" w:hAnsi="Garamond" w:cs="Garamond"/>
                <w:b/>
                <w:color w:val="000000"/>
                <w:sz w:val="20"/>
                <w:szCs w:val="20"/>
                <w:lang w:val="en-GB"/>
              </w:rPr>
              <w:t>Tel</w:t>
            </w:r>
            <w:r w:rsidRPr="00A2357A">
              <w:rPr>
                <w:rFonts w:ascii="Times New Roman" w:eastAsia="Times New Roman" w:hAnsi="Times New Roman" w:cs="Times New Roman"/>
                <w:b/>
                <w:color w:val="000000"/>
                <w:sz w:val="20"/>
                <w:szCs w:val="20"/>
                <w:lang w:val="en-GB"/>
              </w:rPr>
              <w:t>: +</w:t>
            </w:r>
            <w:r w:rsidRPr="00A2357A">
              <w:rPr>
                <w:rFonts w:ascii="Garamond" w:eastAsia="Garamond" w:hAnsi="Garamond" w:cs="Garamond"/>
                <w:b/>
                <w:color w:val="000000"/>
                <w:sz w:val="20"/>
                <w:szCs w:val="20"/>
                <w:lang w:val="en-GB"/>
              </w:rPr>
              <w:t xml:space="preserve">44 </w:t>
            </w:r>
            <w:r w:rsidRPr="00A2357A">
              <w:rPr>
                <w:rFonts w:ascii="Times New Roman" w:eastAsia="Times New Roman" w:hAnsi="Times New Roman" w:cs="Times New Roman"/>
                <w:b/>
                <w:color w:val="000000"/>
                <w:sz w:val="20"/>
                <w:szCs w:val="20"/>
                <w:lang w:val="en-GB"/>
              </w:rPr>
              <w:t>(</w:t>
            </w:r>
            <w:r w:rsidRPr="00A2357A">
              <w:rPr>
                <w:rFonts w:ascii="Garamond" w:eastAsia="Garamond" w:hAnsi="Garamond" w:cs="Garamond"/>
                <w:b/>
                <w:color w:val="000000"/>
                <w:sz w:val="20"/>
                <w:szCs w:val="20"/>
                <w:lang w:val="en-GB"/>
              </w:rPr>
              <w:t>0</w:t>
            </w:r>
            <w:r w:rsidRPr="00A2357A">
              <w:rPr>
                <w:rFonts w:ascii="Times New Roman" w:eastAsia="Times New Roman" w:hAnsi="Times New Roman" w:cs="Times New Roman"/>
                <w:b/>
                <w:color w:val="000000"/>
                <w:sz w:val="20"/>
                <w:szCs w:val="20"/>
                <w:lang w:val="en-GB"/>
              </w:rPr>
              <w:t>)</w:t>
            </w:r>
            <w:r w:rsidRPr="00A2357A">
              <w:rPr>
                <w:rFonts w:ascii="Garamond" w:eastAsia="Garamond" w:hAnsi="Garamond" w:cs="Garamond"/>
                <w:b/>
                <w:color w:val="000000"/>
                <w:sz w:val="20"/>
                <w:szCs w:val="20"/>
                <w:lang w:val="en-GB"/>
              </w:rPr>
              <w:t>20 7422 4200</w:t>
            </w:r>
            <w:r w:rsidRPr="00A2357A">
              <w:rPr>
                <w:rFonts w:ascii="Garamond" w:eastAsia="Garamond" w:hAnsi="Garamond" w:cs="Garamond"/>
                <w:color w:val="000000"/>
                <w:sz w:val="20"/>
                <w:szCs w:val="20"/>
                <w:lang w:val="en-GB"/>
              </w:rPr>
              <w:t> </w:t>
            </w:r>
            <w:r w:rsidRPr="00A2357A">
              <w:rPr>
                <w:rFonts w:ascii="Garamond" w:eastAsia="Garamond" w:hAnsi="Garamond" w:cs="Garamond"/>
                <w:color w:val="000000"/>
                <w:sz w:val="20"/>
                <w:szCs w:val="20"/>
                <w:lang w:val="en-GB"/>
              </w:rPr>
              <w:br/>
            </w:r>
            <w:r w:rsidRPr="00A2357A">
              <w:rPr>
                <w:rFonts w:ascii="Garamond" w:eastAsia="Garamond" w:hAnsi="Garamond" w:cs="Garamond"/>
                <w:b/>
                <w:color w:val="000000"/>
                <w:sz w:val="20"/>
                <w:szCs w:val="20"/>
                <w:lang w:val="en-GB"/>
              </w:rPr>
              <w:t>Fax</w:t>
            </w:r>
            <w:r w:rsidRPr="00A2357A">
              <w:rPr>
                <w:rFonts w:ascii="Times New Roman" w:eastAsia="Times New Roman" w:hAnsi="Times New Roman" w:cs="Times New Roman"/>
                <w:b/>
                <w:color w:val="000000"/>
                <w:sz w:val="20"/>
                <w:szCs w:val="20"/>
                <w:lang w:val="en-GB"/>
              </w:rPr>
              <w:t>: +</w:t>
            </w:r>
            <w:r w:rsidRPr="00A2357A">
              <w:rPr>
                <w:rFonts w:ascii="Garamond" w:eastAsia="Garamond" w:hAnsi="Garamond" w:cs="Garamond"/>
                <w:b/>
                <w:color w:val="000000"/>
                <w:sz w:val="20"/>
                <w:szCs w:val="20"/>
                <w:lang w:val="en-GB"/>
              </w:rPr>
              <w:t xml:space="preserve">44 </w:t>
            </w:r>
            <w:r w:rsidRPr="00A2357A">
              <w:rPr>
                <w:rFonts w:ascii="Times New Roman" w:eastAsia="Times New Roman" w:hAnsi="Times New Roman" w:cs="Times New Roman"/>
                <w:b/>
                <w:color w:val="000000"/>
                <w:sz w:val="20"/>
                <w:szCs w:val="20"/>
                <w:lang w:val="en-GB"/>
              </w:rPr>
              <w:t>(</w:t>
            </w:r>
            <w:r w:rsidRPr="00A2357A">
              <w:rPr>
                <w:rFonts w:ascii="Garamond" w:eastAsia="Garamond" w:hAnsi="Garamond" w:cs="Garamond"/>
                <w:b/>
                <w:color w:val="000000"/>
                <w:sz w:val="20"/>
                <w:szCs w:val="20"/>
                <w:lang w:val="en-GB"/>
              </w:rPr>
              <w:t>0</w:t>
            </w:r>
            <w:r w:rsidRPr="00A2357A">
              <w:rPr>
                <w:rFonts w:ascii="Times New Roman" w:eastAsia="Times New Roman" w:hAnsi="Times New Roman" w:cs="Times New Roman"/>
                <w:b/>
                <w:color w:val="000000"/>
                <w:sz w:val="20"/>
                <w:szCs w:val="20"/>
                <w:lang w:val="en-GB"/>
              </w:rPr>
              <w:t>)</w:t>
            </w:r>
            <w:r w:rsidRPr="00A2357A">
              <w:rPr>
                <w:rFonts w:ascii="Garamond" w:eastAsia="Garamond" w:hAnsi="Garamond" w:cs="Garamond"/>
                <w:b/>
                <w:color w:val="000000"/>
                <w:sz w:val="20"/>
                <w:szCs w:val="20"/>
                <w:lang w:val="en-GB"/>
              </w:rPr>
              <w:t>20 7422 4201</w:t>
            </w:r>
            <w:r w:rsidRPr="00A2357A">
              <w:rPr>
                <w:rFonts w:ascii="Garamond" w:eastAsia="Garamond" w:hAnsi="Garamond" w:cs="Garamond"/>
                <w:color w:val="000000"/>
                <w:sz w:val="20"/>
                <w:szCs w:val="20"/>
                <w:lang w:val="en-GB"/>
              </w:rPr>
              <w:t> </w:t>
            </w:r>
          </w:p>
          <w:p w14:paraId="00000021" w14:textId="77777777" w:rsidR="00E70F46" w:rsidRDefault="00127FFD">
            <w:pPr>
              <w:pBdr>
                <w:top w:val="nil"/>
                <w:left w:val="nil"/>
                <w:bottom w:val="nil"/>
                <w:right w:val="nil"/>
                <w:between w:val="nil"/>
              </w:pBdr>
              <w:jc w:val="center"/>
              <w:rPr>
                <w:rFonts w:ascii="Garamond" w:eastAsia="Garamond" w:hAnsi="Garamond" w:cs="Garamond"/>
                <w:color w:val="000000"/>
                <w:sz w:val="20"/>
                <w:szCs w:val="20"/>
              </w:rPr>
            </w:pPr>
            <w:r w:rsidRPr="00A2357A">
              <w:rPr>
                <w:rFonts w:ascii="Garamond" w:eastAsia="Garamond" w:hAnsi="Garamond" w:cs="Garamond"/>
                <w:b/>
                <w:color w:val="000000"/>
                <w:sz w:val="20"/>
                <w:szCs w:val="20"/>
                <w:lang w:val="en-GB"/>
              </w:rPr>
              <w:t>Web</w:t>
            </w:r>
            <w:r w:rsidRPr="00A2357A">
              <w:rPr>
                <w:rFonts w:ascii="Times New Roman" w:eastAsia="Times New Roman" w:hAnsi="Times New Roman" w:cs="Times New Roman"/>
                <w:b/>
                <w:color w:val="000000"/>
                <w:sz w:val="20"/>
                <w:szCs w:val="20"/>
                <w:lang w:val="en-GB"/>
              </w:rPr>
              <w:t>:</w:t>
            </w:r>
            <w:r w:rsidRPr="00A2357A">
              <w:rPr>
                <w:rFonts w:ascii="Garamond" w:eastAsia="Garamond" w:hAnsi="Garamond" w:cs="Garamond"/>
                <w:b/>
                <w:color w:val="000000"/>
                <w:sz w:val="20"/>
                <w:szCs w:val="20"/>
                <w:lang w:val="en-GB"/>
              </w:rPr>
              <w:t> </w:t>
            </w:r>
            <w:hyperlink r:id="rId11">
              <w:r w:rsidRPr="00A2357A">
                <w:rPr>
                  <w:rFonts w:ascii="Garamond" w:eastAsia="Garamond" w:hAnsi="Garamond" w:cs="Garamond"/>
                  <w:b/>
                  <w:color w:val="000000"/>
                  <w:sz w:val="20"/>
                  <w:szCs w:val="20"/>
                  <w:lang w:val="en-GB"/>
                </w:rPr>
                <w:t>www</w:t>
              </w:r>
            </w:hyperlink>
            <w:hyperlink r:id="rId12">
              <w:r w:rsidRPr="00A2357A">
                <w:rPr>
                  <w:rFonts w:ascii="Times New Roman" w:eastAsia="Times New Roman" w:hAnsi="Times New Roman" w:cs="Times New Roman"/>
                  <w:b/>
                  <w:color w:val="000000"/>
                  <w:sz w:val="20"/>
                  <w:szCs w:val="20"/>
                  <w:lang w:val="en-GB"/>
                </w:rPr>
                <w:t>.</w:t>
              </w:r>
            </w:hyperlink>
            <w:hyperlink r:id="rId13">
              <w:r>
                <w:rPr>
                  <w:rFonts w:ascii="Garamond" w:eastAsia="Garamond" w:hAnsi="Garamond" w:cs="Garamond"/>
                  <w:b/>
                  <w:color w:val="000000"/>
                  <w:sz w:val="20"/>
                  <w:szCs w:val="20"/>
                </w:rPr>
                <w:t>minorityrights</w:t>
              </w:r>
            </w:hyperlink>
            <w:hyperlink r:id="rId14">
              <w:r>
                <w:rPr>
                  <w:rFonts w:ascii="Times New Roman" w:eastAsia="Times New Roman" w:hAnsi="Times New Roman" w:cs="Times New Roman"/>
                  <w:b/>
                  <w:color w:val="000000"/>
                  <w:sz w:val="20"/>
                  <w:szCs w:val="20"/>
                </w:rPr>
                <w:t>.</w:t>
              </w:r>
            </w:hyperlink>
            <w:hyperlink r:id="rId15">
              <w:r>
                <w:rPr>
                  <w:rFonts w:ascii="Garamond" w:eastAsia="Garamond" w:hAnsi="Garamond" w:cs="Garamond"/>
                  <w:b/>
                  <w:color w:val="000000"/>
                  <w:sz w:val="20"/>
                  <w:szCs w:val="20"/>
                </w:rPr>
                <w:t>org</w:t>
              </w:r>
            </w:hyperlink>
            <w:r>
              <w:rPr>
                <w:rFonts w:ascii="Garamond" w:eastAsia="Garamond" w:hAnsi="Garamond" w:cs="Garamond"/>
                <w:color w:val="000000"/>
                <w:sz w:val="20"/>
                <w:szCs w:val="20"/>
              </w:rPr>
              <w:t> </w:t>
            </w:r>
          </w:p>
          <w:p w14:paraId="00000022" w14:textId="77777777" w:rsidR="00E70F46" w:rsidRDefault="00127FFD">
            <w:pPr>
              <w:pBdr>
                <w:top w:val="nil"/>
                <w:left w:val="nil"/>
                <w:bottom w:val="nil"/>
                <w:right w:val="nil"/>
                <w:between w:val="nil"/>
              </w:pBdr>
              <w:jc w:val="center"/>
              <w:rPr>
                <w:rFonts w:ascii="Garamond" w:eastAsia="Garamond" w:hAnsi="Garamond" w:cs="Garamond"/>
                <w:b/>
                <w:color w:val="000000"/>
                <w:sz w:val="20"/>
                <w:szCs w:val="20"/>
              </w:rPr>
            </w:pPr>
            <w:proofErr w:type="spellStart"/>
            <w:r>
              <w:rPr>
                <w:rFonts w:ascii="Garamond" w:eastAsia="Garamond" w:hAnsi="Garamond" w:cs="Garamond"/>
                <w:b/>
                <w:color w:val="000000"/>
                <w:sz w:val="20"/>
                <w:szCs w:val="20"/>
              </w:rPr>
              <w:t>Contact</w:t>
            </w:r>
            <w:proofErr w:type="spellEnd"/>
            <w:r>
              <w:rPr>
                <w:rFonts w:ascii="Times New Roman" w:eastAsia="Times New Roman" w:hAnsi="Times New Roman" w:cs="Times New Roman"/>
                <w:b/>
                <w:color w:val="000000"/>
                <w:sz w:val="20"/>
                <w:szCs w:val="20"/>
              </w:rPr>
              <w:t>:</w:t>
            </w:r>
            <w:r>
              <w:rPr>
                <w:rFonts w:ascii="Garamond" w:eastAsia="Garamond" w:hAnsi="Garamond" w:cs="Garamond"/>
                <w:b/>
                <w:color w:val="000000"/>
                <w:sz w:val="20"/>
                <w:szCs w:val="20"/>
              </w:rPr>
              <w:t xml:space="preserve"> Lauren </w:t>
            </w:r>
            <w:proofErr w:type="spellStart"/>
            <w:r>
              <w:rPr>
                <w:rFonts w:ascii="Garamond" w:eastAsia="Garamond" w:hAnsi="Garamond" w:cs="Garamond"/>
                <w:b/>
                <w:color w:val="000000"/>
                <w:sz w:val="20"/>
                <w:szCs w:val="20"/>
              </w:rPr>
              <w:t>Avery</w:t>
            </w:r>
            <w:proofErr w:type="spellEnd"/>
            <w:r>
              <w:rPr>
                <w:rFonts w:ascii="Garamond" w:eastAsia="Garamond" w:hAnsi="Garamond" w:cs="Garamond"/>
                <w:b/>
                <w:color w:val="000000"/>
                <w:sz w:val="20"/>
                <w:szCs w:val="20"/>
              </w:rPr>
              <w:t>,</w:t>
            </w:r>
          </w:p>
          <w:p w14:paraId="00000023" w14:textId="77777777" w:rsidR="00E70F46" w:rsidRDefault="00127FFD">
            <w:pPr>
              <w:pBdr>
                <w:top w:val="nil"/>
                <w:left w:val="nil"/>
                <w:bottom w:val="nil"/>
                <w:right w:val="nil"/>
                <w:between w:val="nil"/>
              </w:pBdr>
              <w:jc w:val="center"/>
              <w:rPr>
                <w:rFonts w:ascii="Garamond" w:eastAsia="Garamond" w:hAnsi="Garamond" w:cs="Garamond"/>
                <w:color w:val="000000"/>
                <w:sz w:val="20"/>
                <w:szCs w:val="20"/>
              </w:rPr>
            </w:pPr>
            <w:r>
              <w:rPr>
                <w:rFonts w:ascii="Garamond" w:eastAsia="Garamond" w:hAnsi="Garamond" w:cs="Garamond"/>
                <w:b/>
                <w:color w:val="000000"/>
                <w:sz w:val="20"/>
                <w:szCs w:val="20"/>
              </w:rPr>
              <w:t> lauren</w:t>
            </w:r>
            <w:r>
              <w:rPr>
                <w:rFonts w:ascii="Times New Roman" w:eastAsia="Times New Roman" w:hAnsi="Times New Roman" w:cs="Times New Roman"/>
                <w:b/>
                <w:color w:val="000000"/>
                <w:sz w:val="20"/>
                <w:szCs w:val="20"/>
              </w:rPr>
              <w:t>.</w:t>
            </w:r>
            <w:r>
              <w:rPr>
                <w:rFonts w:ascii="Garamond" w:eastAsia="Garamond" w:hAnsi="Garamond" w:cs="Garamond"/>
                <w:b/>
                <w:color w:val="000000"/>
                <w:sz w:val="20"/>
                <w:szCs w:val="20"/>
              </w:rPr>
              <w:t>avery@minorityrights</w:t>
            </w:r>
            <w:r>
              <w:rPr>
                <w:rFonts w:ascii="Times New Roman" w:eastAsia="Times New Roman" w:hAnsi="Times New Roman" w:cs="Times New Roman"/>
                <w:b/>
                <w:color w:val="000000"/>
                <w:sz w:val="20"/>
                <w:szCs w:val="20"/>
              </w:rPr>
              <w:t>.</w:t>
            </w:r>
            <w:r>
              <w:rPr>
                <w:rFonts w:ascii="Garamond" w:eastAsia="Garamond" w:hAnsi="Garamond" w:cs="Garamond"/>
                <w:b/>
                <w:color w:val="000000"/>
                <w:sz w:val="20"/>
                <w:szCs w:val="20"/>
              </w:rPr>
              <w:t>org</w:t>
            </w:r>
            <w:r>
              <w:rPr>
                <w:rFonts w:ascii="Garamond" w:eastAsia="Garamond" w:hAnsi="Garamond" w:cs="Garamond"/>
                <w:color w:val="000000"/>
                <w:sz w:val="20"/>
                <w:szCs w:val="20"/>
              </w:rPr>
              <w:t> </w:t>
            </w:r>
          </w:p>
          <w:p w14:paraId="00000024" w14:textId="77777777" w:rsidR="00E70F46" w:rsidRDefault="00E70F46">
            <w:pPr>
              <w:pBdr>
                <w:top w:val="nil"/>
                <w:left w:val="nil"/>
                <w:bottom w:val="nil"/>
                <w:right w:val="nil"/>
                <w:between w:val="nil"/>
              </w:pBdr>
              <w:rPr>
                <w:rFonts w:ascii="Garamond" w:eastAsia="Garamond" w:hAnsi="Garamond" w:cs="Garamond"/>
                <w:sz w:val="20"/>
                <w:szCs w:val="20"/>
              </w:rPr>
            </w:pPr>
          </w:p>
          <w:p w14:paraId="00000025" w14:textId="77777777" w:rsidR="00E70F46" w:rsidRDefault="00E70F46">
            <w:pPr>
              <w:pBdr>
                <w:top w:val="nil"/>
                <w:left w:val="nil"/>
                <w:bottom w:val="nil"/>
                <w:right w:val="nil"/>
                <w:between w:val="nil"/>
              </w:pBdr>
              <w:rPr>
                <w:rFonts w:ascii="Garamond" w:eastAsia="Garamond" w:hAnsi="Garamond" w:cs="Garamond"/>
                <w:sz w:val="20"/>
                <w:szCs w:val="20"/>
              </w:rPr>
            </w:pPr>
          </w:p>
          <w:p w14:paraId="00000026" w14:textId="77777777" w:rsidR="00E70F46" w:rsidRDefault="00E70F46">
            <w:pPr>
              <w:pBdr>
                <w:top w:val="nil"/>
                <w:left w:val="nil"/>
                <w:bottom w:val="nil"/>
                <w:right w:val="nil"/>
                <w:between w:val="nil"/>
              </w:pBdr>
              <w:rPr>
                <w:rFonts w:ascii="Garamond" w:eastAsia="Garamond" w:hAnsi="Garamond" w:cs="Garamond"/>
                <w:sz w:val="20"/>
                <w:szCs w:val="20"/>
              </w:rPr>
            </w:pPr>
          </w:p>
          <w:p w14:paraId="00000027" w14:textId="77777777" w:rsidR="00E70F46" w:rsidRDefault="00E70F46">
            <w:pPr>
              <w:pBdr>
                <w:top w:val="nil"/>
                <w:left w:val="nil"/>
                <w:bottom w:val="nil"/>
                <w:right w:val="nil"/>
                <w:between w:val="nil"/>
              </w:pBdr>
              <w:rPr>
                <w:rFonts w:ascii="Garamond" w:eastAsia="Garamond" w:hAnsi="Garamond" w:cs="Garamond"/>
                <w:sz w:val="20"/>
                <w:szCs w:val="20"/>
              </w:rPr>
            </w:pPr>
          </w:p>
          <w:p w14:paraId="00000028" w14:textId="77777777" w:rsidR="00E70F46" w:rsidRDefault="00E70F46">
            <w:pPr>
              <w:pBdr>
                <w:top w:val="nil"/>
                <w:left w:val="nil"/>
                <w:bottom w:val="nil"/>
                <w:right w:val="nil"/>
                <w:between w:val="nil"/>
              </w:pBdr>
              <w:rPr>
                <w:rFonts w:ascii="Garamond" w:eastAsia="Garamond" w:hAnsi="Garamond" w:cs="Garamond"/>
                <w:sz w:val="20"/>
                <w:szCs w:val="20"/>
              </w:rPr>
            </w:pPr>
          </w:p>
          <w:p w14:paraId="00000029" w14:textId="77777777" w:rsidR="00E70F46" w:rsidRDefault="00E70F46">
            <w:pPr>
              <w:pBdr>
                <w:top w:val="nil"/>
                <w:left w:val="nil"/>
                <w:bottom w:val="nil"/>
                <w:right w:val="nil"/>
                <w:between w:val="nil"/>
              </w:pBdr>
              <w:rPr>
                <w:rFonts w:ascii="Garamond" w:eastAsia="Garamond" w:hAnsi="Garamond" w:cs="Garamond"/>
                <w:sz w:val="20"/>
                <w:szCs w:val="20"/>
              </w:rPr>
            </w:pPr>
          </w:p>
          <w:p w14:paraId="0000002A" w14:textId="77777777" w:rsidR="00E70F46" w:rsidRDefault="00E70F46">
            <w:pPr>
              <w:pBdr>
                <w:top w:val="nil"/>
                <w:left w:val="nil"/>
                <w:bottom w:val="nil"/>
                <w:right w:val="nil"/>
                <w:between w:val="nil"/>
              </w:pBdr>
              <w:rPr>
                <w:rFonts w:ascii="Garamond" w:eastAsia="Garamond" w:hAnsi="Garamond" w:cs="Garamond"/>
                <w:sz w:val="20"/>
                <w:szCs w:val="20"/>
              </w:rPr>
            </w:pPr>
          </w:p>
          <w:p w14:paraId="0000002B" w14:textId="77777777" w:rsidR="00E70F46" w:rsidRDefault="00E70F46">
            <w:pPr>
              <w:pBdr>
                <w:top w:val="nil"/>
                <w:left w:val="nil"/>
                <w:bottom w:val="nil"/>
                <w:right w:val="nil"/>
                <w:between w:val="nil"/>
              </w:pBdr>
              <w:rPr>
                <w:rFonts w:ascii="Garamond" w:eastAsia="Garamond" w:hAnsi="Garamond" w:cs="Garamond"/>
                <w:sz w:val="20"/>
                <w:szCs w:val="20"/>
              </w:rPr>
            </w:pPr>
          </w:p>
          <w:p w14:paraId="0000002C" w14:textId="77777777" w:rsidR="00E70F46" w:rsidRDefault="00E70F46">
            <w:pPr>
              <w:pBdr>
                <w:top w:val="nil"/>
                <w:left w:val="nil"/>
                <w:bottom w:val="nil"/>
                <w:right w:val="nil"/>
                <w:between w:val="nil"/>
              </w:pBdr>
              <w:rPr>
                <w:rFonts w:ascii="Garamond" w:eastAsia="Garamond" w:hAnsi="Garamond" w:cs="Garamond"/>
                <w:sz w:val="20"/>
                <w:szCs w:val="20"/>
              </w:rPr>
            </w:pPr>
          </w:p>
          <w:p w14:paraId="0000002D" w14:textId="77777777" w:rsidR="00E70F46" w:rsidRDefault="00E70F46">
            <w:pPr>
              <w:pBdr>
                <w:top w:val="nil"/>
                <w:left w:val="nil"/>
                <w:bottom w:val="nil"/>
                <w:right w:val="nil"/>
                <w:between w:val="nil"/>
              </w:pBdr>
              <w:rPr>
                <w:rFonts w:ascii="Garamond" w:eastAsia="Garamond" w:hAnsi="Garamond" w:cs="Garamond"/>
                <w:sz w:val="20"/>
                <w:szCs w:val="20"/>
              </w:rPr>
            </w:pPr>
          </w:p>
          <w:p w14:paraId="0000002E" w14:textId="77777777" w:rsidR="00E70F46" w:rsidRDefault="00E70F46">
            <w:pPr>
              <w:pBdr>
                <w:top w:val="nil"/>
                <w:left w:val="nil"/>
                <w:bottom w:val="nil"/>
                <w:right w:val="nil"/>
                <w:between w:val="nil"/>
              </w:pBdr>
              <w:rPr>
                <w:rFonts w:ascii="Garamond" w:eastAsia="Garamond" w:hAnsi="Garamond" w:cs="Garamond"/>
                <w:sz w:val="20"/>
                <w:szCs w:val="20"/>
              </w:rPr>
            </w:pPr>
          </w:p>
          <w:p w14:paraId="0000002F" w14:textId="77777777" w:rsidR="00E70F46" w:rsidRDefault="00E70F46">
            <w:pPr>
              <w:pBdr>
                <w:top w:val="nil"/>
                <w:left w:val="nil"/>
                <w:bottom w:val="nil"/>
                <w:right w:val="nil"/>
                <w:between w:val="nil"/>
              </w:pBdr>
              <w:rPr>
                <w:rFonts w:ascii="Garamond" w:eastAsia="Garamond" w:hAnsi="Garamond" w:cs="Garamond"/>
                <w:sz w:val="20"/>
                <w:szCs w:val="20"/>
              </w:rPr>
            </w:pPr>
          </w:p>
          <w:p w14:paraId="00000030" w14:textId="77777777" w:rsidR="00E70F46" w:rsidRDefault="00E70F46">
            <w:pPr>
              <w:pBdr>
                <w:top w:val="nil"/>
                <w:left w:val="nil"/>
                <w:bottom w:val="nil"/>
                <w:right w:val="nil"/>
                <w:between w:val="nil"/>
              </w:pBdr>
              <w:rPr>
                <w:rFonts w:ascii="Garamond" w:eastAsia="Garamond" w:hAnsi="Garamond" w:cs="Garamond"/>
                <w:sz w:val="20"/>
                <w:szCs w:val="20"/>
              </w:rPr>
            </w:pPr>
          </w:p>
          <w:p w14:paraId="00000031" w14:textId="622BE861" w:rsidR="00E70F46" w:rsidRDefault="00E70F46">
            <w:pPr>
              <w:pBdr>
                <w:top w:val="nil"/>
                <w:left w:val="nil"/>
                <w:bottom w:val="nil"/>
                <w:right w:val="nil"/>
                <w:between w:val="nil"/>
              </w:pBdr>
              <w:rPr>
                <w:rFonts w:ascii="Garamond" w:eastAsia="Garamond" w:hAnsi="Garamond" w:cs="Garamond"/>
                <w:sz w:val="20"/>
                <w:szCs w:val="20"/>
              </w:rPr>
            </w:pPr>
          </w:p>
          <w:p w14:paraId="497EBEB5" w14:textId="77777777" w:rsidR="00A2357A" w:rsidRDefault="00A2357A">
            <w:pPr>
              <w:pBdr>
                <w:top w:val="nil"/>
                <w:left w:val="nil"/>
                <w:bottom w:val="nil"/>
                <w:right w:val="nil"/>
                <w:between w:val="nil"/>
              </w:pBdr>
              <w:rPr>
                <w:rFonts w:ascii="Garamond" w:eastAsia="Garamond" w:hAnsi="Garamond" w:cs="Garamond"/>
                <w:sz w:val="20"/>
                <w:szCs w:val="20"/>
              </w:rPr>
            </w:pPr>
          </w:p>
          <w:p w14:paraId="00000032" w14:textId="77777777" w:rsidR="00E70F46" w:rsidRDefault="00E70F46">
            <w:pPr>
              <w:pBdr>
                <w:top w:val="nil"/>
                <w:left w:val="nil"/>
                <w:bottom w:val="nil"/>
                <w:right w:val="nil"/>
                <w:between w:val="nil"/>
              </w:pBdr>
              <w:rPr>
                <w:rFonts w:ascii="Garamond" w:eastAsia="Garamond" w:hAnsi="Garamond" w:cs="Garamond"/>
                <w:sz w:val="20"/>
                <w:szCs w:val="20"/>
              </w:rPr>
            </w:pPr>
          </w:p>
          <w:p w14:paraId="00000033" w14:textId="77777777" w:rsidR="00E70F46" w:rsidRDefault="00E70F46">
            <w:pPr>
              <w:pBdr>
                <w:top w:val="nil"/>
                <w:left w:val="nil"/>
                <w:bottom w:val="nil"/>
                <w:right w:val="nil"/>
                <w:between w:val="nil"/>
              </w:pBdr>
              <w:rPr>
                <w:rFonts w:ascii="Garamond" w:eastAsia="Garamond" w:hAnsi="Garamond" w:cs="Garamond"/>
                <w:sz w:val="20"/>
                <w:szCs w:val="20"/>
              </w:rPr>
            </w:pPr>
          </w:p>
        </w:tc>
        <w:tc>
          <w:tcPr>
            <w:tcW w:w="2895" w:type="dxa"/>
            <w:shd w:val="clear" w:color="auto" w:fill="auto"/>
          </w:tcPr>
          <w:p w14:paraId="00000034" w14:textId="77777777" w:rsidR="00E70F46" w:rsidRDefault="00127FFD">
            <w:pPr>
              <w:pBdr>
                <w:top w:val="nil"/>
                <w:left w:val="nil"/>
                <w:bottom w:val="nil"/>
                <w:right w:val="nil"/>
                <w:between w:val="nil"/>
              </w:pBdr>
              <w:jc w:val="center"/>
              <w:rPr>
                <w:rFonts w:ascii="Garamond" w:eastAsia="Garamond" w:hAnsi="Garamond" w:cs="Garamond"/>
                <w:b/>
                <w:sz w:val="20"/>
                <w:szCs w:val="20"/>
              </w:rPr>
            </w:pPr>
            <w:r>
              <w:rPr>
                <w:rFonts w:ascii="Garamond" w:eastAsia="Garamond" w:hAnsi="Garamond" w:cs="Garamond"/>
                <w:b/>
                <w:sz w:val="20"/>
                <w:szCs w:val="20"/>
              </w:rPr>
              <w:t>São Paulo</w:t>
            </w:r>
          </w:p>
          <w:p w14:paraId="00000035" w14:textId="77777777" w:rsidR="00E70F46" w:rsidRDefault="00127FFD">
            <w:pPr>
              <w:pBdr>
                <w:top w:val="nil"/>
                <w:left w:val="nil"/>
                <w:bottom w:val="nil"/>
                <w:right w:val="nil"/>
                <w:between w:val="nil"/>
              </w:pBdr>
              <w:jc w:val="center"/>
              <w:rPr>
                <w:rFonts w:ascii="Garamond" w:eastAsia="Garamond" w:hAnsi="Garamond" w:cs="Garamond"/>
                <w:b/>
                <w:sz w:val="20"/>
                <w:szCs w:val="20"/>
              </w:rPr>
            </w:pPr>
            <w:proofErr w:type="spellStart"/>
            <w:r>
              <w:rPr>
                <w:rFonts w:ascii="Garamond" w:eastAsia="Garamond" w:hAnsi="Garamond" w:cs="Garamond"/>
                <w:b/>
                <w:sz w:val="20"/>
                <w:szCs w:val="20"/>
              </w:rPr>
              <w:t>Brazil</w:t>
            </w:r>
            <w:proofErr w:type="spellEnd"/>
          </w:p>
          <w:p w14:paraId="00000036" w14:textId="77777777" w:rsidR="00E70F46" w:rsidRDefault="00127FFD">
            <w:pPr>
              <w:pBdr>
                <w:top w:val="nil"/>
                <w:left w:val="nil"/>
                <w:bottom w:val="nil"/>
                <w:right w:val="nil"/>
                <w:between w:val="nil"/>
              </w:pBdr>
              <w:jc w:val="center"/>
              <w:rPr>
                <w:rFonts w:ascii="Garamond" w:eastAsia="Garamond" w:hAnsi="Garamond" w:cs="Garamond"/>
                <w:b/>
                <w:sz w:val="20"/>
                <w:szCs w:val="20"/>
              </w:rPr>
            </w:pPr>
            <w:r>
              <w:rPr>
                <w:rFonts w:ascii="Garamond" w:eastAsia="Garamond" w:hAnsi="Garamond" w:cs="Garamond"/>
                <w:b/>
                <w:sz w:val="20"/>
                <w:szCs w:val="20"/>
              </w:rPr>
              <w:t>Web: vidasnegrascomdeficiencia.org</w:t>
            </w:r>
          </w:p>
          <w:p w14:paraId="00000037" w14:textId="77777777" w:rsidR="00E70F46" w:rsidRDefault="00127FFD">
            <w:pPr>
              <w:pBdr>
                <w:top w:val="nil"/>
                <w:left w:val="nil"/>
                <w:bottom w:val="nil"/>
                <w:right w:val="nil"/>
                <w:between w:val="nil"/>
              </w:pBdr>
              <w:jc w:val="center"/>
              <w:rPr>
                <w:rFonts w:ascii="Garamond" w:eastAsia="Garamond" w:hAnsi="Garamond" w:cs="Garamond"/>
                <w:b/>
                <w:sz w:val="20"/>
                <w:szCs w:val="20"/>
              </w:rPr>
            </w:pPr>
            <w:proofErr w:type="spellStart"/>
            <w:r>
              <w:rPr>
                <w:rFonts w:ascii="Garamond" w:eastAsia="Garamond" w:hAnsi="Garamond" w:cs="Garamond"/>
                <w:b/>
                <w:color w:val="000000"/>
                <w:sz w:val="20"/>
                <w:szCs w:val="20"/>
              </w:rPr>
              <w:t>Contact</w:t>
            </w:r>
            <w:proofErr w:type="spellEnd"/>
            <w:r>
              <w:rPr>
                <w:rFonts w:ascii="Garamond" w:eastAsia="Garamond" w:hAnsi="Garamond" w:cs="Garamond"/>
                <w:b/>
                <w:color w:val="000000"/>
                <w:sz w:val="20"/>
                <w:szCs w:val="20"/>
              </w:rPr>
              <w:t>: Luciana Viegas</w:t>
            </w:r>
          </w:p>
          <w:p w14:paraId="00000038" w14:textId="77777777" w:rsidR="00E70F46" w:rsidRDefault="00127FFD">
            <w:pPr>
              <w:pBdr>
                <w:top w:val="nil"/>
                <w:left w:val="nil"/>
                <w:bottom w:val="nil"/>
                <w:right w:val="nil"/>
                <w:between w:val="nil"/>
              </w:pBdr>
              <w:jc w:val="center"/>
              <w:rPr>
                <w:rFonts w:ascii="Garamond" w:eastAsia="Garamond" w:hAnsi="Garamond" w:cs="Garamond"/>
                <w:b/>
                <w:color w:val="000000"/>
                <w:sz w:val="20"/>
                <w:szCs w:val="20"/>
              </w:rPr>
            </w:pPr>
            <w:r>
              <w:rPr>
                <w:rFonts w:ascii="Garamond" w:eastAsia="Garamond" w:hAnsi="Garamond" w:cs="Garamond"/>
                <w:b/>
                <w:sz w:val="20"/>
                <w:szCs w:val="20"/>
              </w:rPr>
              <w:t>luciana@vidasnegrascomdeficiencia.org</w:t>
            </w:r>
          </w:p>
          <w:p w14:paraId="00000039" w14:textId="77777777" w:rsidR="00E70F46" w:rsidRDefault="00E70F46">
            <w:pPr>
              <w:pBdr>
                <w:top w:val="nil"/>
                <w:left w:val="nil"/>
                <w:bottom w:val="nil"/>
                <w:right w:val="nil"/>
                <w:between w:val="nil"/>
              </w:pBdr>
              <w:rPr>
                <w:rFonts w:ascii="Garamond" w:eastAsia="Garamond" w:hAnsi="Garamond" w:cs="Garamond"/>
                <w:color w:val="000000"/>
                <w:sz w:val="20"/>
                <w:szCs w:val="20"/>
              </w:rPr>
            </w:pPr>
          </w:p>
        </w:tc>
        <w:tc>
          <w:tcPr>
            <w:tcW w:w="2835" w:type="dxa"/>
            <w:shd w:val="clear" w:color="auto" w:fill="auto"/>
          </w:tcPr>
          <w:p w14:paraId="0000003A" w14:textId="77777777" w:rsidR="00E70F46" w:rsidRPr="00A2357A" w:rsidRDefault="00127FFD">
            <w:pPr>
              <w:pBdr>
                <w:top w:val="nil"/>
                <w:left w:val="nil"/>
                <w:bottom w:val="nil"/>
                <w:right w:val="nil"/>
                <w:between w:val="nil"/>
              </w:pBdr>
              <w:jc w:val="center"/>
              <w:rPr>
                <w:rFonts w:ascii="Garamond" w:eastAsia="Garamond" w:hAnsi="Garamond" w:cs="Garamond"/>
                <w:b/>
                <w:color w:val="000000"/>
                <w:sz w:val="20"/>
                <w:szCs w:val="20"/>
                <w:lang w:val="en-GB"/>
              </w:rPr>
            </w:pPr>
            <w:r w:rsidRPr="00A2357A">
              <w:rPr>
                <w:rFonts w:ascii="Garamond" w:eastAsia="Garamond" w:hAnsi="Garamond" w:cs="Garamond"/>
                <w:b/>
                <w:sz w:val="20"/>
                <w:szCs w:val="20"/>
                <w:lang w:val="en-GB"/>
              </w:rPr>
              <w:t xml:space="preserve">University Road, </w:t>
            </w:r>
            <w:proofErr w:type="spellStart"/>
            <w:r w:rsidRPr="00A2357A">
              <w:rPr>
                <w:rFonts w:ascii="Garamond" w:eastAsia="Garamond" w:hAnsi="Garamond" w:cs="Garamond"/>
                <w:b/>
                <w:sz w:val="20"/>
                <w:szCs w:val="20"/>
                <w:lang w:val="en-GB"/>
              </w:rPr>
              <w:t>Heslington</w:t>
            </w:r>
            <w:proofErr w:type="spellEnd"/>
            <w:r w:rsidRPr="00A2357A">
              <w:rPr>
                <w:rFonts w:ascii="Garamond" w:eastAsia="Garamond" w:hAnsi="Garamond" w:cs="Garamond"/>
                <w:b/>
                <w:sz w:val="20"/>
                <w:szCs w:val="20"/>
                <w:lang w:val="en-GB"/>
              </w:rPr>
              <w:t>, York, United Kingdom, YO10 5DD</w:t>
            </w:r>
            <w:r w:rsidRPr="00A2357A">
              <w:rPr>
                <w:rFonts w:ascii="Garamond" w:eastAsia="Garamond" w:hAnsi="Garamond" w:cs="Garamond"/>
                <w:b/>
                <w:color w:val="000000"/>
                <w:sz w:val="20"/>
                <w:szCs w:val="20"/>
                <w:lang w:val="en-GB"/>
              </w:rPr>
              <w:br/>
              <w:t>Tel/Fax: +</w:t>
            </w:r>
            <w:r w:rsidRPr="00A2357A">
              <w:rPr>
                <w:rFonts w:ascii="Garamond" w:eastAsia="Garamond" w:hAnsi="Garamond" w:cs="Garamond"/>
                <w:b/>
                <w:sz w:val="20"/>
                <w:szCs w:val="20"/>
                <w:lang w:val="en-GB"/>
              </w:rPr>
              <w:t>44</w:t>
            </w:r>
            <w:r w:rsidRPr="00A2357A">
              <w:rPr>
                <w:rFonts w:ascii="Garamond" w:eastAsia="Garamond" w:hAnsi="Garamond" w:cs="Garamond"/>
                <w:b/>
                <w:color w:val="000000"/>
                <w:sz w:val="20"/>
                <w:szCs w:val="20"/>
                <w:lang w:val="en-GB"/>
              </w:rPr>
              <w:t xml:space="preserve"> (0)</w:t>
            </w:r>
            <w:r w:rsidRPr="00A2357A">
              <w:rPr>
                <w:rFonts w:ascii="Garamond" w:eastAsia="Garamond" w:hAnsi="Garamond" w:cs="Garamond"/>
                <w:b/>
                <w:sz w:val="20"/>
                <w:szCs w:val="20"/>
                <w:lang w:val="en-GB"/>
              </w:rPr>
              <w:t>19 0432 0000</w:t>
            </w:r>
            <w:r w:rsidRPr="00A2357A">
              <w:rPr>
                <w:rFonts w:ascii="Garamond" w:eastAsia="Garamond" w:hAnsi="Garamond" w:cs="Garamond"/>
                <w:b/>
                <w:color w:val="000000"/>
                <w:sz w:val="20"/>
                <w:szCs w:val="20"/>
                <w:lang w:val="en-GB"/>
              </w:rPr>
              <w:br/>
              <w:t xml:space="preserve">Web: </w:t>
            </w:r>
            <w:r w:rsidRPr="00A2357A">
              <w:rPr>
                <w:rFonts w:ascii="Garamond" w:eastAsia="Garamond" w:hAnsi="Garamond" w:cs="Garamond"/>
                <w:b/>
                <w:sz w:val="20"/>
                <w:szCs w:val="20"/>
                <w:lang w:val="en-GB"/>
              </w:rPr>
              <w:t>www.york.ac.uk</w:t>
            </w:r>
          </w:p>
          <w:p w14:paraId="0000003B" w14:textId="77777777" w:rsidR="00E70F46" w:rsidRPr="00A2357A" w:rsidRDefault="00E70F46">
            <w:pPr>
              <w:pBdr>
                <w:top w:val="nil"/>
                <w:left w:val="nil"/>
                <w:bottom w:val="nil"/>
                <w:right w:val="nil"/>
                <w:between w:val="nil"/>
              </w:pBdr>
              <w:rPr>
                <w:rFonts w:ascii="Garamond" w:eastAsia="Garamond" w:hAnsi="Garamond" w:cs="Garamond"/>
                <w:color w:val="000000"/>
                <w:sz w:val="20"/>
                <w:szCs w:val="20"/>
                <w:lang w:val="en-GB"/>
              </w:rPr>
            </w:pPr>
            <w:bookmarkStart w:id="0" w:name="_heading=h.gjdgxs" w:colFirst="0" w:colLast="0"/>
            <w:bookmarkEnd w:id="0"/>
          </w:p>
        </w:tc>
      </w:tr>
    </w:tbl>
    <w:p w14:paraId="5C84CA0D" w14:textId="775AAA75" w:rsidR="00E70F46" w:rsidRPr="00A2357A" w:rsidRDefault="00E70F46" w:rsidP="00A2357A">
      <w:pPr>
        <w:rPr>
          <w:rFonts w:ascii="Garamond" w:eastAsia="Garamond" w:hAnsi="Garamond" w:cs="Garamond"/>
          <w:color w:val="000000"/>
          <w:lang w:val="en-GB"/>
        </w:rPr>
      </w:pPr>
    </w:p>
    <w:p w14:paraId="0000003D" w14:textId="77777777" w:rsidR="00E70F46" w:rsidRDefault="00127FFD">
      <w:pPr>
        <w:numPr>
          <w:ilvl w:val="0"/>
          <w:numId w:val="5"/>
        </w:numPr>
        <w:pBdr>
          <w:top w:val="nil"/>
          <w:left w:val="nil"/>
          <w:bottom w:val="nil"/>
          <w:right w:val="nil"/>
          <w:between w:val="nil"/>
        </w:pBdr>
        <w:rPr>
          <w:rFonts w:ascii="Garamond" w:eastAsia="Garamond" w:hAnsi="Garamond" w:cs="Garamond"/>
          <w:color w:val="000000"/>
        </w:rPr>
      </w:pPr>
      <w:r>
        <w:rPr>
          <w:rFonts w:ascii="Garamond" w:eastAsia="Garamond" w:hAnsi="Garamond" w:cs="Garamond"/>
          <w:color w:val="000000"/>
        </w:rPr>
        <w:lastRenderedPageBreak/>
        <w:t>SOBRE O RELATÓRIO</w:t>
      </w:r>
    </w:p>
    <w:p w14:paraId="0000003E" w14:textId="77777777" w:rsidR="00E70F46" w:rsidRDefault="00127FFD">
      <w:pPr>
        <w:pBdr>
          <w:top w:val="nil"/>
          <w:left w:val="nil"/>
          <w:bottom w:val="nil"/>
          <w:right w:val="nil"/>
          <w:between w:val="nil"/>
        </w:pBdr>
        <w:ind w:left="1080"/>
        <w:rPr>
          <w:rFonts w:ascii="Garamond" w:eastAsia="Garamond" w:hAnsi="Garamond" w:cs="Garamond"/>
          <w:color w:val="000000"/>
        </w:rPr>
      </w:pPr>
      <w:r>
        <w:rPr>
          <w:rFonts w:ascii="Garamond" w:eastAsia="Garamond" w:hAnsi="Garamond" w:cs="Garamond"/>
          <w:color w:val="000000"/>
        </w:rPr>
        <w:t> </w:t>
      </w:r>
    </w:p>
    <w:p w14:paraId="0000003F" w14:textId="77777777" w:rsidR="00E70F46" w:rsidRDefault="00127FFD">
      <w:pPr>
        <w:numPr>
          <w:ilvl w:val="0"/>
          <w:numId w:val="6"/>
        </w:numPr>
        <w:pBdr>
          <w:top w:val="nil"/>
          <w:left w:val="nil"/>
          <w:bottom w:val="nil"/>
          <w:right w:val="nil"/>
          <w:between w:val="nil"/>
        </w:pBdr>
        <w:rPr>
          <w:rFonts w:ascii="Garamond" w:eastAsia="Garamond" w:hAnsi="Garamond" w:cs="Garamond"/>
          <w:b/>
          <w:color w:val="000000"/>
        </w:rPr>
      </w:pPr>
      <w:r>
        <w:rPr>
          <w:rFonts w:ascii="Garamond" w:eastAsia="Garamond" w:hAnsi="Garamond" w:cs="Garamond"/>
          <w:b/>
          <w:color w:val="000000"/>
        </w:rPr>
        <w:t xml:space="preserve">Organizações </w:t>
      </w:r>
      <w:proofErr w:type="spellStart"/>
      <w:r>
        <w:rPr>
          <w:rFonts w:ascii="Garamond" w:eastAsia="Garamond" w:hAnsi="Garamond" w:cs="Garamond"/>
          <w:b/>
          <w:color w:val="000000"/>
        </w:rPr>
        <w:t>co-patrocinadoras</w:t>
      </w:r>
      <w:proofErr w:type="spellEnd"/>
    </w:p>
    <w:p w14:paraId="00000040" w14:textId="77777777" w:rsidR="00E70F46" w:rsidRDefault="00127FFD">
      <w:pPr>
        <w:pBdr>
          <w:top w:val="nil"/>
          <w:left w:val="nil"/>
          <w:bottom w:val="nil"/>
          <w:right w:val="nil"/>
          <w:between w:val="nil"/>
        </w:pBdr>
        <w:ind w:left="720"/>
        <w:rPr>
          <w:rFonts w:ascii="Garamond" w:eastAsia="Garamond" w:hAnsi="Garamond" w:cs="Garamond"/>
          <w:color w:val="000000"/>
        </w:rPr>
      </w:pPr>
      <w:r>
        <w:rPr>
          <w:rFonts w:ascii="Garamond" w:eastAsia="Garamond" w:hAnsi="Garamond" w:cs="Garamond"/>
          <w:color w:val="000000"/>
        </w:rPr>
        <w:t> </w:t>
      </w:r>
    </w:p>
    <w:p w14:paraId="00000041" w14:textId="77777777" w:rsidR="00E70F46" w:rsidRDefault="00127FFD">
      <w:pPr>
        <w:pBdr>
          <w:top w:val="nil"/>
          <w:left w:val="nil"/>
          <w:bottom w:val="nil"/>
          <w:right w:val="nil"/>
          <w:between w:val="nil"/>
        </w:pBdr>
        <w:rPr>
          <w:rFonts w:ascii="Garamond" w:eastAsia="Garamond" w:hAnsi="Garamond" w:cs="Garamond"/>
          <w:color w:val="000000"/>
        </w:rPr>
      </w:pPr>
      <w:proofErr w:type="spellStart"/>
      <w:r>
        <w:rPr>
          <w:rFonts w:ascii="Garamond" w:eastAsia="Garamond" w:hAnsi="Garamond" w:cs="Garamond"/>
          <w:b/>
          <w:color w:val="000000"/>
        </w:rPr>
        <w:t>Minority</w:t>
      </w:r>
      <w:proofErr w:type="spellEnd"/>
      <w:r>
        <w:rPr>
          <w:rFonts w:ascii="Garamond" w:eastAsia="Garamond" w:hAnsi="Garamond" w:cs="Garamond"/>
          <w:b/>
          <w:color w:val="000000"/>
        </w:rPr>
        <w:t xml:space="preserve"> </w:t>
      </w:r>
      <w:proofErr w:type="spellStart"/>
      <w:r>
        <w:rPr>
          <w:rFonts w:ascii="Garamond" w:eastAsia="Garamond" w:hAnsi="Garamond" w:cs="Garamond"/>
          <w:b/>
          <w:color w:val="000000"/>
        </w:rPr>
        <w:t>Rights</w:t>
      </w:r>
      <w:proofErr w:type="spellEnd"/>
      <w:r>
        <w:rPr>
          <w:rFonts w:ascii="Garamond" w:eastAsia="Garamond" w:hAnsi="Garamond" w:cs="Garamond"/>
          <w:b/>
          <w:color w:val="000000"/>
        </w:rPr>
        <w:t xml:space="preserve"> </w:t>
      </w:r>
      <w:proofErr w:type="spellStart"/>
      <w:r>
        <w:rPr>
          <w:rFonts w:ascii="Garamond" w:eastAsia="Garamond" w:hAnsi="Garamond" w:cs="Garamond"/>
          <w:b/>
          <w:color w:val="000000"/>
        </w:rPr>
        <w:t>Group</w:t>
      </w:r>
      <w:proofErr w:type="spellEnd"/>
      <w:r>
        <w:rPr>
          <w:rFonts w:ascii="Garamond" w:eastAsia="Garamond" w:hAnsi="Garamond" w:cs="Garamond"/>
          <w:b/>
          <w:color w:val="000000"/>
        </w:rPr>
        <w:t xml:space="preserve"> </w:t>
      </w:r>
      <w:proofErr w:type="spellStart"/>
      <w:r>
        <w:rPr>
          <w:rFonts w:ascii="Garamond" w:eastAsia="Garamond" w:hAnsi="Garamond" w:cs="Garamond"/>
          <w:b/>
          <w:color w:val="000000"/>
        </w:rPr>
        <w:t>International</w:t>
      </w:r>
      <w:proofErr w:type="spellEnd"/>
      <w:r>
        <w:rPr>
          <w:rFonts w:ascii="Garamond" w:eastAsia="Garamond" w:hAnsi="Garamond" w:cs="Garamond"/>
          <w:b/>
          <w:color w:val="000000"/>
        </w:rPr>
        <w:t xml:space="preserve"> (MRG) </w:t>
      </w:r>
      <w:r>
        <w:rPr>
          <w:rFonts w:ascii="Garamond" w:eastAsia="Garamond" w:hAnsi="Garamond" w:cs="Garamond"/>
          <w:color w:val="000000"/>
        </w:rPr>
        <w:t xml:space="preserve">é uma ONG internacional que trabalha para garantir os direitos das minorias étnicas, religiosas e linguísticas em todo o mundo. O MRG tem status consultivo no Conselho Econômico e Social das Nações Unidas (ECOSOC), status de observador na Comissão Africana dos Direitos Humanos e dos Povos (ACHPR) e é uma organização da sociedade civil registrada na Organização dos Estados Americanos (OEA). </w:t>
      </w:r>
    </w:p>
    <w:p w14:paraId="00000042" w14:textId="77777777" w:rsidR="00E70F46" w:rsidRDefault="00127FFD">
      <w:pPr>
        <w:pBdr>
          <w:top w:val="nil"/>
          <w:left w:val="nil"/>
          <w:bottom w:val="nil"/>
          <w:right w:val="nil"/>
          <w:between w:val="nil"/>
        </w:pBdr>
        <w:rPr>
          <w:rFonts w:ascii="Times New Roman" w:eastAsia="Times New Roman" w:hAnsi="Times New Roman" w:cs="Times New Roman"/>
          <w:color w:val="000000"/>
        </w:rPr>
      </w:pPr>
      <w:r>
        <w:rPr>
          <w:rFonts w:ascii="Garamond" w:eastAsia="Garamond" w:hAnsi="Garamond" w:cs="Garamond"/>
          <w:color w:val="000000"/>
        </w:rPr>
        <w:t> </w:t>
      </w:r>
    </w:p>
    <w:p w14:paraId="00000043" w14:textId="77777777" w:rsidR="00E70F46" w:rsidRDefault="00127FFD">
      <w:pPr>
        <w:pBdr>
          <w:top w:val="nil"/>
          <w:left w:val="nil"/>
          <w:bottom w:val="nil"/>
          <w:right w:val="nil"/>
          <w:between w:val="nil"/>
        </w:pBdr>
        <w:jc w:val="both"/>
        <w:rPr>
          <w:rFonts w:ascii="Garamond" w:eastAsia="Garamond" w:hAnsi="Garamond" w:cs="Garamond"/>
        </w:rPr>
      </w:pPr>
      <w:r>
        <w:rPr>
          <w:rFonts w:ascii="Garamond" w:eastAsia="Garamond" w:hAnsi="Garamond" w:cs="Garamond"/>
          <w:b/>
        </w:rPr>
        <w:t>Vidas Negras com Deficiência Importam (VNDI)</w:t>
      </w:r>
      <w:r>
        <w:rPr>
          <w:rFonts w:ascii="Garamond" w:eastAsia="Garamond" w:hAnsi="Garamond" w:cs="Garamond"/>
        </w:rPr>
        <w:t xml:space="preserve"> - Somos um movimento criado por pessoas negras, pessoas com deficiência e principalmente por pessoas negras com deficiência na busca por uma sociedade antirracista e </w:t>
      </w:r>
      <w:proofErr w:type="spellStart"/>
      <w:r>
        <w:rPr>
          <w:rFonts w:ascii="Garamond" w:eastAsia="Garamond" w:hAnsi="Garamond" w:cs="Garamond"/>
        </w:rPr>
        <w:t>anticapacitista</w:t>
      </w:r>
      <w:proofErr w:type="spellEnd"/>
      <w:r>
        <w:rPr>
          <w:rFonts w:ascii="Garamond" w:eastAsia="Garamond" w:hAnsi="Garamond" w:cs="Garamond"/>
        </w:rPr>
        <w:t xml:space="preserve">. Atuamos por meio de ações na sociedade civil e </w:t>
      </w:r>
      <w:proofErr w:type="spellStart"/>
      <w:r>
        <w:rPr>
          <w:rFonts w:ascii="Garamond" w:eastAsia="Garamond" w:hAnsi="Garamond" w:cs="Garamond"/>
        </w:rPr>
        <w:t>adovocacy</w:t>
      </w:r>
      <w:proofErr w:type="spellEnd"/>
      <w:r>
        <w:rPr>
          <w:rFonts w:ascii="Garamond" w:eastAsia="Garamond" w:hAnsi="Garamond" w:cs="Garamond"/>
        </w:rPr>
        <w:t>.</w:t>
      </w:r>
    </w:p>
    <w:p w14:paraId="00000044" w14:textId="77777777" w:rsidR="00E70F46" w:rsidRDefault="00E70F46">
      <w:pPr>
        <w:pBdr>
          <w:top w:val="nil"/>
          <w:left w:val="nil"/>
          <w:bottom w:val="nil"/>
          <w:right w:val="nil"/>
          <w:between w:val="nil"/>
        </w:pBdr>
        <w:jc w:val="both"/>
        <w:rPr>
          <w:rFonts w:ascii="Garamond" w:eastAsia="Garamond" w:hAnsi="Garamond" w:cs="Garamond"/>
        </w:rPr>
      </w:pPr>
    </w:p>
    <w:p w14:paraId="00000045" w14:textId="77777777" w:rsidR="00E70F46" w:rsidRDefault="00127FFD">
      <w:pPr>
        <w:pBdr>
          <w:top w:val="nil"/>
          <w:left w:val="nil"/>
          <w:bottom w:val="nil"/>
          <w:right w:val="nil"/>
          <w:between w:val="nil"/>
        </w:pBdr>
        <w:jc w:val="both"/>
        <w:rPr>
          <w:rFonts w:ascii="Garamond" w:eastAsia="Garamond" w:hAnsi="Garamond" w:cs="Garamond"/>
        </w:rPr>
      </w:pPr>
      <w:r>
        <w:rPr>
          <w:rFonts w:ascii="Garamond" w:eastAsia="Garamond" w:hAnsi="Garamond" w:cs="Garamond"/>
          <w:b/>
        </w:rPr>
        <w:t xml:space="preserve">Universidade de York - </w:t>
      </w:r>
      <w:r>
        <w:rPr>
          <w:rFonts w:ascii="Garamond" w:eastAsia="Garamond" w:hAnsi="Garamond" w:cs="Garamond"/>
        </w:rPr>
        <w:t xml:space="preserve">é membro do prestigiado Russell </w:t>
      </w:r>
      <w:proofErr w:type="spellStart"/>
      <w:r>
        <w:rPr>
          <w:rFonts w:ascii="Garamond" w:eastAsia="Garamond" w:hAnsi="Garamond" w:cs="Garamond"/>
        </w:rPr>
        <w:t>Group</w:t>
      </w:r>
      <w:proofErr w:type="spellEnd"/>
      <w:r>
        <w:rPr>
          <w:rFonts w:ascii="Garamond" w:eastAsia="Garamond" w:hAnsi="Garamond" w:cs="Garamond"/>
        </w:rPr>
        <w:t xml:space="preserve"> e uma universidade dinâmica e de pesquisa intensiva no Reino Unido. </w:t>
      </w:r>
    </w:p>
    <w:p w14:paraId="00000046" w14:textId="77777777" w:rsidR="00E70F46" w:rsidRDefault="00E70F46">
      <w:pPr>
        <w:pBdr>
          <w:top w:val="nil"/>
          <w:left w:val="nil"/>
          <w:bottom w:val="nil"/>
          <w:right w:val="nil"/>
          <w:between w:val="nil"/>
        </w:pBdr>
        <w:jc w:val="both"/>
        <w:rPr>
          <w:rFonts w:ascii="Garamond" w:eastAsia="Garamond" w:hAnsi="Garamond" w:cs="Garamond"/>
        </w:rPr>
      </w:pPr>
    </w:p>
    <w:p w14:paraId="00000047" w14:textId="77777777" w:rsidR="00E70F46" w:rsidRDefault="00127FFD">
      <w:pPr>
        <w:numPr>
          <w:ilvl w:val="0"/>
          <w:numId w:val="6"/>
        </w:numPr>
        <w:pBdr>
          <w:top w:val="nil"/>
          <w:left w:val="nil"/>
          <w:bottom w:val="nil"/>
          <w:right w:val="nil"/>
          <w:between w:val="nil"/>
        </w:pBdr>
        <w:jc w:val="both"/>
        <w:rPr>
          <w:rFonts w:ascii="Garamond" w:eastAsia="Garamond" w:hAnsi="Garamond" w:cs="Garamond"/>
          <w:b/>
          <w:color w:val="00000A"/>
        </w:rPr>
      </w:pPr>
      <w:r>
        <w:rPr>
          <w:rFonts w:ascii="Garamond" w:eastAsia="Garamond" w:hAnsi="Garamond" w:cs="Garamond"/>
          <w:b/>
          <w:color w:val="00000A"/>
        </w:rPr>
        <w:t>Organizações de assinatura</w:t>
      </w:r>
    </w:p>
    <w:p w14:paraId="00000048" w14:textId="77777777" w:rsidR="00E70F46" w:rsidRDefault="00E70F46">
      <w:pPr>
        <w:pBdr>
          <w:top w:val="nil"/>
          <w:left w:val="nil"/>
          <w:bottom w:val="nil"/>
          <w:right w:val="nil"/>
          <w:between w:val="nil"/>
        </w:pBdr>
        <w:jc w:val="both"/>
        <w:rPr>
          <w:rFonts w:ascii="Garamond" w:eastAsia="Garamond" w:hAnsi="Garamond" w:cs="Garamond"/>
          <w:b/>
          <w:color w:val="00000A"/>
        </w:rPr>
      </w:pPr>
    </w:p>
    <w:p w14:paraId="00000049" w14:textId="77777777" w:rsidR="00E70F46" w:rsidRDefault="00127FFD">
      <w:pPr>
        <w:jc w:val="both"/>
        <w:rPr>
          <w:rFonts w:ascii="Garamond" w:eastAsia="Garamond" w:hAnsi="Garamond" w:cs="Garamond"/>
        </w:rPr>
      </w:pPr>
      <w:r>
        <w:rPr>
          <w:rFonts w:ascii="Garamond" w:eastAsia="Garamond" w:hAnsi="Garamond" w:cs="Garamond"/>
          <w:color w:val="00000A"/>
        </w:rPr>
        <w:t>Associação Brasileira para Ação por Direitos das Pessoas Autistas (ABRAÇA)</w:t>
      </w:r>
      <w:r>
        <w:rPr>
          <w:rFonts w:ascii="Garamond" w:eastAsia="Garamond" w:hAnsi="Garamond" w:cs="Garamond"/>
        </w:rPr>
        <w:t xml:space="preserve"> </w:t>
      </w:r>
    </w:p>
    <w:p w14:paraId="0000004A" w14:textId="77777777" w:rsidR="00E70F46" w:rsidRDefault="00127FFD">
      <w:pPr>
        <w:jc w:val="both"/>
        <w:rPr>
          <w:rFonts w:ascii="Garamond" w:eastAsia="Garamond" w:hAnsi="Garamond" w:cs="Garamond"/>
        </w:rPr>
      </w:pPr>
      <w:r>
        <w:rPr>
          <w:rFonts w:ascii="Garamond" w:eastAsia="Garamond" w:hAnsi="Garamond" w:cs="Garamond"/>
        </w:rPr>
        <w:t xml:space="preserve">Associação Brasileira de Saúde Mental (ABRASME) </w:t>
      </w:r>
    </w:p>
    <w:p w14:paraId="0000004B" w14:textId="77777777" w:rsidR="00E70F46" w:rsidRDefault="00127FFD">
      <w:pPr>
        <w:jc w:val="both"/>
        <w:rPr>
          <w:rFonts w:ascii="Garamond" w:eastAsia="Garamond" w:hAnsi="Garamond" w:cs="Garamond"/>
        </w:rPr>
      </w:pPr>
      <w:r>
        <w:rPr>
          <w:rFonts w:ascii="Garamond" w:eastAsia="Garamond" w:hAnsi="Garamond" w:cs="Garamond"/>
        </w:rPr>
        <w:t>Coletivo Helen Keller</w:t>
      </w:r>
    </w:p>
    <w:p w14:paraId="0000004C" w14:textId="77777777" w:rsidR="00E70F46" w:rsidRDefault="00127FFD">
      <w:pPr>
        <w:jc w:val="both"/>
        <w:rPr>
          <w:rFonts w:ascii="Garamond" w:eastAsia="Garamond" w:hAnsi="Garamond" w:cs="Garamond"/>
        </w:rPr>
      </w:pPr>
      <w:r>
        <w:rPr>
          <w:rFonts w:ascii="Garamond" w:eastAsia="Garamond" w:hAnsi="Garamond" w:cs="Garamond"/>
        </w:rPr>
        <w:t>Instituto JNG</w:t>
      </w:r>
    </w:p>
    <w:p w14:paraId="0000004D" w14:textId="0EE1DD76" w:rsidR="00E70F46" w:rsidRDefault="00127FFD">
      <w:pPr>
        <w:jc w:val="both"/>
        <w:rPr>
          <w:rFonts w:ascii="Garamond" w:eastAsia="Garamond" w:hAnsi="Garamond" w:cs="Garamond"/>
        </w:rPr>
      </w:pPr>
      <w:r>
        <w:rPr>
          <w:rFonts w:ascii="Garamond" w:eastAsia="Garamond" w:hAnsi="Garamond" w:cs="Garamond"/>
        </w:rPr>
        <w:t>Instituto Jô Clemente</w:t>
      </w:r>
    </w:p>
    <w:p w14:paraId="09F9AB6C" w14:textId="7B4A76DB" w:rsidR="006B65AF" w:rsidRDefault="006B65AF">
      <w:pPr>
        <w:jc w:val="both"/>
        <w:rPr>
          <w:rFonts w:ascii="Garamond" w:eastAsia="Garamond" w:hAnsi="Garamond" w:cs="Garamond"/>
        </w:rPr>
      </w:pPr>
      <w:r w:rsidRPr="006B65AF">
        <w:rPr>
          <w:rFonts w:ascii="Garamond" w:eastAsia="Garamond" w:hAnsi="Garamond" w:cs="Garamond"/>
        </w:rPr>
        <w:t>Instituto Internacional sobre Raça, Igualdade e Direitos Humanos</w:t>
      </w:r>
    </w:p>
    <w:p w14:paraId="0000004E" w14:textId="3CDAB947" w:rsidR="00E70F46" w:rsidRDefault="00127FFD">
      <w:pPr>
        <w:jc w:val="both"/>
        <w:rPr>
          <w:rFonts w:ascii="Garamond" w:eastAsia="Garamond" w:hAnsi="Garamond" w:cs="Garamond"/>
          <w:color w:val="222222"/>
        </w:rPr>
      </w:pPr>
      <w:r>
        <w:rPr>
          <w:rFonts w:ascii="Garamond" w:eastAsia="Garamond" w:hAnsi="Garamond" w:cs="Garamond"/>
          <w:color w:val="222222"/>
          <w:highlight w:val="white"/>
        </w:rPr>
        <w:t xml:space="preserve">Mariana Crioula </w:t>
      </w:r>
    </w:p>
    <w:p w14:paraId="2E02AD9D" w14:textId="05427CA5" w:rsidR="0038368A" w:rsidRDefault="0038368A">
      <w:pPr>
        <w:jc w:val="both"/>
        <w:rPr>
          <w:rFonts w:ascii="Garamond" w:eastAsia="Garamond" w:hAnsi="Garamond" w:cs="Garamond"/>
        </w:rPr>
      </w:pPr>
      <w:proofErr w:type="spellStart"/>
      <w:r w:rsidRPr="0038368A">
        <w:rPr>
          <w:rFonts w:ascii="Garamond" w:eastAsia="Garamond" w:hAnsi="Garamond" w:cs="Garamond"/>
        </w:rPr>
        <w:t>Quilombolo</w:t>
      </w:r>
      <w:proofErr w:type="spellEnd"/>
      <w:r w:rsidRPr="0038368A">
        <w:rPr>
          <w:rFonts w:ascii="Garamond" w:eastAsia="Garamond" w:hAnsi="Garamond" w:cs="Garamond"/>
        </w:rPr>
        <w:t xml:space="preserve"> PCD</w:t>
      </w:r>
    </w:p>
    <w:p w14:paraId="0000004F" w14:textId="77777777" w:rsidR="00E70F46" w:rsidRDefault="00E70F46">
      <w:pPr>
        <w:jc w:val="both"/>
        <w:rPr>
          <w:rFonts w:ascii="Garamond" w:eastAsia="Garamond" w:hAnsi="Garamond" w:cs="Garamond"/>
        </w:rPr>
      </w:pPr>
    </w:p>
    <w:p w14:paraId="00000050" w14:textId="77777777" w:rsidR="00E70F46" w:rsidRDefault="00E70F46">
      <w:pPr>
        <w:pBdr>
          <w:top w:val="nil"/>
          <w:left w:val="nil"/>
          <w:bottom w:val="nil"/>
          <w:right w:val="nil"/>
          <w:between w:val="nil"/>
        </w:pBdr>
        <w:jc w:val="both"/>
        <w:rPr>
          <w:rFonts w:ascii="Garamond" w:eastAsia="Garamond" w:hAnsi="Garamond" w:cs="Garamond"/>
          <w:b/>
          <w:color w:val="00000A"/>
        </w:rPr>
      </w:pPr>
    </w:p>
    <w:p w14:paraId="00000051" w14:textId="77777777" w:rsidR="00E70F46" w:rsidRDefault="00127FFD">
      <w:pPr>
        <w:numPr>
          <w:ilvl w:val="0"/>
          <w:numId w:val="6"/>
        </w:numPr>
        <w:rPr>
          <w:rFonts w:ascii="Garamond" w:eastAsia="Garamond" w:hAnsi="Garamond" w:cs="Garamond"/>
          <w:b/>
          <w:color w:val="00000A"/>
        </w:rPr>
      </w:pPr>
      <w:r>
        <w:rPr>
          <w:rFonts w:ascii="Garamond" w:eastAsia="Garamond" w:hAnsi="Garamond" w:cs="Garamond"/>
          <w:b/>
        </w:rPr>
        <w:t>Metodologia</w:t>
      </w:r>
    </w:p>
    <w:p w14:paraId="00000052" w14:textId="77777777" w:rsidR="00E70F46" w:rsidRDefault="00E70F46">
      <w:pPr>
        <w:pBdr>
          <w:top w:val="nil"/>
          <w:left w:val="nil"/>
          <w:bottom w:val="nil"/>
          <w:right w:val="nil"/>
          <w:between w:val="nil"/>
        </w:pBdr>
        <w:rPr>
          <w:rFonts w:ascii="Garamond" w:eastAsia="Garamond" w:hAnsi="Garamond" w:cs="Garamond"/>
          <w:color w:val="000000"/>
        </w:rPr>
      </w:pPr>
    </w:p>
    <w:p w14:paraId="00000053" w14:textId="77777777" w:rsidR="00E70F46" w:rsidRDefault="00127FFD">
      <w:pPr>
        <w:pBdr>
          <w:top w:val="nil"/>
          <w:left w:val="nil"/>
          <w:bottom w:val="nil"/>
          <w:right w:val="nil"/>
          <w:between w:val="nil"/>
        </w:pBdr>
        <w:rPr>
          <w:rFonts w:ascii="Garamond" w:eastAsia="Garamond" w:hAnsi="Garamond" w:cs="Garamond"/>
          <w:color w:val="000000"/>
        </w:rPr>
      </w:pPr>
      <w:r>
        <w:rPr>
          <w:rFonts w:ascii="Garamond" w:eastAsia="Garamond" w:hAnsi="Garamond" w:cs="Garamond"/>
          <w:color w:val="000000"/>
        </w:rPr>
        <w:t>Os dados sobre a situação das pessoas</w:t>
      </w:r>
      <w:r>
        <w:rPr>
          <w:rFonts w:ascii="Garamond" w:eastAsia="Garamond" w:hAnsi="Garamond" w:cs="Garamond"/>
        </w:rPr>
        <w:t xml:space="preserve"> </w:t>
      </w:r>
      <w:r>
        <w:rPr>
          <w:rFonts w:ascii="Garamond" w:eastAsia="Garamond" w:hAnsi="Garamond" w:cs="Garamond"/>
          <w:color w:val="000000"/>
        </w:rPr>
        <w:t xml:space="preserve">com deficiência pertencentes </w:t>
      </w:r>
      <w:r>
        <w:rPr>
          <w:rFonts w:ascii="Garamond" w:eastAsia="Garamond" w:hAnsi="Garamond" w:cs="Garamond"/>
        </w:rPr>
        <w:t>às comunidades negras, marginalizadas e faveladas</w:t>
      </w:r>
      <w:r>
        <w:rPr>
          <w:rFonts w:ascii="Garamond" w:eastAsia="Garamond" w:hAnsi="Garamond" w:cs="Garamond"/>
          <w:color w:val="000000"/>
        </w:rPr>
        <w:t xml:space="preserve"> foram coletados, </w:t>
      </w:r>
      <w:r>
        <w:rPr>
          <w:rFonts w:ascii="Garamond" w:eastAsia="Garamond" w:hAnsi="Garamond" w:cs="Garamond"/>
        </w:rPr>
        <w:t>cruzados</w:t>
      </w:r>
      <w:r>
        <w:rPr>
          <w:rFonts w:ascii="Garamond" w:eastAsia="Garamond" w:hAnsi="Garamond" w:cs="Garamond"/>
          <w:color w:val="000000"/>
        </w:rPr>
        <w:t xml:space="preserve"> e </w:t>
      </w:r>
      <w:r>
        <w:rPr>
          <w:rFonts w:ascii="Garamond" w:eastAsia="Garamond" w:hAnsi="Garamond" w:cs="Garamond"/>
        </w:rPr>
        <w:t>analisados</w:t>
      </w:r>
      <w:r>
        <w:rPr>
          <w:rFonts w:ascii="Garamond" w:eastAsia="Garamond" w:hAnsi="Garamond" w:cs="Garamond"/>
          <w:color w:val="000000"/>
        </w:rPr>
        <w:t xml:space="preserve"> </w:t>
      </w:r>
      <w:r>
        <w:rPr>
          <w:rFonts w:ascii="Garamond" w:eastAsia="Garamond" w:hAnsi="Garamond" w:cs="Garamond"/>
        </w:rPr>
        <w:t>pela</w:t>
      </w:r>
      <w:r>
        <w:rPr>
          <w:rFonts w:ascii="Garamond" w:eastAsia="Garamond" w:hAnsi="Garamond" w:cs="Garamond"/>
          <w:color w:val="000000"/>
        </w:rPr>
        <w:t xml:space="preserve"> equipe de </w:t>
      </w:r>
      <w:r>
        <w:rPr>
          <w:rFonts w:ascii="Garamond" w:eastAsia="Garamond" w:hAnsi="Garamond" w:cs="Garamond"/>
        </w:rPr>
        <w:t>pesquisadores do Movimento Vidas Negras com Deficiência Importam (VNDI).</w:t>
      </w:r>
      <w:r>
        <w:rPr>
          <w:rFonts w:ascii="Garamond" w:eastAsia="Garamond" w:hAnsi="Garamond" w:cs="Garamond"/>
          <w:vertAlign w:val="superscript"/>
        </w:rPr>
        <w:footnoteReference w:id="1"/>
      </w:r>
      <w:r>
        <w:rPr>
          <w:rFonts w:ascii="Garamond" w:eastAsia="Garamond" w:hAnsi="Garamond" w:cs="Garamond"/>
        </w:rPr>
        <w:t xml:space="preserve"> </w:t>
      </w:r>
      <w:r>
        <w:rPr>
          <w:rFonts w:ascii="Garamond" w:eastAsia="Garamond" w:hAnsi="Garamond" w:cs="Garamond"/>
          <w:color w:val="000000"/>
        </w:rPr>
        <w:t xml:space="preserve">Um rascunho do relatório foi preparado pelo </w:t>
      </w:r>
      <w:proofErr w:type="spellStart"/>
      <w:r>
        <w:rPr>
          <w:rFonts w:ascii="Garamond" w:eastAsia="Garamond" w:hAnsi="Garamond" w:cs="Garamond"/>
          <w:color w:val="000000"/>
        </w:rPr>
        <w:t>Minority</w:t>
      </w:r>
      <w:proofErr w:type="spellEnd"/>
      <w:r>
        <w:rPr>
          <w:rFonts w:ascii="Garamond" w:eastAsia="Garamond" w:hAnsi="Garamond" w:cs="Garamond"/>
          <w:color w:val="000000"/>
        </w:rPr>
        <w:t xml:space="preserve"> </w:t>
      </w:r>
      <w:proofErr w:type="spellStart"/>
      <w:r>
        <w:rPr>
          <w:rFonts w:ascii="Garamond" w:eastAsia="Garamond" w:hAnsi="Garamond" w:cs="Garamond"/>
          <w:color w:val="000000"/>
        </w:rPr>
        <w:t>Rights</w:t>
      </w:r>
      <w:proofErr w:type="spellEnd"/>
      <w:r>
        <w:rPr>
          <w:rFonts w:ascii="Garamond" w:eastAsia="Garamond" w:hAnsi="Garamond" w:cs="Garamond"/>
          <w:color w:val="000000"/>
        </w:rPr>
        <w:t xml:space="preserve"> </w:t>
      </w:r>
      <w:proofErr w:type="spellStart"/>
      <w:r>
        <w:rPr>
          <w:rFonts w:ascii="Garamond" w:eastAsia="Garamond" w:hAnsi="Garamond" w:cs="Garamond"/>
          <w:color w:val="000000"/>
        </w:rPr>
        <w:t>Group</w:t>
      </w:r>
      <w:proofErr w:type="spellEnd"/>
      <w:r>
        <w:rPr>
          <w:rFonts w:ascii="Garamond" w:eastAsia="Garamond" w:hAnsi="Garamond" w:cs="Garamond"/>
          <w:color w:val="000000"/>
        </w:rPr>
        <w:t xml:space="preserve"> </w:t>
      </w:r>
      <w:proofErr w:type="spellStart"/>
      <w:r>
        <w:rPr>
          <w:rFonts w:ascii="Garamond" w:eastAsia="Garamond" w:hAnsi="Garamond" w:cs="Garamond"/>
          <w:color w:val="000000"/>
        </w:rPr>
        <w:t>International</w:t>
      </w:r>
      <w:proofErr w:type="spellEnd"/>
      <w:r>
        <w:rPr>
          <w:rFonts w:ascii="Garamond" w:eastAsia="Garamond" w:hAnsi="Garamond" w:cs="Garamond"/>
          <w:color w:val="000000"/>
        </w:rPr>
        <w:t xml:space="preserve"> e o </w:t>
      </w:r>
      <w:r>
        <w:rPr>
          <w:rFonts w:ascii="Garamond" w:eastAsia="Garamond" w:hAnsi="Garamond" w:cs="Garamond"/>
        </w:rPr>
        <w:t xml:space="preserve">Vidas Negras com Deficiência Importam </w:t>
      </w:r>
      <w:r>
        <w:rPr>
          <w:rFonts w:ascii="Garamond" w:eastAsia="Garamond" w:hAnsi="Garamond" w:cs="Garamond"/>
          <w:color w:val="000000"/>
        </w:rPr>
        <w:t xml:space="preserve">seguindo o princípio de ‘Nada Sobre Nós, Sem </w:t>
      </w:r>
      <w:r>
        <w:rPr>
          <w:rFonts w:ascii="Garamond" w:eastAsia="Garamond" w:hAnsi="Garamond" w:cs="Garamond"/>
        </w:rPr>
        <w:t>Nós',</w:t>
      </w:r>
      <w:r>
        <w:rPr>
          <w:rFonts w:ascii="Garamond" w:eastAsia="Garamond" w:hAnsi="Garamond" w:cs="Garamond"/>
          <w:color w:val="000000"/>
        </w:rPr>
        <w:t xml:space="preserve"> em consulta e parceria com a comunidade d</w:t>
      </w:r>
      <w:r>
        <w:rPr>
          <w:rFonts w:ascii="Garamond" w:eastAsia="Garamond" w:hAnsi="Garamond" w:cs="Garamond"/>
        </w:rPr>
        <w:t>as pessoas com deficiências negras no Brasil</w:t>
      </w:r>
      <w:r>
        <w:rPr>
          <w:rFonts w:ascii="Garamond" w:eastAsia="Garamond" w:hAnsi="Garamond" w:cs="Garamond"/>
          <w:color w:val="000000"/>
        </w:rPr>
        <w:t>.</w:t>
      </w:r>
    </w:p>
    <w:p w14:paraId="00000054" w14:textId="77777777" w:rsidR="00E70F46" w:rsidRDefault="00E70F46">
      <w:pPr>
        <w:pBdr>
          <w:top w:val="nil"/>
          <w:left w:val="nil"/>
          <w:bottom w:val="nil"/>
          <w:right w:val="nil"/>
          <w:between w:val="nil"/>
        </w:pBdr>
        <w:rPr>
          <w:rFonts w:ascii="Garamond" w:eastAsia="Garamond" w:hAnsi="Garamond" w:cs="Garamond"/>
          <w:b/>
          <w:color w:val="000000"/>
        </w:rPr>
      </w:pPr>
    </w:p>
    <w:p w14:paraId="00000055" w14:textId="77777777" w:rsidR="00E70F46" w:rsidRDefault="00127FFD">
      <w:pPr>
        <w:pBdr>
          <w:top w:val="nil"/>
          <w:left w:val="nil"/>
          <w:bottom w:val="nil"/>
          <w:right w:val="nil"/>
          <w:between w:val="nil"/>
        </w:pBdr>
        <w:rPr>
          <w:rFonts w:ascii="Garamond" w:eastAsia="Garamond" w:hAnsi="Garamond" w:cs="Garamond"/>
          <w:b/>
          <w:color w:val="000000"/>
        </w:rPr>
      </w:pPr>
      <w:r>
        <w:rPr>
          <w:rFonts w:ascii="Garamond" w:eastAsia="Garamond" w:hAnsi="Garamond" w:cs="Garamond"/>
          <w:color w:val="000000"/>
        </w:rPr>
        <w:t xml:space="preserve">O objetivo deste relatório é destacar a discriminação múltipla e interseccional enfrentada por </w:t>
      </w:r>
      <w:r>
        <w:rPr>
          <w:rFonts w:ascii="Garamond" w:eastAsia="Garamond" w:hAnsi="Garamond" w:cs="Garamond"/>
        </w:rPr>
        <w:t>pessoas negras com deficiência e marginalizadas</w:t>
      </w:r>
      <w:r>
        <w:rPr>
          <w:rFonts w:ascii="Garamond" w:eastAsia="Garamond" w:hAnsi="Garamond" w:cs="Garamond"/>
          <w:color w:val="000000"/>
        </w:rPr>
        <w:t xml:space="preserve"> n</w:t>
      </w:r>
      <w:r>
        <w:rPr>
          <w:rFonts w:ascii="Garamond" w:eastAsia="Garamond" w:hAnsi="Garamond" w:cs="Garamond"/>
        </w:rPr>
        <w:t>o Brasil.</w:t>
      </w:r>
      <w:r>
        <w:rPr>
          <w:rFonts w:ascii="Garamond" w:eastAsia="Garamond" w:hAnsi="Garamond" w:cs="Garamond"/>
          <w:color w:val="000000"/>
        </w:rPr>
        <w:t xml:space="preserve"> </w:t>
      </w:r>
      <w:r>
        <w:rPr>
          <w:rFonts w:ascii="Garamond" w:eastAsia="Garamond" w:hAnsi="Garamond" w:cs="Garamond"/>
        </w:rPr>
        <w:t xml:space="preserve">Neste relatório, ‘negro’ é usado para se referir àqueles que se autodeclaram pretos (pretos) e pardos (pardos) de acordo com as categorias utilizadas pelo Censo Brasileiro feito pelo IBGE. </w:t>
      </w:r>
      <w:r>
        <w:rPr>
          <w:rFonts w:ascii="Garamond" w:eastAsia="Garamond" w:hAnsi="Garamond" w:cs="Garamond"/>
          <w:color w:val="000000"/>
        </w:rPr>
        <w:t xml:space="preserve">Este relatório foi escrito do ponto </w:t>
      </w:r>
      <w:r>
        <w:rPr>
          <w:rFonts w:ascii="Garamond" w:eastAsia="Garamond" w:hAnsi="Garamond" w:cs="Garamond"/>
          <w:color w:val="000000"/>
        </w:rPr>
        <w:lastRenderedPageBreak/>
        <w:t xml:space="preserve">de vista de que a discriminação interseccional com base na deficiência e </w:t>
      </w:r>
      <w:r>
        <w:rPr>
          <w:rFonts w:ascii="Garamond" w:eastAsia="Garamond" w:hAnsi="Garamond" w:cs="Garamond"/>
        </w:rPr>
        <w:t xml:space="preserve">raça </w:t>
      </w:r>
      <w:r>
        <w:rPr>
          <w:rFonts w:ascii="Garamond" w:eastAsia="Garamond" w:hAnsi="Garamond" w:cs="Garamond"/>
          <w:color w:val="000000"/>
        </w:rPr>
        <w:t>ou outros status não pode ser separada e, portanto, precisa ser destacada e tratada por órgãos e organiza</w:t>
      </w:r>
      <w:r>
        <w:rPr>
          <w:rFonts w:ascii="Garamond" w:eastAsia="Garamond" w:hAnsi="Garamond" w:cs="Garamond"/>
        </w:rPr>
        <w:t>ções</w:t>
      </w:r>
      <w:r>
        <w:rPr>
          <w:rFonts w:ascii="Garamond" w:eastAsia="Garamond" w:hAnsi="Garamond" w:cs="Garamond"/>
          <w:color w:val="000000"/>
        </w:rPr>
        <w:t xml:space="preserve"> relevantes nos níveis local, nacional e internacional.</w:t>
      </w:r>
    </w:p>
    <w:p w14:paraId="765233D4" w14:textId="77777777" w:rsidR="00A2357A" w:rsidRDefault="00127FFD">
      <w:pPr>
        <w:pBdr>
          <w:top w:val="nil"/>
          <w:left w:val="nil"/>
          <w:bottom w:val="nil"/>
          <w:right w:val="nil"/>
          <w:between w:val="nil"/>
        </w:pBdr>
        <w:rPr>
          <w:rFonts w:ascii="Garamond" w:eastAsia="Garamond" w:hAnsi="Garamond" w:cs="Garamond"/>
          <w:color w:val="000000"/>
        </w:rPr>
      </w:pPr>
      <w:r>
        <w:rPr>
          <w:rFonts w:ascii="Garamond" w:eastAsia="Garamond" w:hAnsi="Garamond" w:cs="Garamond"/>
          <w:color w:val="000000"/>
        </w:rPr>
        <w:t> </w:t>
      </w:r>
    </w:p>
    <w:p w14:paraId="00000056" w14:textId="6C4A37F9" w:rsidR="00E70F46" w:rsidRDefault="00127FFD">
      <w:pPr>
        <w:pBdr>
          <w:top w:val="nil"/>
          <w:left w:val="nil"/>
          <w:bottom w:val="nil"/>
          <w:right w:val="nil"/>
          <w:between w:val="nil"/>
        </w:pBdr>
        <w:rPr>
          <w:rFonts w:ascii="Garamond" w:eastAsia="Garamond" w:hAnsi="Garamond" w:cs="Garamond"/>
          <w:color w:val="000000"/>
        </w:rPr>
      </w:pPr>
      <w:r>
        <w:rPr>
          <w:rFonts w:ascii="Garamond" w:eastAsia="Garamond" w:hAnsi="Garamond" w:cs="Garamond"/>
          <w:color w:val="000000"/>
        </w:rPr>
        <w:t>FUNDO</w:t>
      </w:r>
    </w:p>
    <w:p w14:paraId="00000057" w14:textId="77777777" w:rsidR="00E70F46" w:rsidRDefault="00127FFD">
      <w:pPr>
        <w:pBdr>
          <w:top w:val="nil"/>
          <w:left w:val="nil"/>
          <w:bottom w:val="nil"/>
          <w:right w:val="nil"/>
          <w:between w:val="nil"/>
        </w:pBdr>
        <w:rPr>
          <w:rFonts w:ascii="Garamond" w:eastAsia="Garamond" w:hAnsi="Garamond" w:cs="Garamond"/>
          <w:color w:val="000000"/>
        </w:rPr>
      </w:pPr>
      <w:r>
        <w:rPr>
          <w:rFonts w:ascii="Garamond" w:eastAsia="Garamond" w:hAnsi="Garamond" w:cs="Garamond"/>
          <w:color w:val="000000"/>
        </w:rPr>
        <w:t> </w:t>
      </w:r>
    </w:p>
    <w:p w14:paraId="00000058" w14:textId="358B3549" w:rsidR="00E70F46" w:rsidRPr="007915DA" w:rsidRDefault="00127FFD" w:rsidP="007915DA">
      <w:pPr>
        <w:pStyle w:val="ListParagraph"/>
        <w:numPr>
          <w:ilvl w:val="0"/>
          <w:numId w:val="6"/>
        </w:numPr>
        <w:pBdr>
          <w:top w:val="nil"/>
          <w:left w:val="nil"/>
          <w:bottom w:val="nil"/>
          <w:right w:val="nil"/>
          <w:between w:val="nil"/>
        </w:pBdr>
        <w:rPr>
          <w:rFonts w:ascii="Garamond" w:eastAsia="Garamond" w:hAnsi="Garamond" w:cs="Garamond"/>
          <w:color w:val="000000"/>
        </w:rPr>
      </w:pPr>
      <w:r w:rsidRPr="007915DA">
        <w:rPr>
          <w:rFonts w:ascii="Garamond" w:eastAsia="Garamond" w:hAnsi="Garamond" w:cs="Garamond"/>
          <w:b/>
          <w:color w:val="000000"/>
        </w:rPr>
        <w:t>Introdução</w:t>
      </w:r>
    </w:p>
    <w:p w14:paraId="00000059" w14:textId="77777777" w:rsidR="00E70F46" w:rsidRDefault="00E70F46">
      <w:pPr>
        <w:pBdr>
          <w:top w:val="nil"/>
          <w:left w:val="nil"/>
          <w:bottom w:val="nil"/>
          <w:right w:val="nil"/>
          <w:between w:val="nil"/>
        </w:pBdr>
        <w:rPr>
          <w:rFonts w:ascii="Garamond" w:eastAsia="Garamond" w:hAnsi="Garamond" w:cs="Garamond"/>
          <w:color w:val="000000"/>
        </w:rPr>
      </w:pPr>
    </w:p>
    <w:p w14:paraId="0000005A" w14:textId="77777777" w:rsidR="00E70F46" w:rsidRDefault="00127FFD">
      <w:pPr>
        <w:numPr>
          <w:ilvl w:val="0"/>
          <w:numId w:val="3"/>
        </w:numPr>
        <w:jc w:val="both"/>
        <w:rPr>
          <w:rFonts w:ascii="Garamond" w:eastAsia="Garamond" w:hAnsi="Garamond" w:cs="Garamond"/>
        </w:rPr>
      </w:pPr>
      <w:r>
        <w:rPr>
          <w:rFonts w:ascii="Garamond" w:eastAsia="Garamond" w:hAnsi="Garamond" w:cs="Garamond"/>
        </w:rPr>
        <w:t xml:space="preserve">A situação das pessoas negras com deficiência hoje no Brasil não pode ser separada da história colonial do País que resultou em trezentos e cinquenta anos de escravização de povos indígenas e de 5,5 milhões de africanos. Durante esses séculos de </w:t>
      </w:r>
      <w:proofErr w:type="gramStart"/>
      <w:r>
        <w:rPr>
          <w:rFonts w:ascii="Garamond" w:eastAsia="Garamond" w:hAnsi="Garamond" w:cs="Garamond"/>
        </w:rPr>
        <w:t>escravização ,</w:t>
      </w:r>
      <w:proofErr w:type="gramEnd"/>
      <w:r>
        <w:rPr>
          <w:rFonts w:ascii="Garamond" w:eastAsia="Garamond" w:hAnsi="Garamond" w:cs="Garamond"/>
        </w:rPr>
        <w:t xml:space="preserve"> a maioria da população negra escravizada foi submetida a torturas e mutilações como forma de punição, levando muitos negros escravizados à condição de </w:t>
      </w:r>
      <w:proofErr w:type="spellStart"/>
      <w:r>
        <w:rPr>
          <w:rFonts w:ascii="Garamond" w:eastAsia="Garamond" w:hAnsi="Garamond" w:cs="Garamond"/>
        </w:rPr>
        <w:t>de</w:t>
      </w:r>
      <w:proofErr w:type="spellEnd"/>
      <w:r>
        <w:rPr>
          <w:rFonts w:ascii="Garamond" w:eastAsia="Garamond" w:hAnsi="Garamond" w:cs="Garamond"/>
        </w:rPr>
        <w:t xml:space="preserve"> deficiência. As variedades de punições eram previstas por lei e contavam com apoio da Igreja, que era a maior detentora de poder da época.</w:t>
      </w:r>
      <w:r>
        <w:rPr>
          <w:rFonts w:ascii="Garamond" w:eastAsia="Garamond" w:hAnsi="Garamond" w:cs="Garamond"/>
          <w:vertAlign w:val="superscript"/>
        </w:rPr>
        <w:footnoteReference w:id="2"/>
      </w:r>
      <w:r>
        <w:rPr>
          <w:rFonts w:ascii="Garamond" w:eastAsia="Garamond" w:hAnsi="Garamond" w:cs="Garamond"/>
        </w:rPr>
        <w:t xml:space="preserve"> As pessoas escravizadas também eram avaliadas de acordo com o tipo de corpo, habilidade, força, inteligência e cor da pele. Embora existam lacunas nos dados e documentos históricos sobre a situação dos escravizados com deficiência, é provável que os corpos com deficiência fossem vistos como "improdutivos" e causadores de prejuízos ao proprietário da terra. Por isso os escravizados com deficiência eram muitas vezes expulsos das plantações, vendidos para pesquisa médica, deixados para morrer ou assassinados. Esse contexto histórico contribui para a realidade das pessoas negras com deficiência no Brasil de hoje, que ainda estão sujeitas à discriminação interseccional com base na deficiência, raça, gênero e em outras características de identidade pessoal que interagem, mantendo sua posição inferior na sociedade</w:t>
      </w:r>
      <w:proofErr w:type="gramStart"/>
      <w:r>
        <w:rPr>
          <w:rFonts w:ascii="Garamond" w:eastAsia="Garamond" w:hAnsi="Garamond" w:cs="Garamond"/>
        </w:rPr>
        <w:t>. .</w:t>
      </w:r>
      <w:proofErr w:type="gramEnd"/>
    </w:p>
    <w:p w14:paraId="0000005B" w14:textId="77777777" w:rsidR="00E70F46" w:rsidRDefault="00127FFD">
      <w:pPr>
        <w:numPr>
          <w:ilvl w:val="0"/>
          <w:numId w:val="3"/>
        </w:numPr>
        <w:spacing w:after="160" w:line="259" w:lineRule="auto"/>
        <w:jc w:val="both"/>
        <w:rPr>
          <w:rFonts w:ascii="Garamond" w:eastAsia="Garamond" w:hAnsi="Garamond" w:cs="Garamond"/>
        </w:rPr>
      </w:pPr>
      <w:r>
        <w:rPr>
          <w:rFonts w:ascii="Garamond" w:eastAsia="Garamond" w:hAnsi="Garamond" w:cs="Garamond"/>
        </w:rPr>
        <w:t>Os quilombolas são uma categoria social resultante da resistência à escravidão no Brasil. Embora tradicionalmente definidas em linhas étnico-raciais, em relação aos descendentes de africanos escravizados ou afro-brasileiros que escaparam à escravidão, as comunidades quilombolas também têm sido associadas a formas de organização política e social que se desenvolvem paralelamente à sociedade escravocrata e racista.</w:t>
      </w:r>
      <w:r>
        <w:rPr>
          <w:rFonts w:ascii="Garamond" w:eastAsia="Garamond" w:hAnsi="Garamond" w:cs="Garamond"/>
          <w:vertAlign w:val="superscript"/>
        </w:rPr>
        <w:footnoteReference w:id="3"/>
      </w:r>
      <w:r>
        <w:rPr>
          <w:rFonts w:ascii="Garamond" w:eastAsia="Garamond" w:hAnsi="Garamond" w:cs="Garamond"/>
        </w:rPr>
        <w:t xml:space="preserve"> Quilombos estão localizados em todas as regiões do Brasil. Muitos elementos os distinguem, incluindo: relações de parentesco específicas; a transmissão oral de tradições socioculturais; uma forte ligação com a cultura afro-brasileira; e, acima de tudo, uma estreita ligação com o território, que fornece sustento material e simbólico às comunidades. Reconhecidos como sujeitos de direitos pela Constituição de 1988,</w:t>
      </w:r>
      <w:r>
        <w:rPr>
          <w:rFonts w:ascii="Garamond" w:eastAsia="Garamond" w:hAnsi="Garamond" w:cs="Garamond"/>
          <w:vertAlign w:val="superscript"/>
        </w:rPr>
        <w:footnoteReference w:id="4"/>
      </w:r>
      <w:r>
        <w:rPr>
          <w:rFonts w:ascii="Garamond" w:eastAsia="Garamond" w:hAnsi="Garamond" w:cs="Garamond"/>
        </w:rPr>
        <w:t xml:space="preserve"> esses grupos ainda são </w:t>
      </w:r>
      <w:proofErr w:type="spellStart"/>
      <w:r>
        <w:rPr>
          <w:rFonts w:ascii="Garamond" w:eastAsia="Garamond" w:hAnsi="Garamond" w:cs="Garamond"/>
        </w:rPr>
        <w:t>invisibilizados</w:t>
      </w:r>
      <w:proofErr w:type="spellEnd"/>
      <w:r>
        <w:rPr>
          <w:rFonts w:ascii="Garamond" w:eastAsia="Garamond" w:hAnsi="Garamond" w:cs="Garamond"/>
        </w:rPr>
        <w:t xml:space="preserve"> e desprovidos de políticas públicas que pudessem minimizar as vulnerabilidades produzidas por séculos de exclusão e racismo institucionalizado. São muitos os desafios enfrentados, principalmente no que se refere a: certificação e titulação territorial; acesso aos serviços de saúde, água potável e saneamento; segurança alimentar, geração de renda; e proteção de suas práticas culturais. </w:t>
      </w:r>
    </w:p>
    <w:p w14:paraId="0000005C" w14:textId="77777777" w:rsidR="00E70F46" w:rsidRDefault="00127FFD">
      <w:pPr>
        <w:numPr>
          <w:ilvl w:val="0"/>
          <w:numId w:val="3"/>
        </w:numPr>
        <w:spacing w:after="160" w:line="259" w:lineRule="auto"/>
        <w:rPr>
          <w:rFonts w:ascii="Garamond" w:eastAsia="Garamond" w:hAnsi="Garamond" w:cs="Garamond"/>
        </w:rPr>
      </w:pPr>
      <w:r>
        <w:rPr>
          <w:rFonts w:ascii="Garamond" w:eastAsia="Garamond" w:hAnsi="Garamond" w:cs="Garamond"/>
          <w:color w:val="00000A"/>
        </w:rPr>
        <w:t xml:space="preserve">Faltam dados desagregados precisos que incluam raça e deficiência, o que dificulta a estimativa de números oficiais. Sendo assim, segundo o Censo Demográfico do Instituto Brasileiro de Geografia e Estatística (IBGE), realizado em 2010, de um total de 190.755.799 habitantes, 51% se autodeclararam como negros (8% preta e 43% parda). </w:t>
      </w:r>
      <w:r>
        <w:rPr>
          <w:rFonts w:ascii="Garamond" w:eastAsia="Garamond" w:hAnsi="Garamond" w:cs="Garamond"/>
          <w:color w:val="00000A"/>
        </w:rPr>
        <w:lastRenderedPageBreak/>
        <w:t>Deste valor numérico, 45 milhões de pessoas têm algum tipo de deficiência, ou seja, um quarto da população brasileira, aproximadamente 24%. Dessa relação, ainda pelo Censo 2010, observa-se que 24,3% das pessoas com deficiência são negras, e 56% se identificam como do sexo feminino</w:t>
      </w:r>
      <w:r>
        <w:rPr>
          <w:rFonts w:ascii="Garamond" w:eastAsia="Garamond" w:hAnsi="Garamond" w:cs="Garamond"/>
          <w:color w:val="00000A"/>
          <w:vertAlign w:val="superscript"/>
        </w:rPr>
        <w:footnoteReference w:id="5"/>
      </w:r>
      <w:r>
        <w:rPr>
          <w:rFonts w:ascii="Garamond" w:eastAsia="Garamond" w:hAnsi="Garamond" w:cs="Garamond"/>
          <w:color w:val="00000A"/>
        </w:rPr>
        <w:t xml:space="preserve">. Isso indica uma sub-representação de pessoas negras com deficiência em comparação com a população negra geral de 51%. </w:t>
      </w:r>
      <w:r>
        <w:rPr>
          <w:rFonts w:ascii="Garamond" w:eastAsia="Garamond" w:hAnsi="Garamond" w:cs="Garamond"/>
        </w:rPr>
        <w:t xml:space="preserve">Em contrapartida, </w:t>
      </w:r>
      <w:r>
        <w:rPr>
          <w:rFonts w:ascii="Garamond" w:eastAsia="Garamond" w:hAnsi="Garamond" w:cs="Garamond"/>
          <w:color w:val="00000A"/>
        </w:rPr>
        <w:t>Pesquisa Nacional de Saúde (PNS) que foi realizada no período de 2013 a 2019 em residências particulares indicou que dos 279.382 entrevistados, 14.703 eram negros com deficiência ou 5% e 8.677 eram mulheres negras com deficiência, ou 3%</w:t>
      </w:r>
      <w:r>
        <w:rPr>
          <w:rFonts w:ascii="Garamond" w:eastAsia="Garamond" w:hAnsi="Garamond" w:cs="Garamond"/>
          <w:color w:val="00000A"/>
          <w:vertAlign w:val="superscript"/>
        </w:rPr>
        <w:footnoteReference w:id="6"/>
      </w:r>
      <w:r>
        <w:rPr>
          <w:rFonts w:ascii="Garamond" w:eastAsia="Garamond" w:hAnsi="Garamond" w:cs="Garamond"/>
          <w:color w:val="00000A"/>
        </w:rPr>
        <w:t>.</w:t>
      </w:r>
      <w:r>
        <w:rPr>
          <w:rFonts w:ascii="Garamond" w:eastAsia="Garamond" w:hAnsi="Garamond" w:cs="Garamond"/>
        </w:rPr>
        <w:t xml:space="preserve"> No entanto, em 2018, o IBGE realizou uma revisão dos dados gerais sobre pessoas com deficiência, coletados pelo censo de 2010, para alinhar a coleta de dados com o Washington </w:t>
      </w:r>
      <w:proofErr w:type="spellStart"/>
      <w:r>
        <w:rPr>
          <w:rFonts w:ascii="Garamond" w:eastAsia="Garamond" w:hAnsi="Garamond" w:cs="Garamond"/>
        </w:rPr>
        <w:t>Group</w:t>
      </w:r>
      <w:proofErr w:type="spellEnd"/>
      <w:r>
        <w:rPr>
          <w:rFonts w:ascii="Garamond" w:eastAsia="Garamond" w:hAnsi="Garamond" w:cs="Garamond"/>
        </w:rPr>
        <w:t xml:space="preserve"> </w:t>
      </w:r>
      <w:proofErr w:type="spellStart"/>
      <w:r>
        <w:rPr>
          <w:rFonts w:ascii="Garamond" w:eastAsia="Garamond" w:hAnsi="Garamond" w:cs="Garamond"/>
        </w:rPr>
        <w:t>on</w:t>
      </w:r>
      <w:proofErr w:type="spellEnd"/>
      <w:r>
        <w:rPr>
          <w:rFonts w:ascii="Garamond" w:eastAsia="Garamond" w:hAnsi="Garamond" w:cs="Garamond"/>
        </w:rPr>
        <w:t xml:space="preserve"> </w:t>
      </w:r>
      <w:proofErr w:type="spellStart"/>
      <w:r>
        <w:rPr>
          <w:rFonts w:ascii="Garamond" w:eastAsia="Garamond" w:hAnsi="Garamond" w:cs="Garamond"/>
        </w:rPr>
        <w:t>Disability</w:t>
      </w:r>
      <w:proofErr w:type="spellEnd"/>
      <w:r>
        <w:rPr>
          <w:rFonts w:ascii="Garamond" w:eastAsia="Garamond" w:hAnsi="Garamond" w:cs="Garamond"/>
        </w:rPr>
        <w:t xml:space="preserve"> </w:t>
      </w:r>
      <w:proofErr w:type="spellStart"/>
      <w:r>
        <w:rPr>
          <w:rFonts w:ascii="Garamond" w:eastAsia="Garamond" w:hAnsi="Garamond" w:cs="Garamond"/>
        </w:rPr>
        <w:t>Statistics</w:t>
      </w:r>
      <w:proofErr w:type="spellEnd"/>
      <w:r>
        <w:rPr>
          <w:rFonts w:ascii="Garamond" w:eastAsia="Garamond" w:hAnsi="Garamond" w:cs="Garamond"/>
        </w:rPr>
        <w:t xml:space="preserve"> e garantir comparabilidade na metodologia, análise e estatísticas com outros países. Por esse motivo, houve queda no percentual oficial de pessoas com deficiência no país, de 23,9% para apenas 6,7%.</w:t>
      </w:r>
      <w:r>
        <w:rPr>
          <w:rFonts w:ascii="Garamond" w:eastAsia="Garamond" w:hAnsi="Garamond" w:cs="Garamond"/>
          <w:vertAlign w:val="superscript"/>
        </w:rPr>
        <w:footnoteReference w:id="7"/>
      </w:r>
    </w:p>
    <w:p w14:paraId="0000005D" w14:textId="77777777" w:rsidR="00E70F46" w:rsidRDefault="00127FFD">
      <w:pPr>
        <w:numPr>
          <w:ilvl w:val="0"/>
          <w:numId w:val="3"/>
        </w:numPr>
        <w:spacing w:after="160" w:line="259" w:lineRule="auto"/>
        <w:rPr>
          <w:rFonts w:ascii="Garamond" w:eastAsia="Garamond" w:hAnsi="Garamond" w:cs="Garamond"/>
        </w:rPr>
      </w:pPr>
      <w:r>
        <w:rPr>
          <w:rFonts w:ascii="Garamond" w:eastAsia="Garamond" w:hAnsi="Garamond" w:cs="Garamond"/>
        </w:rPr>
        <w:t>Não há estimativa do número de quilombolas com deficiência por falta de dados, pesquisas gerais e políticas públicas voltadas para essas populações. No entanto, os quilombolas sofrem profundas iniquidades de saúde em relação ao restante da população brasileira</w:t>
      </w:r>
      <w:r>
        <w:rPr>
          <w:rFonts w:ascii="Garamond" w:eastAsia="Garamond" w:hAnsi="Garamond" w:cs="Garamond"/>
          <w:vertAlign w:val="superscript"/>
        </w:rPr>
        <w:footnoteReference w:id="8"/>
      </w:r>
      <w:r>
        <w:rPr>
          <w:rFonts w:ascii="Garamond" w:eastAsia="Garamond" w:hAnsi="Garamond" w:cs="Garamond"/>
          <w:vertAlign w:val="superscript"/>
        </w:rPr>
        <w:footnoteReference w:id="9"/>
      </w:r>
      <w:r>
        <w:rPr>
          <w:rFonts w:ascii="Garamond" w:eastAsia="Garamond" w:hAnsi="Garamond" w:cs="Garamond"/>
        </w:rPr>
        <w:t xml:space="preserve"> e a observação do trabalho de campo em algumas comunidades quilombolas revelou altas taxas de pessoas com deficiências psicossociais e físicas sem acesso a diagnósticos, benefícios por incapacidade ou assistência social.</w:t>
      </w:r>
      <w:r>
        <w:rPr>
          <w:rFonts w:ascii="Garamond" w:eastAsia="Garamond" w:hAnsi="Garamond" w:cs="Garamond"/>
          <w:vertAlign w:val="superscript"/>
        </w:rPr>
        <w:footnoteReference w:id="10"/>
      </w:r>
      <w:r>
        <w:rPr>
          <w:rFonts w:ascii="Garamond" w:eastAsia="Garamond" w:hAnsi="Garamond" w:cs="Garamond"/>
        </w:rPr>
        <w:t xml:space="preserve"> A deficiência nas comunidades quilombolas é agravada pelo acesso mais pobre aos serviços de saúde, insegurança alimentar e falta de água potável.</w:t>
      </w:r>
    </w:p>
    <w:p w14:paraId="0000005E" w14:textId="77777777" w:rsidR="00E70F46" w:rsidRDefault="00127FFD">
      <w:pPr>
        <w:numPr>
          <w:ilvl w:val="0"/>
          <w:numId w:val="3"/>
        </w:numPr>
        <w:jc w:val="both"/>
        <w:rPr>
          <w:rFonts w:ascii="Garamond" w:eastAsia="Garamond" w:hAnsi="Garamond" w:cs="Garamond"/>
          <w:color w:val="00000A"/>
        </w:rPr>
      </w:pPr>
      <w:r>
        <w:rPr>
          <w:rFonts w:ascii="Garamond" w:eastAsia="Garamond" w:hAnsi="Garamond" w:cs="Garamond"/>
        </w:rPr>
        <w:t xml:space="preserve">O sistema vigente de classificação de deficiência, muito usado em políticas públicas no Brasil, não atenta às pessoas com deficiências psicossociais como pessoas com deficiência. A falha no censo tem a ver com falta de alocação orçamentária, o que sugere falta de interesse político em reconhecer os direitos destas pessoas. Assim, e na ausência de </w:t>
      </w:r>
      <w:r>
        <w:rPr>
          <w:rFonts w:ascii="Garamond" w:eastAsia="Garamond" w:hAnsi="Garamond" w:cs="Garamond"/>
          <w:highlight w:val="white"/>
        </w:rPr>
        <w:t xml:space="preserve">um modelo de avaliação de </w:t>
      </w:r>
      <w:proofErr w:type="spellStart"/>
      <w:r>
        <w:rPr>
          <w:rFonts w:ascii="Garamond" w:eastAsia="Garamond" w:hAnsi="Garamond" w:cs="Garamond"/>
          <w:highlight w:val="white"/>
        </w:rPr>
        <w:t>deficiencia</w:t>
      </w:r>
      <w:proofErr w:type="spellEnd"/>
      <w:r>
        <w:rPr>
          <w:rFonts w:ascii="Garamond" w:eastAsia="Garamond" w:hAnsi="Garamond" w:cs="Garamond"/>
          <w:highlight w:val="white"/>
        </w:rPr>
        <w:t xml:space="preserve"> no bra</w:t>
      </w:r>
      <w:r>
        <w:rPr>
          <w:rFonts w:ascii="Garamond" w:eastAsia="Garamond" w:hAnsi="Garamond" w:cs="Garamond"/>
        </w:rPr>
        <w:t xml:space="preserve">sil o número real de pessoas com deficiência no país, de acordo com a definição de deficiência da Convenção sobre Direitos das Pessoas com Deficiência (CDPD), será maior. </w:t>
      </w:r>
    </w:p>
    <w:p w14:paraId="0000005F" w14:textId="77777777" w:rsidR="00E70F46" w:rsidRDefault="00127FFD">
      <w:pPr>
        <w:numPr>
          <w:ilvl w:val="0"/>
          <w:numId w:val="3"/>
        </w:numPr>
        <w:jc w:val="both"/>
        <w:rPr>
          <w:rFonts w:ascii="Garamond" w:eastAsia="Garamond" w:hAnsi="Garamond" w:cs="Garamond"/>
          <w:color w:val="00000A"/>
        </w:rPr>
      </w:pPr>
      <w:r>
        <w:rPr>
          <w:rFonts w:ascii="Garamond" w:eastAsia="Garamond" w:hAnsi="Garamond" w:cs="Garamond"/>
          <w:color w:val="00000A"/>
        </w:rPr>
        <w:t xml:space="preserve">A baixa taxa de </w:t>
      </w:r>
      <w:r>
        <w:rPr>
          <w:rFonts w:ascii="Garamond" w:eastAsia="Garamond" w:hAnsi="Garamond" w:cs="Garamond"/>
        </w:rPr>
        <w:t>pessoas com deficiência</w:t>
      </w:r>
      <w:r>
        <w:rPr>
          <w:rFonts w:ascii="Garamond" w:eastAsia="Garamond" w:hAnsi="Garamond" w:cs="Garamond"/>
          <w:color w:val="00000A"/>
        </w:rPr>
        <w:t xml:space="preserve"> racialmente representadas nos relatórios oficiais pode ser devida à confusão em torno da identidade racial na sociedade brasileira, levando à baixa </w:t>
      </w:r>
      <w:proofErr w:type="spellStart"/>
      <w:r>
        <w:rPr>
          <w:rFonts w:ascii="Garamond" w:eastAsia="Garamond" w:hAnsi="Garamond" w:cs="Garamond"/>
          <w:color w:val="00000A"/>
        </w:rPr>
        <w:t>autoidentificação</w:t>
      </w:r>
      <w:proofErr w:type="spellEnd"/>
      <w:r>
        <w:rPr>
          <w:rFonts w:ascii="Garamond" w:eastAsia="Garamond" w:hAnsi="Garamond" w:cs="Garamond"/>
          <w:color w:val="00000A"/>
        </w:rPr>
        <w:t xml:space="preserve"> com identidades negras</w:t>
      </w:r>
      <w:r>
        <w:rPr>
          <w:rFonts w:ascii="Garamond" w:eastAsia="Garamond" w:hAnsi="Garamond" w:cs="Garamond"/>
          <w:color w:val="00000A"/>
          <w:vertAlign w:val="superscript"/>
        </w:rPr>
        <w:footnoteReference w:id="11"/>
      </w:r>
      <w:r>
        <w:rPr>
          <w:rFonts w:ascii="Garamond" w:eastAsia="Garamond" w:hAnsi="Garamond" w:cs="Garamond"/>
          <w:color w:val="00000A"/>
        </w:rPr>
        <w:t xml:space="preserve"> e com deficiência. Isso tem sido associado a políticas de miscigenação e eugenia no período de 1918 a 1940, que visavam promover casamentos entre populações específicas, nomeadamente de brancos/migrantes, e desencorajamento de “uniões não humanas” consideradas </w:t>
      </w:r>
      <w:r>
        <w:rPr>
          <w:rFonts w:ascii="Garamond" w:eastAsia="Garamond" w:hAnsi="Garamond" w:cs="Garamond"/>
          <w:color w:val="00000A"/>
        </w:rPr>
        <w:lastRenderedPageBreak/>
        <w:t xml:space="preserve">prejudiciais à sociedade, </w:t>
      </w:r>
      <w:proofErr w:type="gramStart"/>
      <w:r>
        <w:rPr>
          <w:rFonts w:ascii="Garamond" w:eastAsia="Garamond" w:hAnsi="Garamond" w:cs="Garamond"/>
          <w:color w:val="00000A"/>
        </w:rPr>
        <w:t>como  pessoas</w:t>
      </w:r>
      <w:proofErr w:type="gramEnd"/>
      <w:r>
        <w:rPr>
          <w:rFonts w:ascii="Garamond" w:eastAsia="Garamond" w:hAnsi="Garamond" w:cs="Garamond"/>
          <w:color w:val="00000A"/>
        </w:rPr>
        <w:t xml:space="preserve"> negras e </w:t>
      </w:r>
      <w:r>
        <w:rPr>
          <w:rFonts w:ascii="Garamond" w:eastAsia="Garamond" w:hAnsi="Garamond" w:cs="Garamond"/>
        </w:rPr>
        <w:t>pessoas com deficiência</w:t>
      </w:r>
      <w:r>
        <w:rPr>
          <w:rFonts w:ascii="Garamond" w:eastAsia="Garamond" w:hAnsi="Garamond" w:cs="Garamond"/>
          <w:color w:val="00000A"/>
          <w:vertAlign w:val="superscript"/>
        </w:rPr>
        <w:footnoteReference w:id="12"/>
      </w:r>
      <w:r>
        <w:rPr>
          <w:rFonts w:ascii="Garamond" w:eastAsia="Garamond" w:hAnsi="Garamond" w:cs="Garamond"/>
          <w:color w:val="00000A"/>
          <w:vertAlign w:val="superscript"/>
        </w:rPr>
        <w:footnoteReference w:id="13"/>
      </w:r>
      <w:r>
        <w:rPr>
          <w:rFonts w:ascii="Garamond" w:eastAsia="Garamond" w:hAnsi="Garamond" w:cs="Garamond"/>
          <w:color w:val="00000A"/>
        </w:rPr>
        <w:t xml:space="preserve">. A falta de </w:t>
      </w:r>
      <w:proofErr w:type="spellStart"/>
      <w:r>
        <w:rPr>
          <w:rFonts w:ascii="Garamond" w:eastAsia="Garamond" w:hAnsi="Garamond" w:cs="Garamond"/>
          <w:color w:val="00000A"/>
        </w:rPr>
        <w:t>autoidentificação</w:t>
      </w:r>
      <w:proofErr w:type="spellEnd"/>
      <w:r>
        <w:rPr>
          <w:rFonts w:ascii="Garamond" w:eastAsia="Garamond" w:hAnsi="Garamond" w:cs="Garamond"/>
          <w:color w:val="00000A"/>
        </w:rPr>
        <w:t xml:space="preserve"> da deficiência também está ligada à história dos negros escravizados e à negação de sua humanidade e vulnerabilidade.</w:t>
      </w:r>
    </w:p>
    <w:p w14:paraId="00000060" w14:textId="77777777" w:rsidR="00E70F46" w:rsidRDefault="00127FFD">
      <w:pPr>
        <w:numPr>
          <w:ilvl w:val="0"/>
          <w:numId w:val="3"/>
        </w:numPr>
        <w:jc w:val="both"/>
        <w:rPr>
          <w:rFonts w:ascii="Garamond" w:eastAsia="Garamond" w:hAnsi="Garamond" w:cs="Garamond"/>
          <w:color w:val="00000A"/>
        </w:rPr>
      </w:pPr>
      <w:r>
        <w:rPr>
          <w:rFonts w:ascii="Garamond" w:eastAsia="Garamond" w:hAnsi="Garamond" w:cs="Garamond"/>
          <w:color w:val="00000A"/>
        </w:rPr>
        <w:t>Pessoas negras com deficiência queixam-se de discriminação por parte de médicos que impedem ou atrasam o acesso a diagnósticos e reconhecimento oficial de  impedimento, o que por sua vez condiciona o acesso a políticas públicas</w:t>
      </w:r>
      <w:r>
        <w:rPr>
          <w:rFonts w:ascii="Garamond" w:eastAsia="Garamond" w:hAnsi="Garamond" w:cs="Garamond"/>
          <w:color w:val="00000A"/>
          <w:vertAlign w:val="superscript"/>
        </w:rPr>
        <w:footnoteReference w:id="14"/>
      </w:r>
      <w:r>
        <w:rPr>
          <w:rFonts w:ascii="Garamond" w:eastAsia="Garamond" w:hAnsi="Garamond" w:cs="Garamond"/>
          <w:color w:val="00000A"/>
        </w:rPr>
        <w:t xml:space="preserve"> Percebe-se através de relatos que, por vezes, até mesmo o reconhecimento de deficiências "visíveis" é negado, impedindo o acesso e o exercício de direitos fundamentais.</w:t>
      </w:r>
      <w:r>
        <w:rPr>
          <w:rFonts w:ascii="Garamond" w:eastAsia="Garamond" w:hAnsi="Garamond" w:cs="Garamond"/>
          <w:color w:val="00000A"/>
          <w:vertAlign w:val="superscript"/>
        </w:rPr>
        <w:footnoteReference w:id="15"/>
      </w:r>
      <w:r>
        <w:rPr>
          <w:rFonts w:ascii="Garamond" w:eastAsia="Garamond" w:hAnsi="Garamond" w:cs="Garamond"/>
          <w:color w:val="00000A"/>
        </w:rPr>
        <w:t xml:space="preserve"> No Brasil, o modelo de avaliação utilizado para o reconhecimento oficial da deficiência é o modelo médico, que não está alinhado com a </w:t>
      </w:r>
      <w:r>
        <w:rPr>
          <w:rFonts w:ascii="Garamond" w:eastAsia="Garamond" w:hAnsi="Garamond" w:cs="Garamond"/>
          <w:color w:val="00000A"/>
          <w:sz w:val="23"/>
          <w:szCs w:val="23"/>
          <w:highlight w:val="white"/>
        </w:rPr>
        <w:t>Convenção Internacional sobre os Direitos das Pessoas com Deficiência (</w:t>
      </w:r>
      <w:r>
        <w:rPr>
          <w:rFonts w:ascii="Garamond" w:eastAsia="Garamond" w:hAnsi="Garamond" w:cs="Garamond"/>
          <w:color w:val="00000A"/>
          <w:sz w:val="26"/>
          <w:szCs w:val="26"/>
        </w:rPr>
        <w:t xml:space="preserve">CDPD) e </w:t>
      </w:r>
      <w:r>
        <w:rPr>
          <w:rFonts w:ascii="Garamond" w:eastAsia="Garamond" w:hAnsi="Garamond" w:cs="Garamond"/>
          <w:color w:val="00000A"/>
        </w:rPr>
        <w:t xml:space="preserve">pode explicar os baixos números de </w:t>
      </w:r>
      <w:r>
        <w:rPr>
          <w:rFonts w:ascii="Garamond" w:eastAsia="Garamond" w:hAnsi="Garamond" w:cs="Garamond"/>
        </w:rPr>
        <w:t>pessoas negras com deficiência</w:t>
      </w:r>
      <w:r>
        <w:rPr>
          <w:rFonts w:ascii="Garamond" w:eastAsia="Garamond" w:hAnsi="Garamond" w:cs="Garamond"/>
          <w:color w:val="00000A"/>
        </w:rPr>
        <w:t xml:space="preserve"> representados nas estatísticas oficiais de saúde. A falta de diagnóstico está relacionada com a falta geral de acesso à saúde por pessoas negras</w:t>
      </w:r>
      <w:r>
        <w:rPr>
          <w:rFonts w:ascii="Garamond" w:eastAsia="Garamond" w:hAnsi="Garamond" w:cs="Garamond"/>
          <w:color w:val="00000A"/>
          <w:vertAlign w:val="superscript"/>
        </w:rPr>
        <w:footnoteReference w:id="16"/>
      </w:r>
      <w:r>
        <w:rPr>
          <w:rFonts w:ascii="Garamond" w:eastAsia="Garamond" w:hAnsi="Garamond" w:cs="Garamond"/>
          <w:color w:val="00000A"/>
        </w:rPr>
        <w:t>,  especialmente mulheres negras, causado pelo racismo institucional</w:t>
      </w:r>
      <w:r>
        <w:rPr>
          <w:rFonts w:ascii="Garamond" w:eastAsia="Garamond" w:hAnsi="Garamond" w:cs="Garamond"/>
          <w:color w:val="00000A"/>
          <w:vertAlign w:val="superscript"/>
        </w:rPr>
        <w:footnoteReference w:id="17"/>
      </w:r>
      <w:r>
        <w:rPr>
          <w:rFonts w:ascii="Garamond" w:eastAsia="Garamond" w:hAnsi="Garamond" w:cs="Garamond"/>
          <w:color w:val="00000A"/>
        </w:rPr>
        <w:t xml:space="preserve"> e com a falta de acesso à saúde para </w:t>
      </w:r>
      <w:r>
        <w:rPr>
          <w:rFonts w:ascii="Garamond" w:eastAsia="Garamond" w:hAnsi="Garamond" w:cs="Garamond"/>
        </w:rPr>
        <w:t>pessoas com deficiência</w:t>
      </w:r>
      <w:r>
        <w:rPr>
          <w:rFonts w:ascii="Garamond" w:eastAsia="Garamond" w:hAnsi="Garamond" w:cs="Garamond"/>
          <w:color w:val="00000A"/>
          <w:vertAlign w:val="superscript"/>
        </w:rPr>
        <w:footnoteReference w:id="18"/>
      </w:r>
      <w:r>
        <w:rPr>
          <w:rFonts w:ascii="Garamond" w:eastAsia="Garamond" w:hAnsi="Garamond" w:cs="Garamond"/>
          <w:color w:val="00000A"/>
        </w:rPr>
        <w:t xml:space="preserve">, especialmente mulheres com deficiência, em razão do </w:t>
      </w:r>
      <w:proofErr w:type="spellStart"/>
      <w:r>
        <w:rPr>
          <w:rFonts w:ascii="Garamond" w:eastAsia="Garamond" w:hAnsi="Garamond" w:cs="Garamond"/>
          <w:color w:val="00000A"/>
        </w:rPr>
        <w:t>capacitismo</w:t>
      </w:r>
      <w:proofErr w:type="spellEnd"/>
      <w:r>
        <w:rPr>
          <w:rFonts w:ascii="Garamond" w:eastAsia="Garamond" w:hAnsi="Garamond" w:cs="Garamond"/>
          <w:color w:val="00000A"/>
        </w:rPr>
        <w:t xml:space="preserve"> institucional</w:t>
      </w:r>
      <w:r>
        <w:rPr>
          <w:rFonts w:ascii="Garamond" w:eastAsia="Garamond" w:hAnsi="Garamond" w:cs="Garamond"/>
          <w:color w:val="00000A"/>
          <w:vertAlign w:val="superscript"/>
        </w:rPr>
        <w:footnoteReference w:id="19"/>
      </w:r>
      <w:r>
        <w:rPr>
          <w:rFonts w:ascii="Garamond" w:eastAsia="Garamond" w:hAnsi="Garamond" w:cs="Garamond"/>
          <w:color w:val="00000A"/>
        </w:rPr>
        <w:t>. Essa falta de acesso a serviços de saúde e diagnósticos de deficiência é agravada para pessoas negras com deficiência, e especialmente para mulheres negras com deficiência, devido à discriminação múltipla e interseccional em razão de raça, deficiência e gênero.</w:t>
      </w:r>
    </w:p>
    <w:p w14:paraId="00000061" w14:textId="77777777" w:rsidR="00E70F46" w:rsidRDefault="00127FFD">
      <w:pPr>
        <w:numPr>
          <w:ilvl w:val="0"/>
          <w:numId w:val="3"/>
        </w:numPr>
        <w:pBdr>
          <w:top w:val="nil"/>
          <w:left w:val="nil"/>
          <w:bottom w:val="nil"/>
          <w:right w:val="nil"/>
          <w:between w:val="nil"/>
        </w:pBdr>
        <w:jc w:val="both"/>
        <w:rPr>
          <w:rFonts w:ascii="Garamond" w:eastAsia="Garamond" w:hAnsi="Garamond" w:cs="Garamond"/>
          <w:color w:val="000000"/>
        </w:rPr>
      </w:pPr>
      <w:r>
        <w:rPr>
          <w:rFonts w:ascii="Garamond" w:eastAsia="Garamond" w:hAnsi="Garamond" w:cs="Garamond"/>
          <w:color w:val="000000"/>
        </w:rPr>
        <w:t xml:space="preserve">A situação das </w:t>
      </w:r>
      <w:r>
        <w:rPr>
          <w:rFonts w:ascii="Garamond" w:eastAsia="Garamond" w:hAnsi="Garamond" w:cs="Garamond"/>
        </w:rPr>
        <w:t xml:space="preserve">pessoas negras </w:t>
      </w:r>
      <w:r>
        <w:rPr>
          <w:rFonts w:ascii="Garamond" w:eastAsia="Garamond" w:hAnsi="Garamond" w:cs="Garamond"/>
          <w:color w:val="000000"/>
        </w:rPr>
        <w:t>com defi</w:t>
      </w:r>
      <w:r>
        <w:rPr>
          <w:rFonts w:ascii="Garamond" w:eastAsia="Garamond" w:hAnsi="Garamond" w:cs="Garamond"/>
        </w:rPr>
        <w:t xml:space="preserve">ciência </w:t>
      </w:r>
      <w:r>
        <w:rPr>
          <w:rFonts w:ascii="Garamond" w:eastAsia="Garamond" w:hAnsi="Garamond" w:cs="Garamond"/>
          <w:color w:val="000000"/>
        </w:rPr>
        <w:t xml:space="preserve">continua a ser afetada por barreiras </w:t>
      </w:r>
      <w:r>
        <w:rPr>
          <w:rFonts w:ascii="Garamond" w:eastAsia="Garamond" w:hAnsi="Garamond" w:cs="Garamond"/>
        </w:rPr>
        <w:t xml:space="preserve">institucionais </w:t>
      </w:r>
      <w:r>
        <w:rPr>
          <w:rFonts w:ascii="Garamond" w:eastAsia="Garamond" w:hAnsi="Garamond" w:cs="Garamond"/>
          <w:color w:val="000000"/>
        </w:rPr>
        <w:t>ou físicas ao acesso aos direitos econômicos, sociais e culturais, bem como por</w:t>
      </w:r>
      <w:r>
        <w:rPr>
          <w:rFonts w:ascii="Garamond" w:eastAsia="Garamond" w:hAnsi="Garamond" w:cs="Garamond"/>
        </w:rPr>
        <w:t xml:space="preserve"> manifestações de</w:t>
      </w:r>
      <w:r>
        <w:rPr>
          <w:rFonts w:ascii="Garamond" w:eastAsia="Garamond" w:hAnsi="Garamond" w:cs="Garamond"/>
          <w:color w:val="000000"/>
        </w:rPr>
        <w:t xml:space="preserve"> </w:t>
      </w:r>
      <w:r>
        <w:rPr>
          <w:rFonts w:ascii="Garamond" w:eastAsia="Garamond" w:hAnsi="Garamond" w:cs="Garamond"/>
        </w:rPr>
        <w:t>discriminação estrutural</w:t>
      </w:r>
      <w:r>
        <w:rPr>
          <w:rFonts w:ascii="Garamond" w:eastAsia="Garamond" w:hAnsi="Garamond" w:cs="Garamond"/>
          <w:color w:val="000000"/>
        </w:rPr>
        <w:t>, com</w:t>
      </w:r>
      <w:r>
        <w:rPr>
          <w:rFonts w:ascii="Garamond" w:eastAsia="Garamond" w:hAnsi="Garamond" w:cs="Garamond"/>
        </w:rPr>
        <w:t xml:space="preserve">o o racismo e o </w:t>
      </w:r>
      <w:proofErr w:type="spellStart"/>
      <w:r>
        <w:rPr>
          <w:rFonts w:ascii="Garamond" w:eastAsia="Garamond" w:hAnsi="Garamond" w:cs="Garamond"/>
        </w:rPr>
        <w:t>capacitismo</w:t>
      </w:r>
      <w:proofErr w:type="spellEnd"/>
      <w:r>
        <w:rPr>
          <w:rFonts w:ascii="Garamond" w:eastAsia="Garamond" w:hAnsi="Garamond" w:cs="Garamond"/>
        </w:rPr>
        <w:t>,</w:t>
      </w:r>
      <w:r>
        <w:rPr>
          <w:rFonts w:ascii="Garamond" w:eastAsia="Garamond" w:hAnsi="Garamond" w:cs="Garamond"/>
          <w:color w:val="000000"/>
        </w:rPr>
        <w:t xml:space="preserve"> </w:t>
      </w:r>
      <w:r>
        <w:rPr>
          <w:rFonts w:ascii="Garamond" w:eastAsia="Garamond" w:hAnsi="Garamond" w:cs="Garamond"/>
        </w:rPr>
        <w:t xml:space="preserve">está </w:t>
      </w:r>
      <w:r>
        <w:rPr>
          <w:rFonts w:ascii="Garamond" w:eastAsia="Garamond" w:hAnsi="Garamond" w:cs="Garamond"/>
          <w:color w:val="000000"/>
        </w:rPr>
        <w:t xml:space="preserve">ligados </w:t>
      </w:r>
      <w:r>
        <w:rPr>
          <w:rFonts w:ascii="Garamond" w:eastAsia="Garamond" w:hAnsi="Garamond" w:cs="Garamond"/>
        </w:rPr>
        <w:t xml:space="preserve">com o projeto político de </w:t>
      </w:r>
      <w:proofErr w:type="spellStart"/>
      <w:r>
        <w:rPr>
          <w:rFonts w:ascii="Garamond" w:eastAsia="Garamond" w:hAnsi="Garamond" w:cs="Garamond"/>
        </w:rPr>
        <w:t>genocidio</w:t>
      </w:r>
      <w:proofErr w:type="spellEnd"/>
      <w:r>
        <w:rPr>
          <w:rFonts w:ascii="Garamond" w:eastAsia="Garamond" w:hAnsi="Garamond" w:cs="Garamond"/>
        </w:rPr>
        <w:t xml:space="preserve"> ao corpo preto por parte do Estado e</w:t>
      </w:r>
      <w:r>
        <w:rPr>
          <w:rFonts w:ascii="Garamond" w:eastAsia="Garamond" w:hAnsi="Garamond" w:cs="Garamond"/>
          <w:color w:val="000000"/>
        </w:rPr>
        <w:t xml:space="preserve"> à </w:t>
      </w:r>
      <w:r>
        <w:rPr>
          <w:rFonts w:ascii="Garamond" w:eastAsia="Garamond" w:hAnsi="Garamond" w:cs="Garamond"/>
        </w:rPr>
        <w:t>história de escravidão do país</w:t>
      </w:r>
      <w:r>
        <w:rPr>
          <w:rFonts w:ascii="Garamond" w:eastAsia="Garamond" w:hAnsi="Garamond" w:cs="Garamond"/>
          <w:color w:val="000000"/>
        </w:rPr>
        <w:t xml:space="preserve"> </w:t>
      </w:r>
      <w:r>
        <w:rPr>
          <w:rFonts w:ascii="Garamond" w:eastAsia="Garamond" w:hAnsi="Garamond" w:cs="Garamond"/>
        </w:rPr>
        <w:t>e de</w:t>
      </w:r>
      <w:r>
        <w:rPr>
          <w:rFonts w:ascii="Garamond" w:eastAsia="Garamond" w:hAnsi="Garamond" w:cs="Garamond"/>
          <w:color w:val="000000"/>
        </w:rPr>
        <w:t xml:space="preserve"> conceituações socioculturais de deficiência como </w:t>
      </w:r>
      <w:r>
        <w:rPr>
          <w:rFonts w:ascii="Garamond" w:eastAsia="Garamond" w:hAnsi="Garamond" w:cs="Garamond"/>
        </w:rPr>
        <w:t>“tragédia pessoal”</w:t>
      </w:r>
      <w:r>
        <w:rPr>
          <w:rFonts w:ascii="Garamond" w:eastAsia="Garamond" w:hAnsi="Garamond" w:cs="Garamond"/>
          <w:color w:val="000000"/>
        </w:rPr>
        <w:t xml:space="preserve">. Como resultado, </w:t>
      </w:r>
      <w:r>
        <w:rPr>
          <w:rFonts w:ascii="Garamond" w:eastAsia="Garamond" w:hAnsi="Garamond" w:cs="Garamond"/>
        </w:rPr>
        <w:t xml:space="preserve">as pessoas negras com deficiência estão frequentemente localizadas nas posições mais vulneráveis e violentas da sociedade brasileira. São super-representadas nas populações de rua, e historicamente foram </w:t>
      </w:r>
      <w:proofErr w:type="gramStart"/>
      <w:r>
        <w:rPr>
          <w:rFonts w:ascii="Garamond" w:eastAsia="Garamond" w:hAnsi="Garamond" w:cs="Garamond"/>
        </w:rPr>
        <w:t>institucionalizadas  em</w:t>
      </w:r>
      <w:proofErr w:type="gramEnd"/>
      <w:r>
        <w:rPr>
          <w:rFonts w:ascii="Garamond" w:eastAsia="Garamond" w:hAnsi="Garamond" w:cs="Garamond"/>
        </w:rPr>
        <w:t xml:space="preserve"> instituições segregadas como abrigos institucionais para  pessoas com deficiência,</w:t>
      </w:r>
      <w:r>
        <w:rPr>
          <w:rFonts w:ascii="Garamond" w:eastAsia="Garamond" w:hAnsi="Garamond" w:cs="Garamond"/>
          <w:vertAlign w:val="superscript"/>
        </w:rPr>
        <w:footnoteReference w:id="20"/>
      </w:r>
      <w:r>
        <w:rPr>
          <w:rFonts w:ascii="Garamond" w:eastAsia="Garamond" w:hAnsi="Garamond" w:cs="Garamond"/>
        </w:rPr>
        <w:t xml:space="preserve">  bem como no sistema de justiça criminal. Pesquisas baseadas em dados censitários mostram que pessoas negras são significativamente mais </w:t>
      </w:r>
      <w:proofErr w:type="gramStart"/>
      <w:r>
        <w:rPr>
          <w:rFonts w:ascii="Garamond" w:eastAsia="Garamond" w:hAnsi="Garamond" w:cs="Garamond"/>
        </w:rPr>
        <w:t>propensos</w:t>
      </w:r>
      <w:proofErr w:type="gramEnd"/>
      <w:r>
        <w:rPr>
          <w:rFonts w:ascii="Garamond" w:eastAsia="Garamond" w:hAnsi="Garamond" w:cs="Garamond"/>
        </w:rPr>
        <w:t xml:space="preserve"> a viver em áreas inacessíveis </w:t>
      </w:r>
      <w:r>
        <w:rPr>
          <w:rFonts w:ascii="Garamond" w:eastAsia="Garamond" w:hAnsi="Garamond" w:cs="Garamond"/>
        </w:rPr>
        <w:lastRenderedPageBreak/>
        <w:t>para cadeiras de rodas e sem calçadas, saneamento, iluminação e drenagem adequadas</w:t>
      </w:r>
      <w:r>
        <w:rPr>
          <w:rFonts w:ascii="Garamond" w:eastAsia="Garamond" w:hAnsi="Garamond" w:cs="Garamond"/>
          <w:vertAlign w:val="superscript"/>
        </w:rPr>
        <w:footnoteReference w:id="21"/>
      </w:r>
      <w:r>
        <w:rPr>
          <w:rFonts w:ascii="Garamond" w:eastAsia="Garamond" w:hAnsi="Garamond" w:cs="Garamond"/>
        </w:rPr>
        <w:t>, o que destaca a ligação entre deficiência, raça e pobreza no Brasil. Essa população também sofre com taxas mais altas de desemprego, acesso restrito à educação, saúde mais precária, menos oportunidades econômicas, bem como marginalização da participação social e política.</w:t>
      </w:r>
    </w:p>
    <w:p w14:paraId="3103259A" w14:textId="60C659FD" w:rsidR="007915DA" w:rsidRP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Pr>
          <w:rFonts w:ascii="Garamond" w:eastAsia="Garamond" w:hAnsi="Garamond" w:cs="Garamond"/>
        </w:rPr>
        <w:t>Este relatório também reconhece o papel das mulheres no cuidado de pessoas com deficiência, a maioria das quais também são mulheres negras de origem marginalizada, envolvidas em trabalhos não remunerados de cuidado familiar que perpetuam a pobreza das famílias com membros com deficiência. A ausência de políticas públicas para apoiar e remunerar as pessoas em tais funções de cuidado contribui para a opressão contínua tanto das mulheres negras quanto das pessoas negras com deficiência.</w:t>
      </w:r>
    </w:p>
    <w:p w14:paraId="34771EF8" w14:textId="58EBE4B0" w:rsidR="007915DA" w:rsidRDefault="007915DA" w:rsidP="007915DA">
      <w:pPr>
        <w:pBdr>
          <w:top w:val="nil"/>
          <w:left w:val="nil"/>
          <w:bottom w:val="nil"/>
          <w:right w:val="nil"/>
          <w:between w:val="nil"/>
        </w:pBdr>
        <w:jc w:val="both"/>
        <w:rPr>
          <w:rFonts w:ascii="Garamond" w:eastAsia="Garamond" w:hAnsi="Garamond" w:cs="Garamond"/>
        </w:rPr>
      </w:pPr>
    </w:p>
    <w:p w14:paraId="5FD4B82E" w14:textId="77777777" w:rsidR="007915DA" w:rsidRDefault="007915DA" w:rsidP="007915DA">
      <w:pPr>
        <w:numPr>
          <w:ilvl w:val="0"/>
          <w:numId w:val="6"/>
        </w:numPr>
        <w:pBdr>
          <w:top w:val="nil"/>
          <w:left w:val="nil"/>
          <w:bottom w:val="nil"/>
          <w:right w:val="nil"/>
          <w:between w:val="nil"/>
        </w:pBdr>
        <w:jc w:val="both"/>
        <w:rPr>
          <w:rFonts w:ascii="Garamond" w:eastAsia="Garamond" w:hAnsi="Garamond" w:cs="Garamond"/>
          <w:b/>
          <w:color w:val="000000"/>
        </w:rPr>
      </w:pPr>
      <w:r>
        <w:rPr>
          <w:rFonts w:ascii="Garamond" w:eastAsia="Garamond" w:hAnsi="Garamond" w:cs="Garamond"/>
          <w:b/>
          <w:color w:val="000000"/>
        </w:rPr>
        <w:t xml:space="preserve">Políticas </w:t>
      </w:r>
      <w:r>
        <w:rPr>
          <w:rFonts w:ascii="Garamond" w:eastAsia="Garamond" w:hAnsi="Garamond" w:cs="Garamond"/>
          <w:b/>
        </w:rPr>
        <w:t xml:space="preserve">Federativas </w:t>
      </w:r>
      <w:r>
        <w:rPr>
          <w:rFonts w:ascii="Garamond" w:eastAsia="Garamond" w:hAnsi="Garamond" w:cs="Garamond"/>
          <w:b/>
          <w:color w:val="000000"/>
        </w:rPr>
        <w:t>Relevantes</w:t>
      </w:r>
    </w:p>
    <w:p w14:paraId="6CB1108C" w14:textId="77777777" w:rsidR="007915DA" w:rsidRDefault="007915DA" w:rsidP="007915DA">
      <w:pPr>
        <w:pBdr>
          <w:top w:val="nil"/>
          <w:left w:val="nil"/>
          <w:bottom w:val="nil"/>
          <w:right w:val="nil"/>
          <w:between w:val="nil"/>
        </w:pBdr>
        <w:jc w:val="both"/>
        <w:rPr>
          <w:rFonts w:ascii="Garamond" w:eastAsia="Garamond" w:hAnsi="Garamond" w:cs="Garamond"/>
          <w:color w:val="000000"/>
        </w:rPr>
      </w:pPr>
    </w:p>
    <w:p w14:paraId="47DE3F8C" w14:textId="77777777" w:rsid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rPr>
        <w:t xml:space="preserve">O Brasil é signatário da CDPD, tendo ratificado com </w:t>
      </w:r>
      <w:r w:rsidRPr="007915DA">
        <w:rPr>
          <w:rFonts w:ascii="Garamond" w:eastAsia="Garamond" w:hAnsi="Garamond" w:cs="Garamond"/>
          <w:i/>
        </w:rPr>
        <w:t>status</w:t>
      </w:r>
      <w:r w:rsidRPr="007915DA">
        <w:rPr>
          <w:rFonts w:ascii="Garamond" w:eastAsia="Garamond" w:hAnsi="Garamond" w:cs="Garamond"/>
        </w:rPr>
        <w:t xml:space="preserve"> de emenda constitucional, bem como de seu Protocolo Facultativo, que faz menção explícita de pessoas com deficiência que estão sujeitas a formas múltiplas ou agravadas de discriminação com base em raça, cor, sexo, idioma, religião, opinião política ou outra opinião, nacional, étnica, origem indígena ou social, propriedade, nascimento, idade ou outra condição, em seu preâmbulo</w:t>
      </w:r>
      <w:r>
        <w:rPr>
          <w:rFonts w:ascii="Garamond" w:eastAsia="Garamond" w:hAnsi="Garamond" w:cs="Garamond"/>
          <w:vertAlign w:val="superscript"/>
        </w:rPr>
        <w:footnoteReference w:id="22"/>
      </w:r>
      <w:r w:rsidRPr="007915DA">
        <w:rPr>
          <w:rFonts w:ascii="Garamond" w:eastAsia="Garamond" w:hAnsi="Garamond" w:cs="Garamond"/>
        </w:rPr>
        <w:t xml:space="preserve">. </w:t>
      </w:r>
    </w:p>
    <w:p w14:paraId="22A38ABA" w14:textId="77777777" w:rsid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rPr>
        <w:t>O Brasil possui várias políticas estaduais e estratégias nacionais destinadas a defender os direitos das pessoas com deficiência. Por exemplo, a Lei Brasileira de Inclusão da Pessoa com Deficiência (Estatuto da Pessoa com Deficiência);</w:t>
      </w:r>
      <w:r>
        <w:rPr>
          <w:rFonts w:ascii="Garamond" w:eastAsia="Garamond" w:hAnsi="Garamond" w:cs="Garamond"/>
          <w:vertAlign w:val="superscript"/>
        </w:rPr>
        <w:footnoteReference w:id="23"/>
      </w:r>
      <w:r w:rsidRPr="007915DA">
        <w:rPr>
          <w:rFonts w:ascii="Garamond" w:eastAsia="Garamond" w:hAnsi="Garamond" w:cs="Garamond"/>
        </w:rPr>
        <w:t xml:space="preserve"> a Política Nacional de Integração da Pessoa com Deficiência,</w:t>
      </w:r>
      <w:r>
        <w:rPr>
          <w:rFonts w:ascii="Garamond" w:eastAsia="Garamond" w:hAnsi="Garamond" w:cs="Garamond"/>
          <w:vertAlign w:val="superscript"/>
        </w:rPr>
        <w:footnoteReference w:id="24"/>
      </w:r>
      <w:r w:rsidRPr="007915DA">
        <w:rPr>
          <w:rFonts w:ascii="Garamond" w:eastAsia="Garamond" w:hAnsi="Garamond" w:cs="Garamond"/>
        </w:rPr>
        <w:t xml:space="preserve"> relativa à inserção da pessoa com deficiência no mercado de trabalho; a Política Nacional de Educação Especial na Perspectiva da Educação Inclusiva (PNEEPEI)</w:t>
      </w:r>
      <w:r>
        <w:rPr>
          <w:rFonts w:ascii="Garamond" w:eastAsia="Garamond" w:hAnsi="Garamond" w:cs="Garamond"/>
          <w:vertAlign w:val="superscript"/>
        </w:rPr>
        <w:footnoteReference w:id="25"/>
      </w:r>
      <w:r w:rsidRPr="007915DA">
        <w:rPr>
          <w:rFonts w:ascii="Garamond" w:eastAsia="Garamond" w:hAnsi="Garamond" w:cs="Garamond"/>
        </w:rPr>
        <w:t xml:space="preserve">; e a lei </w:t>
      </w:r>
      <w:r w:rsidRPr="007915DA">
        <w:rPr>
          <w:rFonts w:ascii="Garamond" w:eastAsia="Garamond" w:hAnsi="Garamond" w:cs="Garamond"/>
          <w:highlight w:val="white"/>
        </w:rPr>
        <w:t>10.216/01 referente</w:t>
      </w:r>
      <w:r w:rsidRPr="007915DA">
        <w:rPr>
          <w:rFonts w:ascii="Garamond" w:eastAsia="Garamond" w:hAnsi="Garamond" w:cs="Garamond"/>
        </w:rPr>
        <w:t xml:space="preserve"> a </w:t>
      </w:r>
      <w:r w:rsidRPr="007915DA">
        <w:rPr>
          <w:rFonts w:ascii="Garamond" w:eastAsia="Garamond" w:hAnsi="Garamond" w:cs="Garamond"/>
          <w:highlight w:val="white"/>
        </w:rPr>
        <w:t>proteção e aos direitos das ‘pessoas portadoras de transtornos mentais’.</w:t>
      </w:r>
      <w:r>
        <w:rPr>
          <w:rFonts w:ascii="Garamond" w:eastAsia="Garamond" w:hAnsi="Garamond" w:cs="Garamond"/>
          <w:highlight w:val="white"/>
          <w:vertAlign w:val="superscript"/>
        </w:rPr>
        <w:footnoteReference w:id="26"/>
      </w:r>
      <w:r w:rsidRPr="007915DA">
        <w:rPr>
          <w:rFonts w:ascii="Garamond" w:eastAsia="Garamond" w:hAnsi="Garamond" w:cs="Garamond"/>
          <w:highlight w:val="white"/>
        </w:rPr>
        <w:t xml:space="preserve"> A lei de Cotas Nacionais de 2012 destina 50% das vagas para alunos negros e indígenas e alunos com deficiência para ingressar nas universidades federais.</w:t>
      </w:r>
      <w:r>
        <w:rPr>
          <w:rFonts w:ascii="Garamond" w:eastAsia="Garamond" w:hAnsi="Garamond" w:cs="Garamond"/>
          <w:highlight w:val="white"/>
          <w:vertAlign w:val="superscript"/>
        </w:rPr>
        <w:footnoteReference w:id="27"/>
      </w:r>
    </w:p>
    <w:p w14:paraId="27D1E7F1" w14:textId="77777777" w:rsid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rPr>
        <w:t>O Brasil não possui uma política voltada especificamente para a saúde da população quilombola, direito já garantido aos povos indígenas. Os quilombolas estão inseridos no âmbito da Política Nacional de Saúde Integral da População Negra,</w:t>
      </w:r>
      <w:r>
        <w:rPr>
          <w:rFonts w:ascii="Garamond" w:eastAsia="Garamond" w:hAnsi="Garamond" w:cs="Garamond"/>
          <w:vertAlign w:val="superscript"/>
        </w:rPr>
        <w:footnoteReference w:id="28"/>
      </w:r>
      <w:r w:rsidRPr="007915DA">
        <w:rPr>
          <w:rFonts w:ascii="Garamond" w:eastAsia="Garamond" w:hAnsi="Garamond" w:cs="Garamond"/>
        </w:rPr>
        <w:t xml:space="preserve"> que ainda carece de ações efetivas e dotação orçamentária. A divisão de competências entre as esferas federal, estadual (subnacional) e municipal e a articulação inadequada entre esses três níveis também compromete a efetividade das políticas públicas de saúde. Os recursos são utilizados sem considerar as especificidades, vulnerabilidades e doenças de destaque entre a população quilombola.</w:t>
      </w:r>
      <w:r>
        <w:rPr>
          <w:rFonts w:ascii="Garamond" w:eastAsia="Garamond" w:hAnsi="Garamond" w:cs="Garamond"/>
          <w:vertAlign w:val="superscript"/>
        </w:rPr>
        <w:footnoteReference w:id="29"/>
      </w:r>
    </w:p>
    <w:p w14:paraId="0A8E74EE" w14:textId="16287E6B" w:rsidR="007915DA" w:rsidRP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rPr>
        <w:lastRenderedPageBreak/>
        <w:t>No entanto, as pessoas com deficiência reclamam de uma notável falta de leis e políticas de deficiência relevantes para a população com deficiência mais pobre e marginalizada, da qual a grande maioria é negra.</w:t>
      </w:r>
    </w:p>
    <w:p w14:paraId="2A868BF0" w14:textId="06B35174" w:rsidR="007915DA" w:rsidRDefault="007915DA" w:rsidP="007915DA">
      <w:pPr>
        <w:pBdr>
          <w:top w:val="nil"/>
          <w:left w:val="nil"/>
          <w:bottom w:val="nil"/>
          <w:right w:val="nil"/>
          <w:between w:val="nil"/>
        </w:pBdr>
        <w:jc w:val="both"/>
        <w:rPr>
          <w:rFonts w:ascii="Garamond" w:eastAsia="Garamond" w:hAnsi="Garamond" w:cs="Garamond"/>
        </w:rPr>
      </w:pPr>
    </w:p>
    <w:p w14:paraId="0226694C" w14:textId="77777777" w:rsidR="007915DA" w:rsidRDefault="007915DA" w:rsidP="007915DA">
      <w:pPr>
        <w:numPr>
          <w:ilvl w:val="0"/>
          <w:numId w:val="6"/>
        </w:numPr>
        <w:pBdr>
          <w:top w:val="nil"/>
          <w:left w:val="nil"/>
          <w:bottom w:val="nil"/>
          <w:right w:val="nil"/>
          <w:between w:val="nil"/>
        </w:pBdr>
        <w:jc w:val="both"/>
        <w:rPr>
          <w:rFonts w:ascii="Garamond" w:eastAsia="Garamond" w:hAnsi="Garamond" w:cs="Garamond"/>
          <w:b/>
          <w:color w:val="000000"/>
        </w:rPr>
      </w:pPr>
      <w:r>
        <w:rPr>
          <w:rFonts w:ascii="Garamond" w:eastAsia="Garamond" w:hAnsi="Garamond" w:cs="Garamond"/>
          <w:b/>
        </w:rPr>
        <w:t>O direito à segurança pessoal e à proteção do Estado contra a violência ou danos corporais</w:t>
      </w:r>
    </w:p>
    <w:p w14:paraId="16A23798" w14:textId="77777777" w:rsidR="007915DA" w:rsidRDefault="007915DA" w:rsidP="007915DA">
      <w:pPr>
        <w:pBdr>
          <w:top w:val="nil"/>
          <w:left w:val="nil"/>
          <w:bottom w:val="nil"/>
          <w:right w:val="nil"/>
          <w:between w:val="nil"/>
        </w:pBdr>
        <w:ind w:left="720"/>
        <w:jc w:val="both"/>
        <w:rPr>
          <w:rFonts w:ascii="Garamond" w:eastAsia="Garamond" w:hAnsi="Garamond" w:cs="Garamond"/>
        </w:rPr>
      </w:pPr>
      <w:r>
        <w:rPr>
          <w:rFonts w:ascii="Garamond" w:eastAsia="Garamond" w:hAnsi="Garamond" w:cs="Garamond"/>
        </w:rPr>
        <w:t>Artigo (b) da convenção</w:t>
      </w:r>
    </w:p>
    <w:p w14:paraId="28488BC2" w14:textId="77777777" w:rsidR="007915DA" w:rsidRDefault="007915DA" w:rsidP="007915DA">
      <w:pPr>
        <w:pBdr>
          <w:top w:val="nil"/>
          <w:left w:val="nil"/>
          <w:bottom w:val="nil"/>
          <w:right w:val="nil"/>
          <w:between w:val="nil"/>
        </w:pBdr>
        <w:jc w:val="both"/>
        <w:rPr>
          <w:rFonts w:ascii="Garamond" w:eastAsia="Garamond" w:hAnsi="Garamond" w:cs="Garamond"/>
          <w:color w:val="000000"/>
        </w:rPr>
      </w:pPr>
    </w:p>
    <w:p w14:paraId="353679E8" w14:textId="77777777" w:rsid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rPr>
        <w:t>As pessoas negras com deficiência são particularmente vulneráveis à violência por causa de suas identidades interseccionais. As mulheres negras com deficiência, por exemplo, são o grupo mais propenso a sofrer violência. Embora não existam dados oficiais cruzados, é possível extrair insights do Mapa da Violência</w:t>
      </w:r>
      <w:r>
        <w:rPr>
          <w:rFonts w:ascii="Garamond" w:eastAsia="Garamond" w:hAnsi="Garamond" w:cs="Garamond"/>
          <w:vertAlign w:val="superscript"/>
        </w:rPr>
        <w:footnoteReference w:id="30"/>
      </w:r>
      <w:r w:rsidRPr="007915DA">
        <w:rPr>
          <w:rFonts w:ascii="Garamond" w:eastAsia="Garamond" w:hAnsi="Garamond" w:cs="Garamond"/>
        </w:rPr>
        <w:t>, que se baseia no Sistema de Informações sobre Mortalidade (SIM) e no Sistema de Informações sobre Agravos de Notificação (</w:t>
      </w:r>
      <w:proofErr w:type="spellStart"/>
      <w:r w:rsidRPr="007915DA">
        <w:rPr>
          <w:rFonts w:ascii="Garamond" w:eastAsia="Garamond" w:hAnsi="Garamond" w:cs="Garamond"/>
        </w:rPr>
        <w:t>Sinan</w:t>
      </w:r>
      <w:proofErr w:type="spellEnd"/>
      <w:r w:rsidRPr="007915DA">
        <w:rPr>
          <w:rFonts w:ascii="Garamond" w:eastAsia="Garamond" w:hAnsi="Garamond" w:cs="Garamond"/>
        </w:rPr>
        <w:t>) do Ministério da Saúde, o qual indica que tanto a população negra quanto a população com deficiência correm maior risco de sofrer violência.</w:t>
      </w:r>
    </w:p>
    <w:p w14:paraId="076A20AF" w14:textId="77777777" w:rsid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rPr>
        <w:t>Os dados indicaram que em 2019, apesar de representarem apenas 54% da população total, as pessoas negras representavam 77% das vítimas de homicídio, com uma taxa de homicídio de 29,2 por 100.000 habitantes. Comparativamente, entre os não-negros (soma de amarelos, brancos e indígenas) a taxa foi de 11,2 por 100 mil, o que significa que a chance de um negro ser assassinado é 2,6 vezes maior que a de um não-negro. Da mesma forma, as mulheres negras somam 66% do total de mulheres assassinadas no Brasil, com uma taxa de mortalidade por 100.000 habitantes de 4,1, contra uma taxa de 2,5 para as mulheres não negras.</w:t>
      </w:r>
      <w:r>
        <w:rPr>
          <w:rFonts w:ascii="Garamond" w:eastAsia="Garamond" w:hAnsi="Garamond" w:cs="Garamond"/>
          <w:vertAlign w:val="superscript"/>
        </w:rPr>
        <w:footnoteReference w:id="31"/>
      </w:r>
    </w:p>
    <w:p w14:paraId="7653B290" w14:textId="77777777" w:rsid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rPr>
        <w:t xml:space="preserve">A análise das notificações de violência contra pessoas com deficiência do mesmo conjunto de dados de 2019 mostra taxas muito altas de violência contra pessoas com deficiência intelectual (36,2 notificações por 10.000 pessoas com deficiência intelectual), em comparação com pessoas com outros tipos de deficiência (11,4 notificações por 10.000 pessoas com deficiência física; 3,6 por 10.000 para pessoas com deficiência auditiva; e 1,4 relatórios por 10.000 para pessoas com deficiência visual). As taxas são particularmente altas para as mulheres com deficiência intelectual, o que é atribuído às maiores taxas de violência sexual vivenciadas por esse subgrupo. Em geral, os dados dos relatórios indicam que as taxas de violência contra as mulheres são mais que duas vezes maiores </w:t>
      </w:r>
      <w:proofErr w:type="gramStart"/>
      <w:r w:rsidRPr="007915DA">
        <w:rPr>
          <w:rFonts w:ascii="Garamond" w:eastAsia="Garamond" w:hAnsi="Garamond" w:cs="Garamond"/>
        </w:rPr>
        <w:t>que  contra</w:t>
      </w:r>
      <w:proofErr w:type="gramEnd"/>
      <w:r w:rsidRPr="007915DA">
        <w:rPr>
          <w:rFonts w:ascii="Garamond" w:eastAsia="Garamond" w:hAnsi="Garamond" w:cs="Garamond"/>
        </w:rPr>
        <w:t xml:space="preserve"> os homens, exceto quando a vítima é uma pessoa com deficiência visual.</w:t>
      </w:r>
      <w:r>
        <w:rPr>
          <w:rFonts w:ascii="Garamond" w:eastAsia="Garamond" w:hAnsi="Garamond" w:cs="Garamond"/>
          <w:vertAlign w:val="superscript"/>
        </w:rPr>
        <w:footnoteReference w:id="32"/>
      </w:r>
    </w:p>
    <w:p w14:paraId="2CE6AFA1" w14:textId="77777777" w:rsid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rPr>
        <w:t xml:space="preserve">O tipo de violência mais relatado contra pessoas com deficiência é a violência física, presente em 53% dos casos, seguida da violência psicológica (32%) e negligência/abandono (30%). Segundo dados oficiais, </w:t>
      </w:r>
      <w:proofErr w:type="gramStart"/>
      <w:r w:rsidRPr="007915DA">
        <w:rPr>
          <w:rFonts w:ascii="Garamond" w:eastAsia="Garamond" w:hAnsi="Garamond" w:cs="Garamond"/>
        </w:rPr>
        <w:t>a  violência</w:t>
      </w:r>
      <w:proofErr w:type="gramEnd"/>
      <w:r w:rsidRPr="007915DA">
        <w:rPr>
          <w:rFonts w:ascii="Garamond" w:eastAsia="Garamond" w:hAnsi="Garamond" w:cs="Garamond"/>
        </w:rPr>
        <w:t xml:space="preserve"> física foi o tipo mais comum de violência vivenciado por todas as pessoas com deficiência, exceto aquelas com deficiência múltipla, onde a negligência foi mais comumente relatada (50% dos casos). A violência sexual se destaca como particularmente alta entre as pessoas com deficiência intelectual (35%).</w:t>
      </w:r>
      <w:r>
        <w:rPr>
          <w:rFonts w:ascii="Garamond" w:eastAsia="Garamond" w:hAnsi="Garamond" w:cs="Garamond"/>
          <w:vertAlign w:val="superscript"/>
        </w:rPr>
        <w:footnoteReference w:id="33"/>
      </w:r>
      <w:r w:rsidRPr="007915DA">
        <w:rPr>
          <w:rFonts w:ascii="Garamond" w:eastAsia="Garamond" w:hAnsi="Garamond" w:cs="Garamond"/>
          <w:vertAlign w:val="superscript"/>
        </w:rPr>
        <w:t xml:space="preserve"> </w:t>
      </w:r>
      <w:r w:rsidRPr="007915DA">
        <w:rPr>
          <w:rFonts w:ascii="Garamond" w:eastAsia="Garamond" w:hAnsi="Garamond" w:cs="Garamond"/>
          <w:highlight w:val="white"/>
        </w:rPr>
        <w:t xml:space="preserve">É relevante </w:t>
      </w:r>
      <w:proofErr w:type="gramStart"/>
      <w:r w:rsidRPr="007915DA">
        <w:rPr>
          <w:rFonts w:ascii="Garamond" w:eastAsia="Garamond" w:hAnsi="Garamond" w:cs="Garamond"/>
          <w:highlight w:val="white"/>
        </w:rPr>
        <w:t>mencionar  que</w:t>
      </w:r>
      <w:proofErr w:type="gramEnd"/>
      <w:r w:rsidRPr="007915DA">
        <w:rPr>
          <w:rFonts w:ascii="Garamond" w:eastAsia="Garamond" w:hAnsi="Garamond" w:cs="Garamond"/>
          <w:highlight w:val="white"/>
        </w:rPr>
        <w:t xml:space="preserve"> as violências psicológica, econômica e sexual são altamente subnotificadas nas estatísticas oficiais. </w:t>
      </w:r>
    </w:p>
    <w:p w14:paraId="0256D066" w14:textId="57857EBE" w:rsidR="007915DA" w:rsidRP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rPr>
        <w:t xml:space="preserve">Evidências sugerem que pessoas negras com deficiência são mais propensas a serem encarceradas e terem seus direitos humanos e liberdades fundamentais negados do que pessoas brancas com deficiência. As pessoas com deficiência são mais propensas a serem colocadas sob cuidados do Estado em instituições onde ocorrem regularmente violações de direitos, incluindo </w:t>
      </w:r>
      <w:r w:rsidRPr="007915DA">
        <w:rPr>
          <w:rFonts w:ascii="Garamond" w:eastAsia="Garamond" w:hAnsi="Garamond" w:cs="Garamond"/>
          <w:highlight w:val="white"/>
        </w:rPr>
        <w:t>contenção física</w:t>
      </w:r>
      <w:r w:rsidRPr="007915DA">
        <w:rPr>
          <w:rFonts w:ascii="Garamond" w:eastAsia="Garamond" w:hAnsi="Garamond" w:cs="Garamond"/>
        </w:rPr>
        <w:t xml:space="preserve">, curatela (privação da capacidade legal), medicação </w:t>
      </w:r>
      <w:r w:rsidRPr="007915DA">
        <w:rPr>
          <w:rFonts w:ascii="Garamond" w:eastAsia="Garamond" w:hAnsi="Garamond" w:cs="Garamond"/>
        </w:rPr>
        <w:lastRenderedPageBreak/>
        <w:t>sem consentimento e falta de acesso à educação.</w:t>
      </w:r>
      <w:r>
        <w:rPr>
          <w:rFonts w:ascii="Garamond" w:eastAsia="Garamond" w:hAnsi="Garamond" w:cs="Garamond"/>
          <w:vertAlign w:val="superscript"/>
        </w:rPr>
        <w:footnoteReference w:id="34"/>
      </w:r>
      <w:r w:rsidRPr="007915DA">
        <w:rPr>
          <w:rFonts w:ascii="Garamond" w:eastAsia="Garamond" w:hAnsi="Garamond" w:cs="Garamond"/>
        </w:rPr>
        <w:t xml:space="preserve"> Violência física, </w:t>
      </w:r>
      <w:r w:rsidRPr="007915DA">
        <w:rPr>
          <w:rFonts w:ascii="Garamond" w:eastAsia="Garamond" w:hAnsi="Garamond" w:cs="Garamond"/>
          <w:highlight w:val="white"/>
        </w:rPr>
        <w:t>psicológica e sexual são comuns nesses contextos</w:t>
      </w:r>
      <w:r w:rsidRPr="007915DA">
        <w:rPr>
          <w:rFonts w:ascii="Garamond" w:eastAsia="Garamond" w:hAnsi="Garamond" w:cs="Garamond"/>
        </w:rPr>
        <w:t>. São aproximadamente 5.865 pessoas com deficiência sob cuidados estaduais do Sistema Único de Assistência Social (SUAS) e existem 311 instituições especificamente para pessoas com deficiência em 21 estados.</w:t>
      </w:r>
      <w:r>
        <w:rPr>
          <w:rFonts w:ascii="Garamond" w:eastAsia="Garamond" w:hAnsi="Garamond" w:cs="Garamond"/>
          <w:vertAlign w:val="superscript"/>
        </w:rPr>
        <w:footnoteReference w:id="35"/>
      </w:r>
      <w:r w:rsidRPr="007915DA">
        <w:rPr>
          <w:rFonts w:ascii="Garamond" w:eastAsia="Garamond" w:hAnsi="Garamond" w:cs="Garamond"/>
        </w:rPr>
        <w:t xml:space="preserve"> 59% das pessoas com deficiência permanecem nessas instituições por mais de 6 anos e 27% são pessoas com deficiência psicossocial.</w:t>
      </w:r>
      <w:r>
        <w:rPr>
          <w:rFonts w:ascii="Garamond" w:eastAsia="Garamond" w:hAnsi="Garamond" w:cs="Garamond"/>
          <w:vertAlign w:val="superscript"/>
        </w:rPr>
        <w:footnoteReference w:id="36"/>
      </w:r>
      <w:r w:rsidRPr="007915DA">
        <w:rPr>
          <w:rFonts w:ascii="Garamond" w:eastAsia="Garamond" w:hAnsi="Garamond" w:cs="Garamond"/>
        </w:rPr>
        <w:t xml:space="preserve"> Dados sobre a raça de pessoas com deficiência em residências inclusivas não estão disponíveis publicamente. No entanto, observações durante visitas a residências inclusivas em São Paulo e Rio de Janeiro, análise de evidências fotográficas e de vídeo de instituições, entrevistas com pesquisadores e funcionários das instituições sugerem que pessoas negras com deficiência estão </w:t>
      </w:r>
      <w:proofErr w:type="spellStart"/>
      <w:r w:rsidRPr="007915DA">
        <w:rPr>
          <w:rFonts w:ascii="Garamond" w:eastAsia="Garamond" w:hAnsi="Garamond" w:cs="Garamond"/>
        </w:rPr>
        <w:t>sobre-representadas</w:t>
      </w:r>
      <w:proofErr w:type="spellEnd"/>
      <w:r w:rsidRPr="007915DA">
        <w:rPr>
          <w:rFonts w:ascii="Garamond" w:eastAsia="Garamond" w:hAnsi="Garamond" w:cs="Garamond"/>
        </w:rPr>
        <w:t xml:space="preserve"> entre os moradores.</w:t>
      </w:r>
      <w:r>
        <w:rPr>
          <w:rFonts w:ascii="Garamond" w:eastAsia="Garamond" w:hAnsi="Garamond" w:cs="Garamond"/>
          <w:vertAlign w:val="superscript"/>
        </w:rPr>
        <w:footnoteReference w:id="37"/>
      </w:r>
      <w:r w:rsidRPr="007915DA">
        <w:rPr>
          <w:rFonts w:ascii="Garamond" w:eastAsia="Garamond" w:hAnsi="Garamond" w:cs="Garamond"/>
        </w:rPr>
        <w:t xml:space="preserve"> </w:t>
      </w:r>
    </w:p>
    <w:p w14:paraId="375C26E1" w14:textId="654C46C6" w:rsidR="007915DA" w:rsidRDefault="007915DA" w:rsidP="007915DA">
      <w:pPr>
        <w:pBdr>
          <w:top w:val="nil"/>
          <w:left w:val="nil"/>
          <w:bottom w:val="nil"/>
          <w:right w:val="nil"/>
          <w:between w:val="nil"/>
        </w:pBdr>
        <w:jc w:val="both"/>
        <w:rPr>
          <w:rFonts w:ascii="Garamond" w:eastAsia="Garamond" w:hAnsi="Garamond" w:cs="Garamond"/>
        </w:rPr>
      </w:pPr>
    </w:p>
    <w:p w14:paraId="5FBCF244" w14:textId="6EA7065F" w:rsidR="007915DA" w:rsidRDefault="007915DA" w:rsidP="007915DA">
      <w:pPr>
        <w:jc w:val="both"/>
        <w:rPr>
          <w:rFonts w:ascii="Garamond" w:eastAsia="Garamond" w:hAnsi="Garamond" w:cs="Garamond"/>
          <w:b/>
        </w:rPr>
      </w:pPr>
      <w:r>
        <w:rPr>
          <w:rFonts w:ascii="Garamond" w:eastAsia="Garamond" w:hAnsi="Garamond" w:cs="Garamond"/>
          <w:b/>
        </w:rPr>
        <w:t>Visita em Instituição de Acolhimento - Rio de Janeiro</w:t>
      </w:r>
    </w:p>
    <w:p w14:paraId="3A440D3F" w14:textId="77777777" w:rsidR="007915DA" w:rsidRDefault="007915DA" w:rsidP="007915DA">
      <w:pPr>
        <w:pBdr>
          <w:top w:val="nil"/>
          <w:left w:val="nil"/>
          <w:bottom w:val="nil"/>
          <w:right w:val="nil"/>
          <w:between w:val="nil"/>
        </w:pBdr>
        <w:jc w:val="both"/>
        <w:rPr>
          <w:rFonts w:ascii="Garamond" w:eastAsia="Garamond" w:hAnsi="Garamond" w:cs="Garamond"/>
          <w:color w:val="000000"/>
        </w:rPr>
      </w:pPr>
    </w:p>
    <w:p w14:paraId="0AD64739" w14:textId="77777777" w:rsid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rPr>
        <w:t>Uma visita em uma instituição de Acolhimento no Rio de Janeiro em março de 2022 constatou que de vinte crianças com deficiência alojadas permanentemente na instituição, dezenove eram negras. A maioria das crianças tinha deficiências múltiplas, incluindo deficiências intelectuais, autismo, deficiências sensoriais e/ou deficiências físicas. Dessas crianças, com idade entre dois meses e dezoito anos, os funcionários relataram que apenas duas delas frequentavam a escola e que as demais recebiam educação uma vez por semana, quando um professor visitava a instituição e dava aulas para todos. No momento da visita, um grupo de dez crianças em idade escolar em cadeiras de rodas foi deixado em frente à televisão no momento em que outras atividades eram agendadas de acordo com o seu horário de atividades. Um menino em cadeira de rodas foi segregado das outras crianças em uma sala vazia, sem companhia e sem estímulo. A proporção de profissionais de saúde para crianças no momento da visita foi de 1:5. As crianças pareciam limpas e vestidas, mas mostravam sinais de falta de estímulo e transtorno de apego.</w:t>
      </w:r>
      <w:r>
        <w:rPr>
          <w:rFonts w:ascii="Garamond" w:eastAsia="Garamond" w:hAnsi="Garamond" w:cs="Garamond"/>
          <w:vertAlign w:val="superscript"/>
        </w:rPr>
        <w:footnoteReference w:id="38"/>
      </w:r>
    </w:p>
    <w:p w14:paraId="2EE2E74C" w14:textId="77777777" w:rsid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rPr>
        <w:t>De acordo com o Departamento Penitenciário Nacional, de um total de 675.966 pessoas encarceradas no sistema prisional no Brasil (excluindo presos que estão sob custódia da Polícia Judiciária, Batalhões de Polícia e Bombeiros Militares) no período de julho a dezembro de 2021, 392.030 foram negros (58%) e 7.198 eram pessoas com deficiência (1%).</w:t>
      </w:r>
      <w:r>
        <w:rPr>
          <w:rFonts w:ascii="Garamond" w:eastAsia="Garamond" w:hAnsi="Garamond" w:cs="Garamond"/>
          <w:vertAlign w:val="superscript"/>
        </w:rPr>
        <w:footnoteReference w:id="39"/>
      </w:r>
      <w:r w:rsidRPr="007915DA">
        <w:rPr>
          <w:rFonts w:ascii="Garamond" w:eastAsia="Garamond" w:hAnsi="Garamond" w:cs="Garamond"/>
        </w:rPr>
        <w:t xml:space="preserve"> No entanto, os inspetores prisionais relatam que o número de pessoas com deficiência é subnotificado porque as pessoas com deficiência não física ou mobilidade reduzida frequentemente </w:t>
      </w:r>
      <w:r w:rsidRPr="007915DA">
        <w:rPr>
          <w:rFonts w:ascii="Garamond" w:eastAsia="Garamond" w:hAnsi="Garamond" w:cs="Garamond"/>
          <w:highlight w:val="white"/>
        </w:rPr>
        <w:t>não são contabilizadas</w:t>
      </w:r>
      <w:r w:rsidRPr="007915DA">
        <w:rPr>
          <w:rFonts w:ascii="Garamond" w:eastAsia="Garamond" w:hAnsi="Garamond" w:cs="Garamond"/>
        </w:rPr>
        <w:t xml:space="preserve"> pelas instituições.</w:t>
      </w:r>
      <w:r>
        <w:rPr>
          <w:rFonts w:ascii="Garamond" w:eastAsia="Garamond" w:hAnsi="Garamond" w:cs="Garamond"/>
          <w:vertAlign w:val="superscript"/>
        </w:rPr>
        <w:footnoteReference w:id="40"/>
      </w:r>
      <w:r w:rsidRPr="007915DA">
        <w:rPr>
          <w:rFonts w:ascii="Garamond" w:eastAsia="Garamond" w:hAnsi="Garamond" w:cs="Garamond"/>
        </w:rPr>
        <w:t xml:space="preserve"> Supõe-se, portanto, que as pessoas negras com deficiência provavelmente estejam super-representadas no sistema prisional, ainda que subestimadas nas estatísticas oficiais.</w:t>
      </w:r>
    </w:p>
    <w:p w14:paraId="537A5B2E" w14:textId="77777777" w:rsid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rPr>
        <w:lastRenderedPageBreak/>
        <w:t xml:space="preserve">Relata-se que as prisões não são acessíveis a pessoas com deficiência, não havendo elevadores, rampas, adaptações, assistência de cuidados pessoais ou dispositivos </w:t>
      </w:r>
      <w:proofErr w:type="spellStart"/>
      <w:r w:rsidRPr="007915DA">
        <w:rPr>
          <w:rFonts w:ascii="Garamond" w:eastAsia="Garamond" w:hAnsi="Garamond" w:cs="Garamond"/>
        </w:rPr>
        <w:t>assistivos</w:t>
      </w:r>
      <w:proofErr w:type="spellEnd"/>
      <w:r w:rsidRPr="007915DA">
        <w:rPr>
          <w:rFonts w:ascii="Garamond" w:eastAsia="Garamond" w:hAnsi="Garamond" w:cs="Garamond"/>
        </w:rPr>
        <w:t xml:space="preserve"> disponíveis. Os presos com deficiência física dependem dos guardas prisionais ou de outros presos para cuidados pessoais ou para serem transportados para instalações como chuveiros ou salas de tribunal. As instalações e atividades de lazer oferecidas também são inadequadas ou inacessíveis.</w:t>
      </w:r>
      <w:r>
        <w:rPr>
          <w:rFonts w:ascii="Garamond" w:eastAsia="Garamond" w:hAnsi="Garamond" w:cs="Garamond"/>
          <w:vertAlign w:val="superscript"/>
        </w:rPr>
        <w:footnoteReference w:id="41"/>
      </w:r>
    </w:p>
    <w:p w14:paraId="7F4EA892" w14:textId="07A5E892" w:rsidR="007915DA" w:rsidRP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rPr>
        <w:t>Notícias apontam para uma alta incidência de violência policial contra pessoas negras com deficiência. Houve vários casos de alto perfil de jovens negros desarmados com deficiência intelectual ou psicossocial sendo assassinados, conforme demonstrado nos exemplos a seguir:</w:t>
      </w:r>
    </w:p>
    <w:p w14:paraId="02D7E283" w14:textId="2F197B48" w:rsidR="007915DA" w:rsidRDefault="007915DA" w:rsidP="007915DA">
      <w:pPr>
        <w:pBdr>
          <w:top w:val="nil"/>
          <w:left w:val="nil"/>
          <w:bottom w:val="nil"/>
          <w:right w:val="nil"/>
          <w:between w:val="nil"/>
        </w:pBdr>
        <w:jc w:val="both"/>
        <w:rPr>
          <w:rFonts w:ascii="Garamond" w:eastAsia="Garamond" w:hAnsi="Garamond" w:cs="Garamond"/>
        </w:rPr>
      </w:pPr>
    </w:p>
    <w:p w14:paraId="0150D168" w14:textId="77777777" w:rsidR="007915DA" w:rsidRDefault="007915DA" w:rsidP="007915DA">
      <w:pPr>
        <w:pBdr>
          <w:top w:val="nil"/>
          <w:left w:val="nil"/>
          <w:bottom w:val="nil"/>
          <w:right w:val="nil"/>
          <w:between w:val="nil"/>
        </w:pBdr>
        <w:jc w:val="both"/>
        <w:rPr>
          <w:rFonts w:ascii="Garamond" w:eastAsia="Garamond" w:hAnsi="Garamond" w:cs="Garamond"/>
          <w:b/>
        </w:rPr>
      </w:pPr>
      <w:r>
        <w:rPr>
          <w:rFonts w:ascii="Garamond" w:eastAsia="Garamond" w:hAnsi="Garamond" w:cs="Garamond"/>
          <w:b/>
        </w:rPr>
        <w:t>Exemplos</w:t>
      </w:r>
    </w:p>
    <w:p w14:paraId="7F9B3BC4" w14:textId="77777777" w:rsidR="007915DA" w:rsidRDefault="007915DA" w:rsidP="007915DA">
      <w:pPr>
        <w:pBdr>
          <w:top w:val="nil"/>
          <w:left w:val="nil"/>
          <w:bottom w:val="nil"/>
          <w:right w:val="nil"/>
          <w:between w:val="nil"/>
        </w:pBdr>
        <w:jc w:val="both"/>
        <w:rPr>
          <w:rFonts w:ascii="Garamond" w:eastAsia="Garamond" w:hAnsi="Garamond" w:cs="Garamond"/>
          <w:color w:val="000000"/>
        </w:rPr>
      </w:pPr>
    </w:p>
    <w:p w14:paraId="5BFD8DE7" w14:textId="77777777" w:rsid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rPr>
        <w:t>No dia 8 de abril de 2021, um jovem negro com deficiência intelectual foi assassinado ao entrar em uma loja de conveniência para comprar leite perto de sua casa no estado de São Paulo. Tiago Duarte de Souza, 20 anos, foi abordado por um policial militar de folga, Denis Augusto Amista Soares, que o acusou de entrar na loja para roubar. Duarte de Souza levantou a camisa para mostrar que não estava armado, mas Soares atirou na boca dele. Duarte de Souza morreu 12 dias após o tiroteio no hospital.</w:t>
      </w:r>
      <w:r>
        <w:rPr>
          <w:rFonts w:ascii="Garamond" w:eastAsia="Garamond" w:hAnsi="Garamond" w:cs="Garamond"/>
          <w:vertAlign w:val="superscript"/>
        </w:rPr>
        <w:footnoteReference w:id="42"/>
      </w:r>
      <w:r>
        <w:rPr>
          <w:rFonts w:ascii="Garamond" w:eastAsia="Garamond" w:hAnsi="Garamond" w:cs="Garamond"/>
          <w:vertAlign w:val="superscript"/>
        </w:rPr>
        <w:footnoteReference w:id="43"/>
      </w:r>
      <w:r>
        <w:rPr>
          <w:rFonts w:ascii="Garamond" w:eastAsia="Garamond" w:hAnsi="Garamond" w:cs="Garamond"/>
          <w:vertAlign w:val="superscript"/>
        </w:rPr>
        <w:footnoteReference w:id="44"/>
      </w:r>
    </w:p>
    <w:p w14:paraId="2573F166" w14:textId="77777777" w:rsid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highlight w:val="white"/>
        </w:rPr>
        <w:t xml:space="preserve">No dia 6 de maio de 2022, um jovem negro com deficiência intelectual foi assassinado a caminho da barbearia perto de sua casa em São Cristóvão, Rio de Janeiro. </w:t>
      </w:r>
      <w:proofErr w:type="spellStart"/>
      <w:r w:rsidRPr="007915DA">
        <w:rPr>
          <w:rFonts w:ascii="Garamond" w:eastAsia="Garamond" w:hAnsi="Garamond" w:cs="Garamond"/>
          <w:highlight w:val="white"/>
        </w:rPr>
        <w:t>Ruan</w:t>
      </w:r>
      <w:proofErr w:type="spellEnd"/>
      <w:r w:rsidRPr="007915DA">
        <w:rPr>
          <w:rFonts w:ascii="Garamond" w:eastAsia="Garamond" w:hAnsi="Garamond" w:cs="Garamond"/>
          <w:highlight w:val="white"/>
        </w:rPr>
        <w:t xml:space="preserve"> Limão do Nascimento, 27 anos, foi baleado nas costas e morto por policiais militares da 4ª Brigada de Polícia Militar de São Cristóvão que abriram fogo na rua.</w:t>
      </w:r>
      <w:r>
        <w:rPr>
          <w:rFonts w:ascii="Garamond" w:eastAsia="Garamond" w:hAnsi="Garamond" w:cs="Garamond"/>
          <w:highlight w:val="white"/>
          <w:vertAlign w:val="superscript"/>
        </w:rPr>
        <w:footnoteReference w:id="45"/>
      </w:r>
      <w:r>
        <w:rPr>
          <w:rFonts w:ascii="Garamond" w:eastAsia="Garamond" w:hAnsi="Garamond" w:cs="Garamond"/>
          <w:highlight w:val="white"/>
          <w:vertAlign w:val="superscript"/>
        </w:rPr>
        <w:footnoteReference w:id="46"/>
      </w:r>
    </w:p>
    <w:p w14:paraId="2A6CAB51" w14:textId="77777777" w:rsid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highlight w:val="white"/>
        </w:rPr>
        <w:t xml:space="preserve">No dia 25 de maio de 2022, um homem negro com diagnóstico de esquizofrenia sufocou no porta-malas de uma viatura policial em Umbaúba, Sergipe. </w:t>
      </w:r>
      <w:proofErr w:type="spellStart"/>
      <w:r w:rsidRPr="007915DA">
        <w:rPr>
          <w:rFonts w:ascii="Garamond" w:eastAsia="Garamond" w:hAnsi="Garamond" w:cs="Garamond"/>
          <w:highlight w:val="white"/>
        </w:rPr>
        <w:t>Genivaldo</w:t>
      </w:r>
      <w:proofErr w:type="spellEnd"/>
      <w:r w:rsidRPr="007915DA">
        <w:rPr>
          <w:rFonts w:ascii="Garamond" w:eastAsia="Garamond" w:hAnsi="Garamond" w:cs="Garamond"/>
          <w:highlight w:val="white"/>
        </w:rPr>
        <w:t xml:space="preserve"> de Jesus Santos, 38 anos, morreu asfixiado depois que três agentes da Polícia Rodoviária Federal o colocaram no porta-malas de um carro, soltaram gás lacrimogêneo e pimenta e mantiveram a porta fechada. O ataque foi filmado por espectadores.</w:t>
      </w:r>
      <w:r>
        <w:rPr>
          <w:rFonts w:ascii="Garamond" w:eastAsia="Garamond" w:hAnsi="Garamond" w:cs="Garamond"/>
          <w:highlight w:val="white"/>
          <w:vertAlign w:val="superscript"/>
        </w:rPr>
        <w:footnoteReference w:id="47"/>
      </w:r>
      <w:r>
        <w:rPr>
          <w:rFonts w:ascii="Garamond" w:eastAsia="Garamond" w:hAnsi="Garamond" w:cs="Garamond"/>
          <w:highlight w:val="white"/>
          <w:vertAlign w:val="superscript"/>
        </w:rPr>
        <w:footnoteReference w:id="48"/>
      </w:r>
      <w:r>
        <w:rPr>
          <w:rFonts w:ascii="Garamond" w:eastAsia="Garamond" w:hAnsi="Garamond" w:cs="Garamond"/>
          <w:highlight w:val="white"/>
          <w:vertAlign w:val="superscript"/>
        </w:rPr>
        <w:footnoteReference w:id="49"/>
      </w:r>
    </w:p>
    <w:p w14:paraId="2E351565" w14:textId="77777777" w:rsidR="007915DA" w:rsidRDefault="007915DA" w:rsidP="007915DA">
      <w:pPr>
        <w:ind w:left="360"/>
        <w:jc w:val="both"/>
        <w:rPr>
          <w:rFonts w:ascii="Garamond" w:eastAsia="Garamond" w:hAnsi="Garamond" w:cs="Garamond"/>
          <w:b/>
        </w:rPr>
      </w:pPr>
    </w:p>
    <w:p w14:paraId="74B5A1CB" w14:textId="351EA38C" w:rsidR="007915DA" w:rsidRPr="007915DA" w:rsidRDefault="007915DA" w:rsidP="007915DA">
      <w:pPr>
        <w:pStyle w:val="ListParagraph"/>
        <w:numPr>
          <w:ilvl w:val="0"/>
          <w:numId w:val="6"/>
        </w:numPr>
        <w:jc w:val="both"/>
        <w:rPr>
          <w:rFonts w:ascii="Garamond" w:eastAsia="Garamond" w:hAnsi="Garamond" w:cs="Garamond"/>
        </w:rPr>
      </w:pPr>
      <w:r w:rsidRPr="007915DA">
        <w:rPr>
          <w:rFonts w:ascii="Garamond" w:eastAsia="Garamond" w:hAnsi="Garamond" w:cs="Garamond"/>
          <w:b/>
        </w:rPr>
        <w:t>O direito à educação e ao trabalho</w:t>
      </w:r>
    </w:p>
    <w:p w14:paraId="770CE44D" w14:textId="77777777" w:rsidR="007915DA" w:rsidRDefault="007915DA" w:rsidP="007915DA">
      <w:pPr>
        <w:ind w:left="720"/>
        <w:jc w:val="both"/>
        <w:rPr>
          <w:rFonts w:ascii="Garamond" w:eastAsia="Garamond" w:hAnsi="Garamond" w:cs="Garamond"/>
          <w:b/>
        </w:rPr>
      </w:pPr>
      <w:r>
        <w:rPr>
          <w:rFonts w:ascii="Garamond" w:eastAsia="Garamond" w:hAnsi="Garamond" w:cs="Garamond"/>
        </w:rPr>
        <w:t>Artigo 5 (e) i &amp; v da Convenção</w:t>
      </w:r>
    </w:p>
    <w:p w14:paraId="475E4D78" w14:textId="77777777" w:rsidR="007915DA" w:rsidRDefault="007915DA" w:rsidP="007915DA">
      <w:pPr>
        <w:pBdr>
          <w:top w:val="nil"/>
          <w:left w:val="nil"/>
          <w:bottom w:val="nil"/>
          <w:right w:val="nil"/>
          <w:between w:val="nil"/>
        </w:pBdr>
        <w:ind w:left="360"/>
        <w:jc w:val="both"/>
        <w:rPr>
          <w:rFonts w:ascii="Garamond" w:eastAsia="Garamond" w:hAnsi="Garamond" w:cs="Garamond"/>
          <w:color w:val="000000"/>
        </w:rPr>
      </w:pPr>
    </w:p>
    <w:p w14:paraId="252E1A59" w14:textId="77777777" w:rsidR="007915DA" w:rsidRDefault="007915DA" w:rsidP="007915DA">
      <w:pPr>
        <w:pBdr>
          <w:top w:val="nil"/>
          <w:left w:val="nil"/>
          <w:bottom w:val="nil"/>
          <w:right w:val="nil"/>
          <w:between w:val="nil"/>
        </w:pBdr>
        <w:ind w:left="720"/>
        <w:jc w:val="both"/>
        <w:rPr>
          <w:rFonts w:ascii="Garamond" w:eastAsia="Garamond" w:hAnsi="Garamond" w:cs="Garamond"/>
          <w:color w:val="000000"/>
        </w:rPr>
      </w:pPr>
    </w:p>
    <w:p w14:paraId="5F95714A" w14:textId="77777777" w:rsid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rPr>
        <w:t>O Brasil é signatário da CDPD, que estabelece em seu artigo 24 o direito à educação inclusiva para pessoas com deficiência em todos os níveis de ensino. O direito à educação básica é um direito universal garantido constitucionalmente no Brasil. A Lei de Diretrizes e Bases da Educação</w:t>
      </w:r>
      <w:r>
        <w:rPr>
          <w:rFonts w:ascii="Garamond" w:eastAsia="Garamond" w:hAnsi="Garamond" w:cs="Garamond"/>
          <w:vertAlign w:val="superscript"/>
        </w:rPr>
        <w:footnoteReference w:id="50"/>
      </w:r>
      <w:r w:rsidRPr="007915DA">
        <w:rPr>
          <w:rFonts w:ascii="Garamond" w:eastAsia="Garamond" w:hAnsi="Garamond" w:cs="Garamond"/>
        </w:rPr>
        <w:t xml:space="preserve"> garante o direito à Educação Básica, que abrange a Educação Infantil, nove anos obrigatórios do Ensino Fundamental e o Ensino Médio. A educação </w:t>
      </w:r>
      <w:r w:rsidRPr="007915DA">
        <w:rPr>
          <w:rFonts w:ascii="Garamond" w:eastAsia="Garamond" w:hAnsi="Garamond" w:cs="Garamond"/>
        </w:rPr>
        <w:lastRenderedPageBreak/>
        <w:t>para pessoas com deficiência no Brasil é oferecida pela educação regular inclusiva e pela educação especial em instituições públicas ou privadas segregadas.</w:t>
      </w:r>
    </w:p>
    <w:p w14:paraId="21A58311" w14:textId="77777777" w:rsid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rPr>
        <w:t>A inclusão de crianças com deficiência no ensino regular no Brasil é garantida por meio da Política Nacional de Educação Especial na Perspectiva da Educação Inclusiva (PNEEPEI)</w:t>
      </w:r>
      <w:r>
        <w:rPr>
          <w:rFonts w:ascii="Garamond" w:eastAsia="Garamond" w:hAnsi="Garamond" w:cs="Garamond"/>
          <w:vertAlign w:val="superscript"/>
        </w:rPr>
        <w:footnoteReference w:id="51"/>
      </w:r>
      <w:r w:rsidRPr="007915DA">
        <w:rPr>
          <w:rFonts w:ascii="Garamond" w:eastAsia="Garamond" w:hAnsi="Garamond" w:cs="Garamond"/>
        </w:rPr>
        <w:t xml:space="preserve"> de 2008, e da Lei Brasileira de Inclusão (2015),</w:t>
      </w:r>
      <w:r>
        <w:rPr>
          <w:rFonts w:ascii="Garamond" w:eastAsia="Garamond" w:hAnsi="Garamond" w:cs="Garamond"/>
          <w:vertAlign w:val="superscript"/>
        </w:rPr>
        <w:footnoteReference w:id="52"/>
      </w:r>
      <w:r w:rsidRPr="007915DA">
        <w:rPr>
          <w:rFonts w:ascii="Garamond" w:eastAsia="Garamond" w:hAnsi="Garamond" w:cs="Garamond"/>
        </w:rPr>
        <w:t xml:space="preserve"> que reforçam o acesso e o sucesso escolar. No entanto, há problemas contínuos com o monitoramento do cumprimento dessas leis e tentativas de revisar a legislação para adotar uma abordagem menos inclusiva. </w:t>
      </w:r>
    </w:p>
    <w:p w14:paraId="21D3654F" w14:textId="77777777" w:rsid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highlight w:val="white"/>
        </w:rPr>
        <w:t>Em setembro de 2020, o governo brasileiro publicou o Decreto 10502/2020, que instituiu a Política Nacional de Educação Especial: Equitativa, Inclusiva e com Aprendizado ao Longo da Vida.</w:t>
      </w:r>
      <w:r>
        <w:rPr>
          <w:rFonts w:ascii="Garamond" w:eastAsia="Garamond" w:hAnsi="Garamond" w:cs="Garamond"/>
          <w:highlight w:val="white"/>
          <w:vertAlign w:val="superscript"/>
        </w:rPr>
        <w:footnoteReference w:id="53"/>
      </w:r>
      <w:r w:rsidRPr="007915DA">
        <w:rPr>
          <w:rFonts w:ascii="Garamond" w:eastAsia="Garamond" w:hAnsi="Garamond" w:cs="Garamond"/>
          <w:highlight w:val="white"/>
        </w:rPr>
        <w:t xml:space="preserve"> Referido Decreto enfraquece a política de educação inclusiva ao promover um sistema de educação segregado para crianças com deficiência - e que provavelmente teria também um impacto desproporcional sobre as crianças negras e outras crianças marginalizadas com deficiência que vivem em áreas onde as escolas regulares têm menos recursos para apoiá-las e, portanto, recusam sua inscrição. Houve ampla mobilização da sociedade civil e o Decreto, questionado no Supremo Tribunal Federal, teve seus efeitos suspensos por ser inconstitucional, mas a discussão ainda aguarda decisão final.</w:t>
      </w:r>
    </w:p>
    <w:p w14:paraId="48D6FE9E" w14:textId="77777777" w:rsid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rPr>
        <w:t>Aproximadamente 1.350.921 (um milhão, trezentas e cinquenta mil, novecentas e vinte e uma) pessoas com deficiência estão matriculadas na educação em todo o Brasil. Destes, 33,6% são brancos, 40,33% são pretos (36,6% pardos e 3,7% pretos), 0,3% amarelos, 0,3% indígenas e 25,37% não possuem raça declarada</w:t>
      </w:r>
      <w:r>
        <w:rPr>
          <w:rFonts w:ascii="Garamond" w:eastAsia="Garamond" w:hAnsi="Garamond" w:cs="Garamond"/>
          <w:vertAlign w:val="superscript"/>
        </w:rPr>
        <w:footnoteReference w:id="54"/>
      </w:r>
      <w:r w:rsidRPr="007915DA">
        <w:rPr>
          <w:rFonts w:ascii="Garamond" w:eastAsia="Garamond" w:hAnsi="Garamond" w:cs="Garamond"/>
        </w:rPr>
        <w:t xml:space="preserve">. </w:t>
      </w:r>
    </w:p>
    <w:p w14:paraId="29801119" w14:textId="77777777" w:rsid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rPr>
        <w:t xml:space="preserve">Segundo dados do Ministério da Educação, 85% das matrículas de estudantes público-alvo da modalidade de educação inclusiva no Brasil são de escolas públicas. Dos alunos com deficiência matriculados nessas escolas, 31,2% são brancos, 42,9% são negros e 25% são de identidade racial não declarada. Em comparação, as matrículas de educação </w:t>
      </w:r>
      <w:r w:rsidR="00C4569E" w:rsidRPr="007915DA">
        <w:rPr>
          <w:rFonts w:ascii="Garamond" w:eastAsia="Garamond" w:hAnsi="Garamond" w:cs="Garamond"/>
        </w:rPr>
        <w:t>inclusiva em</w:t>
      </w:r>
      <w:r w:rsidRPr="007915DA">
        <w:rPr>
          <w:rFonts w:ascii="Garamond" w:eastAsia="Garamond" w:hAnsi="Garamond" w:cs="Garamond"/>
        </w:rPr>
        <w:t xml:space="preserve"> escolas particulares têm quase o dobro das taxas de matrícula de alunos brancos com deficiência (48%) em comparação com alunos negros com deficiência (24,6%)</w:t>
      </w:r>
      <w:r>
        <w:rPr>
          <w:rFonts w:ascii="Garamond" w:eastAsia="Garamond" w:hAnsi="Garamond" w:cs="Garamond"/>
          <w:vertAlign w:val="superscript"/>
        </w:rPr>
        <w:footnoteReference w:id="55"/>
      </w:r>
      <w:r w:rsidRPr="007915DA">
        <w:rPr>
          <w:rFonts w:ascii="Garamond" w:eastAsia="Garamond" w:hAnsi="Garamond" w:cs="Garamond"/>
        </w:rPr>
        <w:t xml:space="preserve">. Embora não haja superioridade – ou inferioridade – das escolas públicas ou privadas, a diferença nas taxas de acesso entre a população negra e branca com deficiência reflete a condição socioeconômica da população negra com deficiência no Brasil. </w:t>
      </w:r>
    </w:p>
    <w:p w14:paraId="320CF5D5" w14:textId="77777777" w:rsid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rPr>
        <w:t xml:space="preserve">As mulheres negras com deficiência enfrentam barreiras específicas à </w:t>
      </w:r>
      <w:proofErr w:type="gramStart"/>
      <w:r w:rsidRPr="007915DA">
        <w:rPr>
          <w:rFonts w:ascii="Garamond" w:eastAsia="Garamond" w:hAnsi="Garamond" w:cs="Garamond"/>
        </w:rPr>
        <w:t>educação  como</w:t>
      </w:r>
      <w:proofErr w:type="gramEnd"/>
      <w:r w:rsidRPr="007915DA">
        <w:rPr>
          <w:rFonts w:ascii="Garamond" w:eastAsia="Garamond" w:hAnsi="Garamond" w:cs="Garamond"/>
        </w:rPr>
        <w:t xml:space="preserve"> resultado da discriminação interseccional entre raça, gênero e deficiência. Segundo o Censo Escolar 2021, apesar de representarem cerca de 56% da população com deficiência, as mulheres negras com deficiência são o grupo com menor probabilidade de acesso à educação pública ou privada. A maioria das pessoas com deficiência matriculadas nas escolas de educação especial brasileiras são do sexo masculino 66,2% e negros 40,5%.</w:t>
      </w:r>
      <w:r>
        <w:rPr>
          <w:rFonts w:ascii="Garamond" w:eastAsia="Garamond" w:hAnsi="Garamond" w:cs="Garamond"/>
          <w:vertAlign w:val="superscript"/>
        </w:rPr>
        <w:footnoteReference w:id="56"/>
      </w:r>
    </w:p>
    <w:p w14:paraId="7BB4024D" w14:textId="77777777" w:rsid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rPr>
        <w:t>A Lei nº 12.711/2012 estabelece que em cada instituição federal de ensino superior há uma cota de vagas a serem preenchidas por alunos autodeclarados pretos, pardos e indígenas e por alunos com deficiência</w:t>
      </w:r>
      <w:r>
        <w:rPr>
          <w:rFonts w:ascii="Garamond" w:eastAsia="Garamond" w:hAnsi="Garamond" w:cs="Garamond"/>
          <w:vertAlign w:val="superscript"/>
        </w:rPr>
        <w:footnoteReference w:id="57"/>
      </w:r>
      <w:r w:rsidRPr="007915DA">
        <w:rPr>
          <w:rFonts w:ascii="Garamond" w:eastAsia="Garamond" w:hAnsi="Garamond" w:cs="Garamond"/>
        </w:rPr>
        <w:t xml:space="preserve">. Como resultado, o acesso ao ensino superior brasileiro para alunos negros com deficiência tem mostrado melhora nos últimos anos, com matrículas </w:t>
      </w:r>
      <w:r w:rsidRPr="007915DA">
        <w:rPr>
          <w:rFonts w:ascii="Garamond" w:eastAsia="Garamond" w:hAnsi="Garamond" w:cs="Garamond"/>
        </w:rPr>
        <w:lastRenderedPageBreak/>
        <w:t xml:space="preserve">aumentando significativamente, de apenas 4.000 em 2010 para 18.391 em 2015. No entanto, os alunos negros com deficiência continuam </w:t>
      </w:r>
      <w:proofErr w:type="spellStart"/>
      <w:r w:rsidRPr="007915DA">
        <w:rPr>
          <w:rFonts w:ascii="Garamond" w:eastAsia="Garamond" w:hAnsi="Garamond" w:cs="Garamond"/>
        </w:rPr>
        <w:t>sub-representados</w:t>
      </w:r>
      <w:proofErr w:type="spellEnd"/>
      <w:r w:rsidRPr="007915DA">
        <w:rPr>
          <w:rFonts w:ascii="Garamond" w:eastAsia="Garamond" w:hAnsi="Garamond" w:cs="Garamond"/>
        </w:rPr>
        <w:t xml:space="preserve"> no ensino superior, compondo apenas 0,6% dos alunos negros no total e 35% dos alunos com deficiência.</w:t>
      </w:r>
      <w:r>
        <w:rPr>
          <w:rFonts w:ascii="Garamond" w:eastAsia="Garamond" w:hAnsi="Garamond" w:cs="Garamond"/>
          <w:vertAlign w:val="superscript"/>
        </w:rPr>
        <w:footnoteReference w:id="58"/>
      </w:r>
    </w:p>
    <w:p w14:paraId="351A26A3" w14:textId="77777777" w:rsid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rPr>
        <w:t>Os quilombolas enfrentam barreiras no acesso à educação. Essas barreiras estão relacionadas a: transporte escolar precário nas áreas rurais; ausência de uma política que priorize a contratação de docentes e administrativos quilombolas nas escolas localizadas em territórios quilombolas; falta de capacitação do pessoal e implementação desigual das Diretrizes Curriculares Nacionais para a Educação Escolar Quilombola;</w:t>
      </w:r>
      <w:r>
        <w:rPr>
          <w:rFonts w:ascii="Garamond" w:eastAsia="Garamond" w:hAnsi="Garamond" w:cs="Garamond"/>
          <w:vertAlign w:val="superscript"/>
        </w:rPr>
        <w:footnoteReference w:id="59"/>
      </w:r>
      <w:r w:rsidRPr="007915DA">
        <w:rPr>
          <w:rFonts w:ascii="Garamond" w:eastAsia="Garamond" w:hAnsi="Garamond" w:cs="Garamond"/>
        </w:rPr>
        <w:t xml:space="preserve"> fechamento de escolas em territórios quilombolas; pobreza generalizada e insegurança alimentar em comunidades quilombolas levando ao abandono escolar. Os quilombolas com deficiência encontram obstáculos adicionais: barreiras físicas e transporte inadequado; adaptação insuficiente das escolas, em termos de infraestrutura e equipamentos, para incluir alunos com deficiência; formação insuficiente de professores e pessoal administrativo; ausência de políticas efetivas para conciliar as especificidades da educação inclusiva e da educação quilombola.</w:t>
      </w:r>
      <w:r>
        <w:rPr>
          <w:rFonts w:ascii="Garamond" w:eastAsia="Garamond" w:hAnsi="Garamond" w:cs="Garamond"/>
          <w:vertAlign w:val="superscript"/>
        </w:rPr>
        <w:footnoteReference w:id="60"/>
      </w:r>
    </w:p>
    <w:p w14:paraId="25C782BA" w14:textId="77777777" w:rsid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rPr>
        <w:t>Pessoas negras com deficiência enfrentam barreiras significativas para entrar no emprego formal em comparação com seus pares brancos e sem deficiência, com disparidade ainda maior para mulheres e pessoas com deficiência intelectual. Um relatório do IBGE usando estatísticas da Pesquisa Nacional de Saúde (PNS) de 2019 indica que pessoas negras com deficiência são mais propensas a estarem desempregadas do que pessoas brancas com deficiência, sendo as mulheres negras com deficiência as mais propensas a enfrentar o desemprego em 13,4%, em comparação para homens negros com deficiência (8%), homens brancos com deficiência (5,4%) e mulheres brancas com deficiência (12,6%).</w:t>
      </w:r>
      <w:r>
        <w:rPr>
          <w:rFonts w:ascii="Garamond" w:eastAsia="Garamond" w:hAnsi="Garamond" w:cs="Garamond"/>
          <w:vertAlign w:val="superscript"/>
        </w:rPr>
        <w:footnoteReference w:id="61"/>
      </w:r>
      <w:r w:rsidRPr="007915DA">
        <w:rPr>
          <w:rFonts w:ascii="Garamond" w:eastAsia="Garamond" w:hAnsi="Garamond" w:cs="Garamond"/>
        </w:rPr>
        <w:t xml:space="preserve"> Embora os negros com deficiência sejam mais propensos que os brancos com deficiência a participar do mercado de trabalho, eles são significativamente menos propensos a serem empregados no trabalho formal; mulheres negras com deficiência são as menos propensas a estarem formalmente empregadas em 40,7%, em comparação com homens negros com deficiência (32,6%), homens brancos com deficiência (37,7%) e mulheres brancas com deficiência (40,7%).</w:t>
      </w:r>
      <w:r>
        <w:rPr>
          <w:rFonts w:ascii="Garamond" w:eastAsia="Garamond" w:hAnsi="Garamond" w:cs="Garamond"/>
          <w:vertAlign w:val="superscript"/>
        </w:rPr>
        <w:footnoteReference w:id="62"/>
      </w:r>
      <w:r w:rsidRPr="007915DA">
        <w:rPr>
          <w:rFonts w:ascii="Garamond" w:eastAsia="Garamond" w:hAnsi="Garamond" w:cs="Garamond"/>
        </w:rPr>
        <w:t xml:space="preserve"> Isso indica que pessoas negras com deficiência são menos propensas a ter acesso ao trabalho formal e mais propensas a se engajarem em trabalhos precários, mal remunerados ou desempregados.</w:t>
      </w:r>
    </w:p>
    <w:p w14:paraId="7856297D" w14:textId="1C82A915" w:rsidR="007915DA" w:rsidRP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rPr>
        <w:t>Durante o período da pandemia da Covid-19, o mercado de trabalho para pessoas com deficiência foi duramente prejudicado. Apesar das garantias legais do Decreto 3.298/1999</w:t>
      </w:r>
      <w:r>
        <w:rPr>
          <w:rFonts w:ascii="Garamond" w:eastAsia="Garamond" w:hAnsi="Garamond" w:cs="Garamond"/>
          <w:vertAlign w:val="superscript"/>
        </w:rPr>
        <w:footnoteReference w:id="63"/>
      </w:r>
      <w:r w:rsidRPr="007915DA">
        <w:rPr>
          <w:rFonts w:ascii="Garamond" w:eastAsia="Garamond" w:hAnsi="Garamond" w:cs="Garamond"/>
        </w:rPr>
        <w:t xml:space="preserve">, e da Lei 8.213/91 popularmente conhecida como Lei de Cotas, que estabelecem que empresas com mais de 100 funcionários devem destinar uma porcentagem de vagas a essa parcela da população. De acordo com a nota técnica do </w:t>
      </w:r>
      <w:r w:rsidRPr="007915DA">
        <w:rPr>
          <w:rFonts w:ascii="Garamond" w:eastAsia="Garamond" w:hAnsi="Garamond" w:cs="Garamond"/>
        </w:rPr>
        <w:lastRenderedPageBreak/>
        <w:t>Dieese (2020)</w:t>
      </w:r>
      <w:r>
        <w:rPr>
          <w:rFonts w:ascii="Garamond" w:eastAsia="Garamond" w:hAnsi="Garamond" w:cs="Garamond"/>
          <w:vertAlign w:val="superscript"/>
        </w:rPr>
        <w:footnoteReference w:id="64"/>
      </w:r>
      <w:r w:rsidRPr="007915DA">
        <w:rPr>
          <w:rFonts w:ascii="Garamond" w:eastAsia="Garamond" w:hAnsi="Garamond" w:cs="Garamond"/>
        </w:rPr>
        <w:t xml:space="preserve">, foram fechados mais de 15,3 mil postos de trabalho formal – com carga horária de 44h semanais – provocando um aumento no contingente de pessoas negras com deficiência desempregadas que já encontravam em situação de vulnerabilidade social em virtude do isolamento social, acesso à saúde, alimentação e moradia. </w:t>
      </w:r>
    </w:p>
    <w:p w14:paraId="5B9D4A18" w14:textId="3C304ECA" w:rsidR="007915DA" w:rsidRDefault="007915DA" w:rsidP="007915DA">
      <w:pPr>
        <w:pBdr>
          <w:top w:val="nil"/>
          <w:left w:val="nil"/>
          <w:bottom w:val="nil"/>
          <w:right w:val="nil"/>
          <w:between w:val="nil"/>
        </w:pBdr>
        <w:ind w:left="720"/>
        <w:jc w:val="both"/>
        <w:rPr>
          <w:rFonts w:ascii="Garamond" w:eastAsia="Garamond" w:hAnsi="Garamond" w:cs="Garamond"/>
        </w:rPr>
      </w:pPr>
    </w:p>
    <w:p w14:paraId="7CB7AA91" w14:textId="77777777" w:rsidR="007915DA" w:rsidRDefault="007915DA" w:rsidP="007915DA">
      <w:pPr>
        <w:numPr>
          <w:ilvl w:val="0"/>
          <w:numId w:val="6"/>
        </w:numPr>
        <w:pBdr>
          <w:top w:val="nil"/>
          <w:left w:val="nil"/>
          <w:bottom w:val="nil"/>
          <w:right w:val="nil"/>
          <w:between w:val="nil"/>
        </w:pBdr>
        <w:jc w:val="both"/>
        <w:rPr>
          <w:rFonts w:ascii="Garamond" w:eastAsia="Garamond" w:hAnsi="Garamond" w:cs="Garamond"/>
          <w:b/>
          <w:color w:val="000000"/>
        </w:rPr>
      </w:pPr>
      <w:r>
        <w:rPr>
          <w:rFonts w:ascii="Garamond" w:eastAsia="Garamond" w:hAnsi="Garamond" w:cs="Garamond"/>
          <w:b/>
          <w:color w:val="000000"/>
        </w:rPr>
        <w:t>Direito à saúde, seguridade social e serviços sociais</w:t>
      </w:r>
    </w:p>
    <w:p w14:paraId="2D177AC8" w14:textId="77777777" w:rsidR="007915DA" w:rsidRDefault="007915DA" w:rsidP="007915DA">
      <w:pPr>
        <w:pBdr>
          <w:top w:val="nil"/>
          <w:left w:val="nil"/>
          <w:bottom w:val="nil"/>
          <w:right w:val="nil"/>
          <w:between w:val="nil"/>
        </w:pBdr>
        <w:ind w:left="720"/>
        <w:jc w:val="both"/>
        <w:rPr>
          <w:rFonts w:ascii="Garamond" w:eastAsia="Garamond" w:hAnsi="Garamond" w:cs="Garamond"/>
        </w:rPr>
      </w:pPr>
      <w:r>
        <w:rPr>
          <w:rFonts w:ascii="Garamond" w:eastAsia="Garamond" w:hAnsi="Garamond" w:cs="Garamond"/>
        </w:rPr>
        <w:t xml:space="preserve">Artigo (e) </w:t>
      </w:r>
      <w:proofErr w:type="spellStart"/>
      <w:r>
        <w:rPr>
          <w:rFonts w:ascii="Garamond" w:eastAsia="Garamond" w:hAnsi="Garamond" w:cs="Garamond"/>
        </w:rPr>
        <w:t>iv</w:t>
      </w:r>
      <w:proofErr w:type="spellEnd"/>
      <w:r>
        <w:rPr>
          <w:rFonts w:ascii="Garamond" w:eastAsia="Garamond" w:hAnsi="Garamond" w:cs="Garamond"/>
        </w:rPr>
        <w:t xml:space="preserve"> da convenção</w:t>
      </w:r>
    </w:p>
    <w:p w14:paraId="244B6D95" w14:textId="77777777" w:rsidR="007915DA" w:rsidRDefault="007915DA" w:rsidP="007915DA">
      <w:pPr>
        <w:pBdr>
          <w:top w:val="nil"/>
          <w:left w:val="nil"/>
          <w:bottom w:val="nil"/>
          <w:right w:val="nil"/>
          <w:between w:val="nil"/>
        </w:pBdr>
        <w:ind w:left="720"/>
        <w:jc w:val="both"/>
        <w:rPr>
          <w:rFonts w:ascii="Garamond" w:eastAsia="Garamond" w:hAnsi="Garamond" w:cs="Garamond"/>
          <w:color w:val="000000"/>
        </w:rPr>
      </w:pPr>
    </w:p>
    <w:p w14:paraId="5F20F261" w14:textId="77777777" w:rsid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rPr>
        <w:t>A Lei Brasileira de Inclusão da Pessoa com Deficiência (Estatuto da Pessoa com Deficiência) visa assegurar a igualdade no acesso aos direitos e liberdades fundamentais das pessoas com deficiência, visando sua inclusão social e cidadania</w:t>
      </w:r>
      <w:r>
        <w:rPr>
          <w:rFonts w:ascii="Garamond" w:eastAsia="Garamond" w:hAnsi="Garamond" w:cs="Garamond"/>
          <w:vertAlign w:val="superscript"/>
        </w:rPr>
        <w:footnoteReference w:id="65"/>
      </w:r>
      <w:r w:rsidRPr="007915DA">
        <w:rPr>
          <w:rFonts w:ascii="Garamond" w:eastAsia="Garamond" w:hAnsi="Garamond" w:cs="Garamond"/>
        </w:rPr>
        <w:t xml:space="preserve">. No entanto, o acesso aos benefícios não é equitativo e os benefícios não são suficientes para neutralizar a desvantagem socioeconômica enfrentada pelas pessoas com deficiência mais marginalizadas, em sua maioria negras. Pessoas negras com deficiências psicossociais foram desproporcionalmente impactados pela história de racismo e </w:t>
      </w:r>
      <w:proofErr w:type="spellStart"/>
      <w:r w:rsidRPr="007915DA">
        <w:rPr>
          <w:rFonts w:ascii="Garamond" w:eastAsia="Garamond" w:hAnsi="Garamond" w:cs="Garamond"/>
        </w:rPr>
        <w:t>capacitismo</w:t>
      </w:r>
      <w:proofErr w:type="spellEnd"/>
      <w:r w:rsidRPr="007915DA">
        <w:rPr>
          <w:rFonts w:ascii="Garamond" w:eastAsia="Garamond" w:hAnsi="Garamond" w:cs="Garamond"/>
        </w:rPr>
        <w:t xml:space="preserve"> do Brasil, permanecendo como </w:t>
      </w:r>
      <w:proofErr w:type="gramStart"/>
      <w:r w:rsidRPr="007915DA">
        <w:rPr>
          <w:rFonts w:ascii="Garamond" w:eastAsia="Garamond" w:hAnsi="Garamond" w:cs="Garamond"/>
        </w:rPr>
        <w:t>um  dos</w:t>
      </w:r>
      <w:proofErr w:type="gramEnd"/>
      <w:r w:rsidRPr="007915DA">
        <w:rPr>
          <w:rFonts w:ascii="Garamond" w:eastAsia="Garamond" w:hAnsi="Garamond" w:cs="Garamond"/>
        </w:rPr>
        <w:t xml:space="preserve"> grupos sociais mais marginalizados do país como resultado do acesso inadequado à saúde, seguridade social e serviços sociais.</w:t>
      </w:r>
    </w:p>
    <w:p w14:paraId="42B47992" w14:textId="77777777" w:rsid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rPr>
        <w:t>O Benefício de Prestação Continuada (comumente referido como BPC) é um benefício de pagamento em dinheiro para pessoas com deficiência e idosos. No entanto, o BPC está disponível apenas para aqueles com deficiência f</w:t>
      </w:r>
      <w:r w:rsidRPr="007915DA">
        <w:rPr>
          <w:rFonts w:ascii="Garamond" w:eastAsia="Garamond" w:hAnsi="Garamond" w:cs="Garamond"/>
          <w:highlight w:val="white"/>
        </w:rPr>
        <w:t>ormalmente reconhecida</w:t>
      </w:r>
      <w:r w:rsidRPr="007915DA">
        <w:rPr>
          <w:rFonts w:ascii="Garamond" w:eastAsia="Garamond" w:hAnsi="Garamond" w:cs="Garamond"/>
        </w:rPr>
        <w:t xml:space="preserve"> cuja renda familiar seja igual ou inferior a um quarto do salário mínimo</w:t>
      </w:r>
      <w:r>
        <w:rPr>
          <w:rFonts w:ascii="Garamond" w:eastAsia="Garamond" w:hAnsi="Garamond" w:cs="Garamond"/>
          <w:vertAlign w:val="superscript"/>
        </w:rPr>
        <w:footnoteReference w:id="66"/>
      </w:r>
      <w:r w:rsidRPr="007915DA">
        <w:rPr>
          <w:rFonts w:ascii="Garamond" w:eastAsia="Garamond" w:hAnsi="Garamond" w:cs="Garamond"/>
        </w:rPr>
        <w:t xml:space="preserve">. Os dados mostram que os beneficiários do BPC em 2021 eram em sua maioria brancos (56,09%) e do sexo masculino (50,13%). Os negros com deficiência estavam </w:t>
      </w:r>
      <w:proofErr w:type="spellStart"/>
      <w:r w:rsidRPr="007915DA">
        <w:rPr>
          <w:rFonts w:ascii="Garamond" w:eastAsia="Garamond" w:hAnsi="Garamond" w:cs="Garamond"/>
        </w:rPr>
        <w:t>sub-representados</w:t>
      </w:r>
      <w:proofErr w:type="spellEnd"/>
      <w:r w:rsidRPr="007915DA">
        <w:rPr>
          <w:rFonts w:ascii="Garamond" w:eastAsia="Garamond" w:hAnsi="Garamond" w:cs="Garamond"/>
        </w:rPr>
        <w:t xml:space="preserve"> nos beneficiários do benefício em 43,33% (pardos 36,40% negros 6,93%); Amarelo (0,50%); Indígenas (0,06%) e não declarados (0,02%).</w:t>
      </w:r>
      <w:r>
        <w:rPr>
          <w:rFonts w:ascii="Garamond" w:eastAsia="Garamond" w:hAnsi="Garamond" w:cs="Garamond"/>
          <w:vertAlign w:val="superscript"/>
        </w:rPr>
        <w:footnoteReference w:id="67"/>
      </w:r>
      <w:r w:rsidRPr="007915DA">
        <w:rPr>
          <w:rFonts w:ascii="Garamond" w:eastAsia="Garamond" w:hAnsi="Garamond" w:cs="Garamond"/>
        </w:rPr>
        <w:t xml:space="preserve"> Os quilombolas com deficiência enfrentam grandes dificuldades de acesso aos benefícios sociais, situação que reflete as barreiras de acesso mais amplas enfrentadas por essa população.</w:t>
      </w:r>
      <w:r>
        <w:rPr>
          <w:rFonts w:ascii="Garamond" w:eastAsia="Garamond" w:hAnsi="Garamond" w:cs="Garamond"/>
          <w:vertAlign w:val="superscript"/>
        </w:rPr>
        <w:footnoteReference w:id="68"/>
      </w:r>
      <w:r w:rsidRPr="007915DA">
        <w:rPr>
          <w:rFonts w:ascii="Garamond" w:eastAsia="Garamond" w:hAnsi="Garamond" w:cs="Garamond"/>
        </w:rPr>
        <w:t xml:space="preserve"> Há relatos de quilombolas com deficiência que tiveram seu pedido de BPC negado com o argumento de que já havia um familiar recebendo outro benefício, como aposentadoria, o que vai contra a disposição legal.</w:t>
      </w:r>
      <w:r>
        <w:rPr>
          <w:rFonts w:ascii="Garamond" w:eastAsia="Garamond" w:hAnsi="Garamond" w:cs="Garamond"/>
          <w:vertAlign w:val="superscript"/>
        </w:rPr>
        <w:footnoteReference w:id="69"/>
      </w:r>
    </w:p>
    <w:p w14:paraId="1DDE7768" w14:textId="77777777" w:rsid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rPr>
        <w:t>O artigo 15 da Lei Brasileira de Inclusão de Pessoas com Deficiência estabelece o direito ao diagnóstico e intervenção precoce de todas as pessoas com deficiência.</w:t>
      </w:r>
      <w:r>
        <w:rPr>
          <w:rFonts w:ascii="Garamond" w:eastAsia="Garamond" w:hAnsi="Garamond" w:cs="Garamond"/>
          <w:vertAlign w:val="superscript"/>
        </w:rPr>
        <w:footnoteReference w:id="70"/>
      </w:r>
      <w:r w:rsidRPr="007915DA">
        <w:rPr>
          <w:rFonts w:ascii="Garamond" w:eastAsia="Garamond" w:hAnsi="Garamond" w:cs="Garamond"/>
        </w:rPr>
        <w:t xml:space="preserve"> Pessoas negras com deficiência relatam problemas no acesso ao benefício devido à discriminação e complexidade na obtenção do reconhecimento formal da deficiência; e ao estigma da deficiência na comunidade.</w:t>
      </w:r>
      <w:r>
        <w:rPr>
          <w:rFonts w:ascii="Garamond" w:eastAsia="Garamond" w:hAnsi="Garamond" w:cs="Garamond"/>
          <w:vertAlign w:val="superscript"/>
        </w:rPr>
        <w:footnoteReference w:id="71"/>
      </w:r>
      <w:r w:rsidRPr="007915DA">
        <w:rPr>
          <w:rFonts w:ascii="Garamond" w:eastAsia="Garamond" w:hAnsi="Garamond" w:cs="Garamond"/>
        </w:rPr>
        <w:t xml:space="preserve"> Como o acesso ao BPC depende de diagnóstico, muitos negros com deficiência têm o acesso negado a esse benefício, o que se reflete nas estatísticas que demonstram a disparidade de acesso.</w:t>
      </w:r>
    </w:p>
    <w:p w14:paraId="665CEFAA" w14:textId="77777777" w:rsid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rPr>
        <w:t xml:space="preserve">Em 2001, foi aprovada no Brasil a Lei Federal 10.216, que afirma os direitos e a proteção das pessoas com transtornos mentais, atualmente reconhecida como pessoa com </w:t>
      </w:r>
      <w:proofErr w:type="spellStart"/>
      <w:r w:rsidRPr="007915DA">
        <w:rPr>
          <w:rFonts w:ascii="Garamond" w:eastAsia="Garamond" w:hAnsi="Garamond" w:cs="Garamond"/>
        </w:rPr>
        <w:t>deficiencia</w:t>
      </w:r>
      <w:proofErr w:type="spellEnd"/>
      <w:r w:rsidRPr="007915DA">
        <w:rPr>
          <w:rFonts w:ascii="Garamond" w:eastAsia="Garamond" w:hAnsi="Garamond" w:cs="Garamond"/>
        </w:rPr>
        <w:t xml:space="preserve"> psicossocial,  sem qualquer forma de discriminação quanto à raça, cor, sexo, </w:t>
      </w:r>
      <w:r w:rsidRPr="007915DA">
        <w:rPr>
          <w:rFonts w:ascii="Garamond" w:eastAsia="Garamond" w:hAnsi="Garamond" w:cs="Garamond"/>
        </w:rPr>
        <w:lastRenderedPageBreak/>
        <w:t>orientação sexual, religião, opção política, nacionalidade, idade, família, a economia dos recursos e o grau de gravidade ou tempo de evolução do transtorno.</w:t>
      </w:r>
      <w:r>
        <w:rPr>
          <w:rFonts w:ascii="Garamond" w:eastAsia="Garamond" w:hAnsi="Garamond" w:cs="Garamond"/>
          <w:vertAlign w:val="superscript"/>
        </w:rPr>
        <w:footnoteReference w:id="72"/>
      </w:r>
      <w:r w:rsidRPr="007915DA">
        <w:rPr>
          <w:rFonts w:ascii="Garamond" w:eastAsia="Garamond" w:hAnsi="Garamond" w:cs="Garamond"/>
        </w:rPr>
        <w:t>. No entanto, historicamente, a população negra tem sido super-representada nas instituições de asilo e discriminada nesse contexto. Isso inclui violações de seus direitos econômicos, sociais e culturais por meio de encarceramento histórico em hospitais psiquiátricos e acesso precário à proteção social (saúde, previdência social, assistência social, moradia e outros direitos de cidadania) na comunidade psiquiátrica pós-reforma.</w:t>
      </w:r>
    </w:p>
    <w:p w14:paraId="2CED3972" w14:textId="77777777" w:rsidR="007915DA" w:rsidRDefault="00127FFD" w:rsidP="007915DA">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rPr>
        <w:t>A Reforma Psiquiátrica Brasileira, que começou a ser implementada em abril de 2001, teve como objetivo substituir o atendimento psiquiátrico centrado no hospital psiquiátrico pelo atendimento de base comunitária nos Centros de Atenção Psicossocial (CAPS).</w:t>
      </w:r>
      <w:r w:rsidRPr="007915DA">
        <w:rPr>
          <w:rFonts w:ascii="Garamond" w:eastAsia="Garamond" w:hAnsi="Garamond" w:cs="Garamond"/>
          <w:shd w:val="clear" w:color="auto" w:fill="D9EAD3"/>
        </w:rPr>
        <w:t xml:space="preserve"> </w:t>
      </w:r>
      <w:r w:rsidRPr="007915DA">
        <w:rPr>
          <w:rFonts w:ascii="Garamond" w:eastAsia="Garamond" w:hAnsi="Garamond" w:cs="Garamond"/>
        </w:rPr>
        <w:t xml:space="preserve">No entanto, a reforma foi acompanhada pela falta de incentivo orçamentário para um processo de </w:t>
      </w:r>
      <w:proofErr w:type="spellStart"/>
      <w:r w:rsidRPr="007915DA">
        <w:rPr>
          <w:rFonts w:ascii="Garamond" w:eastAsia="Garamond" w:hAnsi="Garamond" w:cs="Garamond"/>
        </w:rPr>
        <w:t>desospitalização</w:t>
      </w:r>
      <w:proofErr w:type="spellEnd"/>
      <w:r w:rsidRPr="007915DA">
        <w:rPr>
          <w:rFonts w:ascii="Garamond" w:eastAsia="Garamond" w:hAnsi="Garamond" w:cs="Garamond"/>
        </w:rPr>
        <w:t xml:space="preserve"> efetivo. A falta de apoio e investimento em dispositivos substitutivos, especialmente os residenciais terapêuticos, e os processos de </w:t>
      </w:r>
      <w:proofErr w:type="spellStart"/>
      <w:r w:rsidRPr="007915DA">
        <w:rPr>
          <w:rFonts w:ascii="Garamond" w:eastAsia="Garamond" w:hAnsi="Garamond" w:cs="Garamond"/>
        </w:rPr>
        <w:t>desospitalização</w:t>
      </w:r>
      <w:proofErr w:type="spellEnd"/>
      <w:r w:rsidRPr="007915DA">
        <w:rPr>
          <w:rFonts w:ascii="Garamond" w:eastAsia="Garamond" w:hAnsi="Garamond" w:cs="Garamond"/>
        </w:rPr>
        <w:t xml:space="preserve"> de institucionalizados de longa duração de instituições asilares aconteceram de forma insuficiente, de modo que muitos institucionalizados formalmente ficaram sem apoio suficiente em espaços de violência e marginalização extrema ou devolvidos ao circuito da institucionalização.</w:t>
      </w:r>
      <w:sdt>
        <w:sdtPr>
          <w:tag w:val="goog_rdk_0"/>
          <w:id w:val="932699469"/>
        </w:sdtPr>
        <w:sdtEndPr/>
        <w:sdtContent/>
      </w:sdt>
      <w:r w:rsidRPr="007915DA">
        <w:rPr>
          <w:rFonts w:ascii="Garamond" w:eastAsia="Garamond" w:hAnsi="Garamond" w:cs="Garamond"/>
        </w:rPr>
        <w:t xml:space="preserve"> </w:t>
      </w:r>
      <w:r w:rsidRPr="00A42C48">
        <w:rPr>
          <w:rFonts w:ascii="Garamond" w:eastAsia="Garamond" w:hAnsi="Garamond" w:cs="Garamond"/>
          <w:vertAlign w:val="superscript"/>
        </w:rPr>
        <w:footnoteReference w:id="73"/>
      </w:r>
      <w:r w:rsidRPr="007915DA">
        <w:rPr>
          <w:rFonts w:ascii="Garamond" w:eastAsia="Garamond" w:hAnsi="Garamond" w:cs="Garamond"/>
        </w:rPr>
        <w:t xml:space="preserve"> </w:t>
      </w:r>
    </w:p>
    <w:p w14:paraId="478E0129" w14:textId="77777777" w:rsidR="00274BC6" w:rsidRDefault="007915DA" w:rsidP="00274BC6">
      <w:pPr>
        <w:numPr>
          <w:ilvl w:val="0"/>
          <w:numId w:val="3"/>
        </w:numPr>
        <w:pBdr>
          <w:top w:val="nil"/>
          <w:left w:val="nil"/>
          <w:bottom w:val="nil"/>
          <w:right w:val="nil"/>
          <w:between w:val="nil"/>
        </w:pBdr>
        <w:jc w:val="both"/>
        <w:rPr>
          <w:rFonts w:ascii="Garamond" w:eastAsia="Garamond" w:hAnsi="Garamond" w:cs="Garamond"/>
          <w:color w:val="000000"/>
        </w:rPr>
      </w:pPr>
      <w:r w:rsidRPr="007915DA">
        <w:rPr>
          <w:rFonts w:ascii="Garamond" w:eastAsia="Garamond" w:hAnsi="Garamond" w:cs="Garamond"/>
          <w:color w:val="000000"/>
        </w:rPr>
        <w:t>O Censo Psicossocial dos Hospitais Psiquiátricos de São Paulo indica que apesar da população negra representar 27,4% da população total de São Paulo, a população negra residente em hospitais psiquiátricos representa</w:t>
      </w:r>
      <w:r>
        <w:rPr>
          <w:rFonts w:ascii="Garamond" w:eastAsia="Garamond" w:hAnsi="Garamond" w:cs="Garamond"/>
          <w:color w:val="000000"/>
        </w:rPr>
        <w:t xml:space="preserve"> 38,36%</w:t>
      </w:r>
      <w:r w:rsidR="00127FFD" w:rsidRPr="00A42C48">
        <w:rPr>
          <w:rFonts w:ascii="Garamond" w:eastAsia="Garamond" w:hAnsi="Garamond" w:cs="Garamond"/>
          <w:vertAlign w:val="superscript"/>
        </w:rPr>
        <w:footnoteReference w:id="74"/>
      </w:r>
      <w:r w:rsidR="00274BC6">
        <w:rPr>
          <w:rFonts w:ascii="Garamond" w:eastAsia="Garamond" w:hAnsi="Garamond" w:cs="Garamond"/>
        </w:rPr>
        <w:t xml:space="preserve">.  </w:t>
      </w:r>
      <w:r w:rsidR="00274BC6" w:rsidRPr="00274BC6">
        <w:rPr>
          <w:rFonts w:ascii="Garamond" w:eastAsia="Garamond" w:hAnsi="Garamond" w:cs="Garamond"/>
        </w:rPr>
        <w:t>Em suma, o processo de reforma psiquiátrica trouxe tardiamente a discussão de raça-etnia, e a população negra com deficiência psicossocial continua</w:t>
      </w:r>
      <w:r w:rsidR="00274BC6">
        <w:rPr>
          <w:rFonts w:ascii="Garamond" w:eastAsia="Garamond" w:hAnsi="Garamond" w:cs="Garamond"/>
        </w:rPr>
        <w:t xml:space="preserve"> </w:t>
      </w:r>
      <w:r w:rsidR="00274BC6" w:rsidRPr="007915DA">
        <w:rPr>
          <w:rFonts w:ascii="Garamond" w:eastAsia="Garamond" w:hAnsi="Garamond" w:cs="Garamond"/>
        </w:rPr>
        <w:t>enfrentando</w:t>
      </w:r>
      <w:r w:rsidR="00127FFD" w:rsidRPr="007915DA">
        <w:rPr>
          <w:rFonts w:ascii="Garamond" w:eastAsia="Garamond" w:hAnsi="Garamond" w:cs="Garamond"/>
        </w:rPr>
        <w:t xml:space="preserve"> barreiras significativas no acesso aos seus direitos econômicos, sociais e culturais e assistência qualificada do Estado.</w:t>
      </w:r>
    </w:p>
    <w:p w14:paraId="69FA78B7" w14:textId="77777777" w:rsidR="00274BC6" w:rsidRDefault="00127FFD" w:rsidP="00274BC6">
      <w:pPr>
        <w:numPr>
          <w:ilvl w:val="0"/>
          <w:numId w:val="3"/>
        </w:numPr>
        <w:pBdr>
          <w:top w:val="nil"/>
          <w:left w:val="nil"/>
          <w:bottom w:val="nil"/>
          <w:right w:val="nil"/>
          <w:between w:val="nil"/>
        </w:pBdr>
        <w:jc w:val="both"/>
        <w:rPr>
          <w:rFonts w:ascii="Garamond" w:eastAsia="Garamond" w:hAnsi="Garamond" w:cs="Garamond"/>
          <w:color w:val="000000"/>
        </w:rPr>
      </w:pPr>
      <w:r w:rsidRPr="00274BC6">
        <w:rPr>
          <w:rFonts w:ascii="Garamond" w:eastAsia="Garamond" w:hAnsi="Garamond" w:cs="Garamond"/>
        </w:rPr>
        <w:t>Embora não existam estatísticas nacionais que demarquem raça e deficiência como indicadores os dados oficiais de pessoas em situação de rua, a partir de dados censitários, o Instituto de Pesquisa Econômica Aplicada (Ipea) estima que havia 221.869 pessoas em situação de rua no Brasil em março de 2020.</w:t>
      </w:r>
      <w:r w:rsidRPr="00A42C48">
        <w:rPr>
          <w:rFonts w:ascii="Garamond" w:eastAsia="Garamond" w:hAnsi="Garamond" w:cs="Garamond"/>
          <w:vertAlign w:val="superscript"/>
        </w:rPr>
        <w:footnoteReference w:id="75"/>
      </w:r>
      <w:r w:rsidRPr="00274BC6">
        <w:rPr>
          <w:rFonts w:ascii="Garamond" w:eastAsia="Garamond" w:hAnsi="Garamond" w:cs="Garamond"/>
        </w:rPr>
        <w:t xml:space="preserve"> A Pesquisa Nacional de Sem-teto estima que 67% da população em situação de rua é negra ; uma proporção muito maior em comparação com a população negra geral de 51%.</w:t>
      </w:r>
      <w:r w:rsidRPr="00A42C48">
        <w:rPr>
          <w:rFonts w:ascii="Garamond" w:eastAsia="Garamond" w:hAnsi="Garamond" w:cs="Garamond"/>
          <w:vertAlign w:val="superscript"/>
        </w:rPr>
        <w:footnoteReference w:id="76"/>
      </w:r>
      <w:r w:rsidRPr="00274BC6">
        <w:rPr>
          <w:rFonts w:ascii="Garamond" w:eastAsia="Garamond" w:hAnsi="Garamond" w:cs="Garamond"/>
          <w:shd w:val="clear" w:color="auto" w:fill="D9EAD3"/>
        </w:rPr>
        <w:t xml:space="preserve"> </w:t>
      </w:r>
    </w:p>
    <w:p w14:paraId="570653D9" w14:textId="77777777" w:rsidR="00274BC6" w:rsidRDefault="00127FFD" w:rsidP="00274BC6">
      <w:pPr>
        <w:numPr>
          <w:ilvl w:val="0"/>
          <w:numId w:val="3"/>
        </w:numPr>
        <w:pBdr>
          <w:top w:val="nil"/>
          <w:left w:val="nil"/>
          <w:bottom w:val="nil"/>
          <w:right w:val="nil"/>
          <w:between w:val="nil"/>
        </w:pBdr>
        <w:jc w:val="both"/>
        <w:rPr>
          <w:rFonts w:ascii="Garamond" w:eastAsia="Garamond" w:hAnsi="Garamond" w:cs="Garamond"/>
          <w:color w:val="000000"/>
        </w:rPr>
      </w:pPr>
      <w:r w:rsidRPr="00274BC6">
        <w:rPr>
          <w:rFonts w:ascii="Garamond" w:eastAsia="Garamond" w:hAnsi="Garamond" w:cs="Garamond"/>
        </w:rPr>
        <w:t>Enquanto o artigo 23 da Lei Orgânica da Assistência Social (LOAS) tenha sido alterado para agregar o direito de serviço de assistência às pessoas em situação de  rua em 2005,</w:t>
      </w:r>
      <w:r>
        <w:rPr>
          <w:rFonts w:ascii="Garamond" w:eastAsia="Garamond" w:hAnsi="Garamond" w:cs="Garamond"/>
          <w:vertAlign w:val="superscript"/>
        </w:rPr>
        <w:footnoteReference w:id="77"/>
      </w:r>
      <w:r>
        <w:rPr>
          <w:rFonts w:ascii="Garamond" w:eastAsia="Garamond" w:hAnsi="Garamond" w:cs="Garamond"/>
          <w:vertAlign w:val="superscript"/>
        </w:rPr>
        <w:footnoteReference w:id="78"/>
      </w:r>
      <w:r w:rsidRPr="00274BC6">
        <w:rPr>
          <w:rFonts w:ascii="Garamond" w:eastAsia="Garamond" w:hAnsi="Garamond" w:cs="Garamond"/>
        </w:rPr>
        <w:t xml:space="preserve"> pesquisas indicam que até metade dos moradores de rua não consegue se cadastrar no </w:t>
      </w:r>
      <w:r w:rsidRPr="00274BC6">
        <w:rPr>
          <w:rFonts w:ascii="Garamond" w:eastAsia="Garamond" w:hAnsi="Garamond" w:cs="Garamond"/>
        </w:rPr>
        <w:lastRenderedPageBreak/>
        <w:t>Cadastro Único de Assistência Social Programas do governo brasileiro (Cadastro Único)</w:t>
      </w:r>
      <w:r>
        <w:rPr>
          <w:rFonts w:ascii="Garamond" w:eastAsia="Garamond" w:hAnsi="Garamond" w:cs="Garamond"/>
          <w:vertAlign w:val="superscript"/>
        </w:rPr>
        <w:footnoteReference w:id="79"/>
      </w:r>
      <w:r w:rsidRPr="00274BC6">
        <w:rPr>
          <w:rFonts w:ascii="Garamond" w:eastAsia="Garamond" w:hAnsi="Garamond" w:cs="Garamond"/>
        </w:rPr>
        <w:t xml:space="preserve"> por falta de documentação e outras barreiras e, portanto, não pode acessar nenhum benefício a que têm direito.</w:t>
      </w:r>
      <w:r>
        <w:rPr>
          <w:rFonts w:ascii="Garamond" w:eastAsia="Garamond" w:hAnsi="Garamond" w:cs="Garamond"/>
          <w:vertAlign w:val="superscript"/>
        </w:rPr>
        <w:footnoteReference w:id="80"/>
      </w:r>
      <w:r w:rsidRPr="00274BC6">
        <w:rPr>
          <w:rFonts w:ascii="Garamond" w:eastAsia="Garamond" w:hAnsi="Garamond" w:cs="Garamond"/>
        </w:rPr>
        <w:t xml:space="preserve"> Dos sem-abrigo registrados, cerca de 7.000 estão a receber o Benefício de Prestação  Continuada para pessoas com deficiência ou idosos, uma proporção de cerca de 22%.</w:t>
      </w:r>
      <w:r>
        <w:rPr>
          <w:rFonts w:ascii="Garamond" w:eastAsia="Garamond" w:hAnsi="Garamond" w:cs="Garamond"/>
          <w:vertAlign w:val="superscript"/>
        </w:rPr>
        <w:footnoteReference w:id="81"/>
      </w:r>
      <w:r w:rsidRPr="00274BC6">
        <w:rPr>
          <w:rFonts w:ascii="Garamond" w:eastAsia="Garamond" w:hAnsi="Garamond" w:cs="Garamond"/>
        </w:rPr>
        <w:t xml:space="preserve"> No entanto, devido a barreiras no registro, discriminação e classificação de deficiência, não incluindo deficiências psicossociais, é provável que o número de pessoas negras com deficiência na situação da rua seja amplamente subnotificado. </w:t>
      </w:r>
    </w:p>
    <w:p w14:paraId="6BFB17DA" w14:textId="77777777" w:rsidR="00274BC6" w:rsidRDefault="00127FFD" w:rsidP="00274BC6">
      <w:pPr>
        <w:numPr>
          <w:ilvl w:val="0"/>
          <w:numId w:val="3"/>
        </w:numPr>
        <w:pBdr>
          <w:top w:val="nil"/>
          <w:left w:val="nil"/>
          <w:bottom w:val="nil"/>
          <w:right w:val="nil"/>
          <w:between w:val="nil"/>
        </w:pBdr>
        <w:jc w:val="both"/>
        <w:rPr>
          <w:rFonts w:ascii="Garamond" w:eastAsia="Garamond" w:hAnsi="Garamond" w:cs="Garamond"/>
          <w:color w:val="000000"/>
        </w:rPr>
      </w:pPr>
      <w:r w:rsidRPr="00274BC6">
        <w:rPr>
          <w:rFonts w:ascii="Garamond" w:eastAsia="Garamond" w:hAnsi="Garamond" w:cs="Garamond"/>
        </w:rPr>
        <w:t>Recentemente houve importantes retrocessos nas políticas voltadas ao cuidado às pessoas que fazem uso problemático de drogas, que tem se apoiado basicamente em tratamentos em regime fechado nas comunidades terapêuticas ligadas sobretudo às igrejas. Este tipo de tratamento e instituições dessa natureza têm recebido denúncias de violações graves de Direitos, incluindo restrição da liberdade religiosa, hospitalização involuntária e falta de respeito pela orientação sexual e identidade de gênero</w:t>
      </w:r>
      <w:r>
        <w:rPr>
          <w:rFonts w:ascii="Garamond" w:eastAsia="Garamond" w:hAnsi="Garamond" w:cs="Garamond"/>
          <w:vertAlign w:val="superscript"/>
        </w:rPr>
        <w:footnoteReference w:id="82"/>
      </w:r>
      <w:r w:rsidRPr="00274BC6">
        <w:rPr>
          <w:rFonts w:ascii="Garamond" w:eastAsia="Garamond" w:hAnsi="Garamond" w:cs="Garamond"/>
        </w:rPr>
        <w:t>. Em pesquisa recente na cidade de São Paulo, onde 68,6% se declararam pretos ou pardos, 59,5% dos moradores de rua já vivenciaram alguma forma de institucionalização e 31,9% passaram por alguma “clínica para tratamento de dependência química”.</w:t>
      </w:r>
      <w:r>
        <w:rPr>
          <w:rFonts w:ascii="Garamond" w:eastAsia="Garamond" w:hAnsi="Garamond" w:cs="Garamond"/>
          <w:vertAlign w:val="superscript"/>
        </w:rPr>
        <w:footnoteReference w:id="83"/>
      </w:r>
      <w:bookmarkStart w:id="2" w:name="_heading=h.30j0zll" w:colFirst="0" w:colLast="0"/>
      <w:bookmarkStart w:id="3" w:name="_heading=h.dcqa2vi9r3x1" w:colFirst="0" w:colLast="0"/>
      <w:bookmarkEnd w:id="2"/>
      <w:bookmarkEnd w:id="3"/>
    </w:p>
    <w:p w14:paraId="10442AB0" w14:textId="2226617B" w:rsidR="00274BC6" w:rsidRDefault="00274BC6" w:rsidP="00274BC6">
      <w:pPr>
        <w:pBdr>
          <w:top w:val="nil"/>
          <w:left w:val="nil"/>
          <w:bottom w:val="nil"/>
          <w:right w:val="nil"/>
          <w:between w:val="nil"/>
        </w:pBdr>
        <w:ind w:left="720"/>
        <w:jc w:val="both"/>
        <w:rPr>
          <w:rFonts w:ascii="Garamond" w:eastAsia="Garamond" w:hAnsi="Garamond" w:cs="Garamond"/>
          <w:color w:val="000000"/>
        </w:rPr>
      </w:pPr>
    </w:p>
    <w:p w14:paraId="195B7780" w14:textId="77777777" w:rsidR="00274BC6" w:rsidRDefault="00274BC6" w:rsidP="00274BC6">
      <w:pPr>
        <w:pBdr>
          <w:top w:val="nil"/>
          <w:left w:val="nil"/>
          <w:bottom w:val="nil"/>
          <w:right w:val="nil"/>
          <w:between w:val="nil"/>
        </w:pBdr>
        <w:jc w:val="both"/>
        <w:rPr>
          <w:rFonts w:ascii="Garamond" w:eastAsia="Garamond" w:hAnsi="Garamond" w:cs="Garamond"/>
          <w:b/>
        </w:rPr>
      </w:pPr>
      <w:r>
        <w:rPr>
          <w:rFonts w:ascii="Garamond" w:eastAsia="Garamond" w:hAnsi="Garamond" w:cs="Garamond"/>
          <w:b/>
        </w:rPr>
        <w:t>Cuidadores</w:t>
      </w:r>
    </w:p>
    <w:p w14:paraId="3576605C" w14:textId="77777777" w:rsidR="00274BC6" w:rsidRDefault="00274BC6" w:rsidP="00274BC6">
      <w:pPr>
        <w:pBdr>
          <w:top w:val="nil"/>
          <w:left w:val="nil"/>
          <w:bottom w:val="nil"/>
          <w:right w:val="nil"/>
          <w:between w:val="nil"/>
        </w:pBdr>
        <w:ind w:left="720"/>
        <w:jc w:val="both"/>
        <w:rPr>
          <w:rFonts w:ascii="Garamond" w:eastAsia="Garamond" w:hAnsi="Garamond" w:cs="Garamond"/>
          <w:color w:val="000000"/>
        </w:rPr>
      </w:pPr>
    </w:p>
    <w:p w14:paraId="21EEF414" w14:textId="77777777" w:rsidR="00274BC6" w:rsidRPr="00274BC6" w:rsidRDefault="00127FFD" w:rsidP="00274BC6">
      <w:pPr>
        <w:numPr>
          <w:ilvl w:val="0"/>
          <w:numId w:val="3"/>
        </w:numPr>
        <w:pBdr>
          <w:top w:val="nil"/>
          <w:left w:val="nil"/>
          <w:bottom w:val="nil"/>
          <w:right w:val="nil"/>
          <w:between w:val="nil"/>
        </w:pBdr>
        <w:jc w:val="both"/>
        <w:rPr>
          <w:rFonts w:ascii="Garamond" w:eastAsia="Garamond" w:hAnsi="Garamond" w:cs="Garamond"/>
          <w:color w:val="000000"/>
        </w:rPr>
      </w:pPr>
      <w:r w:rsidRPr="00274BC6">
        <w:rPr>
          <w:rFonts w:ascii="Garamond" w:eastAsia="Garamond" w:hAnsi="Garamond" w:cs="Garamond"/>
        </w:rPr>
        <w:t xml:space="preserve">Há falta de uma política nacional de cuidados que promova a autonomia das pessoas com deficiência para escolher e pagar os seus próprios cuidados. Há também falta de uma política que reconheça o trabalho dos cuidadores e que permita sua remuneração adequada, incluindo familiares cuidadores ou cuidadores profissionais. A falta de política de cuidar impacta desproporcionalmente as pessoas negras e outras pessoas marginalizadas com deficiência e suas famílias que não têm condições financeiras para custear os cuidados profissionais e que sofrem </w:t>
      </w:r>
      <w:proofErr w:type="spellStart"/>
      <w:r w:rsidRPr="00274BC6">
        <w:rPr>
          <w:rFonts w:ascii="Garamond" w:eastAsia="Garamond" w:hAnsi="Garamond" w:cs="Garamond"/>
        </w:rPr>
        <w:t>socioeconômicamente</w:t>
      </w:r>
      <w:proofErr w:type="spellEnd"/>
      <w:r w:rsidRPr="00274BC6">
        <w:rPr>
          <w:rFonts w:ascii="Garamond" w:eastAsia="Garamond" w:hAnsi="Garamond" w:cs="Garamond"/>
        </w:rPr>
        <w:t xml:space="preserve"> pela perda do emprego remunerado.</w:t>
      </w:r>
    </w:p>
    <w:p w14:paraId="78FB2CA8" w14:textId="77777777" w:rsidR="00274BC6" w:rsidRDefault="00274BC6" w:rsidP="00274BC6">
      <w:pPr>
        <w:numPr>
          <w:ilvl w:val="0"/>
          <w:numId w:val="3"/>
        </w:numPr>
        <w:pBdr>
          <w:top w:val="nil"/>
          <w:left w:val="nil"/>
          <w:bottom w:val="nil"/>
          <w:right w:val="nil"/>
          <w:between w:val="nil"/>
        </w:pBdr>
        <w:jc w:val="both"/>
        <w:rPr>
          <w:rFonts w:ascii="Garamond" w:eastAsia="Garamond" w:hAnsi="Garamond" w:cs="Garamond"/>
          <w:color w:val="000000"/>
        </w:rPr>
      </w:pPr>
      <w:r>
        <w:rPr>
          <w:rFonts w:ascii="Garamond" w:eastAsia="Garamond" w:hAnsi="Garamond" w:cs="Garamond"/>
        </w:rPr>
        <w:t>A</w:t>
      </w:r>
      <w:r w:rsidR="00127FFD" w:rsidRPr="00274BC6">
        <w:rPr>
          <w:rFonts w:ascii="Garamond" w:eastAsia="Garamond" w:hAnsi="Garamond" w:cs="Garamond"/>
        </w:rPr>
        <w:t xml:space="preserve">s pessoas com deficiência são deixadas a depender de membros da </w:t>
      </w:r>
      <w:proofErr w:type="spellStart"/>
      <w:r w:rsidR="00127FFD" w:rsidRPr="00274BC6">
        <w:rPr>
          <w:rFonts w:ascii="Garamond" w:eastAsia="Garamond" w:hAnsi="Garamond" w:cs="Garamond"/>
        </w:rPr>
        <w:t>familia</w:t>
      </w:r>
      <w:proofErr w:type="spellEnd"/>
      <w:r w:rsidR="00127FFD" w:rsidRPr="00274BC6">
        <w:rPr>
          <w:rFonts w:ascii="Garamond" w:eastAsia="Garamond" w:hAnsi="Garamond" w:cs="Garamond"/>
        </w:rPr>
        <w:t xml:space="preserve"> do sexo feminino para seus cuidados e assistência pessoal, que não recebem remuneração financeira. As mulheres negras estão </w:t>
      </w:r>
      <w:proofErr w:type="spellStart"/>
      <w:r w:rsidR="00127FFD" w:rsidRPr="00274BC6">
        <w:rPr>
          <w:rFonts w:ascii="Garamond" w:eastAsia="Garamond" w:hAnsi="Garamond" w:cs="Garamond"/>
        </w:rPr>
        <w:t>sobre-representadas</w:t>
      </w:r>
      <w:proofErr w:type="spellEnd"/>
      <w:r w:rsidR="00127FFD" w:rsidRPr="00274BC6">
        <w:rPr>
          <w:rFonts w:ascii="Garamond" w:eastAsia="Garamond" w:hAnsi="Garamond" w:cs="Garamond"/>
        </w:rPr>
        <w:t xml:space="preserve"> no trabalho de cuidado em geral, pois são mais propensas a se envolver em trabalhos de cuidado mal remunerados ou não remunerados devido à vulnerabilidade socioeconômica e menos propensas a ter ajuda fora da família do que as mulheres brancas.</w:t>
      </w:r>
      <w:r w:rsidR="00127FFD">
        <w:rPr>
          <w:rFonts w:ascii="Garamond" w:eastAsia="Garamond" w:hAnsi="Garamond" w:cs="Garamond"/>
          <w:vertAlign w:val="superscript"/>
        </w:rPr>
        <w:footnoteReference w:id="84"/>
      </w:r>
      <w:r w:rsidR="00127FFD" w:rsidRPr="00274BC6">
        <w:rPr>
          <w:rFonts w:ascii="Garamond" w:eastAsia="Garamond" w:hAnsi="Garamond" w:cs="Garamond"/>
        </w:rPr>
        <w:t xml:space="preserve"> A falta de suporte assistencial leva à sobrecarga de trabalho e ao isolamento social que tem impactos negativos na saúde e corrói a </w:t>
      </w:r>
      <w:r w:rsidR="00127FFD" w:rsidRPr="00274BC6">
        <w:rPr>
          <w:rFonts w:ascii="Garamond" w:eastAsia="Garamond" w:hAnsi="Garamond" w:cs="Garamond"/>
        </w:rPr>
        <w:lastRenderedPageBreak/>
        <w:t>qualidade de vida e que, em casos extremos, pode colocar em risco a vida de cuidadores e pessoas com deficiência.</w:t>
      </w:r>
    </w:p>
    <w:p w14:paraId="634DF4CD" w14:textId="40B54513" w:rsidR="00274BC6" w:rsidRDefault="00274BC6" w:rsidP="00274BC6">
      <w:pPr>
        <w:pBdr>
          <w:top w:val="nil"/>
          <w:left w:val="nil"/>
          <w:bottom w:val="nil"/>
          <w:right w:val="nil"/>
          <w:between w:val="nil"/>
        </w:pBdr>
        <w:ind w:left="720"/>
        <w:jc w:val="both"/>
        <w:rPr>
          <w:rFonts w:ascii="Garamond" w:eastAsia="Garamond" w:hAnsi="Garamond" w:cs="Garamond"/>
          <w:color w:val="000000"/>
        </w:rPr>
      </w:pPr>
    </w:p>
    <w:p w14:paraId="5F14BE25" w14:textId="77777777" w:rsidR="00274BC6" w:rsidRDefault="00274BC6" w:rsidP="00274BC6">
      <w:pPr>
        <w:spacing w:after="160" w:line="256" w:lineRule="auto"/>
        <w:jc w:val="both"/>
        <w:rPr>
          <w:rFonts w:ascii="Garamond" w:eastAsia="Garamond" w:hAnsi="Garamond" w:cs="Garamond"/>
          <w:b/>
        </w:rPr>
      </w:pPr>
      <w:r>
        <w:rPr>
          <w:rFonts w:ascii="Garamond" w:eastAsia="Garamond" w:hAnsi="Garamond" w:cs="Garamond"/>
          <w:b/>
        </w:rPr>
        <w:t>Exemplos</w:t>
      </w:r>
    </w:p>
    <w:p w14:paraId="0527B343" w14:textId="77777777" w:rsidR="00274BC6" w:rsidRDefault="00274BC6" w:rsidP="00274BC6">
      <w:pPr>
        <w:pBdr>
          <w:top w:val="nil"/>
          <w:left w:val="nil"/>
          <w:bottom w:val="nil"/>
          <w:right w:val="nil"/>
          <w:between w:val="nil"/>
        </w:pBdr>
        <w:ind w:left="720"/>
        <w:jc w:val="both"/>
        <w:rPr>
          <w:rFonts w:ascii="Garamond" w:eastAsia="Garamond" w:hAnsi="Garamond" w:cs="Garamond"/>
          <w:color w:val="000000"/>
        </w:rPr>
      </w:pPr>
    </w:p>
    <w:p w14:paraId="6A462160" w14:textId="77777777" w:rsidR="00274BC6" w:rsidRDefault="00127FFD" w:rsidP="00274BC6">
      <w:pPr>
        <w:numPr>
          <w:ilvl w:val="0"/>
          <w:numId w:val="3"/>
        </w:numPr>
        <w:pBdr>
          <w:top w:val="nil"/>
          <w:left w:val="nil"/>
          <w:bottom w:val="nil"/>
          <w:right w:val="nil"/>
          <w:between w:val="nil"/>
        </w:pBdr>
        <w:jc w:val="both"/>
        <w:rPr>
          <w:rFonts w:ascii="Garamond" w:eastAsia="Garamond" w:hAnsi="Garamond" w:cs="Garamond"/>
          <w:color w:val="000000"/>
        </w:rPr>
      </w:pPr>
      <w:r w:rsidRPr="00274BC6">
        <w:rPr>
          <w:rFonts w:ascii="Garamond" w:eastAsia="Garamond" w:hAnsi="Garamond" w:cs="Garamond"/>
        </w:rPr>
        <w:t xml:space="preserve">Em outubro de 2021, </w:t>
      </w:r>
      <w:proofErr w:type="spellStart"/>
      <w:r w:rsidRPr="00274BC6">
        <w:rPr>
          <w:rFonts w:ascii="Garamond" w:eastAsia="Garamond" w:hAnsi="Garamond" w:cs="Garamond"/>
        </w:rPr>
        <w:t>Ilza</w:t>
      </w:r>
      <w:proofErr w:type="spellEnd"/>
      <w:r w:rsidRPr="00274BC6">
        <w:rPr>
          <w:rFonts w:ascii="Garamond" w:eastAsia="Garamond" w:hAnsi="Garamond" w:cs="Garamond"/>
        </w:rPr>
        <w:t xml:space="preserve"> Maria Assunção, cuidadora negra de 56 anos, morreu de problemas cardíacos em sua casa em Uberlândia, no estado de Minas Gerais. Seu filho, Breno dos Reis Gomes de Assunção, 19 anos, tetraplégico e dependente da mãe para cuidados, ficou sem alimentação e morreu também.</w:t>
      </w:r>
      <w:r>
        <w:rPr>
          <w:rFonts w:ascii="Garamond" w:eastAsia="Garamond" w:hAnsi="Garamond" w:cs="Garamond"/>
          <w:vertAlign w:val="superscript"/>
        </w:rPr>
        <w:footnoteReference w:id="85"/>
      </w:r>
      <w:r w:rsidRPr="00274BC6">
        <w:rPr>
          <w:rFonts w:ascii="Garamond" w:eastAsia="Garamond" w:hAnsi="Garamond" w:cs="Garamond"/>
          <w:vertAlign w:val="superscript"/>
        </w:rPr>
        <w:t xml:space="preserve"> </w:t>
      </w:r>
      <w:r w:rsidRPr="00274BC6">
        <w:rPr>
          <w:rFonts w:ascii="Garamond" w:eastAsia="Garamond" w:hAnsi="Garamond" w:cs="Garamond"/>
        </w:rPr>
        <w:t xml:space="preserve">O exemplo demonstra como a discriminação interseccional entre racismo, </w:t>
      </w:r>
      <w:proofErr w:type="spellStart"/>
      <w:r w:rsidRPr="00274BC6">
        <w:rPr>
          <w:rFonts w:ascii="Garamond" w:eastAsia="Garamond" w:hAnsi="Garamond" w:cs="Garamond"/>
        </w:rPr>
        <w:t>sexismo</w:t>
      </w:r>
      <w:proofErr w:type="spellEnd"/>
      <w:r w:rsidRPr="00274BC6">
        <w:rPr>
          <w:rFonts w:ascii="Garamond" w:eastAsia="Garamond" w:hAnsi="Garamond" w:cs="Garamond"/>
        </w:rPr>
        <w:t xml:space="preserve"> e </w:t>
      </w:r>
      <w:proofErr w:type="spellStart"/>
      <w:r w:rsidRPr="00274BC6">
        <w:rPr>
          <w:rFonts w:ascii="Garamond" w:eastAsia="Garamond" w:hAnsi="Garamond" w:cs="Garamond"/>
        </w:rPr>
        <w:t>capacitismo</w:t>
      </w:r>
      <w:proofErr w:type="spellEnd"/>
      <w:r w:rsidRPr="00274BC6">
        <w:rPr>
          <w:rFonts w:ascii="Garamond" w:eastAsia="Garamond" w:hAnsi="Garamond" w:cs="Garamond"/>
        </w:rPr>
        <w:t xml:space="preserve"> pode submeter as mães negras e </w:t>
      </w:r>
      <w:r w:rsidRPr="00274BC6">
        <w:rPr>
          <w:rFonts w:ascii="Garamond" w:eastAsia="Garamond" w:hAnsi="Garamond" w:cs="Garamond"/>
          <w:highlight w:val="white"/>
        </w:rPr>
        <w:t>aqueles que dependem do seus cuidados</w:t>
      </w:r>
      <w:r w:rsidRPr="00274BC6">
        <w:rPr>
          <w:rFonts w:ascii="Garamond" w:eastAsia="Garamond" w:hAnsi="Garamond" w:cs="Garamond"/>
        </w:rPr>
        <w:t xml:space="preserve"> ao colocar a responsabilidade exclusiva do cuidado integral das pessoas com deficiência no seio da família, por falta de apoio e políticas públicas de atenção de pessoas com deficiência, que impactam desproporcionalmente a comunidade negra. </w:t>
      </w:r>
    </w:p>
    <w:p w14:paraId="560B8B85" w14:textId="60001796" w:rsidR="00274BC6" w:rsidRPr="00274BC6" w:rsidRDefault="00127FFD" w:rsidP="00274BC6">
      <w:pPr>
        <w:numPr>
          <w:ilvl w:val="0"/>
          <w:numId w:val="3"/>
        </w:numPr>
        <w:pBdr>
          <w:top w:val="nil"/>
          <w:left w:val="nil"/>
          <w:bottom w:val="nil"/>
          <w:right w:val="nil"/>
          <w:between w:val="nil"/>
        </w:pBdr>
        <w:jc w:val="both"/>
        <w:rPr>
          <w:rFonts w:ascii="Garamond" w:eastAsia="Garamond" w:hAnsi="Garamond" w:cs="Garamond"/>
          <w:color w:val="000000"/>
        </w:rPr>
      </w:pPr>
      <w:r w:rsidRPr="00274BC6">
        <w:rPr>
          <w:rFonts w:ascii="Garamond" w:eastAsia="Garamond" w:hAnsi="Garamond" w:cs="Garamond"/>
        </w:rPr>
        <w:t xml:space="preserve">A epidemia de </w:t>
      </w:r>
      <w:proofErr w:type="spellStart"/>
      <w:r w:rsidRPr="00274BC6">
        <w:rPr>
          <w:rFonts w:ascii="Garamond" w:eastAsia="Garamond" w:hAnsi="Garamond" w:cs="Garamond"/>
        </w:rPr>
        <w:t>Zika</w:t>
      </w:r>
      <w:proofErr w:type="spellEnd"/>
      <w:r w:rsidRPr="00274BC6">
        <w:rPr>
          <w:rFonts w:ascii="Garamond" w:eastAsia="Garamond" w:hAnsi="Garamond" w:cs="Garamond"/>
        </w:rPr>
        <w:t xml:space="preserve"> de 2015 afetou de forma esmagadora as mulheres negras, com maior prevalência nos estados do nordeste do Brasil,</w:t>
      </w:r>
      <w:r>
        <w:rPr>
          <w:rFonts w:ascii="Garamond" w:eastAsia="Garamond" w:hAnsi="Garamond" w:cs="Garamond"/>
          <w:vertAlign w:val="superscript"/>
        </w:rPr>
        <w:footnoteReference w:id="86"/>
      </w:r>
      <w:r>
        <w:rPr>
          <w:rFonts w:ascii="Garamond" w:eastAsia="Garamond" w:hAnsi="Garamond" w:cs="Garamond"/>
          <w:vertAlign w:val="superscript"/>
        </w:rPr>
        <w:footnoteReference w:id="87"/>
      </w:r>
      <w:r w:rsidRPr="00274BC6">
        <w:rPr>
          <w:rFonts w:ascii="Garamond" w:eastAsia="Garamond" w:hAnsi="Garamond" w:cs="Garamond"/>
        </w:rPr>
        <w:t xml:space="preserve"> que têm uma população majoritariamente negra. A epidemia fez com que cerca de 14.558 bebês nascessem com Síndrome Congênita do </w:t>
      </w:r>
      <w:proofErr w:type="spellStart"/>
      <w:r w:rsidRPr="00274BC6">
        <w:rPr>
          <w:rFonts w:ascii="Garamond" w:eastAsia="Garamond" w:hAnsi="Garamond" w:cs="Garamond"/>
        </w:rPr>
        <w:t>Zika</w:t>
      </w:r>
      <w:proofErr w:type="spellEnd"/>
      <w:r w:rsidRPr="00274BC6">
        <w:rPr>
          <w:rFonts w:ascii="Garamond" w:eastAsia="Garamond" w:hAnsi="Garamond" w:cs="Garamond"/>
        </w:rPr>
        <w:t xml:space="preserve"> (SCZ) de mulheres infectadas entre 2015 e 2017, embora apenas 2.952 tenham recebido diagnóstico confirmado do Ministério da Saúde brasileiro.</w:t>
      </w:r>
      <w:r>
        <w:rPr>
          <w:rFonts w:ascii="Garamond" w:eastAsia="Garamond" w:hAnsi="Garamond" w:cs="Garamond"/>
          <w:vertAlign w:val="superscript"/>
        </w:rPr>
        <w:footnoteReference w:id="88"/>
      </w:r>
      <w:r w:rsidRPr="00274BC6">
        <w:rPr>
          <w:rFonts w:ascii="Garamond" w:eastAsia="Garamond" w:hAnsi="Garamond" w:cs="Garamond"/>
        </w:rPr>
        <w:t xml:space="preserve"> O </w:t>
      </w:r>
      <w:proofErr w:type="spellStart"/>
      <w:r w:rsidRPr="00274BC6">
        <w:rPr>
          <w:rFonts w:ascii="Garamond" w:eastAsia="Garamond" w:hAnsi="Garamond" w:cs="Garamond"/>
        </w:rPr>
        <w:t>Zika</w:t>
      </w:r>
      <w:proofErr w:type="spellEnd"/>
      <w:r w:rsidRPr="00274BC6">
        <w:rPr>
          <w:rFonts w:ascii="Garamond" w:eastAsia="Garamond" w:hAnsi="Garamond" w:cs="Garamond"/>
        </w:rPr>
        <w:t xml:space="preserve"> é um </w:t>
      </w:r>
      <w:proofErr w:type="spellStart"/>
      <w:r w:rsidRPr="00274BC6">
        <w:rPr>
          <w:rFonts w:ascii="Garamond" w:eastAsia="Garamond" w:hAnsi="Garamond" w:cs="Garamond"/>
        </w:rPr>
        <w:t>arbovírus</w:t>
      </w:r>
      <w:proofErr w:type="spellEnd"/>
      <w:r w:rsidRPr="00274BC6">
        <w:rPr>
          <w:rFonts w:ascii="Garamond" w:eastAsia="Garamond" w:hAnsi="Garamond" w:cs="Garamond"/>
        </w:rPr>
        <w:t xml:space="preserve"> transmitido por mosquitos e relações sexuais. </w:t>
      </w:r>
      <w:r w:rsidR="00274BC6" w:rsidRPr="00274BC6">
        <w:rPr>
          <w:rFonts w:ascii="Garamond" w:eastAsia="Garamond" w:hAnsi="Garamond" w:cs="Garamond"/>
        </w:rPr>
        <w:t xml:space="preserve">A disseminação do </w:t>
      </w:r>
      <w:proofErr w:type="spellStart"/>
      <w:r w:rsidR="00274BC6" w:rsidRPr="00274BC6">
        <w:rPr>
          <w:rFonts w:ascii="Garamond" w:eastAsia="Garamond" w:hAnsi="Garamond" w:cs="Garamond"/>
        </w:rPr>
        <w:t>Zika</w:t>
      </w:r>
      <w:proofErr w:type="spellEnd"/>
      <w:r w:rsidR="00274BC6" w:rsidRPr="00274BC6">
        <w:rPr>
          <w:rFonts w:ascii="Garamond" w:eastAsia="Garamond" w:hAnsi="Garamond" w:cs="Garamond"/>
        </w:rPr>
        <w:t xml:space="preserve"> e a maior incidência de SCZ têm sido associadas a saneamento mais precário, desnutrição, pouco acesso à contracepção e más condições de vida,</w:t>
      </w:r>
      <w:r w:rsidR="00274BC6">
        <w:rPr>
          <w:rFonts w:ascii="Garamond" w:eastAsia="Garamond" w:hAnsi="Garamond" w:cs="Garamond"/>
          <w:vertAlign w:val="superscript"/>
        </w:rPr>
        <w:footnoteReference w:id="89"/>
      </w:r>
      <w:r w:rsidR="00274BC6" w:rsidRPr="00274BC6">
        <w:rPr>
          <w:rFonts w:ascii="Garamond" w:eastAsia="Garamond" w:hAnsi="Garamond" w:cs="Garamond"/>
        </w:rPr>
        <w:t xml:space="preserve"> que são mais prevalentes entre as comunidades negras em todo o país.</w:t>
      </w:r>
      <w:r w:rsidR="00274BC6">
        <w:rPr>
          <w:rFonts w:ascii="Garamond" w:eastAsia="Garamond" w:hAnsi="Garamond" w:cs="Garamond"/>
          <w:vertAlign w:val="superscript"/>
        </w:rPr>
        <w:footnoteReference w:id="90"/>
      </w:r>
    </w:p>
    <w:p w14:paraId="0FEC7643" w14:textId="77777777" w:rsidR="00274BC6" w:rsidRDefault="00127FFD" w:rsidP="00274BC6">
      <w:pPr>
        <w:numPr>
          <w:ilvl w:val="0"/>
          <w:numId w:val="3"/>
        </w:numPr>
        <w:pBdr>
          <w:top w:val="nil"/>
          <w:left w:val="nil"/>
          <w:bottom w:val="nil"/>
          <w:right w:val="nil"/>
          <w:between w:val="nil"/>
        </w:pBdr>
        <w:jc w:val="both"/>
        <w:rPr>
          <w:rFonts w:ascii="Garamond" w:eastAsia="Garamond" w:hAnsi="Garamond" w:cs="Garamond"/>
          <w:color w:val="000000"/>
        </w:rPr>
      </w:pPr>
      <w:r w:rsidRPr="00274BC6">
        <w:rPr>
          <w:rFonts w:ascii="Garamond" w:eastAsia="Garamond" w:hAnsi="Garamond" w:cs="Garamond"/>
        </w:rPr>
        <w:t xml:space="preserve">Mulheres grávidas infectadas com </w:t>
      </w:r>
      <w:proofErr w:type="spellStart"/>
      <w:r w:rsidRPr="00274BC6">
        <w:rPr>
          <w:rFonts w:ascii="Garamond" w:eastAsia="Garamond" w:hAnsi="Garamond" w:cs="Garamond"/>
        </w:rPr>
        <w:t>Zika</w:t>
      </w:r>
      <w:proofErr w:type="spellEnd"/>
      <w:r w:rsidRPr="00274BC6">
        <w:rPr>
          <w:rFonts w:ascii="Garamond" w:eastAsia="Garamond" w:hAnsi="Garamond" w:cs="Garamond"/>
        </w:rPr>
        <w:t xml:space="preserve"> têm alto risco de o feto desenvolver CZS; uma condição neurológica que na maioria dos casos leva a deficiências físicas e intelectuais ao longo da vida e múltiplas deficiências. </w:t>
      </w:r>
      <w:r w:rsidR="00274BC6" w:rsidRPr="00274BC6">
        <w:rPr>
          <w:rFonts w:ascii="Garamond" w:eastAsia="Garamond" w:hAnsi="Garamond" w:cs="Garamond"/>
        </w:rPr>
        <w:t xml:space="preserve">Embora a emergência de saúde tenha sido declarada encerrada em 2016, ainda não há vacinação contra o </w:t>
      </w:r>
      <w:proofErr w:type="spellStart"/>
      <w:r w:rsidR="00274BC6" w:rsidRPr="00274BC6">
        <w:rPr>
          <w:rFonts w:ascii="Garamond" w:eastAsia="Garamond" w:hAnsi="Garamond" w:cs="Garamond"/>
        </w:rPr>
        <w:t>Zika</w:t>
      </w:r>
      <w:proofErr w:type="spellEnd"/>
      <w:r w:rsidR="00274BC6" w:rsidRPr="00274BC6">
        <w:rPr>
          <w:rFonts w:ascii="Garamond" w:eastAsia="Garamond" w:hAnsi="Garamond" w:cs="Garamond"/>
        </w:rPr>
        <w:t xml:space="preserve"> e os casos continuam em todo o país.</w:t>
      </w:r>
      <w:r w:rsidR="00274BC6">
        <w:rPr>
          <w:rFonts w:ascii="Garamond" w:eastAsia="Garamond" w:hAnsi="Garamond" w:cs="Garamond"/>
        </w:rPr>
        <w:t xml:space="preserve"> </w:t>
      </w:r>
      <w:r w:rsidRPr="00274BC6">
        <w:rPr>
          <w:rFonts w:ascii="Garamond" w:eastAsia="Garamond" w:hAnsi="Garamond" w:cs="Garamond"/>
        </w:rPr>
        <w:t>De acordo com o Ministério da Saúde, 84,3% das mães de crianças com SCZ são negras, cerca de dois terços das quais estão localizadas no nordeste do Brasil.</w:t>
      </w:r>
      <w:r>
        <w:rPr>
          <w:rFonts w:ascii="Garamond" w:eastAsia="Garamond" w:hAnsi="Garamond" w:cs="Garamond"/>
          <w:vertAlign w:val="superscript"/>
        </w:rPr>
        <w:footnoteReference w:id="91"/>
      </w:r>
      <w:r w:rsidRPr="00274BC6">
        <w:rPr>
          <w:rFonts w:ascii="Garamond" w:eastAsia="Garamond" w:hAnsi="Garamond" w:cs="Garamond"/>
        </w:rPr>
        <w:t xml:space="preserve"> A grande maioria também era jovem (71,4% entre 15 e 29 anos); e solteiros, separados ou viúvos </w:t>
      </w:r>
      <w:r w:rsidRPr="00274BC6">
        <w:rPr>
          <w:rFonts w:ascii="Garamond" w:eastAsia="Garamond" w:hAnsi="Garamond" w:cs="Garamond"/>
        </w:rPr>
        <w:lastRenderedPageBreak/>
        <w:t>(49,4%).</w:t>
      </w:r>
      <w:r>
        <w:rPr>
          <w:rFonts w:ascii="Garamond" w:eastAsia="Garamond" w:hAnsi="Garamond" w:cs="Garamond"/>
          <w:vertAlign w:val="superscript"/>
        </w:rPr>
        <w:footnoteReference w:id="92"/>
      </w:r>
      <w:r w:rsidRPr="00274BC6">
        <w:rPr>
          <w:rFonts w:ascii="Garamond" w:eastAsia="Garamond" w:hAnsi="Garamond" w:cs="Garamond"/>
        </w:rPr>
        <w:t xml:space="preserve"> 77% dos bebês nascidos com microcefalia em 2015 têm mães negras ou pardas em comparação com 19% de mães brancas.</w:t>
      </w:r>
      <w:r>
        <w:rPr>
          <w:rFonts w:ascii="Garamond" w:eastAsia="Garamond" w:hAnsi="Garamond" w:cs="Garamond"/>
          <w:vertAlign w:val="superscript"/>
        </w:rPr>
        <w:footnoteReference w:id="93"/>
      </w:r>
    </w:p>
    <w:p w14:paraId="000000A9" w14:textId="091BF0AB" w:rsidR="00E70F46" w:rsidRPr="00274BC6" w:rsidRDefault="00127FFD" w:rsidP="00274BC6">
      <w:pPr>
        <w:numPr>
          <w:ilvl w:val="0"/>
          <w:numId w:val="3"/>
        </w:numPr>
        <w:pBdr>
          <w:top w:val="nil"/>
          <w:left w:val="nil"/>
          <w:bottom w:val="nil"/>
          <w:right w:val="nil"/>
          <w:between w:val="nil"/>
        </w:pBdr>
        <w:jc w:val="both"/>
        <w:rPr>
          <w:rFonts w:ascii="Garamond" w:eastAsia="Garamond" w:hAnsi="Garamond" w:cs="Garamond"/>
          <w:color w:val="000000"/>
        </w:rPr>
      </w:pPr>
      <w:r w:rsidRPr="00274BC6">
        <w:rPr>
          <w:rFonts w:ascii="Garamond" w:eastAsia="Garamond" w:hAnsi="Garamond" w:cs="Garamond"/>
        </w:rPr>
        <w:t>Devido ao descaso das autoridades e à falta de políticas públicas relacionadas ao atendimento, acesso a serviços terapêuticos e de saúde, apoio financeiro, acesso à educação e moradia acessível, as famílias de crianças com SCZ têm sido desproporcionalmente impactadas pela discriminação estrutural que as impede de acessar seus direitos sociais, econômicos e culturais.</w:t>
      </w:r>
      <w:r>
        <w:rPr>
          <w:rFonts w:ascii="Garamond" w:eastAsia="Garamond" w:hAnsi="Garamond" w:cs="Garamond"/>
          <w:vertAlign w:val="superscript"/>
        </w:rPr>
        <w:footnoteReference w:id="94"/>
      </w:r>
      <w:r>
        <w:rPr>
          <w:rFonts w:ascii="Garamond" w:eastAsia="Garamond" w:hAnsi="Garamond" w:cs="Garamond"/>
          <w:vertAlign w:val="superscript"/>
        </w:rPr>
        <w:footnoteReference w:id="95"/>
      </w:r>
      <w:r w:rsidRPr="00274BC6">
        <w:rPr>
          <w:rFonts w:ascii="Garamond" w:eastAsia="Garamond" w:hAnsi="Garamond" w:cs="Garamond"/>
        </w:rPr>
        <w:t xml:space="preserve"> Desde 2016, as famílias se organizam por meio de associações de </w:t>
      </w:r>
      <w:proofErr w:type="spellStart"/>
      <w:r w:rsidRPr="00274BC6">
        <w:rPr>
          <w:rFonts w:ascii="Garamond" w:eastAsia="Garamond" w:hAnsi="Garamond" w:cs="Garamond"/>
        </w:rPr>
        <w:t>Zika</w:t>
      </w:r>
      <w:proofErr w:type="spellEnd"/>
      <w:r w:rsidRPr="00274BC6">
        <w:rPr>
          <w:rFonts w:ascii="Garamond" w:eastAsia="Garamond" w:hAnsi="Garamond" w:cs="Garamond"/>
        </w:rPr>
        <w:t>, lideradas principalmente por mães negras, para negociar o acesso a políticas públicas que garantam a qualidade de vida de si e de seus filhos. Embora as famílias tenham conseguido garantir o acesso de algumas crianças com SCZ a uma pensão vitalícia e melhor acesso ao BPC, terapias e moradia acessível, esse progresso é incremental e o apoio estatal a essas famílias continua inadequado.</w:t>
      </w:r>
    </w:p>
    <w:p w14:paraId="000000AA" w14:textId="77777777" w:rsidR="00E70F46" w:rsidRDefault="001D5611">
      <w:pPr>
        <w:spacing w:line="360" w:lineRule="auto"/>
        <w:jc w:val="both"/>
        <w:rPr>
          <w:rFonts w:ascii="Garamond" w:eastAsia="Garamond" w:hAnsi="Garamond" w:cs="Garamond"/>
          <w:color w:val="000000"/>
        </w:rPr>
      </w:pPr>
      <w:r>
        <w:rPr>
          <w:noProof/>
        </w:rPr>
        <w:pict w14:anchorId="1567B70C">
          <v:rect id="_x0000_i1025" alt="" style="width:451pt;height:.05pt;mso-width-percent:0;mso-height-percent:0;mso-width-percent:0;mso-height-percent:0" o:hralign="center" o:hrstd="t" o:hr="t" fillcolor="#a0a0a0" stroked="f"/>
        </w:pict>
      </w:r>
    </w:p>
    <w:p w14:paraId="000000AB" w14:textId="77777777" w:rsidR="00E70F46" w:rsidRDefault="00E70F46">
      <w:pPr>
        <w:jc w:val="both"/>
        <w:rPr>
          <w:rFonts w:ascii="Garamond" w:eastAsia="Garamond" w:hAnsi="Garamond" w:cs="Garamond"/>
          <w:b/>
          <w:color w:val="000000"/>
        </w:rPr>
      </w:pPr>
    </w:p>
    <w:p w14:paraId="000000AC" w14:textId="77777777" w:rsidR="00E70F46" w:rsidRDefault="00127FFD">
      <w:pPr>
        <w:pBdr>
          <w:top w:val="nil"/>
          <w:left w:val="nil"/>
          <w:bottom w:val="nil"/>
          <w:right w:val="nil"/>
          <w:between w:val="nil"/>
        </w:pBdr>
        <w:ind w:left="720"/>
        <w:jc w:val="both"/>
        <w:rPr>
          <w:rFonts w:ascii="Garamond" w:eastAsia="Garamond" w:hAnsi="Garamond" w:cs="Garamond"/>
          <w:b/>
          <w:color w:val="000000"/>
        </w:rPr>
      </w:pPr>
      <w:r>
        <w:rPr>
          <w:rFonts w:ascii="Garamond" w:eastAsia="Garamond" w:hAnsi="Garamond" w:cs="Garamond"/>
          <w:b/>
          <w:color w:val="000000"/>
        </w:rPr>
        <w:t>Recomendações ao Governo d</w:t>
      </w:r>
      <w:r>
        <w:rPr>
          <w:rFonts w:ascii="Garamond" w:eastAsia="Garamond" w:hAnsi="Garamond" w:cs="Garamond"/>
          <w:b/>
        </w:rPr>
        <w:t>o Brasil</w:t>
      </w:r>
    </w:p>
    <w:p w14:paraId="000000AD" w14:textId="77777777" w:rsidR="00E70F46" w:rsidRDefault="00E70F46">
      <w:pPr>
        <w:pBdr>
          <w:top w:val="nil"/>
          <w:left w:val="nil"/>
          <w:bottom w:val="nil"/>
          <w:right w:val="nil"/>
          <w:between w:val="nil"/>
        </w:pBdr>
        <w:ind w:left="720"/>
        <w:jc w:val="both"/>
        <w:rPr>
          <w:rFonts w:ascii="Garamond" w:eastAsia="Garamond" w:hAnsi="Garamond" w:cs="Garamond"/>
          <w:color w:val="000000"/>
        </w:rPr>
      </w:pPr>
    </w:p>
    <w:p w14:paraId="000000AE" w14:textId="757E617C" w:rsidR="00E70F46" w:rsidRPr="00274BC6" w:rsidRDefault="00127FFD">
      <w:pPr>
        <w:numPr>
          <w:ilvl w:val="0"/>
          <w:numId w:val="7"/>
        </w:numPr>
        <w:pBdr>
          <w:top w:val="nil"/>
          <w:left w:val="nil"/>
          <w:bottom w:val="nil"/>
          <w:right w:val="nil"/>
          <w:between w:val="nil"/>
        </w:pBdr>
        <w:jc w:val="both"/>
        <w:rPr>
          <w:rFonts w:ascii="Garamond" w:eastAsia="Garamond" w:hAnsi="Garamond" w:cs="Garamond"/>
          <w:color w:val="000000"/>
        </w:rPr>
      </w:pPr>
      <w:r>
        <w:rPr>
          <w:rFonts w:ascii="Garamond" w:eastAsia="Garamond" w:hAnsi="Garamond" w:cs="Garamond"/>
        </w:rPr>
        <w:t xml:space="preserve">Garantir a coleta e distribuição de dados demográficos desagregados que incluam deficiência, gênero, </w:t>
      </w:r>
      <w:r w:rsidR="00274BC6">
        <w:rPr>
          <w:rFonts w:ascii="Garamond" w:eastAsia="Garamond" w:hAnsi="Garamond" w:cs="Garamond"/>
        </w:rPr>
        <w:t xml:space="preserve">cor, e </w:t>
      </w:r>
      <w:proofErr w:type="spellStart"/>
      <w:r>
        <w:rPr>
          <w:rFonts w:ascii="Garamond" w:eastAsia="Garamond" w:hAnsi="Garamond" w:cs="Garamond"/>
        </w:rPr>
        <w:t>autoidentificação</w:t>
      </w:r>
      <w:proofErr w:type="spellEnd"/>
      <w:r>
        <w:rPr>
          <w:rFonts w:ascii="Garamond" w:eastAsia="Garamond" w:hAnsi="Garamond" w:cs="Garamond"/>
        </w:rPr>
        <w:t xml:space="preserve"> como quilombola</w:t>
      </w:r>
      <w:r w:rsidR="00274BC6">
        <w:rPr>
          <w:rFonts w:ascii="Garamond" w:eastAsia="Garamond" w:hAnsi="Garamond" w:cs="Garamond"/>
        </w:rPr>
        <w:t xml:space="preserve"> ou indígena</w:t>
      </w:r>
      <w:r>
        <w:rPr>
          <w:rFonts w:ascii="Garamond" w:eastAsia="Garamond" w:hAnsi="Garamond" w:cs="Garamond"/>
        </w:rPr>
        <w:t xml:space="preserve"> no </w:t>
      </w:r>
      <w:proofErr w:type="gramStart"/>
      <w:r>
        <w:rPr>
          <w:rFonts w:ascii="Garamond" w:eastAsia="Garamond" w:hAnsi="Garamond" w:cs="Garamond"/>
        </w:rPr>
        <w:t>CENSO</w:t>
      </w:r>
      <w:proofErr w:type="gramEnd"/>
      <w:r>
        <w:rPr>
          <w:rFonts w:ascii="Garamond" w:eastAsia="Garamond" w:hAnsi="Garamond" w:cs="Garamond"/>
        </w:rPr>
        <w:t xml:space="preserve"> nacional e em pesquisas para áreas-chave de desigualdade, como educação, saúde, emprego, bem-estar social, sem-teto, sistema de justiça criminal, violência policial e habitação e saneamento. </w:t>
      </w:r>
      <w:r>
        <w:rPr>
          <w:rFonts w:ascii="Garamond" w:eastAsia="Garamond" w:hAnsi="Garamond" w:cs="Garamond"/>
          <w:highlight w:val="white"/>
        </w:rPr>
        <w:t xml:space="preserve">Suplementar os dados do censo nacional com um censo específico de deficiência, que adote uma </w:t>
      </w:r>
      <w:proofErr w:type="spellStart"/>
      <w:r>
        <w:rPr>
          <w:rFonts w:ascii="Garamond" w:eastAsia="Garamond" w:hAnsi="Garamond" w:cs="Garamond"/>
          <w:highlight w:val="white"/>
        </w:rPr>
        <w:t>perspetiva</w:t>
      </w:r>
      <w:proofErr w:type="spellEnd"/>
      <w:r>
        <w:rPr>
          <w:rFonts w:ascii="Garamond" w:eastAsia="Garamond" w:hAnsi="Garamond" w:cs="Garamond"/>
          <w:highlight w:val="white"/>
        </w:rPr>
        <w:t xml:space="preserve"> interseccional.</w:t>
      </w:r>
    </w:p>
    <w:p w14:paraId="0C6EB628" w14:textId="77777777" w:rsidR="00274BC6" w:rsidRDefault="00274BC6" w:rsidP="00274BC6">
      <w:pPr>
        <w:pBdr>
          <w:top w:val="nil"/>
          <w:left w:val="nil"/>
          <w:bottom w:val="nil"/>
          <w:right w:val="nil"/>
          <w:between w:val="nil"/>
        </w:pBdr>
        <w:ind w:left="720"/>
        <w:jc w:val="both"/>
        <w:rPr>
          <w:rFonts w:ascii="Garamond" w:eastAsia="Garamond" w:hAnsi="Garamond" w:cs="Garamond"/>
          <w:color w:val="000000"/>
        </w:rPr>
      </w:pPr>
    </w:p>
    <w:p w14:paraId="000000AF" w14:textId="48471950" w:rsidR="00E70F46" w:rsidRDefault="001D5611">
      <w:pPr>
        <w:numPr>
          <w:ilvl w:val="0"/>
          <w:numId w:val="7"/>
        </w:numPr>
        <w:pBdr>
          <w:top w:val="nil"/>
          <w:left w:val="nil"/>
          <w:bottom w:val="nil"/>
          <w:right w:val="nil"/>
          <w:between w:val="nil"/>
        </w:pBdr>
        <w:jc w:val="both"/>
        <w:rPr>
          <w:rFonts w:ascii="Garamond" w:eastAsia="Garamond" w:hAnsi="Garamond" w:cs="Garamond"/>
          <w:highlight w:val="white"/>
        </w:rPr>
      </w:pPr>
      <w:sdt>
        <w:sdtPr>
          <w:tag w:val="goog_rdk_4"/>
          <w:id w:val="90434759"/>
        </w:sdtPr>
        <w:sdtEndPr/>
        <w:sdtContent/>
      </w:sdt>
      <w:r w:rsidR="00127FFD">
        <w:rPr>
          <w:rFonts w:ascii="Garamond" w:eastAsia="Garamond" w:hAnsi="Garamond" w:cs="Garamond"/>
          <w:highlight w:val="white"/>
        </w:rPr>
        <w:t>Assegurar a consulta às organizações de pessoas negras</w:t>
      </w:r>
      <w:r w:rsidR="00274BC6">
        <w:rPr>
          <w:rFonts w:ascii="Garamond" w:eastAsia="Garamond" w:hAnsi="Garamond" w:cs="Garamond"/>
          <w:highlight w:val="white"/>
        </w:rPr>
        <w:t>, indígenas e quilombolas</w:t>
      </w:r>
      <w:bookmarkStart w:id="4" w:name="_GoBack"/>
      <w:bookmarkEnd w:id="4"/>
      <w:r w:rsidR="00127FFD">
        <w:rPr>
          <w:rFonts w:ascii="Garamond" w:eastAsia="Garamond" w:hAnsi="Garamond" w:cs="Garamond"/>
          <w:highlight w:val="white"/>
        </w:rPr>
        <w:t xml:space="preserve"> com deficiência no desenvolvimento de todas as políticas de deficiência</w:t>
      </w:r>
      <w:r w:rsidR="00A42C48">
        <w:rPr>
          <w:rFonts w:ascii="Garamond" w:eastAsia="Garamond" w:hAnsi="Garamond" w:cs="Garamond"/>
          <w:highlight w:val="white"/>
        </w:rPr>
        <w:t>.</w:t>
      </w:r>
    </w:p>
    <w:p w14:paraId="7EABC41F" w14:textId="77777777" w:rsidR="00274BC6" w:rsidRDefault="00274BC6" w:rsidP="00274BC6">
      <w:pPr>
        <w:pBdr>
          <w:top w:val="nil"/>
          <w:left w:val="nil"/>
          <w:bottom w:val="nil"/>
          <w:right w:val="nil"/>
          <w:between w:val="nil"/>
        </w:pBdr>
        <w:jc w:val="both"/>
        <w:rPr>
          <w:rFonts w:ascii="Garamond" w:eastAsia="Garamond" w:hAnsi="Garamond" w:cs="Garamond"/>
          <w:highlight w:val="white"/>
        </w:rPr>
      </w:pPr>
    </w:p>
    <w:p w14:paraId="000000B0" w14:textId="4B9A8077" w:rsidR="00E70F46" w:rsidRPr="00274BC6" w:rsidRDefault="00127FFD">
      <w:pPr>
        <w:numPr>
          <w:ilvl w:val="0"/>
          <w:numId w:val="7"/>
        </w:numPr>
        <w:pBdr>
          <w:top w:val="nil"/>
          <w:left w:val="nil"/>
          <w:bottom w:val="nil"/>
          <w:right w:val="nil"/>
          <w:between w:val="nil"/>
        </w:pBdr>
        <w:jc w:val="both"/>
        <w:rPr>
          <w:rFonts w:ascii="Garamond" w:eastAsia="Garamond" w:hAnsi="Garamond" w:cs="Garamond"/>
          <w:color w:val="000000"/>
        </w:rPr>
      </w:pPr>
      <w:r>
        <w:rPr>
          <w:rFonts w:ascii="Garamond" w:eastAsia="Garamond" w:hAnsi="Garamond" w:cs="Garamond"/>
          <w:highlight w:val="white"/>
        </w:rPr>
        <w:t xml:space="preserve">Desenvolver políticas públicas para acabar com a institucionalização, garantindo o direito de todas as pessoas com deficiência de viver com suas famílias ou comunidades, e fornecendo apoio suficiente para que todas as pessoas com deficiência e suas famílias tenham uma vida digna, independentemente de sua posição socioeconômica. </w:t>
      </w:r>
    </w:p>
    <w:p w14:paraId="013F2EB3" w14:textId="77777777" w:rsidR="00274BC6" w:rsidRDefault="00274BC6" w:rsidP="00274BC6">
      <w:pPr>
        <w:pBdr>
          <w:top w:val="nil"/>
          <w:left w:val="nil"/>
          <w:bottom w:val="nil"/>
          <w:right w:val="nil"/>
          <w:between w:val="nil"/>
        </w:pBdr>
        <w:jc w:val="both"/>
        <w:rPr>
          <w:rFonts w:ascii="Garamond" w:eastAsia="Garamond" w:hAnsi="Garamond" w:cs="Garamond"/>
          <w:color w:val="000000"/>
        </w:rPr>
      </w:pPr>
    </w:p>
    <w:p w14:paraId="000000B1" w14:textId="473EBA8E" w:rsidR="00E70F46" w:rsidRPr="00274BC6" w:rsidRDefault="00127FFD">
      <w:pPr>
        <w:numPr>
          <w:ilvl w:val="0"/>
          <w:numId w:val="7"/>
        </w:numPr>
        <w:pBdr>
          <w:top w:val="nil"/>
          <w:left w:val="nil"/>
          <w:bottom w:val="nil"/>
          <w:right w:val="nil"/>
          <w:between w:val="nil"/>
        </w:pBdr>
        <w:jc w:val="both"/>
        <w:rPr>
          <w:rFonts w:ascii="Garamond" w:eastAsia="Garamond" w:hAnsi="Garamond" w:cs="Garamond"/>
          <w:color w:val="000000"/>
        </w:rPr>
      </w:pPr>
      <w:r>
        <w:rPr>
          <w:rFonts w:ascii="Garamond" w:eastAsia="Garamond" w:hAnsi="Garamond" w:cs="Garamond"/>
          <w:highlight w:val="white"/>
        </w:rPr>
        <w:t xml:space="preserve">Assegurar remuneração adequada para cuidadores, profissionalizando o cuidado numa ótica transversal nas políticas públicas, o que significa fortalecer a escola pública, o SUS, SUAS e outros, para que os familiares possam beneficiar de uma rede ampliada de apoio. </w:t>
      </w:r>
    </w:p>
    <w:p w14:paraId="4C87B17A" w14:textId="77777777" w:rsidR="00274BC6" w:rsidRDefault="00274BC6" w:rsidP="00274BC6">
      <w:pPr>
        <w:pBdr>
          <w:top w:val="nil"/>
          <w:left w:val="nil"/>
          <w:bottom w:val="nil"/>
          <w:right w:val="nil"/>
          <w:between w:val="nil"/>
        </w:pBdr>
        <w:jc w:val="both"/>
        <w:rPr>
          <w:rFonts w:ascii="Garamond" w:eastAsia="Garamond" w:hAnsi="Garamond" w:cs="Garamond"/>
          <w:color w:val="000000"/>
        </w:rPr>
      </w:pPr>
    </w:p>
    <w:p w14:paraId="000000B2" w14:textId="6804254C" w:rsidR="00E70F46" w:rsidRDefault="00127FFD">
      <w:pPr>
        <w:numPr>
          <w:ilvl w:val="0"/>
          <w:numId w:val="7"/>
        </w:numPr>
        <w:pBdr>
          <w:top w:val="nil"/>
          <w:left w:val="nil"/>
          <w:bottom w:val="nil"/>
          <w:right w:val="nil"/>
          <w:between w:val="nil"/>
        </w:pBdr>
        <w:jc w:val="both"/>
        <w:rPr>
          <w:rFonts w:ascii="Garamond" w:eastAsia="Garamond" w:hAnsi="Garamond" w:cs="Garamond"/>
        </w:rPr>
      </w:pPr>
      <w:r>
        <w:rPr>
          <w:rFonts w:ascii="Garamond" w:eastAsia="Garamond" w:hAnsi="Garamond" w:cs="Garamond"/>
        </w:rPr>
        <w:t xml:space="preserve">Implementar a avaliação biopsicossocial de deficiência no Brasil, como </w:t>
      </w:r>
      <w:proofErr w:type="gramStart"/>
      <w:r>
        <w:rPr>
          <w:rFonts w:ascii="Garamond" w:eastAsia="Garamond" w:hAnsi="Garamond" w:cs="Garamond"/>
        </w:rPr>
        <w:t>uma  ferramenta</w:t>
      </w:r>
      <w:proofErr w:type="gramEnd"/>
      <w:r>
        <w:rPr>
          <w:rFonts w:ascii="Garamond" w:eastAsia="Garamond" w:hAnsi="Garamond" w:cs="Garamond"/>
        </w:rPr>
        <w:t xml:space="preserve"> para a garantia de diagnósticos, pois a Avaliação biopsicossocial  </w:t>
      </w:r>
      <w:r>
        <w:rPr>
          <w:rFonts w:ascii="Garamond" w:eastAsia="Garamond" w:hAnsi="Garamond" w:cs="Garamond"/>
          <w:color w:val="00000A"/>
        </w:rPr>
        <w:t xml:space="preserve">reduz o estereótipo médico e garante o acesso ao diagnóstico formal, </w:t>
      </w:r>
      <w:r>
        <w:rPr>
          <w:rFonts w:ascii="Garamond" w:eastAsia="Garamond" w:hAnsi="Garamond" w:cs="Garamond"/>
        </w:rPr>
        <w:t xml:space="preserve">para que a população  negra com deficiência tenha acesso ampliado ao reconhecimento oficial e a todos os direitos que o estado brasileiro garante às pessoas com deficiência. Reconhecer, para fins de políticas </w:t>
      </w:r>
      <w:r>
        <w:rPr>
          <w:rFonts w:ascii="Garamond" w:eastAsia="Garamond" w:hAnsi="Garamond" w:cs="Garamond"/>
        </w:rPr>
        <w:lastRenderedPageBreak/>
        <w:t xml:space="preserve">públicas, </w:t>
      </w:r>
      <w:r>
        <w:rPr>
          <w:rFonts w:ascii="Garamond" w:eastAsia="Garamond" w:hAnsi="Garamond" w:cs="Garamond"/>
          <w:highlight w:val="white"/>
        </w:rPr>
        <w:t xml:space="preserve">de forma clara e para todos os efeitos legais, </w:t>
      </w:r>
      <w:r>
        <w:rPr>
          <w:rFonts w:ascii="Garamond" w:eastAsia="Garamond" w:hAnsi="Garamond" w:cs="Garamond"/>
        </w:rPr>
        <w:t>as pessoas c</w:t>
      </w:r>
      <w:r>
        <w:rPr>
          <w:rFonts w:ascii="Garamond" w:eastAsia="Garamond" w:hAnsi="Garamond" w:cs="Garamond"/>
          <w:highlight w:val="white"/>
        </w:rPr>
        <w:t>om deficiência psicossocial como pessoas com deficiência.</w:t>
      </w:r>
    </w:p>
    <w:p w14:paraId="0217BF76" w14:textId="77777777" w:rsidR="00274BC6" w:rsidRDefault="00274BC6" w:rsidP="00274BC6">
      <w:pPr>
        <w:pBdr>
          <w:top w:val="nil"/>
          <w:left w:val="nil"/>
          <w:bottom w:val="nil"/>
          <w:right w:val="nil"/>
          <w:between w:val="nil"/>
        </w:pBdr>
        <w:jc w:val="both"/>
        <w:rPr>
          <w:rFonts w:ascii="Garamond" w:eastAsia="Garamond" w:hAnsi="Garamond" w:cs="Garamond"/>
        </w:rPr>
      </w:pPr>
    </w:p>
    <w:p w14:paraId="000000B3" w14:textId="2574515A" w:rsidR="00E70F46" w:rsidRPr="00274BC6" w:rsidRDefault="00127FFD">
      <w:pPr>
        <w:numPr>
          <w:ilvl w:val="0"/>
          <w:numId w:val="7"/>
        </w:numPr>
        <w:pBdr>
          <w:top w:val="nil"/>
          <w:left w:val="nil"/>
          <w:bottom w:val="nil"/>
          <w:right w:val="nil"/>
          <w:between w:val="nil"/>
        </w:pBdr>
        <w:jc w:val="both"/>
        <w:rPr>
          <w:rFonts w:ascii="Garamond" w:eastAsia="Garamond" w:hAnsi="Garamond" w:cs="Garamond"/>
          <w:color w:val="000000"/>
        </w:rPr>
      </w:pPr>
      <w:r>
        <w:rPr>
          <w:rFonts w:ascii="Garamond" w:eastAsia="Garamond" w:hAnsi="Garamond" w:cs="Garamond"/>
        </w:rPr>
        <w:t>Garantir que todos os moradores de rua possam se cadastrar no Cadastro Único para Programas Sociais e acessar os serviços sociais e de saúde necessários a que têm direito. Garantir a implementação, com atenção especial às pessoas com deficiência, da resolução nº 40 do Conselho Nacional de Direitos Humanos (CNDH) 2020 e, principalmente, em seu parágrafo único do artigo 14,</w:t>
      </w:r>
      <w:r>
        <w:rPr>
          <w:rFonts w:ascii="Garamond" w:eastAsia="Garamond" w:hAnsi="Garamond" w:cs="Garamond"/>
          <w:vertAlign w:val="superscript"/>
        </w:rPr>
        <w:footnoteReference w:id="96"/>
      </w:r>
      <w:r>
        <w:rPr>
          <w:rFonts w:ascii="Garamond" w:eastAsia="Garamond" w:hAnsi="Garamond" w:cs="Garamond"/>
        </w:rPr>
        <w:t xml:space="preserve">  que estipula que os entes federativos devem adotar estratégias para o acesso imediato da população sem-abrigo à habitação.</w:t>
      </w:r>
    </w:p>
    <w:p w14:paraId="7A61B0E0" w14:textId="77777777" w:rsidR="00274BC6" w:rsidRDefault="00274BC6" w:rsidP="00274BC6">
      <w:pPr>
        <w:pBdr>
          <w:top w:val="nil"/>
          <w:left w:val="nil"/>
          <w:bottom w:val="nil"/>
          <w:right w:val="nil"/>
          <w:between w:val="nil"/>
        </w:pBdr>
        <w:jc w:val="both"/>
        <w:rPr>
          <w:rFonts w:ascii="Garamond" w:eastAsia="Garamond" w:hAnsi="Garamond" w:cs="Garamond"/>
          <w:color w:val="000000"/>
        </w:rPr>
      </w:pPr>
    </w:p>
    <w:p w14:paraId="000000B4" w14:textId="67AD39BD" w:rsidR="00E70F46" w:rsidRPr="00274BC6" w:rsidRDefault="00127FFD">
      <w:pPr>
        <w:numPr>
          <w:ilvl w:val="0"/>
          <w:numId w:val="7"/>
        </w:numPr>
        <w:pBdr>
          <w:top w:val="nil"/>
          <w:left w:val="nil"/>
          <w:bottom w:val="nil"/>
          <w:right w:val="nil"/>
          <w:between w:val="nil"/>
        </w:pBdr>
        <w:jc w:val="both"/>
        <w:rPr>
          <w:rFonts w:ascii="Garamond" w:eastAsia="Garamond" w:hAnsi="Garamond" w:cs="Garamond"/>
          <w:color w:val="000000"/>
        </w:rPr>
      </w:pPr>
      <w:r>
        <w:rPr>
          <w:rFonts w:ascii="Garamond" w:eastAsia="Garamond" w:hAnsi="Garamond" w:cs="Garamond"/>
        </w:rPr>
        <w:t>Elaborar e fomentar políticas públicas para a inclusão de estudantes com deficiência em todas as esferas e modalidades de educação inclusiva sob uma perspectiva interseccional, buscando não só o acesso, mas também a permanência e sucesso escolar desse público na sala de aula comum da escola comum, promovendo um reforço na fiscalização e no cumprimento das legislações a respeito da promoção da Educação Especial na perspectiva da Educação Inclusiva.</w:t>
      </w:r>
    </w:p>
    <w:p w14:paraId="7B8CF2A8" w14:textId="77777777" w:rsidR="00274BC6" w:rsidRDefault="00274BC6" w:rsidP="00274BC6">
      <w:pPr>
        <w:pBdr>
          <w:top w:val="nil"/>
          <w:left w:val="nil"/>
          <w:bottom w:val="nil"/>
          <w:right w:val="nil"/>
          <w:between w:val="nil"/>
        </w:pBdr>
        <w:jc w:val="both"/>
        <w:rPr>
          <w:rFonts w:ascii="Garamond" w:eastAsia="Garamond" w:hAnsi="Garamond" w:cs="Garamond"/>
          <w:color w:val="000000"/>
        </w:rPr>
      </w:pPr>
    </w:p>
    <w:p w14:paraId="000000B5" w14:textId="3D69D369" w:rsidR="00E70F46" w:rsidRDefault="00127FFD">
      <w:pPr>
        <w:numPr>
          <w:ilvl w:val="0"/>
          <w:numId w:val="7"/>
        </w:numPr>
        <w:pBdr>
          <w:top w:val="nil"/>
          <w:left w:val="nil"/>
          <w:bottom w:val="nil"/>
          <w:right w:val="nil"/>
          <w:between w:val="nil"/>
        </w:pBdr>
        <w:jc w:val="both"/>
        <w:rPr>
          <w:rFonts w:ascii="Garamond" w:eastAsia="Garamond" w:hAnsi="Garamond" w:cs="Garamond"/>
        </w:rPr>
      </w:pPr>
      <w:r>
        <w:rPr>
          <w:rFonts w:ascii="Garamond" w:eastAsia="Garamond" w:hAnsi="Garamond" w:cs="Garamond"/>
        </w:rPr>
        <w:t xml:space="preserve">Fortalecer políticas públicas de vida autônoma das pessoas negras com deficiência, nomeadamente através do programa Moradias Independentes, entendendo que essa é uma forma de democratizar o acesso à moradia digna que funciona como estratégia para a emancipação e autonomia de adultos com deficiência. </w:t>
      </w:r>
    </w:p>
    <w:p w14:paraId="1FE04168" w14:textId="77777777" w:rsidR="00274BC6" w:rsidRDefault="00274BC6" w:rsidP="00274BC6">
      <w:pPr>
        <w:pBdr>
          <w:top w:val="nil"/>
          <w:left w:val="nil"/>
          <w:bottom w:val="nil"/>
          <w:right w:val="nil"/>
          <w:between w:val="nil"/>
        </w:pBdr>
        <w:jc w:val="both"/>
        <w:rPr>
          <w:rFonts w:ascii="Garamond" w:eastAsia="Garamond" w:hAnsi="Garamond" w:cs="Garamond"/>
        </w:rPr>
      </w:pPr>
    </w:p>
    <w:p w14:paraId="000000B6" w14:textId="4028E248" w:rsidR="00E70F46" w:rsidRPr="00274BC6" w:rsidRDefault="00127FFD">
      <w:pPr>
        <w:numPr>
          <w:ilvl w:val="0"/>
          <w:numId w:val="7"/>
        </w:numPr>
        <w:pBdr>
          <w:top w:val="nil"/>
          <w:left w:val="nil"/>
          <w:bottom w:val="nil"/>
          <w:right w:val="nil"/>
          <w:between w:val="nil"/>
        </w:pBdr>
        <w:jc w:val="both"/>
        <w:rPr>
          <w:rFonts w:ascii="Garamond" w:eastAsia="Garamond" w:hAnsi="Garamond" w:cs="Garamond"/>
        </w:rPr>
      </w:pPr>
      <w:r>
        <w:rPr>
          <w:rFonts w:ascii="Garamond" w:eastAsia="Garamond" w:hAnsi="Garamond" w:cs="Garamond"/>
        </w:rPr>
        <w:t>Integrar</w:t>
      </w:r>
      <w:r>
        <w:rPr>
          <w:rFonts w:ascii="Garamond" w:eastAsia="Garamond" w:hAnsi="Garamond" w:cs="Garamond"/>
          <w:color w:val="00000A"/>
          <w:highlight w:val="white"/>
        </w:rPr>
        <w:t xml:space="preserve"> de forma sistemática, no contexto de uma educação voltada para a herança cultural africana e afro-brasileira, a história do movimento de pessoas com deficiência.</w:t>
      </w:r>
    </w:p>
    <w:p w14:paraId="7B7DC87B" w14:textId="77777777" w:rsidR="00274BC6" w:rsidRDefault="00274BC6" w:rsidP="00274BC6">
      <w:pPr>
        <w:pBdr>
          <w:top w:val="nil"/>
          <w:left w:val="nil"/>
          <w:bottom w:val="nil"/>
          <w:right w:val="nil"/>
          <w:between w:val="nil"/>
        </w:pBdr>
        <w:jc w:val="both"/>
        <w:rPr>
          <w:rFonts w:ascii="Garamond" w:eastAsia="Garamond" w:hAnsi="Garamond" w:cs="Garamond"/>
        </w:rPr>
      </w:pPr>
    </w:p>
    <w:p w14:paraId="000000B7" w14:textId="2B96E5EF" w:rsidR="00E70F46" w:rsidRDefault="00127FFD">
      <w:pPr>
        <w:numPr>
          <w:ilvl w:val="0"/>
          <w:numId w:val="7"/>
        </w:numPr>
        <w:pBdr>
          <w:top w:val="nil"/>
          <w:left w:val="nil"/>
          <w:bottom w:val="nil"/>
          <w:right w:val="nil"/>
          <w:between w:val="nil"/>
        </w:pBdr>
        <w:jc w:val="both"/>
        <w:rPr>
          <w:rFonts w:ascii="Garamond" w:eastAsia="Garamond" w:hAnsi="Garamond" w:cs="Garamond"/>
        </w:rPr>
      </w:pPr>
      <w:r>
        <w:rPr>
          <w:rFonts w:ascii="Garamond" w:eastAsia="Garamond" w:hAnsi="Garamond" w:cs="Garamond"/>
        </w:rPr>
        <w:t>Integrar nas políticas de segurança pública medidas para combater os altos índices de violência cometidos, por parte do Estado e da população, contra pessoas negras com deficiência, com atenção especial para os mais impactados pela violência estrutural, como mulheres negras com deficiência e pessoas com deficiência intelectual.</w:t>
      </w:r>
    </w:p>
    <w:p w14:paraId="56FFC5B5" w14:textId="77777777" w:rsidR="00274BC6" w:rsidRDefault="00274BC6" w:rsidP="00274BC6">
      <w:pPr>
        <w:pBdr>
          <w:top w:val="nil"/>
          <w:left w:val="nil"/>
          <w:bottom w:val="nil"/>
          <w:right w:val="nil"/>
          <w:between w:val="nil"/>
        </w:pBdr>
        <w:jc w:val="both"/>
        <w:rPr>
          <w:rFonts w:ascii="Garamond" w:eastAsia="Garamond" w:hAnsi="Garamond" w:cs="Garamond"/>
        </w:rPr>
      </w:pPr>
    </w:p>
    <w:p w14:paraId="000000B8" w14:textId="77777777" w:rsidR="00E70F46" w:rsidRDefault="00127FFD">
      <w:pPr>
        <w:numPr>
          <w:ilvl w:val="0"/>
          <w:numId w:val="7"/>
        </w:numPr>
        <w:pBdr>
          <w:top w:val="nil"/>
          <w:left w:val="nil"/>
          <w:bottom w:val="nil"/>
          <w:right w:val="nil"/>
          <w:between w:val="nil"/>
        </w:pBdr>
        <w:jc w:val="both"/>
        <w:rPr>
          <w:rFonts w:ascii="Garamond" w:eastAsia="Garamond" w:hAnsi="Garamond" w:cs="Garamond"/>
        </w:rPr>
      </w:pPr>
      <w:r>
        <w:rPr>
          <w:rFonts w:ascii="Garamond" w:eastAsia="Garamond" w:hAnsi="Garamond" w:cs="Garamond"/>
        </w:rPr>
        <w:t xml:space="preserve">Remover as barreiras que impedem mais pessoas negras com deficiência de ingressar e permanecer no mercado de trabalho formal, implementando políticas públicas que abordem o </w:t>
      </w:r>
      <w:proofErr w:type="spellStart"/>
      <w:r>
        <w:rPr>
          <w:rFonts w:ascii="Garamond" w:eastAsia="Garamond" w:hAnsi="Garamond" w:cs="Garamond"/>
        </w:rPr>
        <w:t>capacitismo</w:t>
      </w:r>
      <w:proofErr w:type="spellEnd"/>
      <w:r>
        <w:rPr>
          <w:rFonts w:ascii="Garamond" w:eastAsia="Garamond" w:hAnsi="Garamond" w:cs="Garamond"/>
        </w:rPr>
        <w:t xml:space="preserve"> estrutural e o racismo na educação, na formação e no trabalho. </w:t>
      </w:r>
    </w:p>
    <w:p w14:paraId="000000B9" w14:textId="77777777" w:rsidR="00E70F46" w:rsidRDefault="00E70F46">
      <w:pPr>
        <w:pBdr>
          <w:top w:val="nil"/>
          <w:left w:val="nil"/>
          <w:bottom w:val="nil"/>
          <w:right w:val="nil"/>
          <w:between w:val="nil"/>
        </w:pBdr>
        <w:jc w:val="both"/>
        <w:rPr>
          <w:rFonts w:ascii="Garamond" w:eastAsia="Garamond" w:hAnsi="Garamond" w:cs="Garamond"/>
          <w:i/>
        </w:rPr>
      </w:pPr>
    </w:p>
    <w:p w14:paraId="000000BA" w14:textId="77777777" w:rsidR="00E70F46" w:rsidRDefault="00E70F46">
      <w:pPr>
        <w:pBdr>
          <w:top w:val="nil"/>
          <w:left w:val="nil"/>
          <w:bottom w:val="nil"/>
          <w:right w:val="nil"/>
          <w:between w:val="nil"/>
        </w:pBdr>
        <w:jc w:val="both"/>
        <w:rPr>
          <w:rFonts w:ascii="Garamond" w:eastAsia="Garamond" w:hAnsi="Garamond" w:cs="Garamond"/>
          <w:i/>
        </w:rPr>
      </w:pPr>
    </w:p>
    <w:p w14:paraId="000000BB" w14:textId="77777777" w:rsidR="00E70F46" w:rsidRDefault="00127FFD">
      <w:pPr>
        <w:ind w:left="720"/>
        <w:jc w:val="both"/>
        <w:rPr>
          <w:rFonts w:ascii="Garamond" w:eastAsia="Garamond" w:hAnsi="Garamond" w:cs="Garamond"/>
          <w:b/>
        </w:rPr>
      </w:pPr>
      <w:r>
        <w:rPr>
          <w:rFonts w:ascii="Garamond" w:eastAsia="Garamond" w:hAnsi="Garamond" w:cs="Garamond"/>
          <w:b/>
        </w:rPr>
        <w:t>Recomendações à Sociedade Civil Brasileira</w:t>
      </w:r>
    </w:p>
    <w:p w14:paraId="000000BC" w14:textId="77777777" w:rsidR="00E70F46" w:rsidRDefault="00E70F46">
      <w:pPr>
        <w:jc w:val="both"/>
        <w:rPr>
          <w:rFonts w:ascii="Garamond" w:eastAsia="Garamond" w:hAnsi="Garamond" w:cs="Garamond"/>
          <w:b/>
        </w:rPr>
      </w:pPr>
    </w:p>
    <w:p w14:paraId="000000BD" w14:textId="77777777" w:rsidR="00E70F46" w:rsidRDefault="00127FFD">
      <w:pPr>
        <w:numPr>
          <w:ilvl w:val="0"/>
          <w:numId w:val="4"/>
        </w:numPr>
        <w:ind w:left="720"/>
        <w:jc w:val="both"/>
        <w:rPr>
          <w:rFonts w:ascii="Garamond" w:eastAsia="Garamond" w:hAnsi="Garamond" w:cs="Garamond"/>
        </w:rPr>
      </w:pPr>
      <w:r>
        <w:rPr>
          <w:rFonts w:ascii="Garamond" w:eastAsia="Garamond" w:hAnsi="Garamond" w:cs="Garamond"/>
        </w:rPr>
        <w:t xml:space="preserve"> Aos movimentos sociais que lutam pelos direitos das pessoas com deficiência e/ou pelos direitos das pessoas negras no Brasil: ouçam e considerem a construção política dos movimentos que debatem a </w:t>
      </w:r>
      <w:proofErr w:type="spellStart"/>
      <w:r>
        <w:rPr>
          <w:rFonts w:ascii="Garamond" w:eastAsia="Garamond" w:hAnsi="Garamond" w:cs="Garamond"/>
        </w:rPr>
        <w:t>interseccionalidade</w:t>
      </w:r>
      <w:proofErr w:type="spellEnd"/>
      <w:r>
        <w:rPr>
          <w:rFonts w:ascii="Garamond" w:eastAsia="Garamond" w:hAnsi="Garamond" w:cs="Garamond"/>
        </w:rPr>
        <w:t xml:space="preserve"> entre raça e deficiência e buscam construir ações coletivas para enfrentar assuntos chave.</w:t>
      </w:r>
    </w:p>
    <w:sectPr w:rsidR="00E70F46">
      <w:headerReference w:type="default" r:id="rId16"/>
      <w:footerReference w:type="default" r:id="rId17"/>
      <w:pgSz w:w="11900" w:h="16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D24431" w14:textId="77777777" w:rsidR="001D5611" w:rsidRDefault="001D5611">
      <w:r>
        <w:separator/>
      </w:r>
    </w:p>
  </w:endnote>
  <w:endnote w:type="continuationSeparator" w:id="0">
    <w:p w14:paraId="50D3F263" w14:textId="77777777" w:rsidR="001D5611" w:rsidRDefault="001D5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F1" w14:textId="4EE1629A" w:rsidR="00E70F46" w:rsidRDefault="00127FFD">
    <w:pPr>
      <w:jc w:val="right"/>
    </w:pPr>
    <w:r>
      <w:fldChar w:fldCharType="begin"/>
    </w:r>
    <w:r>
      <w:instrText>PAGE</w:instrText>
    </w:r>
    <w:r>
      <w:fldChar w:fldCharType="separate"/>
    </w:r>
    <w:r w:rsidR="00A2357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B50AB8" w14:textId="77777777" w:rsidR="001D5611" w:rsidRDefault="001D5611">
      <w:r>
        <w:separator/>
      </w:r>
    </w:p>
  </w:footnote>
  <w:footnote w:type="continuationSeparator" w:id="0">
    <w:p w14:paraId="0B97041C" w14:textId="77777777" w:rsidR="001D5611" w:rsidRDefault="001D5611">
      <w:r>
        <w:continuationSeparator/>
      </w:r>
    </w:p>
  </w:footnote>
  <w:footnote w:id="1">
    <w:p w14:paraId="0000010E" w14:textId="77777777" w:rsidR="00E70F46" w:rsidRDefault="00127FFD">
      <w:pPr>
        <w:rPr>
          <w:sz w:val="16"/>
          <w:szCs w:val="16"/>
        </w:rPr>
      </w:pPr>
      <w:r w:rsidRPr="00A2357A">
        <w:rPr>
          <w:rStyle w:val="FootnoteReference"/>
          <w:sz w:val="20"/>
          <w:szCs w:val="20"/>
        </w:rPr>
        <w:footnoteRef/>
      </w:r>
      <w:r w:rsidRPr="00A2357A">
        <w:rPr>
          <w:sz w:val="20"/>
          <w:szCs w:val="20"/>
        </w:rPr>
        <w:t xml:space="preserve"> </w:t>
      </w:r>
      <w:r>
        <w:rPr>
          <w:rFonts w:ascii="Garamond" w:eastAsia="Garamond" w:hAnsi="Garamond" w:cs="Garamond"/>
          <w:sz w:val="20"/>
          <w:szCs w:val="20"/>
        </w:rPr>
        <w:t>As fontes de dados incluíram bancos de dados estatísticos oficiais do governo, pesquisas nacionais, uma revisão de bancos de dados de Organizações da Sociedade Civil (OSC) e relatórios de pesquisa. Além disso, foi realizada de entrevistas e visitas entre março e agosto de 2022 nos estados de São Paulo, Rio de Janeiro, Minas Gerais e Pernambuco realizados pelos membros do VNDI em parceria com o MRG. Os dados foram coletados de pessoas com deficiência de várias comunidades e grupos marginalizados</w:t>
      </w:r>
      <w:r w:rsidRPr="00A2357A">
        <w:rPr>
          <w:rFonts w:ascii="Garamond" w:eastAsia="Garamond" w:hAnsi="Garamond" w:cs="Garamond"/>
          <w:sz w:val="20"/>
          <w:szCs w:val="20"/>
        </w:rPr>
        <w:t>, crianças e adultos institucionalizados, comunidades quilombolas, pessoas em situação de rua e no sistema judiciário e</w:t>
      </w:r>
      <w:r>
        <w:rPr>
          <w:rFonts w:ascii="Garamond" w:eastAsia="Garamond" w:hAnsi="Garamond" w:cs="Garamond"/>
          <w:sz w:val="20"/>
          <w:szCs w:val="20"/>
        </w:rPr>
        <w:t xml:space="preserve"> envolveram consultas com organizações locais e nacionais de pessoas com deficiência (</w:t>
      </w:r>
      <w:proofErr w:type="spellStart"/>
      <w:r>
        <w:rPr>
          <w:rFonts w:ascii="Garamond" w:eastAsia="Garamond" w:hAnsi="Garamond" w:cs="Garamond"/>
          <w:sz w:val="20"/>
          <w:szCs w:val="20"/>
        </w:rPr>
        <w:t>OPDs</w:t>
      </w:r>
      <w:proofErr w:type="spellEnd"/>
      <w:r>
        <w:rPr>
          <w:rFonts w:ascii="Garamond" w:eastAsia="Garamond" w:hAnsi="Garamond" w:cs="Garamond"/>
          <w:sz w:val="20"/>
          <w:szCs w:val="20"/>
        </w:rPr>
        <w:t>), serviços para pessoas com deficiência, organizações governamentais (</w:t>
      </w:r>
      <w:proofErr w:type="spellStart"/>
      <w:r>
        <w:rPr>
          <w:rFonts w:ascii="Garamond" w:eastAsia="Garamond" w:hAnsi="Garamond" w:cs="Garamond"/>
          <w:sz w:val="20"/>
          <w:szCs w:val="20"/>
        </w:rPr>
        <w:t>GOs</w:t>
      </w:r>
      <w:proofErr w:type="spellEnd"/>
      <w:r>
        <w:rPr>
          <w:rFonts w:ascii="Garamond" w:eastAsia="Garamond" w:hAnsi="Garamond" w:cs="Garamond"/>
          <w:sz w:val="20"/>
          <w:szCs w:val="20"/>
        </w:rPr>
        <w:t xml:space="preserve">) e organizações não governamentais de direitos humanos (ONGs). </w:t>
      </w:r>
    </w:p>
  </w:footnote>
  <w:footnote w:id="2">
    <w:p w14:paraId="000000BE" w14:textId="77777777" w:rsidR="00E70F46" w:rsidRPr="00A2357A" w:rsidRDefault="00127FFD">
      <w:pPr>
        <w:rPr>
          <w:sz w:val="20"/>
          <w:szCs w:val="20"/>
        </w:rPr>
      </w:pPr>
      <w:r w:rsidRPr="00A2357A">
        <w:rPr>
          <w:rStyle w:val="FootnoteReference"/>
          <w:sz w:val="20"/>
          <w:szCs w:val="20"/>
        </w:rPr>
        <w:footnoteRef/>
      </w:r>
      <w:r w:rsidRPr="00A2357A">
        <w:rPr>
          <w:sz w:val="20"/>
          <w:szCs w:val="20"/>
        </w:rPr>
        <w:t xml:space="preserve"> </w:t>
      </w:r>
      <w:r w:rsidRPr="00A2357A">
        <w:rPr>
          <w:rFonts w:ascii="Garamond" w:eastAsia="Garamond" w:hAnsi="Garamond" w:cs="Garamond"/>
          <w:color w:val="00000A"/>
          <w:sz w:val="20"/>
          <w:szCs w:val="20"/>
        </w:rPr>
        <w:t>Emílio Figueira. 2008. Caminhando em Silêncio – Uma introdução à trajetória das pessoas com deficiência na História do Brasil”.</w:t>
      </w:r>
    </w:p>
  </w:footnote>
  <w:footnote w:id="3">
    <w:p w14:paraId="000000F6" w14:textId="77777777" w:rsidR="00E70F46" w:rsidRPr="00A2357A" w:rsidRDefault="00127FFD">
      <w:pPr>
        <w:rPr>
          <w:sz w:val="20"/>
          <w:szCs w:val="20"/>
          <w:lang w:val="en-GB"/>
        </w:rPr>
      </w:pPr>
      <w:r w:rsidRPr="00A2357A">
        <w:rPr>
          <w:rStyle w:val="FootnoteReference"/>
          <w:sz w:val="20"/>
          <w:szCs w:val="20"/>
        </w:rPr>
        <w:footnoteRef/>
      </w:r>
      <w:r w:rsidRPr="00A2357A">
        <w:rPr>
          <w:sz w:val="20"/>
          <w:szCs w:val="20"/>
          <w:lang w:val="en-GB"/>
        </w:rPr>
        <w:t xml:space="preserve"> </w:t>
      </w:r>
      <w:r w:rsidRPr="00A2357A">
        <w:rPr>
          <w:rFonts w:ascii="Garamond" w:eastAsia="Garamond" w:hAnsi="Garamond" w:cs="Garamond"/>
          <w:sz w:val="20"/>
          <w:szCs w:val="20"/>
          <w:highlight w:val="white"/>
          <w:lang w:val="en-GB"/>
        </w:rPr>
        <w:t>Ilka Boaventura Leite. 2015. The Brazilian quilombo: ‘race’, community and land in space and time, The Journal of Peasant Studies, 42:6, 1225-1240, DOI: 10.1080/03066150.2015.1016919</w:t>
      </w:r>
    </w:p>
  </w:footnote>
  <w:footnote w:id="4">
    <w:p w14:paraId="000000F7" w14:textId="77777777" w:rsidR="00E70F46" w:rsidRPr="00A2357A" w:rsidRDefault="00127FFD">
      <w:pPr>
        <w:rPr>
          <w:sz w:val="20"/>
          <w:szCs w:val="20"/>
          <w:lang w:val="en-GB"/>
        </w:rPr>
      </w:pPr>
      <w:r w:rsidRPr="00A2357A">
        <w:rPr>
          <w:rStyle w:val="FootnoteReference"/>
          <w:sz w:val="20"/>
          <w:szCs w:val="20"/>
        </w:rPr>
        <w:footnoteRef/>
      </w:r>
      <w:r w:rsidRPr="00A2357A">
        <w:rPr>
          <w:sz w:val="20"/>
          <w:szCs w:val="20"/>
          <w:lang w:val="en-GB"/>
        </w:rPr>
        <w:t xml:space="preserve"> </w:t>
      </w:r>
      <w:r w:rsidRPr="00A2357A">
        <w:rPr>
          <w:rFonts w:ascii="Garamond" w:eastAsia="Garamond" w:hAnsi="Garamond" w:cs="Garamond"/>
          <w:sz w:val="20"/>
          <w:szCs w:val="20"/>
          <w:lang w:val="en-GB"/>
        </w:rPr>
        <w:t>Brasil. 1988. Brazilian Constitution. Available at: http://www.planalto.gov.br/ccivil_03/constituicao/constituicao.htm</w:t>
      </w:r>
    </w:p>
  </w:footnote>
  <w:footnote w:id="5">
    <w:p w14:paraId="000000BF" w14:textId="77777777" w:rsidR="00E70F46" w:rsidRPr="00A2357A" w:rsidRDefault="00127FFD">
      <w:pPr>
        <w:rPr>
          <w:rFonts w:ascii="Garamond" w:eastAsia="Garamond" w:hAnsi="Garamond" w:cs="Garamond"/>
          <w:sz w:val="20"/>
          <w:szCs w:val="20"/>
        </w:rPr>
      </w:pPr>
      <w:r w:rsidRPr="00A2357A">
        <w:rPr>
          <w:rStyle w:val="FootnoteReference"/>
          <w:sz w:val="20"/>
          <w:szCs w:val="20"/>
        </w:rPr>
        <w:footnoteRef/>
      </w:r>
      <w:r w:rsidRPr="00A2357A">
        <w:rPr>
          <w:sz w:val="20"/>
          <w:szCs w:val="20"/>
        </w:rPr>
        <w:t xml:space="preserve"> </w:t>
      </w:r>
      <w:r w:rsidRPr="00A2357A">
        <w:rPr>
          <w:rFonts w:ascii="Garamond" w:eastAsia="Garamond" w:hAnsi="Garamond" w:cs="Garamond"/>
          <w:sz w:val="20"/>
          <w:szCs w:val="20"/>
        </w:rPr>
        <w:t xml:space="preserve">Censo 2010. Disponível em: </w:t>
      </w:r>
      <w:hyperlink r:id="rId1">
        <w:r w:rsidRPr="00A2357A">
          <w:rPr>
            <w:rFonts w:ascii="Garamond" w:eastAsia="Garamond" w:hAnsi="Garamond" w:cs="Garamond"/>
            <w:color w:val="1155CC"/>
            <w:sz w:val="20"/>
            <w:szCs w:val="20"/>
            <w:u w:val="single"/>
          </w:rPr>
          <w:t>https://censo2010.ibge.gov.br/</w:t>
        </w:r>
      </w:hyperlink>
    </w:p>
  </w:footnote>
  <w:footnote w:id="6">
    <w:p w14:paraId="000000C0" w14:textId="77777777" w:rsidR="00E70F46" w:rsidRPr="00A2357A" w:rsidRDefault="00127FFD">
      <w:pPr>
        <w:rPr>
          <w:rFonts w:ascii="Garamond" w:eastAsia="Garamond" w:hAnsi="Garamond" w:cs="Garamond"/>
          <w:sz w:val="20"/>
          <w:szCs w:val="20"/>
        </w:rPr>
      </w:pPr>
      <w:r w:rsidRPr="00A2357A">
        <w:rPr>
          <w:rStyle w:val="FootnoteReference"/>
          <w:sz w:val="20"/>
          <w:szCs w:val="20"/>
        </w:rPr>
        <w:footnoteRef/>
      </w:r>
      <w:r w:rsidRPr="00A2357A">
        <w:rPr>
          <w:rFonts w:ascii="Garamond" w:eastAsia="Garamond" w:hAnsi="Garamond" w:cs="Garamond"/>
          <w:sz w:val="20"/>
          <w:szCs w:val="20"/>
          <w:highlight w:val="white"/>
        </w:rPr>
        <w:t xml:space="preserve"> PNS 2019 , </w:t>
      </w:r>
      <w:proofErr w:type="spellStart"/>
      <w:r w:rsidRPr="00A2357A">
        <w:rPr>
          <w:rFonts w:ascii="Garamond" w:eastAsia="Garamond" w:hAnsi="Garamond" w:cs="Garamond"/>
          <w:sz w:val="20"/>
          <w:szCs w:val="20"/>
          <w:highlight w:val="white"/>
        </w:rPr>
        <w:t>Disponivel</w:t>
      </w:r>
      <w:proofErr w:type="spellEnd"/>
      <w:r w:rsidRPr="00A2357A">
        <w:rPr>
          <w:rFonts w:ascii="Garamond" w:eastAsia="Garamond" w:hAnsi="Garamond" w:cs="Garamond"/>
          <w:sz w:val="20"/>
          <w:szCs w:val="20"/>
          <w:highlight w:val="white"/>
        </w:rPr>
        <w:t xml:space="preserve"> em </w:t>
      </w:r>
      <w:hyperlink r:id="rId2">
        <w:r w:rsidRPr="00A2357A">
          <w:rPr>
            <w:rFonts w:ascii="Garamond" w:eastAsia="Garamond" w:hAnsi="Garamond" w:cs="Garamond"/>
            <w:color w:val="1A73E8"/>
            <w:sz w:val="20"/>
            <w:szCs w:val="20"/>
            <w:highlight w:val="white"/>
          </w:rPr>
          <w:t>https://www.pns.icict.fiocruz.br/bases-de-dados/</w:t>
        </w:r>
      </w:hyperlink>
    </w:p>
  </w:footnote>
  <w:footnote w:id="7">
    <w:p w14:paraId="0000010F" w14:textId="77777777" w:rsidR="00E70F46" w:rsidRPr="00A2357A" w:rsidRDefault="00127FFD">
      <w:pPr>
        <w:rPr>
          <w:sz w:val="20"/>
          <w:szCs w:val="20"/>
          <w:lang w:val="en-GB"/>
        </w:rPr>
      </w:pPr>
      <w:r w:rsidRPr="00A2357A">
        <w:rPr>
          <w:rStyle w:val="FootnoteReference"/>
          <w:sz w:val="20"/>
          <w:szCs w:val="20"/>
        </w:rPr>
        <w:footnoteRef/>
      </w:r>
      <w:r w:rsidRPr="00A2357A">
        <w:rPr>
          <w:sz w:val="20"/>
          <w:szCs w:val="20"/>
        </w:rPr>
        <w:t xml:space="preserve"> </w:t>
      </w:r>
      <w:r w:rsidRPr="00A2357A">
        <w:rPr>
          <w:rFonts w:ascii="Garamond" w:eastAsia="Garamond" w:hAnsi="Garamond" w:cs="Garamond"/>
          <w:sz w:val="20"/>
          <w:szCs w:val="20"/>
        </w:rPr>
        <w:t xml:space="preserve">Instituto Rodrigo Mendes. 2018. </w:t>
      </w:r>
      <w:r w:rsidRPr="00A2357A">
        <w:rPr>
          <w:rFonts w:ascii="Garamond" w:eastAsia="Garamond" w:hAnsi="Garamond" w:cs="Garamond"/>
          <w:color w:val="212121"/>
          <w:sz w:val="20"/>
          <w:szCs w:val="20"/>
        </w:rPr>
        <w:t xml:space="preserve">IBGE constata 6,7% de pessoas com deficiência no Brasil com nova margem de corte. </w:t>
      </w:r>
      <w:r w:rsidRPr="00A2357A">
        <w:rPr>
          <w:rFonts w:ascii="Garamond" w:eastAsia="Garamond" w:hAnsi="Garamond" w:cs="Garamond"/>
          <w:sz w:val="20"/>
          <w:szCs w:val="20"/>
          <w:lang w:val="en-GB"/>
        </w:rPr>
        <w:t>Available at: https://diversa.org.br/artigos/ibge-constata-67-de-pessoas-com-deficiencia-no-brasil/</w:t>
      </w:r>
    </w:p>
  </w:footnote>
  <w:footnote w:id="8">
    <w:p w14:paraId="000000F8" w14:textId="77777777" w:rsidR="00E70F46" w:rsidRPr="00A2357A" w:rsidRDefault="00127FFD">
      <w:pPr>
        <w:rPr>
          <w:sz w:val="20"/>
          <w:szCs w:val="20"/>
        </w:rPr>
      </w:pPr>
      <w:r w:rsidRPr="00A2357A">
        <w:rPr>
          <w:rStyle w:val="FootnoteReference"/>
          <w:sz w:val="20"/>
          <w:szCs w:val="20"/>
        </w:rPr>
        <w:footnoteRef/>
      </w:r>
      <w:r w:rsidRPr="00A2357A">
        <w:rPr>
          <w:sz w:val="20"/>
          <w:szCs w:val="20"/>
        </w:rPr>
        <w:t xml:space="preserve"> </w:t>
      </w:r>
      <w:r w:rsidRPr="00A2357A">
        <w:rPr>
          <w:rFonts w:ascii="Garamond" w:eastAsia="Garamond" w:hAnsi="Garamond" w:cs="Garamond"/>
          <w:sz w:val="20"/>
          <w:szCs w:val="20"/>
          <w:highlight w:val="white"/>
        </w:rPr>
        <w:t xml:space="preserve">Freitas, D. A., Caballero, A. D., Marques, A. S., Hernández, C. I. V., &amp; Antunes, S. L. N. O. 2011. Saúde e comunidades quilombolas: uma revisão da literatura. Revista </w:t>
      </w:r>
      <w:proofErr w:type="spellStart"/>
      <w:r w:rsidRPr="00A2357A">
        <w:rPr>
          <w:rFonts w:ascii="Garamond" w:eastAsia="Garamond" w:hAnsi="Garamond" w:cs="Garamond"/>
          <w:sz w:val="20"/>
          <w:szCs w:val="20"/>
          <w:highlight w:val="white"/>
        </w:rPr>
        <w:t>Cefac</w:t>
      </w:r>
      <w:proofErr w:type="spellEnd"/>
      <w:r w:rsidRPr="00A2357A">
        <w:rPr>
          <w:rFonts w:ascii="Garamond" w:eastAsia="Garamond" w:hAnsi="Garamond" w:cs="Garamond"/>
          <w:sz w:val="20"/>
          <w:szCs w:val="20"/>
          <w:highlight w:val="white"/>
        </w:rPr>
        <w:t>, 13, 937-943.</w:t>
      </w:r>
    </w:p>
  </w:footnote>
  <w:footnote w:id="9">
    <w:p w14:paraId="000000F9" w14:textId="77777777" w:rsidR="00E70F46" w:rsidRPr="00A2357A" w:rsidRDefault="00127FFD">
      <w:pPr>
        <w:rPr>
          <w:sz w:val="20"/>
          <w:szCs w:val="20"/>
        </w:rPr>
      </w:pPr>
      <w:r w:rsidRPr="00A2357A">
        <w:rPr>
          <w:rStyle w:val="FootnoteReference"/>
          <w:sz w:val="20"/>
          <w:szCs w:val="20"/>
        </w:rPr>
        <w:footnoteRef/>
      </w:r>
      <w:r w:rsidRPr="00A2357A">
        <w:rPr>
          <w:sz w:val="20"/>
          <w:szCs w:val="20"/>
        </w:rPr>
        <w:t xml:space="preserve"> </w:t>
      </w:r>
      <w:r w:rsidRPr="00A2357A">
        <w:rPr>
          <w:rFonts w:ascii="Garamond" w:eastAsia="Garamond" w:hAnsi="Garamond" w:cs="Garamond"/>
          <w:sz w:val="20"/>
          <w:szCs w:val="20"/>
          <w:highlight w:val="white"/>
        </w:rPr>
        <w:t xml:space="preserve">Cardoso, C. S., de Melo, L. O., &amp; Freitas, D. A. 2018. Condições de saúde nas comunidades quilombolas. Revista de Enfermagem UFPE </w:t>
      </w:r>
      <w:proofErr w:type="spellStart"/>
      <w:r w:rsidRPr="00A2357A">
        <w:rPr>
          <w:rFonts w:ascii="Garamond" w:eastAsia="Garamond" w:hAnsi="Garamond" w:cs="Garamond"/>
          <w:sz w:val="20"/>
          <w:szCs w:val="20"/>
          <w:highlight w:val="white"/>
        </w:rPr>
        <w:t>on</w:t>
      </w:r>
      <w:proofErr w:type="spellEnd"/>
      <w:r w:rsidRPr="00A2357A">
        <w:rPr>
          <w:rFonts w:ascii="Garamond" w:eastAsia="Garamond" w:hAnsi="Garamond" w:cs="Garamond"/>
          <w:sz w:val="20"/>
          <w:szCs w:val="20"/>
          <w:highlight w:val="white"/>
        </w:rPr>
        <w:t xml:space="preserve"> </w:t>
      </w:r>
      <w:proofErr w:type="spellStart"/>
      <w:r w:rsidRPr="00A2357A">
        <w:rPr>
          <w:rFonts w:ascii="Garamond" w:eastAsia="Garamond" w:hAnsi="Garamond" w:cs="Garamond"/>
          <w:sz w:val="20"/>
          <w:szCs w:val="20"/>
          <w:highlight w:val="white"/>
        </w:rPr>
        <w:t>line</w:t>
      </w:r>
      <w:proofErr w:type="spellEnd"/>
      <w:r w:rsidRPr="00A2357A">
        <w:rPr>
          <w:rFonts w:ascii="Garamond" w:eastAsia="Garamond" w:hAnsi="Garamond" w:cs="Garamond"/>
          <w:sz w:val="20"/>
          <w:szCs w:val="20"/>
          <w:highlight w:val="white"/>
        </w:rPr>
        <w:t>, 12(4), 1037-1045.</w:t>
      </w:r>
    </w:p>
  </w:footnote>
  <w:footnote w:id="10">
    <w:p w14:paraId="00000110" w14:textId="77777777" w:rsidR="00E70F46" w:rsidRPr="00A2357A" w:rsidRDefault="00127FFD">
      <w:pPr>
        <w:rPr>
          <w:sz w:val="20"/>
          <w:szCs w:val="20"/>
        </w:rPr>
      </w:pPr>
      <w:r w:rsidRPr="00A2357A">
        <w:rPr>
          <w:rStyle w:val="FootnoteReference"/>
          <w:sz w:val="20"/>
          <w:szCs w:val="20"/>
        </w:rPr>
        <w:footnoteRef/>
      </w:r>
      <w:r w:rsidRPr="00A2357A">
        <w:rPr>
          <w:sz w:val="20"/>
          <w:szCs w:val="20"/>
        </w:rPr>
        <w:t xml:space="preserve"> </w:t>
      </w:r>
      <w:r w:rsidRPr="00A2357A">
        <w:rPr>
          <w:rFonts w:ascii="Garamond" w:eastAsia="Garamond" w:hAnsi="Garamond" w:cs="Garamond"/>
          <w:color w:val="222222"/>
          <w:sz w:val="20"/>
          <w:szCs w:val="20"/>
          <w:highlight w:val="white"/>
        </w:rPr>
        <w:t xml:space="preserve">Mariana Crioula. 2022. Observações e entrevistas no trabalho de campo em Minas Gerais. </w:t>
      </w:r>
    </w:p>
  </w:footnote>
  <w:footnote w:id="11">
    <w:p w14:paraId="000000C1" w14:textId="77777777" w:rsidR="00E70F46" w:rsidRDefault="00127FFD">
      <w:pPr>
        <w:pStyle w:val="Heading3"/>
        <w:rPr>
          <w:rFonts w:ascii="Garamond" w:eastAsia="Garamond" w:hAnsi="Garamond" w:cs="Garamond"/>
          <w:b w:val="0"/>
          <w:sz w:val="20"/>
          <w:szCs w:val="20"/>
          <w:highlight w:val="yellow"/>
        </w:rPr>
      </w:pPr>
      <w:bookmarkStart w:id="1" w:name="_heading=h.1m147gewm1sr" w:colFirst="0" w:colLast="0"/>
      <w:bookmarkEnd w:id="1"/>
      <w:r w:rsidRPr="00A2357A">
        <w:rPr>
          <w:rStyle w:val="FootnoteReference"/>
          <w:sz w:val="20"/>
          <w:szCs w:val="20"/>
        </w:rPr>
        <w:footnoteRef/>
      </w:r>
      <w:r w:rsidRPr="00A2357A">
        <w:rPr>
          <w:rFonts w:ascii="Garamond" w:eastAsia="Garamond" w:hAnsi="Garamond" w:cs="Garamond"/>
          <w:b w:val="0"/>
          <w:sz w:val="20"/>
          <w:szCs w:val="20"/>
        </w:rPr>
        <w:t xml:space="preserve"> </w:t>
      </w:r>
      <w:r w:rsidRPr="00A2357A">
        <w:rPr>
          <w:rFonts w:ascii="Garamond" w:eastAsia="Garamond" w:hAnsi="Garamond" w:cs="Garamond"/>
          <w:b w:val="0"/>
          <w:color w:val="00000A"/>
          <w:sz w:val="20"/>
          <w:szCs w:val="20"/>
        </w:rPr>
        <w:t xml:space="preserve">CARNEIRO, Sueli. Racismo, </w:t>
      </w:r>
      <w:proofErr w:type="spellStart"/>
      <w:r w:rsidRPr="00A2357A">
        <w:rPr>
          <w:rFonts w:ascii="Garamond" w:eastAsia="Garamond" w:hAnsi="Garamond" w:cs="Garamond"/>
          <w:b w:val="0"/>
          <w:color w:val="00000A"/>
          <w:sz w:val="20"/>
          <w:szCs w:val="20"/>
        </w:rPr>
        <w:t>sexismo</w:t>
      </w:r>
      <w:proofErr w:type="spellEnd"/>
      <w:r w:rsidRPr="00A2357A">
        <w:rPr>
          <w:rFonts w:ascii="Garamond" w:eastAsia="Garamond" w:hAnsi="Garamond" w:cs="Garamond"/>
          <w:b w:val="0"/>
          <w:color w:val="00000A"/>
          <w:sz w:val="20"/>
          <w:szCs w:val="20"/>
        </w:rPr>
        <w:t xml:space="preserve"> e desigualdade no Brasil. São Paulo: Selo Negro, 2011.</w:t>
      </w:r>
    </w:p>
  </w:footnote>
  <w:footnote w:id="12">
    <w:p w14:paraId="000000C2" w14:textId="77777777" w:rsidR="00E70F46" w:rsidRPr="00A2357A" w:rsidRDefault="00127FFD">
      <w:pPr>
        <w:rPr>
          <w:sz w:val="20"/>
          <w:szCs w:val="20"/>
          <w:lang w:val="en-GB"/>
        </w:rPr>
      </w:pPr>
      <w:r w:rsidRPr="00A2357A">
        <w:rPr>
          <w:rStyle w:val="FootnoteReference"/>
          <w:sz w:val="20"/>
          <w:szCs w:val="20"/>
        </w:rPr>
        <w:footnoteRef/>
      </w:r>
      <w:r w:rsidRPr="00A2357A">
        <w:rPr>
          <w:sz w:val="20"/>
          <w:szCs w:val="20"/>
        </w:rPr>
        <w:t xml:space="preserve"> </w:t>
      </w:r>
      <w:r w:rsidRPr="00A2357A">
        <w:rPr>
          <w:rFonts w:ascii="Garamond" w:eastAsia="Garamond" w:hAnsi="Garamond" w:cs="Garamond"/>
          <w:color w:val="00000A"/>
          <w:sz w:val="20"/>
          <w:szCs w:val="20"/>
        </w:rPr>
        <w:t xml:space="preserve">SCHWARCZ, L. O espetáculo das raças: cientistas, instituições e questão racial no Brasil – 1870-1930. </w:t>
      </w:r>
      <w:r w:rsidRPr="00A2357A">
        <w:rPr>
          <w:rFonts w:ascii="Garamond" w:eastAsia="Garamond" w:hAnsi="Garamond" w:cs="Garamond"/>
          <w:color w:val="00000A"/>
          <w:sz w:val="20"/>
          <w:szCs w:val="20"/>
          <w:lang w:val="en-GB"/>
        </w:rPr>
        <w:t>14.ed. São Paulo: Companhia das Letras, 1993.</w:t>
      </w:r>
    </w:p>
  </w:footnote>
  <w:footnote w:id="13">
    <w:p w14:paraId="000000C3" w14:textId="77777777" w:rsidR="00E70F46" w:rsidRPr="00A2357A" w:rsidRDefault="00127FFD">
      <w:pPr>
        <w:rPr>
          <w:sz w:val="20"/>
          <w:szCs w:val="20"/>
        </w:rPr>
      </w:pPr>
      <w:r w:rsidRPr="00A2357A">
        <w:rPr>
          <w:rStyle w:val="FootnoteReference"/>
          <w:sz w:val="20"/>
          <w:szCs w:val="20"/>
        </w:rPr>
        <w:footnoteRef/>
      </w:r>
      <w:r w:rsidRPr="00A2357A">
        <w:rPr>
          <w:sz w:val="20"/>
          <w:szCs w:val="20"/>
          <w:lang w:val="en-GB"/>
        </w:rPr>
        <w:t xml:space="preserve"> </w:t>
      </w:r>
      <w:r w:rsidRPr="00A2357A">
        <w:rPr>
          <w:rFonts w:ascii="Garamond" w:eastAsia="Garamond" w:hAnsi="Garamond" w:cs="Garamond"/>
          <w:color w:val="00000A"/>
          <w:sz w:val="20"/>
          <w:szCs w:val="20"/>
          <w:lang w:val="en-GB"/>
        </w:rPr>
        <w:t xml:space="preserve">STEPAN, N. The Hour of Eugenics: Race, Gender and Nation in Latin America. </w:t>
      </w:r>
      <w:r w:rsidRPr="00A2357A">
        <w:rPr>
          <w:rFonts w:ascii="Garamond" w:eastAsia="Garamond" w:hAnsi="Garamond" w:cs="Garamond"/>
          <w:color w:val="00000A"/>
          <w:sz w:val="20"/>
          <w:szCs w:val="20"/>
        </w:rPr>
        <w:t xml:space="preserve">1.ed. </w:t>
      </w:r>
      <w:proofErr w:type="spellStart"/>
      <w:r w:rsidRPr="00A2357A">
        <w:rPr>
          <w:rFonts w:ascii="Garamond" w:eastAsia="Garamond" w:hAnsi="Garamond" w:cs="Garamond"/>
          <w:color w:val="00000A"/>
          <w:sz w:val="20"/>
          <w:szCs w:val="20"/>
        </w:rPr>
        <w:t>Ithaca</w:t>
      </w:r>
      <w:proofErr w:type="spellEnd"/>
      <w:r w:rsidRPr="00A2357A">
        <w:rPr>
          <w:rFonts w:ascii="Garamond" w:eastAsia="Garamond" w:hAnsi="Garamond" w:cs="Garamond"/>
          <w:color w:val="00000A"/>
          <w:sz w:val="20"/>
          <w:szCs w:val="20"/>
        </w:rPr>
        <w:t xml:space="preserve">: Cornell </w:t>
      </w:r>
      <w:proofErr w:type="spellStart"/>
      <w:r w:rsidRPr="00A2357A">
        <w:rPr>
          <w:rFonts w:ascii="Garamond" w:eastAsia="Garamond" w:hAnsi="Garamond" w:cs="Garamond"/>
          <w:color w:val="00000A"/>
          <w:sz w:val="20"/>
          <w:szCs w:val="20"/>
        </w:rPr>
        <w:t>University</w:t>
      </w:r>
      <w:proofErr w:type="spellEnd"/>
      <w:r w:rsidRPr="00A2357A">
        <w:rPr>
          <w:rFonts w:ascii="Garamond" w:eastAsia="Garamond" w:hAnsi="Garamond" w:cs="Garamond"/>
          <w:color w:val="00000A"/>
          <w:sz w:val="20"/>
          <w:szCs w:val="20"/>
        </w:rPr>
        <w:t xml:space="preserve"> Press, 1991.</w:t>
      </w:r>
    </w:p>
  </w:footnote>
  <w:footnote w:id="14">
    <w:p w14:paraId="000000C4" w14:textId="77777777" w:rsidR="00E70F46" w:rsidRPr="00A2357A" w:rsidRDefault="00127FFD">
      <w:pPr>
        <w:rPr>
          <w:rFonts w:ascii="Garamond" w:eastAsia="Garamond" w:hAnsi="Garamond" w:cs="Garamond"/>
          <w:sz w:val="20"/>
          <w:szCs w:val="20"/>
        </w:rPr>
      </w:pPr>
      <w:r w:rsidRPr="00A2357A">
        <w:rPr>
          <w:rStyle w:val="FootnoteReference"/>
          <w:rFonts w:ascii="Garamond" w:hAnsi="Garamond"/>
          <w:sz w:val="20"/>
          <w:szCs w:val="20"/>
        </w:rPr>
        <w:footnoteRef/>
      </w:r>
      <w:r w:rsidRPr="00A2357A">
        <w:rPr>
          <w:rFonts w:ascii="Garamond" w:hAnsi="Garamond"/>
          <w:sz w:val="20"/>
          <w:szCs w:val="20"/>
        </w:rPr>
        <w:t xml:space="preserve"> </w:t>
      </w:r>
      <w:r w:rsidRPr="00A2357A">
        <w:rPr>
          <w:rFonts w:ascii="Garamond" w:eastAsia="Garamond" w:hAnsi="Garamond" w:cs="Garamond"/>
          <w:sz w:val="20"/>
          <w:szCs w:val="20"/>
        </w:rPr>
        <w:t xml:space="preserve">VNDI. 2022. Relato de experiência de membros de VNDI em 2022. </w:t>
      </w:r>
    </w:p>
  </w:footnote>
  <w:footnote w:id="15">
    <w:p w14:paraId="00000111" w14:textId="77777777" w:rsidR="00E70F46" w:rsidRPr="00A2357A" w:rsidRDefault="00127FFD">
      <w:pPr>
        <w:rPr>
          <w:rFonts w:ascii="Garamond" w:hAnsi="Garamond"/>
          <w:sz w:val="20"/>
          <w:szCs w:val="20"/>
        </w:rPr>
      </w:pPr>
      <w:r w:rsidRPr="00A2357A">
        <w:rPr>
          <w:rStyle w:val="FootnoteReference"/>
          <w:rFonts w:ascii="Garamond" w:hAnsi="Garamond"/>
          <w:sz w:val="20"/>
          <w:szCs w:val="20"/>
        </w:rPr>
        <w:footnoteRef/>
      </w:r>
      <w:r w:rsidRPr="00A2357A">
        <w:rPr>
          <w:rFonts w:ascii="Garamond" w:hAnsi="Garamond"/>
          <w:sz w:val="20"/>
          <w:szCs w:val="20"/>
        </w:rPr>
        <w:t xml:space="preserve"> </w:t>
      </w:r>
      <w:r w:rsidRPr="00A2357A">
        <w:rPr>
          <w:rFonts w:ascii="Garamond" w:eastAsia="Garamond" w:hAnsi="Garamond" w:cs="Garamond"/>
          <w:sz w:val="20"/>
          <w:szCs w:val="20"/>
        </w:rPr>
        <w:t xml:space="preserve">Ibid. </w:t>
      </w:r>
    </w:p>
  </w:footnote>
  <w:footnote w:id="16">
    <w:p w14:paraId="000000C5" w14:textId="77777777" w:rsidR="00E70F46" w:rsidRPr="00A2357A" w:rsidRDefault="00127FFD">
      <w:pPr>
        <w:rPr>
          <w:rFonts w:ascii="Garamond" w:hAnsi="Garamond"/>
          <w:sz w:val="20"/>
          <w:szCs w:val="20"/>
        </w:rPr>
      </w:pPr>
      <w:r w:rsidRPr="00A2357A">
        <w:rPr>
          <w:rStyle w:val="FootnoteReference"/>
          <w:rFonts w:ascii="Garamond" w:hAnsi="Garamond"/>
          <w:sz w:val="20"/>
          <w:szCs w:val="20"/>
        </w:rPr>
        <w:footnoteRef/>
      </w:r>
      <w:r w:rsidRPr="00A2357A">
        <w:rPr>
          <w:rFonts w:ascii="Garamond" w:hAnsi="Garamond"/>
          <w:sz w:val="20"/>
          <w:szCs w:val="20"/>
        </w:rPr>
        <w:t xml:space="preserve"> </w:t>
      </w:r>
      <w:r w:rsidRPr="00A2357A">
        <w:rPr>
          <w:rFonts w:ascii="Garamond" w:eastAsia="Garamond" w:hAnsi="Garamond" w:cs="Garamond"/>
          <w:color w:val="403D39"/>
          <w:sz w:val="20"/>
          <w:szCs w:val="20"/>
          <w:highlight w:val="white"/>
        </w:rPr>
        <w:t xml:space="preserve">Silva, Nelma Nunes da et al. 2020. </w:t>
      </w:r>
      <w:r w:rsidRPr="00A2357A">
        <w:rPr>
          <w:rFonts w:ascii="Garamond" w:eastAsia="Garamond" w:hAnsi="Garamond" w:cs="Garamond"/>
          <w:color w:val="403D39"/>
          <w:sz w:val="20"/>
          <w:szCs w:val="20"/>
          <w:highlight w:val="white"/>
          <w:lang w:val="en-GB"/>
        </w:rPr>
        <w:t xml:space="preserve">Access of the black population to health services: integrative review. </w:t>
      </w:r>
      <w:r w:rsidRPr="00A2357A">
        <w:rPr>
          <w:rFonts w:ascii="Garamond" w:eastAsia="Garamond" w:hAnsi="Garamond" w:cs="Garamond"/>
          <w:color w:val="403D39"/>
          <w:sz w:val="20"/>
          <w:szCs w:val="20"/>
          <w:highlight w:val="white"/>
        </w:rPr>
        <w:t xml:space="preserve">Revista Brasileira de Enfermagem [online]. v. 73, n. 4. </w:t>
      </w:r>
      <w:proofErr w:type="spellStart"/>
      <w:r w:rsidRPr="00A2357A">
        <w:rPr>
          <w:rFonts w:ascii="Garamond" w:eastAsia="Garamond" w:hAnsi="Garamond" w:cs="Garamond"/>
          <w:color w:val="403D39"/>
          <w:sz w:val="20"/>
          <w:szCs w:val="20"/>
          <w:highlight w:val="white"/>
        </w:rPr>
        <w:t>Available</w:t>
      </w:r>
      <w:proofErr w:type="spellEnd"/>
      <w:r w:rsidRPr="00A2357A">
        <w:rPr>
          <w:rFonts w:ascii="Garamond" w:eastAsia="Garamond" w:hAnsi="Garamond" w:cs="Garamond"/>
          <w:color w:val="403D39"/>
          <w:sz w:val="20"/>
          <w:szCs w:val="20"/>
          <w:highlight w:val="white"/>
        </w:rPr>
        <w:t xml:space="preserve"> </w:t>
      </w:r>
      <w:proofErr w:type="spellStart"/>
      <w:r w:rsidRPr="00A2357A">
        <w:rPr>
          <w:rFonts w:ascii="Garamond" w:eastAsia="Garamond" w:hAnsi="Garamond" w:cs="Garamond"/>
          <w:color w:val="403D39"/>
          <w:sz w:val="20"/>
          <w:szCs w:val="20"/>
          <w:highlight w:val="white"/>
        </w:rPr>
        <w:t>from</w:t>
      </w:r>
      <w:proofErr w:type="spellEnd"/>
      <w:r w:rsidRPr="00A2357A">
        <w:rPr>
          <w:rFonts w:ascii="Garamond" w:eastAsia="Garamond" w:hAnsi="Garamond" w:cs="Garamond"/>
          <w:color w:val="403D39"/>
          <w:sz w:val="20"/>
          <w:szCs w:val="20"/>
          <w:highlight w:val="white"/>
        </w:rPr>
        <w:t>: &lt;</w:t>
      </w:r>
      <w:hyperlink r:id="rId3">
        <w:r w:rsidRPr="00A2357A">
          <w:rPr>
            <w:rFonts w:ascii="Garamond" w:eastAsia="Garamond" w:hAnsi="Garamond" w:cs="Garamond"/>
            <w:color w:val="1155CC"/>
            <w:sz w:val="20"/>
            <w:szCs w:val="20"/>
            <w:highlight w:val="white"/>
            <w:u w:val="single"/>
          </w:rPr>
          <w:t>https://doi.org/10.1590/0034-7167-2018-0834</w:t>
        </w:r>
      </w:hyperlink>
      <w:r w:rsidRPr="00A2357A">
        <w:rPr>
          <w:rFonts w:ascii="Garamond" w:eastAsia="Garamond" w:hAnsi="Garamond" w:cs="Garamond"/>
          <w:color w:val="403D39"/>
          <w:sz w:val="20"/>
          <w:szCs w:val="20"/>
          <w:highlight w:val="white"/>
        </w:rPr>
        <w:t xml:space="preserve"> </w:t>
      </w:r>
    </w:p>
  </w:footnote>
  <w:footnote w:id="17">
    <w:p w14:paraId="000000C6" w14:textId="77777777" w:rsidR="00E70F46" w:rsidRPr="00A2357A" w:rsidRDefault="00127FFD">
      <w:pPr>
        <w:rPr>
          <w:rFonts w:ascii="Garamond" w:hAnsi="Garamond"/>
          <w:sz w:val="20"/>
          <w:szCs w:val="20"/>
        </w:rPr>
      </w:pPr>
      <w:r w:rsidRPr="00A2357A">
        <w:rPr>
          <w:rStyle w:val="FootnoteReference"/>
          <w:rFonts w:ascii="Garamond" w:hAnsi="Garamond"/>
          <w:sz w:val="20"/>
          <w:szCs w:val="20"/>
        </w:rPr>
        <w:footnoteRef/>
      </w:r>
      <w:r w:rsidRPr="00A2357A">
        <w:rPr>
          <w:rFonts w:ascii="Garamond" w:hAnsi="Garamond"/>
          <w:sz w:val="20"/>
          <w:szCs w:val="20"/>
        </w:rPr>
        <w:t xml:space="preserve"> </w:t>
      </w:r>
      <w:proofErr w:type="spellStart"/>
      <w:r w:rsidRPr="00A2357A">
        <w:rPr>
          <w:rFonts w:ascii="Garamond" w:eastAsia="Garamond" w:hAnsi="Garamond" w:cs="Garamond"/>
          <w:color w:val="00000A"/>
          <w:sz w:val="20"/>
          <w:szCs w:val="20"/>
        </w:rPr>
        <w:t>Goes</w:t>
      </w:r>
      <w:proofErr w:type="spellEnd"/>
      <w:r w:rsidRPr="00A2357A">
        <w:rPr>
          <w:rFonts w:ascii="Garamond" w:eastAsia="Garamond" w:hAnsi="Garamond" w:cs="Garamond"/>
          <w:color w:val="00000A"/>
          <w:sz w:val="20"/>
          <w:szCs w:val="20"/>
        </w:rPr>
        <w:t xml:space="preserve">, Emanuelle Freitas e Nascimento, </w:t>
      </w:r>
      <w:proofErr w:type="spellStart"/>
      <w:r w:rsidRPr="00A2357A">
        <w:rPr>
          <w:rFonts w:ascii="Garamond" w:eastAsia="Garamond" w:hAnsi="Garamond" w:cs="Garamond"/>
          <w:color w:val="00000A"/>
          <w:sz w:val="20"/>
          <w:szCs w:val="20"/>
        </w:rPr>
        <w:t>Enilda</w:t>
      </w:r>
      <w:proofErr w:type="spellEnd"/>
      <w:r w:rsidRPr="00A2357A">
        <w:rPr>
          <w:rFonts w:ascii="Garamond" w:eastAsia="Garamond" w:hAnsi="Garamond" w:cs="Garamond"/>
          <w:color w:val="00000A"/>
          <w:sz w:val="20"/>
          <w:szCs w:val="20"/>
        </w:rPr>
        <w:t xml:space="preserve"> Rosendo do. 2013. Mulheres negras e brancas e os níveis de acesso aos serviços preventivos de saúde: uma análise sobre as desigualdades. </w:t>
      </w:r>
      <w:proofErr w:type="spellStart"/>
      <w:r w:rsidRPr="00A2357A">
        <w:rPr>
          <w:rFonts w:ascii="Garamond" w:eastAsia="Garamond" w:hAnsi="Garamond" w:cs="Garamond"/>
          <w:color w:val="00000A"/>
          <w:sz w:val="20"/>
          <w:szCs w:val="20"/>
        </w:rPr>
        <w:t>Scielo</w:t>
      </w:r>
      <w:proofErr w:type="spellEnd"/>
      <w:r w:rsidRPr="00A2357A">
        <w:rPr>
          <w:rFonts w:ascii="Garamond" w:eastAsia="Garamond" w:hAnsi="Garamond" w:cs="Garamond"/>
          <w:color w:val="00000A"/>
          <w:sz w:val="20"/>
          <w:szCs w:val="20"/>
        </w:rPr>
        <w:t xml:space="preserve">. Saúde em Debate. 2013, v. 37, n. 99, pp. 571-579. </w:t>
      </w:r>
      <w:proofErr w:type="spellStart"/>
      <w:r w:rsidRPr="00A2357A">
        <w:rPr>
          <w:rFonts w:ascii="Garamond" w:eastAsia="Garamond" w:hAnsi="Garamond" w:cs="Garamond"/>
          <w:color w:val="00000A"/>
          <w:sz w:val="20"/>
          <w:szCs w:val="20"/>
        </w:rPr>
        <w:t>Available</w:t>
      </w:r>
      <w:proofErr w:type="spellEnd"/>
      <w:r w:rsidRPr="00A2357A">
        <w:rPr>
          <w:rFonts w:ascii="Garamond" w:eastAsia="Garamond" w:hAnsi="Garamond" w:cs="Garamond"/>
          <w:color w:val="00000A"/>
          <w:sz w:val="20"/>
          <w:szCs w:val="20"/>
        </w:rPr>
        <w:t xml:space="preserve"> </w:t>
      </w:r>
      <w:proofErr w:type="spellStart"/>
      <w:r w:rsidRPr="00A2357A">
        <w:rPr>
          <w:rFonts w:ascii="Garamond" w:eastAsia="Garamond" w:hAnsi="Garamond" w:cs="Garamond"/>
          <w:color w:val="00000A"/>
          <w:sz w:val="20"/>
          <w:szCs w:val="20"/>
        </w:rPr>
        <w:t>from</w:t>
      </w:r>
      <w:proofErr w:type="spellEnd"/>
      <w:r w:rsidRPr="00A2357A">
        <w:rPr>
          <w:rFonts w:ascii="Garamond" w:eastAsia="Garamond" w:hAnsi="Garamond" w:cs="Garamond"/>
          <w:color w:val="00000A"/>
          <w:sz w:val="20"/>
          <w:szCs w:val="20"/>
        </w:rPr>
        <w:t xml:space="preserve">: &lt;https://www.scielo.br/j/sdeb/a/kw9SwJT5SHMYty6dhTYvsGg/?lang=pt#&gt;. </w:t>
      </w:r>
      <w:proofErr w:type="spellStart"/>
      <w:r w:rsidRPr="00A2357A">
        <w:rPr>
          <w:rFonts w:ascii="Garamond" w:eastAsia="Garamond" w:hAnsi="Garamond" w:cs="Garamond"/>
          <w:color w:val="00000A"/>
          <w:sz w:val="20"/>
          <w:szCs w:val="20"/>
        </w:rPr>
        <w:t>Epub</w:t>
      </w:r>
      <w:proofErr w:type="spellEnd"/>
      <w:r w:rsidRPr="00A2357A">
        <w:rPr>
          <w:rFonts w:ascii="Garamond" w:eastAsia="Garamond" w:hAnsi="Garamond" w:cs="Garamond"/>
          <w:color w:val="00000A"/>
          <w:sz w:val="20"/>
          <w:szCs w:val="20"/>
        </w:rPr>
        <w:t xml:space="preserve"> 13 </w:t>
      </w:r>
      <w:proofErr w:type="spellStart"/>
      <w:r w:rsidRPr="00A2357A">
        <w:rPr>
          <w:rFonts w:ascii="Garamond" w:eastAsia="Garamond" w:hAnsi="Garamond" w:cs="Garamond"/>
          <w:color w:val="00000A"/>
          <w:sz w:val="20"/>
          <w:szCs w:val="20"/>
        </w:rPr>
        <w:t>Fev</w:t>
      </w:r>
      <w:proofErr w:type="spellEnd"/>
      <w:r w:rsidRPr="00A2357A">
        <w:rPr>
          <w:rFonts w:ascii="Garamond" w:eastAsia="Garamond" w:hAnsi="Garamond" w:cs="Garamond"/>
          <w:color w:val="00000A"/>
          <w:sz w:val="20"/>
          <w:szCs w:val="20"/>
        </w:rPr>
        <w:t xml:space="preserve"> 2014. ISSN 2358-2898. </w:t>
      </w:r>
    </w:p>
  </w:footnote>
  <w:footnote w:id="18">
    <w:p w14:paraId="000000C7" w14:textId="77777777" w:rsidR="00E70F46" w:rsidRPr="00A2357A" w:rsidRDefault="00127FFD">
      <w:pPr>
        <w:rPr>
          <w:rFonts w:ascii="Garamond" w:hAnsi="Garamond"/>
          <w:sz w:val="20"/>
          <w:szCs w:val="20"/>
          <w:lang w:val="en-GB"/>
        </w:rPr>
      </w:pPr>
      <w:r w:rsidRPr="00A2357A">
        <w:rPr>
          <w:rStyle w:val="FootnoteReference"/>
          <w:rFonts w:ascii="Garamond" w:hAnsi="Garamond"/>
          <w:sz w:val="20"/>
          <w:szCs w:val="20"/>
        </w:rPr>
        <w:footnoteRef/>
      </w:r>
      <w:r w:rsidRPr="00A2357A">
        <w:rPr>
          <w:rFonts w:ascii="Garamond" w:hAnsi="Garamond"/>
          <w:sz w:val="20"/>
          <w:szCs w:val="20"/>
        </w:rPr>
        <w:t xml:space="preserve"> </w:t>
      </w:r>
      <w:r w:rsidRPr="00A2357A">
        <w:rPr>
          <w:rFonts w:ascii="Garamond" w:eastAsia="Garamond" w:hAnsi="Garamond" w:cs="Garamond"/>
          <w:color w:val="212121"/>
          <w:sz w:val="20"/>
          <w:szCs w:val="20"/>
          <w:highlight w:val="white"/>
        </w:rPr>
        <w:t>da Cunha MAO, Santos HF, de Carvalho MEL, Miranda GMD, de Albuquerque MDSV, de Oliveira RS, de Albuquerque AFC, Penn-</w:t>
      </w:r>
      <w:proofErr w:type="spellStart"/>
      <w:r w:rsidRPr="00A2357A">
        <w:rPr>
          <w:rFonts w:ascii="Garamond" w:eastAsia="Garamond" w:hAnsi="Garamond" w:cs="Garamond"/>
          <w:color w:val="212121"/>
          <w:sz w:val="20"/>
          <w:szCs w:val="20"/>
          <w:highlight w:val="white"/>
        </w:rPr>
        <w:t>Kekana</w:t>
      </w:r>
      <w:proofErr w:type="spellEnd"/>
      <w:r w:rsidRPr="00A2357A">
        <w:rPr>
          <w:rFonts w:ascii="Garamond" w:eastAsia="Garamond" w:hAnsi="Garamond" w:cs="Garamond"/>
          <w:color w:val="212121"/>
          <w:sz w:val="20"/>
          <w:szCs w:val="20"/>
          <w:highlight w:val="white"/>
        </w:rPr>
        <w:t xml:space="preserve"> L, </w:t>
      </w:r>
      <w:proofErr w:type="spellStart"/>
      <w:r w:rsidRPr="00A2357A">
        <w:rPr>
          <w:rFonts w:ascii="Garamond" w:eastAsia="Garamond" w:hAnsi="Garamond" w:cs="Garamond"/>
          <w:color w:val="212121"/>
          <w:sz w:val="20"/>
          <w:szCs w:val="20"/>
          <w:highlight w:val="white"/>
        </w:rPr>
        <w:t>Kuper</w:t>
      </w:r>
      <w:proofErr w:type="spellEnd"/>
      <w:r w:rsidRPr="00A2357A">
        <w:rPr>
          <w:rFonts w:ascii="Garamond" w:eastAsia="Garamond" w:hAnsi="Garamond" w:cs="Garamond"/>
          <w:color w:val="212121"/>
          <w:sz w:val="20"/>
          <w:szCs w:val="20"/>
          <w:highlight w:val="white"/>
        </w:rPr>
        <w:t xml:space="preserve"> H, Lyra TM. </w:t>
      </w:r>
      <w:r w:rsidRPr="00A2357A">
        <w:rPr>
          <w:rFonts w:ascii="Garamond" w:eastAsia="Garamond" w:hAnsi="Garamond" w:cs="Garamond"/>
          <w:color w:val="212121"/>
          <w:sz w:val="20"/>
          <w:szCs w:val="20"/>
          <w:highlight w:val="white"/>
          <w:lang w:val="en-GB"/>
        </w:rPr>
        <w:t>Health Care for People with Disabilities in the Unified Health System in Brazil: A Scoping Review. Int J Environ Res Public Health. 2022 Jan 28;19(3):1472. doi: 10.3390/ijerph19031472. PMID: 35162497; PMCID: PMC8834994.</w:t>
      </w:r>
    </w:p>
  </w:footnote>
  <w:footnote w:id="19">
    <w:p w14:paraId="000000C8" w14:textId="77777777" w:rsidR="00E70F46" w:rsidRDefault="00127FFD">
      <w:pPr>
        <w:rPr>
          <w:sz w:val="20"/>
          <w:szCs w:val="20"/>
        </w:rPr>
      </w:pPr>
      <w:r w:rsidRPr="00A2357A">
        <w:rPr>
          <w:rStyle w:val="FootnoteReference"/>
          <w:rFonts w:ascii="Garamond" w:hAnsi="Garamond"/>
          <w:sz w:val="20"/>
          <w:szCs w:val="20"/>
        </w:rPr>
        <w:footnoteRef/>
      </w:r>
      <w:r w:rsidRPr="00A2357A">
        <w:rPr>
          <w:rFonts w:ascii="Garamond" w:hAnsi="Garamond"/>
          <w:sz w:val="20"/>
          <w:szCs w:val="20"/>
        </w:rPr>
        <w:t xml:space="preserve"> </w:t>
      </w:r>
      <w:r w:rsidRPr="00A2357A">
        <w:rPr>
          <w:rFonts w:ascii="Garamond" w:eastAsia="Garamond" w:hAnsi="Garamond" w:cs="Garamond"/>
          <w:sz w:val="20"/>
          <w:szCs w:val="20"/>
        </w:rPr>
        <w:t xml:space="preserve">Nicolau, Stella Maris, </w:t>
      </w:r>
      <w:proofErr w:type="spellStart"/>
      <w:r w:rsidRPr="00A2357A">
        <w:rPr>
          <w:rFonts w:ascii="Garamond" w:eastAsia="Garamond" w:hAnsi="Garamond" w:cs="Garamond"/>
          <w:sz w:val="20"/>
          <w:szCs w:val="20"/>
        </w:rPr>
        <w:t>Schraiber</w:t>
      </w:r>
      <w:proofErr w:type="spellEnd"/>
      <w:r w:rsidRPr="00A2357A">
        <w:rPr>
          <w:rFonts w:ascii="Garamond" w:eastAsia="Garamond" w:hAnsi="Garamond" w:cs="Garamond"/>
          <w:sz w:val="20"/>
          <w:szCs w:val="20"/>
        </w:rPr>
        <w:t xml:space="preserve">, Lilia </w:t>
      </w:r>
      <w:proofErr w:type="spellStart"/>
      <w:r w:rsidRPr="00A2357A">
        <w:rPr>
          <w:rFonts w:ascii="Garamond" w:eastAsia="Garamond" w:hAnsi="Garamond" w:cs="Garamond"/>
          <w:sz w:val="20"/>
          <w:szCs w:val="20"/>
        </w:rPr>
        <w:t>Blima</w:t>
      </w:r>
      <w:proofErr w:type="spellEnd"/>
      <w:r w:rsidRPr="00A2357A">
        <w:rPr>
          <w:rFonts w:ascii="Garamond" w:eastAsia="Garamond" w:hAnsi="Garamond" w:cs="Garamond"/>
          <w:sz w:val="20"/>
          <w:szCs w:val="20"/>
        </w:rPr>
        <w:t xml:space="preserve"> e Ayres, José Ricardo de Carvalho Mesquita. Mulheres com deficiência e sua dupla vulnerabilidade: contribuições para a construção da integralidade em saúde. Ciência &amp; Saúde Coletiva [online]. 2013, v. 18, n. 3 [Acessado 9 Agosto 2022</w:t>
      </w:r>
      <w:proofErr w:type="gramStart"/>
      <w:r w:rsidRPr="00A2357A">
        <w:rPr>
          <w:rFonts w:ascii="Garamond" w:eastAsia="Garamond" w:hAnsi="Garamond" w:cs="Garamond"/>
          <w:sz w:val="20"/>
          <w:szCs w:val="20"/>
        </w:rPr>
        <w:t>] ,</w:t>
      </w:r>
      <w:proofErr w:type="gramEnd"/>
      <w:r w:rsidRPr="00A2357A">
        <w:rPr>
          <w:rFonts w:ascii="Garamond" w:eastAsia="Garamond" w:hAnsi="Garamond" w:cs="Garamond"/>
          <w:sz w:val="20"/>
          <w:szCs w:val="20"/>
        </w:rPr>
        <w:t xml:space="preserve"> pp. 863-872. Disponível em: &lt;</w:t>
      </w:r>
      <w:proofErr w:type="spellStart"/>
      <w:r w:rsidRPr="00A2357A">
        <w:rPr>
          <w:rFonts w:ascii="Garamond" w:eastAsia="Garamond" w:hAnsi="Garamond" w:cs="Garamond"/>
          <w:sz w:val="20"/>
          <w:szCs w:val="20"/>
        </w:rPr>
        <w:t>https</w:t>
      </w:r>
      <w:proofErr w:type="spellEnd"/>
      <w:r w:rsidRPr="00A2357A">
        <w:rPr>
          <w:rFonts w:ascii="Garamond" w:eastAsia="Garamond" w:hAnsi="Garamond" w:cs="Garamond"/>
          <w:sz w:val="20"/>
          <w:szCs w:val="20"/>
        </w:rPr>
        <w:t xml:space="preserve">://doi.org/10.1590/S1413-81232013000300032&gt;. </w:t>
      </w:r>
      <w:proofErr w:type="spellStart"/>
      <w:r w:rsidRPr="00A2357A">
        <w:rPr>
          <w:rFonts w:ascii="Garamond" w:eastAsia="Garamond" w:hAnsi="Garamond" w:cs="Garamond"/>
          <w:sz w:val="20"/>
          <w:szCs w:val="20"/>
        </w:rPr>
        <w:t>Epub</w:t>
      </w:r>
      <w:proofErr w:type="spellEnd"/>
      <w:r w:rsidRPr="00A2357A">
        <w:rPr>
          <w:rFonts w:ascii="Garamond" w:eastAsia="Garamond" w:hAnsi="Garamond" w:cs="Garamond"/>
          <w:sz w:val="20"/>
          <w:szCs w:val="20"/>
        </w:rPr>
        <w:t xml:space="preserve"> 28 Mar 2013. ISSN 1678-4561. https://doi.org/10.1590/S1413-81232013000300032.</w:t>
      </w:r>
    </w:p>
  </w:footnote>
  <w:footnote w:id="20">
    <w:p w14:paraId="00000101" w14:textId="77777777" w:rsidR="00E70F46" w:rsidRPr="00A2357A" w:rsidRDefault="00127FFD">
      <w:pPr>
        <w:rPr>
          <w:rFonts w:ascii="Garamond" w:eastAsia="Garamond" w:hAnsi="Garamond" w:cs="Garamond"/>
          <w:sz w:val="20"/>
          <w:szCs w:val="20"/>
          <w:lang w:val="en-GB"/>
        </w:rPr>
      </w:pPr>
      <w:r w:rsidRPr="00A2357A">
        <w:rPr>
          <w:rStyle w:val="FootnoteReference"/>
          <w:rFonts w:ascii="Garamond" w:hAnsi="Garamond"/>
          <w:sz w:val="20"/>
          <w:szCs w:val="20"/>
        </w:rPr>
        <w:footnoteRef/>
      </w:r>
      <w:r w:rsidRPr="00A2357A">
        <w:rPr>
          <w:rFonts w:ascii="Garamond" w:hAnsi="Garamond"/>
          <w:sz w:val="20"/>
          <w:szCs w:val="20"/>
        </w:rPr>
        <w:t xml:space="preserve"> </w:t>
      </w:r>
      <w:r w:rsidRPr="00A2357A">
        <w:rPr>
          <w:rFonts w:ascii="Garamond" w:eastAsia="Garamond" w:hAnsi="Garamond" w:cs="Garamond"/>
          <w:sz w:val="20"/>
          <w:szCs w:val="20"/>
        </w:rPr>
        <w:t xml:space="preserve">LOBO, Lilian Ferreira. 2009. OS INFÂMES da história: </w:t>
      </w:r>
      <w:proofErr w:type="spellStart"/>
      <w:proofErr w:type="gramStart"/>
      <w:r w:rsidRPr="00A2357A">
        <w:rPr>
          <w:rFonts w:ascii="Garamond" w:eastAsia="Garamond" w:hAnsi="Garamond" w:cs="Garamond"/>
          <w:sz w:val="20"/>
          <w:szCs w:val="20"/>
        </w:rPr>
        <w:t>pobres,escravos</w:t>
      </w:r>
      <w:proofErr w:type="spellEnd"/>
      <w:proofErr w:type="gramEnd"/>
      <w:r w:rsidRPr="00A2357A">
        <w:rPr>
          <w:rFonts w:ascii="Garamond" w:eastAsia="Garamond" w:hAnsi="Garamond" w:cs="Garamond"/>
          <w:sz w:val="20"/>
          <w:szCs w:val="20"/>
        </w:rPr>
        <w:t xml:space="preserve"> e deficientes no Brasil. 1ª edição . ed. Rio de Janeiro: Lamparina, cap. A exclusão colonial, p. 309. </w:t>
      </w:r>
      <w:r w:rsidRPr="00A2357A">
        <w:rPr>
          <w:rFonts w:ascii="Garamond" w:eastAsia="Garamond" w:hAnsi="Garamond" w:cs="Garamond"/>
          <w:sz w:val="20"/>
          <w:szCs w:val="20"/>
          <w:lang w:val="en-GB"/>
        </w:rPr>
        <w:t>ISBN 9788583160335.</w:t>
      </w:r>
    </w:p>
  </w:footnote>
  <w:footnote w:id="21">
    <w:p w14:paraId="000000C9" w14:textId="77777777" w:rsidR="00E70F46" w:rsidRDefault="00127FFD">
      <w:pPr>
        <w:rPr>
          <w:sz w:val="20"/>
          <w:szCs w:val="20"/>
        </w:rPr>
      </w:pPr>
      <w:r w:rsidRPr="00A2357A">
        <w:rPr>
          <w:rStyle w:val="FootnoteReference"/>
          <w:rFonts w:ascii="Garamond" w:hAnsi="Garamond"/>
          <w:sz w:val="20"/>
          <w:szCs w:val="20"/>
        </w:rPr>
        <w:footnoteRef/>
      </w:r>
      <w:r w:rsidRPr="00A2357A">
        <w:rPr>
          <w:rFonts w:ascii="Garamond" w:hAnsi="Garamond"/>
          <w:sz w:val="20"/>
          <w:szCs w:val="20"/>
          <w:lang w:val="en-GB"/>
        </w:rPr>
        <w:t xml:space="preserve"> </w:t>
      </w:r>
      <w:r w:rsidRPr="00A2357A">
        <w:rPr>
          <w:rFonts w:ascii="Garamond" w:eastAsia="Garamond" w:hAnsi="Garamond" w:cs="Garamond"/>
          <w:sz w:val="20"/>
          <w:szCs w:val="20"/>
          <w:lang w:val="en-GB"/>
        </w:rPr>
        <w:t xml:space="preserve">Boing, A. F., Boing, A. C., &amp; Subramanian, S. V. (2021). Inequalities in the access to healthy urban structure and housing: an analysis of the Brazilian census data. </w:t>
      </w:r>
      <w:r w:rsidRPr="00A2357A">
        <w:rPr>
          <w:rFonts w:ascii="Garamond" w:eastAsia="Garamond" w:hAnsi="Garamond" w:cs="Garamond"/>
          <w:i/>
          <w:sz w:val="20"/>
          <w:szCs w:val="20"/>
        </w:rPr>
        <w:t>Cadernos de Saúde Pública</w:t>
      </w:r>
      <w:r w:rsidRPr="00A2357A">
        <w:rPr>
          <w:rFonts w:ascii="Garamond" w:eastAsia="Garamond" w:hAnsi="Garamond" w:cs="Garamond"/>
          <w:sz w:val="20"/>
          <w:szCs w:val="20"/>
        </w:rPr>
        <w:t xml:space="preserve">, </w:t>
      </w:r>
      <w:r w:rsidRPr="00A2357A">
        <w:rPr>
          <w:rFonts w:ascii="Garamond" w:eastAsia="Garamond" w:hAnsi="Garamond" w:cs="Garamond"/>
          <w:i/>
          <w:sz w:val="20"/>
          <w:szCs w:val="20"/>
        </w:rPr>
        <w:t>37</w:t>
      </w:r>
      <w:r w:rsidRPr="00A2357A">
        <w:rPr>
          <w:rFonts w:ascii="Garamond" w:eastAsia="Garamond" w:hAnsi="Garamond" w:cs="Garamond"/>
          <w:sz w:val="20"/>
          <w:szCs w:val="20"/>
        </w:rPr>
        <w:t xml:space="preserve">(6). </w:t>
      </w:r>
      <w:hyperlink r:id="rId4">
        <w:r w:rsidRPr="00A2357A">
          <w:rPr>
            <w:rFonts w:ascii="Garamond" w:eastAsia="Garamond" w:hAnsi="Garamond" w:cs="Garamond"/>
            <w:color w:val="1155CC"/>
            <w:sz w:val="20"/>
            <w:szCs w:val="20"/>
            <w:u w:val="single"/>
          </w:rPr>
          <w:t>https://doi.org/10.1590/0102-311X00233119</w:t>
        </w:r>
      </w:hyperlink>
      <w:r w:rsidRPr="00A2357A">
        <w:rPr>
          <w:rFonts w:ascii="Garamond" w:eastAsia="Garamond" w:hAnsi="Garamond" w:cs="Garamond"/>
          <w:sz w:val="20"/>
          <w:szCs w:val="20"/>
        </w:rPr>
        <w:t xml:space="preserve">. </w:t>
      </w:r>
      <w:proofErr w:type="spellStart"/>
      <w:r w:rsidRPr="00A2357A">
        <w:rPr>
          <w:rFonts w:ascii="Garamond" w:eastAsia="Garamond" w:hAnsi="Garamond" w:cs="Garamond"/>
          <w:sz w:val="20"/>
          <w:szCs w:val="20"/>
        </w:rPr>
        <w:t>Available</w:t>
      </w:r>
      <w:proofErr w:type="spellEnd"/>
      <w:r w:rsidRPr="00A2357A">
        <w:rPr>
          <w:rFonts w:ascii="Garamond" w:eastAsia="Garamond" w:hAnsi="Garamond" w:cs="Garamond"/>
          <w:sz w:val="20"/>
          <w:szCs w:val="20"/>
        </w:rPr>
        <w:t xml:space="preserve"> </w:t>
      </w:r>
      <w:proofErr w:type="spellStart"/>
      <w:r w:rsidRPr="00A2357A">
        <w:rPr>
          <w:rFonts w:ascii="Garamond" w:eastAsia="Garamond" w:hAnsi="Garamond" w:cs="Garamond"/>
          <w:sz w:val="20"/>
          <w:szCs w:val="20"/>
        </w:rPr>
        <w:t>at</w:t>
      </w:r>
      <w:proofErr w:type="spellEnd"/>
      <w:r w:rsidRPr="00A2357A">
        <w:rPr>
          <w:rFonts w:ascii="Garamond" w:eastAsia="Garamond" w:hAnsi="Garamond" w:cs="Garamond"/>
          <w:sz w:val="20"/>
          <w:szCs w:val="20"/>
        </w:rPr>
        <w:t xml:space="preserve">: </w:t>
      </w:r>
      <w:hyperlink r:id="rId5">
        <w:r w:rsidRPr="00A2357A">
          <w:rPr>
            <w:rFonts w:ascii="Garamond" w:eastAsia="Garamond" w:hAnsi="Garamond" w:cs="Garamond"/>
            <w:color w:val="1155CC"/>
            <w:sz w:val="20"/>
            <w:szCs w:val="20"/>
            <w:u w:val="single"/>
          </w:rPr>
          <w:t>https://www.scielo.br/j/csp/a/D9SFbBDMsTyf7F5dMfkTjJm/?lang=en</w:t>
        </w:r>
      </w:hyperlink>
      <w:r>
        <w:rPr>
          <w:rFonts w:ascii="Garamond" w:eastAsia="Garamond" w:hAnsi="Garamond" w:cs="Garamond"/>
          <w:sz w:val="20"/>
          <w:szCs w:val="20"/>
        </w:rPr>
        <w:t xml:space="preserve"> </w:t>
      </w:r>
    </w:p>
  </w:footnote>
  <w:footnote w:id="22">
    <w:p w14:paraId="00000100" w14:textId="77777777" w:rsidR="00E70F46" w:rsidRPr="00C4569E" w:rsidRDefault="00127FFD">
      <w:pPr>
        <w:rPr>
          <w:rFonts w:ascii="Garamond" w:eastAsia="Garamond" w:hAnsi="Garamond" w:cs="Garamond"/>
          <w:sz w:val="20"/>
          <w:szCs w:val="20"/>
        </w:rPr>
      </w:pPr>
      <w:r w:rsidRPr="00C4569E">
        <w:rPr>
          <w:rStyle w:val="FootnoteReference"/>
          <w:rFonts w:ascii="Garamond" w:hAnsi="Garamond"/>
          <w:sz w:val="20"/>
          <w:szCs w:val="20"/>
        </w:rPr>
        <w:footnoteRef/>
      </w:r>
      <w:r w:rsidRPr="00C4569E">
        <w:rPr>
          <w:rFonts w:ascii="Garamond" w:eastAsia="Garamond" w:hAnsi="Garamond" w:cs="Garamond"/>
          <w:sz w:val="20"/>
          <w:szCs w:val="20"/>
          <w:lang w:val="en-GB"/>
        </w:rPr>
        <w:t xml:space="preserve"> Convention on the Rights of Persons with Disabilities, Preamble, section P. 2006. </w:t>
      </w:r>
      <w:r w:rsidRPr="00C4569E">
        <w:rPr>
          <w:rFonts w:ascii="Garamond" w:eastAsia="Garamond" w:hAnsi="Garamond" w:cs="Garamond"/>
          <w:sz w:val="20"/>
          <w:szCs w:val="20"/>
        </w:rPr>
        <w:t xml:space="preserve">United </w:t>
      </w:r>
      <w:proofErr w:type="spellStart"/>
      <w:r w:rsidRPr="00C4569E">
        <w:rPr>
          <w:rFonts w:ascii="Garamond" w:eastAsia="Garamond" w:hAnsi="Garamond" w:cs="Garamond"/>
          <w:sz w:val="20"/>
          <w:szCs w:val="20"/>
        </w:rPr>
        <w:t>Nations</w:t>
      </w:r>
      <w:proofErr w:type="spellEnd"/>
      <w:r w:rsidRPr="00C4569E">
        <w:rPr>
          <w:rFonts w:ascii="Garamond" w:eastAsia="Garamond" w:hAnsi="Garamond" w:cs="Garamond"/>
          <w:sz w:val="20"/>
          <w:szCs w:val="20"/>
        </w:rPr>
        <w:t xml:space="preserve">. </w:t>
      </w:r>
    </w:p>
  </w:footnote>
  <w:footnote w:id="23">
    <w:p w14:paraId="00000113" w14:textId="77777777" w:rsidR="00E70F46" w:rsidRPr="00C4569E" w:rsidRDefault="00127FFD">
      <w:pPr>
        <w:rPr>
          <w:rFonts w:ascii="Garamond" w:hAnsi="Garamond"/>
          <w:sz w:val="20"/>
          <w:szCs w:val="20"/>
        </w:rPr>
      </w:pPr>
      <w:r w:rsidRPr="00C4569E">
        <w:rPr>
          <w:rStyle w:val="FootnoteReference"/>
          <w:rFonts w:ascii="Garamond" w:hAnsi="Garamond"/>
          <w:sz w:val="20"/>
          <w:szCs w:val="20"/>
        </w:rPr>
        <w:footnoteRef/>
      </w:r>
      <w:r w:rsidRPr="00C4569E">
        <w:rPr>
          <w:rFonts w:ascii="Garamond" w:hAnsi="Garamond"/>
          <w:sz w:val="20"/>
          <w:szCs w:val="20"/>
        </w:rPr>
        <w:t xml:space="preserve"> </w:t>
      </w:r>
      <w:r w:rsidRPr="00C4569E">
        <w:rPr>
          <w:rFonts w:ascii="Garamond" w:eastAsia="Garamond" w:hAnsi="Garamond" w:cs="Garamond"/>
          <w:sz w:val="20"/>
          <w:szCs w:val="20"/>
        </w:rPr>
        <w:t xml:space="preserve">Brasil. 2015. LEI Nº 13.146, DE 6 DE JULHO DE 2015. </w:t>
      </w:r>
    </w:p>
  </w:footnote>
  <w:footnote w:id="24">
    <w:p w14:paraId="00000114" w14:textId="77777777" w:rsidR="00E70F46" w:rsidRPr="00C4569E" w:rsidRDefault="00127FFD">
      <w:pPr>
        <w:rPr>
          <w:rFonts w:ascii="Garamond" w:hAnsi="Garamond"/>
          <w:sz w:val="20"/>
          <w:szCs w:val="20"/>
        </w:rPr>
      </w:pPr>
      <w:r w:rsidRPr="00C4569E">
        <w:rPr>
          <w:rStyle w:val="FootnoteReference"/>
          <w:rFonts w:ascii="Garamond" w:hAnsi="Garamond"/>
          <w:sz w:val="20"/>
          <w:szCs w:val="20"/>
        </w:rPr>
        <w:footnoteRef/>
      </w:r>
      <w:r w:rsidRPr="00C4569E">
        <w:rPr>
          <w:rFonts w:ascii="Garamond" w:hAnsi="Garamond"/>
          <w:sz w:val="20"/>
          <w:szCs w:val="20"/>
        </w:rPr>
        <w:t xml:space="preserve"> </w:t>
      </w:r>
      <w:r w:rsidRPr="00C4569E">
        <w:rPr>
          <w:rFonts w:ascii="Garamond" w:eastAsia="Garamond" w:hAnsi="Garamond" w:cs="Garamond"/>
          <w:sz w:val="20"/>
          <w:szCs w:val="20"/>
        </w:rPr>
        <w:t xml:space="preserve">Brasil. 1999. DECRETO Nº 3.298, DE 20 DE DEZEMBRO DE 1999. </w:t>
      </w:r>
    </w:p>
  </w:footnote>
  <w:footnote w:id="25">
    <w:p w14:paraId="00000115" w14:textId="77777777" w:rsidR="00E70F46" w:rsidRPr="00C4569E" w:rsidRDefault="00127FFD">
      <w:pPr>
        <w:rPr>
          <w:rFonts w:ascii="Garamond" w:hAnsi="Garamond"/>
          <w:sz w:val="20"/>
          <w:szCs w:val="20"/>
        </w:rPr>
      </w:pPr>
      <w:r w:rsidRPr="00C4569E">
        <w:rPr>
          <w:rStyle w:val="FootnoteReference"/>
          <w:rFonts w:ascii="Garamond" w:hAnsi="Garamond"/>
          <w:sz w:val="20"/>
          <w:szCs w:val="20"/>
        </w:rPr>
        <w:footnoteRef/>
      </w:r>
      <w:r w:rsidRPr="00C4569E">
        <w:rPr>
          <w:rFonts w:ascii="Garamond" w:hAnsi="Garamond"/>
          <w:sz w:val="20"/>
          <w:szCs w:val="20"/>
        </w:rPr>
        <w:t xml:space="preserve"> </w:t>
      </w:r>
      <w:sdt>
        <w:sdtPr>
          <w:rPr>
            <w:rFonts w:ascii="Garamond" w:hAnsi="Garamond"/>
            <w:sz w:val="20"/>
            <w:szCs w:val="20"/>
          </w:rPr>
          <w:tag w:val="goog_rdk_5"/>
          <w:id w:val="-1263076213"/>
        </w:sdtPr>
        <w:sdtEndPr/>
        <w:sdtContent/>
      </w:sdt>
      <w:r w:rsidRPr="00C4569E">
        <w:rPr>
          <w:rFonts w:ascii="Garamond" w:eastAsia="Garamond" w:hAnsi="Garamond" w:cs="Garamond"/>
          <w:sz w:val="20"/>
          <w:szCs w:val="20"/>
        </w:rPr>
        <w:t xml:space="preserve">Brasil. 2008. POLÍTICA NACIONAL DE EDUCAÇÃO ESPECIAL NA PERSPECTIVA DA EDUCAÇÃO INCLUSIVA. </w:t>
      </w:r>
      <w:hyperlink r:id="rId6">
        <w:r w:rsidRPr="00C4569E">
          <w:rPr>
            <w:rFonts w:ascii="Garamond" w:eastAsia="Garamond" w:hAnsi="Garamond" w:cs="Garamond"/>
            <w:color w:val="1155CC"/>
            <w:sz w:val="20"/>
            <w:szCs w:val="20"/>
            <w:u w:val="single"/>
          </w:rPr>
          <w:t>http://portal.mec.gov.br/arquivos/pdf/politicaeducespecial.pdf</w:t>
        </w:r>
      </w:hyperlink>
      <w:r w:rsidRPr="00C4569E">
        <w:rPr>
          <w:rFonts w:ascii="Garamond" w:eastAsia="Garamond" w:hAnsi="Garamond" w:cs="Garamond"/>
          <w:sz w:val="20"/>
          <w:szCs w:val="20"/>
        </w:rPr>
        <w:t xml:space="preserve"> </w:t>
      </w:r>
    </w:p>
  </w:footnote>
  <w:footnote w:id="26">
    <w:p w14:paraId="00000116" w14:textId="77777777" w:rsidR="00E70F46" w:rsidRPr="00C4569E" w:rsidRDefault="00127FFD">
      <w:pPr>
        <w:rPr>
          <w:rFonts w:ascii="Garamond" w:hAnsi="Garamond"/>
          <w:sz w:val="20"/>
          <w:szCs w:val="20"/>
        </w:rPr>
      </w:pPr>
      <w:r w:rsidRPr="00C4569E">
        <w:rPr>
          <w:rStyle w:val="FootnoteReference"/>
          <w:rFonts w:ascii="Garamond" w:hAnsi="Garamond"/>
          <w:sz w:val="20"/>
          <w:szCs w:val="20"/>
        </w:rPr>
        <w:footnoteRef/>
      </w:r>
      <w:r w:rsidRPr="00C4569E">
        <w:rPr>
          <w:rFonts w:ascii="Garamond" w:hAnsi="Garamond"/>
          <w:sz w:val="20"/>
          <w:szCs w:val="20"/>
        </w:rPr>
        <w:t xml:space="preserve"> </w:t>
      </w:r>
      <w:r w:rsidRPr="00C4569E">
        <w:rPr>
          <w:rFonts w:ascii="Garamond" w:eastAsia="Garamond" w:hAnsi="Garamond" w:cs="Garamond"/>
          <w:sz w:val="20"/>
          <w:szCs w:val="20"/>
        </w:rPr>
        <w:t>Brasil. 2001. LEI No 10.216, DE 6 DE ABRIL DE 2001.</w:t>
      </w:r>
    </w:p>
  </w:footnote>
  <w:footnote w:id="27">
    <w:p w14:paraId="00000112" w14:textId="77777777" w:rsidR="00E70F46" w:rsidRPr="00C4569E" w:rsidRDefault="00127FFD">
      <w:pPr>
        <w:rPr>
          <w:rFonts w:ascii="Garamond" w:hAnsi="Garamond"/>
          <w:sz w:val="20"/>
          <w:szCs w:val="20"/>
        </w:rPr>
      </w:pPr>
      <w:r w:rsidRPr="00C4569E">
        <w:rPr>
          <w:rStyle w:val="FootnoteReference"/>
          <w:rFonts w:ascii="Garamond" w:hAnsi="Garamond"/>
          <w:sz w:val="20"/>
          <w:szCs w:val="20"/>
        </w:rPr>
        <w:footnoteRef/>
      </w:r>
      <w:r w:rsidRPr="00C4569E">
        <w:rPr>
          <w:rFonts w:ascii="Garamond" w:hAnsi="Garamond"/>
          <w:sz w:val="20"/>
          <w:szCs w:val="20"/>
        </w:rPr>
        <w:t xml:space="preserve"> </w:t>
      </w:r>
      <w:r w:rsidRPr="00C4569E">
        <w:rPr>
          <w:rFonts w:ascii="Garamond" w:eastAsia="Garamond" w:hAnsi="Garamond" w:cs="Garamond"/>
          <w:sz w:val="20"/>
          <w:szCs w:val="20"/>
        </w:rPr>
        <w:t xml:space="preserve">Brasil. 2012. LEI Nº 12.711, DE 29 DE AGOSTO DE 2012. </w:t>
      </w:r>
    </w:p>
  </w:footnote>
  <w:footnote w:id="28">
    <w:p w14:paraId="000000FA" w14:textId="77777777" w:rsidR="00E70F46" w:rsidRPr="00C4569E" w:rsidRDefault="00127FFD">
      <w:pPr>
        <w:rPr>
          <w:rFonts w:ascii="Garamond" w:hAnsi="Garamond"/>
          <w:sz w:val="20"/>
          <w:szCs w:val="20"/>
        </w:rPr>
      </w:pPr>
      <w:r w:rsidRPr="00C4569E">
        <w:rPr>
          <w:rStyle w:val="FootnoteReference"/>
          <w:rFonts w:ascii="Garamond" w:hAnsi="Garamond"/>
          <w:sz w:val="20"/>
          <w:szCs w:val="20"/>
        </w:rPr>
        <w:footnoteRef/>
      </w:r>
      <w:r w:rsidRPr="00C4569E">
        <w:rPr>
          <w:rFonts w:ascii="Garamond" w:hAnsi="Garamond"/>
          <w:sz w:val="20"/>
          <w:szCs w:val="20"/>
        </w:rPr>
        <w:t xml:space="preserve"> </w:t>
      </w:r>
      <w:r w:rsidRPr="00C4569E">
        <w:rPr>
          <w:rFonts w:ascii="Garamond" w:eastAsia="Garamond" w:hAnsi="Garamond" w:cs="Garamond"/>
          <w:sz w:val="20"/>
          <w:szCs w:val="20"/>
          <w:highlight w:val="white"/>
        </w:rPr>
        <w:t xml:space="preserve">BRASIL. 2017. Ministério da Saúde. Política Nacional de Saúde Integral da População Negra: uma política para o SUS. 3ª ed. Brasília: Editora do Ministério da Saúde, 44p. </w:t>
      </w:r>
      <w:proofErr w:type="spellStart"/>
      <w:r w:rsidRPr="00C4569E">
        <w:rPr>
          <w:rFonts w:ascii="Garamond" w:eastAsia="Garamond" w:hAnsi="Garamond" w:cs="Garamond"/>
          <w:sz w:val="20"/>
          <w:szCs w:val="20"/>
          <w:highlight w:val="white"/>
        </w:rPr>
        <w:t>Available</w:t>
      </w:r>
      <w:proofErr w:type="spellEnd"/>
      <w:r w:rsidRPr="00C4569E">
        <w:rPr>
          <w:rFonts w:ascii="Garamond" w:eastAsia="Garamond" w:hAnsi="Garamond" w:cs="Garamond"/>
          <w:sz w:val="20"/>
          <w:szCs w:val="20"/>
          <w:highlight w:val="white"/>
        </w:rPr>
        <w:t xml:space="preserve"> </w:t>
      </w:r>
      <w:proofErr w:type="spellStart"/>
      <w:r w:rsidRPr="00C4569E">
        <w:rPr>
          <w:rFonts w:ascii="Garamond" w:eastAsia="Garamond" w:hAnsi="Garamond" w:cs="Garamond"/>
          <w:sz w:val="20"/>
          <w:szCs w:val="20"/>
          <w:highlight w:val="white"/>
        </w:rPr>
        <w:t>at</w:t>
      </w:r>
      <w:proofErr w:type="spellEnd"/>
      <w:r w:rsidRPr="00C4569E">
        <w:rPr>
          <w:rFonts w:ascii="Garamond" w:eastAsia="Garamond" w:hAnsi="Garamond" w:cs="Garamond"/>
          <w:sz w:val="20"/>
          <w:szCs w:val="20"/>
          <w:highlight w:val="white"/>
        </w:rPr>
        <w:t xml:space="preserve">: </w:t>
      </w:r>
      <w:hyperlink r:id="rId7">
        <w:r w:rsidRPr="00C4569E">
          <w:rPr>
            <w:rFonts w:ascii="Garamond" w:eastAsia="Garamond" w:hAnsi="Garamond" w:cs="Garamond"/>
            <w:color w:val="1155CC"/>
            <w:sz w:val="20"/>
            <w:szCs w:val="20"/>
            <w:highlight w:val="white"/>
            <w:u w:val="single"/>
          </w:rPr>
          <w:t>https://bvsms.saude.gov.br/bvs/publicacoes/politica_nacional_saude_populacao_negra_3d.pdf</w:t>
        </w:r>
      </w:hyperlink>
      <w:r w:rsidRPr="00C4569E">
        <w:rPr>
          <w:rFonts w:ascii="Garamond" w:eastAsia="Garamond" w:hAnsi="Garamond" w:cs="Garamond"/>
          <w:sz w:val="20"/>
          <w:szCs w:val="20"/>
          <w:highlight w:val="white"/>
        </w:rPr>
        <w:t xml:space="preserve"> </w:t>
      </w:r>
    </w:p>
  </w:footnote>
  <w:footnote w:id="29">
    <w:p w14:paraId="000000FB" w14:textId="77777777" w:rsidR="00E70F46" w:rsidRDefault="00127FFD">
      <w:pPr>
        <w:rPr>
          <w:sz w:val="20"/>
          <w:szCs w:val="20"/>
        </w:rPr>
      </w:pPr>
      <w:r w:rsidRPr="00C4569E">
        <w:rPr>
          <w:rStyle w:val="FootnoteReference"/>
          <w:rFonts w:ascii="Garamond" w:hAnsi="Garamond"/>
          <w:sz w:val="20"/>
          <w:szCs w:val="20"/>
        </w:rPr>
        <w:footnoteRef/>
      </w:r>
      <w:r w:rsidRPr="00C4569E">
        <w:rPr>
          <w:rFonts w:ascii="Garamond" w:hAnsi="Garamond"/>
          <w:sz w:val="20"/>
          <w:szCs w:val="20"/>
        </w:rPr>
        <w:t xml:space="preserve"> </w:t>
      </w:r>
      <w:r w:rsidRPr="00C4569E">
        <w:rPr>
          <w:rFonts w:ascii="Garamond" w:eastAsia="Garamond" w:hAnsi="Garamond" w:cs="Garamond"/>
          <w:sz w:val="20"/>
          <w:szCs w:val="20"/>
          <w:highlight w:val="white"/>
        </w:rPr>
        <w:t>Anunciação, D., Pereira, L. L., Silva, H. P., Nunes, A. P. N., &amp; Soares, J. O. (2022). (Des) caminhos na garantia da saúde da população negra e no enfrentamento ao racismo no Brasil. Ciência &amp; Saúde Coletiva, 27, 3861-3870.</w:t>
      </w:r>
    </w:p>
  </w:footnote>
  <w:footnote w:id="30">
    <w:p w14:paraId="000000CA" w14:textId="77777777" w:rsidR="00E70F46" w:rsidRPr="00C4569E" w:rsidRDefault="00127FFD">
      <w:pPr>
        <w:rPr>
          <w:rFonts w:ascii="Garamond" w:hAnsi="Garamond"/>
          <w:sz w:val="20"/>
          <w:szCs w:val="20"/>
        </w:rPr>
      </w:pPr>
      <w:r w:rsidRPr="00C4569E">
        <w:rPr>
          <w:rStyle w:val="FootnoteReference"/>
          <w:rFonts w:ascii="Garamond" w:hAnsi="Garamond"/>
          <w:sz w:val="20"/>
          <w:szCs w:val="20"/>
        </w:rPr>
        <w:footnoteRef/>
      </w:r>
      <w:r w:rsidRPr="00C4569E">
        <w:rPr>
          <w:rFonts w:ascii="Garamond" w:hAnsi="Garamond"/>
          <w:sz w:val="20"/>
          <w:szCs w:val="20"/>
        </w:rPr>
        <w:t xml:space="preserve"> </w:t>
      </w:r>
      <w:r w:rsidRPr="00C4569E">
        <w:rPr>
          <w:rFonts w:ascii="Garamond" w:eastAsia="Garamond" w:hAnsi="Garamond" w:cs="Garamond"/>
          <w:i/>
          <w:sz w:val="20"/>
          <w:szCs w:val="20"/>
        </w:rPr>
        <w:t>Atlas da Violência 2021</w:t>
      </w:r>
      <w:r w:rsidRPr="00C4569E">
        <w:rPr>
          <w:rFonts w:ascii="Garamond" w:eastAsia="Garamond" w:hAnsi="Garamond" w:cs="Garamond"/>
          <w:sz w:val="20"/>
          <w:szCs w:val="20"/>
        </w:rPr>
        <w:t xml:space="preserve">. </w:t>
      </w:r>
      <w:proofErr w:type="spellStart"/>
      <w:r w:rsidRPr="00C4569E">
        <w:rPr>
          <w:rFonts w:ascii="Garamond" w:eastAsia="Garamond" w:hAnsi="Garamond" w:cs="Garamond"/>
          <w:sz w:val="20"/>
          <w:szCs w:val="20"/>
        </w:rPr>
        <w:t>Available</w:t>
      </w:r>
      <w:proofErr w:type="spellEnd"/>
      <w:r w:rsidRPr="00C4569E">
        <w:rPr>
          <w:rFonts w:ascii="Garamond" w:eastAsia="Garamond" w:hAnsi="Garamond" w:cs="Garamond"/>
          <w:sz w:val="20"/>
          <w:szCs w:val="20"/>
        </w:rPr>
        <w:t xml:space="preserve"> </w:t>
      </w:r>
      <w:proofErr w:type="spellStart"/>
      <w:r w:rsidRPr="00C4569E">
        <w:rPr>
          <w:rFonts w:ascii="Garamond" w:eastAsia="Garamond" w:hAnsi="Garamond" w:cs="Garamond"/>
          <w:sz w:val="20"/>
          <w:szCs w:val="20"/>
        </w:rPr>
        <w:t>at</w:t>
      </w:r>
      <w:proofErr w:type="spellEnd"/>
      <w:r w:rsidRPr="00C4569E">
        <w:rPr>
          <w:rFonts w:ascii="Garamond" w:eastAsia="Garamond" w:hAnsi="Garamond" w:cs="Garamond"/>
          <w:sz w:val="20"/>
          <w:szCs w:val="20"/>
        </w:rPr>
        <w:t xml:space="preserve">: </w:t>
      </w:r>
      <w:hyperlink r:id="rId8">
        <w:r w:rsidRPr="00C4569E">
          <w:rPr>
            <w:rFonts w:ascii="Garamond" w:eastAsia="Garamond" w:hAnsi="Garamond" w:cs="Garamond"/>
            <w:color w:val="1155CC"/>
            <w:sz w:val="20"/>
            <w:szCs w:val="20"/>
            <w:u w:val="single"/>
          </w:rPr>
          <w:t>https://www.ipea.gov.br/atlasviolencia/arquivos/artigos/1375-atlasdaviolencia2021completo.pdf</w:t>
        </w:r>
      </w:hyperlink>
      <w:r w:rsidRPr="00C4569E">
        <w:rPr>
          <w:rFonts w:ascii="Garamond" w:eastAsia="Garamond" w:hAnsi="Garamond" w:cs="Garamond"/>
          <w:sz w:val="20"/>
          <w:szCs w:val="20"/>
        </w:rPr>
        <w:t xml:space="preserve">. </w:t>
      </w:r>
    </w:p>
  </w:footnote>
  <w:footnote w:id="31">
    <w:p w14:paraId="000000CB" w14:textId="77777777" w:rsidR="00E70F46" w:rsidRPr="00C4569E" w:rsidRDefault="00127FFD">
      <w:pPr>
        <w:rPr>
          <w:rFonts w:ascii="Garamond" w:hAnsi="Garamond"/>
          <w:sz w:val="20"/>
          <w:szCs w:val="20"/>
          <w:lang w:val="en-GB"/>
        </w:rPr>
      </w:pPr>
      <w:r w:rsidRPr="00C4569E">
        <w:rPr>
          <w:rStyle w:val="FootnoteReference"/>
          <w:rFonts w:ascii="Garamond" w:hAnsi="Garamond"/>
          <w:sz w:val="20"/>
          <w:szCs w:val="20"/>
        </w:rPr>
        <w:footnoteRef/>
      </w:r>
      <w:r w:rsidRPr="00C4569E">
        <w:rPr>
          <w:rFonts w:ascii="Garamond" w:hAnsi="Garamond"/>
          <w:sz w:val="20"/>
          <w:szCs w:val="20"/>
          <w:lang w:val="en-GB"/>
        </w:rPr>
        <w:t xml:space="preserve"> </w:t>
      </w:r>
      <w:r w:rsidRPr="00C4569E">
        <w:rPr>
          <w:rFonts w:ascii="Garamond" w:eastAsia="Garamond" w:hAnsi="Garamond" w:cs="Garamond"/>
          <w:sz w:val="20"/>
          <w:szCs w:val="20"/>
          <w:lang w:val="en-GB"/>
        </w:rPr>
        <w:t>Ibid</w:t>
      </w:r>
    </w:p>
  </w:footnote>
  <w:footnote w:id="32">
    <w:p w14:paraId="000000CC" w14:textId="77777777" w:rsidR="00E70F46" w:rsidRPr="00C4569E" w:rsidRDefault="00127FFD">
      <w:pPr>
        <w:rPr>
          <w:rFonts w:ascii="Garamond" w:eastAsia="Garamond" w:hAnsi="Garamond" w:cs="Garamond"/>
          <w:sz w:val="20"/>
          <w:szCs w:val="20"/>
          <w:lang w:val="en-GB"/>
        </w:rPr>
      </w:pPr>
      <w:r w:rsidRPr="00C4569E">
        <w:rPr>
          <w:rStyle w:val="FootnoteReference"/>
          <w:rFonts w:ascii="Garamond" w:hAnsi="Garamond"/>
          <w:sz w:val="20"/>
          <w:szCs w:val="20"/>
        </w:rPr>
        <w:footnoteRef/>
      </w:r>
      <w:r w:rsidRPr="00C4569E">
        <w:rPr>
          <w:rFonts w:ascii="Garamond" w:eastAsia="Garamond" w:hAnsi="Garamond" w:cs="Garamond"/>
          <w:sz w:val="20"/>
          <w:szCs w:val="20"/>
          <w:lang w:val="en-GB"/>
        </w:rPr>
        <w:t xml:space="preserve"> Ibid</w:t>
      </w:r>
    </w:p>
  </w:footnote>
  <w:footnote w:id="33">
    <w:p w14:paraId="000000CD" w14:textId="77777777" w:rsidR="00E70F46" w:rsidRPr="00A2357A" w:rsidRDefault="00127FFD">
      <w:pPr>
        <w:rPr>
          <w:rFonts w:ascii="Garamond" w:eastAsia="Garamond" w:hAnsi="Garamond" w:cs="Garamond"/>
          <w:sz w:val="20"/>
          <w:szCs w:val="20"/>
          <w:lang w:val="en-GB"/>
        </w:rPr>
      </w:pPr>
      <w:r w:rsidRPr="00C4569E">
        <w:rPr>
          <w:rStyle w:val="FootnoteReference"/>
          <w:rFonts w:ascii="Garamond" w:hAnsi="Garamond"/>
          <w:sz w:val="20"/>
          <w:szCs w:val="20"/>
        </w:rPr>
        <w:footnoteRef/>
      </w:r>
      <w:r w:rsidRPr="00C4569E">
        <w:rPr>
          <w:rFonts w:ascii="Garamond" w:hAnsi="Garamond"/>
          <w:sz w:val="20"/>
          <w:szCs w:val="20"/>
          <w:lang w:val="en-GB"/>
        </w:rPr>
        <w:t xml:space="preserve"> </w:t>
      </w:r>
      <w:r w:rsidRPr="00C4569E">
        <w:rPr>
          <w:rFonts w:ascii="Garamond" w:eastAsia="Garamond" w:hAnsi="Garamond" w:cs="Garamond"/>
          <w:sz w:val="20"/>
          <w:szCs w:val="20"/>
          <w:lang w:val="en-GB"/>
        </w:rPr>
        <w:t>Ibid</w:t>
      </w:r>
    </w:p>
  </w:footnote>
  <w:footnote w:id="34">
    <w:p w14:paraId="000000CE" w14:textId="77777777" w:rsidR="00E70F46" w:rsidRPr="00C4569E" w:rsidRDefault="00127FFD">
      <w:pPr>
        <w:rPr>
          <w:rFonts w:ascii="Garamond" w:hAnsi="Garamond"/>
          <w:sz w:val="20"/>
          <w:szCs w:val="20"/>
          <w:lang w:val="en-GB"/>
        </w:rPr>
      </w:pPr>
      <w:r w:rsidRPr="00C4569E">
        <w:rPr>
          <w:rStyle w:val="FootnoteReference"/>
          <w:rFonts w:ascii="Garamond" w:hAnsi="Garamond"/>
          <w:sz w:val="20"/>
          <w:szCs w:val="20"/>
        </w:rPr>
        <w:footnoteRef/>
      </w:r>
      <w:r w:rsidRPr="00C4569E">
        <w:rPr>
          <w:rFonts w:ascii="Garamond" w:hAnsi="Garamond"/>
          <w:sz w:val="20"/>
          <w:szCs w:val="20"/>
          <w:lang w:val="en-GB"/>
        </w:rPr>
        <w:t xml:space="preserve"> </w:t>
      </w:r>
      <w:r w:rsidRPr="00C4569E">
        <w:rPr>
          <w:rFonts w:ascii="Garamond" w:eastAsia="Garamond" w:hAnsi="Garamond" w:cs="Garamond"/>
          <w:sz w:val="20"/>
          <w:szCs w:val="20"/>
          <w:lang w:val="en-GB"/>
        </w:rPr>
        <w:t>Human Rights Watch. 2018. “They Stay until They Die” A Lifetime of Isolation and Neglect in Institutions for People with Disabilities in Brazil. Available at: https://www.hrw.org/report/2018/05/23/they-stay-until-they-die/lifetime-isolation-and-neglect-institutions-people</w:t>
      </w:r>
    </w:p>
  </w:footnote>
  <w:footnote w:id="35">
    <w:p w14:paraId="000000F3" w14:textId="77777777" w:rsidR="00E70F46" w:rsidRPr="00C4569E" w:rsidRDefault="00127FFD">
      <w:pPr>
        <w:rPr>
          <w:rFonts w:ascii="Garamond" w:hAnsi="Garamond"/>
          <w:sz w:val="20"/>
          <w:szCs w:val="20"/>
          <w:lang w:val="en-GB"/>
        </w:rPr>
      </w:pPr>
      <w:r w:rsidRPr="00C4569E">
        <w:rPr>
          <w:rStyle w:val="FootnoteReference"/>
          <w:rFonts w:ascii="Garamond" w:hAnsi="Garamond"/>
          <w:sz w:val="20"/>
          <w:szCs w:val="20"/>
        </w:rPr>
        <w:footnoteRef/>
      </w:r>
      <w:r w:rsidRPr="00C4569E">
        <w:rPr>
          <w:rFonts w:ascii="Garamond" w:hAnsi="Garamond"/>
          <w:sz w:val="20"/>
          <w:szCs w:val="20"/>
        </w:rPr>
        <w:t xml:space="preserve"> </w:t>
      </w:r>
      <w:r w:rsidRPr="00C4569E">
        <w:rPr>
          <w:rFonts w:ascii="Garamond" w:eastAsia="Garamond" w:hAnsi="Garamond" w:cs="Garamond"/>
          <w:sz w:val="20"/>
          <w:szCs w:val="20"/>
        </w:rPr>
        <w:t xml:space="preserve">Ministério da Cidadania. 2020. Proteção e Promoção Social de Pessoas com Deficiência no Brasil: uma abordagem a partir de indicadores sociais e relatos de caso. </w:t>
      </w:r>
      <w:r w:rsidRPr="00C4569E">
        <w:rPr>
          <w:rFonts w:ascii="Garamond" w:eastAsia="Garamond" w:hAnsi="Garamond" w:cs="Garamond"/>
          <w:sz w:val="20"/>
          <w:szCs w:val="20"/>
          <w:lang w:val="en-GB"/>
        </w:rPr>
        <w:t>Available at: https://www.amures.org.br/uploads/1521/arquivos/2210927_Relatos_de_Caso_4_Final.pdf</w:t>
      </w:r>
    </w:p>
  </w:footnote>
  <w:footnote w:id="36">
    <w:p w14:paraId="000000F4" w14:textId="77777777" w:rsidR="00E70F46" w:rsidRPr="00C4569E" w:rsidRDefault="00127FFD">
      <w:pPr>
        <w:rPr>
          <w:rFonts w:ascii="Garamond" w:eastAsia="Garamond" w:hAnsi="Garamond" w:cs="Garamond"/>
          <w:sz w:val="20"/>
          <w:szCs w:val="20"/>
        </w:rPr>
      </w:pPr>
      <w:r w:rsidRPr="00C4569E">
        <w:rPr>
          <w:rStyle w:val="FootnoteReference"/>
          <w:rFonts w:ascii="Garamond" w:hAnsi="Garamond"/>
          <w:sz w:val="20"/>
          <w:szCs w:val="20"/>
        </w:rPr>
        <w:footnoteRef/>
      </w:r>
      <w:r w:rsidRPr="00C4569E">
        <w:rPr>
          <w:rFonts w:ascii="Garamond" w:hAnsi="Garamond"/>
          <w:sz w:val="20"/>
          <w:szCs w:val="20"/>
        </w:rPr>
        <w:t xml:space="preserve"> </w:t>
      </w:r>
      <w:proofErr w:type="spellStart"/>
      <w:r w:rsidRPr="00C4569E">
        <w:rPr>
          <w:rFonts w:ascii="Garamond" w:eastAsia="Garamond" w:hAnsi="Garamond" w:cs="Garamond"/>
          <w:sz w:val="20"/>
          <w:szCs w:val="20"/>
        </w:rPr>
        <w:t>Ibid</w:t>
      </w:r>
      <w:proofErr w:type="spellEnd"/>
    </w:p>
  </w:footnote>
  <w:footnote w:id="37">
    <w:p w14:paraId="000000CF" w14:textId="77777777" w:rsidR="00E70F46" w:rsidRPr="00C4569E" w:rsidRDefault="00127FFD">
      <w:pPr>
        <w:rPr>
          <w:rFonts w:ascii="Garamond" w:hAnsi="Garamond"/>
          <w:sz w:val="20"/>
          <w:szCs w:val="20"/>
        </w:rPr>
      </w:pPr>
      <w:r w:rsidRPr="00C4569E">
        <w:rPr>
          <w:rStyle w:val="FootnoteReference"/>
          <w:rFonts w:ascii="Garamond" w:hAnsi="Garamond"/>
          <w:sz w:val="20"/>
          <w:szCs w:val="20"/>
        </w:rPr>
        <w:footnoteRef/>
      </w:r>
      <w:r w:rsidRPr="00C4569E">
        <w:rPr>
          <w:rFonts w:ascii="Garamond" w:hAnsi="Garamond"/>
          <w:sz w:val="20"/>
          <w:szCs w:val="20"/>
        </w:rPr>
        <w:t xml:space="preserve"> </w:t>
      </w:r>
      <w:r w:rsidRPr="00C4569E">
        <w:rPr>
          <w:rFonts w:ascii="Garamond" w:eastAsia="Garamond" w:hAnsi="Garamond" w:cs="Garamond"/>
          <w:sz w:val="20"/>
          <w:szCs w:val="20"/>
        </w:rPr>
        <w:t>VNDI. 2022. Estudo não publicado.</w:t>
      </w:r>
    </w:p>
  </w:footnote>
  <w:footnote w:id="38">
    <w:p w14:paraId="000000D0" w14:textId="77777777" w:rsidR="00E70F46" w:rsidRPr="00C4569E" w:rsidRDefault="00127FFD">
      <w:pPr>
        <w:rPr>
          <w:rFonts w:ascii="Garamond" w:hAnsi="Garamond"/>
          <w:sz w:val="20"/>
          <w:szCs w:val="20"/>
        </w:rPr>
      </w:pPr>
      <w:r w:rsidRPr="00C4569E">
        <w:rPr>
          <w:rStyle w:val="FootnoteReference"/>
          <w:rFonts w:ascii="Garamond" w:hAnsi="Garamond"/>
          <w:sz w:val="20"/>
          <w:szCs w:val="20"/>
        </w:rPr>
        <w:footnoteRef/>
      </w:r>
      <w:r w:rsidRPr="00C4569E">
        <w:rPr>
          <w:rFonts w:ascii="Garamond" w:hAnsi="Garamond"/>
          <w:sz w:val="20"/>
          <w:szCs w:val="20"/>
        </w:rPr>
        <w:t xml:space="preserve"> </w:t>
      </w:r>
      <w:r w:rsidRPr="00C4569E">
        <w:rPr>
          <w:rFonts w:ascii="Garamond" w:eastAsia="Garamond" w:hAnsi="Garamond" w:cs="Garamond"/>
          <w:sz w:val="20"/>
          <w:szCs w:val="20"/>
        </w:rPr>
        <w:t>VNDI. 2022. Estudo não publicado.</w:t>
      </w:r>
    </w:p>
  </w:footnote>
  <w:footnote w:id="39">
    <w:p w14:paraId="000000D1" w14:textId="77777777" w:rsidR="00E70F46" w:rsidRDefault="00127FFD">
      <w:pPr>
        <w:rPr>
          <w:sz w:val="20"/>
          <w:szCs w:val="20"/>
        </w:rPr>
      </w:pPr>
      <w:r w:rsidRPr="00C4569E">
        <w:rPr>
          <w:rStyle w:val="FootnoteReference"/>
          <w:rFonts w:ascii="Garamond" w:hAnsi="Garamond"/>
          <w:sz w:val="20"/>
          <w:szCs w:val="20"/>
        </w:rPr>
        <w:footnoteRef/>
      </w:r>
      <w:r w:rsidRPr="00C4569E">
        <w:rPr>
          <w:rFonts w:ascii="Garamond" w:hAnsi="Garamond"/>
          <w:sz w:val="20"/>
          <w:szCs w:val="20"/>
        </w:rPr>
        <w:t xml:space="preserve"> </w:t>
      </w:r>
      <w:r w:rsidRPr="00C4569E">
        <w:rPr>
          <w:rFonts w:ascii="Garamond" w:eastAsia="Garamond" w:hAnsi="Garamond" w:cs="Garamond"/>
          <w:sz w:val="20"/>
          <w:szCs w:val="20"/>
        </w:rPr>
        <w:t xml:space="preserve">Departamento Penitenciário Nacional. 2021. </w:t>
      </w:r>
      <w:r w:rsidRPr="00C4569E">
        <w:rPr>
          <w:rFonts w:ascii="Garamond" w:eastAsia="Garamond" w:hAnsi="Garamond" w:cs="Garamond"/>
          <w:sz w:val="20"/>
          <w:szCs w:val="20"/>
          <w:highlight w:val="white"/>
        </w:rPr>
        <w:t xml:space="preserve">Composição da população por cor/raça no sistema prisional. </w:t>
      </w:r>
      <w:proofErr w:type="spellStart"/>
      <w:r w:rsidRPr="00C4569E">
        <w:rPr>
          <w:rFonts w:ascii="Garamond" w:eastAsia="Garamond" w:hAnsi="Garamond" w:cs="Garamond"/>
          <w:sz w:val="20"/>
          <w:szCs w:val="20"/>
          <w:highlight w:val="white"/>
        </w:rPr>
        <w:t>Available</w:t>
      </w:r>
      <w:proofErr w:type="spellEnd"/>
      <w:r w:rsidRPr="00C4569E">
        <w:rPr>
          <w:rFonts w:ascii="Garamond" w:eastAsia="Garamond" w:hAnsi="Garamond" w:cs="Garamond"/>
          <w:sz w:val="20"/>
          <w:szCs w:val="20"/>
          <w:highlight w:val="white"/>
        </w:rPr>
        <w:t xml:space="preserve"> </w:t>
      </w:r>
      <w:proofErr w:type="spellStart"/>
      <w:r w:rsidRPr="00C4569E">
        <w:rPr>
          <w:rFonts w:ascii="Garamond" w:eastAsia="Garamond" w:hAnsi="Garamond" w:cs="Garamond"/>
          <w:sz w:val="20"/>
          <w:szCs w:val="20"/>
          <w:highlight w:val="white"/>
        </w:rPr>
        <w:t>at</w:t>
      </w:r>
      <w:proofErr w:type="spellEnd"/>
      <w:r w:rsidRPr="00C4569E">
        <w:rPr>
          <w:rFonts w:ascii="Garamond" w:eastAsia="Garamond" w:hAnsi="Garamond" w:cs="Garamond"/>
          <w:sz w:val="20"/>
          <w:szCs w:val="20"/>
          <w:highlight w:val="white"/>
        </w:rPr>
        <w:t>: https://app.powerbi.com/view?r=eyJrIjoiMjY2M2UzMWMtZmJkOS00YjlhLWFmMGEtZGVmODM4YTE0MjI3IiwidCI6ImViMDkwNDIwLTQ0NGMtNDNmNy05MWYyLTRiOGRhNmJmZThlMSJ9</w:t>
      </w:r>
    </w:p>
  </w:footnote>
  <w:footnote w:id="40">
    <w:p w14:paraId="000000D2" w14:textId="77777777" w:rsidR="00E70F46" w:rsidRPr="00C4569E" w:rsidRDefault="00127FFD">
      <w:pPr>
        <w:rPr>
          <w:rFonts w:ascii="Garamond" w:hAnsi="Garamond"/>
          <w:sz w:val="20"/>
          <w:szCs w:val="20"/>
          <w:lang w:val="en-GB"/>
        </w:rPr>
      </w:pPr>
      <w:r w:rsidRPr="00C4569E">
        <w:rPr>
          <w:rStyle w:val="FootnoteReference"/>
          <w:rFonts w:ascii="Garamond" w:hAnsi="Garamond"/>
          <w:sz w:val="20"/>
          <w:szCs w:val="20"/>
        </w:rPr>
        <w:footnoteRef/>
      </w:r>
      <w:r w:rsidRPr="00C4569E">
        <w:rPr>
          <w:rFonts w:ascii="Garamond" w:hAnsi="Garamond"/>
          <w:sz w:val="20"/>
          <w:szCs w:val="20"/>
        </w:rPr>
        <w:t xml:space="preserve"> </w:t>
      </w:r>
      <w:r w:rsidRPr="00C4569E">
        <w:rPr>
          <w:rFonts w:ascii="Garamond" w:eastAsia="Garamond" w:hAnsi="Garamond" w:cs="Garamond"/>
          <w:sz w:val="20"/>
          <w:szCs w:val="20"/>
          <w:highlight w:val="white"/>
        </w:rPr>
        <w:t xml:space="preserve">Pastoral Carcerária. 2022. </w:t>
      </w:r>
      <w:r w:rsidRPr="00C4569E">
        <w:rPr>
          <w:rFonts w:ascii="Garamond" w:eastAsia="Garamond" w:hAnsi="Garamond" w:cs="Garamond"/>
          <w:color w:val="404040"/>
          <w:sz w:val="20"/>
          <w:szCs w:val="20"/>
          <w:highlight w:val="white"/>
        </w:rPr>
        <w:t>“O QUE IMPERA É A VINGANÇA PURA” – A SITUAÇÃO DOS PRESOS COM DEFICIÊNCIA NOS CÁRCERES.</w:t>
      </w:r>
      <w:r w:rsidRPr="00C4569E">
        <w:rPr>
          <w:rFonts w:ascii="Garamond" w:eastAsia="Garamond" w:hAnsi="Garamond" w:cs="Garamond"/>
          <w:b/>
          <w:color w:val="404040"/>
          <w:sz w:val="20"/>
          <w:szCs w:val="20"/>
          <w:highlight w:val="white"/>
        </w:rPr>
        <w:t xml:space="preserve"> </w:t>
      </w:r>
      <w:r w:rsidRPr="00C4569E">
        <w:rPr>
          <w:rFonts w:ascii="Garamond" w:eastAsia="Garamond" w:hAnsi="Garamond" w:cs="Garamond"/>
          <w:sz w:val="20"/>
          <w:szCs w:val="20"/>
          <w:highlight w:val="white"/>
          <w:lang w:val="en-GB"/>
        </w:rPr>
        <w:t>Available at: https://carceraria.org.br/combate-e-prevencao-a-tortura/o-que-impera-e-a-vinganca-pura-a-situacao-dos-presos-com-deficiencia-nos-carceres</w:t>
      </w:r>
    </w:p>
  </w:footnote>
  <w:footnote w:id="41">
    <w:p w14:paraId="000000D3" w14:textId="77777777" w:rsidR="00E70F46" w:rsidRPr="00C4569E" w:rsidRDefault="00127FFD">
      <w:pPr>
        <w:rPr>
          <w:rFonts w:ascii="Garamond" w:eastAsia="Garamond" w:hAnsi="Garamond" w:cs="Garamond"/>
          <w:sz w:val="20"/>
          <w:szCs w:val="20"/>
          <w:lang w:val="en-GB"/>
        </w:rPr>
      </w:pPr>
      <w:r w:rsidRPr="00C4569E">
        <w:rPr>
          <w:rStyle w:val="FootnoteReference"/>
          <w:rFonts w:ascii="Garamond" w:hAnsi="Garamond"/>
          <w:sz w:val="20"/>
          <w:szCs w:val="20"/>
        </w:rPr>
        <w:footnoteRef/>
      </w:r>
      <w:r w:rsidRPr="00C4569E">
        <w:rPr>
          <w:rFonts w:ascii="Garamond" w:hAnsi="Garamond"/>
          <w:sz w:val="20"/>
          <w:szCs w:val="20"/>
          <w:lang w:val="en-GB"/>
        </w:rPr>
        <w:t xml:space="preserve"> </w:t>
      </w:r>
      <w:r w:rsidRPr="00C4569E">
        <w:rPr>
          <w:rFonts w:ascii="Garamond" w:eastAsia="Garamond" w:hAnsi="Garamond" w:cs="Garamond"/>
          <w:sz w:val="20"/>
          <w:szCs w:val="20"/>
          <w:lang w:val="en-GB"/>
        </w:rPr>
        <w:t>Ibid.</w:t>
      </w:r>
    </w:p>
  </w:footnote>
  <w:footnote w:id="42">
    <w:p w14:paraId="000000D4" w14:textId="77777777" w:rsidR="00E70F46" w:rsidRPr="00C4569E" w:rsidRDefault="00127FFD">
      <w:pPr>
        <w:rPr>
          <w:rFonts w:ascii="Garamond" w:hAnsi="Garamond"/>
          <w:sz w:val="20"/>
          <w:szCs w:val="20"/>
          <w:lang w:val="en-GB"/>
        </w:rPr>
      </w:pPr>
      <w:r w:rsidRPr="00C4569E">
        <w:rPr>
          <w:rStyle w:val="FootnoteReference"/>
          <w:rFonts w:ascii="Garamond" w:hAnsi="Garamond"/>
          <w:sz w:val="20"/>
          <w:szCs w:val="20"/>
        </w:rPr>
        <w:footnoteRef/>
      </w:r>
      <w:r w:rsidRPr="00C4569E">
        <w:rPr>
          <w:rFonts w:ascii="Garamond" w:hAnsi="Garamond"/>
          <w:sz w:val="20"/>
          <w:szCs w:val="20"/>
          <w:lang w:val="en-GB"/>
        </w:rPr>
        <w:t xml:space="preserve"> </w:t>
      </w:r>
      <w:r w:rsidRPr="00C4569E">
        <w:rPr>
          <w:rFonts w:ascii="Garamond" w:eastAsia="Garamond" w:hAnsi="Garamond" w:cs="Garamond"/>
          <w:sz w:val="20"/>
          <w:szCs w:val="20"/>
          <w:lang w:val="en-GB"/>
        </w:rPr>
        <w:t>https://almapreta.com/sessao/cotidiano/jovem-preso-deficiencia-intelectual-liberdade</w:t>
      </w:r>
    </w:p>
  </w:footnote>
  <w:footnote w:id="43">
    <w:p w14:paraId="000000D5" w14:textId="77777777" w:rsidR="00E70F46" w:rsidRPr="00C4569E" w:rsidRDefault="00127FFD">
      <w:pPr>
        <w:rPr>
          <w:rFonts w:ascii="Garamond" w:hAnsi="Garamond"/>
          <w:sz w:val="20"/>
          <w:szCs w:val="20"/>
          <w:lang w:val="en-GB"/>
        </w:rPr>
      </w:pPr>
      <w:r w:rsidRPr="00C4569E">
        <w:rPr>
          <w:rStyle w:val="FootnoteReference"/>
          <w:rFonts w:ascii="Garamond" w:hAnsi="Garamond"/>
          <w:sz w:val="20"/>
          <w:szCs w:val="20"/>
        </w:rPr>
        <w:footnoteRef/>
      </w:r>
      <w:r w:rsidRPr="00C4569E">
        <w:rPr>
          <w:rFonts w:ascii="Garamond" w:eastAsia="Garamond" w:hAnsi="Garamond" w:cs="Garamond"/>
          <w:sz w:val="20"/>
          <w:szCs w:val="20"/>
          <w:lang w:val="en-GB"/>
        </w:rPr>
        <w:t>https://almapreta.com/sessao/cotidiano/jovem-com-deficiencia-intelectual-tenta-comprar-leite-em-mercado-e-leva-tiro-na-boca</w:t>
      </w:r>
    </w:p>
  </w:footnote>
  <w:footnote w:id="44">
    <w:p w14:paraId="000000D7" w14:textId="6FC0D38B" w:rsidR="00E70F46" w:rsidRPr="00C4569E" w:rsidRDefault="00127FFD">
      <w:pPr>
        <w:rPr>
          <w:rFonts w:ascii="Garamond" w:eastAsia="Garamond" w:hAnsi="Garamond" w:cs="Garamond"/>
          <w:sz w:val="20"/>
          <w:szCs w:val="20"/>
          <w:lang w:val="en-GB"/>
        </w:rPr>
      </w:pPr>
      <w:r w:rsidRPr="00C4569E">
        <w:rPr>
          <w:rStyle w:val="FootnoteReference"/>
          <w:rFonts w:ascii="Garamond" w:hAnsi="Garamond"/>
          <w:sz w:val="20"/>
          <w:szCs w:val="20"/>
        </w:rPr>
        <w:footnoteRef/>
      </w:r>
      <w:r w:rsidRPr="00C4569E">
        <w:rPr>
          <w:rFonts w:ascii="Garamond" w:hAnsi="Garamond"/>
          <w:sz w:val="20"/>
          <w:szCs w:val="20"/>
          <w:lang w:val="en-GB"/>
        </w:rPr>
        <w:t xml:space="preserve"> </w:t>
      </w:r>
      <w:r w:rsidRPr="00C4569E">
        <w:rPr>
          <w:rFonts w:ascii="Garamond" w:eastAsia="Garamond" w:hAnsi="Garamond" w:cs="Garamond"/>
          <w:sz w:val="20"/>
          <w:szCs w:val="20"/>
          <w:lang w:val="en-GB"/>
        </w:rPr>
        <w:t>https://ponte.org/pms-atiram-em-jovem-negro-com-deficiencia-intelectual-e-pisam-na-cabeca-de-seu-amigo/</w:t>
      </w:r>
    </w:p>
  </w:footnote>
  <w:footnote w:id="45">
    <w:p w14:paraId="000000D8" w14:textId="77777777" w:rsidR="00E70F46" w:rsidRPr="00C4569E" w:rsidRDefault="00127FFD">
      <w:pPr>
        <w:rPr>
          <w:rFonts w:ascii="Garamond" w:hAnsi="Garamond"/>
          <w:sz w:val="20"/>
          <w:szCs w:val="20"/>
          <w:lang w:val="en-GB"/>
        </w:rPr>
      </w:pPr>
      <w:r w:rsidRPr="00C4569E">
        <w:rPr>
          <w:rStyle w:val="FootnoteReference"/>
          <w:rFonts w:ascii="Garamond" w:hAnsi="Garamond"/>
          <w:sz w:val="20"/>
          <w:szCs w:val="20"/>
        </w:rPr>
        <w:footnoteRef/>
      </w:r>
      <w:r w:rsidRPr="00C4569E">
        <w:rPr>
          <w:rFonts w:ascii="Garamond" w:eastAsia="Garamond" w:hAnsi="Garamond" w:cs="Garamond"/>
          <w:sz w:val="20"/>
          <w:szCs w:val="20"/>
          <w:lang w:val="en-GB"/>
        </w:rPr>
        <w:t>https://g1.globo.com/rj/rio-de-janeiro/noticia/2022/05/07/rapaz-com-deficiencia-intelectual-foi-morto-por-pms-a-paisana-e-com-tiros-de-fuzil-diz-irmao.ghtml</w:t>
      </w:r>
    </w:p>
  </w:footnote>
  <w:footnote w:id="46">
    <w:p w14:paraId="000000D9" w14:textId="77777777" w:rsidR="00E70F46" w:rsidRPr="00A2357A" w:rsidRDefault="00127FFD">
      <w:pPr>
        <w:rPr>
          <w:sz w:val="20"/>
          <w:szCs w:val="20"/>
          <w:lang w:val="en-GB"/>
        </w:rPr>
      </w:pPr>
      <w:r w:rsidRPr="00C4569E">
        <w:rPr>
          <w:rStyle w:val="FootnoteReference"/>
          <w:rFonts w:ascii="Garamond" w:hAnsi="Garamond"/>
          <w:sz w:val="20"/>
          <w:szCs w:val="20"/>
        </w:rPr>
        <w:footnoteRef/>
      </w:r>
      <w:r w:rsidRPr="00C4569E">
        <w:rPr>
          <w:rFonts w:ascii="Garamond" w:hAnsi="Garamond"/>
          <w:sz w:val="20"/>
          <w:szCs w:val="20"/>
          <w:lang w:val="en-GB"/>
        </w:rPr>
        <w:t xml:space="preserve"> </w:t>
      </w:r>
      <w:r w:rsidRPr="00C4569E">
        <w:rPr>
          <w:rFonts w:ascii="Garamond" w:eastAsia="Garamond" w:hAnsi="Garamond" w:cs="Garamond"/>
          <w:sz w:val="20"/>
          <w:szCs w:val="20"/>
          <w:lang w:val="en-GB"/>
        </w:rPr>
        <w:t>https://averdade.org.br/2022/05/jovem-com-deficiencia-e-morto-pela-policia-no-rio-de-janeiro/</w:t>
      </w:r>
    </w:p>
  </w:footnote>
  <w:footnote w:id="47">
    <w:p w14:paraId="000000DA" w14:textId="77777777" w:rsidR="00E70F46" w:rsidRPr="00A42C48" w:rsidRDefault="00127FFD">
      <w:pPr>
        <w:rPr>
          <w:rFonts w:ascii="Garamond" w:hAnsi="Garamond"/>
          <w:sz w:val="20"/>
          <w:szCs w:val="20"/>
          <w:lang w:val="en-GB"/>
        </w:rPr>
      </w:pPr>
      <w:r w:rsidRPr="00A42C48">
        <w:rPr>
          <w:rStyle w:val="FootnoteReference"/>
          <w:rFonts w:ascii="Garamond" w:hAnsi="Garamond"/>
          <w:sz w:val="20"/>
          <w:szCs w:val="20"/>
        </w:rPr>
        <w:footnoteRef/>
      </w:r>
      <w:r w:rsidRPr="00A42C48">
        <w:rPr>
          <w:rFonts w:ascii="Garamond" w:eastAsia="Garamond" w:hAnsi="Garamond" w:cs="Garamond"/>
          <w:sz w:val="20"/>
          <w:szCs w:val="20"/>
          <w:lang w:val="en-GB"/>
        </w:rPr>
        <w:t>https://noticias.r7.com/brasilia/justica-nega-pedido-de-prisao-de-policiais-envolvidos-na-morte-de-genivaldo-13062022</w:t>
      </w:r>
    </w:p>
  </w:footnote>
  <w:footnote w:id="48">
    <w:p w14:paraId="000000DB" w14:textId="77777777" w:rsidR="00E70F46" w:rsidRPr="00A42C48" w:rsidRDefault="00127FFD">
      <w:pPr>
        <w:rPr>
          <w:rFonts w:ascii="Garamond" w:hAnsi="Garamond"/>
          <w:sz w:val="20"/>
          <w:szCs w:val="20"/>
          <w:lang w:val="en-GB"/>
        </w:rPr>
      </w:pPr>
      <w:r w:rsidRPr="00A42C48">
        <w:rPr>
          <w:rStyle w:val="FootnoteReference"/>
          <w:rFonts w:ascii="Garamond" w:hAnsi="Garamond"/>
          <w:sz w:val="20"/>
          <w:szCs w:val="20"/>
        </w:rPr>
        <w:footnoteRef/>
      </w:r>
      <w:hyperlink r:id="rId9">
        <w:r w:rsidRPr="00A42C48">
          <w:rPr>
            <w:rFonts w:ascii="Garamond" w:eastAsia="Garamond" w:hAnsi="Garamond" w:cs="Garamond"/>
            <w:color w:val="00000A"/>
            <w:sz w:val="20"/>
            <w:szCs w:val="20"/>
            <w:lang w:val="en-GB"/>
          </w:rPr>
          <w:t>https://g1.globo.com/se/sergipe/noticia/2022/06/06/eles-lamentam-todo-o-ocorrido-diz-advogado-de-defesa-de-policiais-rodoviarios-federais-envolvidos-na-morte-de-genivaldo-santos.ghtml</w:t>
        </w:r>
      </w:hyperlink>
    </w:p>
  </w:footnote>
  <w:footnote w:id="49">
    <w:p w14:paraId="000000DC" w14:textId="77777777" w:rsidR="00E70F46" w:rsidRPr="00A42C48" w:rsidRDefault="00127FFD">
      <w:pPr>
        <w:rPr>
          <w:rFonts w:ascii="Garamond" w:hAnsi="Garamond"/>
          <w:sz w:val="20"/>
          <w:szCs w:val="20"/>
          <w:lang w:val="en-GB"/>
        </w:rPr>
      </w:pPr>
      <w:r w:rsidRPr="00A42C48">
        <w:rPr>
          <w:rStyle w:val="FootnoteReference"/>
          <w:rFonts w:ascii="Garamond" w:hAnsi="Garamond"/>
          <w:sz w:val="20"/>
          <w:szCs w:val="20"/>
        </w:rPr>
        <w:footnoteRef/>
      </w:r>
      <w:hyperlink r:id="rId10">
        <w:r w:rsidRPr="00A42C48">
          <w:rPr>
            <w:rFonts w:ascii="Garamond" w:eastAsia="Garamond" w:hAnsi="Garamond" w:cs="Garamond"/>
            <w:color w:val="00000A"/>
            <w:sz w:val="20"/>
            <w:szCs w:val="20"/>
            <w:lang w:val="en-GB"/>
          </w:rPr>
          <w:t>https://www.hypeness.com.br/2022/05/homem-morto-em-camara-de-gas-pela-prf-tinha-esquizofrenia-deixou-um-filho-e-sofreu-asfixia-mecanica/</w:t>
        </w:r>
      </w:hyperlink>
    </w:p>
  </w:footnote>
  <w:footnote w:id="50">
    <w:p w14:paraId="00000117" w14:textId="77777777" w:rsidR="00E70F46" w:rsidRPr="00A42C48" w:rsidRDefault="00127FFD">
      <w:pPr>
        <w:rPr>
          <w:rFonts w:ascii="Garamond" w:hAnsi="Garamond"/>
          <w:sz w:val="20"/>
          <w:szCs w:val="20"/>
        </w:rPr>
      </w:pPr>
      <w:r w:rsidRPr="00A42C48">
        <w:rPr>
          <w:rStyle w:val="FootnoteReference"/>
          <w:rFonts w:ascii="Garamond" w:hAnsi="Garamond"/>
          <w:sz w:val="20"/>
          <w:szCs w:val="20"/>
        </w:rPr>
        <w:footnoteRef/>
      </w:r>
      <w:r w:rsidRPr="00A42C48">
        <w:rPr>
          <w:rFonts w:ascii="Garamond" w:hAnsi="Garamond"/>
          <w:sz w:val="20"/>
          <w:szCs w:val="20"/>
        </w:rPr>
        <w:t xml:space="preserve"> </w:t>
      </w:r>
      <w:r w:rsidRPr="00A42C48">
        <w:rPr>
          <w:rFonts w:ascii="Garamond" w:eastAsia="Garamond" w:hAnsi="Garamond" w:cs="Garamond"/>
          <w:sz w:val="20"/>
          <w:szCs w:val="20"/>
        </w:rPr>
        <w:t xml:space="preserve">Brasil. 1996. LEI Nº 9.394, DE 20 DE DEZEMBRO DE 1996. </w:t>
      </w:r>
    </w:p>
  </w:footnote>
  <w:footnote w:id="51">
    <w:p w14:paraId="00000118" w14:textId="77777777" w:rsidR="00E70F46" w:rsidRPr="00A42C48" w:rsidRDefault="00127FFD">
      <w:pPr>
        <w:rPr>
          <w:rFonts w:ascii="Garamond" w:hAnsi="Garamond"/>
          <w:sz w:val="20"/>
          <w:szCs w:val="20"/>
        </w:rPr>
      </w:pPr>
      <w:r w:rsidRPr="00A42C48">
        <w:rPr>
          <w:rStyle w:val="FootnoteReference"/>
          <w:rFonts w:ascii="Garamond" w:hAnsi="Garamond"/>
          <w:sz w:val="20"/>
          <w:szCs w:val="20"/>
        </w:rPr>
        <w:footnoteRef/>
      </w:r>
      <w:r w:rsidRPr="00A42C48">
        <w:rPr>
          <w:rFonts w:ascii="Garamond" w:hAnsi="Garamond"/>
          <w:sz w:val="20"/>
          <w:szCs w:val="20"/>
        </w:rPr>
        <w:t xml:space="preserve"> </w:t>
      </w:r>
      <w:proofErr w:type="spellStart"/>
      <w:r w:rsidRPr="00A42C48">
        <w:rPr>
          <w:rFonts w:ascii="Garamond" w:eastAsia="Garamond" w:hAnsi="Garamond" w:cs="Garamond"/>
          <w:sz w:val="20"/>
          <w:szCs w:val="20"/>
        </w:rPr>
        <w:t>Brazil</w:t>
      </w:r>
      <w:proofErr w:type="spellEnd"/>
      <w:r w:rsidRPr="00A42C48">
        <w:rPr>
          <w:rFonts w:ascii="Garamond" w:eastAsia="Garamond" w:hAnsi="Garamond" w:cs="Garamond"/>
          <w:sz w:val="20"/>
          <w:szCs w:val="20"/>
        </w:rPr>
        <w:t>. 2008. POLÍTICA NACIONAL DE EDUCAÇÃO ESPECIAL NA PERSPECTIVA DA EDUCAÇÃO INCLUSIVA.</w:t>
      </w:r>
    </w:p>
  </w:footnote>
  <w:footnote w:id="52">
    <w:p w14:paraId="00000119" w14:textId="77777777" w:rsidR="00E70F46" w:rsidRPr="00A42C48" w:rsidRDefault="00127FFD">
      <w:pPr>
        <w:rPr>
          <w:rFonts w:ascii="Garamond" w:hAnsi="Garamond"/>
          <w:sz w:val="20"/>
          <w:szCs w:val="20"/>
        </w:rPr>
      </w:pPr>
      <w:r w:rsidRPr="00A42C48">
        <w:rPr>
          <w:rStyle w:val="FootnoteReference"/>
          <w:rFonts w:ascii="Garamond" w:hAnsi="Garamond"/>
          <w:sz w:val="20"/>
          <w:szCs w:val="20"/>
        </w:rPr>
        <w:footnoteRef/>
      </w:r>
      <w:r w:rsidRPr="00A42C48">
        <w:rPr>
          <w:rFonts w:ascii="Garamond" w:hAnsi="Garamond"/>
          <w:sz w:val="20"/>
          <w:szCs w:val="20"/>
        </w:rPr>
        <w:t xml:space="preserve"> </w:t>
      </w:r>
      <w:proofErr w:type="spellStart"/>
      <w:r w:rsidRPr="00A42C48">
        <w:rPr>
          <w:rFonts w:ascii="Garamond" w:eastAsia="Garamond" w:hAnsi="Garamond" w:cs="Garamond"/>
          <w:sz w:val="20"/>
          <w:szCs w:val="20"/>
        </w:rPr>
        <w:t>Brazil</w:t>
      </w:r>
      <w:proofErr w:type="spellEnd"/>
      <w:r w:rsidRPr="00A42C48">
        <w:rPr>
          <w:rFonts w:ascii="Garamond" w:eastAsia="Garamond" w:hAnsi="Garamond" w:cs="Garamond"/>
          <w:sz w:val="20"/>
          <w:szCs w:val="20"/>
        </w:rPr>
        <w:t>. LEI Nº 13.146, DE 6 DE JULHO DE 2015.</w:t>
      </w:r>
    </w:p>
  </w:footnote>
  <w:footnote w:id="53">
    <w:p w14:paraId="0000011A" w14:textId="77777777" w:rsidR="00E70F46" w:rsidRPr="00A42C48" w:rsidRDefault="00127FFD">
      <w:pPr>
        <w:rPr>
          <w:rFonts w:ascii="Garamond" w:hAnsi="Garamond"/>
          <w:sz w:val="20"/>
          <w:szCs w:val="20"/>
        </w:rPr>
      </w:pPr>
      <w:r w:rsidRPr="00A42C48">
        <w:rPr>
          <w:rStyle w:val="FootnoteReference"/>
          <w:rFonts w:ascii="Garamond" w:hAnsi="Garamond"/>
          <w:sz w:val="20"/>
          <w:szCs w:val="20"/>
        </w:rPr>
        <w:footnoteRef/>
      </w:r>
      <w:r w:rsidRPr="00A42C48">
        <w:rPr>
          <w:rFonts w:ascii="Garamond" w:hAnsi="Garamond"/>
          <w:sz w:val="20"/>
          <w:szCs w:val="20"/>
        </w:rPr>
        <w:t xml:space="preserve"> </w:t>
      </w:r>
      <w:proofErr w:type="spellStart"/>
      <w:r w:rsidRPr="00A42C48">
        <w:rPr>
          <w:rFonts w:ascii="Garamond" w:eastAsia="Garamond" w:hAnsi="Garamond" w:cs="Garamond"/>
          <w:sz w:val="20"/>
          <w:szCs w:val="20"/>
        </w:rPr>
        <w:t>Brazil</w:t>
      </w:r>
      <w:proofErr w:type="spellEnd"/>
      <w:r w:rsidRPr="00A42C48">
        <w:rPr>
          <w:rFonts w:ascii="Garamond" w:eastAsia="Garamond" w:hAnsi="Garamond" w:cs="Garamond"/>
          <w:sz w:val="20"/>
          <w:szCs w:val="20"/>
        </w:rPr>
        <w:t xml:space="preserve">. 2020. DECRETO Nº 10.502, DE 30 DE SETEMBRO DE 2020. </w:t>
      </w:r>
    </w:p>
  </w:footnote>
  <w:footnote w:id="54">
    <w:p w14:paraId="000000DD" w14:textId="77777777" w:rsidR="00E70F46" w:rsidRPr="00A42C48" w:rsidRDefault="00127FFD">
      <w:pPr>
        <w:rPr>
          <w:rFonts w:ascii="Garamond" w:hAnsi="Garamond"/>
          <w:sz w:val="20"/>
          <w:szCs w:val="20"/>
        </w:rPr>
      </w:pPr>
      <w:r w:rsidRPr="00A42C48">
        <w:rPr>
          <w:rStyle w:val="FootnoteReference"/>
          <w:rFonts w:ascii="Garamond" w:hAnsi="Garamond"/>
          <w:sz w:val="20"/>
          <w:szCs w:val="20"/>
        </w:rPr>
        <w:footnoteRef/>
      </w:r>
      <w:r w:rsidRPr="00A42C48">
        <w:rPr>
          <w:rFonts w:ascii="Garamond" w:hAnsi="Garamond"/>
          <w:sz w:val="20"/>
          <w:szCs w:val="20"/>
        </w:rPr>
        <w:t xml:space="preserve"> </w:t>
      </w:r>
      <w:r w:rsidRPr="00A42C48">
        <w:rPr>
          <w:rFonts w:ascii="Garamond" w:eastAsia="Garamond" w:hAnsi="Garamond" w:cs="Garamond"/>
          <w:color w:val="222222"/>
          <w:sz w:val="20"/>
          <w:szCs w:val="20"/>
        </w:rPr>
        <w:t xml:space="preserve">INEP. 2022. Ministério da Educação. Instituto Nacional de Estudos e Pesquisas Educacionais Anísio Teixeira. Estatísticas Censo Escolar. Brasília. </w:t>
      </w:r>
      <w:proofErr w:type="spellStart"/>
      <w:r w:rsidRPr="00A42C48">
        <w:rPr>
          <w:rFonts w:ascii="Garamond" w:eastAsia="Garamond" w:hAnsi="Garamond" w:cs="Garamond"/>
          <w:color w:val="222222"/>
          <w:sz w:val="20"/>
          <w:szCs w:val="20"/>
        </w:rPr>
        <w:t>Available</w:t>
      </w:r>
      <w:proofErr w:type="spellEnd"/>
      <w:r w:rsidRPr="00A42C48">
        <w:rPr>
          <w:rFonts w:ascii="Garamond" w:eastAsia="Garamond" w:hAnsi="Garamond" w:cs="Garamond"/>
          <w:color w:val="222222"/>
          <w:sz w:val="20"/>
          <w:szCs w:val="20"/>
        </w:rPr>
        <w:t xml:space="preserve"> </w:t>
      </w:r>
      <w:proofErr w:type="spellStart"/>
      <w:r w:rsidRPr="00A42C48">
        <w:rPr>
          <w:rFonts w:ascii="Garamond" w:eastAsia="Garamond" w:hAnsi="Garamond" w:cs="Garamond"/>
          <w:color w:val="222222"/>
          <w:sz w:val="20"/>
          <w:szCs w:val="20"/>
        </w:rPr>
        <w:t>at</w:t>
      </w:r>
      <w:proofErr w:type="spellEnd"/>
      <w:r w:rsidRPr="00A42C48">
        <w:rPr>
          <w:rFonts w:ascii="Garamond" w:eastAsia="Garamond" w:hAnsi="Garamond" w:cs="Garamond"/>
          <w:color w:val="222222"/>
          <w:sz w:val="20"/>
          <w:szCs w:val="20"/>
        </w:rPr>
        <w:t xml:space="preserve">: </w:t>
      </w:r>
      <w:hyperlink r:id="rId11">
        <w:r w:rsidRPr="00A42C48">
          <w:rPr>
            <w:rFonts w:ascii="Garamond" w:eastAsia="Garamond" w:hAnsi="Garamond" w:cs="Garamond"/>
            <w:color w:val="1155CC"/>
            <w:sz w:val="20"/>
            <w:szCs w:val="20"/>
            <w:u w:val="single"/>
          </w:rPr>
          <w:t>https://www.gov.br/inep/pt-br/acesso-a-informacao/dados-abertos/inep-data/estatisticas-censo-escolar</w:t>
        </w:r>
      </w:hyperlink>
      <w:r w:rsidRPr="00A42C48">
        <w:rPr>
          <w:rFonts w:ascii="Garamond" w:eastAsia="Garamond" w:hAnsi="Garamond" w:cs="Garamond"/>
          <w:color w:val="222222"/>
          <w:sz w:val="20"/>
          <w:szCs w:val="20"/>
        </w:rPr>
        <w:t xml:space="preserve">. </w:t>
      </w:r>
      <w:proofErr w:type="spellStart"/>
      <w:r w:rsidRPr="00A42C48">
        <w:rPr>
          <w:rFonts w:ascii="Garamond" w:eastAsia="Garamond" w:hAnsi="Garamond" w:cs="Garamond"/>
          <w:color w:val="222222"/>
          <w:sz w:val="20"/>
          <w:szCs w:val="20"/>
        </w:rPr>
        <w:t>Accessed</w:t>
      </w:r>
      <w:proofErr w:type="spellEnd"/>
      <w:r w:rsidRPr="00A42C48">
        <w:rPr>
          <w:rFonts w:ascii="Garamond" w:eastAsia="Garamond" w:hAnsi="Garamond" w:cs="Garamond"/>
          <w:color w:val="222222"/>
          <w:sz w:val="20"/>
          <w:szCs w:val="20"/>
        </w:rPr>
        <w:t>: 17 July 2022.</w:t>
      </w:r>
    </w:p>
  </w:footnote>
  <w:footnote w:id="55">
    <w:p w14:paraId="000000DE" w14:textId="77777777" w:rsidR="00E70F46" w:rsidRPr="00A42C48" w:rsidRDefault="00127FFD">
      <w:pPr>
        <w:rPr>
          <w:rFonts w:ascii="Garamond" w:eastAsia="Garamond" w:hAnsi="Garamond" w:cs="Garamond"/>
          <w:sz w:val="20"/>
          <w:szCs w:val="20"/>
        </w:rPr>
      </w:pPr>
      <w:r w:rsidRPr="00A42C48">
        <w:rPr>
          <w:rStyle w:val="FootnoteReference"/>
          <w:rFonts w:ascii="Garamond" w:hAnsi="Garamond"/>
          <w:sz w:val="20"/>
          <w:szCs w:val="20"/>
        </w:rPr>
        <w:footnoteRef/>
      </w:r>
      <w:r w:rsidRPr="00A42C48">
        <w:rPr>
          <w:rFonts w:ascii="Garamond" w:eastAsia="Garamond" w:hAnsi="Garamond" w:cs="Garamond"/>
          <w:sz w:val="20"/>
          <w:szCs w:val="20"/>
        </w:rPr>
        <w:t xml:space="preserve"> </w:t>
      </w:r>
      <w:proofErr w:type="spellStart"/>
      <w:r w:rsidRPr="00A42C48">
        <w:rPr>
          <w:rFonts w:ascii="Garamond" w:eastAsia="Garamond" w:hAnsi="Garamond" w:cs="Garamond"/>
          <w:sz w:val="20"/>
          <w:szCs w:val="20"/>
        </w:rPr>
        <w:t>Ibid</w:t>
      </w:r>
      <w:proofErr w:type="spellEnd"/>
    </w:p>
  </w:footnote>
  <w:footnote w:id="56">
    <w:p w14:paraId="000000DF" w14:textId="77777777" w:rsidR="00E70F46" w:rsidRPr="00A42C48" w:rsidRDefault="00127FFD">
      <w:pPr>
        <w:rPr>
          <w:rFonts w:ascii="Garamond" w:hAnsi="Garamond"/>
          <w:sz w:val="20"/>
          <w:szCs w:val="20"/>
        </w:rPr>
      </w:pPr>
      <w:r w:rsidRPr="00A42C48">
        <w:rPr>
          <w:rStyle w:val="FootnoteReference"/>
          <w:rFonts w:ascii="Garamond" w:hAnsi="Garamond"/>
          <w:sz w:val="20"/>
          <w:szCs w:val="20"/>
        </w:rPr>
        <w:footnoteRef/>
      </w:r>
      <w:r w:rsidRPr="00A42C48">
        <w:rPr>
          <w:rFonts w:ascii="Garamond" w:hAnsi="Garamond"/>
          <w:sz w:val="20"/>
          <w:szCs w:val="20"/>
        </w:rPr>
        <w:t xml:space="preserve"> </w:t>
      </w:r>
      <w:proofErr w:type="spellStart"/>
      <w:r w:rsidRPr="00A42C48">
        <w:rPr>
          <w:rFonts w:ascii="Garamond" w:eastAsia="Garamond" w:hAnsi="Garamond" w:cs="Garamond"/>
          <w:sz w:val="20"/>
          <w:szCs w:val="20"/>
        </w:rPr>
        <w:t>Ibid</w:t>
      </w:r>
      <w:proofErr w:type="spellEnd"/>
    </w:p>
  </w:footnote>
  <w:footnote w:id="57">
    <w:p w14:paraId="000000E0" w14:textId="77777777" w:rsidR="00E70F46" w:rsidRPr="00A42C48" w:rsidRDefault="00127FFD">
      <w:pPr>
        <w:rPr>
          <w:rFonts w:ascii="Garamond" w:hAnsi="Garamond"/>
          <w:sz w:val="20"/>
          <w:szCs w:val="20"/>
        </w:rPr>
      </w:pPr>
      <w:r w:rsidRPr="00A42C48">
        <w:rPr>
          <w:rStyle w:val="FootnoteReference"/>
          <w:rFonts w:ascii="Garamond" w:hAnsi="Garamond"/>
          <w:sz w:val="20"/>
          <w:szCs w:val="20"/>
        </w:rPr>
        <w:footnoteRef/>
      </w:r>
      <w:r w:rsidRPr="00A42C48">
        <w:rPr>
          <w:rFonts w:ascii="Garamond" w:hAnsi="Garamond"/>
          <w:sz w:val="20"/>
          <w:szCs w:val="20"/>
        </w:rPr>
        <w:t xml:space="preserve"> </w:t>
      </w:r>
      <w:r w:rsidRPr="00A42C48">
        <w:rPr>
          <w:rFonts w:ascii="Garamond" w:eastAsia="Garamond" w:hAnsi="Garamond" w:cs="Garamond"/>
          <w:color w:val="00000A"/>
          <w:sz w:val="20"/>
          <w:szCs w:val="20"/>
        </w:rPr>
        <w:t>Brasil. 2012. LEI Nº 12.711, DE 29 DE AGOSTO DE 2012. Disponível em: http://www.planalto.gov.br/ccivil_03/_ato2011-2014/2012/lei/l12711.htm</w:t>
      </w:r>
    </w:p>
  </w:footnote>
  <w:footnote w:id="58">
    <w:p w14:paraId="000000E1" w14:textId="77777777" w:rsidR="00E70F46" w:rsidRPr="00A42C48" w:rsidRDefault="00127FFD">
      <w:pPr>
        <w:rPr>
          <w:rFonts w:ascii="Garamond" w:hAnsi="Garamond"/>
          <w:sz w:val="20"/>
          <w:szCs w:val="20"/>
        </w:rPr>
      </w:pPr>
      <w:r w:rsidRPr="00A42C48">
        <w:rPr>
          <w:rStyle w:val="FootnoteReference"/>
          <w:rFonts w:ascii="Garamond" w:hAnsi="Garamond"/>
          <w:sz w:val="20"/>
          <w:szCs w:val="20"/>
        </w:rPr>
        <w:footnoteRef/>
      </w:r>
      <w:r w:rsidRPr="00A42C48">
        <w:rPr>
          <w:rFonts w:ascii="Garamond" w:hAnsi="Garamond"/>
          <w:sz w:val="20"/>
          <w:szCs w:val="20"/>
        </w:rPr>
        <w:t xml:space="preserve"> </w:t>
      </w:r>
      <w:r w:rsidRPr="00A42C48">
        <w:rPr>
          <w:rFonts w:ascii="Garamond" w:eastAsia="Garamond" w:hAnsi="Garamond" w:cs="Garamond"/>
          <w:sz w:val="20"/>
          <w:szCs w:val="20"/>
          <w:highlight w:val="white"/>
        </w:rPr>
        <w:t>SILVA, SILVA. 2018.</w:t>
      </w:r>
      <w:r w:rsidRPr="00A42C48">
        <w:rPr>
          <w:rFonts w:ascii="Garamond" w:eastAsia="Garamond" w:hAnsi="Garamond" w:cs="Garamond"/>
          <w:b/>
          <w:sz w:val="20"/>
          <w:szCs w:val="20"/>
          <w:highlight w:val="white"/>
        </w:rPr>
        <w:t xml:space="preserve"> </w:t>
      </w:r>
      <w:r w:rsidRPr="00A42C48">
        <w:rPr>
          <w:rFonts w:ascii="Garamond" w:eastAsia="Garamond" w:hAnsi="Garamond" w:cs="Garamond"/>
          <w:sz w:val="20"/>
          <w:szCs w:val="20"/>
          <w:highlight w:val="white"/>
        </w:rPr>
        <w:t xml:space="preserve">MARCADORES SOCIAIS DA DIFERENÇA: Uma perspectiva interseccional sobre ser estudante negro e deficiente no Ensino Superior brasileiro. Revista Educação Especial, vol. 31, núm. 62, pp. 569-585. Disponível </w:t>
      </w:r>
      <w:proofErr w:type="gramStart"/>
      <w:r w:rsidRPr="00A42C48">
        <w:rPr>
          <w:rFonts w:ascii="Garamond" w:eastAsia="Garamond" w:hAnsi="Garamond" w:cs="Garamond"/>
          <w:sz w:val="20"/>
          <w:szCs w:val="20"/>
          <w:highlight w:val="white"/>
        </w:rPr>
        <w:t>em:.</w:t>
      </w:r>
      <w:proofErr w:type="gramEnd"/>
      <w:r w:rsidRPr="00A42C48">
        <w:rPr>
          <w:rFonts w:ascii="Garamond" w:eastAsia="Garamond" w:hAnsi="Garamond" w:cs="Garamond"/>
          <w:sz w:val="20"/>
          <w:szCs w:val="20"/>
          <w:highlight w:val="white"/>
        </w:rPr>
        <w:t xml:space="preserve"> (</w:t>
      </w:r>
      <w:hyperlink r:id="rId12">
        <w:r w:rsidRPr="00A42C48">
          <w:rPr>
            <w:rFonts w:ascii="Garamond" w:eastAsia="Garamond" w:hAnsi="Garamond" w:cs="Garamond"/>
            <w:color w:val="1155CC"/>
            <w:sz w:val="20"/>
            <w:szCs w:val="20"/>
            <w:highlight w:val="white"/>
            <w:u w:val="single"/>
          </w:rPr>
          <w:t>https://www.redalyc.org/journal/3131/313158892006/html/</w:t>
        </w:r>
      </w:hyperlink>
    </w:p>
  </w:footnote>
  <w:footnote w:id="59">
    <w:p w14:paraId="000000FD" w14:textId="1B092E16" w:rsidR="00E70F46" w:rsidRPr="00A42C48" w:rsidRDefault="00127FFD">
      <w:pPr>
        <w:rPr>
          <w:rFonts w:ascii="Garamond" w:eastAsia="Garamond" w:hAnsi="Garamond" w:cs="Garamond"/>
          <w:sz w:val="20"/>
          <w:szCs w:val="20"/>
          <w:lang w:val="en-GB"/>
        </w:rPr>
      </w:pPr>
      <w:r w:rsidRPr="00A42C48">
        <w:rPr>
          <w:rStyle w:val="FootnoteReference"/>
          <w:rFonts w:ascii="Garamond" w:hAnsi="Garamond"/>
          <w:sz w:val="20"/>
          <w:szCs w:val="20"/>
        </w:rPr>
        <w:footnoteRef/>
      </w:r>
      <w:r w:rsidRPr="00A42C48">
        <w:rPr>
          <w:rFonts w:ascii="Garamond" w:hAnsi="Garamond"/>
          <w:sz w:val="20"/>
          <w:szCs w:val="20"/>
        </w:rPr>
        <w:t xml:space="preserve"> </w:t>
      </w:r>
      <w:proofErr w:type="spellStart"/>
      <w:r w:rsidRPr="00A42C48">
        <w:rPr>
          <w:rFonts w:ascii="Garamond" w:eastAsia="Garamond" w:hAnsi="Garamond" w:cs="Garamond"/>
          <w:sz w:val="20"/>
          <w:szCs w:val="20"/>
          <w:highlight w:val="white"/>
        </w:rPr>
        <w:t>Brazil</w:t>
      </w:r>
      <w:proofErr w:type="spellEnd"/>
      <w:r w:rsidRPr="00A42C48">
        <w:rPr>
          <w:rFonts w:ascii="Garamond" w:eastAsia="Garamond" w:hAnsi="Garamond" w:cs="Garamond"/>
          <w:sz w:val="20"/>
          <w:szCs w:val="20"/>
          <w:highlight w:val="white"/>
        </w:rPr>
        <w:t xml:space="preserve">. 2012. Ministério da Educação. Diretrizes Curriculares Nacionais para a Educação Escolar Quilombola. </w:t>
      </w:r>
      <w:r w:rsidRPr="00A42C48">
        <w:rPr>
          <w:rFonts w:ascii="Garamond" w:eastAsia="Garamond" w:hAnsi="Garamond" w:cs="Garamond"/>
          <w:sz w:val="20"/>
          <w:szCs w:val="20"/>
          <w:highlight w:val="white"/>
          <w:lang w:val="en-GB"/>
        </w:rPr>
        <w:t xml:space="preserve">Available at: </w:t>
      </w:r>
      <w:hyperlink r:id="rId13">
        <w:r w:rsidRPr="00A42C48">
          <w:rPr>
            <w:rFonts w:ascii="Garamond" w:eastAsia="Garamond" w:hAnsi="Garamond" w:cs="Garamond"/>
            <w:color w:val="1A73E8"/>
            <w:sz w:val="20"/>
            <w:szCs w:val="20"/>
            <w:highlight w:val="white"/>
            <w:lang w:val="en-GB"/>
          </w:rPr>
          <w:t>http://portal.mec.gov.br/index.php?option=com_docman&amp;view=download&amp;alias=11091-pceb016-12&amp;category_slug=junho-2012-pdf&amp;Itemid=30192</w:t>
        </w:r>
      </w:hyperlink>
      <w:r w:rsidRPr="00A42C48">
        <w:rPr>
          <w:rFonts w:ascii="Garamond" w:eastAsia="Garamond" w:hAnsi="Garamond" w:cs="Garamond"/>
          <w:sz w:val="20"/>
          <w:szCs w:val="20"/>
          <w:highlight w:val="white"/>
          <w:lang w:val="en-GB"/>
        </w:rPr>
        <w:t xml:space="preserve"> </w:t>
      </w:r>
    </w:p>
  </w:footnote>
  <w:footnote w:id="60">
    <w:p w14:paraId="000000FE" w14:textId="77777777" w:rsidR="00E70F46" w:rsidRPr="00A42C48" w:rsidRDefault="00127FFD">
      <w:pPr>
        <w:rPr>
          <w:rFonts w:ascii="Garamond" w:eastAsia="Garamond" w:hAnsi="Garamond" w:cs="Garamond"/>
          <w:sz w:val="20"/>
          <w:szCs w:val="20"/>
          <w:highlight w:val="white"/>
        </w:rPr>
      </w:pPr>
      <w:r w:rsidRPr="00A42C48">
        <w:rPr>
          <w:rStyle w:val="FootnoteReference"/>
          <w:rFonts w:ascii="Garamond" w:hAnsi="Garamond"/>
          <w:sz w:val="20"/>
          <w:szCs w:val="20"/>
        </w:rPr>
        <w:footnoteRef/>
      </w:r>
      <w:r w:rsidRPr="00A42C48">
        <w:rPr>
          <w:rFonts w:ascii="Garamond" w:hAnsi="Garamond"/>
          <w:sz w:val="20"/>
          <w:szCs w:val="20"/>
        </w:rPr>
        <w:t xml:space="preserve"> </w:t>
      </w:r>
      <w:r w:rsidRPr="00A42C48">
        <w:rPr>
          <w:rFonts w:ascii="Garamond" w:eastAsia="Garamond" w:hAnsi="Garamond" w:cs="Garamond"/>
          <w:sz w:val="20"/>
          <w:szCs w:val="20"/>
          <w:highlight w:val="white"/>
        </w:rPr>
        <w:t xml:space="preserve">Cruz, O. S., &amp; Rios, P. P. S. (2019). Inclusão de estudantes quilombolas deficientes no ensino fundamental e médio: o caso Lage dos Negros. </w:t>
      </w:r>
      <w:proofErr w:type="spellStart"/>
      <w:r w:rsidRPr="00A42C48">
        <w:rPr>
          <w:rFonts w:ascii="Garamond" w:eastAsia="Garamond" w:hAnsi="Garamond" w:cs="Garamond"/>
          <w:sz w:val="20"/>
          <w:szCs w:val="20"/>
          <w:highlight w:val="white"/>
        </w:rPr>
        <w:t>Brazilian</w:t>
      </w:r>
      <w:proofErr w:type="spellEnd"/>
      <w:r w:rsidRPr="00A42C48">
        <w:rPr>
          <w:rFonts w:ascii="Garamond" w:eastAsia="Garamond" w:hAnsi="Garamond" w:cs="Garamond"/>
          <w:sz w:val="20"/>
          <w:szCs w:val="20"/>
          <w:highlight w:val="white"/>
        </w:rPr>
        <w:t xml:space="preserve"> </w:t>
      </w:r>
      <w:proofErr w:type="spellStart"/>
      <w:r w:rsidRPr="00A42C48">
        <w:rPr>
          <w:rFonts w:ascii="Garamond" w:eastAsia="Garamond" w:hAnsi="Garamond" w:cs="Garamond"/>
          <w:sz w:val="20"/>
          <w:szCs w:val="20"/>
          <w:highlight w:val="white"/>
        </w:rPr>
        <w:t>Journal</w:t>
      </w:r>
      <w:proofErr w:type="spellEnd"/>
      <w:r w:rsidRPr="00A42C48">
        <w:rPr>
          <w:rFonts w:ascii="Garamond" w:eastAsia="Garamond" w:hAnsi="Garamond" w:cs="Garamond"/>
          <w:sz w:val="20"/>
          <w:szCs w:val="20"/>
          <w:highlight w:val="white"/>
        </w:rPr>
        <w:t xml:space="preserve"> </w:t>
      </w:r>
      <w:proofErr w:type="spellStart"/>
      <w:r w:rsidRPr="00A42C48">
        <w:rPr>
          <w:rFonts w:ascii="Garamond" w:eastAsia="Garamond" w:hAnsi="Garamond" w:cs="Garamond"/>
          <w:sz w:val="20"/>
          <w:szCs w:val="20"/>
          <w:highlight w:val="white"/>
        </w:rPr>
        <w:t>of</w:t>
      </w:r>
      <w:proofErr w:type="spellEnd"/>
      <w:r w:rsidRPr="00A42C48">
        <w:rPr>
          <w:rFonts w:ascii="Garamond" w:eastAsia="Garamond" w:hAnsi="Garamond" w:cs="Garamond"/>
          <w:sz w:val="20"/>
          <w:szCs w:val="20"/>
          <w:highlight w:val="white"/>
        </w:rPr>
        <w:t xml:space="preserve"> </w:t>
      </w:r>
      <w:proofErr w:type="spellStart"/>
      <w:r w:rsidRPr="00A42C48">
        <w:rPr>
          <w:rFonts w:ascii="Garamond" w:eastAsia="Garamond" w:hAnsi="Garamond" w:cs="Garamond"/>
          <w:sz w:val="20"/>
          <w:szCs w:val="20"/>
          <w:highlight w:val="white"/>
        </w:rPr>
        <w:t>Development</w:t>
      </w:r>
      <w:proofErr w:type="spellEnd"/>
      <w:r w:rsidRPr="00A42C48">
        <w:rPr>
          <w:rFonts w:ascii="Garamond" w:eastAsia="Garamond" w:hAnsi="Garamond" w:cs="Garamond"/>
          <w:sz w:val="20"/>
          <w:szCs w:val="20"/>
          <w:highlight w:val="white"/>
        </w:rPr>
        <w:t>, 5(11), 26029-26044.</w:t>
      </w:r>
    </w:p>
    <w:p w14:paraId="000000FF" w14:textId="77777777" w:rsidR="00E70F46" w:rsidRPr="00A42C48" w:rsidRDefault="00127FFD">
      <w:pPr>
        <w:rPr>
          <w:rFonts w:ascii="Garamond" w:hAnsi="Garamond"/>
          <w:sz w:val="20"/>
          <w:szCs w:val="20"/>
          <w:lang w:val="en-GB"/>
        </w:rPr>
      </w:pPr>
      <w:r w:rsidRPr="00A42C48">
        <w:rPr>
          <w:rFonts w:ascii="Garamond" w:eastAsia="Garamond" w:hAnsi="Garamond" w:cs="Garamond"/>
          <w:sz w:val="20"/>
          <w:szCs w:val="20"/>
          <w:highlight w:val="white"/>
        </w:rPr>
        <w:t xml:space="preserve">Mantovani, Juliana </w:t>
      </w:r>
      <w:proofErr w:type="spellStart"/>
      <w:r w:rsidRPr="00A42C48">
        <w:rPr>
          <w:rFonts w:ascii="Garamond" w:eastAsia="Garamond" w:hAnsi="Garamond" w:cs="Garamond"/>
          <w:sz w:val="20"/>
          <w:szCs w:val="20"/>
          <w:highlight w:val="white"/>
        </w:rPr>
        <w:t>Vechetti</w:t>
      </w:r>
      <w:proofErr w:type="spellEnd"/>
      <w:r w:rsidRPr="00A42C48">
        <w:rPr>
          <w:rFonts w:ascii="Garamond" w:eastAsia="Garamond" w:hAnsi="Garamond" w:cs="Garamond"/>
          <w:sz w:val="20"/>
          <w:szCs w:val="20"/>
          <w:highlight w:val="white"/>
        </w:rPr>
        <w:t xml:space="preserve"> (2015) A educação da pessoa com deficiência em comunidades remanescentes de quilombos no estado de São Paulo. </w:t>
      </w:r>
      <w:r w:rsidRPr="00A42C48">
        <w:rPr>
          <w:rFonts w:ascii="Garamond" w:eastAsia="Garamond" w:hAnsi="Garamond" w:cs="Garamond"/>
          <w:sz w:val="20"/>
          <w:szCs w:val="20"/>
          <w:highlight w:val="white"/>
          <w:lang w:val="en-GB"/>
        </w:rPr>
        <w:t xml:space="preserve">Doctoral </w:t>
      </w:r>
      <w:proofErr w:type="gramStart"/>
      <w:r w:rsidRPr="00A42C48">
        <w:rPr>
          <w:rFonts w:ascii="Garamond" w:eastAsia="Garamond" w:hAnsi="Garamond" w:cs="Garamond"/>
          <w:sz w:val="20"/>
          <w:szCs w:val="20"/>
          <w:highlight w:val="white"/>
          <w:lang w:val="en-GB"/>
        </w:rPr>
        <w:t>thesis.São</w:t>
      </w:r>
      <w:proofErr w:type="gramEnd"/>
      <w:r w:rsidRPr="00A42C48">
        <w:rPr>
          <w:rFonts w:ascii="Garamond" w:eastAsia="Garamond" w:hAnsi="Garamond" w:cs="Garamond"/>
          <w:sz w:val="20"/>
          <w:szCs w:val="20"/>
          <w:highlight w:val="white"/>
          <w:lang w:val="en-GB"/>
        </w:rPr>
        <w:t xml:space="preserve"> Carlos : UFSCar, 2015. 240 p. Available at: </w:t>
      </w:r>
      <w:hyperlink r:id="rId14">
        <w:r w:rsidRPr="00A42C48">
          <w:rPr>
            <w:rFonts w:ascii="Garamond" w:eastAsia="Garamond" w:hAnsi="Garamond" w:cs="Garamond"/>
            <w:color w:val="1A73E8"/>
            <w:sz w:val="20"/>
            <w:szCs w:val="20"/>
            <w:highlight w:val="white"/>
            <w:lang w:val="en-GB"/>
          </w:rPr>
          <w:t>https://repositorio.ufscar.br/bitstream/handle/ufscar/7326/TeseJVM.pdf?sequence=1</w:t>
        </w:r>
      </w:hyperlink>
      <w:r w:rsidRPr="00A42C48">
        <w:rPr>
          <w:rFonts w:ascii="Garamond" w:eastAsia="Garamond" w:hAnsi="Garamond" w:cs="Garamond"/>
          <w:sz w:val="20"/>
          <w:szCs w:val="20"/>
          <w:highlight w:val="white"/>
          <w:lang w:val="en-GB"/>
        </w:rPr>
        <w:t xml:space="preserve"> </w:t>
      </w:r>
    </w:p>
  </w:footnote>
  <w:footnote w:id="61">
    <w:p w14:paraId="000000E2" w14:textId="77777777" w:rsidR="00E70F46" w:rsidRPr="00A42C48" w:rsidRDefault="00127FFD">
      <w:pPr>
        <w:rPr>
          <w:rFonts w:ascii="Garamond" w:eastAsia="Garamond" w:hAnsi="Garamond" w:cs="Garamond"/>
          <w:sz w:val="20"/>
          <w:szCs w:val="20"/>
        </w:rPr>
      </w:pPr>
      <w:r w:rsidRPr="00A42C48">
        <w:rPr>
          <w:rStyle w:val="FootnoteReference"/>
          <w:rFonts w:ascii="Garamond" w:hAnsi="Garamond"/>
          <w:sz w:val="20"/>
          <w:szCs w:val="20"/>
        </w:rPr>
        <w:footnoteRef/>
      </w:r>
      <w:r w:rsidRPr="00A42C48">
        <w:rPr>
          <w:rFonts w:ascii="Garamond" w:hAnsi="Garamond"/>
          <w:sz w:val="20"/>
          <w:szCs w:val="20"/>
        </w:rPr>
        <w:t xml:space="preserve"> </w:t>
      </w:r>
      <w:r w:rsidRPr="00A42C48">
        <w:rPr>
          <w:rFonts w:ascii="Garamond" w:eastAsia="Garamond" w:hAnsi="Garamond" w:cs="Garamond"/>
          <w:sz w:val="20"/>
          <w:szCs w:val="20"/>
        </w:rPr>
        <w:t>IBGE. 2022. Disponível em: https://agenciadenoticias.ibge.gov.br/agencia-noticias/2012-agencia-de-noticias/noticias/34977-desemprego-e-informalidade-sao-maiores-entre-as-pessoas-com-deficiencia</w:t>
      </w:r>
    </w:p>
  </w:footnote>
  <w:footnote w:id="62">
    <w:p w14:paraId="000000E3" w14:textId="77777777" w:rsidR="00E70F46" w:rsidRPr="00A42C48" w:rsidRDefault="00127FFD">
      <w:pPr>
        <w:rPr>
          <w:rFonts w:ascii="Garamond" w:eastAsia="Garamond" w:hAnsi="Garamond" w:cs="Garamond"/>
          <w:sz w:val="20"/>
          <w:szCs w:val="20"/>
        </w:rPr>
      </w:pPr>
      <w:r w:rsidRPr="00A42C48">
        <w:rPr>
          <w:rStyle w:val="FootnoteReference"/>
          <w:rFonts w:ascii="Garamond" w:hAnsi="Garamond"/>
          <w:sz w:val="20"/>
          <w:szCs w:val="20"/>
        </w:rPr>
        <w:footnoteRef/>
      </w:r>
      <w:r w:rsidRPr="00A42C48">
        <w:rPr>
          <w:rFonts w:ascii="Garamond" w:eastAsia="Garamond" w:hAnsi="Garamond" w:cs="Garamond"/>
          <w:sz w:val="20"/>
          <w:szCs w:val="20"/>
        </w:rPr>
        <w:t xml:space="preserve"> Ibid.</w:t>
      </w:r>
    </w:p>
  </w:footnote>
  <w:footnote w:id="63">
    <w:p w14:paraId="000000E4" w14:textId="77777777" w:rsidR="00E70F46" w:rsidRPr="00A42C48" w:rsidRDefault="00127FFD">
      <w:pPr>
        <w:rPr>
          <w:rFonts w:ascii="Garamond" w:hAnsi="Garamond"/>
          <w:sz w:val="20"/>
          <w:szCs w:val="20"/>
        </w:rPr>
      </w:pPr>
      <w:r w:rsidRPr="00A42C48">
        <w:rPr>
          <w:rStyle w:val="FootnoteReference"/>
          <w:rFonts w:ascii="Garamond" w:hAnsi="Garamond"/>
          <w:sz w:val="20"/>
          <w:szCs w:val="20"/>
        </w:rPr>
        <w:footnoteRef/>
      </w:r>
      <w:r w:rsidRPr="00A42C48">
        <w:rPr>
          <w:rFonts w:ascii="Garamond" w:hAnsi="Garamond"/>
          <w:sz w:val="20"/>
          <w:szCs w:val="20"/>
        </w:rPr>
        <w:t xml:space="preserve"> </w:t>
      </w:r>
      <w:r w:rsidRPr="00A42C48">
        <w:rPr>
          <w:rFonts w:ascii="Garamond" w:eastAsia="Garamond" w:hAnsi="Garamond" w:cs="Garamond"/>
          <w:sz w:val="20"/>
          <w:szCs w:val="20"/>
        </w:rPr>
        <w:t xml:space="preserve">Brasil. 1999. </w:t>
      </w:r>
      <w:r w:rsidRPr="00A42C48">
        <w:rPr>
          <w:rFonts w:ascii="Garamond" w:eastAsia="Garamond" w:hAnsi="Garamond" w:cs="Garamond"/>
          <w:color w:val="00000A"/>
          <w:sz w:val="20"/>
          <w:szCs w:val="20"/>
        </w:rPr>
        <w:t xml:space="preserve">LEI Nº 3.298/1999. </w:t>
      </w:r>
      <w:proofErr w:type="spellStart"/>
      <w:r w:rsidRPr="00A42C48">
        <w:rPr>
          <w:rFonts w:ascii="Garamond" w:eastAsia="Garamond" w:hAnsi="Garamond" w:cs="Garamond"/>
          <w:sz w:val="20"/>
          <w:szCs w:val="20"/>
        </w:rPr>
        <w:t>Available</w:t>
      </w:r>
      <w:proofErr w:type="spellEnd"/>
      <w:r w:rsidRPr="00A42C48">
        <w:rPr>
          <w:rFonts w:ascii="Garamond" w:eastAsia="Garamond" w:hAnsi="Garamond" w:cs="Garamond"/>
          <w:sz w:val="20"/>
          <w:szCs w:val="20"/>
        </w:rPr>
        <w:t xml:space="preserve"> </w:t>
      </w:r>
      <w:proofErr w:type="spellStart"/>
      <w:r w:rsidRPr="00A42C48">
        <w:rPr>
          <w:rFonts w:ascii="Garamond" w:eastAsia="Garamond" w:hAnsi="Garamond" w:cs="Garamond"/>
          <w:sz w:val="20"/>
          <w:szCs w:val="20"/>
        </w:rPr>
        <w:t>at</w:t>
      </w:r>
      <w:proofErr w:type="spellEnd"/>
      <w:r w:rsidRPr="00A42C48">
        <w:rPr>
          <w:rFonts w:ascii="Garamond" w:eastAsia="Garamond" w:hAnsi="Garamond" w:cs="Garamond"/>
          <w:sz w:val="20"/>
          <w:szCs w:val="20"/>
        </w:rPr>
        <w:t xml:space="preserve">: </w:t>
      </w:r>
      <w:hyperlink r:id="rId15">
        <w:r w:rsidRPr="00A42C48">
          <w:rPr>
            <w:rFonts w:ascii="Garamond" w:eastAsia="Garamond" w:hAnsi="Garamond" w:cs="Garamond"/>
            <w:color w:val="1155CC"/>
            <w:sz w:val="20"/>
            <w:szCs w:val="20"/>
            <w:u w:val="single"/>
          </w:rPr>
          <w:t>http://www.planalto.gov.br/ccivil_03/decreto/d3298.htm</w:t>
        </w:r>
      </w:hyperlink>
      <w:r w:rsidRPr="00A42C48">
        <w:rPr>
          <w:rFonts w:ascii="Garamond" w:eastAsia="Garamond" w:hAnsi="Garamond" w:cs="Garamond"/>
          <w:sz w:val="20"/>
          <w:szCs w:val="20"/>
        </w:rPr>
        <w:t xml:space="preserve"> </w:t>
      </w:r>
    </w:p>
  </w:footnote>
  <w:footnote w:id="64">
    <w:p w14:paraId="000000E5" w14:textId="77777777" w:rsidR="00E70F46" w:rsidRPr="00A42C48" w:rsidRDefault="00127FFD">
      <w:pPr>
        <w:rPr>
          <w:rFonts w:ascii="Garamond" w:eastAsia="Garamond" w:hAnsi="Garamond" w:cs="Garamond"/>
          <w:sz w:val="20"/>
          <w:szCs w:val="20"/>
        </w:rPr>
      </w:pPr>
      <w:r w:rsidRPr="00A42C48">
        <w:rPr>
          <w:rStyle w:val="FootnoteReference"/>
          <w:rFonts w:ascii="Garamond" w:hAnsi="Garamond"/>
          <w:sz w:val="20"/>
          <w:szCs w:val="20"/>
        </w:rPr>
        <w:footnoteRef/>
      </w:r>
      <w:r w:rsidRPr="00A42C48">
        <w:rPr>
          <w:rFonts w:ascii="Garamond" w:hAnsi="Garamond"/>
          <w:sz w:val="20"/>
          <w:szCs w:val="20"/>
        </w:rPr>
        <w:t xml:space="preserve"> </w:t>
      </w:r>
      <w:r w:rsidRPr="00A42C48">
        <w:rPr>
          <w:rFonts w:ascii="Garamond" w:eastAsia="Garamond" w:hAnsi="Garamond" w:cs="Garamond"/>
          <w:sz w:val="20"/>
          <w:szCs w:val="20"/>
        </w:rPr>
        <w:t xml:space="preserve">DIEESE.2020. Inclusão da pessoa com </w:t>
      </w:r>
      <w:proofErr w:type="gramStart"/>
      <w:r w:rsidRPr="00A42C48">
        <w:rPr>
          <w:rFonts w:ascii="Garamond" w:eastAsia="Garamond" w:hAnsi="Garamond" w:cs="Garamond"/>
          <w:sz w:val="20"/>
          <w:szCs w:val="20"/>
        </w:rPr>
        <w:t>deficiência  no</w:t>
      </w:r>
      <w:proofErr w:type="gramEnd"/>
      <w:r w:rsidRPr="00A42C48">
        <w:rPr>
          <w:rFonts w:ascii="Garamond" w:eastAsia="Garamond" w:hAnsi="Garamond" w:cs="Garamond"/>
          <w:sz w:val="20"/>
          <w:szCs w:val="20"/>
        </w:rPr>
        <w:t xml:space="preserve"> mercado de trabalho. Nota técnica, núm. 246, 22p.</w:t>
      </w:r>
    </w:p>
  </w:footnote>
  <w:footnote w:id="65">
    <w:p w14:paraId="000000E6" w14:textId="77777777" w:rsidR="00E70F46" w:rsidRPr="00A2357A" w:rsidRDefault="00127FFD">
      <w:pPr>
        <w:rPr>
          <w:sz w:val="20"/>
          <w:szCs w:val="20"/>
          <w:lang w:val="en-GB"/>
        </w:rPr>
      </w:pPr>
      <w:r w:rsidRPr="00A42C48">
        <w:rPr>
          <w:rStyle w:val="FootnoteReference"/>
          <w:rFonts w:ascii="Garamond" w:hAnsi="Garamond"/>
          <w:sz w:val="20"/>
          <w:szCs w:val="20"/>
        </w:rPr>
        <w:footnoteRef/>
      </w:r>
      <w:r w:rsidRPr="00A42C48">
        <w:rPr>
          <w:rFonts w:ascii="Garamond" w:hAnsi="Garamond"/>
          <w:sz w:val="20"/>
          <w:szCs w:val="20"/>
        </w:rPr>
        <w:t xml:space="preserve"> </w:t>
      </w:r>
      <w:r w:rsidRPr="00A42C48">
        <w:rPr>
          <w:rFonts w:ascii="Garamond" w:eastAsia="Garamond" w:hAnsi="Garamond" w:cs="Garamond"/>
          <w:sz w:val="20"/>
          <w:szCs w:val="20"/>
        </w:rPr>
        <w:t xml:space="preserve">Brasil. 2015. LEI Nº 13.146, DE 6 DE JULHO DE 2015. </w:t>
      </w:r>
      <w:r w:rsidRPr="00A42C48">
        <w:rPr>
          <w:rFonts w:ascii="Garamond" w:eastAsia="Garamond" w:hAnsi="Garamond" w:cs="Garamond"/>
          <w:sz w:val="20"/>
          <w:szCs w:val="20"/>
          <w:lang w:val="en-GB"/>
        </w:rPr>
        <w:t xml:space="preserve">Available at: </w:t>
      </w:r>
      <w:hyperlink r:id="rId16">
        <w:r w:rsidRPr="00A42C48">
          <w:rPr>
            <w:rFonts w:ascii="Garamond" w:eastAsia="Garamond" w:hAnsi="Garamond" w:cs="Garamond"/>
            <w:color w:val="1155CC"/>
            <w:sz w:val="20"/>
            <w:szCs w:val="20"/>
            <w:u w:val="single"/>
            <w:lang w:val="en-GB"/>
          </w:rPr>
          <w:t>http://www.planalto.gov.br/ccivil_03/_ato2015-2018/2015/lei/l13146.htm</w:t>
        </w:r>
      </w:hyperlink>
      <w:r w:rsidRPr="00A2357A">
        <w:rPr>
          <w:rFonts w:ascii="Garamond" w:eastAsia="Garamond" w:hAnsi="Garamond" w:cs="Garamond"/>
          <w:sz w:val="20"/>
          <w:szCs w:val="20"/>
          <w:lang w:val="en-GB"/>
        </w:rPr>
        <w:t xml:space="preserve"> </w:t>
      </w:r>
    </w:p>
  </w:footnote>
  <w:footnote w:id="66">
    <w:p w14:paraId="000000E7" w14:textId="77777777" w:rsidR="00E70F46" w:rsidRPr="00A42C48" w:rsidRDefault="00127FFD">
      <w:pPr>
        <w:rPr>
          <w:rFonts w:ascii="Garamond" w:hAnsi="Garamond"/>
          <w:sz w:val="20"/>
          <w:szCs w:val="20"/>
          <w:lang w:val="en-GB"/>
        </w:rPr>
      </w:pPr>
      <w:r w:rsidRPr="00A42C48">
        <w:rPr>
          <w:rStyle w:val="FootnoteReference"/>
          <w:rFonts w:ascii="Garamond" w:hAnsi="Garamond"/>
          <w:sz w:val="20"/>
          <w:szCs w:val="20"/>
        </w:rPr>
        <w:footnoteRef/>
      </w:r>
      <w:r w:rsidRPr="00A42C48">
        <w:rPr>
          <w:rFonts w:ascii="Garamond" w:hAnsi="Garamond"/>
          <w:sz w:val="20"/>
          <w:szCs w:val="20"/>
        </w:rPr>
        <w:t xml:space="preserve"> </w:t>
      </w:r>
      <w:r w:rsidRPr="00A42C48">
        <w:rPr>
          <w:rFonts w:ascii="Garamond" w:eastAsia="Garamond" w:hAnsi="Garamond" w:cs="Garamond"/>
          <w:sz w:val="20"/>
          <w:szCs w:val="20"/>
        </w:rPr>
        <w:t xml:space="preserve">Brasil. 1993. LEI Nº 8.742, DE 7 DE DEZEMBRO DE 1993. </w:t>
      </w:r>
      <w:r w:rsidRPr="00A42C48">
        <w:rPr>
          <w:rFonts w:ascii="Garamond" w:eastAsia="Garamond" w:hAnsi="Garamond" w:cs="Garamond"/>
          <w:sz w:val="20"/>
          <w:szCs w:val="20"/>
          <w:lang w:val="en-GB"/>
        </w:rPr>
        <w:t>Available at: http://www.planalto.gov.br/ccivil_03/leis/l8742.htm</w:t>
      </w:r>
    </w:p>
  </w:footnote>
  <w:footnote w:id="67">
    <w:p w14:paraId="000000E8" w14:textId="77777777" w:rsidR="00E70F46" w:rsidRPr="00A42C48" w:rsidRDefault="00127FFD">
      <w:pPr>
        <w:rPr>
          <w:rFonts w:ascii="Garamond" w:hAnsi="Garamond"/>
          <w:sz w:val="20"/>
          <w:szCs w:val="20"/>
        </w:rPr>
      </w:pPr>
      <w:r w:rsidRPr="00A42C48">
        <w:rPr>
          <w:rStyle w:val="FootnoteReference"/>
          <w:rFonts w:ascii="Garamond" w:hAnsi="Garamond"/>
          <w:sz w:val="20"/>
          <w:szCs w:val="20"/>
        </w:rPr>
        <w:footnoteRef/>
      </w:r>
      <w:r w:rsidRPr="00A42C48">
        <w:rPr>
          <w:rFonts w:ascii="Garamond" w:hAnsi="Garamond"/>
          <w:sz w:val="20"/>
          <w:szCs w:val="20"/>
        </w:rPr>
        <w:t xml:space="preserve"> </w:t>
      </w:r>
      <w:r w:rsidRPr="00A42C48">
        <w:rPr>
          <w:rFonts w:ascii="Garamond" w:eastAsia="Garamond" w:hAnsi="Garamond" w:cs="Garamond"/>
          <w:sz w:val="20"/>
          <w:szCs w:val="20"/>
        </w:rPr>
        <w:t xml:space="preserve">Secretaria do Desenvolvimento Social do Estado de São Paulo. 2021. Organizado pela: Fipe - Fundação Instituto de Pesquisas Econômicas </w:t>
      </w:r>
      <w:hyperlink r:id="rId17">
        <w:r w:rsidRPr="00A42C48">
          <w:rPr>
            <w:rFonts w:ascii="Garamond" w:eastAsia="Garamond" w:hAnsi="Garamond" w:cs="Garamond"/>
            <w:color w:val="1155CC"/>
            <w:sz w:val="20"/>
            <w:szCs w:val="20"/>
            <w:u w:val="single"/>
          </w:rPr>
          <w:t>http://www.basededadosdeficiencia.sp.gov.br/dadosCorrelacaoBpcXCadUnico.php</w:t>
        </w:r>
      </w:hyperlink>
    </w:p>
  </w:footnote>
  <w:footnote w:id="68">
    <w:p w14:paraId="0000011E" w14:textId="77777777" w:rsidR="00E70F46" w:rsidRPr="00A42C48" w:rsidRDefault="00127FFD">
      <w:pPr>
        <w:rPr>
          <w:rFonts w:ascii="Garamond" w:hAnsi="Garamond"/>
          <w:sz w:val="20"/>
          <w:szCs w:val="20"/>
        </w:rPr>
      </w:pPr>
      <w:r w:rsidRPr="00A42C48">
        <w:rPr>
          <w:rStyle w:val="FootnoteReference"/>
          <w:rFonts w:ascii="Garamond" w:hAnsi="Garamond"/>
          <w:sz w:val="20"/>
          <w:szCs w:val="20"/>
        </w:rPr>
        <w:footnoteRef/>
      </w:r>
      <w:r w:rsidRPr="00A42C48">
        <w:rPr>
          <w:rFonts w:ascii="Garamond" w:hAnsi="Garamond"/>
          <w:sz w:val="20"/>
          <w:szCs w:val="20"/>
        </w:rPr>
        <w:t xml:space="preserve"> </w:t>
      </w:r>
      <w:r w:rsidRPr="00A42C48">
        <w:rPr>
          <w:rFonts w:ascii="Garamond" w:eastAsia="Garamond" w:hAnsi="Garamond" w:cs="Garamond"/>
          <w:sz w:val="20"/>
          <w:szCs w:val="20"/>
          <w:highlight w:val="white"/>
        </w:rPr>
        <w:t>Souza, S. C., &amp; Brandão, A. A. P. 2021. Assistência social e as comunidades quilombolas do Brasil. Textos &amp; Contextos (Porto Alegre), 20(1), e38226-e38226.</w:t>
      </w:r>
    </w:p>
  </w:footnote>
  <w:footnote w:id="69">
    <w:p w14:paraId="0000011D" w14:textId="77777777" w:rsidR="00E70F46" w:rsidRPr="00A42C48" w:rsidRDefault="00127FFD">
      <w:pPr>
        <w:rPr>
          <w:rFonts w:ascii="Garamond" w:hAnsi="Garamond"/>
          <w:sz w:val="20"/>
          <w:szCs w:val="20"/>
        </w:rPr>
      </w:pPr>
      <w:r w:rsidRPr="00A42C48">
        <w:rPr>
          <w:rStyle w:val="FootnoteReference"/>
          <w:rFonts w:ascii="Garamond" w:hAnsi="Garamond"/>
          <w:sz w:val="20"/>
          <w:szCs w:val="20"/>
        </w:rPr>
        <w:footnoteRef/>
      </w:r>
      <w:r w:rsidRPr="00A42C48">
        <w:rPr>
          <w:rFonts w:ascii="Garamond" w:hAnsi="Garamond"/>
          <w:sz w:val="20"/>
          <w:szCs w:val="20"/>
        </w:rPr>
        <w:t xml:space="preserve"> </w:t>
      </w:r>
      <w:r w:rsidRPr="00A42C48">
        <w:rPr>
          <w:rFonts w:ascii="Garamond" w:eastAsia="Garamond" w:hAnsi="Garamond" w:cs="Garamond"/>
          <w:color w:val="222222"/>
          <w:sz w:val="20"/>
          <w:szCs w:val="20"/>
          <w:highlight w:val="white"/>
        </w:rPr>
        <w:t xml:space="preserve">Mariana Crioula. 2022. Observações e entrevistas no trabalho de campo em Minas Gerais. </w:t>
      </w:r>
    </w:p>
  </w:footnote>
  <w:footnote w:id="70">
    <w:p w14:paraId="000000E9" w14:textId="77777777" w:rsidR="00E70F46" w:rsidRPr="00A42C48" w:rsidRDefault="00127FFD">
      <w:pPr>
        <w:rPr>
          <w:rFonts w:ascii="Garamond" w:hAnsi="Garamond"/>
          <w:sz w:val="20"/>
          <w:szCs w:val="20"/>
          <w:lang w:val="en-GB"/>
        </w:rPr>
      </w:pPr>
      <w:r w:rsidRPr="00A42C48">
        <w:rPr>
          <w:rStyle w:val="FootnoteReference"/>
          <w:rFonts w:ascii="Garamond" w:hAnsi="Garamond"/>
          <w:sz w:val="20"/>
          <w:szCs w:val="20"/>
        </w:rPr>
        <w:footnoteRef/>
      </w:r>
      <w:r w:rsidRPr="00A42C48">
        <w:rPr>
          <w:rFonts w:ascii="Garamond" w:hAnsi="Garamond"/>
          <w:sz w:val="20"/>
          <w:szCs w:val="20"/>
        </w:rPr>
        <w:t xml:space="preserve"> </w:t>
      </w:r>
      <w:r w:rsidRPr="00A42C48">
        <w:rPr>
          <w:rFonts w:ascii="Garamond" w:eastAsia="Garamond" w:hAnsi="Garamond" w:cs="Garamond"/>
          <w:sz w:val="20"/>
          <w:szCs w:val="20"/>
        </w:rPr>
        <w:t xml:space="preserve">Brasil. 2015. LEI Nº 13.146, DE 6 DE JULHO DE 2015. </w:t>
      </w:r>
      <w:r w:rsidRPr="00A42C48">
        <w:rPr>
          <w:rFonts w:ascii="Garamond" w:eastAsia="Garamond" w:hAnsi="Garamond" w:cs="Garamond"/>
          <w:sz w:val="20"/>
          <w:szCs w:val="20"/>
          <w:lang w:val="en-GB"/>
        </w:rPr>
        <w:t xml:space="preserve">Available at: </w:t>
      </w:r>
      <w:hyperlink r:id="rId18">
        <w:r w:rsidRPr="00A42C48">
          <w:rPr>
            <w:rFonts w:ascii="Garamond" w:eastAsia="Garamond" w:hAnsi="Garamond" w:cs="Garamond"/>
            <w:color w:val="1155CC"/>
            <w:sz w:val="20"/>
            <w:szCs w:val="20"/>
            <w:u w:val="single"/>
            <w:lang w:val="en-GB"/>
          </w:rPr>
          <w:t>http://www.planalto.gov.br/ccivil_03/_ato2015-2018/2015/lei/l13146.htm</w:t>
        </w:r>
      </w:hyperlink>
      <w:r w:rsidRPr="00A42C48">
        <w:rPr>
          <w:rFonts w:ascii="Garamond" w:eastAsia="Garamond" w:hAnsi="Garamond" w:cs="Garamond"/>
          <w:sz w:val="20"/>
          <w:szCs w:val="20"/>
          <w:lang w:val="en-GB"/>
        </w:rPr>
        <w:t xml:space="preserve"> </w:t>
      </w:r>
    </w:p>
  </w:footnote>
  <w:footnote w:id="71">
    <w:p w14:paraId="000000EA" w14:textId="77777777" w:rsidR="00E70F46" w:rsidRPr="00A42C48" w:rsidRDefault="00127FFD">
      <w:pPr>
        <w:rPr>
          <w:rFonts w:ascii="Garamond" w:eastAsia="Garamond" w:hAnsi="Garamond" w:cs="Garamond"/>
          <w:sz w:val="20"/>
          <w:szCs w:val="20"/>
        </w:rPr>
      </w:pPr>
      <w:r w:rsidRPr="00A42C48">
        <w:rPr>
          <w:rStyle w:val="FootnoteReference"/>
          <w:rFonts w:ascii="Garamond" w:hAnsi="Garamond"/>
          <w:sz w:val="20"/>
          <w:szCs w:val="20"/>
        </w:rPr>
        <w:footnoteRef/>
      </w:r>
      <w:r w:rsidRPr="00A42C48">
        <w:rPr>
          <w:rFonts w:ascii="Garamond" w:hAnsi="Garamond"/>
          <w:sz w:val="20"/>
          <w:szCs w:val="20"/>
        </w:rPr>
        <w:t xml:space="preserve"> </w:t>
      </w:r>
      <w:r w:rsidRPr="00A42C48">
        <w:rPr>
          <w:rFonts w:ascii="Garamond" w:eastAsia="Garamond" w:hAnsi="Garamond" w:cs="Garamond"/>
          <w:sz w:val="20"/>
          <w:szCs w:val="20"/>
        </w:rPr>
        <w:t>VNDI. 2022. Estudo não publicado.</w:t>
      </w:r>
    </w:p>
  </w:footnote>
  <w:footnote w:id="72">
    <w:p w14:paraId="00000102" w14:textId="77777777" w:rsidR="00E70F46" w:rsidRPr="00A2357A" w:rsidRDefault="00127FFD">
      <w:pPr>
        <w:rPr>
          <w:sz w:val="20"/>
          <w:szCs w:val="20"/>
          <w:lang w:val="en-GB"/>
        </w:rPr>
      </w:pPr>
      <w:r w:rsidRPr="00A42C48">
        <w:rPr>
          <w:rStyle w:val="FootnoteReference"/>
          <w:rFonts w:ascii="Garamond" w:hAnsi="Garamond"/>
          <w:sz w:val="20"/>
          <w:szCs w:val="20"/>
        </w:rPr>
        <w:footnoteRef/>
      </w:r>
      <w:r w:rsidRPr="00A42C48">
        <w:rPr>
          <w:rFonts w:ascii="Garamond" w:hAnsi="Garamond"/>
          <w:sz w:val="20"/>
          <w:szCs w:val="20"/>
        </w:rPr>
        <w:t xml:space="preserve"> </w:t>
      </w:r>
      <w:r w:rsidRPr="00A42C48">
        <w:rPr>
          <w:rFonts w:ascii="Garamond" w:eastAsia="Garamond" w:hAnsi="Garamond" w:cs="Garamond"/>
          <w:sz w:val="20"/>
          <w:szCs w:val="20"/>
        </w:rPr>
        <w:t xml:space="preserve">Brasil. 2001. LEI No 10.216, DE 6 DE ABRIL DE 2001. </w:t>
      </w:r>
      <w:r w:rsidRPr="00A42C48">
        <w:rPr>
          <w:rFonts w:ascii="Garamond" w:eastAsia="Garamond" w:hAnsi="Garamond" w:cs="Garamond"/>
          <w:sz w:val="20"/>
          <w:szCs w:val="20"/>
          <w:lang w:val="en-GB"/>
        </w:rPr>
        <w:t>Available at: http://www.planalto.gov.br/ccivil_03/leis/leis_2001/l10216.htm</w:t>
      </w:r>
    </w:p>
  </w:footnote>
  <w:footnote w:id="73">
    <w:p w14:paraId="000000F5" w14:textId="77777777" w:rsidR="00E70F46" w:rsidRPr="00A42C48" w:rsidRDefault="00127FFD">
      <w:pPr>
        <w:rPr>
          <w:rFonts w:ascii="Garamond" w:hAnsi="Garamond"/>
          <w:sz w:val="20"/>
          <w:szCs w:val="20"/>
          <w:lang w:val="en-GB"/>
        </w:rPr>
      </w:pPr>
      <w:r w:rsidRPr="00A42C48">
        <w:rPr>
          <w:rStyle w:val="FootnoteReference"/>
          <w:rFonts w:ascii="Garamond" w:hAnsi="Garamond"/>
          <w:sz w:val="20"/>
          <w:szCs w:val="20"/>
        </w:rPr>
        <w:footnoteRef/>
      </w:r>
      <w:r w:rsidRPr="00A42C48">
        <w:rPr>
          <w:rFonts w:ascii="Garamond" w:hAnsi="Garamond"/>
          <w:sz w:val="20"/>
          <w:szCs w:val="20"/>
          <w:lang w:val="en-GB"/>
        </w:rPr>
        <w:t xml:space="preserve"> </w:t>
      </w:r>
      <w:r w:rsidRPr="00A42C48">
        <w:rPr>
          <w:rFonts w:ascii="Garamond" w:eastAsia="Garamond" w:hAnsi="Garamond" w:cs="Garamond"/>
          <w:sz w:val="20"/>
          <w:szCs w:val="20"/>
          <w:lang w:val="en-GB"/>
        </w:rPr>
        <w:t>Human Rights Watch. 2018. “They Stay until They Die” A Lifetime of Isolation and Neglect in Institutions for People with Disabilities in Brazil. Available at: https://www.hrw.org/report/2018/05/23/they-stay-until-they-die/lifetime-isolation-and-neglect-institutions-people</w:t>
      </w:r>
    </w:p>
  </w:footnote>
  <w:footnote w:id="74">
    <w:p w14:paraId="0000011B" w14:textId="77777777" w:rsidR="00E70F46" w:rsidRPr="00A42C48" w:rsidRDefault="00127FFD">
      <w:pPr>
        <w:rPr>
          <w:rFonts w:ascii="Garamond" w:hAnsi="Garamond"/>
          <w:sz w:val="20"/>
          <w:szCs w:val="20"/>
        </w:rPr>
      </w:pPr>
      <w:r w:rsidRPr="00A42C48">
        <w:rPr>
          <w:rStyle w:val="FootnoteReference"/>
          <w:rFonts w:ascii="Garamond" w:hAnsi="Garamond"/>
          <w:sz w:val="20"/>
          <w:szCs w:val="20"/>
        </w:rPr>
        <w:footnoteRef/>
      </w:r>
      <w:r w:rsidRPr="00A42C48">
        <w:rPr>
          <w:rFonts w:ascii="Garamond" w:hAnsi="Garamond"/>
          <w:sz w:val="20"/>
          <w:szCs w:val="20"/>
        </w:rPr>
        <w:t>BARROS, Sônia; BATISTA, Luiz Eduardo et al. Censo psicossocial dos moradores de hospitais psiquiátricos do estado de São Paulo: um olhar sob a perspectiva racial. Saúde Soc. São Paulo, v.23, n.4, p.1235-1247, 2014. Disponível em:  https://www.scielo.br/j/sausoc/a/nF4PdVbQJz3thK9sPThVkwP/?format=pdf&amp;lang=pt https://www.scielo.br/j/sausoc/a/nF4PdVbQJz3thK9sPThVkwP/abstract/?lang=pt</w:t>
      </w:r>
    </w:p>
  </w:footnote>
  <w:footnote w:id="75">
    <w:p w14:paraId="00000103" w14:textId="77777777" w:rsidR="00E70F46" w:rsidRPr="00A42C48" w:rsidRDefault="00127FFD">
      <w:pPr>
        <w:rPr>
          <w:rFonts w:ascii="Garamond" w:eastAsia="Garamond" w:hAnsi="Garamond" w:cs="Garamond"/>
          <w:sz w:val="20"/>
          <w:szCs w:val="20"/>
          <w:lang w:val="en-GB"/>
        </w:rPr>
      </w:pPr>
      <w:r w:rsidRPr="00A42C48">
        <w:rPr>
          <w:rStyle w:val="FootnoteReference"/>
          <w:rFonts w:ascii="Garamond" w:hAnsi="Garamond"/>
          <w:sz w:val="20"/>
          <w:szCs w:val="20"/>
        </w:rPr>
        <w:footnoteRef/>
      </w:r>
      <w:r w:rsidRPr="00A42C48">
        <w:rPr>
          <w:rFonts w:ascii="Garamond" w:hAnsi="Garamond"/>
          <w:sz w:val="20"/>
          <w:szCs w:val="20"/>
        </w:rPr>
        <w:t xml:space="preserve"> </w:t>
      </w:r>
      <w:r w:rsidRPr="00A42C48">
        <w:rPr>
          <w:rFonts w:ascii="Garamond" w:eastAsia="Garamond" w:hAnsi="Garamond" w:cs="Garamond"/>
          <w:sz w:val="20"/>
          <w:szCs w:val="20"/>
        </w:rPr>
        <w:t xml:space="preserve">Instituto de Pesquisa Econômica Aplicada (Ipea). 2020. ESTIMATIVA DA POPULAÇÃO EM SITUAÇÃO DE RUA NO BRASIL (SETEMBRO DE 2012 A MARÇO DE 2020). </w:t>
      </w:r>
      <w:r w:rsidRPr="00A42C48">
        <w:rPr>
          <w:rFonts w:ascii="Garamond" w:eastAsia="Garamond" w:hAnsi="Garamond" w:cs="Garamond"/>
          <w:sz w:val="20"/>
          <w:szCs w:val="20"/>
          <w:lang w:val="en-GB"/>
        </w:rPr>
        <w:t>Available at: https://www.ipea.gov.br/portal/images/stories/PDFs/nota_tecnica/200612_nt_disoc_n_73.pdf</w:t>
      </w:r>
    </w:p>
  </w:footnote>
  <w:footnote w:id="76">
    <w:p w14:paraId="00000104" w14:textId="77777777" w:rsidR="00E70F46" w:rsidRPr="00A42C48" w:rsidRDefault="00127FFD">
      <w:pPr>
        <w:rPr>
          <w:rFonts w:ascii="Garamond" w:eastAsia="Garamond" w:hAnsi="Garamond" w:cs="Garamond"/>
          <w:sz w:val="20"/>
          <w:szCs w:val="20"/>
          <w:lang w:val="en-GB"/>
        </w:rPr>
      </w:pPr>
      <w:r w:rsidRPr="00A42C48">
        <w:rPr>
          <w:rStyle w:val="FootnoteReference"/>
          <w:rFonts w:ascii="Garamond" w:hAnsi="Garamond"/>
          <w:sz w:val="20"/>
          <w:szCs w:val="20"/>
        </w:rPr>
        <w:footnoteRef/>
      </w:r>
      <w:r w:rsidRPr="00A42C48">
        <w:rPr>
          <w:rFonts w:ascii="Garamond" w:hAnsi="Garamond"/>
          <w:sz w:val="20"/>
          <w:szCs w:val="20"/>
          <w:lang w:val="en-GB"/>
        </w:rPr>
        <w:t xml:space="preserve"> </w:t>
      </w:r>
      <w:r w:rsidRPr="00A42C48">
        <w:rPr>
          <w:rFonts w:ascii="Garamond" w:eastAsia="Garamond" w:hAnsi="Garamond" w:cs="Garamond"/>
          <w:sz w:val="20"/>
          <w:szCs w:val="20"/>
          <w:lang w:val="en-GB"/>
        </w:rPr>
        <w:t>Ministry of Citizenship Brazil. 2019. National Survey on the Homeless Population in Brazil: giving a face to homelessness and formulating strategies and policies to address homelessness. Available at: https://www.un.org/development/desa/dspd/wp-content/uploads/sites/22/2019/07/CORTIZO_Roberta_Presentation.pdf</w:t>
      </w:r>
    </w:p>
  </w:footnote>
  <w:footnote w:id="77">
    <w:p w14:paraId="000000EB" w14:textId="77777777" w:rsidR="00E70F46" w:rsidRPr="00A42C48" w:rsidRDefault="00127FFD">
      <w:pPr>
        <w:rPr>
          <w:rFonts w:ascii="Garamond" w:hAnsi="Garamond"/>
          <w:sz w:val="20"/>
          <w:szCs w:val="20"/>
          <w:lang w:val="en-GB"/>
        </w:rPr>
      </w:pPr>
      <w:r w:rsidRPr="00A42C48">
        <w:rPr>
          <w:rStyle w:val="FootnoteReference"/>
          <w:rFonts w:ascii="Garamond" w:hAnsi="Garamond"/>
          <w:sz w:val="20"/>
          <w:szCs w:val="20"/>
        </w:rPr>
        <w:footnoteRef/>
      </w:r>
      <w:r w:rsidRPr="00A42C48">
        <w:rPr>
          <w:rFonts w:ascii="Garamond" w:hAnsi="Garamond"/>
          <w:sz w:val="20"/>
          <w:szCs w:val="20"/>
        </w:rPr>
        <w:t xml:space="preserve"> </w:t>
      </w:r>
      <w:r w:rsidRPr="00A42C48">
        <w:rPr>
          <w:rFonts w:ascii="Garamond" w:eastAsia="Garamond" w:hAnsi="Garamond" w:cs="Garamond"/>
          <w:sz w:val="20"/>
          <w:szCs w:val="20"/>
        </w:rPr>
        <w:t xml:space="preserve">Brasil. 1993. LEI Nº 8.742, DE 7 DE DEZEMBRO DE 1993. </w:t>
      </w:r>
      <w:r w:rsidRPr="00A42C48">
        <w:rPr>
          <w:rFonts w:ascii="Garamond" w:eastAsia="Garamond" w:hAnsi="Garamond" w:cs="Garamond"/>
          <w:sz w:val="20"/>
          <w:szCs w:val="20"/>
          <w:lang w:val="en-GB"/>
        </w:rPr>
        <w:t>Available at: http://www.planalto.gov.br/ccivil_03/leis/l8742.htm</w:t>
      </w:r>
    </w:p>
  </w:footnote>
  <w:footnote w:id="78">
    <w:p w14:paraId="000000EC" w14:textId="77777777" w:rsidR="00E70F46" w:rsidRPr="00A42C48" w:rsidRDefault="00127FFD">
      <w:pPr>
        <w:rPr>
          <w:rFonts w:ascii="Garamond" w:hAnsi="Garamond"/>
          <w:sz w:val="20"/>
          <w:szCs w:val="20"/>
          <w:lang w:val="en-GB"/>
        </w:rPr>
      </w:pPr>
      <w:r w:rsidRPr="00A42C48">
        <w:rPr>
          <w:rStyle w:val="FootnoteReference"/>
          <w:rFonts w:ascii="Garamond" w:hAnsi="Garamond"/>
          <w:sz w:val="20"/>
          <w:szCs w:val="20"/>
        </w:rPr>
        <w:footnoteRef/>
      </w:r>
      <w:r w:rsidRPr="00A42C48">
        <w:rPr>
          <w:rFonts w:ascii="Garamond" w:hAnsi="Garamond"/>
          <w:sz w:val="20"/>
          <w:szCs w:val="20"/>
        </w:rPr>
        <w:t xml:space="preserve"> </w:t>
      </w:r>
      <w:r w:rsidRPr="00A42C48">
        <w:rPr>
          <w:rFonts w:ascii="Garamond" w:eastAsia="Garamond" w:hAnsi="Garamond" w:cs="Garamond"/>
          <w:sz w:val="20"/>
          <w:szCs w:val="20"/>
        </w:rPr>
        <w:t xml:space="preserve">Brasil. 2005. LEI Nº 11.258, DE 30 DE DEZEMBRO DE 2005. </w:t>
      </w:r>
      <w:r w:rsidRPr="00A42C48">
        <w:rPr>
          <w:rFonts w:ascii="Garamond" w:eastAsia="Garamond" w:hAnsi="Garamond" w:cs="Garamond"/>
          <w:sz w:val="20"/>
          <w:szCs w:val="20"/>
          <w:lang w:val="en-GB"/>
        </w:rPr>
        <w:t>Available at: http://www.planalto.gov.br/ccivil_03/_ato2004-2006/2005/lei/l11258.htm</w:t>
      </w:r>
    </w:p>
  </w:footnote>
  <w:footnote w:id="79">
    <w:p w14:paraId="000000ED" w14:textId="77777777" w:rsidR="00E70F46" w:rsidRPr="00A2357A" w:rsidRDefault="00127FFD">
      <w:pPr>
        <w:rPr>
          <w:sz w:val="20"/>
          <w:szCs w:val="20"/>
          <w:lang w:val="en-GB"/>
        </w:rPr>
      </w:pPr>
      <w:r w:rsidRPr="00A42C48">
        <w:rPr>
          <w:rStyle w:val="FootnoteReference"/>
          <w:rFonts w:ascii="Garamond" w:hAnsi="Garamond"/>
          <w:sz w:val="20"/>
          <w:szCs w:val="20"/>
        </w:rPr>
        <w:footnoteRef/>
      </w:r>
      <w:r w:rsidRPr="00A42C48">
        <w:rPr>
          <w:rFonts w:ascii="Garamond" w:hAnsi="Garamond"/>
          <w:sz w:val="20"/>
          <w:szCs w:val="20"/>
        </w:rPr>
        <w:t xml:space="preserve"> </w:t>
      </w:r>
      <w:proofErr w:type="spellStart"/>
      <w:r w:rsidRPr="00A42C48">
        <w:rPr>
          <w:rFonts w:ascii="Garamond" w:eastAsia="Garamond" w:hAnsi="Garamond" w:cs="Garamond"/>
          <w:sz w:val="20"/>
          <w:szCs w:val="20"/>
        </w:rPr>
        <w:t>Brazil</w:t>
      </w:r>
      <w:proofErr w:type="spellEnd"/>
      <w:r w:rsidRPr="00A42C48">
        <w:rPr>
          <w:rFonts w:ascii="Garamond" w:eastAsia="Garamond" w:hAnsi="Garamond" w:cs="Garamond"/>
          <w:sz w:val="20"/>
          <w:szCs w:val="20"/>
        </w:rPr>
        <w:t xml:space="preserve"> </w:t>
      </w:r>
      <w:proofErr w:type="spellStart"/>
      <w:r w:rsidRPr="00A42C48">
        <w:rPr>
          <w:rFonts w:ascii="Garamond" w:eastAsia="Garamond" w:hAnsi="Garamond" w:cs="Garamond"/>
          <w:sz w:val="20"/>
          <w:szCs w:val="20"/>
        </w:rPr>
        <w:t>Public</w:t>
      </w:r>
      <w:proofErr w:type="spellEnd"/>
      <w:r w:rsidRPr="00A42C48">
        <w:rPr>
          <w:rFonts w:ascii="Garamond" w:eastAsia="Garamond" w:hAnsi="Garamond" w:cs="Garamond"/>
          <w:sz w:val="20"/>
          <w:szCs w:val="20"/>
        </w:rPr>
        <w:t xml:space="preserve"> </w:t>
      </w:r>
      <w:proofErr w:type="spellStart"/>
      <w:r w:rsidRPr="00A42C48">
        <w:rPr>
          <w:rFonts w:ascii="Garamond" w:eastAsia="Garamond" w:hAnsi="Garamond" w:cs="Garamond"/>
          <w:sz w:val="20"/>
          <w:szCs w:val="20"/>
        </w:rPr>
        <w:t>Policy</w:t>
      </w:r>
      <w:proofErr w:type="spellEnd"/>
      <w:r w:rsidRPr="00A42C48">
        <w:rPr>
          <w:rFonts w:ascii="Garamond" w:eastAsia="Garamond" w:hAnsi="Garamond" w:cs="Garamond"/>
          <w:sz w:val="20"/>
          <w:szCs w:val="20"/>
        </w:rPr>
        <w:t xml:space="preserve"> </w:t>
      </w:r>
      <w:proofErr w:type="spellStart"/>
      <w:r w:rsidRPr="00A42C48">
        <w:rPr>
          <w:rFonts w:ascii="Garamond" w:eastAsia="Garamond" w:hAnsi="Garamond" w:cs="Garamond"/>
          <w:sz w:val="20"/>
          <w:szCs w:val="20"/>
        </w:rPr>
        <w:t>Observatory</w:t>
      </w:r>
      <w:proofErr w:type="spellEnd"/>
      <w:r w:rsidRPr="00A42C48">
        <w:rPr>
          <w:rFonts w:ascii="Garamond" w:eastAsia="Garamond" w:hAnsi="Garamond" w:cs="Garamond"/>
          <w:sz w:val="20"/>
          <w:szCs w:val="20"/>
        </w:rPr>
        <w:t xml:space="preserve">. 2022. TAXA DE ATUALIZACÃO CADASTRAL (TAC)NOS MUNICÍPIOS BRASILEIROS 2019-2022. </w:t>
      </w:r>
      <w:r w:rsidRPr="00A42C48">
        <w:rPr>
          <w:rFonts w:ascii="Garamond" w:eastAsia="Garamond" w:hAnsi="Garamond" w:cs="Garamond"/>
          <w:sz w:val="20"/>
          <w:szCs w:val="20"/>
          <w:lang w:val="en-GB"/>
        </w:rPr>
        <w:t>Available at: https://obpoprua.direito.ufmg.br/dialogos_praticas_locais.html</w:t>
      </w:r>
    </w:p>
  </w:footnote>
  <w:footnote w:id="80">
    <w:p w14:paraId="000000EE" w14:textId="77777777" w:rsidR="00E70F46" w:rsidRPr="00A42C48" w:rsidRDefault="00127FFD">
      <w:pPr>
        <w:rPr>
          <w:rFonts w:ascii="Garamond" w:hAnsi="Garamond"/>
          <w:sz w:val="20"/>
          <w:szCs w:val="20"/>
          <w:lang w:val="en-GB"/>
        </w:rPr>
      </w:pPr>
      <w:r w:rsidRPr="00A42C48">
        <w:rPr>
          <w:rStyle w:val="FootnoteReference"/>
          <w:rFonts w:ascii="Garamond" w:hAnsi="Garamond"/>
          <w:sz w:val="20"/>
          <w:szCs w:val="20"/>
        </w:rPr>
        <w:footnoteRef/>
      </w:r>
      <w:r w:rsidRPr="00A42C48">
        <w:rPr>
          <w:rFonts w:ascii="Garamond" w:hAnsi="Garamond"/>
          <w:sz w:val="20"/>
          <w:szCs w:val="20"/>
        </w:rPr>
        <w:t xml:space="preserve"> </w:t>
      </w:r>
      <w:r w:rsidRPr="00A42C48">
        <w:rPr>
          <w:rFonts w:ascii="Garamond" w:eastAsia="Garamond" w:hAnsi="Garamond" w:cs="Garamond"/>
          <w:sz w:val="20"/>
          <w:szCs w:val="20"/>
        </w:rPr>
        <w:t xml:space="preserve">O Globo. 2022.  Metade dos brasileiros em situação de rua não tem registro no </w:t>
      </w:r>
      <w:proofErr w:type="spellStart"/>
      <w:r w:rsidRPr="00A42C48">
        <w:rPr>
          <w:rFonts w:ascii="Garamond" w:eastAsia="Garamond" w:hAnsi="Garamond" w:cs="Garamond"/>
          <w:sz w:val="20"/>
          <w:szCs w:val="20"/>
        </w:rPr>
        <w:t>CadÚnico</w:t>
      </w:r>
      <w:proofErr w:type="spellEnd"/>
      <w:r w:rsidRPr="00A42C48">
        <w:rPr>
          <w:rFonts w:ascii="Garamond" w:eastAsia="Garamond" w:hAnsi="Garamond" w:cs="Garamond"/>
          <w:sz w:val="20"/>
          <w:szCs w:val="20"/>
        </w:rPr>
        <w:t xml:space="preserve"> e não consegue acessar benefícios. </w:t>
      </w:r>
      <w:r w:rsidRPr="00A42C48">
        <w:rPr>
          <w:rFonts w:ascii="Garamond" w:eastAsia="Garamond" w:hAnsi="Garamond" w:cs="Garamond"/>
          <w:sz w:val="20"/>
          <w:szCs w:val="20"/>
          <w:lang w:val="en-GB"/>
        </w:rPr>
        <w:t>Available at: https://g1.globo.com/jornal-nacional/noticia/2022/08/04/metade-das-pessoas-em-situacao-de-rua-nao-tem-registro-no-cadastro-unico-mostra-pesquisa.ghtml</w:t>
      </w:r>
    </w:p>
  </w:footnote>
  <w:footnote w:id="81">
    <w:p w14:paraId="000000EF" w14:textId="77777777" w:rsidR="00E70F46" w:rsidRPr="00A42C48" w:rsidRDefault="00127FFD">
      <w:pPr>
        <w:rPr>
          <w:rFonts w:ascii="Garamond" w:hAnsi="Garamond"/>
          <w:sz w:val="20"/>
          <w:szCs w:val="20"/>
          <w:lang w:val="en-GB"/>
        </w:rPr>
      </w:pPr>
      <w:r w:rsidRPr="00A42C48">
        <w:rPr>
          <w:rStyle w:val="FootnoteReference"/>
          <w:rFonts w:ascii="Garamond" w:hAnsi="Garamond"/>
          <w:sz w:val="20"/>
          <w:szCs w:val="20"/>
        </w:rPr>
        <w:footnoteRef/>
      </w:r>
      <w:r w:rsidRPr="00A42C48">
        <w:rPr>
          <w:rFonts w:ascii="Garamond" w:hAnsi="Garamond"/>
          <w:sz w:val="20"/>
          <w:szCs w:val="20"/>
          <w:lang w:val="en-GB"/>
        </w:rPr>
        <w:t xml:space="preserve"> </w:t>
      </w:r>
      <w:r w:rsidRPr="00A42C48">
        <w:rPr>
          <w:rFonts w:ascii="Garamond" w:eastAsia="Garamond" w:hAnsi="Garamond" w:cs="Garamond"/>
          <w:sz w:val="20"/>
          <w:szCs w:val="20"/>
          <w:lang w:val="en-GB"/>
        </w:rPr>
        <w:t>Ministry of Citizenship Brazil. 2019. National Survey on the Homeless Population in Brazil: giving a face to homelessness and formulating strategies and policies to address homelessness. Available at: https://www.un.org/development/desa/dspd/wp-content/uploads/sites/22/2019/07/CORTIZO_Roberta_Presentation.pdf</w:t>
      </w:r>
    </w:p>
  </w:footnote>
  <w:footnote w:id="82">
    <w:p w14:paraId="0000011C" w14:textId="77777777" w:rsidR="00E70F46" w:rsidRPr="00A42C48" w:rsidRDefault="00127FFD">
      <w:pPr>
        <w:rPr>
          <w:rFonts w:ascii="Garamond" w:hAnsi="Garamond"/>
          <w:sz w:val="20"/>
          <w:szCs w:val="20"/>
          <w:lang w:val="en-GB"/>
        </w:rPr>
      </w:pPr>
      <w:r w:rsidRPr="00A42C48">
        <w:rPr>
          <w:rStyle w:val="FootnoteReference"/>
          <w:rFonts w:ascii="Garamond" w:hAnsi="Garamond"/>
          <w:sz w:val="20"/>
          <w:szCs w:val="20"/>
        </w:rPr>
        <w:footnoteRef/>
      </w:r>
      <w:r w:rsidRPr="00A42C48">
        <w:rPr>
          <w:rFonts w:ascii="Garamond" w:hAnsi="Garamond"/>
          <w:sz w:val="20"/>
          <w:szCs w:val="20"/>
        </w:rPr>
        <w:t xml:space="preserve"> </w:t>
      </w:r>
      <w:r w:rsidRPr="00A42C48">
        <w:rPr>
          <w:rFonts w:ascii="Garamond" w:eastAsia="Garamond" w:hAnsi="Garamond" w:cs="Garamond"/>
          <w:sz w:val="20"/>
          <w:szCs w:val="20"/>
        </w:rPr>
        <w:t xml:space="preserve">Conselho Federal de Psicologia. 2018. Comunidades terapêuticas violam direitos. </w:t>
      </w:r>
      <w:r w:rsidRPr="00A42C48">
        <w:rPr>
          <w:rFonts w:ascii="Garamond" w:eastAsia="Garamond" w:hAnsi="Garamond" w:cs="Garamond"/>
          <w:sz w:val="20"/>
          <w:szCs w:val="20"/>
          <w:lang w:val="en-GB"/>
        </w:rPr>
        <w:t>Available at: https://site.cfp.org.br/inspecao-em-comunidades-terapeuticas-revela-violacoes-de-direitos-humanos/</w:t>
      </w:r>
    </w:p>
  </w:footnote>
  <w:footnote w:id="83">
    <w:p w14:paraId="0000011F" w14:textId="77777777" w:rsidR="00E70F46" w:rsidRPr="00A42C48" w:rsidRDefault="00127FFD">
      <w:pPr>
        <w:rPr>
          <w:rFonts w:ascii="Garamond" w:hAnsi="Garamond"/>
          <w:sz w:val="20"/>
          <w:szCs w:val="20"/>
          <w:lang w:val="en-GB"/>
        </w:rPr>
      </w:pPr>
      <w:r w:rsidRPr="00A42C48">
        <w:rPr>
          <w:rStyle w:val="FootnoteReference"/>
          <w:rFonts w:ascii="Garamond" w:hAnsi="Garamond"/>
          <w:sz w:val="20"/>
          <w:szCs w:val="20"/>
        </w:rPr>
        <w:footnoteRef/>
      </w:r>
      <w:r w:rsidRPr="00A42C48">
        <w:rPr>
          <w:rFonts w:ascii="Garamond" w:hAnsi="Garamond"/>
          <w:sz w:val="20"/>
          <w:szCs w:val="20"/>
        </w:rPr>
        <w:t xml:space="preserve"> </w:t>
      </w:r>
      <w:r w:rsidRPr="00A42C48">
        <w:rPr>
          <w:rFonts w:ascii="Garamond" w:eastAsia="Garamond" w:hAnsi="Garamond" w:cs="Garamond"/>
          <w:sz w:val="20"/>
          <w:szCs w:val="20"/>
        </w:rPr>
        <w:t xml:space="preserve">Prefeitura de São Paulo. 2019. PESQUISA CENSITÁRIA DA POPULAÇÃO EM SITUAÇÃO DE RUA, CARACTERIZAÇÃO SOCIOECONÔMICA DA POPULAÇÃO EM SITUAÇÃO DE RUA E RELATÓRIO TEMÁTICO DE IDENTIFICAÇÃO DAS NECESSIDADES DESTA POPULAÇÃO NA CIDADE DE SÃO PAULO. </w:t>
      </w:r>
      <w:r w:rsidRPr="00A42C48">
        <w:rPr>
          <w:rFonts w:ascii="Garamond" w:eastAsia="Garamond" w:hAnsi="Garamond" w:cs="Garamond"/>
          <w:sz w:val="20"/>
          <w:szCs w:val="20"/>
          <w:lang w:val="en-GB"/>
        </w:rPr>
        <w:t>Available at: https://www.prefeitura.sp.gov.br/cidade/secretarias/upload/Produtos/Produto%209_SMADS_SP.pdf</w:t>
      </w:r>
    </w:p>
  </w:footnote>
  <w:footnote w:id="84">
    <w:p w14:paraId="00000105" w14:textId="77777777" w:rsidR="00E70F46" w:rsidRDefault="00127FFD">
      <w:pPr>
        <w:rPr>
          <w:sz w:val="20"/>
          <w:szCs w:val="20"/>
        </w:rPr>
      </w:pPr>
      <w:r w:rsidRPr="00A42C48">
        <w:rPr>
          <w:rStyle w:val="FootnoteReference"/>
          <w:rFonts w:ascii="Garamond" w:hAnsi="Garamond"/>
          <w:sz w:val="20"/>
          <w:szCs w:val="20"/>
        </w:rPr>
        <w:footnoteRef/>
      </w:r>
      <w:r w:rsidRPr="00A42C48">
        <w:rPr>
          <w:rFonts w:ascii="Garamond" w:hAnsi="Garamond"/>
          <w:sz w:val="20"/>
          <w:szCs w:val="20"/>
        </w:rPr>
        <w:t xml:space="preserve"> </w:t>
      </w:r>
      <w:r w:rsidRPr="00A42C48">
        <w:rPr>
          <w:rFonts w:ascii="Garamond" w:eastAsia="Garamond" w:hAnsi="Garamond" w:cs="Garamond"/>
          <w:sz w:val="20"/>
          <w:szCs w:val="20"/>
        </w:rPr>
        <w:t xml:space="preserve">Brasa. 2020. </w:t>
      </w:r>
      <w:r w:rsidRPr="00A42C48">
        <w:rPr>
          <w:rFonts w:ascii="Garamond" w:eastAsia="Garamond" w:hAnsi="Garamond" w:cs="Garamond"/>
          <w:color w:val="333333"/>
          <w:sz w:val="20"/>
          <w:szCs w:val="20"/>
        </w:rPr>
        <w:t xml:space="preserve">A responsabilidade pelo cuidado e o trabalho das mulheres na pandemia. </w:t>
      </w:r>
      <w:r w:rsidRPr="00A42C48">
        <w:rPr>
          <w:rFonts w:ascii="Garamond" w:eastAsia="Garamond" w:hAnsi="Garamond" w:cs="Garamond"/>
          <w:sz w:val="20"/>
          <w:szCs w:val="20"/>
        </w:rPr>
        <w:t>Disponível em: https://brasa.org.br/a-responsabilidade-pelo-cuidado-e-o-trabalho-das-mulheres-na-pandemia/</w:t>
      </w:r>
    </w:p>
  </w:footnote>
  <w:footnote w:id="85">
    <w:p w14:paraId="000000F0" w14:textId="77777777" w:rsidR="00E70F46" w:rsidRPr="00A42C48" w:rsidRDefault="00127FFD">
      <w:pPr>
        <w:rPr>
          <w:rFonts w:ascii="Garamond" w:hAnsi="Garamond"/>
          <w:sz w:val="20"/>
          <w:szCs w:val="20"/>
          <w:lang w:val="en-GB"/>
        </w:rPr>
      </w:pPr>
      <w:r w:rsidRPr="00A42C48">
        <w:rPr>
          <w:rStyle w:val="FootnoteReference"/>
          <w:rFonts w:ascii="Garamond" w:hAnsi="Garamond"/>
          <w:sz w:val="20"/>
          <w:szCs w:val="20"/>
        </w:rPr>
        <w:footnoteRef/>
      </w:r>
      <w:r w:rsidRPr="00A42C48">
        <w:rPr>
          <w:rFonts w:ascii="Garamond" w:hAnsi="Garamond"/>
          <w:sz w:val="20"/>
          <w:szCs w:val="20"/>
        </w:rPr>
        <w:t xml:space="preserve"> </w:t>
      </w:r>
      <w:r w:rsidRPr="00A42C48">
        <w:rPr>
          <w:rFonts w:ascii="Garamond" w:eastAsia="Garamond" w:hAnsi="Garamond" w:cs="Garamond"/>
          <w:color w:val="00000A"/>
          <w:sz w:val="20"/>
          <w:szCs w:val="20"/>
          <w:highlight w:val="white"/>
        </w:rPr>
        <w:t xml:space="preserve">Corrêa, Borges. 2021.Corpos de mãe e filho são encontrados em residência no Bairro Tocantins em Uberlândia. </w:t>
      </w:r>
      <w:r w:rsidRPr="00A42C48">
        <w:rPr>
          <w:rFonts w:ascii="Garamond" w:eastAsia="Garamond" w:hAnsi="Garamond" w:cs="Garamond"/>
          <w:color w:val="00000A"/>
          <w:sz w:val="20"/>
          <w:szCs w:val="20"/>
          <w:highlight w:val="white"/>
          <w:lang w:val="en-GB"/>
        </w:rPr>
        <w:t xml:space="preserve">O Globo. </w:t>
      </w:r>
      <w:r w:rsidRPr="00A42C48">
        <w:rPr>
          <w:rFonts w:ascii="Garamond" w:eastAsia="Garamond" w:hAnsi="Garamond" w:cs="Garamond"/>
          <w:color w:val="00000A"/>
          <w:sz w:val="20"/>
          <w:szCs w:val="20"/>
          <w:lang w:val="en-GB"/>
        </w:rPr>
        <w:t>Available at: https://g1.globo.com/mg/triangulo-mineiro/noticia/2021/10/13/corpos-sao-achados-em-residencia-no-bairro-tocantins-em-uberlandia.ghtml</w:t>
      </w:r>
    </w:p>
  </w:footnote>
  <w:footnote w:id="86">
    <w:p w14:paraId="0000010C" w14:textId="77777777" w:rsidR="00E70F46" w:rsidRPr="00A42C48" w:rsidRDefault="00127FFD">
      <w:pPr>
        <w:rPr>
          <w:rFonts w:ascii="Garamond" w:hAnsi="Garamond"/>
          <w:sz w:val="20"/>
          <w:szCs w:val="20"/>
        </w:rPr>
      </w:pPr>
      <w:r w:rsidRPr="00A42C48">
        <w:rPr>
          <w:rStyle w:val="FootnoteReference"/>
          <w:rFonts w:ascii="Garamond" w:hAnsi="Garamond"/>
          <w:sz w:val="20"/>
          <w:szCs w:val="20"/>
        </w:rPr>
        <w:footnoteRef/>
      </w:r>
      <w:r w:rsidRPr="00A42C48">
        <w:rPr>
          <w:rFonts w:ascii="Garamond" w:hAnsi="Garamond"/>
          <w:sz w:val="20"/>
          <w:szCs w:val="20"/>
        </w:rPr>
        <w:t xml:space="preserve"> </w:t>
      </w:r>
      <w:proofErr w:type="spellStart"/>
      <w:r w:rsidRPr="00A42C48">
        <w:rPr>
          <w:rFonts w:ascii="Garamond" w:eastAsia="Garamond" w:hAnsi="Garamond" w:cs="Garamond"/>
          <w:sz w:val="20"/>
          <w:szCs w:val="20"/>
        </w:rPr>
        <w:t>Vissoci</w:t>
      </w:r>
      <w:proofErr w:type="spellEnd"/>
      <w:r w:rsidRPr="00A42C48">
        <w:rPr>
          <w:rFonts w:ascii="Garamond" w:eastAsia="Garamond" w:hAnsi="Garamond" w:cs="Garamond"/>
          <w:sz w:val="20"/>
          <w:szCs w:val="20"/>
        </w:rPr>
        <w:t xml:space="preserve">, J. R. N., Rocha, T. A. H., da Silva, N. C., de Sousa Queiroz, R. C., Fonseca Thomaz, E. B. A., Vasconcelos Maia Amaral, P., … </w:t>
      </w:r>
      <w:r w:rsidRPr="00A42C48">
        <w:rPr>
          <w:rFonts w:ascii="Garamond" w:eastAsia="Garamond" w:hAnsi="Garamond" w:cs="Garamond"/>
          <w:sz w:val="20"/>
          <w:szCs w:val="20"/>
          <w:lang w:val="en-GB"/>
        </w:rPr>
        <w:t xml:space="preserve">Staton, C. (2018). Zika virus infection and microcephaly: Evidence regarding geospatial associations. </w:t>
      </w:r>
      <w:proofErr w:type="spellStart"/>
      <w:r w:rsidRPr="00A42C48">
        <w:rPr>
          <w:rFonts w:ascii="Garamond" w:eastAsia="Garamond" w:hAnsi="Garamond" w:cs="Garamond"/>
          <w:i/>
          <w:sz w:val="20"/>
          <w:szCs w:val="20"/>
        </w:rPr>
        <w:t>PLoS</w:t>
      </w:r>
      <w:proofErr w:type="spellEnd"/>
      <w:r w:rsidRPr="00A42C48">
        <w:rPr>
          <w:rFonts w:ascii="Garamond" w:eastAsia="Garamond" w:hAnsi="Garamond" w:cs="Garamond"/>
          <w:i/>
          <w:sz w:val="20"/>
          <w:szCs w:val="20"/>
        </w:rPr>
        <w:t xml:space="preserve"> </w:t>
      </w:r>
      <w:proofErr w:type="spellStart"/>
      <w:r w:rsidRPr="00A42C48">
        <w:rPr>
          <w:rFonts w:ascii="Garamond" w:eastAsia="Garamond" w:hAnsi="Garamond" w:cs="Garamond"/>
          <w:i/>
          <w:sz w:val="20"/>
          <w:szCs w:val="20"/>
        </w:rPr>
        <w:t>Neglected</w:t>
      </w:r>
      <w:proofErr w:type="spellEnd"/>
      <w:r w:rsidRPr="00A42C48">
        <w:rPr>
          <w:rFonts w:ascii="Garamond" w:eastAsia="Garamond" w:hAnsi="Garamond" w:cs="Garamond"/>
          <w:i/>
          <w:sz w:val="20"/>
          <w:szCs w:val="20"/>
        </w:rPr>
        <w:t xml:space="preserve"> Tropical </w:t>
      </w:r>
      <w:proofErr w:type="spellStart"/>
      <w:r w:rsidRPr="00A42C48">
        <w:rPr>
          <w:rFonts w:ascii="Garamond" w:eastAsia="Garamond" w:hAnsi="Garamond" w:cs="Garamond"/>
          <w:i/>
          <w:sz w:val="20"/>
          <w:szCs w:val="20"/>
        </w:rPr>
        <w:t>Diseases</w:t>
      </w:r>
      <w:proofErr w:type="spellEnd"/>
      <w:r w:rsidRPr="00A42C48">
        <w:rPr>
          <w:rFonts w:ascii="Garamond" w:eastAsia="Garamond" w:hAnsi="Garamond" w:cs="Garamond"/>
          <w:sz w:val="20"/>
          <w:szCs w:val="20"/>
        </w:rPr>
        <w:t xml:space="preserve">, </w:t>
      </w:r>
      <w:r w:rsidRPr="00A42C48">
        <w:rPr>
          <w:rFonts w:ascii="Garamond" w:eastAsia="Garamond" w:hAnsi="Garamond" w:cs="Garamond"/>
          <w:i/>
          <w:sz w:val="20"/>
          <w:szCs w:val="20"/>
        </w:rPr>
        <w:t>12</w:t>
      </w:r>
      <w:r w:rsidRPr="00A42C48">
        <w:rPr>
          <w:rFonts w:ascii="Garamond" w:eastAsia="Garamond" w:hAnsi="Garamond" w:cs="Garamond"/>
          <w:sz w:val="20"/>
          <w:szCs w:val="20"/>
        </w:rPr>
        <w:t>(4), 1–166. https://doi.org/10.1371/journal.pntd.0006392</w:t>
      </w:r>
    </w:p>
  </w:footnote>
  <w:footnote w:id="87">
    <w:p w14:paraId="0000010D" w14:textId="77777777" w:rsidR="00E70F46" w:rsidRPr="00A42C48" w:rsidRDefault="00127FFD">
      <w:pPr>
        <w:rPr>
          <w:rFonts w:ascii="Garamond" w:hAnsi="Garamond"/>
          <w:sz w:val="20"/>
          <w:szCs w:val="20"/>
          <w:lang w:val="en-GB"/>
        </w:rPr>
      </w:pPr>
      <w:r w:rsidRPr="00A42C48">
        <w:rPr>
          <w:rStyle w:val="FootnoteReference"/>
          <w:rFonts w:ascii="Garamond" w:hAnsi="Garamond"/>
          <w:sz w:val="20"/>
          <w:szCs w:val="20"/>
        </w:rPr>
        <w:footnoteRef/>
      </w:r>
      <w:r w:rsidRPr="00A42C48">
        <w:rPr>
          <w:rFonts w:ascii="Garamond" w:hAnsi="Garamond"/>
          <w:sz w:val="20"/>
          <w:szCs w:val="20"/>
        </w:rPr>
        <w:t xml:space="preserve">  </w:t>
      </w:r>
      <w:proofErr w:type="spellStart"/>
      <w:r w:rsidRPr="00A42C48">
        <w:rPr>
          <w:rFonts w:ascii="Garamond" w:eastAsia="Garamond" w:hAnsi="Garamond" w:cs="Garamond"/>
          <w:sz w:val="20"/>
          <w:szCs w:val="20"/>
        </w:rPr>
        <w:t>Lowe</w:t>
      </w:r>
      <w:proofErr w:type="spellEnd"/>
      <w:r w:rsidRPr="00A42C48">
        <w:rPr>
          <w:rFonts w:ascii="Garamond" w:eastAsia="Garamond" w:hAnsi="Garamond" w:cs="Garamond"/>
          <w:sz w:val="20"/>
          <w:szCs w:val="20"/>
        </w:rPr>
        <w:t xml:space="preserve">, R., Barcellos, C., Brasil, P., Cruz, O. G., Honório, N. A., </w:t>
      </w:r>
      <w:proofErr w:type="spellStart"/>
      <w:r w:rsidRPr="00A42C48">
        <w:rPr>
          <w:rFonts w:ascii="Garamond" w:eastAsia="Garamond" w:hAnsi="Garamond" w:cs="Garamond"/>
          <w:sz w:val="20"/>
          <w:szCs w:val="20"/>
        </w:rPr>
        <w:t>Kuper</w:t>
      </w:r>
      <w:proofErr w:type="spellEnd"/>
      <w:r w:rsidRPr="00A42C48">
        <w:rPr>
          <w:rFonts w:ascii="Garamond" w:eastAsia="Garamond" w:hAnsi="Garamond" w:cs="Garamond"/>
          <w:sz w:val="20"/>
          <w:szCs w:val="20"/>
        </w:rPr>
        <w:t xml:space="preserve">, H., &amp; Carvalho, M. S. (2018). </w:t>
      </w:r>
      <w:r w:rsidRPr="00A42C48">
        <w:rPr>
          <w:rFonts w:ascii="Garamond" w:eastAsia="Garamond" w:hAnsi="Garamond" w:cs="Garamond"/>
          <w:sz w:val="20"/>
          <w:szCs w:val="20"/>
          <w:lang w:val="en-GB"/>
        </w:rPr>
        <w:t xml:space="preserve">The Zika Virus Epidemic in Brazil: From Discovery to Future Implications. </w:t>
      </w:r>
      <w:r w:rsidRPr="00A42C48">
        <w:rPr>
          <w:rFonts w:ascii="Garamond" w:eastAsia="Garamond" w:hAnsi="Garamond" w:cs="Garamond"/>
          <w:i/>
          <w:sz w:val="20"/>
          <w:szCs w:val="20"/>
          <w:lang w:val="en-GB"/>
        </w:rPr>
        <w:t>Int. J. Environ. Res. Public Health</w:t>
      </w:r>
      <w:r w:rsidRPr="00A42C48">
        <w:rPr>
          <w:rFonts w:ascii="Garamond" w:eastAsia="Garamond" w:hAnsi="Garamond" w:cs="Garamond"/>
          <w:sz w:val="20"/>
          <w:szCs w:val="20"/>
          <w:lang w:val="en-GB"/>
        </w:rPr>
        <w:t xml:space="preserve">, </w:t>
      </w:r>
      <w:r w:rsidRPr="00A42C48">
        <w:rPr>
          <w:rFonts w:ascii="Garamond" w:eastAsia="Garamond" w:hAnsi="Garamond" w:cs="Garamond"/>
          <w:i/>
          <w:sz w:val="20"/>
          <w:szCs w:val="20"/>
          <w:lang w:val="en-GB"/>
        </w:rPr>
        <w:t>15</w:t>
      </w:r>
      <w:r w:rsidRPr="00A42C48">
        <w:rPr>
          <w:rFonts w:ascii="Garamond" w:eastAsia="Garamond" w:hAnsi="Garamond" w:cs="Garamond"/>
          <w:sz w:val="20"/>
          <w:szCs w:val="20"/>
          <w:lang w:val="en-GB"/>
        </w:rPr>
        <w:t>(1), 1–18. https://doi.org/10.3390/ijerph15010096</w:t>
      </w:r>
    </w:p>
  </w:footnote>
  <w:footnote w:id="88">
    <w:p w14:paraId="00000106" w14:textId="77777777" w:rsidR="00E70F46" w:rsidRPr="00A42C48" w:rsidRDefault="00127FFD">
      <w:pPr>
        <w:rPr>
          <w:rFonts w:ascii="Garamond" w:hAnsi="Garamond"/>
          <w:sz w:val="20"/>
          <w:szCs w:val="20"/>
          <w:lang w:val="en-GB"/>
        </w:rPr>
      </w:pPr>
      <w:r w:rsidRPr="00A42C48">
        <w:rPr>
          <w:rStyle w:val="FootnoteReference"/>
          <w:rFonts w:ascii="Garamond" w:hAnsi="Garamond"/>
          <w:sz w:val="20"/>
          <w:szCs w:val="20"/>
        </w:rPr>
        <w:footnoteRef/>
      </w:r>
      <w:r w:rsidRPr="00A42C48">
        <w:rPr>
          <w:rFonts w:ascii="Garamond" w:hAnsi="Garamond"/>
          <w:sz w:val="20"/>
          <w:szCs w:val="20"/>
          <w:lang w:val="en-GB"/>
        </w:rPr>
        <w:t xml:space="preserve"> </w:t>
      </w:r>
      <w:r w:rsidRPr="00A42C48">
        <w:rPr>
          <w:rFonts w:ascii="Garamond" w:eastAsia="Garamond" w:hAnsi="Garamond" w:cs="Garamond"/>
          <w:sz w:val="20"/>
          <w:szCs w:val="20"/>
          <w:lang w:val="en-GB"/>
        </w:rPr>
        <w:t xml:space="preserve">Pan American Health Organization / World Health Organization. 2018. Zika suspected and confirmed cases reported by countries and territories in the Americas Cumulative cases, 2015-2017. Updated as of 04 January 2018. Available at: </w:t>
      </w:r>
      <w:hyperlink r:id="rId19">
        <w:r w:rsidRPr="00A42C48">
          <w:rPr>
            <w:rFonts w:ascii="Garamond" w:eastAsia="Garamond" w:hAnsi="Garamond" w:cs="Garamond"/>
            <w:color w:val="1155CC"/>
            <w:sz w:val="20"/>
            <w:szCs w:val="20"/>
            <w:u w:val="single"/>
            <w:lang w:val="en-GB"/>
          </w:rPr>
          <w:t>https://www.paho.org/hq/index.php?option=com_docman&amp;view=download&amp;category_slug=cumulative-cases-pdf-8865&amp;alias=43296-zika-cumulative-cases-4-january-2018-296&amp;Itemid=270&amp;lang=en</w:t>
        </w:r>
      </w:hyperlink>
      <w:r w:rsidRPr="00A42C48">
        <w:rPr>
          <w:rFonts w:ascii="Garamond" w:eastAsia="Garamond" w:hAnsi="Garamond" w:cs="Garamond"/>
          <w:sz w:val="20"/>
          <w:szCs w:val="20"/>
          <w:lang w:val="en-GB"/>
        </w:rPr>
        <w:t xml:space="preserve"> </w:t>
      </w:r>
    </w:p>
  </w:footnote>
  <w:footnote w:id="89">
    <w:p w14:paraId="7E95C2CF" w14:textId="77777777" w:rsidR="00274BC6" w:rsidRPr="00A42C48" w:rsidRDefault="00274BC6" w:rsidP="00274BC6">
      <w:pPr>
        <w:rPr>
          <w:rFonts w:ascii="Garamond" w:hAnsi="Garamond"/>
          <w:sz w:val="20"/>
          <w:szCs w:val="20"/>
          <w:lang w:val="en-GB"/>
        </w:rPr>
      </w:pPr>
      <w:r w:rsidRPr="00A42C48">
        <w:rPr>
          <w:rStyle w:val="FootnoteReference"/>
          <w:rFonts w:ascii="Garamond" w:hAnsi="Garamond"/>
          <w:sz w:val="20"/>
          <w:szCs w:val="20"/>
        </w:rPr>
        <w:footnoteRef/>
      </w:r>
      <w:r w:rsidRPr="00A42C48">
        <w:rPr>
          <w:rFonts w:ascii="Garamond" w:hAnsi="Garamond"/>
          <w:sz w:val="20"/>
          <w:szCs w:val="20"/>
        </w:rPr>
        <w:t xml:space="preserve"> </w:t>
      </w:r>
      <w:proofErr w:type="spellStart"/>
      <w:r w:rsidRPr="00A42C48">
        <w:rPr>
          <w:rFonts w:ascii="Garamond" w:eastAsia="Garamond" w:hAnsi="Garamond" w:cs="Garamond"/>
          <w:sz w:val="20"/>
          <w:szCs w:val="20"/>
        </w:rPr>
        <w:t>Barbeito</w:t>
      </w:r>
      <w:proofErr w:type="spellEnd"/>
      <w:r w:rsidRPr="00A42C48">
        <w:rPr>
          <w:rFonts w:ascii="Garamond" w:eastAsia="Garamond" w:hAnsi="Garamond" w:cs="Garamond"/>
          <w:sz w:val="20"/>
          <w:szCs w:val="20"/>
        </w:rPr>
        <w:t xml:space="preserve">-Andrés, J., </w:t>
      </w:r>
      <w:proofErr w:type="spellStart"/>
      <w:r w:rsidRPr="00A42C48">
        <w:rPr>
          <w:rFonts w:ascii="Garamond" w:eastAsia="Garamond" w:hAnsi="Garamond" w:cs="Garamond"/>
          <w:sz w:val="20"/>
          <w:szCs w:val="20"/>
        </w:rPr>
        <w:t>Pezzuto</w:t>
      </w:r>
      <w:proofErr w:type="spellEnd"/>
      <w:r w:rsidRPr="00A42C48">
        <w:rPr>
          <w:rFonts w:ascii="Garamond" w:eastAsia="Garamond" w:hAnsi="Garamond" w:cs="Garamond"/>
          <w:sz w:val="20"/>
          <w:szCs w:val="20"/>
        </w:rPr>
        <w:t xml:space="preserve">, P., </w:t>
      </w:r>
      <w:proofErr w:type="spellStart"/>
      <w:r w:rsidRPr="00A42C48">
        <w:rPr>
          <w:rFonts w:ascii="Garamond" w:eastAsia="Garamond" w:hAnsi="Garamond" w:cs="Garamond"/>
          <w:sz w:val="20"/>
          <w:szCs w:val="20"/>
        </w:rPr>
        <w:t>Higa</w:t>
      </w:r>
      <w:proofErr w:type="spellEnd"/>
      <w:r w:rsidRPr="00A42C48">
        <w:rPr>
          <w:rFonts w:ascii="Garamond" w:eastAsia="Garamond" w:hAnsi="Garamond" w:cs="Garamond"/>
          <w:sz w:val="20"/>
          <w:szCs w:val="20"/>
        </w:rPr>
        <w:t xml:space="preserve">, L. M., Dias, A. A., Vasconcelos, J. M., Santos, T. M. P., … </w:t>
      </w:r>
      <w:proofErr w:type="spellStart"/>
      <w:r w:rsidRPr="00A42C48">
        <w:rPr>
          <w:rFonts w:ascii="Garamond" w:eastAsia="Garamond" w:hAnsi="Garamond" w:cs="Garamond"/>
          <w:sz w:val="20"/>
          <w:szCs w:val="20"/>
          <w:lang w:val="en-GB"/>
        </w:rPr>
        <w:t>Garcez</w:t>
      </w:r>
      <w:proofErr w:type="spellEnd"/>
      <w:r w:rsidRPr="00A42C48">
        <w:rPr>
          <w:rFonts w:ascii="Garamond" w:eastAsia="Garamond" w:hAnsi="Garamond" w:cs="Garamond"/>
          <w:sz w:val="20"/>
          <w:szCs w:val="20"/>
          <w:lang w:val="en-GB"/>
        </w:rPr>
        <w:t xml:space="preserve">, P. P. (2020). Congenital Zika syndrome is associated with maternal protein malnutrition. </w:t>
      </w:r>
      <w:r w:rsidRPr="00A42C48">
        <w:rPr>
          <w:rFonts w:ascii="Garamond" w:eastAsia="Garamond" w:hAnsi="Garamond" w:cs="Garamond"/>
          <w:i/>
          <w:sz w:val="20"/>
          <w:szCs w:val="20"/>
          <w:lang w:val="en-GB"/>
        </w:rPr>
        <w:t>Science Advances</w:t>
      </w:r>
      <w:r w:rsidRPr="00A42C48">
        <w:rPr>
          <w:rFonts w:ascii="Garamond" w:eastAsia="Garamond" w:hAnsi="Garamond" w:cs="Garamond"/>
          <w:sz w:val="20"/>
          <w:szCs w:val="20"/>
          <w:lang w:val="en-GB"/>
        </w:rPr>
        <w:t xml:space="preserve">, </w:t>
      </w:r>
      <w:r w:rsidRPr="00A42C48">
        <w:rPr>
          <w:rFonts w:ascii="Garamond" w:eastAsia="Garamond" w:hAnsi="Garamond" w:cs="Garamond"/>
          <w:i/>
          <w:sz w:val="20"/>
          <w:szCs w:val="20"/>
          <w:lang w:val="en-GB"/>
        </w:rPr>
        <w:t>6</w:t>
      </w:r>
      <w:r w:rsidRPr="00A42C48">
        <w:rPr>
          <w:rFonts w:ascii="Garamond" w:eastAsia="Garamond" w:hAnsi="Garamond" w:cs="Garamond"/>
          <w:sz w:val="20"/>
          <w:szCs w:val="20"/>
          <w:lang w:val="en-GB"/>
        </w:rPr>
        <w:t>(2), 1–12. https://doi.org/10.1126/sciadv.aaw6284</w:t>
      </w:r>
    </w:p>
  </w:footnote>
  <w:footnote w:id="90">
    <w:p w14:paraId="525F7FED" w14:textId="77777777" w:rsidR="00274BC6" w:rsidRPr="00A42C48" w:rsidRDefault="00274BC6" w:rsidP="00274BC6">
      <w:pPr>
        <w:rPr>
          <w:rFonts w:ascii="Garamond" w:hAnsi="Garamond"/>
          <w:sz w:val="20"/>
          <w:szCs w:val="20"/>
          <w:lang w:val="en-GB"/>
        </w:rPr>
      </w:pPr>
      <w:r w:rsidRPr="00A42C48">
        <w:rPr>
          <w:rStyle w:val="FootnoteReference"/>
          <w:rFonts w:ascii="Garamond" w:hAnsi="Garamond"/>
          <w:sz w:val="20"/>
          <w:szCs w:val="20"/>
        </w:rPr>
        <w:footnoteRef/>
      </w:r>
      <w:r w:rsidRPr="00A42C48">
        <w:rPr>
          <w:rFonts w:ascii="Garamond" w:hAnsi="Garamond"/>
          <w:sz w:val="20"/>
          <w:szCs w:val="20"/>
          <w:lang w:val="en-GB"/>
        </w:rPr>
        <w:t xml:space="preserve"> </w:t>
      </w:r>
      <w:r w:rsidRPr="00A42C48">
        <w:rPr>
          <w:rFonts w:ascii="Garamond" w:eastAsia="Garamond" w:hAnsi="Garamond" w:cs="Garamond"/>
          <w:sz w:val="20"/>
          <w:szCs w:val="20"/>
          <w:lang w:val="en-GB"/>
        </w:rPr>
        <w:t xml:space="preserve">Boing, A. F., Boing, A. C., &amp; Subramanian, S. V. (2021). Inequalities in the access to healthy urban structure and housing: an analysis of the Brazilian census data. </w:t>
      </w:r>
      <w:proofErr w:type="spellStart"/>
      <w:r w:rsidRPr="00A42C48">
        <w:rPr>
          <w:rFonts w:ascii="Garamond" w:eastAsia="Garamond" w:hAnsi="Garamond" w:cs="Garamond"/>
          <w:i/>
          <w:sz w:val="20"/>
          <w:szCs w:val="20"/>
          <w:lang w:val="en-GB"/>
        </w:rPr>
        <w:t>Cadernos</w:t>
      </w:r>
      <w:proofErr w:type="spellEnd"/>
      <w:r w:rsidRPr="00A42C48">
        <w:rPr>
          <w:rFonts w:ascii="Garamond" w:eastAsia="Garamond" w:hAnsi="Garamond" w:cs="Garamond"/>
          <w:i/>
          <w:sz w:val="20"/>
          <w:szCs w:val="20"/>
          <w:lang w:val="en-GB"/>
        </w:rPr>
        <w:t xml:space="preserve"> de </w:t>
      </w:r>
      <w:proofErr w:type="spellStart"/>
      <w:r w:rsidRPr="00A42C48">
        <w:rPr>
          <w:rFonts w:ascii="Garamond" w:eastAsia="Garamond" w:hAnsi="Garamond" w:cs="Garamond"/>
          <w:i/>
          <w:sz w:val="20"/>
          <w:szCs w:val="20"/>
          <w:lang w:val="en-GB"/>
        </w:rPr>
        <w:t>Saúde</w:t>
      </w:r>
      <w:proofErr w:type="spellEnd"/>
      <w:r w:rsidRPr="00A42C48">
        <w:rPr>
          <w:rFonts w:ascii="Garamond" w:eastAsia="Garamond" w:hAnsi="Garamond" w:cs="Garamond"/>
          <w:i/>
          <w:sz w:val="20"/>
          <w:szCs w:val="20"/>
          <w:lang w:val="en-GB"/>
        </w:rPr>
        <w:t xml:space="preserve"> </w:t>
      </w:r>
      <w:proofErr w:type="spellStart"/>
      <w:r w:rsidRPr="00A42C48">
        <w:rPr>
          <w:rFonts w:ascii="Garamond" w:eastAsia="Garamond" w:hAnsi="Garamond" w:cs="Garamond"/>
          <w:i/>
          <w:sz w:val="20"/>
          <w:szCs w:val="20"/>
          <w:lang w:val="en-GB"/>
        </w:rPr>
        <w:t>Pública</w:t>
      </w:r>
      <w:proofErr w:type="spellEnd"/>
      <w:r w:rsidRPr="00A42C48">
        <w:rPr>
          <w:rFonts w:ascii="Garamond" w:eastAsia="Garamond" w:hAnsi="Garamond" w:cs="Garamond"/>
          <w:sz w:val="20"/>
          <w:szCs w:val="20"/>
          <w:lang w:val="en-GB"/>
        </w:rPr>
        <w:t xml:space="preserve">, </w:t>
      </w:r>
      <w:r w:rsidRPr="00A42C48">
        <w:rPr>
          <w:rFonts w:ascii="Garamond" w:eastAsia="Garamond" w:hAnsi="Garamond" w:cs="Garamond"/>
          <w:i/>
          <w:sz w:val="20"/>
          <w:szCs w:val="20"/>
          <w:lang w:val="en-GB"/>
        </w:rPr>
        <w:t>37</w:t>
      </w:r>
      <w:r w:rsidRPr="00A42C48">
        <w:rPr>
          <w:rFonts w:ascii="Garamond" w:eastAsia="Garamond" w:hAnsi="Garamond" w:cs="Garamond"/>
          <w:sz w:val="20"/>
          <w:szCs w:val="20"/>
          <w:lang w:val="en-GB"/>
        </w:rPr>
        <w:t xml:space="preserve">(6). </w:t>
      </w:r>
    </w:p>
  </w:footnote>
  <w:footnote w:id="91">
    <w:p w14:paraId="00000109" w14:textId="77777777" w:rsidR="00E70F46" w:rsidRPr="00A42C48" w:rsidRDefault="00127FFD">
      <w:pPr>
        <w:rPr>
          <w:rFonts w:ascii="Garamond" w:hAnsi="Garamond"/>
          <w:sz w:val="20"/>
          <w:szCs w:val="20"/>
        </w:rPr>
      </w:pPr>
      <w:r w:rsidRPr="00A42C48">
        <w:rPr>
          <w:rStyle w:val="FootnoteReference"/>
          <w:rFonts w:ascii="Garamond" w:hAnsi="Garamond"/>
          <w:sz w:val="20"/>
          <w:szCs w:val="20"/>
        </w:rPr>
        <w:footnoteRef/>
      </w:r>
      <w:r w:rsidRPr="00A42C48">
        <w:rPr>
          <w:rFonts w:ascii="Garamond" w:hAnsi="Garamond"/>
          <w:sz w:val="20"/>
          <w:szCs w:val="20"/>
          <w:lang w:val="en-GB"/>
        </w:rPr>
        <w:t xml:space="preserve"> </w:t>
      </w:r>
      <w:proofErr w:type="spellStart"/>
      <w:r w:rsidRPr="00A42C48">
        <w:rPr>
          <w:rFonts w:ascii="Garamond" w:eastAsia="Garamond" w:hAnsi="Garamond" w:cs="Garamond"/>
          <w:sz w:val="20"/>
          <w:szCs w:val="20"/>
          <w:lang w:val="en-GB"/>
        </w:rPr>
        <w:t>Center</w:t>
      </w:r>
      <w:proofErr w:type="spellEnd"/>
      <w:r w:rsidRPr="00A42C48">
        <w:rPr>
          <w:rFonts w:ascii="Garamond" w:eastAsia="Garamond" w:hAnsi="Garamond" w:cs="Garamond"/>
          <w:sz w:val="20"/>
          <w:szCs w:val="20"/>
          <w:lang w:val="en-GB"/>
        </w:rPr>
        <w:t xml:space="preserve"> for Reproductive Rights. (2018). </w:t>
      </w:r>
      <w:r w:rsidRPr="00A42C48">
        <w:rPr>
          <w:rFonts w:ascii="Garamond" w:eastAsia="Garamond" w:hAnsi="Garamond" w:cs="Garamond"/>
          <w:i/>
          <w:sz w:val="20"/>
          <w:szCs w:val="20"/>
          <w:lang w:val="en-GB"/>
        </w:rPr>
        <w:t xml:space="preserve">Unheard Voices: Women’s Experiences </w:t>
      </w:r>
      <w:proofErr w:type="gramStart"/>
      <w:r w:rsidRPr="00A42C48">
        <w:rPr>
          <w:rFonts w:ascii="Garamond" w:eastAsia="Garamond" w:hAnsi="Garamond" w:cs="Garamond"/>
          <w:i/>
          <w:sz w:val="20"/>
          <w:szCs w:val="20"/>
          <w:lang w:val="en-GB"/>
        </w:rPr>
        <w:t>With</w:t>
      </w:r>
      <w:proofErr w:type="gramEnd"/>
      <w:r w:rsidRPr="00A42C48">
        <w:rPr>
          <w:rFonts w:ascii="Garamond" w:eastAsia="Garamond" w:hAnsi="Garamond" w:cs="Garamond"/>
          <w:i/>
          <w:sz w:val="20"/>
          <w:szCs w:val="20"/>
          <w:lang w:val="en-GB"/>
        </w:rPr>
        <w:t xml:space="preserve"> Zika, Brazil</w:t>
      </w:r>
      <w:r w:rsidRPr="00A42C48">
        <w:rPr>
          <w:rFonts w:ascii="Garamond" w:eastAsia="Garamond" w:hAnsi="Garamond" w:cs="Garamond"/>
          <w:sz w:val="20"/>
          <w:szCs w:val="20"/>
          <w:lang w:val="en-GB"/>
        </w:rPr>
        <w:t xml:space="preserve">. </w:t>
      </w:r>
      <w:r w:rsidRPr="00A42C48">
        <w:rPr>
          <w:rFonts w:ascii="Garamond" w:eastAsia="Garamond" w:hAnsi="Garamond" w:cs="Garamond"/>
          <w:sz w:val="20"/>
          <w:szCs w:val="20"/>
        </w:rPr>
        <w:t>New York.</w:t>
      </w:r>
    </w:p>
  </w:footnote>
  <w:footnote w:id="92">
    <w:p w14:paraId="0000010A" w14:textId="77777777" w:rsidR="00E70F46" w:rsidRPr="00A42C48" w:rsidRDefault="00127FFD">
      <w:pPr>
        <w:rPr>
          <w:rFonts w:ascii="Garamond" w:hAnsi="Garamond"/>
          <w:sz w:val="20"/>
          <w:szCs w:val="20"/>
          <w:lang w:val="en-GB"/>
        </w:rPr>
      </w:pPr>
      <w:r w:rsidRPr="00A42C48">
        <w:rPr>
          <w:rStyle w:val="FootnoteReference"/>
          <w:rFonts w:ascii="Garamond" w:hAnsi="Garamond"/>
          <w:sz w:val="20"/>
          <w:szCs w:val="20"/>
        </w:rPr>
        <w:footnoteRef/>
      </w:r>
      <w:r w:rsidRPr="00A42C48">
        <w:rPr>
          <w:rFonts w:ascii="Garamond" w:hAnsi="Garamond"/>
          <w:sz w:val="20"/>
          <w:szCs w:val="20"/>
        </w:rPr>
        <w:t xml:space="preserve"> </w:t>
      </w:r>
      <w:r w:rsidRPr="00A42C48">
        <w:rPr>
          <w:rFonts w:ascii="Garamond" w:eastAsia="Garamond" w:hAnsi="Garamond" w:cs="Garamond"/>
          <w:color w:val="00000A"/>
          <w:sz w:val="20"/>
          <w:szCs w:val="20"/>
        </w:rPr>
        <w:t>Brasil. 2017. Ministério da Saúde. Secretaria de Vigilância em Saúde. Departamento de Vigilância de Doenças e Agravos Não Transmissíveis e Promoção da Saúde. Saúde Brasil 2015/2016: uma análise da situação de saúde e da</w:t>
      </w:r>
      <w:r>
        <w:rPr>
          <w:rFonts w:ascii="Garamond" w:eastAsia="Garamond" w:hAnsi="Garamond" w:cs="Garamond"/>
          <w:color w:val="00000A"/>
          <w:sz w:val="20"/>
          <w:szCs w:val="20"/>
        </w:rPr>
        <w:t xml:space="preserve"> </w:t>
      </w:r>
      <w:r w:rsidRPr="00A42C48">
        <w:rPr>
          <w:rFonts w:ascii="Garamond" w:eastAsia="Garamond" w:hAnsi="Garamond" w:cs="Garamond"/>
          <w:color w:val="00000A"/>
          <w:sz w:val="20"/>
          <w:szCs w:val="20"/>
        </w:rPr>
        <w:t xml:space="preserve">epidemia pelo vírus </w:t>
      </w:r>
      <w:proofErr w:type="spellStart"/>
      <w:r w:rsidRPr="00A42C48">
        <w:rPr>
          <w:rFonts w:ascii="Garamond" w:eastAsia="Garamond" w:hAnsi="Garamond" w:cs="Garamond"/>
          <w:color w:val="00000A"/>
          <w:sz w:val="20"/>
          <w:szCs w:val="20"/>
        </w:rPr>
        <w:t>Zika</w:t>
      </w:r>
      <w:proofErr w:type="spellEnd"/>
      <w:r w:rsidRPr="00A42C48">
        <w:rPr>
          <w:rFonts w:ascii="Garamond" w:eastAsia="Garamond" w:hAnsi="Garamond" w:cs="Garamond"/>
          <w:color w:val="00000A"/>
          <w:sz w:val="20"/>
          <w:szCs w:val="20"/>
        </w:rPr>
        <w:t xml:space="preserve"> e por outras doenças transmitidas pelo Aedes aegypti. </w:t>
      </w:r>
      <w:r w:rsidRPr="00A42C48">
        <w:rPr>
          <w:rFonts w:ascii="Garamond" w:eastAsia="Garamond" w:hAnsi="Garamond" w:cs="Garamond"/>
          <w:color w:val="00000A"/>
          <w:sz w:val="20"/>
          <w:szCs w:val="20"/>
          <w:lang w:val="en-GB"/>
        </w:rPr>
        <w:t>Available from</w:t>
      </w:r>
      <w:hyperlink r:id="rId20">
        <w:r w:rsidRPr="00A42C48">
          <w:rPr>
            <w:rFonts w:ascii="Garamond" w:eastAsia="Garamond" w:hAnsi="Garamond" w:cs="Garamond"/>
            <w:color w:val="00000A"/>
            <w:sz w:val="20"/>
            <w:szCs w:val="20"/>
            <w:u w:val="single"/>
            <w:lang w:val="en-GB"/>
          </w:rPr>
          <w:t xml:space="preserve"> </w:t>
        </w:r>
      </w:hyperlink>
      <w:hyperlink r:id="rId21">
        <w:r w:rsidRPr="00A42C48">
          <w:rPr>
            <w:rFonts w:ascii="Garamond" w:eastAsia="Garamond" w:hAnsi="Garamond" w:cs="Garamond"/>
            <w:color w:val="1155CC"/>
            <w:sz w:val="20"/>
            <w:szCs w:val="20"/>
            <w:u w:val="single"/>
            <w:lang w:val="en-GB"/>
          </w:rPr>
          <w:t>http://bvsms.saude.gov.br/bvs/publicacoes/saude_brasil_2015_2016.pdf</w:t>
        </w:r>
      </w:hyperlink>
    </w:p>
  </w:footnote>
  <w:footnote w:id="93">
    <w:p w14:paraId="0000010B" w14:textId="77777777" w:rsidR="00E70F46" w:rsidRPr="00A42C48" w:rsidRDefault="00127FFD">
      <w:pPr>
        <w:rPr>
          <w:rFonts w:ascii="Garamond" w:hAnsi="Garamond"/>
          <w:sz w:val="20"/>
          <w:szCs w:val="20"/>
          <w:lang w:val="en-GB"/>
        </w:rPr>
      </w:pPr>
      <w:r w:rsidRPr="00A42C48">
        <w:rPr>
          <w:rStyle w:val="FootnoteReference"/>
          <w:rFonts w:ascii="Garamond" w:hAnsi="Garamond"/>
          <w:sz w:val="20"/>
          <w:szCs w:val="20"/>
        </w:rPr>
        <w:footnoteRef/>
      </w:r>
      <w:r w:rsidRPr="00A42C48">
        <w:rPr>
          <w:rFonts w:ascii="Garamond" w:hAnsi="Garamond"/>
          <w:sz w:val="20"/>
          <w:szCs w:val="20"/>
        </w:rPr>
        <w:t xml:space="preserve"> </w:t>
      </w:r>
      <w:r w:rsidRPr="00A42C48">
        <w:rPr>
          <w:rFonts w:ascii="Garamond" w:eastAsia="Garamond" w:hAnsi="Garamond" w:cs="Garamond"/>
          <w:sz w:val="20"/>
          <w:szCs w:val="20"/>
        </w:rPr>
        <w:t>Marinho et al. 2016. Microcefalia no Brasil: prevalência e caracterização dos casos a partir do Sistema de Informações sobre Nascidos Vivos (</w:t>
      </w:r>
      <w:proofErr w:type="spellStart"/>
      <w:r w:rsidRPr="00A42C48">
        <w:rPr>
          <w:rFonts w:ascii="Garamond" w:eastAsia="Garamond" w:hAnsi="Garamond" w:cs="Garamond"/>
          <w:sz w:val="20"/>
          <w:szCs w:val="20"/>
        </w:rPr>
        <w:t>Sinasc</w:t>
      </w:r>
      <w:proofErr w:type="spellEnd"/>
      <w:r w:rsidRPr="00A42C48">
        <w:rPr>
          <w:rFonts w:ascii="Garamond" w:eastAsia="Garamond" w:hAnsi="Garamond" w:cs="Garamond"/>
          <w:sz w:val="20"/>
          <w:szCs w:val="20"/>
        </w:rPr>
        <w:t xml:space="preserve">), 2000-2015. Epidemiologia e </w:t>
      </w:r>
      <w:proofErr w:type="spellStart"/>
      <w:r w:rsidRPr="00A42C48">
        <w:rPr>
          <w:rFonts w:ascii="Garamond" w:eastAsia="Garamond" w:hAnsi="Garamond" w:cs="Garamond"/>
          <w:sz w:val="20"/>
          <w:szCs w:val="20"/>
        </w:rPr>
        <w:t>servicos</w:t>
      </w:r>
      <w:proofErr w:type="spellEnd"/>
      <w:r w:rsidRPr="00A42C48">
        <w:rPr>
          <w:rFonts w:ascii="Garamond" w:eastAsia="Garamond" w:hAnsi="Garamond" w:cs="Garamond"/>
          <w:sz w:val="20"/>
          <w:szCs w:val="20"/>
        </w:rPr>
        <w:t xml:space="preserve"> de </w:t>
      </w:r>
      <w:proofErr w:type="spellStart"/>
      <w:proofErr w:type="gramStart"/>
      <w:r w:rsidRPr="00A42C48">
        <w:rPr>
          <w:rFonts w:ascii="Garamond" w:eastAsia="Garamond" w:hAnsi="Garamond" w:cs="Garamond"/>
          <w:sz w:val="20"/>
          <w:szCs w:val="20"/>
        </w:rPr>
        <w:t>saude</w:t>
      </w:r>
      <w:proofErr w:type="spellEnd"/>
      <w:r w:rsidRPr="00A42C48">
        <w:rPr>
          <w:rFonts w:ascii="Garamond" w:eastAsia="Garamond" w:hAnsi="Garamond" w:cs="Garamond"/>
          <w:sz w:val="20"/>
          <w:szCs w:val="20"/>
        </w:rPr>
        <w:t xml:space="preserve"> :</w:t>
      </w:r>
      <w:proofErr w:type="gramEnd"/>
      <w:r w:rsidRPr="00A42C48">
        <w:rPr>
          <w:rFonts w:ascii="Garamond" w:eastAsia="Garamond" w:hAnsi="Garamond" w:cs="Garamond"/>
          <w:sz w:val="20"/>
          <w:szCs w:val="20"/>
        </w:rPr>
        <w:t xml:space="preserve"> revista do Sistema </w:t>
      </w:r>
      <w:proofErr w:type="spellStart"/>
      <w:r w:rsidRPr="00A42C48">
        <w:rPr>
          <w:rFonts w:ascii="Garamond" w:eastAsia="Garamond" w:hAnsi="Garamond" w:cs="Garamond"/>
          <w:sz w:val="20"/>
          <w:szCs w:val="20"/>
        </w:rPr>
        <w:t>Unico</w:t>
      </w:r>
      <w:proofErr w:type="spellEnd"/>
      <w:r w:rsidRPr="00A42C48">
        <w:rPr>
          <w:rFonts w:ascii="Garamond" w:eastAsia="Garamond" w:hAnsi="Garamond" w:cs="Garamond"/>
          <w:sz w:val="20"/>
          <w:szCs w:val="20"/>
        </w:rPr>
        <w:t xml:space="preserve"> de </w:t>
      </w:r>
      <w:proofErr w:type="spellStart"/>
      <w:r w:rsidRPr="00A42C48">
        <w:rPr>
          <w:rFonts w:ascii="Garamond" w:eastAsia="Garamond" w:hAnsi="Garamond" w:cs="Garamond"/>
          <w:sz w:val="20"/>
          <w:szCs w:val="20"/>
        </w:rPr>
        <w:t>Saude</w:t>
      </w:r>
      <w:proofErr w:type="spellEnd"/>
      <w:r w:rsidRPr="00A42C48">
        <w:rPr>
          <w:rFonts w:ascii="Garamond" w:eastAsia="Garamond" w:hAnsi="Garamond" w:cs="Garamond"/>
          <w:sz w:val="20"/>
          <w:szCs w:val="20"/>
        </w:rPr>
        <w:t xml:space="preserve"> do Brasil. </w:t>
      </w:r>
      <w:r w:rsidRPr="00A42C48">
        <w:rPr>
          <w:rFonts w:ascii="Garamond" w:eastAsia="Garamond" w:hAnsi="Garamond" w:cs="Garamond"/>
          <w:sz w:val="20"/>
          <w:szCs w:val="20"/>
          <w:lang w:val="en-GB"/>
        </w:rPr>
        <w:t>Available at: https://www.scielo.br/j/ress/a/nwGLZsdg3K5Ff7Zxn4cwkYh/</w:t>
      </w:r>
    </w:p>
  </w:footnote>
  <w:footnote w:id="94">
    <w:p w14:paraId="00000121" w14:textId="77777777" w:rsidR="00E70F46" w:rsidRPr="00A42C48" w:rsidRDefault="00127FFD">
      <w:pPr>
        <w:rPr>
          <w:rFonts w:ascii="Garamond" w:hAnsi="Garamond"/>
          <w:sz w:val="20"/>
          <w:szCs w:val="20"/>
          <w:lang w:val="en-GB"/>
        </w:rPr>
      </w:pPr>
      <w:r w:rsidRPr="00A42C48">
        <w:rPr>
          <w:rStyle w:val="FootnoteReference"/>
          <w:rFonts w:ascii="Garamond" w:hAnsi="Garamond"/>
          <w:sz w:val="20"/>
          <w:szCs w:val="20"/>
        </w:rPr>
        <w:footnoteRef/>
      </w:r>
      <w:r w:rsidRPr="00A42C48">
        <w:rPr>
          <w:rFonts w:ascii="Garamond" w:hAnsi="Garamond"/>
          <w:sz w:val="20"/>
          <w:szCs w:val="20"/>
          <w:lang w:val="en-GB"/>
        </w:rPr>
        <w:t xml:space="preserve"> </w:t>
      </w:r>
      <w:r w:rsidRPr="00A42C48">
        <w:rPr>
          <w:rFonts w:ascii="Garamond" w:eastAsia="Garamond" w:hAnsi="Garamond" w:cs="Garamond"/>
          <w:sz w:val="20"/>
          <w:szCs w:val="20"/>
          <w:lang w:val="en-GB"/>
        </w:rPr>
        <w:t xml:space="preserve">Center for Reproductive Rights. (2018). </w:t>
      </w:r>
      <w:r w:rsidRPr="00A42C48">
        <w:rPr>
          <w:rFonts w:ascii="Garamond" w:eastAsia="Garamond" w:hAnsi="Garamond" w:cs="Garamond"/>
          <w:i/>
          <w:sz w:val="20"/>
          <w:szCs w:val="20"/>
          <w:lang w:val="en-GB"/>
        </w:rPr>
        <w:t xml:space="preserve">Unheard Voices: Women’s Experiences </w:t>
      </w:r>
      <w:proofErr w:type="gramStart"/>
      <w:r w:rsidRPr="00A42C48">
        <w:rPr>
          <w:rFonts w:ascii="Garamond" w:eastAsia="Garamond" w:hAnsi="Garamond" w:cs="Garamond"/>
          <w:i/>
          <w:sz w:val="20"/>
          <w:szCs w:val="20"/>
          <w:lang w:val="en-GB"/>
        </w:rPr>
        <w:t>With</w:t>
      </w:r>
      <w:proofErr w:type="gramEnd"/>
      <w:r w:rsidRPr="00A42C48">
        <w:rPr>
          <w:rFonts w:ascii="Garamond" w:eastAsia="Garamond" w:hAnsi="Garamond" w:cs="Garamond"/>
          <w:i/>
          <w:sz w:val="20"/>
          <w:szCs w:val="20"/>
          <w:lang w:val="en-GB"/>
        </w:rPr>
        <w:t xml:space="preserve"> Zika, Brazil</w:t>
      </w:r>
      <w:r w:rsidRPr="00A42C48">
        <w:rPr>
          <w:rFonts w:ascii="Garamond" w:eastAsia="Garamond" w:hAnsi="Garamond" w:cs="Garamond"/>
          <w:sz w:val="20"/>
          <w:szCs w:val="20"/>
          <w:lang w:val="en-GB"/>
        </w:rPr>
        <w:t>. New York.</w:t>
      </w:r>
    </w:p>
  </w:footnote>
  <w:footnote w:id="95">
    <w:p w14:paraId="00000122" w14:textId="77777777" w:rsidR="00E70F46" w:rsidRPr="00A2357A" w:rsidRDefault="00127FFD">
      <w:pPr>
        <w:rPr>
          <w:sz w:val="20"/>
          <w:szCs w:val="20"/>
          <w:lang w:val="en-GB"/>
        </w:rPr>
      </w:pPr>
      <w:r w:rsidRPr="00A42C48">
        <w:rPr>
          <w:rStyle w:val="FootnoteReference"/>
          <w:rFonts w:ascii="Garamond" w:hAnsi="Garamond"/>
          <w:sz w:val="20"/>
          <w:szCs w:val="20"/>
        </w:rPr>
        <w:footnoteRef/>
      </w:r>
      <w:r w:rsidRPr="00A42C48">
        <w:rPr>
          <w:rFonts w:ascii="Garamond" w:hAnsi="Garamond"/>
          <w:sz w:val="20"/>
          <w:szCs w:val="20"/>
          <w:lang w:val="en-GB"/>
        </w:rPr>
        <w:t xml:space="preserve"> </w:t>
      </w:r>
      <w:r w:rsidRPr="00A42C48">
        <w:rPr>
          <w:rFonts w:ascii="Garamond" w:eastAsia="Garamond" w:hAnsi="Garamond" w:cs="Garamond"/>
          <w:sz w:val="20"/>
          <w:szCs w:val="20"/>
          <w:lang w:val="en-GB"/>
        </w:rPr>
        <w:t>Human Rights Watch. 2017. Neglected and Unprotected: The Impact of the Zika Outbreak on Women and Girls in Northeastern Brazil.</w:t>
      </w:r>
      <w:r w:rsidRPr="00A2357A">
        <w:rPr>
          <w:rFonts w:ascii="Garamond" w:eastAsia="Garamond" w:hAnsi="Garamond" w:cs="Garamond"/>
          <w:sz w:val="20"/>
          <w:szCs w:val="20"/>
          <w:lang w:val="en-GB"/>
        </w:rPr>
        <w:t xml:space="preserve"> </w:t>
      </w:r>
    </w:p>
  </w:footnote>
  <w:footnote w:id="96">
    <w:p w14:paraId="00000120" w14:textId="77777777" w:rsidR="00E70F46" w:rsidRPr="00A42C48" w:rsidRDefault="00127FFD">
      <w:pPr>
        <w:rPr>
          <w:rFonts w:ascii="Garamond" w:hAnsi="Garamond"/>
          <w:sz w:val="20"/>
          <w:szCs w:val="20"/>
          <w:lang w:val="en-GB"/>
        </w:rPr>
      </w:pPr>
      <w:r w:rsidRPr="00A42C48">
        <w:rPr>
          <w:rStyle w:val="FootnoteReference"/>
          <w:rFonts w:ascii="Garamond" w:hAnsi="Garamond"/>
          <w:sz w:val="20"/>
          <w:szCs w:val="20"/>
        </w:rPr>
        <w:footnoteRef/>
      </w:r>
      <w:r w:rsidRPr="00A42C48">
        <w:rPr>
          <w:rFonts w:ascii="Garamond" w:hAnsi="Garamond"/>
          <w:sz w:val="20"/>
          <w:szCs w:val="20"/>
        </w:rPr>
        <w:t xml:space="preserve">  </w:t>
      </w:r>
      <w:r w:rsidRPr="00A42C48">
        <w:rPr>
          <w:rFonts w:ascii="Garamond" w:eastAsia="Garamond" w:hAnsi="Garamond" w:cs="Garamond"/>
          <w:sz w:val="20"/>
          <w:szCs w:val="20"/>
        </w:rPr>
        <w:t xml:space="preserve">CONSELHO NACIONAL DOS DIREITOS HUMANOS. 2020. RESOLUÇÃO Nº 40, DE 13 DE OUTUBRO DE 2020. </w:t>
      </w:r>
      <w:r w:rsidRPr="00A42C48">
        <w:rPr>
          <w:rFonts w:ascii="Garamond" w:eastAsia="Garamond" w:hAnsi="Garamond" w:cs="Garamond"/>
          <w:sz w:val="20"/>
          <w:szCs w:val="20"/>
          <w:lang w:val="en-GB"/>
        </w:rPr>
        <w:t>Available at: https://www.gov.br/mdh/pt-br/acesso-a-informacao/participacao-social/conselho-nacional-de-direitos-humanos-cndh/copy_of_Resolucao40.pdf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F2" w14:textId="77777777" w:rsidR="00E70F46" w:rsidRDefault="00E70F4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8760B"/>
    <w:multiLevelType w:val="multilevel"/>
    <w:tmpl w:val="A3B610E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2972FD"/>
    <w:multiLevelType w:val="multilevel"/>
    <w:tmpl w:val="353466BE"/>
    <w:lvl w:ilvl="0">
      <w:start w:val="1"/>
      <w:numFmt w:val="decimal"/>
      <w:lvlText w:val="%1."/>
      <w:lvlJc w:val="left"/>
      <w:pPr>
        <w:ind w:left="720" w:hanging="360"/>
      </w:pPr>
      <w:rPr>
        <w:b w:val="0"/>
        <w:sz w:val="24"/>
        <w:szCs w:val="24"/>
      </w:rPr>
    </w:lvl>
    <w:lvl w:ilvl="1">
      <w:start w:val="1"/>
      <w:numFmt w:val="decimal"/>
      <w:lvlText w:val="%2."/>
      <w:lvlJc w:val="left"/>
      <w:pPr>
        <w:ind w:left="1440" w:hanging="360"/>
      </w:pPr>
      <w:rPr>
        <w:rFonts w:ascii="Times New Roman" w:eastAsia="Times New Roman" w:hAnsi="Times New Roman" w:cs="Times New Roman"/>
        <w:color w:val="000000"/>
      </w:rPr>
    </w:lvl>
    <w:lvl w:ilvl="2">
      <w:start w:val="1"/>
      <w:numFmt w:val="upperLetter"/>
      <w:lvlText w:val="%3."/>
      <w:lvlJc w:val="left"/>
      <w:pPr>
        <w:ind w:left="2160" w:hanging="360"/>
      </w:pPr>
    </w:lvl>
    <w:lvl w:ilvl="3">
      <w:start w:val="1"/>
      <w:numFmt w:val="upperLetter"/>
      <w:lvlText w:val="%4."/>
      <w:lvlJc w:val="left"/>
      <w:pPr>
        <w:ind w:left="2880" w:hanging="360"/>
      </w:pPr>
    </w:lvl>
    <w:lvl w:ilvl="4">
      <w:start w:val="1"/>
      <w:numFmt w:val="upperLetter"/>
      <w:lvlText w:val="%5."/>
      <w:lvlJc w:val="left"/>
      <w:pPr>
        <w:ind w:left="3600" w:hanging="360"/>
      </w:pPr>
    </w:lvl>
    <w:lvl w:ilvl="5">
      <w:start w:val="1"/>
      <w:numFmt w:val="upperLetter"/>
      <w:lvlText w:val="%6."/>
      <w:lvlJc w:val="left"/>
      <w:pPr>
        <w:ind w:left="4320" w:hanging="360"/>
      </w:pPr>
    </w:lvl>
    <w:lvl w:ilvl="6">
      <w:start w:val="1"/>
      <w:numFmt w:val="upperLetter"/>
      <w:lvlText w:val="%7."/>
      <w:lvlJc w:val="left"/>
      <w:pPr>
        <w:ind w:left="5040" w:hanging="360"/>
      </w:pPr>
    </w:lvl>
    <w:lvl w:ilvl="7">
      <w:start w:val="1"/>
      <w:numFmt w:val="upperLetter"/>
      <w:lvlText w:val="%8."/>
      <w:lvlJc w:val="left"/>
      <w:pPr>
        <w:ind w:left="5760" w:hanging="360"/>
      </w:pPr>
    </w:lvl>
    <w:lvl w:ilvl="8">
      <w:start w:val="1"/>
      <w:numFmt w:val="upperLetter"/>
      <w:lvlText w:val="%9."/>
      <w:lvlJc w:val="left"/>
      <w:pPr>
        <w:ind w:left="6480" w:hanging="360"/>
      </w:pPr>
    </w:lvl>
  </w:abstractNum>
  <w:abstractNum w:abstractNumId="2" w15:restartNumberingAfterBreak="0">
    <w:nsid w:val="34D45431"/>
    <w:multiLevelType w:val="multilevel"/>
    <w:tmpl w:val="608C7A1C"/>
    <w:lvl w:ilvl="0">
      <w:start w:val="7"/>
      <w:numFmt w:val="decimal"/>
      <w:lvlText w:val="%1."/>
      <w:lvlJc w:val="left"/>
      <w:pPr>
        <w:ind w:left="720" w:hanging="360"/>
      </w:pPr>
      <w:rPr>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07206DE"/>
    <w:multiLevelType w:val="multilevel"/>
    <w:tmpl w:val="47D4F8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A517393"/>
    <w:multiLevelType w:val="multilevel"/>
    <w:tmpl w:val="404855F0"/>
    <w:lvl w:ilvl="0">
      <w:start w:val="2"/>
      <w:numFmt w:val="upperLetter"/>
      <w:lvlText w:val="%1."/>
      <w:lvlJc w:val="left"/>
      <w:pPr>
        <w:ind w:left="720" w:hanging="360"/>
      </w:pPr>
      <w:rPr>
        <w:b/>
        <w:sz w:val="24"/>
        <w:szCs w:val="24"/>
      </w:rPr>
    </w:lvl>
    <w:lvl w:ilvl="1">
      <w:start w:val="1"/>
      <w:numFmt w:val="decimal"/>
      <w:lvlText w:val="%2."/>
      <w:lvlJc w:val="left"/>
      <w:pPr>
        <w:ind w:left="1440" w:hanging="360"/>
      </w:pPr>
      <w:rPr>
        <w:rFonts w:ascii="Times New Roman" w:eastAsia="Times New Roman" w:hAnsi="Times New Roman" w:cs="Times New Roman"/>
        <w:color w:val="000000"/>
      </w:rPr>
    </w:lvl>
    <w:lvl w:ilvl="2">
      <w:start w:val="1"/>
      <w:numFmt w:val="upperLetter"/>
      <w:lvlText w:val="%3."/>
      <w:lvlJc w:val="left"/>
      <w:pPr>
        <w:ind w:left="2160" w:hanging="360"/>
      </w:pPr>
    </w:lvl>
    <w:lvl w:ilvl="3">
      <w:start w:val="1"/>
      <w:numFmt w:val="upperLetter"/>
      <w:lvlText w:val="%4."/>
      <w:lvlJc w:val="left"/>
      <w:pPr>
        <w:ind w:left="2880" w:hanging="360"/>
      </w:pPr>
    </w:lvl>
    <w:lvl w:ilvl="4">
      <w:start w:val="1"/>
      <w:numFmt w:val="upperLetter"/>
      <w:lvlText w:val="%5."/>
      <w:lvlJc w:val="left"/>
      <w:pPr>
        <w:ind w:left="3600" w:hanging="360"/>
      </w:pPr>
    </w:lvl>
    <w:lvl w:ilvl="5">
      <w:start w:val="1"/>
      <w:numFmt w:val="upperLetter"/>
      <w:lvlText w:val="%6."/>
      <w:lvlJc w:val="left"/>
      <w:pPr>
        <w:ind w:left="4320" w:hanging="360"/>
      </w:pPr>
    </w:lvl>
    <w:lvl w:ilvl="6">
      <w:start w:val="1"/>
      <w:numFmt w:val="upperLetter"/>
      <w:lvlText w:val="%7."/>
      <w:lvlJc w:val="left"/>
      <w:pPr>
        <w:ind w:left="5040" w:hanging="360"/>
      </w:pPr>
    </w:lvl>
    <w:lvl w:ilvl="7">
      <w:start w:val="1"/>
      <w:numFmt w:val="upperLetter"/>
      <w:lvlText w:val="%8."/>
      <w:lvlJc w:val="left"/>
      <w:pPr>
        <w:ind w:left="5760" w:hanging="360"/>
      </w:pPr>
    </w:lvl>
    <w:lvl w:ilvl="8">
      <w:start w:val="1"/>
      <w:numFmt w:val="upperLetter"/>
      <w:lvlText w:val="%9."/>
      <w:lvlJc w:val="left"/>
      <w:pPr>
        <w:ind w:left="6480" w:hanging="360"/>
      </w:pPr>
    </w:lvl>
  </w:abstractNum>
  <w:abstractNum w:abstractNumId="5" w15:restartNumberingAfterBreak="0">
    <w:nsid w:val="6F1D0B1A"/>
    <w:multiLevelType w:val="multilevel"/>
    <w:tmpl w:val="07AC97B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15:restartNumberingAfterBreak="0">
    <w:nsid w:val="719F1F04"/>
    <w:multiLevelType w:val="multilevel"/>
    <w:tmpl w:val="0A721C0E"/>
    <w:lvl w:ilvl="0">
      <w:start w:val="1"/>
      <w:numFmt w:val="upp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5"/>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0F46"/>
    <w:rsid w:val="00127FFD"/>
    <w:rsid w:val="001D5611"/>
    <w:rsid w:val="00274BC6"/>
    <w:rsid w:val="0038368A"/>
    <w:rsid w:val="00470557"/>
    <w:rsid w:val="006B65AF"/>
    <w:rsid w:val="007915DA"/>
    <w:rsid w:val="00925153"/>
    <w:rsid w:val="00A2357A"/>
    <w:rsid w:val="00A42C48"/>
    <w:rsid w:val="00C4569E"/>
    <w:rsid w:val="00E70F46"/>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0992B"/>
  <w15:docId w15:val="{BC7EB93E-0DB3-934C-9F6C-3B9C9794D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4"/>
        <w:szCs w:val="24"/>
        <w:lang w:val="pt-BR" w:eastAsia="en-GB"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paragraph">
    <w:name w:val="paragraph"/>
    <w:basedOn w:val="Normal"/>
    <w:rsid w:val="0032247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322474"/>
  </w:style>
  <w:style w:type="character" w:customStyle="1" w:styleId="eop">
    <w:name w:val="eop"/>
    <w:basedOn w:val="DefaultParagraphFont"/>
    <w:rsid w:val="00322474"/>
  </w:style>
  <w:style w:type="character" w:customStyle="1" w:styleId="scxw171399969">
    <w:name w:val="scxw171399969"/>
    <w:basedOn w:val="DefaultParagraphFont"/>
    <w:rsid w:val="00322474"/>
  </w:style>
  <w:style w:type="character" w:customStyle="1" w:styleId="superscript">
    <w:name w:val="superscript"/>
    <w:basedOn w:val="DefaultParagraphFont"/>
    <w:rsid w:val="00322474"/>
  </w:style>
  <w:style w:type="character" w:customStyle="1" w:styleId="scxw99580364">
    <w:name w:val="scxw99580364"/>
    <w:basedOn w:val="DefaultParagraphFont"/>
    <w:rsid w:val="00322474"/>
  </w:style>
  <w:style w:type="paragraph" w:styleId="ListParagraph">
    <w:name w:val="List Paragraph"/>
    <w:basedOn w:val="Normal"/>
    <w:uiPriority w:val="34"/>
    <w:qFormat/>
    <w:rsid w:val="009A514B"/>
    <w:pPr>
      <w:ind w:left="720"/>
      <w:contextualSpacing/>
    </w:pPr>
  </w:style>
  <w:style w:type="paragraph" w:styleId="FootnoteText">
    <w:name w:val="footnote text"/>
    <w:basedOn w:val="Normal"/>
    <w:link w:val="FootnoteTextChar"/>
    <w:uiPriority w:val="99"/>
    <w:unhideWhenUsed/>
    <w:rsid w:val="00700A9A"/>
    <w:rPr>
      <w:sz w:val="20"/>
      <w:szCs w:val="25"/>
    </w:rPr>
  </w:style>
  <w:style w:type="character" w:customStyle="1" w:styleId="FootnoteTextChar">
    <w:name w:val="Footnote Text Char"/>
    <w:basedOn w:val="DefaultParagraphFont"/>
    <w:link w:val="FootnoteText"/>
    <w:uiPriority w:val="99"/>
    <w:rsid w:val="00700A9A"/>
    <w:rPr>
      <w:sz w:val="20"/>
      <w:szCs w:val="25"/>
    </w:rPr>
  </w:style>
  <w:style w:type="character" w:styleId="FootnoteReference">
    <w:name w:val="footnote reference"/>
    <w:basedOn w:val="DefaultParagraphFont"/>
    <w:uiPriority w:val="99"/>
    <w:unhideWhenUsed/>
    <w:rsid w:val="00700A9A"/>
    <w:rPr>
      <w:sz w:val="32"/>
      <w:szCs w:val="32"/>
      <w:vertAlign w:val="superscript"/>
    </w:rPr>
  </w:style>
  <w:style w:type="paragraph" w:styleId="NormalWeb">
    <w:name w:val="Normal (Web)"/>
    <w:basedOn w:val="Normal"/>
    <w:uiPriority w:val="99"/>
    <w:semiHidden/>
    <w:unhideWhenUsed/>
    <w:rsid w:val="002339E9"/>
    <w:pPr>
      <w:spacing w:before="100" w:beforeAutospacing="1" w:after="100" w:afterAutospacing="1"/>
    </w:pPr>
    <w:rPr>
      <w:rFonts w:ascii="Angsana New" w:eastAsia="Times New Roman" w:hAnsi="Angsana New" w:cs="Angsana New"/>
      <w:sz w:val="28"/>
      <w:szCs w:val="28"/>
      <w:lang w:val="en-US"/>
    </w:rPr>
  </w:style>
  <w:style w:type="character" w:styleId="Strong">
    <w:name w:val="Strong"/>
    <w:basedOn w:val="DefaultParagraphFont"/>
    <w:uiPriority w:val="22"/>
    <w:qFormat/>
    <w:rsid w:val="002339E9"/>
    <w:rPr>
      <w:b/>
      <w:bCs/>
    </w:rPr>
  </w:style>
  <w:style w:type="character" w:styleId="Hyperlink">
    <w:name w:val="Hyperlink"/>
    <w:basedOn w:val="DefaultParagraphFont"/>
    <w:uiPriority w:val="99"/>
    <w:unhideWhenUsed/>
    <w:rsid w:val="002339E9"/>
    <w:rPr>
      <w:color w:val="0000FF"/>
      <w:u w:val="single"/>
    </w:rPr>
  </w:style>
  <w:style w:type="character" w:styleId="FollowedHyperlink">
    <w:name w:val="FollowedHyperlink"/>
    <w:basedOn w:val="DefaultParagraphFont"/>
    <w:uiPriority w:val="99"/>
    <w:semiHidden/>
    <w:unhideWhenUsed/>
    <w:rsid w:val="003E1B94"/>
    <w:rPr>
      <w:color w:val="954F72" w:themeColor="followedHyperlink"/>
      <w:u w:val="single"/>
    </w:rPr>
  </w:style>
  <w:style w:type="character" w:styleId="UnresolvedMention">
    <w:name w:val="Unresolved Mention"/>
    <w:basedOn w:val="DefaultParagraphFont"/>
    <w:uiPriority w:val="99"/>
    <w:semiHidden/>
    <w:unhideWhenUsed/>
    <w:rsid w:val="00E20CBC"/>
    <w:rPr>
      <w:color w:val="605E5C"/>
      <w:shd w:val="clear" w:color="auto" w:fill="E1DFDD"/>
    </w:rPr>
  </w:style>
  <w:style w:type="paragraph" w:styleId="BalloonText">
    <w:name w:val="Balloon Text"/>
    <w:basedOn w:val="Normal"/>
    <w:link w:val="BalloonTextChar"/>
    <w:uiPriority w:val="99"/>
    <w:semiHidden/>
    <w:unhideWhenUsed/>
    <w:rsid w:val="008C0CD6"/>
    <w:rPr>
      <w:rFonts w:ascii="Times New Roman" w:hAnsi="Times New Roman" w:cs="Angsana New"/>
      <w:sz w:val="18"/>
      <w:szCs w:val="22"/>
    </w:rPr>
  </w:style>
  <w:style w:type="character" w:customStyle="1" w:styleId="BalloonTextChar">
    <w:name w:val="Balloon Text Char"/>
    <w:basedOn w:val="DefaultParagraphFont"/>
    <w:link w:val="BalloonText"/>
    <w:uiPriority w:val="99"/>
    <w:semiHidden/>
    <w:rsid w:val="008C0CD6"/>
    <w:rPr>
      <w:rFonts w:ascii="Times New Roman" w:hAnsi="Times New Roman" w:cs="Angsana New"/>
      <w:sz w:val="18"/>
      <w:szCs w:val="22"/>
    </w:rPr>
  </w:style>
  <w:style w:type="character" w:styleId="CommentReference">
    <w:name w:val="annotation reference"/>
    <w:basedOn w:val="DefaultParagraphFont"/>
    <w:uiPriority w:val="99"/>
    <w:semiHidden/>
    <w:unhideWhenUsed/>
    <w:rsid w:val="004A3232"/>
    <w:rPr>
      <w:sz w:val="16"/>
      <w:szCs w:val="16"/>
    </w:rPr>
  </w:style>
  <w:style w:type="paragraph" w:styleId="CommentText">
    <w:name w:val="annotation text"/>
    <w:basedOn w:val="Normal"/>
    <w:link w:val="CommentTextChar"/>
    <w:uiPriority w:val="99"/>
    <w:semiHidden/>
    <w:unhideWhenUsed/>
    <w:rsid w:val="004A3232"/>
    <w:rPr>
      <w:sz w:val="20"/>
      <w:szCs w:val="25"/>
    </w:rPr>
  </w:style>
  <w:style w:type="character" w:customStyle="1" w:styleId="CommentTextChar">
    <w:name w:val="Comment Text Char"/>
    <w:basedOn w:val="DefaultParagraphFont"/>
    <w:link w:val="CommentText"/>
    <w:uiPriority w:val="99"/>
    <w:semiHidden/>
    <w:rsid w:val="004A3232"/>
    <w:rPr>
      <w:sz w:val="20"/>
      <w:szCs w:val="25"/>
    </w:rPr>
  </w:style>
  <w:style w:type="paragraph" w:styleId="CommentSubject">
    <w:name w:val="annotation subject"/>
    <w:basedOn w:val="CommentText"/>
    <w:next w:val="CommentText"/>
    <w:link w:val="CommentSubjectChar"/>
    <w:uiPriority w:val="99"/>
    <w:semiHidden/>
    <w:unhideWhenUsed/>
    <w:rsid w:val="004A3232"/>
    <w:rPr>
      <w:b/>
      <w:bCs/>
    </w:rPr>
  </w:style>
  <w:style w:type="character" w:customStyle="1" w:styleId="CommentSubjectChar">
    <w:name w:val="Comment Subject Char"/>
    <w:basedOn w:val="CommentTextChar"/>
    <w:link w:val="CommentSubject"/>
    <w:uiPriority w:val="99"/>
    <w:semiHidden/>
    <w:rsid w:val="004A3232"/>
    <w:rPr>
      <w:b/>
      <w:bCs/>
      <w:sz w:val="20"/>
      <w:szCs w:val="25"/>
    </w:rPr>
  </w:style>
  <w:style w:type="paragraph" w:styleId="Revision">
    <w:name w:val="Revision"/>
    <w:hidden/>
    <w:uiPriority w:val="99"/>
    <w:semiHidden/>
    <w:rsid w:val="00B51843"/>
  </w:style>
  <w:style w:type="table" w:styleId="TableGrid">
    <w:name w:val="Table Grid"/>
    <w:basedOn w:val="TableNormal"/>
    <w:uiPriority w:val="39"/>
    <w:rsid w:val="006531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5835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minorityrights.org/"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www.minorityrights.or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norityrights.org/" TargetMode="External"/><Relationship Id="rId5" Type="http://schemas.openxmlformats.org/officeDocument/2006/relationships/webSettings" Target="webSettings.xml"/><Relationship Id="rId15" Type="http://schemas.openxmlformats.org/officeDocument/2006/relationships/hyperlink" Target="http://www.minorityrights.org/"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minorityrights.org/" TargetMode="Externa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ipea.gov.br/atlasviolencia/arquivos/artigos/1375-atlasdaviolencia2021completo.pdf" TargetMode="External"/><Relationship Id="rId13" Type="http://schemas.openxmlformats.org/officeDocument/2006/relationships/hyperlink" Target="http://portal.mec.gov.br/index.php?option=com_docman&amp;view=download&amp;alias=11091-pceb016-12&amp;category_slug=junho-2012-pdf&amp;Itemid=30192" TargetMode="External"/><Relationship Id="rId18" Type="http://schemas.openxmlformats.org/officeDocument/2006/relationships/hyperlink" Target="http://www.planalto.gov.br/ccivil_03/_ato2015-2018/2015/lei/l13146.htm" TargetMode="External"/><Relationship Id="rId3" Type="http://schemas.openxmlformats.org/officeDocument/2006/relationships/hyperlink" Target="https://doi.org/10.1590/0034-7167-2018-0834" TargetMode="External"/><Relationship Id="rId21" Type="http://schemas.openxmlformats.org/officeDocument/2006/relationships/hyperlink" Target="http://bvsms.saude.gov.br/bvs/publicacoes/saude_brasil_2015_2016.pdf" TargetMode="External"/><Relationship Id="rId7" Type="http://schemas.openxmlformats.org/officeDocument/2006/relationships/hyperlink" Target="https://bvsms.saude.gov.br/bvs/publicacoes/politica_nacional_saude_populacao_negra_3d.pdf" TargetMode="External"/><Relationship Id="rId12" Type="http://schemas.openxmlformats.org/officeDocument/2006/relationships/hyperlink" Target="https://www.redalyc.org/journal/3131/313158892006/html/" TargetMode="External"/><Relationship Id="rId17" Type="http://schemas.openxmlformats.org/officeDocument/2006/relationships/hyperlink" Target="http://www.basededadosdeficiencia.sp.gov.br/dadosCorrelacaoBpcXCadUnico.php" TargetMode="External"/><Relationship Id="rId2" Type="http://schemas.openxmlformats.org/officeDocument/2006/relationships/hyperlink" Target="https://www.pns.icict.fiocruz.br/bases-de-dados/" TargetMode="External"/><Relationship Id="rId16" Type="http://schemas.openxmlformats.org/officeDocument/2006/relationships/hyperlink" Target="http://www.planalto.gov.br/ccivil_03/_ato2015-2018/2015/lei/l13146.htm" TargetMode="External"/><Relationship Id="rId20" Type="http://schemas.openxmlformats.org/officeDocument/2006/relationships/hyperlink" Target="http://bvsms.saude.gov.br/bvs/publicacoes/saude_brasil_2015_2016.pdf" TargetMode="External"/><Relationship Id="rId1" Type="http://schemas.openxmlformats.org/officeDocument/2006/relationships/hyperlink" Target="https://censo2010.ibge.gov.br/" TargetMode="External"/><Relationship Id="rId6" Type="http://schemas.openxmlformats.org/officeDocument/2006/relationships/hyperlink" Target="http://portal.mec.gov.br/arquivos/pdf/politicaeducespecial.pdf" TargetMode="External"/><Relationship Id="rId11" Type="http://schemas.openxmlformats.org/officeDocument/2006/relationships/hyperlink" Target="https://www.gov.br/inep/pt-br/acesso-a-informacao/dados-abertos/inep-data/estatisticas-censo-escolar" TargetMode="External"/><Relationship Id="rId5" Type="http://schemas.openxmlformats.org/officeDocument/2006/relationships/hyperlink" Target="https://www.scielo.br/j/csp/a/D9SFbBDMsTyf7F5dMfkTjJm/?lang=en" TargetMode="External"/><Relationship Id="rId15" Type="http://schemas.openxmlformats.org/officeDocument/2006/relationships/hyperlink" Target="http://www.planalto.gov.br/ccivil_03/decreto/d3298.htm" TargetMode="External"/><Relationship Id="rId10" Type="http://schemas.openxmlformats.org/officeDocument/2006/relationships/hyperlink" Target="https://www.hypeness.com.br/2022/05/homem-morto-em-camara-de-gas-pela-prf-tinha-esquizofrenia-deixou-um-filho-e-sofreu-asfixia-mecanica/" TargetMode="External"/><Relationship Id="rId19" Type="http://schemas.openxmlformats.org/officeDocument/2006/relationships/hyperlink" Target="https://www.paho.org/hq/index.php?option=com_docman&amp;view=download&amp;category_slug=cumulative-cases-pdf-8865&amp;alias=43296-zika-cumulative-cases-4-january-2018-296&amp;Itemid=270&amp;lang=en" TargetMode="External"/><Relationship Id="rId4" Type="http://schemas.openxmlformats.org/officeDocument/2006/relationships/hyperlink" Target="https://doi.org/10.1590/0102-311X00233119" TargetMode="External"/><Relationship Id="rId9" Type="http://schemas.openxmlformats.org/officeDocument/2006/relationships/hyperlink" Target="https://g1.globo.com/se/sergipe/noticia/2022/06/06/eles-lamentam-todo-o-ocorrido-diz-advogado-de-defesa-de-policiais-rodoviarios-federais-envolvidos-na-morte-de-genivaldo-santos.ghtml" TargetMode="External"/><Relationship Id="rId14" Type="http://schemas.openxmlformats.org/officeDocument/2006/relationships/hyperlink" Target="https://repositorio.ufscar.br/bitstream/handle/ufscar/7326/TeseJVM.pdf?sequenc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wsIwROSdouIdgz/libYlmdZFdA==">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5B111C3-6137-4FF0-8D4E-4BCDA4087354}"/>
</file>

<file path=customXml/itemProps3.xml><?xml version="1.0" encoding="utf-8"?>
<ds:datastoreItem xmlns:ds="http://schemas.openxmlformats.org/officeDocument/2006/customXml" ds:itemID="{E2A19BFA-44ED-4B5E-8670-1470C0D324E0}"/>
</file>

<file path=customXml/itemProps4.xml><?xml version="1.0" encoding="utf-8"?>
<ds:datastoreItem xmlns:ds="http://schemas.openxmlformats.org/officeDocument/2006/customXml" ds:itemID="{AC5B7F97-5AAA-4300-A5A7-34C1F729689F}"/>
</file>

<file path=docProps/app.xml><?xml version="1.0" encoding="utf-8"?>
<Properties xmlns="http://schemas.openxmlformats.org/officeDocument/2006/extended-properties" xmlns:vt="http://schemas.openxmlformats.org/officeDocument/2006/docPropsVTypes">
  <Template>Normal.dotm</Template>
  <TotalTime>1</TotalTime>
  <Pages>17</Pages>
  <Words>6686</Words>
  <Characters>38111</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Avery [ml15lja]</dc:creator>
  <cp:lastModifiedBy>Lauren Avery [ml15lja]</cp:lastModifiedBy>
  <cp:revision>2</cp:revision>
  <dcterms:created xsi:type="dcterms:W3CDTF">2022-10-24T10:00:00Z</dcterms:created>
  <dcterms:modified xsi:type="dcterms:W3CDTF">2022-10-24T10:00:00Z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67eeefa1-592f-36f6-8217-7b052f28ec6e</vt:lpwstr>
  </property>
  <property fmtid="{D5CDD505-2E9C-101B-9397-08002B2CF9AE}" pid="24" name="ContentTypeId">
    <vt:lpwstr>0x010100619F83A6D186D14591065E56FDFCE7B0</vt:lpwstr>
  </property>
</Properties>
</file>