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10D2B" w14:textId="0797DFDC" w:rsidR="00C37A71" w:rsidRPr="00510E67" w:rsidRDefault="00355E5C" w:rsidP="003C72D5">
      <w:pPr>
        <w:spacing w:line="360" w:lineRule="auto"/>
        <w:jc w:val="both"/>
        <w:rPr>
          <w:rFonts w:ascii="Times New Roman" w:hAnsi="Times New Roman" w:cs="Times New Roman"/>
          <w:b/>
          <w:bCs/>
          <w:sz w:val="28"/>
          <w:szCs w:val="28"/>
        </w:rPr>
      </w:pPr>
      <w:r w:rsidRPr="00510E67">
        <w:rPr>
          <w:rFonts w:ascii="Times New Roman" w:hAnsi="Times New Roman" w:cs="Times New Roman"/>
          <w:b/>
          <w:bCs/>
          <w:sz w:val="28"/>
          <w:szCs w:val="28"/>
        </w:rPr>
        <w:t>Chairperson</w:t>
      </w:r>
      <w:r w:rsidR="00510E67" w:rsidRPr="00510E67">
        <w:rPr>
          <w:rFonts w:ascii="Times New Roman" w:hAnsi="Times New Roman" w:cs="Times New Roman"/>
          <w:b/>
          <w:bCs/>
          <w:sz w:val="28"/>
          <w:szCs w:val="28"/>
        </w:rPr>
        <w:t xml:space="preserve"> of the CEDAW Committee</w:t>
      </w:r>
      <w:r w:rsidR="008348BE">
        <w:rPr>
          <w:rFonts w:ascii="Times New Roman" w:hAnsi="Times New Roman" w:cs="Times New Roman"/>
          <w:b/>
          <w:bCs/>
          <w:sz w:val="28"/>
          <w:szCs w:val="28"/>
        </w:rPr>
        <w:t>, Committee Members</w:t>
      </w:r>
      <w:r w:rsidRPr="00510E67">
        <w:rPr>
          <w:rFonts w:ascii="Times New Roman" w:hAnsi="Times New Roman" w:cs="Times New Roman"/>
          <w:b/>
          <w:bCs/>
          <w:sz w:val="28"/>
          <w:szCs w:val="28"/>
        </w:rPr>
        <w:t xml:space="preserve"> and </w:t>
      </w:r>
      <w:r w:rsidR="00C37A71" w:rsidRPr="00510E67">
        <w:rPr>
          <w:rFonts w:ascii="Times New Roman" w:hAnsi="Times New Roman" w:cs="Times New Roman"/>
          <w:b/>
          <w:bCs/>
          <w:sz w:val="28"/>
          <w:szCs w:val="28"/>
        </w:rPr>
        <w:t xml:space="preserve">Distinguished </w:t>
      </w:r>
      <w:r w:rsidR="00510E67" w:rsidRPr="00510E67">
        <w:rPr>
          <w:rFonts w:ascii="Times New Roman" w:hAnsi="Times New Roman" w:cs="Times New Roman"/>
          <w:b/>
          <w:bCs/>
          <w:sz w:val="28"/>
          <w:szCs w:val="28"/>
        </w:rPr>
        <w:t>delegates</w:t>
      </w:r>
      <w:r w:rsidR="00C37A71" w:rsidRPr="00510E67">
        <w:rPr>
          <w:rFonts w:ascii="Times New Roman" w:hAnsi="Times New Roman" w:cs="Times New Roman"/>
          <w:b/>
          <w:bCs/>
          <w:sz w:val="28"/>
          <w:szCs w:val="28"/>
        </w:rPr>
        <w:t>,</w:t>
      </w:r>
    </w:p>
    <w:p w14:paraId="02DAB1CF" w14:textId="0EC49A83" w:rsidR="00B84700" w:rsidRDefault="004D1771" w:rsidP="00767C98">
      <w:pPr>
        <w:spacing w:line="360" w:lineRule="auto"/>
        <w:jc w:val="both"/>
        <w:rPr>
          <w:rFonts w:ascii="Times New Roman" w:hAnsi="Times New Roman" w:cs="Times New Roman"/>
          <w:sz w:val="28"/>
          <w:szCs w:val="28"/>
        </w:rPr>
      </w:pPr>
      <w:r w:rsidRPr="008348BE">
        <w:rPr>
          <w:rFonts w:ascii="Times New Roman" w:hAnsi="Times New Roman" w:cs="Times New Roman"/>
          <w:sz w:val="28"/>
          <w:szCs w:val="28"/>
        </w:rPr>
        <w:t>Thank you, Madam</w:t>
      </w:r>
      <w:r w:rsidR="00681551">
        <w:rPr>
          <w:rFonts w:ascii="Times New Roman" w:hAnsi="Times New Roman" w:cs="Times New Roman"/>
          <w:sz w:val="28"/>
          <w:szCs w:val="28"/>
        </w:rPr>
        <w:t xml:space="preserve"> Chair, for giving me the floor.</w:t>
      </w:r>
    </w:p>
    <w:p w14:paraId="1AD48EB5" w14:textId="13B8A7AE" w:rsidR="00B84700" w:rsidRDefault="00C37A71" w:rsidP="00767C98">
      <w:pPr>
        <w:spacing w:line="360" w:lineRule="auto"/>
        <w:jc w:val="both"/>
        <w:rPr>
          <w:rFonts w:ascii="Times New Roman" w:hAnsi="Times New Roman" w:cs="Times New Roman"/>
          <w:sz w:val="28"/>
          <w:szCs w:val="28"/>
        </w:rPr>
      </w:pPr>
      <w:r w:rsidRPr="008348BE">
        <w:rPr>
          <w:rFonts w:ascii="Times New Roman" w:hAnsi="Times New Roman" w:cs="Times New Roman"/>
          <w:sz w:val="28"/>
          <w:szCs w:val="28"/>
        </w:rPr>
        <w:t xml:space="preserve">Today, </w:t>
      </w:r>
      <w:r w:rsidR="00513596">
        <w:rPr>
          <w:rFonts w:ascii="Times New Roman" w:hAnsi="Times New Roman" w:cs="Times New Roman"/>
          <w:sz w:val="28"/>
          <w:szCs w:val="28"/>
        </w:rPr>
        <w:t>I</w:t>
      </w:r>
      <w:r w:rsidR="00B84700" w:rsidRPr="00B84700">
        <w:rPr>
          <w:rFonts w:ascii="Times New Roman" w:hAnsi="Times New Roman" w:cs="Times New Roman"/>
          <w:sz w:val="28"/>
          <w:szCs w:val="28"/>
        </w:rPr>
        <w:t xml:space="preserve"> highly appreciat</w:t>
      </w:r>
      <w:r w:rsidR="003C72D5">
        <w:rPr>
          <w:rFonts w:ascii="Times New Roman" w:hAnsi="Times New Roman" w:cs="Times New Roman"/>
          <w:sz w:val="28"/>
          <w:szCs w:val="28"/>
        </w:rPr>
        <w:t>e the</w:t>
      </w:r>
      <w:r w:rsidR="00513596">
        <w:t xml:space="preserve"> </w:t>
      </w:r>
      <w:r w:rsidR="00513596" w:rsidRPr="00513596">
        <w:rPr>
          <w:rFonts w:ascii="Times New Roman" w:hAnsi="Times New Roman" w:cs="Times New Roman"/>
          <w:sz w:val="28"/>
          <w:szCs w:val="28"/>
        </w:rPr>
        <w:t>progress</w:t>
      </w:r>
      <w:r w:rsidR="00513596">
        <w:rPr>
          <w:rFonts w:ascii="Times New Roman" w:hAnsi="Times New Roman" w:cs="Times New Roman"/>
          <w:sz w:val="28"/>
          <w:szCs w:val="28"/>
        </w:rPr>
        <w:t xml:space="preserve"> on the</w:t>
      </w:r>
      <w:r w:rsidR="00513596" w:rsidRPr="00513596">
        <w:rPr>
          <w:rFonts w:ascii="Times New Roman" w:hAnsi="Times New Roman" w:cs="Times New Roman"/>
          <w:sz w:val="28"/>
          <w:szCs w:val="28"/>
        </w:rPr>
        <w:t xml:space="preserve"> implementa</w:t>
      </w:r>
      <w:r w:rsidR="00513596">
        <w:rPr>
          <w:rFonts w:ascii="Times New Roman" w:hAnsi="Times New Roman" w:cs="Times New Roman"/>
          <w:sz w:val="28"/>
          <w:szCs w:val="28"/>
        </w:rPr>
        <w:t>tion of</w:t>
      </w:r>
      <w:r w:rsidR="00513596" w:rsidRPr="00513596">
        <w:rPr>
          <w:rFonts w:ascii="Times New Roman" w:hAnsi="Times New Roman" w:cs="Times New Roman"/>
          <w:sz w:val="28"/>
          <w:szCs w:val="28"/>
        </w:rPr>
        <w:t xml:space="preserve"> CEDAW Committee recommendations, which </w:t>
      </w:r>
      <w:r w:rsidR="00513596">
        <w:rPr>
          <w:rFonts w:ascii="Times New Roman" w:hAnsi="Times New Roman" w:cs="Times New Roman"/>
          <w:sz w:val="28"/>
          <w:szCs w:val="28"/>
        </w:rPr>
        <w:t xml:space="preserve">also </w:t>
      </w:r>
      <w:r w:rsidR="00513596" w:rsidRPr="00513596">
        <w:rPr>
          <w:rFonts w:ascii="Times New Roman" w:hAnsi="Times New Roman" w:cs="Times New Roman"/>
          <w:sz w:val="28"/>
          <w:szCs w:val="28"/>
        </w:rPr>
        <w:t>provide</w:t>
      </w:r>
      <w:r w:rsidR="00513596">
        <w:rPr>
          <w:rFonts w:ascii="Times New Roman" w:hAnsi="Times New Roman" w:cs="Times New Roman"/>
          <w:sz w:val="28"/>
          <w:szCs w:val="28"/>
        </w:rPr>
        <w:t>d</w:t>
      </w:r>
      <w:r w:rsidR="00513596" w:rsidRPr="00513596">
        <w:rPr>
          <w:rFonts w:ascii="Times New Roman" w:hAnsi="Times New Roman" w:cs="Times New Roman"/>
          <w:sz w:val="28"/>
          <w:szCs w:val="28"/>
        </w:rPr>
        <w:t xml:space="preserve"> crucial benchmarks for human rights institutions to monitor women's rights advancement.</w:t>
      </w:r>
      <w:r w:rsidR="00B84700" w:rsidRPr="00B84700">
        <w:rPr>
          <w:rFonts w:ascii="Times New Roman" w:hAnsi="Times New Roman" w:cs="Times New Roman"/>
          <w:sz w:val="28"/>
          <w:szCs w:val="28"/>
        </w:rPr>
        <w:t xml:space="preserve"> </w:t>
      </w:r>
    </w:p>
    <w:p w14:paraId="1F336F91" w14:textId="425DE53F" w:rsidR="007637B1" w:rsidRPr="008348BE" w:rsidRDefault="00B84700" w:rsidP="00767C9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this Context, </w:t>
      </w:r>
      <w:r w:rsidR="00C37A71" w:rsidRPr="008348BE">
        <w:rPr>
          <w:rFonts w:ascii="Times New Roman" w:hAnsi="Times New Roman" w:cs="Times New Roman"/>
          <w:sz w:val="28"/>
          <w:szCs w:val="28"/>
        </w:rPr>
        <w:t>I present a critical overview of Nepal's progress and challenges in women's rights.</w:t>
      </w:r>
      <w:r w:rsidR="00F74163" w:rsidRPr="008348BE">
        <w:rPr>
          <w:rFonts w:ascii="Times New Roman" w:hAnsi="Times New Roman" w:cs="Times New Roman"/>
          <w:sz w:val="28"/>
          <w:szCs w:val="28"/>
        </w:rPr>
        <w:t xml:space="preserve"> It's crucial to acknowledge progress</w:t>
      </w:r>
      <w:r w:rsidR="00510E67" w:rsidRPr="008348BE">
        <w:rPr>
          <w:rFonts w:ascii="Times New Roman" w:hAnsi="Times New Roman" w:cs="Times New Roman"/>
          <w:sz w:val="28"/>
          <w:szCs w:val="28"/>
        </w:rPr>
        <w:t xml:space="preserve"> such as</w:t>
      </w:r>
      <w:r w:rsidR="00F74163" w:rsidRPr="008348BE">
        <w:rPr>
          <w:rFonts w:ascii="Times New Roman" w:hAnsi="Times New Roman" w:cs="Times New Roman"/>
          <w:sz w:val="28"/>
          <w:szCs w:val="28"/>
        </w:rPr>
        <w:t xml:space="preserve"> constitutional provisions for citizenship rights, </w:t>
      </w:r>
      <w:r w:rsidR="008348BE" w:rsidRPr="008348BE">
        <w:rPr>
          <w:rFonts w:ascii="Times New Roman" w:hAnsi="Times New Roman" w:cs="Times New Roman"/>
          <w:sz w:val="28"/>
          <w:szCs w:val="28"/>
        </w:rPr>
        <w:t xml:space="preserve">increased female representation in teaching profession, </w:t>
      </w:r>
      <w:r w:rsidR="00F74163" w:rsidRPr="008348BE">
        <w:rPr>
          <w:rFonts w:ascii="Times New Roman" w:hAnsi="Times New Roman" w:cs="Times New Roman"/>
          <w:sz w:val="28"/>
          <w:szCs w:val="28"/>
        </w:rPr>
        <w:t xml:space="preserve">and efforts to combat harmful traditional practices like </w:t>
      </w:r>
      <w:proofErr w:type="spellStart"/>
      <w:r w:rsidR="008348BE" w:rsidRPr="008348BE">
        <w:rPr>
          <w:rFonts w:ascii="Times New Roman" w:hAnsi="Times New Roman" w:cs="Times New Roman"/>
          <w:sz w:val="28"/>
          <w:szCs w:val="28"/>
        </w:rPr>
        <w:t>Chhaupadi</w:t>
      </w:r>
      <w:proofErr w:type="spellEnd"/>
      <w:r w:rsidR="008348BE" w:rsidRPr="008348BE">
        <w:rPr>
          <w:rFonts w:ascii="Times New Roman" w:hAnsi="Times New Roman" w:cs="Times New Roman"/>
          <w:sz w:val="28"/>
          <w:szCs w:val="28"/>
        </w:rPr>
        <w:t xml:space="preserve">, </w:t>
      </w:r>
      <w:r w:rsidR="00F74163" w:rsidRPr="008348BE">
        <w:rPr>
          <w:rFonts w:ascii="Times New Roman" w:hAnsi="Times New Roman" w:cs="Times New Roman"/>
          <w:sz w:val="28"/>
          <w:szCs w:val="28"/>
        </w:rPr>
        <w:t>child marriage</w:t>
      </w:r>
      <w:r w:rsidR="008348BE" w:rsidRPr="008348BE">
        <w:rPr>
          <w:rFonts w:ascii="Times New Roman" w:hAnsi="Times New Roman" w:cs="Times New Roman"/>
          <w:sz w:val="28"/>
          <w:szCs w:val="28"/>
        </w:rPr>
        <w:t xml:space="preserve"> etc</w:t>
      </w:r>
      <w:r w:rsidR="00F74163" w:rsidRPr="008348BE">
        <w:rPr>
          <w:rFonts w:ascii="Times New Roman" w:hAnsi="Times New Roman" w:cs="Times New Roman"/>
          <w:sz w:val="28"/>
          <w:szCs w:val="28"/>
        </w:rPr>
        <w:t xml:space="preserve">. </w:t>
      </w:r>
      <w:r w:rsidR="00600594" w:rsidRPr="008348BE">
        <w:rPr>
          <w:rFonts w:ascii="Times New Roman" w:hAnsi="Times New Roman" w:cs="Times New Roman"/>
          <w:sz w:val="28"/>
          <w:szCs w:val="28"/>
        </w:rPr>
        <w:t xml:space="preserve">The GESI Policy, 2020 has been adopted to institutionalize a gender responsive governance system in all the three tiers of government. </w:t>
      </w:r>
      <w:r w:rsidR="004D1771" w:rsidRPr="008348BE">
        <w:rPr>
          <w:rFonts w:ascii="Times New Roman" w:eastAsia="Calibri" w:hAnsi="Times New Roman" w:cs="Times New Roman"/>
          <w:bCs/>
          <w:color w:val="000000"/>
          <w:kern w:val="0"/>
          <w:sz w:val="28"/>
          <w:szCs w:val="28"/>
          <w14:ligatures w14:val="none"/>
        </w:rPr>
        <w:t>The Parliament increased the statu</w:t>
      </w:r>
      <w:r w:rsidR="004E79AD">
        <w:rPr>
          <w:rFonts w:ascii="Times New Roman" w:eastAsia="Calibri" w:hAnsi="Times New Roman" w:cs="Times New Roman"/>
          <w:bCs/>
          <w:color w:val="000000"/>
          <w:kern w:val="0"/>
          <w:sz w:val="28"/>
          <w:szCs w:val="28"/>
          <w14:ligatures w14:val="none"/>
        </w:rPr>
        <w:t xml:space="preserve">te of limitations </w:t>
      </w:r>
      <w:r w:rsidR="004E79AD" w:rsidRPr="00D827B7">
        <w:rPr>
          <w:rFonts w:ascii="Times New Roman" w:eastAsia="Calibri" w:hAnsi="Times New Roman" w:cs="Times New Roman"/>
          <w:bCs/>
          <w:kern w:val="0"/>
          <w:sz w:val="28"/>
          <w:szCs w:val="28"/>
          <w14:ligatures w14:val="none"/>
        </w:rPr>
        <w:t>for some certain serious sexual crimes including rape.</w:t>
      </w:r>
      <w:r w:rsidR="004D1771" w:rsidRPr="008348BE">
        <w:rPr>
          <w:rFonts w:ascii="Times New Roman" w:eastAsia="Calibri" w:hAnsi="Times New Roman" w:cs="Times New Roman"/>
          <w:bCs/>
          <w:color w:val="000000"/>
          <w:kern w:val="0"/>
          <w:sz w:val="28"/>
          <w:szCs w:val="28"/>
          <w14:ligatures w14:val="none"/>
        </w:rPr>
        <w:t xml:space="preserve"> </w:t>
      </w:r>
      <w:r w:rsidR="008348BE" w:rsidRPr="008348BE">
        <w:rPr>
          <w:rFonts w:ascii="Times New Roman" w:eastAsia="Calibri" w:hAnsi="Times New Roman" w:cs="Times New Roman"/>
          <w:bCs/>
          <w:color w:val="000000"/>
          <w:kern w:val="0"/>
          <w:sz w:val="28"/>
          <w:szCs w:val="28"/>
          <w14:ligatures w14:val="none"/>
        </w:rPr>
        <w:t>I would like to appreciate on all the affirmative actions taken by the Government of Nepal.</w:t>
      </w:r>
    </w:p>
    <w:p w14:paraId="1302631B" w14:textId="77777777" w:rsidR="00D827B7" w:rsidRPr="00D827B7" w:rsidRDefault="00D827B7" w:rsidP="00767C98">
      <w:pPr>
        <w:spacing w:line="360" w:lineRule="auto"/>
        <w:jc w:val="both"/>
        <w:rPr>
          <w:rFonts w:ascii="Times New Roman" w:hAnsi="Times New Roman" w:cs="Times New Roman"/>
          <w:b/>
          <w:sz w:val="28"/>
          <w:szCs w:val="28"/>
        </w:rPr>
      </w:pPr>
      <w:r w:rsidRPr="00D827B7">
        <w:rPr>
          <w:rFonts w:ascii="Times New Roman" w:hAnsi="Times New Roman" w:cs="Times New Roman"/>
          <w:b/>
          <w:sz w:val="28"/>
          <w:szCs w:val="28"/>
        </w:rPr>
        <w:t>Hon. Madame Chair,</w:t>
      </w:r>
    </w:p>
    <w:p w14:paraId="7B4CAB5E" w14:textId="77777777" w:rsidR="00D827B7" w:rsidRDefault="007637B1" w:rsidP="00767C98">
      <w:pPr>
        <w:spacing w:line="360" w:lineRule="auto"/>
        <w:jc w:val="both"/>
        <w:rPr>
          <w:rFonts w:ascii="Times New Roman" w:hAnsi="Times New Roman" w:cs="Times New Roman"/>
          <w:sz w:val="28"/>
          <w:szCs w:val="28"/>
        </w:rPr>
      </w:pPr>
      <w:r w:rsidRPr="00767C98">
        <w:rPr>
          <w:rFonts w:ascii="Times New Roman" w:hAnsi="Times New Roman" w:cs="Times New Roman"/>
          <w:sz w:val="28"/>
          <w:szCs w:val="28"/>
        </w:rPr>
        <w:t xml:space="preserve">Despite constitutional guarantees, Nepal's legal </w:t>
      </w:r>
      <w:r w:rsidR="00980126">
        <w:rPr>
          <w:rFonts w:ascii="Times New Roman" w:hAnsi="Times New Roman" w:cs="Times New Roman"/>
          <w:sz w:val="28"/>
          <w:szCs w:val="28"/>
        </w:rPr>
        <w:t>framework</w:t>
      </w:r>
      <w:r w:rsidRPr="00767C98">
        <w:rPr>
          <w:rFonts w:ascii="Times New Roman" w:hAnsi="Times New Roman" w:cs="Times New Roman"/>
          <w:sz w:val="28"/>
          <w:szCs w:val="28"/>
        </w:rPr>
        <w:t xml:space="preserve"> still contains critical gaps. </w:t>
      </w:r>
      <w:r w:rsidR="00980126">
        <w:rPr>
          <w:rFonts w:ascii="Times New Roman" w:hAnsi="Times New Roman" w:cs="Times New Roman"/>
          <w:sz w:val="28"/>
          <w:szCs w:val="28"/>
        </w:rPr>
        <w:t xml:space="preserve">Nepalese </w:t>
      </w:r>
      <w:r w:rsidRPr="00767C98">
        <w:rPr>
          <w:rFonts w:ascii="Times New Roman" w:hAnsi="Times New Roman" w:cs="Times New Roman"/>
          <w:sz w:val="28"/>
          <w:szCs w:val="28"/>
        </w:rPr>
        <w:t>laws lack comprehensive definitions of discrimination, particularly around direct, indirect, and intersectional forms of discrimination affecting women. While some protective measures exist, implementation remains inconsistent.</w:t>
      </w:r>
      <w:r w:rsidR="000E50C4" w:rsidRPr="00767C98">
        <w:rPr>
          <w:rFonts w:ascii="Times New Roman" w:eastAsiaTheme="minorEastAsia" w:hAnsi="Times New Roman" w:cs="Times New Roman"/>
          <w:color w:val="000000" w:themeColor="text1"/>
          <w:kern w:val="0"/>
          <w:sz w:val="28"/>
          <w:szCs w:val="28"/>
          <w:shd w:val="clear" w:color="auto" w:fill="FFFFFF"/>
          <w:lang w:bidi="ne-NP"/>
          <w14:ligatures w14:val="none"/>
        </w:rPr>
        <w:t xml:space="preserve"> </w:t>
      </w:r>
      <w:r w:rsidR="000E50C4" w:rsidRPr="00767C98">
        <w:rPr>
          <w:rFonts w:ascii="Times New Roman" w:hAnsi="Times New Roman" w:cs="Times New Roman"/>
          <w:sz w:val="28"/>
          <w:szCs w:val="28"/>
        </w:rPr>
        <w:t>A distinct legal provision with a comprehensive definition of discrimination is essential to ensure justice for women facing severe discrimination.</w:t>
      </w:r>
      <w:r w:rsidR="00980126">
        <w:rPr>
          <w:rFonts w:ascii="Times New Roman" w:hAnsi="Times New Roman" w:cs="Times New Roman"/>
          <w:sz w:val="28"/>
          <w:szCs w:val="28"/>
        </w:rPr>
        <w:t xml:space="preserve"> </w:t>
      </w:r>
    </w:p>
    <w:p w14:paraId="0FC49D58" w14:textId="47572996" w:rsidR="000E50C4" w:rsidRPr="00767C98" w:rsidRDefault="00980126" w:rsidP="00767C98">
      <w:pPr>
        <w:spacing w:line="360" w:lineRule="auto"/>
        <w:jc w:val="both"/>
        <w:rPr>
          <w:rFonts w:ascii="Times New Roman" w:hAnsi="Times New Roman" w:cs="Times New Roman"/>
          <w:sz w:val="28"/>
          <w:szCs w:val="28"/>
        </w:rPr>
      </w:pPr>
      <w:r>
        <w:rPr>
          <w:rFonts w:ascii="Times New Roman" w:hAnsi="Times New Roman" w:cs="Times New Roman"/>
          <w:sz w:val="28"/>
          <w:szCs w:val="28"/>
        </w:rPr>
        <w:t>With regard to the institutional mechanism,</w:t>
      </w:r>
      <w:r w:rsidR="000E50C4" w:rsidRPr="00767C98">
        <w:rPr>
          <w:rFonts w:ascii="Times New Roman" w:hAnsi="Times New Roman" w:cs="Times New Roman"/>
          <w:sz w:val="28"/>
          <w:szCs w:val="28"/>
        </w:rPr>
        <w:t xml:space="preserve"> </w:t>
      </w:r>
      <w:r>
        <w:rPr>
          <w:rFonts w:ascii="Times New Roman" w:hAnsi="Times New Roman" w:cs="Times New Roman"/>
          <w:sz w:val="28"/>
          <w:szCs w:val="28"/>
        </w:rPr>
        <w:t>t</w:t>
      </w:r>
      <w:r w:rsidR="0000473B">
        <w:rPr>
          <w:rFonts w:ascii="Times New Roman" w:hAnsi="Times New Roman" w:cs="Times New Roman"/>
          <w:sz w:val="28"/>
          <w:szCs w:val="28"/>
        </w:rPr>
        <w:t xml:space="preserve">hough the </w:t>
      </w:r>
      <w:r w:rsidR="0000473B" w:rsidRPr="0000473B">
        <w:rPr>
          <w:rFonts w:ascii="Times New Roman" w:hAnsi="Times New Roman" w:cs="Times New Roman"/>
          <w:sz w:val="28"/>
          <w:szCs w:val="28"/>
        </w:rPr>
        <w:t>Constitution provides the NWC powers to establish provincial offices</w:t>
      </w:r>
      <w:r w:rsidR="0000473B">
        <w:rPr>
          <w:rFonts w:ascii="Times New Roman" w:hAnsi="Times New Roman" w:cs="Times New Roman"/>
          <w:sz w:val="28"/>
          <w:szCs w:val="28"/>
        </w:rPr>
        <w:t>, but</w:t>
      </w:r>
      <w:r w:rsidR="0000473B" w:rsidRPr="0000473B">
        <w:rPr>
          <w:rFonts w:ascii="Times New Roman" w:hAnsi="Times New Roman" w:cs="Times New Roman"/>
          <w:sz w:val="28"/>
          <w:szCs w:val="28"/>
        </w:rPr>
        <w:t xml:space="preserve"> </w:t>
      </w:r>
      <w:r w:rsidR="0000473B">
        <w:rPr>
          <w:rFonts w:ascii="Times New Roman" w:hAnsi="Times New Roman" w:cs="Times New Roman"/>
          <w:sz w:val="28"/>
          <w:szCs w:val="28"/>
        </w:rPr>
        <w:t>n</w:t>
      </w:r>
      <w:r w:rsidR="0000473B" w:rsidRPr="0000473B">
        <w:rPr>
          <w:rFonts w:ascii="Times New Roman" w:hAnsi="Times New Roman" w:cs="Times New Roman"/>
          <w:sz w:val="28"/>
          <w:szCs w:val="28"/>
        </w:rPr>
        <w:t xml:space="preserve">one of the provincial offices </w:t>
      </w:r>
      <w:r w:rsidR="0000473B">
        <w:rPr>
          <w:rFonts w:ascii="Times New Roman" w:hAnsi="Times New Roman" w:cs="Times New Roman"/>
          <w:sz w:val="28"/>
          <w:szCs w:val="28"/>
        </w:rPr>
        <w:t xml:space="preserve">of NWC </w:t>
      </w:r>
      <w:r w:rsidR="0000473B" w:rsidRPr="0000473B">
        <w:rPr>
          <w:rFonts w:ascii="Times New Roman" w:hAnsi="Times New Roman" w:cs="Times New Roman"/>
          <w:sz w:val="28"/>
          <w:szCs w:val="28"/>
        </w:rPr>
        <w:t>are established. The law</w:t>
      </w:r>
      <w:r>
        <w:rPr>
          <w:rFonts w:ascii="Times New Roman" w:hAnsi="Times New Roman" w:cs="Times New Roman"/>
          <w:sz w:val="28"/>
          <w:szCs w:val="28"/>
        </w:rPr>
        <w:t xml:space="preserve"> still</w:t>
      </w:r>
      <w:r w:rsidR="0000473B" w:rsidRPr="0000473B">
        <w:rPr>
          <w:rFonts w:ascii="Times New Roman" w:hAnsi="Times New Roman" w:cs="Times New Roman"/>
          <w:sz w:val="28"/>
          <w:szCs w:val="28"/>
        </w:rPr>
        <w:t xml:space="preserve"> does not allow the</w:t>
      </w:r>
      <w:r w:rsidR="000062C1">
        <w:rPr>
          <w:rFonts w:ascii="Times New Roman" w:hAnsi="Times New Roman" w:cs="Times New Roman"/>
          <w:sz w:val="28"/>
          <w:szCs w:val="28"/>
        </w:rPr>
        <w:t xml:space="preserve"> NWC </w:t>
      </w:r>
      <w:r w:rsidR="0000473B" w:rsidRPr="0000473B">
        <w:rPr>
          <w:rFonts w:ascii="Times New Roman" w:hAnsi="Times New Roman" w:cs="Times New Roman"/>
          <w:sz w:val="28"/>
          <w:szCs w:val="28"/>
        </w:rPr>
        <w:t>to give a binding decision after independent investigation of the complaint filed by the victims.</w:t>
      </w:r>
    </w:p>
    <w:p w14:paraId="5C5934EB" w14:textId="75E343D1" w:rsidR="00B8042A" w:rsidRPr="00D827B7" w:rsidRDefault="00B8042A" w:rsidP="00767C98">
      <w:pPr>
        <w:spacing w:line="360" w:lineRule="auto"/>
        <w:jc w:val="both"/>
        <w:rPr>
          <w:rFonts w:ascii="Times New Roman" w:hAnsi="Times New Roman" w:cs="Times New Roman"/>
          <w:bCs/>
          <w:sz w:val="28"/>
          <w:szCs w:val="28"/>
          <w:u w:val="single"/>
        </w:rPr>
      </w:pPr>
      <w:r w:rsidRPr="00B8042A">
        <w:rPr>
          <w:rFonts w:ascii="Times New Roman" w:hAnsi="Times New Roman" w:cs="Times New Roman"/>
          <w:sz w:val="28"/>
          <w:szCs w:val="28"/>
        </w:rPr>
        <w:lastRenderedPageBreak/>
        <w:t xml:space="preserve">Despite the commendable efforts by the Government of Nepal to institute programs aimed at offering financial assistance to various marginalized groups, there remains a critical gap in support for women belonging to other marginalized communities who often face intersecting and multiple forms of discrimination. </w:t>
      </w:r>
      <w:r w:rsidR="00421C2E" w:rsidRPr="00D827B7">
        <w:rPr>
          <w:rFonts w:ascii="Times New Roman" w:hAnsi="Times New Roman" w:cs="Times New Roman"/>
          <w:sz w:val="28"/>
          <w:szCs w:val="28"/>
        </w:rPr>
        <w:t>The implementation of the Single Women Protection Fund by the Government of Nepal has been hindered due to the lack of necessary amendments to its operational policies</w:t>
      </w:r>
      <w:r w:rsidR="00CC06A5" w:rsidRPr="00D827B7">
        <w:rPr>
          <w:rFonts w:ascii="Times New Roman" w:hAnsi="Times New Roman" w:cs="Times New Roman"/>
          <w:sz w:val="28"/>
          <w:szCs w:val="28"/>
        </w:rPr>
        <w:t>, which has a significant impact on the rights of widows</w:t>
      </w:r>
      <w:r w:rsidR="00421C2E" w:rsidRPr="00D827B7">
        <w:rPr>
          <w:rFonts w:ascii="Times New Roman" w:hAnsi="Times New Roman" w:cs="Times New Roman"/>
          <w:sz w:val="28"/>
          <w:szCs w:val="28"/>
        </w:rPr>
        <w:t>.</w:t>
      </w:r>
    </w:p>
    <w:p w14:paraId="66920679" w14:textId="2EE7A9E9" w:rsidR="00964B0B" w:rsidRPr="00D827B7" w:rsidRDefault="003D007F" w:rsidP="00767C98">
      <w:pPr>
        <w:spacing w:line="360" w:lineRule="auto"/>
        <w:jc w:val="both"/>
        <w:rPr>
          <w:rFonts w:ascii="Times New Roman" w:hAnsi="Times New Roman" w:cs="Times New Roman"/>
          <w:sz w:val="28"/>
          <w:szCs w:val="28"/>
        </w:rPr>
      </w:pPr>
      <w:r w:rsidRPr="006563FB">
        <w:rPr>
          <w:rFonts w:ascii="Times New Roman" w:hAnsi="Times New Roman" w:cs="Times New Roman"/>
          <w:sz w:val="28"/>
          <w:szCs w:val="28"/>
        </w:rPr>
        <w:t xml:space="preserve">Though the governments’ efforts and the legal prohibition of entrenched harmful practices such as child marriage, </w:t>
      </w:r>
      <w:proofErr w:type="spellStart"/>
      <w:r w:rsidRPr="006563FB">
        <w:rPr>
          <w:rFonts w:ascii="Times New Roman" w:hAnsi="Times New Roman" w:cs="Times New Roman"/>
          <w:sz w:val="28"/>
          <w:szCs w:val="28"/>
        </w:rPr>
        <w:t>Chhaupadi</w:t>
      </w:r>
      <w:proofErr w:type="spellEnd"/>
      <w:r w:rsidRPr="006563FB">
        <w:rPr>
          <w:rFonts w:ascii="Times New Roman" w:hAnsi="Times New Roman" w:cs="Times New Roman"/>
          <w:sz w:val="28"/>
          <w:szCs w:val="28"/>
        </w:rPr>
        <w:t xml:space="preserve">, </w:t>
      </w:r>
      <w:r w:rsidR="00964B0B" w:rsidRPr="00D827B7">
        <w:rPr>
          <w:rFonts w:ascii="Times New Roman" w:hAnsi="Times New Roman" w:cs="Times New Roman"/>
          <w:sz w:val="28"/>
          <w:szCs w:val="28"/>
        </w:rPr>
        <w:t xml:space="preserve">discrimination against widows </w:t>
      </w:r>
      <w:r w:rsidRPr="00D827B7">
        <w:rPr>
          <w:rFonts w:ascii="Times New Roman" w:hAnsi="Times New Roman" w:cs="Times New Roman"/>
          <w:sz w:val="28"/>
          <w:szCs w:val="28"/>
        </w:rPr>
        <w:t xml:space="preserve">and dowry, continue to persist. Child marriage and dowry are particularly prevalent among rural women and girls. </w:t>
      </w:r>
      <w:r w:rsidR="004769A4" w:rsidRPr="00D827B7">
        <w:rPr>
          <w:rFonts w:ascii="Times New Roman" w:hAnsi="Times New Roman" w:cs="Times New Roman"/>
          <w:sz w:val="28"/>
          <w:szCs w:val="28"/>
        </w:rPr>
        <w:t>Since child marriage is automatically void under the existing law, it is legally not possible to claim a property right or access other rights as a married woman.</w:t>
      </w:r>
      <w:r w:rsidR="00121B17" w:rsidRPr="00D827B7">
        <w:rPr>
          <w:rFonts w:ascii="Times New Roman" w:hAnsi="Times New Roman" w:cs="Times New Roman"/>
          <w:sz w:val="28"/>
          <w:szCs w:val="28"/>
        </w:rPr>
        <w:t xml:space="preserve"> </w:t>
      </w:r>
      <w:r w:rsidR="00964B0B" w:rsidRPr="00D827B7">
        <w:rPr>
          <w:rFonts w:ascii="Times New Roman" w:hAnsi="Times New Roman" w:cs="Times New Roman"/>
          <w:sz w:val="28"/>
          <w:szCs w:val="28"/>
        </w:rPr>
        <w:t>Challenges remain in terms of comprehensive strategies, sufficient funding, and full implementation of laws across all regions.</w:t>
      </w:r>
    </w:p>
    <w:p w14:paraId="3B9C39FB" w14:textId="77777777" w:rsidR="00D827B7" w:rsidRPr="00D827B7" w:rsidRDefault="00D827B7" w:rsidP="00767C98">
      <w:pPr>
        <w:spacing w:line="360" w:lineRule="auto"/>
        <w:jc w:val="both"/>
        <w:rPr>
          <w:rFonts w:ascii="Times New Roman" w:hAnsi="Times New Roman" w:cs="Times New Roman"/>
          <w:b/>
          <w:sz w:val="28"/>
          <w:szCs w:val="28"/>
        </w:rPr>
      </w:pPr>
      <w:r w:rsidRPr="00D827B7">
        <w:rPr>
          <w:rFonts w:ascii="Times New Roman" w:hAnsi="Times New Roman" w:cs="Times New Roman"/>
          <w:b/>
          <w:sz w:val="28"/>
          <w:szCs w:val="28"/>
        </w:rPr>
        <w:t>Madame Chair,</w:t>
      </w:r>
    </w:p>
    <w:p w14:paraId="1A8CEA6D" w14:textId="3E940482" w:rsidR="007637B1" w:rsidRDefault="007637B1" w:rsidP="00767C98">
      <w:pPr>
        <w:spacing w:line="360" w:lineRule="auto"/>
        <w:jc w:val="both"/>
        <w:rPr>
          <w:rFonts w:ascii="Times New Roman" w:hAnsi="Times New Roman" w:cs="Times New Roman"/>
          <w:sz w:val="28"/>
          <w:szCs w:val="28"/>
        </w:rPr>
      </w:pPr>
      <w:r w:rsidRPr="00D827B7">
        <w:rPr>
          <w:rFonts w:ascii="Times New Roman" w:hAnsi="Times New Roman" w:cs="Times New Roman"/>
          <w:sz w:val="28"/>
          <w:szCs w:val="28"/>
        </w:rPr>
        <w:t>A stark reality emerge</w:t>
      </w:r>
      <w:r w:rsidR="00D827B7">
        <w:rPr>
          <w:rFonts w:ascii="Times New Roman" w:hAnsi="Times New Roman" w:cs="Times New Roman"/>
          <w:sz w:val="28"/>
          <w:szCs w:val="28"/>
        </w:rPr>
        <w:t>s in political representation d</w:t>
      </w:r>
      <w:r w:rsidRPr="00D827B7">
        <w:rPr>
          <w:rFonts w:ascii="Times New Roman" w:hAnsi="Times New Roman" w:cs="Times New Roman"/>
          <w:sz w:val="28"/>
          <w:szCs w:val="28"/>
        </w:rPr>
        <w:t xml:space="preserve">espite </w:t>
      </w:r>
      <w:r w:rsidR="00980126" w:rsidRPr="00D827B7">
        <w:rPr>
          <w:rFonts w:ascii="Times New Roman" w:hAnsi="Times New Roman" w:cs="Times New Roman"/>
          <w:sz w:val="28"/>
          <w:szCs w:val="28"/>
        </w:rPr>
        <w:t>the</w:t>
      </w:r>
      <w:r w:rsidRPr="00D827B7">
        <w:rPr>
          <w:rFonts w:ascii="Times New Roman" w:hAnsi="Times New Roman" w:cs="Times New Roman"/>
          <w:sz w:val="28"/>
          <w:szCs w:val="28"/>
        </w:rPr>
        <w:t xml:space="preserve"> constitutional guarantee of 33% women's representation, major parties have marginalized women in direct elections. In recent elections, women comprised merely 9% of </w:t>
      </w:r>
      <w:r w:rsidR="002E6F8D" w:rsidRPr="00D827B7">
        <w:rPr>
          <w:rFonts w:ascii="Times New Roman" w:hAnsi="Times New Roman" w:cs="Times New Roman"/>
          <w:sz w:val="28"/>
          <w:szCs w:val="28"/>
        </w:rPr>
        <w:t xml:space="preserve">the </w:t>
      </w:r>
      <w:r w:rsidRPr="00D827B7">
        <w:rPr>
          <w:rFonts w:ascii="Times New Roman" w:hAnsi="Times New Roman" w:cs="Times New Roman"/>
          <w:sz w:val="28"/>
          <w:szCs w:val="28"/>
        </w:rPr>
        <w:t>candidates, highlighting the substantial gap between legal provisio</w:t>
      </w:r>
      <w:r w:rsidR="00121B17" w:rsidRPr="00D827B7">
        <w:rPr>
          <w:rFonts w:ascii="Times New Roman" w:hAnsi="Times New Roman" w:cs="Times New Roman"/>
          <w:sz w:val="28"/>
          <w:szCs w:val="28"/>
        </w:rPr>
        <w:t>ns and practical implementation largely due to the high cost of elections that prevents women to go for election.</w:t>
      </w:r>
    </w:p>
    <w:p w14:paraId="4F7DBD73" w14:textId="77777777" w:rsidR="00D827B7" w:rsidRPr="00D827B7" w:rsidRDefault="00D827B7" w:rsidP="00767C98">
      <w:pPr>
        <w:spacing w:line="360" w:lineRule="auto"/>
        <w:jc w:val="both"/>
        <w:rPr>
          <w:rFonts w:ascii="Times New Roman" w:hAnsi="Times New Roman" w:cs="Times New Roman"/>
          <w:sz w:val="28"/>
          <w:szCs w:val="28"/>
        </w:rPr>
      </w:pPr>
    </w:p>
    <w:p w14:paraId="173B2ADD" w14:textId="641F6A19" w:rsidR="00490309" w:rsidRPr="00767C98" w:rsidRDefault="00490309" w:rsidP="00767C98">
      <w:pPr>
        <w:spacing w:line="360" w:lineRule="auto"/>
        <w:jc w:val="both"/>
        <w:rPr>
          <w:rFonts w:ascii="Times New Roman" w:hAnsi="Times New Roman" w:cs="Times New Roman"/>
          <w:sz w:val="28"/>
          <w:szCs w:val="28"/>
        </w:rPr>
      </w:pPr>
      <w:r w:rsidRPr="00D827B7">
        <w:rPr>
          <w:rFonts w:ascii="Times New Roman" w:hAnsi="Times New Roman" w:cs="Times New Roman"/>
          <w:sz w:val="28"/>
          <w:szCs w:val="28"/>
        </w:rPr>
        <w:t xml:space="preserve">The government of Nepal has expedited its efforts to amend almost a dozen </w:t>
      </w:r>
      <w:r w:rsidRPr="00490309">
        <w:rPr>
          <w:rFonts w:ascii="Times New Roman" w:hAnsi="Times New Roman" w:cs="Times New Roman"/>
          <w:sz w:val="28"/>
          <w:szCs w:val="28"/>
        </w:rPr>
        <w:t>laws to make them compatible with the Palermo Protocol.</w:t>
      </w:r>
      <w:r w:rsidR="002E6F8D" w:rsidRPr="002E6F8D">
        <w:rPr>
          <w:rFonts w:ascii="Times New Roman" w:hAnsi="Times New Roman" w:cs="Times New Roman"/>
          <w:sz w:val="28"/>
          <w:szCs w:val="28"/>
        </w:rPr>
        <w:t xml:space="preserve"> </w:t>
      </w:r>
      <w:r w:rsidR="002E6F8D">
        <w:rPr>
          <w:rFonts w:ascii="Times New Roman" w:hAnsi="Times New Roman" w:cs="Times New Roman"/>
          <w:sz w:val="28"/>
          <w:szCs w:val="28"/>
        </w:rPr>
        <w:t xml:space="preserve">Similarly, the Government </w:t>
      </w:r>
      <w:r w:rsidR="002E6F8D" w:rsidRPr="002E6F8D">
        <w:rPr>
          <w:rFonts w:ascii="Times New Roman" w:hAnsi="Times New Roman" w:cs="Times New Roman"/>
          <w:sz w:val="28"/>
          <w:szCs w:val="28"/>
        </w:rPr>
        <w:t>formulated an Action Plan for the implementation of the additional obligation created by the Palermo Protocol</w:t>
      </w:r>
      <w:r w:rsidR="002E6F8D">
        <w:rPr>
          <w:rFonts w:ascii="Times New Roman" w:hAnsi="Times New Roman" w:cs="Times New Roman"/>
          <w:sz w:val="28"/>
          <w:szCs w:val="28"/>
        </w:rPr>
        <w:t>.</w:t>
      </w:r>
      <w:r w:rsidRPr="00490309">
        <w:rPr>
          <w:rFonts w:ascii="Times New Roman" w:hAnsi="Times New Roman" w:cs="Times New Roman"/>
          <w:sz w:val="28"/>
          <w:szCs w:val="28"/>
        </w:rPr>
        <w:t xml:space="preserve"> </w:t>
      </w:r>
      <w:r>
        <w:rPr>
          <w:rFonts w:ascii="Times New Roman" w:hAnsi="Times New Roman" w:cs="Times New Roman"/>
          <w:sz w:val="28"/>
          <w:szCs w:val="28"/>
        </w:rPr>
        <w:t>But it is being late</w:t>
      </w:r>
      <w:r w:rsidRPr="00490309">
        <w:rPr>
          <w:rFonts w:ascii="Times New Roman" w:hAnsi="Times New Roman" w:cs="Times New Roman"/>
          <w:sz w:val="28"/>
          <w:szCs w:val="28"/>
        </w:rPr>
        <w:t xml:space="preserve"> to make amendment to the laws related to human trafficking. </w:t>
      </w:r>
    </w:p>
    <w:p w14:paraId="2B0A11F8" w14:textId="545CD535" w:rsidR="007637B1" w:rsidRPr="00767C98" w:rsidRDefault="007637B1" w:rsidP="00767C98">
      <w:pPr>
        <w:spacing w:line="360" w:lineRule="auto"/>
        <w:jc w:val="both"/>
        <w:rPr>
          <w:rFonts w:ascii="Times New Roman" w:hAnsi="Times New Roman" w:cs="Times New Roman"/>
          <w:sz w:val="28"/>
          <w:szCs w:val="28"/>
        </w:rPr>
      </w:pPr>
      <w:r w:rsidRPr="00767C98">
        <w:rPr>
          <w:rFonts w:ascii="Times New Roman" w:hAnsi="Times New Roman" w:cs="Times New Roman"/>
          <w:sz w:val="28"/>
          <w:szCs w:val="28"/>
        </w:rPr>
        <w:lastRenderedPageBreak/>
        <w:t xml:space="preserve">Women </w:t>
      </w:r>
      <w:r w:rsidR="00767C98" w:rsidRPr="00767C98">
        <w:rPr>
          <w:rFonts w:ascii="Times New Roman" w:hAnsi="Times New Roman" w:cs="Times New Roman"/>
          <w:sz w:val="28"/>
          <w:szCs w:val="28"/>
        </w:rPr>
        <w:t xml:space="preserve">often </w:t>
      </w:r>
      <w:r w:rsidRPr="00767C98">
        <w:rPr>
          <w:rFonts w:ascii="Times New Roman" w:hAnsi="Times New Roman" w:cs="Times New Roman"/>
          <w:sz w:val="28"/>
          <w:szCs w:val="28"/>
        </w:rPr>
        <w:t>face significant barriers in employment and migration. In sectors like tea plantations, where women constitute 80% of the workforce, they lack adequate maternity protections and face potential wage cuts during pregnancy. Migrant women workers are particularly vulnerable, experiencing exploitation in destination countries with insufficient pre-departure training and reintegration support.</w:t>
      </w:r>
    </w:p>
    <w:p w14:paraId="3C601DAD" w14:textId="29773EB4" w:rsidR="007637B1" w:rsidRPr="00767C98" w:rsidRDefault="00767C98" w:rsidP="00767C98">
      <w:pPr>
        <w:spacing w:line="360" w:lineRule="auto"/>
        <w:jc w:val="both"/>
        <w:rPr>
          <w:rFonts w:ascii="Times New Roman" w:hAnsi="Times New Roman" w:cs="Times New Roman"/>
          <w:sz w:val="28"/>
          <w:szCs w:val="28"/>
        </w:rPr>
      </w:pPr>
      <w:r w:rsidRPr="00767C98">
        <w:rPr>
          <w:rFonts w:ascii="Times New Roman" w:hAnsi="Times New Roman" w:cs="Times New Roman"/>
          <w:sz w:val="28"/>
          <w:szCs w:val="28"/>
        </w:rPr>
        <w:t xml:space="preserve">Similarly, </w:t>
      </w:r>
      <w:r w:rsidR="007637B1" w:rsidRPr="00767C98">
        <w:rPr>
          <w:rFonts w:ascii="Times New Roman" w:hAnsi="Times New Roman" w:cs="Times New Roman"/>
          <w:sz w:val="28"/>
          <w:szCs w:val="28"/>
        </w:rPr>
        <w:t>Critical challenges persist in sexual and reproductive healthcare. Rural and Madhesi women face limited access to family planning and safe abortion services. The legal framework around abortion remains contradictory, creating confusion among healthcare providers. Moreover, a deeply entrenched son preference continues to drive sex-selective practices, with statistics showing 112 boys born for every 100 girls in 2021.</w:t>
      </w:r>
    </w:p>
    <w:p w14:paraId="74B603E3" w14:textId="77777777" w:rsidR="00D827B7" w:rsidRPr="00D827B7" w:rsidRDefault="00D827B7" w:rsidP="00767C98">
      <w:pPr>
        <w:spacing w:line="360" w:lineRule="auto"/>
        <w:jc w:val="both"/>
        <w:rPr>
          <w:rFonts w:ascii="Times New Roman" w:hAnsi="Times New Roman" w:cs="Times New Roman"/>
          <w:b/>
          <w:sz w:val="28"/>
          <w:szCs w:val="28"/>
        </w:rPr>
      </w:pPr>
      <w:r w:rsidRPr="00D827B7">
        <w:rPr>
          <w:rFonts w:ascii="Times New Roman" w:hAnsi="Times New Roman" w:cs="Times New Roman"/>
          <w:b/>
          <w:sz w:val="28"/>
          <w:szCs w:val="28"/>
        </w:rPr>
        <w:t>Madame Chair,</w:t>
      </w:r>
    </w:p>
    <w:p w14:paraId="276D4CA4" w14:textId="05BFFEE6" w:rsidR="00C37A71" w:rsidRPr="00767C98" w:rsidRDefault="00C37A71" w:rsidP="00767C98">
      <w:pPr>
        <w:spacing w:line="360" w:lineRule="auto"/>
        <w:jc w:val="both"/>
        <w:rPr>
          <w:rFonts w:ascii="Times New Roman" w:hAnsi="Times New Roman" w:cs="Times New Roman"/>
          <w:sz w:val="28"/>
          <w:szCs w:val="28"/>
        </w:rPr>
      </w:pPr>
      <w:r w:rsidRPr="00767C98">
        <w:rPr>
          <w:rFonts w:ascii="Times New Roman" w:hAnsi="Times New Roman" w:cs="Times New Roman"/>
          <w:sz w:val="28"/>
          <w:szCs w:val="28"/>
        </w:rPr>
        <w:t>Several critical areas demand immediate attention</w:t>
      </w:r>
      <w:r w:rsidR="00767C98" w:rsidRPr="00767C98">
        <w:rPr>
          <w:rFonts w:ascii="Times New Roman" w:hAnsi="Times New Roman" w:cs="Times New Roman"/>
          <w:sz w:val="28"/>
          <w:szCs w:val="28"/>
        </w:rPr>
        <w:t xml:space="preserve">. </w:t>
      </w:r>
      <w:r w:rsidRPr="00767C98">
        <w:rPr>
          <w:rFonts w:ascii="Times New Roman" w:hAnsi="Times New Roman" w:cs="Times New Roman"/>
          <w:sz w:val="28"/>
          <w:szCs w:val="28"/>
        </w:rPr>
        <w:t>Women face substantial restrictions in conferring citizenship to children and spouses, unlike their male counterparts.</w:t>
      </w:r>
      <w:r w:rsidR="00767C98" w:rsidRPr="00767C98">
        <w:rPr>
          <w:rFonts w:ascii="Times New Roman" w:hAnsi="Times New Roman" w:cs="Times New Roman"/>
          <w:sz w:val="28"/>
          <w:szCs w:val="28"/>
        </w:rPr>
        <w:t xml:space="preserve"> </w:t>
      </w:r>
      <w:r w:rsidRPr="00767C98">
        <w:rPr>
          <w:rFonts w:ascii="Times New Roman" w:hAnsi="Times New Roman" w:cs="Times New Roman"/>
          <w:sz w:val="28"/>
          <w:szCs w:val="28"/>
        </w:rPr>
        <w:t>Rural women have limited access to sexual and reproductive health services, and comprehensive sexuality education remains restricted.</w:t>
      </w:r>
      <w:r w:rsidR="00767C98" w:rsidRPr="00767C98">
        <w:rPr>
          <w:rFonts w:ascii="Times New Roman" w:hAnsi="Times New Roman" w:cs="Times New Roman"/>
          <w:sz w:val="28"/>
          <w:szCs w:val="28"/>
        </w:rPr>
        <w:t xml:space="preserve"> </w:t>
      </w:r>
      <w:r w:rsidR="00121B17">
        <w:rPr>
          <w:rFonts w:ascii="Times New Roman" w:hAnsi="Times New Roman" w:cs="Times New Roman"/>
          <w:sz w:val="28"/>
          <w:szCs w:val="28"/>
        </w:rPr>
        <w:t xml:space="preserve">Indoor Pollution </w:t>
      </w:r>
      <w:r w:rsidR="00121B17" w:rsidRPr="00D827B7">
        <w:rPr>
          <w:rFonts w:ascii="Times New Roman" w:hAnsi="Times New Roman" w:cs="Times New Roman"/>
          <w:sz w:val="28"/>
          <w:szCs w:val="28"/>
        </w:rPr>
        <w:t xml:space="preserve">where </w:t>
      </w:r>
      <w:r w:rsidRPr="00D827B7">
        <w:rPr>
          <w:rFonts w:ascii="Times New Roman" w:hAnsi="Times New Roman" w:cs="Times New Roman"/>
          <w:sz w:val="28"/>
          <w:szCs w:val="28"/>
        </w:rPr>
        <w:t>8</w:t>
      </w:r>
      <w:r w:rsidRPr="00767C98">
        <w:rPr>
          <w:rFonts w:ascii="Times New Roman" w:hAnsi="Times New Roman" w:cs="Times New Roman"/>
          <w:sz w:val="28"/>
          <w:szCs w:val="28"/>
        </w:rPr>
        <w:t>0% of rural cooking happens without ventilation, causing 7,500 annual deaths, disproportionately affecting women.</w:t>
      </w:r>
    </w:p>
    <w:p w14:paraId="7602FBF1" w14:textId="6FE60671" w:rsidR="00767C98" w:rsidRPr="00D827B7" w:rsidRDefault="00767C98" w:rsidP="00767C98">
      <w:pPr>
        <w:spacing w:line="360" w:lineRule="auto"/>
        <w:jc w:val="both"/>
        <w:rPr>
          <w:rFonts w:ascii="Times New Roman" w:hAnsi="Times New Roman" w:cs="Times New Roman"/>
          <w:sz w:val="28"/>
          <w:szCs w:val="28"/>
        </w:rPr>
      </w:pPr>
      <w:r w:rsidRPr="00767C98">
        <w:rPr>
          <w:rFonts w:ascii="Times New Roman" w:hAnsi="Times New Roman" w:cs="Times New Roman"/>
          <w:sz w:val="28"/>
          <w:szCs w:val="28"/>
        </w:rPr>
        <w:t xml:space="preserve">The NHRCN and NWC propose several critical interventions including to enact comprehensive anti-discrimination legislation, establish robust mechanisms for women's protection, strengthen political representation through practical measures, improve migrant worker protections, enhance sexual and reproductive healthcare access and address systemic gender stereotypes. </w:t>
      </w:r>
      <w:r w:rsidR="00964B0B" w:rsidRPr="00D827B7">
        <w:rPr>
          <w:rFonts w:ascii="Times New Roman" w:hAnsi="Times New Roman" w:cs="Times New Roman"/>
          <w:sz w:val="28"/>
          <w:szCs w:val="28"/>
        </w:rPr>
        <w:t>Despite Supreme Court rulings to establish forensic labs in all provinces, the government has yet to implement the decision.</w:t>
      </w:r>
    </w:p>
    <w:p w14:paraId="0F87E1CC" w14:textId="68A6D611" w:rsidR="00F74163" w:rsidRPr="00767C98" w:rsidRDefault="00C37A71" w:rsidP="00767C98">
      <w:pPr>
        <w:spacing w:line="360" w:lineRule="auto"/>
        <w:jc w:val="both"/>
        <w:rPr>
          <w:rFonts w:ascii="Times New Roman" w:hAnsi="Times New Roman" w:cs="Times New Roman"/>
          <w:sz w:val="28"/>
          <w:szCs w:val="28"/>
        </w:rPr>
      </w:pPr>
      <w:r w:rsidRPr="00767C98">
        <w:rPr>
          <w:rFonts w:ascii="Times New Roman" w:hAnsi="Times New Roman" w:cs="Times New Roman"/>
          <w:sz w:val="28"/>
          <w:szCs w:val="28"/>
        </w:rPr>
        <w:t xml:space="preserve">While Nepal has made progress, significant work remains to achieve substantive gender equality. Transformative legal, social, and institutional reforms are crucial to secure </w:t>
      </w:r>
      <w:r w:rsidRPr="00767C98">
        <w:rPr>
          <w:rFonts w:ascii="Times New Roman" w:hAnsi="Times New Roman" w:cs="Times New Roman"/>
          <w:sz w:val="28"/>
          <w:szCs w:val="28"/>
        </w:rPr>
        <w:lastRenderedPageBreak/>
        <w:t>women's fundamental rights.</w:t>
      </w:r>
      <w:r w:rsidR="00F74163" w:rsidRPr="00767C98">
        <w:rPr>
          <w:rFonts w:ascii="Times New Roman" w:eastAsia="Times New Roman" w:hAnsi="Times New Roman" w:cs="Times New Roman"/>
          <w:b/>
          <w:bCs/>
          <w:kern w:val="0"/>
          <w:sz w:val="28"/>
          <w:szCs w:val="28"/>
          <w:lang w:bidi="ne-NP"/>
          <w14:ligatures w14:val="none"/>
        </w:rPr>
        <w:t xml:space="preserve"> </w:t>
      </w:r>
      <w:r w:rsidR="00F74163" w:rsidRPr="00767C98">
        <w:rPr>
          <w:rFonts w:ascii="Times New Roman" w:hAnsi="Times New Roman" w:cs="Times New Roman"/>
          <w:sz w:val="28"/>
          <w:szCs w:val="28"/>
        </w:rPr>
        <w:t>We must transform these recommendations from paper to practice. This requires collective commitment from government, civil society, and international partners. Nepal stands at a transformative moment. By addressing these systemic challenges, we can create a more equitable society where women's rights are not just protected, but fully realized.</w:t>
      </w:r>
    </w:p>
    <w:p w14:paraId="53FCD72B" w14:textId="3C73D28D" w:rsidR="009E7183" w:rsidRPr="00D827B7" w:rsidRDefault="009E7183" w:rsidP="009E7183">
      <w:pPr>
        <w:spacing w:line="360" w:lineRule="auto"/>
        <w:jc w:val="both"/>
        <w:rPr>
          <w:rFonts w:ascii="Times New Roman" w:hAnsi="Times New Roman" w:cs="Times New Roman"/>
          <w:sz w:val="28"/>
          <w:szCs w:val="28"/>
        </w:rPr>
      </w:pPr>
      <w:r w:rsidRPr="00D827B7">
        <w:rPr>
          <w:rFonts w:ascii="Times New Roman" w:hAnsi="Times New Roman" w:cs="Times New Roman"/>
          <w:sz w:val="28"/>
          <w:szCs w:val="28"/>
        </w:rPr>
        <w:t>Finally, on behalf of the NHRCN and NWC, we urge the CEDAW Committee to strongly recommend the full and immediate implementation of women’s constitutional and legal rights in line with the CEDAW Convention and the Committee’s previous recommendations. Despite existing protections, systemic discrimination and inequality continue to deeply affect women and LGBTQI across all sectors of society. Urgent action is required to address these issues, particularly by ensuring women’s meaningful participation in both public and private spheres and guaranteeing their access to justice, especially in cases of gender-based violence. We call on the Committee to take a firm stance in advancing these crucial reforms to safeguard and advance women's rights in Nepal.</w:t>
      </w:r>
    </w:p>
    <w:p w14:paraId="064EFEAA" w14:textId="0CEFAC8A" w:rsidR="00E915BC" w:rsidRPr="00767C98" w:rsidRDefault="009E7183" w:rsidP="009E7183">
      <w:pPr>
        <w:spacing w:line="360" w:lineRule="auto"/>
        <w:jc w:val="both"/>
        <w:rPr>
          <w:sz w:val="28"/>
          <w:szCs w:val="28"/>
        </w:rPr>
      </w:pPr>
      <w:r>
        <w:rPr>
          <w:sz w:val="28"/>
          <w:szCs w:val="28"/>
        </w:rPr>
        <w:t>Thank you</w:t>
      </w:r>
      <w:bookmarkStart w:id="0" w:name="_GoBack"/>
      <w:bookmarkEnd w:id="0"/>
    </w:p>
    <w:sectPr w:rsidR="00E915BC" w:rsidRPr="00767C98" w:rsidSect="003C72D5">
      <w:headerReference w:type="default" r:id="rId8"/>
      <w:footerReference w:type="default" r:id="rId9"/>
      <w:pgSz w:w="12240" w:h="15840"/>
      <w:pgMar w:top="1440" w:right="90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877FB" w14:textId="77777777" w:rsidR="00783E1D" w:rsidRDefault="00783E1D" w:rsidP="004A3458">
      <w:pPr>
        <w:spacing w:after="0" w:line="240" w:lineRule="auto"/>
      </w:pPr>
      <w:r>
        <w:separator/>
      </w:r>
    </w:p>
  </w:endnote>
  <w:endnote w:type="continuationSeparator" w:id="0">
    <w:p w14:paraId="0683BF15" w14:textId="77777777" w:rsidR="00783E1D" w:rsidRDefault="00783E1D" w:rsidP="004A3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7852689"/>
      <w:docPartObj>
        <w:docPartGallery w:val="Page Numbers (Bottom of Page)"/>
        <w:docPartUnique/>
      </w:docPartObj>
    </w:sdtPr>
    <w:sdtEndPr>
      <w:rPr>
        <w:noProof/>
      </w:rPr>
    </w:sdtEndPr>
    <w:sdtContent>
      <w:p w14:paraId="01A284B3" w14:textId="43CF18E7" w:rsidR="004A3458" w:rsidRDefault="004A3458">
        <w:pPr>
          <w:pStyle w:val="Footer"/>
          <w:jc w:val="right"/>
        </w:pPr>
        <w:r>
          <w:fldChar w:fldCharType="begin"/>
        </w:r>
        <w:r>
          <w:instrText xml:space="preserve"> PAGE   \* MERGEFORMAT </w:instrText>
        </w:r>
        <w:r>
          <w:fldChar w:fldCharType="separate"/>
        </w:r>
        <w:r w:rsidR="00180764">
          <w:rPr>
            <w:noProof/>
          </w:rPr>
          <w:t>4</w:t>
        </w:r>
        <w:r>
          <w:rPr>
            <w:noProof/>
          </w:rPr>
          <w:fldChar w:fldCharType="end"/>
        </w:r>
      </w:p>
    </w:sdtContent>
  </w:sdt>
  <w:p w14:paraId="2810D179" w14:textId="77777777" w:rsidR="004A3458" w:rsidRDefault="004A3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EEAC8" w14:textId="77777777" w:rsidR="00783E1D" w:rsidRDefault="00783E1D" w:rsidP="004A3458">
      <w:pPr>
        <w:spacing w:after="0" w:line="240" w:lineRule="auto"/>
      </w:pPr>
      <w:r>
        <w:separator/>
      </w:r>
    </w:p>
  </w:footnote>
  <w:footnote w:type="continuationSeparator" w:id="0">
    <w:p w14:paraId="50E8C7F8" w14:textId="77777777" w:rsidR="00783E1D" w:rsidRDefault="00783E1D" w:rsidP="004A3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6187F" w14:textId="7C317AE5" w:rsidR="008348BE" w:rsidRPr="008348BE" w:rsidRDefault="008348BE" w:rsidP="00D827B7">
    <w:pPr>
      <w:pStyle w:val="Header"/>
      <w:jc w:val="center"/>
      <w:rPr>
        <w:b/>
        <w:bCs/>
      </w:rPr>
    </w:pPr>
    <w:r w:rsidRPr="008348BE">
      <w:rPr>
        <w:b/>
        <w:bCs/>
      </w:rPr>
      <w:t xml:space="preserve">Remarks </w:t>
    </w:r>
    <w:r w:rsidR="003555B5">
      <w:rPr>
        <w:b/>
        <w:bCs/>
      </w:rPr>
      <w:t xml:space="preserve">by Hon. Commissioner </w:t>
    </w:r>
    <w:r w:rsidR="00180764">
      <w:rPr>
        <w:b/>
        <w:bCs/>
      </w:rPr>
      <w:t xml:space="preserve">Dr. </w:t>
    </w:r>
    <w:r w:rsidR="003555B5">
      <w:rPr>
        <w:b/>
        <w:bCs/>
      </w:rPr>
      <w:t xml:space="preserve">Lily </w:t>
    </w:r>
    <w:proofErr w:type="spellStart"/>
    <w:r w:rsidR="003C72D5">
      <w:rPr>
        <w:b/>
        <w:bCs/>
      </w:rPr>
      <w:t>Hajur</w:t>
    </w:r>
    <w:proofErr w:type="spellEnd"/>
    <w:r w:rsidR="003C72D5">
      <w:rPr>
        <w:b/>
        <w:bCs/>
      </w:rPr>
      <w:t xml:space="preserve"> </w:t>
    </w:r>
    <w:proofErr w:type="spellStart"/>
    <w:r w:rsidR="003C72D5">
      <w:rPr>
        <w:b/>
        <w:bCs/>
      </w:rPr>
      <w:t>Basnyat</w:t>
    </w:r>
    <w:proofErr w:type="spellEnd"/>
    <w:r w:rsidR="003C72D5">
      <w:rPr>
        <w:b/>
        <w:bCs/>
      </w:rPr>
      <w:t xml:space="preserve"> </w:t>
    </w:r>
    <w:r w:rsidR="003555B5">
      <w:rPr>
        <w:b/>
        <w:bCs/>
      </w:rPr>
      <w:t>Thapa of NHRCN on the occasion of 90</w:t>
    </w:r>
    <w:r w:rsidR="003555B5" w:rsidRPr="003555B5">
      <w:rPr>
        <w:b/>
        <w:bCs/>
        <w:vertAlign w:val="superscript"/>
      </w:rPr>
      <w:t>th</w:t>
    </w:r>
    <w:r w:rsidR="003555B5">
      <w:rPr>
        <w:b/>
        <w:bCs/>
      </w:rPr>
      <w:t xml:space="preserve"> Session of</w:t>
    </w:r>
    <w:r w:rsidRPr="008348BE">
      <w:rPr>
        <w:b/>
        <w:bCs/>
      </w:rPr>
      <w:t xml:space="preserve"> CEDAW Committee</w:t>
    </w:r>
    <w:r w:rsidR="003555B5">
      <w:rPr>
        <w:b/>
        <w:bCs/>
      </w:rPr>
      <w:t xml:space="preserve">, </w:t>
    </w:r>
    <w:r w:rsidRPr="008348BE">
      <w:rPr>
        <w:b/>
        <w:bCs/>
      </w:rPr>
      <w:t>7</w:t>
    </w:r>
    <w:r w:rsidRPr="008348BE">
      <w:rPr>
        <w:b/>
        <w:bCs/>
        <w:vertAlign w:val="superscript"/>
      </w:rPr>
      <w:t>th</w:t>
    </w:r>
    <w:r w:rsidRPr="008348BE">
      <w:rPr>
        <w:b/>
        <w:bCs/>
      </w:rPr>
      <w:t xml:space="preserve"> periodic report</w:t>
    </w:r>
    <w:r w:rsidR="003555B5">
      <w:rPr>
        <w:b/>
        <w:bCs/>
      </w:rPr>
      <w:t xml:space="preserve"> of Nepal</w:t>
    </w:r>
  </w:p>
  <w:p w14:paraId="0EE5FEE3" w14:textId="77777777" w:rsidR="008348BE" w:rsidRDefault="008348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B11A3"/>
    <w:multiLevelType w:val="multilevel"/>
    <w:tmpl w:val="A4306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5C6D2C"/>
    <w:multiLevelType w:val="multilevel"/>
    <w:tmpl w:val="18CE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D81D65"/>
    <w:multiLevelType w:val="multilevel"/>
    <w:tmpl w:val="D076D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163267"/>
    <w:multiLevelType w:val="multilevel"/>
    <w:tmpl w:val="A0488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5B6E72"/>
    <w:multiLevelType w:val="multilevel"/>
    <w:tmpl w:val="B1A2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D64C24"/>
    <w:multiLevelType w:val="hybridMultilevel"/>
    <w:tmpl w:val="43A47A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94F"/>
    <w:rsid w:val="0000473B"/>
    <w:rsid w:val="000062C1"/>
    <w:rsid w:val="00016C84"/>
    <w:rsid w:val="00036070"/>
    <w:rsid w:val="0004690D"/>
    <w:rsid w:val="000803C2"/>
    <w:rsid w:val="000C18F1"/>
    <w:rsid w:val="000E50C4"/>
    <w:rsid w:val="000F6929"/>
    <w:rsid w:val="00121B17"/>
    <w:rsid w:val="00180764"/>
    <w:rsid w:val="001D0DE4"/>
    <w:rsid w:val="002B4E4A"/>
    <w:rsid w:val="002E6F8D"/>
    <w:rsid w:val="00352794"/>
    <w:rsid w:val="003555B5"/>
    <w:rsid w:val="00355E5C"/>
    <w:rsid w:val="003653A2"/>
    <w:rsid w:val="003C72D5"/>
    <w:rsid w:val="003D007F"/>
    <w:rsid w:val="00421C2E"/>
    <w:rsid w:val="00422A1A"/>
    <w:rsid w:val="004769A4"/>
    <w:rsid w:val="00490309"/>
    <w:rsid w:val="004A3458"/>
    <w:rsid w:val="004B6971"/>
    <w:rsid w:val="004D1771"/>
    <w:rsid w:val="004E79AD"/>
    <w:rsid w:val="00506C91"/>
    <w:rsid w:val="00510E67"/>
    <w:rsid w:val="00513596"/>
    <w:rsid w:val="005A0A28"/>
    <w:rsid w:val="00600594"/>
    <w:rsid w:val="0061561F"/>
    <w:rsid w:val="006563FB"/>
    <w:rsid w:val="00681551"/>
    <w:rsid w:val="007637B1"/>
    <w:rsid w:val="00767C98"/>
    <w:rsid w:val="00783E1D"/>
    <w:rsid w:val="008348BE"/>
    <w:rsid w:val="00856C3F"/>
    <w:rsid w:val="008C1C96"/>
    <w:rsid w:val="008C694F"/>
    <w:rsid w:val="008D77AD"/>
    <w:rsid w:val="00900925"/>
    <w:rsid w:val="00901DCD"/>
    <w:rsid w:val="00964B0B"/>
    <w:rsid w:val="00980126"/>
    <w:rsid w:val="009E7183"/>
    <w:rsid w:val="00A66AE8"/>
    <w:rsid w:val="00B8042A"/>
    <w:rsid w:val="00B84700"/>
    <w:rsid w:val="00B851B2"/>
    <w:rsid w:val="00BC41A4"/>
    <w:rsid w:val="00C13DB7"/>
    <w:rsid w:val="00C3085B"/>
    <w:rsid w:val="00C37A71"/>
    <w:rsid w:val="00CC06A5"/>
    <w:rsid w:val="00D205A8"/>
    <w:rsid w:val="00D827B7"/>
    <w:rsid w:val="00DC739D"/>
    <w:rsid w:val="00E108B2"/>
    <w:rsid w:val="00E915BC"/>
    <w:rsid w:val="00EB6B2C"/>
    <w:rsid w:val="00F74163"/>
    <w:rsid w:val="00FC1F2D"/>
    <w:rsid w:val="00FF2219"/>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5A56D"/>
  <w15:docId w15:val="{2C708BED-239F-4958-9332-3FBA686A8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69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69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694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694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694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69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69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69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69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94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694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694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694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694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69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69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69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694F"/>
    <w:rPr>
      <w:rFonts w:eastAsiaTheme="majorEastAsia" w:cstheme="majorBidi"/>
      <w:color w:val="272727" w:themeColor="text1" w:themeTint="D8"/>
    </w:rPr>
  </w:style>
  <w:style w:type="paragraph" w:styleId="Title">
    <w:name w:val="Title"/>
    <w:basedOn w:val="Normal"/>
    <w:next w:val="Normal"/>
    <w:link w:val="TitleChar"/>
    <w:uiPriority w:val="10"/>
    <w:qFormat/>
    <w:rsid w:val="008C69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9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69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69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694F"/>
    <w:pPr>
      <w:spacing w:before="160"/>
      <w:jc w:val="center"/>
    </w:pPr>
    <w:rPr>
      <w:i/>
      <w:iCs/>
      <w:color w:val="404040" w:themeColor="text1" w:themeTint="BF"/>
    </w:rPr>
  </w:style>
  <w:style w:type="character" w:customStyle="1" w:styleId="QuoteChar">
    <w:name w:val="Quote Char"/>
    <w:basedOn w:val="DefaultParagraphFont"/>
    <w:link w:val="Quote"/>
    <w:uiPriority w:val="29"/>
    <w:rsid w:val="008C694F"/>
    <w:rPr>
      <w:i/>
      <w:iCs/>
      <w:color w:val="404040" w:themeColor="text1" w:themeTint="BF"/>
    </w:rPr>
  </w:style>
  <w:style w:type="paragraph" w:styleId="ListParagraph">
    <w:name w:val="List Paragraph"/>
    <w:basedOn w:val="Normal"/>
    <w:uiPriority w:val="34"/>
    <w:qFormat/>
    <w:rsid w:val="008C694F"/>
    <w:pPr>
      <w:ind w:left="720"/>
      <w:contextualSpacing/>
    </w:pPr>
  </w:style>
  <w:style w:type="character" w:styleId="IntenseEmphasis">
    <w:name w:val="Intense Emphasis"/>
    <w:basedOn w:val="DefaultParagraphFont"/>
    <w:uiPriority w:val="21"/>
    <w:qFormat/>
    <w:rsid w:val="008C694F"/>
    <w:rPr>
      <w:i/>
      <w:iCs/>
      <w:color w:val="2F5496" w:themeColor="accent1" w:themeShade="BF"/>
    </w:rPr>
  </w:style>
  <w:style w:type="paragraph" w:styleId="IntenseQuote">
    <w:name w:val="Intense Quote"/>
    <w:basedOn w:val="Normal"/>
    <w:next w:val="Normal"/>
    <w:link w:val="IntenseQuoteChar"/>
    <w:uiPriority w:val="30"/>
    <w:qFormat/>
    <w:rsid w:val="008C69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694F"/>
    <w:rPr>
      <w:i/>
      <w:iCs/>
      <w:color w:val="2F5496" w:themeColor="accent1" w:themeShade="BF"/>
    </w:rPr>
  </w:style>
  <w:style w:type="character" w:styleId="IntenseReference">
    <w:name w:val="Intense Reference"/>
    <w:basedOn w:val="DefaultParagraphFont"/>
    <w:uiPriority w:val="32"/>
    <w:qFormat/>
    <w:rsid w:val="008C694F"/>
    <w:rPr>
      <w:b/>
      <w:bCs/>
      <w:smallCaps/>
      <w:color w:val="2F5496" w:themeColor="accent1" w:themeShade="BF"/>
      <w:spacing w:val="5"/>
    </w:rPr>
  </w:style>
  <w:style w:type="paragraph" w:styleId="Header">
    <w:name w:val="header"/>
    <w:basedOn w:val="Normal"/>
    <w:link w:val="HeaderChar"/>
    <w:uiPriority w:val="99"/>
    <w:unhideWhenUsed/>
    <w:rsid w:val="004A34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458"/>
  </w:style>
  <w:style w:type="paragraph" w:styleId="Footer">
    <w:name w:val="footer"/>
    <w:basedOn w:val="Normal"/>
    <w:link w:val="FooterChar"/>
    <w:uiPriority w:val="99"/>
    <w:unhideWhenUsed/>
    <w:rsid w:val="004A34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34435">
      <w:bodyDiv w:val="1"/>
      <w:marLeft w:val="0"/>
      <w:marRight w:val="0"/>
      <w:marTop w:val="0"/>
      <w:marBottom w:val="0"/>
      <w:divBdr>
        <w:top w:val="none" w:sz="0" w:space="0" w:color="auto"/>
        <w:left w:val="none" w:sz="0" w:space="0" w:color="auto"/>
        <w:bottom w:val="none" w:sz="0" w:space="0" w:color="auto"/>
        <w:right w:val="none" w:sz="0" w:space="0" w:color="auto"/>
      </w:divBdr>
    </w:div>
    <w:div w:id="541745433">
      <w:bodyDiv w:val="1"/>
      <w:marLeft w:val="0"/>
      <w:marRight w:val="0"/>
      <w:marTop w:val="0"/>
      <w:marBottom w:val="0"/>
      <w:divBdr>
        <w:top w:val="none" w:sz="0" w:space="0" w:color="auto"/>
        <w:left w:val="none" w:sz="0" w:space="0" w:color="auto"/>
        <w:bottom w:val="none" w:sz="0" w:space="0" w:color="auto"/>
        <w:right w:val="none" w:sz="0" w:space="0" w:color="auto"/>
      </w:divBdr>
    </w:div>
    <w:div w:id="115337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2025-02-02T16:51:28+00:00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18A551-A6FF-431B-8071-0D8B4F8F02F4}">
  <ds:schemaRefs>
    <ds:schemaRef ds:uri="http://schemas.openxmlformats.org/officeDocument/2006/bibliography"/>
  </ds:schemaRefs>
</ds:datastoreItem>
</file>

<file path=customXml/itemProps2.xml><?xml version="1.0" encoding="utf-8"?>
<ds:datastoreItem xmlns:ds="http://schemas.openxmlformats.org/officeDocument/2006/customXml" ds:itemID="{F9CE8ECB-42AA-4682-91BC-58874F8F3C79}"/>
</file>

<file path=customXml/itemProps3.xml><?xml version="1.0" encoding="utf-8"?>
<ds:datastoreItem xmlns:ds="http://schemas.openxmlformats.org/officeDocument/2006/customXml" ds:itemID="{B8FAE53B-7CCF-4A11-A000-2DDB0AB72D97}"/>
</file>

<file path=customXml/itemProps4.xml><?xml version="1.0" encoding="utf-8"?>
<ds:datastoreItem xmlns:ds="http://schemas.openxmlformats.org/officeDocument/2006/customXml" ds:itemID="{CF6D19DB-7341-4D24-A2DC-E803B3867888}"/>
</file>

<file path=docProps/app.xml><?xml version="1.0" encoding="utf-8"?>
<Properties xmlns="http://schemas.openxmlformats.org/officeDocument/2006/extended-properties" xmlns:vt="http://schemas.openxmlformats.org/officeDocument/2006/docPropsVTypes">
  <Template>Normal</Template>
  <TotalTime>1</TotalTime>
  <Pages>4</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Navaraj Sapkota</dc:creator>
  <cp:lastModifiedBy>Acer</cp:lastModifiedBy>
  <cp:revision>2</cp:revision>
  <dcterms:created xsi:type="dcterms:W3CDTF">2025-01-31T15:26:00Z</dcterms:created>
  <dcterms:modified xsi:type="dcterms:W3CDTF">2025-01-31T15:26:00Z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