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4710B" w14:textId="7651DDC5" w:rsidR="00A92EC0" w:rsidRPr="00D9184A" w:rsidRDefault="00A92EC0" w:rsidP="0092387D">
      <w:pPr>
        <w:pBdr>
          <w:bottom w:val="single" w:sz="6" w:space="1" w:color="auto"/>
        </w:pBdr>
        <w:spacing w:after="0" w:line="276" w:lineRule="auto"/>
        <w:jc w:val="center"/>
        <w:rPr>
          <w:rFonts w:ascii="Traditional Arabic" w:eastAsia="Dubai" w:hAnsi="Traditional Arabic" w:cs="Traditional Arabic"/>
          <w:b/>
          <w:bCs/>
          <w:color w:val="538135" w:themeColor="accent6" w:themeShade="BF"/>
          <w:sz w:val="32"/>
          <w:szCs w:val="32"/>
          <w:lang w:val="en-GB"/>
        </w:rPr>
      </w:pPr>
      <w:r w:rsidRPr="0092387D">
        <w:rPr>
          <w:rFonts w:ascii="Traditional Arabic" w:eastAsia="Dubai" w:hAnsi="Traditional Arabic" w:cs="Traditional Arabic"/>
          <w:b/>
          <w:bCs/>
          <w:color w:val="538135" w:themeColor="accent6" w:themeShade="BF"/>
          <w:sz w:val="32"/>
          <w:szCs w:val="32"/>
        </w:rPr>
        <w:t xml:space="preserve">Report </w:t>
      </w:r>
      <w:proofErr w:type="gramStart"/>
      <w:r w:rsidRPr="0092387D">
        <w:rPr>
          <w:rFonts w:ascii="Traditional Arabic" w:eastAsia="Dubai" w:hAnsi="Traditional Arabic" w:cs="Traditional Arabic"/>
          <w:b/>
          <w:bCs/>
          <w:color w:val="538135" w:themeColor="accent6" w:themeShade="BF"/>
          <w:sz w:val="32"/>
          <w:szCs w:val="32"/>
        </w:rPr>
        <w:t>of</w:t>
      </w:r>
      <w:r w:rsidR="00925C6C">
        <w:rPr>
          <w:rFonts w:ascii="Traditional Arabic" w:eastAsia="Dubai" w:hAnsi="Traditional Arabic" w:cs="Traditional Arabic"/>
          <w:b/>
          <w:bCs/>
          <w:color w:val="538135" w:themeColor="accent6" w:themeShade="BF"/>
          <w:sz w:val="32"/>
          <w:szCs w:val="32"/>
        </w:rPr>
        <w:t xml:space="preserve"> </w:t>
      </w:r>
      <w:r w:rsidRPr="0092387D">
        <w:rPr>
          <w:rFonts w:ascii="Traditional Arabic" w:eastAsia="Dubai" w:hAnsi="Traditional Arabic" w:cs="Traditional Arabic"/>
          <w:b/>
          <w:bCs/>
          <w:color w:val="538135" w:themeColor="accent6" w:themeShade="BF"/>
          <w:sz w:val="32"/>
          <w:szCs w:val="32"/>
        </w:rPr>
        <w:t xml:space="preserve"> King</w:t>
      </w:r>
      <w:proofErr w:type="gramEnd"/>
      <w:r w:rsidRPr="0092387D">
        <w:rPr>
          <w:rFonts w:ascii="Traditional Arabic" w:eastAsia="Dubai" w:hAnsi="Traditional Arabic" w:cs="Traditional Arabic"/>
          <w:b/>
          <w:bCs/>
          <w:color w:val="538135" w:themeColor="accent6" w:themeShade="BF"/>
          <w:sz w:val="32"/>
          <w:szCs w:val="32"/>
        </w:rPr>
        <w:t xml:space="preserve"> Abdulaziz Center for </w:t>
      </w:r>
      <w:r w:rsidR="00DD5668">
        <w:rPr>
          <w:rFonts w:ascii="Traditional Arabic" w:eastAsia="Dubai" w:hAnsi="Traditional Arabic" w:cs="Traditional Arabic"/>
          <w:b/>
          <w:bCs/>
          <w:color w:val="538135" w:themeColor="accent6" w:themeShade="BF"/>
          <w:sz w:val="32"/>
          <w:szCs w:val="32"/>
        </w:rPr>
        <w:t>National Dialogue</w:t>
      </w:r>
      <w:r w:rsidR="00D9184A">
        <w:rPr>
          <w:rFonts w:ascii="Traditional Arabic" w:eastAsia="Dubai" w:hAnsi="Traditional Arabic" w:cs="Traditional Arabic"/>
          <w:b/>
          <w:bCs/>
          <w:color w:val="538135" w:themeColor="accent6" w:themeShade="BF"/>
          <w:sz w:val="32"/>
          <w:szCs w:val="32"/>
          <w:lang w:val="en-GB"/>
        </w:rPr>
        <w:t xml:space="preserve"> Presented to the </w:t>
      </w:r>
    </w:p>
    <w:p w14:paraId="4C354EC3" w14:textId="5E1EE322" w:rsidR="00A92EC0" w:rsidRPr="0092387D" w:rsidRDefault="00A92EC0" w:rsidP="0092387D">
      <w:pPr>
        <w:pBdr>
          <w:bottom w:val="single" w:sz="6" w:space="1" w:color="auto"/>
        </w:pBdr>
        <w:spacing w:after="0" w:line="276" w:lineRule="auto"/>
        <w:jc w:val="center"/>
        <w:rPr>
          <w:rFonts w:ascii="Traditional Arabic" w:eastAsia="Dubai" w:hAnsi="Traditional Arabic" w:cs="Traditional Arabic"/>
          <w:b/>
          <w:bCs/>
          <w:color w:val="538135" w:themeColor="accent6" w:themeShade="BF"/>
          <w:sz w:val="32"/>
          <w:szCs w:val="32"/>
        </w:rPr>
      </w:pPr>
      <w:r w:rsidRPr="0092387D">
        <w:rPr>
          <w:rFonts w:ascii="Traditional Arabic" w:eastAsia="Dubai" w:hAnsi="Traditional Arabic" w:cs="Traditional Arabic"/>
          <w:b/>
          <w:bCs/>
          <w:color w:val="538135" w:themeColor="accent6" w:themeShade="BF"/>
          <w:sz w:val="32"/>
          <w:szCs w:val="32"/>
        </w:rPr>
        <w:t>Committee o</w:t>
      </w:r>
      <w:r w:rsidR="00D9184A">
        <w:rPr>
          <w:rFonts w:ascii="Traditional Arabic" w:eastAsia="Dubai" w:hAnsi="Traditional Arabic" w:cs="Traditional Arabic"/>
          <w:b/>
          <w:bCs/>
          <w:color w:val="538135" w:themeColor="accent6" w:themeShade="BF"/>
          <w:sz w:val="32"/>
          <w:szCs w:val="32"/>
        </w:rPr>
        <w:t>f</w:t>
      </w:r>
      <w:r w:rsidRPr="0092387D">
        <w:rPr>
          <w:rFonts w:ascii="Traditional Arabic" w:eastAsia="Dubai" w:hAnsi="Traditional Arabic" w:cs="Traditional Arabic"/>
          <w:b/>
          <w:bCs/>
          <w:color w:val="538135" w:themeColor="accent6" w:themeShade="BF"/>
          <w:sz w:val="32"/>
          <w:szCs w:val="32"/>
        </w:rPr>
        <w:t xml:space="preserve"> the Elimination of Racial Discrimination</w:t>
      </w:r>
    </w:p>
    <w:p w14:paraId="2179045A" w14:textId="77777777" w:rsidR="00C0407D" w:rsidRPr="0092387D" w:rsidRDefault="00C0407D" w:rsidP="0092387D">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rPr>
      </w:pPr>
    </w:p>
    <w:p w14:paraId="72B4BD65" w14:textId="77777777" w:rsidR="00C0407D" w:rsidRPr="0092387D" w:rsidRDefault="00C0407D" w:rsidP="0092387D">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rPr>
      </w:pPr>
    </w:p>
    <w:p w14:paraId="5FBF124A" w14:textId="7794A74B" w:rsidR="00550BAD" w:rsidRPr="0092387D" w:rsidRDefault="00036764" w:rsidP="0092387D">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rPr>
      </w:pPr>
      <w:r w:rsidRPr="0092387D">
        <w:rPr>
          <w:rFonts w:ascii="Traditional Arabic" w:eastAsia="Dubai" w:hAnsi="Traditional Arabic" w:cs="Traditional Arabic"/>
          <w:b/>
          <w:bCs/>
          <w:color w:val="000000" w:themeColor="text1"/>
          <w:sz w:val="32"/>
          <w:szCs w:val="32"/>
        </w:rPr>
        <w:t xml:space="preserve">King Abdulaziz Center for </w:t>
      </w:r>
      <w:r w:rsidR="00DD5668" w:rsidRPr="00DD5668">
        <w:rPr>
          <w:rFonts w:ascii="Traditional Arabic" w:eastAsia="Dubai" w:hAnsi="Traditional Arabic" w:cs="Traditional Arabic"/>
          <w:b/>
          <w:bCs/>
          <w:color w:val="000000" w:themeColor="text1"/>
          <w:sz w:val="32"/>
          <w:szCs w:val="32"/>
        </w:rPr>
        <w:t>National Dialogue</w:t>
      </w:r>
      <w:r w:rsidR="00DD5668">
        <w:rPr>
          <w:rFonts w:ascii="Traditional Arabic" w:eastAsia="Dubai" w:hAnsi="Traditional Arabic" w:cs="Traditional Arabic"/>
          <w:b/>
          <w:bCs/>
          <w:color w:val="538135" w:themeColor="accent6" w:themeShade="BF"/>
          <w:sz w:val="32"/>
          <w:szCs w:val="32"/>
          <w:lang w:val="en-GB"/>
        </w:rPr>
        <w:t xml:space="preserve"> </w:t>
      </w:r>
      <w:r w:rsidRPr="0092387D">
        <w:rPr>
          <w:rFonts w:ascii="Traditional Arabic" w:eastAsia="Dubai" w:hAnsi="Traditional Arabic" w:cs="Traditional Arabic"/>
          <w:b/>
          <w:bCs/>
          <w:color w:val="000000" w:themeColor="text1"/>
          <w:sz w:val="32"/>
          <w:szCs w:val="32"/>
        </w:rPr>
        <w:t>works in the field of promoting moderation, tolerance and coexistence among community groups and strengthening national identity in a way that strengthens the social fabric and</w:t>
      </w:r>
      <w:r w:rsidR="00D9184A">
        <w:rPr>
          <w:rFonts w:ascii="Traditional Arabic" w:eastAsia="Dubai" w:hAnsi="Traditional Arabic" w:cs="Traditional Arabic"/>
          <w:b/>
          <w:bCs/>
          <w:color w:val="000000" w:themeColor="text1"/>
          <w:sz w:val="32"/>
          <w:szCs w:val="32"/>
        </w:rPr>
        <w:t xml:space="preserve"> </w:t>
      </w:r>
      <w:r w:rsidRPr="0092387D">
        <w:rPr>
          <w:rFonts w:ascii="Traditional Arabic" w:eastAsia="Dubai" w:hAnsi="Traditional Arabic" w:cs="Traditional Arabic"/>
          <w:b/>
          <w:bCs/>
          <w:color w:val="000000" w:themeColor="text1"/>
          <w:sz w:val="32"/>
          <w:szCs w:val="32"/>
        </w:rPr>
        <w:t xml:space="preserve">national cohesion, and also works on </w:t>
      </w:r>
      <w:r w:rsidR="00D9184A">
        <w:rPr>
          <w:rFonts w:ascii="Traditional Arabic" w:eastAsia="Dubai" w:hAnsi="Traditional Arabic" w:cs="Traditional Arabic"/>
          <w:b/>
          <w:bCs/>
          <w:color w:val="000000" w:themeColor="text1"/>
          <w:sz w:val="32"/>
          <w:szCs w:val="32"/>
        </w:rPr>
        <w:t>cultural</w:t>
      </w:r>
      <w:r w:rsidRPr="0092387D">
        <w:rPr>
          <w:rFonts w:ascii="Traditional Arabic" w:eastAsia="Dubai" w:hAnsi="Traditional Arabic" w:cs="Traditional Arabic"/>
          <w:b/>
          <w:bCs/>
          <w:color w:val="000000" w:themeColor="text1"/>
          <w:sz w:val="32"/>
          <w:szCs w:val="32"/>
        </w:rPr>
        <w:t xml:space="preserve"> communication with the world in a way that enhances the real positive mental image of societies abroad and between them and Saudi society and strengthens human commonalities, and this is done through programs that focus on human values, commonalities and </w:t>
      </w:r>
      <w:r w:rsidR="00D9184A">
        <w:rPr>
          <w:rFonts w:ascii="Traditional Arabic" w:eastAsia="Dubai" w:hAnsi="Traditional Arabic" w:cs="Traditional Arabic"/>
          <w:b/>
          <w:bCs/>
          <w:color w:val="000000" w:themeColor="text1"/>
          <w:sz w:val="32"/>
          <w:szCs w:val="32"/>
        </w:rPr>
        <w:t>cultural</w:t>
      </w:r>
      <w:r w:rsidRPr="0092387D">
        <w:rPr>
          <w:rFonts w:ascii="Traditional Arabic" w:eastAsia="Dubai" w:hAnsi="Traditional Arabic" w:cs="Traditional Arabic"/>
          <w:b/>
          <w:bCs/>
          <w:color w:val="000000" w:themeColor="text1"/>
          <w:sz w:val="32"/>
          <w:szCs w:val="32"/>
        </w:rPr>
        <w:t xml:space="preserve"> achievements, in addition to involving communities through specialized survey studies, public opinion polls, and indicators. The center uses its </w:t>
      </w:r>
      <w:r w:rsidR="00AA47C1">
        <w:rPr>
          <w:rFonts w:ascii="Traditional Arabic" w:eastAsia="Dubai" w:hAnsi="Traditional Arabic" w:cs="Traditional Arabic"/>
          <w:b/>
          <w:bCs/>
          <w:color w:val="000000" w:themeColor="text1"/>
          <w:sz w:val="32"/>
          <w:szCs w:val="32"/>
        </w:rPr>
        <w:t>resources</w:t>
      </w:r>
      <w:r w:rsidRPr="0092387D">
        <w:rPr>
          <w:rFonts w:ascii="Traditional Arabic" w:eastAsia="Dubai" w:hAnsi="Traditional Arabic" w:cs="Traditional Arabic"/>
          <w:b/>
          <w:bCs/>
          <w:color w:val="000000" w:themeColor="text1"/>
          <w:sz w:val="32"/>
          <w:szCs w:val="32"/>
        </w:rPr>
        <w:t xml:space="preserve"> in meetings, workshops and training programs that focus on instilling values and training them without discrimination, such as:</w:t>
      </w:r>
      <w:r w:rsidR="008F2779">
        <w:rPr>
          <w:rFonts w:ascii="Traditional Arabic" w:eastAsia="Dubai" w:hAnsi="Traditional Arabic" w:cs="Traditional Arabic"/>
          <w:b/>
          <w:bCs/>
          <w:color w:val="000000" w:themeColor="text1"/>
          <w:sz w:val="32"/>
          <w:szCs w:val="32"/>
        </w:rPr>
        <w:t xml:space="preserve"> </w:t>
      </w:r>
      <w:r w:rsidRPr="0092387D">
        <w:rPr>
          <w:rFonts w:ascii="Traditional Arabic" w:eastAsia="Dubai" w:hAnsi="Traditional Arabic" w:cs="Traditional Arabic"/>
          <w:b/>
          <w:bCs/>
          <w:color w:val="000000" w:themeColor="text1"/>
          <w:sz w:val="32"/>
          <w:szCs w:val="32"/>
        </w:rPr>
        <w:t>"</w:t>
      </w:r>
      <w:proofErr w:type="spellStart"/>
      <w:r w:rsidRPr="0092387D">
        <w:rPr>
          <w:rFonts w:ascii="Traditional Arabic" w:eastAsia="Dubai" w:hAnsi="Traditional Arabic" w:cs="Traditional Arabic"/>
          <w:b/>
          <w:bCs/>
          <w:color w:val="000000" w:themeColor="text1"/>
          <w:sz w:val="32"/>
          <w:szCs w:val="32"/>
        </w:rPr>
        <w:t>Naseej</w:t>
      </w:r>
      <w:proofErr w:type="spellEnd"/>
      <w:r w:rsidRPr="0092387D">
        <w:rPr>
          <w:rFonts w:ascii="Traditional Arabic" w:eastAsia="Dubai" w:hAnsi="Traditional Arabic" w:cs="Traditional Arabic"/>
          <w:b/>
          <w:bCs/>
          <w:color w:val="000000" w:themeColor="text1"/>
          <w:sz w:val="32"/>
          <w:szCs w:val="32"/>
        </w:rPr>
        <w:t>" program, which aims to strengthen community peace, and the program to train athletes on sports dialogue skills and the rejection of sports fanaticism, and the program of imams and mosque preachers from inside and outside the Kingdom on communication skills, moderation, rejection of discrimination, and spreading the spirit and values of tolerance and equality.</w:t>
      </w:r>
    </w:p>
    <w:p w14:paraId="2F3BADD4" w14:textId="77777777" w:rsidR="00A92EC0" w:rsidRPr="0092387D" w:rsidRDefault="00A92EC0" w:rsidP="0092387D">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rPr>
      </w:pPr>
    </w:p>
    <w:p w14:paraId="5AA0C4B5" w14:textId="77777777" w:rsidR="00A92EC0" w:rsidRPr="0092387D" w:rsidRDefault="00A92EC0" w:rsidP="0092387D">
      <w:pPr>
        <w:spacing w:after="0" w:line="276" w:lineRule="auto"/>
        <w:jc w:val="both"/>
        <w:rPr>
          <w:rFonts w:ascii="Traditional Arabic" w:eastAsia="Dubai" w:hAnsi="Traditional Arabic" w:cs="Traditional Arabic"/>
          <w:b/>
          <w:bCs/>
          <w:color w:val="538135" w:themeColor="accent6" w:themeShade="BF"/>
          <w:sz w:val="32"/>
          <w:szCs w:val="32"/>
          <w:rtl/>
        </w:rPr>
      </w:pPr>
      <w:r w:rsidRPr="0092387D">
        <w:rPr>
          <w:rFonts w:ascii="Traditional Arabic" w:eastAsia="Dubai" w:hAnsi="Traditional Arabic" w:cs="Traditional Arabic"/>
          <w:b/>
          <w:bCs/>
          <w:color w:val="538135" w:themeColor="accent6" w:themeShade="BF"/>
          <w:sz w:val="32"/>
          <w:szCs w:val="32"/>
        </w:rPr>
        <w:t>Definition of racial discrimination (Article I)</w:t>
      </w:r>
    </w:p>
    <w:p w14:paraId="02AA047C" w14:textId="7C27C470" w:rsidR="00A92EC0" w:rsidRPr="0092387D" w:rsidRDefault="00A92EC0" w:rsidP="00B4330F">
      <w:pPr>
        <w:spacing w:after="0" w:line="276" w:lineRule="auto"/>
        <w:jc w:val="both"/>
        <w:rPr>
          <w:rFonts w:ascii="Traditional Arabic" w:eastAsia="Dubai" w:hAnsi="Traditional Arabic" w:cs="Traditional Arabic"/>
          <w:bCs/>
          <w:color w:val="000000" w:themeColor="text1"/>
          <w:sz w:val="32"/>
          <w:szCs w:val="32"/>
        </w:rPr>
      </w:pPr>
      <w:r w:rsidRPr="0092387D">
        <w:rPr>
          <w:rFonts w:ascii="Traditional Arabic" w:eastAsia="Times New Roman" w:hAnsi="Traditional Arabic" w:cs="Traditional Arabic"/>
          <w:b/>
          <w:bCs/>
          <w:color w:val="000000" w:themeColor="text1"/>
          <w:sz w:val="32"/>
          <w:szCs w:val="32"/>
        </w:rPr>
        <w:t xml:space="preserve">Although racial discrimination </w:t>
      </w:r>
      <w:r w:rsidRPr="0092387D">
        <w:rPr>
          <w:rFonts w:ascii="Traditional Arabic" w:eastAsia="Dubai" w:hAnsi="Traditional Arabic" w:cs="Traditional Arabic"/>
          <w:b/>
          <w:bCs/>
          <w:color w:val="000000" w:themeColor="text1"/>
          <w:sz w:val="32"/>
          <w:szCs w:val="32"/>
        </w:rPr>
        <w:t xml:space="preserve"> is prohibited under the laws of the Kingdom of Saudi Arabia</w:t>
      </w:r>
      <w:r w:rsidR="0092387D">
        <w:rPr>
          <w:rFonts w:ascii="Traditional Arabic" w:eastAsia="Dubai" w:hAnsi="Traditional Arabic" w:cs="Traditional Arabic" w:hint="cs"/>
          <w:b/>
          <w:bCs/>
          <w:color w:val="000000" w:themeColor="text1"/>
          <w:sz w:val="32"/>
          <w:szCs w:val="32"/>
        </w:rPr>
        <w:t>, Article</w:t>
      </w:r>
      <w:r w:rsidR="0092387D" w:rsidRPr="0092387D">
        <w:rPr>
          <w:rFonts w:ascii="Traditional Arabic" w:eastAsia="Dubai" w:hAnsi="Traditional Arabic" w:cs="Traditional Arabic"/>
          <w:b/>
          <w:bCs/>
          <w:color w:val="000000" w:themeColor="text1"/>
          <w:sz w:val="32"/>
          <w:szCs w:val="32"/>
        </w:rPr>
        <w:t xml:space="preserve"> 8 </w:t>
      </w:r>
      <w:r w:rsidR="009A53A3">
        <w:rPr>
          <w:rFonts w:ascii="Traditional Arabic" w:eastAsia="Dubai" w:hAnsi="Traditional Arabic" w:cs="Traditional Arabic"/>
          <w:b/>
          <w:bCs/>
          <w:color w:val="000000" w:themeColor="text1"/>
          <w:sz w:val="32"/>
          <w:szCs w:val="32"/>
        </w:rPr>
        <w:t xml:space="preserve">in the basic law of governance </w:t>
      </w:r>
      <w:r w:rsidR="0092387D" w:rsidRPr="0092387D">
        <w:rPr>
          <w:rFonts w:ascii="Traditional Arabic" w:eastAsia="Dubai" w:hAnsi="Traditional Arabic" w:cs="Traditional Arabic"/>
          <w:b/>
          <w:bCs/>
          <w:color w:val="000000" w:themeColor="text1"/>
          <w:sz w:val="32"/>
          <w:szCs w:val="32"/>
        </w:rPr>
        <w:t xml:space="preserve">stipulates that "governance in the Kingdom of Saudi Arabia shall be based on justice, consultation and equality in accordance with </w:t>
      </w:r>
      <w:r w:rsidR="00B92333">
        <w:rPr>
          <w:rFonts w:ascii="Traditional Arabic" w:eastAsia="Dubai" w:hAnsi="Traditional Arabic" w:cs="Traditional Arabic"/>
          <w:b/>
          <w:bCs/>
          <w:color w:val="000000" w:themeColor="text1"/>
          <w:sz w:val="32"/>
          <w:szCs w:val="32"/>
        </w:rPr>
        <w:t xml:space="preserve">the </w:t>
      </w:r>
      <w:r w:rsidR="0092387D" w:rsidRPr="0092387D">
        <w:rPr>
          <w:rFonts w:ascii="Traditional Arabic" w:eastAsia="Dubai" w:hAnsi="Traditional Arabic" w:cs="Traditional Arabic"/>
          <w:b/>
          <w:bCs/>
          <w:color w:val="000000" w:themeColor="text1"/>
          <w:sz w:val="32"/>
          <w:szCs w:val="32"/>
        </w:rPr>
        <w:t>Islamic Sharia"</w:t>
      </w:r>
      <w:r w:rsidR="0092387D">
        <w:rPr>
          <w:rFonts w:ascii="Traditional Arabic" w:eastAsia="Dubai" w:hAnsi="Traditional Arabic" w:cs="Traditional Arabic" w:hint="cs"/>
          <w:b/>
          <w:bCs/>
          <w:color w:val="000000" w:themeColor="text1"/>
          <w:sz w:val="32"/>
          <w:szCs w:val="32"/>
        </w:rPr>
        <w:t xml:space="preserve"> and Article 3 of the Labor Law that work is a citizen's right, and citizens are equal in the right to work without any discrimination on the basis of sex, disability or any other forms of discrimination, whether during the performance of work or when hiring or advertising it. The </w:t>
      </w:r>
      <w:r w:rsidRPr="0092387D">
        <w:rPr>
          <w:rFonts w:ascii="Traditional Arabic" w:eastAsia="Dubai" w:hAnsi="Traditional Arabic" w:cs="Traditional Arabic"/>
          <w:b/>
          <w:bCs/>
          <w:color w:val="000000" w:themeColor="text1"/>
          <w:sz w:val="32"/>
          <w:szCs w:val="32"/>
        </w:rPr>
        <w:t xml:space="preserve">Convention </w:t>
      </w:r>
      <w:r w:rsidR="00B92333" w:rsidRPr="0092387D">
        <w:rPr>
          <w:rFonts w:ascii="Traditional Arabic" w:eastAsia="Dubai" w:hAnsi="Traditional Arabic" w:cs="Traditional Arabic"/>
          <w:b/>
          <w:bCs/>
          <w:color w:val="000000" w:themeColor="text1"/>
          <w:sz w:val="32"/>
          <w:szCs w:val="32"/>
        </w:rPr>
        <w:t>is</w:t>
      </w:r>
      <w:r w:rsidR="00B92333">
        <w:rPr>
          <w:rFonts w:ascii="Traditional Arabic" w:eastAsia="Dubai" w:hAnsi="Traditional Arabic" w:cs="Traditional Arabic" w:hint="cs"/>
          <w:b/>
          <w:bCs/>
          <w:color w:val="000000" w:themeColor="text1"/>
          <w:sz w:val="32"/>
          <w:szCs w:val="32"/>
        </w:rPr>
        <w:t xml:space="preserve"> </w:t>
      </w:r>
      <w:r w:rsidR="0092387D">
        <w:rPr>
          <w:rFonts w:ascii="Traditional Arabic" w:eastAsia="Dubai" w:hAnsi="Traditional Arabic" w:cs="Traditional Arabic" w:hint="cs"/>
          <w:b/>
          <w:bCs/>
          <w:color w:val="000000" w:themeColor="text1"/>
          <w:sz w:val="32"/>
          <w:szCs w:val="32"/>
        </w:rPr>
        <w:t>also consider</w:t>
      </w:r>
      <w:r w:rsidR="00B92333">
        <w:rPr>
          <w:rFonts w:ascii="Traditional Arabic" w:eastAsia="Dubai" w:hAnsi="Traditional Arabic" w:cs="Traditional Arabic"/>
          <w:b/>
          <w:bCs/>
          <w:color w:val="000000" w:themeColor="text1"/>
          <w:sz w:val="32"/>
          <w:szCs w:val="32"/>
        </w:rPr>
        <w:t>ed</w:t>
      </w:r>
      <w:r w:rsidRPr="0092387D">
        <w:rPr>
          <w:rFonts w:ascii="Traditional Arabic" w:eastAsia="Dubai" w:hAnsi="Traditional Arabic" w:cs="Traditional Arabic"/>
          <w:b/>
          <w:bCs/>
          <w:color w:val="000000" w:themeColor="text1"/>
          <w:sz w:val="32"/>
          <w:szCs w:val="32"/>
        </w:rPr>
        <w:t xml:space="preserve"> part of its national law, but the lack of a definition of racial discrimination based on the Convention is a challenge.</w:t>
      </w:r>
    </w:p>
    <w:p w14:paraId="4DD8C75B" w14:textId="391F04A5" w:rsidR="00A92EC0" w:rsidRDefault="00A92EC0" w:rsidP="0092387D">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rPr>
      </w:pPr>
    </w:p>
    <w:p w14:paraId="7601F412" w14:textId="29937D39" w:rsidR="00B4330F" w:rsidRDefault="00B4330F" w:rsidP="0092387D">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rPr>
      </w:pPr>
    </w:p>
    <w:p w14:paraId="1A37C90E" w14:textId="24A79D43" w:rsidR="00B4330F" w:rsidRDefault="00B4330F" w:rsidP="0092387D">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rPr>
      </w:pPr>
    </w:p>
    <w:p w14:paraId="3F3917B8" w14:textId="77777777" w:rsidR="00A92EC0" w:rsidRPr="0092387D" w:rsidRDefault="00A92EC0" w:rsidP="0092387D">
      <w:pPr>
        <w:spacing w:after="0" w:line="276" w:lineRule="auto"/>
        <w:jc w:val="both"/>
        <w:rPr>
          <w:rFonts w:ascii="Traditional Arabic" w:eastAsia="Dubai" w:hAnsi="Traditional Arabic" w:cs="Traditional Arabic"/>
          <w:bCs/>
          <w:color w:val="538135" w:themeColor="accent6" w:themeShade="BF"/>
          <w:sz w:val="32"/>
          <w:szCs w:val="32"/>
          <w:rtl/>
        </w:rPr>
      </w:pPr>
      <w:r w:rsidRPr="0092387D">
        <w:rPr>
          <w:rFonts w:ascii="Traditional Arabic" w:eastAsia="Dubai" w:hAnsi="Traditional Arabic" w:cs="Traditional Arabic"/>
          <w:b/>
          <w:bCs/>
          <w:color w:val="538135" w:themeColor="accent6" w:themeShade="BF"/>
          <w:sz w:val="32"/>
          <w:szCs w:val="32"/>
        </w:rPr>
        <w:t>Measures to prohibit racial discrimination (art. II</w:t>
      </w:r>
      <w:r w:rsidRPr="0092387D">
        <w:rPr>
          <w:rFonts w:ascii="Traditional Arabic" w:eastAsia="Dubai" w:hAnsi="Traditional Arabic" w:cs="Traditional Arabic"/>
          <w:bCs/>
          <w:color w:val="538135" w:themeColor="accent6" w:themeShade="BF"/>
          <w:sz w:val="32"/>
          <w:szCs w:val="32"/>
        </w:rPr>
        <w:t>)</w:t>
      </w:r>
    </w:p>
    <w:p w14:paraId="781C8BFE" w14:textId="7E90798B" w:rsidR="00465A9A" w:rsidRPr="0092387D" w:rsidRDefault="00465A9A" w:rsidP="00B4330F">
      <w:pPr>
        <w:spacing w:after="0" w:line="276" w:lineRule="auto"/>
        <w:jc w:val="both"/>
        <w:rPr>
          <w:rFonts w:ascii="Traditional Arabic" w:hAnsi="Traditional Arabic" w:cs="Traditional Arabic"/>
          <w:b/>
          <w:bCs/>
          <w:color w:val="000000" w:themeColor="text1"/>
          <w:sz w:val="32"/>
          <w:szCs w:val="32"/>
          <w:lang w:bidi="ar-QA"/>
        </w:rPr>
      </w:pPr>
      <w:r w:rsidRPr="0092387D">
        <w:rPr>
          <w:rFonts w:ascii="Traditional Arabic" w:hAnsi="Traditional Arabic" w:cs="Traditional Arabic"/>
          <w:b/>
          <w:color w:val="000000" w:themeColor="text1"/>
          <w:sz w:val="32"/>
          <w:szCs w:val="32"/>
        </w:rPr>
        <w:t xml:space="preserve">The Kingdom derives its regulations from Islamic law, which requires equality and prohibits injustice, racism and discrimination, and equality is one of the principles on which governance in the Kingdom is based, and Article (47) of the Law stipulates that: "The right to litigation is equally </w:t>
      </w:r>
      <w:r w:rsidRPr="0092387D">
        <w:rPr>
          <w:rFonts w:ascii="Traditional Arabic" w:hAnsi="Traditional Arabic" w:cs="Traditional Arabic"/>
          <w:b/>
          <w:color w:val="000000" w:themeColor="text1"/>
          <w:sz w:val="32"/>
          <w:szCs w:val="32"/>
        </w:rPr>
        <w:lastRenderedPageBreak/>
        <w:t xml:space="preserve">guaranteed to </w:t>
      </w:r>
      <w:r w:rsidR="00864EDC">
        <w:rPr>
          <w:rFonts w:ascii="Traditional Arabic" w:hAnsi="Traditional Arabic" w:cs="Traditional Arabic"/>
          <w:b/>
          <w:color w:val="000000" w:themeColor="text1"/>
          <w:sz w:val="32"/>
          <w:szCs w:val="32"/>
        </w:rPr>
        <w:t xml:space="preserve">all </w:t>
      </w:r>
      <w:r w:rsidRPr="0092387D">
        <w:rPr>
          <w:rFonts w:ascii="Traditional Arabic" w:hAnsi="Traditional Arabic" w:cs="Traditional Arabic"/>
          <w:b/>
          <w:color w:val="000000" w:themeColor="text1"/>
          <w:sz w:val="32"/>
          <w:szCs w:val="32"/>
        </w:rPr>
        <w:t>citizens and residents of the Kingdom."</w:t>
      </w:r>
      <w:r w:rsidR="00E43FB2">
        <w:rPr>
          <w:rFonts w:ascii="Traditional Arabic" w:hAnsi="Traditional Arabic" w:cs="Traditional Arabic"/>
          <w:b/>
          <w:color w:val="000000" w:themeColor="text1"/>
          <w:sz w:val="32"/>
          <w:szCs w:val="32"/>
        </w:rPr>
        <w:t xml:space="preserve"> </w:t>
      </w:r>
      <w:r w:rsidR="00E43FB2" w:rsidRPr="00E43FB2">
        <w:rPr>
          <w:rFonts w:ascii="Traditional Arabic" w:hAnsi="Traditional Arabic" w:cs="Traditional Arabic"/>
          <w:b/>
          <w:color w:val="000000" w:themeColor="text1"/>
          <w:sz w:val="32"/>
          <w:szCs w:val="32"/>
        </w:rPr>
        <w:t>Accordingly, all the Kingdom’s systems related to human rights are based on the principle of equality and criminalize all forms of racial discrimination as defined in Article (1) of the Convention. They require all relevant state institutions to promote and protect human rights and ensure justice, regardless of a person’s lineage, color, race, or national origin.</w:t>
      </w:r>
    </w:p>
    <w:p w14:paraId="395129C0" w14:textId="59EEC362" w:rsidR="00423648" w:rsidRDefault="00B4330F" w:rsidP="00AD1903">
      <w:pPr>
        <w:pBdr>
          <w:top w:val="nil"/>
          <w:left w:val="nil"/>
          <w:bottom w:val="nil"/>
          <w:right w:val="nil"/>
          <w:between w:val="nil"/>
        </w:pBdr>
        <w:spacing w:after="0" w:line="240" w:lineRule="auto"/>
        <w:ind w:firstLine="720"/>
        <w:jc w:val="both"/>
        <w:rPr>
          <w:rFonts w:ascii="Traditional Arabic" w:eastAsia="Dubai" w:hAnsi="Traditional Arabic" w:cs="Traditional Arabic"/>
          <w:b/>
          <w:bCs/>
          <w:color w:val="000000" w:themeColor="text1"/>
          <w:sz w:val="32"/>
          <w:szCs w:val="32"/>
          <w:rtl/>
          <w:lang w:bidi="ar-QA"/>
        </w:rPr>
      </w:pPr>
      <w:r>
        <w:rPr>
          <w:rFonts w:ascii="Traditional Arabic" w:eastAsia="Dubai" w:hAnsi="Traditional Arabic" w:cs="Traditional Arabic" w:hint="cs"/>
          <w:b/>
          <w:bCs/>
          <w:color w:val="000000" w:themeColor="text1"/>
          <w:sz w:val="32"/>
          <w:szCs w:val="32"/>
        </w:rPr>
        <w:t xml:space="preserve">A </w:t>
      </w:r>
      <w:r w:rsidR="00423648" w:rsidRPr="0092387D">
        <w:rPr>
          <w:rFonts w:ascii="Traditional Arabic" w:eastAsia="Dubai" w:hAnsi="Traditional Arabic" w:cs="Traditional Arabic"/>
          <w:b/>
          <w:bCs/>
          <w:color w:val="000000" w:themeColor="text1"/>
          <w:sz w:val="32"/>
          <w:szCs w:val="32"/>
        </w:rPr>
        <w:t xml:space="preserve">major development has been made in the </w:t>
      </w:r>
      <w:r w:rsidR="005A11F6">
        <w:rPr>
          <w:rFonts w:ascii="Traditional Arabic" w:eastAsia="Dubai" w:hAnsi="Traditional Arabic" w:cs="Traditional Arabic"/>
          <w:b/>
          <w:bCs/>
          <w:color w:val="000000" w:themeColor="text1"/>
          <w:sz w:val="32"/>
          <w:szCs w:val="32"/>
        </w:rPr>
        <w:t>C</w:t>
      </w:r>
      <w:r w:rsidR="00423648" w:rsidRPr="0092387D">
        <w:rPr>
          <w:rFonts w:ascii="Traditional Arabic" w:eastAsia="Dubai" w:hAnsi="Traditional Arabic" w:cs="Traditional Arabic"/>
          <w:b/>
          <w:bCs/>
          <w:color w:val="000000" w:themeColor="text1"/>
          <w:sz w:val="32"/>
          <w:szCs w:val="32"/>
        </w:rPr>
        <w:t xml:space="preserve">ivil </w:t>
      </w:r>
      <w:r w:rsidR="005A11F6">
        <w:rPr>
          <w:rFonts w:ascii="Traditional Arabic" w:eastAsia="Dubai" w:hAnsi="Traditional Arabic" w:cs="Traditional Arabic"/>
          <w:b/>
          <w:bCs/>
          <w:color w:val="000000" w:themeColor="text1"/>
          <w:sz w:val="32"/>
          <w:szCs w:val="32"/>
        </w:rPr>
        <w:t>Affairs</w:t>
      </w:r>
      <w:r w:rsidR="00423648" w:rsidRPr="0092387D">
        <w:rPr>
          <w:rFonts w:ascii="Traditional Arabic" w:eastAsia="Dubai" w:hAnsi="Traditional Arabic" w:cs="Traditional Arabic"/>
          <w:b/>
          <w:bCs/>
          <w:color w:val="000000" w:themeColor="text1"/>
          <w:sz w:val="32"/>
          <w:szCs w:val="32"/>
        </w:rPr>
        <w:t xml:space="preserve"> </w:t>
      </w:r>
      <w:r w:rsidR="005A11F6">
        <w:rPr>
          <w:rFonts w:ascii="Traditional Arabic" w:eastAsia="Dubai" w:hAnsi="Traditional Arabic" w:cs="Traditional Arabic"/>
          <w:b/>
          <w:bCs/>
          <w:color w:val="000000" w:themeColor="text1"/>
          <w:sz w:val="32"/>
          <w:szCs w:val="32"/>
        </w:rPr>
        <w:t>S</w:t>
      </w:r>
      <w:r w:rsidR="00423648" w:rsidRPr="0092387D">
        <w:rPr>
          <w:rFonts w:ascii="Traditional Arabic" w:eastAsia="Dubai" w:hAnsi="Traditional Arabic" w:cs="Traditional Arabic"/>
          <w:b/>
          <w:bCs/>
          <w:color w:val="000000" w:themeColor="text1"/>
          <w:sz w:val="32"/>
          <w:szCs w:val="32"/>
        </w:rPr>
        <w:t xml:space="preserve">ystem and its inclusion in empowering women and preserving family rights, and courts have been allocated for personal </w:t>
      </w:r>
      <w:r w:rsidR="00B46D2B">
        <w:rPr>
          <w:rFonts w:ascii="Traditional Arabic" w:eastAsia="Dubai" w:hAnsi="Traditional Arabic" w:cs="Traditional Arabic"/>
          <w:b/>
          <w:bCs/>
          <w:color w:val="000000" w:themeColor="text1"/>
          <w:sz w:val="32"/>
          <w:szCs w:val="32"/>
        </w:rPr>
        <w:t>affairs</w:t>
      </w:r>
      <w:r w:rsidR="00423648" w:rsidRPr="0092387D">
        <w:rPr>
          <w:rFonts w:ascii="Traditional Arabic" w:eastAsia="Dubai" w:hAnsi="Traditional Arabic" w:cs="Traditional Arabic"/>
          <w:b/>
          <w:bCs/>
          <w:color w:val="000000" w:themeColor="text1"/>
          <w:sz w:val="32"/>
          <w:szCs w:val="32"/>
        </w:rPr>
        <w:t xml:space="preserve"> and the personal </w:t>
      </w:r>
      <w:r w:rsidR="00B46D2B">
        <w:rPr>
          <w:rFonts w:ascii="Traditional Arabic" w:eastAsia="Dubai" w:hAnsi="Traditional Arabic" w:cs="Traditional Arabic"/>
          <w:b/>
          <w:bCs/>
          <w:color w:val="000000" w:themeColor="text1"/>
          <w:sz w:val="32"/>
          <w:szCs w:val="32"/>
        </w:rPr>
        <w:t>affairs</w:t>
      </w:r>
      <w:r w:rsidR="00423648" w:rsidRPr="0092387D">
        <w:rPr>
          <w:rFonts w:ascii="Traditional Arabic" w:eastAsia="Dubai" w:hAnsi="Traditional Arabic" w:cs="Traditional Arabic"/>
          <w:b/>
          <w:bCs/>
          <w:color w:val="000000" w:themeColor="text1"/>
          <w:sz w:val="32"/>
          <w:szCs w:val="32"/>
        </w:rPr>
        <w:t xml:space="preserve"> system in line with the great social developments in the Kingdom. </w:t>
      </w:r>
      <w:r w:rsidR="00E317BC">
        <w:rPr>
          <w:rFonts w:ascii="Traditional Arabic" w:eastAsia="Dubai" w:hAnsi="Traditional Arabic" w:cs="Traditional Arabic" w:hint="cs"/>
          <w:b/>
          <w:bCs/>
          <w:color w:val="000000" w:themeColor="text1"/>
          <w:sz w:val="32"/>
          <w:szCs w:val="32"/>
        </w:rPr>
        <w:t xml:space="preserve">It also </w:t>
      </w:r>
      <w:r w:rsidR="00E317BC">
        <w:rPr>
          <w:rFonts w:ascii="Traditional Arabic" w:eastAsia="Dubai" w:hAnsi="Traditional Arabic" w:cs="Traditional Arabic"/>
          <w:b/>
          <w:color w:val="000000" w:themeColor="text1"/>
          <w:sz w:val="32"/>
          <w:szCs w:val="32"/>
        </w:rPr>
        <w:t xml:space="preserve">amended the travel documents system to ensure that women obtain passports and </w:t>
      </w:r>
      <w:r w:rsidR="00AD1903">
        <w:rPr>
          <w:rFonts w:ascii="Traditional Arabic" w:eastAsia="Dubai" w:hAnsi="Traditional Arabic" w:cs="Traditional Arabic"/>
          <w:b/>
          <w:color w:val="000000" w:themeColor="text1"/>
          <w:sz w:val="32"/>
          <w:szCs w:val="32"/>
        </w:rPr>
        <w:t xml:space="preserve">have the right to </w:t>
      </w:r>
      <w:r w:rsidR="00E317BC">
        <w:rPr>
          <w:rFonts w:ascii="Traditional Arabic" w:eastAsia="Dubai" w:hAnsi="Traditional Arabic" w:cs="Traditional Arabic"/>
          <w:b/>
          <w:color w:val="000000" w:themeColor="text1"/>
          <w:sz w:val="32"/>
          <w:szCs w:val="32"/>
        </w:rPr>
        <w:t>travel abroad on an equal basis with men</w:t>
      </w:r>
      <w:r w:rsidR="00AD1903">
        <w:rPr>
          <w:rFonts w:ascii="Traditional Arabic" w:eastAsia="Dubai" w:hAnsi="Traditional Arabic" w:cs="Traditional Arabic"/>
          <w:b/>
          <w:color w:val="000000" w:themeColor="text1"/>
          <w:sz w:val="32"/>
          <w:szCs w:val="32"/>
        </w:rPr>
        <w:t xml:space="preserve">. </w:t>
      </w:r>
    </w:p>
    <w:p w14:paraId="085650E7" w14:textId="0D3956A1" w:rsidR="00E317BC" w:rsidRDefault="00E317BC" w:rsidP="00B655B9">
      <w:pPr>
        <w:pBdr>
          <w:top w:val="nil"/>
          <w:left w:val="nil"/>
          <w:bottom w:val="nil"/>
          <w:right w:val="nil"/>
          <w:between w:val="nil"/>
        </w:pBdr>
        <w:spacing w:after="0" w:line="240" w:lineRule="auto"/>
        <w:ind w:firstLine="360"/>
        <w:jc w:val="both"/>
        <w:rPr>
          <w:rFonts w:ascii="Traditional Arabic" w:eastAsia="Dubai" w:hAnsi="Traditional Arabic" w:cs="Traditional Arabic"/>
          <w:b/>
          <w:bCs/>
          <w:color w:val="000000" w:themeColor="text1"/>
          <w:sz w:val="32"/>
          <w:szCs w:val="32"/>
          <w:rtl/>
          <w:lang w:bidi="ar-QA"/>
        </w:rPr>
      </w:pPr>
      <w:r>
        <w:rPr>
          <w:rFonts w:ascii="Traditional Arabic" w:hAnsi="Traditional Arabic" w:cs="Traditional Arabic" w:hint="cs"/>
          <w:b/>
          <w:color w:val="000000" w:themeColor="text1"/>
          <w:sz w:val="32"/>
          <w:szCs w:val="32"/>
        </w:rPr>
        <w:t xml:space="preserve">No conflict has been detected in </w:t>
      </w:r>
      <w:proofErr w:type="gramStart"/>
      <w:r>
        <w:rPr>
          <w:rFonts w:ascii="Traditional Arabic" w:hAnsi="Traditional Arabic" w:cs="Traditional Arabic" w:hint="cs"/>
          <w:b/>
          <w:color w:val="000000" w:themeColor="text1"/>
          <w:sz w:val="32"/>
          <w:szCs w:val="32"/>
        </w:rPr>
        <w:t xml:space="preserve">the </w:t>
      </w:r>
      <w:r>
        <w:rPr>
          <w:rFonts w:ascii="Traditional Arabic" w:hAnsi="Traditional Arabic" w:cs="Traditional Arabic"/>
          <w:b/>
          <w:color w:val="000000" w:themeColor="text1"/>
          <w:sz w:val="32"/>
          <w:szCs w:val="32"/>
        </w:rPr>
        <w:t xml:space="preserve"> Kingdom's</w:t>
      </w:r>
      <w:proofErr w:type="gramEnd"/>
      <w:r>
        <w:rPr>
          <w:rFonts w:ascii="Traditional Arabic" w:hAnsi="Traditional Arabic" w:cs="Traditional Arabic"/>
          <w:b/>
          <w:color w:val="000000" w:themeColor="text1"/>
          <w:sz w:val="32"/>
          <w:szCs w:val="32"/>
        </w:rPr>
        <w:t xml:space="preserve"> laws and regulations with the Convention, </w:t>
      </w:r>
      <w:r w:rsidR="00B655B9">
        <w:rPr>
          <w:rFonts w:ascii="Traditional Arabic" w:hAnsi="Traditional Arabic" w:cs="Traditional Arabic" w:hint="cs"/>
          <w:b/>
          <w:color w:val="000000" w:themeColor="text1"/>
          <w:sz w:val="32"/>
          <w:szCs w:val="32"/>
        </w:rPr>
        <w:t>but there is a need to enact</w:t>
      </w:r>
      <w:r w:rsidRPr="0092387D">
        <w:rPr>
          <w:rFonts w:ascii="Traditional Arabic" w:hAnsi="Traditional Arabic" w:cs="Traditional Arabic"/>
          <w:b/>
          <w:color w:val="000000" w:themeColor="text1"/>
          <w:sz w:val="32"/>
          <w:szCs w:val="32"/>
        </w:rPr>
        <w:t xml:space="preserve"> a law prohibiting racial discrimination in the light of the Convention, </w:t>
      </w:r>
      <w:r w:rsidR="00B655B9">
        <w:rPr>
          <w:rFonts w:ascii="Traditional Arabic" w:hAnsi="Traditional Arabic" w:cs="Traditional Arabic" w:hint="cs"/>
          <w:b/>
          <w:color w:val="000000" w:themeColor="text1"/>
          <w:sz w:val="32"/>
          <w:szCs w:val="32"/>
        </w:rPr>
        <w:t>combining the relevant articles on racial discrimination from different systems into one system</w:t>
      </w:r>
      <w:r w:rsidRPr="0092387D">
        <w:rPr>
          <w:rFonts w:ascii="Traditional Arabic" w:eastAsia="Dubai" w:hAnsi="Traditional Arabic" w:cs="Traditional Arabic"/>
          <w:b/>
          <w:color w:val="000000" w:themeColor="text1"/>
          <w:sz w:val="32"/>
          <w:szCs w:val="32"/>
        </w:rPr>
        <w:t>.</w:t>
      </w:r>
    </w:p>
    <w:p w14:paraId="6BBD0885" w14:textId="40CB4DBA" w:rsidR="00B655B9" w:rsidRDefault="00B655B9" w:rsidP="00B655B9">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5271BF99" w14:textId="32E2A13A" w:rsidR="00B655B9" w:rsidRPr="00B655B9" w:rsidRDefault="00B655B9" w:rsidP="00B655B9">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Pr>
      </w:pPr>
      <w:r w:rsidRPr="00B655B9">
        <w:rPr>
          <w:rFonts w:ascii="Traditional Arabic" w:eastAsia="Dubai" w:hAnsi="Traditional Arabic" w:cs="Traditional Arabic"/>
          <w:b/>
          <w:bCs/>
          <w:color w:val="538135" w:themeColor="accent6" w:themeShade="BF"/>
          <w:sz w:val="32"/>
          <w:szCs w:val="32"/>
        </w:rPr>
        <w:t>Preventing and prohibiting practices of apartheid and segregation (Article III)</w:t>
      </w:r>
    </w:p>
    <w:p w14:paraId="5519521E" w14:textId="025A4E3F" w:rsidR="00465A9A" w:rsidRDefault="00B655B9" w:rsidP="008B2913">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Pr>
          <w:rFonts w:ascii="Traditional Arabic" w:eastAsia="Dubai" w:hAnsi="Traditional Arabic" w:cs="Traditional Arabic" w:hint="cs"/>
          <w:b/>
          <w:color w:val="000000" w:themeColor="text1"/>
          <w:sz w:val="32"/>
          <w:szCs w:val="32"/>
        </w:rPr>
        <w:t xml:space="preserve">The Kingdom's report included a reference to </w:t>
      </w:r>
      <w:r w:rsidRPr="00B655B9">
        <w:rPr>
          <w:rFonts w:ascii="Traditional Arabic" w:eastAsia="Dubai" w:hAnsi="Traditional Arabic" w:cs="Traditional Arabic"/>
          <w:b/>
          <w:color w:val="000000" w:themeColor="text1"/>
          <w:sz w:val="32"/>
          <w:szCs w:val="32"/>
        </w:rPr>
        <w:t xml:space="preserve">its commitment to the realization and protection of human </w:t>
      </w:r>
      <w:r w:rsidRPr="00B655B9">
        <w:rPr>
          <w:rFonts w:ascii="Traditional Arabic" w:eastAsia="Dubai" w:hAnsi="Traditional Arabic" w:cs="Traditional Arabic"/>
          <w:b/>
          <w:color w:val="000000" w:themeColor="text1"/>
          <w:sz w:val="32"/>
          <w:szCs w:val="32"/>
        </w:rPr>
        <w:lastRenderedPageBreak/>
        <w:t xml:space="preserve">rights, including the right to housing, education, health care and work without any discrimination on the basis of race, color, descent, or national or ethnic origin, at the level of legislation, </w:t>
      </w:r>
      <w:r>
        <w:rPr>
          <w:rFonts w:ascii="Traditional Arabic" w:eastAsia="Dubai" w:hAnsi="Traditional Arabic" w:cs="Traditional Arabic" w:hint="cs"/>
          <w:b/>
          <w:color w:val="000000" w:themeColor="text1"/>
          <w:sz w:val="32"/>
          <w:szCs w:val="32"/>
        </w:rPr>
        <w:t xml:space="preserve">and  the </w:t>
      </w:r>
      <w:r w:rsidRPr="00B655B9">
        <w:rPr>
          <w:rFonts w:ascii="Traditional Arabic" w:eastAsia="Dubai" w:hAnsi="Traditional Arabic" w:cs="Traditional Arabic"/>
          <w:b/>
          <w:color w:val="000000" w:themeColor="text1"/>
          <w:sz w:val="32"/>
          <w:szCs w:val="32"/>
        </w:rPr>
        <w:t>Basic Law of Governance</w:t>
      </w:r>
      <w:r>
        <w:rPr>
          <w:rFonts w:ascii="Traditional Arabic" w:eastAsia="Dubai" w:hAnsi="Traditional Arabic" w:cs="Traditional Arabic" w:hint="cs"/>
          <w:b/>
          <w:color w:val="000000" w:themeColor="text1"/>
          <w:sz w:val="32"/>
          <w:szCs w:val="32"/>
        </w:rPr>
        <w:t xml:space="preserve"> included</w:t>
      </w:r>
      <w:r w:rsidRPr="00B655B9">
        <w:rPr>
          <w:rFonts w:ascii="Traditional Arabic" w:eastAsia="Dubai" w:hAnsi="Traditional Arabic" w:cs="Traditional Arabic"/>
          <w:b/>
          <w:color w:val="000000" w:themeColor="text1"/>
          <w:sz w:val="32"/>
          <w:szCs w:val="32"/>
        </w:rPr>
        <w:t xml:space="preserve"> provisions relating to the State's obligation to provide education and health care, and to facilitate work for everyone who is able to do so, without any exception involving racial discrimination, </w:t>
      </w:r>
      <w:r>
        <w:rPr>
          <w:rFonts w:ascii="Traditional Arabic" w:eastAsia="Dubai" w:hAnsi="Traditional Arabic" w:cs="Traditional Arabic" w:hint="cs"/>
          <w:b/>
          <w:color w:val="000000" w:themeColor="text1"/>
          <w:sz w:val="32"/>
          <w:szCs w:val="32"/>
        </w:rPr>
        <w:t xml:space="preserve">and Article 28 that </w:t>
      </w:r>
      <w:r w:rsidRPr="00B655B9">
        <w:rPr>
          <w:rFonts w:ascii="Traditional Arabic" w:eastAsia="Dubai" w:hAnsi="Traditional Arabic" w:cs="Traditional Arabic"/>
          <w:b/>
          <w:color w:val="000000" w:themeColor="text1"/>
          <w:sz w:val="32"/>
          <w:szCs w:val="32"/>
        </w:rPr>
        <w:t xml:space="preserve">The State shall facilitate the fields of work for everyone who is able to do so and shall enact regulations that protect the worker and the employer", the civil service system, which made merit the basis for the selection of employees for jobs, and the health system, which </w:t>
      </w:r>
      <w:r w:rsidR="008567D2">
        <w:rPr>
          <w:rFonts w:ascii="Traditional Arabic" w:eastAsia="Dubai" w:hAnsi="Traditional Arabic" w:cs="Traditional Arabic"/>
          <w:b/>
          <w:color w:val="000000" w:themeColor="text1"/>
          <w:sz w:val="32"/>
          <w:szCs w:val="32"/>
        </w:rPr>
        <w:t>requires</w:t>
      </w:r>
      <w:r w:rsidRPr="00B655B9">
        <w:rPr>
          <w:rFonts w:ascii="Traditional Arabic" w:eastAsia="Dubai" w:hAnsi="Traditional Arabic" w:cs="Traditional Arabic"/>
          <w:b/>
          <w:color w:val="000000" w:themeColor="text1"/>
          <w:sz w:val="32"/>
          <w:szCs w:val="32"/>
        </w:rPr>
        <w:t xml:space="preserve"> the provision of health care to the entire population in a fair and accessible manner.</w:t>
      </w:r>
    </w:p>
    <w:p w14:paraId="55612F69" w14:textId="1ABE83BF" w:rsidR="008B2913" w:rsidRDefault="008B2913" w:rsidP="008B2913">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Pr>
          <w:rFonts w:ascii="Traditional Arabic" w:eastAsia="Dubai" w:hAnsi="Traditional Arabic" w:cs="Traditional Arabic" w:hint="cs"/>
          <w:b/>
          <w:color w:val="000000" w:themeColor="text1"/>
          <w:sz w:val="32"/>
          <w:szCs w:val="32"/>
        </w:rPr>
        <w:t xml:space="preserve">We call for the strengthening of actions taken  in practical </w:t>
      </w:r>
      <w:r w:rsidRPr="008B2913">
        <w:rPr>
          <w:rFonts w:ascii="Traditional Arabic" w:eastAsia="Dubai" w:hAnsi="Traditional Arabic" w:cs="Traditional Arabic"/>
          <w:b/>
          <w:color w:val="000000" w:themeColor="text1"/>
          <w:sz w:val="32"/>
          <w:szCs w:val="32"/>
        </w:rPr>
        <w:t xml:space="preserve">line with the goals of the United Nations 2030 Agenda for Sustainable Development </w:t>
      </w:r>
      <w:r>
        <w:rPr>
          <w:rFonts w:ascii="Traditional Arabic" w:eastAsia="Dubai" w:hAnsi="Traditional Arabic" w:cs="Traditional Arabic" w:hint="cs"/>
          <w:b/>
          <w:color w:val="000000" w:themeColor="text1"/>
          <w:sz w:val="32"/>
          <w:szCs w:val="32"/>
        </w:rPr>
        <w:t xml:space="preserve">and its slogan "Leave no one behind". </w:t>
      </w:r>
    </w:p>
    <w:p w14:paraId="19D0E4EB" w14:textId="3EFDB91B" w:rsidR="008B2913" w:rsidRDefault="008B2913" w:rsidP="008B2913">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26B32477" w14:textId="07F2E119" w:rsidR="008B2913" w:rsidRPr="008B2913" w:rsidRDefault="008B2913" w:rsidP="008B2913">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tl/>
        </w:rPr>
      </w:pPr>
      <w:r w:rsidRPr="008B2913">
        <w:rPr>
          <w:rFonts w:ascii="Traditional Arabic" w:eastAsia="Dubai" w:hAnsi="Traditional Arabic" w:cs="Traditional Arabic"/>
          <w:b/>
          <w:bCs/>
          <w:color w:val="538135" w:themeColor="accent6" w:themeShade="BF"/>
          <w:sz w:val="32"/>
          <w:szCs w:val="32"/>
        </w:rPr>
        <w:t>Prohibition of propaganda based on racist ideas or theories (Article IV)</w:t>
      </w:r>
    </w:p>
    <w:p w14:paraId="0BB23747" w14:textId="2A45E49E" w:rsidR="008B2913" w:rsidRDefault="008B2913"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Pr>
          <w:rFonts w:ascii="Traditional Arabic" w:eastAsia="Dubai" w:hAnsi="Traditional Arabic" w:cs="Traditional Arabic" w:hint="cs"/>
          <w:b/>
          <w:color w:val="000000" w:themeColor="text1"/>
          <w:sz w:val="32"/>
          <w:szCs w:val="32"/>
        </w:rPr>
        <w:t>The Center reviewed the Kingdom's laws that prohibit propaganda based on racist ideas, including</w:t>
      </w:r>
      <w:r w:rsidRPr="008B2913">
        <w:rPr>
          <w:rFonts w:ascii="Traditional Arabic" w:eastAsia="Dubai" w:hAnsi="Traditional Arabic" w:cs="Traditional Arabic"/>
          <w:b/>
          <w:color w:val="000000" w:themeColor="text1"/>
          <w:sz w:val="32"/>
          <w:szCs w:val="32"/>
        </w:rPr>
        <w:t xml:space="preserve"> the Press and Publication </w:t>
      </w:r>
      <w:r w:rsidR="00DB45DB">
        <w:rPr>
          <w:rFonts w:ascii="Traditional Arabic" w:eastAsia="Dubai" w:hAnsi="Traditional Arabic" w:cs="Traditional Arabic" w:hint="cs"/>
          <w:b/>
          <w:color w:val="000000" w:themeColor="text1"/>
          <w:sz w:val="32"/>
          <w:szCs w:val="32"/>
        </w:rPr>
        <w:t xml:space="preserve"> Law, which prohibits</w:t>
      </w:r>
      <w:r w:rsidRPr="008B2913">
        <w:rPr>
          <w:rFonts w:ascii="Traditional Arabic" w:eastAsia="Dubai" w:hAnsi="Traditional Arabic" w:cs="Traditional Arabic"/>
          <w:b/>
          <w:color w:val="000000" w:themeColor="text1"/>
          <w:sz w:val="32"/>
          <w:szCs w:val="32"/>
        </w:rPr>
        <w:t xml:space="preserve"> the publication of anything that violates the provisions of Islamic Sharia and the regulations in force, inciting strife and spreading division among citizens, encouraging or inciting criminality, and </w:t>
      </w:r>
      <w:r w:rsidRPr="008B2913">
        <w:rPr>
          <w:rFonts w:ascii="Traditional Arabic" w:eastAsia="Dubai" w:hAnsi="Traditional Arabic" w:cs="Traditional Arabic"/>
          <w:b/>
          <w:color w:val="000000" w:themeColor="text1"/>
          <w:sz w:val="32"/>
          <w:szCs w:val="32"/>
        </w:rPr>
        <w:lastRenderedPageBreak/>
        <w:t>what harms public affairs in the country</w:t>
      </w:r>
      <w:r w:rsidR="00DB45DB">
        <w:rPr>
          <w:rFonts w:ascii="Traditional Arabic" w:eastAsia="Dubai" w:hAnsi="Traditional Arabic" w:cs="Traditional Arabic" w:hint="cs"/>
          <w:b/>
          <w:color w:val="000000" w:themeColor="text1"/>
          <w:sz w:val="32"/>
          <w:szCs w:val="32"/>
        </w:rPr>
        <w:t>, and the audio-visual media system in Article (5) thereof not to be exposed to anything that would provoke strife, division and hatred among citizens, incite violence, and threaten societal peace.</w:t>
      </w:r>
    </w:p>
    <w:p w14:paraId="5660595D" w14:textId="01BD9538" w:rsidR="00DB45DB" w:rsidRDefault="00DB45DB"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sidRPr="00DB45DB">
        <w:rPr>
          <w:rFonts w:ascii="Traditional Arabic" w:eastAsia="Dubai" w:hAnsi="Traditional Arabic" w:cs="Traditional Arabic"/>
          <w:b/>
          <w:color w:val="000000" w:themeColor="text1"/>
          <w:sz w:val="32"/>
          <w:szCs w:val="32"/>
        </w:rPr>
        <w:t>The center also continued to provide the "Naseej" program, which seeks to consolidate the values of peace and community coexistence in order to build a solid base for societal peace through a generation aware of its present and future, where (737) training programs were implemented and (40.517) beneficiaries benefited from them. The Academy of Cultural Communication also offers its programs to all segments of society, where registration is open to all without discrimination, and more than eleven thousand participants of all categories of both sexes have been trained, and (118) imams and preachers have been trained on communication skills, moderation, rejection of discrimination, spreading the spirit and values of tolerance and equality, and training (450) scholars and preachers of religious scholars on the values of equality and rejection of hatred</w:t>
      </w:r>
      <w:r>
        <w:rPr>
          <w:rFonts w:ascii="Traditional Arabic" w:eastAsia="Dubai" w:hAnsi="Traditional Arabic" w:cs="Traditional Arabic" w:hint="cs"/>
          <w:b/>
          <w:color w:val="000000" w:themeColor="text1"/>
          <w:sz w:val="32"/>
          <w:szCs w:val="32"/>
        </w:rPr>
        <w:t>.</w:t>
      </w:r>
    </w:p>
    <w:p w14:paraId="6112287C" w14:textId="3B679198" w:rsidR="00DB45DB" w:rsidRDefault="00DB45DB"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Pr>
          <w:rFonts w:ascii="Traditional Arabic" w:eastAsia="Dubai" w:hAnsi="Traditional Arabic" w:cs="Traditional Arabic" w:hint="cs"/>
          <w:b/>
          <w:color w:val="000000" w:themeColor="text1"/>
          <w:sz w:val="32"/>
          <w:szCs w:val="32"/>
        </w:rPr>
        <w:t>We call for strengthening the existing cooperation between government agencies and civil society organizations to educate society, employees and law enforcement personnel on the prohibition and rejection of hatred and the promotion of the values of tolerance.</w:t>
      </w:r>
    </w:p>
    <w:p w14:paraId="0F495A33" w14:textId="5EBD99EE" w:rsidR="003804AE" w:rsidRDefault="003804AE"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lang w:bidi="ar-QA"/>
        </w:rPr>
      </w:pPr>
    </w:p>
    <w:p w14:paraId="1B2DE551" w14:textId="77777777" w:rsidR="006C0EF5" w:rsidRDefault="006C0EF5"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lang w:bidi="ar-QA"/>
        </w:rPr>
      </w:pPr>
    </w:p>
    <w:p w14:paraId="3A269728" w14:textId="77777777" w:rsidR="006C0EF5" w:rsidRDefault="006C0EF5" w:rsidP="00DB45DB">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2AC72E95" w14:textId="04B31A2D" w:rsidR="00E26D08" w:rsidRPr="00A15794" w:rsidRDefault="00A15794" w:rsidP="00A15794">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tl/>
        </w:rPr>
      </w:pPr>
      <w:r w:rsidRPr="00A15794">
        <w:rPr>
          <w:rFonts w:ascii="Traditional Arabic" w:eastAsia="Dubai" w:hAnsi="Traditional Arabic" w:cs="Traditional Arabic" w:hint="cs"/>
          <w:b/>
          <w:bCs/>
          <w:color w:val="538135" w:themeColor="accent6" w:themeShade="BF"/>
          <w:sz w:val="32"/>
          <w:szCs w:val="32"/>
        </w:rPr>
        <w:lastRenderedPageBreak/>
        <w:t>Enjoyment of fundamental rights without discrimination (</w:t>
      </w:r>
      <w:r w:rsidR="00FA33F0">
        <w:rPr>
          <w:rFonts w:ascii="Traditional Arabic" w:eastAsia="Dubai" w:hAnsi="Traditional Arabic" w:cs="Traditional Arabic"/>
          <w:b/>
          <w:bCs/>
          <w:color w:val="538135" w:themeColor="accent6" w:themeShade="BF"/>
          <w:sz w:val="32"/>
          <w:szCs w:val="32"/>
        </w:rPr>
        <w:t>Article</w:t>
      </w:r>
      <w:r w:rsidRPr="00A15794">
        <w:rPr>
          <w:rFonts w:ascii="Traditional Arabic" w:eastAsia="Dubai" w:hAnsi="Traditional Arabic" w:cs="Traditional Arabic" w:hint="cs"/>
          <w:b/>
          <w:bCs/>
          <w:color w:val="538135" w:themeColor="accent6" w:themeShade="BF"/>
          <w:sz w:val="32"/>
          <w:szCs w:val="32"/>
        </w:rPr>
        <w:t xml:space="preserve"> V)</w:t>
      </w:r>
    </w:p>
    <w:p w14:paraId="04412DC0" w14:textId="307104B6" w:rsidR="00E26D08" w:rsidRDefault="00221368" w:rsidP="00B00B6D">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sidRPr="008E51F9">
        <w:rPr>
          <w:rFonts w:ascii="Traditional Arabic" w:eastAsia="Dubai" w:hAnsi="Traditional Arabic" w:cs="Traditional Arabic" w:hint="cs"/>
          <w:b/>
          <w:sz w:val="32"/>
          <w:szCs w:val="32"/>
        </w:rPr>
        <w:t xml:space="preserve">Despite </w:t>
      </w:r>
      <w:r w:rsidR="0043480B" w:rsidRPr="008E51F9">
        <w:rPr>
          <w:rFonts w:ascii="Traditional Arabic" w:eastAsia="Dubai" w:hAnsi="Traditional Arabic" w:cs="Traditional Arabic"/>
          <w:b/>
          <w:sz w:val="32"/>
          <w:szCs w:val="32"/>
        </w:rPr>
        <w:t>(of)</w:t>
      </w:r>
      <w:r w:rsidR="0043480B" w:rsidRPr="008E51F9">
        <w:rPr>
          <w:rFonts w:ascii="Traditional Arabic" w:eastAsia="Dubai" w:hAnsi="Traditional Arabic" w:cs="Traditional Arabic" w:hint="cs"/>
          <w:b/>
          <w:sz w:val="32"/>
          <w:szCs w:val="32"/>
        </w:rPr>
        <w:t xml:space="preserve"> </w:t>
      </w:r>
      <w:r w:rsidRPr="008E51F9">
        <w:rPr>
          <w:rFonts w:ascii="Traditional Arabic" w:eastAsia="Dubai" w:hAnsi="Traditional Arabic" w:cs="Traditional Arabic" w:hint="cs"/>
          <w:b/>
          <w:sz w:val="32"/>
          <w:szCs w:val="32"/>
        </w:rPr>
        <w:t xml:space="preserve">the </w:t>
      </w:r>
      <w:r w:rsidR="0043480B" w:rsidRPr="008E51F9">
        <w:rPr>
          <w:rFonts w:ascii="Traditional Arabic" w:eastAsia="Dubai" w:hAnsi="Traditional Arabic" w:cs="Traditional Arabic"/>
          <w:b/>
          <w:sz w:val="32"/>
          <w:szCs w:val="32"/>
        </w:rPr>
        <w:t>(</w:t>
      </w:r>
      <w:r w:rsidRPr="008E51F9">
        <w:rPr>
          <w:rFonts w:ascii="Traditional Arabic" w:eastAsia="Dubai" w:hAnsi="Traditional Arabic" w:cs="Traditional Arabic" w:hint="cs"/>
          <w:b/>
          <w:sz w:val="32"/>
          <w:szCs w:val="32"/>
        </w:rPr>
        <w:t>many</w:t>
      </w:r>
      <w:r w:rsidR="0043480B" w:rsidRPr="008E51F9">
        <w:rPr>
          <w:rFonts w:ascii="Traditional Arabic" w:eastAsia="Dubai" w:hAnsi="Traditional Arabic" w:cs="Traditional Arabic"/>
          <w:b/>
          <w:sz w:val="32"/>
          <w:szCs w:val="32"/>
        </w:rPr>
        <w:t xml:space="preserve">) </w:t>
      </w:r>
      <w:r w:rsidRPr="008E51F9">
        <w:rPr>
          <w:rFonts w:ascii="Traditional Arabic" w:eastAsia="Dubai" w:hAnsi="Traditional Arabic" w:cs="Traditional Arabic" w:hint="cs"/>
          <w:b/>
          <w:sz w:val="32"/>
          <w:szCs w:val="32"/>
        </w:rPr>
        <w:t xml:space="preserve">reforms that have been made in many national laws to </w:t>
      </w:r>
      <w:r>
        <w:rPr>
          <w:rFonts w:ascii="Traditional Arabic" w:eastAsia="Dubai" w:hAnsi="Traditional Arabic" w:cs="Traditional Arabic" w:hint="cs"/>
          <w:b/>
          <w:color w:val="000000" w:themeColor="text1"/>
          <w:sz w:val="32"/>
          <w:szCs w:val="32"/>
        </w:rPr>
        <w:t xml:space="preserve">ensure </w:t>
      </w:r>
      <w:r w:rsidRPr="00A15794">
        <w:rPr>
          <w:rFonts w:ascii="Traditional Arabic" w:eastAsia="Dubai" w:hAnsi="Traditional Arabic" w:cs="Traditional Arabic"/>
          <w:b/>
          <w:color w:val="000000" w:themeColor="text1"/>
          <w:sz w:val="32"/>
          <w:szCs w:val="32"/>
        </w:rPr>
        <w:t>the enjoyment of human rights and fundamental freedoms by all without any discrimination</w:t>
      </w:r>
      <w:r>
        <w:rPr>
          <w:rFonts w:ascii="Traditional Arabic" w:eastAsia="Dubai" w:hAnsi="Traditional Arabic" w:cs="Traditional Arabic" w:hint="cs"/>
          <w:b/>
          <w:color w:val="000000" w:themeColor="text1"/>
          <w:sz w:val="32"/>
          <w:szCs w:val="32"/>
        </w:rPr>
        <w:t xml:space="preserve"> , including with regard to the right to work, and the launch of the "Improving the Contractual Relationship" initiative, which strengthened the right of foreign workers to mobility without the consent of the employer, as well as exit from and return to the country, as well as freedom of religion and belief and other rights, and no disruption of these rights due to discrimination has been detected, there is a need to strengthen the measures taken. To ensure the right to access education for al</w:t>
      </w:r>
      <w:r w:rsidR="00B00B6D">
        <w:rPr>
          <w:rFonts w:ascii="Traditional Arabic" w:eastAsia="Dubai" w:hAnsi="Traditional Arabic" w:cs="Traditional Arabic" w:hint="cs"/>
          <w:b/>
          <w:color w:val="000000" w:themeColor="text1"/>
          <w:sz w:val="32"/>
          <w:szCs w:val="32"/>
        </w:rPr>
        <w:t>l residents of the Kingdom</w:t>
      </w:r>
      <w:r w:rsidR="00B00B6D">
        <w:rPr>
          <w:rFonts w:ascii="Traditional Arabic" w:eastAsia="Dubai" w:hAnsi="Traditional Arabic" w:cs="Traditional Arabic"/>
          <w:b/>
          <w:color w:val="000000" w:themeColor="text1"/>
          <w:sz w:val="32"/>
          <w:szCs w:val="32"/>
        </w:rPr>
        <w:t>.</w:t>
      </w:r>
    </w:p>
    <w:p w14:paraId="5F949A53" w14:textId="77777777" w:rsidR="00B3555A" w:rsidRDefault="00B3555A"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264B6936" w14:textId="77777777" w:rsidR="00B3555A" w:rsidRDefault="00B3555A"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5117A60F" w14:textId="77777777" w:rsidR="00B3555A" w:rsidRDefault="00B3555A"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572A4859" w14:textId="77777777" w:rsidR="00B3555A" w:rsidRDefault="00B3555A"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4BF4640C" w14:textId="1943C005" w:rsidR="003804AE" w:rsidRPr="003804AE" w:rsidRDefault="003804AE"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tl/>
        </w:rPr>
      </w:pPr>
      <w:r w:rsidRPr="003804AE">
        <w:rPr>
          <w:rFonts w:ascii="Traditional Arabic" w:eastAsia="Dubai" w:hAnsi="Traditional Arabic" w:cs="Traditional Arabic"/>
          <w:b/>
          <w:bCs/>
          <w:color w:val="538135" w:themeColor="accent6" w:themeShade="BF"/>
          <w:sz w:val="32"/>
          <w:szCs w:val="32"/>
        </w:rPr>
        <w:t xml:space="preserve">Access </w:t>
      </w:r>
      <w:r>
        <w:rPr>
          <w:rFonts w:ascii="Traditional Arabic" w:eastAsia="Dubai" w:hAnsi="Traditional Arabic" w:cs="Traditional Arabic" w:hint="cs"/>
          <w:b/>
          <w:bCs/>
          <w:color w:val="538135" w:themeColor="accent6" w:themeShade="BF"/>
          <w:sz w:val="32"/>
          <w:szCs w:val="32"/>
        </w:rPr>
        <w:t>to justice</w:t>
      </w:r>
      <w:r w:rsidRPr="003804AE">
        <w:rPr>
          <w:rFonts w:ascii="Traditional Arabic" w:eastAsia="Dubai" w:hAnsi="Traditional Arabic" w:cs="Traditional Arabic"/>
          <w:b/>
          <w:bCs/>
          <w:color w:val="538135" w:themeColor="accent6" w:themeShade="BF"/>
          <w:sz w:val="32"/>
          <w:szCs w:val="32"/>
        </w:rPr>
        <w:t xml:space="preserve"> (Article VI)</w:t>
      </w:r>
    </w:p>
    <w:p w14:paraId="652D6FCB" w14:textId="370FFBE8" w:rsidR="00B3555A" w:rsidRDefault="006C0EF5"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r w:rsidRPr="006C0EF5">
        <w:rPr>
          <w:rFonts w:ascii="Traditional Arabic" w:eastAsia="Dubai" w:hAnsi="Traditional Arabic" w:cs="Traditional Arabic"/>
          <w:b/>
          <w:bCs/>
          <w:color w:val="000000" w:themeColor="text1"/>
          <w:sz w:val="32"/>
          <w:szCs w:val="32"/>
        </w:rPr>
        <w:t>The Center notes that the Kingdom’s laws guarantee every individual the right to access national courts and other relevant state institutions on an equal basis to seek justice. It also highlights the need to provide translators for all judicial institutions to enable the submission of complaints in different languages.</w:t>
      </w:r>
    </w:p>
    <w:p w14:paraId="7E2EC647" w14:textId="77777777" w:rsidR="005A7B94" w:rsidRDefault="005A7B94" w:rsidP="003804AE">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0BE7BC49" w14:textId="0A12FC37" w:rsidR="00B3555A" w:rsidRPr="00B3555A" w:rsidRDefault="00B3555A" w:rsidP="00B3555A">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tl/>
        </w:rPr>
      </w:pPr>
      <w:r w:rsidRPr="00B3555A">
        <w:rPr>
          <w:rFonts w:ascii="Traditional Arabic" w:eastAsia="Dubai" w:hAnsi="Traditional Arabic" w:cs="Traditional Arabic" w:hint="cs"/>
          <w:b/>
          <w:bCs/>
          <w:color w:val="538135" w:themeColor="accent6" w:themeShade="BF"/>
          <w:sz w:val="32"/>
          <w:szCs w:val="32"/>
        </w:rPr>
        <w:t xml:space="preserve">Combating racial discrimination through </w:t>
      </w:r>
      <w:r w:rsidRPr="00B3555A">
        <w:rPr>
          <w:rFonts w:ascii="Traditional Arabic" w:eastAsia="Dubai" w:hAnsi="Traditional Arabic" w:cs="Traditional Arabic"/>
          <w:b/>
          <w:bCs/>
          <w:color w:val="538135" w:themeColor="accent6" w:themeShade="BF"/>
          <w:sz w:val="32"/>
          <w:szCs w:val="32"/>
        </w:rPr>
        <w:t xml:space="preserve">education </w:t>
      </w:r>
      <w:r w:rsidRPr="00B3555A">
        <w:rPr>
          <w:rFonts w:ascii="Traditional Arabic" w:eastAsia="Dubai" w:hAnsi="Traditional Arabic" w:cs="Traditional Arabic" w:hint="cs"/>
          <w:b/>
          <w:bCs/>
          <w:color w:val="538135" w:themeColor="accent6" w:themeShade="BF"/>
          <w:sz w:val="32"/>
          <w:szCs w:val="32"/>
        </w:rPr>
        <w:t>(art. 7)</w:t>
      </w:r>
    </w:p>
    <w:p w14:paraId="09E459DF" w14:textId="19A73EC5" w:rsidR="00B3555A" w:rsidRDefault="00B3555A" w:rsidP="00260999">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r w:rsidRPr="00B3555A">
        <w:rPr>
          <w:rFonts w:ascii="Traditional Arabic" w:eastAsia="Dubai" w:hAnsi="Traditional Arabic" w:cs="Traditional Arabic"/>
          <w:b/>
          <w:color w:val="000000" w:themeColor="text1"/>
          <w:sz w:val="32"/>
          <w:szCs w:val="32"/>
        </w:rPr>
        <w:lastRenderedPageBreak/>
        <w:t xml:space="preserve">The Basic Law of Governance included that one of the objectives of education is to provide young people with knowledge and skills, and prepare them to be useful members in building their society, and that the state provides public education, </w:t>
      </w:r>
      <w:r w:rsidR="00260999">
        <w:rPr>
          <w:rFonts w:ascii="Traditional Arabic" w:eastAsia="Dubai" w:hAnsi="Traditional Arabic" w:cs="Traditional Arabic" w:hint="cs"/>
          <w:b/>
          <w:color w:val="000000" w:themeColor="text1"/>
          <w:sz w:val="32"/>
          <w:szCs w:val="32"/>
        </w:rPr>
        <w:t xml:space="preserve">and the Center noted the contents of the Kingdom's Vision 2030 and its objectives with regard to the development of education, and calls for </w:t>
      </w:r>
      <w:r w:rsidR="00271716">
        <w:rPr>
          <w:rFonts w:ascii="Traditional Arabic" w:eastAsia="Dubai" w:hAnsi="Traditional Arabic" w:cs="Traditional Arabic"/>
          <w:b/>
          <w:color w:val="000000" w:themeColor="text1"/>
          <w:sz w:val="32"/>
          <w:szCs w:val="32"/>
        </w:rPr>
        <w:t xml:space="preserve">continuing </w:t>
      </w:r>
      <w:r w:rsidR="002C6DB8">
        <w:rPr>
          <w:rFonts w:ascii="Traditional Arabic" w:eastAsia="Dubai" w:hAnsi="Traditional Arabic" w:cs="Traditional Arabic"/>
          <w:b/>
          <w:color w:val="000000" w:themeColor="text1"/>
          <w:sz w:val="32"/>
          <w:szCs w:val="32"/>
        </w:rPr>
        <w:t xml:space="preserve">the </w:t>
      </w:r>
      <w:r w:rsidR="00260999">
        <w:rPr>
          <w:rFonts w:ascii="Traditional Arabic" w:eastAsia="Dubai" w:hAnsi="Traditional Arabic" w:cs="Traditional Arabic" w:hint="cs"/>
          <w:b/>
          <w:color w:val="000000" w:themeColor="text1"/>
          <w:sz w:val="32"/>
          <w:szCs w:val="32"/>
        </w:rPr>
        <w:t>work on developing educational curricula in a way that contributes to promoting understanding, tolerance and friendship between nations and other racial or ethnic groups.</w:t>
      </w:r>
    </w:p>
    <w:p w14:paraId="2C5117E6" w14:textId="77777777" w:rsidR="00260999" w:rsidRPr="008B2913" w:rsidRDefault="00260999" w:rsidP="00260999">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lang w:bidi="ar-QA"/>
        </w:rPr>
      </w:pPr>
    </w:p>
    <w:p w14:paraId="782F1193" w14:textId="28695977" w:rsidR="00DC1C11" w:rsidRPr="0092387D" w:rsidRDefault="00172050" w:rsidP="0092387D">
      <w:pPr>
        <w:pBdr>
          <w:top w:val="nil"/>
          <w:left w:val="nil"/>
          <w:bottom w:val="nil"/>
          <w:right w:val="nil"/>
          <w:between w:val="nil"/>
        </w:pBdr>
        <w:spacing w:after="0" w:line="240" w:lineRule="auto"/>
        <w:jc w:val="both"/>
        <w:rPr>
          <w:rFonts w:ascii="Traditional Arabic" w:eastAsia="Dubai" w:hAnsi="Traditional Arabic" w:cs="Traditional Arabic"/>
          <w:b/>
          <w:bCs/>
          <w:color w:val="538135" w:themeColor="accent6" w:themeShade="BF"/>
          <w:sz w:val="32"/>
          <w:szCs w:val="32"/>
          <w:rtl/>
        </w:rPr>
      </w:pPr>
      <w:r w:rsidRPr="0092387D">
        <w:rPr>
          <w:rFonts w:ascii="Traditional Arabic" w:eastAsia="Dubai" w:hAnsi="Traditional Arabic" w:cs="Traditional Arabic"/>
          <w:b/>
          <w:bCs/>
          <w:color w:val="538135" w:themeColor="accent6" w:themeShade="BF"/>
          <w:sz w:val="32"/>
          <w:szCs w:val="32"/>
        </w:rPr>
        <w:t>Summary of recommendations:</w:t>
      </w:r>
    </w:p>
    <w:p w14:paraId="00C25A61" w14:textId="017C085A" w:rsidR="00171358" w:rsidRPr="0092387D" w:rsidRDefault="00423648" w:rsidP="0092387D">
      <w:pPr>
        <w:pStyle w:val="a3"/>
        <w:numPr>
          <w:ilvl w:val="0"/>
          <w:numId w:val="2"/>
        </w:num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bookmarkStart w:id="0" w:name="_Hlk180320554"/>
      <w:r w:rsidRPr="0092387D">
        <w:rPr>
          <w:rFonts w:ascii="Traditional Arabic" w:eastAsia="Times New Roman" w:hAnsi="Traditional Arabic" w:cs="Traditional Arabic"/>
          <w:b/>
          <w:bCs/>
          <w:color w:val="000000" w:themeColor="text1"/>
          <w:sz w:val="32"/>
          <w:szCs w:val="32"/>
        </w:rPr>
        <w:t xml:space="preserve">Finding </w:t>
      </w:r>
      <w:r w:rsidR="00587F88" w:rsidRPr="0092387D">
        <w:rPr>
          <w:rFonts w:ascii="Traditional Arabic" w:eastAsia="Dubai" w:hAnsi="Traditional Arabic" w:cs="Traditional Arabic"/>
          <w:b/>
          <w:bCs/>
          <w:color w:val="000000" w:themeColor="text1"/>
          <w:sz w:val="32"/>
          <w:szCs w:val="32"/>
        </w:rPr>
        <w:t>a definition of racial discrimination based on the Convention, as its absence is a challenge in application and practice.</w:t>
      </w:r>
      <w:bookmarkEnd w:id="0"/>
    </w:p>
    <w:p w14:paraId="59D50C15" w14:textId="51FAC491" w:rsidR="00171358" w:rsidRPr="0092387D" w:rsidRDefault="00423648" w:rsidP="0092387D">
      <w:pPr>
        <w:pStyle w:val="a3"/>
        <w:numPr>
          <w:ilvl w:val="0"/>
          <w:numId w:val="2"/>
        </w:num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bookmarkStart w:id="1" w:name="_Hlk180321123"/>
      <w:r w:rsidRPr="0092387D">
        <w:rPr>
          <w:rFonts w:ascii="Traditional Arabic" w:hAnsi="Traditional Arabic" w:cs="Traditional Arabic"/>
          <w:b/>
          <w:color w:val="000000" w:themeColor="text1"/>
          <w:sz w:val="32"/>
          <w:szCs w:val="32"/>
        </w:rPr>
        <w:t>Consider</w:t>
      </w:r>
      <w:r w:rsidR="005A5D48">
        <w:rPr>
          <w:rFonts w:ascii="Traditional Arabic" w:hAnsi="Traditional Arabic" w:cs="Traditional Arabic"/>
          <w:b/>
          <w:color w:val="000000" w:themeColor="text1"/>
          <w:sz w:val="32"/>
          <w:szCs w:val="32"/>
        </w:rPr>
        <w:t>ing</w:t>
      </w:r>
      <w:r w:rsidRPr="0092387D">
        <w:rPr>
          <w:rFonts w:ascii="Traditional Arabic" w:hAnsi="Traditional Arabic" w:cs="Traditional Arabic"/>
          <w:b/>
          <w:color w:val="000000" w:themeColor="text1"/>
          <w:sz w:val="32"/>
          <w:szCs w:val="32"/>
        </w:rPr>
        <w:t xml:space="preserve"> enacting a law prohibit</w:t>
      </w:r>
      <w:r w:rsidR="00E41595">
        <w:rPr>
          <w:rFonts w:ascii="Traditional Arabic" w:hAnsi="Traditional Arabic" w:cs="Traditional Arabic"/>
          <w:b/>
          <w:color w:val="000000" w:themeColor="text1"/>
          <w:sz w:val="32"/>
          <w:szCs w:val="32"/>
        </w:rPr>
        <w:t>s</w:t>
      </w:r>
      <w:r w:rsidRPr="0092387D">
        <w:rPr>
          <w:rFonts w:ascii="Traditional Arabic" w:hAnsi="Traditional Arabic" w:cs="Traditional Arabic"/>
          <w:b/>
          <w:color w:val="000000" w:themeColor="text1"/>
          <w:sz w:val="32"/>
          <w:szCs w:val="32"/>
        </w:rPr>
        <w:t xml:space="preserve"> racial discrimination in the light of the Convention.</w:t>
      </w:r>
      <w:bookmarkEnd w:id="1"/>
    </w:p>
    <w:p w14:paraId="1DE60A21" w14:textId="6D4ED181" w:rsidR="00171358" w:rsidRPr="0092387D" w:rsidRDefault="00260999" w:rsidP="00B00B6D">
      <w:pPr>
        <w:pStyle w:val="a3"/>
        <w:numPr>
          <w:ilvl w:val="0"/>
          <w:numId w:val="2"/>
        </w:num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r>
        <w:rPr>
          <w:rFonts w:ascii="Traditional Arabic" w:eastAsia="Dubai" w:hAnsi="Traditional Arabic" w:cs="Traditional Arabic" w:hint="cs"/>
          <w:b/>
          <w:color w:val="000000" w:themeColor="text1"/>
          <w:sz w:val="32"/>
          <w:szCs w:val="32"/>
        </w:rPr>
        <w:t>Strengthen</w:t>
      </w:r>
      <w:r w:rsidR="000541D9">
        <w:rPr>
          <w:rFonts w:ascii="Traditional Arabic" w:eastAsia="Dubai" w:hAnsi="Traditional Arabic" w:cs="Traditional Arabic"/>
          <w:b/>
          <w:color w:val="000000" w:themeColor="text1"/>
          <w:sz w:val="32"/>
          <w:szCs w:val="32"/>
        </w:rPr>
        <w:t>ing</w:t>
      </w:r>
      <w:r>
        <w:rPr>
          <w:rFonts w:ascii="Traditional Arabic" w:eastAsia="Dubai" w:hAnsi="Traditional Arabic" w:cs="Traditional Arabic" w:hint="cs"/>
          <w:b/>
          <w:color w:val="000000" w:themeColor="text1"/>
          <w:sz w:val="32"/>
          <w:szCs w:val="32"/>
        </w:rPr>
        <w:t xml:space="preserve"> the measures taken to ensure the right to access education fo</w:t>
      </w:r>
      <w:r w:rsidR="00B00B6D">
        <w:rPr>
          <w:rFonts w:ascii="Traditional Arabic" w:eastAsia="Dubai" w:hAnsi="Traditional Arabic" w:cs="Traditional Arabic" w:hint="cs"/>
          <w:b/>
          <w:color w:val="000000" w:themeColor="text1"/>
          <w:sz w:val="32"/>
          <w:szCs w:val="32"/>
        </w:rPr>
        <w:t>r all residents of the Kingdom</w:t>
      </w:r>
      <w:r w:rsidR="00B00B6D">
        <w:rPr>
          <w:rFonts w:ascii="Traditional Arabic" w:eastAsia="Dubai" w:hAnsi="Traditional Arabic" w:cs="Traditional Arabic"/>
          <w:b/>
          <w:color w:val="000000" w:themeColor="text1"/>
          <w:sz w:val="32"/>
          <w:szCs w:val="32"/>
        </w:rPr>
        <w:t>&gt;</w:t>
      </w:r>
      <w:bookmarkStart w:id="2" w:name="_GoBack"/>
      <w:bookmarkEnd w:id="2"/>
    </w:p>
    <w:p w14:paraId="3FE5C392" w14:textId="7D6C609A" w:rsidR="00260999" w:rsidRDefault="00437959" w:rsidP="00260999">
      <w:pPr>
        <w:pStyle w:val="a3"/>
        <w:numPr>
          <w:ilvl w:val="0"/>
          <w:numId w:val="2"/>
        </w:num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bookmarkStart w:id="3" w:name="_Hlk180321210"/>
      <w:r w:rsidRPr="0092387D">
        <w:rPr>
          <w:rFonts w:ascii="Traditional Arabic" w:eastAsia="Dubai" w:hAnsi="Traditional Arabic" w:cs="Traditional Arabic"/>
          <w:b/>
          <w:bCs/>
          <w:color w:val="000000" w:themeColor="text1"/>
          <w:sz w:val="32"/>
          <w:szCs w:val="32"/>
        </w:rPr>
        <w:t>It may be appropriate to facilitate more interpretation and translation service in courts and dispute committees for those who cannot do so.</w:t>
      </w:r>
      <w:bookmarkStart w:id="4" w:name="_Hlk180321306"/>
      <w:bookmarkEnd w:id="3"/>
    </w:p>
    <w:p w14:paraId="6073153C" w14:textId="5CE1F9D2" w:rsidR="000F196A" w:rsidRPr="00260999" w:rsidRDefault="00271716" w:rsidP="00260999">
      <w:pPr>
        <w:pStyle w:val="a3"/>
        <w:numPr>
          <w:ilvl w:val="0"/>
          <w:numId w:val="2"/>
        </w:num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Pr>
      </w:pPr>
      <w:r>
        <w:rPr>
          <w:rFonts w:ascii="Traditional Arabic" w:eastAsia="Dubai" w:hAnsi="Traditional Arabic" w:cs="Traditional Arabic"/>
          <w:b/>
          <w:color w:val="000000" w:themeColor="text1"/>
          <w:sz w:val="32"/>
          <w:szCs w:val="32"/>
        </w:rPr>
        <w:t xml:space="preserve">Continuing </w:t>
      </w:r>
      <w:r w:rsidR="002C6DB8">
        <w:rPr>
          <w:rFonts w:ascii="Traditional Arabic" w:eastAsia="Dubai" w:hAnsi="Traditional Arabic" w:cs="Traditional Arabic"/>
          <w:b/>
          <w:color w:val="000000" w:themeColor="text1"/>
          <w:sz w:val="32"/>
          <w:szCs w:val="32"/>
          <w:lang w:val="en-GB"/>
        </w:rPr>
        <w:t xml:space="preserve">the </w:t>
      </w:r>
      <w:r>
        <w:rPr>
          <w:rFonts w:ascii="Traditional Arabic" w:eastAsia="Dubai" w:hAnsi="Traditional Arabic" w:cs="Traditional Arabic"/>
          <w:b/>
          <w:color w:val="000000" w:themeColor="text1"/>
          <w:sz w:val="32"/>
          <w:szCs w:val="32"/>
        </w:rPr>
        <w:t>w</w:t>
      </w:r>
      <w:r w:rsidR="00260999" w:rsidRPr="00260999">
        <w:rPr>
          <w:rFonts w:ascii="Traditional Arabic" w:eastAsia="Dubai" w:hAnsi="Traditional Arabic" w:cs="Traditional Arabic" w:hint="cs"/>
          <w:b/>
          <w:color w:val="000000" w:themeColor="text1"/>
          <w:sz w:val="32"/>
          <w:szCs w:val="32"/>
        </w:rPr>
        <w:t>ork on the development of educational curricula in a way that contributes to the promotion of understanding, tolerance and friendship between nations and other racial or ethnic groups.</w:t>
      </w:r>
    </w:p>
    <w:bookmarkEnd w:id="4"/>
    <w:p w14:paraId="186DA8ED" w14:textId="2EBFB1E5" w:rsidR="00A37FA9" w:rsidRPr="0092387D" w:rsidRDefault="00A37FA9" w:rsidP="0092387D">
      <w:pPr>
        <w:pBdr>
          <w:top w:val="nil"/>
          <w:left w:val="nil"/>
          <w:bottom w:val="nil"/>
          <w:right w:val="nil"/>
          <w:between w:val="nil"/>
        </w:pBdr>
        <w:spacing w:after="0" w:line="240" w:lineRule="auto"/>
        <w:jc w:val="both"/>
        <w:rPr>
          <w:rFonts w:ascii="Traditional Arabic" w:eastAsia="Dubai" w:hAnsi="Traditional Arabic" w:cs="Traditional Arabic"/>
          <w:b/>
          <w:bCs/>
          <w:color w:val="000000" w:themeColor="text1"/>
          <w:sz w:val="32"/>
          <w:szCs w:val="32"/>
          <w:rtl/>
        </w:rPr>
      </w:pPr>
      <w:r w:rsidRPr="0092387D">
        <w:rPr>
          <w:rFonts w:ascii="Traditional Arabic" w:eastAsia="Dubai" w:hAnsi="Traditional Arabic" w:cs="Traditional Arabic"/>
          <w:b/>
          <w:bCs/>
          <w:color w:val="000000" w:themeColor="text1"/>
          <w:sz w:val="32"/>
          <w:szCs w:val="32"/>
          <w:rtl/>
        </w:rPr>
        <w:t>ـــــــــــــــــــــــــــــــــــــــــــــــــــــــ</w:t>
      </w:r>
    </w:p>
    <w:p w14:paraId="610BF2A2" w14:textId="33FA0BF7" w:rsidR="004C31EF" w:rsidRPr="0092387D" w:rsidRDefault="004C31EF" w:rsidP="0092387D">
      <w:pPr>
        <w:spacing w:line="240" w:lineRule="auto"/>
        <w:jc w:val="both"/>
        <w:rPr>
          <w:rFonts w:ascii="Traditional Arabic" w:hAnsi="Traditional Arabic" w:cs="Traditional Arabic"/>
          <w:b/>
          <w:bCs/>
          <w:color w:val="000000" w:themeColor="text1"/>
          <w:sz w:val="32"/>
          <w:szCs w:val="32"/>
          <w:lang w:bidi="ar-QA"/>
        </w:rPr>
      </w:pPr>
    </w:p>
    <w:sectPr w:rsidR="004C31EF" w:rsidRPr="0092387D" w:rsidSect="003F16CE">
      <w:footerReference w:type="default" r:id="rId7"/>
      <w:pgSz w:w="11906" w:h="16838"/>
      <w:pgMar w:top="1440" w:right="1701" w:bottom="1702" w:left="170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5DEE8" w14:textId="77777777" w:rsidR="009E42B6" w:rsidRDefault="009E42B6" w:rsidP="006D50E5">
      <w:pPr>
        <w:spacing w:after="0" w:line="240" w:lineRule="auto"/>
      </w:pPr>
      <w:r>
        <w:separator/>
      </w:r>
    </w:p>
  </w:endnote>
  <w:endnote w:type="continuationSeparator" w:id="0">
    <w:p w14:paraId="6365E9B2" w14:textId="77777777" w:rsidR="009E42B6" w:rsidRDefault="009E42B6" w:rsidP="006D5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altName w:val="Traditional Arabic"/>
    <w:panose1 w:val="02020603050405020304"/>
    <w:charset w:val="00"/>
    <w:family w:val="roman"/>
    <w:pitch w:val="variable"/>
    <w:sig w:usb0="00002003" w:usb1="80000000" w:usb2="00000008" w:usb3="00000000" w:csb0="00000041" w:csb1="00000000"/>
  </w:font>
  <w:font w:name="Dubai">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9037686"/>
      <w:docPartObj>
        <w:docPartGallery w:val="Page Numbers (Bottom of Page)"/>
        <w:docPartUnique/>
      </w:docPartObj>
    </w:sdtPr>
    <w:sdtEndPr/>
    <w:sdtContent>
      <w:p w14:paraId="22280862" w14:textId="6EF68858" w:rsidR="00221368" w:rsidRDefault="00221368">
        <w:pPr>
          <w:pStyle w:val="a5"/>
          <w:jc w:val="center"/>
        </w:pPr>
        <w:r>
          <w:fldChar w:fldCharType="begin"/>
        </w:r>
        <w:r>
          <w:instrText>PAGE   \* MERGEFORMAT</w:instrText>
        </w:r>
        <w:r>
          <w:fldChar w:fldCharType="separate"/>
        </w:r>
        <w:r w:rsidR="00B00B6D">
          <w:rPr>
            <w:noProof/>
          </w:rPr>
          <w:t>8</w:t>
        </w:r>
        <w:r>
          <w:fldChar w:fldCharType="end"/>
        </w:r>
      </w:p>
    </w:sdtContent>
  </w:sdt>
  <w:p w14:paraId="0F801F37" w14:textId="77777777" w:rsidR="00221368" w:rsidRDefault="0022136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24B4C" w14:textId="77777777" w:rsidR="009E42B6" w:rsidRDefault="009E42B6" w:rsidP="006D50E5">
      <w:pPr>
        <w:spacing w:after="0" w:line="240" w:lineRule="auto"/>
      </w:pPr>
      <w:r>
        <w:separator/>
      </w:r>
    </w:p>
  </w:footnote>
  <w:footnote w:type="continuationSeparator" w:id="0">
    <w:p w14:paraId="4726D011" w14:textId="77777777" w:rsidR="009E42B6" w:rsidRDefault="009E42B6" w:rsidP="006D5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4097D"/>
    <w:multiLevelType w:val="hybridMultilevel"/>
    <w:tmpl w:val="45842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E0300EF"/>
    <w:multiLevelType w:val="multilevel"/>
    <w:tmpl w:val="1DD27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7C4E09"/>
    <w:multiLevelType w:val="hybridMultilevel"/>
    <w:tmpl w:val="0EF42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030E64"/>
    <w:multiLevelType w:val="hybridMultilevel"/>
    <w:tmpl w:val="6BC01AB6"/>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4" w15:restartNumberingAfterBreak="0">
    <w:nsid w:val="43ED2BA0"/>
    <w:multiLevelType w:val="multilevel"/>
    <w:tmpl w:val="8FC63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D82623"/>
    <w:multiLevelType w:val="multilevel"/>
    <w:tmpl w:val="9C0859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D447B4F"/>
    <w:multiLevelType w:val="multilevel"/>
    <w:tmpl w:val="999ECB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3"/>
  </w:num>
  <w:num w:numId="5">
    <w:abstractNumId w:val="4"/>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109"/>
    <w:rsid w:val="00016A12"/>
    <w:rsid w:val="00036764"/>
    <w:rsid w:val="00041F9E"/>
    <w:rsid w:val="000451E8"/>
    <w:rsid w:val="000541D9"/>
    <w:rsid w:val="000C0D4B"/>
    <w:rsid w:val="000E221F"/>
    <w:rsid w:val="000F196A"/>
    <w:rsid w:val="000F633E"/>
    <w:rsid w:val="00117BA8"/>
    <w:rsid w:val="001275BF"/>
    <w:rsid w:val="00154131"/>
    <w:rsid w:val="00171358"/>
    <w:rsid w:val="00172050"/>
    <w:rsid w:val="00182004"/>
    <w:rsid w:val="001870EA"/>
    <w:rsid w:val="00203926"/>
    <w:rsid w:val="00221368"/>
    <w:rsid w:val="00260999"/>
    <w:rsid w:val="00271716"/>
    <w:rsid w:val="002C050B"/>
    <w:rsid w:val="002C6DB8"/>
    <w:rsid w:val="003001EB"/>
    <w:rsid w:val="003635E5"/>
    <w:rsid w:val="003804AE"/>
    <w:rsid w:val="00382F12"/>
    <w:rsid w:val="003D4416"/>
    <w:rsid w:val="003D4671"/>
    <w:rsid w:val="003E0336"/>
    <w:rsid w:val="003F16CE"/>
    <w:rsid w:val="00423648"/>
    <w:rsid w:val="0043480B"/>
    <w:rsid w:val="00437959"/>
    <w:rsid w:val="00465A9A"/>
    <w:rsid w:val="00473F73"/>
    <w:rsid w:val="00476C4E"/>
    <w:rsid w:val="004A7203"/>
    <w:rsid w:val="004B4D67"/>
    <w:rsid w:val="004C31EF"/>
    <w:rsid w:val="004C6C3E"/>
    <w:rsid w:val="00526804"/>
    <w:rsid w:val="00544F3F"/>
    <w:rsid w:val="00550BAD"/>
    <w:rsid w:val="00587F88"/>
    <w:rsid w:val="005A11F6"/>
    <w:rsid w:val="005A5D48"/>
    <w:rsid w:val="005A7B94"/>
    <w:rsid w:val="00634BF7"/>
    <w:rsid w:val="006634CD"/>
    <w:rsid w:val="00671109"/>
    <w:rsid w:val="00682C57"/>
    <w:rsid w:val="006C0EF5"/>
    <w:rsid w:val="006D50E5"/>
    <w:rsid w:val="00743A02"/>
    <w:rsid w:val="00792326"/>
    <w:rsid w:val="007B0A11"/>
    <w:rsid w:val="007B7634"/>
    <w:rsid w:val="007C2819"/>
    <w:rsid w:val="007F2508"/>
    <w:rsid w:val="008567D2"/>
    <w:rsid w:val="008606B4"/>
    <w:rsid w:val="00864EDC"/>
    <w:rsid w:val="00881F0A"/>
    <w:rsid w:val="008B2913"/>
    <w:rsid w:val="008E51F9"/>
    <w:rsid w:val="008F2779"/>
    <w:rsid w:val="00905E19"/>
    <w:rsid w:val="0092387D"/>
    <w:rsid w:val="00925C6C"/>
    <w:rsid w:val="009714E5"/>
    <w:rsid w:val="009A53A3"/>
    <w:rsid w:val="009E42B6"/>
    <w:rsid w:val="00A1576D"/>
    <w:rsid w:val="00A15794"/>
    <w:rsid w:val="00A2732B"/>
    <w:rsid w:val="00A37FA9"/>
    <w:rsid w:val="00A92EC0"/>
    <w:rsid w:val="00AA47C1"/>
    <w:rsid w:val="00AD1903"/>
    <w:rsid w:val="00B00B6D"/>
    <w:rsid w:val="00B26FB2"/>
    <w:rsid w:val="00B3555A"/>
    <w:rsid w:val="00B4330F"/>
    <w:rsid w:val="00B46D2B"/>
    <w:rsid w:val="00B6379D"/>
    <w:rsid w:val="00B655B9"/>
    <w:rsid w:val="00B92333"/>
    <w:rsid w:val="00BC2FD5"/>
    <w:rsid w:val="00C02D87"/>
    <w:rsid w:val="00C0401D"/>
    <w:rsid w:val="00C0407D"/>
    <w:rsid w:val="00C55364"/>
    <w:rsid w:val="00CA489C"/>
    <w:rsid w:val="00CB1F7A"/>
    <w:rsid w:val="00CB5F2D"/>
    <w:rsid w:val="00CD3352"/>
    <w:rsid w:val="00D45BA6"/>
    <w:rsid w:val="00D7104B"/>
    <w:rsid w:val="00D9184A"/>
    <w:rsid w:val="00DB45DB"/>
    <w:rsid w:val="00DC1C11"/>
    <w:rsid w:val="00DD5668"/>
    <w:rsid w:val="00DF2587"/>
    <w:rsid w:val="00E26D08"/>
    <w:rsid w:val="00E317BC"/>
    <w:rsid w:val="00E41595"/>
    <w:rsid w:val="00E43FB2"/>
    <w:rsid w:val="00E65905"/>
    <w:rsid w:val="00EC53CD"/>
    <w:rsid w:val="00EF19A4"/>
    <w:rsid w:val="00EF19DC"/>
    <w:rsid w:val="00F51F4B"/>
    <w:rsid w:val="00FA228B"/>
    <w:rsid w:val="00FA33F0"/>
    <w:rsid w:val="00FC4B80"/>
    <w:rsid w:val="00FE2E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2B503"/>
  <w15:chartTrackingRefBased/>
  <w15:docId w15:val="{ED383C8D-136A-4607-81B0-EF7D8E4FA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A">
    <w:name w:val="_ Single Txt_GA"/>
    <w:basedOn w:val="a"/>
    <w:link w:val="SingleTxtGAChar"/>
    <w:qFormat/>
    <w:rsid w:val="00CA489C"/>
    <w:pPr>
      <w:tabs>
        <w:tab w:val="left" w:pos="1928"/>
        <w:tab w:val="left" w:pos="2608"/>
        <w:tab w:val="left" w:pos="3289"/>
        <w:tab w:val="left" w:pos="3969"/>
        <w:tab w:val="left" w:pos="4649"/>
        <w:tab w:val="left" w:pos="5330"/>
      </w:tabs>
      <w:suppressAutoHyphens/>
      <w:spacing w:after="120" w:line="360" w:lineRule="exact"/>
      <w:ind w:left="1247" w:right="1247"/>
      <w:jc w:val="lowKashida"/>
    </w:pPr>
    <w:rPr>
      <w:rFonts w:ascii="Times New Roman" w:eastAsia="PMingLiU" w:hAnsi="Times New Roman" w:cs="Simplified Arabic"/>
      <w:kern w:val="0"/>
      <w:lang w:val="en-GB"/>
      <w14:ligatures w14:val="none"/>
    </w:rPr>
  </w:style>
  <w:style w:type="character" w:customStyle="1" w:styleId="SingleTxtGAChar">
    <w:name w:val="_ Single Txt_GA Char"/>
    <w:basedOn w:val="a0"/>
    <w:link w:val="SingleTxtGA"/>
    <w:locked/>
    <w:rsid w:val="00CA489C"/>
    <w:rPr>
      <w:rFonts w:ascii="Times New Roman" w:eastAsia="PMingLiU" w:hAnsi="Times New Roman" w:cs="Simplified Arabic"/>
      <w:kern w:val="0"/>
      <w:lang w:val="en-GB"/>
      <w14:ligatures w14:val="none"/>
    </w:rPr>
  </w:style>
  <w:style w:type="paragraph" w:styleId="a3">
    <w:name w:val="List Paragraph"/>
    <w:basedOn w:val="a"/>
    <w:uiPriority w:val="34"/>
    <w:qFormat/>
    <w:rsid w:val="00171358"/>
    <w:pPr>
      <w:ind w:left="720"/>
      <w:contextualSpacing/>
    </w:pPr>
  </w:style>
  <w:style w:type="paragraph" w:styleId="a4">
    <w:name w:val="header"/>
    <w:basedOn w:val="a"/>
    <w:link w:val="Char"/>
    <w:uiPriority w:val="99"/>
    <w:unhideWhenUsed/>
    <w:rsid w:val="006D50E5"/>
    <w:pPr>
      <w:tabs>
        <w:tab w:val="center" w:pos="4153"/>
        <w:tab w:val="right" w:pos="8306"/>
      </w:tabs>
      <w:spacing w:after="0" w:line="240" w:lineRule="auto"/>
    </w:pPr>
  </w:style>
  <w:style w:type="character" w:customStyle="1" w:styleId="Char">
    <w:name w:val="رأس الصفحة Char"/>
    <w:basedOn w:val="a0"/>
    <w:link w:val="a4"/>
    <w:uiPriority w:val="99"/>
    <w:rsid w:val="006D50E5"/>
  </w:style>
  <w:style w:type="paragraph" w:styleId="a5">
    <w:name w:val="footer"/>
    <w:basedOn w:val="a"/>
    <w:link w:val="Char0"/>
    <w:uiPriority w:val="99"/>
    <w:unhideWhenUsed/>
    <w:rsid w:val="006D50E5"/>
    <w:pPr>
      <w:tabs>
        <w:tab w:val="center" w:pos="4153"/>
        <w:tab w:val="right" w:pos="8306"/>
      </w:tabs>
      <w:spacing w:after="0" w:line="240" w:lineRule="auto"/>
    </w:pPr>
  </w:style>
  <w:style w:type="character" w:customStyle="1" w:styleId="Char0">
    <w:name w:val="تذييل الصفحة Char"/>
    <w:basedOn w:val="a0"/>
    <w:link w:val="a5"/>
    <w:uiPriority w:val="99"/>
    <w:rsid w:val="006D50E5"/>
  </w:style>
  <w:style w:type="character" w:styleId="a6">
    <w:name w:val="Placeholder Text"/>
    <w:basedOn w:val="a0"/>
    <w:uiPriority w:val="99"/>
    <w:semiHidden/>
    <w:rsid w:val="00D9184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81750">
      <w:bodyDiv w:val="1"/>
      <w:marLeft w:val="0"/>
      <w:marRight w:val="0"/>
      <w:marTop w:val="0"/>
      <w:marBottom w:val="0"/>
      <w:divBdr>
        <w:top w:val="none" w:sz="0" w:space="0" w:color="auto"/>
        <w:left w:val="none" w:sz="0" w:space="0" w:color="auto"/>
        <w:bottom w:val="none" w:sz="0" w:space="0" w:color="auto"/>
        <w:right w:val="none" w:sz="0" w:space="0" w:color="auto"/>
      </w:divBdr>
    </w:div>
    <w:div w:id="140024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2024-10-24T12:15:04+00:00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BD7CF09-EC00-4ECD-8806-E668E74CCB6C}"/>
</file>

<file path=customXml/itemProps2.xml><?xml version="1.0" encoding="utf-8"?>
<ds:datastoreItem xmlns:ds="http://schemas.openxmlformats.org/officeDocument/2006/customXml" ds:itemID="{E6796443-46E7-4165-8E3A-EDBCA926994C}"/>
</file>

<file path=customXml/itemProps3.xml><?xml version="1.0" encoding="utf-8"?>
<ds:datastoreItem xmlns:ds="http://schemas.openxmlformats.org/officeDocument/2006/customXml" ds:itemID="{76366853-D174-4562-A6DD-A24EAB131208}"/>
</file>

<file path=docProps/app.xml><?xml version="1.0" encoding="utf-8"?>
<Properties xmlns="http://schemas.openxmlformats.org/officeDocument/2006/extended-properties" xmlns:vt="http://schemas.openxmlformats.org/officeDocument/2006/docPropsVTypes">
  <Template>Normal</Template>
  <TotalTime>3</TotalTime>
  <Pages>8</Pages>
  <Words>1349</Words>
  <Characters>7692</Characters>
  <Application>Microsoft Office Word</Application>
  <DocSecurity>0</DocSecurity>
  <Lines>64</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Z. Asiri</dc:creator>
  <cp:keywords/>
  <dc:description/>
  <cp:lastModifiedBy>عائشة الربعي</cp:lastModifiedBy>
  <cp:revision>2</cp:revision>
  <cp:lastPrinted>2024-10-20T12:05:00Z</cp:lastPrinted>
  <dcterms:created xsi:type="dcterms:W3CDTF">2024-10-23T09:48:00Z</dcterms:created>
  <dcterms:modified xsi:type="dcterms:W3CDTF">2024-10-23T09:48:00Z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