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871" w:rsidRDefault="009A7EEA">
      <w:pPr>
        <w:spacing w:line="360" w:lineRule="auto"/>
        <w:jc w:val="center"/>
        <w:rPr>
          <w:rFonts w:hint="eastAsia"/>
        </w:rPr>
      </w:pPr>
      <w:r>
        <w:rPr>
          <w:noProof/>
          <w:lang w:val="es-CL" w:eastAsia="es-CL" w:bidi="ar-SA"/>
        </w:rPr>
        <w:drawing>
          <wp:inline distT="0" distB="0" distL="0" distR="0">
            <wp:extent cx="1506855" cy="1717040"/>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a:srcRect l="9049" t="16598" r="39358" b="17540"/>
                    <a:stretch>
                      <a:fillRect/>
                    </a:stretch>
                  </pic:blipFill>
                  <pic:spPr bwMode="auto">
                    <a:xfrm>
                      <a:off x="0" y="0"/>
                      <a:ext cx="1506855" cy="1717040"/>
                    </a:xfrm>
                    <a:prstGeom prst="rect">
                      <a:avLst/>
                    </a:prstGeom>
                    <a:noFill/>
                    <a:ln w="9525">
                      <a:noFill/>
                      <a:miter lim="800000"/>
                      <a:headEnd/>
                      <a:tailEnd/>
                    </a:ln>
                  </pic:spPr>
                </pic:pic>
              </a:graphicData>
            </a:graphic>
          </wp:inline>
        </w:drawing>
      </w:r>
    </w:p>
    <w:p w:rsidR="00CC6871" w:rsidRDefault="00CC6871">
      <w:pPr>
        <w:spacing w:line="360" w:lineRule="auto"/>
        <w:jc w:val="center"/>
        <w:rPr>
          <w:rFonts w:ascii="Times New Roman" w:hAnsi="Times New Roman"/>
        </w:rPr>
      </w:pPr>
    </w:p>
    <w:p w:rsidR="00CC6871" w:rsidRDefault="009A7EEA">
      <w:pPr>
        <w:spacing w:line="360" w:lineRule="auto"/>
        <w:jc w:val="center"/>
        <w:rPr>
          <w:rFonts w:ascii="Times New Roman" w:hAnsi="Times New Roman"/>
        </w:rPr>
      </w:pPr>
      <w:r>
        <w:rPr>
          <w:rFonts w:ascii="Times New Roman" w:hAnsi="Times New Roman"/>
        </w:rPr>
        <w:t>Casa Memoria José Domingo Cañas</w:t>
      </w:r>
    </w:p>
    <w:p w:rsidR="00CC6871" w:rsidRDefault="009A7EEA">
      <w:pPr>
        <w:spacing w:line="360" w:lineRule="auto"/>
        <w:jc w:val="center"/>
        <w:rPr>
          <w:rFonts w:ascii="Times New Roman" w:hAnsi="Times New Roman"/>
          <w:b/>
        </w:rPr>
      </w:pPr>
      <w:r>
        <w:rPr>
          <w:rFonts w:ascii="Times New Roman" w:hAnsi="Times New Roman"/>
          <w:b/>
        </w:rPr>
        <w:t>FUNDACIÓN 1367</w:t>
      </w:r>
    </w:p>
    <w:p w:rsidR="00CC6871" w:rsidRDefault="009A7EEA">
      <w:pPr>
        <w:spacing w:line="360" w:lineRule="auto"/>
        <w:jc w:val="center"/>
        <w:rPr>
          <w:rFonts w:hint="eastAsia"/>
        </w:rPr>
      </w:pPr>
      <w:r>
        <w:rPr>
          <w:rFonts w:ascii="Times New Roman" w:hAnsi="Times New Roman"/>
        </w:rPr>
        <w:t>Rapport Alternatif</w:t>
      </w:r>
    </w:p>
    <w:p w:rsidR="00CC6871" w:rsidRDefault="00CC6871">
      <w:pPr>
        <w:spacing w:line="360" w:lineRule="auto"/>
        <w:jc w:val="center"/>
        <w:rPr>
          <w:rFonts w:ascii="Times New Roman" w:hAnsi="Times New Roman"/>
        </w:rPr>
      </w:pPr>
    </w:p>
    <w:p w:rsidR="00CC6871" w:rsidRDefault="009A7EEA">
      <w:pPr>
        <w:spacing w:line="360" w:lineRule="auto"/>
        <w:jc w:val="center"/>
        <w:rPr>
          <w:rFonts w:ascii="Times New Roman" w:hAnsi="Times New Roman"/>
          <w:b/>
          <w:bCs/>
        </w:rPr>
      </w:pPr>
      <w:r>
        <w:rPr>
          <w:rFonts w:ascii="Times New Roman" w:hAnsi="Times New Roman"/>
          <w:b/>
          <w:bCs/>
        </w:rPr>
        <w:t>LE DROIT A LA SANTE :</w:t>
      </w:r>
    </w:p>
    <w:p w:rsidR="00CC6871" w:rsidRDefault="009A7EEA">
      <w:pPr>
        <w:spacing w:line="360" w:lineRule="auto"/>
        <w:jc w:val="center"/>
        <w:rPr>
          <w:rFonts w:ascii="Times New Roman" w:hAnsi="Times New Roman"/>
          <w:b/>
          <w:bCs/>
        </w:rPr>
      </w:pPr>
      <w:r>
        <w:rPr>
          <w:rFonts w:ascii="Times New Roman" w:hAnsi="Times New Roman"/>
          <w:b/>
          <w:bCs/>
        </w:rPr>
        <w:t xml:space="preserve">DROIT A </w:t>
      </w:r>
      <w:r w:rsidR="006534E4">
        <w:rPr>
          <w:rFonts w:ascii="Times New Roman" w:hAnsi="Times New Roman"/>
          <w:b/>
          <w:bCs/>
        </w:rPr>
        <w:t>NE PAS ETRE SOUMIS A LA TORTURE, AUX TRAITEMENTS CRUELS, </w:t>
      </w:r>
      <w:r>
        <w:rPr>
          <w:rFonts w:ascii="Times New Roman" w:hAnsi="Times New Roman"/>
          <w:b/>
          <w:bCs/>
        </w:rPr>
        <w:t>INHUMAINS OU DEGRADANTS.</w:t>
      </w:r>
    </w:p>
    <w:p w:rsidR="00CC6871" w:rsidRDefault="00CC6871">
      <w:pPr>
        <w:spacing w:line="360" w:lineRule="auto"/>
        <w:jc w:val="center"/>
        <w:rPr>
          <w:rFonts w:ascii="Times New Roman" w:hAnsi="Times New Roman"/>
        </w:rPr>
      </w:pPr>
    </w:p>
    <w:p w:rsidR="00CC6871" w:rsidRDefault="009A7EEA">
      <w:pPr>
        <w:spacing w:line="360" w:lineRule="auto"/>
        <w:jc w:val="center"/>
        <w:rPr>
          <w:rFonts w:hint="eastAsia"/>
        </w:rPr>
      </w:pPr>
      <w:r>
        <w:rPr>
          <w:rFonts w:ascii="Times New Roman" w:hAnsi="Times New Roman"/>
        </w:rPr>
        <w:t xml:space="preserve">Pour sa présentation devant le quatrième Rapport </w:t>
      </w:r>
      <w:proofErr w:type="spellStart"/>
      <w:r>
        <w:rPr>
          <w:rFonts w:ascii="Times New Roman" w:hAnsi="Times New Roman"/>
        </w:rPr>
        <w:t>Periodique</w:t>
      </w:r>
      <w:proofErr w:type="spellEnd"/>
      <w:r>
        <w:rPr>
          <w:rFonts w:ascii="Times New Roman" w:hAnsi="Times New Roman"/>
        </w:rPr>
        <w:t xml:space="preserve"> de l’État du Chili devant le Comité des Nations Unies Pour les Droits Économiques, Sociaux et Culturels.</w:t>
      </w:r>
    </w:p>
    <w:p w:rsidR="00CC6871" w:rsidRDefault="00CC6871">
      <w:pPr>
        <w:spacing w:line="360" w:lineRule="auto"/>
        <w:jc w:val="center"/>
        <w:rPr>
          <w:rFonts w:ascii="Times New Roman" w:hAnsi="Times New Roman"/>
        </w:rPr>
      </w:pPr>
    </w:p>
    <w:p w:rsidR="00CC6871" w:rsidRDefault="009A7EEA">
      <w:pPr>
        <w:spacing w:line="360" w:lineRule="auto"/>
        <w:jc w:val="center"/>
        <w:rPr>
          <w:rFonts w:ascii="Times New Roman" w:hAnsi="Times New Roman"/>
        </w:rPr>
      </w:pPr>
      <w:r>
        <w:rPr>
          <w:rFonts w:ascii="Times New Roman" w:hAnsi="Times New Roman"/>
        </w:rPr>
        <w:t>www.observadoresddhh.org</w:t>
      </w:r>
    </w:p>
    <w:p w:rsidR="00CC6871" w:rsidRDefault="009A7EEA">
      <w:pPr>
        <w:spacing w:line="360" w:lineRule="auto"/>
        <w:jc w:val="center"/>
        <w:rPr>
          <w:rFonts w:ascii="Times New Roman" w:hAnsi="Times New Roman"/>
        </w:rPr>
      </w:pPr>
      <w:r>
        <w:rPr>
          <w:rFonts w:ascii="Times New Roman" w:hAnsi="Times New Roman"/>
        </w:rPr>
        <w:t>www.josedomingocanas.org</w:t>
      </w:r>
    </w:p>
    <w:p w:rsidR="00CC6871" w:rsidRDefault="00CC6871">
      <w:pPr>
        <w:spacing w:line="360" w:lineRule="auto"/>
        <w:jc w:val="center"/>
        <w:rPr>
          <w:rFonts w:ascii="Times New Roman" w:hAnsi="Times New Roman"/>
        </w:rPr>
      </w:pPr>
    </w:p>
    <w:p w:rsidR="00CC6871" w:rsidRDefault="009A7EEA">
      <w:pPr>
        <w:spacing w:line="360" w:lineRule="auto"/>
        <w:jc w:val="both"/>
        <w:rPr>
          <w:rFonts w:hint="eastAsia"/>
        </w:rPr>
      </w:pPr>
      <w:r>
        <w:rPr>
          <w:rFonts w:ascii="Times New Roman" w:hAnsi="Times New Roman"/>
          <w:i/>
        </w:rPr>
        <w:t>La « Casa Memoria José Domingo Cañas » (Maison de Mémoire José Domingo Cañas)</w:t>
      </w:r>
      <w:r w:rsidR="006534E4">
        <w:rPr>
          <w:rFonts w:ascii="Times New Roman" w:hAnsi="Times New Roman"/>
          <w:i/>
        </w:rPr>
        <w:t xml:space="preserve"> se situe sur un lieu ou existèrent </w:t>
      </w:r>
      <w:r>
        <w:rPr>
          <w:rFonts w:ascii="Times New Roman" w:hAnsi="Times New Roman"/>
          <w:i/>
        </w:rPr>
        <w:t xml:space="preserve">tant de maisons qui </w:t>
      </w:r>
      <w:r w:rsidR="006534E4">
        <w:rPr>
          <w:rFonts w:ascii="Times New Roman" w:hAnsi="Times New Roman"/>
          <w:i/>
        </w:rPr>
        <w:t>furent utilisées</w:t>
      </w:r>
      <w:r>
        <w:rPr>
          <w:rFonts w:ascii="Times New Roman" w:hAnsi="Times New Roman"/>
          <w:i/>
        </w:rPr>
        <w:t xml:space="preserve"> comme quartiers de détention, torture et extermination pendant la dictature militaire chilienne de 1973 </w:t>
      </w:r>
      <w:r w:rsidR="006534E4">
        <w:rPr>
          <w:rFonts w:ascii="Times New Roman" w:hAnsi="Times New Roman"/>
          <w:i/>
        </w:rPr>
        <w:t>à</w:t>
      </w:r>
      <w:r>
        <w:rPr>
          <w:rFonts w:ascii="Times New Roman" w:hAnsi="Times New Roman"/>
          <w:i/>
        </w:rPr>
        <w:t xml:space="preserve"> 1990. Actuellement, la Fondation 1367 </w:t>
      </w:r>
      <w:proofErr w:type="spellStart"/>
      <w:r>
        <w:rPr>
          <w:rFonts w:ascii="Times New Roman" w:hAnsi="Times New Roman"/>
          <w:i/>
        </w:rPr>
        <w:t>a</w:t>
      </w:r>
      <w:proofErr w:type="spellEnd"/>
      <w:r>
        <w:rPr>
          <w:rFonts w:ascii="Times New Roman" w:hAnsi="Times New Roman"/>
          <w:i/>
        </w:rPr>
        <w:t xml:space="preserve"> charge de ce Site de Conscience, centre sa mission dans la promotion et d</w:t>
      </w:r>
      <w:r w:rsidR="006534E4">
        <w:rPr>
          <w:rFonts w:ascii="Times New Roman" w:hAnsi="Times New Roman"/>
          <w:i/>
        </w:rPr>
        <w:t>éfense des Droits de l'Homme. C’est la</w:t>
      </w:r>
      <w:r>
        <w:rPr>
          <w:rFonts w:ascii="Times New Roman" w:hAnsi="Times New Roman"/>
          <w:i/>
        </w:rPr>
        <w:t xml:space="preserve"> raison pour laquelle elle forme une commission d'observateurs qui a comme mission l'observation et </w:t>
      </w:r>
      <w:r w:rsidR="006534E4">
        <w:rPr>
          <w:rFonts w:ascii="Times New Roman" w:hAnsi="Times New Roman"/>
          <w:i/>
        </w:rPr>
        <w:t>le contrôle social sur l'action</w:t>
      </w:r>
      <w:r>
        <w:rPr>
          <w:rFonts w:ascii="Times New Roman" w:hAnsi="Times New Roman"/>
          <w:i/>
        </w:rPr>
        <w:t xml:space="preserve"> de la force policière, dans le </w:t>
      </w:r>
      <w:r w:rsidR="006534E4">
        <w:rPr>
          <w:rFonts w:ascii="Times New Roman" w:hAnsi="Times New Roman"/>
          <w:i/>
        </w:rPr>
        <w:t>but</w:t>
      </w:r>
      <w:r>
        <w:rPr>
          <w:rFonts w:ascii="Times New Roman" w:hAnsi="Times New Roman"/>
          <w:i/>
        </w:rPr>
        <w:t xml:space="preserve"> de rendre visibles </w:t>
      </w:r>
      <w:r w:rsidR="006534E4">
        <w:rPr>
          <w:rFonts w:ascii="Times New Roman" w:hAnsi="Times New Roman"/>
          <w:i/>
        </w:rPr>
        <w:t>les</w:t>
      </w:r>
      <w:r>
        <w:rPr>
          <w:rFonts w:ascii="Times New Roman" w:hAnsi="Times New Roman"/>
          <w:i/>
        </w:rPr>
        <w:t xml:space="preserve"> garanties de non </w:t>
      </w:r>
      <w:r w:rsidR="006534E4">
        <w:rPr>
          <w:rFonts w:ascii="Times New Roman" w:hAnsi="Times New Roman"/>
          <w:i/>
        </w:rPr>
        <w:t>récidive</w:t>
      </w:r>
      <w:r>
        <w:rPr>
          <w:rFonts w:ascii="Times New Roman" w:hAnsi="Times New Roman"/>
          <w:i/>
        </w:rPr>
        <w:t xml:space="preserve"> de la part de l'État chilien</w:t>
      </w:r>
      <w:r w:rsidR="006534E4">
        <w:rPr>
          <w:rFonts w:ascii="Times New Roman" w:hAnsi="Times New Roman"/>
          <w:i/>
        </w:rPr>
        <w:t>,</w:t>
      </w:r>
      <w:r>
        <w:rPr>
          <w:rFonts w:ascii="Times New Roman" w:hAnsi="Times New Roman"/>
          <w:i/>
        </w:rPr>
        <w:t xml:space="preserve"> ainsi que le devoir qu'ont les États de développer des mesures qui rendent possible </w:t>
      </w:r>
      <w:r w:rsidR="006534E4">
        <w:rPr>
          <w:rFonts w:ascii="Times New Roman" w:hAnsi="Times New Roman"/>
          <w:i/>
        </w:rPr>
        <w:t>l’exercice effectif des Droits de l'H</w:t>
      </w:r>
      <w:r>
        <w:rPr>
          <w:rFonts w:ascii="Times New Roman" w:hAnsi="Times New Roman"/>
          <w:i/>
        </w:rPr>
        <w:t>omme.</w:t>
      </w:r>
    </w:p>
    <w:p w:rsidR="006534E4" w:rsidRDefault="006534E4">
      <w:pPr>
        <w:spacing w:line="360" w:lineRule="auto"/>
        <w:jc w:val="center"/>
        <w:rPr>
          <w:rFonts w:ascii="Times New Roman" w:hAnsi="Times New Roman"/>
          <w:b/>
        </w:rPr>
      </w:pPr>
    </w:p>
    <w:p w:rsidR="00CC6871" w:rsidRDefault="009A7EEA">
      <w:pPr>
        <w:spacing w:line="360" w:lineRule="auto"/>
        <w:jc w:val="center"/>
        <w:rPr>
          <w:rFonts w:hint="eastAsia"/>
        </w:rPr>
      </w:pPr>
      <w:r>
        <w:rPr>
          <w:rFonts w:ascii="Times New Roman" w:hAnsi="Times New Roman"/>
          <w:b/>
        </w:rPr>
        <w:t>16 avril 2015</w:t>
      </w:r>
    </w:p>
    <w:p w:rsidR="00CC6871" w:rsidRDefault="00CC6871">
      <w:pPr>
        <w:spacing w:line="360" w:lineRule="auto"/>
        <w:jc w:val="center"/>
        <w:rPr>
          <w:rFonts w:ascii="Times New Roman" w:hAnsi="Times New Roman"/>
          <w:b/>
        </w:rPr>
      </w:pPr>
    </w:p>
    <w:p w:rsidR="00CC6871" w:rsidRDefault="006534E4">
      <w:pPr>
        <w:spacing w:line="360" w:lineRule="auto"/>
        <w:jc w:val="both"/>
        <w:rPr>
          <w:rFonts w:ascii="Times New Roman" w:hAnsi="Times New Roman"/>
          <w:b/>
        </w:rPr>
      </w:pPr>
      <w:r>
        <w:rPr>
          <w:rFonts w:ascii="Times New Roman" w:hAnsi="Times New Roman"/>
          <w:b/>
        </w:rPr>
        <w:lastRenderedPageBreak/>
        <w:t>R</w:t>
      </w:r>
      <w:r w:rsidR="009A7EEA">
        <w:rPr>
          <w:rFonts w:ascii="Times New Roman" w:hAnsi="Times New Roman"/>
          <w:b/>
        </w:rPr>
        <w:t>ésumé exécutif</w:t>
      </w:r>
    </w:p>
    <w:p w:rsidR="00CC6871" w:rsidRDefault="00CC6871">
      <w:pPr>
        <w:spacing w:line="360" w:lineRule="auto"/>
        <w:jc w:val="both"/>
        <w:rPr>
          <w:rFonts w:ascii="Times New Roman" w:hAnsi="Times New Roman"/>
          <w:b/>
        </w:rPr>
      </w:pPr>
    </w:p>
    <w:p w:rsidR="00CC6871" w:rsidRDefault="006534E4">
      <w:pPr>
        <w:spacing w:line="360" w:lineRule="auto"/>
        <w:jc w:val="both"/>
        <w:rPr>
          <w:rFonts w:hint="eastAsia"/>
        </w:rPr>
      </w:pPr>
      <w:r>
        <w:rPr>
          <w:rFonts w:ascii="Times New Roman" w:hAnsi="Times New Roman"/>
        </w:rPr>
        <w:t>M</w:t>
      </w:r>
      <w:r w:rsidR="009A7EEA">
        <w:rPr>
          <w:rFonts w:ascii="Times New Roman" w:hAnsi="Times New Roman"/>
        </w:rPr>
        <w:t>ots clés : impunité, violences policières, tortures, existence légale du délit de torture, répression, santé mentale, accès à la justice, éducation en Droit de l'Homme.</w:t>
      </w:r>
    </w:p>
    <w:p w:rsidR="00CC6871" w:rsidRDefault="00CC6871">
      <w:pPr>
        <w:spacing w:line="360" w:lineRule="auto"/>
        <w:jc w:val="both"/>
        <w:rPr>
          <w:rFonts w:ascii="Times New Roman" w:hAnsi="Times New Roman"/>
        </w:rPr>
      </w:pPr>
    </w:p>
    <w:p w:rsidR="00CC6871" w:rsidRDefault="009A7EEA">
      <w:pPr>
        <w:spacing w:line="360" w:lineRule="auto"/>
        <w:jc w:val="both"/>
        <w:rPr>
          <w:rFonts w:hint="eastAsia"/>
        </w:rPr>
      </w:pPr>
      <w:r>
        <w:rPr>
          <w:rFonts w:ascii="Times New Roman" w:hAnsi="Times New Roman"/>
        </w:rPr>
        <w:t xml:space="preserve">L'impunité des crimes de la dictature donne l'orientation de l'action des agents de l'État aujourd'hui, ce qui se voit faciliter par </w:t>
      </w:r>
      <w:proofErr w:type="gramStart"/>
      <w:r>
        <w:rPr>
          <w:rFonts w:ascii="Times New Roman" w:hAnsi="Times New Roman"/>
        </w:rPr>
        <w:t>la</w:t>
      </w:r>
      <w:proofErr w:type="gramEnd"/>
      <w:r>
        <w:rPr>
          <w:rFonts w:ascii="Times New Roman" w:hAnsi="Times New Roman"/>
        </w:rPr>
        <w:t xml:space="preserve"> n</w:t>
      </w:r>
      <w:r>
        <w:rPr>
          <w:rFonts w:ascii="Times New Roman" w:hAnsi="Times New Roman"/>
          <w:color w:val="000000"/>
        </w:rPr>
        <w:t xml:space="preserve">on existence légale de la torture comme délit. On observe une augmentation significative des cas de violences policières et un </w:t>
      </w:r>
      <w:r w:rsidR="006534E4">
        <w:rPr>
          <w:rFonts w:ascii="Times New Roman" w:hAnsi="Times New Roman"/>
          <w:color w:val="000000"/>
        </w:rPr>
        <w:t>nombre</w:t>
      </w:r>
      <w:r>
        <w:rPr>
          <w:rFonts w:ascii="Times New Roman" w:hAnsi="Times New Roman"/>
          <w:color w:val="000000"/>
        </w:rPr>
        <w:t xml:space="preserve"> alarmant de détention</w:t>
      </w:r>
      <w:r w:rsidR="006534E4">
        <w:rPr>
          <w:rFonts w:ascii="Times New Roman" w:hAnsi="Times New Roman"/>
          <w:color w:val="000000"/>
        </w:rPr>
        <w:t>s</w:t>
      </w:r>
      <w:r>
        <w:rPr>
          <w:rFonts w:ascii="Times New Roman" w:hAnsi="Times New Roman"/>
          <w:color w:val="000000"/>
        </w:rPr>
        <w:t xml:space="preserve"> arbitraire</w:t>
      </w:r>
      <w:r w:rsidR="006534E4">
        <w:rPr>
          <w:rFonts w:ascii="Times New Roman" w:hAnsi="Times New Roman"/>
          <w:color w:val="000000"/>
        </w:rPr>
        <w:t>s</w:t>
      </w:r>
      <w:r>
        <w:rPr>
          <w:rFonts w:ascii="Times New Roman" w:hAnsi="Times New Roman"/>
          <w:color w:val="000000"/>
        </w:rPr>
        <w:t xml:space="preserve"> durant les manifestations publiques, étudiantes, syndicales, </w:t>
      </w:r>
      <w:r w:rsidR="006534E4">
        <w:rPr>
          <w:rFonts w:ascii="Times New Roman" w:hAnsi="Times New Roman"/>
          <w:color w:val="000000"/>
        </w:rPr>
        <w:t>rurales</w:t>
      </w:r>
      <w:r>
        <w:rPr>
          <w:rFonts w:ascii="Times New Roman" w:hAnsi="Times New Roman"/>
          <w:color w:val="000000"/>
        </w:rPr>
        <w:t xml:space="preserve">, des peuples originaires Mapuches et </w:t>
      </w:r>
      <w:proofErr w:type="spellStart"/>
      <w:r>
        <w:rPr>
          <w:rFonts w:ascii="Times New Roman" w:hAnsi="Times New Roman"/>
          <w:color w:val="000000"/>
        </w:rPr>
        <w:t>Pewenches</w:t>
      </w:r>
      <w:proofErr w:type="spellEnd"/>
      <w:r>
        <w:rPr>
          <w:rFonts w:ascii="Times New Roman" w:hAnsi="Times New Roman"/>
          <w:color w:val="000000"/>
        </w:rPr>
        <w:t>. À ceci s'ajoute l'absence de normes et lois de protection envers les personnes souffrant dans leur santé mentale qui sont aussi victimes de torture, traitements cruels, inhumains ou dégradants.</w:t>
      </w:r>
    </w:p>
    <w:p w:rsidR="00CC6871" w:rsidRDefault="00CC6871">
      <w:pPr>
        <w:spacing w:line="360" w:lineRule="auto"/>
        <w:jc w:val="both"/>
        <w:rPr>
          <w:rFonts w:ascii="Times New Roman" w:hAnsi="Times New Roman"/>
        </w:rPr>
      </w:pPr>
    </w:p>
    <w:p w:rsidR="00CC6871" w:rsidRDefault="006534E4">
      <w:pPr>
        <w:spacing w:line="360" w:lineRule="auto"/>
        <w:jc w:val="both"/>
        <w:rPr>
          <w:rFonts w:hint="eastAsia"/>
        </w:rPr>
      </w:pPr>
      <w:r>
        <w:rPr>
          <w:rFonts w:ascii="Times New Roman" w:hAnsi="Times New Roman"/>
          <w:color w:val="000000"/>
        </w:rPr>
        <w:t>Par le prés</w:t>
      </w:r>
      <w:r w:rsidR="009A7EEA">
        <w:rPr>
          <w:rFonts w:ascii="Times New Roman" w:hAnsi="Times New Roman"/>
          <w:color w:val="000000"/>
        </w:rPr>
        <w:t>ent exposé, on doit :</w:t>
      </w:r>
    </w:p>
    <w:p w:rsidR="00CC6871" w:rsidRDefault="00CC6871">
      <w:pPr>
        <w:spacing w:line="360" w:lineRule="auto"/>
        <w:jc w:val="both"/>
        <w:rPr>
          <w:rFonts w:ascii="Times New Roman" w:hAnsi="Times New Roman"/>
        </w:rPr>
      </w:pPr>
    </w:p>
    <w:p w:rsidR="00CC6871" w:rsidRDefault="009A7EEA">
      <w:pPr>
        <w:numPr>
          <w:ilvl w:val="0"/>
          <w:numId w:val="1"/>
        </w:numPr>
        <w:spacing w:line="360" w:lineRule="auto"/>
        <w:jc w:val="both"/>
        <w:rPr>
          <w:rFonts w:ascii="Times New Roman" w:hAnsi="Times New Roman"/>
          <w:color w:val="000000"/>
        </w:rPr>
      </w:pPr>
      <w:r>
        <w:rPr>
          <w:rFonts w:ascii="Times New Roman" w:hAnsi="Times New Roman"/>
          <w:color w:val="000000"/>
        </w:rPr>
        <w:t>Adapter les procédures policières  à des standards internationa</w:t>
      </w:r>
      <w:r w:rsidR="006534E4">
        <w:rPr>
          <w:rFonts w:ascii="Times New Roman" w:hAnsi="Times New Roman"/>
          <w:color w:val="000000"/>
        </w:rPr>
        <w:t>ux</w:t>
      </w:r>
      <w:r>
        <w:rPr>
          <w:rFonts w:ascii="Times New Roman" w:hAnsi="Times New Roman"/>
          <w:color w:val="000000"/>
        </w:rPr>
        <w:t>.</w:t>
      </w:r>
    </w:p>
    <w:p w:rsidR="00CC6871" w:rsidRDefault="009A7EEA">
      <w:pPr>
        <w:numPr>
          <w:ilvl w:val="0"/>
          <w:numId w:val="1"/>
        </w:numPr>
        <w:spacing w:line="360" w:lineRule="auto"/>
        <w:jc w:val="both"/>
        <w:rPr>
          <w:rFonts w:ascii="Times New Roman" w:hAnsi="Times New Roman"/>
          <w:color w:val="000000"/>
        </w:rPr>
      </w:pPr>
      <w:r>
        <w:rPr>
          <w:rFonts w:ascii="Times New Roman" w:hAnsi="Times New Roman"/>
          <w:color w:val="000000"/>
        </w:rPr>
        <w:t xml:space="preserve">Créer une loi de santé mentale qui protège </w:t>
      </w:r>
      <w:r w:rsidR="006534E4">
        <w:rPr>
          <w:rFonts w:ascii="Times New Roman" w:hAnsi="Times New Roman"/>
          <w:color w:val="000000"/>
        </w:rPr>
        <w:t>tous</w:t>
      </w:r>
      <w:r>
        <w:rPr>
          <w:rFonts w:ascii="Times New Roman" w:hAnsi="Times New Roman"/>
          <w:color w:val="000000"/>
        </w:rPr>
        <w:t xml:space="preserve"> les droits</w:t>
      </w:r>
      <w:r w:rsidR="006534E4">
        <w:rPr>
          <w:rFonts w:ascii="Times New Roman" w:hAnsi="Times New Roman"/>
          <w:color w:val="000000"/>
        </w:rPr>
        <w:t>,</w:t>
      </w:r>
      <w:r>
        <w:rPr>
          <w:rFonts w:ascii="Times New Roman" w:hAnsi="Times New Roman"/>
          <w:color w:val="000000"/>
        </w:rPr>
        <w:t xml:space="preserve"> de forme autonome.</w:t>
      </w:r>
    </w:p>
    <w:p w:rsidR="00CC6871" w:rsidRDefault="009A7EEA">
      <w:pPr>
        <w:numPr>
          <w:ilvl w:val="0"/>
          <w:numId w:val="1"/>
        </w:numPr>
        <w:spacing w:line="360" w:lineRule="auto"/>
        <w:jc w:val="both"/>
        <w:rPr>
          <w:rFonts w:hint="eastAsia"/>
        </w:rPr>
      </w:pPr>
      <w:r>
        <w:rPr>
          <w:rFonts w:ascii="Times New Roman" w:hAnsi="Times New Roman"/>
          <w:color w:val="000000"/>
        </w:rPr>
        <w:t>Donner une existence légale au délit de torture  dans la norme pénale interne et développer le mécanisme national de prévention de la torture.</w:t>
      </w:r>
    </w:p>
    <w:p w:rsidR="00CC6871" w:rsidRDefault="009A7EEA">
      <w:pPr>
        <w:numPr>
          <w:ilvl w:val="0"/>
          <w:numId w:val="1"/>
        </w:numPr>
        <w:spacing w:line="360" w:lineRule="auto"/>
        <w:jc w:val="both"/>
        <w:rPr>
          <w:rFonts w:ascii="Times New Roman" w:hAnsi="Times New Roman"/>
          <w:color w:val="000000"/>
        </w:rPr>
      </w:pPr>
      <w:r>
        <w:rPr>
          <w:rFonts w:ascii="Times New Roman" w:hAnsi="Times New Roman"/>
          <w:color w:val="000000"/>
        </w:rPr>
        <w:t>Prendre des mesures qui assurent l'accès à la vérité, la justice et la réparation des victimes de la violence exercée par l'État.</w:t>
      </w:r>
    </w:p>
    <w:p w:rsidR="00CC6871" w:rsidRDefault="009A7EEA">
      <w:pPr>
        <w:numPr>
          <w:ilvl w:val="0"/>
          <w:numId w:val="1"/>
        </w:numPr>
        <w:spacing w:line="360" w:lineRule="auto"/>
        <w:jc w:val="both"/>
        <w:rPr>
          <w:rFonts w:ascii="Times New Roman" w:hAnsi="Times New Roman"/>
          <w:color w:val="000000"/>
        </w:rPr>
      </w:pPr>
      <w:r>
        <w:rPr>
          <w:rFonts w:ascii="Times New Roman" w:hAnsi="Times New Roman"/>
          <w:color w:val="000000"/>
        </w:rPr>
        <w:t>Incorporer dans les programmes scola</w:t>
      </w:r>
      <w:r w:rsidR="006534E4">
        <w:rPr>
          <w:rFonts w:ascii="Times New Roman" w:hAnsi="Times New Roman"/>
          <w:color w:val="000000"/>
        </w:rPr>
        <w:t>ires de l'éducation technique e</w:t>
      </w:r>
      <w:r>
        <w:rPr>
          <w:rFonts w:ascii="Times New Roman" w:hAnsi="Times New Roman"/>
          <w:color w:val="000000"/>
        </w:rPr>
        <w:t>t supérieur</w:t>
      </w:r>
      <w:r w:rsidR="006534E4">
        <w:rPr>
          <w:rFonts w:ascii="Times New Roman" w:hAnsi="Times New Roman"/>
          <w:color w:val="000000"/>
        </w:rPr>
        <w:t>e,</w:t>
      </w:r>
      <w:r>
        <w:rPr>
          <w:rFonts w:ascii="Times New Roman" w:hAnsi="Times New Roman"/>
          <w:color w:val="000000"/>
        </w:rPr>
        <w:t xml:space="preserve"> une formation en </w:t>
      </w:r>
      <w:r w:rsidR="006534E4">
        <w:rPr>
          <w:rFonts w:ascii="Times New Roman" w:hAnsi="Times New Roman"/>
          <w:color w:val="000000"/>
        </w:rPr>
        <w:t>D</w:t>
      </w:r>
      <w:r>
        <w:rPr>
          <w:rFonts w:ascii="Times New Roman" w:hAnsi="Times New Roman"/>
          <w:color w:val="000000"/>
        </w:rPr>
        <w:t>roit</w:t>
      </w:r>
      <w:r w:rsidR="006534E4">
        <w:rPr>
          <w:rFonts w:ascii="Times New Roman" w:hAnsi="Times New Roman"/>
          <w:color w:val="000000"/>
        </w:rPr>
        <w:t>s de l'H</w:t>
      </w:r>
      <w:r>
        <w:rPr>
          <w:rFonts w:ascii="Times New Roman" w:hAnsi="Times New Roman"/>
          <w:color w:val="000000"/>
        </w:rPr>
        <w:t xml:space="preserve">omme qui </w:t>
      </w:r>
      <w:r w:rsidR="006534E4">
        <w:rPr>
          <w:rFonts w:ascii="Times New Roman" w:hAnsi="Times New Roman"/>
          <w:color w:val="000000"/>
        </w:rPr>
        <w:t>porte</w:t>
      </w:r>
      <w:r>
        <w:rPr>
          <w:rFonts w:ascii="Times New Roman" w:hAnsi="Times New Roman"/>
          <w:color w:val="000000"/>
        </w:rPr>
        <w:t xml:space="preserve"> une attention</w:t>
      </w:r>
      <w:r w:rsidR="006534E4">
        <w:rPr>
          <w:rFonts w:ascii="Times New Roman" w:hAnsi="Times New Roman"/>
          <w:color w:val="000000"/>
        </w:rPr>
        <w:t xml:space="preserve"> particulière</w:t>
      </w:r>
      <w:r>
        <w:rPr>
          <w:rFonts w:ascii="Times New Roman" w:hAnsi="Times New Roman"/>
          <w:color w:val="000000"/>
        </w:rPr>
        <w:t xml:space="preserve"> à l'approche et </w:t>
      </w:r>
      <w:r w:rsidR="006534E4">
        <w:rPr>
          <w:rFonts w:ascii="Times New Roman" w:hAnsi="Times New Roman"/>
          <w:color w:val="000000"/>
        </w:rPr>
        <w:t>au soutien des</w:t>
      </w:r>
      <w:r>
        <w:rPr>
          <w:rFonts w:ascii="Times New Roman" w:hAnsi="Times New Roman"/>
          <w:color w:val="000000"/>
        </w:rPr>
        <w:t xml:space="preserve"> personnes qui ont été victimes de torture.</w:t>
      </w:r>
    </w:p>
    <w:p w:rsidR="00CC6871" w:rsidRDefault="00CC6871">
      <w:pPr>
        <w:spacing w:line="360" w:lineRule="auto"/>
        <w:jc w:val="both"/>
        <w:rPr>
          <w:rFonts w:ascii="Times New Roman" w:hAnsi="Times New Roman"/>
        </w:rPr>
      </w:pPr>
    </w:p>
    <w:tbl>
      <w:tblPr>
        <w:tblW w:w="9638"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1" w:type="dxa"/>
          <w:bottom w:w="55" w:type="dxa"/>
          <w:right w:w="55" w:type="dxa"/>
        </w:tblCellMar>
        <w:tblLook w:val="0000" w:firstRow="0" w:lastRow="0" w:firstColumn="0" w:lastColumn="0" w:noHBand="0" w:noVBand="0"/>
      </w:tblPr>
      <w:tblGrid>
        <w:gridCol w:w="9638"/>
      </w:tblGrid>
      <w:tr w:rsidR="00CC6871">
        <w:tc>
          <w:tcPr>
            <w:tcW w:w="9638"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CC6871" w:rsidRDefault="009A7EEA">
            <w:pPr>
              <w:pStyle w:val="Contenudetableau"/>
              <w:spacing w:line="360" w:lineRule="auto"/>
              <w:jc w:val="both"/>
              <w:rPr>
                <w:rFonts w:ascii="Times New Roman" w:hAnsi="Times New Roman"/>
                <w:b/>
                <w:bCs/>
              </w:rPr>
            </w:pPr>
            <w:r>
              <w:rPr>
                <w:rFonts w:ascii="Times New Roman" w:hAnsi="Times New Roman"/>
                <w:b/>
                <w:bCs/>
              </w:rPr>
              <w:t>Article 12 : droit à la Santé</w:t>
            </w:r>
          </w:p>
        </w:tc>
      </w:tr>
      <w:tr w:rsidR="00CC6871">
        <w:tc>
          <w:tcPr>
            <w:tcW w:w="9638"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CC6871" w:rsidRDefault="009A7EEA" w:rsidP="006534E4">
            <w:pPr>
              <w:pStyle w:val="Contenudetableau"/>
              <w:spacing w:line="360" w:lineRule="auto"/>
              <w:jc w:val="both"/>
              <w:rPr>
                <w:rFonts w:ascii="Times New Roman" w:hAnsi="Times New Roman"/>
                <w:b/>
                <w:bCs/>
              </w:rPr>
            </w:pPr>
            <w:r>
              <w:rPr>
                <w:rFonts w:ascii="Times New Roman" w:hAnsi="Times New Roman"/>
                <w:b/>
                <w:bCs/>
              </w:rPr>
              <w:t>Le droit à la santé comprend des libertés et des droits</w:t>
            </w:r>
            <w:r w:rsidR="006534E4">
              <w:rPr>
                <w:rFonts w:ascii="Times New Roman" w:hAnsi="Times New Roman"/>
                <w:b/>
                <w:bCs/>
              </w:rPr>
              <w:t>,</w:t>
            </w:r>
            <w:r>
              <w:rPr>
                <w:rFonts w:ascii="Times New Roman" w:hAnsi="Times New Roman"/>
                <w:b/>
                <w:bCs/>
              </w:rPr>
              <w:t xml:space="preserve"> </w:t>
            </w:r>
            <w:r w:rsidR="006534E4">
              <w:rPr>
                <w:rFonts w:ascii="Times New Roman" w:hAnsi="Times New Roman"/>
                <w:b/>
                <w:bCs/>
              </w:rPr>
              <w:t>dont celui de ne pas</w:t>
            </w:r>
            <w:r>
              <w:rPr>
                <w:rFonts w:ascii="Times New Roman" w:hAnsi="Times New Roman"/>
                <w:b/>
                <w:bCs/>
              </w:rPr>
              <w:t xml:space="preserve"> souffrir des ingérences</w:t>
            </w:r>
            <w:r w:rsidR="006534E4">
              <w:rPr>
                <w:rFonts w:ascii="Times New Roman" w:hAnsi="Times New Roman"/>
                <w:b/>
                <w:bCs/>
              </w:rPr>
              <w:t>,</w:t>
            </w:r>
            <w:r>
              <w:rPr>
                <w:rFonts w:ascii="Times New Roman" w:hAnsi="Times New Roman"/>
                <w:b/>
                <w:bCs/>
              </w:rPr>
              <w:t xml:space="preserve"> de ne pas être soumis à des tortures, traitements cruels, inhumains ou dégradants.</w:t>
            </w:r>
          </w:p>
        </w:tc>
      </w:tr>
    </w:tbl>
    <w:p w:rsidR="00CC6871" w:rsidRDefault="00CC6871">
      <w:pPr>
        <w:spacing w:line="360" w:lineRule="auto"/>
        <w:jc w:val="both"/>
        <w:rPr>
          <w:rFonts w:ascii="Times New Roman" w:hAnsi="Times New Roman"/>
          <w:color w:val="000000"/>
        </w:rPr>
      </w:pPr>
    </w:p>
    <w:p w:rsidR="00CC6871" w:rsidRDefault="009A7EEA" w:rsidP="00860EA4">
      <w:pPr>
        <w:numPr>
          <w:ilvl w:val="0"/>
          <w:numId w:val="2"/>
        </w:numPr>
        <w:spacing w:line="360" w:lineRule="auto"/>
        <w:ind w:left="357" w:firstLine="0"/>
        <w:jc w:val="both"/>
        <w:rPr>
          <w:rFonts w:hint="eastAsia"/>
        </w:rPr>
      </w:pPr>
      <w:r>
        <w:rPr>
          <w:rFonts w:ascii="Times New Roman" w:hAnsi="Times New Roman"/>
        </w:rPr>
        <w:t xml:space="preserve">Durant la période </w:t>
      </w:r>
      <w:r w:rsidR="006534E4">
        <w:rPr>
          <w:rFonts w:ascii="Times New Roman" w:hAnsi="Times New Roman"/>
        </w:rPr>
        <w:t>que</w:t>
      </w:r>
      <w:bookmarkStart w:id="0" w:name="_GoBack"/>
      <w:bookmarkEnd w:id="0"/>
      <w:r>
        <w:rPr>
          <w:rFonts w:ascii="Times New Roman" w:hAnsi="Times New Roman"/>
        </w:rPr>
        <w:t xml:space="preserve"> que couvre ce rapport, il a été détecté de graves atte</w:t>
      </w:r>
      <w:r w:rsidR="006534E4">
        <w:rPr>
          <w:rFonts w:ascii="Times New Roman" w:hAnsi="Times New Roman"/>
        </w:rPr>
        <w:t>inte</w:t>
      </w:r>
      <w:r>
        <w:rPr>
          <w:rFonts w:ascii="Times New Roman" w:hAnsi="Times New Roman"/>
        </w:rPr>
        <w:t>s contre des personnes malades mental</w:t>
      </w:r>
      <w:r w:rsidR="006534E4">
        <w:rPr>
          <w:rFonts w:ascii="Times New Roman" w:hAnsi="Times New Roman"/>
        </w:rPr>
        <w:t>es, qui pourraient être considérées</w:t>
      </w:r>
      <w:r>
        <w:rPr>
          <w:rFonts w:ascii="Times New Roman" w:hAnsi="Times New Roman"/>
        </w:rPr>
        <w:t xml:space="preserve"> comme tortu</w:t>
      </w:r>
      <w:r w:rsidR="006534E4">
        <w:rPr>
          <w:rFonts w:ascii="Times New Roman" w:hAnsi="Times New Roman"/>
        </w:rPr>
        <w:t>re. Celles</w:t>
      </w:r>
      <w:r>
        <w:rPr>
          <w:rFonts w:ascii="Times New Roman" w:hAnsi="Times New Roman"/>
        </w:rPr>
        <w:t xml:space="preserve">-ci s'appuient </w:t>
      </w:r>
      <w:r>
        <w:rPr>
          <w:rFonts w:ascii="Times New Roman" w:hAnsi="Times New Roman"/>
        </w:rPr>
        <w:lastRenderedPageBreak/>
        <w:t xml:space="preserve">sur une stigmatisation négative que la société a </w:t>
      </w:r>
      <w:r w:rsidR="006534E4">
        <w:rPr>
          <w:rFonts w:ascii="Times New Roman" w:hAnsi="Times New Roman"/>
        </w:rPr>
        <w:t>construite</w:t>
      </w:r>
      <w:r>
        <w:rPr>
          <w:rFonts w:ascii="Times New Roman" w:hAnsi="Times New Roman"/>
        </w:rPr>
        <w:t xml:space="preserve"> de </w:t>
      </w:r>
      <w:r w:rsidR="006534E4">
        <w:rPr>
          <w:rFonts w:ascii="Times New Roman" w:hAnsi="Times New Roman"/>
        </w:rPr>
        <w:t>ces personnes. Ces a</w:t>
      </w:r>
      <w:r>
        <w:rPr>
          <w:rFonts w:ascii="Times New Roman" w:hAnsi="Times New Roman"/>
        </w:rPr>
        <w:t xml:space="preserve">ctions répressives </w:t>
      </w:r>
      <w:r w:rsidR="006534E4">
        <w:rPr>
          <w:rFonts w:ascii="Times New Roman" w:hAnsi="Times New Roman"/>
        </w:rPr>
        <w:t>se prétendent justifiées</w:t>
      </w:r>
      <w:r>
        <w:rPr>
          <w:rFonts w:ascii="Times New Roman" w:hAnsi="Times New Roman"/>
        </w:rPr>
        <w:t xml:space="preserve"> de la part des professionnels de la santé  et des maladies mentales qui doivent traiter, dans l'exercice de leurs fonctions, avec les subtiles limites entre ce qui constitue le droit d'un citoyen affecté dans sa santé mentale et les devoirs de professionnels et personnels de la santé.</w:t>
      </w:r>
    </w:p>
    <w:p w:rsidR="00CC6871" w:rsidRDefault="009A7EEA" w:rsidP="00860EA4">
      <w:pPr>
        <w:numPr>
          <w:ilvl w:val="0"/>
          <w:numId w:val="2"/>
        </w:numPr>
        <w:spacing w:line="360" w:lineRule="auto"/>
        <w:ind w:left="357" w:firstLine="0"/>
        <w:jc w:val="both"/>
        <w:rPr>
          <w:rFonts w:hint="eastAsia"/>
        </w:rPr>
      </w:pPr>
      <w:r>
        <w:rPr>
          <w:rFonts w:ascii="Times New Roman" w:hAnsi="Times New Roman"/>
        </w:rPr>
        <w:t>Dans la majorité des pays occidentaux</w:t>
      </w:r>
      <w:r w:rsidR="006534E4">
        <w:rPr>
          <w:rFonts w:ascii="Times New Roman" w:hAnsi="Times New Roman"/>
        </w:rPr>
        <w:t>, il</w:t>
      </w:r>
      <w:r>
        <w:rPr>
          <w:rFonts w:ascii="Times New Roman" w:hAnsi="Times New Roman"/>
        </w:rPr>
        <w:t xml:space="preserve"> existe une législation au sujet du point précédent et comptent donc avec une loi de santé mentale que le Chili ne possède pas encore.</w:t>
      </w:r>
    </w:p>
    <w:p w:rsidR="00CC6871" w:rsidRDefault="009A7EEA" w:rsidP="00860EA4">
      <w:pPr>
        <w:numPr>
          <w:ilvl w:val="0"/>
          <w:numId w:val="2"/>
        </w:numPr>
        <w:spacing w:line="360" w:lineRule="auto"/>
        <w:ind w:left="357" w:firstLine="0"/>
        <w:jc w:val="both"/>
        <w:rPr>
          <w:rFonts w:hint="eastAsia"/>
        </w:rPr>
      </w:pPr>
      <w:r>
        <w:rPr>
          <w:rFonts w:ascii="Times New Roman" w:hAnsi="Times New Roman"/>
        </w:rPr>
        <w:t>Depuis 1990 il a été débattu dans de petits cercles de professionnels de la santé mentale et organisations de familles de personnes malades mentales. En août 1998, a été approuvé le règlement pour l'hospitalisation assignée de personnes atteintes de maladies mentales et  sur les établissements qui la proportionnent, en janvier 2001 est entrée en vigueur le décret suprême  numéro 570, qui modifie l'ancien règlement d'hospitalisation assignée des malades. Dans le titre VII, article 59, ce règlement établi la création de la Commission Nationales de Protection des Personnes Atteintes de Maladi</w:t>
      </w:r>
      <w:r w:rsidR="006534E4">
        <w:rPr>
          <w:rFonts w:ascii="Times New Roman" w:hAnsi="Times New Roman"/>
        </w:rPr>
        <w:t>e Mentale (CNPPAEM). La CNPPAEM</w:t>
      </w:r>
      <w:r>
        <w:rPr>
          <w:rFonts w:ascii="Times New Roman" w:hAnsi="Times New Roman"/>
        </w:rPr>
        <w:t xml:space="preserve"> s'est réuni</w:t>
      </w:r>
      <w:r w:rsidR="006534E4">
        <w:rPr>
          <w:rFonts w:ascii="Times New Roman" w:hAnsi="Times New Roman"/>
        </w:rPr>
        <w:t>e</w:t>
      </w:r>
      <w:r>
        <w:rPr>
          <w:rFonts w:ascii="Times New Roman" w:hAnsi="Times New Roman"/>
        </w:rPr>
        <w:t xml:space="preserve"> régulièrement dans des locaux du ministère de la santé, avec une dépendance administrative peu transparente.</w:t>
      </w:r>
    </w:p>
    <w:p w:rsidR="00CC6871" w:rsidRDefault="009A7EEA" w:rsidP="00860EA4">
      <w:pPr>
        <w:numPr>
          <w:ilvl w:val="0"/>
          <w:numId w:val="2"/>
        </w:numPr>
        <w:spacing w:line="360" w:lineRule="auto"/>
        <w:ind w:left="357" w:firstLine="0"/>
        <w:jc w:val="both"/>
        <w:rPr>
          <w:rFonts w:hint="eastAsia"/>
        </w:rPr>
      </w:pPr>
      <w:r>
        <w:rPr>
          <w:rFonts w:ascii="Times New Roman" w:hAnsi="Times New Roman"/>
        </w:rPr>
        <w:t xml:space="preserve">Cette décision de créer une commission, qui a comme principale œuvre la défense des personnes atteintes de maladie mentale, en l'occurrence quand leur attention de santé sous la dépendance administrative de </w:t>
      </w:r>
      <w:r w:rsidR="006534E4">
        <w:rPr>
          <w:rFonts w:ascii="Times New Roman" w:hAnsi="Times New Roman"/>
        </w:rPr>
        <w:t xml:space="preserve">qui a la responsabilité de </w:t>
      </w:r>
      <w:proofErr w:type="spellStart"/>
      <w:r w:rsidR="006534E4">
        <w:rPr>
          <w:rFonts w:ascii="Times New Roman" w:hAnsi="Times New Roman"/>
        </w:rPr>
        <w:t>normer</w:t>
      </w:r>
      <w:proofErr w:type="spellEnd"/>
      <w:r w:rsidR="006534E4">
        <w:rPr>
          <w:rFonts w:ascii="Times New Roman" w:hAnsi="Times New Roman"/>
        </w:rPr>
        <w:t>, superviser</w:t>
      </w:r>
      <w:r>
        <w:rPr>
          <w:rFonts w:ascii="Times New Roman" w:hAnsi="Times New Roman"/>
        </w:rPr>
        <w:t xml:space="preserve"> et défendre les bonnes pratiques des prestataires des services de santé, ne garantit pas les possibilités de défendre les droits des personnes et de mener en avant le juste procès</w:t>
      </w:r>
      <w:r w:rsidR="006534E4">
        <w:rPr>
          <w:rFonts w:ascii="Times New Roman" w:hAnsi="Times New Roman"/>
        </w:rPr>
        <w:t>,</w:t>
      </w:r>
      <w:r>
        <w:rPr>
          <w:rFonts w:ascii="Times New Roman" w:hAnsi="Times New Roman"/>
        </w:rPr>
        <w:t xml:space="preserve"> </w:t>
      </w:r>
      <w:r w:rsidR="006534E4">
        <w:rPr>
          <w:rFonts w:ascii="Times New Roman" w:hAnsi="Times New Roman"/>
        </w:rPr>
        <w:t>à cause des accointances d’intérêt entre plusieurs parties</w:t>
      </w:r>
    </w:p>
    <w:p w:rsidR="00CC6871" w:rsidRDefault="009A7EEA" w:rsidP="00860EA4">
      <w:pPr>
        <w:numPr>
          <w:ilvl w:val="0"/>
          <w:numId w:val="2"/>
        </w:numPr>
        <w:spacing w:line="360" w:lineRule="auto"/>
        <w:ind w:left="357" w:firstLine="0"/>
        <w:jc w:val="both"/>
        <w:rPr>
          <w:rFonts w:hint="eastAsia"/>
        </w:rPr>
      </w:pPr>
      <w:r>
        <w:rPr>
          <w:rFonts w:ascii="Times New Roman" w:hAnsi="Times New Roman"/>
        </w:rPr>
        <w:t xml:space="preserve">Il est suggéré que les droits des personnes atteintes de maladie mentale, au Chili, soient </w:t>
      </w:r>
      <w:proofErr w:type="gramStart"/>
      <w:r>
        <w:rPr>
          <w:rFonts w:ascii="Times New Roman" w:hAnsi="Times New Roman"/>
        </w:rPr>
        <w:t>prot</w:t>
      </w:r>
      <w:r w:rsidR="006534E4">
        <w:rPr>
          <w:rFonts w:ascii="Times New Roman" w:hAnsi="Times New Roman"/>
        </w:rPr>
        <w:t>égées</w:t>
      </w:r>
      <w:proofErr w:type="gramEnd"/>
      <w:r w:rsidR="006534E4">
        <w:rPr>
          <w:rFonts w:ascii="Times New Roman" w:hAnsi="Times New Roman"/>
        </w:rPr>
        <w:t xml:space="preserve"> par une entité autonome, qui aurait</w:t>
      </w:r>
      <w:r>
        <w:rPr>
          <w:rFonts w:ascii="Times New Roman" w:hAnsi="Times New Roman"/>
        </w:rPr>
        <w:t xml:space="preserve"> l'obligation de traiter les services que le malade peut réclamer, et </w:t>
      </w:r>
      <w:r w:rsidR="006534E4">
        <w:rPr>
          <w:rFonts w:ascii="Times New Roman" w:hAnsi="Times New Roman"/>
        </w:rPr>
        <w:t>d’insister</w:t>
      </w:r>
      <w:r>
        <w:rPr>
          <w:rFonts w:ascii="Times New Roman" w:hAnsi="Times New Roman"/>
        </w:rPr>
        <w:t xml:space="preserve"> sur la nécessité d'une loi de santé mentale.</w:t>
      </w:r>
    </w:p>
    <w:p w:rsidR="00CC6871" w:rsidRDefault="009A7EEA" w:rsidP="00860EA4">
      <w:pPr>
        <w:numPr>
          <w:ilvl w:val="0"/>
          <w:numId w:val="2"/>
        </w:numPr>
        <w:spacing w:line="360" w:lineRule="auto"/>
        <w:ind w:left="357" w:firstLine="0"/>
        <w:jc w:val="both"/>
        <w:rPr>
          <w:rFonts w:hint="eastAsia"/>
        </w:rPr>
      </w:pPr>
      <w:r>
        <w:rPr>
          <w:rFonts w:ascii="Times New Roman" w:hAnsi="Times New Roman"/>
        </w:rPr>
        <w:t xml:space="preserve">D'un autre côté, il a été constaté que les fonctionnaires et personnels médicaux des autres aires de la santé ne connaissent pas ou n'appliquent pas le protocole d'Istanbul ce qui fait que les plaintes de mauvais traitement et tortures par les agents de l'État ne sont pas </w:t>
      </w:r>
      <w:r w:rsidR="006534E4">
        <w:rPr>
          <w:rFonts w:ascii="Times New Roman" w:hAnsi="Times New Roman"/>
        </w:rPr>
        <w:t>reçues</w:t>
      </w:r>
      <w:r>
        <w:rPr>
          <w:rFonts w:ascii="Times New Roman" w:hAnsi="Times New Roman"/>
        </w:rPr>
        <w:t xml:space="preserve"> sous la forme prescrite dans les établissements de premiers soins et  hospitaliers, cachant et rendant difficile les plaintes devant les tribunaux de justice et au passage, faussant les chiffres réels de ce type de délits.</w:t>
      </w:r>
    </w:p>
    <w:p w:rsidR="00CC6871" w:rsidRDefault="009A7EEA" w:rsidP="00860EA4">
      <w:pPr>
        <w:numPr>
          <w:ilvl w:val="0"/>
          <w:numId w:val="2"/>
        </w:numPr>
        <w:spacing w:line="360" w:lineRule="auto"/>
        <w:ind w:left="357" w:firstLine="0"/>
        <w:jc w:val="both"/>
        <w:rPr>
          <w:rFonts w:ascii="Times New Roman" w:hAnsi="Times New Roman"/>
        </w:rPr>
      </w:pPr>
      <w:r>
        <w:rPr>
          <w:rFonts w:ascii="Times New Roman" w:hAnsi="Times New Roman"/>
        </w:rPr>
        <w:t>Les manifestations ces dernières années ont été sévèrement réprimées, une grande partie des détenus/</w:t>
      </w:r>
      <w:proofErr w:type="spellStart"/>
      <w:r>
        <w:rPr>
          <w:rFonts w:ascii="Times New Roman" w:hAnsi="Times New Roman"/>
        </w:rPr>
        <w:t>ues</w:t>
      </w:r>
      <w:proofErr w:type="spellEnd"/>
      <w:r>
        <w:rPr>
          <w:rFonts w:ascii="Times New Roman" w:hAnsi="Times New Roman"/>
        </w:rPr>
        <w:t xml:space="preserve"> affirment avoir été torturés/</w:t>
      </w:r>
      <w:proofErr w:type="spellStart"/>
      <w:r>
        <w:rPr>
          <w:rFonts w:ascii="Times New Roman" w:hAnsi="Times New Roman"/>
        </w:rPr>
        <w:t>ées</w:t>
      </w:r>
      <w:proofErr w:type="spellEnd"/>
      <w:r>
        <w:rPr>
          <w:rFonts w:ascii="Times New Roman" w:hAnsi="Times New Roman"/>
        </w:rPr>
        <w:t xml:space="preserve"> et maltraité/</w:t>
      </w:r>
      <w:proofErr w:type="spellStart"/>
      <w:r>
        <w:rPr>
          <w:rFonts w:ascii="Times New Roman" w:hAnsi="Times New Roman"/>
        </w:rPr>
        <w:t>ées</w:t>
      </w:r>
      <w:proofErr w:type="spellEnd"/>
      <w:r>
        <w:rPr>
          <w:rFonts w:ascii="Times New Roman" w:hAnsi="Times New Roman"/>
        </w:rPr>
        <w:t xml:space="preserve"> par les forces de l'ordre, inclus des </w:t>
      </w:r>
      <w:r>
        <w:rPr>
          <w:rFonts w:ascii="Times New Roman" w:hAnsi="Times New Roman"/>
        </w:rPr>
        <w:lastRenderedPageBreak/>
        <w:t>enfants et adolescents, des deux sexes, dénonçant plusieurs formes de violences sexuelles, nudité forcée, attouchements sexuels, coups dans les zones génitales entre autres.</w:t>
      </w:r>
    </w:p>
    <w:p w:rsidR="00CC6871" w:rsidRDefault="009A7EEA" w:rsidP="00860EA4">
      <w:pPr>
        <w:numPr>
          <w:ilvl w:val="0"/>
          <w:numId w:val="2"/>
        </w:numPr>
        <w:spacing w:line="360" w:lineRule="auto"/>
        <w:ind w:left="357" w:firstLine="0"/>
        <w:jc w:val="both"/>
        <w:rPr>
          <w:rFonts w:hint="eastAsia"/>
        </w:rPr>
      </w:pPr>
      <w:r>
        <w:rPr>
          <w:rFonts w:ascii="Times New Roman" w:hAnsi="Times New Roman"/>
        </w:rPr>
        <w:t>Prenant en compte la réglementation internationale, les recommandations faites par la Croix-Rouge internationale et par le Haut - Commissariat des Nations Unies pour les Droits de l'Homme, il a été possible de constater de manière générale : le manque de nécessité, de gradualité et de proportionnalité dans le contrôle des manifestations publiques, utilisant les moyens dissuasifs de forme arbitraire et sans discrimination.</w:t>
      </w:r>
    </w:p>
    <w:p w:rsidR="00CC6871" w:rsidRDefault="009A7EEA" w:rsidP="00860EA4">
      <w:pPr>
        <w:numPr>
          <w:ilvl w:val="0"/>
          <w:numId w:val="2"/>
        </w:numPr>
        <w:spacing w:line="360" w:lineRule="auto"/>
        <w:ind w:left="357" w:firstLine="0"/>
        <w:jc w:val="both"/>
        <w:rPr>
          <w:rFonts w:ascii="Times New Roman" w:hAnsi="Times New Roman"/>
        </w:rPr>
      </w:pPr>
      <w:r>
        <w:rPr>
          <w:rFonts w:ascii="Times New Roman" w:hAnsi="Times New Roman"/>
        </w:rPr>
        <w:t xml:space="preserve">L'utilisation de la violence au moment  d'effectuer des détentions, a provoqué plusieurs </w:t>
      </w:r>
      <w:proofErr w:type="gramStart"/>
      <w:r>
        <w:rPr>
          <w:rFonts w:ascii="Times New Roman" w:hAnsi="Times New Roman"/>
        </w:rPr>
        <w:t>lésion</w:t>
      </w:r>
      <w:proofErr w:type="gramEnd"/>
      <w:r>
        <w:rPr>
          <w:rFonts w:ascii="Times New Roman" w:hAnsi="Times New Roman"/>
        </w:rPr>
        <w:t xml:space="preserve"> chez des manifestants constatés pendant la période 2011 – 2014 par des médecins du Département des Droits de l'Homme du Collège Médical du Chili A.G.</w:t>
      </w:r>
    </w:p>
    <w:p w:rsidR="00CC6871" w:rsidRDefault="009A7EEA" w:rsidP="00860EA4">
      <w:pPr>
        <w:numPr>
          <w:ilvl w:val="0"/>
          <w:numId w:val="2"/>
        </w:numPr>
        <w:spacing w:line="360" w:lineRule="auto"/>
        <w:ind w:left="357" w:firstLine="0"/>
        <w:jc w:val="both"/>
        <w:rPr>
          <w:rFonts w:hint="eastAsia"/>
        </w:rPr>
      </w:pPr>
      <w:r>
        <w:rPr>
          <w:rFonts w:ascii="Times New Roman" w:hAnsi="Times New Roman"/>
        </w:rPr>
        <w:t xml:space="preserve">Il a été constaté que beaucoup de détenus arrivaient clairement frappés dans les commissariats. Ce sont </w:t>
      </w:r>
      <w:r w:rsidR="006534E4">
        <w:rPr>
          <w:rFonts w:ascii="Times New Roman" w:hAnsi="Times New Roman"/>
        </w:rPr>
        <w:t xml:space="preserve">durant </w:t>
      </w:r>
      <w:r>
        <w:rPr>
          <w:rFonts w:ascii="Times New Roman" w:hAnsi="Times New Roman"/>
        </w:rPr>
        <w:t>les moments de détention ainsi que dans les véhicules de transport que se produisent</w:t>
      </w:r>
      <w:r w:rsidR="006534E4">
        <w:rPr>
          <w:rFonts w:ascii="Times New Roman" w:hAnsi="Times New Roman"/>
        </w:rPr>
        <w:t xml:space="preserve"> majoritairement</w:t>
      </w:r>
      <w:r>
        <w:rPr>
          <w:rFonts w:ascii="Times New Roman" w:hAnsi="Times New Roman"/>
        </w:rPr>
        <w:t xml:space="preserve"> les </w:t>
      </w:r>
      <w:r w:rsidR="006534E4">
        <w:rPr>
          <w:rFonts w:ascii="Times New Roman" w:hAnsi="Times New Roman"/>
        </w:rPr>
        <w:t>actes</w:t>
      </w:r>
      <w:r>
        <w:rPr>
          <w:rFonts w:ascii="Times New Roman" w:hAnsi="Times New Roman"/>
        </w:rPr>
        <w:t xml:space="preserve"> de violence et de négation de droits.</w:t>
      </w:r>
    </w:p>
    <w:p w:rsidR="00CC6871" w:rsidRDefault="009A7EEA" w:rsidP="00860EA4">
      <w:pPr>
        <w:numPr>
          <w:ilvl w:val="0"/>
          <w:numId w:val="2"/>
        </w:numPr>
        <w:spacing w:line="360" w:lineRule="auto"/>
        <w:ind w:left="357" w:firstLine="0"/>
        <w:jc w:val="both"/>
        <w:rPr>
          <w:rFonts w:hint="eastAsia"/>
        </w:rPr>
      </w:pPr>
      <w:r>
        <w:rPr>
          <w:rFonts w:ascii="Times New Roman" w:hAnsi="Times New Roman"/>
        </w:rPr>
        <w:t>Au sujet des adolescents qui restent en qualité de détenus, et qui sont transportés au contrôle de détention devant les tribunaux de garantie, il a été détecté qu'une fois qu'ils sont laissés à la charge de la gendarmerie du Chili, les fonctionnaires de cette institution les frappent à nouveau avec poings, coups</w:t>
      </w:r>
      <w:r w:rsidR="006534E4">
        <w:rPr>
          <w:rFonts w:ascii="Times New Roman" w:hAnsi="Times New Roman"/>
        </w:rPr>
        <w:t xml:space="preserve"> de pied et matraque de service</w:t>
      </w:r>
      <w:r>
        <w:rPr>
          <w:rFonts w:ascii="Times New Roman" w:hAnsi="Times New Roman"/>
        </w:rPr>
        <w:t>.</w:t>
      </w:r>
    </w:p>
    <w:p w:rsidR="00CC6871" w:rsidRDefault="009A7EEA" w:rsidP="00860EA4">
      <w:pPr>
        <w:numPr>
          <w:ilvl w:val="0"/>
          <w:numId w:val="2"/>
        </w:numPr>
        <w:spacing w:line="360" w:lineRule="auto"/>
        <w:ind w:left="357" w:firstLine="0"/>
        <w:jc w:val="both"/>
        <w:rPr>
          <w:rFonts w:hint="eastAsia"/>
        </w:rPr>
      </w:pPr>
      <w:r>
        <w:rPr>
          <w:rFonts w:ascii="Times New Roman" w:hAnsi="Times New Roman"/>
        </w:rPr>
        <w:t xml:space="preserve">Il a été </w:t>
      </w:r>
      <w:r w:rsidR="006534E4">
        <w:rPr>
          <w:rFonts w:ascii="Times New Roman" w:hAnsi="Times New Roman"/>
        </w:rPr>
        <w:t>constaté</w:t>
      </w:r>
      <w:r>
        <w:rPr>
          <w:rFonts w:ascii="Times New Roman" w:hAnsi="Times New Roman"/>
        </w:rPr>
        <w:t xml:space="preserve"> que les personnes ayant été détenues, spécialement des mineurs de moins de 18 ans, ont été objet d'ingérences et d'enfreinte</w:t>
      </w:r>
      <w:r w:rsidR="001857FB">
        <w:rPr>
          <w:rFonts w:ascii="Times New Roman" w:hAnsi="Times New Roman"/>
        </w:rPr>
        <w:t xml:space="preserve"> a leurs droits, comme la mise à nu</w:t>
      </w:r>
      <w:r>
        <w:rPr>
          <w:rFonts w:ascii="Times New Roman" w:hAnsi="Times New Roman"/>
        </w:rPr>
        <w:t xml:space="preserve"> dans les commissariats </w:t>
      </w:r>
      <w:r w:rsidR="001857FB">
        <w:rPr>
          <w:rFonts w:ascii="Times New Roman" w:hAnsi="Times New Roman"/>
        </w:rPr>
        <w:t>(</w:t>
      </w:r>
      <w:r>
        <w:rPr>
          <w:rFonts w:ascii="Times New Roman" w:hAnsi="Times New Roman"/>
        </w:rPr>
        <w:t xml:space="preserve">avec le </w:t>
      </w:r>
      <w:r w:rsidR="006534E4">
        <w:rPr>
          <w:rFonts w:ascii="Times New Roman" w:hAnsi="Times New Roman"/>
        </w:rPr>
        <w:t>prétexte</w:t>
      </w:r>
      <w:r>
        <w:rPr>
          <w:rFonts w:ascii="Times New Roman" w:hAnsi="Times New Roman"/>
        </w:rPr>
        <w:t xml:space="preserve"> d'effectuer une révision personnelle du détenu</w:t>
      </w:r>
      <w:r w:rsidR="001857FB">
        <w:rPr>
          <w:rFonts w:ascii="Times New Roman" w:hAnsi="Times New Roman"/>
        </w:rPr>
        <w:t>)</w:t>
      </w:r>
      <w:r>
        <w:rPr>
          <w:rFonts w:ascii="Times New Roman" w:hAnsi="Times New Roman"/>
        </w:rPr>
        <w:t xml:space="preserve"> et des agressions sexuelles. Il a été constaté la pratique de la nudité forcée à des enfants et adolescents des deux sexes, que l'autorité policière justifie avec le besoin de </w:t>
      </w:r>
      <w:r w:rsidR="001857FB">
        <w:rPr>
          <w:rFonts w:ascii="Times New Roman" w:hAnsi="Times New Roman"/>
        </w:rPr>
        <w:t>fouiller</w:t>
      </w:r>
      <w:r>
        <w:rPr>
          <w:rFonts w:ascii="Times New Roman" w:hAnsi="Times New Roman"/>
        </w:rPr>
        <w:t xml:space="preserve"> les détenus au moment d'entrer dans l'enceinte de l'unité de police. Les procédures de </w:t>
      </w:r>
      <w:r w:rsidR="001857FB">
        <w:rPr>
          <w:rFonts w:ascii="Times New Roman" w:hAnsi="Times New Roman"/>
        </w:rPr>
        <w:t>fouille</w:t>
      </w:r>
      <w:r>
        <w:rPr>
          <w:rFonts w:ascii="Times New Roman" w:hAnsi="Times New Roman"/>
        </w:rPr>
        <w:t xml:space="preserve"> qui impliquent la nudité constituent une atteinte significative à l'intégrité personnelle des personnes détenues</w:t>
      </w:r>
      <w:r w:rsidR="001857FB">
        <w:rPr>
          <w:rFonts w:ascii="Times New Roman" w:hAnsi="Times New Roman"/>
        </w:rPr>
        <w:t>,</w:t>
      </w:r>
      <w:r>
        <w:rPr>
          <w:rFonts w:ascii="Times New Roman" w:hAnsi="Times New Roman"/>
        </w:rPr>
        <w:t xml:space="preserve"> et peuvent se voir aggrav</w:t>
      </w:r>
      <w:r w:rsidR="001857FB">
        <w:rPr>
          <w:rFonts w:ascii="Times New Roman" w:hAnsi="Times New Roman"/>
        </w:rPr>
        <w:t>ées</w:t>
      </w:r>
      <w:r>
        <w:rPr>
          <w:rFonts w:ascii="Times New Roman" w:hAnsi="Times New Roman"/>
        </w:rPr>
        <w:t xml:space="preserve"> si cela se fait en conjoint avec d'autres détenus/</w:t>
      </w:r>
      <w:proofErr w:type="spellStart"/>
      <w:r>
        <w:rPr>
          <w:rFonts w:ascii="Times New Roman" w:hAnsi="Times New Roman"/>
        </w:rPr>
        <w:t>ues</w:t>
      </w:r>
      <w:proofErr w:type="spellEnd"/>
      <w:r>
        <w:rPr>
          <w:rFonts w:ascii="Times New Roman" w:hAnsi="Times New Roman"/>
        </w:rPr>
        <w:t>, pouvant être considéré comme traitement cruel ou dégradant.</w:t>
      </w:r>
    </w:p>
    <w:p w:rsidR="00CC6871" w:rsidRDefault="009A7EEA" w:rsidP="00860EA4">
      <w:pPr>
        <w:numPr>
          <w:ilvl w:val="0"/>
          <w:numId w:val="2"/>
        </w:numPr>
        <w:spacing w:line="360" w:lineRule="auto"/>
        <w:ind w:left="357" w:firstLine="0"/>
        <w:jc w:val="both"/>
        <w:rPr>
          <w:rFonts w:hint="eastAsia"/>
        </w:rPr>
      </w:pPr>
      <w:proofErr w:type="spellStart"/>
      <w:r>
        <w:rPr>
          <w:rFonts w:ascii="Times New Roman" w:hAnsi="Times New Roman"/>
        </w:rPr>
        <w:t>On</w:t>
      </w:r>
      <w:proofErr w:type="spellEnd"/>
      <w:r>
        <w:rPr>
          <w:rFonts w:ascii="Times New Roman" w:hAnsi="Times New Roman"/>
        </w:rPr>
        <w:t xml:space="preserve"> été </w:t>
      </w:r>
      <w:r w:rsidR="001857FB">
        <w:rPr>
          <w:rFonts w:ascii="Times New Roman" w:hAnsi="Times New Roman"/>
        </w:rPr>
        <w:t>reçus</w:t>
      </w:r>
      <w:r>
        <w:rPr>
          <w:rFonts w:ascii="Times New Roman" w:hAnsi="Times New Roman"/>
        </w:rPr>
        <w:t xml:space="preserve"> des témoignages de personnes conduites pour le contrôle d'identité qui ont été soumises à des exercices physiques forcés, en étant nu</w:t>
      </w:r>
      <w:r w:rsidR="001857FB">
        <w:rPr>
          <w:rFonts w:ascii="Times New Roman" w:hAnsi="Times New Roman"/>
        </w:rPr>
        <w:t>, ainsi qu’</w:t>
      </w:r>
      <w:r>
        <w:rPr>
          <w:rFonts w:ascii="Times New Roman" w:hAnsi="Times New Roman"/>
        </w:rPr>
        <w:t xml:space="preserve"> au sujet de mauvais traitements en dehors des commissariats  de la part de carabiniers à des parents (mères) de mineur(e)s détenu(e)s.</w:t>
      </w:r>
    </w:p>
    <w:p w:rsidR="00CC6871" w:rsidRDefault="009A7EEA" w:rsidP="00860EA4">
      <w:pPr>
        <w:numPr>
          <w:ilvl w:val="0"/>
          <w:numId w:val="2"/>
        </w:numPr>
        <w:spacing w:line="360" w:lineRule="auto"/>
        <w:ind w:left="357" w:firstLine="0"/>
        <w:jc w:val="both"/>
        <w:rPr>
          <w:rFonts w:ascii="Times New Roman" w:hAnsi="Times New Roman"/>
        </w:rPr>
      </w:pPr>
      <w:r>
        <w:rPr>
          <w:rFonts w:ascii="Times New Roman" w:hAnsi="Times New Roman"/>
        </w:rPr>
        <w:t xml:space="preserve">Les carabiniers ne donnent aucune information sur les détenus à leurs familles. L'information se cache ou se </w:t>
      </w:r>
      <w:r w:rsidR="001857FB">
        <w:rPr>
          <w:rFonts w:ascii="Times New Roman" w:hAnsi="Times New Roman"/>
        </w:rPr>
        <w:t>déguise</w:t>
      </w:r>
      <w:r>
        <w:rPr>
          <w:rFonts w:ascii="Times New Roman" w:hAnsi="Times New Roman"/>
        </w:rPr>
        <w:t xml:space="preserve">, </w:t>
      </w:r>
      <w:r w:rsidR="001857FB">
        <w:rPr>
          <w:rFonts w:ascii="Times New Roman" w:hAnsi="Times New Roman"/>
        </w:rPr>
        <w:t>poussant les familles à</w:t>
      </w:r>
      <w:r>
        <w:rPr>
          <w:rFonts w:ascii="Times New Roman" w:hAnsi="Times New Roman"/>
        </w:rPr>
        <w:t xml:space="preserve"> déambuler d'un commissariat à l'autre sans savoir où se </w:t>
      </w:r>
      <w:proofErr w:type="gramStart"/>
      <w:r>
        <w:rPr>
          <w:rFonts w:ascii="Times New Roman" w:hAnsi="Times New Roman"/>
        </w:rPr>
        <w:t>trouve</w:t>
      </w:r>
      <w:proofErr w:type="gramEnd"/>
      <w:r>
        <w:rPr>
          <w:rFonts w:ascii="Times New Roman" w:hAnsi="Times New Roman"/>
        </w:rPr>
        <w:t xml:space="preserve"> leurs enfants.</w:t>
      </w:r>
    </w:p>
    <w:p w:rsidR="00CC6871" w:rsidRDefault="009A7EEA" w:rsidP="00860EA4">
      <w:pPr>
        <w:numPr>
          <w:ilvl w:val="0"/>
          <w:numId w:val="2"/>
        </w:numPr>
        <w:spacing w:line="360" w:lineRule="auto"/>
        <w:ind w:left="357" w:firstLine="0"/>
        <w:jc w:val="both"/>
        <w:rPr>
          <w:rFonts w:hint="eastAsia"/>
        </w:rPr>
      </w:pPr>
      <w:r>
        <w:rPr>
          <w:rFonts w:ascii="Times New Roman" w:hAnsi="Times New Roman"/>
        </w:rPr>
        <w:lastRenderedPageBreak/>
        <w:t>Des mineurs détenus ont été obligés de signer, sans leur consentement, et sous la menace de représailles, à eux et leurs familles, des documents avant d'être libéré</w:t>
      </w:r>
      <w:r w:rsidR="001857FB">
        <w:rPr>
          <w:rFonts w:ascii="Times New Roman" w:hAnsi="Times New Roman"/>
        </w:rPr>
        <w:t>s</w:t>
      </w:r>
      <w:r>
        <w:rPr>
          <w:rFonts w:ascii="Times New Roman" w:hAnsi="Times New Roman"/>
        </w:rPr>
        <w:t>.</w:t>
      </w:r>
    </w:p>
    <w:p w:rsidR="00CC6871" w:rsidRDefault="001857FB" w:rsidP="00860EA4">
      <w:pPr>
        <w:numPr>
          <w:ilvl w:val="0"/>
          <w:numId w:val="2"/>
        </w:numPr>
        <w:spacing w:line="360" w:lineRule="auto"/>
        <w:ind w:left="357" w:firstLine="0"/>
        <w:jc w:val="both"/>
        <w:rPr>
          <w:rFonts w:ascii="Times New Roman" w:hAnsi="Times New Roman"/>
        </w:rPr>
      </w:pPr>
      <w:r>
        <w:rPr>
          <w:rFonts w:ascii="Times New Roman" w:hAnsi="Times New Roman"/>
        </w:rPr>
        <w:t>Refus d’accès</w:t>
      </w:r>
      <w:r w:rsidR="009A7EEA">
        <w:rPr>
          <w:rFonts w:ascii="Times New Roman" w:hAnsi="Times New Roman"/>
        </w:rPr>
        <w:t xml:space="preserve"> ou difficulté à l'accès dans les commissariats </w:t>
      </w:r>
      <w:r>
        <w:rPr>
          <w:rFonts w:ascii="Times New Roman" w:hAnsi="Times New Roman"/>
        </w:rPr>
        <w:t>pour les</w:t>
      </w:r>
      <w:r w:rsidR="009A7EEA">
        <w:rPr>
          <w:rFonts w:ascii="Times New Roman" w:hAnsi="Times New Roman"/>
        </w:rPr>
        <w:t xml:space="preserve"> avocats qui ne sont pas membres de l'Institut National des Droits de l'Homme.</w:t>
      </w:r>
    </w:p>
    <w:p w:rsidR="00CC6871" w:rsidRDefault="009A7EEA" w:rsidP="00860EA4">
      <w:pPr>
        <w:numPr>
          <w:ilvl w:val="0"/>
          <w:numId w:val="2"/>
        </w:numPr>
        <w:spacing w:line="360" w:lineRule="auto"/>
        <w:ind w:left="357" w:firstLine="0"/>
        <w:jc w:val="both"/>
        <w:rPr>
          <w:rFonts w:hint="eastAsia"/>
        </w:rPr>
      </w:pPr>
      <w:r>
        <w:rPr>
          <w:rFonts w:ascii="Times New Roman" w:hAnsi="Times New Roman"/>
        </w:rPr>
        <w:t>Occultation</w:t>
      </w:r>
      <w:r w:rsidR="001857FB">
        <w:rPr>
          <w:rFonts w:ascii="Times New Roman" w:hAnsi="Times New Roman"/>
        </w:rPr>
        <w:t>s</w:t>
      </w:r>
      <w:r>
        <w:rPr>
          <w:rFonts w:ascii="Times New Roman" w:hAnsi="Times New Roman"/>
        </w:rPr>
        <w:t xml:space="preserve"> de preuve</w:t>
      </w:r>
      <w:r w:rsidR="001857FB">
        <w:rPr>
          <w:rFonts w:ascii="Times New Roman" w:hAnsi="Times New Roman"/>
        </w:rPr>
        <w:t>s</w:t>
      </w:r>
      <w:r>
        <w:rPr>
          <w:rFonts w:ascii="Times New Roman" w:hAnsi="Times New Roman"/>
        </w:rPr>
        <w:t xml:space="preserve"> : les pratiques illégales de détention – comme le fait que les agents ne s'identifient pas ou ne notent pas le nom des détenus sur un registre, nier l'accès aux avocats, parents ou médecins – facilite l'impunité en occultant la piste qui conduit depuis le délit jusqu'au fautif. Les tortionnaires choisissent des méthodes qui laissent peu de marques physiques, comme les tortures psychologiques, temps prolongés d'enfermement dans les véhicules de transport, </w:t>
      </w:r>
      <w:r w:rsidR="001857FB">
        <w:rPr>
          <w:rFonts w:ascii="Times New Roman" w:hAnsi="Times New Roman"/>
        </w:rPr>
        <w:t xml:space="preserve">refus de laisser </w:t>
      </w:r>
      <w:r>
        <w:rPr>
          <w:rFonts w:ascii="Times New Roman" w:hAnsi="Times New Roman"/>
        </w:rPr>
        <w:t xml:space="preserve">aller aux toilettes. </w:t>
      </w:r>
      <w:r w:rsidR="001857FB">
        <w:rPr>
          <w:rFonts w:ascii="Times New Roman" w:hAnsi="Times New Roman"/>
        </w:rPr>
        <w:t xml:space="preserve">Les </w:t>
      </w:r>
      <w:r>
        <w:rPr>
          <w:rFonts w:ascii="Times New Roman" w:hAnsi="Times New Roman"/>
        </w:rPr>
        <w:t>enregistrement</w:t>
      </w:r>
      <w:r w:rsidR="001857FB">
        <w:rPr>
          <w:rFonts w:ascii="Times New Roman" w:hAnsi="Times New Roman"/>
        </w:rPr>
        <w:t>s</w:t>
      </w:r>
      <w:r>
        <w:rPr>
          <w:rFonts w:ascii="Times New Roman" w:hAnsi="Times New Roman"/>
        </w:rPr>
        <w:t xml:space="preserve"> des heures de détention</w:t>
      </w:r>
      <w:r w:rsidR="001857FB">
        <w:rPr>
          <w:rFonts w:ascii="Times New Roman" w:hAnsi="Times New Roman"/>
        </w:rPr>
        <w:t xml:space="preserve"> sont modifiés</w:t>
      </w:r>
      <w:r>
        <w:rPr>
          <w:rFonts w:ascii="Times New Roman" w:hAnsi="Times New Roman"/>
        </w:rPr>
        <w:t>, et le personnel policier entre dans les consult</w:t>
      </w:r>
      <w:r w:rsidR="001857FB">
        <w:rPr>
          <w:rFonts w:ascii="Times New Roman" w:hAnsi="Times New Roman"/>
        </w:rPr>
        <w:t>ations médicales où</w:t>
      </w:r>
      <w:r>
        <w:rPr>
          <w:rFonts w:ascii="Times New Roman" w:hAnsi="Times New Roman"/>
        </w:rPr>
        <w:t xml:space="preserve"> se réalise la constatation des lésions du détenu, </w:t>
      </w:r>
      <w:r w:rsidR="001857FB">
        <w:rPr>
          <w:rFonts w:ascii="Times New Roman" w:hAnsi="Times New Roman"/>
        </w:rPr>
        <w:t>dictant</w:t>
      </w:r>
      <w:r>
        <w:rPr>
          <w:rFonts w:ascii="Times New Roman" w:hAnsi="Times New Roman"/>
        </w:rPr>
        <w:t xml:space="preserve"> au professionnel médecin ce qu'il doit écrire dans les rapports.</w:t>
      </w:r>
    </w:p>
    <w:p w:rsidR="00CC6871" w:rsidRDefault="009A7EEA" w:rsidP="00860EA4">
      <w:pPr>
        <w:numPr>
          <w:ilvl w:val="0"/>
          <w:numId w:val="2"/>
        </w:numPr>
        <w:spacing w:line="360" w:lineRule="auto"/>
        <w:ind w:left="357" w:firstLine="0"/>
        <w:jc w:val="both"/>
        <w:rPr>
          <w:rFonts w:hint="eastAsia"/>
        </w:rPr>
      </w:pPr>
      <w:r>
        <w:rPr>
          <w:rFonts w:ascii="Times New Roman" w:hAnsi="Times New Roman"/>
        </w:rPr>
        <w:t>Aux victimes</w:t>
      </w:r>
      <w:r w:rsidR="001857FB">
        <w:rPr>
          <w:rFonts w:ascii="Times New Roman" w:hAnsi="Times New Roman"/>
        </w:rPr>
        <w:t>,</w:t>
      </w:r>
      <w:r>
        <w:rPr>
          <w:rFonts w:ascii="Times New Roman" w:hAnsi="Times New Roman"/>
        </w:rPr>
        <w:t xml:space="preserve"> on nie l'accès aux ressources légales : les victimes, déjà terrorisé</w:t>
      </w:r>
      <w:r w:rsidR="001857FB">
        <w:rPr>
          <w:rFonts w:ascii="Times New Roman" w:hAnsi="Times New Roman"/>
        </w:rPr>
        <w:t>es</w:t>
      </w:r>
      <w:r>
        <w:rPr>
          <w:rFonts w:ascii="Times New Roman" w:hAnsi="Times New Roman"/>
        </w:rPr>
        <w:t xml:space="preserve">, sont intimidés pour garder le silence sur ce qui s'est passé ou leurs familles sont menacées pour </w:t>
      </w:r>
      <w:proofErr w:type="gramStart"/>
      <w:r>
        <w:rPr>
          <w:rFonts w:ascii="Times New Roman" w:hAnsi="Times New Roman"/>
        </w:rPr>
        <w:t xml:space="preserve">qu'il ne </w:t>
      </w:r>
      <w:r w:rsidR="001857FB">
        <w:rPr>
          <w:rFonts w:ascii="Times New Roman" w:hAnsi="Times New Roman"/>
        </w:rPr>
        <w:t>dé</w:t>
      </w:r>
      <w:r>
        <w:rPr>
          <w:rFonts w:ascii="Times New Roman" w:hAnsi="Times New Roman"/>
        </w:rPr>
        <w:t>pose</w:t>
      </w:r>
      <w:r w:rsidR="001857FB">
        <w:rPr>
          <w:rFonts w:ascii="Times New Roman" w:hAnsi="Times New Roman"/>
        </w:rPr>
        <w:t>nt</w:t>
      </w:r>
      <w:proofErr w:type="gramEnd"/>
      <w:r>
        <w:rPr>
          <w:rFonts w:ascii="Times New Roman" w:hAnsi="Times New Roman"/>
        </w:rPr>
        <w:t xml:space="preserve"> pas de plainte dans le cas des mineurs.</w:t>
      </w:r>
    </w:p>
    <w:p w:rsidR="00CC6871" w:rsidRDefault="009A7EEA" w:rsidP="00860EA4">
      <w:pPr>
        <w:numPr>
          <w:ilvl w:val="0"/>
          <w:numId w:val="2"/>
        </w:numPr>
        <w:spacing w:line="360" w:lineRule="auto"/>
        <w:ind w:left="357" w:firstLine="0"/>
        <w:jc w:val="both"/>
        <w:rPr>
          <w:rFonts w:ascii="Times New Roman" w:hAnsi="Times New Roman"/>
        </w:rPr>
      </w:pPr>
      <w:r>
        <w:rPr>
          <w:rFonts w:ascii="Times New Roman" w:hAnsi="Times New Roman"/>
        </w:rPr>
        <w:t>Les agents agissent comme complice</w:t>
      </w:r>
      <w:r w:rsidR="001857FB">
        <w:rPr>
          <w:rFonts w:ascii="Times New Roman" w:hAnsi="Times New Roman"/>
        </w:rPr>
        <w:t>s</w:t>
      </w:r>
      <w:r>
        <w:rPr>
          <w:rFonts w:ascii="Times New Roman" w:hAnsi="Times New Roman"/>
        </w:rPr>
        <w:t> : le « code du silence » en vigueur dans les forces armées et de l'ordre</w:t>
      </w:r>
      <w:r w:rsidR="001857FB">
        <w:rPr>
          <w:rFonts w:ascii="Times New Roman" w:hAnsi="Times New Roman"/>
        </w:rPr>
        <w:t>,</w:t>
      </w:r>
      <w:r>
        <w:rPr>
          <w:rFonts w:ascii="Times New Roman" w:hAnsi="Times New Roman"/>
        </w:rPr>
        <w:t xml:space="preserve"> dissuade les agents de prêter les témoignages essentiels contre leurs collègues accusés de torture.</w:t>
      </w:r>
    </w:p>
    <w:p w:rsidR="00CC6871" w:rsidRDefault="009A7EEA" w:rsidP="00860EA4">
      <w:pPr>
        <w:numPr>
          <w:ilvl w:val="0"/>
          <w:numId w:val="2"/>
        </w:numPr>
        <w:spacing w:line="360" w:lineRule="auto"/>
        <w:ind w:left="357" w:firstLine="0"/>
        <w:jc w:val="both"/>
        <w:rPr>
          <w:rFonts w:hint="eastAsia"/>
        </w:rPr>
      </w:pPr>
      <w:r>
        <w:rPr>
          <w:rFonts w:ascii="Times New Roman" w:hAnsi="Times New Roman"/>
        </w:rPr>
        <w:t xml:space="preserve">Il n'existe pas un cadre légal pour sanctionner la torture. La non-existence légale du délit de torture dans le code pénal, </w:t>
      </w:r>
      <w:r w:rsidR="001857FB">
        <w:rPr>
          <w:rFonts w:ascii="Times New Roman" w:hAnsi="Times New Roman"/>
        </w:rPr>
        <w:t xml:space="preserve">rend les </w:t>
      </w:r>
      <w:r>
        <w:rPr>
          <w:rFonts w:ascii="Times New Roman" w:hAnsi="Times New Roman"/>
        </w:rPr>
        <w:t>preuve</w:t>
      </w:r>
      <w:r w:rsidR="001857FB">
        <w:rPr>
          <w:rFonts w:ascii="Times New Roman" w:hAnsi="Times New Roman"/>
        </w:rPr>
        <w:t>s</w:t>
      </w:r>
      <w:r>
        <w:rPr>
          <w:rFonts w:ascii="Times New Roman" w:hAnsi="Times New Roman"/>
        </w:rPr>
        <w:t xml:space="preserve"> pour inculper les fautifs toujours insuffisantes.</w:t>
      </w:r>
    </w:p>
    <w:p w:rsidR="00CC6871" w:rsidRDefault="009A7EEA" w:rsidP="00860EA4">
      <w:pPr>
        <w:numPr>
          <w:ilvl w:val="0"/>
          <w:numId w:val="2"/>
        </w:numPr>
        <w:spacing w:line="360" w:lineRule="auto"/>
        <w:ind w:left="357" w:firstLine="0"/>
        <w:jc w:val="both"/>
        <w:rPr>
          <w:rFonts w:hint="eastAsia"/>
        </w:rPr>
      </w:pPr>
      <w:r>
        <w:rPr>
          <w:rFonts w:ascii="Times New Roman" w:hAnsi="Times New Roman"/>
        </w:rPr>
        <w:t xml:space="preserve">Des communautés Mapuches et </w:t>
      </w:r>
      <w:proofErr w:type="spellStart"/>
      <w:r>
        <w:rPr>
          <w:rFonts w:ascii="Times New Roman" w:hAnsi="Times New Roman"/>
        </w:rPr>
        <w:t>Pewenches</w:t>
      </w:r>
      <w:proofErr w:type="spellEnd"/>
      <w:r>
        <w:rPr>
          <w:rFonts w:ascii="Times New Roman" w:hAnsi="Times New Roman"/>
        </w:rPr>
        <w:t xml:space="preserve"> sont fréquemment visités en force par des forces de l'ordre, commettant différents abus et mauvais traitements contre des enfants et adolescents des deux sexes, des femmes et des personnes âgées, malgré les recommandations internationales sur le sujet. Il </w:t>
      </w:r>
      <w:r w:rsidR="001857FB">
        <w:rPr>
          <w:rFonts w:ascii="Times New Roman" w:hAnsi="Times New Roman"/>
        </w:rPr>
        <w:t>est aussi urgent</w:t>
      </w:r>
      <w:r>
        <w:rPr>
          <w:rFonts w:ascii="Times New Roman" w:hAnsi="Times New Roman"/>
        </w:rPr>
        <w:t xml:space="preserve"> de mentionner que les femmes indigènes, spécialement Mapuches et </w:t>
      </w:r>
      <w:proofErr w:type="spellStart"/>
      <w:r>
        <w:rPr>
          <w:rFonts w:ascii="Times New Roman" w:hAnsi="Times New Roman"/>
        </w:rPr>
        <w:t>Pewenches</w:t>
      </w:r>
      <w:proofErr w:type="spellEnd"/>
      <w:r>
        <w:rPr>
          <w:rFonts w:ascii="Times New Roman" w:hAnsi="Times New Roman"/>
        </w:rPr>
        <w:t>, ont été des victimes constantes de l'usage disproportionné de la force de la part des agents de l'État dans le contexte des opérations policières, situation reconnue par le comité CEDAW en 2012.</w:t>
      </w:r>
    </w:p>
    <w:p w:rsidR="00CC6871" w:rsidRDefault="009A7EEA" w:rsidP="00860EA4">
      <w:pPr>
        <w:numPr>
          <w:ilvl w:val="0"/>
          <w:numId w:val="2"/>
        </w:numPr>
        <w:spacing w:line="360" w:lineRule="auto"/>
        <w:ind w:left="357" w:firstLine="0"/>
        <w:jc w:val="both"/>
        <w:rPr>
          <w:rFonts w:hint="eastAsia"/>
        </w:rPr>
      </w:pPr>
      <w:r>
        <w:rPr>
          <w:rFonts w:ascii="Times New Roman" w:hAnsi="Times New Roman"/>
        </w:rPr>
        <w:t xml:space="preserve">Malgré les différentes recommandations de la part de la communauté internationale (EPU, Comité des Droits de l'Homme ONU) l'État du Chili ne crée pas encore le délit de torture comme il n'a </w:t>
      </w:r>
      <w:r w:rsidR="001857FB">
        <w:rPr>
          <w:rFonts w:ascii="Times New Roman" w:hAnsi="Times New Roman"/>
        </w:rPr>
        <w:t xml:space="preserve">pas non plus </w:t>
      </w:r>
      <w:r>
        <w:rPr>
          <w:rFonts w:ascii="Times New Roman" w:hAnsi="Times New Roman"/>
        </w:rPr>
        <w:t>développé le Mécanisme National de Prévention de la Torture.</w:t>
      </w:r>
    </w:p>
    <w:p w:rsidR="00CC6871" w:rsidRDefault="00CC6871">
      <w:pPr>
        <w:spacing w:line="360" w:lineRule="auto"/>
        <w:jc w:val="both"/>
        <w:rPr>
          <w:rFonts w:ascii="Times New Roman" w:hAnsi="Times New Roman"/>
        </w:rPr>
      </w:pPr>
    </w:p>
    <w:p w:rsidR="00860EA4" w:rsidRDefault="00860EA4">
      <w:pPr>
        <w:spacing w:line="360" w:lineRule="auto"/>
        <w:jc w:val="both"/>
        <w:rPr>
          <w:rFonts w:ascii="Times New Roman" w:hAnsi="Times New Roman"/>
        </w:rPr>
      </w:pPr>
    </w:p>
    <w:p w:rsidR="00CC6871" w:rsidRDefault="009A7EEA">
      <w:pPr>
        <w:spacing w:line="360" w:lineRule="auto"/>
        <w:jc w:val="both"/>
        <w:rPr>
          <w:rFonts w:ascii="Times New Roman" w:hAnsi="Times New Roman"/>
          <w:b/>
          <w:bCs/>
        </w:rPr>
      </w:pPr>
      <w:r>
        <w:rPr>
          <w:rFonts w:ascii="Times New Roman" w:hAnsi="Times New Roman"/>
          <w:b/>
          <w:bCs/>
        </w:rPr>
        <w:lastRenderedPageBreak/>
        <w:t>RECOMMANDATIONS</w:t>
      </w:r>
    </w:p>
    <w:p w:rsidR="00CC6871" w:rsidRDefault="00CC6871">
      <w:pPr>
        <w:spacing w:line="360" w:lineRule="auto"/>
        <w:jc w:val="both"/>
        <w:rPr>
          <w:rFonts w:ascii="Times New Roman" w:hAnsi="Times New Roman"/>
        </w:rPr>
      </w:pPr>
    </w:p>
    <w:p w:rsidR="00CC6871" w:rsidRDefault="009A7EEA">
      <w:pPr>
        <w:numPr>
          <w:ilvl w:val="0"/>
          <w:numId w:val="3"/>
        </w:numPr>
        <w:spacing w:line="360" w:lineRule="auto"/>
        <w:jc w:val="both"/>
        <w:rPr>
          <w:rFonts w:ascii="Times New Roman" w:hAnsi="Times New Roman"/>
        </w:rPr>
      </w:pPr>
      <w:r>
        <w:rPr>
          <w:rFonts w:ascii="Times New Roman" w:hAnsi="Times New Roman"/>
        </w:rPr>
        <w:t>investiguer, sanctionner et réparer les atteintes aux droits soufferts par des adolescents, mineurs et jeunes dans le cadre des mobilisations sociales durant les derniers 25 ans, avec une particulière protection des droits des enfants et adolescents des deux sexes.</w:t>
      </w:r>
    </w:p>
    <w:p w:rsidR="00CC6871" w:rsidRDefault="00CC6871">
      <w:pPr>
        <w:spacing w:line="360" w:lineRule="auto"/>
        <w:jc w:val="both"/>
        <w:rPr>
          <w:rFonts w:ascii="Times New Roman" w:hAnsi="Times New Roman"/>
        </w:rPr>
      </w:pPr>
    </w:p>
    <w:p w:rsidR="00CC6871" w:rsidRDefault="009A7EEA">
      <w:pPr>
        <w:numPr>
          <w:ilvl w:val="0"/>
          <w:numId w:val="3"/>
        </w:numPr>
        <w:spacing w:line="360" w:lineRule="auto"/>
        <w:jc w:val="both"/>
        <w:rPr>
          <w:rFonts w:ascii="Times New Roman" w:hAnsi="Times New Roman"/>
        </w:rPr>
      </w:pPr>
      <w:r>
        <w:rPr>
          <w:rFonts w:ascii="Times New Roman" w:hAnsi="Times New Roman"/>
        </w:rPr>
        <w:t xml:space="preserve">La création de l'existence légale dans la normative pénale interne du délit de torture comme crime de </w:t>
      </w:r>
      <w:r w:rsidR="001857FB">
        <w:rPr>
          <w:rFonts w:ascii="Times New Roman" w:hAnsi="Times New Roman"/>
        </w:rPr>
        <w:t>« lèse-</w:t>
      </w:r>
      <w:r>
        <w:rPr>
          <w:rFonts w:ascii="Times New Roman" w:hAnsi="Times New Roman"/>
        </w:rPr>
        <w:t>humanité</w:t>
      </w:r>
      <w:r w:rsidR="001857FB">
        <w:rPr>
          <w:rFonts w:ascii="Times New Roman" w:hAnsi="Times New Roman"/>
        </w:rPr>
        <w:t> »</w:t>
      </w:r>
      <w:r>
        <w:rPr>
          <w:rFonts w:ascii="Times New Roman" w:hAnsi="Times New Roman"/>
        </w:rPr>
        <w:t>.</w:t>
      </w:r>
    </w:p>
    <w:p w:rsidR="00CC6871" w:rsidRDefault="00CC6871">
      <w:pPr>
        <w:spacing w:line="360" w:lineRule="auto"/>
        <w:jc w:val="both"/>
        <w:rPr>
          <w:rFonts w:ascii="Times New Roman" w:hAnsi="Times New Roman"/>
        </w:rPr>
      </w:pPr>
    </w:p>
    <w:p w:rsidR="00CC6871" w:rsidRDefault="009A7EEA">
      <w:pPr>
        <w:numPr>
          <w:ilvl w:val="0"/>
          <w:numId w:val="3"/>
        </w:numPr>
        <w:spacing w:line="360" w:lineRule="auto"/>
        <w:jc w:val="both"/>
        <w:rPr>
          <w:rFonts w:ascii="Times New Roman" w:hAnsi="Times New Roman"/>
        </w:rPr>
      </w:pPr>
      <w:r>
        <w:rPr>
          <w:rFonts w:ascii="Times New Roman" w:hAnsi="Times New Roman"/>
        </w:rPr>
        <w:t>Le fonctionnement d'une commission nationale d'investigation sur la torture et autre traitements cruels, inhumains et/ou dégradants, appelé aussi mécanisme de prévention. Cette commission doit se constituer comme une entité autonome qui doit inclure les organisations de la société civile.</w:t>
      </w:r>
    </w:p>
    <w:p w:rsidR="00CC6871" w:rsidRDefault="00CC6871">
      <w:pPr>
        <w:spacing w:line="360" w:lineRule="auto"/>
        <w:jc w:val="both"/>
        <w:rPr>
          <w:rFonts w:ascii="Times New Roman" w:hAnsi="Times New Roman"/>
        </w:rPr>
      </w:pPr>
    </w:p>
    <w:p w:rsidR="00CC6871" w:rsidRDefault="009A7EEA">
      <w:pPr>
        <w:numPr>
          <w:ilvl w:val="0"/>
          <w:numId w:val="3"/>
        </w:numPr>
        <w:spacing w:line="360" w:lineRule="auto"/>
        <w:jc w:val="both"/>
        <w:rPr>
          <w:rFonts w:ascii="Times New Roman" w:hAnsi="Times New Roman"/>
        </w:rPr>
      </w:pPr>
      <w:r>
        <w:rPr>
          <w:rFonts w:ascii="Times New Roman" w:hAnsi="Times New Roman"/>
        </w:rPr>
        <w:t>L'interdiction de l'usage de tout type d'armement dans l'encadrement policier des manifestations publiques.</w:t>
      </w:r>
    </w:p>
    <w:p w:rsidR="00CC6871" w:rsidRDefault="00CC6871">
      <w:pPr>
        <w:spacing w:line="360" w:lineRule="auto"/>
        <w:jc w:val="both"/>
        <w:rPr>
          <w:rFonts w:ascii="Times New Roman" w:hAnsi="Times New Roman"/>
        </w:rPr>
      </w:pPr>
    </w:p>
    <w:p w:rsidR="00CC6871" w:rsidRDefault="009A7EEA">
      <w:pPr>
        <w:numPr>
          <w:ilvl w:val="0"/>
          <w:numId w:val="3"/>
        </w:numPr>
        <w:spacing w:line="360" w:lineRule="auto"/>
        <w:jc w:val="both"/>
        <w:rPr>
          <w:rFonts w:ascii="Times New Roman" w:hAnsi="Times New Roman"/>
        </w:rPr>
      </w:pPr>
      <w:r>
        <w:rPr>
          <w:rFonts w:ascii="Times New Roman" w:hAnsi="Times New Roman"/>
        </w:rPr>
        <w:t>La destitution des fonctionnaires de l'État impliqué</w:t>
      </w:r>
      <w:r w:rsidR="001857FB">
        <w:rPr>
          <w:rFonts w:ascii="Times New Roman" w:hAnsi="Times New Roman"/>
        </w:rPr>
        <w:t>s dans des violations aux Droits de l'H</w:t>
      </w:r>
      <w:r>
        <w:rPr>
          <w:rFonts w:ascii="Times New Roman" w:hAnsi="Times New Roman"/>
        </w:rPr>
        <w:t>omme passé</w:t>
      </w:r>
      <w:r w:rsidR="001857FB">
        <w:rPr>
          <w:rFonts w:ascii="Times New Roman" w:hAnsi="Times New Roman"/>
        </w:rPr>
        <w:t>es</w:t>
      </w:r>
      <w:r>
        <w:rPr>
          <w:rFonts w:ascii="Times New Roman" w:hAnsi="Times New Roman"/>
        </w:rPr>
        <w:t xml:space="preserve"> et présent</w:t>
      </w:r>
      <w:r w:rsidR="001857FB">
        <w:rPr>
          <w:rFonts w:ascii="Times New Roman" w:hAnsi="Times New Roman"/>
        </w:rPr>
        <w:t>es</w:t>
      </w:r>
      <w:r>
        <w:rPr>
          <w:rFonts w:ascii="Times New Roman" w:hAnsi="Times New Roman"/>
        </w:rPr>
        <w:t>, rendant compte publiquement de ce</w:t>
      </w:r>
      <w:r w:rsidR="001857FB">
        <w:rPr>
          <w:rFonts w:ascii="Times New Roman" w:hAnsi="Times New Roman"/>
        </w:rPr>
        <w:t>lles</w:t>
      </w:r>
      <w:r>
        <w:rPr>
          <w:rFonts w:ascii="Times New Roman" w:hAnsi="Times New Roman"/>
        </w:rPr>
        <w:t>-ci.</w:t>
      </w:r>
    </w:p>
    <w:p w:rsidR="00CC6871" w:rsidRDefault="00CC6871">
      <w:pPr>
        <w:spacing w:line="360" w:lineRule="auto"/>
        <w:jc w:val="both"/>
        <w:rPr>
          <w:rFonts w:ascii="Times New Roman" w:hAnsi="Times New Roman"/>
        </w:rPr>
      </w:pPr>
    </w:p>
    <w:p w:rsidR="00CC6871" w:rsidRDefault="009A7EEA">
      <w:pPr>
        <w:numPr>
          <w:ilvl w:val="0"/>
          <w:numId w:val="3"/>
        </w:numPr>
        <w:spacing w:line="360" w:lineRule="auto"/>
        <w:jc w:val="both"/>
        <w:rPr>
          <w:rFonts w:ascii="Times New Roman" w:hAnsi="Times New Roman"/>
        </w:rPr>
      </w:pPr>
      <w:r>
        <w:rPr>
          <w:rFonts w:ascii="Times New Roman" w:hAnsi="Times New Roman"/>
        </w:rPr>
        <w:t>Éliminer la formation des agents de l'État sous la doctrine de sécurité nationale.</w:t>
      </w:r>
    </w:p>
    <w:p w:rsidR="00CC6871" w:rsidRDefault="00CC6871">
      <w:pPr>
        <w:spacing w:line="360" w:lineRule="auto"/>
        <w:jc w:val="both"/>
        <w:rPr>
          <w:rFonts w:ascii="Times New Roman" w:hAnsi="Times New Roman"/>
        </w:rPr>
      </w:pPr>
    </w:p>
    <w:p w:rsidR="00CC6871" w:rsidRDefault="009A7EEA">
      <w:pPr>
        <w:numPr>
          <w:ilvl w:val="0"/>
          <w:numId w:val="3"/>
        </w:numPr>
        <w:spacing w:line="360" w:lineRule="auto"/>
        <w:jc w:val="both"/>
        <w:rPr>
          <w:rFonts w:ascii="Times New Roman" w:hAnsi="Times New Roman"/>
        </w:rPr>
      </w:pPr>
      <w:r>
        <w:rPr>
          <w:rFonts w:ascii="Times New Roman" w:hAnsi="Times New Roman"/>
        </w:rPr>
        <w:t>Intégrer dans les programmes acad</w:t>
      </w:r>
      <w:r w:rsidR="001857FB">
        <w:rPr>
          <w:rFonts w:ascii="Times New Roman" w:hAnsi="Times New Roman"/>
        </w:rPr>
        <w:t>émiques d'éducation technique e</w:t>
      </w:r>
      <w:r>
        <w:rPr>
          <w:rFonts w:ascii="Times New Roman" w:hAnsi="Times New Roman"/>
        </w:rPr>
        <w:t>t supérieur</w:t>
      </w:r>
      <w:r w:rsidR="001857FB">
        <w:rPr>
          <w:rFonts w:ascii="Times New Roman" w:hAnsi="Times New Roman"/>
        </w:rPr>
        <w:t>e, une formation en Droit de l'H</w:t>
      </w:r>
      <w:r>
        <w:rPr>
          <w:rFonts w:ascii="Times New Roman" w:hAnsi="Times New Roman"/>
        </w:rPr>
        <w:t>omme, en me</w:t>
      </w:r>
      <w:r w:rsidR="001857FB">
        <w:rPr>
          <w:rFonts w:ascii="Times New Roman" w:hAnsi="Times New Roman"/>
        </w:rPr>
        <w:t>ttant l'accent sur le contact e</w:t>
      </w:r>
      <w:r>
        <w:rPr>
          <w:rFonts w:ascii="Times New Roman" w:hAnsi="Times New Roman"/>
        </w:rPr>
        <w:t>t l'attention envers les personnes qui ont été victimes de tortures.</w:t>
      </w:r>
    </w:p>
    <w:p w:rsidR="00CC6871" w:rsidRDefault="00CC6871">
      <w:pPr>
        <w:spacing w:line="360" w:lineRule="auto"/>
        <w:jc w:val="both"/>
        <w:rPr>
          <w:rFonts w:ascii="Times New Roman" w:hAnsi="Times New Roman"/>
        </w:rPr>
      </w:pPr>
    </w:p>
    <w:p w:rsidR="00CC6871" w:rsidRDefault="009A7EEA">
      <w:pPr>
        <w:numPr>
          <w:ilvl w:val="0"/>
          <w:numId w:val="3"/>
        </w:numPr>
        <w:spacing w:line="360" w:lineRule="auto"/>
        <w:jc w:val="both"/>
        <w:rPr>
          <w:rFonts w:ascii="Times New Roman" w:hAnsi="Times New Roman"/>
        </w:rPr>
      </w:pPr>
      <w:r>
        <w:rPr>
          <w:rFonts w:ascii="Times New Roman" w:hAnsi="Times New Roman"/>
        </w:rPr>
        <w:t>Créer une loi de santé mentale qui protège tous les droits de forme autonome.</w:t>
      </w:r>
    </w:p>
    <w:p w:rsidR="00CC6871" w:rsidRDefault="00CC6871">
      <w:pPr>
        <w:spacing w:line="360" w:lineRule="auto"/>
        <w:jc w:val="both"/>
        <w:rPr>
          <w:rFonts w:ascii="Times New Roman" w:hAnsi="Times New Roman"/>
        </w:rPr>
      </w:pPr>
    </w:p>
    <w:p w:rsidR="00860EA4" w:rsidRDefault="00860EA4">
      <w:pPr>
        <w:spacing w:line="360" w:lineRule="auto"/>
        <w:jc w:val="both"/>
        <w:rPr>
          <w:rFonts w:ascii="Times New Roman" w:hAnsi="Times New Roman"/>
        </w:rPr>
      </w:pPr>
    </w:p>
    <w:p w:rsidR="00860EA4" w:rsidRDefault="00860EA4">
      <w:pPr>
        <w:spacing w:line="360" w:lineRule="auto"/>
        <w:jc w:val="both"/>
        <w:rPr>
          <w:rFonts w:ascii="Times New Roman" w:hAnsi="Times New Roman"/>
        </w:rPr>
      </w:pPr>
    </w:p>
    <w:p w:rsidR="00860EA4" w:rsidRDefault="00860EA4">
      <w:pPr>
        <w:spacing w:line="360" w:lineRule="auto"/>
        <w:jc w:val="both"/>
        <w:rPr>
          <w:rFonts w:ascii="Times New Roman" w:hAnsi="Times New Roman"/>
        </w:rPr>
      </w:pPr>
    </w:p>
    <w:p w:rsidR="00860EA4" w:rsidRDefault="00860EA4">
      <w:pPr>
        <w:spacing w:line="360" w:lineRule="auto"/>
        <w:jc w:val="both"/>
        <w:rPr>
          <w:rFonts w:ascii="Times New Roman" w:hAnsi="Times New Roman"/>
        </w:rPr>
      </w:pPr>
    </w:p>
    <w:p w:rsidR="00860EA4" w:rsidRDefault="00860EA4">
      <w:pPr>
        <w:spacing w:line="360" w:lineRule="auto"/>
        <w:jc w:val="both"/>
        <w:rPr>
          <w:rFonts w:ascii="Times New Roman" w:hAnsi="Times New Roman"/>
        </w:rPr>
      </w:pPr>
    </w:p>
    <w:p w:rsidR="00CC6871" w:rsidRDefault="009A7EEA">
      <w:pPr>
        <w:spacing w:line="360" w:lineRule="auto"/>
        <w:jc w:val="both"/>
        <w:rPr>
          <w:rFonts w:ascii="Times New Roman" w:hAnsi="Times New Roman"/>
          <w:b/>
          <w:bCs/>
        </w:rPr>
      </w:pPr>
      <w:r>
        <w:rPr>
          <w:rFonts w:ascii="Times New Roman" w:hAnsi="Times New Roman"/>
          <w:b/>
          <w:bCs/>
        </w:rPr>
        <w:lastRenderedPageBreak/>
        <w:t>RAPPORTS DE SOUTIEN :</w:t>
      </w:r>
    </w:p>
    <w:p w:rsidR="00CC6871" w:rsidRDefault="00CC6871">
      <w:pPr>
        <w:spacing w:line="360" w:lineRule="auto"/>
        <w:jc w:val="both"/>
        <w:rPr>
          <w:rFonts w:ascii="Times New Roman" w:hAnsi="Times New Roman"/>
        </w:rPr>
      </w:pPr>
    </w:p>
    <w:p w:rsidR="00CC6871" w:rsidRDefault="009A7EEA">
      <w:pPr>
        <w:spacing w:line="360" w:lineRule="auto"/>
        <w:jc w:val="both"/>
        <w:rPr>
          <w:rFonts w:hint="eastAsia"/>
        </w:rPr>
      </w:pPr>
      <w:r>
        <w:rPr>
          <w:rFonts w:ascii="Times New Roman" w:hAnsi="Times New Roman"/>
        </w:rPr>
        <w:t>COMMISSION D'OBSERVATEURS DES DROITS DE L'HOMME</w:t>
      </w:r>
      <w:r w:rsidR="001857FB">
        <w:rPr>
          <w:rFonts w:ascii="Times New Roman" w:hAnsi="Times New Roman"/>
        </w:rPr>
        <w:t>,</w:t>
      </w:r>
      <w:r>
        <w:rPr>
          <w:rFonts w:ascii="Times New Roman" w:hAnsi="Times New Roman"/>
        </w:rPr>
        <w:t xml:space="preserve"> MAISON DE MÉMOIRE JOSÉ DOMINGO CAÑAS, rapport de mission d'observation « </w:t>
      </w:r>
      <w:r>
        <w:rPr>
          <w:rFonts w:ascii="Times New Roman" w:hAnsi="Times New Roman"/>
          <w:i/>
          <w:iCs/>
        </w:rPr>
        <w:t>Marche 1</w:t>
      </w:r>
      <w:r>
        <w:rPr>
          <w:rFonts w:ascii="Times New Roman" w:hAnsi="Times New Roman"/>
          <w:i/>
          <w:iCs/>
          <w:vertAlign w:val="superscript"/>
        </w:rPr>
        <w:t>er</w:t>
      </w:r>
      <w:r>
        <w:rPr>
          <w:rFonts w:ascii="Times New Roman" w:hAnsi="Times New Roman"/>
          <w:i/>
          <w:iCs/>
        </w:rPr>
        <w:t xml:space="preserve"> mai 2014</w:t>
      </w:r>
      <w:r>
        <w:rPr>
          <w:rFonts w:ascii="Times New Roman" w:hAnsi="Times New Roman"/>
        </w:rPr>
        <w:t xml:space="preserve"> ».</w:t>
      </w:r>
    </w:p>
    <w:p w:rsidR="00CC6871" w:rsidRDefault="00CC6871">
      <w:pPr>
        <w:spacing w:line="360" w:lineRule="auto"/>
        <w:jc w:val="both"/>
        <w:rPr>
          <w:rFonts w:ascii="Times New Roman" w:hAnsi="Times New Roman"/>
        </w:rPr>
      </w:pPr>
    </w:p>
    <w:p w:rsidR="00CC6871" w:rsidRDefault="00860EA4">
      <w:pPr>
        <w:pStyle w:val="Default"/>
        <w:spacing w:line="360" w:lineRule="auto"/>
        <w:jc w:val="both"/>
        <w:rPr>
          <w:sz w:val="23"/>
        </w:rPr>
      </w:pPr>
      <w:hyperlink r:id="rId9" w:history="1">
        <w:r w:rsidRPr="004A485A">
          <w:rPr>
            <w:rStyle w:val="Hipervnculo"/>
            <w:sz w:val="23"/>
          </w:rPr>
          <w:t>http://www.observadoresddhh.org/wp-content/uploads/2012/02/2014-05-01-Informe-de-observaci%C3%B3n-A.pdf</w:t>
        </w:r>
      </w:hyperlink>
      <w:r w:rsidR="009A7EEA">
        <w:rPr>
          <w:sz w:val="23"/>
        </w:rPr>
        <w:t xml:space="preserve"> </w:t>
      </w:r>
    </w:p>
    <w:p w:rsidR="00CC6871" w:rsidRDefault="00CC6871">
      <w:pPr>
        <w:spacing w:line="360" w:lineRule="auto"/>
        <w:jc w:val="both"/>
        <w:rPr>
          <w:rFonts w:ascii="Times New Roman" w:hAnsi="Times New Roman"/>
        </w:rPr>
      </w:pPr>
    </w:p>
    <w:p w:rsidR="00CC6871" w:rsidRDefault="00CC6871">
      <w:pPr>
        <w:spacing w:line="360" w:lineRule="auto"/>
        <w:jc w:val="both"/>
        <w:rPr>
          <w:rFonts w:ascii="Times New Roman" w:hAnsi="Times New Roman"/>
        </w:rPr>
      </w:pPr>
    </w:p>
    <w:p w:rsidR="00CC6871" w:rsidRDefault="009A7EEA">
      <w:pPr>
        <w:spacing w:line="360" w:lineRule="auto"/>
        <w:jc w:val="both"/>
        <w:rPr>
          <w:rFonts w:hint="eastAsia"/>
        </w:rPr>
      </w:pPr>
      <w:r>
        <w:rPr>
          <w:rFonts w:ascii="Times New Roman" w:hAnsi="Times New Roman"/>
        </w:rPr>
        <w:t>COMMISSION D'OBSERVATEURS DES DROITS DE L'HOMME</w:t>
      </w:r>
      <w:r w:rsidR="001857FB">
        <w:rPr>
          <w:rFonts w:ascii="Times New Roman" w:hAnsi="Times New Roman"/>
        </w:rPr>
        <w:t>,</w:t>
      </w:r>
      <w:r>
        <w:rPr>
          <w:rFonts w:ascii="Times New Roman" w:hAnsi="Times New Roman"/>
        </w:rPr>
        <w:t xml:space="preserve"> MAISON DE MÉMOIRE JOSÉ DOMINGO CAÑAS, rapport 2012, « </w:t>
      </w:r>
      <w:r>
        <w:rPr>
          <w:rFonts w:ascii="Times New Roman" w:hAnsi="Times New Roman"/>
          <w:i/>
          <w:iCs/>
        </w:rPr>
        <w:t>la Réalité De La Manifestation Publique Au Chili, Rôle De L'état, Actionnaire Policier, Et Négation De Droits</w:t>
      </w:r>
      <w:r>
        <w:rPr>
          <w:rFonts w:ascii="Times New Roman" w:hAnsi="Times New Roman"/>
        </w:rPr>
        <w:t xml:space="preserve"> ».</w:t>
      </w:r>
    </w:p>
    <w:p w:rsidR="00CC6871" w:rsidRDefault="00CC6871">
      <w:pPr>
        <w:spacing w:line="360" w:lineRule="auto"/>
        <w:jc w:val="both"/>
        <w:rPr>
          <w:rFonts w:ascii="Times New Roman" w:hAnsi="Times New Roman"/>
        </w:rPr>
      </w:pPr>
    </w:p>
    <w:p w:rsidR="00CC6871" w:rsidRDefault="00860EA4">
      <w:pPr>
        <w:pStyle w:val="Default"/>
        <w:spacing w:line="360" w:lineRule="auto"/>
        <w:jc w:val="both"/>
        <w:rPr>
          <w:sz w:val="23"/>
        </w:rPr>
      </w:pPr>
      <w:hyperlink r:id="rId10" w:history="1">
        <w:r w:rsidRPr="004A485A">
          <w:rPr>
            <w:rStyle w:val="Hipervnculo"/>
            <w:sz w:val="23"/>
          </w:rPr>
          <w:t>http://www.observadoresddhh.org/wp-content/uploads/2012/02/2013-03-20-Informe-2012-OBDH-Casa-Memoria-1.pdf</w:t>
        </w:r>
      </w:hyperlink>
    </w:p>
    <w:p w:rsidR="00CC6871" w:rsidRDefault="00CC6871">
      <w:pPr>
        <w:spacing w:line="360" w:lineRule="auto"/>
        <w:jc w:val="both"/>
        <w:rPr>
          <w:rFonts w:ascii="Times New Roman" w:hAnsi="Times New Roman"/>
        </w:rPr>
      </w:pPr>
    </w:p>
    <w:p w:rsidR="00CC6871" w:rsidRDefault="00CC6871">
      <w:pPr>
        <w:spacing w:line="360" w:lineRule="auto"/>
        <w:jc w:val="both"/>
        <w:rPr>
          <w:rFonts w:ascii="Times New Roman" w:hAnsi="Times New Roman"/>
        </w:rPr>
      </w:pPr>
    </w:p>
    <w:p w:rsidR="00CC6871" w:rsidRDefault="009A7EEA">
      <w:pPr>
        <w:spacing w:line="360" w:lineRule="auto"/>
        <w:jc w:val="both"/>
        <w:rPr>
          <w:rFonts w:hint="eastAsia"/>
        </w:rPr>
      </w:pPr>
      <w:bookmarkStart w:id="1" w:name="__DdeLink__180_916796493"/>
      <w:r>
        <w:rPr>
          <w:rFonts w:ascii="Times New Roman" w:hAnsi="Times New Roman"/>
        </w:rPr>
        <w:t>COMMISSION D'OBSERVATEURS DES DROITS DE L'HOMME</w:t>
      </w:r>
      <w:r w:rsidR="001857FB">
        <w:rPr>
          <w:rFonts w:ascii="Times New Roman" w:hAnsi="Times New Roman"/>
        </w:rPr>
        <w:t>,</w:t>
      </w:r>
      <w:r>
        <w:rPr>
          <w:rFonts w:ascii="Times New Roman" w:hAnsi="Times New Roman"/>
        </w:rPr>
        <w:t xml:space="preserve"> MAISON DE MÉMOIRE JOSÉ DOMINGO CAÑAS</w:t>
      </w:r>
      <w:bookmarkEnd w:id="1"/>
      <w:r>
        <w:rPr>
          <w:rFonts w:ascii="Times New Roman" w:hAnsi="Times New Roman"/>
        </w:rPr>
        <w:t xml:space="preserve">, rapport 2013, « </w:t>
      </w:r>
      <w:r>
        <w:rPr>
          <w:rFonts w:ascii="Times New Roman" w:hAnsi="Times New Roman"/>
          <w:i/>
          <w:iCs/>
        </w:rPr>
        <w:t>Manifestations Publiques, Tortures Et Autres Traitements Cruels, Inhumains Ou Dégradants, Rôle De L'état Et Impunité</w:t>
      </w:r>
      <w:r>
        <w:rPr>
          <w:rFonts w:ascii="Times New Roman" w:hAnsi="Times New Roman"/>
        </w:rPr>
        <w:t>.  ».</w:t>
      </w:r>
    </w:p>
    <w:p w:rsidR="00CC6871" w:rsidRDefault="00CC6871">
      <w:pPr>
        <w:spacing w:line="360" w:lineRule="auto"/>
        <w:jc w:val="both"/>
        <w:rPr>
          <w:rFonts w:ascii="Times New Roman" w:hAnsi="Times New Roman"/>
        </w:rPr>
      </w:pPr>
    </w:p>
    <w:p w:rsidR="00CC6871" w:rsidRDefault="00860EA4">
      <w:pPr>
        <w:pStyle w:val="Default"/>
        <w:spacing w:line="360" w:lineRule="auto"/>
        <w:jc w:val="both"/>
        <w:rPr>
          <w:sz w:val="23"/>
        </w:rPr>
      </w:pPr>
      <w:hyperlink r:id="rId11" w:history="1">
        <w:r w:rsidRPr="004A485A">
          <w:rPr>
            <w:rStyle w:val="Hipervnculo"/>
            <w:sz w:val="23"/>
          </w:rPr>
          <w:t>http://www.observadoresddhh.org/wp-content/uploads/2012/02/Informe-anual-2013.pdf</w:t>
        </w:r>
      </w:hyperlink>
    </w:p>
    <w:p w:rsidR="00CC6871" w:rsidRDefault="00CC6871">
      <w:pPr>
        <w:pStyle w:val="Default"/>
      </w:pPr>
    </w:p>
    <w:p w:rsidR="00CC6871" w:rsidRDefault="00CC6871">
      <w:pPr>
        <w:pStyle w:val="Default"/>
      </w:pPr>
    </w:p>
    <w:p w:rsidR="00CC6871" w:rsidRDefault="00CC6871">
      <w:pPr>
        <w:pStyle w:val="Default"/>
        <w:rPr>
          <w:sz w:val="23"/>
        </w:rPr>
      </w:pPr>
    </w:p>
    <w:p w:rsidR="00CC6871" w:rsidRDefault="009A7EEA">
      <w:pPr>
        <w:spacing w:line="360" w:lineRule="auto"/>
        <w:jc w:val="both"/>
        <w:rPr>
          <w:rFonts w:ascii="Times New Roman" w:hAnsi="Times New Roman"/>
        </w:rPr>
      </w:pPr>
      <w:r>
        <w:rPr>
          <w:rFonts w:ascii="Times New Roman" w:hAnsi="Times New Roman"/>
        </w:rPr>
        <w:t>COMMISSION D'OBSERVATEURS DES DROITS DE L'HOMME</w:t>
      </w:r>
      <w:r w:rsidR="001857FB">
        <w:rPr>
          <w:rFonts w:ascii="Times New Roman" w:hAnsi="Times New Roman"/>
        </w:rPr>
        <w:t>,</w:t>
      </w:r>
      <w:r>
        <w:rPr>
          <w:rFonts w:ascii="Times New Roman" w:hAnsi="Times New Roman"/>
        </w:rPr>
        <w:t xml:space="preserve"> MAISON DE MÉMOIRE JOSÉ DOMINGO CAÑAS, Rapport de Mission d'Observation Communauté </w:t>
      </w:r>
      <w:proofErr w:type="spellStart"/>
      <w:r>
        <w:rPr>
          <w:rFonts w:ascii="Times New Roman" w:hAnsi="Times New Roman"/>
        </w:rPr>
        <w:t>Pewenche</w:t>
      </w:r>
      <w:proofErr w:type="spellEnd"/>
      <w:r>
        <w:rPr>
          <w:rFonts w:ascii="Times New Roman" w:hAnsi="Times New Roman"/>
        </w:rPr>
        <w:t xml:space="preserve"> Malla-Malla, Commune du Haut </w:t>
      </w:r>
      <w:proofErr w:type="spellStart"/>
      <w:r>
        <w:rPr>
          <w:rFonts w:ascii="Times New Roman" w:hAnsi="Times New Roman"/>
        </w:rPr>
        <w:t>Bio-Bio</w:t>
      </w:r>
      <w:proofErr w:type="spellEnd"/>
      <w:r>
        <w:rPr>
          <w:rFonts w:ascii="Times New Roman" w:hAnsi="Times New Roman"/>
        </w:rPr>
        <w:t>, VIII Région « </w:t>
      </w:r>
      <w:r>
        <w:rPr>
          <w:rFonts w:ascii="Times New Roman" w:hAnsi="Times New Roman"/>
          <w:i/>
          <w:iCs/>
        </w:rPr>
        <w:t>Droits De L'homme Et Peuples Originaires</w:t>
      </w:r>
      <w:r>
        <w:rPr>
          <w:rFonts w:ascii="Times New Roman" w:hAnsi="Times New Roman"/>
        </w:rPr>
        <w:t> », Mars 2015.</w:t>
      </w:r>
    </w:p>
    <w:p w:rsidR="00860EA4" w:rsidRDefault="00860EA4">
      <w:pPr>
        <w:spacing w:line="360" w:lineRule="auto"/>
        <w:jc w:val="both"/>
        <w:rPr>
          <w:rFonts w:ascii="Times New Roman" w:hAnsi="Times New Roman"/>
        </w:rPr>
      </w:pPr>
    </w:p>
    <w:p w:rsidR="00860EA4" w:rsidRDefault="00860EA4">
      <w:pPr>
        <w:spacing w:line="360" w:lineRule="auto"/>
        <w:jc w:val="both"/>
      </w:pPr>
      <w:hyperlink r:id="rId12" w:history="1">
        <w:r w:rsidRPr="004A485A">
          <w:rPr>
            <w:rStyle w:val="Hipervnculo"/>
            <w:rFonts w:hint="eastAsia"/>
          </w:rPr>
          <w:t>http://www.observadoresddhh.org/wp-content/uploads/2012/02/2015-03-31-Informe-DDHH-Malla-Malla.pdf</w:t>
        </w:r>
      </w:hyperlink>
    </w:p>
    <w:sectPr w:rsidR="00860EA4" w:rsidSect="00860EA4">
      <w:headerReference w:type="default" r:id="rId13"/>
      <w:footerReference w:type="default" r:id="rId14"/>
      <w:pgSz w:w="11906" w:h="16838" w:code="9"/>
      <w:pgMar w:top="1969" w:right="1134" w:bottom="1134" w:left="1134" w:header="1134" w:footer="0" w:gutter="0"/>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B11" w:rsidRDefault="00B77B11">
      <w:pPr>
        <w:rPr>
          <w:rFonts w:hint="eastAsia"/>
        </w:rPr>
      </w:pPr>
      <w:r>
        <w:separator/>
      </w:r>
    </w:p>
  </w:endnote>
  <w:endnote w:type="continuationSeparator" w:id="0">
    <w:p w:rsidR="00B77B11" w:rsidRDefault="00B77B1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2146566"/>
      <w:docPartObj>
        <w:docPartGallery w:val="Page Numbers (Bottom of Page)"/>
        <w:docPartUnique/>
      </w:docPartObj>
    </w:sdtPr>
    <w:sdtContent>
      <w:p w:rsidR="00860EA4" w:rsidRDefault="00860EA4">
        <w:pPr>
          <w:pStyle w:val="Piedepgina"/>
          <w:jc w:val="center"/>
        </w:pPr>
        <w:r>
          <w:fldChar w:fldCharType="begin"/>
        </w:r>
        <w:r>
          <w:instrText>PAGE   \* MERGEFORMAT</w:instrText>
        </w:r>
        <w:r>
          <w:fldChar w:fldCharType="separate"/>
        </w:r>
        <w:r w:rsidR="00EC5170" w:rsidRPr="00EC5170">
          <w:rPr>
            <w:rFonts w:hint="eastAsia"/>
            <w:noProof/>
            <w:lang w:val="es-ES"/>
          </w:rPr>
          <w:t>7</w:t>
        </w:r>
        <w:r>
          <w:fldChar w:fldCharType="end"/>
        </w:r>
      </w:p>
    </w:sdtContent>
  </w:sdt>
  <w:p w:rsidR="00860EA4" w:rsidRDefault="00860EA4">
    <w:pPr>
      <w:pStyle w:val="Piedepgin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B11" w:rsidRDefault="00B77B11">
      <w:pPr>
        <w:rPr>
          <w:rFonts w:hint="eastAsia"/>
        </w:rPr>
      </w:pPr>
      <w:r>
        <w:separator/>
      </w:r>
    </w:p>
  </w:footnote>
  <w:footnote w:type="continuationSeparator" w:id="0">
    <w:p w:rsidR="00B77B11" w:rsidRDefault="00B77B11">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871" w:rsidRDefault="009A7EEA">
    <w:pPr>
      <w:pStyle w:val="Encabezado"/>
      <w:jc w:val="center"/>
      <w:rPr>
        <w:rFonts w:hint="eastAsia"/>
        <w:i/>
        <w:iCs/>
      </w:rPr>
    </w:pPr>
    <w:r>
      <w:rPr>
        <w:i/>
        <w:iCs/>
      </w:rPr>
      <w:t>Observateurs des Droits de l'Homme</w:t>
    </w:r>
    <w:r w:rsidR="006534E4">
      <w:rPr>
        <w:i/>
        <w:iCs/>
      </w:rPr>
      <w:t> /</w:t>
    </w:r>
    <w:r>
      <w:rPr>
        <w:i/>
        <w:iCs/>
      </w:rPr>
      <w:t xml:space="preserve"> Maison de Mémoire José Domingo Cañas</w:t>
    </w:r>
  </w:p>
  <w:p w:rsidR="00CC6871" w:rsidRDefault="009A7EEA">
    <w:pPr>
      <w:pStyle w:val="Encabezado"/>
      <w:jc w:val="center"/>
      <w:rPr>
        <w:rFonts w:hint="eastAsia"/>
        <w:i/>
        <w:iCs/>
      </w:rPr>
    </w:pPr>
    <w:r>
      <w:rPr>
        <w:i/>
        <w:iCs/>
      </w:rPr>
      <w:t>Communication pour le Rapport Alternatif DESC, Chili, avril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B5847"/>
    <w:multiLevelType w:val="multilevel"/>
    <w:tmpl w:val="B9B00D9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484C41CB"/>
    <w:multiLevelType w:val="multilevel"/>
    <w:tmpl w:val="88AE086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6A6E5DF8"/>
    <w:multiLevelType w:val="multilevel"/>
    <w:tmpl w:val="800EFEF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7DE34B50"/>
    <w:multiLevelType w:val="multilevel"/>
    <w:tmpl w:val="0F58F86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871"/>
    <w:rsid w:val="001857FB"/>
    <w:rsid w:val="006534E4"/>
    <w:rsid w:val="00860EA4"/>
    <w:rsid w:val="009A7EEA"/>
    <w:rsid w:val="00B77B11"/>
    <w:rsid w:val="00CC6871"/>
    <w:rsid w:val="00EC517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Mangal"/>
        <w:szCs w:val="24"/>
        <w:lang w:val="fr-F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suppressAutoHyphens/>
      <w:overflowPunct w:val="0"/>
    </w:pPr>
    <w:rPr>
      <w:color w:val="00000A"/>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LienInternet">
    <w:name w:val="Lien Internet"/>
    <w:rPr>
      <w:color w:val="000080"/>
      <w:u w:val="single"/>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paragraph" w:styleId="Ttulo">
    <w:name w:val="Title"/>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basedOn w:val="Normal"/>
    <w:pPr>
      <w:spacing w:after="140" w:line="288" w:lineRule="auto"/>
    </w:pPr>
  </w:style>
  <w:style w:type="paragraph" w:styleId="Lista">
    <w:name w:val="List"/>
    <w:basedOn w:val="Textoindependiente"/>
  </w:style>
  <w:style w:type="paragraph" w:styleId="Epgrafe">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Contenudetableau">
    <w:name w:val="Contenu de tableau"/>
    <w:basedOn w:val="Normal"/>
  </w:style>
  <w:style w:type="paragraph" w:styleId="Encabezado">
    <w:name w:val="header"/>
    <w:basedOn w:val="Normal"/>
  </w:style>
  <w:style w:type="paragraph" w:customStyle="1" w:styleId="Prrafodelista1">
    <w:name w:val="Párrafo de lista1"/>
    <w:basedOn w:val="Normal"/>
    <w:pPr>
      <w:spacing w:after="200"/>
      <w:ind w:left="720"/>
      <w:contextualSpacing/>
    </w:pPr>
  </w:style>
  <w:style w:type="paragraph" w:customStyle="1" w:styleId="Default">
    <w:name w:val="Default"/>
    <w:pPr>
      <w:widowControl w:val="0"/>
      <w:suppressAutoHyphens/>
      <w:overflowPunct w:val="0"/>
    </w:pPr>
    <w:rPr>
      <w:rFonts w:ascii="Times New Roman" w:hAnsi="Times New Roman"/>
      <w:color w:val="000000"/>
      <w:sz w:val="24"/>
    </w:rPr>
  </w:style>
  <w:style w:type="numbering" w:customStyle="1" w:styleId="WW8Num4">
    <w:name w:val="WW8Num4"/>
  </w:style>
  <w:style w:type="paragraph" w:styleId="Textodeglobo">
    <w:name w:val="Balloon Text"/>
    <w:basedOn w:val="Normal"/>
    <w:link w:val="TextodegloboCar"/>
    <w:uiPriority w:val="99"/>
    <w:semiHidden/>
    <w:unhideWhenUsed/>
    <w:rsid w:val="006534E4"/>
    <w:rPr>
      <w:rFonts w:ascii="Tahoma" w:hAnsi="Tahoma"/>
      <w:sz w:val="16"/>
      <w:szCs w:val="14"/>
    </w:rPr>
  </w:style>
  <w:style w:type="character" w:customStyle="1" w:styleId="TextodegloboCar">
    <w:name w:val="Texto de globo Car"/>
    <w:basedOn w:val="Fuentedeprrafopredeter"/>
    <w:link w:val="Textodeglobo"/>
    <w:uiPriority w:val="99"/>
    <w:semiHidden/>
    <w:rsid w:val="006534E4"/>
    <w:rPr>
      <w:rFonts w:ascii="Tahoma" w:hAnsi="Tahoma"/>
      <w:color w:val="00000A"/>
      <w:sz w:val="16"/>
      <w:szCs w:val="14"/>
    </w:rPr>
  </w:style>
  <w:style w:type="paragraph" w:styleId="Piedepgina">
    <w:name w:val="footer"/>
    <w:basedOn w:val="Normal"/>
    <w:link w:val="PiedepginaCar"/>
    <w:uiPriority w:val="99"/>
    <w:unhideWhenUsed/>
    <w:rsid w:val="006534E4"/>
    <w:pPr>
      <w:tabs>
        <w:tab w:val="center" w:pos="4536"/>
        <w:tab w:val="right" w:pos="9072"/>
      </w:tabs>
    </w:pPr>
    <w:rPr>
      <w:szCs w:val="21"/>
    </w:rPr>
  </w:style>
  <w:style w:type="character" w:customStyle="1" w:styleId="PiedepginaCar">
    <w:name w:val="Pie de página Car"/>
    <w:basedOn w:val="Fuentedeprrafopredeter"/>
    <w:link w:val="Piedepgina"/>
    <w:uiPriority w:val="99"/>
    <w:rsid w:val="006534E4"/>
    <w:rPr>
      <w:color w:val="00000A"/>
      <w:sz w:val="24"/>
      <w:szCs w:val="21"/>
    </w:rPr>
  </w:style>
  <w:style w:type="character" w:styleId="Hipervnculo">
    <w:name w:val="Hyperlink"/>
    <w:basedOn w:val="Fuentedeprrafopredeter"/>
    <w:uiPriority w:val="99"/>
    <w:unhideWhenUsed/>
    <w:rsid w:val="00860EA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Mangal"/>
        <w:szCs w:val="24"/>
        <w:lang w:val="fr-F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suppressAutoHyphens/>
      <w:overflowPunct w:val="0"/>
    </w:pPr>
    <w:rPr>
      <w:color w:val="00000A"/>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LienInternet">
    <w:name w:val="Lien Internet"/>
    <w:rPr>
      <w:color w:val="000080"/>
      <w:u w:val="single"/>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paragraph" w:styleId="Ttulo">
    <w:name w:val="Title"/>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basedOn w:val="Normal"/>
    <w:pPr>
      <w:spacing w:after="140" w:line="288" w:lineRule="auto"/>
    </w:pPr>
  </w:style>
  <w:style w:type="paragraph" w:styleId="Lista">
    <w:name w:val="List"/>
    <w:basedOn w:val="Textoindependiente"/>
  </w:style>
  <w:style w:type="paragraph" w:styleId="Epgrafe">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Contenudetableau">
    <w:name w:val="Contenu de tableau"/>
    <w:basedOn w:val="Normal"/>
  </w:style>
  <w:style w:type="paragraph" w:styleId="Encabezado">
    <w:name w:val="header"/>
    <w:basedOn w:val="Normal"/>
  </w:style>
  <w:style w:type="paragraph" w:customStyle="1" w:styleId="Prrafodelista1">
    <w:name w:val="Párrafo de lista1"/>
    <w:basedOn w:val="Normal"/>
    <w:pPr>
      <w:spacing w:after="200"/>
      <w:ind w:left="720"/>
      <w:contextualSpacing/>
    </w:pPr>
  </w:style>
  <w:style w:type="paragraph" w:customStyle="1" w:styleId="Default">
    <w:name w:val="Default"/>
    <w:pPr>
      <w:widowControl w:val="0"/>
      <w:suppressAutoHyphens/>
      <w:overflowPunct w:val="0"/>
    </w:pPr>
    <w:rPr>
      <w:rFonts w:ascii="Times New Roman" w:hAnsi="Times New Roman"/>
      <w:color w:val="000000"/>
      <w:sz w:val="24"/>
    </w:rPr>
  </w:style>
  <w:style w:type="numbering" w:customStyle="1" w:styleId="WW8Num4">
    <w:name w:val="WW8Num4"/>
  </w:style>
  <w:style w:type="paragraph" w:styleId="Textodeglobo">
    <w:name w:val="Balloon Text"/>
    <w:basedOn w:val="Normal"/>
    <w:link w:val="TextodegloboCar"/>
    <w:uiPriority w:val="99"/>
    <w:semiHidden/>
    <w:unhideWhenUsed/>
    <w:rsid w:val="006534E4"/>
    <w:rPr>
      <w:rFonts w:ascii="Tahoma" w:hAnsi="Tahoma"/>
      <w:sz w:val="16"/>
      <w:szCs w:val="14"/>
    </w:rPr>
  </w:style>
  <w:style w:type="character" w:customStyle="1" w:styleId="TextodegloboCar">
    <w:name w:val="Texto de globo Car"/>
    <w:basedOn w:val="Fuentedeprrafopredeter"/>
    <w:link w:val="Textodeglobo"/>
    <w:uiPriority w:val="99"/>
    <w:semiHidden/>
    <w:rsid w:val="006534E4"/>
    <w:rPr>
      <w:rFonts w:ascii="Tahoma" w:hAnsi="Tahoma"/>
      <w:color w:val="00000A"/>
      <w:sz w:val="16"/>
      <w:szCs w:val="14"/>
    </w:rPr>
  </w:style>
  <w:style w:type="paragraph" w:styleId="Piedepgina">
    <w:name w:val="footer"/>
    <w:basedOn w:val="Normal"/>
    <w:link w:val="PiedepginaCar"/>
    <w:uiPriority w:val="99"/>
    <w:unhideWhenUsed/>
    <w:rsid w:val="006534E4"/>
    <w:pPr>
      <w:tabs>
        <w:tab w:val="center" w:pos="4536"/>
        <w:tab w:val="right" w:pos="9072"/>
      </w:tabs>
    </w:pPr>
    <w:rPr>
      <w:szCs w:val="21"/>
    </w:rPr>
  </w:style>
  <w:style w:type="character" w:customStyle="1" w:styleId="PiedepginaCar">
    <w:name w:val="Pie de página Car"/>
    <w:basedOn w:val="Fuentedeprrafopredeter"/>
    <w:link w:val="Piedepgina"/>
    <w:uiPriority w:val="99"/>
    <w:rsid w:val="006534E4"/>
    <w:rPr>
      <w:color w:val="00000A"/>
      <w:sz w:val="24"/>
      <w:szCs w:val="21"/>
    </w:rPr>
  </w:style>
  <w:style w:type="character" w:styleId="Hipervnculo">
    <w:name w:val="Hyperlink"/>
    <w:basedOn w:val="Fuentedeprrafopredeter"/>
    <w:uiPriority w:val="99"/>
    <w:unhideWhenUsed/>
    <w:rsid w:val="00860E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observadoresddhh.org/wp-content/uploads/2012/02/2015-03-31-Informe-DDHH-Malla-Malla.pdf"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observadoresddhh.org/wp-content/uploads/2012/02/Informe-anual-2013.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observadoresddhh.org/wp-content/uploads/2012/02/2013-03-20-Informe-2012-OBDH-Casa-Memoria-1.pdf"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observadoresddhh.org/wp-content/uploads/2012/02/2014-05-01-Informe-de-observaci%C3%B3n-A.pdf"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9A1D6C-8A05-4604-9A60-701C5E3274E7}"/>
</file>

<file path=customXml/itemProps2.xml><?xml version="1.0" encoding="utf-8"?>
<ds:datastoreItem xmlns:ds="http://schemas.openxmlformats.org/officeDocument/2006/customXml" ds:itemID="{AFEBDB64-E892-4675-B254-6638D20EB10E}"/>
</file>

<file path=customXml/itemProps3.xml><?xml version="1.0" encoding="utf-8"?>
<ds:datastoreItem xmlns:ds="http://schemas.openxmlformats.org/officeDocument/2006/customXml" ds:itemID="{C6448EB8-7B55-4069-8E88-F11587799DBE}"/>
</file>

<file path=docProps/app.xml><?xml version="1.0" encoding="utf-8"?>
<Properties xmlns="http://schemas.openxmlformats.org/officeDocument/2006/extended-properties" xmlns:vt="http://schemas.openxmlformats.org/officeDocument/2006/docPropsVTypes">
  <Template>Normal.dotm</Template>
  <TotalTime>3</TotalTime>
  <Pages>1</Pages>
  <Words>2199</Words>
  <Characters>12097</Characters>
  <Application>Microsoft Office Word</Application>
  <DocSecurity>0</DocSecurity>
  <Lines>100</Lines>
  <Paragraphs>28</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14268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Lugarech</dc:creator>
  <cp:lastModifiedBy>Lugarech</cp:lastModifiedBy>
  <cp:revision>5</cp:revision>
  <cp:lastPrinted>2015-04-07T11:33:00Z</cp:lastPrinted>
  <dcterms:created xsi:type="dcterms:W3CDTF">2015-04-06T21:44:00Z</dcterms:created>
  <dcterms:modified xsi:type="dcterms:W3CDTF">2015-04-07T11:33:00Z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