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4D19C" w14:textId="77777777" w:rsidR="00D14C2D" w:rsidRPr="00D14C2D" w:rsidRDefault="00D14C2D" w:rsidP="00D14C2D">
      <w:pPr>
        <w:spacing w:line="276" w:lineRule="auto"/>
        <w:jc w:val="both"/>
        <w:rPr>
          <w:rFonts w:ascii="Arial" w:eastAsia="Times New Roman" w:hAnsi="Arial" w:cs="Arial"/>
          <w:kern w:val="0"/>
          <w:sz w:val="28"/>
          <w:szCs w:val="28"/>
          <w:lang w:eastAsia="es-PE"/>
          <w14:ligatures w14:val="none"/>
        </w:rPr>
      </w:pPr>
      <w:r w:rsidRPr="00D14C2D">
        <w:rPr>
          <w:rFonts w:ascii="Arial" w:eastAsia="Times New Roman" w:hAnsi="Arial" w:cs="Arial"/>
          <w:kern w:val="0"/>
          <w:sz w:val="28"/>
          <w:szCs w:val="28"/>
          <w:lang w:eastAsia="es-PE"/>
          <w14:ligatures w14:val="none"/>
        </w:rPr>
        <w:t xml:space="preserve">Señora Presidenta, </w:t>
      </w:r>
    </w:p>
    <w:p w14:paraId="5E5A1ED1" w14:textId="3FA8E0C5" w:rsidR="00D14C2D" w:rsidRPr="00D14C2D" w:rsidRDefault="00D14C2D" w:rsidP="00D14C2D">
      <w:pPr>
        <w:spacing w:line="276" w:lineRule="auto"/>
        <w:jc w:val="both"/>
        <w:rPr>
          <w:rFonts w:ascii="Arial" w:eastAsia="Times New Roman" w:hAnsi="Arial" w:cs="Arial"/>
          <w:kern w:val="0"/>
          <w:sz w:val="28"/>
          <w:szCs w:val="28"/>
          <w:lang w:eastAsia="es-PE"/>
          <w14:ligatures w14:val="none"/>
        </w:rPr>
      </w:pPr>
      <w:r w:rsidRPr="00D14C2D">
        <w:rPr>
          <w:rFonts w:ascii="Arial" w:eastAsia="Times New Roman" w:hAnsi="Arial" w:cs="Arial"/>
          <w:kern w:val="0"/>
          <w:sz w:val="28"/>
          <w:szCs w:val="28"/>
          <w:lang w:eastAsia="es-PE"/>
          <w14:ligatures w14:val="none"/>
        </w:rPr>
        <w:t>Señores expertos que integran este Comité</w:t>
      </w:r>
      <w:r w:rsidR="001E2A8E">
        <w:rPr>
          <w:rFonts w:ascii="Arial" w:eastAsia="Times New Roman" w:hAnsi="Arial" w:cs="Arial"/>
          <w:kern w:val="0"/>
          <w:sz w:val="28"/>
          <w:szCs w:val="28"/>
          <w:lang w:eastAsia="es-PE"/>
          <w14:ligatures w14:val="none"/>
        </w:rPr>
        <w:t>.</w:t>
      </w:r>
      <w:r w:rsidRPr="00D14C2D">
        <w:rPr>
          <w:rFonts w:ascii="Arial" w:eastAsia="Times New Roman" w:hAnsi="Arial" w:cs="Arial"/>
          <w:kern w:val="0"/>
          <w:sz w:val="28"/>
          <w:szCs w:val="28"/>
          <w:lang w:eastAsia="es-PE"/>
          <w14:ligatures w14:val="none"/>
        </w:rPr>
        <w:t xml:space="preserve"> </w:t>
      </w:r>
    </w:p>
    <w:p w14:paraId="425D2D43" w14:textId="77777777" w:rsidR="00D14C2D" w:rsidRPr="00D14C2D" w:rsidRDefault="00D14C2D" w:rsidP="00D14C2D">
      <w:pPr>
        <w:spacing w:line="276" w:lineRule="auto"/>
        <w:jc w:val="both"/>
        <w:rPr>
          <w:rFonts w:ascii="Arial" w:eastAsia="Times New Roman" w:hAnsi="Arial" w:cs="Arial"/>
          <w:kern w:val="0"/>
          <w:sz w:val="28"/>
          <w:szCs w:val="28"/>
          <w:lang w:eastAsia="es-PE"/>
          <w14:ligatures w14:val="none"/>
        </w:rPr>
      </w:pPr>
      <w:r w:rsidRPr="00D14C2D">
        <w:rPr>
          <w:rFonts w:ascii="Arial" w:eastAsia="Times New Roman" w:hAnsi="Arial" w:cs="Arial"/>
          <w:kern w:val="0"/>
          <w:sz w:val="28"/>
          <w:szCs w:val="28"/>
          <w:lang w:eastAsia="es-PE"/>
          <w14:ligatures w14:val="none"/>
        </w:rPr>
        <w:t>Señoras y señores;</w:t>
      </w:r>
    </w:p>
    <w:p w14:paraId="0B9E4E6A" w14:textId="77777777" w:rsidR="00D14C2D" w:rsidRPr="00D14C2D" w:rsidRDefault="00D14C2D" w:rsidP="00D14C2D">
      <w:pPr>
        <w:spacing w:line="276" w:lineRule="auto"/>
        <w:jc w:val="both"/>
        <w:rPr>
          <w:rFonts w:ascii="Arial" w:eastAsia="Times New Roman" w:hAnsi="Arial" w:cs="Arial"/>
          <w:kern w:val="0"/>
          <w:sz w:val="28"/>
          <w:szCs w:val="28"/>
          <w:lang w:eastAsia="es-PE"/>
          <w14:ligatures w14:val="none"/>
        </w:rPr>
      </w:pPr>
    </w:p>
    <w:p w14:paraId="32AF2F52" w14:textId="77777777" w:rsidR="00980100" w:rsidRDefault="00D14C2D" w:rsidP="00D14C2D">
      <w:pPr>
        <w:numPr>
          <w:ilvl w:val="0"/>
          <w:numId w:val="1"/>
        </w:numPr>
        <w:spacing w:line="276" w:lineRule="auto"/>
        <w:contextualSpacing/>
        <w:jc w:val="both"/>
        <w:rPr>
          <w:rFonts w:ascii="Arial" w:eastAsia="Times New Roman" w:hAnsi="Arial" w:cs="Arial"/>
          <w:kern w:val="0"/>
          <w:sz w:val="28"/>
          <w:szCs w:val="28"/>
          <w:lang w:eastAsia="es-PE"/>
          <w14:ligatures w14:val="none"/>
        </w:rPr>
      </w:pPr>
      <w:r w:rsidRPr="00D14C2D">
        <w:rPr>
          <w:rFonts w:ascii="Arial" w:eastAsia="Times New Roman" w:hAnsi="Arial" w:cs="Arial"/>
          <w:kern w:val="0"/>
          <w:sz w:val="28"/>
          <w:szCs w:val="28"/>
          <w:lang w:eastAsia="es-PE"/>
          <w14:ligatures w14:val="none"/>
        </w:rPr>
        <w:t>Llegando al final de esta sesión, deseo expresar, en nombre del Estado peruano, nuestro más sincero agradecimiento por el intercambio que hemos sostenido durante este ejercicio de diálogo constructivo.</w:t>
      </w:r>
    </w:p>
    <w:p w14:paraId="5D9B53FB" w14:textId="77777777" w:rsidR="00980100" w:rsidRDefault="00980100" w:rsidP="00980100">
      <w:pPr>
        <w:spacing w:line="276" w:lineRule="auto"/>
        <w:ind w:left="720"/>
        <w:contextualSpacing/>
        <w:jc w:val="both"/>
        <w:rPr>
          <w:rFonts w:ascii="Arial" w:eastAsia="Times New Roman" w:hAnsi="Arial" w:cs="Arial"/>
          <w:kern w:val="0"/>
          <w:sz w:val="28"/>
          <w:szCs w:val="28"/>
          <w:lang w:eastAsia="es-PE"/>
          <w14:ligatures w14:val="none"/>
        </w:rPr>
      </w:pPr>
    </w:p>
    <w:p w14:paraId="3CC5B61A" w14:textId="77777777" w:rsidR="00ED1ADB" w:rsidRDefault="00D14C2D" w:rsidP="00980100">
      <w:pPr>
        <w:numPr>
          <w:ilvl w:val="0"/>
          <w:numId w:val="1"/>
        </w:numPr>
        <w:spacing w:line="276" w:lineRule="auto"/>
        <w:contextualSpacing/>
        <w:jc w:val="both"/>
        <w:rPr>
          <w:rFonts w:ascii="Arial" w:eastAsia="Times New Roman" w:hAnsi="Arial" w:cs="Arial"/>
          <w:kern w:val="0"/>
          <w:sz w:val="28"/>
          <w:szCs w:val="28"/>
          <w:lang w:eastAsia="es-PE"/>
          <w14:ligatures w14:val="none"/>
        </w:rPr>
      </w:pPr>
      <w:r w:rsidRPr="00D14C2D">
        <w:rPr>
          <w:rFonts w:ascii="Arial" w:eastAsia="Times New Roman" w:hAnsi="Arial" w:cs="Arial"/>
          <w:kern w:val="0"/>
          <w:sz w:val="28"/>
          <w:szCs w:val="28"/>
          <w:lang w:eastAsia="es-PE"/>
          <w14:ligatures w14:val="none"/>
        </w:rPr>
        <w:t>Las preguntas</w:t>
      </w:r>
      <w:r w:rsidR="00980100">
        <w:rPr>
          <w:rFonts w:ascii="Arial" w:eastAsia="Times New Roman" w:hAnsi="Arial" w:cs="Arial"/>
          <w:kern w:val="0"/>
          <w:sz w:val="28"/>
          <w:szCs w:val="28"/>
          <w:lang w:eastAsia="es-PE"/>
          <w14:ligatures w14:val="none"/>
        </w:rPr>
        <w:t xml:space="preserve"> </w:t>
      </w:r>
      <w:r w:rsidRPr="00D14C2D">
        <w:rPr>
          <w:rFonts w:ascii="Arial" w:eastAsia="Times New Roman" w:hAnsi="Arial" w:cs="Arial"/>
          <w:kern w:val="0"/>
          <w:sz w:val="28"/>
          <w:szCs w:val="28"/>
          <w:lang w:eastAsia="es-PE"/>
          <w14:ligatures w14:val="none"/>
        </w:rPr>
        <w:t xml:space="preserve">formuladas por los distinguidos miembros del Comité sobre nuestro </w:t>
      </w:r>
      <w:r>
        <w:rPr>
          <w:rFonts w:ascii="Arial" w:eastAsia="Times New Roman" w:hAnsi="Arial" w:cs="Arial"/>
          <w:kern w:val="0"/>
          <w:sz w:val="28"/>
          <w:szCs w:val="28"/>
          <w:lang w:eastAsia="es-PE"/>
          <w14:ligatures w14:val="none"/>
        </w:rPr>
        <w:t xml:space="preserve">quinto </w:t>
      </w:r>
      <w:r w:rsidRPr="00D14C2D">
        <w:rPr>
          <w:rFonts w:ascii="Arial" w:eastAsia="Times New Roman" w:hAnsi="Arial" w:cs="Arial"/>
          <w:kern w:val="0"/>
          <w:sz w:val="28"/>
          <w:szCs w:val="28"/>
          <w:lang w:eastAsia="es-PE"/>
          <w14:ligatures w14:val="none"/>
        </w:rPr>
        <w:t xml:space="preserve">informe periódico </w:t>
      </w:r>
      <w:r w:rsidR="00980100">
        <w:rPr>
          <w:rFonts w:ascii="Arial" w:eastAsia="Times New Roman" w:hAnsi="Arial" w:cs="Arial"/>
          <w:kern w:val="0"/>
          <w:sz w:val="28"/>
          <w:szCs w:val="28"/>
          <w:lang w:eastAsia="es-PE"/>
          <w14:ligatures w14:val="none"/>
        </w:rPr>
        <w:t xml:space="preserve">y la lista de cuestiones nos </w:t>
      </w:r>
      <w:r w:rsidRPr="00D14C2D">
        <w:rPr>
          <w:rFonts w:ascii="Arial" w:eastAsia="Times New Roman" w:hAnsi="Arial" w:cs="Arial"/>
          <w:kern w:val="0"/>
          <w:sz w:val="28"/>
          <w:szCs w:val="28"/>
          <w:lang w:eastAsia="es-PE"/>
          <w14:ligatures w14:val="none"/>
        </w:rPr>
        <w:t>ha</w:t>
      </w:r>
      <w:r w:rsidR="00ED1ADB">
        <w:rPr>
          <w:rFonts w:ascii="Arial" w:eastAsia="Times New Roman" w:hAnsi="Arial" w:cs="Arial"/>
          <w:kern w:val="0"/>
          <w:sz w:val="28"/>
          <w:szCs w:val="28"/>
          <w:lang w:eastAsia="es-PE"/>
          <w14:ligatures w14:val="none"/>
        </w:rPr>
        <w:t>n</w:t>
      </w:r>
      <w:r w:rsidRPr="00D14C2D">
        <w:rPr>
          <w:rFonts w:ascii="Arial" w:eastAsia="Times New Roman" w:hAnsi="Arial" w:cs="Arial"/>
          <w:kern w:val="0"/>
          <w:sz w:val="28"/>
          <w:szCs w:val="28"/>
          <w:lang w:eastAsia="es-PE"/>
          <w14:ligatures w14:val="none"/>
        </w:rPr>
        <w:t xml:space="preserve"> </w:t>
      </w:r>
      <w:r w:rsidR="00A74D78">
        <w:rPr>
          <w:rFonts w:ascii="Arial" w:eastAsia="Times New Roman" w:hAnsi="Arial" w:cs="Arial"/>
          <w:kern w:val="0"/>
          <w:sz w:val="28"/>
          <w:szCs w:val="28"/>
          <w:lang w:eastAsia="es-PE"/>
          <w14:ligatures w14:val="none"/>
        </w:rPr>
        <w:t xml:space="preserve">permitido </w:t>
      </w:r>
      <w:r w:rsidR="00980100">
        <w:rPr>
          <w:rFonts w:ascii="Arial" w:eastAsia="Times New Roman" w:hAnsi="Arial" w:cs="Arial"/>
          <w:kern w:val="0"/>
          <w:sz w:val="28"/>
          <w:szCs w:val="28"/>
          <w:lang w:eastAsia="es-PE"/>
          <w14:ligatures w14:val="none"/>
        </w:rPr>
        <w:t xml:space="preserve">ampliar y </w:t>
      </w:r>
      <w:r w:rsidR="00A74D78">
        <w:rPr>
          <w:rFonts w:ascii="Arial" w:eastAsia="Times New Roman" w:hAnsi="Arial" w:cs="Arial"/>
          <w:kern w:val="0"/>
          <w:sz w:val="28"/>
          <w:szCs w:val="28"/>
          <w:lang w:eastAsia="es-PE"/>
          <w14:ligatures w14:val="none"/>
        </w:rPr>
        <w:t xml:space="preserve">profundizar la información </w:t>
      </w:r>
      <w:r w:rsidR="00C7040B">
        <w:rPr>
          <w:rFonts w:ascii="Arial" w:eastAsia="Times New Roman" w:hAnsi="Arial" w:cs="Arial"/>
          <w:kern w:val="0"/>
          <w:sz w:val="28"/>
          <w:szCs w:val="28"/>
          <w:lang w:eastAsia="es-PE"/>
          <w14:ligatures w14:val="none"/>
        </w:rPr>
        <w:t>con la que</w:t>
      </w:r>
      <w:r w:rsidR="00A74D78">
        <w:rPr>
          <w:rFonts w:ascii="Arial" w:eastAsia="Times New Roman" w:hAnsi="Arial" w:cs="Arial"/>
          <w:kern w:val="0"/>
          <w:sz w:val="28"/>
          <w:szCs w:val="28"/>
          <w:lang w:eastAsia="es-PE"/>
          <w14:ligatures w14:val="none"/>
        </w:rPr>
        <w:t xml:space="preserve"> este </w:t>
      </w:r>
      <w:r w:rsidR="00980100">
        <w:rPr>
          <w:rFonts w:ascii="Arial" w:eastAsia="Times New Roman" w:hAnsi="Arial" w:cs="Arial"/>
          <w:kern w:val="0"/>
          <w:sz w:val="28"/>
          <w:szCs w:val="28"/>
          <w:lang w:eastAsia="es-PE"/>
          <w14:ligatures w14:val="none"/>
        </w:rPr>
        <w:t>C</w:t>
      </w:r>
      <w:r w:rsidR="00A74D78">
        <w:rPr>
          <w:rFonts w:ascii="Arial" w:eastAsia="Times New Roman" w:hAnsi="Arial" w:cs="Arial"/>
          <w:kern w:val="0"/>
          <w:sz w:val="28"/>
          <w:szCs w:val="28"/>
          <w:lang w:eastAsia="es-PE"/>
          <w14:ligatures w14:val="none"/>
        </w:rPr>
        <w:t xml:space="preserve">omité </w:t>
      </w:r>
      <w:r w:rsidR="00C7040B">
        <w:rPr>
          <w:rFonts w:ascii="Arial" w:eastAsia="Times New Roman" w:hAnsi="Arial" w:cs="Arial"/>
          <w:kern w:val="0"/>
          <w:sz w:val="28"/>
          <w:szCs w:val="28"/>
          <w:lang w:eastAsia="es-PE"/>
          <w14:ligatures w14:val="none"/>
        </w:rPr>
        <w:t>contaba</w:t>
      </w:r>
      <w:r w:rsidR="00980100">
        <w:rPr>
          <w:rFonts w:ascii="Arial" w:eastAsia="Times New Roman" w:hAnsi="Arial" w:cs="Arial"/>
          <w:kern w:val="0"/>
          <w:sz w:val="28"/>
          <w:szCs w:val="28"/>
          <w:lang w:eastAsia="es-PE"/>
          <w14:ligatures w14:val="none"/>
        </w:rPr>
        <w:t>.</w:t>
      </w:r>
    </w:p>
    <w:p w14:paraId="06BCA5BD" w14:textId="77777777" w:rsidR="00ED1ADB" w:rsidRDefault="00ED1ADB" w:rsidP="00ED1ADB">
      <w:pPr>
        <w:spacing w:line="276" w:lineRule="auto"/>
        <w:ind w:left="720"/>
        <w:contextualSpacing/>
        <w:jc w:val="both"/>
        <w:rPr>
          <w:rFonts w:ascii="Arial" w:eastAsia="Times New Roman" w:hAnsi="Arial" w:cs="Arial"/>
          <w:kern w:val="0"/>
          <w:sz w:val="28"/>
          <w:szCs w:val="28"/>
          <w:lang w:eastAsia="es-PE"/>
          <w14:ligatures w14:val="none"/>
        </w:rPr>
      </w:pPr>
    </w:p>
    <w:p w14:paraId="28E8603F" w14:textId="645AB41D" w:rsidR="00980100" w:rsidRPr="00980100" w:rsidRDefault="00980100" w:rsidP="00980100">
      <w:pPr>
        <w:numPr>
          <w:ilvl w:val="0"/>
          <w:numId w:val="1"/>
        </w:numPr>
        <w:spacing w:line="276" w:lineRule="auto"/>
        <w:contextualSpacing/>
        <w:jc w:val="both"/>
        <w:rPr>
          <w:rFonts w:ascii="Arial" w:eastAsia="Times New Roman" w:hAnsi="Arial" w:cs="Arial"/>
          <w:kern w:val="0"/>
          <w:sz w:val="28"/>
          <w:szCs w:val="28"/>
          <w:lang w:eastAsia="es-PE"/>
          <w14:ligatures w14:val="none"/>
        </w:rPr>
      </w:pPr>
      <w:r w:rsidRPr="00980100">
        <w:rPr>
          <w:rFonts w:ascii="Arial" w:eastAsia="Times New Roman" w:hAnsi="Arial" w:cs="Arial"/>
          <w:kern w:val="0"/>
          <w:sz w:val="28"/>
          <w:szCs w:val="28"/>
          <w:lang w:eastAsia="es-PE"/>
          <w14:ligatures w14:val="none"/>
        </w:rPr>
        <w:t>Consideramos que ello</w:t>
      </w:r>
      <w:r w:rsidR="00A74D78" w:rsidRPr="00980100">
        <w:rPr>
          <w:rFonts w:ascii="Arial" w:eastAsia="Times New Roman" w:hAnsi="Arial" w:cs="Arial"/>
          <w:kern w:val="0"/>
          <w:sz w:val="28"/>
          <w:szCs w:val="28"/>
          <w:lang w:eastAsia="es-PE"/>
          <w14:ligatures w14:val="none"/>
        </w:rPr>
        <w:t xml:space="preserve"> </w:t>
      </w:r>
      <w:r w:rsidRPr="00980100">
        <w:rPr>
          <w:rFonts w:ascii="Arial" w:eastAsia="Times New Roman" w:hAnsi="Arial" w:cs="Arial"/>
          <w:kern w:val="0"/>
          <w:sz w:val="28"/>
          <w:szCs w:val="28"/>
          <w:lang w:eastAsia="es-PE"/>
          <w14:ligatures w14:val="none"/>
        </w:rPr>
        <w:t xml:space="preserve">le permitirá al Comité valorar los diversos avances y esfuerzos de los que hemos dado cuenta, así como contrastar aquellos aspectos sobre los que el Comité contaba con un punto de vista diferente. Estamos seguros que ello incidirá en la adopción de recomendaciones que guarden un correlato objetivo con lo informado por esta Delegación. </w:t>
      </w:r>
    </w:p>
    <w:p w14:paraId="66D2AED7" w14:textId="77777777" w:rsidR="00D14C2D" w:rsidRPr="00D14C2D" w:rsidRDefault="00D14C2D" w:rsidP="00D14C2D">
      <w:pPr>
        <w:spacing w:line="276" w:lineRule="auto"/>
        <w:contextualSpacing/>
        <w:jc w:val="both"/>
        <w:rPr>
          <w:rFonts w:ascii="Arial" w:eastAsia="Times New Roman" w:hAnsi="Arial" w:cs="Arial"/>
          <w:kern w:val="0"/>
          <w:sz w:val="28"/>
          <w:szCs w:val="28"/>
          <w:lang w:eastAsia="es-PE"/>
          <w14:ligatures w14:val="none"/>
        </w:rPr>
      </w:pPr>
    </w:p>
    <w:p w14:paraId="3B8A6C23" w14:textId="212BBDA8" w:rsidR="00D14C2D" w:rsidRPr="00D14C2D" w:rsidRDefault="00ED1ADB" w:rsidP="00D14C2D">
      <w:pPr>
        <w:numPr>
          <w:ilvl w:val="0"/>
          <w:numId w:val="1"/>
        </w:numPr>
        <w:spacing w:line="276" w:lineRule="auto"/>
        <w:contextualSpacing/>
        <w:jc w:val="both"/>
        <w:rPr>
          <w:rFonts w:ascii="Arial" w:eastAsia="Times New Roman" w:hAnsi="Arial" w:cs="Arial"/>
          <w:kern w:val="0"/>
          <w:sz w:val="28"/>
          <w:szCs w:val="28"/>
          <w:lang w:eastAsia="es-PE"/>
          <w14:ligatures w14:val="none"/>
        </w:rPr>
      </w:pPr>
      <w:r>
        <w:rPr>
          <w:rFonts w:ascii="Arial" w:eastAsia="Times New Roman" w:hAnsi="Arial" w:cs="Arial"/>
          <w:kern w:val="0"/>
          <w:sz w:val="28"/>
          <w:szCs w:val="28"/>
          <w:lang w:eastAsia="es-PE"/>
          <w14:ligatures w14:val="none"/>
        </w:rPr>
        <w:t>Asimismo</w:t>
      </w:r>
      <w:r w:rsidR="00D8618A">
        <w:rPr>
          <w:rFonts w:ascii="Arial" w:eastAsia="Times New Roman" w:hAnsi="Arial" w:cs="Arial"/>
          <w:kern w:val="0"/>
          <w:sz w:val="28"/>
          <w:szCs w:val="28"/>
          <w:lang w:eastAsia="es-PE"/>
          <w14:ligatures w14:val="none"/>
        </w:rPr>
        <w:t xml:space="preserve">, valoramos </w:t>
      </w:r>
      <w:r>
        <w:rPr>
          <w:rFonts w:ascii="Arial" w:eastAsia="Times New Roman" w:hAnsi="Arial" w:cs="Arial"/>
          <w:kern w:val="0"/>
          <w:sz w:val="28"/>
          <w:szCs w:val="28"/>
          <w:lang w:eastAsia="es-PE"/>
          <w14:ligatures w14:val="none"/>
        </w:rPr>
        <w:t xml:space="preserve">los comentarios realizados por </w:t>
      </w:r>
      <w:r w:rsidR="00D14C2D" w:rsidRPr="00D14C2D">
        <w:rPr>
          <w:rFonts w:ascii="Arial" w:eastAsia="Times New Roman" w:hAnsi="Arial" w:cs="Arial"/>
          <w:kern w:val="0"/>
          <w:sz w:val="28"/>
          <w:szCs w:val="28"/>
          <w:lang w:eastAsia="es-PE"/>
          <w14:ligatures w14:val="none"/>
        </w:rPr>
        <w:t>los miembros del Comité</w:t>
      </w:r>
      <w:r>
        <w:rPr>
          <w:rFonts w:ascii="Arial" w:eastAsia="Times New Roman" w:hAnsi="Arial" w:cs="Arial"/>
          <w:kern w:val="0"/>
          <w:sz w:val="28"/>
          <w:szCs w:val="28"/>
          <w:lang w:eastAsia="es-PE"/>
          <w14:ligatures w14:val="none"/>
        </w:rPr>
        <w:t>,</w:t>
      </w:r>
      <w:r w:rsidR="00D14C2D" w:rsidRPr="00D14C2D">
        <w:rPr>
          <w:rFonts w:ascii="Arial" w:eastAsia="Times New Roman" w:hAnsi="Arial" w:cs="Arial"/>
          <w:kern w:val="0"/>
          <w:sz w:val="28"/>
          <w:szCs w:val="28"/>
          <w:lang w:eastAsia="es-PE"/>
          <w14:ligatures w14:val="none"/>
        </w:rPr>
        <w:t xml:space="preserve"> a través de sus intervenciones</w:t>
      </w:r>
      <w:r>
        <w:rPr>
          <w:rFonts w:ascii="Arial" w:eastAsia="Times New Roman" w:hAnsi="Arial" w:cs="Arial"/>
          <w:kern w:val="0"/>
          <w:sz w:val="28"/>
          <w:szCs w:val="28"/>
          <w:lang w:eastAsia="es-PE"/>
          <w14:ligatures w14:val="none"/>
        </w:rPr>
        <w:t xml:space="preserve">, </w:t>
      </w:r>
      <w:r w:rsidR="00D8618A">
        <w:rPr>
          <w:rFonts w:ascii="Arial" w:eastAsia="Times New Roman" w:hAnsi="Arial" w:cs="Arial"/>
          <w:kern w:val="0"/>
          <w:sz w:val="28"/>
          <w:szCs w:val="28"/>
          <w:lang w:eastAsia="es-PE"/>
          <w14:ligatures w14:val="none"/>
        </w:rPr>
        <w:t xml:space="preserve">sobre la </w:t>
      </w:r>
      <w:r>
        <w:rPr>
          <w:rFonts w:ascii="Arial" w:eastAsia="Times New Roman" w:hAnsi="Arial" w:cs="Arial"/>
          <w:kern w:val="0"/>
          <w:sz w:val="28"/>
          <w:szCs w:val="28"/>
          <w:lang w:eastAsia="es-PE"/>
          <w14:ligatures w14:val="none"/>
        </w:rPr>
        <w:t xml:space="preserve">sobre los alcances de </w:t>
      </w:r>
      <w:r w:rsidR="00D14C2D" w:rsidRPr="00D14C2D">
        <w:rPr>
          <w:rFonts w:ascii="Arial" w:eastAsia="Times New Roman" w:hAnsi="Arial" w:cs="Arial"/>
          <w:kern w:val="0"/>
          <w:sz w:val="28"/>
          <w:szCs w:val="28"/>
          <w:lang w:eastAsia="es-PE"/>
          <w14:ligatures w14:val="none"/>
        </w:rPr>
        <w:t>las medidas que venimos implementando</w:t>
      </w:r>
      <w:r>
        <w:rPr>
          <w:rFonts w:ascii="Arial" w:eastAsia="Times New Roman" w:hAnsi="Arial" w:cs="Arial"/>
          <w:kern w:val="0"/>
          <w:sz w:val="28"/>
          <w:szCs w:val="28"/>
          <w:lang w:eastAsia="es-PE"/>
          <w14:ligatures w14:val="none"/>
        </w:rPr>
        <w:t xml:space="preserve"> como Estado</w:t>
      </w:r>
      <w:r w:rsidR="00AB1E5F">
        <w:rPr>
          <w:rFonts w:ascii="Arial" w:eastAsia="Times New Roman" w:hAnsi="Arial" w:cs="Arial"/>
          <w:kern w:val="0"/>
          <w:sz w:val="28"/>
          <w:szCs w:val="28"/>
          <w:lang w:eastAsia="es-PE"/>
          <w14:ligatures w14:val="none"/>
        </w:rPr>
        <w:t>.</w:t>
      </w:r>
      <w:r>
        <w:rPr>
          <w:rFonts w:ascii="Arial" w:eastAsia="Times New Roman" w:hAnsi="Arial" w:cs="Arial"/>
          <w:kern w:val="0"/>
          <w:sz w:val="28"/>
          <w:szCs w:val="28"/>
          <w:lang w:eastAsia="es-PE"/>
          <w14:ligatures w14:val="none"/>
        </w:rPr>
        <w:t xml:space="preserve"> </w:t>
      </w:r>
    </w:p>
    <w:p w14:paraId="4863421F" w14:textId="77777777" w:rsidR="00D14C2D" w:rsidRPr="00D14C2D" w:rsidRDefault="00D14C2D" w:rsidP="00D14C2D">
      <w:pPr>
        <w:spacing w:line="276" w:lineRule="auto"/>
        <w:contextualSpacing/>
        <w:rPr>
          <w:rFonts w:ascii="Arial" w:eastAsia="Times New Roman" w:hAnsi="Arial" w:cs="Arial"/>
          <w:kern w:val="0"/>
          <w:sz w:val="28"/>
          <w:szCs w:val="28"/>
          <w:lang w:eastAsia="es-PE"/>
          <w14:ligatures w14:val="none"/>
        </w:rPr>
      </w:pPr>
    </w:p>
    <w:p w14:paraId="07741904" w14:textId="2C26C499" w:rsidR="0033343E" w:rsidRDefault="00ED1ADB" w:rsidP="00AB1E5F">
      <w:pPr>
        <w:numPr>
          <w:ilvl w:val="0"/>
          <w:numId w:val="1"/>
        </w:numPr>
        <w:spacing w:line="276" w:lineRule="auto"/>
        <w:contextualSpacing/>
        <w:jc w:val="both"/>
        <w:rPr>
          <w:rFonts w:ascii="Arial" w:eastAsia="Times New Roman" w:hAnsi="Arial" w:cs="Arial"/>
          <w:kern w:val="0"/>
          <w:sz w:val="28"/>
          <w:szCs w:val="28"/>
          <w:lang w:eastAsia="es-PE"/>
          <w14:ligatures w14:val="none"/>
        </w:rPr>
      </w:pPr>
      <w:r>
        <w:rPr>
          <w:rFonts w:ascii="Arial" w:eastAsia="Times New Roman" w:hAnsi="Arial" w:cs="Arial"/>
          <w:kern w:val="0"/>
          <w:sz w:val="28"/>
          <w:szCs w:val="28"/>
          <w:lang w:eastAsia="es-PE"/>
          <w14:ligatures w14:val="none"/>
        </w:rPr>
        <w:t>En esa línea, el</w:t>
      </w:r>
      <w:r w:rsidR="00D14C2D" w:rsidRPr="00D14C2D">
        <w:rPr>
          <w:rFonts w:ascii="Arial" w:eastAsia="Times New Roman" w:hAnsi="Arial" w:cs="Arial"/>
          <w:kern w:val="0"/>
          <w:sz w:val="28"/>
          <w:szCs w:val="28"/>
          <w:lang w:eastAsia="es-PE"/>
          <w14:ligatures w14:val="none"/>
        </w:rPr>
        <w:t xml:space="preserve"> Perú </w:t>
      </w:r>
      <w:r w:rsidR="00D14C2D">
        <w:rPr>
          <w:rFonts w:ascii="Arial" w:eastAsia="Times New Roman" w:hAnsi="Arial" w:cs="Arial"/>
          <w:kern w:val="0"/>
          <w:sz w:val="28"/>
          <w:szCs w:val="28"/>
          <w:lang w:eastAsia="es-PE"/>
          <w14:ligatures w14:val="none"/>
        </w:rPr>
        <w:t>viene implementando políticas orientadas a garantizar el derecho a la salud, educación, trabajo</w:t>
      </w:r>
      <w:r w:rsidR="00345DD7">
        <w:rPr>
          <w:rFonts w:ascii="Arial" w:eastAsia="Times New Roman" w:hAnsi="Arial" w:cs="Arial"/>
          <w:kern w:val="0"/>
          <w:sz w:val="28"/>
          <w:szCs w:val="28"/>
          <w:lang w:eastAsia="es-PE"/>
          <w14:ligatures w14:val="none"/>
        </w:rPr>
        <w:t xml:space="preserve">, </w:t>
      </w:r>
      <w:r w:rsidR="004559BB">
        <w:rPr>
          <w:rFonts w:ascii="Arial" w:eastAsia="Times New Roman" w:hAnsi="Arial" w:cs="Arial"/>
          <w:kern w:val="0"/>
          <w:sz w:val="28"/>
          <w:szCs w:val="28"/>
          <w:lang w:eastAsia="es-PE"/>
          <w14:ligatures w14:val="none"/>
        </w:rPr>
        <w:t xml:space="preserve">acceso a la </w:t>
      </w:r>
      <w:r w:rsidR="00345DD7">
        <w:rPr>
          <w:rFonts w:ascii="Arial" w:eastAsia="Times New Roman" w:hAnsi="Arial" w:cs="Arial"/>
          <w:kern w:val="0"/>
          <w:sz w:val="28"/>
          <w:szCs w:val="28"/>
          <w:lang w:eastAsia="es-PE"/>
          <w14:ligatures w14:val="none"/>
        </w:rPr>
        <w:t xml:space="preserve">cultura y la lucha contra </w:t>
      </w:r>
      <w:r w:rsidR="00345DD7" w:rsidRPr="005C711C">
        <w:rPr>
          <w:rFonts w:ascii="Arial" w:eastAsia="Times New Roman" w:hAnsi="Arial" w:cs="Arial"/>
          <w:kern w:val="0"/>
          <w:sz w:val="28"/>
          <w:szCs w:val="28"/>
          <w:lang w:eastAsia="es-PE"/>
          <w14:ligatures w14:val="none"/>
        </w:rPr>
        <w:t>la pobreza,</w:t>
      </w:r>
      <w:r w:rsidR="00D14C2D" w:rsidRPr="005C711C">
        <w:rPr>
          <w:rFonts w:ascii="Arial" w:eastAsia="Times New Roman" w:hAnsi="Arial" w:cs="Arial"/>
          <w:kern w:val="0"/>
          <w:sz w:val="28"/>
          <w:szCs w:val="28"/>
          <w:lang w:eastAsia="es-PE"/>
          <w14:ligatures w14:val="none"/>
        </w:rPr>
        <w:t xml:space="preserve"> con especial protección de las personas </w:t>
      </w:r>
      <w:r w:rsidR="00345DD7" w:rsidRPr="005C711C">
        <w:rPr>
          <w:rFonts w:ascii="Arial" w:eastAsia="Times New Roman" w:hAnsi="Arial" w:cs="Arial"/>
          <w:kern w:val="0"/>
          <w:sz w:val="28"/>
          <w:szCs w:val="28"/>
          <w:lang w:eastAsia="es-PE"/>
          <w14:ligatures w14:val="none"/>
        </w:rPr>
        <w:t>en condición</w:t>
      </w:r>
      <w:r w:rsidR="00345DD7">
        <w:rPr>
          <w:rFonts w:ascii="Arial" w:eastAsia="Times New Roman" w:hAnsi="Arial" w:cs="Arial"/>
          <w:kern w:val="0"/>
          <w:sz w:val="28"/>
          <w:szCs w:val="28"/>
          <w:lang w:eastAsia="es-PE"/>
          <w14:ligatures w14:val="none"/>
        </w:rPr>
        <w:t xml:space="preserve"> de vulnerabilidad</w:t>
      </w:r>
      <w:r w:rsidR="00DE71DE">
        <w:rPr>
          <w:rFonts w:ascii="Arial" w:eastAsia="Times New Roman" w:hAnsi="Arial" w:cs="Arial"/>
          <w:kern w:val="0"/>
          <w:sz w:val="28"/>
          <w:szCs w:val="28"/>
          <w:lang w:eastAsia="es-PE"/>
          <w14:ligatures w14:val="none"/>
        </w:rPr>
        <w:t>.</w:t>
      </w:r>
    </w:p>
    <w:p w14:paraId="6650DEA6" w14:textId="77777777" w:rsidR="00AB1E5F" w:rsidRPr="00AB1E5F" w:rsidRDefault="00AB1E5F" w:rsidP="00AB1E5F">
      <w:pPr>
        <w:spacing w:line="276" w:lineRule="auto"/>
        <w:contextualSpacing/>
        <w:jc w:val="both"/>
        <w:rPr>
          <w:rFonts w:ascii="Arial" w:eastAsia="Times New Roman" w:hAnsi="Arial" w:cs="Arial"/>
          <w:kern w:val="0"/>
          <w:sz w:val="28"/>
          <w:szCs w:val="28"/>
          <w:lang w:eastAsia="es-PE"/>
          <w14:ligatures w14:val="none"/>
        </w:rPr>
      </w:pPr>
    </w:p>
    <w:p w14:paraId="27EA30D0" w14:textId="550E9271" w:rsidR="00BE7DF3" w:rsidRDefault="00AB1E5F" w:rsidP="00DE71DE">
      <w:pPr>
        <w:numPr>
          <w:ilvl w:val="0"/>
          <w:numId w:val="1"/>
        </w:numPr>
        <w:spacing w:line="276" w:lineRule="auto"/>
        <w:contextualSpacing/>
        <w:jc w:val="both"/>
        <w:rPr>
          <w:rFonts w:ascii="Arial" w:eastAsia="Times New Roman" w:hAnsi="Arial" w:cs="Arial"/>
          <w:kern w:val="0"/>
          <w:sz w:val="28"/>
          <w:szCs w:val="28"/>
          <w:lang w:eastAsia="es-PE"/>
          <w14:ligatures w14:val="none"/>
        </w:rPr>
      </w:pPr>
      <w:r>
        <w:rPr>
          <w:rFonts w:ascii="Arial" w:eastAsia="Times New Roman" w:hAnsi="Arial" w:cs="Arial"/>
          <w:kern w:val="0"/>
          <w:sz w:val="28"/>
          <w:szCs w:val="28"/>
          <w:lang w:eastAsia="es-PE"/>
          <w14:ligatures w14:val="none"/>
        </w:rPr>
        <w:t xml:space="preserve">En ese marco, durante el presente diálogo, hemos presentado diversos avances, como </w:t>
      </w:r>
      <w:r w:rsidR="00345DD7">
        <w:rPr>
          <w:rFonts w:ascii="Arial" w:eastAsia="Times New Roman" w:hAnsi="Arial" w:cs="Arial"/>
          <w:kern w:val="0"/>
          <w:sz w:val="28"/>
          <w:szCs w:val="28"/>
          <w:lang w:eastAsia="es-PE"/>
          <w14:ligatures w14:val="none"/>
        </w:rPr>
        <w:t>la Política Nacional de Desarrollo e Inclusión Social</w:t>
      </w:r>
      <w:r w:rsidR="00C7040B">
        <w:rPr>
          <w:rFonts w:ascii="Arial" w:eastAsia="Times New Roman" w:hAnsi="Arial" w:cs="Arial"/>
          <w:kern w:val="0"/>
          <w:sz w:val="28"/>
          <w:szCs w:val="28"/>
          <w:lang w:eastAsia="es-PE"/>
          <w14:ligatures w14:val="none"/>
        </w:rPr>
        <w:t>, orientadas a la población de menores recursos</w:t>
      </w:r>
      <w:r w:rsidR="00345DD7">
        <w:rPr>
          <w:rFonts w:ascii="Arial" w:eastAsia="Times New Roman" w:hAnsi="Arial" w:cs="Arial"/>
          <w:kern w:val="0"/>
          <w:sz w:val="28"/>
          <w:szCs w:val="28"/>
          <w:lang w:eastAsia="es-PE"/>
          <w14:ligatures w14:val="none"/>
        </w:rPr>
        <w:t>.</w:t>
      </w:r>
    </w:p>
    <w:p w14:paraId="40503D20" w14:textId="77777777" w:rsidR="00DE71DE" w:rsidRPr="00DE71DE" w:rsidRDefault="00DE71DE" w:rsidP="00DE71DE">
      <w:pPr>
        <w:spacing w:line="276" w:lineRule="auto"/>
        <w:contextualSpacing/>
        <w:jc w:val="both"/>
        <w:rPr>
          <w:rFonts w:ascii="Arial" w:eastAsia="Times New Roman" w:hAnsi="Arial" w:cs="Arial"/>
          <w:kern w:val="0"/>
          <w:sz w:val="28"/>
          <w:szCs w:val="28"/>
          <w:lang w:eastAsia="es-PE"/>
          <w14:ligatures w14:val="none"/>
        </w:rPr>
      </w:pPr>
    </w:p>
    <w:p w14:paraId="7A296139" w14:textId="77777777" w:rsidR="00ED1ADB" w:rsidRDefault="00ED1ADB" w:rsidP="00BE7DF3">
      <w:pPr>
        <w:numPr>
          <w:ilvl w:val="0"/>
          <w:numId w:val="1"/>
        </w:numPr>
        <w:spacing w:line="276" w:lineRule="auto"/>
        <w:contextualSpacing/>
        <w:jc w:val="both"/>
        <w:rPr>
          <w:rFonts w:ascii="Arial" w:eastAsia="Times New Roman" w:hAnsi="Arial" w:cs="Arial"/>
          <w:kern w:val="0"/>
          <w:sz w:val="28"/>
          <w:szCs w:val="28"/>
          <w:lang w:eastAsia="es-PE"/>
          <w14:ligatures w14:val="none"/>
        </w:rPr>
      </w:pPr>
      <w:r>
        <w:rPr>
          <w:rFonts w:ascii="Arial" w:eastAsia="Times New Roman" w:hAnsi="Arial" w:cs="Arial"/>
          <w:kern w:val="0"/>
          <w:sz w:val="28"/>
          <w:szCs w:val="28"/>
          <w:lang w:eastAsia="es-PE"/>
          <w14:ligatures w14:val="none"/>
        </w:rPr>
        <w:lastRenderedPageBreak/>
        <w:t xml:space="preserve">En </w:t>
      </w:r>
      <w:r w:rsidR="00575597">
        <w:rPr>
          <w:rFonts w:ascii="Arial" w:eastAsia="Times New Roman" w:hAnsi="Arial" w:cs="Arial"/>
          <w:kern w:val="0"/>
          <w:sz w:val="28"/>
          <w:szCs w:val="28"/>
          <w:lang w:eastAsia="es-PE"/>
          <w14:ligatures w14:val="none"/>
        </w:rPr>
        <w:t xml:space="preserve">el marco del </w:t>
      </w:r>
      <w:r w:rsidR="00DE71DE">
        <w:rPr>
          <w:rFonts w:ascii="Arial" w:eastAsia="Times New Roman" w:hAnsi="Arial" w:cs="Arial"/>
          <w:kern w:val="0"/>
          <w:sz w:val="28"/>
          <w:szCs w:val="28"/>
          <w:lang w:eastAsia="es-PE"/>
          <w14:ligatures w14:val="none"/>
        </w:rPr>
        <w:t>Política</w:t>
      </w:r>
      <w:r w:rsidR="00575597">
        <w:rPr>
          <w:rFonts w:ascii="Arial" w:eastAsia="Times New Roman" w:hAnsi="Arial" w:cs="Arial"/>
          <w:kern w:val="0"/>
          <w:sz w:val="28"/>
          <w:szCs w:val="28"/>
          <w:lang w:eastAsia="es-PE"/>
          <w14:ligatures w14:val="none"/>
        </w:rPr>
        <w:t xml:space="preserve"> Nacional de Derechos Humanos al 2040, se ha reconocido como grupos de especial protección a las mujeres, niños, niñas y adolescentes, personas adultas mayores y personas LQBTIQ+, </w:t>
      </w:r>
      <w:r w:rsidR="00575597" w:rsidRPr="00AF18C2">
        <w:rPr>
          <w:rFonts w:ascii="Arial" w:eastAsia="Times New Roman" w:hAnsi="Arial" w:cs="Arial"/>
          <w:kern w:val="0"/>
          <w:sz w:val="28"/>
          <w:szCs w:val="28"/>
          <w:lang w:eastAsia="es-PE"/>
          <w14:ligatures w14:val="none"/>
        </w:rPr>
        <w:t>grupos sobre los cuales</w:t>
      </w:r>
      <w:r w:rsidR="00575597">
        <w:rPr>
          <w:rFonts w:ascii="Arial" w:eastAsia="Times New Roman" w:hAnsi="Arial" w:cs="Arial"/>
          <w:kern w:val="0"/>
          <w:sz w:val="28"/>
          <w:szCs w:val="28"/>
          <w:lang w:eastAsia="es-PE"/>
          <w14:ligatures w14:val="none"/>
        </w:rPr>
        <w:t xml:space="preserve"> el Estado, a través de sus diferentes sectores, </w:t>
      </w:r>
      <w:r w:rsidR="00575597" w:rsidRPr="00AF18C2">
        <w:rPr>
          <w:rFonts w:ascii="Arial" w:eastAsia="Times New Roman" w:hAnsi="Arial" w:cs="Arial"/>
          <w:kern w:val="0"/>
          <w:sz w:val="28"/>
          <w:szCs w:val="28"/>
          <w:lang w:eastAsia="es-PE"/>
          <w14:ligatures w14:val="none"/>
        </w:rPr>
        <w:t xml:space="preserve">brinda servicios </w:t>
      </w:r>
      <w:r w:rsidR="00575597">
        <w:rPr>
          <w:rFonts w:ascii="Arial" w:eastAsia="Times New Roman" w:hAnsi="Arial" w:cs="Arial"/>
          <w:kern w:val="0"/>
          <w:sz w:val="28"/>
          <w:szCs w:val="28"/>
          <w:lang w:eastAsia="es-PE"/>
          <w14:ligatures w14:val="none"/>
        </w:rPr>
        <w:t>transversales en relación a sus derechos económicos sociales y culturales.</w:t>
      </w:r>
    </w:p>
    <w:p w14:paraId="2896A688" w14:textId="77777777" w:rsidR="00ED1ADB" w:rsidRDefault="00ED1ADB" w:rsidP="00ED1ADB">
      <w:pPr>
        <w:spacing w:line="276" w:lineRule="auto"/>
        <w:ind w:left="720"/>
        <w:contextualSpacing/>
        <w:jc w:val="both"/>
        <w:rPr>
          <w:rFonts w:ascii="Arial" w:eastAsia="Times New Roman" w:hAnsi="Arial" w:cs="Arial"/>
          <w:kern w:val="0"/>
          <w:sz w:val="28"/>
          <w:szCs w:val="28"/>
          <w:lang w:eastAsia="es-PE"/>
          <w14:ligatures w14:val="none"/>
        </w:rPr>
      </w:pPr>
    </w:p>
    <w:p w14:paraId="51908C76" w14:textId="77777777" w:rsidR="0033343E" w:rsidRDefault="0033343E" w:rsidP="0033343E">
      <w:pPr>
        <w:numPr>
          <w:ilvl w:val="0"/>
          <w:numId w:val="1"/>
        </w:numPr>
        <w:spacing w:line="276" w:lineRule="auto"/>
        <w:contextualSpacing/>
        <w:jc w:val="both"/>
        <w:rPr>
          <w:rFonts w:ascii="Arial" w:eastAsia="Times New Roman" w:hAnsi="Arial" w:cs="Arial"/>
          <w:kern w:val="0"/>
          <w:sz w:val="28"/>
          <w:szCs w:val="28"/>
          <w:lang w:eastAsia="es-PE"/>
          <w14:ligatures w14:val="none"/>
        </w:rPr>
      </w:pPr>
      <w:r>
        <w:rPr>
          <w:rFonts w:ascii="Arial" w:eastAsia="Times New Roman" w:hAnsi="Arial" w:cs="Arial"/>
          <w:kern w:val="0"/>
          <w:sz w:val="28"/>
          <w:szCs w:val="28"/>
          <w:lang w:eastAsia="es-PE"/>
          <w14:ligatures w14:val="none"/>
        </w:rPr>
        <w:t>Por otra parte</w:t>
      </w:r>
      <w:r w:rsidR="00575597">
        <w:rPr>
          <w:rFonts w:ascii="Arial" w:eastAsia="Times New Roman" w:hAnsi="Arial" w:cs="Arial"/>
          <w:kern w:val="0"/>
          <w:sz w:val="28"/>
          <w:szCs w:val="28"/>
          <w:lang w:eastAsia="es-PE"/>
          <w14:ligatures w14:val="none"/>
        </w:rPr>
        <w:t xml:space="preserve">, </w:t>
      </w:r>
      <w:r w:rsidR="00ED1ADB">
        <w:rPr>
          <w:rFonts w:ascii="Arial" w:eastAsia="Times New Roman" w:hAnsi="Arial" w:cs="Arial"/>
          <w:kern w:val="0"/>
          <w:sz w:val="28"/>
          <w:szCs w:val="28"/>
          <w:lang w:eastAsia="es-PE"/>
          <w14:ligatures w14:val="none"/>
        </w:rPr>
        <w:t xml:space="preserve">la </w:t>
      </w:r>
      <w:r w:rsidR="005C711C" w:rsidRPr="00BE7DF3">
        <w:rPr>
          <w:rFonts w:ascii="Arial" w:eastAsia="Times New Roman" w:hAnsi="Arial" w:cs="Arial"/>
          <w:kern w:val="0"/>
          <w:sz w:val="28"/>
          <w:szCs w:val="28"/>
          <w:lang w:eastAsia="es-PE"/>
          <w14:ligatures w14:val="none"/>
        </w:rPr>
        <w:t>Política Nacional Multisectorial en Discapacidad para el Desarrollo al 2030 es la primera política en el Perú que ha pasado por un proceso de consulta, este tuvo lugar durante el año 2021, habiéndose realizado 43 jornadas de difusión y consulta a nivel nacional, en las cuales participaron aproximadamente 1000 personas con discapacidad y sus familiares.</w:t>
      </w:r>
    </w:p>
    <w:p w14:paraId="53AF8F0F" w14:textId="77777777" w:rsidR="0033343E" w:rsidRDefault="0033343E" w:rsidP="0033343E">
      <w:pPr>
        <w:spacing w:line="276" w:lineRule="auto"/>
        <w:ind w:left="720"/>
        <w:contextualSpacing/>
        <w:jc w:val="both"/>
        <w:rPr>
          <w:rFonts w:ascii="Arial" w:eastAsia="Times New Roman" w:hAnsi="Arial" w:cs="Arial"/>
          <w:kern w:val="0"/>
          <w:sz w:val="28"/>
          <w:szCs w:val="28"/>
          <w:lang w:eastAsia="es-PE"/>
          <w14:ligatures w14:val="none"/>
        </w:rPr>
      </w:pPr>
    </w:p>
    <w:p w14:paraId="04EA64C4" w14:textId="59865082" w:rsidR="00BE7DF3" w:rsidRPr="0033343E" w:rsidRDefault="005C711C" w:rsidP="0033343E">
      <w:pPr>
        <w:numPr>
          <w:ilvl w:val="0"/>
          <w:numId w:val="1"/>
        </w:numPr>
        <w:tabs>
          <w:tab w:val="left" w:pos="851"/>
        </w:tabs>
        <w:spacing w:line="276" w:lineRule="auto"/>
        <w:contextualSpacing/>
        <w:jc w:val="both"/>
        <w:rPr>
          <w:rFonts w:ascii="Arial" w:eastAsia="Times New Roman" w:hAnsi="Arial" w:cs="Arial"/>
          <w:kern w:val="0"/>
          <w:sz w:val="28"/>
          <w:szCs w:val="28"/>
          <w:lang w:eastAsia="es-PE"/>
          <w14:ligatures w14:val="none"/>
        </w:rPr>
      </w:pPr>
      <w:r w:rsidRPr="0033343E">
        <w:rPr>
          <w:rFonts w:ascii="Arial" w:eastAsia="Times New Roman" w:hAnsi="Arial" w:cs="Arial"/>
          <w:kern w:val="0"/>
          <w:sz w:val="28"/>
          <w:szCs w:val="28"/>
          <w:lang w:eastAsia="es-PE"/>
          <w14:ligatures w14:val="none"/>
        </w:rPr>
        <w:t xml:space="preserve">En el combate al feminicidio, </w:t>
      </w:r>
      <w:r w:rsidR="00977B9A" w:rsidRPr="0033343E">
        <w:rPr>
          <w:rFonts w:ascii="Arial" w:eastAsia="Times New Roman" w:hAnsi="Arial" w:cs="Arial"/>
          <w:kern w:val="0"/>
          <w:sz w:val="28"/>
          <w:szCs w:val="28"/>
          <w:lang w:eastAsia="es-PE"/>
          <w14:ligatures w14:val="none"/>
        </w:rPr>
        <w:t>se ha implementado el Sistema Nacional Especializado de Justicia para la protección y sanción de la violencia contra las mujeres e integrantes del grupo familiar en 8 distritos judiciales Áncash, Arequipa, Callao, Cusco, Junín, Lima Este, Lima Norte y Ventanilla</w:t>
      </w:r>
      <w:r w:rsidR="0033343E">
        <w:rPr>
          <w:rFonts w:ascii="Arial" w:eastAsia="Times New Roman" w:hAnsi="Arial" w:cs="Arial"/>
          <w:kern w:val="0"/>
          <w:sz w:val="28"/>
          <w:szCs w:val="28"/>
          <w:lang w:eastAsia="es-PE"/>
          <w14:ligatures w14:val="none"/>
        </w:rPr>
        <w:t xml:space="preserve">. Para ampliar territorialmente estos esfuerzos, </w:t>
      </w:r>
      <w:r w:rsidR="00E67EE9" w:rsidRPr="0033343E">
        <w:rPr>
          <w:rFonts w:ascii="Arial" w:eastAsia="Times New Roman" w:hAnsi="Arial" w:cs="Arial"/>
          <w:kern w:val="0"/>
          <w:sz w:val="28"/>
          <w:szCs w:val="28"/>
          <w:lang w:eastAsia="es-PE"/>
          <w14:ligatures w14:val="none"/>
        </w:rPr>
        <w:t>en agosto de 2024, con la aprobación del Decreto Supremo N°</w:t>
      </w:r>
      <w:r w:rsidR="0033343E">
        <w:rPr>
          <w:rFonts w:ascii="Arial" w:eastAsia="Times New Roman" w:hAnsi="Arial" w:cs="Arial"/>
          <w:kern w:val="0"/>
          <w:sz w:val="28"/>
          <w:szCs w:val="28"/>
          <w:lang w:eastAsia="es-PE"/>
          <w14:ligatures w14:val="none"/>
        </w:rPr>
        <w:t xml:space="preserve"> </w:t>
      </w:r>
      <w:r w:rsidR="00E67EE9" w:rsidRPr="0033343E">
        <w:rPr>
          <w:rFonts w:ascii="Arial" w:eastAsia="Times New Roman" w:hAnsi="Arial" w:cs="Arial"/>
          <w:kern w:val="0"/>
          <w:sz w:val="28"/>
          <w:szCs w:val="28"/>
          <w:lang w:eastAsia="es-PE"/>
          <w14:ligatures w14:val="none"/>
        </w:rPr>
        <w:t>005-2024-MIMP,</w:t>
      </w:r>
      <w:r w:rsidR="0033343E">
        <w:rPr>
          <w:rFonts w:ascii="Arial" w:eastAsia="Times New Roman" w:hAnsi="Arial" w:cs="Arial"/>
          <w:kern w:val="0"/>
          <w:sz w:val="28"/>
          <w:szCs w:val="28"/>
          <w:lang w:eastAsia="es-PE"/>
          <w14:ligatures w14:val="none"/>
        </w:rPr>
        <w:t xml:space="preserve"> </w:t>
      </w:r>
      <w:r w:rsidR="00E67EE9" w:rsidRPr="0033343E">
        <w:rPr>
          <w:rFonts w:ascii="Arial" w:eastAsia="Times New Roman" w:hAnsi="Arial" w:cs="Arial"/>
          <w:kern w:val="0"/>
          <w:sz w:val="28"/>
          <w:szCs w:val="28"/>
          <w:lang w:eastAsia="es-PE"/>
          <w14:ligatures w14:val="none"/>
        </w:rPr>
        <w:t>se dispuso la actualización</w:t>
      </w:r>
      <w:r w:rsidR="00C91850" w:rsidRPr="0033343E">
        <w:rPr>
          <w:rFonts w:ascii="Arial" w:eastAsia="Times New Roman" w:hAnsi="Arial" w:cs="Arial"/>
          <w:kern w:val="0"/>
          <w:sz w:val="28"/>
          <w:szCs w:val="28"/>
          <w:lang w:eastAsia="es-PE"/>
          <w14:ligatures w14:val="none"/>
        </w:rPr>
        <w:t xml:space="preserve"> de la</w:t>
      </w:r>
      <w:r w:rsidR="00E67EE9" w:rsidRPr="0033343E">
        <w:rPr>
          <w:rFonts w:ascii="Arial" w:eastAsia="Times New Roman" w:hAnsi="Arial" w:cs="Arial"/>
          <w:kern w:val="0"/>
          <w:sz w:val="28"/>
          <w:szCs w:val="28"/>
          <w:lang w:eastAsia="es-PE"/>
          <w14:ligatures w14:val="none"/>
        </w:rPr>
        <w:t xml:space="preserve"> implementación </w:t>
      </w:r>
      <w:r w:rsidR="0033343E">
        <w:rPr>
          <w:rFonts w:ascii="Arial" w:eastAsia="Times New Roman" w:hAnsi="Arial" w:cs="Arial"/>
          <w:kern w:val="0"/>
          <w:sz w:val="28"/>
          <w:szCs w:val="28"/>
          <w:lang w:eastAsia="es-PE"/>
          <w14:ligatures w14:val="none"/>
        </w:rPr>
        <w:t xml:space="preserve">del Sistema </w:t>
      </w:r>
      <w:r w:rsidR="00E67EE9" w:rsidRPr="0033343E">
        <w:rPr>
          <w:rFonts w:ascii="Arial" w:eastAsia="Times New Roman" w:hAnsi="Arial" w:cs="Arial"/>
          <w:kern w:val="0"/>
          <w:sz w:val="28"/>
          <w:szCs w:val="28"/>
          <w:lang w:eastAsia="es-PE"/>
          <w14:ligatures w14:val="none"/>
        </w:rPr>
        <w:t xml:space="preserve">a los 34 distritos judiciales del Perú, ampliando el marco temporal de su culminación hasta diciembre de 2028. </w:t>
      </w:r>
      <w:r w:rsidR="0033343E">
        <w:rPr>
          <w:rFonts w:ascii="Arial" w:eastAsia="Times New Roman" w:hAnsi="Arial" w:cs="Arial"/>
          <w:kern w:val="0"/>
          <w:sz w:val="28"/>
          <w:szCs w:val="28"/>
          <w:lang w:eastAsia="es-PE"/>
          <w14:ligatures w14:val="none"/>
        </w:rPr>
        <w:t xml:space="preserve">En </w:t>
      </w:r>
      <w:r w:rsidRPr="0033343E">
        <w:rPr>
          <w:rFonts w:ascii="Arial" w:eastAsia="Times New Roman" w:hAnsi="Arial" w:cs="Arial"/>
          <w:kern w:val="0"/>
          <w:sz w:val="28"/>
          <w:szCs w:val="28"/>
          <w:lang w:eastAsia="es-PE"/>
          <w14:ligatures w14:val="none"/>
        </w:rPr>
        <w:t xml:space="preserve">el </w:t>
      </w:r>
      <w:r w:rsidR="0033343E">
        <w:rPr>
          <w:rFonts w:ascii="Arial" w:eastAsia="Times New Roman" w:hAnsi="Arial" w:cs="Arial"/>
          <w:kern w:val="0"/>
          <w:sz w:val="28"/>
          <w:szCs w:val="28"/>
          <w:lang w:eastAsia="es-PE"/>
          <w14:ligatures w14:val="none"/>
        </w:rPr>
        <w:t xml:space="preserve">mismo </w:t>
      </w:r>
      <w:r w:rsidRPr="0033343E">
        <w:rPr>
          <w:rFonts w:ascii="Arial" w:eastAsia="Times New Roman" w:hAnsi="Arial" w:cs="Arial"/>
          <w:kern w:val="0"/>
          <w:sz w:val="28"/>
          <w:szCs w:val="28"/>
          <w:lang w:eastAsia="es-PE"/>
          <w14:ligatures w14:val="none"/>
        </w:rPr>
        <w:t>año</w:t>
      </w:r>
      <w:r w:rsidR="0033343E">
        <w:rPr>
          <w:rFonts w:ascii="Arial" w:eastAsia="Times New Roman" w:hAnsi="Arial" w:cs="Arial"/>
          <w:kern w:val="0"/>
          <w:sz w:val="28"/>
          <w:szCs w:val="28"/>
          <w:lang w:eastAsia="es-PE"/>
          <w14:ligatures w14:val="none"/>
        </w:rPr>
        <w:t xml:space="preserve">, </w:t>
      </w:r>
      <w:r w:rsidRPr="0033343E">
        <w:rPr>
          <w:rFonts w:ascii="Arial" w:eastAsia="Times New Roman" w:hAnsi="Arial" w:cs="Arial"/>
          <w:kern w:val="0"/>
          <w:sz w:val="28"/>
          <w:szCs w:val="28"/>
          <w:lang w:eastAsia="es-PE"/>
          <w14:ligatures w14:val="none"/>
        </w:rPr>
        <w:t>se ha creado la “Mesa de Trabajo para el fortalecimiento de la atención de casos de feminicidio y tentativa de feminicidio en los Centros de Emergencia Mujer (CEM)”, mediante la Resolución Ministerial N° 134-2024-MIMP, con el objetivo de elaborar pautas para el seguimiento, acompañamiento y articulación en la atención de estos casos desde los CEM.</w:t>
      </w:r>
    </w:p>
    <w:p w14:paraId="49261044" w14:textId="77777777" w:rsidR="00486E9B" w:rsidRPr="00486E9B" w:rsidRDefault="00486E9B" w:rsidP="0033343E">
      <w:pPr>
        <w:spacing w:line="276" w:lineRule="auto"/>
        <w:contextualSpacing/>
        <w:jc w:val="both"/>
        <w:rPr>
          <w:rFonts w:ascii="Arial" w:eastAsia="Times New Roman" w:hAnsi="Arial" w:cs="Arial"/>
          <w:kern w:val="0"/>
          <w:sz w:val="28"/>
          <w:szCs w:val="28"/>
          <w:lang w:eastAsia="es-PE"/>
          <w14:ligatures w14:val="none"/>
        </w:rPr>
      </w:pPr>
    </w:p>
    <w:p w14:paraId="6CD306E3" w14:textId="3C494F1E" w:rsidR="00345DD7" w:rsidRDefault="00E67EE9" w:rsidP="0033343E">
      <w:pPr>
        <w:numPr>
          <w:ilvl w:val="0"/>
          <w:numId w:val="1"/>
        </w:numPr>
        <w:tabs>
          <w:tab w:val="left" w:pos="851"/>
        </w:tabs>
        <w:spacing w:line="276" w:lineRule="auto"/>
        <w:contextualSpacing/>
        <w:jc w:val="both"/>
        <w:rPr>
          <w:rFonts w:ascii="Arial" w:eastAsia="Times New Roman" w:hAnsi="Arial" w:cs="Arial"/>
          <w:kern w:val="0"/>
          <w:sz w:val="28"/>
          <w:szCs w:val="28"/>
          <w:lang w:eastAsia="es-PE"/>
          <w14:ligatures w14:val="none"/>
        </w:rPr>
      </w:pPr>
      <w:r>
        <w:rPr>
          <w:rFonts w:ascii="Arial" w:eastAsia="Times New Roman" w:hAnsi="Arial" w:cs="Arial"/>
          <w:kern w:val="0"/>
          <w:sz w:val="28"/>
          <w:szCs w:val="28"/>
          <w:lang w:eastAsia="es-PE"/>
          <w14:ligatures w14:val="none"/>
        </w:rPr>
        <w:t>Por otro lado</w:t>
      </w:r>
      <w:r w:rsidR="00BE7DF3" w:rsidRPr="00486E9B">
        <w:rPr>
          <w:rFonts w:ascii="Arial" w:eastAsia="Times New Roman" w:hAnsi="Arial" w:cs="Arial"/>
          <w:kern w:val="0"/>
          <w:sz w:val="28"/>
          <w:szCs w:val="28"/>
          <w:lang w:eastAsia="es-PE"/>
          <w14:ligatures w14:val="none"/>
        </w:rPr>
        <w:t>, en el marco de la Ley N° 30947</w:t>
      </w:r>
      <w:r w:rsidR="0033343E">
        <w:rPr>
          <w:rFonts w:ascii="Arial" w:eastAsia="Times New Roman" w:hAnsi="Arial" w:cs="Arial"/>
          <w:kern w:val="0"/>
          <w:sz w:val="28"/>
          <w:szCs w:val="28"/>
          <w:lang w:eastAsia="es-PE"/>
          <w14:ligatures w14:val="none"/>
        </w:rPr>
        <w:t xml:space="preserve"> </w:t>
      </w:r>
      <w:r w:rsidR="00BE7DF3" w:rsidRPr="00486E9B">
        <w:rPr>
          <w:rFonts w:ascii="Arial" w:eastAsia="Times New Roman" w:hAnsi="Arial" w:cs="Arial"/>
          <w:kern w:val="0"/>
          <w:sz w:val="28"/>
          <w:szCs w:val="28"/>
          <w:lang w:eastAsia="es-PE"/>
          <w14:ligatures w14:val="none"/>
        </w:rPr>
        <w:t>-</w:t>
      </w:r>
      <w:r w:rsidR="0033343E">
        <w:rPr>
          <w:rFonts w:ascii="Arial" w:eastAsia="Times New Roman" w:hAnsi="Arial" w:cs="Arial"/>
          <w:kern w:val="0"/>
          <w:sz w:val="28"/>
          <w:szCs w:val="28"/>
          <w:lang w:eastAsia="es-PE"/>
          <w14:ligatures w14:val="none"/>
        </w:rPr>
        <w:t xml:space="preserve"> </w:t>
      </w:r>
      <w:r w:rsidR="00BE7DF3" w:rsidRPr="00486E9B">
        <w:rPr>
          <w:rFonts w:ascii="Arial" w:eastAsia="Times New Roman" w:hAnsi="Arial" w:cs="Arial"/>
          <w:kern w:val="0"/>
          <w:sz w:val="28"/>
          <w:szCs w:val="28"/>
          <w:lang w:eastAsia="es-PE"/>
          <w14:ligatures w14:val="none"/>
        </w:rPr>
        <w:t>Ley de Salud Mental, se han implementado Centros de Salud Mental Comunitaria,</w:t>
      </w:r>
      <w:r w:rsidR="00486E9B" w:rsidRPr="00486E9B">
        <w:rPr>
          <w:rFonts w:ascii="Arial" w:eastAsia="Times New Roman" w:hAnsi="Arial" w:cs="Arial"/>
          <w:kern w:val="0"/>
          <w:sz w:val="28"/>
          <w:szCs w:val="28"/>
          <w:lang w:eastAsia="es-PE"/>
          <w14:ligatures w14:val="none"/>
        </w:rPr>
        <w:t xml:space="preserve"> </w:t>
      </w:r>
      <w:r w:rsidR="00BE7DF3" w:rsidRPr="00486E9B">
        <w:rPr>
          <w:rFonts w:ascii="Arial" w:eastAsia="Times New Roman" w:hAnsi="Arial" w:cs="Arial"/>
          <w:kern w:val="0"/>
          <w:sz w:val="28"/>
          <w:szCs w:val="28"/>
          <w:lang w:eastAsia="es-PE"/>
          <w14:ligatures w14:val="none"/>
        </w:rPr>
        <w:t xml:space="preserve">Unidades de Hospitalización en Salud Mental en los Hospitales Generales y Hogares Protegidos para población </w:t>
      </w:r>
      <w:r w:rsidR="00BE7DF3" w:rsidRPr="00486E9B">
        <w:rPr>
          <w:rFonts w:ascii="Arial" w:eastAsia="Times New Roman" w:hAnsi="Arial" w:cs="Arial"/>
          <w:kern w:val="0"/>
          <w:sz w:val="28"/>
          <w:szCs w:val="28"/>
          <w:lang w:eastAsia="es-PE"/>
          <w14:ligatures w14:val="none"/>
        </w:rPr>
        <w:lastRenderedPageBreak/>
        <w:t>en abandono social y familiar, equipos móviles para atención de salud mental a población distante y dispersa</w:t>
      </w:r>
      <w:r w:rsidR="004559BB">
        <w:rPr>
          <w:rFonts w:ascii="Arial" w:eastAsia="Times New Roman" w:hAnsi="Arial" w:cs="Arial"/>
          <w:kern w:val="0"/>
          <w:sz w:val="28"/>
          <w:szCs w:val="28"/>
          <w:lang w:eastAsia="es-PE"/>
          <w14:ligatures w14:val="none"/>
        </w:rPr>
        <w:t>,</w:t>
      </w:r>
      <w:r w:rsidR="00BE7DF3" w:rsidRPr="00486E9B">
        <w:rPr>
          <w:rFonts w:ascii="Arial" w:eastAsia="Times New Roman" w:hAnsi="Arial" w:cs="Arial"/>
          <w:kern w:val="0"/>
          <w:sz w:val="28"/>
          <w:szCs w:val="28"/>
          <w:lang w:eastAsia="es-PE"/>
          <w14:ligatures w14:val="none"/>
        </w:rPr>
        <w:t xml:space="preserve"> servicios de salud mental en establecimientos penitenciarios</w:t>
      </w:r>
      <w:r w:rsidR="00486E9B" w:rsidRPr="00486E9B">
        <w:rPr>
          <w:rFonts w:ascii="Arial" w:eastAsia="Times New Roman" w:hAnsi="Arial" w:cs="Arial"/>
          <w:kern w:val="0"/>
          <w:sz w:val="28"/>
          <w:szCs w:val="28"/>
          <w:lang w:eastAsia="es-PE"/>
          <w14:ligatures w14:val="none"/>
        </w:rPr>
        <w:t xml:space="preserve"> y</w:t>
      </w:r>
      <w:r w:rsidR="00BE7DF3" w:rsidRPr="00486E9B">
        <w:rPr>
          <w:rFonts w:ascii="Arial" w:eastAsia="Times New Roman" w:hAnsi="Arial" w:cs="Arial"/>
          <w:kern w:val="0"/>
          <w:sz w:val="28"/>
          <w:szCs w:val="28"/>
          <w:lang w:eastAsia="es-PE"/>
          <w14:ligatures w14:val="none"/>
        </w:rPr>
        <w:t xml:space="preserve"> Centros de Salud Mental Comunitari</w:t>
      </w:r>
      <w:r w:rsidR="004559BB">
        <w:rPr>
          <w:rFonts w:ascii="Arial" w:eastAsia="Times New Roman" w:hAnsi="Arial" w:cs="Arial"/>
          <w:kern w:val="0"/>
          <w:sz w:val="28"/>
          <w:szCs w:val="28"/>
          <w:lang w:eastAsia="es-PE"/>
          <w14:ligatures w14:val="none"/>
        </w:rPr>
        <w:t>os</w:t>
      </w:r>
      <w:r w:rsidR="00BE7DF3" w:rsidRPr="00486E9B">
        <w:rPr>
          <w:rFonts w:ascii="Arial" w:eastAsia="Times New Roman" w:hAnsi="Arial" w:cs="Arial"/>
          <w:kern w:val="0"/>
          <w:sz w:val="28"/>
          <w:szCs w:val="28"/>
          <w:lang w:eastAsia="es-PE"/>
          <w14:ligatures w14:val="none"/>
        </w:rPr>
        <w:t>.</w:t>
      </w:r>
      <w:r w:rsidR="00486E9B" w:rsidRPr="00486E9B">
        <w:rPr>
          <w:rFonts w:ascii="Arial" w:eastAsia="Times New Roman" w:hAnsi="Arial" w:cs="Arial"/>
          <w:kern w:val="0"/>
          <w:sz w:val="28"/>
          <w:szCs w:val="28"/>
          <w:lang w:eastAsia="es-PE"/>
          <w14:ligatures w14:val="none"/>
        </w:rPr>
        <w:t xml:space="preserve"> Lo cual ha significado un incremento sostenido del presupuesto en materia de salud mental</w:t>
      </w:r>
      <w:r w:rsidR="004559BB">
        <w:rPr>
          <w:rFonts w:ascii="Arial" w:eastAsia="Times New Roman" w:hAnsi="Arial" w:cs="Arial"/>
          <w:kern w:val="0"/>
          <w:sz w:val="28"/>
          <w:szCs w:val="28"/>
          <w:lang w:eastAsia="es-PE"/>
          <w14:ligatures w14:val="none"/>
        </w:rPr>
        <w:t xml:space="preserve"> desde el año 2018</w:t>
      </w:r>
      <w:r w:rsidR="00486E9B" w:rsidRPr="00486E9B">
        <w:rPr>
          <w:rFonts w:ascii="Arial" w:eastAsia="Times New Roman" w:hAnsi="Arial" w:cs="Arial"/>
          <w:kern w:val="0"/>
          <w:sz w:val="28"/>
          <w:szCs w:val="28"/>
          <w:lang w:eastAsia="es-PE"/>
          <w14:ligatures w14:val="none"/>
        </w:rPr>
        <w:t>.</w:t>
      </w:r>
    </w:p>
    <w:p w14:paraId="46976B3F" w14:textId="77777777" w:rsidR="00575597" w:rsidRPr="00D14C2D" w:rsidRDefault="00575597" w:rsidP="00575597">
      <w:pPr>
        <w:spacing w:line="276" w:lineRule="auto"/>
        <w:contextualSpacing/>
        <w:jc w:val="both"/>
        <w:rPr>
          <w:rFonts w:ascii="Arial" w:eastAsia="Times New Roman" w:hAnsi="Arial" w:cs="Arial"/>
          <w:kern w:val="0"/>
          <w:sz w:val="28"/>
          <w:szCs w:val="28"/>
          <w:lang w:eastAsia="es-PE"/>
          <w14:ligatures w14:val="none"/>
        </w:rPr>
      </w:pPr>
    </w:p>
    <w:p w14:paraId="23D1F2D2" w14:textId="6E3560F6" w:rsidR="00AF18C2" w:rsidRDefault="0033343E" w:rsidP="0033343E">
      <w:pPr>
        <w:numPr>
          <w:ilvl w:val="0"/>
          <w:numId w:val="1"/>
        </w:numPr>
        <w:tabs>
          <w:tab w:val="left" w:pos="851"/>
        </w:tabs>
        <w:spacing w:line="276" w:lineRule="auto"/>
        <w:contextualSpacing/>
        <w:jc w:val="both"/>
        <w:rPr>
          <w:rFonts w:ascii="Arial" w:eastAsia="Times New Roman" w:hAnsi="Arial" w:cs="Arial"/>
          <w:kern w:val="0"/>
          <w:sz w:val="28"/>
          <w:szCs w:val="28"/>
          <w:lang w:eastAsia="es-PE"/>
          <w14:ligatures w14:val="none"/>
        </w:rPr>
      </w:pPr>
      <w:r>
        <w:rPr>
          <w:rFonts w:ascii="Arial" w:eastAsia="Times New Roman" w:hAnsi="Arial" w:cs="Arial"/>
          <w:kern w:val="0"/>
          <w:sz w:val="28"/>
          <w:szCs w:val="28"/>
          <w:lang w:eastAsia="es-PE"/>
          <w14:ligatures w14:val="none"/>
        </w:rPr>
        <w:t>Por otra parte</w:t>
      </w:r>
      <w:r w:rsidR="00D14C2D" w:rsidRPr="00D14C2D">
        <w:rPr>
          <w:rFonts w:ascii="Arial" w:eastAsia="Times New Roman" w:hAnsi="Arial" w:cs="Arial"/>
          <w:kern w:val="0"/>
          <w:sz w:val="28"/>
          <w:szCs w:val="28"/>
          <w:lang w:eastAsia="es-PE"/>
          <w14:ligatures w14:val="none"/>
        </w:rPr>
        <w:t xml:space="preserve">, </w:t>
      </w:r>
      <w:r w:rsidR="00345DD7">
        <w:rPr>
          <w:rFonts w:ascii="Arial" w:eastAsia="Times New Roman" w:hAnsi="Arial" w:cs="Arial"/>
          <w:kern w:val="0"/>
          <w:sz w:val="28"/>
          <w:szCs w:val="28"/>
          <w:lang w:eastAsia="es-PE"/>
          <w14:ligatures w14:val="none"/>
        </w:rPr>
        <w:t xml:space="preserve">a fin de </w:t>
      </w:r>
      <w:r w:rsidR="00B56092">
        <w:rPr>
          <w:rFonts w:ascii="Arial" w:eastAsia="Times New Roman" w:hAnsi="Arial" w:cs="Arial"/>
          <w:kern w:val="0"/>
          <w:sz w:val="28"/>
          <w:szCs w:val="28"/>
          <w:lang w:eastAsia="es-PE"/>
          <w14:ligatures w14:val="none"/>
        </w:rPr>
        <w:t>acercar</w:t>
      </w:r>
      <w:r w:rsidR="00345DD7">
        <w:rPr>
          <w:rFonts w:ascii="Arial" w:eastAsia="Times New Roman" w:hAnsi="Arial" w:cs="Arial"/>
          <w:kern w:val="0"/>
          <w:sz w:val="28"/>
          <w:szCs w:val="28"/>
          <w:lang w:eastAsia="es-PE"/>
          <w14:ligatures w14:val="none"/>
        </w:rPr>
        <w:t xml:space="preserve"> los servicios de</w:t>
      </w:r>
      <w:r w:rsidR="00BB77A0">
        <w:rPr>
          <w:rFonts w:ascii="Arial" w:eastAsia="Times New Roman" w:hAnsi="Arial" w:cs="Arial"/>
          <w:kern w:val="0"/>
          <w:sz w:val="28"/>
          <w:szCs w:val="28"/>
          <w:lang w:eastAsia="es-PE"/>
          <w14:ligatures w14:val="none"/>
        </w:rPr>
        <w:t>l</w:t>
      </w:r>
      <w:r w:rsidR="00345DD7">
        <w:rPr>
          <w:rFonts w:ascii="Arial" w:eastAsia="Times New Roman" w:hAnsi="Arial" w:cs="Arial"/>
          <w:kern w:val="0"/>
          <w:sz w:val="28"/>
          <w:szCs w:val="28"/>
          <w:lang w:eastAsia="es-PE"/>
          <w14:ligatures w14:val="none"/>
        </w:rPr>
        <w:t xml:space="preserve"> </w:t>
      </w:r>
      <w:r w:rsidR="00085513">
        <w:rPr>
          <w:rFonts w:ascii="Arial" w:eastAsia="Times New Roman" w:hAnsi="Arial" w:cs="Arial"/>
          <w:kern w:val="0"/>
          <w:sz w:val="28"/>
          <w:szCs w:val="28"/>
          <w:lang w:eastAsia="es-PE"/>
          <w14:ligatures w14:val="none"/>
        </w:rPr>
        <w:t>E</w:t>
      </w:r>
      <w:r w:rsidR="00345DD7">
        <w:rPr>
          <w:rFonts w:ascii="Arial" w:eastAsia="Times New Roman" w:hAnsi="Arial" w:cs="Arial"/>
          <w:kern w:val="0"/>
          <w:sz w:val="28"/>
          <w:szCs w:val="28"/>
          <w:lang w:eastAsia="es-PE"/>
          <w14:ligatures w14:val="none"/>
        </w:rPr>
        <w:t xml:space="preserve">stado </w:t>
      </w:r>
      <w:r w:rsidR="00085513">
        <w:rPr>
          <w:rFonts w:ascii="Arial" w:eastAsia="Times New Roman" w:hAnsi="Arial" w:cs="Arial"/>
          <w:kern w:val="0"/>
          <w:sz w:val="28"/>
          <w:szCs w:val="28"/>
          <w:lang w:eastAsia="es-PE"/>
          <w14:ligatures w14:val="none"/>
        </w:rPr>
        <w:t xml:space="preserve">a las poblaciones </w:t>
      </w:r>
      <w:r w:rsidR="00B56092">
        <w:rPr>
          <w:rFonts w:ascii="Arial" w:eastAsia="Times New Roman" w:hAnsi="Arial" w:cs="Arial"/>
          <w:kern w:val="0"/>
          <w:sz w:val="28"/>
          <w:szCs w:val="28"/>
          <w:lang w:eastAsia="es-PE"/>
          <w14:ligatures w14:val="none"/>
        </w:rPr>
        <w:t>que se encuentran en las zonas más alejadas</w:t>
      </w:r>
      <w:r w:rsidR="00085513">
        <w:rPr>
          <w:rFonts w:ascii="Arial" w:eastAsia="Times New Roman" w:hAnsi="Arial" w:cs="Arial"/>
          <w:kern w:val="0"/>
          <w:sz w:val="28"/>
          <w:szCs w:val="28"/>
          <w:lang w:eastAsia="es-PE"/>
          <w14:ligatures w14:val="none"/>
        </w:rPr>
        <w:t>, continuaremos con la implementación de las Plataformas Itinerantes de Acción Civil</w:t>
      </w:r>
      <w:r w:rsidR="00B56092">
        <w:rPr>
          <w:rFonts w:ascii="Arial" w:eastAsia="Times New Roman" w:hAnsi="Arial" w:cs="Arial"/>
          <w:kern w:val="0"/>
          <w:sz w:val="28"/>
          <w:szCs w:val="28"/>
          <w:lang w:eastAsia="es-PE"/>
          <w14:ligatures w14:val="none"/>
        </w:rPr>
        <w:t xml:space="preserve">, en </w:t>
      </w:r>
      <w:r w:rsidR="00BB77A0">
        <w:rPr>
          <w:rFonts w:ascii="Arial" w:eastAsia="Times New Roman" w:hAnsi="Arial" w:cs="Arial"/>
          <w:kern w:val="0"/>
          <w:sz w:val="28"/>
          <w:szCs w:val="28"/>
          <w:lang w:eastAsia="es-PE"/>
          <w14:ligatures w14:val="none"/>
        </w:rPr>
        <w:t xml:space="preserve">las regiones de </w:t>
      </w:r>
      <w:r w:rsidR="00085513">
        <w:rPr>
          <w:rFonts w:ascii="Arial" w:eastAsia="Times New Roman" w:hAnsi="Arial" w:cs="Arial"/>
          <w:kern w:val="0"/>
          <w:sz w:val="28"/>
          <w:szCs w:val="28"/>
          <w:lang w:eastAsia="es-PE"/>
          <w14:ligatures w14:val="none"/>
        </w:rPr>
        <w:t>Loreto, Ucayali y Puno</w:t>
      </w:r>
      <w:r>
        <w:rPr>
          <w:rFonts w:ascii="Arial" w:eastAsia="Times New Roman" w:hAnsi="Arial" w:cs="Arial"/>
          <w:kern w:val="0"/>
          <w:sz w:val="28"/>
          <w:szCs w:val="28"/>
          <w:lang w:eastAsia="es-PE"/>
          <w14:ligatures w14:val="none"/>
        </w:rPr>
        <w:t>. Esta es una medida que ha trascendido gestiones gubernamentales y que es una buena práctica que merece ser destacada.</w:t>
      </w:r>
    </w:p>
    <w:p w14:paraId="37DD53C3" w14:textId="77777777" w:rsidR="00E747EE" w:rsidRPr="00575597" w:rsidRDefault="00E747EE" w:rsidP="00E67EE9">
      <w:pPr>
        <w:rPr>
          <w:rFonts w:ascii="Arial" w:eastAsia="Times New Roman" w:hAnsi="Arial" w:cs="Arial"/>
          <w:kern w:val="0"/>
          <w:sz w:val="28"/>
          <w:szCs w:val="28"/>
          <w:lang w:eastAsia="es-PE"/>
          <w14:ligatures w14:val="none"/>
        </w:rPr>
      </w:pPr>
    </w:p>
    <w:p w14:paraId="733E6408" w14:textId="6FF977AC" w:rsidR="00B56092" w:rsidRDefault="00B56092" w:rsidP="004A4F65">
      <w:pPr>
        <w:numPr>
          <w:ilvl w:val="0"/>
          <w:numId w:val="1"/>
        </w:numPr>
        <w:tabs>
          <w:tab w:val="left" w:pos="851"/>
        </w:tabs>
        <w:spacing w:line="276" w:lineRule="auto"/>
        <w:contextualSpacing/>
        <w:jc w:val="both"/>
        <w:rPr>
          <w:rFonts w:ascii="Arial" w:eastAsia="Times New Roman" w:hAnsi="Arial" w:cs="Arial"/>
          <w:kern w:val="0"/>
          <w:sz w:val="28"/>
          <w:szCs w:val="28"/>
          <w:lang w:eastAsia="es-PE"/>
          <w14:ligatures w14:val="none"/>
        </w:rPr>
      </w:pPr>
      <w:r w:rsidRPr="00AB1E5F">
        <w:rPr>
          <w:rFonts w:ascii="Arial" w:eastAsia="Times New Roman" w:hAnsi="Arial" w:cs="Arial"/>
          <w:kern w:val="0"/>
          <w:sz w:val="28"/>
          <w:szCs w:val="28"/>
          <w:lang w:eastAsia="es-PE"/>
          <w14:ligatures w14:val="none"/>
        </w:rPr>
        <w:t xml:space="preserve">Dicho esto, en el marco </w:t>
      </w:r>
      <w:r w:rsidR="00E747EE" w:rsidRPr="00AB1E5F">
        <w:rPr>
          <w:rFonts w:ascii="Arial" w:eastAsia="Times New Roman" w:hAnsi="Arial" w:cs="Arial"/>
          <w:kern w:val="0"/>
          <w:sz w:val="28"/>
          <w:szCs w:val="28"/>
          <w:lang w:eastAsia="es-PE"/>
          <w14:ligatures w14:val="none"/>
        </w:rPr>
        <w:t>de</w:t>
      </w:r>
      <w:r w:rsidR="00F14F8C" w:rsidRPr="00AB1E5F">
        <w:rPr>
          <w:rFonts w:ascii="Arial" w:eastAsia="Times New Roman" w:hAnsi="Arial" w:cs="Arial"/>
          <w:kern w:val="0"/>
          <w:sz w:val="28"/>
          <w:szCs w:val="28"/>
          <w:lang w:eastAsia="es-PE"/>
          <w14:ligatures w14:val="none"/>
        </w:rPr>
        <w:t xml:space="preserve"> las disposiciones </w:t>
      </w:r>
      <w:r w:rsidRPr="00AB1E5F">
        <w:rPr>
          <w:rFonts w:ascii="Arial" w:eastAsia="Times New Roman" w:hAnsi="Arial" w:cs="Arial"/>
          <w:kern w:val="0"/>
          <w:sz w:val="28"/>
          <w:szCs w:val="28"/>
          <w:lang w:eastAsia="es-PE"/>
          <w14:ligatures w14:val="none"/>
        </w:rPr>
        <w:t xml:space="preserve">contenidas en el </w:t>
      </w:r>
      <w:r w:rsidR="00F14F8C" w:rsidRPr="00AB1E5F">
        <w:rPr>
          <w:rFonts w:ascii="Arial" w:eastAsia="Times New Roman" w:hAnsi="Arial" w:cs="Arial"/>
          <w:kern w:val="0"/>
          <w:sz w:val="28"/>
          <w:szCs w:val="28"/>
          <w:lang w:eastAsia="es-PE"/>
          <w14:ligatures w14:val="none"/>
        </w:rPr>
        <w:t>Pacto Internacional de Derechos Económicos Sociales y Culturales,</w:t>
      </w:r>
      <w:r w:rsidR="00AB1E5F" w:rsidRPr="00AB1E5F">
        <w:rPr>
          <w:rFonts w:ascii="Arial" w:eastAsia="Times New Roman" w:hAnsi="Arial" w:cs="Arial"/>
          <w:kern w:val="0"/>
          <w:sz w:val="28"/>
          <w:szCs w:val="28"/>
          <w:lang w:eastAsia="es-PE"/>
          <w14:ligatures w14:val="none"/>
        </w:rPr>
        <w:t xml:space="preserve"> establecemos el firme compromiso de analizar cuidadosamente las recomendacioens que tenga a bien formular este Comité, </w:t>
      </w:r>
      <w:r w:rsidRPr="00AB1E5F">
        <w:rPr>
          <w:rFonts w:ascii="Arial" w:eastAsia="Times New Roman" w:hAnsi="Arial" w:cs="Arial"/>
          <w:kern w:val="0"/>
          <w:sz w:val="28"/>
          <w:szCs w:val="28"/>
          <w:lang w:eastAsia="es-PE"/>
          <w14:ligatures w14:val="none"/>
        </w:rPr>
        <w:t>dentro del margen de apreciación de los Estado</w:t>
      </w:r>
      <w:r w:rsidR="00AB1E5F" w:rsidRPr="00AB1E5F">
        <w:rPr>
          <w:rFonts w:ascii="Arial" w:eastAsia="Times New Roman" w:hAnsi="Arial" w:cs="Arial"/>
          <w:kern w:val="0"/>
          <w:sz w:val="28"/>
          <w:szCs w:val="28"/>
          <w:lang w:eastAsia="es-PE"/>
          <w14:ligatures w14:val="none"/>
        </w:rPr>
        <w:t xml:space="preserve">s, reconocido por el Tribunal Europeo de Derechos Humanos en caso como Oneryildiz contra Turquía y Hantos y otros contra el Reino Unido. </w:t>
      </w:r>
    </w:p>
    <w:p w14:paraId="5070E344" w14:textId="77777777" w:rsidR="00AB1E5F" w:rsidRPr="00AB1E5F" w:rsidRDefault="00AB1E5F" w:rsidP="00AB1E5F">
      <w:pPr>
        <w:tabs>
          <w:tab w:val="left" w:pos="851"/>
        </w:tabs>
        <w:spacing w:line="276" w:lineRule="auto"/>
        <w:contextualSpacing/>
        <w:jc w:val="both"/>
        <w:rPr>
          <w:rFonts w:ascii="Arial" w:eastAsia="Times New Roman" w:hAnsi="Arial" w:cs="Arial"/>
          <w:kern w:val="0"/>
          <w:sz w:val="28"/>
          <w:szCs w:val="28"/>
          <w:lang w:eastAsia="es-PE"/>
          <w14:ligatures w14:val="none"/>
        </w:rPr>
      </w:pPr>
    </w:p>
    <w:p w14:paraId="71F3EF76" w14:textId="2E3261D2" w:rsidR="00D14C2D" w:rsidRPr="00B56092" w:rsidRDefault="00D14C2D" w:rsidP="00B56092">
      <w:pPr>
        <w:numPr>
          <w:ilvl w:val="0"/>
          <w:numId w:val="1"/>
        </w:numPr>
        <w:tabs>
          <w:tab w:val="left" w:pos="851"/>
        </w:tabs>
        <w:spacing w:line="276" w:lineRule="auto"/>
        <w:contextualSpacing/>
        <w:jc w:val="both"/>
        <w:rPr>
          <w:rFonts w:ascii="Arial" w:eastAsia="Times New Roman" w:hAnsi="Arial" w:cs="Arial"/>
          <w:kern w:val="0"/>
          <w:sz w:val="28"/>
          <w:szCs w:val="28"/>
          <w:lang w:eastAsia="es-PE"/>
          <w14:ligatures w14:val="none"/>
        </w:rPr>
      </w:pPr>
      <w:r w:rsidRPr="00B56092">
        <w:rPr>
          <w:rFonts w:ascii="Arial" w:eastAsia="Times New Roman" w:hAnsi="Arial" w:cs="Arial"/>
          <w:kern w:val="0"/>
          <w:sz w:val="28"/>
          <w:szCs w:val="28"/>
          <w:lang w:eastAsia="es-PE"/>
          <w14:ligatures w14:val="none"/>
        </w:rPr>
        <w:t xml:space="preserve">Quisiera reiterar el compromiso del Estado peruano con la protección y promoción de los derechos </w:t>
      </w:r>
      <w:r w:rsidR="00F14F8C" w:rsidRPr="00B56092">
        <w:rPr>
          <w:rFonts w:ascii="Arial" w:eastAsia="Times New Roman" w:hAnsi="Arial" w:cs="Arial"/>
          <w:kern w:val="0"/>
          <w:sz w:val="28"/>
          <w:szCs w:val="28"/>
          <w:lang w:eastAsia="es-PE"/>
          <w14:ligatures w14:val="none"/>
        </w:rPr>
        <w:t xml:space="preserve">económicos, sociales y culturales </w:t>
      </w:r>
      <w:r w:rsidRPr="00B56092">
        <w:rPr>
          <w:rFonts w:ascii="Arial" w:eastAsia="Times New Roman" w:hAnsi="Arial" w:cs="Arial"/>
          <w:kern w:val="0"/>
          <w:sz w:val="28"/>
          <w:szCs w:val="28"/>
          <w:lang w:eastAsia="es-PE"/>
          <w14:ligatures w14:val="none"/>
        </w:rPr>
        <w:t xml:space="preserve">de las personas y </w:t>
      </w:r>
      <w:r w:rsidR="00F14F8C" w:rsidRPr="00B56092">
        <w:rPr>
          <w:rFonts w:ascii="Arial" w:eastAsia="Times New Roman" w:hAnsi="Arial" w:cs="Arial"/>
          <w:kern w:val="0"/>
          <w:sz w:val="28"/>
          <w:szCs w:val="28"/>
          <w:lang w:eastAsia="es-PE"/>
          <w14:ligatures w14:val="none"/>
        </w:rPr>
        <w:t>en especial de aquellas que se encuentren en condición de vulnerabilidad</w:t>
      </w:r>
      <w:r w:rsidRPr="00B56092">
        <w:rPr>
          <w:rFonts w:ascii="Arial" w:eastAsia="Times New Roman" w:hAnsi="Arial" w:cs="Arial"/>
          <w:kern w:val="0"/>
          <w:sz w:val="28"/>
          <w:szCs w:val="28"/>
          <w:lang w:eastAsia="es-PE"/>
          <w14:ligatures w14:val="none"/>
        </w:rPr>
        <w:t xml:space="preserve">. Seguiremos trabajando en el fortalecimiento de nuestros mecanismos de protección, en la mejora </w:t>
      </w:r>
      <w:r w:rsidR="004559BB" w:rsidRPr="00B56092">
        <w:rPr>
          <w:rFonts w:ascii="Arial" w:eastAsia="Times New Roman" w:hAnsi="Arial" w:cs="Arial"/>
          <w:kern w:val="0"/>
          <w:sz w:val="28"/>
          <w:szCs w:val="28"/>
          <w:lang w:eastAsia="es-PE"/>
          <w14:ligatures w14:val="none"/>
        </w:rPr>
        <w:t xml:space="preserve">de los servicios implementados para </w:t>
      </w:r>
      <w:r w:rsidR="00782A32" w:rsidRPr="00B56092">
        <w:rPr>
          <w:rFonts w:ascii="Arial" w:eastAsia="Times New Roman" w:hAnsi="Arial" w:cs="Arial"/>
          <w:kern w:val="0"/>
          <w:sz w:val="28"/>
          <w:szCs w:val="28"/>
          <w:lang w:eastAsia="es-PE"/>
          <w14:ligatures w14:val="none"/>
        </w:rPr>
        <w:t>garantizar el derecho a la</w:t>
      </w:r>
      <w:r w:rsidR="00F14F8C" w:rsidRPr="00B56092">
        <w:rPr>
          <w:rFonts w:ascii="Arial" w:eastAsia="Times New Roman" w:hAnsi="Arial" w:cs="Arial"/>
          <w:kern w:val="0"/>
          <w:sz w:val="28"/>
          <w:szCs w:val="28"/>
          <w:lang w:eastAsia="es-PE"/>
          <w14:ligatures w14:val="none"/>
        </w:rPr>
        <w:t xml:space="preserve"> educación, salud, trabajo, </w:t>
      </w:r>
      <w:r w:rsidR="004559BB" w:rsidRPr="00B56092">
        <w:rPr>
          <w:rFonts w:ascii="Arial" w:eastAsia="Times New Roman" w:hAnsi="Arial" w:cs="Arial"/>
          <w:kern w:val="0"/>
          <w:sz w:val="28"/>
          <w:szCs w:val="28"/>
          <w:lang w:eastAsia="es-PE"/>
          <w14:ligatures w14:val="none"/>
        </w:rPr>
        <w:t xml:space="preserve">acceso a la cultura </w:t>
      </w:r>
      <w:r w:rsidRPr="00B56092">
        <w:rPr>
          <w:rFonts w:ascii="Arial" w:eastAsia="Times New Roman" w:hAnsi="Arial" w:cs="Arial"/>
          <w:kern w:val="0"/>
          <w:sz w:val="28"/>
          <w:szCs w:val="28"/>
          <w:lang w:eastAsia="es-PE"/>
          <w14:ligatures w14:val="none"/>
        </w:rPr>
        <w:t xml:space="preserve">y en la implementación de políticas que faciliten la integración de </w:t>
      </w:r>
      <w:r w:rsidR="004559BB" w:rsidRPr="00B56092">
        <w:rPr>
          <w:rFonts w:ascii="Arial" w:eastAsia="Times New Roman" w:hAnsi="Arial" w:cs="Arial"/>
          <w:kern w:val="0"/>
          <w:sz w:val="28"/>
          <w:szCs w:val="28"/>
          <w:lang w:eastAsia="es-PE"/>
          <w14:ligatures w14:val="none"/>
        </w:rPr>
        <w:t>las personas en condiciones de vulnerabilidad</w:t>
      </w:r>
      <w:r w:rsidRPr="00B56092">
        <w:rPr>
          <w:rFonts w:ascii="Arial" w:eastAsia="Times New Roman" w:hAnsi="Arial" w:cs="Arial"/>
          <w:kern w:val="0"/>
          <w:sz w:val="28"/>
          <w:szCs w:val="28"/>
          <w:lang w:eastAsia="es-PE"/>
          <w14:ligatures w14:val="none"/>
        </w:rPr>
        <w:t>.</w:t>
      </w:r>
    </w:p>
    <w:p w14:paraId="36367110" w14:textId="77777777" w:rsidR="00D14C2D" w:rsidRPr="00D14C2D" w:rsidRDefault="00D14C2D" w:rsidP="00D14C2D">
      <w:pPr>
        <w:spacing w:line="276" w:lineRule="auto"/>
        <w:contextualSpacing/>
        <w:jc w:val="both"/>
        <w:rPr>
          <w:rFonts w:ascii="Arial" w:eastAsia="Times New Roman" w:hAnsi="Arial" w:cs="Arial"/>
          <w:kern w:val="0"/>
          <w:sz w:val="28"/>
          <w:szCs w:val="28"/>
          <w:lang w:eastAsia="es-PE"/>
          <w14:ligatures w14:val="none"/>
        </w:rPr>
      </w:pPr>
    </w:p>
    <w:p w14:paraId="619C3B91" w14:textId="5D4A804B" w:rsidR="00D14C2D" w:rsidRDefault="00D14C2D" w:rsidP="00D14C2D">
      <w:pPr>
        <w:numPr>
          <w:ilvl w:val="0"/>
          <w:numId w:val="1"/>
        </w:numPr>
        <w:spacing w:line="276" w:lineRule="auto"/>
        <w:contextualSpacing/>
        <w:jc w:val="both"/>
        <w:rPr>
          <w:rFonts w:ascii="Arial" w:eastAsia="Times New Roman" w:hAnsi="Arial" w:cs="Arial"/>
          <w:kern w:val="0"/>
          <w:sz w:val="28"/>
          <w:szCs w:val="28"/>
          <w:lang w:eastAsia="es-PE"/>
          <w14:ligatures w14:val="none"/>
        </w:rPr>
      </w:pPr>
      <w:r w:rsidRPr="00D14C2D">
        <w:rPr>
          <w:rFonts w:ascii="Arial" w:eastAsia="Times New Roman" w:hAnsi="Arial" w:cs="Arial"/>
          <w:kern w:val="0"/>
          <w:sz w:val="28"/>
          <w:szCs w:val="28"/>
          <w:lang w:eastAsia="es-PE"/>
          <w14:ligatures w14:val="none"/>
        </w:rPr>
        <w:t xml:space="preserve">Para poder atender </w:t>
      </w:r>
      <w:r w:rsidR="004559BB">
        <w:rPr>
          <w:rFonts w:ascii="Arial" w:eastAsia="Times New Roman" w:hAnsi="Arial" w:cs="Arial"/>
          <w:kern w:val="0"/>
          <w:sz w:val="28"/>
          <w:szCs w:val="28"/>
          <w:lang w:eastAsia="es-PE"/>
          <w14:ligatures w14:val="none"/>
        </w:rPr>
        <w:t xml:space="preserve">y garantizar los derechos contenidos en el Pacto Internacional de Derechos Económicos Sociales y Culturales se </w:t>
      </w:r>
      <w:r w:rsidRPr="00D14C2D">
        <w:rPr>
          <w:rFonts w:ascii="Arial" w:eastAsia="Times New Roman" w:hAnsi="Arial" w:cs="Arial"/>
          <w:kern w:val="0"/>
          <w:sz w:val="28"/>
          <w:szCs w:val="28"/>
          <w:lang w:eastAsia="es-PE"/>
          <w14:ligatures w14:val="none"/>
        </w:rPr>
        <w:t xml:space="preserve">requiere no solo de esfuerzos nacionales </w:t>
      </w:r>
      <w:r w:rsidRPr="00D14C2D">
        <w:rPr>
          <w:rFonts w:ascii="Arial" w:eastAsia="Times New Roman" w:hAnsi="Arial" w:cs="Arial"/>
          <w:kern w:val="0"/>
          <w:sz w:val="28"/>
          <w:szCs w:val="28"/>
          <w:lang w:eastAsia="es-PE"/>
          <w14:ligatures w14:val="none"/>
        </w:rPr>
        <w:lastRenderedPageBreak/>
        <w:t xml:space="preserve">sostenidos, sino también de una estrecha cooperación internacional y del intercambio continuo de experiencias y buenas prácticas. En este sentido, valoramos enormemente el papel </w:t>
      </w:r>
      <w:r w:rsidR="00E64DD3">
        <w:rPr>
          <w:rFonts w:ascii="Arial" w:eastAsia="Times New Roman" w:hAnsi="Arial" w:cs="Arial"/>
          <w:kern w:val="0"/>
          <w:sz w:val="28"/>
          <w:szCs w:val="28"/>
          <w:lang w:eastAsia="es-PE"/>
          <w14:ligatures w14:val="none"/>
        </w:rPr>
        <w:t xml:space="preserve">que puedan cumplir </w:t>
      </w:r>
      <w:r w:rsidR="00EF5E41">
        <w:rPr>
          <w:rFonts w:ascii="Arial" w:eastAsia="Times New Roman" w:hAnsi="Arial" w:cs="Arial"/>
          <w:kern w:val="0"/>
          <w:sz w:val="28"/>
          <w:szCs w:val="28"/>
          <w:lang w:eastAsia="es-PE"/>
          <w14:ligatures w14:val="none"/>
        </w:rPr>
        <w:t xml:space="preserve">los órganos del Sistema Universal de Protección de Derechos Humanos, </w:t>
      </w:r>
      <w:r w:rsidR="00E64DD3">
        <w:rPr>
          <w:rFonts w:ascii="Arial" w:eastAsia="Times New Roman" w:hAnsi="Arial" w:cs="Arial"/>
          <w:kern w:val="0"/>
          <w:sz w:val="28"/>
          <w:szCs w:val="28"/>
          <w:lang w:eastAsia="es-PE"/>
          <w14:ligatures w14:val="none"/>
        </w:rPr>
        <w:t xml:space="preserve">como este </w:t>
      </w:r>
      <w:r w:rsidRPr="00D14C2D">
        <w:rPr>
          <w:rFonts w:ascii="Arial" w:eastAsia="Times New Roman" w:hAnsi="Arial" w:cs="Arial"/>
          <w:kern w:val="0"/>
          <w:sz w:val="28"/>
          <w:szCs w:val="28"/>
          <w:lang w:eastAsia="es-PE"/>
          <w14:ligatures w14:val="none"/>
        </w:rPr>
        <w:t>Comité.</w:t>
      </w:r>
    </w:p>
    <w:p w14:paraId="4AF32238" w14:textId="77777777" w:rsidR="00AB1E5F" w:rsidRDefault="00AB1E5F" w:rsidP="00AB1E5F">
      <w:pPr>
        <w:pStyle w:val="ListParagraph"/>
        <w:rPr>
          <w:rFonts w:ascii="Arial" w:eastAsia="Times New Roman" w:hAnsi="Arial" w:cs="Arial"/>
          <w:kern w:val="0"/>
          <w:sz w:val="28"/>
          <w:szCs w:val="28"/>
          <w:lang w:eastAsia="es-PE"/>
          <w14:ligatures w14:val="none"/>
        </w:rPr>
      </w:pPr>
    </w:p>
    <w:p w14:paraId="0902FB9C" w14:textId="76BA78E9" w:rsidR="00AB1E5F" w:rsidRPr="00AB1E5F" w:rsidRDefault="00AB1E5F" w:rsidP="00AB1E5F">
      <w:pPr>
        <w:numPr>
          <w:ilvl w:val="0"/>
          <w:numId w:val="1"/>
        </w:numPr>
        <w:spacing w:line="276" w:lineRule="auto"/>
        <w:contextualSpacing/>
        <w:jc w:val="both"/>
        <w:rPr>
          <w:rFonts w:ascii="Arial" w:eastAsia="Times New Roman" w:hAnsi="Arial" w:cs="Arial"/>
          <w:kern w:val="0"/>
          <w:sz w:val="28"/>
          <w:szCs w:val="28"/>
          <w:lang w:eastAsia="es-PE"/>
          <w14:ligatures w14:val="none"/>
        </w:rPr>
      </w:pPr>
      <w:r>
        <w:rPr>
          <w:rFonts w:ascii="Arial" w:eastAsia="Times New Roman" w:hAnsi="Arial" w:cs="Arial"/>
          <w:kern w:val="0"/>
          <w:sz w:val="28"/>
          <w:szCs w:val="28"/>
          <w:lang w:eastAsia="es-PE"/>
          <w14:ligatures w14:val="none"/>
        </w:rPr>
        <w:t>No queremos culminar nuestra intervención, sin reiterar el compromiso del Perú con la institucionalidad democrática como sustento de lso derechos humanos.</w:t>
      </w:r>
    </w:p>
    <w:p w14:paraId="527B3FC6" w14:textId="77777777" w:rsidR="00AB1E5F" w:rsidRDefault="00AB1E5F" w:rsidP="00AB1E5F">
      <w:pPr>
        <w:pStyle w:val="ListParagraph"/>
        <w:rPr>
          <w:rFonts w:ascii="Arial" w:eastAsia="Times New Roman" w:hAnsi="Arial" w:cs="Arial"/>
          <w:kern w:val="0"/>
          <w:sz w:val="28"/>
          <w:szCs w:val="28"/>
          <w:lang w:eastAsia="es-PE"/>
          <w14:ligatures w14:val="none"/>
        </w:rPr>
      </w:pPr>
    </w:p>
    <w:p w14:paraId="1B06B7ED" w14:textId="3B74C053" w:rsidR="00D14C2D" w:rsidRPr="00D14C2D" w:rsidRDefault="00D14C2D" w:rsidP="00D14C2D">
      <w:pPr>
        <w:numPr>
          <w:ilvl w:val="0"/>
          <w:numId w:val="1"/>
        </w:numPr>
        <w:spacing w:line="276" w:lineRule="auto"/>
        <w:contextualSpacing/>
        <w:jc w:val="both"/>
        <w:rPr>
          <w:rFonts w:ascii="Arial" w:eastAsia="Times New Roman" w:hAnsi="Arial" w:cs="Arial"/>
          <w:kern w:val="0"/>
          <w:sz w:val="28"/>
          <w:szCs w:val="28"/>
          <w:lang w:eastAsia="es-PE"/>
          <w14:ligatures w14:val="none"/>
        </w:rPr>
      </w:pPr>
      <w:r w:rsidRPr="00D14C2D">
        <w:rPr>
          <w:rFonts w:ascii="Arial" w:eastAsia="Times New Roman" w:hAnsi="Arial" w:cs="Arial"/>
          <w:kern w:val="0"/>
          <w:sz w:val="28"/>
          <w:szCs w:val="28"/>
          <w:lang w:eastAsia="es-PE"/>
          <w14:ligatures w14:val="none"/>
        </w:rPr>
        <w:t>Finalmente, deseo expresar nuestro agradecimiento a la Secretaría del Comité por su apoyo en la organización de esta sesión, a los intérpretes que han facilitado nuestra comunicación</w:t>
      </w:r>
      <w:r w:rsidR="00E64DD3">
        <w:rPr>
          <w:rFonts w:ascii="Arial" w:eastAsia="Times New Roman" w:hAnsi="Arial" w:cs="Arial"/>
          <w:kern w:val="0"/>
          <w:sz w:val="28"/>
          <w:szCs w:val="28"/>
          <w:lang w:eastAsia="es-PE"/>
          <w14:ligatures w14:val="none"/>
        </w:rPr>
        <w:t xml:space="preserve"> y </w:t>
      </w:r>
      <w:r w:rsidR="00EF5E41">
        <w:rPr>
          <w:rFonts w:ascii="Arial" w:eastAsia="Times New Roman" w:hAnsi="Arial" w:cs="Arial"/>
          <w:kern w:val="0"/>
          <w:sz w:val="28"/>
          <w:szCs w:val="28"/>
          <w:lang w:eastAsia="es-PE"/>
          <w14:ligatures w14:val="none"/>
        </w:rPr>
        <w:t xml:space="preserve">al </w:t>
      </w:r>
      <w:r w:rsidR="00E64DD3">
        <w:rPr>
          <w:rFonts w:ascii="Arial" w:eastAsia="Times New Roman" w:hAnsi="Arial" w:cs="Arial"/>
          <w:kern w:val="0"/>
          <w:sz w:val="28"/>
          <w:szCs w:val="28"/>
          <w:lang w:eastAsia="es-PE"/>
          <w14:ligatures w14:val="none"/>
        </w:rPr>
        <w:t xml:space="preserve">equipo técnico </w:t>
      </w:r>
      <w:r w:rsidR="00EF5E41">
        <w:rPr>
          <w:rFonts w:ascii="Arial" w:eastAsia="Times New Roman" w:hAnsi="Arial" w:cs="Arial"/>
          <w:kern w:val="0"/>
          <w:sz w:val="28"/>
          <w:szCs w:val="28"/>
          <w:lang w:eastAsia="es-PE"/>
          <w14:ligatures w14:val="none"/>
        </w:rPr>
        <w:t xml:space="preserve">de las diversas entidades estatales </w:t>
      </w:r>
      <w:r w:rsidR="00E64DD3">
        <w:rPr>
          <w:rFonts w:ascii="Arial" w:eastAsia="Times New Roman" w:hAnsi="Arial" w:cs="Arial"/>
          <w:kern w:val="0"/>
          <w:sz w:val="28"/>
          <w:szCs w:val="28"/>
          <w:lang w:eastAsia="es-PE"/>
          <w14:ligatures w14:val="none"/>
        </w:rPr>
        <w:t>que</w:t>
      </w:r>
      <w:r w:rsidR="00EF5E41">
        <w:rPr>
          <w:rFonts w:ascii="Arial" w:eastAsia="Times New Roman" w:hAnsi="Arial" w:cs="Arial"/>
          <w:kern w:val="0"/>
          <w:sz w:val="28"/>
          <w:szCs w:val="28"/>
          <w:lang w:eastAsia="es-PE"/>
          <w14:ligatures w14:val="none"/>
        </w:rPr>
        <w:t>,</w:t>
      </w:r>
      <w:r w:rsidR="00E64DD3">
        <w:rPr>
          <w:rFonts w:ascii="Arial" w:eastAsia="Times New Roman" w:hAnsi="Arial" w:cs="Arial"/>
          <w:kern w:val="0"/>
          <w:sz w:val="28"/>
          <w:szCs w:val="28"/>
          <w:lang w:eastAsia="es-PE"/>
          <w14:ligatures w14:val="none"/>
        </w:rPr>
        <w:t xml:space="preserve"> desde Lima</w:t>
      </w:r>
      <w:r w:rsidR="00EF5E41">
        <w:rPr>
          <w:rFonts w:ascii="Arial" w:eastAsia="Times New Roman" w:hAnsi="Arial" w:cs="Arial"/>
          <w:kern w:val="0"/>
          <w:sz w:val="28"/>
          <w:szCs w:val="28"/>
          <w:lang w:eastAsia="es-PE"/>
          <w14:ligatures w14:val="none"/>
        </w:rPr>
        <w:t>,</w:t>
      </w:r>
      <w:r w:rsidR="00E64DD3">
        <w:rPr>
          <w:rFonts w:ascii="Arial" w:eastAsia="Times New Roman" w:hAnsi="Arial" w:cs="Arial"/>
          <w:kern w:val="0"/>
          <w:sz w:val="28"/>
          <w:szCs w:val="28"/>
          <w:lang w:eastAsia="es-PE"/>
          <w14:ligatures w14:val="none"/>
        </w:rPr>
        <w:t xml:space="preserve"> </w:t>
      </w:r>
      <w:r w:rsidR="00EF5E41">
        <w:rPr>
          <w:rFonts w:ascii="Arial" w:eastAsia="Times New Roman" w:hAnsi="Arial" w:cs="Arial"/>
          <w:kern w:val="0"/>
          <w:sz w:val="28"/>
          <w:szCs w:val="28"/>
          <w:lang w:eastAsia="es-PE"/>
          <w14:ligatures w14:val="none"/>
        </w:rPr>
        <w:t xml:space="preserve">han apoyado y contribuido a </w:t>
      </w:r>
      <w:r w:rsidR="00E64DD3">
        <w:rPr>
          <w:rFonts w:ascii="Arial" w:eastAsia="Times New Roman" w:hAnsi="Arial" w:cs="Arial"/>
          <w:kern w:val="0"/>
          <w:sz w:val="28"/>
          <w:szCs w:val="28"/>
          <w:lang w:eastAsia="es-PE"/>
          <w14:ligatures w14:val="none"/>
        </w:rPr>
        <w:t>esta tarea</w:t>
      </w:r>
      <w:r w:rsidRPr="00D14C2D">
        <w:rPr>
          <w:rFonts w:ascii="Arial" w:eastAsia="Times New Roman" w:hAnsi="Arial" w:cs="Arial"/>
          <w:kern w:val="0"/>
          <w:sz w:val="28"/>
          <w:szCs w:val="28"/>
          <w:lang w:eastAsia="es-PE"/>
          <w14:ligatures w14:val="none"/>
        </w:rPr>
        <w:t>.</w:t>
      </w:r>
    </w:p>
    <w:p w14:paraId="6BCAC4A1" w14:textId="77777777" w:rsidR="00D14C2D" w:rsidRPr="00D14C2D" w:rsidRDefault="00D14C2D" w:rsidP="00D14C2D">
      <w:pPr>
        <w:spacing w:line="276" w:lineRule="auto"/>
        <w:contextualSpacing/>
        <w:rPr>
          <w:rFonts w:ascii="Arial" w:eastAsia="Times New Roman" w:hAnsi="Arial" w:cs="Arial"/>
          <w:kern w:val="0"/>
          <w:sz w:val="28"/>
          <w:szCs w:val="28"/>
          <w:lang w:eastAsia="es-PE"/>
          <w14:ligatures w14:val="none"/>
        </w:rPr>
      </w:pPr>
    </w:p>
    <w:p w14:paraId="5CE643E8" w14:textId="77777777" w:rsidR="00D14C2D" w:rsidRPr="00D14C2D" w:rsidRDefault="00D14C2D" w:rsidP="00D14C2D">
      <w:pPr>
        <w:spacing w:line="276" w:lineRule="auto"/>
        <w:ind w:left="720"/>
        <w:contextualSpacing/>
        <w:jc w:val="both"/>
        <w:rPr>
          <w:rFonts w:ascii="Arial" w:eastAsia="Times New Roman" w:hAnsi="Arial" w:cs="Arial"/>
          <w:kern w:val="0"/>
          <w:sz w:val="28"/>
          <w:szCs w:val="28"/>
          <w:lang w:eastAsia="es-PE"/>
          <w14:ligatures w14:val="none"/>
        </w:rPr>
      </w:pPr>
    </w:p>
    <w:p w14:paraId="08C7F905" w14:textId="77777777" w:rsidR="00D14C2D" w:rsidRPr="00D14C2D" w:rsidRDefault="00D14C2D" w:rsidP="00D14C2D">
      <w:pPr>
        <w:spacing w:line="276" w:lineRule="auto"/>
        <w:jc w:val="right"/>
        <w:rPr>
          <w:rFonts w:ascii="Arial" w:eastAsia="Calibri" w:hAnsi="Arial" w:cs="Arial"/>
          <w:kern w:val="0"/>
          <w:sz w:val="28"/>
          <w:szCs w:val="28"/>
          <w:lang w:eastAsia="es-PE"/>
          <w14:ligatures w14:val="none"/>
        </w:rPr>
      </w:pPr>
      <w:bookmarkStart w:id="0" w:name="_heading=h.j4qwxuxc2bfm" w:colFirst="0" w:colLast="0"/>
      <w:bookmarkStart w:id="1" w:name="_heading=h.in0cmouf2vcg" w:colFirst="0" w:colLast="0"/>
      <w:bookmarkEnd w:id="0"/>
      <w:bookmarkEnd w:id="1"/>
      <w:r w:rsidRPr="00D14C2D">
        <w:rPr>
          <w:rFonts w:ascii="Arial" w:eastAsia="Calibri" w:hAnsi="Arial" w:cs="Arial"/>
          <w:kern w:val="0"/>
          <w:sz w:val="28"/>
          <w:szCs w:val="28"/>
          <w:lang w:eastAsia="es-PE"/>
          <w14:ligatures w14:val="none"/>
        </w:rPr>
        <w:t>Muchas gracias.</w:t>
      </w:r>
    </w:p>
    <w:p w14:paraId="7AA8F135" w14:textId="77777777" w:rsidR="00D14C2D" w:rsidRPr="00D14C2D" w:rsidRDefault="00D14C2D" w:rsidP="00D14C2D">
      <w:pPr>
        <w:spacing w:line="276" w:lineRule="auto"/>
        <w:rPr>
          <w:rFonts w:ascii="Arial" w:eastAsia="Calibri" w:hAnsi="Arial" w:cs="Arial"/>
          <w:kern w:val="0"/>
          <w:sz w:val="28"/>
          <w:szCs w:val="28"/>
          <w:lang w:eastAsia="es-PE"/>
          <w14:ligatures w14:val="none"/>
        </w:rPr>
      </w:pPr>
    </w:p>
    <w:p w14:paraId="5ADF689B" w14:textId="77777777" w:rsidR="00820DC5" w:rsidRDefault="00820DC5"/>
    <w:p w14:paraId="5FB77DE7" w14:textId="77777777" w:rsidR="00977B9A" w:rsidRDefault="00977B9A"/>
    <w:sectPr w:rsidR="00977B9A" w:rsidSect="00D14C2D">
      <w:pgSz w:w="11906" w:h="16838"/>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90AB2"/>
    <w:multiLevelType w:val="hybridMultilevel"/>
    <w:tmpl w:val="63763E2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4FDE4C20"/>
    <w:multiLevelType w:val="hybridMultilevel"/>
    <w:tmpl w:val="0E38CCF6"/>
    <w:lvl w:ilvl="0" w:tplc="1E064686">
      <w:start w:val="1"/>
      <w:numFmt w:val="decimal"/>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 w15:restartNumberingAfterBreak="0">
    <w:nsid w:val="509526CB"/>
    <w:multiLevelType w:val="hybridMultilevel"/>
    <w:tmpl w:val="35C0917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2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C2D"/>
    <w:rsid w:val="00044494"/>
    <w:rsid w:val="00085513"/>
    <w:rsid w:val="001E2A8E"/>
    <w:rsid w:val="002251D8"/>
    <w:rsid w:val="00296549"/>
    <w:rsid w:val="002B72FE"/>
    <w:rsid w:val="0033343E"/>
    <w:rsid w:val="00345DD7"/>
    <w:rsid w:val="003866F5"/>
    <w:rsid w:val="004559BB"/>
    <w:rsid w:val="00486E9B"/>
    <w:rsid w:val="00575597"/>
    <w:rsid w:val="005C711C"/>
    <w:rsid w:val="006B3A55"/>
    <w:rsid w:val="006C29C2"/>
    <w:rsid w:val="006E1FB6"/>
    <w:rsid w:val="00750EF8"/>
    <w:rsid w:val="00782A32"/>
    <w:rsid w:val="007E3A85"/>
    <w:rsid w:val="00820DC5"/>
    <w:rsid w:val="00977B9A"/>
    <w:rsid w:val="00980100"/>
    <w:rsid w:val="00A74D78"/>
    <w:rsid w:val="00AB1E5F"/>
    <w:rsid w:val="00AF18C2"/>
    <w:rsid w:val="00B56092"/>
    <w:rsid w:val="00BB77A0"/>
    <w:rsid w:val="00BE7DF3"/>
    <w:rsid w:val="00C7040B"/>
    <w:rsid w:val="00C91850"/>
    <w:rsid w:val="00CF6478"/>
    <w:rsid w:val="00D14C2D"/>
    <w:rsid w:val="00D8618A"/>
    <w:rsid w:val="00DE71DE"/>
    <w:rsid w:val="00E64DD3"/>
    <w:rsid w:val="00E67EE9"/>
    <w:rsid w:val="00E747EE"/>
    <w:rsid w:val="00EB7AEC"/>
    <w:rsid w:val="00ED1ADB"/>
    <w:rsid w:val="00EF5E41"/>
    <w:rsid w:val="00F14F8C"/>
    <w:rsid w:val="00F7472A"/>
    <w:rsid w:val="00F9600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D7949"/>
  <w15:chartTrackingRefBased/>
  <w15:docId w15:val="{9E54F442-2F4C-4A33-B4B9-6DE43EC8D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C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14C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4C2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4C2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4C2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4C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4C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4C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4C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C2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14C2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4C2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4C2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4C2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4C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4C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4C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4C2D"/>
    <w:rPr>
      <w:rFonts w:eastAsiaTheme="majorEastAsia" w:cstheme="majorBidi"/>
      <w:color w:val="272727" w:themeColor="text1" w:themeTint="D8"/>
    </w:rPr>
  </w:style>
  <w:style w:type="paragraph" w:styleId="Title">
    <w:name w:val="Title"/>
    <w:basedOn w:val="Normal"/>
    <w:next w:val="Normal"/>
    <w:link w:val="TitleChar"/>
    <w:uiPriority w:val="10"/>
    <w:qFormat/>
    <w:rsid w:val="00D14C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4C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4C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4C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4C2D"/>
    <w:pPr>
      <w:spacing w:before="160"/>
      <w:jc w:val="center"/>
    </w:pPr>
    <w:rPr>
      <w:i/>
      <w:iCs/>
      <w:color w:val="404040" w:themeColor="text1" w:themeTint="BF"/>
    </w:rPr>
  </w:style>
  <w:style w:type="character" w:customStyle="1" w:styleId="QuoteChar">
    <w:name w:val="Quote Char"/>
    <w:basedOn w:val="DefaultParagraphFont"/>
    <w:link w:val="Quote"/>
    <w:uiPriority w:val="29"/>
    <w:rsid w:val="00D14C2D"/>
    <w:rPr>
      <w:i/>
      <w:iCs/>
      <w:color w:val="404040" w:themeColor="text1" w:themeTint="BF"/>
    </w:rPr>
  </w:style>
  <w:style w:type="paragraph" w:styleId="ListParagraph">
    <w:name w:val="List Paragraph"/>
    <w:aliases w:val="Bulleted List,Fundamentacion,Lista vistosa - Énfasis 11,SubPárrafo de lista,Párrafo de lista2,Lista media 2 - Énfasis 41,Cita Pie de Página,titulo,Titulo de Fígura,TITULO A"/>
    <w:basedOn w:val="Normal"/>
    <w:link w:val="ListParagraphChar"/>
    <w:uiPriority w:val="34"/>
    <w:qFormat/>
    <w:rsid w:val="00D14C2D"/>
    <w:pPr>
      <w:ind w:left="720"/>
      <w:contextualSpacing/>
    </w:pPr>
  </w:style>
  <w:style w:type="character" w:styleId="IntenseEmphasis">
    <w:name w:val="Intense Emphasis"/>
    <w:basedOn w:val="DefaultParagraphFont"/>
    <w:uiPriority w:val="21"/>
    <w:qFormat/>
    <w:rsid w:val="00D14C2D"/>
    <w:rPr>
      <w:i/>
      <w:iCs/>
      <w:color w:val="2F5496" w:themeColor="accent1" w:themeShade="BF"/>
    </w:rPr>
  </w:style>
  <w:style w:type="paragraph" w:styleId="IntenseQuote">
    <w:name w:val="Intense Quote"/>
    <w:basedOn w:val="Normal"/>
    <w:next w:val="Normal"/>
    <w:link w:val="IntenseQuoteChar"/>
    <w:uiPriority w:val="30"/>
    <w:qFormat/>
    <w:rsid w:val="00D14C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4C2D"/>
    <w:rPr>
      <w:i/>
      <w:iCs/>
      <w:color w:val="2F5496" w:themeColor="accent1" w:themeShade="BF"/>
    </w:rPr>
  </w:style>
  <w:style w:type="character" w:styleId="IntenseReference">
    <w:name w:val="Intense Reference"/>
    <w:basedOn w:val="DefaultParagraphFont"/>
    <w:uiPriority w:val="32"/>
    <w:qFormat/>
    <w:rsid w:val="00D14C2D"/>
    <w:rPr>
      <w:b/>
      <w:bCs/>
      <w:smallCaps/>
      <w:color w:val="2F5496" w:themeColor="accent1" w:themeShade="BF"/>
      <w:spacing w:val="5"/>
    </w:rPr>
  </w:style>
  <w:style w:type="character" w:customStyle="1" w:styleId="ListParagraphChar">
    <w:name w:val="List Paragraph Char"/>
    <w:aliases w:val="Bulleted List Char,Fundamentacion Char,Lista vistosa - Énfasis 11 Char,SubPárrafo de lista Char,Párrafo de lista2 Char,Lista media 2 - Énfasis 41 Char,Cita Pie de Página Char,titulo Char,Titulo de Fígura Char,TITULO A Char"/>
    <w:basedOn w:val="DefaultParagraphFont"/>
    <w:link w:val="ListParagraph"/>
    <w:uiPriority w:val="34"/>
    <w:qFormat/>
    <w:rsid w:val="00BE7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304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2025-02-14T16:42:55+00:00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2EDEC4A-7E93-40B1-92B5-5AB03683B459}"/>
</file>

<file path=customXml/itemProps2.xml><?xml version="1.0" encoding="utf-8"?>
<ds:datastoreItem xmlns:ds="http://schemas.openxmlformats.org/officeDocument/2006/customXml" ds:itemID="{D97AA4EC-26F8-4B4A-98E5-0898C1288293}"/>
</file>

<file path=customXml/itemProps3.xml><?xml version="1.0" encoding="utf-8"?>
<ds:datastoreItem xmlns:ds="http://schemas.openxmlformats.org/officeDocument/2006/customXml" ds:itemID="{E4D2B445-B5BA-4BD5-81B4-89D443EE7D5E}"/>
</file>

<file path=docProps/app.xml><?xml version="1.0" encoding="utf-8"?>
<Properties xmlns="http://schemas.openxmlformats.org/officeDocument/2006/extended-properties" xmlns:vt="http://schemas.openxmlformats.org/officeDocument/2006/docPropsVTypes">
  <Template>Normal.dotm</Template>
  <TotalTime>7</TotalTime>
  <Pages>4</Pages>
  <Words>897</Words>
  <Characters>5116</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Marvin Romero Vivanco</dc:creator>
  <cp:keywords/>
  <dc:description/>
  <cp:lastModifiedBy>juniza castillo</cp:lastModifiedBy>
  <cp:revision>2</cp:revision>
  <cp:lastPrinted>2025-02-12T22:59:00Z</cp:lastPrinted>
  <dcterms:created xsi:type="dcterms:W3CDTF">2025-02-13T13:55:00Z</dcterms:created>
  <dcterms:modified xsi:type="dcterms:W3CDTF">2025-02-13T13:55:00Z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