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95696" w14:textId="77777777" w:rsidR="00A16137" w:rsidRDefault="000C2B79">
      <w:pPr>
        <w:pStyle w:val="BodyText"/>
        <w:spacing w:before="1"/>
        <w:ind w:left="5020" w:firstLine="0"/>
        <w:jc w:val="left"/>
      </w:pPr>
      <w:r>
        <w:t>La Plata,</w:t>
      </w:r>
      <w:r>
        <w:rPr>
          <w:spacing w:val="-3"/>
        </w:rPr>
        <w:t xml:space="preserve"> </w:t>
      </w:r>
      <w:r>
        <w:t>13</w:t>
      </w:r>
      <w:r>
        <w:rPr>
          <w:spacing w:val="-2"/>
        </w:rPr>
        <w:t xml:space="preserve"> </w:t>
      </w:r>
      <w:r>
        <w:t>de</w:t>
      </w:r>
      <w:r>
        <w:rPr>
          <w:spacing w:val="-2"/>
        </w:rPr>
        <w:t xml:space="preserve"> </w:t>
      </w:r>
      <w:r>
        <w:t>octubre de</w:t>
      </w:r>
      <w:r>
        <w:rPr>
          <w:spacing w:val="-1"/>
        </w:rPr>
        <w:t xml:space="preserve"> </w:t>
      </w:r>
      <w:r>
        <w:rPr>
          <w:spacing w:val="-2"/>
        </w:rPr>
        <w:t>2025.</w:t>
      </w:r>
    </w:p>
    <w:p w14:paraId="0FAB7783" w14:textId="77777777" w:rsidR="00A16137" w:rsidRDefault="00A16137">
      <w:pPr>
        <w:pStyle w:val="BodyText"/>
        <w:ind w:left="0" w:firstLine="0"/>
        <w:jc w:val="left"/>
      </w:pPr>
    </w:p>
    <w:p w14:paraId="401486DA" w14:textId="77777777" w:rsidR="00A16137" w:rsidRDefault="00A16137">
      <w:pPr>
        <w:pStyle w:val="BodyText"/>
        <w:ind w:left="0" w:firstLine="0"/>
        <w:jc w:val="left"/>
      </w:pPr>
    </w:p>
    <w:p w14:paraId="6E861DC1" w14:textId="77777777" w:rsidR="00A16137" w:rsidRDefault="00A16137">
      <w:pPr>
        <w:pStyle w:val="BodyText"/>
        <w:spacing w:before="43"/>
        <w:ind w:left="0" w:firstLine="0"/>
        <w:jc w:val="left"/>
      </w:pPr>
    </w:p>
    <w:p w14:paraId="2A3056AC" w14:textId="77777777" w:rsidR="00A16137" w:rsidRDefault="000C2B79">
      <w:pPr>
        <w:pStyle w:val="Heading1"/>
        <w:spacing w:line="499" w:lineRule="auto"/>
        <w:ind w:right="5636" w:firstLine="0"/>
        <w:jc w:val="left"/>
      </w:pPr>
      <w:r>
        <w:t>Al señor Miembro del Comité</w:t>
      </w:r>
      <w:r>
        <w:rPr>
          <w:spacing w:val="-10"/>
        </w:rPr>
        <w:t xml:space="preserve"> </w:t>
      </w:r>
      <w:r>
        <w:t>contra</w:t>
      </w:r>
      <w:r>
        <w:rPr>
          <w:spacing w:val="-10"/>
        </w:rPr>
        <w:t xml:space="preserve"> </w:t>
      </w:r>
      <w:r>
        <w:t>la</w:t>
      </w:r>
      <w:r>
        <w:rPr>
          <w:spacing w:val="-14"/>
        </w:rPr>
        <w:t xml:space="preserve"> </w:t>
      </w:r>
      <w:r>
        <w:t>Tortura de Naciones Unidas.</w:t>
      </w:r>
    </w:p>
    <w:p w14:paraId="1B79CB25" w14:textId="77777777" w:rsidR="00A16137" w:rsidRDefault="000C2B79">
      <w:pPr>
        <w:spacing w:line="275" w:lineRule="exact"/>
        <w:ind w:left="1"/>
        <w:rPr>
          <w:b/>
          <w:sz w:val="24"/>
        </w:rPr>
      </w:pPr>
      <w:r>
        <w:rPr>
          <w:b/>
          <w:sz w:val="24"/>
        </w:rPr>
        <w:t>Doctor</w:t>
      </w:r>
      <w:r>
        <w:rPr>
          <w:b/>
          <w:spacing w:val="-3"/>
          <w:sz w:val="24"/>
        </w:rPr>
        <w:t xml:space="preserve"> </w:t>
      </w:r>
      <w:r>
        <w:rPr>
          <w:b/>
          <w:sz w:val="24"/>
        </w:rPr>
        <w:t>Jorge</w:t>
      </w:r>
      <w:r>
        <w:rPr>
          <w:b/>
          <w:spacing w:val="-2"/>
          <w:sz w:val="24"/>
        </w:rPr>
        <w:t xml:space="preserve"> Contesse.</w:t>
      </w:r>
    </w:p>
    <w:p w14:paraId="2A7308EF" w14:textId="77777777" w:rsidR="00A16137" w:rsidRDefault="00A16137">
      <w:pPr>
        <w:pStyle w:val="BodyText"/>
        <w:spacing w:before="24"/>
        <w:ind w:left="0" w:firstLine="0"/>
        <w:jc w:val="left"/>
        <w:rPr>
          <w:b/>
        </w:rPr>
      </w:pPr>
    </w:p>
    <w:p w14:paraId="1A2A7F09" w14:textId="77777777" w:rsidR="00A16137" w:rsidRDefault="000C2B79">
      <w:pPr>
        <w:pStyle w:val="BodyText"/>
        <w:spacing w:line="360" w:lineRule="auto"/>
        <w:ind w:right="134"/>
      </w:pPr>
      <w:r>
        <w:t xml:space="preserve">Tengo el honor de dirigirme a Usted en mi carácter de presidente de la Asociación Civil de Penalistas Litigantes Independientes (A.P.L.I.), Legajo N° 265.494, Matrícula N° 48.059 de la Dirección Provincial de Personas Jurídicas del Ministerio de Justicia y Derechos Humanos de la Provincia de Buenos Aires, dirección de correo electrónico </w:t>
      </w:r>
      <w:hyperlink r:id="rId10">
        <w:r w:rsidR="00A16137">
          <w:rPr>
            <w:u w:val="single"/>
          </w:rPr>
          <w:t>aplipenalistas@gmail.com</w:t>
        </w:r>
      </w:hyperlink>
      <w:r>
        <w:t>, con el objeto de elevar un informe pormenorizado sobre</w:t>
      </w:r>
      <w:r>
        <w:rPr>
          <w:spacing w:val="-17"/>
        </w:rPr>
        <w:t xml:space="preserve"> </w:t>
      </w:r>
      <w:r>
        <w:t>las</w:t>
      </w:r>
      <w:r>
        <w:rPr>
          <w:spacing w:val="-17"/>
        </w:rPr>
        <w:t xml:space="preserve"> </w:t>
      </w:r>
      <w:r>
        <w:t>cuestiones</w:t>
      </w:r>
      <w:r>
        <w:rPr>
          <w:spacing w:val="-16"/>
        </w:rPr>
        <w:t xml:space="preserve"> </w:t>
      </w:r>
      <w:r>
        <w:t>fundamentales</w:t>
      </w:r>
      <w:r>
        <w:rPr>
          <w:spacing w:val="-17"/>
        </w:rPr>
        <w:t xml:space="preserve"> </w:t>
      </w:r>
      <w:r>
        <w:t>tratadas</w:t>
      </w:r>
      <w:r>
        <w:rPr>
          <w:spacing w:val="-17"/>
        </w:rPr>
        <w:t xml:space="preserve"> </w:t>
      </w:r>
      <w:r>
        <w:t>por</w:t>
      </w:r>
      <w:r>
        <w:rPr>
          <w:spacing w:val="-17"/>
        </w:rPr>
        <w:t xml:space="preserve"> </w:t>
      </w:r>
      <w:r>
        <w:t>esta</w:t>
      </w:r>
      <w:r>
        <w:rPr>
          <w:spacing w:val="-16"/>
        </w:rPr>
        <w:t xml:space="preserve"> </w:t>
      </w:r>
      <w:r>
        <w:t>Asociación</w:t>
      </w:r>
      <w:r>
        <w:rPr>
          <w:spacing w:val="-17"/>
        </w:rPr>
        <w:t xml:space="preserve"> </w:t>
      </w:r>
      <w:r>
        <w:t>en</w:t>
      </w:r>
      <w:r>
        <w:rPr>
          <w:spacing w:val="-17"/>
        </w:rPr>
        <w:t xml:space="preserve"> </w:t>
      </w:r>
      <w:r>
        <w:t>el</w:t>
      </w:r>
      <w:r>
        <w:rPr>
          <w:spacing w:val="-16"/>
        </w:rPr>
        <w:t xml:space="preserve"> </w:t>
      </w:r>
      <w:r>
        <w:t>encuentro celebrado el día 28 de septiembre del corriente año.</w:t>
      </w:r>
    </w:p>
    <w:p w14:paraId="6B583750" w14:textId="77777777" w:rsidR="00A16137" w:rsidRDefault="000C2B79">
      <w:pPr>
        <w:pStyle w:val="BodyText"/>
        <w:spacing w:before="159" w:line="360" w:lineRule="auto"/>
        <w:ind w:right="137"/>
      </w:pPr>
      <w:r>
        <w:t>El presente informe tiene por objeto dejar constancia formal de los ejes centrales de análisis abordados y las conclusiones arribadas a fin de orientar las próximas acciones y fortalecer el trabajo profesional y académico mancomunado hacia la consolidación de un marco de actuación respetuoso de los derechos humanos y de las garantías constitucionales.</w:t>
      </w:r>
    </w:p>
    <w:p w14:paraId="324ED6FF" w14:textId="77777777" w:rsidR="00A16137" w:rsidRDefault="000C2B79">
      <w:pPr>
        <w:pStyle w:val="Heading1"/>
        <w:numPr>
          <w:ilvl w:val="0"/>
          <w:numId w:val="6"/>
        </w:numPr>
        <w:tabs>
          <w:tab w:val="left" w:pos="3025"/>
        </w:tabs>
        <w:spacing w:before="160" w:line="360" w:lineRule="auto"/>
        <w:ind w:firstLine="2692"/>
        <w:jc w:val="both"/>
      </w:pPr>
      <w:r>
        <w:t xml:space="preserve">Sobre el sistema integral de gestión para personas privadas de la libertad de alto riesgo del servicio penitenciario </w:t>
      </w:r>
      <w:r>
        <w:rPr>
          <w:spacing w:val="-2"/>
        </w:rPr>
        <w:t>federal.</w:t>
      </w:r>
    </w:p>
    <w:p w14:paraId="159AD3E0" w14:textId="77777777" w:rsidR="00A16137" w:rsidRDefault="000C2B79">
      <w:pPr>
        <w:pStyle w:val="BodyText"/>
        <w:spacing w:before="160" w:line="360" w:lineRule="auto"/>
        <w:ind w:right="136"/>
      </w:pPr>
      <w:r>
        <w:t xml:space="preserve">Esta Asociación ha tomado conocimiento, a través de un caso testigo informado por uno de sus asociados, de la grave y concreta afectación de derechos y garantías constitucionales sufrida por personas privadas de libertad sometidas al Sistema Integral de Gestión para Personas Privadas de la Libertad de Alto Riesgo en el ámbito del Servicio Penitenciario </w:t>
      </w:r>
      <w:r>
        <w:rPr>
          <w:spacing w:val="-2"/>
        </w:rPr>
        <w:t>Federal.</w:t>
      </w:r>
    </w:p>
    <w:p w14:paraId="6FBEE6AE" w14:textId="77777777" w:rsidR="00A16137" w:rsidRDefault="00A16137">
      <w:pPr>
        <w:pStyle w:val="BodyText"/>
        <w:spacing w:line="360" w:lineRule="auto"/>
        <w:sectPr w:rsidR="00A16137">
          <w:headerReference w:type="default" r:id="rId11"/>
          <w:type w:val="continuous"/>
          <w:pgSz w:w="11910" w:h="16840"/>
          <w:pgMar w:top="1580" w:right="1559" w:bottom="280" w:left="1700" w:header="708" w:footer="0" w:gutter="0"/>
          <w:pgNumType w:start="1"/>
          <w:cols w:space="720"/>
        </w:sectPr>
      </w:pPr>
    </w:p>
    <w:p w14:paraId="09A484CB" w14:textId="77777777" w:rsidR="00A16137" w:rsidRDefault="000C2B79">
      <w:pPr>
        <w:pStyle w:val="BodyText"/>
        <w:spacing w:before="1" w:line="360" w:lineRule="auto"/>
        <w:ind w:right="137"/>
      </w:pPr>
      <w:r>
        <w:lastRenderedPageBreak/>
        <w:t>En razón de ello, consideramos imprescindible expresar</w:t>
      </w:r>
      <w:r>
        <w:rPr>
          <w:spacing w:val="-4"/>
        </w:rPr>
        <w:t xml:space="preserve"> </w:t>
      </w:r>
      <w:r>
        <w:t>nuestra</w:t>
      </w:r>
      <w:r>
        <w:rPr>
          <w:spacing w:val="-4"/>
        </w:rPr>
        <w:t xml:space="preserve"> </w:t>
      </w:r>
      <w:r>
        <w:t>profunda</w:t>
      </w:r>
      <w:r>
        <w:rPr>
          <w:spacing w:val="-4"/>
        </w:rPr>
        <w:t xml:space="preserve"> </w:t>
      </w:r>
      <w:r>
        <w:t>preocupación</w:t>
      </w:r>
      <w:r>
        <w:rPr>
          <w:spacing w:val="-2"/>
        </w:rPr>
        <w:t xml:space="preserve"> </w:t>
      </w:r>
      <w:r>
        <w:t>y</w:t>
      </w:r>
      <w:r>
        <w:rPr>
          <w:spacing w:val="-3"/>
        </w:rPr>
        <w:t xml:space="preserve"> </w:t>
      </w:r>
      <w:r>
        <w:t>urgimos</w:t>
      </w:r>
      <w:r>
        <w:rPr>
          <w:spacing w:val="-3"/>
        </w:rPr>
        <w:t xml:space="preserve"> </w:t>
      </w:r>
      <w:r>
        <w:t>la</w:t>
      </w:r>
      <w:r>
        <w:rPr>
          <w:spacing w:val="-4"/>
        </w:rPr>
        <w:t xml:space="preserve"> </w:t>
      </w:r>
      <w:r>
        <w:t>adopción</w:t>
      </w:r>
      <w:r>
        <w:rPr>
          <w:spacing w:val="-4"/>
        </w:rPr>
        <w:t xml:space="preserve"> </w:t>
      </w:r>
      <w:r>
        <w:t>de</w:t>
      </w:r>
      <w:r>
        <w:rPr>
          <w:spacing w:val="-4"/>
        </w:rPr>
        <w:t xml:space="preserve"> </w:t>
      </w:r>
      <w:r>
        <w:t>medidas</w:t>
      </w:r>
      <w:r>
        <w:rPr>
          <w:spacing w:val="-3"/>
        </w:rPr>
        <w:t xml:space="preserve"> </w:t>
      </w:r>
      <w:r>
        <w:t>que reviertan</w:t>
      </w:r>
      <w:r>
        <w:rPr>
          <w:spacing w:val="-17"/>
        </w:rPr>
        <w:t xml:space="preserve"> </w:t>
      </w:r>
      <w:r>
        <w:t>esta</w:t>
      </w:r>
      <w:r>
        <w:rPr>
          <w:spacing w:val="-17"/>
        </w:rPr>
        <w:t xml:space="preserve"> </w:t>
      </w:r>
      <w:r>
        <w:t>situación,</w:t>
      </w:r>
      <w:r>
        <w:rPr>
          <w:spacing w:val="-16"/>
        </w:rPr>
        <w:t xml:space="preserve"> </w:t>
      </w:r>
      <w:r>
        <w:t>ante</w:t>
      </w:r>
      <w:r>
        <w:rPr>
          <w:spacing w:val="-17"/>
        </w:rPr>
        <w:t xml:space="preserve"> </w:t>
      </w:r>
      <w:r>
        <w:t>la</w:t>
      </w:r>
      <w:r>
        <w:rPr>
          <w:spacing w:val="-17"/>
        </w:rPr>
        <w:t xml:space="preserve"> </w:t>
      </w:r>
      <w:r>
        <w:t>desatención</w:t>
      </w:r>
      <w:r>
        <w:rPr>
          <w:spacing w:val="-17"/>
        </w:rPr>
        <w:t xml:space="preserve"> </w:t>
      </w:r>
      <w:r>
        <w:t>mostrada</w:t>
      </w:r>
      <w:r>
        <w:rPr>
          <w:spacing w:val="-16"/>
        </w:rPr>
        <w:t xml:space="preserve"> </w:t>
      </w:r>
      <w:r>
        <w:t>por</w:t>
      </w:r>
      <w:r>
        <w:rPr>
          <w:spacing w:val="-17"/>
        </w:rPr>
        <w:t xml:space="preserve"> </w:t>
      </w:r>
      <w:r>
        <w:t>jueces</w:t>
      </w:r>
      <w:r>
        <w:rPr>
          <w:spacing w:val="-17"/>
        </w:rPr>
        <w:t xml:space="preserve"> </w:t>
      </w:r>
      <w:r>
        <w:t>y</w:t>
      </w:r>
      <w:r>
        <w:rPr>
          <w:spacing w:val="-16"/>
        </w:rPr>
        <w:t xml:space="preserve"> </w:t>
      </w:r>
      <w:r>
        <w:t>fiscales</w:t>
      </w:r>
      <w:r>
        <w:rPr>
          <w:spacing w:val="-17"/>
        </w:rPr>
        <w:t xml:space="preserve"> </w:t>
      </w:r>
      <w:r>
        <w:t>frente a prácticas que revisten un carácter inhumano y tortuoso, instrumentadas mediante las Resoluciones 35/2024 y 153/2025 del Ministerio de Seguridad de la Nación.</w:t>
      </w:r>
    </w:p>
    <w:p w14:paraId="078722A9" w14:textId="77777777" w:rsidR="00A16137" w:rsidRDefault="000C2B79">
      <w:pPr>
        <w:pStyle w:val="BodyText"/>
        <w:spacing w:before="159" w:line="360" w:lineRule="auto"/>
        <w:ind w:right="138"/>
      </w:pPr>
      <w:r>
        <w:t>A</w:t>
      </w:r>
      <w:r>
        <w:rPr>
          <w:spacing w:val="-5"/>
        </w:rPr>
        <w:t xml:space="preserve"> </w:t>
      </w:r>
      <w:r>
        <w:t>través</w:t>
      </w:r>
      <w:r>
        <w:rPr>
          <w:spacing w:val="-7"/>
        </w:rPr>
        <w:t xml:space="preserve"> </w:t>
      </w:r>
      <w:r>
        <w:t>del</w:t>
      </w:r>
      <w:r>
        <w:rPr>
          <w:spacing w:val="-6"/>
        </w:rPr>
        <w:t xml:space="preserve"> </w:t>
      </w:r>
      <w:r>
        <w:t>caso</w:t>
      </w:r>
      <w:r>
        <w:rPr>
          <w:spacing w:val="-7"/>
        </w:rPr>
        <w:t xml:space="preserve"> </w:t>
      </w:r>
      <w:r>
        <w:t>mencionado,</w:t>
      </w:r>
      <w:r>
        <w:rPr>
          <w:spacing w:val="-7"/>
        </w:rPr>
        <w:t xml:space="preserve"> </w:t>
      </w:r>
      <w:r>
        <w:t>tomamos</w:t>
      </w:r>
      <w:r>
        <w:rPr>
          <w:spacing w:val="-7"/>
        </w:rPr>
        <w:t xml:space="preserve"> </w:t>
      </w:r>
      <w:r>
        <w:t>conocimiento de que este régimen se aplica incluso a personas procesadas, respecto de las cuales no existe aún una sentencia condenatoria firme que determine su participación en organizaciones criminales, requisito determinante de las resoluciones ministeriales mencionadas.</w:t>
      </w:r>
    </w:p>
    <w:p w14:paraId="664968BC" w14:textId="77777777" w:rsidR="00A16137" w:rsidRDefault="000C2B79">
      <w:pPr>
        <w:pStyle w:val="BodyText"/>
        <w:spacing w:before="159" w:line="360" w:lineRule="auto"/>
        <w:ind w:right="138"/>
      </w:pPr>
      <w:r>
        <w:t>Esta circunstancia, torna especialmente grave la afectación de derechos constitucionales esenciales consagrados en el artículo 18</w:t>
      </w:r>
      <w:r>
        <w:rPr>
          <w:spacing w:val="-7"/>
        </w:rPr>
        <w:t xml:space="preserve"> </w:t>
      </w:r>
      <w:r>
        <w:t>de</w:t>
      </w:r>
      <w:r>
        <w:rPr>
          <w:spacing w:val="-7"/>
        </w:rPr>
        <w:t xml:space="preserve"> </w:t>
      </w:r>
      <w:r>
        <w:t>la</w:t>
      </w:r>
      <w:r>
        <w:rPr>
          <w:spacing w:val="-7"/>
        </w:rPr>
        <w:t xml:space="preserve"> </w:t>
      </w:r>
      <w:r>
        <w:t>Constitución</w:t>
      </w:r>
      <w:r>
        <w:rPr>
          <w:spacing w:val="-9"/>
        </w:rPr>
        <w:t xml:space="preserve"> </w:t>
      </w:r>
      <w:r>
        <w:t>Nacional,</w:t>
      </w:r>
      <w:r>
        <w:rPr>
          <w:spacing w:val="-10"/>
        </w:rPr>
        <w:t xml:space="preserve"> </w:t>
      </w:r>
      <w:r>
        <w:t>entre</w:t>
      </w:r>
      <w:r>
        <w:rPr>
          <w:spacing w:val="-9"/>
        </w:rPr>
        <w:t xml:space="preserve"> </w:t>
      </w:r>
      <w:r>
        <w:t>ellos:</w:t>
      </w:r>
      <w:r>
        <w:rPr>
          <w:spacing w:val="-10"/>
        </w:rPr>
        <w:t xml:space="preserve"> </w:t>
      </w:r>
      <w:r>
        <w:t>el</w:t>
      </w:r>
      <w:r>
        <w:rPr>
          <w:spacing w:val="-8"/>
        </w:rPr>
        <w:t xml:space="preserve"> </w:t>
      </w:r>
      <w:r>
        <w:t>derecho</w:t>
      </w:r>
      <w:r>
        <w:rPr>
          <w:spacing w:val="-7"/>
        </w:rPr>
        <w:t xml:space="preserve"> </w:t>
      </w:r>
      <w:r>
        <w:t>al</w:t>
      </w:r>
      <w:r>
        <w:rPr>
          <w:spacing w:val="-8"/>
        </w:rPr>
        <w:t xml:space="preserve"> </w:t>
      </w:r>
      <w:r>
        <w:t>juicio</w:t>
      </w:r>
      <w:r>
        <w:rPr>
          <w:spacing w:val="-9"/>
        </w:rPr>
        <w:t xml:space="preserve"> </w:t>
      </w:r>
      <w:r>
        <w:t>previo,</w:t>
      </w:r>
      <w:r>
        <w:rPr>
          <w:spacing w:val="-7"/>
        </w:rPr>
        <w:t xml:space="preserve"> </w:t>
      </w:r>
      <w:r>
        <w:t>la</w:t>
      </w:r>
      <w:r>
        <w:rPr>
          <w:spacing w:val="-7"/>
        </w:rPr>
        <w:t xml:space="preserve"> </w:t>
      </w:r>
      <w:r>
        <w:t>defensa en juicio, la prohibición del uso de cárceles como forma de castigo, y la prohibición de imponer mortificaciones innecesarias a los detenidos, siendo responsable el juez que las autorice por acción u omisión.</w:t>
      </w:r>
    </w:p>
    <w:p w14:paraId="2943EF1B" w14:textId="77777777" w:rsidR="00A16137" w:rsidRDefault="000C2B79">
      <w:pPr>
        <w:pStyle w:val="BodyText"/>
        <w:spacing w:before="161" w:line="360" w:lineRule="auto"/>
        <w:ind w:right="136"/>
      </w:pPr>
      <w:r>
        <w:t>Se nos ha informado que los órganos jurisdiccionales, lejos de ejercer un control judicial efectivo sobre la constitucionalidad de las resoluciones</w:t>
      </w:r>
      <w:r>
        <w:rPr>
          <w:spacing w:val="-2"/>
        </w:rPr>
        <w:t xml:space="preserve"> </w:t>
      </w:r>
      <w:r>
        <w:t>mencionadas,</w:t>
      </w:r>
      <w:r>
        <w:rPr>
          <w:spacing w:val="-1"/>
        </w:rPr>
        <w:t xml:space="preserve"> </w:t>
      </w:r>
      <w:r>
        <w:t>convalidan la</w:t>
      </w:r>
      <w:r>
        <w:rPr>
          <w:spacing w:val="-1"/>
        </w:rPr>
        <w:t xml:space="preserve"> </w:t>
      </w:r>
      <w:r>
        <w:t>opresión</w:t>
      </w:r>
      <w:r>
        <w:rPr>
          <w:spacing w:val="-1"/>
        </w:rPr>
        <w:t xml:space="preserve"> </w:t>
      </w:r>
      <w:r>
        <w:t>arbitraria y</w:t>
      </w:r>
      <w:r>
        <w:rPr>
          <w:spacing w:val="-2"/>
        </w:rPr>
        <w:t xml:space="preserve"> </w:t>
      </w:r>
      <w:r>
        <w:t>generalizada</w:t>
      </w:r>
      <w:r>
        <w:rPr>
          <w:spacing w:val="-1"/>
        </w:rPr>
        <w:t xml:space="preserve"> </w:t>
      </w:r>
      <w:r>
        <w:t>que emana del Poder Ejecutivo, en clara contraposición a los derechos y garantías que deben protegerse. Fiel testimonio de ello es la resolución que adjunto, facilitada por la letrada litigante en el caso (Secretaria General y Académica de esta Asociación), la cual patentiza lo expuesto.</w:t>
      </w:r>
    </w:p>
    <w:p w14:paraId="2E38AD7C" w14:textId="77777777" w:rsidR="00A16137" w:rsidRDefault="000C2B79">
      <w:pPr>
        <w:pStyle w:val="BodyText"/>
        <w:spacing w:before="160" w:line="360" w:lineRule="auto"/>
        <w:ind w:right="135"/>
      </w:pPr>
      <w:r>
        <w:t>Además, se ha dado cuenta de que existe una prohibición de ingreso a los módulos de alto riesgo a las organizaciones de derechos humanos encargadas del monitoreo de las condiciones de detención de las personas privadas de libertad.</w:t>
      </w:r>
    </w:p>
    <w:p w14:paraId="4F643D3F" w14:textId="77777777" w:rsidR="00A16137" w:rsidRDefault="000C2B79">
      <w:pPr>
        <w:pStyle w:val="BodyText"/>
        <w:spacing w:before="161" w:line="360" w:lineRule="auto"/>
        <w:ind w:right="135"/>
      </w:pPr>
      <w:r>
        <w:t>El sistema de alto riesgo establece un régimen de aislamiento extremo, reduciendo al mínimo los vínculos familiares y sociales de las</w:t>
      </w:r>
      <w:r>
        <w:rPr>
          <w:spacing w:val="37"/>
        </w:rPr>
        <w:t xml:space="preserve"> </w:t>
      </w:r>
      <w:r>
        <w:t>personas</w:t>
      </w:r>
      <w:r>
        <w:rPr>
          <w:spacing w:val="35"/>
        </w:rPr>
        <w:t xml:space="preserve"> </w:t>
      </w:r>
      <w:r>
        <w:t>detenidas:</w:t>
      </w:r>
      <w:r>
        <w:rPr>
          <w:spacing w:val="38"/>
        </w:rPr>
        <w:t xml:space="preserve"> </w:t>
      </w:r>
      <w:r>
        <w:t>las</w:t>
      </w:r>
      <w:r>
        <w:rPr>
          <w:spacing w:val="37"/>
        </w:rPr>
        <w:t xml:space="preserve"> </w:t>
      </w:r>
      <w:r>
        <w:t>llamadas</w:t>
      </w:r>
      <w:r>
        <w:rPr>
          <w:spacing w:val="37"/>
        </w:rPr>
        <w:t xml:space="preserve"> </w:t>
      </w:r>
      <w:r>
        <w:t>telefónicas</w:t>
      </w:r>
      <w:r>
        <w:rPr>
          <w:spacing w:val="37"/>
        </w:rPr>
        <w:t xml:space="preserve"> </w:t>
      </w:r>
      <w:r>
        <w:t>se</w:t>
      </w:r>
      <w:r>
        <w:rPr>
          <w:spacing w:val="38"/>
        </w:rPr>
        <w:t xml:space="preserve"> </w:t>
      </w:r>
      <w:r>
        <w:t>restringen,</w:t>
      </w:r>
      <w:r>
        <w:rPr>
          <w:spacing w:val="38"/>
        </w:rPr>
        <w:t xml:space="preserve"> </w:t>
      </w:r>
      <w:r>
        <w:t>las</w:t>
      </w:r>
      <w:r>
        <w:rPr>
          <w:spacing w:val="37"/>
        </w:rPr>
        <w:t xml:space="preserve"> </w:t>
      </w:r>
      <w:r>
        <w:t>visitas</w:t>
      </w:r>
      <w:r>
        <w:rPr>
          <w:spacing w:val="37"/>
        </w:rPr>
        <w:t xml:space="preserve"> </w:t>
      </w:r>
      <w:r>
        <w:t>se</w:t>
      </w:r>
    </w:p>
    <w:p w14:paraId="538E7380" w14:textId="77777777" w:rsidR="00A16137" w:rsidRDefault="00A16137">
      <w:pPr>
        <w:pStyle w:val="BodyText"/>
        <w:spacing w:line="360" w:lineRule="auto"/>
        <w:sectPr w:rsidR="00A16137">
          <w:pgSz w:w="11910" w:h="16840"/>
          <w:pgMar w:top="1580" w:right="1559" w:bottom="280" w:left="1700" w:header="708" w:footer="0" w:gutter="0"/>
          <w:cols w:space="720"/>
        </w:sectPr>
      </w:pPr>
    </w:p>
    <w:p w14:paraId="1AF1D8A2" w14:textId="77777777" w:rsidR="00A16137" w:rsidRDefault="000C2B79">
      <w:pPr>
        <w:pStyle w:val="BodyText"/>
        <w:spacing w:before="1" w:line="360" w:lineRule="auto"/>
        <w:ind w:right="138" w:firstLine="0"/>
      </w:pPr>
      <w:r>
        <w:lastRenderedPageBreak/>
        <w:t>realizan</w:t>
      </w:r>
      <w:r>
        <w:rPr>
          <w:spacing w:val="-2"/>
        </w:rPr>
        <w:t xml:space="preserve"> </w:t>
      </w:r>
      <w:r>
        <w:t>cada</w:t>
      </w:r>
      <w:r>
        <w:rPr>
          <w:spacing w:val="-4"/>
        </w:rPr>
        <w:t xml:space="preserve"> </w:t>
      </w:r>
      <w:r>
        <w:t>quince</w:t>
      </w:r>
      <w:r>
        <w:rPr>
          <w:spacing w:val="-4"/>
        </w:rPr>
        <w:t xml:space="preserve"> </w:t>
      </w:r>
      <w:r>
        <w:t>días,</w:t>
      </w:r>
      <w:r>
        <w:rPr>
          <w:spacing w:val="-2"/>
        </w:rPr>
        <w:t xml:space="preserve"> </w:t>
      </w:r>
      <w:r>
        <w:t>sin</w:t>
      </w:r>
      <w:r>
        <w:rPr>
          <w:spacing w:val="-4"/>
        </w:rPr>
        <w:t xml:space="preserve"> </w:t>
      </w:r>
      <w:r>
        <w:t>contacto</w:t>
      </w:r>
      <w:r>
        <w:rPr>
          <w:spacing w:val="-2"/>
        </w:rPr>
        <w:t xml:space="preserve"> </w:t>
      </w:r>
      <w:r>
        <w:t>físico</w:t>
      </w:r>
      <w:r>
        <w:rPr>
          <w:spacing w:val="-4"/>
        </w:rPr>
        <w:t xml:space="preserve"> </w:t>
      </w:r>
      <w:r>
        <w:t>y</w:t>
      </w:r>
      <w:r>
        <w:rPr>
          <w:spacing w:val="-3"/>
        </w:rPr>
        <w:t xml:space="preserve"> </w:t>
      </w:r>
      <w:r>
        <w:t>duran</w:t>
      </w:r>
      <w:r>
        <w:rPr>
          <w:spacing w:val="-2"/>
        </w:rPr>
        <w:t xml:space="preserve"> </w:t>
      </w:r>
      <w:r>
        <w:t>un</w:t>
      </w:r>
      <w:r>
        <w:rPr>
          <w:spacing w:val="-4"/>
        </w:rPr>
        <w:t xml:space="preserve"> </w:t>
      </w:r>
      <w:r>
        <w:t>máximo</w:t>
      </w:r>
      <w:r>
        <w:rPr>
          <w:spacing w:val="-4"/>
        </w:rPr>
        <w:t xml:space="preserve"> </w:t>
      </w:r>
      <w:r>
        <w:t>de</w:t>
      </w:r>
      <w:r>
        <w:rPr>
          <w:spacing w:val="-7"/>
        </w:rPr>
        <w:t xml:space="preserve"> </w:t>
      </w:r>
      <w:r>
        <w:t>60</w:t>
      </w:r>
      <w:r>
        <w:rPr>
          <w:spacing w:val="-4"/>
        </w:rPr>
        <w:t xml:space="preserve"> </w:t>
      </w:r>
      <w:r>
        <w:t>minutos, y las entrevistas con abogados defensores están sometidas a vigilancia mediante videograbación en locutorios, con prohibición de facilitar copias de la causa, lo que impide una participación activa en la propia defensa.</w:t>
      </w:r>
    </w:p>
    <w:p w14:paraId="4B107E3E" w14:textId="77777777" w:rsidR="00A16137" w:rsidRDefault="000C2B79">
      <w:pPr>
        <w:pStyle w:val="BodyText"/>
        <w:spacing w:before="159" w:line="360" w:lineRule="auto"/>
        <w:ind w:right="136"/>
      </w:pPr>
      <w:r>
        <w:t>Las condiciones de detención resultan indignas: las personas privadas de la libertad permanecen encerradas 20 horas diarias en celdas sin ventilación adecuada ni ventiladores; los elementos de higiene suministrados son insuficientes para garantizar la salubridad; no reciben en su totalidad</w:t>
      </w:r>
      <w:r>
        <w:rPr>
          <w:spacing w:val="-17"/>
        </w:rPr>
        <w:t xml:space="preserve"> </w:t>
      </w:r>
      <w:r>
        <w:t>las</w:t>
      </w:r>
      <w:r>
        <w:rPr>
          <w:spacing w:val="-17"/>
        </w:rPr>
        <w:t xml:space="preserve"> </w:t>
      </w:r>
      <w:r>
        <w:t>encomiendas</w:t>
      </w:r>
      <w:r>
        <w:rPr>
          <w:spacing w:val="-16"/>
        </w:rPr>
        <w:t xml:space="preserve"> </w:t>
      </w:r>
      <w:r>
        <w:t>permitidas;</w:t>
      </w:r>
      <w:r>
        <w:rPr>
          <w:spacing w:val="-17"/>
        </w:rPr>
        <w:t xml:space="preserve"> </w:t>
      </w:r>
      <w:r>
        <w:t>y</w:t>
      </w:r>
      <w:r>
        <w:rPr>
          <w:spacing w:val="-17"/>
        </w:rPr>
        <w:t xml:space="preserve"> </w:t>
      </w:r>
      <w:r>
        <w:t>los</w:t>
      </w:r>
      <w:r>
        <w:rPr>
          <w:spacing w:val="-17"/>
        </w:rPr>
        <w:t xml:space="preserve"> </w:t>
      </w:r>
      <w:r>
        <w:t>productos</w:t>
      </w:r>
      <w:r>
        <w:rPr>
          <w:spacing w:val="-16"/>
        </w:rPr>
        <w:t xml:space="preserve"> </w:t>
      </w:r>
      <w:r>
        <w:t>autorizados</w:t>
      </w:r>
      <w:r>
        <w:rPr>
          <w:spacing w:val="-17"/>
        </w:rPr>
        <w:t xml:space="preserve"> </w:t>
      </w:r>
      <w:r>
        <w:t>para</w:t>
      </w:r>
      <w:r>
        <w:rPr>
          <w:spacing w:val="-17"/>
        </w:rPr>
        <w:t xml:space="preserve"> </w:t>
      </w:r>
      <w:r>
        <w:t>el</w:t>
      </w:r>
      <w:r>
        <w:rPr>
          <w:spacing w:val="-16"/>
        </w:rPr>
        <w:t xml:space="preserve"> </w:t>
      </w:r>
      <w:r>
        <w:t>ingreso no alcanzan para asegurar una alimentación saludable. La ropa permitida (pantalón y camisa de mangas largas) es inadecuada a las estaciones del año, no se garantiza asistencia espiritual ni psicológica, y el área social no responde adecuadamente</w:t>
      </w:r>
      <w:r>
        <w:rPr>
          <w:spacing w:val="-8"/>
        </w:rPr>
        <w:t xml:space="preserve"> </w:t>
      </w:r>
      <w:r>
        <w:t>a</w:t>
      </w:r>
      <w:r>
        <w:rPr>
          <w:spacing w:val="-8"/>
        </w:rPr>
        <w:t xml:space="preserve"> </w:t>
      </w:r>
      <w:r>
        <w:t>sus</w:t>
      </w:r>
      <w:r>
        <w:rPr>
          <w:spacing w:val="-12"/>
        </w:rPr>
        <w:t xml:space="preserve"> </w:t>
      </w:r>
      <w:r>
        <w:t>demandas</w:t>
      </w:r>
      <w:r>
        <w:rPr>
          <w:spacing w:val="-9"/>
        </w:rPr>
        <w:t xml:space="preserve"> </w:t>
      </w:r>
      <w:r>
        <w:t>cuando</w:t>
      </w:r>
      <w:r>
        <w:rPr>
          <w:spacing w:val="-8"/>
        </w:rPr>
        <w:t xml:space="preserve"> </w:t>
      </w:r>
      <w:r>
        <w:t>se</w:t>
      </w:r>
      <w:r>
        <w:rPr>
          <w:spacing w:val="-11"/>
        </w:rPr>
        <w:t xml:space="preserve"> </w:t>
      </w:r>
      <w:r>
        <w:t>trata</w:t>
      </w:r>
      <w:r>
        <w:rPr>
          <w:spacing w:val="-8"/>
        </w:rPr>
        <w:t xml:space="preserve"> </w:t>
      </w:r>
      <w:r>
        <w:t>de</w:t>
      </w:r>
      <w:r>
        <w:rPr>
          <w:spacing w:val="-11"/>
        </w:rPr>
        <w:t xml:space="preserve"> </w:t>
      </w:r>
      <w:r>
        <w:t>gestiones</w:t>
      </w:r>
      <w:r>
        <w:rPr>
          <w:spacing w:val="-12"/>
        </w:rPr>
        <w:t xml:space="preserve"> </w:t>
      </w:r>
      <w:r>
        <w:t>que</w:t>
      </w:r>
      <w:r>
        <w:rPr>
          <w:spacing w:val="-8"/>
        </w:rPr>
        <w:t xml:space="preserve"> </w:t>
      </w:r>
      <w:r>
        <w:t>implican</w:t>
      </w:r>
      <w:r>
        <w:rPr>
          <w:spacing w:val="-11"/>
        </w:rPr>
        <w:t xml:space="preserve"> </w:t>
      </w:r>
      <w:r>
        <w:t xml:space="preserve">una salida transitoria de la persona para cumplir con trámites ante organismos </w:t>
      </w:r>
      <w:r>
        <w:rPr>
          <w:spacing w:val="-2"/>
        </w:rPr>
        <w:t>estatales.</w:t>
      </w:r>
    </w:p>
    <w:p w14:paraId="52C7DDA0" w14:textId="77777777" w:rsidR="00A16137" w:rsidRDefault="000C2B79">
      <w:pPr>
        <w:pStyle w:val="BodyText"/>
        <w:spacing w:before="160" w:line="360" w:lineRule="auto"/>
        <w:ind w:right="136"/>
      </w:pPr>
      <w:r>
        <w:t>El acceso a la educación universitaria se encuentra vedado por la incomunicación con el exterior, en abierta contradicción con el derecho a la educación y al desarrollo personal.</w:t>
      </w:r>
    </w:p>
    <w:p w14:paraId="588E1971" w14:textId="77777777" w:rsidR="00A16137" w:rsidRDefault="000C2B79">
      <w:pPr>
        <w:spacing w:before="159" w:line="360" w:lineRule="auto"/>
        <w:ind w:left="1" w:right="135" w:firstLine="2692"/>
        <w:jc w:val="both"/>
        <w:rPr>
          <w:sz w:val="24"/>
        </w:rPr>
      </w:pPr>
      <w:r>
        <w:rPr>
          <w:sz w:val="24"/>
        </w:rPr>
        <w:t xml:space="preserve">Tales condiciones configuran una negación total de la dignidad humana. Como ha señalado nuestra Corte Suprema de Justicia de la Nación: </w:t>
      </w:r>
      <w:r>
        <w:rPr>
          <w:i/>
          <w:sz w:val="24"/>
        </w:rPr>
        <w:t xml:space="preserve">“el propósito de readaptación social del penado, que debe estar en la base del tratamiento carcelario y es expresamente predicado en el art. 1 de la Ley Penitenciaria nacional, se ve controvertido por disposiciones y actos de autoridad como los que han dado lugar a esta causa, ya que censurar y obstaculizar la comunicación del recluso con el exterior es un modo de distanciarlo del medio social al que deberá reintegrarse tras el cumplimiento de la pena” </w:t>
      </w:r>
      <w:r>
        <w:rPr>
          <w:sz w:val="24"/>
        </w:rPr>
        <w:t>(Fallos 318:1894).</w:t>
      </w:r>
    </w:p>
    <w:p w14:paraId="5E72E77B" w14:textId="77777777" w:rsidR="00A16137" w:rsidRDefault="000C2B79">
      <w:pPr>
        <w:pStyle w:val="BodyText"/>
        <w:spacing w:before="160" w:line="360" w:lineRule="auto"/>
        <w:ind w:right="136"/>
      </w:pPr>
      <w:r>
        <w:t>Encontramos</w:t>
      </w:r>
      <w:r>
        <w:rPr>
          <w:spacing w:val="-15"/>
        </w:rPr>
        <w:t xml:space="preserve"> </w:t>
      </w:r>
      <w:r>
        <w:t>pertinente</w:t>
      </w:r>
      <w:r>
        <w:rPr>
          <w:spacing w:val="-14"/>
        </w:rPr>
        <w:t xml:space="preserve"> </w:t>
      </w:r>
      <w:r>
        <w:t>acompañar</w:t>
      </w:r>
      <w:r>
        <w:rPr>
          <w:spacing w:val="-15"/>
        </w:rPr>
        <w:t xml:space="preserve"> </w:t>
      </w:r>
      <w:r>
        <w:t>a</w:t>
      </w:r>
      <w:r>
        <w:rPr>
          <w:spacing w:val="-16"/>
        </w:rPr>
        <w:t xml:space="preserve"> </w:t>
      </w:r>
      <w:r>
        <w:t>este</w:t>
      </w:r>
      <w:r>
        <w:rPr>
          <w:spacing w:val="-14"/>
        </w:rPr>
        <w:t xml:space="preserve"> </w:t>
      </w:r>
      <w:r>
        <w:t>informe</w:t>
      </w:r>
      <w:r>
        <w:rPr>
          <w:spacing w:val="-16"/>
        </w:rPr>
        <w:t xml:space="preserve"> </w:t>
      </w:r>
      <w:r>
        <w:t>una serie de documentos judiciales obrantes en otro proceso al ya referido que reflejan las flagrantes violaciones a los derechos humanos de las personas incluidas en el sistema de alto riesgo que vengo describiendo, las cuales se encuentran documentadas en primera persona.</w:t>
      </w:r>
    </w:p>
    <w:p w14:paraId="792734F1" w14:textId="77777777" w:rsidR="00A16137" w:rsidRDefault="00A16137">
      <w:pPr>
        <w:pStyle w:val="BodyText"/>
        <w:spacing w:line="360" w:lineRule="auto"/>
        <w:sectPr w:rsidR="00A16137">
          <w:pgSz w:w="11910" w:h="16840"/>
          <w:pgMar w:top="1580" w:right="1559" w:bottom="280" w:left="1700" w:header="708" w:footer="0" w:gutter="0"/>
          <w:cols w:space="720"/>
        </w:sectPr>
      </w:pPr>
    </w:p>
    <w:p w14:paraId="70270AE4" w14:textId="77777777" w:rsidR="00A16137" w:rsidRDefault="000C2B79">
      <w:pPr>
        <w:pStyle w:val="BodyText"/>
        <w:spacing w:before="1" w:line="360" w:lineRule="auto"/>
        <w:ind w:right="138"/>
      </w:pPr>
      <w:r>
        <w:lastRenderedPageBreak/>
        <w:t>Por</w:t>
      </w:r>
      <w:r>
        <w:rPr>
          <w:spacing w:val="-8"/>
        </w:rPr>
        <w:t xml:space="preserve"> </w:t>
      </w:r>
      <w:r>
        <w:t>su</w:t>
      </w:r>
      <w:r>
        <w:rPr>
          <w:spacing w:val="-7"/>
        </w:rPr>
        <w:t xml:space="preserve"> </w:t>
      </w:r>
      <w:r>
        <w:t>parte,</w:t>
      </w:r>
      <w:r>
        <w:rPr>
          <w:spacing w:val="-10"/>
        </w:rPr>
        <w:t xml:space="preserve"> </w:t>
      </w:r>
      <w:r>
        <w:t>en</w:t>
      </w:r>
      <w:r>
        <w:rPr>
          <w:spacing w:val="-7"/>
        </w:rPr>
        <w:t xml:space="preserve"> </w:t>
      </w:r>
      <w:r>
        <w:t>lo</w:t>
      </w:r>
      <w:r>
        <w:rPr>
          <w:spacing w:val="-9"/>
        </w:rPr>
        <w:t xml:space="preserve"> </w:t>
      </w:r>
      <w:r>
        <w:t>que</w:t>
      </w:r>
      <w:r>
        <w:rPr>
          <w:spacing w:val="-9"/>
        </w:rPr>
        <w:t xml:space="preserve"> </w:t>
      </w:r>
      <w:r>
        <w:t>respecta</w:t>
      </w:r>
      <w:r>
        <w:rPr>
          <w:spacing w:val="-7"/>
        </w:rPr>
        <w:t xml:space="preserve"> </w:t>
      </w:r>
      <w:r>
        <w:t>al</w:t>
      </w:r>
      <w:r>
        <w:rPr>
          <w:spacing w:val="-8"/>
        </w:rPr>
        <w:t xml:space="preserve"> </w:t>
      </w:r>
      <w:r>
        <w:t>derecho</w:t>
      </w:r>
      <w:r>
        <w:rPr>
          <w:spacing w:val="-9"/>
        </w:rPr>
        <w:t xml:space="preserve"> </w:t>
      </w:r>
      <w:r>
        <w:t>de</w:t>
      </w:r>
      <w:r>
        <w:rPr>
          <w:spacing w:val="-7"/>
        </w:rPr>
        <w:t xml:space="preserve"> </w:t>
      </w:r>
      <w:r>
        <w:t>defensa efectiva en juicio, dos aspectos centrales resultan seriamente afectados por la implementación del sistema de alto riesgo.</w:t>
      </w:r>
    </w:p>
    <w:p w14:paraId="24D9CB16" w14:textId="77777777" w:rsidR="00A16137" w:rsidRDefault="000C2B79">
      <w:pPr>
        <w:pStyle w:val="BodyText"/>
        <w:spacing w:before="160" w:line="360" w:lineRule="auto"/>
        <w:ind w:right="136"/>
      </w:pPr>
      <w:r>
        <w:t>En primer lugar, la falta de confidencialidad en las entrevistas entre las personas privadas de libertad y sus abogados resulta notoria. Estas se desarrollan en locutorios separados por vidrios blindex, sin posibilidad de intercambiar anotaciones personales y bajo permanente monitoreo</w:t>
      </w:r>
      <w:r>
        <w:rPr>
          <w:spacing w:val="-13"/>
        </w:rPr>
        <w:t xml:space="preserve"> </w:t>
      </w:r>
      <w:r>
        <w:t>audiovisual.</w:t>
      </w:r>
      <w:r>
        <w:rPr>
          <w:spacing w:val="-13"/>
        </w:rPr>
        <w:t xml:space="preserve"> </w:t>
      </w:r>
      <w:r>
        <w:t>Esta</w:t>
      </w:r>
      <w:r>
        <w:rPr>
          <w:spacing w:val="-13"/>
        </w:rPr>
        <w:t xml:space="preserve"> </w:t>
      </w:r>
      <w:r>
        <w:t>modalidad</w:t>
      </w:r>
      <w:r>
        <w:rPr>
          <w:spacing w:val="-10"/>
        </w:rPr>
        <w:t xml:space="preserve"> </w:t>
      </w:r>
      <w:r>
        <w:t>vulnera</w:t>
      </w:r>
      <w:r>
        <w:rPr>
          <w:spacing w:val="-10"/>
        </w:rPr>
        <w:t xml:space="preserve"> </w:t>
      </w:r>
      <w:r>
        <w:t>los</w:t>
      </w:r>
      <w:r>
        <w:rPr>
          <w:spacing w:val="-14"/>
        </w:rPr>
        <w:t xml:space="preserve"> </w:t>
      </w:r>
      <w:r>
        <w:t>estándares</w:t>
      </w:r>
      <w:r>
        <w:rPr>
          <w:spacing w:val="-14"/>
        </w:rPr>
        <w:t xml:space="preserve"> </w:t>
      </w:r>
      <w:r>
        <w:t>constitucionales</w:t>
      </w:r>
      <w:r>
        <w:rPr>
          <w:spacing w:val="-11"/>
        </w:rPr>
        <w:t xml:space="preserve"> </w:t>
      </w:r>
      <w:r>
        <w:t>y convencionales,</w:t>
      </w:r>
      <w:r>
        <w:rPr>
          <w:spacing w:val="-2"/>
        </w:rPr>
        <w:t xml:space="preserve"> </w:t>
      </w:r>
      <w:r>
        <w:t>que</w:t>
      </w:r>
      <w:r>
        <w:rPr>
          <w:spacing w:val="-2"/>
        </w:rPr>
        <w:t xml:space="preserve"> </w:t>
      </w:r>
      <w:r>
        <w:t>exigen</w:t>
      </w:r>
      <w:r>
        <w:rPr>
          <w:spacing w:val="-2"/>
        </w:rPr>
        <w:t xml:space="preserve"> </w:t>
      </w:r>
      <w:r>
        <w:t>que tales</w:t>
      </w:r>
      <w:r>
        <w:rPr>
          <w:spacing w:val="-3"/>
        </w:rPr>
        <w:t xml:space="preserve"> </w:t>
      </w:r>
      <w:r>
        <w:t>encuentros</w:t>
      </w:r>
      <w:r>
        <w:rPr>
          <w:spacing w:val="-1"/>
        </w:rPr>
        <w:t xml:space="preserve"> </w:t>
      </w:r>
      <w:r>
        <w:t>se realicen</w:t>
      </w:r>
      <w:r>
        <w:rPr>
          <w:spacing w:val="-2"/>
        </w:rPr>
        <w:t xml:space="preserve"> </w:t>
      </w:r>
      <w:r>
        <w:t>en condiciones</w:t>
      </w:r>
      <w:r>
        <w:rPr>
          <w:spacing w:val="-3"/>
        </w:rPr>
        <w:t xml:space="preserve"> </w:t>
      </w:r>
      <w:r>
        <w:t xml:space="preserve">de </w:t>
      </w:r>
      <w:r>
        <w:rPr>
          <w:spacing w:val="-2"/>
        </w:rPr>
        <w:t>privacidad.</w:t>
      </w:r>
    </w:p>
    <w:p w14:paraId="5250C104" w14:textId="77777777" w:rsidR="00A16137" w:rsidRDefault="000C2B79">
      <w:pPr>
        <w:pStyle w:val="BodyText"/>
        <w:spacing w:before="160" w:line="360" w:lineRule="auto"/>
        <w:ind w:right="134"/>
      </w:pPr>
      <w:r>
        <w:t>En segundo lugar, la Resolución 153/2025 impone un tiempo limitado diario para el desarrollo de entrevistas con la defensa técnica. Esta restricción, lejos de atender a las necesidades específicas de cada caso, impide que los profesionales gestionen su tiempo de trabajo con libertad, comprometiendo el derecho a una defensa efectiva.</w:t>
      </w:r>
    </w:p>
    <w:p w14:paraId="7F098EDD" w14:textId="77777777" w:rsidR="00A16137" w:rsidRDefault="000C2B79">
      <w:pPr>
        <w:spacing w:before="159" w:line="360" w:lineRule="auto"/>
        <w:ind w:left="1" w:right="136" w:firstLine="2692"/>
        <w:jc w:val="both"/>
        <w:rPr>
          <w:sz w:val="24"/>
        </w:rPr>
      </w:pPr>
      <w:r>
        <w:rPr>
          <w:sz w:val="24"/>
        </w:rPr>
        <w:t>Las resoluciones ministeriales también afectan el libre ejercicio de la profesión de la abogacía, sometiendo a los profesionales a controles corporales y escaneos electrónicos propios del trato a personas sospechadas</w:t>
      </w:r>
      <w:r>
        <w:rPr>
          <w:spacing w:val="-17"/>
          <w:sz w:val="24"/>
        </w:rPr>
        <w:t xml:space="preserve"> </w:t>
      </w:r>
      <w:r>
        <w:rPr>
          <w:sz w:val="24"/>
        </w:rPr>
        <w:t>de</w:t>
      </w:r>
      <w:r>
        <w:rPr>
          <w:spacing w:val="-17"/>
          <w:sz w:val="24"/>
        </w:rPr>
        <w:t xml:space="preserve"> </w:t>
      </w:r>
      <w:r>
        <w:rPr>
          <w:sz w:val="24"/>
        </w:rPr>
        <w:t>delinquir.</w:t>
      </w:r>
      <w:r>
        <w:rPr>
          <w:spacing w:val="-16"/>
          <w:sz w:val="24"/>
        </w:rPr>
        <w:t xml:space="preserve"> </w:t>
      </w:r>
      <w:r>
        <w:rPr>
          <w:sz w:val="24"/>
        </w:rPr>
        <w:t>Esta</w:t>
      </w:r>
      <w:r>
        <w:rPr>
          <w:spacing w:val="-17"/>
          <w:sz w:val="24"/>
        </w:rPr>
        <w:t xml:space="preserve"> </w:t>
      </w:r>
      <w:r>
        <w:rPr>
          <w:sz w:val="24"/>
        </w:rPr>
        <w:t>práctica</w:t>
      </w:r>
      <w:r>
        <w:rPr>
          <w:spacing w:val="-17"/>
          <w:sz w:val="24"/>
        </w:rPr>
        <w:t xml:space="preserve"> </w:t>
      </w:r>
      <w:r>
        <w:rPr>
          <w:sz w:val="24"/>
        </w:rPr>
        <w:t>contradice</w:t>
      </w:r>
      <w:r>
        <w:rPr>
          <w:spacing w:val="-17"/>
          <w:sz w:val="24"/>
        </w:rPr>
        <w:t xml:space="preserve"> </w:t>
      </w:r>
      <w:r>
        <w:rPr>
          <w:sz w:val="24"/>
        </w:rPr>
        <w:t>abiertamente</w:t>
      </w:r>
      <w:r>
        <w:rPr>
          <w:spacing w:val="-16"/>
          <w:sz w:val="24"/>
        </w:rPr>
        <w:t xml:space="preserve"> </w:t>
      </w:r>
      <w:r>
        <w:rPr>
          <w:sz w:val="24"/>
        </w:rPr>
        <w:t>lo</w:t>
      </w:r>
      <w:r>
        <w:rPr>
          <w:spacing w:val="-17"/>
          <w:sz w:val="24"/>
        </w:rPr>
        <w:t xml:space="preserve"> </w:t>
      </w:r>
      <w:r>
        <w:rPr>
          <w:sz w:val="24"/>
        </w:rPr>
        <w:t>dispuesto</w:t>
      </w:r>
      <w:r>
        <w:rPr>
          <w:spacing w:val="-17"/>
          <w:sz w:val="24"/>
        </w:rPr>
        <w:t xml:space="preserve"> </w:t>
      </w:r>
      <w:r>
        <w:rPr>
          <w:sz w:val="24"/>
        </w:rPr>
        <w:t xml:space="preserve">por el artículo 5 de la Ley 23.187, que establece que </w:t>
      </w:r>
      <w:r>
        <w:rPr>
          <w:i/>
          <w:sz w:val="24"/>
        </w:rPr>
        <w:t>“el abogado en el ejercicio profesional estará equiparado a los magistrados en cuanto a la consideración y respeto</w:t>
      </w:r>
      <w:r>
        <w:rPr>
          <w:i/>
          <w:spacing w:val="-9"/>
          <w:sz w:val="24"/>
        </w:rPr>
        <w:t xml:space="preserve"> </w:t>
      </w:r>
      <w:r>
        <w:rPr>
          <w:i/>
          <w:sz w:val="24"/>
        </w:rPr>
        <w:t>que</w:t>
      </w:r>
      <w:r>
        <w:rPr>
          <w:i/>
          <w:spacing w:val="-7"/>
          <w:sz w:val="24"/>
        </w:rPr>
        <w:t xml:space="preserve"> </w:t>
      </w:r>
      <w:r>
        <w:rPr>
          <w:i/>
          <w:sz w:val="24"/>
        </w:rPr>
        <w:t>se</w:t>
      </w:r>
      <w:r>
        <w:rPr>
          <w:i/>
          <w:spacing w:val="-7"/>
          <w:sz w:val="24"/>
        </w:rPr>
        <w:t xml:space="preserve"> </w:t>
      </w:r>
      <w:r>
        <w:rPr>
          <w:i/>
          <w:sz w:val="24"/>
        </w:rPr>
        <w:t>le</w:t>
      </w:r>
      <w:r>
        <w:rPr>
          <w:i/>
          <w:spacing w:val="-7"/>
          <w:sz w:val="24"/>
        </w:rPr>
        <w:t xml:space="preserve"> </w:t>
      </w:r>
      <w:r>
        <w:rPr>
          <w:i/>
          <w:sz w:val="24"/>
        </w:rPr>
        <w:t>debe”</w:t>
      </w:r>
      <w:r>
        <w:rPr>
          <w:sz w:val="24"/>
        </w:rPr>
        <w:t>,</w:t>
      </w:r>
      <w:r>
        <w:rPr>
          <w:spacing w:val="-7"/>
          <w:sz w:val="24"/>
        </w:rPr>
        <w:t xml:space="preserve"> </w:t>
      </w:r>
      <w:r>
        <w:rPr>
          <w:sz w:val="24"/>
        </w:rPr>
        <w:t>principio</w:t>
      </w:r>
      <w:r>
        <w:rPr>
          <w:spacing w:val="-7"/>
          <w:sz w:val="24"/>
        </w:rPr>
        <w:t xml:space="preserve"> </w:t>
      </w:r>
      <w:r>
        <w:rPr>
          <w:sz w:val="24"/>
        </w:rPr>
        <w:t>que</w:t>
      </w:r>
      <w:r>
        <w:rPr>
          <w:spacing w:val="-7"/>
          <w:sz w:val="24"/>
        </w:rPr>
        <w:t xml:space="preserve"> </w:t>
      </w:r>
      <w:r>
        <w:rPr>
          <w:sz w:val="24"/>
        </w:rPr>
        <w:t>también</w:t>
      </w:r>
      <w:r>
        <w:rPr>
          <w:spacing w:val="-7"/>
          <w:sz w:val="24"/>
        </w:rPr>
        <w:t xml:space="preserve"> </w:t>
      </w:r>
      <w:r>
        <w:rPr>
          <w:sz w:val="24"/>
        </w:rPr>
        <w:t>ha</w:t>
      </w:r>
      <w:r>
        <w:rPr>
          <w:spacing w:val="-7"/>
          <w:sz w:val="24"/>
        </w:rPr>
        <w:t xml:space="preserve"> </w:t>
      </w:r>
      <w:r>
        <w:rPr>
          <w:sz w:val="24"/>
        </w:rPr>
        <w:t>sido</w:t>
      </w:r>
      <w:r>
        <w:rPr>
          <w:spacing w:val="-7"/>
          <w:sz w:val="24"/>
        </w:rPr>
        <w:t xml:space="preserve"> </w:t>
      </w:r>
      <w:r>
        <w:rPr>
          <w:sz w:val="24"/>
        </w:rPr>
        <w:t>receptado</w:t>
      </w:r>
      <w:r>
        <w:rPr>
          <w:spacing w:val="-9"/>
          <w:sz w:val="24"/>
        </w:rPr>
        <w:t xml:space="preserve"> </w:t>
      </w:r>
      <w:r>
        <w:rPr>
          <w:sz w:val="24"/>
        </w:rPr>
        <w:t>por</w:t>
      </w:r>
      <w:r>
        <w:rPr>
          <w:spacing w:val="-8"/>
          <w:sz w:val="24"/>
        </w:rPr>
        <w:t xml:space="preserve"> </w:t>
      </w:r>
      <w:r>
        <w:rPr>
          <w:sz w:val="24"/>
        </w:rPr>
        <w:t>las</w:t>
      </w:r>
      <w:r>
        <w:rPr>
          <w:spacing w:val="-8"/>
          <w:sz w:val="24"/>
        </w:rPr>
        <w:t xml:space="preserve"> </w:t>
      </w:r>
      <w:r>
        <w:rPr>
          <w:sz w:val="24"/>
        </w:rPr>
        <w:t>normas provinciales que regulan la abogacía.</w:t>
      </w:r>
    </w:p>
    <w:p w14:paraId="2CBAC160" w14:textId="77777777" w:rsidR="00A16137" w:rsidRDefault="000C2B79">
      <w:pPr>
        <w:pStyle w:val="BodyText"/>
        <w:spacing w:before="159" w:line="360" w:lineRule="auto"/>
        <w:ind w:right="136"/>
      </w:pPr>
      <w:r>
        <w:t>Incluso,</w:t>
      </w:r>
      <w:r>
        <w:rPr>
          <w:spacing w:val="-7"/>
        </w:rPr>
        <w:t xml:space="preserve"> </w:t>
      </w:r>
      <w:r>
        <w:t>se</w:t>
      </w:r>
      <w:r>
        <w:rPr>
          <w:spacing w:val="-6"/>
        </w:rPr>
        <w:t xml:space="preserve"> </w:t>
      </w:r>
      <w:r>
        <w:t>ha</w:t>
      </w:r>
      <w:r>
        <w:rPr>
          <w:spacing w:val="-4"/>
        </w:rPr>
        <w:t xml:space="preserve"> </w:t>
      </w:r>
      <w:r>
        <w:t>documentado</w:t>
      </w:r>
      <w:r>
        <w:rPr>
          <w:spacing w:val="-4"/>
        </w:rPr>
        <w:t xml:space="preserve"> </w:t>
      </w:r>
      <w:r>
        <w:t>la</w:t>
      </w:r>
      <w:r>
        <w:rPr>
          <w:spacing w:val="-6"/>
        </w:rPr>
        <w:t xml:space="preserve"> </w:t>
      </w:r>
      <w:r>
        <w:t>dificultad</w:t>
      </w:r>
      <w:r>
        <w:rPr>
          <w:spacing w:val="-6"/>
        </w:rPr>
        <w:t xml:space="preserve"> </w:t>
      </w:r>
      <w:r>
        <w:t>que</w:t>
      </w:r>
      <w:r>
        <w:rPr>
          <w:spacing w:val="-6"/>
        </w:rPr>
        <w:t xml:space="preserve"> </w:t>
      </w:r>
      <w:r>
        <w:t>enfrentan las y los abogados particulares para ingresar al módulo de alto riesgo con sus herramientas de trabajo (computadoras personales), indispensables para abordar</w:t>
      </w:r>
      <w:r>
        <w:rPr>
          <w:spacing w:val="-17"/>
        </w:rPr>
        <w:t xml:space="preserve"> </w:t>
      </w:r>
      <w:r>
        <w:t>expedientes</w:t>
      </w:r>
      <w:r>
        <w:rPr>
          <w:spacing w:val="-17"/>
        </w:rPr>
        <w:t xml:space="preserve"> </w:t>
      </w:r>
      <w:r>
        <w:t>de</w:t>
      </w:r>
      <w:r>
        <w:rPr>
          <w:spacing w:val="-16"/>
        </w:rPr>
        <w:t xml:space="preserve"> </w:t>
      </w:r>
      <w:r>
        <w:t>alta</w:t>
      </w:r>
      <w:r>
        <w:rPr>
          <w:spacing w:val="-17"/>
        </w:rPr>
        <w:t xml:space="preserve"> </w:t>
      </w:r>
      <w:r>
        <w:t>complejidad</w:t>
      </w:r>
      <w:r>
        <w:rPr>
          <w:spacing w:val="-17"/>
        </w:rPr>
        <w:t xml:space="preserve"> </w:t>
      </w:r>
      <w:r>
        <w:t>y</w:t>
      </w:r>
      <w:r>
        <w:rPr>
          <w:spacing w:val="-17"/>
        </w:rPr>
        <w:t xml:space="preserve"> </w:t>
      </w:r>
      <w:r>
        <w:t>voluminosidad.</w:t>
      </w:r>
      <w:r>
        <w:rPr>
          <w:spacing w:val="-16"/>
        </w:rPr>
        <w:t xml:space="preserve"> </w:t>
      </w:r>
      <w:r>
        <w:t>Esta</w:t>
      </w:r>
      <w:r>
        <w:rPr>
          <w:spacing w:val="-17"/>
        </w:rPr>
        <w:t xml:space="preserve"> </w:t>
      </w:r>
      <w:r>
        <w:t>obstrucción</w:t>
      </w:r>
      <w:r>
        <w:rPr>
          <w:spacing w:val="-17"/>
        </w:rPr>
        <w:t xml:space="preserve"> </w:t>
      </w:r>
      <w:r>
        <w:t>limita la</w:t>
      </w:r>
      <w:r>
        <w:rPr>
          <w:spacing w:val="-14"/>
        </w:rPr>
        <w:t xml:space="preserve"> </w:t>
      </w:r>
      <w:r>
        <w:t>posibilidad</w:t>
      </w:r>
      <w:r>
        <w:rPr>
          <w:spacing w:val="-14"/>
        </w:rPr>
        <w:t xml:space="preserve"> </w:t>
      </w:r>
      <w:r>
        <w:t>de</w:t>
      </w:r>
      <w:r>
        <w:rPr>
          <w:spacing w:val="-14"/>
        </w:rPr>
        <w:t xml:space="preserve"> </w:t>
      </w:r>
      <w:r>
        <w:t>canalizar</w:t>
      </w:r>
      <w:r>
        <w:rPr>
          <w:spacing w:val="-16"/>
        </w:rPr>
        <w:t xml:space="preserve"> </w:t>
      </w:r>
      <w:r>
        <w:t>debidamente</w:t>
      </w:r>
      <w:r>
        <w:rPr>
          <w:spacing w:val="-14"/>
        </w:rPr>
        <w:t xml:space="preserve"> </w:t>
      </w:r>
      <w:r>
        <w:t>las</w:t>
      </w:r>
      <w:r>
        <w:rPr>
          <w:spacing w:val="-15"/>
        </w:rPr>
        <w:t xml:space="preserve"> </w:t>
      </w:r>
      <w:r>
        <w:t>consultas</w:t>
      </w:r>
      <w:r>
        <w:rPr>
          <w:spacing w:val="-17"/>
        </w:rPr>
        <w:t xml:space="preserve"> </w:t>
      </w:r>
      <w:r>
        <w:t>de</w:t>
      </w:r>
      <w:r>
        <w:rPr>
          <w:spacing w:val="-14"/>
        </w:rPr>
        <w:t xml:space="preserve"> </w:t>
      </w:r>
      <w:r>
        <w:t>sus</w:t>
      </w:r>
      <w:r>
        <w:rPr>
          <w:spacing w:val="-17"/>
        </w:rPr>
        <w:t xml:space="preserve"> </w:t>
      </w:r>
      <w:r>
        <w:t>asistidos,</w:t>
      </w:r>
      <w:r>
        <w:rPr>
          <w:spacing w:val="-14"/>
        </w:rPr>
        <w:t xml:space="preserve"> </w:t>
      </w:r>
      <w:r>
        <w:t>afectando no solo la eficacia de la defensa, sino también el derecho del imputado a estar debidamente informado sobre su causa.</w:t>
      </w:r>
    </w:p>
    <w:p w14:paraId="13995AEA" w14:textId="77777777" w:rsidR="00A16137" w:rsidRDefault="00A16137">
      <w:pPr>
        <w:pStyle w:val="BodyText"/>
        <w:spacing w:line="360" w:lineRule="auto"/>
        <w:sectPr w:rsidR="00A16137">
          <w:pgSz w:w="11910" w:h="16840"/>
          <w:pgMar w:top="1580" w:right="1559" w:bottom="280" w:left="1700" w:header="708" w:footer="0" w:gutter="0"/>
          <w:cols w:space="720"/>
        </w:sectPr>
      </w:pPr>
    </w:p>
    <w:p w14:paraId="7D419114" w14:textId="77777777" w:rsidR="00A16137" w:rsidRDefault="000C2B79">
      <w:pPr>
        <w:pStyle w:val="BodyText"/>
        <w:spacing w:before="1" w:line="360" w:lineRule="auto"/>
        <w:ind w:right="136"/>
      </w:pPr>
      <w:r>
        <w:lastRenderedPageBreak/>
        <w:t>A ello se suma una clara desigualdad de trato. Las personas privadas de la libertad que cuentan con defensa particular enfrentan mayores</w:t>
      </w:r>
      <w:r>
        <w:rPr>
          <w:spacing w:val="-1"/>
        </w:rPr>
        <w:t xml:space="preserve"> </w:t>
      </w:r>
      <w:r>
        <w:t>controles</w:t>
      </w:r>
      <w:r>
        <w:rPr>
          <w:spacing w:val="-3"/>
        </w:rPr>
        <w:t xml:space="preserve"> </w:t>
      </w:r>
      <w:r>
        <w:t>de</w:t>
      </w:r>
      <w:r>
        <w:rPr>
          <w:spacing w:val="-4"/>
        </w:rPr>
        <w:t xml:space="preserve"> </w:t>
      </w:r>
      <w:r>
        <w:t>seguridad -con impacto sobre su tiempo</w:t>
      </w:r>
      <w:r>
        <w:rPr>
          <w:spacing w:val="-2"/>
        </w:rPr>
        <w:t xml:space="preserve"> </w:t>
      </w:r>
      <w:r>
        <w:t>de</w:t>
      </w:r>
      <w:r>
        <w:rPr>
          <w:spacing w:val="-2"/>
        </w:rPr>
        <w:t xml:space="preserve"> </w:t>
      </w:r>
      <w:r>
        <w:t>recreación-</w:t>
      </w:r>
      <w:r>
        <w:rPr>
          <w:spacing w:val="-4"/>
        </w:rPr>
        <w:t xml:space="preserve"> </w:t>
      </w:r>
      <w:r>
        <w:t>al momento de contactar a sus abogados, mientras que quienes son asistidos por defensores oficiales acceden a teléfonos en todo momento sin intermediación del personal penitenciario.</w:t>
      </w:r>
    </w:p>
    <w:p w14:paraId="5767B6CF" w14:textId="77777777" w:rsidR="00A16137" w:rsidRDefault="000C2B79">
      <w:pPr>
        <w:pStyle w:val="BodyText"/>
        <w:spacing w:before="159" w:line="360" w:lineRule="auto"/>
        <w:ind w:right="137"/>
      </w:pPr>
      <w:r>
        <w:t>El Anexo I de la Resolución 35/2024 ratifica estas condiciones restrictivas en tanto allí se dispone que:</w:t>
      </w:r>
    </w:p>
    <w:p w14:paraId="40DCF77E" w14:textId="77777777" w:rsidR="00A16137" w:rsidRDefault="000C2B79">
      <w:pPr>
        <w:pStyle w:val="ListParagraph"/>
        <w:numPr>
          <w:ilvl w:val="0"/>
          <w:numId w:val="5"/>
        </w:numPr>
        <w:tabs>
          <w:tab w:val="left" w:pos="2920"/>
        </w:tabs>
        <w:spacing w:before="160" w:line="360" w:lineRule="auto"/>
        <w:ind w:right="136" w:firstLine="2692"/>
        <w:rPr>
          <w:sz w:val="24"/>
        </w:rPr>
      </w:pPr>
      <w:r>
        <w:rPr>
          <w:sz w:val="24"/>
        </w:rPr>
        <w:t>“8.3.f) Las visitas de abogadas/os particulares o defensorías</w:t>
      </w:r>
      <w:r>
        <w:rPr>
          <w:spacing w:val="-17"/>
          <w:sz w:val="24"/>
        </w:rPr>
        <w:t xml:space="preserve"> </w:t>
      </w:r>
      <w:r>
        <w:rPr>
          <w:sz w:val="24"/>
        </w:rPr>
        <w:t>oficiales</w:t>
      </w:r>
      <w:r>
        <w:rPr>
          <w:spacing w:val="-17"/>
          <w:sz w:val="24"/>
        </w:rPr>
        <w:t xml:space="preserve"> </w:t>
      </w:r>
      <w:r>
        <w:rPr>
          <w:sz w:val="24"/>
        </w:rPr>
        <w:t>se</w:t>
      </w:r>
      <w:r>
        <w:rPr>
          <w:spacing w:val="-16"/>
          <w:sz w:val="24"/>
        </w:rPr>
        <w:t xml:space="preserve"> </w:t>
      </w:r>
      <w:r>
        <w:rPr>
          <w:sz w:val="24"/>
        </w:rPr>
        <w:t>desarrollarán</w:t>
      </w:r>
      <w:r>
        <w:rPr>
          <w:spacing w:val="-17"/>
          <w:sz w:val="24"/>
        </w:rPr>
        <w:t xml:space="preserve"> </w:t>
      </w:r>
      <w:r>
        <w:rPr>
          <w:sz w:val="24"/>
        </w:rPr>
        <w:t>en</w:t>
      </w:r>
      <w:r>
        <w:rPr>
          <w:spacing w:val="-17"/>
          <w:sz w:val="24"/>
        </w:rPr>
        <w:t xml:space="preserve"> </w:t>
      </w:r>
      <w:r>
        <w:rPr>
          <w:sz w:val="24"/>
        </w:rPr>
        <w:t>un</w:t>
      </w:r>
      <w:r>
        <w:rPr>
          <w:spacing w:val="-17"/>
          <w:sz w:val="24"/>
        </w:rPr>
        <w:t xml:space="preserve"> </w:t>
      </w:r>
      <w:r>
        <w:rPr>
          <w:sz w:val="24"/>
        </w:rPr>
        <w:t>ámbito</w:t>
      </w:r>
      <w:r>
        <w:rPr>
          <w:spacing w:val="-16"/>
          <w:sz w:val="24"/>
        </w:rPr>
        <w:t xml:space="preserve"> </w:t>
      </w:r>
      <w:r>
        <w:rPr>
          <w:sz w:val="24"/>
        </w:rPr>
        <w:t>acotado</w:t>
      </w:r>
      <w:r>
        <w:rPr>
          <w:spacing w:val="-17"/>
          <w:sz w:val="24"/>
        </w:rPr>
        <w:t xml:space="preserve"> </w:t>
      </w:r>
      <w:r>
        <w:rPr>
          <w:sz w:val="24"/>
        </w:rPr>
        <w:t>y</w:t>
      </w:r>
      <w:r>
        <w:rPr>
          <w:spacing w:val="-17"/>
          <w:sz w:val="24"/>
        </w:rPr>
        <w:t xml:space="preserve"> </w:t>
      </w:r>
      <w:r>
        <w:rPr>
          <w:sz w:val="24"/>
        </w:rPr>
        <w:t>reservado,</w:t>
      </w:r>
      <w:r>
        <w:rPr>
          <w:spacing w:val="-16"/>
          <w:sz w:val="24"/>
        </w:rPr>
        <w:t xml:space="preserve"> </w:t>
      </w:r>
      <w:r>
        <w:rPr>
          <w:sz w:val="24"/>
        </w:rPr>
        <w:t>a</w:t>
      </w:r>
      <w:r>
        <w:rPr>
          <w:spacing w:val="-17"/>
          <w:sz w:val="24"/>
        </w:rPr>
        <w:t xml:space="preserve"> </w:t>
      </w:r>
      <w:r>
        <w:rPr>
          <w:sz w:val="24"/>
        </w:rPr>
        <w:t>través de contacto diferido en locutorio”;</w:t>
      </w:r>
    </w:p>
    <w:p w14:paraId="780F83DF" w14:textId="77777777" w:rsidR="00A16137" w:rsidRDefault="000C2B79">
      <w:pPr>
        <w:pStyle w:val="ListParagraph"/>
        <w:numPr>
          <w:ilvl w:val="0"/>
          <w:numId w:val="5"/>
        </w:numPr>
        <w:tabs>
          <w:tab w:val="left" w:pos="2870"/>
        </w:tabs>
        <w:spacing w:before="160" w:line="360" w:lineRule="auto"/>
        <w:ind w:right="135" w:firstLine="2692"/>
        <w:rPr>
          <w:sz w:val="24"/>
        </w:rPr>
      </w:pPr>
      <w:r>
        <w:rPr>
          <w:sz w:val="24"/>
        </w:rPr>
        <w:t>“10.1.d) Los sectores de alojamiento y los sectores comunes como talleres, pasillos, espacios de visita, entre otros, deben estar provistos de elementos de seguridad electrónica con sistema de monitoreo compuesto</w:t>
      </w:r>
      <w:r>
        <w:rPr>
          <w:spacing w:val="-7"/>
          <w:sz w:val="24"/>
        </w:rPr>
        <w:t xml:space="preserve"> </w:t>
      </w:r>
      <w:r>
        <w:rPr>
          <w:sz w:val="24"/>
        </w:rPr>
        <w:t>por</w:t>
      </w:r>
      <w:r>
        <w:rPr>
          <w:spacing w:val="-8"/>
          <w:sz w:val="24"/>
        </w:rPr>
        <w:t xml:space="preserve"> </w:t>
      </w:r>
      <w:r>
        <w:rPr>
          <w:sz w:val="24"/>
        </w:rPr>
        <w:t>cámaras</w:t>
      </w:r>
      <w:r>
        <w:rPr>
          <w:spacing w:val="-8"/>
          <w:sz w:val="24"/>
        </w:rPr>
        <w:t xml:space="preserve"> </w:t>
      </w:r>
      <w:r>
        <w:rPr>
          <w:sz w:val="24"/>
        </w:rPr>
        <w:t>de</w:t>
      </w:r>
      <w:r>
        <w:rPr>
          <w:spacing w:val="-7"/>
          <w:sz w:val="24"/>
        </w:rPr>
        <w:t xml:space="preserve"> </w:t>
      </w:r>
      <w:r>
        <w:rPr>
          <w:sz w:val="24"/>
        </w:rPr>
        <w:t>videovigilancia</w:t>
      </w:r>
      <w:r>
        <w:rPr>
          <w:spacing w:val="-7"/>
          <w:sz w:val="24"/>
        </w:rPr>
        <w:t xml:space="preserve"> </w:t>
      </w:r>
      <w:r>
        <w:rPr>
          <w:sz w:val="24"/>
        </w:rPr>
        <w:t>con</w:t>
      </w:r>
      <w:r>
        <w:rPr>
          <w:spacing w:val="-7"/>
          <w:sz w:val="24"/>
        </w:rPr>
        <w:t xml:space="preserve"> </w:t>
      </w:r>
      <w:r>
        <w:rPr>
          <w:sz w:val="24"/>
        </w:rPr>
        <w:t>software</w:t>
      </w:r>
      <w:r>
        <w:rPr>
          <w:spacing w:val="-7"/>
          <w:sz w:val="24"/>
        </w:rPr>
        <w:t xml:space="preserve"> </w:t>
      </w:r>
      <w:r>
        <w:rPr>
          <w:sz w:val="24"/>
        </w:rPr>
        <w:t>de</w:t>
      </w:r>
      <w:r>
        <w:rPr>
          <w:spacing w:val="-7"/>
          <w:sz w:val="24"/>
        </w:rPr>
        <w:t xml:space="preserve"> </w:t>
      </w:r>
      <w:r>
        <w:rPr>
          <w:sz w:val="24"/>
        </w:rPr>
        <w:t>análisis</w:t>
      </w:r>
      <w:r>
        <w:rPr>
          <w:spacing w:val="-8"/>
          <w:sz w:val="24"/>
        </w:rPr>
        <w:t xml:space="preserve"> </w:t>
      </w:r>
      <w:r>
        <w:rPr>
          <w:sz w:val="24"/>
        </w:rPr>
        <w:t>inteligente.”;</w:t>
      </w:r>
    </w:p>
    <w:p w14:paraId="0642FFD2" w14:textId="77777777" w:rsidR="00A16137" w:rsidRDefault="000C2B79">
      <w:pPr>
        <w:pStyle w:val="ListParagraph"/>
        <w:numPr>
          <w:ilvl w:val="0"/>
          <w:numId w:val="5"/>
        </w:numPr>
        <w:tabs>
          <w:tab w:val="left" w:pos="2887"/>
        </w:tabs>
        <w:spacing w:before="161" w:line="360" w:lineRule="auto"/>
        <w:ind w:right="136" w:firstLine="2692"/>
        <w:rPr>
          <w:sz w:val="24"/>
        </w:rPr>
      </w:pPr>
      <w:r>
        <w:rPr>
          <w:sz w:val="24"/>
        </w:rPr>
        <w:t>“10.1.g) Se establecerá registro biométrico para el ingreso y el tránsito en los sectores de las personas incorporadas al Sistema y de los agentes penitenciarios, cámaras térmicas, cerco energizado, tecnología para el control de las comunicaciones y sistema de redundancia, entre otros.”</w:t>
      </w:r>
    </w:p>
    <w:p w14:paraId="535CCDDD" w14:textId="77777777" w:rsidR="00A16137" w:rsidRDefault="000C2B79">
      <w:pPr>
        <w:pStyle w:val="BodyText"/>
        <w:spacing w:before="159" w:line="360" w:lineRule="auto"/>
        <w:ind w:right="136"/>
      </w:pPr>
      <w:r>
        <w:t>Estas disposiciones implican una equiparación simbólica y práctica entre personas detenidas y sus defensores, sometiéndolos a</w:t>
      </w:r>
      <w:r>
        <w:rPr>
          <w:spacing w:val="-2"/>
        </w:rPr>
        <w:t xml:space="preserve"> </w:t>
      </w:r>
      <w:r>
        <w:t>idéntico</w:t>
      </w:r>
      <w:r>
        <w:rPr>
          <w:spacing w:val="-4"/>
        </w:rPr>
        <w:t xml:space="preserve"> </w:t>
      </w:r>
      <w:r>
        <w:t>control</w:t>
      </w:r>
      <w:r>
        <w:rPr>
          <w:spacing w:val="-3"/>
        </w:rPr>
        <w:t xml:space="preserve"> </w:t>
      </w:r>
      <w:r>
        <w:t>y</w:t>
      </w:r>
      <w:r>
        <w:rPr>
          <w:spacing w:val="-3"/>
        </w:rPr>
        <w:t xml:space="preserve"> </w:t>
      </w:r>
      <w:r>
        <w:t>vigilancia,</w:t>
      </w:r>
      <w:r>
        <w:rPr>
          <w:spacing w:val="-2"/>
        </w:rPr>
        <w:t xml:space="preserve"> </w:t>
      </w:r>
      <w:r>
        <w:t>con</w:t>
      </w:r>
      <w:r>
        <w:rPr>
          <w:spacing w:val="-4"/>
        </w:rPr>
        <w:t xml:space="preserve"> </w:t>
      </w:r>
      <w:r>
        <w:t>una</w:t>
      </w:r>
      <w:r>
        <w:rPr>
          <w:spacing w:val="-2"/>
        </w:rPr>
        <w:t xml:space="preserve"> </w:t>
      </w:r>
      <w:r>
        <w:t>clara</w:t>
      </w:r>
      <w:r>
        <w:rPr>
          <w:spacing w:val="-4"/>
        </w:rPr>
        <w:t xml:space="preserve"> </w:t>
      </w:r>
      <w:r>
        <w:t>afectación</w:t>
      </w:r>
      <w:r>
        <w:rPr>
          <w:spacing w:val="-4"/>
        </w:rPr>
        <w:t xml:space="preserve"> </w:t>
      </w:r>
      <w:r>
        <w:t>del</w:t>
      </w:r>
      <w:r>
        <w:rPr>
          <w:spacing w:val="-6"/>
        </w:rPr>
        <w:t xml:space="preserve"> </w:t>
      </w:r>
      <w:r>
        <w:t>ejercicio</w:t>
      </w:r>
      <w:r>
        <w:rPr>
          <w:spacing w:val="-4"/>
        </w:rPr>
        <w:t xml:space="preserve"> </w:t>
      </w:r>
      <w:r>
        <w:t>de</w:t>
      </w:r>
      <w:r>
        <w:rPr>
          <w:spacing w:val="-4"/>
        </w:rPr>
        <w:t xml:space="preserve"> </w:t>
      </w:r>
      <w:r>
        <w:t xml:space="preserve">derechos </w:t>
      </w:r>
      <w:r>
        <w:rPr>
          <w:spacing w:val="-2"/>
        </w:rPr>
        <w:t>fundamentales.</w:t>
      </w:r>
    </w:p>
    <w:p w14:paraId="2A52886E" w14:textId="77777777" w:rsidR="00A16137" w:rsidRDefault="000C2B79">
      <w:pPr>
        <w:pStyle w:val="BodyText"/>
        <w:spacing w:before="161" w:line="360" w:lineRule="auto"/>
        <w:ind w:right="136"/>
      </w:pPr>
      <w:r>
        <w:t>En adición a la dinámica institucional que imponen las resoluciones ministeriales, consideramos necesario enfatizar también en los siguientes aspectos:</w:t>
      </w:r>
    </w:p>
    <w:p w14:paraId="3B48A214" w14:textId="77777777" w:rsidR="00A16137" w:rsidRDefault="000C2B79">
      <w:pPr>
        <w:pStyle w:val="BodyText"/>
        <w:spacing w:before="159" w:line="360" w:lineRule="auto"/>
        <w:ind w:right="137"/>
      </w:pPr>
      <w:r>
        <w:t>1º)</w:t>
      </w:r>
      <w:r>
        <w:rPr>
          <w:spacing w:val="-2"/>
        </w:rPr>
        <w:t xml:space="preserve"> </w:t>
      </w:r>
      <w:r>
        <w:t>Los</w:t>
      </w:r>
      <w:r>
        <w:rPr>
          <w:spacing w:val="-2"/>
        </w:rPr>
        <w:t xml:space="preserve"> </w:t>
      </w:r>
      <w:r>
        <w:t>órganos</w:t>
      </w:r>
      <w:r>
        <w:rPr>
          <w:spacing w:val="-2"/>
        </w:rPr>
        <w:t xml:space="preserve"> </w:t>
      </w:r>
      <w:r>
        <w:t>del</w:t>
      </w:r>
      <w:r>
        <w:rPr>
          <w:spacing w:val="-2"/>
        </w:rPr>
        <w:t xml:space="preserve"> </w:t>
      </w:r>
      <w:r>
        <w:t>poder</w:t>
      </w:r>
      <w:r>
        <w:rPr>
          <w:spacing w:val="-2"/>
        </w:rPr>
        <w:t xml:space="preserve"> </w:t>
      </w:r>
      <w:r>
        <w:t>administrador</w:t>
      </w:r>
      <w:r>
        <w:rPr>
          <w:spacing w:val="-5"/>
        </w:rPr>
        <w:t xml:space="preserve"> </w:t>
      </w:r>
      <w:r>
        <w:t>deben</w:t>
      </w:r>
      <w:r>
        <w:rPr>
          <w:spacing w:val="-3"/>
        </w:rPr>
        <w:t xml:space="preserve"> </w:t>
      </w:r>
      <w:r>
        <w:t>ajustar su cometido a la Constitución Nacional y a la legislación vigente.</w:t>
      </w:r>
    </w:p>
    <w:p w14:paraId="6C7EA2FE" w14:textId="77777777" w:rsidR="00A16137" w:rsidRDefault="000C2B79">
      <w:pPr>
        <w:pStyle w:val="BodyText"/>
        <w:spacing w:before="161"/>
        <w:ind w:left="0" w:right="138" w:firstLine="0"/>
        <w:jc w:val="right"/>
      </w:pPr>
      <w:r>
        <w:rPr>
          <w:spacing w:val="-2"/>
        </w:rPr>
        <w:t>El</w:t>
      </w:r>
      <w:r>
        <w:rPr>
          <w:spacing w:val="-11"/>
        </w:rPr>
        <w:t xml:space="preserve"> </w:t>
      </w:r>
      <w:r>
        <w:rPr>
          <w:spacing w:val="-2"/>
        </w:rPr>
        <w:t>artículo</w:t>
      </w:r>
      <w:r>
        <w:rPr>
          <w:spacing w:val="-6"/>
        </w:rPr>
        <w:t xml:space="preserve"> </w:t>
      </w:r>
      <w:r>
        <w:rPr>
          <w:spacing w:val="-2"/>
        </w:rPr>
        <w:t>31</w:t>
      </w:r>
      <w:r>
        <w:rPr>
          <w:spacing w:val="-7"/>
        </w:rPr>
        <w:t xml:space="preserve"> </w:t>
      </w:r>
      <w:r>
        <w:rPr>
          <w:spacing w:val="-2"/>
        </w:rPr>
        <w:t>de</w:t>
      </w:r>
      <w:r>
        <w:rPr>
          <w:spacing w:val="-7"/>
        </w:rPr>
        <w:t xml:space="preserve"> </w:t>
      </w:r>
      <w:r>
        <w:rPr>
          <w:spacing w:val="-2"/>
        </w:rPr>
        <w:t>la</w:t>
      </w:r>
      <w:r>
        <w:rPr>
          <w:spacing w:val="-7"/>
        </w:rPr>
        <w:t xml:space="preserve"> </w:t>
      </w:r>
      <w:r>
        <w:rPr>
          <w:spacing w:val="-2"/>
        </w:rPr>
        <w:t>Constitución</w:t>
      </w:r>
      <w:r>
        <w:rPr>
          <w:spacing w:val="-7"/>
        </w:rPr>
        <w:t xml:space="preserve"> </w:t>
      </w:r>
      <w:r>
        <w:rPr>
          <w:spacing w:val="-2"/>
        </w:rPr>
        <w:t>Nacional</w:t>
      </w:r>
      <w:r>
        <w:rPr>
          <w:spacing w:val="-8"/>
        </w:rPr>
        <w:t xml:space="preserve"> </w:t>
      </w:r>
      <w:r>
        <w:rPr>
          <w:spacing w:val="-2"/>
        </w:rPr>
        <w:t>establece</w:t>
      </w:r>
      <w:r>
        <w:rPr>
          <w:spacing w:val="-6"/>
        </w:rPr>
        <w:t xml:space="preserve"> </w:t>
      </w:r>
      <w:r>
        <w:rPr>
          <w:spacing w:val="-5"/>
        </w:rPr>
        <w:t>que</w:t>
      </w:r>
    </w:p>
    <w:p w14:paraId="513FE049" w14:textId="77777777" w:rsidR="00A16137" w:rsidRDefault="000C2B79">
      <w:pPr>
        <w:spacing w:before="137"/>
        <w:ind w:right="135"/>
        <w:jc w:val="right"/>
        <w:rPr>
          <w:i/>
          <w:sz w:val="24"/>
        </w:rPr>
      </w:pPr>
      <w:r>
        <w:rPr>
          <w:i/>
          <w:sz w:val="24"/>
        </w:rPr>
        <w:t>“esta</w:t>
      </w:r>
      <w:r>
        <w:rPr>
          <w:i/>
          <w:spacing w:val="-2"/>
          <w:sz w:val="24"/>
        </w:rPr>
        <w:t xml:space="preserve"> </w:t>
      </w:r>
      <w:r>
        <w:rPr>
          <w:i/>
          <w:sz w:val="24"/>
        </w:rPr>
        <w:t>Constitución,</w:t>
      </w:r>
      <w:r>
        <w:rPr>
          <w:i/>
          <w:spacing w:val="-1"/>
          <w:sz w:val="24"/>
        </w:rPr>
        <w:t xml:space="preserve"> </w:t>
      </w:r>
      <w:r>
        <w:rPr>
          <w:i/>
          <w:sz w:val="24"/>
        </w:rPr>
        <w:t>las</w:t>
      </w:r>
      <w:r>
        <w:rPr>
          <w:i/>
          <w:spacing w:val="-3"/>
          <w:sz w:val="24"/>
        </w:rPr>
        <w:t xml:space="preserve"> </w:t>
      </w:r>
      <w:r>
        <w:rPr>
          <w:i/>
          <w:sz w:val="24"/>
        </w:rPr>
        <w:t>leyes</w:t>
      </w:r>
      <w:r>
        <w:rPr>
          <w:i/>
          <w:spacing w:val="-2"/>
          <w:sz w:val="24"/>
        </w:rPr>
        <w:t xml:space="preserve"> </w:t>
      </w:r>
      <w:r>
        <w:rPr>
          <w:i/>
          <w:sz w:val="24"/>
        </w:rPr>
        <w:t>de</w:t>
      </w:r>
      <w:r>
        <w:rPr>
          <w:i/>
          <w:spacing w:val="-1"/>
          <w:sz w:val="24"/>
        </w:rPr>
        <w:t xml:space="preserve"> </w:t>
      </w:r>
      <w:r>
        <w:rPr>
          <w:i/>
          <w:sz w:val="24"/>
        </w:rPr>
        <w:t>la</w:t>
      </w:r>
      <w:r>
        <w:rPr>
          <w:i/>
          <w:spacing w:val="1"/>
          <w:sz w:val="24"/>
        </w:rPr>
        <w:t xml:space="preserve"> </w:t>
      </w:r>
      <w:r>
        <w:rPr>
          <w:i/>
          <w:sz w:val="24"/>
        </w:rPr>
        <w:t>Nación</w:t>
      </w:r>
      <w:r>
        <w:rPr>
          <w:i/>
          <w:spacing w:val="-1"/>
          <w:sz w:val="24"/>
        </w:rPr>
        <w:t xml:space="preserve"> </w:t>
      </w:r>
      <w:r>
        <w:rPr>
          <w:i/>
          <w:sz w:val="24"/>
        </w:rPr>
        <w:t>que</w:t>
      </w:r>
      <w:r>
        <w:rPr>
          <w:i/>
          <w:spacing w:val="-1"/>
          <w:sz w:val="24"/>
        </w:rPr>
        <w:t xml:space="preserve"> </w:t>
      </w:r>
      <w:r>
        <w:rPr>
          <w:i/>
          <w:sz w:val="24"/>
        </w:rPr>
        <w:t>en</w:t>
      </w:r>
      <w:r>
        <w:rPr>
          <w:i/>
          <w:spacing w:val="-1"/>
          <w:sz w:val="24"/>
        </w:rPr>
        <w:t xml:space="preserve"> </w:t>
      </w:r>
      <w:r>
        <w:rPr>
          <w:i/>
          <w:sz w:val="24"/>
        </w:rPr>
        <w:t>su</w:t>
      </w:r>
      <w:r>
        <w:rPr>
          <w:i/>
          <w:spacing w:val="-1"/>
          <w:sz w:val="24"/>
        </w:rPr>
        <w:t xml:space="preserve"> </w:t>
      </w:r>
      <w:r>
        <w:rPr>
          <w:i/>
          <w:sz w:val="24"/>
        </w:rPr>
        <w:t>consecuencia</w:t>
      </w:r>
      <w:r>
        <w:rPr>
          <w:i/>
          <w:spacing w:val="-1"/>
          <w:sz w:val="24"/>
        </w:rPr>
        <w:t xml:space="preserve"> </w:t>
      </w:r>
      <w:r>
        <w:rPr>
          <w:i/>
          <w:sz w:val="24"/>
        </w:rPr>
        <w:t>se</w:t>
      </w:r>
      <w:r>
        <w:rPr>
          <w:i/>
          <w:spacing w:val="1"/>
          <w:sz w:val="24"/>
        </w:rPr>
        <w:t xml:space="preserve"> </w:t>
      </w:r>
      <w:r>
        <w:rPr>
          <w:i/>
          <w:sz w:val="24"/>
        </w:rPr>
        <w:t>dicten</w:t>
      </w:r>
      <w:r>
        <w:rPr>
          <w:i/>
          <w:spacing w:val="-1"/>
          <w:sz w:val="24"/>
        </w:rPr>
        <w:t xml:space="preserve"> </w:t>
      </w:r>
      <w:r>
        <w:rPr>
          <w:i/>
          <w:spacing w:val="-5"/>
          <w:sz w:val="24"/>
        </w:rPr>
        <w:t>por</w:t>
      </w:r>
    </w:p>
    <w:p w14:paraId="1A8C2DA8" w14:textId="77777777" w:rsidR="00A16137" w:rsidRDefault="00A16137">
      <w:pPr>
        <w:jc w:val="right"/>
        <w:rPr>
          <w:i/>
          <w:sz w:val="24"/>
        </w:rPr>
        <w:sectPr w:rsidR="00A16137">
          <w:pgSz w:w="11910" w:h="16840"/>
          <w:pgMar w:top="1580" w:right="1559" w:bottom="280" w:left="1700" w:header="708" w:footer="0" w:gutter="0"/>
          <w:cols w:space="720"/>
        </w:sectPr>
      </w:pPr>
    </w:p>
    <w:p w14:paraId="0EC05768" w14:textId="77777777" w:rsidR="00A16137" w:rsidRDefault="000C2B79">
      <w:pPr>
        <w:spacing w:before="1" w:line="360" w:lineRule="auto"/>
        <w:ind w:left="1" w:right="135"/>
        <w:jc w:val="both"/>
        <w:rPr>
          <w:sz w:val="24"/>
        </w:rPr>
      </w:pPr>
      <w:r>
        <w:rPr>
          <w:i/>
          <w:sz w:val="24"/>
        </w:rPr>
        <w:lastRenderedPageBreak/>
        <w:t>el Congreso y los tratados con las potencias</w:t>
      </w:r>
      <w:r>
        <w:rPr>
          <w:i/>
          <w:spacing w:val="-2"/>
          <w:sz w:val="24"/>
        </w:rPr>
        <w:t xml:space="preserve"> </w:t>
      </w:r>
      <w:r>
        <w:rPr>
          <w:i/>
          <w:sz w:val="24"/>
        </w:rPr>
        <w:t>extranjeras, son la ley suprema de la Nación; y</w:t>
      </w:r>
      <w:r>
        <w:rPr>
          <w:i/>
          <w:spacing w:val="-1"/>
          <w:sz w:val="24"/>
        </w:rPr>
        <w:t xml:space="preserve"> </w:t>
      </w:r>
      <w:r>
        <w:rPr>
          <w:i/>
          <w:sz w:val="24"/>
        </w:rPr>
        <w:t>las autoridades</w:t>
      </w:r>
      <w:r>
        <w:rPr>
          <w:i/>
          <w:spacing w:val="-1"/>
          <w:sz w:val="24"/>
        </w:rPr>
        <w:t xml:space="preserve"> </w:t>
      </w:r>
      <w:r>
        <w:rPr>
          <w:i/>
          <w:sz w:val="24"/>
        </w:rPr>
        <w:t>de cada provincia están obligadas a conformarse a ella…”</w:t>
      </w:r>
      <w:r>
        <w:rPr>
          <w:sz w:val="24"/>
        </w:rPr>
        <w:t xml:space="preserve">. Asimismo, el artículo 4.b).1 de la Ley 22.520 impone a los ministros del Poder Ejecutivo el deber de </w:t>
      </w:r>
      <w:r>
        <w:rPr>
          <w:i/>
          <w:sz w:val="24"/>
        </w:rPr>
        <w:t>“cumplir y hacer cumplir la Constitución Nacional y la legislación vigente”</w:t>
      </w:r>
      <w:r>
        <w:rPr>
          <w:sz w:val="24"/>
        </w:rPr>
        <w:t>.</w:t>
      </w:r>
    </w:p>
    <w:p w14:paraId="03E5EE4D" w14:textId="77777777" w:rsidR="00A16137" w:rsidRDefault="000C2B79">
      <w:pPr>
        <w:pStyle w:val="BodyText"/>
        <w:spacing w:before="160" w:line="360" w:lineRule="auto"/>
        <w:ind w:right="138"/>
      </w:pPr>
      <w:r>
        <w:t>2º) Las resoluciones ministeriales invaden el ámbito reservado al legislador nacional.</w:t>
      </w:r>
    </w:p>
    <w:p w14:paraId="26F3B852" w14:textId="77777777" w:rsidR="00A16137" w:rsidRDefault="000C2B79">
      <w:pPr>
        <w:pStyle w:val="BodyText"/>
        <w:spacing w:before="158" w:line="360" w:lineRule="auto"/>
        <w:ind w:right="134"/>
      </w:pPr>
      <w:r>
        <w:t>Las</w:t>
      </w:r>
      <w:r>
        <w:rPr>
          <w:spacing w:val="-17"/>
        </w:rPr>
        <w:t xml:space="preserve"> </w:t>
      </w:r>
      <w:r>
        <w:t>Resoluciones</w:t>
      </w:r>
      <w:r>
        <w:rPr>
          <w:spacing w:val="-17"/>
        </w:rPr>
        <w:t xml:space="preserve"> </w:t>
      </w:r>
      <w:r>
        <w:t>35/2024</w:t>
      </w:r>
      <w:r>
        <w:rPr>
          <w:spacing w:val="-16"/>
        </w:rPr>
        <w:t xml:space="preserve"> </w:t>
      </w:r>
      <w:r>
        <w:t>y</w:t>
      </w:r>
      <w:r>
        <w:rPr>
          <w:spacing w:val="-17"/>
        </w:rPr>
        <w:t xml:space="preserve"> </w:t>
      </w:r>
      <w:r>
        <w:t>153/2025</w:t>
      </w:r>
      <w:r>
        <w:rPr>
          <w:spacing w:val="-15"/>
        </w:rPr>
        <w:t xml:space="preserve"> </w:t>
      </w:r>
      <w:r>
        <w:t>del</w:t>
      </w:r>
      <w:r>
        <w:rPr>
          <w:spacing w:val="-17"/>
        </w:rPr>
        <w:t xml:space="preserve"> </w:t>
      </w:r>
      <w:r>
        <w:t>Ministerio</w:t>
      </w:r>
      <w:r>
        <w:rPr>
          <w:spacing w:val="-16"/>
        </w:rPr>
        <w:t xml:space="preserve"> </w:t>
      </w:r>
      <w:r>
        <w:t>de Seguridad de la Nación reglamentan el ejercicio de derechos y garantías fundamentales de personas privadas de libertad, incluyendo: el régimen de alojamiento, la cantidad y calidad de elementos permitidos, el contacto con familiares y abogados, la frecuencia y modalidad de las visitas, las comunicaciones telefónicas, las salidas del establecimiento penitenciario, el acceso a la educación, el trabajo y la asistencia espiritual.</w:t>
      </w:r>
    </w:p>
    <w:p w14:paraId="6EF2EC0A" w14:textId="77777777" w:rsidR="00A16137" w:rsidRDefault="000C2B79">
      <w:pPr>
        <w:pStyle w:val="BodyText"/>
        <w:spacing w:before="160" w:line="360" w:lineRule="auto"/>
        <w:ind w:right="136"/>
      </w:pPr>
      <w:r>
        <w:t>Sin</w:t>
      </w:r>
      <w:r>
        <w:rPr>
          <w:spacing w:val="-17"/>
        </w:rPr>
        <w:t xml:space="preserve"> </w:t>
      </w:r>
      <w:r>
        <w:t>embargo,</w:t>
      </w:r>
      <w:r>
        <w:rPr>
          <w:spacing w:val="-17"/>
        </w:rPr>
        <w:t xml:space="preserve"> </w:t>
      </w:r>
      <w:r>
        <w:t>conforme</w:t>
      </w:r>
      <w:r>
        <w:rPr>
          <w:spacing w:val="-14"/>
        </w:rPr>
        <w:t xml:space="preserve"> </w:t>
      </w:r>
      <w:r>
        <w:t>al</w:t>
      </w:r>
      <w:r>
        <w:rPr>
          <w:spacing w:val="-17"/>
        </w:rPr>
        <w:t xml:space="preserve"> </w:t>
      </w:r>
      <w:r>
        <w:t>artículo</w:t>
      </w:r>
      <w:r>
        <w:rPr>
          <w:spacing w:val="-17"/>
        </w:rPr>
        <w:t xml:space="preserve"> </w:t>
      </w:r>
      <w:r>
        <w:t>76</w:t>
      </w:r>
      <w:r>
        <w:rPr>
          <w:spacing w:val="-16"/>
        </w:rPr>
        <w:t xml:space="preserve"> </w:t>
      </w:r>
      <w:r>
        <w:t>de</w:t>
      </w:r>
      <w:r>
        <w:rPr>
          <w:spacing w:val="-17"/>
        </w:rPr>
        <w:t xml:space="preserve"> </w:t>
      </w:r>
      <w:r>
        <w:t>la</w:t>
      </w:r>
      <w:r>
        <w:rPr>
          <w:spacing w:val="-15"/>
        </w:rPr>
        <w:t xml:space="preserve"> </w:t>
      </w:r>
      <w:r>
        <w:t>Constitución Nacional, se prohíbe la delegación legislativa al Poder Ejecutivo, salvo en materias determinadas de administración o de emergencia pública y dentro de límites expresamente fijados. El artículo 103 también impide a los ministros resolver por sí fuera del régimen económico</w:t>
      </w:r>
      <w:r>
        <w:rPr>
          <w:spacing w:val="-1"/>
        </w:rPr>
        <w:t xml:space="preserve"> </w:t>
      </w:r>
      <w:r>
        <w:t>y administrativo de sus</w:t>
      </w:r>
      <w:r>
        <w:rPr>
          <w:spacing w:val="-2"/>
        </w:rPr>
        <w:t xml:space="preserve"> </w:t>
      </w:r>
      <w:r>
        <w:t xml:space="preserve">respectivos </w:t>
      </w:r>
      <w:r>
        <w:rPr>
          <w:spacing w:val="-2"/>
        </w:rPr>
        <w:t>departamentos.</w:t>
      </w:r>
    </w:p>
    <w:p w14:paraId="78563C0F" w14:textId="77777777" w:rsidR="00A16137" w:rsidRDefault="000C2B79">
      <w:pPr>
        <w:pStyle w:val="BodyText"/>
        <w:spacing w:before="161" w:line="360" w:lineRule="auto"/>
        <w:ind w:right="134"/>
      </w:pPr>
      <w:r>
        <w:t>Por su parte, la Ley 22.520 no otorga al Ministerio de Seguridad</w:t>
      </w:r>
      <w:r>
        <w:rPr>
          <w:spacing w:val="-6"/>
        </w:rPr>
        <w:t xml:space="preserve"> </w:t>
      </w:r>
      <w:r>
        <w:t>competencia</w:t>
      </w:r>
      <w:r>
        <w:rPr>
          <w:spacing w:val="-6"/>
        </w:rPr>
        <w:t xml:space="preserve"> </w:t>
      </w:r>
      <w:r>
        <w:t>para</w:t>
      </w:r>
      <w:r>
        <w:rPr>
          <w:spacing w:val="-6"/>
        </w:rPr>
        <w:t xml:space="preserve"> </w:t>
      </w:r>
      <w:r>
        <w:t>reglamentar</w:t>
      </w:r>
      <w:r>
        <w:rPr>
          <w:spacing w:val="-10"/>
        </w:rPr>
        <w:t xml:space="preserve"> </w:t>
      </w:r>
      <w:r>
        <w:t>el</w:t>
      </w:r>
      <w:r>
        <w:rPr>
          <w:spacing w:val="-8"/>
        </w:rPr>
        <w:t xml:space="preserve"> </w:t>
      </w:r>
      <w:r>
        <w:t>tratamiento</w:t>
      </w:r>
      <w:r>
        <w:rPr>
          <w:spacing w:val="-6"/>
        </w:rPr>
        <w:t xml:space="preserve"> </w:t>
      </w:r>
      <w:r>
        <w:t>penitenciario.</w:t>
      </w:r>
      <w:r>
        <w:rPr>
          <w:spacing w:val="-7"/>
        </w:rPr>
        <w:t xml:space="preserve"> </w:t>
      </w:r>
      <w:r>
        <w:t>Esa</w:t>
      </w:r>
      <w:r>
        <w:rPr>
          <w:spacing w:val="-6"/>
        </w:rPr>
        <w:t xml:space="preserve"> </w:t>
      </w:r>
      <w:r>
        <w:t>tarea está</w:t>
      </w:r>
      <w:r>
        <w:rPr>
          <w:spacing w:val="-13"/>
        </w:rPr>
        <w:t xml:space="preserve"> </w:t>
      </w:r>
      <w:r>
        <w:t>asignada</w:t>
      </w:r>
      <w:r>
        <w:rPr>
          <w:spacing w:val="-13"/>
        </w:rPr>
        <w:t xml:space="preserve"> </w:t>
      </w:r>
      <w:r>
        <w:t>por</w:t>
      </w:r>
      <w:r>
        <w:rPr>
          <w:spacing w:val="-12"/>
        </w:rPr>
        <w:t xml:space="preserve"> </w:t>
      </w:r>
      <w:r>
        <w:t>ley</w:t>
      </w:r>
      <w:r>
        <w:rPr>
          <w:spacing w:val="-12"/>
        </w:rPr>
        <w:t xml:space="preserve"> </w:t>
      </w:r>
      <w:r>
        <w:t>al</w:t>
      </w:r>
      <w:r>
        <w:rPr>
          <w:spacing w:val="-12"/>
        </w:rPr>
        <w:t xml:space="preserve"> </w:t>
      </w:r>
      <w:r>
        <w:t>legislador,</w:t>
      </w:r>
      <w:r>
        <w:rPr>
          <w:spacing w:val="-13"/>
        </w:rPr>
        <w:t xml:space="preserve"> </w:t>
      </w:r>
      <w:r>
        <w:t>y</w:t>
      </w:r>
      <w:r>
        <w:rPr>
          <w:spacing w:val="-12"/>
        </w:rPr>
        <w:t xml:space="preserve"> </w:t>
      </w:r>
      <w:r>
        <w:t>se</w:t>
      </w:r>
      <w:r>
        <w:rPr>
          <w:spacing w:val="-13"/>
        </w:rPr>
        <w:t xml:space="preserve"> </w:t>
      </w:r>
      <w:r>
        <w:t>encuentra</w:t>
      </w:r>
      <w:r>
        <w:rPr>
          <w:spacing w:val="-11"/>
        </w:rPr>
        <w:t xml:space="preserve"> </w:t>
      </w:r>
      <w:r>
        <w:t>desarrollada</w:t>
      </w:r>
      <w:r>
        <w:rPr>
          <w:spacing w:val="-11"/>
        </w:rPr>
        <w:t xml:space="preserve"> </w:t>
      </w:r>
      <w:r>
        <w:t>en</w:t>
      </w:r>
      <w:r>
        <w:rPr>
          <w:spacing w:val="-11"/>
        </w:rPr>
        <w:t xml:space="preserve"> </w:t>
      </w:r>
      <w:r>
        <w:t>la</w:t>
      </w:r>
      <w:r>
        <w:rPr>
          <w:spacing w:val="-15"/>
        </w:rPr>
        <w:t xml:space="preserve"> </w:t>
      </w:r>
      <w:r>
        <w:t>Ley</w:t>
      </w:r>
      <w:r>
        <w:rPr>
          <w:spacing w:val="-12"/>
        </w:rPr>
        <w:t xml:space="preserve"> </w:t>
      </w:r>
      <w:r>
        <w:t>24.660. Según el artículo 4.b).9 de la ley de ministerios, los ministros pueden resolver cuestiones administrativas internas, pero no alterar el régimen legal vigente ni restringir</w:t>
      </w:r>
      <w:r>
        <w:rPr>
          <w:spacing w:val="-10"/>
        </w:rPr>
        <w:t xml:space="preserve"> </w:t>
      </w:r>
      <w:r>
        <w:t>derechos</w:t>
      </w:r>
      <w:r>
        <w:rPr>
          <w:spacing w:val="-12"/>
        </w:rPr>
        <w:t xml:space="preserve"> </w:t>
      </w:r>
      <w:r>
        <w:t>fundamentales.</w:t>
      </w:r>
      <w:r>
        <w:rPr>
          <w:spacing w:val="-11"/>
        </w:rPr>
        <w:t xml:space="preserve"> </w:t>
      </w:r>
      <w:r>
        <w:t>A</w:t>
      </w:r>
      <w:r>
        <w:rPr>
          <w:spacing w:val="-8"/>
        </w:rPr>
        <w:t xml:space="preserve"> </w:t>
      </w:r>
      <w:r>
        <w:t>su</w:t>
      </w:r>
      <w:r>
        <w:rPr>
          <w:spacing w:val="-8"/>
        </w:rPr>
        <w:t xml:space="preserve"> </w:t>
      </w:r>
      <w:r>
        <w:t>vez,</w:t>
      </w:r>
      <w:r>
        <w:rPr>
          <w:spacing w:val="-11"/>
        </w:rPr>
        <w:t xml:space="preserve"> </w:t>
      </w:r>
      <w:r>
        <w:t>el</w:t>
      </w:r>
      <w:r>
        <w:rPr>
          <w:spacing w:val="-10"/>
        </w:rPr>
        <w:t xml:space="preserve"> </w:t>
      </w:r>
      <w:r>
        <w:t>artículo</w:t>
      </w:r>
      <w:r>
        <w:rPr>
          <w:spacing w:val="-8"/>
        </w:rPr>
        <w:t xml:space="preserve"> </w:t>
      </w:r>
      <w:r>
        <w:t>22</w:t>
      </w:r>
      <w:r>
        <w:rPr>
          <w:spacing w:val="-11"/>
        </w:rPr>
        <w:t xml:space="preserve"> </w:t>
      </w:r>
      <w:r>
        <w:t>bis</w:t>
      </w:r>
      <w:r>
        <w:rPr>
          <w:spacing w:val="-9"/>
        </w:rPr>
        <w:t xml:space="preserve"> </w:t>
      </w:r>
      <w:r>
        <w:t>inciso</w:t>
      </w:r>
      <w:r>
        <w:rPr>
          <w:spacing w:val="-13"/>
        </w:rPr>
        <w:t xml:space="preserve"> </w:t>
      </w:r>
      <w:r>
        <w:t>15</w:t>
      </w:r>
      <w:r>
        <w:rPr>
          <w:spacing w:val="-8"/>
        </w:rPr>
        <w:t xml:space="preserve"> </w:t>
      </w:r>
      <w:r>
        <w:t>le</w:t>
      </w:r>
      <w:r>
        <w:rPr>
          <w:spacing w:val="-11"/>
        </w:rPr>
        <w:t xml:space="preserve"> </w:t>
      </w:r>
      <w:r>
        <w:t xml:space="preserve">asigna al Ministerio de Seguridad solo la función de </w:t>
      </w:r>
      <w:r>
        <w:rPr>
          <w:i/>
        </w:rPr>
        <w:t>"entender en la organización, funcionamiento y supervisión de los establecimientos penales"</w:t>
      </w:r>
      <w:r>
        <w:t>, sin habilitarlo a crear o modificar el régimen de ejecución penal.</w:t>
      </w:r>
    </w:p>
    <w:p w14:paraId="1F4AF22E" w14:textId="77777777" w:rsidR="00A16137" w:rsidRDefault="000C2B79">
      <w:pPr>
        <w:spacing w:before="160" w:line="360" w:lineRule="auto"/>
        <w:ind w:left="1" w:right="136" w:firstLine="2692"/>
        <w:jc w:val="both"/>
        <w:rPr>
          <w:i/>
          <w:sz w:val="24"/>
        </w:rPr>
      </w:pPr>
      <w:r>
        <w:rPr>
          <w:sz w:val="24"/>
        </w:rPr>
        <w:t>En este sentido, cabe recordar que la Corte Nacional sostuvo</w:t>
      </w:r>
      <w:r>
        <w:rPr>
          <w:spacing w:val="40"/>
          <w:sz w:val="24"/>
        </w:rPr>
        <w:t xml:space="preserve"> </w:t>
      </w:r>
      <w:r>
        <w:rPr>
          <w:sz w:val="24"/>
        </w:rPr>
        <w:t>que</w:t>
      </w:r>
      <w:r>
        <w:rPr>
          <w:spacing w:val="40"/>
          <w:sz w:val="24"/>
        </w:rPr>
        <w:t xml:space="preserve"> </w:t>
      </w:r>
      <w:r>
        <w:rPr>
          <w:sz w:val="24"/>
        </w:rPr>
        <w:t>“</w:t>
      </w:r>
      <w:r>
        <w:rPr>
          <w:i/>
          <w:sz w:val="24"/>
        </w:rPr>
        <w:t>En</w:t>
      </w:r>
      <w:r>
        <w:rPr>
          <w:i/>
          <w:spacing w:val="40"/>
          <w:sz w:val="24"/>
        </w:rPr>
        <w:t xml:space="preserve"> </w:t>
      </w:r>
      <w:r>
        <w:rPr>
          <w:i/>
          <w:sz w:val="24"/>
        </w:rPr>
        <w:t>un</w:t>
      </w:r>
      <w:r>
        <w:rPr>
          <w:i/>
          <w:spacing w:val="40"/>
          <w:sz w:val="24"/>
        </w:rPr>
        <w:t xml:space="preserve"> </w:t>
      </w:r>
      <w:r>
        <w:rPr>
          <w:i/>
          <w:sz w:val="24"/>
        </w:rPr>
        <w:t>estado</w:t>
      </w:r>
      <w:r>
        <w:rPr>
          <w:i/>
          <w:spacing w:val="40"/>
          <w:sz w:val="24"/>
        </w:rPr>
        <w:t xml:space="preserve"> </w:t>
      </w:r>
      <w:r>
        <w:rPr>
          <w:i/>
          <w:sz w:val="24"/>
        </w:rPr>
        <w:t>de</w:t>
      </w:r>
      <w:r>
        <w:rPr>
          <w:i/>
          <w:spacing w:val="40"/>
          <w:sz w:val="24"/>
        </w:rPr>
        <w:t xml:space="preserve"> </w:t>
      </w:r>
      <w:r>
        <w:rPr>
          <w:i/>
          <w:sz w:val="24"/>
        </w:rPr>
        <w:t>derecho,</w:t>
      </w:r>
      <w:r>
        <w:rPr>
          <w:i/>
          <w:spacing w:val="40"/>
          <w:sz w:val="24"/>
        </w:rPr>
        <w:t xml:space="preserve"> </w:t>
      </w:r>
      <w:r>
        <w:rPr>
          <w:i/>
          <w:sz w:val="24"/>
        </w:rPr>
        <w:t>la</w:t>
      </w:r>
      <w:r>
        <w:rPr>
          <w:i/>
          <w:spacing w:val="40"/>
          <w:sz w:val="24"/>
        </w:rPr>
        <w:t xml:space="preserve"> </w:t>
      </w:r>
      <w:r>
        <w:rPr>
          <w:i/>
          <w:sz w:val="24"/>
        </w:rPr>
        <w:t>sola</w:t>
      </w:r>
      <w:r>
        <w:rPr>
          <w:i/>
          <w:spacing w:val="40"/>
          <w:sz w:val="24"/>
        </w:rPr>
        <w:t xml:space="preserve"> </w:t>
      </w:r>
      <w:r>
        <w:rPr>
          <w:i/>
          <w:sz w:val="24"/>
        </w:rPr>
        <w:t>invocación</w:t>
      </w:r>
      <w:r>
        <w:rPr>
          <w:i/>
          <w:spacing w:val="40"/>
          <w:sz w:val="24"/>
        </w:rPr>
        <w:t xml:space="preserve"> </w:t>
      </w:r>
      <w:r>
        <w:rPr>
          <w:i/>
          <w:sz w:val="24"/>
        </w:rPr>
        <w:t>de</w:t>
      </w:r>
      <w:r>
        <w:rPr>
          <w:i/>
          <w:spacing w:val="40"/>
          <w:sz w:val="24"/>
        </w:rPr>
        <w:t xml:space="preserve"> </w:t>
      </w:r>
      <w:r>
        <w:rPr>
          <w:i/>
          <w:sz w:val="24"/>
        </w:rPr>
        <w:t>“razones</w:t>
      </w:r>
      <w:r>
        <w:rPr>
          <w:i/>
          <w:spacing w:val="40"/>
          <w:sz w:val="24"/>
        </w:rPr>
        <w:t xml:space="preserve"> </w:t>
      </w:r>
      <w:r>
        <w:rPr>
          <w:i/>
          <w:sz w:val="24"/>
        </w:rPr>
        <w:t>de</w:t>
      </w:r>
    </w:p>
    <w:p w14:paraId="19398363" w14:textId="77777777" w:rsidR="00A16137" w:rsidRDefault="00A16137">
      <w:pPr>
        <w:spacing w:line="360" w:lineRule="auto"/>
        <w:jc w:val="both"/>
        <w:rPr>
          <w:i/>
          <w:sz w:val="24"/>
        </w:rPr>
        <w:sectPr w:rsidR="00A16137">
          <w:pgSz w:w="11910" w:h="16840"/>
          <w:pgMar w:top="1580" w:right="1559" w:bottom="280" w:left="1700" w:header="708" w:footer="0" w:gutter="0"/>
          <w:cols w:space="720"/>
        </w:sectPr>
      </w:pPr>
    </w:p>
    <w:p w14:paraId="4E723B0A" w14:textId="77777777" w:rsidR="00A16137" w:rsidRDefault="000C2B79">
      <w:pPr>
        <w:spacing w:before="1" w:line="360" w:lineRule="auto"/>
        <w:ind w:left="1" w:right="138"/>
        <w:jc w:val="both"/>
        <w:rPr>
          <w:sz w:val="24"/>
        </w:rPr>
      </w:pPr>
      <w:r>
        <w:rPr>
          <w:i/>
          <w:sz w:val="24"/>
        </w:rPr>
        <w:lastRenderedPageBreak/>
        <w:t>seguridad”,</w:t>
      </w:r>
      <w:r>
        <w:rPr>
          <w:i/>
          <w:spacing w:val="-5"/>
          <w:sz w:val="24"/>
        </w:rPr>
        <w:t xml:space="preserve"> </w:t>
      </w:r>
      <w:r>
        <w:rPr>
          <w:i/>
          <w:sz w:val="24"/>
        </w:rPr>
        <w:t>sin</w:t>
      </w:r>
      <w:r>
        <w:rPr>
          <w:i/>
          <w:spacing w:val="-4"/>
          <w:sz w:val="24"/>
        </w:rPr>
        <w:t xml:space="preserve"> </w:t>
      </w:r>
      <w:r>
        <w:rPr>
          <w:i/>
          <w:sz w:val="24"/>
        </w:rPr>
        <w:t>un</w:t>
      </w:r>
      <w:r>
        <w:rPr>
          <w:i/>
          <w:spacing w:val="-7"/>
          <w:sz w:val="24"/>
        </w:rPr>
        <w:t xml:space="preserve"> </w:t>
      </w:r>
      <w:r>
        <w:rPr>
          <w:i/>
          <w:sz w:val="24"/>
        </w:rPr>
        <w:t>andamiaje</w:t>
      </w:r>
      <w:r>
        <w:rPr>
          <w:i/>
          <w:spacing w:val="-4"/>
          <w:sz w:val="24"/>
        </w:rPr>
        <w:t xml:space="preserve"> </w:t>
      </w:r>
      <w:r>
        <w:rPr>
          <w:i/>
          <w:sz w:val="24"/>
        </w:rPr>
        <w:t>objetivo</w:t>
      </w:r>
      <w:r>
        <w:rPr>
          <w:i/>
          <w:spacing w:val="-4"/>
          <w:sz w:val="24"/>
        </w:rPr>
        <w:t xml:space="preserve"> </w:t>
      </w:r>
      <w:r>
        <w:rPr>
          <w:i/>
          <w:sz w:val="24"/>
        </w:rPr>
        <w:t>que</w:t>
      </w:r>
      <w:r>
        <w:rPr>
          <w:i/>
          <w:spacing w:val="-4"/>
          <w:sz w:val="24"/>
        </w:rPr>
        <w:t xml:space="preserve"> </w:t>
      </w:r>
      <w:r>
        <w:rPr>
          <w:i/>
          <w:sz w:val="24"/>
        </w:rPr>
        <w:t>lo</w:t>
      </w:r>
      <w:r>
        <w:rPr>
          <w:i/>
          <w:spacing w:val="-7"/>
          <w:sz w:val="24"/>
        </w:rPr>
        <w:t xml:space="preserve"> </w:t>
      </w:r>
      <w:r>
        <w:rPr>
          <w:i/>
          <w:sz w:val="24"/>
        </w:rPr>
        <w:t>motive,</w:t>
      </w:r>
      <w:r>
        <w:rPr>
          <w:i/>
          <w:spacing w:val="-5"/>
          <w:sz w:val="24"/>
        </w:rPr>
        <w:t xml:space="preserve"> </w:t>
      </w:r>
      <w:r>
        <w:rPr>
          <w:i/>
          <w:sz w:val="24"/>
        </w:rPr>
        <w:t>no</w:t>
      </w:r>
      <w:r>
        <w:rPr>
          <w:i/>
          <w:spacing w:val="-7"/>
          <w:sz w:val="24"/>
        </w:rPr>
        <w:t xml:space="preserve"> </w:t>
      </w:r>
      <w:r>
        <w:rPr>
          <w:i/>
          <w:sz w:val="24"/>
        </w:rPr>
        <w:t>puede</w:t>
      </w:r>
      <w:r>
        <w:rPr>
          <w:i/>
          <w:spacing w:val="-4"/>
          <w:sz w:val="24"/>
        </w:rPr>
        <w:t xml:space="preserve"> </w:t>
      </w:r>
      <w:r>
        <w:rPr>
          <w:i/>
          <w:sz w:val="24"/>
        </w:rPr>
        <w:t>justificar</w:t>
      </w:r>
      <w:r>
        <w:rPr>
          <w:i/>
          <w:spacing w:val="-6"/>
          <w:sz w:val="24"/>
        </w:rPr>
        <w:t xml:space="preserve"> </w:t>
      </w:r>
      <w:r>
        <w:rPr>
          <w:i/>
          <w:sz w:val="24"/>
        </w:rPr>
        <w:t>nunca</w:t>
      </w:r>
      <w:r>
        <w:rPr>
          <w:i/>
          <w:spacing w:val="-4"/>
          <w:sz w:val="24"/>
        </w:rPr>
        <w:t xml:space="preserve"> </w:t>
      </w:r>
      <w:r>
        <w:rPr>
          <w:i/>
          <w:sz w:val="24"/>
        </w:rPr>
        <w:t>la privación del goce de los derechos constitucionales</w:t>
      </w:r>
      <w:r>
        <w:rPr>
          <w:sz w:val="24"/>
        </w:rPr>
        <w:t>” (Fallos: 306:126)</w:t>
      </w:r>
    </w:p>
    <w:p w14:paraId="0F4FD2D1" w14:textId="77777777" w:rsidR="00A16137" w:rsidRDefault="000C2B79">
      <w:pPr>
        <w:pStyle w:val="BodyText"/>
        <w:spacing w:before="158" w:line="360" w:lineRule="auto"/>
        <w:ind w:right="136"/>
      </w:pPr>
      <w:r>
        <w:t>3º) Las resoluciones ministeriales tienen menor jerarquía</w:t>
      </w:r>
      <w:r>
        <w:rPr>
          <w:spacing w:val="-2"/>
        </w:rPr>
        <w:t xml:space="preserve"> </w:t>
      </w:r>
      <w:r>
        <w:t>normativa</w:t>
      </w:r>
      <w:r>
        <w:rPr>
          <w:spacing w:val="-2"/>
        </w:rPr>
        <w:t xml:space="preserve"> </w:t>
      </w:r>
      <w:r>
        <w:t>que la Constitución, los</w:t>
      </w:r>
      <w:r>
        <w:rPr>
          <w:spacing w:val="-3"/>
        </w:rPr>
        <w:t xml:space="preserve"> </w:t>
      </w:r>
      <w:r>
        <w:t>tratados</w:t>
      </w:r>
      <w:r>
        <w:rPr>
          <w:spacing w:val="-1"/>
        </w:rPr>
        <w:t xml:space="preserve"> </w:t>
      </w:r>
      <w:r>
        <w:t>internacionales</w:t>
      </w:r>
      <w:r>
        <w:rPr>
          <w:spacing w:val="-3"/>
        </w:rPr>
        <w:t xml:space="preserve"> </w:t>
      </w:r>
      <w:r>
        <w:t>y</w:t>
      </w:r>
      <w:r>
        <w:rPr>
          <w:spacing w:val="-1"/>
        </w:rPr>
        <w:t xml:space="preserve"> </w:t>
      </w:r>
      <w:r>
        <w:t>las</w:t>
      </w:r>
      <w:r>
        <w:rPr>
          <w:spacing w:val="-1"/>
        </w:rPr>
        <w:t xml:space="preserve"> </w:t>
      </w:r>
      <w:r>
        <w:t>leyes.</w:t>
      </w:r>
    </w:p>
    <w:p w14:paraId="045749C9" w14:textId="77777777" w:rsidR="00A16137" w:rsidRDefault="000C2B79">
      <w:pPr>
        <w:pStyle w:val="BodyText"/>
        <w:spacing w:before="161" w:line="360" w:lineRule="auto"/>
        <w:ind w:right="136"/>
      </w:pPr>
      <w:r>
        <w:t>Las</w:t>
      </w:r>
      <w:r>
        <w:rPr>
          <w:spacing w:val="-8"/>
        </w:rPr>
        <w:t xml:space="preserve"> </w:t>
      </w:r>
      <w:r>
        <w:t>Resoluciones</w:t>
      </w:r>
      <w:r>
        <w:rPr>
          <w:spacing w:val="-8"/>
        </w:rPr>
        <w:t xml:space="preserve"> </w:t>
      </w:r>
      <w:r>
        <w:t>35/2024</w:t>
      </w:r>
      <w:r>
        <w:rPr>
          <w:spacing w:val="-7"/>
        </w:rPr>
        <w:t xml:space="preserve"> </w:t>
      </w:r>
      <w:r>
        <w:t>y</w:t>
      </w:r>
      <w:r>
        <w:rPr>
          <w:spacing w:val="-10"/>
        </w:rPr>
        <w:t xml:space="preserve"> </w:t>
      </w:r>
      <w:r>
        <w:t>153/2025</w:t>
      </w:r>
      <w:r>
        <w:rPr>
          <w:spacing w:val="-7"/>
        </w:rPr>
        <w:t xml:space="preserve"> </w:t>
      </w:r>
      <w:r>
        <w:t>no</w:t>
      </w:r>
      <w:r>
        <w:rPr>
          <w:spacing w:val="-7"/>
        </w:rPr>
        <w:t xml:space="preserve"> </w:t>
      </w:r>
      <w:r>
        <w:t>sólo</w:t>
      </w:r>
      <w:r>
        <w:rPr>
          <w:spacing w:val="-7"/>
        </w:rPr>
        <w:t xml:space="preserve"> </w:t>
      </w:r>
      <w:r>
        <w:t xml:space="preserve">invaden el ámbito legislativo, sino que además contradicen la jerarquía normativa establecida en nuestro sistema constitucional. Por debajo de la Constitución Nacional se ubican las leyes nacionales, entre ellas la Ley 24.660, y sólo en un plano inferior pueden situarse los actos administrativos como las resoluciones </w:t>
      </w:r>
      <w:r>
        <w:rPr>
          <w:spacing w:val="-2"/>
        </w:rPr>
        <w:t>ministeriales.</w:t>
      </w:r>
    </w:p>
    <w:p w14:paraId="23B65DCB" w14:textId="77777777" w:rsidR="00A16137" w:rsidRDefault="000C2B79">
      <w:pPr>
        <w:pStyle w:val="BodyText"/>
        <w:spacing w:before="161" w:line="360" w:lineRule="auto"/>
        <w:ind w:right="134"/>
      </w:pPr>
      <w:r>
        <w:t>Este</w:t>
      </w:r>
      <w:r>
        <w:rPr>
          <w:spacing w:val="-9"/>
        </w:rPr>
        <w:t xml:space="preserve"> </w:t>
      </w:r>
      <w:r>
        <w:t>principio</w:t>
      </w:r>
      <w:r>
        <w:rPr>
          <w:spacing w:val="-9"/>
        </w:rPr>
        <w:t xml:space="preserve"> </w:t>
      </w:r>
      <w:r>
        <w:t>de</w:t>
      </w:r>
      <w:r>
        <w:rPr>
          <w:spacing w:val="-9"/>
        </w:rPr>
        <w:t xml:space="preserve"> </w:t>
      </w:r>
      <w:r>
        <w:t>supremacía</w:t>
      </w:r>
      <w:r>
        <w:rPr>
          <w:spacing w:val="-9"/>
        </w:rPr>
        <w:t xml:space="preserve"> </w:t>
      </w:r>
      <w:r>
        <w:t>normativa</w:t>
      </w:r>
      <w:r>
        <w:rPr>
          <w:spacing w:val="-9"/>
        </w:rPr>
        <w:t xml:space="preserve"> </w:t>
      </w:r>
      <w:r>
        <w:t>se</w:t>
      </w:r>
      <w:r>
        <w:rPr>
          <w:spacing w:val="-9"/>
        </w:rPr>
        <w:t xml:space="preserve"> </w:t>
      </w:r>
      <w:r>
        <w:t>sustenta</w:t>
      </w:r>
      <w:r>
        <w:rPr>
          <w:spacing w:val="-9"/>
        </w:rPr>
        <w:t xml:space="preserve"> </w:t>
      </w:r>
      <w:r>
        <w:t>en los artículos 28 y 31 de la Constitución Nacional, los cuales prohíben que las normas reglamentarias alteren los principios, garantías y derechos reconocidos por</w:t>
      </w:r>
      <w:r>
        <w:rPr>
          <w:spacing w:val="-17"/>
        </w:rPr>
        <w:t xml:space="preserve"> </w:t>
      </w:r>
      <w:r>
        <w:t>la</w:t>
      </w:r>
      <w:r>
        <w:rPr>
          <w:spacing w:val="-17"/>
        </w:rPr>
        <w:t xml:space="preserve"> </w:t>
      </w:r>
      <w:r>
        <w:t>Constitución</w:t>
      </w:r>
      <w:r>
        <w:rPr>
          <w:spacing w:val="-16"/>
        </w:rPr>
        <w:t xml:space="preserve"> </w:t>
      </w:r>
      <w:r>
        <w:t>y</w:t>
      </w:r>
      <w:r>
        <w:rPr>
          <w:spacing w:val="-17"/>
        </w:rPr>
        <w:t xml:space="preserve"> </w:t>
      </w:r>
      <w:r>
        <w:t>los</w:t>
      </w:r>
      <w:r>
        <w:rPr>
          <w:spacing w:val="-17"/>
        </w:rPr>
        <w:t xml:space="preserve"> </w:t>
      </w:r>
      <w:r>
        <w:t>tratados</w:t>
      </w:r>
      <w:r>
        <w:rPr>
          <w:spacing w:val="-17"/>
        </w:rPr>
        <w:t xml:space="preserve"> </w:t>
      </w:r>
      <w:r>
        <w:t>internacionales</w:t>
      </w:r>
      <w:r>
        <w:rPr>
          <w:spacing w:val="-16"/>
        </w:rPr>
        <w:t xml:space="preserve"> </w:t>
      </w:r>
      <w:r>
        <w:t>con</w:t>
      </w:r>
      <w:r>
        <w:rPr>
          <w:spacing w:val="-17"/>
        </w:rPr>
        <w:t xml:space="preserve"> </w:t>
      </w:r>
      <w:r>
        <w:t>jerarquía</w:t>
      </w:r>
      <w:r>
        <w:rPr>
          <w:spacing w:val="-17"/>
        </w:rPr>
        <w:t xml:space="preserve"> </w:t>
      </w:r>
      <w:r>
        <w:t>constitucional</w:t>
      </w:r>
      <w:r>
        <w:rPr>
          <w:spacing w:val="-16"/>
        </w:rPr>
        <w:t xml:space="preserve"> </w:t>
      </w:r>
      <w:r>
        <w:t>(art. 75 inc. 22).</w:t>
      </w:r>
    </w:p>
    <w:p w14:paraId="2638E9F2" w14:textId="77777777" w:rsidR="00A16137" w:rsidRDefault="000C2B79">
      <w:pPr>
        <w:pStyle w:val="BodyText"/>
        <w:spacing w:before="160" w:line="360" w:lineRule="auto"/>
        <w:ind w:right="134"/>
      </w:pPr>
      <w:r>
        <w:t xml:space="preserve">4º) El escrutinio judicial sobre las Resoluciones 35/2024 y 153/2025 es obligatorio y necesario y no es realizado de manera </w:t>
      </w:r>
      <w:r>
        <w:rPr>
          <w:spacing w:val="-2"/>
        </w:rPr>
        <w:t>crítica.</w:t>
      </w:r>
    </w:p>
    <w:p w14:paraId="7073C167" w14:textId="77777777" w:rsidR="00A16137" w:rsidRDefault="000C2B79">
      <w:pPr>
        <w:spacing w:before="160" w:line="360" w:lineRule="auto"/>
        <w:ind w:left="1" w:right="134" w:firstLine="2692"/>
        <w:jc w:val="both"/>
        <w:rPr>
          <w:sz w:val="24"/>
        </w:rPr>
      </w:pPr>
      <w:r>
        <w:rPr>
          <w:sz w:val="24"/>
        </w:rPr>
        <w:t xml:space="preserve">La Ley 24.660 establece expresamente que la ejecución de la pena privativa de libertad estará sujeta a un control judicial permanente. El artículo 3 dispone que </w:t>
      </w:r>
      <w:r>
        <w:rPr>
          <w:i/>
          <w:sz w:val="24"/>
        </w:rPr>
        <w:t>“el juez de ejecución o juez competente garantizará el cumplimiento de las normas constitucionales, los tratados internacionales ratificados por la República Argentina y los derechos de los condenados no afectados por la condena o por la ley”</w:t>
      </w:r>
      <w:r>
        <w:rPr>
          <w:sz w:val="24"/>
        </w:rPr>
        <w:t>. A su vez, el artículo 4.a) atribuye</w:t>
      </w:r>
      <w:r>
        <w:rPr>
          <w:spacing w:val="-17"/>
          <w:sz w:val="24"/>
        </w:rPr>
        <w:t xml:space="preserve"> </w:t>
      </w:r>
      <w:r>
        <w:rPr>
          <w:sz w:val="24"/>
        </w:rPr>
        <w:t>a</w:t>
      </w:r>
      <w:r>
        <w:rPr>
          <w:spacing w:val="-17"/>
          <w:sz w:val="24"/>
        </w:rPr>
        <w:t xml:space="preserve"> </w:t>
      </w:r>
      <w:r>
        <w:rPr>
          <w:sz w:val="24"/>
        </w:rPr>
        <w:t>la</w:t>
      </w:r>
      <w:r>
        <w:rPr>
          <w:spacing w:val="-14"/>
          <w:sz w:val="24"/>
        </w:rPr>
        <w:t xml:space="preserve"> </w:t>
      </w:r>
      <w:r>
        <w:rPr>
          <w:sz w:val="24"/>
        </w:rPr>
        <w:t>jurisdicción</w:t>
      </w:r>
      <w:r>
        <w:rPr>
          <w:spacing w:val="-15"/>
          <w:sz w:val="24"/>
        </w:rPr>
        <w:t xml:space="preserve"> </w:t>
      </w:r>
      <w:r>
        <w:rPr>
          <w:sz w:val="24"/>
        </w:rPr>
        <w:t>judicial</w:t>
      </w:r>
      <w:r>
        <w:rPr>
          <w:spacing w:val="-17"/>
          <w:sz w:val="24"/>
        </w:rPr>
        <w:t xml:space="preserve"> </w:t>
      </w:r>
      <w:r>
        <w:rPr>
          <w:sz w:val="24"/>
        </w:rPr>
        <w:t>la</w:t>
      </w:r>
      <w:r>
        <w:rPr>
          <w:spacing w:val="-14"/>
          <w:sz w:val="24"/>
        </w:rPr>
        <w:t xml:space="preserve"> </w:t>
      </w:r>
      <w:r>
        <w:rPr>
          <w:sz w:val="24"/>
        </w:rPr>
        <w:t>competencia</w:t>
      </w:r>
      <w:r>
        <w:rPr>
          <w:spacing w:val="-15"/>
          <w:sz w:val="24"/>
        </w:rPr>
        <w:t xml:space="preserve"> </w:t>
      </w:r>
      <w:r>
        <w:rPr>
          <w:sz w:val="24"/>
        </w:rPr>
        <w:t>para</w:t>
      </w:r>
      <w:r>
        <w:rPr>
          <w:spacing w:val="-15"/>
          <w:sz w:val="24"/>
        </w:rPr>
        <w:t xml:space="preserve"> </w:t>
      </w:r>
      <w:r>
        <w:rPr>
          <w:i/>
          <w:sz w:val="24"/>
        </w:rPr>
        <w:t>“resolver</w:t>
      </w:r>
      <w:r>
        <w:rPr>
          <w:i/>
          <w:spacing w:val="-17"/>
          <w:sz w:val="24"/>
        </w:rPr>
        <w:t xml:space="preserve"> </w:t>
      </w:r>
      <w:r>
        <w:rPr>
          <w:i/>
          <w:sz w:val="24"/>
        </w:rPr>
        <w:t>las</w:t>
      </w:r>
      <w:r>
        <w:rPr>
          <w:i/>
          <w:spacing w:val="-17"/>
          <w:sz w:val="24"/>
        </w:rPr>
        <w:t xml:space="preserve"> </w:t>
      </w:r>
      <w:r>
        <w:rPr>
          <w:i/>
          <w:sz w:val="24"/>
        </w:rPr>
        <w:t>cuestiones</w:t>
      </w:r>
      <w:r>
        <w:rPr>
          <w:i/>
          <w:spacing w:val="-15"/>
          <w:sz w:val="24"/>
        </w:rPr>
        <w:t xml:space="preserve"> </w:t>
      </w:r>
      <w:r>
        <w:rPr>
          <w:i/>
          <w:sz w:val="24"/>
        </w:rPr>
        <w:t xml:space="preserve">que se susciten cuando se considere vulnerado alguno de los derechos del </w:t>
      </w:r>
      <w:r>
        <w:rPr>
          <w:i/>
          <w:spacing w:val="-2"/>
          <w:sz w:val="24"/>
        </w:rPr>
        <w:t>condenado”</w:t>
      </w:r>
      <w:r>
        <w:rPr>
          <w:spacing w:val="-2"/>
          <w:sz w:val="24"/>
        </w:rPr>
        <w:t>.</w:t>
      </w:r>
    </w:p>
    <w:p w14:paraId="23CF7A1D" w14:textId="77777777" w:rsidR="00A16137" w:rsidRDefault="000C2B79">
      <w:pPr>
        <w:pStyle w:val="BodyText"/>
        <w:spacing w:before="160" w:line="360" w:lineRule="auto"/>
        <w:ind w:right="135"/>
      </w:pPr>
      <w:r>
        <w:t>Para los</w:t>
      </w:r>
      <w:r>
        <w:rPr>
          <w:spacing w:val="-1"/>
        </w:rPr>
        <w:t xml:space="preserve"> </w:t>
      </w:r>
      <w:r>
        <w:t>casos</w:t>
      </w:r>
      <w:r>
        <w:rPr>
          <w:spacing w:val="-1"/>
        </w:rPr>
        <w:t xml:space="preserve"> </w:t>
      </w:r>
      <w:r>
        <w:t>de personas</w:t>
      </w:r>
      <w:r>
        <w:rPr>
          <w:spacing w:val="-1"/>
        </w:rPr>
        <w:t xml:space="preserve"> </w:t>
      </w:r>
      <w:r>
        <w:t>procesadas, el</w:t>
      </w:r>
      <w:r>
        <w:rPr>
          <w:spacing w:val="-3"/>
        </w:rPr>
        <w:t xml:space="preserve"> </w:t>
      </w:r>
      <w:r>
        <w:t>artículo 11 prevé la aplicación de la ley siempre que resulte más favorable y no contradiga el principio de inocencia, con revisión judicial a cargo del juez competente. La adecuación</w:t>
      </w:r>
      <w:r>
        <w:rPr>
          <w:spacing w:val="-17"/>
        </w:rPr>
        <w:t xml:space="preserve"> </w:t>
      </w:r>
      <w:r>
        <w:t>de</w:t>
      </w:r>
      <w:r>
        <w:rPr>
          <w:spacing w:val="-17"/>
        </w:rPr>
        <w:t xml:space="preserve"> </w:t>
      </w:r>
      <w:r>
        <w:t>las</w:t>
      </w:r>
      <w:r>
        <w:rPr>
          <w:spacing w:val="-16"/>
        </w:rPr>
        <w:t xml:space="preserve"> </w:t>
      </w:r>
      <w:r>
        <w:t>resoluciones</w:t>
      </w:r>
      <w:r>
        <w:rPr>
          <w:spacing w:val="-17"/>
        </w:rPr>
        <w:t xml:space="preserve"> </w:t>
      </w:r>
      <w:r>
        <w:t>administrativas</w:t>
      </w:r>
      <w:r>
        <w:rPr>
          <w:spacing w:val="-17"/>
        </w:rPr>
        <w:t xml:space="preserve"> </w:t>
      </w:r>
      <w:r>
        <w:t>al</w:t>
      </w:r>
      <w:r>
        <w:rPr>
          <w:spacing w:val="-17"/>
        </w:rPr>
        <w:t xml:space="preserve"> </w:t>
      </w:r>
      <w:r>
        <w:t>marco</w:t>
      </w:r>
      <w:r>
        <w:rPr>
          <w:spacing w:val="-17"/>
        </w:rPr>
        <w:t xml:space="preserve"> </w:t>
      </w:r>
      <w:r>
        <w:t>constitucional</w:t>
      </w:r>
      <w:r>
        <w:rPr>
          <w:spacing w:val="-16"/>
        </w:rPr>
        <w:t xml:space="preserve"> </w:t>
      </w:r>
      <w:r>
        <w:t>no</w:t>
      </w:r>
      <w:r>
        <w:rPr>
          <w:spacing w:val="-17"/>
        </w:rPr>
        <w:t xml:space="preserve"> </w:t>
      </w:r>
      <w:r>
        <w:t>es</w:t>
      </w:r>
      <w:r>
        <w:rPr>
          <w:spacing w:val="-17"/>
        </w:rPr>
        <w:t xml:space="preserve"> </w:t>
      </w:r>
      <w:r>
        <w:t>una</w:t>
      </w:r>
    </w:p>
    <w:p w14:paraId="698C8160" w14:textId="77777777" w:rsidR="00A16137" w:rsidRDefault="00A16137">
      <w:pPr>
        <w:pStyle w:val="BodyText"/>
        <w:spacing w:line="360" w:lineRule="auto"/>
        <w:sectPr w:rsidR="00A16137">
          <w:pgSz w:w="11910" w:h="16840"/>
          <w:pgMar w:top="1580" w:right="1559" w:bottom="280" w:left="1700" w:header="708" w:footer="0" w:gutter="0"/>
          <w:cols w:space="720"/>
        </w:sectPr>
      </w:pPr>
    </w:p>
    <w:p w14:paraId="4E4C2DB8" w14:textId="77777777" w:rsidR="00A16137" w:rsidRDefault="000C2B79">
      <w:pPr>
        <w:pStyle w:val="BodyText"/>
        <w:spacing w:before="1" w:line="360" w:lineRule="auto"/>
        <w:ind w:right="138" w:firstLine="0"/>
      </w:pPr>
      <w:r>
        <w:lastRenderedPageBreak/>
        <w:t>potestad discrecional de los jueces, sino un deber derivado del principio de supremacía constitucional (art. 31 CN).</w:t>
      </w:r>
    </w:p>
    <w:p w14:paraId="5B82D09F" w14:textId="77777777" w:rsidR="00A16137" w:rsidRDefault="000C2B79">
      <w:pPr>
        <w:spacing w:before="158" w:line="360" w:lineRule="auto"/>
        <w:ind w:left="1" w:right="134" w:firstLine="2692"/>
        <w:jc w:val="both"/>
        <w:rPr>
          <w:sz w:val="24"/>
        </w:rPr>
      </w:pPr>
      <w:r>
        <w:rPr>
          <w:sz w:val="24"/>
        </w:rPr>
        <w:t xml:space="preserve">En este sentido, la Corte Suprema de Justicia de la Nación ha sostenido que </w:t>
      </w:r>
      <w:r>
        <w:rPr>
          <w:i/>
          <w:sz w:val="24"/>
        </w:rPr>
        <w:t>“Que en esta senda se expidió el Tribunal en 1888 respecto de la facultad de los magistrados de examinar la compatibilidad entre las</w:t>
      </w:r>
      <w:r>
        <w:rPr>
          <w:i/>
          <w:spacing w:val="-7"/>
          <w:sz w:val="24"/>
        </w:rPr>
        <w:t xml:space="preserve"> </w:t>
      </w:r>
      <w:r>
        <w:rPr>
          <w:i/>
          <w:sz w:val="24"/>
        </w:rPr>
        <w:t>normas</w:t>
      </w:r>
      <w:r>
        <w:rPr>
          <w:i/>
          <w:spacing w:val="-7"/>
          <w:sz w:val="24"/>
        </w:rPr>
        <w:t xml:space="preserve"> </w:t>
      </w:r>
      <w:r>
        <w:rPr>
          <w:i/>
          <w:sz w:val="24"/>
        </w:rPr>
        <w:t>inferiores</w:t>
      </w:r>
      <w:r>
        <w:rPr>
          <w:i/>
          <w:spacing w:val="-7"/>
          <w:sz w:val="24"/>
        </w:rPr>
        <w:t xml:space="preserve"> </w:t>
      </w:r>
      <w:r>
        <w:rPr>
          <w:i/>
          <w:sz w:val="24"/>
        </w:rPr>
        <w:t>y</w:t>
      </w:r>
      <w:r>
        <w:rPr>
          <w:i/>
          <w:spacing w:val="-9"/>
          <w:sz w:val="24"/>
        </w:rPr>
        <w:t xml:space="preserve"> </w:t>
      </w:r>
      <w:r>
        <w:rPr>
          <w:i/>
          <w:sz w:val="24"/>
        </w:rPr>
        <w:t>la</w:t>
      </w:r>
      <w:r>
        <w:rPr>
          <w:i/>
          <w:spacing w:val="-6"/>
          <w:sz w:val="24"/>
        </w:rPr>
        <w:t xml:space="preserve"> </w:t>
      </w:r>
      <w:r>
        <w:rPr>
          <w:i/>
          <w:sz w:val="24"/>
        </w:rPr>
        <w:t>Constitución</w:t>
      </w:r>
      <w:r>
        <w:rPr>
          <w:i/>
          <w:spacing w:val="-6"/>
          <w:sz w:val="24"/>
        </w:rPr>
        <w:t xml:space="preserve"> </w:t>
      </w:r>
      <w:r>
        <w:rPr>
          <w:i/>
          <w:sz w:val="24"/>
        </w:rPr>
        <w:t>Nacional</w:t>
      </w:r>
      <w:r>
        <w:rPr>
          <w:i/>
          <w:spacing w:val="-7"/>
          <w:sz w:val="24"/>
        </w:rPr>
        <w:t xml:space="preserve"> </w:t>
      </w:r>
      <w:r>
        <w:rPr>
          <w:i/>
          <w:sz w:val="24"/>
        </w:rPr>
        <w:t>con</w:t>
      </w:r>
      <w:r>
        <w:rPr>
          <w:i/>
          <w:spacing w:val="-6"/>
          <w:sz w:val="24"/>
        </w:rPr>
        <w:t xml:space="preserve"> </w:t>
      </w:r>
      <w:r>
        <w:rPr>
          <w:i/>
          <w:sz w:val="24"/>
        </w:rPr>
        <w:t>una</w:t>
      </w:r>
      <w:r>
        <w:rPr>
          <w:i/>
          <w:spacing w:val="-6"/>
          <w:sz w:val="24"/>
        </w:rPr>
        <w:t xml:space="preserve"> </w:t>
      </w:r>
      <w:r>
        <w:rPr>
          <w:i/>
          <w:sz w:val="24"/>
        </w:rPr>
        <w:t>fórmula</w:t>
      </w:r>
      <w:r>
        <w:rPr>
          <w:i/>
          <w:spacing w:val="-6"/>
          <w:sz w:val="24"/>
        </w:rPr>
        <w:t xml:space="preserve"> </w:t>
      </w:r>
      <w:r>
        <w:rPr>
          <w:i/>
          <w:sz w:val="24"/>
        </w:rPr>
        <w:t>que</w:t>
      </w:r>
      <w:r>
        <w:rPr>
          <w:i/>
          <w:spacing w:val="-8"/>
          <w:sz w:val="24"/>
        </w:rPr>
        <w:t xml:space="preserve"> </w:t>
      </w:r>
      <w:r>
        <w:rPr>
          <w:i/>
          <w:sz w:val="24"/>
        </w:rPr>
        <w:t>resulta</w:t>
      </w:r>
      <w:r>
        <w:rPr>
          <w:i/>
          <w:spacing w:val="-6"/>
          <w:sz w:val="24"/>
        </w:rPr>
        <w:t xml:space="preserve"> </w:t>
      </w:r>
      <w:r>
        <w:rPr>
          <w:i/>
          <w:sz w:val="24"/>
        </w:rPr>
        <w:t>hoy clásica en su jurisprudencia: “es elemental en nuestra organización constitucional,</w:t>
      </w:r>
      <w:r>
        <w:rPr>
          <w:i/>
          <w:spacing w:val="-1"/>
          <w:sz w:val="24"/>
        </w:rPr>
        <w:t xml:space="preserve"> </w:t>
      </w:r>
      <w:r>
        <w:rPr>
          <w:i/>
          <w:sz w:val="24"/>
        </w:rPr>
        <w:t>la</w:t>
      </w:r>
      <w:r>
        <w:rPr>
          <w:i/>
          <w:spacing w:val="-3"/>
          <w:sz w:val="24"/>
        </w:rPr>
        <w:t xml:space="preserve"> </w:t>
      </w:r>
      <w:r>
        <w:rPr>
          <w:i/>
          <w:sz w:val="24"/>
        </w:rPr>
        <w:t>atribución</w:t>
      </w:r>
      <w:r>
        <w:rPr>
          <w:i/>
          <w:spacing w:val="-1"/>
          <w:sz w:val="24"/>
        </w:rPr>
        <w:t xml:space="preserve"> </w:t>
      </w:r>
      <w:r>
        <w:rPr>
          <w:i/>
          <w:sz w:val="24"/>
        </w:rPr>
        <w:t>que</w:t>
      </w:r>
      <w:r>
        <w:rPr>
          <w:i/>
          <w:spacing w:val="-1"/>
          <w:sz w:val="24"/>
        </w:rPr>
        <w:t xml:space="preserve"> </w:t>
      </w:r>
      <w:r>
        <w:rPr>
          <w:i/>
          <w:sz w:val="24"/>
        </w:rPr>
        <w:t>tienen</w:t>
      </w:r>
      <w:r>
        <w:rPr>
          <w:i/>
          <w:spacing w:val="-1"/>
          <w:sz w:val="24"/>
        </w:rPr>
        <w:t xml:space="preserve"> </w:t>
      </w:r>
      <w:r>
        <w:rPr>
          <w:i/>
          <w:sz w:val="24"/>
        </w:rPr>
        <w:t>y</w:t>
      </w:r>
      <w:r>
        <w:rPr>
          <w:i/>
          <w:spacing w:val="-4"/>
          <w:sz w:val="24"/>
        </w:rPr>
        <w:t xml:space="preserve"> </w:t>
      </w:r>
      <w:r>
        <w:rPr>
          <w:i/>
          <w:sz w:val="24"/>
        </w:rPr>
        <w:t>el</w:t>
      </w:r>
      <w:r>
        <w:rPr>
          <w:i/>
          <w:spacing w:val="-2"/>
          <w:sz w:val="24"/>
        </w:rPr>
        <w:t xml:space="preserve"> </w:t>
      </w:r>
      <w:r>
        <w:rPr>
          <w:i/>
          <w:sz w:val="24"/>
        </w:rPr>
        <w:t>deber</w:t>
      </w:r>
      <w:r>
        <w:rPr>
          <w:i/>
          <w:spacing w:val="-3"/>
          <w:sz w:val="24"/>
        </w:rPr>
        <w:t xml:space="preserve"> </w:t>
      </w:r>
      <w:r>
        <w:rPr>
          <w:i/>
          <w:sz w:val="24"/>
        </w:rPr>
        <w:t>en</w:t>
      </w:r>
      <w:r>
        <w:rPr>
          <w:i/>
          <w:spacing w:val="-3"/>
          <w:sz w:val="24"/>
        </w:rPr>
        <w:t xml:space="preserve"> </w:t>
      </w:r>
      <w:r>
        <w:rPr>
          <w:i/>
          <w:sz w:val="24"/>
        </w:rPr>
        <w:t>que</w:t>
      </w:r>
      <w:r>
        <w:rPr>
          <w:i/>
          <w:spacing w:val="-3"/>
          <w:sz w:val="24"/>
        </w:rPr>
        <w:t xml:space="preserve"> </w:t>
      </w:r>
      <w:r>
        <w:rPr>
          <w:i/>
          <w:sz w:val="24"/>
        </w:rPr>
        <w:t>se</w:t>
      </w:r>
      <w:r>
        <w:rPr>
          <w:i/>
          <w:spacing w:val="-1"/>
          <w:sz w:val="24"/>
        </w:rPr>
        <w:t xml:space="preserve"> </w:t>
      </w:r>
      <w:r>
        <w:rPr>
          <w:i/>
          <w:sz w:val="24"/>
        </w:rPr>
        <w:t>hallan</w:t>
      </w:r>
      <w:r>
        <w:rPr>
          <w:i/>
          <w:spacing w:val="-1"/>
          <w:sz w:val="24"/>
        </w:rPr>
        <w:t xml:space="preserve"> </w:t>
      </w:r>
      <w:r>
        <w:rPr>
          <w:i/>
          <w:sz w:val="24"/>
        </w:rPr>
        <w:t>los</w:t>
      </w:r>
      <w:r>
        <w:rPr>
          <w:i/>
          <w:spacing w:val="-2"/>
          <w:sz w:val="24"/>
        </w:rPr>
        <w:t xml:space="preserve"> </w:t>
      </w:r>
      <w:r>
        <w:rPr>
          <w:i/>
          <w:sz w:val="24"/>
        </w:rPr>
        <w:t>tribunales de justicia, de examinar las leyes en los casos concretos que se traen a su decisión, comparándolas con el texto de la Constitución para averiguar si guardan</w:t>
      </w:r>
      <w:r>
        <w:rPr>
          <w:i/>
          <w:spacing w:val="-14"/>
          <w:sz w:val="24"/>
        </w:rPr>
        <w:t xml:space="preserve"> </w:t>
      </w:r>
      <w:r>
        <w:rPr>
          <w:i/>
          <w:sz w:val="24"/>
        </w:rPr>
        <w:t>o</w:t>
      </w:r>
      <w:r>
        <w:rPr>
          <w:i/>
          <w:spacing w:val="-16"/>
          <w:sz w:val="24"/>
        </w:rPr>
        <w:t xml:space="preserve"> </w:t>
      </w:r>
      <w:r>
        <w:rPr>
          <w:i/>
          <w:sz w:val="24"/>
        </w:rPr>
        <w:t>no</w:t>
      </w:r>
      <w:r>
        <w:rPr>
          <w:i/>
          <w:spacing w:val="-14"/>
          <w:sz w:val="24"/>
        </w:rPr>
        <w:t xml:space="preserve"> </w:t>
      </w:r>
      <w:r>
        <w:rPr>
          <w:i/>
          <w:sz w:val="24"/>
        </w:rPr>
        <w:t>conformidad</w:t>
      </w:r>
      <w:r>
        <w:rPr>
          <w:i/>
          <w:spacing w:val="-14"/>
          <w:sz w:val="24"/>
        </w:rPr>
        <w:t xml:space="preserve"> </w:t>
      </w:r>
      <w:r>
        <w:rPr>
          <w:i/>
          <w:sz w:val="24"/>
        </w:rPr>
        <w:t>con</w:t>
      </w:r>
      <w:r>
        <w:rPr>
          <w:i/>
          <w:spacing w:val="-16"/>
          <w:sz w:val="24"/>
        </w:rPr>
        <w:t xml:space="preserve"> </w:t>
      </w:r>
      <w:r>
        <w:rPr>
          <w:i/>
          <w:sz w:val="24"/>
        </w:rPr>
        <w:t>ésta,</w:t>
      </w:r>
      <w:r>
        <w:rPr>
          <w:i/>
          <w:spacing w:val="-14"/>
          <w:sz w:val="24"/>
        </w:rPr>
        <w:t xml:space="preserve"> </w:t>
      </w:r>
      <w:r>
        <w:rPr>
          <w:i/>
          <w:sz w:val="24"/>
        </w:rPr>
        <w:t>y</w:t>
      </w:r>
      <w:r>
        <w:rPr>
          <w:i/>
          <w:spacing w:val="-17"/>
          <w:sz w:val="24"/>
        </w:rPr>
        <w:t xml:space="preserve"> </w:t>
      </w:r>
      <w:r>
        <w:rPr>
          <w:i/>
          <w:sz w:val="24"/>
        </w:rPr>
        <w:t>abstenerse</w:t>
      </w:r>
      <w:r>
        <w:rPr>
          <w:i/>
          <w:spacing w:val="-13"/>
          <w:sz w:val="24"/>
        </w:rPr>
        <w:t xml:space="preserve"> </w:t>
      </w:r>
      <w:r>
        <w:rPr>
          <w:i/>
          <w:sz w:val="24"/>
        </w:rPr>
        <w:t>de</w:t>
      </w:r>
      <w:r>
        <w:rPr>
          <w:i/>
          <w:spacing w:val="-16"/>
          <w:sz w:val="24"/>
        </w:rPr>
        <w:t xml:space="preserve"> </w:t>
      </w:r>
      <w:r>
        <w:rPr>
          <w:i/>
          <w:sz w:val="24"/>
        </w:rPr>
        <w:t>aplicarlas,</w:t>
      </w:r>
      <w:r>
        <w:rPr>
          <w:i/>
          <w:spacing w:val="-14"/>
          <w:sz w:val="24"/>
        </w:rPr>
        <w:t xml:space="preserve"> </w:t>
      </w:r>
      <w:r>
        <w:rPr>
          <w:i/>
          <w:sz w:val="24"/>
        </w:rPr>
        <w:t>si</w:t>
      </w:r>
      <w:r>
        <w:rPr>
          <w:i/>
          <w:spacing w:val="-15"/>
          <w:sz w:val="24"/>
        </w:rPr>
        <w:t xml:space="preserve"> </w:t>
      </w:r>
      <w:r>
        <w:rPr>
          <w:i/>
          <w:sz w:val="24"/>
        </w:rPr>
        <w:t>las</w:t>
      </w:r>
      <w:r>
        <w:rPr>
          <w:i/>
          <w:spacing w:val="-15"/>
          <w:sz w:val="24"/>
        </w:rPr>
        <w:t xml:space="preserve"> </w:t>
      </w:r>
      <w:r>
        <w:rPr>
          <w:i/>
          <w:sz w:val="24"/>
        </w:rPr>
        <w:t>encuentran en oposición con ellas, constituyendo esta atribución moderadora uno de los fines supremos y fundamentales del Poder Judicial</w:t>
      </w:r>
      <w:r>
        <w:rPr>
          <w:i/>
          <w:sz w:val="24"/>
        </w:rPr>
        <w:t xml:space="preserve"> nacional y una de las mayores</w:t>
      </w:r>
      <w:r>
        <w:rPr>
          <w:i/>
          <w:spacing w:val="-8"/>
          <w:sz w:val="24"/>
        </w:rPr>
        <w:t xml:space="preserve"> </w:t>
      </w:r>
      <w:r>
        <w:rPr>
          <w:i/>
          <w:sz w:val="24"/>
        </w:rPr>
        <w:t>garantías</w:t>
      </w:r>
      <w:r>
        <w:rPr>
          <w:i/>
          <w:spacing w:val="-8"/>
          <w:sz w:val="24"/>
        </w:rPr>
        <w:t xml:space="preserve"> </w:t>
      </w:r>
      <w:r>
        <w:rPr>
          <w:i/>
          <w:sz w:val="24"/>
        </w:rPr>
        <w:t>con</w:t>
      </w:r>
      <w:r>
        <w:rPr>
          <w:i/>
          <w:spacing w:val="-7"/>
          <w:sz w:val="24"/>
        </w:rPr>
        <w:t xml:space="preserve"> </w:t>
      </w:r>
      <w:r>
        <w:rPr>
          <w:i/>
          <w:sz w:val="24"/>
        </w:rPr>
        <w:t>que</w:t>
      </w:r>
      <w:r>
        <w:rPr>
          <w:i/>
          <w:spacing w:val="-4"/>
          <w:sz w:val="24"/>
        </w:rPr>
        <w:t xml:space="preserve"> </w:t>
      </w:r>
      <w:r>
        <w:rPr>
          <w:i/>
          <w:sz w:val="24"/>
        </w:rPr>
        <w:t>se</w:t>
      </w:r>
      <w:r>
        <w:rPr>
          <w:i/>
          <w:spacing w:val="-7"/>
          <w:sz w:val="24"/>
        </w:rPr>
        <w:t xml:space="preserve"> </w:t>
      </w:r>
      <w:r>
        <w:rPr>
          <w:i/>
          <w:sz w:val="24"/>
        </w:rPr>
        <w:t>ha</w:t>
      </w:r>
      <w:r>
        <w:rPr>
          <w:i/>
          <w:spacing w:val="-7"/>
          <w:sz w:val="24"/>
        </w:rPr>
        <w:t xml:space="preserve"> </w:t>
      </w:r>
      <w:r>
        <w:rPr>
          <w:i/>
          <w:sz w:val="24"/>
        </w:rPr>
        <w:t>entendido</w:t>
      </w:r>
      <w:r>
        <w:rPr>
          <w:i/>
          <w:spacing w:val="-7"/>
          <w:sz w:val="24"/>
        </w:rPr>
        <w:t xml:space="preserve"> </w:t>
      </w:r>
      <w:r>
        <w:rPr>
          <w:i/>
          <w:sz w:val="24"/>
        </w:rPr>
        <w:t>asegurar</w:t>
      </w:r>
      <w:r>
        <w:rPr>
          <w:i/>
          <w:spacing w:val="-8"/>
          <w:sz w:val="24"/>
        </w:rPr>
        <w:t xml:space="preserve"> </w:t>
      </w:r>
      <w:r>
        <w:rPr>
          <w:i/>
          <w:sz w:val="24"/>
        </w:rPr>
        <w:t>los</w:t>
      </w:r>
      <w:r>
        <w:rPr>
          <w:i/>
          <w:spacing w:val="-8"/>
          <w:sz w:val="24"/>
        </w:rPr>
        <w:t xml:space="preserve"> </w:t>
      </w:r>
      <w:r>
        <w:rPr>
          <w:i/>
          <w:sz w:val="24"/>
        </w:rPr>
        <w:t>derechos</w:t>
      </w:r>
      <w:r>
        <w:rPr>
          <w:i/>
          <w:spacing w:val="-8"/>
          <w:sz w:val="24"/>
        </w:rPr>
        <w:t xml:space="preserve"> </w:t>
      </w:r>
      <w:r>
        <w:rPr>
          <w:i/>
          <w:sz w:val="24"/>
        </w:rPr>
        <w:t>consignados en la Constitución, contra los abusos posibles e involuntarios de los poderes públicos”. Tal atribución -concluyó la Corte- “es un derivado forzoso de la separación</w:t>
      </w:r>
      <w:r>
        <w:rPr>
          <w:i/>
          <w:spacing w:val="-14"/>
          <w:sz w:val="24"/>
        </w:rPr>
        <w:t xml:space="preserve"> </w:t>
      </w:r>
      <w:r>
        <w:rPr>
          <w:i/>
          <w:sz w:val="24"/>
        </w:rPr>
        <w:t>de</w:t>
      </w:r>
      <w:r>
        <w:rPr>
          <w:i/>
          <w:spacing w:val="-14"/>
          <w:sz w:val="24"/>
        </w:rPr>
        <w:t xml:space="preserve"> </w:t>
      </w:r>
      <w:r>
        <w:rPr>
          <w:i/>
          <w:sz w:val="24"/>
        </w:rPr>
        <w:t>los</w:t>
      </w:r>
      <w:r>
        <w:rPr>
          <w:i/>
          <w:spacing w:val="-17"/>
          <w:sz w:val="24"/>
        </w:rPr>
        <w:t xml:space="preserve"> </w:t>
      </w:r>
      <w:r>
        <w:rPr>
          <w:i/>
          <w:sz w:val="24"/>
        </w:rPr>
        <w:t>poderes</w:t>
      </w:r>
      <w:r>
        <w:rPr>
          <w:i/>
          <w:spacing w:val="-15"/>
          <w:sz w:val="24"/>
        </w:rPr>
        <w:t xml:space="preserve"> </w:t>
      </w:r>
      <w:r>
        <w:rPr>
          <w:i/>
          <w:sz w:val="24"/>
        </w:rPr>
        <w:t>constituyentes</w:t>
      </w:r>
      <w:r>
        <w:rPr>
          <w:i/>
          <w:spacing w:val="-15"/>
          <w:sz w:val="24"/>
        </w:rPr>
        <w:t xml:space="preserve"> </w:t>
      </w:r>
      <w:r>
        <w:rPr>
          <w:i/>
          <w:sz w:val="24"/>
        </w:rPr>
        <w:t>y</w:t>
      </w:r>
      <w:r>
        <w:rPr>
          <w:i/>
          <w:spacing w:val="-15"/>
          <w:sz w:val="24"/>
        </w:rPr>
        <w:t xml:space="preserve"> </w:t>
      </w:r>
      <w:r>
        <w:rPr>
          <w:i/>
          <w:sz w:val="24"/>
        </w:rPr>
        <w:t>legislativo</w:t>
      </w:r>
      <w:r>
        <w:rPr>
          <w:i/>
          <w:spacing w:val="-14"/>
          <w:sz w:val="24"/>
        </w:rPr>
        <w:t xml:space="preserve"> </w:t>
      </w:r>
      <w:r>
        <w:rPr>
          <w:i/>
          <w:sz w:val="24"/>
        </w:rPr>
        <w:t>ordinario”</w:t>
      </w:r>
      <w:r>
        <w:rPr>
          <w:i/>
          <w:spacing w:val="-16"/>
          <w:sz w:val="24"/>
        </w:rPr>
        <w:t xml:space="preserve"> </w:t>
      </w:r>
      <w:r>
        <w:rPr>
          <w:i/>
          <w:sz w:val="24"/>
        </w:rPr>
        <w:t>(Fallos:</w:t>
      </w:r>
      <w:r>
        <w:rPr>
          <w:i/>
          <w:spacing w:val="-14"/>
          <w:sz w:val="24"/>
        </w:rPr>
        <w:t xml:space="preserve"> </w:t>
      </w:r>
      <w:r>
        <w:rPr>
          <w:i/>
          <w:sz w:val="24"/>
        </w:rPr>
        <w:t>33:162). Como</w:t>
      </w:r>
      <w:r>
        <w:rPr>
          <w:i/>
          <w:spacing w:val="-17"/>
          <w:sz w:val="24"/>
        </w:rPr>
        <w:t xml:space="preserve"> </w:t>
      </w:r>
      <w:r>
        <w:rPr>
          <w:i/>
          <w:sz w:val="24"/>
        </w:rPr>
        <w:t>es</w:t>
      </w:r>
      <w:r>
        <w:rPr>
          <w:i/>
          <w:spacing w:val="-15"/>
          <w:sz w:val="24"/>
        </w:rPr>
        <w:t xml:space="preserve"> </w:t>
      </w:r>
      <w:r>
        <w:rPr>
          <w:i/>
          <w:sz w:val="24"/>
        </w:rPr>
        <w:t>bien</w:t>
      </w:r>
      <w:r>
        <w:rPr>
          <w:i/>
          <w:spacing w:val="-15"/>
          <w:sz w:val="24"/>
        </w:rPr>
        <w:t xml:space="preserve"> </w:t>
      </w:r>
      <w:r>
        <w:rPr>
          <w:i/>
          <w:sz w:val="24"/>
        </w:rPr>
        <w:t>sabido,</w:t>
      </w:r>
      <w:r>
        <w:rPr>
          <w:i/>
          <w:spacing w:val="-17"/>
          <w:sz w:val="24"/>
        </w:rPr>
        <w:t xml:space="preserve"> </w:t>
      </w:r>
      <w:r>
        <w:rPr>
          <w:i/>
          <w:sz w:val="24"/>
        </w:rPr>
        <w:t>un</w:t>
      </w:r>
      <w:r>
        <w:rPr>
          <w:i/>
          <w:spacing w:val="-15"/>
          <w:sz w:val="24"/>
        </w:rPr>
        <w:t xml:space="preserve"> </w:t>
      </w:r>
      <w:r>
        <w:rPr>
          <w:i/>
          <w:sz w:val="24"/>
        </w:rPr>
        <w:t>año</w:t>
      </w:r>
      <w:r>
        <w:rPr>
          <w:i/>
          <w:spacing w:val="-15"/>
          <w:sz w:val="24"/>
        </w:rPr>
        <w:t xml:space="preserve"> </w:t>
      </w:r>
      <w:r>
        <w:rPr>
          <w:i/>
          <w:sz w:val="24"/>
        </w:rPr>
        <w:t>antes,</w:t>
      </w:r>
      <w:r>
        <w:rPr>
          <w:i/>
          <w:spacing w:val="-16"/>
          <w:sz w:val="24"/>
        </w:rPr>
        <w:t xml:space="preserve"> </w:t>
      </w:r>
      <w:r>
        <w:rPr>
          <w:i/>
          <w:sz w:val="24"/>
        </w:rPr>
        <w:t>en</w:t>
      </w:r>
      <w:r>
        <w:rPr>
          <w:i/>
          <w:spacing w:val="-15"/>
          <w:sz w:val="24"/>
        </w:rPr>
        <w:t xml:space="preserve"> </w:t>
      </w:r>
      <w:r>
        <w:rPr>
          <w:i/>
          <w:sz w:val="24"/>
        </w:rPr>
        <w:t>el</w:t>
      </w:r>
      <w:r>
        <w:rPr>
          <w:i/>
          <w:spacing w:val="-17"/>
          <w:sz w:val="24"/>
        </w:rPr>
        <w:t xml:space="preserve"> </w:t>
      </w:r>
      <w:r>
        <w:rPr>
          <w:i/>
          <w:sz w:val="24"/>
        </w:rPr>
        <w:t>caso</w:t>
      </w:r>
      <w:r>
        <w:rPr>
          <w:i/>
          <w:spacing w:val="-15"/>
          <w:sz w:val="24"/>
        </w:rPr>
        <w:t xml:space="preserve"> </w:t>
      </w:r>
      <w:r>
        <w:rPr>
          <w:i/>
          <w:sz w:val="24"/>
        </w:rPr>
        <w:t>"Sojon,</w:t>
      </w:r>
      <w:r>
        <w:rPr>
          <w:i/>
          <w:spacing w:val="-16"/>
          <w:sz w:val="24"/>
        </w:rPr>
        <w:t xml:space="preserve"> </w:t>
      </w:r>
      <w:r>
        <w:rPr>
          <w:i/>
          <w:sz w:val="24"/>
        </w:rPr>
        <w:t>esta</w:t>
      </w:r>
      <w:r>
        <w:rPr>
          <w:i/>
          <w:spacing w:val="-15"/>
          <w:sz w:val="24"/>
        </w:rPr>
        <w:t xml:space="preserve"> </w:t>
      </w:r>
      <w:r>
        <w:rPr>
          <w:i/>
          <w:sz w:val="24"/>
        </w:rPr>
        <w:t>Corte</w:t>
      </w:r>
      <w:r>
        <w:rPr>
          <w:i/>
          <w:spacing w:val="-15"/>
          <w:sz w:val="24"/>
        </w:rPr>
        <w:t xml:space="preserve"> </w:t>
      </w:r>
      <w:r>
        <w:rPr>
          <w:i/>
          <w:sz w:val="24"/>
        </w:rPr>
        <w:t>ya</w:t>
      </w:r>
      <w:r>
        <w:rPr>
          <w:i/>
          <w:spacing w:val="-17"/>
          <w:sz w:val="24"/>
        </w:rPr>
        <w:t xml:space="preserve"> </w:t>
      </w:r>
      <w:r>
        <w:rPr>
          <w:i/>
          <w:sz w:val="24"/>
        </w:rPr>
        <w:t>había</w:t>
      </w:r>
      <w:r>
        <w:rPr>
          <w:i/>
          <w:spacing w:val="-15"/>
          <w:sz w:val="24"/>
        </w:rPr>
        <w:t xml:space="preserve"> </w:t>
      </w:r>
      <w:r>
        <w:rPr>
          <w:i/>
          <w:sz w:val="24"/>
        </w:rPr>
        <w:t>citado la autoridad del célebre precedente "Marbury vs. Madison” para establecer que "una</w:t>
      </w:r>
      <w:r>
        <w:rPr>
          <w:i/>
          <w:spacing w:val="-3"/>
          <w:sz w:val="24"/>
        </w:rPr>
        <w:t xml:space="preserve"> </w:t>
      </w:r>
      <w:r>
        <w:rPr>
          <w:i/>
          <w:sz w:val="24"/>
        </w:rPr>
        <w:t>ley</w:t>
      </w:r>
      <w:r>
        <w:rPr>
          <w:i/>
          <w:spacing w:val="-7"/>
          <w:sz w:val="24"/>
        </w:rPr>
        <w:t xml:space="preserve"> </w:t>
      </w:r>
      <w:r>
        <w:rPr>
          <w:i/>
          <w:sz w:val="24"/>
        </w:rPr>
        <w:t>del</w:t>
      </w:r>
      <w:r>
        <w:rPr>
          <w:i/>
          <w:spacing w:val="-5"/>
          <w:sz w:val="24"/>
        </w:rPr>
        <w:t xml:space="preserve"> </w:t>
      </w:r>
      <w:r>
        <w:rPr>
          <w:i/>
          <w:sz w:val="24"/>
        </w:rPr>
        <w:t>congreso</w:t>
      </w:r>
      <w:r>
        <w:rPr>
          <w:i/>
          <w:spacing w:val="-3"/>
          <w:sz w:val="24"/>
        </w:rPr>
        <w:t xml:space="preserve"> </w:t>
      </w:r>
      <w:r>
        <w:rPr>
          <w:i/>
          <w:sz w:val="24"/>
        </w:rPr>
        <w:t>repugnante</w:t>
      </w:r>
      <w:r>
        <w:rPr>
          <w:i/>
          <w:spacing w:val="-6"/>
          <w:sz w:val="24"/>
        </w:rPr>
        <w:t xml:space="preserve"> </w:t>
      </w:r>
      <w:r>
        <w:rPr>
          <w:i/>
          <w:sz w:val="24"/>
        </w:rPr>
        <w:t>a</w:t>
      </w:r>
      <w:r>
        <w:rPr>
          <w:i/>
          <w:spacing w:val="-6"/>
          <w:sz w:val="24"/>
        </w:rPr>
        <w:t xml:space="preserve"> </w:t>
      </w:r>
      <w:r>
        <w:rPr>
          <w:i/>
          <w:sz w:val="24"/>
        </w:rPr>
        <w:t>la</w:t>
      </w:r>
      <w:r>
        <w:rPr>
          <w:i/>
          <w:spacing w:val="-3"/>
          <w:sz w:val="24"/>
        </w:rPr>
        <w:t xml:space="preserve"> </w:t>
      </w:r>
      <w:r>
        <w:rPr>
          <w:i/>
          <w:sz w:val="24"/>
        </w:rPr>
        <w:t>Constitución</w:t>
      </w:r>
      <w:r>
        <w:rPr>
          <w:i/>
          <w:spacing w:val="-6"/>
          <w:sz w:val="24"/>
        </w:rPr>
        <w:t xml:space="preserve"> </w:t>
      </w:r>
      <w:r>
        <w:rPr>
          <w:i/>
          <w:sz w:val="24"/>
        </w:rPr>
        <w:t>no</w:t>
      </w:r>
      <w:r>
        <w:rPr>
          <w:i/>
          <w:spacing w:val="-6"/>
          <w:sz w:val="24"/>
        </w:rPr>
        <w:t xml:space="preserve"> </w:t>
      </w:r>
      <w:r>
        <w:rPr>
          <w:i/>
          <w:sz w:val="24"/>
        </w:rPr>
        <w:t>es</w:t>
      </w:r>
      <w:r>
        <w:rPr>
          <w:i/>
          <w:spacing w:val="-7"/>
          <w:sz w:val="24"/>
        </w:rPr>
        <w:t xml:space="preserve"> </w:t>
      </w:r>
      <w:r>
        <w:rPr>
          <w:i/>
          <w:sz w:val="24"/>
        </w:rPr>
        <w:t>ley"</w:t>
      </w:r>
      <w:r>
        <w:rPr>
          <w:i/>
          <w:spacing w:val="-6"/>
          <w:sz w:val="24"/>
        </w:rPr>
        <w:t xml:space="preserve"> </w:t>
      </w:r>
      <w:r>
        <w:rPr>
          <w:i/>
          <w:sz w:val="24"/>
        </w:rPr>
        <w:t>y</w:t>
      </w:r>
      <w:r>
        <w:rPr>
          <w:i/>
          <w:spacing w:val="-7"/>
          <w:sz w:val="24"/>
        </w:rPr>
        <w:t xml:space="preserve"> </w:t>
      </w:r>
      <w:r>
        <w:rPr>
          <w:i/>
          <w:sz w:val="24"/>
        </w:rPr>
        <w:t>para</w:t>
      </w:r>
      <w:r>
        <w:rPr>
          <w:i/>
          <w:spacing w:val="-6"/>
          <w:sz w:val="24"/>
        </w:rPr>
        <w:t xml:space="preserve"> </w:t>
      </w:r>
      <w:r>
        <w:rPr>
          <w:i/>
          <w:sz w:val="24"/>
        </w:rPr>
        <w:t>afirmar</w:t>
      </w:r>
      <w:r>
        <w:rPr>
          <w:i/>
          <w:spacing w:val="-5"/>
          <w:sz w:val="24"/>
        </w:rPr>
        <w:t xml:space="preserve"> </w:t>
      </w:r>
      <w:r>
        <w:rPr>
          <w:i/>
          <w:sz w:val="24"/>
        </w:rPr>
        <w:t>que "cuando</w:t>
      </w:r>
      <w:r>
        <w:rPr>
          <w:i/>
          <w:spacing w:val="-14"/>
          <w:sz w:val="24"/>
        </w:rPr>
        <w:t xml:space="preserve"> </w:t>
      </w:r>
      <w:r>
        <w:rPr>
          <w:i/>
          <w:sz w:val="24"/>
        </w:rPr>
        <w:t>la</w:t>
      </w:r>
      <w:r>
        <w:rPr>
          <w:i/>
          <w:spacing w:val="-12"/>
          <w:sz w:val="24"/>
        </w:rPr>
        <w:t xml:space="preserve"> </w:t>
      </w:r>
      <w:r>
        <w:rPr>
          <w:i/>
          <w:sz w:val="24"/>
        </w:rPr>
        <w:t>Constitución</w:t>
      </w:r>
      <w:r>
        <w:rPr>
          <w:i/>
          <w:spacing w:val="-12"/>
          <w:sz w:val="24"/>
        </w:rPr>
        <w:t xml:space="preserve"> </w:t>
      </w:r>
      <w:r>
        <w:rPr>
          <w:i/>
          <w:sz w:val="24"/>
        </w:rPr>
        <w:t>y</w:t>
      </w:r>
      <w:r>
        <w:rPr>
          <w:i/>
          <w:spacing w:val="-13"/>
          <w:sz w:val="24"/>
        </w:rPr>
        <w:t xml:space="preserve"> </w:t>
      </w:r>
      <w:r>
        <w:rPr>
          <w:i/>
          <w:sz w:val="24"/>
        </w:rPr>
        <w:t>una</w:t>
      </w:r>
      <w:r>
        <w:rPr>
          <w:i/>
          <w:spacing w:val="-14"/>
          <w:sz w:val="24"/>
        </w:rPr>
        <w:t xml:space="preserve"> </w:t>
      </w:r>
      <w:r>
        <w:rPr>
          <w:i/>
          <w:sz w:val="24"/>
        </w:rPr>
        <w:t>ley</w:t>
      </w:r>
      <w:r>
        <w:rPr>
          <w:i/>
          <w:spacing w:val="-15"/>
          <w:sz w:val="24"/>
        </w:rPr>
        <w:t xml:space="preserve"> </w:t>
      </w:r>
      <w:r>
        <w:rPr>
          <w:i/>
          <w:sz w:val="24"/>
        </w:rPr>
        <w:t>del</w:t>
      </w:r>
      <w:r>
        <w:rPr>
          <w:i/>
          <w:spacing w:val="-13"/>
          <w:sz w:val="24"/>
        </w:rPr>
        <w:t xml:space="preserve"> </w:t>
      </w:r>
      <w:r>
        <w:rPr>
          <w:i/>
          <w:sz w:val="24"/>
        </w:rPr>
        <w:t>Congreso</w:t>
      </w:r>
      <w:r>
        <w:rPr>
          <w:i/>
          <w:spacing w:val="-12"/>
          <w:sz w:val="24"/>
        </w:rPr>
        <w:t xml:space="preserve"> </w:t>
      </w:r>
      <w:r>
        <w:rPr>
          <w:i/>
          <w:sz w:val="24"/>
        </w:rPr>
        <w:t>están</w:t>
      </w:r>
      <w:r>
        <w:rPr>
          <w:i/>
          <w:spacing w:val="-14"/>
          <w:sz w:val="24"/>
        </w:rPr>
        <w:t xml:space="preserve"> </w:t>
      </w:r>
      <w:r>
        <w:rPr>
          <w:i/>
          <w:sz w:val="24"/>
        </w:rPr>
        <w:t>en</w:t>
      </w:r>
      <w:r>
        <w:rPr>
          <w:i/>
          <w:spacing w:val="-14"/>
          <w:sz w:val="24"/>
        </w:rPr>
        <w:t xml:space="preserve"> </w:t>
      </w:r>
      <w:r>
        <w:rPr>
          <w:i/>
          <w:sz w:val="24"/>
        </w:rPr>
        <w:t>conflicto,</w:t>
      </w:r>
      <w:r>
        <w:rPr>
          <w:i/>
          <w:spacing w:val="-12"/>
          <w:sz w:val="24"/>
        </w:rPr>
        <w:t xml:space="preserve"> </w:t>
      </w:r>
      <w:r>
        <w:rPr>
          <w:i/>
          <w:sz w:val="24"/>
        </w:rPr>
        <w:t>la</w:t>
      </w:r>
      <w:r>
        <w:rPr>
          <w:i/>
          <w:spacing w:val="-12"/>
          <w:sz w:val="24"/>
        </w:rPr>
        <w:t xml:space="preserve"> </w:t>
      </w:r>
      <w:r>
        <w:rPr>
          <w:i/>
          <w:sz w:val="24"/>
        </w:rPr>
        <w:t>constitución debe regir el caso a que ambas se refieren (Fallos: 32:120). Tal atribución encontró fundamento en un principio fundacional del orden constitucional argentino que consiste en reconocer la supremacía de la Constitución Nacional (art.</w:t>
      </w:r>
      <w:r>
        <w:rPr>
          <w:i/>
          <w:spacing w:val="-6"/>
          <w:sz w:val="24"/>
        </w:rPr>
        <w:t xml:space="preserve"> </w:t>
      </w:r>
      <w:r>
        <w:rPr>
          <w:i/>
          <w:sz w:val="24"/>
        </w:rPr>
        <w:t>31),</w:t>
      </w:r>
      <w:r>
        <w:rPr>
          <w:i/>
          <w:spacing w:val="-8"/>
          <w:sz w:val="24"/>
        </w:rPr>
        <w:t xml:space="preserve"> </w:t>
      </w:r>
      <w:r>
        <w:rPr>
          <w:i/>
          <w:sz w:val="24"/>
        </w:rPr>
        <w:t>pues</w:t>
      </w:r>
      <w:r>
        <w:rPr>
          <w:i/>
          <w:spacing w:val="-6"/>
          <w:sz w:val="24"/>
        </w:rPr>
        <w:t xml:space="preserve"> </w:t>
      </w:r>
      <w:r>
        <w:rPr>
          <w:i/>
          <w:sz w:val="24"/>
        </w:rPr>
        <w:t>como</w:t>
      </w:r>
      <w:r>
        <w:rPr>
          <w:i/>
          <w:spacing w:val="-8"/>
          <w:sz w:val="24"/>
        </w:rPr>
        <w:t xml:space="preserve"> </w:t>
      </w:r>
      <w:r>
        <w:rPr>
          <w:i/>
          <w:sz w:val="24"/>
        </w:rPr>
        <w:t>expresaba</w:t>
      </w:r>
      <w:r>
        <w:rPr>
          <w:i/>
          <w:spacing w:val="-5"/>
          <w:sz w:val="24"/>
        </w:rPr>
        <w:t xml:space="preserve"> </w:t>
      </w:r>
      <w:r>
        <w:rPr>
          <w:i/>
          <w:sz w:val="24"/>
        </w:rPr>
        <w:t>Sánchez</w:t>
      </w:r>
      <w:r>
        <w:rPr>
          <w:i/>
          <w:spacing w:val="-6"/>
          <w:sz w:val="24"/>
        </w:rPr>
        <w:t xml:space="preserve"> </w:t>
      </w:r>
      <w:r>
        <w:rPr>
          <w:i/>
          <w:sz w:val="24"/>
        </w:rPr>
        <w:t>Viamonte</w:t>
      </w:r>
      <w:r>
        <w:rPr>
          <w:i/>
          <w:spacing w:val="-8"/>
          <w:sz w:val="24"/>
        </w:rPr>
        <w:t xml:space="preserve"> </w:t>
      </w:r>
      <w:r>
        <w:rPr>
          <w:i/>
          <w:sz w:val="24"/>
        </w:rPr>
        <w:t>"no</w:t>
      </w:r>
      <w:r>
        <w:rPr>
          <w:i/>
          <w:spacing w:val="-5"/>
          <w:sz w:val="24"/>
        </w:rPr>
        <w:t xml:space="preserve"> </w:t>
      </w:r>
      <w:r>
        <w:rPr>
          <w:i/>
          <w:sz w:val="24"/>
        </w:rPr>
        <w:t>existe</w:t>
      </w:r>
      <w:r>
        <w:rPr>
          <w:i/>
          <w:spacing w:val="-5"/>
          <w:sz w:val="24"/>
        </w:rPr>
        <w:t xml:space="preserve"> </w:t>
      </w:r>
      <w:r>
        <w:rPr>
          <w:i/>
          <w:sz w:val="24"/>
        </w:rPr>
        <w:t>ningún</w:t>
      </w:r>
      <w:r>
        <w:rPr>
          <w:i/>
          <w:spacing w:val="-5"/>
          <w:sz w:val="24"/>
        </w:rPr>
        <w:t xml:space="preserve"> </w:t>
      </w:r>
      <w:r>
        <w:rPr>
          <w:i/>
          <w:sz w:val="24"/>
        </w:rPr>
        <w:t>argumento válido</w:t>
      </w:r>
      <w:r>
        <w:rPr>
          <w:i/>
          <w:spacing w:val="-17"/>
          <w:sz w:val="24"/>
        </w:rPr>
        <w:t xml:space="preserve"> </w:t>
      </w:r>
      <w:r>
        <w:rPr>
          <w:i/>
          <w:sz w:val="24"/>
        </w:rPr>
        <w:t>para</w:t>
      </w:r>
      <w:r>
        <w:rPr>
          <w:i/>
          <w:spacing w:val="-17"/>
          <w:sz w:val="24"/>
        </w:rPr>
        <w:t xml:space="preserve"> </w:t>
      </w:r>
      <w:r>
        <w:rPr>
          <w:i/>
          <w:sz w:val="24"/>
        </w:rPr>
        <w:t>que</w:t>
      </w:r>
      <w:r>
        <w:rPr>
          <w:i/>
          <w:spacing w:val="-16"/>
          <w:sz w:val="24"/>
        </w:rPr>
        <w:t xml:space="preserve"> </w:t>
      </w:r>
      <w:r>
        <w:rPr>
          <w:i/>
          <w:sz w:val="24"/>
        </w:rPr>
        <w:t>un</w:t>
      </w:r>
      <w:r>
        <w:rPr>
          <w:i/>
          <w:spacing w:val="-17"/>
          <w:sz w:val="24"/>
        </w:rPr>
        <w:t xml:space="preserve"> </w:t>
      </w:r>
      <w:r>
        <w:rPr>
          <w:i/>
          <w:sz w:val="24"/>
        </w:rPr>
        <w:t>juez</w:t>
      </w:r>
      <w:r>
        <w:rPr>
          <w:i/>
          <w:spacing w:val="-17"/>
          <w:sz w:val="24"/>
        </w:rPr>
        <w:t xml:space="preserve"> </w:t>
      </w:r>
      <w:r>
        <w:rPr>
          <w:i/>
          <w:sz w:val="24"/>
        </w:rPr>
        <w:t>deje</w:t>
      </w:r>
      <w:r>
        <w:rPr>
          <w:i/>
          <w:spacing w:val="-17"/>
          <w:sz w:val="24"/>
        </w:rPr>
        <w:t xml:space="preserve"> </w:t>
      </w:r>
      <w:r>
        <w:rPr>
          <w:i/>
          <w:sz w:val="24"/>
        </w:rPr>
        <w:t>de</w:t>
      </w:r>
      <w:r>
        <w:rPr>
          <w:i/>
          <w:spacing w:val="-16"/>
          <w:sz w:val="24"/>
        </w:rPr>
        <w:t xml:space="preserve"> </w:t>
      </w:r>
      <w:r>
        <w:rPr>
          <w:i/>
          <w:sz w:val="24"/>
        </w:rPr>
        <w:t>aplicar</w:t>
      </w:r>
      <w:r>
        <w:rPr>
          <w:i/>
          <w:spacing w:val="-17"/>
          <w:sz w:val="24"/>
        </w:rPr>
        <w:t xml:space="preserve"> </w:t>
      </w:r>
      <w:r>
        <w:rPr>
          <w:i/>
          <w:sz w:val="24"/>
        </w:rPr>
        <w:t>en</w:t>
      </w:r>
      <w:r>
        <w:rPr>
          <w:i/>
          <w:spacing w:val="-17"/>
          <w:sz w:val="24"/>
        </w:rPr>
        <w:t xml:space="preserve"> </w:t>
      </w:r>
      <w:r>
        <w:rPr>
          <w:i/>
          <w:sz w:val="24"/>
        </w:rPr>
        <w:t>primer</w:t>
      </w:r>
      <w:r>
        <w:rPr>
          <w:i/>
          <w:spacing w:val="-16"/>
          <w:sz w:val="24"/>
        </w:rPr>
        <w:t xml:space="preserve"> </w:t>
      </w:r>
      <w:r>
        <w:rPr>
          <w:i/>
          <w:sz w:val="24"/>
        </w:rPr>
        <w:t>término</w:t>
      </w:r>
      <w:r>
        <w:rPr>
          <w:i/>
          <w:spacing w:val="-17"/>
          <w:sz w:val="24"/>
        </w:rPr>
        <w:t xml:space="preserve"> </w:t>
      </w:r>
      <w:r>
        <w:rPr>
          <w:i/>
          <w:sz w:val="24"/>
        </w:rPr>
        <w:t>la</w:t>
      </w:r>
      <w:r>
        <w:rPr>
          <w:i/>
          <w:spacing w:val="-17"/>
          <w:sz w:val="24"/>
        </w:rPr>
        <w:t xml:space="preserve"> </w:t>
      </w:r>
      <w:r>
        <w:rPr>
          <w:i/>
          <w:sz w:val="24"/>
        </w:rPr>
        <w:t>Constitución</w:t>
      </w:r>
      <w:r>
        <w:rPr>
          <w:i/>
          <w:spacing w:val="-16"/>
          <w:sz w:val="24"/>
        </w:rPr>
        <w:t xml:space="preserve"> </w:t>
      </w:r>
      <w:r>
        <w:rPr>
          <w:i/>
          <w:sz w:val="24"/>
        </w:rPr>
        <w:t>Nacional (Juicio de amparo, en Enciclopedia Jurídica</w:t>
      </w:r>
      <w:r>
        <w:rPr>
          <w:i/>
          <w:spacing w:val="-1"/>
          <w:sz w:val="24"/>
        </w:rPr>
        <w:t xml:space="preserve"> </w:t>
      </w:r>
      <w:r>
        <w:rPr>
          <w:i/>
          <w:sz w:val="24"/>
        </w:rPr>
        <w:t xml:space="preserve">Omeba, t. XVII, pág. 197, citado en Fallos: 321:3620).” </w:t>
      </w:r>
      <w:r>
        <w:rPr>
          <w:sz w:val="24"/>
        </w:rPr>
        <w:t>(Fallos: 335:2333)</w:t>
      </w:r>
    </w:p>
    <w:p w14:paraId="448A495D" w14:textId="77777777" w:rsidR="00A16137" w:rsidRDefault="000C2B79">
      <w:pPr>
        <w:pStyle w:val="BodyText"/>
        <w:spacing w:before="162" w:line="360" w:lineRule="auto"/>
        <w:ind w:right="137"/>
      </w:pPr>
      <w:r>
        <w:t>5º) Las resoluciones ministeriales contravienen los principios fundamentales contenidos en la Ley 24.660.</w:t>
      </w:r>
    </w:p>
    <w:p w14:paraId="082D5A51" w14:textId="77777777" w:rsidR="00A16137" w:rsidRDefault="000C2B79">
      <w:pPr>
        <w:pStyle w:val="ListParagraph"/>
        <w:numPr>
          <w:ilvl w:val="1"/>
          <w:numId w:val="6"/>
        </w:numPr>
        <w:tabs>
          <w:tab w:val="left" w:pos="2969"/>
        </w:tabs>
        <w:spacing w:before="159"/>
        <w:ind w:left="2969" w:hanging="275"/>
        <w:jc w:val="both"/>
        <w:rPr>
          <w:sz w:val="24"/>
        </w:rPr>
      </w:pPr>
      <w:r>
        <w:rPr>
          <w:sz w:val="24"/>
        </w:rPr>
        <w:t>Finalidad</w:t>
      </w:r>
      <w:r>
        <w:rPr>
          <w:spacing w:val="-10"/>
          <w:sz w:val="24"/>
        </w:rPr>
        <w:t xml:space="preserve"> </w:t>
      </w:r>
      <w:r>
        <w:rPr>
          <w:sz w:val="24"/>
        </w:rPr>
        <w:t>de</w:t>
      </w:r>
      <w:r>
        <w:rPr>
          <w:spacing w:val="-8"/>
          <w:sz w:val="24"/>
        </w:rPr>
        <w:t xml:space="preserve"> </w:t>
      </w:r>
      <w:r>
        <w:rPr>
          <w:sz w:val="24"/>
        </w:rPr>
        <w:t>la</w:t>
      </w:r>
      <w:r>
        <w:rPr>
          <w:spacing w:val="-9"/>
          <w:sz w:val="24"/>
        </w:rPr>
        <w:t xml:space="preserve"> </w:t>
      </w:r>
      <w:r>
        <w:rPr>
          <w:sz w:val="24"/>
        </w:rPr>
        <w:t>ejecución</w:t>
      </w:r>
      <w:r>
        <w:rPr>
          <w:spacing w:val="-8"/>
          <w:sz w:val="24"/>
        </w:rPr>
        <w:t xml:space="preserve"> </w:t>
      </w:r>
      <w:r>
        <w:rPr>
          <w:sz w:val="24"/>
        </w:rPr>
        <w:t>penal:</w:t>
      </w:r>
      <w:r>
        <w:rPr>
          <w:spacing w:val="-8"/>
          <w:sz w:val="24"/>
        </w:rPr>
        <w:t xml:space="preserve"> </w:t>
      </w:r>
      <w:r>
        <w:rPr>
          <w:sz w:val="24"/>
        </w:rPr>
        <w:t>readaptación</w:t>
      </w:r>
      <w:r>
        <w:rPr>
          <w:spacing w:val="-7"/>
          <w:sz w:val="24"/>
        </w:rPr>
        <w:t xml:space="preserve"> </w:t>
      </w:r>
      <w:r>
        <w:rPr>
          <w:spacing w:val="-2"/>
          <w:sz w:val="24"/>
        </w:rPr>
        <w:t>social.</w:t>
      </w:r>
    </w:p>
    <w:p w14:paraId="4EEE8D9F" w14:textId="77777777" w:rsidR="00A16137" w:rsidRDefault="00A16137">
      <w:pPr>
        <w:pStyle w:val="ListParagraph"/>
        <w:rPr>
          <w:sz w:val="24"/>
        </w:rPr>
        <w:sectPr w:rsidR="00A16137">
          <w:pgSz w:w="11910" w:h="16840"/>
          <w:pgMar w:top="1580" w:right="1559" w:bottom="280" w:left="1700" w:header="708" w:footer="0" w:gutter="0"/>
          <w:cols w:space="720"/>
        </w:sectPr>
      </w:pPr>
    </w:p>
    <w:p w14:paraId="30BBEF72" w14:textId="77777777" w:rsidR="00A16137" w:rsidRDefault="000C2B79">
      <w:pPr>
        <w:pStyle w:val="BodyText"/>
        <w:spacing w:before="1" w:line="360" w:lineRule="auto"/>
        <w:ind w:right="136"/>
      </w:pPr>
      <w:r>
        <w:lastRenderedPageBreak/>
        <w:t>La Ley 24.660 establece desde su artículo 1 que la finalidad</w:t>
      </w:r>
      <w:r>
        <w:rPr>
          <w:spacing w:val="-7"/>
        </w:rPr>
        <w:t xml:space="preserve"> </w:t>
      </w:r>
      <w:r>
        <w:t>del</w:t>
      </w:r>
      <w:r>
        <w:rPr>
          <w:spacing w:val="-6"/>
        </w:rPr>
        <w:t xml:space="preserve"> </w:t>
      </w:r>
      <w:r>
        <w:t>sistema</w:t>
      </w:r>
      <w:r>
        <w:rPr>
          <w:spacing w:val="-7"/>
        </w:rPr>
        <w:t xml:space="preserve"> </w:t>
      </w:r>
      <w:r>
        <w:t>penitenciario</w:t>
      </w:r>
      <w:r>
        <w:rPr>
          <w:spacing w:val="-4"/>
        </w:rPr>
        <w:t xml:space="preserve"> </w:t>
      </w:r>
      <w:r>
        <w:t>es</w:t>
      </w:r>
      <w:r>
        <w:rPr>
          <w:spacing w:val="-5"/>
        </w:rPr>
        <w:t xml:space="preserve"> </w:t>
      </w:r>
      <w:r>
        <w:t>la</w:t>
      </w:r>
      <w:r>
        <w:rPr>
          <w:spacing w:val="-4"/>
        </w:rPr>
        <w:t xml:space="preserve"> </w:t>
      </w:r>
      <w:r>
        <w:t>reinserción</w:t>
      </w:r>
      <w:r>
        <w:rPr>
          <w:spacing w:val="-4"/>
        </w:rPr>
        <w:t xml:space="preserve"> </w:t>
      </w:r>
      <w:r>
        <w:t>social</w:t>
      </w:r>
      <w:r>
        <w:rPr>
          <w:spacing w:val="-6"/>
        </w:rPr>
        <w:t xml:space="preserve"> </w:t>
      </w:r>
      <w:r>
        <w:t>del</w:t>
      </w:r>
      <w:r>
        <w:rPr>
          <w:spacing w:val="-6"/>
        </w:rPr>
        <w:t xml:space="preserve"> </w:t>
      </w:r>
      <w:r>
        <w:t>condenado,</w:t>
      </w:r>
      <w:r>
        <w:rPr>
          <w:spacing w:val="-5"/>
        </w:rPr>
        <w:t xml:space="preserve"> </w:t>
      </w:r>
      <w:r>
        <w:t>lo</w:t>
      </w:r>
      <w:r>
        <w:rPr>
          <w:spacing w:val="-4"/>
        </w:rPr>
        <w:t xml:space="preserve"> </w:t>
      </w:r>
      <w:r>
        <w:t>que exige un tratamiento que favorezca el respeto por la ley, el reconocimiento del daño causado y la integración progresiva a la vida en libertad:</w:t>
      </w:r>
    </w:p>
    <w:p w14:paraId="34DDA45C" w14:textId="77777777" w:rsidR="00A16137" w:rsidRDefault="000C2B79">
      <w:pPr>
        <w:spacing w:before="159" w:line="360" w:lineRule="auto"/>
        <w:ind w:left="1" w:right="135" w:firstLine="2692"/>
        <w:jc w:val="both"/>
        <w:rPr>
          <w:sz w:val="24"/>
        </w:rPr>
      </w:pPr>
      <w:r>
        <w:rPr>
          <w:sz w:val="24"/>
        </w:rPr>
        <w:t xml:space="preserve">Artículo 1º </w:t>
      </w:r>
      <w:r>
        <w:rPr>
          <w:i/>
          <w:sz w:val="24"/>
        </w:rPr>
        <w:t>“La ejecución de la pena privativa de libertad, en todas sus modalidades, tiene por finalidad lograr que el condenado adquiera la capacidad de respetar y comprender la ley, así como también la gravedad de sus actos y de la sanción impuesta, procurando su adecuada reinserción social”</w:t>
      </w:r>
      <w:r>
        <w:rPr>
          <w:sz w:val="24"/>
        </w:rPr>
        <w:t>.</w:t>
      </w:r>
    </w:p>
    <w:p w14:paraId="35F71CE3" w14:textId="77777777" w:rsidR="00A16137" w:rsidRDefault="000C2B79">
      <w:pPr>
        <w:pStyle w:val="BodyText"/>
        <w:spacing w:before="159" w:line="360" w:lineRule="auto"/>
        <w:ind w:right="137"/>
      </w:pPr>
      <w:r>
        <w:t xml:space="preserve">Las resoluciones ministeriales, al imponer aislamiento extremo, eliminación del contacto con el entorno, restricciones al trabajo, educación y vínculos sociales, anulan de hecho esa finalidad resocializadora y reemplazan el objetivo constitucional de la pena por un régimen de castigo y </w:t>
      </w:r>
      <w:r>
        <w:rPr>
          <w:spacing w:val="-2"/>
        </w:rPr>
        <w:t>segregación.</w:t>
      </w:r>
    </w:p>
    <w:p w14:paraId="641C0488" w14:textId="77777777" w:rsidR="00A16137" w:rsidRDefault="000C2B79">
      <w:pPr>
        <w:pStyle w:val="ListParagraph"/>
        <w:numPr>
          <w:ilvl w:val="1"/>
          <w:numId w:val="6"/>
        </w:numPr>
        <w:tabs>
          <w:tab w:val="left" w:pos="2973"/>
        </w:tabs>
        <w:spacing w:before="160"/>
        <w:ind w:left="2973" w:hanging="279"/>
        <w:jc w:val="both"/>
        <w:rPr>
          <w:sz w:val="24"/>
        </w:rPr>
      </w:pPr>
      <w:r>
        <w:rPr>
          <w:sz w:val="24"/>
        </w:rPr>
        <w:t>Derechos</w:t>
      </w:r>
      <w:r>
        <w:rPr>
          <w:spacing w:val="-4"/>
          <w:sz w:val="24"/>
        </w:rPr>
        <w:t xml:space="preserve"> </w:t>
      </w:r>
      <w:r>
        <w:rPr>
          <w:sz w:val="24"/>
        </w:rPr>
        <w:t>no</w:t>
      </w:r>
      <w:r>
        <w:rPr>
          <w:spacing w:val="-3"/>
          <w:sz w:val="24"/>
        </w:rPr>
        <w:t xml:space="preserve"> </w:t>
      </w:r>
      <w:r>
        <w:rPr>
          <w:sz w:val="24"/>
        </w:rPr>
        <w:t>afectados</w:t>
      </w:r>
      <w:r>
        <w:rPr>
          <w:spacing w:val="-2"/>
          <w:sz w:val="24"/>
        </w:rPr>
        <w:t xml:space="preserve"> </w:t>
      </w:r>
      <w:r>
        <w:rPr>
          <w:sz w:val="24"/>
        </w:rPr>
        <w:t>por</w:t>
      </w:r>
      <w:r>
        <w:rPr>
          <w:spacing w:val="-3"/>
          <w:sz w:val="24"/>
        </w:rPr>
        <w:t xml:space="preserve"> </w:t>
      </w:r>
      <w:r>
        <w:rPr>
          <w:sz w:val="24"/>
        </w:rPr>
        <w:t xml:space="preserve">la </w:t>
      </w:r>
      <w:r>
        <w:rPr>
          <w:spacing w:val="-2"/>
          <w:sz w:val="24"/>
        </w:rPr>
        <w:t>condena.</w:t>
      </w:r>
    </w:p>
    <w:p w14:paraId="21E6CDF8" w14:textId="77777777" w:rsidR="00A16137" w:rsidRDefault="00A16137">
      <w:pPr>
        <w:pStyle w:val="BodyText"/>
        <w:spacing w:before="24"/>
        <w:ind w:left="0" w:firstLine="0"/>
        <w:jc w:val="left"/>
      </w:pPr>
    </w:p>
    <w:p w14:paraId="2E786089" w14:textId="77777777" w:rsidR="00A16137" w:rsidRDefault="000C2B79">
      <w:pPr>
        <w:pStyle w:val="BodyText"/>
        <w:spacing w:line="360" w:lineRule="auto"/>
        <w:ind w:right="135"/>
      </w:pPr>
      <w:r>
        <w:t>La ley garantiza expresamente que toda persona condenada podrá ejercer los derechos no afectados por la sentencia ni por la ley, bajo un criterio de preservación de la personalidad:</w:t>
      </w:r>
    </w:p>
    <w:p w14:paraId="5B1C3F82" w14:textId="77777777" w:rsidR="00A16137" w:rsidRDefault="000C2B79">
      <w:pPr>
        <w:spacing w:before="160" w:line="360" w:lineRule="auto"/>
        <w:ind w:left="1" w:right="138" w:firstLine="2692"/>
        <w:jc w:val="both"/>
        <w:rPr>
          <w:sz w:val="24"/>
        </w:rPr>
      </w:pPr>
      <w:r>
        <w:rPr>
          <w:sz w:val="24"/>
        </w:rPr>
        <w:t xml:space="preserve">Artículo 2º </w:t>
      </w:r>
      <w:r>
        <w:rPr>
          <w:i/>
          <w:sz w:val="24"/>
        </w:rPr>
        <w:t>“El condenado podrá ejercer todos los derechos no afectados por la condena o por la ley y las reglamentaciones que en su consecuencia se dicten”</w:t>
      </w:r>
      <w:r>
        <w:rPr>
          <w:sz w:val="24"/>
        </w:rPr>
        <w:t>.</w:t>
      </w:r>
    </w:p>
    <w:p w14:paraId="65BD52F6" w14:textId="77777777" w:rsidR="00A16137" w:rsidRDefault="000C2B79">
      <w:pPr>
        <w:pStyle w:val="BodyText"/>
        <w:spacing w:before="160" w:line="360" w:lineRule="auto"/>
        <w:ind w:right="136"/>
      </w:pPr>
      <w:r>
        <w:t>Las resoluciones 35/2024 y 153/2025 restringen derechos no afectados</w:t>
      </w:r>
      <w:r>
        <w:rPr>
          <w:spacing w:val="-1"/>
        </w:rPr>
        <w:t xml:space="preserve"> </w:t>
      </w:r>
      <w:r>
        <w:t>por la condena, como la comunicación con familiares, el acceso a una alimentación adecuada, la privacidad en las entrevistas con abogados, la educación, la vida espiritual y el contacto íntimo, sin respaldo judicial individualizado.</w:t>
      </w:r>
    </w:p>
    <w:p w14:paraId="2B24A76C" w14:textId="77777777" w:rsidR="00A16137" w:rsidRDefault="000C2B79">
      <w:pPr>
        <w:pStyle w:val="ListParagraph"/>
        <w:numPr>
          <w:ilvl w:val="1"/>
          <w:numId w:val="6"/>
        </w:numPr>
        <w:tabs>
          <w:tab w:val="left" w:pos="2959"/>
        </w:tabs>
        <w:spacing w:before="159"/>
        <w:ind w:left="2959" w:hanging="265"/>
        <w:jc w:val="both"/>
        <w:rPr>
          <w:sz w:val="24"/>
        </w:rPr>
      </w:pPr>
      <w:r>
        <w:rPr>
          <w:sz w:val="24"/>
        </w:rPr>
        <w:t>Principio</w:t>
      </w:r>
      <w:r>
        <w:rPr>
          <w:spacing w:val="-2"/>
          <w:sz w:val="24"/>
        </w:rPr>
        <w:t xml:space="preserve"> </w:t>
      </w:r>
      <w:r>
        <w:rPr>
          <w:sz w:val="24"/>
        </w:rPr>
        <w:t>de</w:t>
      </w:r>
      <w:r>
        <w:rPr>
          <w:spacing w:val="-3"/>
          <w:sz w:val="24"/>
        </w:rPr>
        <w:t xml:space="preserve"> </w:t>
      </w:r>
      <w:r>
        <w:rPr>
          <w:sz w:val="24"/>
        </w:rPr>
        <w:t>humanidad</w:t>
      </w:r>
      <w:r>
        <w:rPr>
          <w:spacing w:val="-2"/>
          <w:sz w:val="24"/>
        </w:rPr>
        <w:t xml:space="preserve"> </w:t>
      </w:r>
      <w:r>
        <w:rPr>
          <w:sz w:val="24"/>
        </w:rPr>
        <w:t>en</w:t>
      </w:r>
      <w:r>
        <w:rPr>
          <w:spacing w:val="-3"/>
          <w:sz w:val="24"/>
        </w:rPr>
        <w:t xml:space="preserve"> </w:t>
      </w:r>
      <w:r>
        <w:rPr>
          <w:sz w:val="24"/>
        </w:rPr>
        <w:t>el</w:t>
      </w:r>
      <w:r>
        <w:rPr>
          <w:spacing w:val="-2"/>
          <w:sz w:val="24"/>
        </w:rPr>
        <w:t xml:space="preserve"> </w:t>
      </w:r>
      <w:r>
        <w:rPr>
          <w:sz w:val="24"/>
        </w:rPr>
        <w:t>trato</w:t>
      </w:r>
      <w:r>
        <w:rPr>
          <w:spacing w:val="-1"/>
          <w:sz w:val="24"/>
        </w:rPr>
        <w:t xml:space="preserve"> </w:t>
      </w:r>
      <w:r>
        <w:rPr>
          <w:spacing w:val="-2"/>
          <w:sz w:val="24"/>
        </w:rPr>
        <w:t>penitenciario.</w:t>
      </w:r>
    </w:p>
    <w:p w14:paraId="38379DF8" w14:textId="77777777" w:rsidR="00A16137" w:rsidRDefault="00A16137">
      <w:pPr>
        <w:pStyle w:val="BodyText"/>
        <w:spacing w:before="22"/>
        <w:ind w:left="0" w:firstLine="0"/>
        <w:jc w:val="left"/>
      </w:pPr>
    </w:p>
    <w:p w14:paraId="48B414BA" w14:textId="77777777" w:rsidR="00A16137" w:rsidRDefault="000C2B79">
      <w:pPr>
        <w:pStyle w:val="BodyText"/>
        <w:spacing w:line="360" w:lineRule="auto"/>
        <w:ind w:right="138"/>
      </w:pPr>
      <w:r>
        <w:t>El régimen penitenciario debe excluir expresamente toda forma de trato cruel, inhumano o degradante. Así lo dispone:</w:t>
      </w:r>
    </w:p>
    <w:p w14:paraId="3F8BF10C" w14:textId="77777777" w:rsidR="00A16137" w:rsidRDefault="00A16137">
      <w:pPr>
        <w:pStyle w:val="BodyText"/>
        <w:spacing w:line="360" w:lineRule="auto"/>
        <w:sectPr w:rsidR="00A16137">
          <w:pgSz w:w="11910" w:h="16840"/>
          <w:pgMar w:top="1580" w:right="1559" w:bottom="280" w:left="1700" w:header="708" w:footer="0" w:gutter="0"/>
          <w:cols w:space="720"/>
        </w:sectPr>
      </w:pPr>
    </w:p>
    <w:p w14:paraId="76AB2C27" w14:textId="77777777" w:rsidR="00A16137" w:rsidRDefault="000C2B79">
      <w:pPr>
        <w:spacing w:before="1" w:line="360" w:lineRule="auto"/>
        <w:ind w:left="1" w:right="137" w:firstLine="2692"/>
        <w:jc w:val="both"/>
        <w:rPr>
          <w:sz w:val="24"/>
        </w:rPr>
      </w:pPr>
      <w:r>
        <w:rPr>
          <w:sz w:val="24"/>
        </w:rPr>
        <w:lastRenderedPageBreak/>
        <w:t xml:space="preserve">Artículo 9º </w:t>
      </w:r>
      <w:r>
        <w:rPr>
          <w:i/>
          <w:sz w:val="24"/>
        </w:rPr>
        <w:t>“La ejecución de la pena estará exenta de tratos crueles, inhumanos o degradantes. Quien ordene, realice o tolere tales excesos se hará pasible de las sanciones previstas en el Código Penal, sin perjuicio de otras que le pudieren corresponder”</w:t>
      </w:r>
      <w:r>
        <w:rPr>
          <w:sz w:val="24"/>
        </w:rPr>
        <w:t>.</w:t>
      </w:r>
    </w:p>
    <w:p w14:paraId="1FC9C95C" w14:textId="77777777" w:rsidR="00A16137" w:rsidRDefault="000C2B79">
      <w:pPr>
        <w:pStyle w:val="BodyText"/>
        <w:spacing w:before="159" w:line="360" w:lineRule="auto"/>
        <w:ind w:right="137"/>
      </w:pPr>
      <w:r>
        <w:t>Al imponer encierro por 20 horas diarias, requisas vejatorias, desnutrición, falta de ventilación y condiciones de alojamiento indignas, el</w:t>
      </w:r>
      <w:r>
        <w:rPr>
          <w:spacing w:val="-1"/>
        </w:rPr>
        <w:t xml:space="preserve"> </w:t>
      </w:r>
      <w:r>
        <w:t>régimen de alto riesgo viola directamente este</w:t>
      </w:r>
      <w:r>
        <w:rPr>
          <w:spacing w:val="-2"/>
        </w:rPr>
        <w:t xml:space="preserve"> </w:t>
      </w:r>
      <w:r>
        <w:t xml:space="preserve">principio, incurriendo en prácticas que han sido calificadas internacionalmente como tratos </w:t>
      </w:r>
      <w:r>
        <w:rPr>
          <w:spacing w:val="-2"/>
        </w:rPr>
        <w:t>degradantes.</w:t>
      </w:r>
    </w:p>
    <w:p w14:paraId="1B3E8532" w14:textId="77777777" w:rsidR="00A16137" w:rsidRDefault="000C2B79">
      <w:pPr>
        <w:pStyle w:val="ListParagraph"/>
        <w:numPr>
          <w:ilvl w:val="1"/>
          <w:numId w:val="6"/>
        </w:numPr>
        <w:tabs>
          <w:tab w:val="left" w:pos="2973"/>
        </w:tabs>
        <w:spacing w:before="159"/>
        <w:ind w:left="2973" w:hanging="279"/>
        <w:jc w:val="both"/>
        <w:rPr>
          <w:sz w:val="24"/>
        </w:rPr>
      </w:pPr>
      <w:r>
        <w:rPr>
          <w:sz w:val="24"/>
        </w:rPr>
        <w:t>Prohibición</w:t>
      </w:r>
      <w:r>
        <w:rPr>
          <w:spacing w:val="-3"/>
          <w:sz w:val="24"/>
        </w:rPr>
        <w:t xml:space="preserve"> </w:t>
      </w:r>
      <w:r>
        <w:rPr>
          <w:sz w:val="24"/>
        </w:rPr>
        <w:t>de</w:t>
      </w:r>
      <w:r>
        <w:rPr>
          <w:spacing w:val="-3"/>
          <w:sz w:val="24"/>
        </w:rPr>
        <w:t xml:space="preserve"> </w:t>
      </w:r>
      <w:r>
        <w:rPr>
          <w:spacing w:val="-2"/>
          <w:sz w:val="24"/>
        </w:rPr>
        <w:t>discriminación.</w:t>
      </w:r>
    </w:p>
    <w:p w14:paraId="4888A089" w14:textId="77777777" w:rsidR="00A16137" w:rsidRDefault="00A16137">
      <w:pPr>
        <w:pStyle w:val="BodyText"/>
        <w:spacing w:before="24"/>
        <w:ind w:left="0" w:firstLine="0"/>
        <w:jc w:val="left"/>
      </w:pPr>
    </w:p>
    <w:p w14:paraId="3C838BA6" w14:textId="77777777" w:rsidR="00A16137" w:rsidRDefault="000C2B79">
      <w:pPr>
        <w:pStyle w:val="BodyText"/>
        <w:spacing w:line="360" w:lineRule="auto"/>
        <w:ind w:right="135"/>
      </w:pPr>
      <w:r>
        <w:t>La ley también establece que el tratamiento penitenciario</w:t>
      </w:r>
      <w:r>
        <w:rPr>
          <w:spacing w:val="-15"/>
        </w:rPr>
        <w:t xml:space="preserve"> </w:t>
      </w:r>
      <w:r>
        <w:t>debe</w:t>
      </w:r>
      <w:r>
        <w:rPr>
          <w:spacing w:val="-15"/>
        </w:rPr>
        <w:t xml:space="preserve"> </w:t>
      </w:r>
      <w:r>
        <w:t>aplicarse</w:t>
      </w:r>
      <w:r>
        <w:rPr>
          <w:spacing w:val="-15"/>
        </w:rPr>
        <w:t xml:space="preserve"> </w:t>
      </w:r>
      <w:r>
        <w:t>sin</w:t>
      </w:r>
      <w:r>
        <w:rPr>
          <w:spacing w:val="-15"/>
        </w:rPr>
        <w:t xml:space="preserve"> </w:t>
      </w:r>
      <w:r>
        <w:t>discriminación</w:t>
      </w:r>
      <w:r>
        <w:rPr>
          <w:spacing w:val="-15"/>
        </w:rPr>
        <w:t xml:space="preserve"> </w:t>
      </w:r>
      <w:r>
        <w:t>por</w:t>
      </w:r>
      <w:r>
        <w:rPr>
          <w:spacing w:val="-17"/>
        </w:rPr>
        <w:t xml:space="preserve"> </w:t>
      </w:r>
      <w:r>
        <w:t>situación</w:t>
      </w:r>
      <w:r>
        <w:rPr>
          <w:spacing w:val="-14"/>
        </w:rPr>
        <w:t xml:space="preserve"> </w:t>
      </w:r>
      <w:r>
        <w:t>procesal,</w:t>
      </w:r>
      <w:r>
        <w:rPr>
          <w:spacing w:val="-15"/>
        </w:rPr>
        <w:t xml:space="preserve"> </w:t>
      </w:r>
      <w:r>
        <w:t>modalidad de encierro o régimen de seguridad:</w:t>
      </w:r>
    </w:p>
    <w:p w14:paraId="1D913E04" w14:textId="77777777" w:rsidR="00A16137" w:rsidRDefault="000C2B79">
      <w:pPr>
        <w:spacing w:before="160" w:line="360" w:lineRule="auto"/>
        <w:ind w:left="1" w:right="137" w:firstLine="2692"/>
        <w:jc w:val="both"/>
        <w:rPr>
          <w:sz w:val="24"/>
        </w:rPr>
      </w:pPr>
      <w:r>
        <w:rPr>
          <w:sz w:val="24"/>
        </w:rPr>
        <w:t xml:space="preserve">Artículo 135º </w:t>
      </w:r>
      <w:r>
        <w:rPr>
          <w:i/>
          <w:sz w:val="24"/>
        </w:rPr>
        <w:t>“El acceso a la educación en todos sus niveles y modalidades no admitirá limitación alguna fundada en motivos discriminatorios, ni en la situación procesal de los internos, el tipo de establecimiento de detención, la modalidad de encierro, el nivel de seguridad”</w:t>
      </w:r>
      <w:r>
        <w:rPr>
          <w:sz w:val="24"/>
        </w:rPr>
        <w:t>.</w:t>
      </w:r>
    </w:p>
    <w:p w14:paraId="6804E9B4" w14:textId="77777777" w:rsidR="00A16137" w:rsidRDefault="000C2B79">
      <w:pPr>
        <w:pStyle w:val="BodyText"/>
        <w:spacing w:before="159" w:line="360" w:lineRule="auto"/>
        <w:ind w:right="138"/>
      </w:pPr>
      <w:r>
        <w:t>Las personas incluidas en el sistema de alto riesgo, muchas de ellas procesadas, ven completamente vedado el acceso a la educación</w:t>
      </w:r>
      <w:r>
        <w:rPr>
          <w:spacing w:val="-2"/>
        </w:rPr>
        <w:t xml:space="preserve"> </w:t>
      </w:r>
      <w:r>
        <w:t>por</w:t>
      </w:r>
      <w:r>
        <w:rPr>
          <w:spacing w:val="-4"/>
        </w:rPr>
        <w:t xml:space="preserve"> </w:t>
      </w:r>
      <w:r>
        <w:t>la</w:t>
      </w:r>
      <w:r>
        <w:rPr>
          <w:spacing w:val="-2"/>
        </w:rPr>
        <w:t xml:space="preserve"> </w:t>
      </w:r>
      <w:r>
        <w:t>imposibilidad</w:t>
      </w:r>
      <w:r>
        <w:rPr>
          <w:spacing w:val="-2"/>
        </w:rPr>
        <w:t xml:space="preserve"> </w:t>
      </w:r>
      <w:r>
        <w:t>de</w:t>
      </w:r>
      <w:r>
        <w:rPr>
          <w:spacing w:val="-2"/>
        </w:rPr>
        <w:t xml:space="preserve"> </w:t>
      </w:r>
      <w:r>
        <w:t>conectarse</w:t>
      </w:r>
      <w:r>
        <w:rPr>
          <w:spacing w:val="-4"/>
        </w:rPr>
        <w:t xml:space="preserve"> </w:t>
      </w:r>
      <w:r>
        <w:t>con</w:t>
      </w:r>
      <w:r>
        <w:rPr>
          <w:spacing w:val="-2"/>
        </w:rPr>
        <w:t xml:space="preserve"> </w:t>
      </w:r>
      <w:r>
        <w:t>el</w:t>
      </w:r>
      <w:r>
        <w:rPr>
          <w:spacing w:val="-3"/>
        </w:rPr>
        <w:t xml:space="preserve"> </w:t>
      </w:r>
      <w:r>
        <w:t>exterior,</w:t>
      </w:r>
      <w:r>
        <w:rPr>
          <w:spacing w:val="-2"/>
        </w:rPr>
        <w:t xml:space="preserve"> </w:t>
      </w:r>
      <w:r>
        <w:t>en</w:t>
      </w:r>
      <w:r>
        <w:rPr>
          <w:spacing w:val="-4"/>
        </w:rPr>
        <w:t xml:space="preserve"> </w:t>
      </w:r>
      <w:r>
        <w:t>franca</w:t>
      </w:r>
      <w:r>
        <w:rPr>
          <w:spacing w:val="-2"/>
        </w:rPr>
        <w:t xml:space="preserve"> </w:t>
      </w:r>
      <w:r>
        <w:t>violación a este artículo.</w:t>
      </w:r>
    </w:p>
    <w:p w14:paraId="1F869ED2" w14:textId="77777777" w:rsidR="00A16137" w:rsidRDefault="000C2B79">
      <w:pPr>
        <w:pStyle w:val="ListParagraph"/>
        <w:numPr>
          <w:ilvl w:val="1"/>
          <w:numId w:val="6"/>
        </w:numPr>
        <w:tabs>
          <w:tab w:val="left" w:pos="2973"/>
        </w:tabs>
        <w:spacing w:before="161"/>
        <w:ind w:left="2973" w:hanging="279"/>
        <w:jc w:val="both"/>
        <w:rPr>
          <w:sz w:val="24"/>
        </w:rPr>
      </w:pPr>
      <w:r>
        <w:rPr>
          <w:sz w:val="24"/>
        </w:rPr>
        <w:t>Bienestar</w:t>
      </w:r>
      <w:r>
        <w:rPr>
          <w:spacing w:val="-5"/>
          <w:sz w:val="24"/>
        </w:rPr>
        <w:t xml:space="preserve"> </w:t>
      </w:r>
      <w:r>
        <w:rPr>
          <w:sz w:val="24"/>
        </w:rPr>
        <w:t>psicofísico</w:t>
      </w:r>
      <w:r>
        <w:rPr>
          <w:spacing w:val="-2"/>
          <w:sz w:val="24"/>
        </w:rPr>
        <w:t xml:space="preserve"> </w:t>
      </w:r>
      <w:r>
        <w:rPr>
          <w:sz w:val="24"/>
        </w:rPr>
        <w:t>y</w:t>
      </w:r>
      <w:r>
        <w:rPr>
          <w:spacing w:val="-4"/>
          <w:sz w:val="24"/>
        </w:rPr>
        <w:t xml:space="preserve"> </w:t>
      </w:r>
      <w:r>
        <w:rPr>
          <w:sz w:val="24"/>
        </w:rPr>
        <w:t>asistencia</w:t>
      </w:r>
      <w:r>
        <w:rPr>
          <w:spacing w:val="-2"/>
          <w:sz w:val="24"/>
        </w:rPr>
        <w:t xml:space="preserve"> integral.</w:t>
      </w:r>
    </w:p>
    <w:p w14:paraId="0A879E82" w14:textId="77777777" w:rsidR="00A16137" w:rsidRDefault="00A16137">
      <w:pPr>
        <w:pStyle w:val="BodyText"/>
        <w:spacing w:before="21"/>
        <w:ind w:left="0" w:firstLine="0"/>
        <w:jc w:val="left"/>
      </w:pPr>
    </w:p>
    <w:p w14:paraId="0FD887E5" w14:textId="77777777" w:rsidR="00A16137" w:rsidRDefault="000C2B79">
      <w:pPr>
        <w:pStyle w:val="BodyText"/>
        <w:spacing w:line="360" w:lineRule="auto"/>
        <w:ind w:right="136"/>
      </w:pPr>
      <w:r>
        <w:t>El sistema penitenciario debe asegurar y promover el bienestar</w:t>
      </w:r>
      <w:r>
        <w:rPr>
          <w:spacing w:val="-13"/>
        </w:rPr>
        <w:t xml:space="preserve"> </w:t>
      </w:r>
      <w:r>
        <w:t>psicofísico</w:t>
      </w:r>
      <w:r>
        <w:rPr>
          <w:spacing w:val="-12"/>
        </w:rPr>
        <w:t xml:space="preserve"> </w:t>
      </w:r>
      <w:r>
        <w:t>de</w:t>
      </w:r>
      <w:r>
        <w:rPr>
          <w:spacing w:val="-12"/>
        </w:rPr>
        <w:t xml:space="preserve"> </w:t>
      </w:r>
      <w:r>
        <w:t>los</w:t>
      </w:r>
      <w:r>
        <w:rPr>
          <w:spacing w:val="-13"/>
        </w:rPr>
        <w:t xml:space="preserve"> </w:t>
      </w:r>
      <w:r>
        <w:t>internos,</w:t>
      </w:r>
      <w:r>
        <w:rPr>
          <w:spacing w:val="-12"/>
        </w:rPr>
        <w:t xml:space="preserve"> </w:t>
      </w:r>
      <w:r>
        <w:t>así</w:t>
      </w:r>
      <w:r>
        <w:rPr>
          <w:spacing w:val="-12"/>
        </w:rPr>
        <w:t xml:space="preserve"> </w:t>
      </w:r>
      <w:r>
        <w:t>como</w:t>
      </w:r>
      <w:r>
        <w:rPr>
          <w:spacing w:val="-12"/>
        </w:rPr>
        <w:t xml:space="preserve"> </w:t>
      </w:r>
      <w:r>
        <w:t>su</w:t>
      </w:r>
      <w:r>
        <w:rPr>
          <w:spacing w:val="-12"/>
        </w:rPr>
        <w:t xml:space="preserve"> </w:t>
      </w:r>
      <w:r>
        <w:t>asistencia</w:t>
      </w:r>
      <w:r>
        <w:rPr>
          <w:spacing w:val="-12"/>
        </w:rPr>
        <w:t xml:space="preserve"> </w:t>
      </w:r>
      <w:r>
        <w:t>médica,</w:t>
      </w:r>
      <w:r>
        <w:rPr>
          <w:spacing w:val="-12"/>
        </w:rPr>
        <w:t xml:space="preserve"> </w:t>
      </w:r>
      <w:r>
        <w:t>psicológica, social y espiritual. La ley es clara:</w:t>
      </w:r>
    </w:p>
    <w:p w14:paraId="00E2052E" w14:textId="77777777" w:rsidR="00A16137" w:rsidRDefault="000C2B79">
      <w:pPr>
        <w:spacing w:before="160" w:line="360" w:lineRule="auto"/>
        <w:ind w:left="1" w:right="136" w:firstLine="2692"/>
        <w:jc w:val="both"/>
        <w:rPr>
          <w:sz w:val="24"/>
        </w:rPr>
      </w:pPr>
      <w:r>
        <w:rPr>
          <w:sz w:val="24"/>
        </w:rPr>
        <w:t>Artículo</w:t>
      </w:r>
      <w:r>
        <w:rPr>
          <w:spacing w:val="-2"/>
          <w:sz w:val="24"/>
        </w:rPr>
        <w:t xml:space="preserve"> </w:t>
      </w:r>
      <w:r>
        <w:rPr>
          <w:sz w:val="24"/>
        </w:rPr>
        <w:t>58º</w:t>
      </w:r>
      <w:r>
        <w:rPr>
          <w:spacing w:val="-1"/>
          <w:sz w:val="24"/>
        </w:rPr>
        <w:t xml:space="preserve"> </w:t>
      </w:r>
      <w:r>
        <w:rPr>
          <w:i/>
          <w:sz w:val="24"/>
        </w:rPr>
        <w:t>“El</w:t>
      </w:r>
      <w:r>
        <w:rPr>
          <w:i/>
          <w:spacing w:val="-1"/>
          <w:sz w:val="24"/>
        </w:rPr>
        <w:t xml:space="preserve"> </w:t>
      </w:r>
      <w:r>
        <w:rPr>
          <w:i/>
          <w:sz w:val="24"/>
        </w:rPr>
        <w:t>régimen penitenciario deberá</w:t>
      </w:r>
      <w:r>
        <w:rPr>
          <w:i/>
          <w:spacing w:val="-4"/>
          <w:sz w:val="24"/>
        </w:rPr>
        <w:t xml:space="preserve"> </w:t>
      </w:r>
      <w:r>
        <w:rPr>
          <w:i/>
          <w:sz w:val="24"/>
        </w:rPr>
        <w:t>asegurar y promover el bienestar psicofísico de los internos”</w:t>
      </w:r>
      <w:r>
        <w:rPr>
          <w:sz w:val="24"/>
        </w:rPr>
        <w:t>.</w:t>
      </w:r>
    </w:p>
    <w:p w14:paraId="79ED76E5" w14:textId="77777777" w:rsidR="00A16137" w:rsidRDefault="000C2B79">
      <w:pPr>
        <w:spacing w:before="161" w:line="360" w:lineRule="auto"/>
        <w:ind w:left="1" w:right="136" w:firstLine="2692"/>
        <w:jc w:val="both"/>
        <w:rPr>
          <w:sz w:val="24"/>
        </w:rPr>
      </w:pPr>
      <w:r>
        <w:rPr>
          <w:sz w:val="24"/>
        </w:rPr>
        <w:t>Artículo</w:t>
      </w:r>
      <w:r>
        <w:rPr>
          <w:spacing w:val="-15"/>
          <w:sz w:val="24"/>
        </w:rPr>
        <w:t xml:space="preserve"> </w:t>
      </w:r>
      <w:r>
        <w:rPr>
          <w:sz w:val="24"/>
        </w:rPr>
        <w:t>153º</w:t>
      </w:r>
      <w:r>
        <w:rPr>
          <w:spacing w:val="-15"/>
          <w:sz w:val="24"/>
        </w:rPr>
        <w:t xml:space="preserve"> </w:t>
      </w:r>
      <w:r>
        <w:rPr>
          <w:i/>
          <w:sz w:val="24"/>
        </w:rPr>
        <w:t>“El</w:t>
      </w:r>
      <w:r>
        <w:rPr>
          <w:i/>
          <w:spacing w:val="-14"/>
          <w:sz w:val="24"/>
        </w:rPr>
        <w:t xml:space="preserve"> </w:t>
      </w:r>
      <w:r>
        <w:rPr>
          <w:i/>
          <w:sz w:val="24"/>
        </w:rPr>
        <w:t>interno</w:t>
      </w:r>
      <w:r>
        <w:rPr>
          <w:i/>
          <w:spacing w:val="-13"/>
          <w:sz w:val="24"/>
        </w:rPr>
        <w:t xml:space="preserve"> </w:t>
      </w:r>
      <w:r>
        <w:rPr>
          <w:i/>
          <w:sz w:val="24"/>
        </w:rPr>
        <w:t>tiene</w:t>
      </w:r>
      <w:r>
        <w:rPr>
          <w:i/>
          <w:spacing w:val="-15"/>
          <w:sz w:val="24"/>
        </w:rPr>
        <w:t xml:space="preserve"> </w:t>
      </w:r>
      <w:r>
        <w:rPr>
          <w:i/>
          <w:sz w:val="24"/>
        </w:rPr>
        <w:t>derecho</w:t>
      </w:r>
      <w:r>
        <w:rPr>
          <w:i/>
          <w:spacing w:val="-15"/>
          <w:sz w:val="24"/>
        </w:rPr>
        <w:t xml:space="preserve"> </w:t>
      </w:r>
      <w:r>
        <w:rPr>
          <w:i/>
          <w:sz w:val="24"/>
        </w:rPr>
        <w:t>a</w:t>
      </w:r>
      <w:r>
        <w:rPr>
          <w:i/>
          <w:spacing w:val="-15"/>
          <w:sz w:val="24"/>
        </w:rPr>
        <w:t xml:space="preserve"> </w:t>
      </w:r>
      <w:r>
        <w:rPr>
          <w:i/>
          <w:sz w:val="24"/>
        </w:rPr>
        <w:t>que</w:t>
      </w:r>
      <w:r>
        <w:rPr>
          <w:i/>
          <w:spacing w:val="-15"/>
          <w:sz w:val="24"/>
        </w:rPr>
        <w:t xml:space="preserve"> </w:t>
      </w:r>
      <w:r>
        <w:rPr>
          <w:i/>
          <w:sz w:val="24"/>
        </w:rPr>
        <w:t>se</w:t>
      </w:r>
      <w:r>
        <w:rPr>
          <w:i/>
          <w:spacing w:val="-13"/>
          <w:sz w:val="24"/>
        </w:rPr>
        <w:t xml:space="preserve"> </w:t>
      </w:r>
      <w:r>
        <w:rPr>
          <w:i/>
          <w:sz w:val="24"/>
        </w:rPr>
        <w:t>respete y</w:t>
      </w:r>
      <w:r>
        <w:rPr>
          <w:i/>
          <w:spacing w:val="-13"/>
          <w:sz w:val="24"/>
        </w:rPr>
        <w:t xml:space="preserve"> </w:t>
      </w:r>
      <w:r>
        <w:rPr>
          <w:i/>
          <w:sz w:val="24"/>
        </w:rPr>
        <w:t>garantice</w:t>
      </w:r>
      <w:r>
        <w:rPr>
          <w:i/>
          <w:spacing w:val="-12"/>
          <w:sz w:val="24"/>
        </w:rPr>
        <w:t xml:space="preserve"> </w:t>
      </w:r>
      <w:r>
        <w:rPr>
          <w:i/>
          <w:sz w:val="24"/>
        </w:rPr>
        <w:t>su</w:t>
      </w:r>
      <w:r>
        <w:rPr>
          <w:i/>
          <w:spacing w:val="-12"/>
          <w:sz w:val="24"/>
        </w:rPr>
        <w:t xml:space="preserve"> </w:t>
      </w:r>
      <w:r>
        <w:rPr>
          <w:i/>
          <w:sz w:val="24"/>
        </w:rPr>
        <w:t>libertad</w:t>
      </w:r>
      <w:r>
        <w:rPr>
          <w:i/>
          <w:spacing w:val="-14"/>
          <w:sz w:val="24"/>
        </w:rPr>
        <w:t xml:space="preserve"> </w:t>
      </w:r>
      <w:r>
        <w:rPr>
          <w:i/>
          <w:sz w:val="24"/>
        </w:rPr>
        <w:t>de</w:t>
      </w:r>
      <w:r>
        <w:rPr>
          <w:i/>
          <w:spacing w:val="-12"/>
          <w:sz w:val="24"/>
        </w:rPr>
        <w:t xml:space="preserve"> </w:t>
      </w:r>
      <w:r>
        <w:rPr>
          <w:i/>
          <w:sz w:val="24"/>
        </w:rPr>
        <w:t>conciencia</w:t>
      </w:r>
      <w:r>
        <w:rPr>
          <w:i/>
          <w:spacing w:val="-12"/>
          <w:sz w:val="24"/>
        </w:rPr>
        <w:t xml:space="preserve"> </w:t>
      </w:r>
      <w:r>
        <w:rPr>
          <w:i/>
          <w:sz w:val="24"/>
        </w:rPr>
        <w:t>y</w:t>
      </w:r>
      <w:r>
        <w:rPr>
          <w:i/>
          <w:spacing w:val="-15"/>
          <w:sz w:val="24"/>
        </w:rPr>
        <w:t xml:space="preserve"> </w:t>
      </w:r>
      <w:r>
        <w:rPr>
          <w:i/>
          <w:sz w:val="24"/>
        </w:rPr>
        <w:t>de</w:t>
      </w:r>
      <w:r>
        <w:rPr>
          <w:i/>
          <w:spacing w:val="-12"/>
          <w:sz w:val="24"/>
        </w:rPr>
        <w:t xml:space="preserve"> </w:t>
      </w:r>
      <w:r>
        <w:rPr>
          <w:i/>
          <w:sz w:val="24"/>
        </w:rPr>
        <w:t>religión,</w:t>
      </w:r>
      <w:r>
        <w:rPr>
          <w:i/>
          <w:spacing w:val="-12"/>
          <w:sz w:val="24"/>
        </w:rPr>
        <w:t xml:space="preserve"> </w:t>
      </w:r>
      <w:r>
        <w:rPr>
          <w:i/>
          <w:sz w:val="24"/>
        </w:rPr>
        <w:t>se</w:t>
      </w:r>
      <w:r>
        <w:rPr>
          <w:i/>
          <w:spacing w:val="-12"/>
          <w:sz w:val="24"/>
        </w:rPr>
        <w:t xml:space="preserve"> </w:t>
      </w:r>
      <w:r>
        <w:rPr>
          <w:i/>
          <w:sz w:val="24"/>
        </w:rPr>
        <w:t>facilite</w:t>
      </w:r>
      <w:r>
        <w:rPr>
          <w:i/>
          <w:spacing w:val="-12"/>
          <w:sz w:val="24"/>
        </w:rPr>
        <w:t xml:space="preserve"> </w:t>
      </w:r>
      <w:r>
        <w:rPr>
          <w:i/>
          <w:sz w:val="24"/>
        </w:rPr>
        <w:t>la</w:t>
      </w:r>
      <w:r>
        <w:rPr>
          <w:i/>
          <w:spacing w:val="-14"/>
          <w:sz w:val="24"/>
        </w:rPr>
        <w:t xml:space="preserve"> </w:t>
      </w:r>
      <w:r>
        <w:rPr>
          <w:i/>
          <w:sz w:val="24"/>
        </w:rPr>
        <w:t>atención</w:t>
      </w:r>
      <w:r>
        <w:rPr>
          <w:i/>
          <w:spacing w:val="-12"/>
          <w:sz w:val="24"/>
        </w:rPr>
        <w:t xml:space="preserve"> </w:t>
      </w:r>
      <w:r>
        <w:rPr>
          <w:i/>
          <w:sz w:val="24"/>
        </w:rPr>
        <w:t>espiritual que requiera”</w:t>
      </w:r>
      <w:r>
        <w:rPr>
          <w:sz w:val="24"/>
        </w:rPr>
        <w:t>.</w:t>
      </w:r>
    </w:p>
    <w:p w14:paraId="25F73072" w14:textId="77777777" w:rsidR="00A16137" w:rsidRDefault="00A16137">
      <w:pPr>
        <w:spacing w:line="360" w:lineRule="auto"/>
        <w:jc w:val="both"/>
        <w:rPr>
          <w:sz w:val="24"/>
        </w:rPr>
        <w:sectPr w:rsidR="00A16137">
          <w:pgSz w:w="11910" w:h="16840"/>
          <w:pgMar w:top="1580" w:right="1559" w:bottom="280" w:left="1700" w:header="708" w:footer="0" w:gutter="0"/>
          <w:cols w:space="720"/>
        </w:sectPr>
      </w:pPr>
    </w:p>
    <w:p w14:paraId="170A512B" w14:textId="77777777" w:rsidR="00A16137" w:rsidRDefault="000C2B79">
      <w:pPr>
        <w:spacing w:before="1"/>
        <w:ind w:left="2694"/>
        <w:rPr>
          <w:i/>
          <w:sz w:val="24"/>
        </w:rPr>
      </w:pPr>
      <w:r>
        <w:rPr>
          <w:sz w:val="24"/>
        </w:rPr>
        <w:lastRenderedPageBreak/>
        <w:t>Artículo</w:t>
      </w:r>
      <w:r>
        <w:rPr>
          <w:spacing w:val="38"/>
          <w:sz w:val="24"/>
        </w:rPr>
        <w:t xml:space="preserve"> </w:t>
      </w:r>
      <w:r>
        <w:rPr>
          <w:sz w:val="24"/>
        </w:rPr>
        <w:t>106º</w:t>
      </w:r>
      <w:r>
        <w:rPr>
          <w:spacing w:val="42"/>
          <w:sz w:val="24"/>
        </w:rPr>
        <w:t xml:space="preserve"> </w:t>
      </w:r>
      <w:r>
        <w:rPr>
          <w:i/>
          <w:sz w:val="24"/>
        </w:rPr>
        <w:t>“El</w:t>
      </w:r>
      <w:r>
        <w:rPr>
          <w:i/>
          <w:spacing w:val="39"/>
          <w:sz w:val="24"/>
        </w:rPr>
        <w:t xml:space="preserve"> </w:t>
      </w:r>
      <w:r>
        <w:rPr>
          <w:i/>
          <w:sz w:val="24"/>
        </w:rPr>
        <w:t>trabajo</w:t>
      </w:r>
      <w:r>
        <w:rPr>
          <w:i/>
          <w:spacing w:val="41"/>
          <w:sz w:val="24"/>
        </w:rPr>
        <w:t xml:space="preserve"> </w:t>
      </w:r>
      <w:r>
        <w:rPr>
          <w:i/>
          <w:sz w:val="24"/>
        </w:rPr>
        <w:t>constituye</w:t>
      </w:r>
      <w:r>
        <w:rPr>
          <w:i/>
          <w:spacing w:val="39"/>
          <w:sz w:val="24"/>
        </w:rPr>
        <w:t xml:space="preserve"> </w:t>
      </w:r>
      <w:r>
        <w:rPr>
          <w:i/>
          <w:sz w:val="24"/>
        </w:rPr>
        <w:t>un</w:t>
      </w:r>
      <w:r>
        <w:rPr>
          <w:i/>
          <w:spacing w:val="38"/>
          <w:sz w:val="24"/>
        </w:rPr>
        <w:t xml:space="preserve"> </w:t>
      </w:r>
      <w:r>
        <w:rPr>
          <w:i/>
          <w:sz w:val="24"/>
        </w:rPr>
        <w:t>derecho</w:t>
      </w:r>
      <w:r>
        <w:rPr>
          <w:i/>
          <w:spacing w:val="41"/>
          <w:sz w:val="24"/>
        </w:rPr>
        <w:t xml:space="preserve"> </w:t>
      </w:r>
      <w:r>
        <w:rPr>
          <w:i/>
          <w:sz w:val="24"/>
        </w:rPr>
        <w:t>y</w:t>
      </w:r>
      <w:r>
        <w:rPr>
          <w:i/>
          <w:spacing w:val="38"/>
          <w:sz w:val="24"/>
        </w:rPr>
        <w:t xml:space="preserve"> </w:t>
      </w:r>
      <w:r>
        <w:rPr>
          <w:i/>
          <w:spacing w:val="-5"/>
          <w:sz w:val="24"/>
        </w:rPr>
        <w:t>un</w:t>
      </w:r>
    </w:p>
    <w:p w14:paraId="01D8AA9A" w14:textId="77777777" w:rsidR="00A16137" w:rsidRDefault="000C2B79">
      <w:pPr>
        <w:spacing w:before="137"/>
        <w:ind w:left="1"/>
        <w:rPr>
          <w:sz w:val="24"/>
        </w:rPr>
      </w:pPr>
      <w:r>
        <w:rPr>
          <w:i/>
          <w:sz w:val="24"/>
        </w:rPr>
        <w:t>deber</w:t>
      </w:r>
      <w:r>
        <w:rPr>
          <w:i/>
          <w:spacing w:val="-2"/>
          <w:sz w:val="24"/>
        </w:rPr>
        <w:t xml:space="preserve"> </w:t>
      </w:r>
      <w:r>
        <w:rPr>
          <w:i/>
          <w:sz w:val="24"/>
        </w:rPr>
        <w:t>del</w:t>
      </w:r>
      <w:r>
        <w:rPr>
          <w:i/>
          <w:spacing w:val="-1"/>
          <w:sz w:val="24"/>
        </w:rPr>
        <w:t xml:space="preserve"> </w:t>
      </w:r>
      <w:r>
        <w:rPr>
          <w:i/>
          <w:spacing w:val="-2"/>
          <w:sz w:val="24"/>
        </w:rPr>
        <w:t>interno”</w:t>
      </w:r>
      <w:r>
        <w:rPr>
          <w:spacing w:val="-2"/>
          <w:sz w:val="24"/>
        </w:rPr>
        <w:t>.</w:t>
      </w:r>
    </w:p>
    <w:p w14:paraId="70159076" w14:textId="77777777" w:rsidR="00A16137" w:rsidRDefault="00A16137">
      <w:pPr>
        <w:pStyle w:val="BodyText"/>
        <w:spacing w:before="21"/>
        <w:ind w:left="0" w:firstLine="0"/>
        <w:jc w:val="left"/>
      </w:pPr>
    </w:p>
    <w:p w14:paraId="0653F9C1" w14:textId="77777777" w:rsidR="00A16137" w:rsidRDefault="000C2B79">
      <w:pPr>
        <w:pStyle w:val="BodyText"/>
        <w:spacing w:line="360" w:lineRule="auto"/>
        <w:ind w:right="136"/>
      </w:pPr>
      <w:r>
        <w:t>Las</w:t>
      </w:r>
      <w:r>
        <w:rPr>
          <w:spacing w:val="-10"/>
        </w:rPr>
        <w:t xml:space="preserve"> </w:t>
      </w:r>
      <w:r>
        <w:t>personas</w:t>
      </w:r>
      <w:r>
        <w:rPr>
          <w:spacing w:val="-13"/>
        </w:rPr>
        <w:t xml:space="preserve"> </w:t>
      </w:r>
      <w:r>
        <w:t>detenidas</w:t>
      </w:r>
      <w:r>
        <w:rPr>
          <w:spacing w:val="-10"/>
        </w:rPr>
        <w:t xml:space="preserve"> </w:t>
      </w:r>
      <w:r>
        <w:t>en</w:t>
      </w:r>
      <w:r>
        <w:rPr>
          <w:spacing w:val="-9"/>
        </w:rPr>
        <w:t xml:space="preserve"> </w:t>
      </w:r>
      <w:r>
        <w:t>el</w:t>
      </w:r>
      <w:r>
        <w:rPr>
          <w:spacing w:val="-11"/>
        </w:rPr>
        <w:t xml:space="preserve"> </w:t>
      </w:r>
      <w:r>
        <w:t>sistema</w:t>
      </w:r>
      <w:r>
        <w:rPr>
          <w:spacing w:val="-9"/>
        </w:rPr>
        <w:t xml:space="preserve"> </w:t>
      </w:r>
      <w:r>
        <w:t>de</w:t>
      </w:r>
      <w:r>
        <w:rPr>
          <w:spacing w:val="-9"/>
        </w:rPr>
        <w:t xml:space="preserve"> </w:t>
      </w:r>
      <w:r>
        <w:t>alto</w:t>
      </w:r>
      <w:r>
        <w:rPr>
          <w:spacing w:val="-12"/>
        </w:rPr>
        <w:t xml:space="preserve"> </w:t>
      </w:r>
      <w:r>
        <w:t>riesgo</w:t>
      </w:r>
      <w:r>
        <w:rPr>
          <w:spacing w:val="-9"/>
        </w:rPr>
        <w:t xml:space="preserve"> </w:t>
      </w:r>
      <w:r>
        <w:t>no reciben atención psicológica, espiritual ni acceso al trabajo ni al estudio, lo que contradice</w:t>
      </w:r>
      <w:r>
        <w:rPr>
          <w:spacing w:val="-14"/>
        </w:rPr>
        <w:t xml:space="preserve"> </w:t>
      </w:r>
      <w:r>
        <w:t>directamente</w:t>
      </w:r>
      <w:r>
        <w:rPr>
          <w:spacing w:val="-14"/>
        </w:rPr>
        <w:t xml:space="preserve"> </w:t>
      </w:r>
      <w:r>
        <w:t>estos</w:t>
      </w:r>
      <w:r>
        <w:rPr>
          <w:spacing w:val="-17"/>
        </w:rPr>
        <w:t xml:space="preserve"> </w:t>
      </w:r>
      <w:r>
        <w:t>artículos</w:t>
      </w:r>
      <w:r>
        <w:rPr>
          <w:spacing w:val="-16"/>
        </w:rPr>
        <w:t xml:space="preserve"> </w:t>
      </w:r>
      <w:r>
        <w:t>y</w:t>
      </w:r>
      <w:r>
        <w:rPr>
          <w:spacing w:val="-15"/>
        </w:rPr>
        <w:t xml:space="preserve"> </w:t>
      </w:r>
      <w:r>
        <w:t>refleja</w:t>
      </w:r>
      <w:r>
        <w:rPr>
          <w:spacing w:val="-14"/>
        </w:rPr>
        <w:t xml:space="preserve"> </w:t>
      </w:r>
      <w:r>
        <w:t>una</w:t>
      </w:r>
      <w:r>
        <w:rPr>
          <w:spacing w:val="-14"/>
        </w:rPr>
        <w:t xml:space="preserve"> </w:t>
      </w:r>
      <w:r>
        <w:t>concepción</w:t>
      </w:r>
      <w:r>
        <w:rPr>
          <w:spacing w:val="-16"/>
        </w:rPr>
        <w:t xml:space="preserve"> </w:t>
      </w:r>
      <w:r>
        <w:t>ajena</w:t>
      </w:r>
      <w:r>
        <w:rPr>
          <w:spacing w:val="-14"/>
        </w:rPr>
        <w:t xml:space="preserve"> </w:t>
      </w:r>
      <w:r>
        <w:t>a</w:t>
      </w:r>
      <w:r>
        <w:rPr>
          <w:spacing w:val="-14"/>
        </w:rPr>
        <w:t xml:space="preserve"> </w:t>
      </w:r>
      <w:r>
        <w:t>los</w:t>
      </w:r>
      <w:r>
        <w:rPr>
          <w:spacing w:val="-15"/>
        </w:rPr>
        <w:t xml:space="preserve"> </w:t>
      </w:r>
      <w:r>
        <w:t>fines humanizantes que debe perseguir la pena.</w:t>
      </w:r>
    </w:p>
    <w:p w14:paraId="5EA12778" w14:textId="77777777" w:rsidR="00A16137" w:rsidRDefault="000C2B79">
      <w:pPr>
        <w:pStyle w:val="BodyText"/>
        <w:spacing w:before="161"/>
        <w:ind w:left="2694" w:firstLine="0"/>
      </w:pPr>
      <w:r>
        <w:t>f).</w:t>
      </w:r>
      <w:r>
        <w:rPr>
          <w:spacing w:val="-1"/>
        </w:rPr>
        <w:t xml:space="preserve"> </w:t>
      </w:r>
      <w:r>
        <w:t>Derecho</w:t>
      </w:r>
      <w:r>
        <w:rPr>
          <w:spacing w:val="-3"/>
        </w:rPr>
        <w:t xml:space="preserve"> </w:t>
      </w:r>
      <w:r>
        <w:t>a</w:t>
      </w:r>
      <w:r>
        <w:rPr>
          <w:spacing w:val="-1"/>
        </w:rPr>
        <w:t xml:space="preserve"> </w:t>
      </w:r>
      <w:r>
        <w:t>la</w:t>
      </w:r>
      <w:r>
        <w:rPr>
          <w:spacing w:val="-3"/>
        </w:rPr>
        <w:t xml:space="preserve"> </w:t>
      </w:r>
      <w:r>
        <w:t>vinculación</w:t>
      </w:r>
      <w:r>
        <w:rPr>
          <w:spacing w:val="-1"/>
        </w:rPr>
        <w:t xml:space="preserve"> </w:t>
      </w:r>
      <w:r>
        <w:t>familiar</w:t>
      </w:r>
      <w:r>
        <w:rPr>
          <w:spacing w:val="-3"/>
        </w:rPr>
        <w:t xml:space="preserve"> </w:t>
      </w:r>
      <w:r>
        <w:t>y</w:t>
      </w:r>
      <w:r>
        <w:rPr>
          <w:spacing w:val="-1"/>
        </w:rPr>
        <w:t xml:space="preserve"> </w:t>
      </w:r>
      <w:r>
        <w:rPr>
          <w:spacing w:val="-2"/>
        </w:rPr>
        <w:t>comunitaria.</w:t>
      </w:r>
    </w:p>
    <w:p w14:paraId="677415EF" w14:textId="77777777" w:rsidR="00A16137" w:rsidRDefault="00A16137">
      <w:pPr>
        <w:pStyle w:val="BodyText"/>
        <w:spacing w:before="22"/>
        <w:ind w:left="0" w:firstLine="0"/>
        <w:jc w:val="left"/>
      </w:pPr>
    </w:p>
    <w:p w14:paraId="6B7A6EE1" w14:textId="77777777" w:rsidR="00A16137" w:rsidRDefault="000C2B79">
      <w:pPr>
        <w:pStyle w:val="BodyText"/>
        <w:spacing w:line="360" w:lineRule="auto"/>
        <w:ind w:right="137"/>
      </w:pPr>
      <w:r>
        <w:t>La ley fomenta el contacto con la familia, visitas íntimas, comunicación oral y escrita, como parte del tratamiento penitenciario:</w:t>
      </w:r>
    </w:p>
    <w:p w14:paraId="52FC8DA5" w14:textId="77777777" w:rsidR="00A16137" w:rsidRDefault="000C2B79">
      <w:pPr>
        <w:spacing w:before="161" w:line="360" w:lineRule="auto"/>
        <w:ind w:left="1" w:right="137" w:firstLine="2692"/>
        <w:jc w:val="both"/>
        <w:rPr>
          <w:sz w:val="24"/>
        </w:rPr>
      </w:pPr>
      <w:r>
        <w:rPr>
          <w:sz w:val="24"/>
        </w:rPr>
        <w:t xml:space="preserve">Artículo 158º </w:t>
      </w:r>
      <w:r>
        <w:rPr>
          <w:i/>
          <w:sz w:val="24"/>
        </w:rPr>
        <w:t>“El interno tiene derecho a comunicarse periódicamente, en forma oral o escrita, con su familia, amigos, allegados, curadores y abogados”</w:t>
      </w:r>
      <w:r>
        <w:rPr>
          <w:sz w:val="24"/>
        </w:rPr>
        <w:t>.</w:t>
      </w:r>
    </w:p>
    <w:p w14:paraId="3DD2DFF6" w14:textId="77777777" w:rsidR="00A16137" w:rsidRDefault="000C2B79">
      <w:pPr>
        <w:spacing w:before="160" w:line="360" w:lineRule="auto"/>
        <w:ind w:left="1" w:right="136" w:firstLine="2692"/>
        <w:jc w:val="both"/>
        <w:rPr>
          <w:sz w:val="24"/>
        </w:rPr>
      </w:pPr>
      <w:r>
        <w:rPr>
          <w:sz w:val="24"/>
        </w:rPr>
        <w:t xml:space="preserve">Artículo 167º </w:t>
      </w:r>
      <w:r>
        <w:rPr>
          <w:i/>
          <w:sz w:val="24"/>
        </w:rPr>
        <w:t xml:space="preserve">“Los internos […] podrán recibir la visita íntima de su cónyuge o […] de la persona con quien mantiene vida marital </w:t>
      </w:r>
      <w:r>
        <w:rPr>
          <w:i/>
          <w:spacing w:val="-2"/>
          <w:sz w:val="24"/>
        </w:rPr>
        <w:t>permanente”</w:t>
      </w:r>
      <w:r>
        <w:rPr>
          <w:spacing w:val="-2"/>
          <w:sz w:val="24"/>
        </w:rPr>
        <w:t>.</w:t>
      </w:r>
    </w:p>
    <w:p w14:paraId="5DE6C538" w14:textId="77777777" w:rsidR="00A16137" w:rsidRDefault="000C2B79">
      <w:pPr>
        <w:pStyle w:val="BodyText"/>
        <w:spacing w:before="159" w:line="360" w:lineRule="auto"/>
        <w:ind w:right="138"/>
      </w:pPr>
      <w:r>
        <w:t>Las resoluciones impiden visitas íntimas, reducen las llamadas</w:t>
      </w:r>
      <w:r>
        <w:rPr>
          <w:spacing w:val="-5"/>
        </w:rPr>
        <w:t xml:space="preserve"> </w:t>
      </w:r>
      <w:r>
        <w:t>a</w:t>
      </w:r>
      <w:r>
        <w:rPr>
          <w:spacing w:val="-2"/>
        </w:rPr>
        <w:t xml:space="preserve"> </w:t>
      </w:r>
      <w:r>
        <w:t>una</w:t>
      </w:r>
      <w:r>
        <w:rPr>
          <w:spacing w:val="-4"/>
        </w:rPr>
        <w:t xml:space="preserve"> </w:t>
      </w:r>
      <w:r>
        <w:t>lista</w:t>
      </w:r>
      <w:r>
        <w:rPr>
          <w:spacing w:val="-2"/>
        </w:rPr>
        <w:t xml:space="preserve"> </w:t>
      </w:r>
      <w:r>
        <w:t>limitada</w:t>
      </w:r>
      <w:r>
        <w:rPr>
          <w:spacing w:val="-2"/>
        </w:rPr>
        <w:t xml:space="preserve"> </w:t>
      </w:r>
      <w:r>
        <w:t>y</w:t>
      </w:r>
      <w:r>
        <w:rPr>
          <w:spacing w:val="-5"/>
        </w:rPr>
        <w:t xml:space="preserve"> </w:t>
      </w:r>
      <w:r>
        <w:t>controlada,</w:t>
      </w:r>
      <w:r>
        <w:rPr>
          <w:spacing w:val="-5"/>
        </w:rPr>
        <w:t xml:space="preserve"> </w:t>
      </w:r>
      <w:r>
        <w:t>bloquean</w:t>
      </w:r>
      <w:r>
        <w:rPr>
          <w:spacing w:val="-4"/>
        </w:rPr>
        <w:t xml:space="preserve"> </w:t>
      </w:r>
      <w:r>
        <w:t>el</w:t>
      </w:r>
      <w:r>
        <w:rPr>
          <w:spacing w:val="-3"/>
        </w:rPr>
        <w:t xml:space="preserve"> </w:t>
      </w:r>
      <w:r>
        <w:t>contacto</w:t>
      </w:r>
      <w:r>
        <w:rPr>
          <w:spacing w:val="-4"/>
        </w:rPr>
        <w:t xml:space="preserve"> </w:t>
      </w:r>
      <w:r>
        <w:t>físico</w:t>
      </w:r>
      <w:r>
        <w:rPr>
          <w:spacing w:val="-2"/>
        </w:rPr>
        <w:t xml:space="preserve"> </w:t>
      </w:r>
      <w:r>
        <w:t>y</w:t>
      </w:r>
      <w:r>
        <w:rPr>
          <w:spacing w:val="-5"/>
        </w:rPr>
        <w:t xml:space="preserve"> </w:t>
      </w:r>
      <w:r>
        <w:t>eliminan canales epistolares, lo cual vulnera este derecho de modo estructural.</w:t>
      </w:r>
    </w:p>
    <w:p w14:paraId="7928E1E9" w14:textId="77777777" w:rsidR="00A16137" w:rsidRDefault="000C2B79">
      <w:pPr>
        <w:pStyle w:val="BodyText"/>
        <w:spacing w:before="160"/>
        <w:ind w:left="2694" w:firstLine="0"/>
      </w:pPr>
      <w:r>
        <w:t>g)</w:t>
      </w:r>
      <w:r>
        <w:rPr>
          <w:spacing w:val="-3"/>
        </w:rPr>
        <w:t xml:space="preserve"> </w:t>
      </w:r>
      <w:r>
        <w:t>Control</w:t>
      </w:r>
      <w:r>
        <w:rPr>
          <w:spacing w:val="-2"/>
        </w:rPr>
        <w:t xml:space="preserve"> </w:t>
      </w:r>
      <w:r>
        <w:t>judicial</w:t>
      </w:r>
      <w:r>
        <w:rPr>
          <w:spacing w:val="-1"/>
        </w:rPr>
        <w:t xml:space="preserve"> </w:t>
      </w:r>
      <w:r>
        <w:rPr>
          <w:spacing w:val="-2"/>
        </w:rPr>
        <w:t>permanente.</w:t>
      </w:r>
    </w:p>
    <w:p w14:paraId="306FAF6A" w14:textId="77777777" w:rsidR="00A16137" w:rsidRDefault="00A16137">
      <w:pPr>
        <w:pStyle w:val="BodyText"/>
        <w:spacing w:before="22"/>
        <w:ind w:left="0" w:firstLine="0"/>
        <w:jc w:val="left"/>
      </w:pPr>
    </w:p>
    <w:p w14:paraId="47A95471" w14:textId="77777777" w:rsidR="00A16137" w:rsidRDefault="000C2B79">
      <w:pPr>
        <w:pStyle w:val="BodyText"/>
        <w:spacing w:line="360" w:lineRule="auto"/>
        <w:ind w:right="138"/>
      </w:pPr>
      <w:r>
        <w:t>La ley establece que el cumplimiento del régimen penitenciario debe estar sometido a control judicial continuo, lo cual incluye la revisión de condiciones de detención:</w:t>
      </w:r>
    </w:p>
    <w:p w14:paraId="46195236" w14:textId="77777777" w:rsidR="00A16137" w:rsidRDefault="000C2B79">
      <w:pPr>
        <w:spacing w:before="159" w:line="360" w:lineRule="auto"/>
        <w:ind w:left="1" w:right="137" w:firstLine="2692"/>
        <w:jc w:val="both"/>
        <w:rPr>
          <w:sz w:val="24"/>
        </w:rPr>
      </w:pPr>
      <w:r>
        <w:rPr>
          <w:sz w:val="24"/>
        </w:rPr>
        <w:t>Artículo</w:t>
      </w:r>
      <w:r>
        <w:rPr>
          <w:spacing w:val="-17"/>
          <w:sz w:val="24"/>
        </w:rPr>
        <w:t xml:space="preserve"> </w:t>
      </w:r>
      <w:r>
        <w:rPr>
          <w:sz w:val="24"/>
        </w:rPr>
        <w:t>3º</w:t>
      </w:r>
      <w:r>
        <w:rPr>
          <w:spacing w:val="-17"/>
          <w:sz w:val="24"/>
        </w:rPr>
        <w:t xml:space="preserve"> </w:t>
      </w:r>
      <w:r>
        <w:rPr>
          <w:i/>
          <w:sz w:val="24"/>
        </w:rPr>
        <w:t>“La</w:t>
      </w:r>
      <w:r>
        <w:rPr>
          <w:i/>
          <w:spacing w:val="-16"/>
          <w:sz w:val="24"/>
        </w:rPr>
        <w:t xml:space="preserve"> </w:t>
      </w:r>
      <w:r>
        <w:rPr>
          <w:i/>
          <w:sz w:val="24"/>
        </w:rPr>
        <w:t>ejecución</w:t>
      </w:r>
      <w:r>
        <w:rPr>
          <w:i/>
          <w:spacing w:val="-17"/>
          <w:sz w:val="24"/>
        </w:rPr>
        <w:t xml:space="preserve"> </w:t>
      </w:r>
      <w:r>
        <w:rPr>
          <w:i/>
          <w:sz w:val="24"/>
        </w:rPr>
        <w:t>de</w:t>
      </w:r>
      <w:r>
        <w:rPr>
          <w:i/>
          <w:spacing w:val="-17"/>
          <w:sz w:val="24"/>
        </w:rPr>
        <w:t xml:space="preserve"> </w:t>
      </w:r>
      <w:r>
        <w:rPr>
          <w:i/>
          <w:sz w:val="24"/>
        </w:rPr>
        <w:t>la</w:t>
      </w:r>
      <w:r>
        <w:rPr>
          <w:i/>
          <w:spacing w:val="-17"/>
          <w:sz w:val="24"/>
        </w:rPr>
        <w:t xml:space="preserve"> </w:t>
      </w:r>
      <w:r>
        <w:rPr>
          <w:i/>
          <w:sz w:val="24"/>
        </w:rPr>
        <w:t>pena</w:t>
      </w:r>
      <w:r>
        <w:rPr>
          <w:i/>
          <w:spacing w:val="-16"/>
          <w:sz w:val="24"/>
        </w:rPr>
        <w:t xml:space="preserve"> </w:t>
      </w:r>
      <w:r>
        <w:rPr>
          <w:i/>
          <w:sz w:val="24"/>
        </w:rPr>
        <w:t>privativa</w:t>
      </w:r>
      <w:r>
        <w:rPr>
          <w:i/>
          <w:spacing w:val="-17"/>
          <w:sz w:val="24"/>
        </w:rPr>
        <w:t xml:space="preserve"> </w:t>
      </w:r>
      <w:r>
        <w:rPr>
          <w:i/>
          <w:sz w:val="24"/>
        </w:rPr>
        <w:t>de</w:t>
      </w:r>
      <w:r>
        <w:rPr>
          <w:i/>
          <w:spacing w:val="-17"/>
          <w:sz w:val="24"/>
        </w:rPr>
        <w:t xml:space="preserve"> </w:t>
      </w:r>
      <w:r>
        <w:rPr>
          <w:i/>
          <w:sz w:val="24"/>
        </w:rPr>
        <w:t>libertad […] estará sometida al permanente control judicial. El juez de ejecución […] garantizará el cumplimiento de las normas constitucionales, los tratados internacionales ratificados […] y los derechos de los condenados no afectados por la condena o por la ley”</w:t>
      </w:r>
      <w:r>
        <w:rPr>
          <w:sz w:val="24"/>
        </w:rPr>
        <w:t>.</w:t>
      </w:r>
    </w:p>
    <w:p w14:paraId="5473AF51" w14:textId="77777777" w:rsidR="00A16137" w:rsidRDefault="000C2B79">
      <w:pPr>
        <w:spacing w:before="160" w:line="360" w:lineRule="auto"/>
        <w:ind w:left="1" w:right="138" w:firstLine="2692"/>
        <w:jc w:val="both"/>
        <w:rPr>
          <w:i/>
          <w:sz w:val="24"/>
        </w:rPr>
      </w:pPr>
      <w:r>
        <w:rPr>
          <w:sz w:val="24"/>
        </w:rPr>
        <w:t xml:space="preserve">Artículo 11º </w:t>
      </w:r>
      <w:r>
        <w:rPr>
          <w:i/>
          <w:sz w:val="24"/>
        </w:rPr>
        <w:t>“Esta ley es aplicable a los procesados a condición</w:t>
      </w:r>
      <w:r>
        <w:rPr>
          <w:i/>
          <w:spacing w:val="-4"/>
          <w:sz w:val="24"/>
        </w:rPr>
        <w:t xml:space="preserve"> </w:t>
      </w:r>
      <w:r>
        <w:rPr>
          <w:i/>
          <w:sz w:val="24"/>
        </w:rPr>
        <w:t>de</w:t>
      </w:r>
      <w:r>
        <w:rPr>
          <w:i/>
          <w:spacing w:val="-4"/>
          <w:sz w:val="24"/>
        </w:rPr>
        <w:t xml:space="preserve"> </w:t>
      </w:r>
      <w:r>
        <w:rPr>
          <w:i/>
          <w:sz w:val="24"/>
        </w:rPr>
        <w:t>que</w:t>
      </w:r>
      <w:r>
        <w:rPr>
          <w:i/>
          <w:spacing w:val="-4"/>
          <w:sz w:val="24"/>
        </w:rPr>
        <w:t xml:space="preserve"> </w:t>
      </w:r>
      <w:r>
        <w:rPr>
          <w:i/>
          <w:sz w:val="24"/>
        </w:rPr>
        <w:t>sus</w:t>
      </w:r>
      <w:r>
        <w:rPr>
          <w:i/>
          <w:spacing w:val="-5"/>
          <w:sz w:val="24"/>
        </w:rPr>
        <w:t xml:space="preserve"> </w:t>
      </w:r>
      <w:r>
        <w:rPr>
          <w:i/>
          <w:sz w:val="24"/>
        </w:rPr>
        <w:t>normas</w:t>
      </w:r>
      <w:r>
        <w:rPr>
          <w:i/>
          <w:spacing w:val="-3"/>
          <w:sz w:val="24"/>
        </w:rPr>
        <w:t xml:space="preserve"> </w:t>
      </w:r>
      <w:r>
        <w:rPr>
          <w:i/>
          <w:sz w:val="24"/>
        </w:rPr>
        <w:t>no</w:t>
      </w:r>
      <w:r>
        <w:rPr>
          <w:i/>
          <w:spacing w:val="-4"/>
          <w:sz w:val="24"/>
        </w:rPr>
        <w:t xml:space="preserve"> </w:t>
      </w:r>
      <w:r>
        <w:rPr>
          <w:i/>
          <w:sz w:val="24"/>
        </w:rPr>
        <w:t>contradigan</w:t>
      </w:r>
      <w:r>
        <w:rPr>
          <w:i/>
          <w:spacing w:val="-7"/>
          <w:sz w:val="24"/>
        </w:rPr>
        <w:t xml:space="preserve"> </w:t>
      </w:r>
      <w:r>
        <w:rPr>
          <w:i/>
          <w:sz w:val="24"/>
        </w:rPr>
        <w:t>el</w:t>
      </w:r>
      <w:r>
        <w:rPr>
          <w:i/>
          <w:spacing w:val="-3"/>
          <w:sz w:val="24"/>
        </w:rPr>
        <w:t xml:space="preserve"> </w:t>
      </w:r>
      <w:r>
        <w:rPr>
          <w:i/>
          <w:sz w:val="24"/>
        </w:rPr>
        <w:t>principio</w:t>
      </w:r>
      <w:r>
        <w:rPr>
          <w:i/>
          <w:spacing w:val="-4"/>
          <w:sz w:val="24"/>
        </w:rPr>
        <w:t xml:space="preserve"> </w:t>
      </w:r>
      <w:r>
        <w:rPr>
          <w:i/>
          <w:sz w:val="24"/>
        </w:rPr>
        <w:t>de</w:t>
      </w:r>
      <w:r>
        <w:rPr>
          <w:i/>
          <w:spacing w:val="-4"/>
          <w:sz w:val="24"/>
        </w:rPr>
        <w:t xml:space="preserve"> </w:t>
      </w:r>
      <w:r>
        <w:rPr>
          <w:i/>
          <w:sz w:val="24"/>
        </w:rPr>
        <w:t>inocencia</w:t>
      </w:r>
      <w:r>
        <w:rPr>
          <w:i/>
          <w:spacing w:val="-2"/>
          <w:sz w:val="24"/>
        </w:rPr>
        <w:t xml:space="preserve"> </w:t>
      </w:r>
      <w:r>
        <w:rPr>
          <w:i/>
          <w:sz w:val="24"/>
        </w:rPr>
        <w:t>y</w:t>
      </w:r>
      <w:r>
        <w:rPr>
          <w:i/>
          <w:spacing w:val="-3"/>
          <w:sz w:val="24"/>
        </w:rPr>
        <w:t xml:space="preserve"> </w:t>
      </w:r>
      <w:r>
        <w:rPr>
          <w:i/>
          <w:sz w:val="24"/>
        </w:rPr>
        <w:t>resulten</w:t>
      </w:r>
    </w:p>
    <w:p w14:paraId="75199E20" w14:textId="77777777" w:rsidR="00A16137" w:rsidRDefault="00A16137">
      <w:pPr>
        <w:spacing w:line="360" w:lineRule="auto"/>
        <w:jc w:val="both"/>
        <w:rPr>
          <w:i/>
          <w:sz w:val="24"/>
        </w:rPr>
        <w:sectPr w:rsidR="00A16137">
          <w:pgSz w:w="11910" w:h="16840"/>
          <w:pgMar w:top="1580" w:right="1559" w:bottom="280" w:left="1700" w:header="708" w:footer="0" w:gutter="0"/>
          <w:cols w:space="720"/>
        </w:sectPr>
      </w:pPr>
    </w:p>
    <w:p w14:paraId="72D41A72" w14:textId="77777777" w:rsidR="00A16137" w:rsidRDefault="000C2B79">
      <w:pPr>
        <w:spacing w:before="1" w:line="360" w:lineRule="auto"/>
        <w:ind w:left="1" w:right="138"/>
        <w:jc w:val="both"/>
        <w:rPr>
          <w:sz w:val="24"/>
        </w:rPr>
      </w:pPr>
      <w:r>
        <w:rPr>
          <w:i/>
          <w:sz w:val="24"/>
        </w:rPr>
        <w:lastRenderedPageBreak/>
        <w:t>más favorables y útiles para resguardar su personalidad. Las cuestiones que pudieran suscitarse serán resueltas por el juez competente”</w:t>
      </w:r>
      <w:r>
        <w:rPr>
          <w:sz w:val="24"/>
        </w:rPr>
        <w:t>.</w:t>
      </w:r>
    </w:p>
    <w:p w14:paraId="4E078C1D" w14:textId="77777777" w:rsidR="00A16137" w:rsidRDefault="000C2B79">
      <w:pPr>
        <w:pStyle w:val="BodyText"/>
        <w:spacing w:before="158" w:line="360" w:lineRule="auto"/>
        <w:ind w:right="136"/>
      </w:pPr>
      <w:r>
        <w:t>La</w:t>
      </w:r>
      <w:r>
        <w:rPr>
          <w:spacing w:val="-14"/>
        </w:rPr>
        <w:t xml:space="preserve"> </w:t>
      </w:r>
      <w:r>
        <w:t>implementación</w:t>
      </w:r>
      <w:r>
        <w:rPr>
          <w:spacing w:val="-15"/>
        </w:rPr>
        <w:t xml:space="preserve"> </w:t>
      </w:r>
      <w:r>
        <w:t>del</w:t>
      </w:r>
      <w:r>
        <w:rPr>
          <w:spacing w:val="-17"/>
        </w:rPr>
        <w:t xml:space="preserve"> </w:t>
      </w:r>
      <w:r>
        <w:t>sistema</w:t>
      </w:r>
      <w:r>
        <w:rPr>
          <w:spacing w:val="-14"/>
        </w:rPr>
        <w:t xml:space="preserve"> </w:t>
      </w:r>
      <w:r>
        <w:t>de</w:t>
      </w:r>
      <w:r>
        <w:rPr>
          <w:spacing w:val="-15"/>
        </w:rPr>
        <w:t xml:space="preserve"> </w:t>
      </w:r>
      <w:r>
        <w:t>alto</w:t>
      </w:r>
      <w:r>
        <w:rPr>
          <w:spacing w:val="-15"/>
        </w:rPr>
        <w:t xml:space="preserve"> </w:t>
      </w:r>
      <w:r>
        <w:t>riesgo</w:t>
      </w:r>
      <w:r>
        <w:rPr>
          <w:spacing w:val="-16"/>
        </w:rPr>
        <w:t xml:space="preserve"> </w:t>
      </w:r>
      <w:r>
        <w:t>se</w:t>
      </w:r>
      <w:r>
        <w:rPr>
          <w:spacing w:val="-13"/>
        </w:rPr>
        <w:t xml:space="preserve"> </w:t>
      </w:r>
      <w:r>
        <w:t>realiza sin revisión judicial efectiva ni control de razonabilidad o adecuación en cada caso concreto, lo que contraría el deber institucional de tutela jurisdiccional permanente.</w:t>
      </w:r>
      <w:r>
        <w:rPr>
          <w:spacing w:val="-12"/>
        </w:rPr>
        <w:t xml:space="preserve"> </w:t>
      </w:r>
      <w:r>
        <w:t>Pese</w:t>
      </w:r>
      <w:r>
        <w:rPr>
          <w:spacing w:val="-12"/>
        </w:rPr>
        <w:t xml:space="preserve"> </w:t>
      </w:r>
      <w:r>
        <w:t>a</w:t>
      </w:r>
      <w:r>
        <w:rPr>
          <w:spacing w:val="-12"/>
        </w:rPr>
        <w:t xml:space="preserve"> </w:t>
      </w:r>
      <w:r>
        <w:t>encontrarse</w:t>
      </w:r>
      <w:r>
        <w:rPr>
          <w:spacing w:val="-9"/>
        </w:rPr>
        <w:t xml:space="preserve"> </w:t>
      </w:r>
      <w:r>
        <w:t>prevista</w:t>
      </w:r>
      <w:r>
        <w:rPr>
          <w:spacing w:val="-9"/>
        </w:rPr>
        <w:t xml:space="preserve"> </w:t>
      </w:r>
      <w:r>
        <w:t>la</w:t>
      </w:r>
      <w:r>
        <w:rPr>
          <w:spacing w:val="-12"/>
        </w:rPr>
        <w:t xml:space="preserve"> </w:t>
      </w:r>
      <w:r>
        <w:t>exclusión</w:t>
      </w:r>
      <w:r>
        <w:rPr>
          <w:spacing w:val="-12"/>
        </w:rPr>
        <w:t xml:space="preserve"> </w:t>
      </w:r>
      <w:r>
        <w:t>judicial</w:t>
      </w:r>
      <w:r>
        <w:rPr>
          <w:spacing w:val="-13"/>
        </w:rPr>
        <w:t xml:space="preserve"> </w:t>
      </w:r>
      <w:r>
        <w:t>del</w:t>
      </w:r>
      <w:r>
        <w:rPr>
          <w:spacing w:val="-11"/>
        </w:rPr>
        <w:t xml:space="preserve"> </w:t>
      </w:r>
      <w:r>
        <w:t>sistema</w:t>
      </w:r>
      <w:r>
        <w:rPr>
          <w:spacing w:val="-12"/>
        </w:rPr>
        <w:t xml:space="preserve"> </w:t>
      </w:r>
      <w:r>
        <w:t>de</w:t>
      </w:r>
      <w:r>
        <w:rPr>
          <w:spacing w:val="-12"/>
        </w:rPr>
        <w:t xml:space="preserve"> </w:t>
      </w:r>
      <w:r>
        <w:t>alto riesgo,</w:t>
      </w:r>
      <w:r>
        <w:rPr>
          <w:spacing w:val="-12"/>
        </w:rPr>
        <w:t xml:space="preserve"> </w:t>
      </w:r>
      <w:r>
        <w:t>dicho</w:t>
      </w:r>
      <w:r>
        <w:rPr>
          <w:spacing w:val="-12"/>
        </w:rPr>
        <w:t xml:space="preserve"> </w:t>
      </w:r>
      <w:r>
        <w:t>recurso</w:t>
      </w:r>
      <w:r>
        <w:rPr>
          <w:spacing w:val="-14"/>
        </w:rPr>
        <w:t xml:space="preserve"> </w:t>
      </w:r>
      <w:r>
        <w:t>no</w:t>
      </w:r>
      <w:r>
        <w:rPr>
          <w:spacing w:val="-12"/>
        </w:rPr>
        <w:t xml:space="preserve"> </w:t>
      </w:r>
      <w:r>
        <w:t>es</w:t>
      </w:r>
      <w:r>
        <w:rPr>
          <w:spacing w:val="-13"/>
        </w:rPr>
        <w:t xml:space="preserve"> </w:t>
      </w:r>
      <w:r>
        <w:t>utilizado</w:t>
      </w:r>
      <w:r>
        <w:rPr>
          <w:spacing w:val="-12"/>
        </w:rPr>
        <w:t xml:space="preserve"> </w:t>
      </w:r>
      <w:r>
        <w:t>por</w:t>
      </w:r>
      <w:r>
        <w:rPr>
          <w:spacing w:val="-13"/>
        </w:rPr>
        <w:t xml:space="preserve"> </w:t>
      </w:r>
      <w:r>
        <w:t>la</w:t>
      </w:r>
      <w:r>
        <w:rPr>
          <w:spacing w:val="-12"/>
        </w:rPr>
        <w:t xml:space="preserve"> </w:t>
      </w:r>
      <w:r>
        <w:t>jurisdicción,</w:t>
      </w:r>
      <w:r>
        <w:rPr>
          <w:spacing w:val="-12"/>
        </w:rPr>
        <w:t xml:space="preserve"> </w:t>
      </w:r>
      <w:r>
        <w:t>como</w:t>
      </w:r>
      <w:r>
        <w:rPr>
          <w:spacing w:val="-14"/>
        </w:rPr>
        <w:t xml:space="preserve"> </w:t>
      </w:r>
      <w:r>
        <w:t>tampoco</w:t>
      </w:r>
      <w:r>
        <w:rPr>
          <w:spacing w:val="-12"/>
        </w:rPr>
        <w:t xml:space="preserve"> </w:t>
      </w:r>
      <w:r>
        <w:t>prosperan los planteos de inconstitucionalidad.</w:t>
      </w:r>
    </w:p>
    <w:p w14:paraId="12970264" w14:textId="77777777" w:rsidR="00A16137" w:rsidRDefault="000C2B79">
      <w:pPr>
        <w:pStyle w:val="BodyText"/>
        <w:spacing w:before="161" w:line="360" w:lineRule="auto"/>
        <w:ind w:right="135"/>
      </w:pPr>
      <w:r>
        <w:t>Cabe adunar que las Reglas Mínimas para el Tratamiento</w:t>
      </w:r>
      <w:r>
        <w:rPr>
          <w:spacing w:val="-8"/>
        </w:rPr>
        <w:t xml:space="preserve"> </w:t>
      </w:r>
      <w:r>
        <w:t>de</w:t>
      </w:r>
      <w:r>
        <w:rPr>
          <w:spacing w:val="-6"/>
        </w:rPr>
        <w:t xml:space="preserve"> </w:t>
      </w:r>
      <w:r>
        <w:t>los</w:t>
      </w:r>
      <w:r>
        <w:rPr>
          <w:spacing w:val="-7"/>
        </w:rPr>
        <w:t xml:space="preserve"> </w:t>
      </w:r>
      <w:r>
        <w:t>Reclusos</w:t>
      </w:r>
      <w:r>
        <w:rPr>
          <w:spacing w:val="-7"/>
        </w:rPr>
        <w:t xml:space="preserve"> </w:t>
      </w:r>
      <w:r>
        <w:t>adoptadas</w:t>
      </w:r>
      <w:r>
        <w:rPr>
          <w:spacing w:val="-9"/>
        </w:rPr>
        <w:t xml:space="preserve"> </w:t>
      </w:r>
      <w:r>
        <w:t>por</w:t>
      </w:r>
      <w:r>
        <w:rPr>
          <w:spacing w:val="-10"/>
        </w:rPr>
        <w:t xml:space="preserve"> </w:t>
      </w:r>
      <w:r>
        <w:t>el</w:t>
      </w:r>
      <w:r>
        <w:rPr>
          <w:spacing w:val="-7"/>
        </w:rPr>
        <w:t xml:space="preserve"> </w:t>
      </w:r>
      <w:r>
        <w:t>Primer</w:t>
      </w:r>
      <w:r>
        <w:rPr>
          <w:spacing w:val="-7"/>
        </w:rPr>
        <w:t xml:space="preserve"> </w:t>
      </w:r>
      <w:r>
        <w:t>Congreso</w:t>
      </w:r>
      <w:r>
        <w:rPr>
          <w:spacing w:val="-6"/>
        </w:rPr>
        <w:t xml:space="preserve"> </w:t>
      </w:r>
      <w:r>
        <w:t>de</w:t>
      </w:r>
      <w:r>
        <w:rPr>
          <w:spacing w:val="-8"/>
        </w:rPr>
        <w:t xml:space="preserve"> </w:t>
      </w:r>
      <w:r>
        <w:t>las</w:t>
      </w:r>
      <w:r>
        <w:rPr>
          <w:spacing w:val="-7"/>
        </w:rPr>
        <w:t xml:space="preserve"> </w:t>
      </w:r>
      <w:r>
        <w:t>Naciones Unidas</w:t>
      </w:r>
      <w:r>
        <w:rPr>
          <w:spacing w:val="-5"/>
        </w:rPr>
        <w:t xml:space="preserve"> </w:t>
      </w:r>
      <w:r>
        <w:t>sobre</w:t>
      </w:r>
      <w:r>
        <w:rPr>
          <w:spacing w:val="-5"/>
        </w:rPr>
        <w:t xml:space="preserve"> </w:t>
      </w:r>
      <w:r>
        <w:t>Prevención</w:t>
      </w:r>
      <w:r>
        <w:rPr>
          <w:spacing w:val="-5"/>
        </w:rPr>
        <w:t xml:space="preserve"> </w:t>
      </w:r>
      <w:r>
        <w:t>del</w:t>
      </w:r>
      <w:r>
        <w:rPr>
          <w:spacing w:val="-6"/>
        </w:rPr>
        <w:t xml:space="preserve"> </w:t>
      </w:r>
      <w:r>
        <w:t>Delito</w:t>
      </w:r>
      <w:r>
        <w:rPr>
          <w:spacing w:val="-5"/>
        </w:rPr>
        <w:t xml:space="preserve"> </w:t>
      </w:r>
      <w:r>
        <w:t>y</w:t>
      </w:r>
      <w:r>
        <w:rPr>
          <w:spacing w:val="-5"/>
        </w:rPr>
        <w:t xml:space="preserve"> </w:t>
      </w:r>
      <w:r>
        <w:t>Tratamiento</w:t>
      </w:r>
      <w:r>
        <w:rPr>
          <w:spacing w:val="-7"/>
        </w:rPr>
        <w:t xml:space="preserve"> </w:t>
      </w:r>
      <w:r>
        <w:t>del</w:t>
      </w:r>
      <w:r>
        <w:rPr>
          <w:spacing w:val="-6"/>
        </w:rPr>
        <w:t xml:space="preserve"> </w:t>
      </w:r>
      <w:r>
        <w:t>Delincuente,</w:t>
      </w:r>
      <w:r>
        <w:rPr>
          <w:spacing w:val="-5"/>
        </w:rPr>
        <w:t xml:space="preserve"> </w:t>
      </w:r>
      <w:r>
        <w:t>celebrado</w:t>
      </w:r>
      <w:r>
        <w:rPr>
          <w:spacing w:val="-5"/>
        </w:rPr>
        <w:t xml:space="preserve"> </w:t>
      </w:r>
      <w:r>
        <w:t>en Ginebra en 1955, y aprobadas por el Consejo Económico y Social en sus resoluciones</w:t>
      </w:r>
      <w:r>
        <w:rPr>
          <w:spacing w:val="-8"/>
        </w:rPr>
        <w:t xml:space="preserve"> </w:t>
      </w:r>
      <w:r>
        <w:t>663C</w:t>
      </w:r>
      <w:r>
        <w:rPr>
          <w:spacing w:val="-9"/>
        </w:rPr>
        <w:t xml:space="preserve"> </w:t>
      </w:r>
      <w:r>
        <w:t>(XXIV)</w:t>
      </w:r>
      <w:r>
        <w:rPr>
          <w:spacing w:val="-9"/>
        </w:rPr>
        <w:t xml:space="preserve"> </w:t>
      </w:r>
      <w:r>
        <w:t>de</w:t>
      </w:r>
      <w:r>
        <w:rPr>
          <w:spacing w:val="-10"/>
        </w:rPr>
        <w:t xml:space="preserve"> </w:t>
      </w:r>
      <w:r>
        <w:t>31</w:t>
      </w:r>
      <w:r>
        <w:rPr>
          <w:spacing w:val="-10"/>
        </w:rPr>
        <w:t xml:space="preserve"> </w:t>
      </w:r>
      <w:r>
        <w:t>de</w:t>
      </w:r>
      <w:r>
        <w:rPr>
          <w:spacing w:val="-7"/>
        </w:rPr>
        <w:t xml:space="preserve"> </w:t>
      </w:r>
      <w:r>
        <w:t>julio</w:t>
      </w:r>
      <w:r>
        <w:rPr>
          <w:spacing w:val="-10"/>
        </w:rPr>
        <w:t xml:space="preserve"> </w:t>
      </w:r>
      <w:r>
        <w:t>de</w:t>
      </w:r>
      <w:r>
        <w:rPr>
          <w:spacing w:val="-10"/>
        </w:rPr>
        <w:t xml:space="preserve"> </w:t>
      </w:r>
      <w:r>
        <w:t>1957</w:t>
      </w:r>
      <w:r>
        <w:rPr>
          <w:spacing w:val="-7"/>
        </w:rPr>
        <w:t xml:space="preserve"> </w:t>
      </w:r>
      <w:r>
        <w:t>y</w:t>
      </w:r>
      <w:r>
        <w:rPr>
          <w:spacing w:val="-11"/>
        </w:rPr>
        <w:t xml:space="preserve"> </w:t>
      </w:r>
      <w:r>
        <w:t>2076</w:t>
      </w:r>
      <w:r>
        <w:rPr>
          <w:spacing w:val="-7"/>
        </w:rPr>
        <w:t xml:space="preserve"> </w:t>
      </w:r>
      <w:r>
        <w:t>(LXII)</w:t>
      </w:r>
      <w:r>
        <w:rPr>
          <w:spacing w:val="-9"/>
        </w:rPr>
        <w:t xml:space="preserve"> </w:t>
      </w:r>
      <w:r>
        <w:t>de</w:t>
      </w:r>
      <w:r>
        <w:rPr>
          <w:spacing w:val="-10"/>
        </w:rPr>
        <w:t xml:space="preserve"> </w:t>
      </w:r>
      <w:r>
        <w:t>13</w:t>
      </w:r>
      <w:r>
        <w:rPr>
          <w:spacing w:val="-12"/>
        </w:rPr>
        <w:t xml:space="preserve"> </w:t>
      </w:r>
      <w:r>
        <w:t>de</w:t>
      </w:r>
      <w:r>
        <w:rPr>
          <w:spacing w:val="-10"/>
        </w:rPr>
        <w:t xml:space="preserve"> </w:t>
      </w:r>
      <w:r>
        <w:t>mayo</w:t>
      </w:r>
      <w:r>
        <w:rPr>
          <w:spacing w:val="-10"/>
        </w:rPr>
        <w:t xml:space="preserve"> </w:t>
      </w:r>
      <w:r>
        <w:t>de 1977, brindan principios y reglas para una buena organización penitenciaria y para la práctica relativa al tratamiento de los</w:t>
      </w:r>
      <w:r>
        <w:rPr>
          <w:spacing w:val="-2"/>
        </w:rPr>
        <w:t xml:space="preserve"> </w:t>
      </w:r>
      <w:r>
        <w:t>reclusos. En lo pertinente al tópico que analizamos disponen:</w:t>
      </w:r>
    </w:p>
    <w:p w14:paraId="46435F3D" w14:textId="77777777" w:rsidR="00A16137" w:rsidRDefault="000C2B79">
      <w:pPr>
        <w:spacing w:before="159" w:line="360" w:lineRule="auto"/>
        <w:ind w:left="1" w:right="136" w:firstLine="2692"/>
        <w:jc w:val="both"/>
        <w:rPr>
          <w:i/>
          <w:sz w:val="24"/>
        </w:rPr>
      </w:pPr>
      <w:r>
        <w:rPr>
          <w:sz w:val="24"/>
        </w:rPr>
        <w:t>“</w:t>
      </w:r>
      <w:r>
        <w:rPr>
          <w:i/>
          <w:sz w:val="24"/>
        </w:rPr>
        <w:t>57. La prisión y las demás medidas cuyo efecto es separar a un delincuente del mundo exterior son aflictivas por el hecho mismo de</w:t>
      </w:r>
      <w:r>
        <w:rPr>
          <w:i/>
          <w:spacing w:val="-3"/>
          <w:sz w:val="24"/>
        </w:rPr>
        <w:t xml:space="preserve"> </w:t>
      </w:r>
      <w:r>
        <w:rPr>
          <w:i/>
          <w:sz w:val="24"/>
        </w:rPr>
        <w:t>que</w:t>
      </w:r>
      <w:r>
        <w:rPr>
          <w:i/>
          <w:spacing w:val="-3"/>
          <w:sz w:val="24"/>
        </w:rPr>
        <w:t xml:space="preserve"> </w:t>
      </w:r>
      <w:r>
        <w:rPr>
          <w:i/>
          <w:sz w:val="24"/>
        </w:rPr>
        <w:t>despojan</w:t>
      </w:r>
      <w:r>
        <w:rPr>
          <w:i/>
          <w:spacing w:val="-3"/>
          <w:sz w:val="24"/>
        </w:rPr>
        <w:t xml:space="preserve"> </w:t>
      </w:r>
      <w:r>
        <w:rPr>
          <w:i/>
          <w:sz w:val="24"/>
        </w:rPr>
        <w:t>al</w:t>
      </w:r>
      <w:r>
        <w:rPr>
          <w:i/>
          <w:spacing w:val="-2"/>
          <w:sz w:val="24"/>
        </w:rPr>
        <w:t xml:space="preserve"> </w:t>
      </w:r>
      <w:r>
        <w:rPr>
          <w:i/>
          <w:sz w:val="24"/>
        </w:rPr>
        <w:t>individuo</w:t>
      </w:r>
      <w:r>
        <w:rPr>
          <w:i/>
          <w:spacing w:val="-3"/>
          <w:sz w:val="24"/>
        </w:rPr>
        <w:t xml:space="preserve"> </w:t>
      </w:r>
      <w:r>
        <w:rPr>
          <w:i/>
          <w:sz w:val="24"/>
        </w:rPr>
        <w:t>de</w:t>
      </w:r>
      <w:r>
        <w:rPr>
          <w:i/>
          <w:spacing w:val="-1"/>
          <w:sz w:val="24"/>
        </w:rPr>
        <w:t xml:space="preserve"> </w:t>
      </w:r>
      <w:r>
        <w:rPr>
          <w:i/>
          <w:sz w:val="24"/>
        </w:rPr>
        <w:t>su</w:t>
      </w:r>
      <w:r>
        <w:rPr>
          <w:i/>
          <w:spacing w:val="-3"/>
          <w:sz w:val="24"/>
        </w:rPr>
        <w:t xml:space="preserve"> </w:t>
      </w:r>
      <w:r>
        <w:rPr>
          <w:i/>
          <w:sz w:val="24"/>
        </w:rPr>
        <w:t>derecho</w:t>
      </w:r>
      <w:r>
        <w:rPr>
          <w:i/>
          <w:spacing w:val="-3"/>
          <w:sz w:val="24"/>
        </w:rPr>
        <w:t xml:space="preserve"> </w:t>
      </w:r>
      <w:r>
        <w:rPr>
          <w:i/>
          <w:sz w:val="24"/>
        </w:rPr>
        <w:t>a</w:t>
      </w:r>
      <w:r>
        <w:rPr>
          <w:i/>
          <w:spacing w:val="-3"/>
          <w:sz w:val="24"/>
        </w:rPr>
        <w:t xml:space="preserve"> </w:t>
      </w:r>
      <w:r>
        <w:rPr>
          <w:i/>
          <w:sz w:val="24"/>
        </w:rPr>
        <w:t>disponer</w:t>
      </w:r>
      <w:r>
        <w:rPr>
          <w:i/>
          <w:spacing w:val="-5"/>
          <w:sz w:val="24"/>
        </w:rPr>
        <w:t xml:space="preserve"> </w:t>
      </w:r>
      <w:r>
        <w:rPr>
          <w:i/>
          <w:sz w:val="24"/>
        </w:rPr>
        <w:t>de</w:t>
      </w:r>
      <w:r>
        <w:rPr>
          <w:i/>
          <w:spacing w:val="-3"/>
          <w:sz w:val="24"/>
        </w:rPr>
        <w:t xml:space="preserve"> </w:t>
      </w:r>
      <w:r>
        <w:rPr>
          <w:i/>
          <w:sz w:val="24"/>
        </w:rPr>
        <w:t>su</w:t>
      </w:r>
      <w:r>
        <w:rPr>
          <w:i/>
          <w:spacing w:val="-3"/>
          <w:sz w:val="24"/>
        </w:rPr>
        <w:t xml:space="preserve"> </w:t>
      </w:r>
      <w:r>
        <w:rPr>
          <w:i/>
          <w:sz w:val="24"/>
        </w:rPr>
        <w:t>persona</w:t>
      </w:r>
      <w:r>
        <w:rPr>
          <w:i/>
          <w:spacing w:val="-1"/>
          <w:sz w:val="24"/>
        </w:rPr>
        <w:t xml:space="preserve"> </w:t>
      </w:r>
      <w:r>
        <w:rPr>
          <w:i/>
          <w:sz w:val="24"/>
        </w:rPr>
        <w:t>al</w:t>
      </w:r>
      <w:r>
        <w:rPr>
          <w:i/>
          <w:spacing w:val="-5"/>
          <w:sz w:val="24"/>
        </w:rPr>
        <w:t xml:space="preserve"> </w:t>
      </w:r>
      <w:r>
        <w:rPr>
          <w:i/>
          <w:sz w:val="24"/>
        </w:rPr>
        <w:t>privarle de su libertad (…)</w:t>
      </w:r>
    </w:p>
    <w:p w14:paraId="21A987BF" w14:textId="77777777" w:rsidR="00A16137" w:rsidRDefault="000C2B79">
      <w:pPr>
        <w:pStyle w:val="ListParagraph"/>
        <w:numPr>
          <w:ilvl w:val="0"/>
          <w:numId w:val="4"/>
        </w:numPr>
        <w:tabs>
          <w:tab w:val="left" w:pos="3132"/>
        </w:tabs>
        <w:spacing w:before="161" w:line="360" w:lineRule="auto"/>
        <w:ind w:right="135" w:firstLine="2692"/>
        <w:jc w:val="both"/>
        <w:rPr>
          <w:i/>
          <w:sz w:val="24"/>
        </w:rPr>
      </w:pPr>
      <w:r>
        <w:rPr>
          <w:i/>
          <w:sz w:val="24"/>
        </w:rPr>
        <w:t>1) El régimen del establecimiento debe tratar de reducir las diferencias que puedan existir entre la vida en prisión y la vida libre en</w:t>
      </w:r>
      <w:r>
        <w:rPr>
          <w:i/>
          <w:spacing w:val="-2"/>
          <w:sz w:val="24"/>
        </w:rPr>
        <w:t xml:space="preserve"> </w:t>
      </w:r>
      <w:r>
        <w:rPr>
          <w:i/>
          <w:sz w:val="24"/>
        </w:rPr>
        <w:t>cuanto</w:t>
      </w:r>
      <w:r>
        <w:rPr>
          <w:i/>
          <w:spacing w:val="-4"/>
          <w:sz w:val="24"/>
        </w:rPr>
        <w:t xml:space="preserve"> </w:t>
      </w:r>
      <w:r>
        <w:rPr>
          <w:i/>
          <w:sz w:val="24"/>
        </w:rPr>
        <w:t>éstas</w:t>
      </w:r>
      <w:r>
        <w:rPr>
          <w:i/>
          <w:spacing w:val="-3"/>
          <w:sz w:val="24"/>
        </w:rPr>
        <w:t xml:space="preserve"> </w:t>
      </w:r>
      <w:r>
        <w:rPr>
          <w:i/>
          <w:sz w:val="24"/>
        </w:rPr>
        <w:t>contribuyan</w:t>
      </w:r>
      <w:r>
        <w:rPr>
          <w:i/>
          <w:spacing w:val="-2"/>
          <w:sz w:val="24"/>
        </w:rPr>
        <w:t xml:space="preserve"> </w:t>
      </w:r>
      <w:r>
        <w:rPr>
          <w:i/>
          <w:sz w:val="24"/>
        </w:rPr>
        <w:t>a</w:t>
      </w:r>
      <w:r>
        <w:rPr>
          <w:i/>
          <w:spacing w:val="-4"/>
          <w:sz w:val="24"/>
        </w:rPr>
        <w:t xml:space="preserve"> </w:t>
      </w:r>
      <w:r>
        <w:rPr>
          <w:i/>
          <w:sz w:val="24"/>
        </w:rPr>
        <w:t>debilitar</w:t>
      </w:r>
      <w:r>
        <w:rPr>
          <w:i/>
          <w:spacing w:val="-6"/>
          <w:sz w:val="24"/>
        </w:rPr>
        <w:t xml:space="preserve"> </w:t>
      </w:r>
      <w:r>
        <w:rPr>
          <w:i/>
          <w:sz w:val="24"/>
        </w:rPr>
        <w:t>el</w:t>
      </w:r>
      <w:r>
        <w:rPr>
          <w:i/>
          <w:spacing w:val="-3"/>
          <w:sz w:val="24"/>
        </w:rPr>
        <w:t xml:space="preserve"> </w:t>
      </w:r>
      <w:r>
        <w:rPr>
          <w:i/>
          <w:sz w:val="24"/>
        </w:rPr>
        <w:t>sentido</w:t>
      </w:r>
      <w:r>
        <w:rPr>
          <w:i/>
          <w:spacing w:val="-4"/>
          <w:sz w:val="24"/>
        </w:rPr>
        <w:t xml:space="preserve"> </w:t>
      </w:r>
      <w:r>
        <w:rPr>
          <w:i/>
          <w:sz w:val="24"/>
        </w:rPr>
        <w:t>de</w:t>
      </w:r>
      <w:r>
        <w:rPr>
          <w:i/>
          <w:spacing w:val="-4"/>
          <w:sz w:val="24"/>
        </w:rPr>
        <w:t xml:space="preserve"> </w:t>
      </w:r>
      <w:r>
        <w:rPr>
          <w:i/>
          <w:sz w:val="24"/>
        </w:rPr>
        <w:t>responsabilidad</w:t>
      </w:r>
      <w:r>
        <w:rPr>
          <w:i/>
          <w:spacing w:val="-4"/>
          <w:sz w:val="24"/>
        </w:rPr>
        <w:t xml:space="preserve"> </w:t>
      </w:r>
      <w:r>
        <w:rPr>
          <w:i/>
          <w:sz w:val="24"/>
        </w:rPr>
        <w:t>del</w:t>
      </w:r>
      <w:r>
        <w:rPr>
          <w:i/>
          <w:spacing w:val="-4"/>
          <w:sz w:val="24"/>
        </w:rPr>
        <w:t xml:space="preserve"> </w:t>
      </w:r>
      <w:r>
        <w:rPr>
          <w:i/>
          <w:sz w:val="24"/>
        </w:rPr>
        <w:t>recluso o el respeto a la dignidad de su persona</w:t>
      </w:r>
    </w:p>
    <w:p w14:paraId="7FC96307" w14:textId="77777777" w:rsidR="00A16137" w:rsidRDefault="000C2B79">
      <w:pPr>
        <w:pStyle w:val="ListParagraph"/>
        <w:numPr>
          <w:ilvl w:val="0"/>
          <w:numId w:val="4"/>
        </w:numPr>
        <w:tabs>
          <w:tab w:val="left" w:pos="3084"/>
        </w:tabs>
        <w:spacing w:before="161" w:line="360" w:lineRule="auto"/>
        <w:ind w:right="138" w:firstLine="2692"/>
        <w:jc w:val="both"/>
        <w:rPr>
          <w:sz w:val="24"/>
        </w:rPr>
      </w:pPr>
      <w:r>
        <w:rPr>
          <w:i/>
          <w:sz w:val="24"/>
        </w:rPr>
        <w:t>En</w:t>
      </w:r>
      <w:r>
        <w:rPr>
          <w:i/>
          <w:spacing w:val="-14"/>
          <w:sz w:val="24"/>
        </w:rPr>
        <w:t xml:space="preserve"> </w:t>
      </w:r>
      <w:r>
        <w:rPr>
          <w:i/>
          <w:sz w:val="24"/>
        </w:rPr>
        <w:t>el</w:t>
      </w:r>
      <w:r>
        <w:rPr>
          <w:i/>
          <w:spacing w:val="-14"/>
          <w:sz w:val="24"/>
        </w:rPr>
        <w:t xml:space="preserve"> </w:t>
      </w:r>
      <w:r>
        <w:rPr>
          <w:i/>
          <w:sz w:val="24"/>
        </w:rPr>
        <w:t>tratamiento</w:t>
      </w:r>
      <w:r>
        <w:rPr>
          <w:i/>
          <w:spacing w:val="-14"/>
          <w:sz w:val="24"/>
        </w:rPr>
        <w:t xml:space="preserve"> </w:t>
      </w:r>
      <w:r>
        <w:rPr>
          <w:i/>
          <w:sz w:val="24"/>
        </w:rPr>
        <w:t>no</w:t>
      </w:r>
      <w:r>
        <w:rPr>
          <w:i/>
          <w:spacing w:val="-13"/>
          <w:sz w:val="24"/>
        </w:rPr>
        <w:t xml:space="preserve"> </w:t>
      </w:r>
      <w:r>
        <w:rPr>
          <w:i/>
          <w:sz w:val="24"/>
        </w:rPr>
        <w:t>se</w:t>
      </w:r>
      <w:r>
        <w:rPr>
          <w:i/>
          <w:spacing w:val="-14"/>
          <w:sz w:val="24"/>
        </w:rPr>
        <w:t xml:space="preserve"> </w:t>
      </w:r>
      <w:r>
        <w:rPr>
          <w:i/>
          <w:sz w:val="24"/>
        </w:rPr>
        <w:t>deberá</w:t>
      </w:r>
      <w:r>
        <w:rPr>
          <w:i/>
          <w:spacing w:val="-13"/>
          <w:sz w:val="24"/>
        </w:rPr>
        <w:t xml:space="preserve"> </w:t>
      </w:r>
      <w:r>
        <w:rPr>
          <w:i/>
          <w:sz w:val="24"/>
        </w:rPr>
        <w:t>recalcar</w:t>
      </w:r>
      <w:r>
        <w:rPr>
          <w:i/>
          <w:spacing w:val="-14"/>
          <w:sz w:val="24"/>
        </w:rPr>
        <w:t xml:space="preserve"> </w:t>
      </w:r>
      <w:r>
        <w:rPr>
          <w:i/>
          <w:sz w:val="24"/>
        </w:rPr>
        <w:t>el</w:t>
      </w:r>
      <w:r>
        <w:rPr>
          <w:i/>
          <w:spacing w:val="-15"/>
          <w:sz w:val="24"/>
        </w:rPr>
        <w:t xml:space="preserve"> </w:t>
      </w:r>
      <w:r>
        <w:rPr>
          <w:i/>
          <w:sz w:val="24"/>
        </w:rPr>
        <w:t>hecho</w:t>
      </w:r>
      <w:r>
        <w:rPr>
          <w:i/>
          <w:spacing w:val="-14"/>
          <w:sz w:val="24"/>
        </w:rPr>
        <w:t xml:space="preserve"> </w:t>
      </w:r>
      <w:r>
        <w:rPr>
          <w:i/>
          <w:sz w:val="24"/>
        </w:rPr>
        <w:t>de la exclusión de los reclusos de la sociedad, sino, por el contrario, el hecho de que continúan formando parte de ella.</w:t>
      </w:r>
      <w:r>
        <w:rPr>
          <w:sz w:val="24"/>
        </w:rPr>
        <w:t>”</w:t>
      </w:r>
    </w:p>
    <w:p w14:paraId="6BE91008" w14:textId="77777777" w:rsidR="00A16137" w:rsidRDefault="000C2B79">
      <w:pPr>
        <w:pStyle w:val="BodyText"/>
        <w:spacing w:before="160" w:line="360" w:lineRule="auto"/>
        <w:ind w:right="135"/>
      </w:pPr>
      <w:r>
        <w:t>Por su parte, entendemos que a partir de la reforma constitucional de 1994 nuestro país ha cambiado el paradigma en materia de derechos</w:t>
      </w:r>
      <w:r>
        <w:rPr>
          <w:spacing w:val="-6"/>
        </w:rPr>
        <w:t xml:space="preserve"> </w:t>
      </w:r>
      <w:r>
        <w:t>humanos</w:t>
      </w:r>
      <w:r>
        <w:rPr>
          <w:spacing w:val="-6"/>
        </w:rPr>
        <w:t xml:space="preserve"> </w:t>
      </w:r>
      <w:r>
        <w:t>y</w:t>
      </w:r>
      <w:r>
        <w:rPr>
          <w:spacing w:val="-8"/>
        </w:rPr>
        <w:t xml:space="preserve"> </w:t>
      </w:r>
      <w:r>
        <w:t>la</w:t>
      </w:r>
      <w:r>
        <w:rPr>
          <w:spacing w:val="-5"/>
        </w:rPr>
        <w:t xml:space="preserve"> </w:t>
      </w:r>
      <w:r>
        <w:t>Corte</w:t>
      </w:r>
      <w:r>
        <w:rPr>
          <w:spacing w:val="-8"/>
        </w:rPr>
        <w:t xml:space="preserve"> </w:t>
      </w:r>
      <w:r>
        <w:t>Nacional,</w:t>
      </w:r>
      <w:r>
        <w:rPr>
          <w:spacing w:val="-8"/>
        </w:rPr>
        <w:t xml:space="preserve"> </w:t>
      </w:r>
      <w:r>
        <w:t>a</w:t>
      </w:r>
      <w:r>
        <w:rPr>
          <w:spacing w:val="-5"/>
        </w:rPr>
        <w:t xml:space="preserve"> </w:t>
      </w:r>
      <w:r>
        <w:t>través</w:t>
      </w:r>
      <w:r>
        <w:rPr>
          <w:spacing w:val="-6"/>
        </w:rPr>
        <w:t xml:space="preserve"> </w:t>
      </w:r>
      <w:r>
        <w:t>del</w:t>
      </w:r>
      <w:r>
        <w:rPr>
          <w:spacing w:val="-7"/>
        </w:rPr>
        <w:t xml:space="preserve"> </w:t>
      </w:r>
      <w:r>
        <w:t>precedente</w:t>
      </w:r>
      <w:r>
        <w:rPr>
          <w:spacing w:val="-8"/>
        </w:rPr>
        <w:t xml:space="preserve"> </w:t>
      </w:r>
      <w:r>
        <w:t>Mazzeo</w:t>
      </w:r>
      <w:r>
        <w:rPr>
          <w:spacing w:val="-5"/>
        </w:rPr>
        <w:t xml:space="preserve"> </w:t>
      </w:r>
      <w:r>
        <w:t>(Fallos: 330:3248),</w:t>
      </w:r>
      <w:r>
        <w:rPr>
          <w:spacing w:val="-12"/>
        </w:rPr>
        <w:t xml:space="preserve"> </w:t>
      </w:r>
      <w:r>
        <w:t>recalcó</w:t>
      </w:r>
      <w:r>
        <w:rPr>
          <w:spacing w:val="-14"/>
        </w:rPr>
        <w:t xml:space="preserve"> </w:t>
      </w:r>
      <w:r>
        <w:t>que</w:t>
      </w:r>
      <w:r>
        <w:rPr>
          <w:spacing w:val="-14"/>
        </w:rPr>
        <w:t xml:space="preserve"> </w:t>
      </w:r>
      <w:r>
        <w:t>la</w:t>
      </w:r>
      <w:r>
        <w:rPr>
          <w:spacing w:val="-12"/>
        </w:rPr>
        <w:t xml:space="preserve"> </w:t>
      </w:r>
      <w:r>
        <w:t>jurisprudencia</w:t>
      </w:r>
      <w:r>
        <w:rPr>
          <w:spacing w:val="-14"/>
        </w:rPr>
        <w:t xml:space="preserve"> </w:t>
      </w:r>
      <w:r>
        <w:t>de</w:t>
      </w:r>
      <w:r>
        <w:rPr>
          <w:spacing w:val="-12"/>
        </w:rPr>
        <w:t xml:space="preserve"> </w:t>
      </w:r>
      <w:r>
        <w:t>la</w:t>
      </w:r>
      <w:r>
        <w:rPr>
          <w:spacing w:val="-16"/>
        </w:rPr>
        <w:t xml:space="preserve"> </w:t>
      </w:r>
      <w:r>
        <w:t>Corte</w:t>
      </w:r>
      <w:r>
        <w:rPr>
          <w:spacing w:val="-12"/>
        </w:rPr>
        <w:t xml:space="preserve"> </w:t>
      </w:r>
      <w:r>
        <w:t>Interamericana</w:t>
      </w:r>
      <w:r>
        <w:rPr>
          <w:spacing w:val="-14"/>
        </w:rPr>
        <w:t xml:space="preserve"> </w:t>
      </w:r>
      <w:r>
        <w:t>de</w:t>
      </w:r>
      <w:r>
        <w:rPr>
          <w:spacing w:val="-12"/>
        </w:rPr>
        <w:t xml:space="preserve"> </w:t>
      </w:r>
      <w:r>
        <w:t>Derechos</w:t>
      </w:r>
    </w:p>
    <w:p w14:paraId="6718F2EC" w14:textId="77777777" w:rsidR="00A16137" w:rsidRDefault="00A16137">
      <w:pPr>
        <w:pStyle w:val="BodyText"/>
        <w:spacing w:line="360" w:lineRule="auto"/>
        <w:sectPr w:rsidR="00A16137">
          <w:pgSz w:w="11910" w:h="16840"/>
          <w:pgMar w:top="1580" w:right="1559" w:bottom="280" w:left="1700" w:header="708" w:footer="0" w:gutter="0"/>
          <w:cols w:space="720"/>
        </w:sectPr>
      </w:pPr>
    </w:p>
    <w:p w14:paraId="432C36DA" w14:textId="77777777" w:rsidR="00A16137" w:rsidRDefault="000C2B79">
      <w:pPr>
        <w:spacing w:before="1" w:line="360" w:lineRule="auto"/>
        <w:ind w:left="1" w:right="134"/>
        <w:jc w:val="both"/>
        <w:rPr>
          <w:sz w:val="24"/>
        </w:rPr>
      </w:pPr>
      <w:r>
        <w:rPr>
          <w:sz w:val="24"/>
        </w:rPr>
        <w:lastRenderedPageBreak/>
        <w:t>Humanos (CIDH) importa “</w:t>
      </w:r>
      <w:r>
        <w:rPr>
          <w:i/>
          <w:sz w:val="24"/>
        </w:rPr>
        <w:t>una insoslayable pauta de interpretación para los poderes constituidos argentinos en el ámbito de su competencia y, en consecuencia, también para la Corte Suprema de Justicia de la nación, a los efectos de resguardar las obligaciones asumidas por el Estado argentino en el sistema interamericano de</w:t>
      </w:r>
      <w:r>
        <w:rPr>
          <w:i/>
          <w:spacing w:val="-1"/>
          <w:sz w:val="24"/>
        </w:rPr>
        <w:t xml:space="preserve"> </w:t>
      </w:r>
      <w:r>
        <w:rPr>
          <w:i/>
          <w:sz w:val="24"/>
        </w:rPr>
        <w:t>protección</w:t>
      </w:r>
      <w:r>
        <w:rPr>
          <w:i/>
          <w:spacing w:val="-1"/>
          <w:sz w:val="24"/>
        </w:rPr>
        <w:t xml:space="preserve"> </w:t>
      </w:r>
      <w:r>
        <w:rPr>
          <w:i/>
          <w:sz w:val="24"/>
        </w:rPr>
        <w:t>de</w:t>
      </w:r>
      <w:r>
        <w:rPr>
          <w:i/>
          <w:spacing w:val="-1"/>
          <w:sz w:val="24"/>
        </w:rPr>
        <w:t xml:space="preserve"> </w:t>
      </w:r>
      <w:r>
        <w:rPr>
          <w:i/>
          <w:sz w:val="24"/>
        </w:rPr>
        <w:t>los</w:t>
      </w:r>
      <w:r>
        <w:rPr>
          <w:i/>
          <w:spacing w:val="-2"/>
          <w:sz w:val="24"/>
        </w:rPr>
        <w:t xml:space="preserve"> </w:t>
      </w:r>
      <w:r>
        <w:rPr>
          <w:i/>
          <w:sz w:val="24"/>
        </w:rPr>
        <w:t>derechos humanos</w:t>
      </w:r>
      <w:r>
        <w:rPr>
          <w:sz w:val="24"/>
        </w:rPr>
        <w:t xml:space="preserve">” (considerando </w:t>
      </w:r>
      <w:r>
        <w:rPr>
          <w:spacing w:val="-4"/>
          <w:sz w:val="24"/>
        </w:rPr>
        <w:t>20)</w:t>
      </w:r>
    </w:p>
    <w:p w14:paraId="12413159" w14:textId="77777777" w:rsidR="00A16137" w:rsidRDefault="000C2B79">
      <w:pPr>
        <w:spacing w:before="159" w:line="360" w:lineRule="auto"/>
        <w:ind w:left="1" w:right="135" w:firstLine="2692"/>
        <w:jc w:val="both"/>
        <w:rPr>
          <w:sz w:val="24"/>
        </w:rPr>
      </w:pPr>
      <w:r>
        <w:rPr>
          <w:sz w:val="24"/>
        </w:rPr>
        <w:t>Agregó, también, que cuando un Estado ha ratificado un</w:t>
      </w:r>
      <w:r>
        <w:rPr>
          <w:spacing w:val="-8"/>
          <w:sz w:val="24"/>
        </w:rPr>
        <w:t xml:space="preserve"> </w:t>
      </w:r>
      <w:r>
        <w:rPr>
          <w:sz w:val="24"/>
        </w:rPr>
        <w:t>tratado</w:t>
      </w:r>
      <w:r>
        <w:rPr>
          <w:spacing w:val="-8"/>
          <w:sz w:val="24"/>
        </w:rPr>
        <w:t xml:space="preserve"> </w:t>
      </w:r>
      <w:r>
        <w:rPr>
          <w:sz w:val="24"/>
        </w:rPr>
        <w:t>internacional</w:t>
      </w:r>
      <w:r>
        <w:rPr>
          <w:spacing w:val="-10"/>
          <w:sz w:val="24"/>
        </w:rPr>
        <w:t xml:space="preserve"> </w:t>
      </w:r>
      <w:r>
        <w:rPr>
          <w:sz w:val="24"/>
        </w:rPr>
        <w:t>como</w:t>
      </w:r>
      <w:r>
        <w:rPr>
          <w:spacing w:val="-9"/>
          <w:sz w:val="24"/>
        </w:rPr>
        <w:t xml:space="preserve"> </w:t>
      </w:r>
      <w:r>
        <w:rPr>
          <w:sz w:val="24"/>
        </w:rPr>
        <w:t>la</w:t>
      </w:r>
      <w:r>
        <w:rPr>
          <w:spacing w:val="-8"/>
          <w:sz w:val="24"/>
        </w:rPr>
        <w:t xml:space="preserve"> </w:t>
      </w:r>
      <w:r>
        <w:rPr>
          <w:sz w:val="24"/>
        </w:rPr>
        <w:t>Convención</w:t>
      </w:r>
      <w:r>
        <w:rPr>
          <w:spacing w:val="-11"/>
          <w:sz w:val="24"/>
        </w:rPr>
        <w:t xml:space="preserve"> </w:t>
      </w:r>
      <w:r>
        <w:rPr>
          <w:sz w:val="24"/>
        </w:rPr>
        <w:t>Americana,</w:t>
      </w:r>
      <w:r>
        <w:rPr>
          <w:spacing w:val="-9"/>
          <w:sz w:val="24"/>
        </w:rPr>
        <w:t xml:space="preserve"> </w:t>
      </w:r>
      <w:r>
        <w:rPr>
          <w:sz w:val="24"/>
        </w:rPr>
        <w:t>sus</w:t>
      </w:r>
      <w:r>
        <w:rPr>
          <w:spacing w:val="-9"/>
          <w:sz w:val="24"/>
        </w:rPr>
        <w:t xml:space="preserve"> </w:t>
      </w:r>
      <w:r>
        <w:rPr>
          <w:sz w:val="24"/>
        </w:rPr>
        <w:t>jueces,</w:t>
      </w:r>
      <w:r>
        <w:rPr>
          <w:spacing w:val="-9"/>
          <w:sz w:val="24"/>
        </w:rPr>
        <w:t xml:space="preserve"> </w:t>
      </w:r>
      <w:r>
        <w:rPr>
          <w:sz w:val="24"/>
        </w:rPr>
        <w:t>como</w:t>
      </w:r>
      <w:r>
        <w:rPr>
          <w:spacing w:val="-11"/>
          <w:sz w:val="24"/>
        </w:rPr>
        <w:t xml:space="preserve"> </w:t>
      </w:r>
      <w:r>
        <w:rPr>
          <w:sz w:val="24"/>
        </w:rPr>
        <w:t>parte del aparato del Estado, también están sometidos a ella, por lo que “</w:t>
      </w:r>
      <w:r>
        <w:rPr>
          <w:i/>
          <w:sz w:val="24"/>
        </w:rPr>
        <w:t>les obliga a velar porque los efectos de las disposiciones de la Convención no se vean mermados</w:t>
      </w:r>
      <w:r>
        <w:rPr>
          <w:i/>
          <w:spacing w:val="-4"/>
          <w:sz w:val="24"/>
        </w:rPr>
        <w:t xml:space="preserve"> </w:t>
      </w:r>
      <w:r>
        <w:rPr>
          <w:i/>
          <w:sz w:val="24"/>
        </w:rPr>
        <w:t>por</w:t>
      </w:r>
      <w:r>
        <w:rPr>
          <w:i/>
          <w:spacing w:val="-5"/>
          <w:sz w:val="24"/>
        </w:rPr>
        <w:t xml:space="preserve"> </w:t>
      </w:r>
      <w:r>
        <w:rPr>
          <w:i/>
          <w:sz w:val="24"/>
        </w:rPr>
        <w:t>la</w:t>
      </w:r>
      <w:r>
        <w:rPr>
          <w:i/>
          <w:spacing w:val="-3"/>
          <w:sz w:val="24"/>
        </w:rPr>
        <w:t xml:space="preserve"> </w:t>
      </w:r>
      <w:r>
        <w:rPr>
          <w:i/>
          <w:sz w:val="24"/>
        </w:rPr>
        <w:t>aplicación</w:t>
      </w:r>
      <w:r>
        <w:rPr>
          <w:i/>
          <w:spacing w:val="-3"/>
          <w:sz w:val="24"/>
        </w:rPr>
        <w:t xml:space="preserve"> </w:t>
      </w:r>
      <w:r>
        <w:rPr>
          <w:i/>
          <w:sz w:val="24"/>
        </w:rPr>
        <w:t>de</w:t>
      </w:r>
      <w:r>
        <w:rPr>
          <w:i/>
          <w:spacing w:val="-3"/>
          <w:sz w:val="24"/>
        </w:rPr>
        <w:t xml:space="preserve"> </w:t>
      </w:r>
      <w:r>
        <w:rPr>
          <w:i/>
          <w:sz w:val="24"/>
        </w:rPr>
        <w:t>leyes</w:t>
      </w:r>
      <w:r>
        <w:rPr>
          <w:i/>
          <w:spacing w:val="-4"/>
          <w:sz w:val="24"/>
        </w:rPr>
        <w:t xml:space="preserve"> </w:t>
      </w:r>
      <w:r>
        <w:rPr>
          <w:i/>
          <w:sz w:val="24"/>
        </w:rPr>
        <w:t>contrarias</w:t>
      </w:r>
      <w:r>
        <w:rPr>
          <w:i/>
          <w:spacing w:val="-4"/>
          <w:sz w:val="24"/>
        </w:rPr>
        <w:t xml:space="preserve"> </w:t>
      </w:r>
      <w:r>
        <w:rPr>
          <w:i/>
          <w:sz w:val="24"/>
        </w:rPr>
        <w:t>a</w:t>
      </w:r>
      <w:r>
        <w:rPr>
          <w:i/>
          <w:spacing w:val="-3"/>
          <w:sz w:val="24"/>
        </w:rPr>
        <w:t xml:space="preserve"> </w:t>
      </w:r>
      <w:r>
        <w:rPr>
          <w:i/>
          <w:sz w:val="24"/>
        </w:rPr>
        <w:t>su</w:t>
      </w:r>
      <w:r>
        <w:rPr>
          <w:i/>
          <w:spacing w:val="-6"/>
          <w:sz w:val="24"/>
        </w:rPr>
        <w:t xml:space="preserve"> </w:t>
      </w:r>
      <w:r>
        <w:rPr>
          <w:i/>
          <w:sz w:val="24"/>
        </w:rPr>
        <w:t>objeto</w:t>
      </w:r>
      <w:r>
        <w:rPr>
          <w:i/>
          <w:spacing w:val="-3"/>
          <w:sz w:val="24"/>
        </w:rPr>
        <w:t xml:space="preserve"> </w:t>
      </w:r>
      <w:r>
        <w:rPr>
          <w:i/>
          <w:sz w:val="24"/>
        </w:rPr>
        <w:t>y</w:t>
      </w:r>
      <w:r>
        <w:rPr>
          <w:i/>
          <w:spacing w:val="-7"/>
          <w:sz w:val="24"/>
        </w:rPr>
        <w:t xml:space="preserve"> </w:t>
      </w:r>
      <w:r>
        <w:rPr>
          <w:i/>
          <w:sz w:val="24"/>
        </w:rPr>
        <w:t>fin,</w:t>
      </w:r>
      <w:r>
        <w:rPr>
          <w:i/>
          <w:spacing w:val="-4"/>
          <w:sz w:val="24"/>
        </w:rPr>
        <w:t xml:space="preserve"> </w:t>
      </w:r>
      <w:r>
        <w:rPr>
          <w:i/>
          <w:sz w:val="24"/>
        </w:rPr>
        <w:t>y</w:t>
      </w:r>
      <w:r>
        <w:rPr>
          <w:i/>
          <w:spacing w:val="-7"/>
          <w:sz w:val="24"/>
        </w:rPr>
        <w:t xml:space="preserve"> </w:t>
      </w:r>
      <w:r>
        <w:rPr>
          <w:i/>
          <w:sz w:val="24"/>
        </w:rPr>
        <w:t>que</w:t>
      </w:r>
      <w:r>
        <w:rPr>
          <w:i/>
          <w:spacing w:val="-3"/>
          <w:sz w:val="24"/>
        </w:rPr>
        <w:t xml:space="preserve"> </w:t>
      </w:r>
      <w:r>
        <w:rPr>
          <w:i/>
          <w:sz w:val="24"/>
        </w:rPr>
        <w:t>desde</w:t>
      </w:r>
      <w:r>
        <w:rPr>
          <w:i/>
          <w:spacing w:val="-6"/>
          <w:sz w:val="24"/>
        </w:rPr>
        <w:t xml:space="preserve"> </w:t>
      </w:r>
      <w:r>
        <w:rPr>
          <w:i/>
          <w:sz w:val="24"/>
        </w:rPr>
        <w:t>un inicio carecen de efectos jurídicos</w:t>
      </w:r>
      <w:r>
        <w:rPr>
          <w:sz w:val="24"/>
        </w:rPr>
        <w:t>”.</w:t>
      </w:r>
    </w:p>
    <w:p w14:paraId="6A0EE93D" w14:textId="77777777" w:rsidR="00A16137" w:rsidRDefault="000C2B79">
      <w:pPr>
        <w:pStyle w:val="BodyText"/>
        <w:spacing w:before="161" w:line="360" w:lineRule="auto"/>
        <w:ind w:right="137"/>
      </w:pPr>
      <w:r>
        <w:t>En virtud de todo lo expuesto, y a la luz de las disposiciones constitucionales, legales y convencionales invocadas, esta Asociación</w:t>
      </w:r>
      <w:r>
        <w:rPr>
          <w:spacing w:val="-5"/>
        </w:rPr>
        <w:t xml:space="preserve"> </w:t>
      </w:r>
      <w:r>
        <w:t>concluye</w:t>
      </w:r>
      <w:r>
        <w:rPr>
          <w:spacing w:val="-5"/>
        </w:rPr>
        <w:t xml:space="preserve"> </w:t>
      </w:r>
      <w:r>
        <w:t>que</w:t>
      </w:r>
      <w:r>
        <w:rPr>
          <w:spacing w:val="-5"/>
        </w:rPr>
        <w:t xml:space="preserve"> </w:t>
      </w:r>
      <w:r>
        <w:t>las</w:t>
      </w:r>
      <w:r>
        <w:rPr>
          <w:spacing w:val="-5"/>
        </w:rPr>
        <w:t xml:space="preserve"> </w:t>
      </w:r>
      <w:r>
        <w:t>Resoluciones</w:t>
      </w:r>
      <w:r>
        <w:rPr>
          <w:spacing w:val="-5"/>
        </w:rPr>
        <w:t xml:space="preserve"> </w:t>
      </w:r>
      <w:r>
        <w:t>35/2024</w:t>
      </w:r>
      <w:r>
        <w:rPr>
          <w:spacing w:val="-5"/>
        </w:rPr>
        <w:t xml:space="preserve"> </w:t>
      </w:r>
      <w:r>
        <w:t>y</w:t>
      </w:r>
      <w:r>
        <w:rPr>
          <w:spacing w:val="-8"/>
        </w:rPr>
        <w:t xml:space="preserve"> </w:t>
      </w:r>
      <w:r>
        <w:t>153/2025</w:t>
      </w:r>
      <w:r>
        <w:rPr>
          <w:spacing w:val="-7"/>
        </w:rPr>
        <w:t xml:space="preserve"> </w:t>
      </w:r>
      <w:r>
        <w:t>del</w:t>
      </w:r>
      <w:r>
        <w:rPr>
          <w:spacing w:val="-8"/>
        </w:rPr>
        <w:t xml:space="preserve"> </w:t>
      </w:r>
      <w:r>
        <w:t>Ministerio</w:t>
      </w:r>
      <w:r>
        <w:rPr>
          <w:spacing w:val="-5"/>
        </w:rPr>
        <w:t xml:space="preserve"> </w:t>
      </w:r>
      <w:r>
        <w:t>de Seguridad de la Nación resultan manifiestamente incompatibles con los principios fundamentales que rigen la ejecución de la pena privativa de libertad en nuestro país.</w:t>
      </w:r>
    </w:p>
    <w:p w14:paraId="5916B50E" w14:textId="77777777" w:rsidR="00A16137" w:rsidRDefault="000C2B79">
      <w:pPr>
        <w:pStyle w:val="BodyText"/>
        <w:spacing w:before="158" w:line="360" w:lineRule="auto"/>
        <w:ind w:right="135"/>
      </w:pPr>
      <w:r>
        <w:t>Su aplicación implica una regresión inadmisible en materia</w:t>
      </w:r>
      <w:r>
        <w:rPr>
          <w:spacing w:val="-2"/>
        </w:rPr>
        <w:t xml:space="preserve"> </w:t>
      </w:r>
      <w:r>
        <w:t>de</w:t>
      </w:r>
      <w:r>
        <w:rPr>
          <w:spacing w:val="-4"/>
        </w:rPr>
        <w:t xml:space="preserve"> </w:t>
      </w:r>
      <w:r>
        <w:t>derechos</w:t>
      </w:r>
      <w:r>
        <w:rPr>
          <w:spacing w:val="-3"/>
        </w:rPr>
        <w:t xml:space="preserve"> </w:t>
      </w:r>
      <w:r>
        <w:t>humanos,</w:t>
      </w:r>
      <w:r>
        <w:rPr>
          <w:spacing w:val="-2"/>
        </w:rPr>
        <w:t xml:space="preserve"> </w:t>
      </w:r>
      <w:r>
        <w:t>consolida</w:t>
      </w:r>
      <w:r>
        <w:rPr>
          <w:spacing w:val="-2"/>
        </w:rPr>
        <w:t xml:space="preserve"> </w:t>
      </w:r>
      <w:r>
        <w:t>un</w:t>
      </w:r>
      <w:r>
        <w:rPr>
          <w:spacing w:val="-4"/>
        </w:rPr>
        <w:t xml:space="preserve"> </w:t>
      </w:r>
      <w:r>
        <w:t>régimen</w:t>
      </w:r>
      <w:r>
        <w:rPr>
          <w:spacing w:val="-2"/>
        </w:rPr>
        <w:t xml:space="preserve"> </w:t>
      </w:r>
      <w:r>
        <w:t>de</w:t>
      </w:r>
      <w:r>
        <w:rPr>
          <w:spacing w:val="-4"/>
        </w:rPr>
        <w:t xml:space="preserve"> </w:t>
      </w:r>
      <w:r>
        <w:t>excepción</w:t>
      </w:r>
      <w:r>
        <w:rPr>
          <w:spacing w:val="-4"/>
        </w:rPr>
        <w:t xml:space="preserve"> </w:t>
      </w:r>
      <w:r>
        <w:t>sin</w:t>
      </w:r>
      <w:r>
        <w:rPr>
          <w:spacing w:val="-2"/>
        </w:rPr>
        <w:t xml:space="preserve"> </w:t>
      </w:r>
      <w:r>
        <w:t>respaldo normativo</w:t>
      </w:r>
      <w:r>
        <w:rPr>
          <w:spacing w:val="-14"/>
        </w:rPr>
        <w:t xml:space="preserve"> </w:t>
      </w:r>
      <w:r>
        <w:t>válido</w:t>
      </w:r>
      <w:r>
        <w:rPr>
          <w:spacing w:val="-14"/>
        </w:rPr>
        <w:t xml:space="preserve"> </w:t>
      </w:r>
      <w:r>
        <w:t>y</w:t>
      </w:r>
      <w:r>
        <w:rPr>
          <w:spacing w:val="-15"/>
        </w:rPr>
        <w:t xml:space="preserve"> </w:t>
      </w:r>
      <w:r>
        <w:t>desvirtúa</w:t>
      </w:r>
      <w:r>
        <w:rPr>
          <w:spacing w:val="-14"/>
        </w:rPr>
        <w:t xml:space="preserve"> </w:t>
      </w:r>
      <w:r>
        <w:t>por</w:t>
      </w:r>
      <w:r>
        <w:rPr>
          <w:spacing w:val="-16"/>
        </w:rPr>
        <w:t xml:space="preserve"> </w:t>
      </w:r>
      <w:r>
        <w:t>completo</w:t>
      </w:r>
      <w:r>
        <w:rPr>
          <w:spacing w:val="-14"/>
        </w:rPr>
        <w:t xml:space="preserve"> </w:t>
      </w:r>
      <w:r>
        <w:t>los</w:t>
      </w:r>
      <w:r>
        <w:rPr>
          <w:spacing w:val="-17"/>
        </w:rPr>
        <w:t xml:space="preserve"> </w:t>
      </w:r>
      <w:r>
        <w:t>fines</w:t>
      </w:r>
      <w:r>
        <w:rPr>
          <w:spacing w:val="-14"/>
        </w:rPr>
        <w:t xml:space="preserve"> </w:t>
      </w:r>
      <w:r>
        <w:t>resocializadores</w:t>
      </w:r>
      <w:r>
        <w:rPr>
          <w:spacing w:val="-17"/>
        </w:rPr>
        <w:t xml:space="preserve"> </w:t>
      </w:r>
      <w:r>
        <w:t>previstos</w:t>
      </w:r>
      <w:r>
        <w:rPr>
          <w:spacing w:val="-14"/>
        </w:rPr>
        <w:t xml:space="preserve"> </w:t>
      </w:r>
      <w:r>
        <w:t>por la Ley 24.660. Urgimos, por tanto, la intervención de los poderes públicos competentes a fin de revisar su legalidad, declarar su inconstitucionalidad y restituir un marco penitenciario que respete la dignidad, los derechos y las garantías de todas las personas privadas de libertad.</w:t>
      </w:r>
    </w:p>
    <w:p w14:paraId="572CC981" w14:textId="77777777" w:rsidR="00A16137" w:rsidRDefault="000C2B79">
      <w:pPr>
        <w:spacing w:before="160" w:line="360" w:lineRule="auto"/>
        <w:ind w:left="1" w:right="137" w:firstLine="2692"/>
        <w:jc w:val="both"/>
        <w:rPr>
          <w:i/>
          <w:sz w:val="24"/>
        </w:rPr>
      </w:pPr>
      <w:r>
        <w:rPr>
          <w:sz w:val="24"/>
        </w:rPr>
        <w:t>La situación expuesta contraviene abiertamente las obligaciones</w:t>
      </w:r>
      <w:r>
        <w:rPr>
          <w:spacing w:val="-15"/>
          <w:sz w:val="24"/>
        </w:rPr>
        <w:t xml:space="preserve"> </w:t>
      </w:r>
      <w:r>
        <w:rPr>
          <w:sz w:val="24"/>
        </w:rPr>
        <w:t>internacionales</w:t>
      </w:r>
      <w:r>
        <w:rPr>
          <w:spacing w:val="-15"/>
          <w:sz w:val="24"/>
        </w:rPr>
        <w:t xml:space="preserve"> </w:t>
      </w:r>
      <w:r>
        <w:rPr>
          <w:sz w:val="24"/>
        </w:rPr>
        <w:t>asumidas</w:t>
      </w:r>
      <w:r>
        <w:rPr>
          <w:spacing w:val="-15"/>
          <w:sz w:val="24"/>
        </w:rPr>
        <w:t xml:space="preserve"> </w:t>
      </w:r>
      <w:r>
        <w:rPr>
          <w:sz w:val="24"/>
        </w:rPr>
        <w:t>por</w:t>
      </w:r>
      <w:r>
        <w:rPr>
          <w:spacing w:val="-16"/>
          <w:sz w:val="24"/>
        </w:rPr>
        <w:t xml:space="preserve"> </w:t>
      </w:r>
      <w:r>
        <w:rPr>
          <w:sz w:val="24"/>
        </w:rPr>
        <w:t>nuestro</w:t>
      </w:r>
      <w:r>
        <w:rPr>
          <w:spacing w:val="-14"/>
          <w:sz w:val="24"/>
        </w:rPr>
        <w:t xml:space="preserve"> </w:t>
      </w:r>
      <w:r>
        <w:rPr>
          <w:sz w:val="24"/>
        </w:rPr>
        <w:t>país</w:t>
      </w:r>
      <w:r>
        <w:rPr>
          <w:spacing w:val="-15"/>
          <w:sz w:val="24"/>
        </w:rPr>
        <w:t xml:space="preserve"> </w:t>
      </w:r>
      <w:r>
        <w:rPr>
          <w:sz w:val="24"/>
        </w:rPr>
        <w:t>al</w:t>
      </w:r>
      <w:r>
        <w:rPr>
          <w:spacing w:val="-15"/>
          <w:sz w:val="24"/>
        </w:rPr>
        <w:t xml:space="preserve"> </w:t>
      </w:r>
      <w:r>
        <w:rPr>
          <w:sz w:val="24"/>
        </w:rPr>
        <w:t>ratificar</w:t>
      </w:r>
      <w:r>
        <w:rPr>
          <w:spacing w:val="-16"/>
          <w:sz w:val="24"/>
        </w:rPr>
        <w:t xml:space="preserve"> </w:t>
      </w:r>
      <w:r>
        <w:rPr>
          <w:sz w:val="24"/>
        </w:rPr>
        <w:t>la</w:t>
      </w:r>
      <w:r>
        <w:rPr>
          <w:spacing w:val="-16"/>
          <w:sz w:val="24"/>
        </w:rPr>
        <w:t xml:space="preserve"> </w:t>
      </w:r>
      <w:r>
        <w:rPr>
          <w:sz w:val="24"/>
        </w:rPr>
        <w:t xml:space="preserve">Convención contra la Tortura y Otros Tratos o Penas Crueles, Inhumanos o Degradantes, Adoptada por la Asamblea General en su resolución 39/46, de 10 de diciembre de 1984, que en su artículo 11 dispone </w:t>
      </w:r>
      <w:r>
        <w:rPr>
          <w:i/>
          <w:sz w:val="24"/>
        </w:rPr>
        <w:t>“Todo Estado Parte mantendrá sistemáticamente en examen las normas e instrucciones, métodos y prácticas de</w:t>
      </w:r>
      <w:r>
        <w:rPr>
          <w:i/>
          <w:spacing w:val="-4"/>
          <w:sz w:val="24"/>
        </w:rPr>
        <w:t xml:space="preserve"> </w:t>
      </w:r>
      <w:r>
        <w:rPr>
          <w:i/>
          <w:sz w:val="24"/>
        </w:rPr>
        <w:t>interrogatorio,</w:t>
      </w:r>
      <w:r>
        <w:rPr>
          <w:i/>
          <w:spacing w:val="-7"/>
          <w:sz w:val="24"/>
        </w:rPr>
        <w:t xml:space="preserve"> </w:t>
      </w:r>
      <w:r>
        <w:rPr>
          <w:i/>
          <w:sz w:val="24"/>
        </w:rPr>
        <w:t>así</w:t>
      </w:r>
      <w:r>
        <w:rPr>
          <w:i/>
          <w:spacing w:val="-5"/>
          <w:sz w:val="24"/>
        </w:rPr>
        <w:t xml:space="preserve"> </w:t>
      </w:r>
      <w:r>
        <w:rPr>
          <w:i/>
          <w:sz w:val="24"/>
        </w:rPr>
        <w:t>como</w:t>
      </w:r>
      <w:r>
        <w:rPr>
          <w:i/>
          <w:spacing w:val="-4"/>
          <w:sz w:val="24"/>
        </w:rPr>
        <w:t xml:space="preserve"> </w:t>
      </w:r>
      <w:r>
        <w:rPr>
          <w:i/>
          <w:sz w:val="24"/>
        </w:rPr>
        <w:t>las</w:t>
      </w:r>
      <w:r>
        <w:rPr>
          <w:i/>
          <w:spacing w:val="-8"/>
          <w:sz w:val="24"/>
        </w:rPr>
        <w:t xml:space="preserve"> </w:t>
      </w:r>
      <w:r>
        <w:rPr>
          <w:i/>
          <w:sz w:val="24"/>
        </w:rPr>
        <w:t>disposiciones</w:t>
      </w:r>
      <w:r>
        <w:rPr>
          <w:i/>
          <w:spacing w:val="-8"/>
          <w:sz w:val="24"/>
        </w:rPr>
        <w:t xml:space="preserve"> </w:t>
      </w:r>
      <w:r>
        <w:rPr>
          <w:i/>
          <w:sz w:val="24"/>
        </w:rPr>
        <w:t>para</w:t>
      </w:r>
      <w:r>
        <w:rPr>
          <w:i/>
          <w:spacing w:val="-4"/>
          <w:sz w:val="24"/>
        </w:rPr>
        <w:t xml:space="preserve"> </w:t>
      </w:r>
      <w:r>
        <w:rPr>
          <w:i/>
          <w:sz w:val="24"/>
        </w:rPr>
        <w:t>la</w:t>
      </w:r>
      <w:r>
        <w:rPr>
          <w:i/>
          <w:spacing w:val="-7"/>
          <w:sz w:val="24"/>
        </w:rPr>
        <w:t xml:space="preserve"> </w:t>
      </w:r>
      <w:r>
        <w:rPr>
          <w:i/>
          <w:sz w:val="24"/>
        </w:rPr>
        <w:t>custodia</w:t>
      </w:r>
      <w:r>
        <w:rPr>
          <w:i/>
          <w:spacing w:val="-7"/>
          <w:sz w:val="24"/>
        </w:rPr>
        <w:t xml:space="preserve"> </w:t>
      </w:r>
      <w:r>
        <w:rPr>
          <w:i/>
          <w:sz w:val="24"/>
        </w:rPr>
        <w:t>y</w:t>
      </w:r>
      <w:r>
        <w:rPr>
          <w:i/>
          <w:spacing w:val="-5"/>
          <w:sz w:val="24"/>
        </w:rPr>
        <w:t xml:space="preserve"> </w:t>
      </w:r>
      <w:r>
        <w:rPr>
          <w:i/>
          <w:sz w:val="24"/>
        </w:rPr>
        <w:t>el</w:t>
      </w:r>
      <w:r>
        <w:rPr>
          <w:i/>
          <w:spacing w:val="-8"/>
          <w:sz w:val="24"/>
        </w:rPr>
        <w:t xml:space="preserve"> </w:t>
      </w:r>
      <w:r>
        <w:rPr>
          <w:i/>
          <w:sz w:val="24"/>
        </w:rPr>
        <w:t>tratamiento</w:t>
      </w:r>
      <w:r>
        <w:rPr>
          <w:i/>
          <w:spacing w:val="-7"/>
          <w:sz w:val="24"/>
        </w:rPr>
        <w:t xml:space="preserve"> </w:t>
      </w:r>
      <w:r>
        <w:rPr>
          <w:i/>
          <w:sz w:val="24"/>
        </w:rPr>
        <w:t>de</w:t>
      </w:r>
    </w:p>
    <w:p w14:paraId="6C3B3785" w14:textId="77777777" w:rsidR="00A16137" w:rsidRDefault="00A16137">
      <w:pPr>
        <w:spacing w:line="360" w:lineRule="auto"/>
        <w:jc w:val="both"/>
        <w:rPr>
          <w:i/>
          <w:sz w:val="24"/>
        </w:rPr>
        <w:sectPr w:rsidR="00A16137">
          <w:pgSz w:w="11910" w:h="16840"/>
          <w:pgMar w:top="1580" w:right="1559" w:bottom="280" w:left="1700" w:header="708" w:footer="0" w:gutter="0"/>
          <w:cols w:space="720"/>
        </w:sectPr>
      </w:pPr>
    </w:p>
    <w:p w14:paraId="36CDEB78" w14:textId="77777777" w:rsidR="00A16137" w:rsidRDefault="000C2B79">
      <w:pPr>
        <w:spacing w:before="1" w:line="360" w:lineRule="auto"/>
        <w:ind w:left="1" w:right="138"/>
        <w:jc w:val="both"/>
        <w:rPr>
          <w:i/>
          <w:sz w:val="24"/>
        </w:rPr>
      </w:pPr>
      <w:r>
        <w:rPr>
          <w:i/>
          <w:sz w:val="24"/>
        </w:rPr>
        <w:lastRenderedPageBreak/>
        <w:t xml:space="preserve">las personas sometidas a cualquier forma de arresto, detención o prisión en cualquier territorio que esté bajo su jurisdicción, a fin de evitar todo caso de </w:t>
      </w:r>
      <w:r>
        <w:rPr>
          <w:i/>
          <w:spacing w:val="-2"/>
          <w:sz w:val="24"/>
        </w:rPr>
        <w:t>tortura.”</w:t>
      </w:r>
    </w:p>
    <w:p w14:paraId="14CF21B4" w14:textId="77777777" w:rsidR="00A16137" w:rsidRDefault="000C2B79">
      <w:pPr>
        <w:spacing w:before="160" w:line="360" w:lineRule="auto"/>
        <w:ind w:left="1" w:right="136" w:firstLine="2692"/>
        <w:jc w:val="both"/>
        <w:rPr>
          <w:sz w:val="24"/>
        </w:rPr>
      </w:pPr>
      <w:r>
        <w:rPr>
          <w:sz w:val="24"/>
        </w:rPr>
        <w:t>Para finalizar, consideramos oportuno recordar que el régimen imperante contradice el criterio inveterado y plenamente vigente de nuestro Máximo Tribunal de Justicia de la Nación que determina “</w:t>
      </w:r>
      <w:r>
        <w:rPr>
          <w:i/>
          <w:sz w:val="24"/>
        </w:rPr>
        <w:t>… cuando la sustancia de un derecho constitucional se ve aniquilada por las normas que lo reglamentan, ni las circunstancias de emergencia son atendibles…</w:t>
      </w:r>
      <w:r>
        <w:rPr>
          <w:sz w:val="24"/>
        </w:rPr>
        <w:t>” (Fallos: 172:21;</w:t>
      </w:r>
      <w:r>
        <w:rPr>
          <w:spacing w:val="24"/>
          <w:sz w:val="24"/>
        </w:rPr>
        <w:t xml:space="preserve">  </w:t>
      </w:r>
      <w:r>
        <w:rPr>
          <w:sz w:val="24"/>
        </w:rPr>
        <w:t>199:466;</w:t>
      </w:r>
      <w:r>
        <w:rPr>
          <w:spacing w:val="25"/>
          <w:sz w:val="24"/>
        </w:rPr>
        <w:t xml:space="preserve">  </w:t>
      </w:r>
      <w:r>
        <w:rPr>
          <w:sz w:val="24"/>
        </w:rPr>
        <w:t>201:71,</w:t>
      </w:r>
      <w:r>
        <w:rPr>
          <w:spacing w:val="25"/>
          <w:sz w:val="24"/>
        </w:rPr>
        <w:t xml:space="preserve">  </w:t>
      </w:r>
      <w:r>
        <w:rPr>
          <w:sz w:val="24"/>
        </w:rPr>
        <w:t>202:456;</w:t>
      </w:r>
      <w:r>
        <w:rPr>
          <w:spacing w:val="25"/>
          <w:sz w:val="24"/>
        </w:rPr>
        <w:t xml:space="preserve">  </w:t>
      </w:r>
      <w:r>
        <w:rPr>
          <w:sz w:val="24"/>
        </w:rPr>
        <w:t>204:195;</w:t>
      </w:r>
      <w:r>
        <w:rPr>
          <w:spacing w:val="25"/>
          <w:sz w:val="24"/>
        </w:rPr>
        <w:t xml:space="preserve">  </w:t>
      </w:r>
      <w:r>
        <w:rPr>
          <w:sz w:val="24"/>
        </w:rPr>
        <w:t>206:158;</w:t>
      </w:r>
      <w:r>
        <w:rPr>
          <w:spacing w:val="23"/>
          <w:sz w:val="24"/>
        </w:rPr>
        <w:t xml:space="preserve">  </w:t>
      </w:r>
      <w:r>
        <w:rPr>
          <w:sz w:val="24"/>
        </w:rPr>
        <w:t>235:171;</w:t>
      </w:r>
      <w:r>
        <w:rPr>
          <w:spacing w:val="25"/>
          <w:sz w:val="24"/>
        </w:rPr>
        <w:t xml:space="preserve">  </w:t>
      </w:r>
      <w:r>
        <w:rPr>
          <w:spacing w:val="-2"/>
          <w:sz w:val="24"/>
        </w:rPr>
        <w:t>243:467;</w:t>
      </w:r>
    </w:p>
    <w:p w14:paraId="694CB853" w14:textId="77777777" w:rsidR="00A16137" w:rsidRDefault="000C2B79">
      <w:pPr>
        <w:pStyle w:val="BodyText"/>
        <w:ind w:firstLine="0"/>
      </w:pPr>
      <w:r>
        <w:t>269:416;</w:t>
      </w:r>
      <w:r>
        <w:rPr>
          <w:spacing w:val="-3"/>
        </w:rPr>
        <w:t xml:space="preserve"> </w:t>
      </w:r>
      <w:r>
        <w:t>297:201,</w:t>
      </w:r>
      <w:r>
        <w:rPr>
          <w:spacing w:val="-2"/>
        </w:rPr>
        <w:t xml:space="preserve"> </w:t>
      </w:r>
      <w:r>
        <w:t>entre</w:t>
      </w:r>
      <w:r>
        <w:rPr>
          <w:spacing w:val="-2"/>
        </w:rPr>
        <w:t xml:space="preserve"> otros).</w:t>
      </w:r>
    </w:p>
    <w:p w14:paraId="3F48425C" w14:textId="77777777" w:rsidR="00A16137" w:rsidRDefault="00A16137">
      <w:pPr>
        <w:pStyle w:val="BodyText"/>
        <w:spacing w:before="21"/>
        <w:ind w:left="0" w:firstLine="0"/>
        <w:jc w:val="left"/>
      </w:pPr>
    </w:p>
    <w:p w14:paraId="5226A713" w14:textId="77777777" w:rsidR="00A16137" w:rsidRDefault="000C2B79">
      <w:pPr>
        <w:pStyle w:val="Heading1"/>
        <w:numPr>
          <w:ilvl w:val="0"/>
          <w:numId w:val="6"/>
        </w:numPr>
        <w:tabs>
          <w:tab w:val="left" w:pos="2957"/>
        </w:tabs>
        <w:spacing w:before="1" w:line="360" w:lineRule="auto"/>
        <w:ind w:right="139" w:firstLine="2692"/>
        <w:jc w:val="both"/>
      </w:pPr>
      <w:r>
        <w:t>Sobre</w:t>
      </w:r>
      <w:r>
        <w:rPr>
          <w:spacing w:val="-8"/>
        </w:rPr>
        <w:t xml:space="preserve"> </w:t>
      </w:r>
      <w:r>
        <w:t>el</w:t>
      </w:r>
      <w:r>
        <w:rPr>
          <w:spacing w:val="-6"/>
        </w:rPr>
        <w:t xml:space="preserve"> </w:t>
      </w:r>
      <w:r>
        <w:t>uso</w:t>
      </w:r>
      <w:r>
        <w:rPr>
          <w:spacing w:val="-7"/>
        </w:rPr>
        <w:t xml:space="preserve"> </w:t>
      </w:r>
      <w:r>
        <w:t>desigual,</w:t>
      </w:r>
      <w:r>
        <w:rPr>
          <w:spacing w:val="-6"/>
        </w:rPr>
        <w:t xml:space="preserve"> </w:t>
      </w:r>
      <w:r>
        <w:t>excesivo</w:t>
      </w:r>
      <w:r>
        <w:rPr>
          <w:spacing w:val="-9"/>
        </w:rPr>
        <w:t xml:space="preserve"> </w:t>
      </w:r>
      <w:r>
        <w:t>y</w:t>
      </w:r>
      <w:r>
        <w:rPr>
          <w:spacing w:val="-5"/>
        </w:rPr>
        <w:t xml:space="preserve"> </w:t>
      </w:r>
      <w:r>
        <w:t>prolongado</w:t>
      </w:r>
      <w:r>
        <w:rPr>
          <w:spacing w:val="-7"/>
        </w:rPr>
        <w:t xml:space="preserve"> </w:t>
      </w:r>
      <w:r>
        <w:t>de la prisión preventiva en Argentina.</w:t>
      </w:r>
    </w:p>
    <w:p w14:paraId="2FE47412" w14:textId="77777777" w:rsidR="00A16137" w:rsidRDefault="000C2B79">
      <w:pPr>
        <w:pStyle w:val="BodyText"/>
        <w:spacing w:before="158" w:line="360" w:lineRule="auto"/>
        <w:ind w:right="138"/>
      </w:pPr>
      <w:r>
        <w:t xml:space="preserve">El análisis en profundidad del régimen de prisión preventiva en la Argentina constituye una de las problemáticas más urgentes a </w:t>
      </w:r>
      <w:r>
        <w:rPr>
          <w:spacing w:val="-2"/>
        </w:rPr>
        <w:t>abordar.</w:t>
      </w:r>
    </w:p>
    <w:p w14:paraId="6A45AD27" w14:textId="77777777" w:rsidR="00A16137" w:rsidRDefault="000C2B79">
      <w:pPr>
        <w:pStyle w:val="BodyText"/>
        <w:spacing w:before="162" w:line="360" w:lineRule="auto"/>
        <w:ind w:right="136"/>
      </w:pPr>
      <w:r>
        <w:t>A más de tres décadas de las reformas procesales provinciales orientadas al modelo acusatorio y a pesar de la consolidación del bloque de constitucionalidad federal, la privación de libertad sin condena continúa aplicándose de modo sistemático, con efectos diferenciales según la jurisdicción y en abierta contradicción con los estándares internacionales de derechos humanos.</w:t>
      </w:r>
    </w:p>
    <w:p w14:paraId="0E10B079" w14:textId="77777777" w:rsidR="00A16137" w:rsidRDefault="000C2B79">
      <w:pPr>
        <w:pStyle w:val="BodyText"/>
        <w:spacing w:before="159" w:line="360" w:lineRule="auto"/>
        <w:ind w:right="135"/>
        <w:rPr>
          <w:position w:val="8"/>
          <w:sz w:val="16"/>
        </w:rPr>
      </w:pPr>
      <w:r>
        <w:t>Según el Informe Nacional del Sistema Nacional de Estadísticas sobre Ejecución de la Pena (SNEEP, 2023), el 39,8 % de la población penitenciaria argentina se encuentra en situación de prisión preventiva, cifra que en la provincia de Buenos Aires asciende al 47,34 %, mientras que en Tucumán desciende al 8 %, lo que refleja la disparidad estructural</w:t>
      </w:r>
      <w:r>
        <w:rPr>
          <w:spacing w:val="-9"/>
        </w:rPr>
        <w:t xml:space="preserve"> </w:t>
      </w:r>
      <w:r>
        <w:t>del</w:t>
      </w:r>
      <w:r>
        <w:rPr>
          <w:spacing w:val="-5"/>
        </w:rPr>
        <w:t xml:space="preserve"> </w:t>
      </w:r>
      <w:r>
        <w:t>sistema</w:t>
      </w:r>
      <w:r>
        <w:rPr>
          <w:spacing w:val="-6"/>
        </w:rPr>
        <w:t xml:space="preserve"> </w:t>
      </w:r>
      <w:r>
        <w:t>normativo</w:t>
      </w:r>
      <w:r>
        <w:rPr>
          <w:spacing w:val="-2"/>
        </w:rPr>
        <w:t xml:space="preserve"> </w:t>
      </w:r>
      <w:r>
        <w:t>y</w:t>
      </w:r>
      <w:r>
        <w:rPr>
          <w:spacing w:val="-4"/>
        </w:rPr>
        <w:t xml:space="preserve"> </w:t>
      </w:r>
      <w:r>
        <w:t>la</w:t>
      </w:r>
      <w:r>
        <w:rPr>
          <w:spacing w:val="-6"/>
        </w:rPr>
        <w:t xml:space="preserve"> </w:t>
      </w:r>
      <w:r>
        <w:t>ausencia</w:t>
      </w:r>
      <w:r>
        <w:rPr>
          <w:spacing w:val="-3"/>
        </w:rPr>
        <w:t xml:space="preserve"> </w:t>
      </w:r>
      <w:r>
        <w:t>de</w:t>
      </w:r>
      <w:r>
        <w:rPr>
          <w:spacing w:val="-5"/>
        </w:rPr>
        <w:t xml:space="preserve"> </w:t>
      </w:r>
      <w:r>
        <w:t>un</w:t>
      </w:r>
      <w:r>
        <w:rPr>
          <w:spacing w:val="-3"/>
        </w:rPr>
        <w:t xml:space="preserve"> </w:t>
      </w:r>
      <w:r>
        <w:t>criterio</w:t>
      </w:r>
      <w:r>
        <w:rPr>
          <w:spacing w:val="-3"/>
        </w:rPr>
        <w:t xml:space="preserve"> </w:t>
      </w:r>
      <w:r>
        <w:t>común</w:t>
      </w:r>
      <w:r>
        <w:rPr>
          <w:spacing w:val="-6"/>
        </w:rPr>
        <w:t xml:space="preserve"> </w:t>
      </w:r>
      <w:r>
        <w:t>de</w:t>
      </w:r>
      <w:r>
        <w:rPr>
          <w:spacing w:val="-2"/>
        </w:rPr>
        <w:t xml:space="preserve"> justicia.</w:t>
      </w:r>
      <w:hyperlink w:anchor="_bookmark0" w:history="1">
        <w:r w:rsidR="00A16137">
          <w:rPr>
            <w:spacing w:val="-2"/>
            <w:position w:val="8"/>
            <w:sz w:val="16"/>
          </w:rPr>
          <w:t>1</w:t>
        </w:r>
      </w:hyperlink>
    </w:p>
    <w:p w14:paraId="314EDCBD" w14:textId="77777777" w:rsidR="00A16137" w:rsidRDefault="00A16137">
      <w:pPr>
        <w:pStyle w:val="BodyText"/>
        <w:ind w:left="0" w:firstLine="0"/>
        <w:jc w:val="left"/>
        <w:rPr>
          <w:sz w:val="20"/>
        </w:rPr>
      </w:pPr>
    </w:p>
    <w:p w14:paraId="3976FCC7" w14:textId="77777777" w:rsidR="00A16137" w:rsidRDefault="00A16137">
      <w:pPr>
        <w:pStyle w:val="BodyText"/>
        <w:ind w:left="0" w:firstLine="0"/>
        <w:jc w:val="left"/>
        <w:rPr>
          <w:sz w:val="20"/>
        </w:rPr>
      </w:pPr>
    </w:p>
    <w:p w14:paraId="24CC2806" w14:textId="77777777" w:rsidR="00A16137" w:rsidRDefault="00A16137">
      <w:pPr>
        <w:pStyle w:val="BodyText"/>
        <w:ind w:left="0" w:firstLine="0"/>
        <w:jc w:val="left"/>
        <w:rPr>
          <w:sz w:val="20"/>
        </w:rPr>
      </w:pPr>
    </w:p>
    <w:p w14:paraId="47283DD4" w14:textId="77777777" w:rsidR="00A16137" w:rsidRDefault="000C2B79">
      <w:pPr>
        <w:pStyle w:val="BodyText"/>
        <w:spacing w:before="51"/>
        <w:ind w:left="0" w:firstLine="0"/>
        <w:jc w:val="left"/>
        <w:rPr>
          <w:sz w:val="20"/>
        </w:rPr>
      </w:pPr>
      <w:r>
        <w:rPr>
          <w:noProof/>
          <w:sz w:val="20"/>
        </w:rPr>
        <mc:AlternateContent>
          <mc:Choice Requires="wps">
            <w:drawing>
              <wp:anchor distT="0" distB="0" distL="0" distR="0" simplePos="0" relativeHeight="487587840" behindDoc="1" locked="0" layoutInCell="1" allowOverlap="1" wp14:anchorId="57662949" wp14:editId="054AB5A8">
                <wp:simplePos x="0" y="0"/>
                <wp:positionH relativeFrom="page">
                  <wp:posOffset>1080516</wp:posOffset>
                </wp:positionH>
                <wp:positionV relativeFrom="paragraph">
                  <wp:posOffset>194105</wp:posOffset>
                </wp:positionV>
                <wp:extent cx="1828800" cy="9525"/>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76EE87" id="Graphic 2" o:spid="_x0000_s1026" style="position:absolute;margin-left:85.1pt;margin-top:15.3pt;width:2in;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" path="m1828800,l,,,9143r1828800,l1828800,xe" fillcolor="black" stroked="f">
                <v:path arrowok="t"/>
                <w10:wrap type="topAndBottom" anchorx="page"/>
              </v:shape>
            </w:pict>
          </mc:Fallback>
        </mc:AlternateContent>
      </w:r>
    </w:p>
    <w:p w14:paraId="6DD8CB13" w14:textId="77777777" w:rsidR="00A16137" w:rsidRDefault="000C2B79">
      <w:pPr>
        <w:spacing w:before="119" w:line="242" w:lineRule="auto"/>
        <w:ind w:left="1" w:right="138"/>
        <w:jc w:val="both"/>
        <w:rPr>
          <w:rFonts w:ascii="Times New Roman" w:hAnsi="Times New Roman"/>
          <w:sz w:val="20"/>
        </w:rPr>
      </w:pPr>
      <w:bookmarkStart w:id="0" w:name="_bookmark0"/>
      <w:bookmarkEnd w:id="0"/>
      <w:r>
        <w:rPr>
          <w:rFonts w:ascii="Calibri" w:hAnsi="Calibri"/>
          <w:sz w:val="20"/>
          <w:vertAlign w:val="superscript"/>
        </w:rPr>
        <w:t>1</w:t>
      </w:r>
      <w:r>
        <w:rPr>
          <w:rFonts w:ascii="Calibri" w:hAnsi="Calibri"/>
          <w:spacing w:val="-12"/>
          <w:sz w:val="20"/>
        </w:rPr>
        <w:t xml:space="preserve"> </w:t>
      </w:r>
      <w:r>
        <w:rPr>
          <w:rFonts w:ascii="Times New Roman" w:hAnsi="Times New Roman"/>
          <w:color w:val="212121"/>
          <w:sz w:val="20"/>
        </w:rPr>
        <w:t>Sistema</w:t>
      </w:r>
      <w:r>
        <w:rPr>
          <w:rFonts w:ascii="Times New Roman" w:hAnsi="Times New Roman"/>
          <w:color w:val="212121"/>
          <w:spacing w:val="-12"/>
          <w:sz w:val="20"/>
        </w:rPr>
        <w:t xml:space="preserve"> </w:t>
      </w:r>
      <w:r>
        <w:rPr>
          <w:rFonts w:ascii="Times New Roman" w:hAnsi="Times New Roman"/>
          <w:color w:val="212121"/>
          <w:sz w:val="20"/>
        </w:rPr>
        <w:t>Nacional</w:t>
      </w:r>
      <w:r>
        <w:rPr>
          <w:rFonts w:ascii="Times New Roman" w:hAnsi="Times New Roman"/>
          <w:color w:val="212121"/>
          <w:spacing w:val="-13"/>
          <w:sz w:val="20"/>
        </w:rPr>
        <w:t xml:space="preserve"> </w:t>
      </w:r>
      <w:r>
        <w:rPr>
          <w:rFonts w:ascii="Times New Roman" w:hAnsi="Times New Roman"/>
          <w:color w:val="212121"/>
          <w:sz w:val="20"/>
        </w:rPr>
        <w:t>de</w:t>
      </w:r>
      <w:r>
        <w:rPr>
          <w:rFonts w:ascii="Times New Roman" w:hAnsi="Times New Roman"/>
          <w:color w:val="212121"/>
          <w:spacing w:val="-12"/>
          <w:sz w:val="20"/>
        </w:rPr>
        <w:t xml:space="preserve"> </w:t>
      </w:r>
      <w:r>
        <w:rPr>
          <w:rFonts w:ascii="Times New Roman" w:hAnsi="Times New Roman"/>
          <w:color w:val="212121"/>
          <w:sz w:val="20"/>
        </w:rPr>
        <w:t>Estadísticas</w:t>
      </w:r>
      <w:r>
        <w:rPr>
          <w:rFonts w:ascii="Times New Roman" w:hAnsi="Times New Roman"/>
          <w:color w:val="212121"/>
          <w:spacing w:val="-13"/>
          <w:sz w:val="20"/>
        </w:rPr>
        <w:t xml:space="preserve"> </w:t>
      </w:r>
      <w:r>
        <w:rPr>
          <w:rFonts w:ascii="Times New Roman" w:hAnsi="Times New Roman"/>
          <w:color w:val="212121"/>
          <w:sz w:val="20"/>
        </w:rPr>
        <w:t>sobre</w:t>
      </w:r>
      <w:r>
        <w:rPr>
          <w:rFonts w:ascii="Times New Roman" w:hAnsi="Times New Roman"/>
          <w:color w:val="212121"/>
          <w:spacing w:val="-12"/>
          <w:sz w:val="20"/>
        </w:rPr>
        <w:t xml:space="preserve"> </w:t>
      </w:r>
      <w:r>
        <w:rPr>
          <w:rFonts w:ascii="Times New Roman" w:hAnsi="Times New Roman"/>
          <w:color w:val="212121"/>
          <w:sz w:val="20"/>
        </w:rPr>
        <w:t>Ejecución</w:t>
      </w:r>
      <w:r>
        <w:rPr>
          <w:rFonts w:ascii="Times New Roman" w:hAnsi="Times New Roman"/>
          <w:color w:val="212121"/>
          <w:spacing w:val="-13"/>
          <w:sz w:val="20"/>
        </w:rPr>
        <w:t xml:space="preserve"> </w:t>
      </w:r>
      <w:r>
        <w:rPr>
          <w:rFonts w:ascii="Times New Roman" w:hAnsi="Times New Roman"/>
          <w:color w:val="212121"/>
          <w:sz w:val="20"/>
        </w:rPr>
        <w:t>de</w:t>
      </w:r>
      <w:r>
        <w:rPr>
          <w:rFonts w:ascii="Times New Roman" w:hAnsi="Times New Roman"/>
          <w:color w:val="212121"/>
          <w:spacing w:val="-12"/>
          <w:sz w:val="20"/>
        </w:rPr>
        <w:t xml:space="preserve"> </w:t>
      </w:r>
      <w:r>
        <w:rPr>
          <w:rFonts w:ascii="Times New Roman" w:hAnsi="Times New Roman"/>
          <w:color w:val="212121"/>
          <w:sz w:val="20"/>
        </w:rPr>
        <w:t>la</w:t>
      </w:r>
      <w:r>
        <w:rPr>
          <w:rFonts w:ascii="Times New Roman" w:hAnsi="Times New Roman"/>
          <w:color w:val="212121"/>
          <w:spacing w:val="-13"/>
          <w:sz w:val="20"/>
        </w:rPr>
        <w:t xml:space="preserve"> </w:t>
      </w:r>
      <w:r>
        <w:rPr>
          <w:rFonts w:ascii="Times New Roman" w:hAnsi="Times New Roman"/>
          <w:color w:val="212121"/>
          <w:sz w:val="20"/>
        </w:rPr>
        <w:t>Pena</w:t>
      </w:r>
      <w:r>
        <w:rPr>
          <w:rFonts w:ascii="Times New Roman" w:hAnsi="Times New Roman"/>
          <w:color w:val="212121"/>
          <w:spacing w:val="-12"/>
          <w:sz w:val="20"/>
        </w:rPr>
        <w:t xml:space="preserve"> </w:t>
      </w:r>
      <w:r>
        <w:rPr>
          <w:rFonts w:ascii="Times New Roman" w:hAnsi="Times New Roman"/>
          <w:color w:val="212121"/>
          <w:sz w:val="20"/>
        </w:rPr>
        <w:t>(SNEEP).</w:t>
      </w:r>
      <w:r>
        <w:rPr>
          <w:rFonts w:ascii="Times New Roman" w:hAnsi="Times New Roman"/>
          <w:color w:val="212121"/>
          <w:spacing w:val="-13"/>
          <w:sz w:val="20"/>
        </w:rPr>
        <w:t xml:space="preserve"> </w:t>
      </w:r>
      <w:r>
        <w:rPr>
          <w:rFonts w:ascii="Times New Roman" w:hAnsi="Times New Roman"/>
          <w:color w:val="212121"/>
          <w:sz w:val="20"/>
        </w:rPr>
        <w:t>Informe</w:t>
      </w:r>
      <w:r>
        <w:rPr>
          <w:rFonts w:ascii="Times New Roman" w:hAnsi="Times New Roman"/>
          <w:color w:val="212121"/>
          <w:spacing w:val="-12"/>
          <w:sz w:val="20"/>
        </w:rPr>
        <w:t xml:space="preserve"> </w:t>
      </w:r>
      <w:r>
        <w:rPr>
          <w:rFonts w:ascii="Times New Roman" w:hAnsi="Times New Roman"/>
          <w:color w:val="212121"/>
          <w:sz w:val="20"/>
        </w:rPr>
        <w:t>Nacional</w:t>
      </w:r>
      <w:r>
        <w:rPr>
          <w:rFonts w:ascii="Times New Roman" w:hAnsi="Times New Roman"/>
          <w:color w:val="212121"/>
          <w:spacing w:val="-13"/>
          <w:sz w:val="20"/>
        </w:rPr>
        <w:t xml:space="preserve"> </w:t>
      </w:r>
      <w:r>
        <w:rPr>
          <w:rFonts w:ascii="Times New Roman" w:hAnsi="Times New Roman"/>
          <w:color w:val="212121"/>
          <w:sz w:val="20"/>
        </w:rPr>
        <w:t>2023.</w:t>
      </w:r>
      <w:r>
        <w:rPr>
          <w:rFonts w:ascii="Times New Roman" w:hAnsi="Times New Roman"/>
          <w:color w:val="212121"/>
          <w:spacing w:val="-12"/>
          <w:sz w:val="20"/>
        </w:rPr>
        <w:t xml:space="preserve"> </w:t>
      </w:r>
      <w:r>
        <w:rPr>
          <w:rFonts w:ascii="Times New Roman" w:hAnsi="Times New Roman"/>
          <w:color w:val="212121"/>
          <w:sz w:val="20"/>
        </w:rPr>
        <w:t>Ministerio de</w:t>
      </w:r>
      <w:r>
        <w:rPr>
          <w:rFonts w:ascii="Times New Roman" w:hAnsi="Times New Roman"/>
          <w:color w:val="212121"/>
          <w:spacing w:val="-5"/>
          <w:sz w:val="20"/>
        </w:rPr>
        <w:t xml:space="preserve"> </w:t>
      </w:r>
      <w:r>
        <w:rPr>
          <w:rFonts w:ascii="Times New Roman" w:hAnsi="Times New Roman"/>
          <w:color w:val="212121"/>
          <w:sz w:val="20"/>
        </w:rPr>
        <w:t>Justicia</w:t>
      </w:r>
      <w:r>
        <w:rPr>
          <w:rFonts w:ascii="Times New Roman" w:hAnsi="Times New Roman"/>
          <w:color w:val="212121"/>
          <w:spacing w:val="-5"/>
          <w:sz w:val="20"/>
        </w:rPr>
        <w:t xml:space="preserve"> </w:t>
      </w:r>
      <w:r>
        <w:rPr>
          <w:rFonts w:ascii="Times New Roman" w:hAnsi="Times New Roman"/>
          <w:color w:val="212121"/>
          <w:sz w:val="20"/>
        </w:rPr>
        <w:t>y</w:t>
      </w:r>
      <w:r>
        <w:rPr>
          <w:rFonts w:ascii="Times New Roman" w:hAnsi="Times New Roman"/>
          <w:color w:val="212121"/>
          <w:spacing w:val="-4"/>
          <w:sz w:val="20"/>
        </w:rPr>
        <w:t xml:space="preserve"> </w:t>
      </w:r>
      <w:r>
        <w:rPr>
          <w:rFonts w:ascii="Times New Roman" w:hAnsi="Times New Roman"/>
          <w:color w:val="212121"/>
          <w:sz w:val="20"/>
        </w:rPr>
        <w:t>Derechos</w:t>
      </w:r>
      <w:r>
        <w:rPr>
          <w:rFonts w:ascii="Times New Roman" w:hAnsi="Times New Roman"/>
          <w:color w:val="212121"/>
          <w:spacing w:val="-6"/>
          <w:sz w:val="20"/>
        </w:rPr>
        <w:t xml:space="preserve"> </w:t>
      </w:r>
      <w:r>
        <w:rPr>
          <w:rFonts w:ascii="Times New Roman" w:hAnsi="Times New Roman"/>
          <w:color w:val="212121"/>
          <w:sz w:val="20"/>
        </w:rPr>
        <w:t>Humanos</w:t>
      </w:r>
      <w:r>
        <w:rPr>
          <w:rFonts w:ascii="Times New Roman" w:hAnsi="Times New Roman"/>
          <w:color w:val="212121"/>
          <w:spacing w:val="-6"/>
          <w:sz w:val="20"/>
        </w:rPr>
        <w:t xml:space="preserve"> </w:t>
      </w:r>
      <w:r>
        <w:rPr>
          <w:rFonts w:ascii="Times New Roman" w:hAnsi="Times New Roman"/>
          <w:color w:val="212121"/>
          <w:sz w:val="20"/>
        </w:rPr>
        <w:t>de</w:t>
      </w:r>
      <w:r>
        <w:rPr>
          <w:rFonts w:ascii="Times New Roman" w:hAnsi="Times New Roman"/>
          <w:color w:val="212121"/>
          <w:spacing w:val="-5"/>
          <w:sz w:val="20"/>
        </w:rPr>
        <w:t xml:space="preserve"> </w:t>
      </w:r>
      <w:r>
        <w:rPr>
          <w:rFonts w:ascii="Times New Roman" w:hAnsi="Times New Roman"/>
          <w:color w:val="212121"/>
          <w:sz w:val="20"/>
        </w:rPr>
        <w:t>la</w:t>
      </w:r>
      <w:r>
        <w:rPr>
          <w:rFonts w:ascii="Times New Roman" w:hAnsi="Times New Roman"/>
          <w:color w:val="212121"/>
          <w:spacing w:val="-5"/>
          <w:sz w:val="20"/>
        </w:rPr>
        <w:t xml:space="preserve"> </w:t>
      </w:r>
      <w:r>
        <w:rPr>
          <w:rFonts w:ascii="Times New Roman" w:hAnsi="Times New Roman"/>
          <w:color w:val="212121"/>
          <w:sz w:val="20"/>
        </w:rPr>
        <w:t>Nación.</w:t>
      </w:r>
      <w:r>
        <w:rPr>
          <w:rFonts w:ascii="Times New Roman" w:hAnsi="Times New Roman"/>
          <w:color w:val="212121"/>
          <w:spacing w:val="-5"/>
          <w:sz w:val="20"/>
        </w:rPr>
        <w:t xml:space="preserve"> </w:t>
      </w:r>
      <w:r>
        <w:rPr>
          <w:rFonts w:ascii="Times New Roman" w:hAnsi="Times New Roman"/>
          <w:color w:val="212121"/>
          <w:sz w:val="20"/>
        </w:rPr>
        <w:t>Disponible</w:t>
      </w:r>
      <w:r>
        <w:rPr>
          <w:rFonts w:ascii="Times New Roman" w:hAnsi="Times New Roman"/>
          <w:color w:val="212121"/>
          <w:spacing w:val="-5"/>
          <w:sz w:val="20"/>
        </w:rPr>
        <w:t xml:space="preserve"> </w:t>
      </w:r>
      <w:r>
        <w:rPr>
          <w:rFonts w:ascii="Times New Roman" w:hAnsi="Times New Roman"/>
          <w:color w:val="212121"/>
          <w:sz w:val="20"/>
        </w:rPr>
        <w:t>en:</w:t>
      </w:r>
      <w:r>
        <w:rPr>
          <w:rFonts w:ascii="Times New Roman" w:hAnsi="Times New Roman"/>
          <w:color w:val="212121"/>
          <w:spacing w:val="-6"/>
          <w:sz w:val="20"/>
        </w:rPr>
        <w:t xml:space="preserve"> </w:t>
      </w:r>
      <w:hyperlink r:id="rId12">
        <w:r w:rsidR="00A16137">
          <w:rPr>
            <w:rFonts w:ascii="Times New Roman" w:hAnsi="Times New Roman"/>
            <w:color w:val="1154CC"/>
            <w:sz w:val="20"/>
            <w:u w:val="single" w:color="1154CC"/>
          </w:rPr>
          <w:t>https://www.argentina.gob.ar/estadisticas-e-</w:t>
        </w:r>
      </w:hyperlink>
      <w:r>
        <w:rPr>
          <w:rFonts w:ascii="Times New Roman" w:hAnsi="Times New Roman"/>
          <w:color w:val="1154CC"/>
          <w:sz w:val="20"/>
        </w:rPr>
        <w:t xml:space="preserve"> </w:t>
      </w:r>
      <w:hyperlink r:id="rId13">
        <w:r w:rsidR="00A16137">
          <w:rPr>
            <w:rFonts w:ascii="Times New Roman" w:hAnsi="Times New Roman"/>
            <w:color w:val="1154CC"/>
            <w:spacing w:val="-2"/>
            <w:sz w:val="20"/>
            <w:u w:val="single" w:color="1154CC"/>
          </w:rPr>
          <w:t>informes/sneep-2023</w:t>
        </w:r>
        <w:r w:rsidR="00A16137">
          <w:rPr>
            <w:rFonts w:ascii="Times New Roman" w:hAnsi="Times New Roman"/>
            <w:color w:val="212121"/>
            <w:spacing w:val="-2"/>
            <w:sz w:val="20"/>
          </w:rPr>
          <w:t>.</w:t>
        </w:r>
      </w:hyperlink>
    </w:p>
    <w:p w14:paraId="30F388AC" w14:textId="77777777" w:rsidR="00A16137" w:rsidRDefault="00A16137">
      <w:pPr>
        <w:spacing w:line="242" w:lineRule="auto"/>
        <w:jc w:val="both"/>
        <w:rPr>
          <w:rFonts w:ascii="Times New Roman" w:hAnsi="Times New Roman"/>
          <w:sz w:val="20"/>
        </w:rPr>
        <w:sectPr w:rsidR="00A16137">
          <w:pgSz w:w="11910" w:h="16840"/>
          <w:pgMar w:top="1580" w:right="1559" w:bottom="280" w:left="1700" w:header="708" w:footer="0" w:gutter="0"/>
          <w:cols w:space="720"/>
        </w:sectPr>
      </w:pPr>
    </w:p>
    <w:p w14:paraId="09CEF033" w14:textId="77777777" w:rsidR="00A16137" w:rsidRDefault="000C2B79">
      <w:pPr>
        <w:pStyle w:val="BodyText"/>
        <w:spacing w:before="1" w:line="360" w:lineRule="auto"/>
        <w:ind w:right="133"/>
      </w:pPr>
      <w:r>
        <w:lastRenderedPageBreak/>
        <w:t>Estos datos no son meramente estadísticos: representan la manifestación empírica de un problema jurídico y político de raíz estructural. La diversidad legislativa que caracteriza al federalismo</w:t>
      </w:r>
      <w:r>
        <w:rPr>
          <w:spacing w:val="-2"/>
        </w:rPr>
        <w:t xml:space="preserve"> </w:t>
      </w:r>
      <w:r>
        <w:t>argentino ha dado lugar a un “caleidoscopio normativo” que debilita el principio de igualdad ante la ley y genera respuestas penales desiguales frente a situaciones semejantes. En algunos casos, las legislaciones provinciales establecen plazos máximos de duración de la prisión preventiva; en otros, apenas reconocen el derecho</w:t>
      </w:r>
      <w:r>
        <w:rPr>
          <w:spacing w:val="-4"/>
        </w:rPr>
        <w:t xml:space="preserve"> </w:t>
      </w:r>
      <w:r>
        <w:t>a</w:t>
      </w:r>
      <w:r>
        <w:rPr>
          <w:spacing w:val="-4"/>
        </w:rPr>
        <w:t xml:space="preserve"> </w:t>
      </w:r>
      <w:r>
        <w:t>solicitar</w:t>
      </w:r>
      <w:r>
        <w:rPr>
          <w:spacing w:val="-6"/>
        </w:rPr>
        <w:t xml:space="preserve"> </w:t>
      </w:r>
      <w:r>
        <w:t>su</w:t>
      </w:r>
      <w:r>
        <w:rPr>
          <w:spacing w:val="-4"/>
        </w:rPr>
        <w:t xml:space="preserve"> </w:t>
      </w:r>
      <w:r>
        <w:t>revisión</w:t>
      </w:r>
      <w:r>
        <w:rPr>
          <w:spacing w:val="-4"/>
        </w:rPr>
        <w:t xml:space="preserve"> </w:t>
      </w:r>
      <w:r>
        <w:t>sin</w:t>
      </w:r>
      <w:r>
        <w:rPr>
          <w:spacing w:val="-4"/>
        </w:rPr>
        <w:t xml:space="preserve"> </w:t>
      </w:r>
      <w:r>
        <w:t>prever</w:t>
      </w:r>
      <w:r>
        <w:rPr>
          <w:spacing w:val="-6"/>
        </w:rPr>
        <w:t xml:space="preserve"> </w:t>
      </w:r>
      <w:r>
        <w:t>mecanismos</w:t>
      </w:r>
      <w:r>
        <w:rPr>
          <w:spacing w:val="-5"/>
        </w:rPr>
        <w:t xml:space="preserve"> </w:t>
      </w:r>
      <w:r>
        <w:t>automáticos</w:t>
      </w:r>
      <w:r>
        <w:rPr>
          <w:spacing w:val="-8"/>
        </w:rPr>
        <w:t xml:space="preserve"> </w:t>
      </w:r>
      <w:r>
        <w:t>de</w:t>
      </w:r>
      <w:r>
        <w:rPr>
          <w:spacing w:val="-4"/>
        </w:rPr>
        <w:t xml:space="preserve"> </w:t>
      </w:r>
      <w:r>
        <w:t>control.</w:t>
      </w:r>
      <w:r>
        <w:rPr>
          <w:spacing w:val="-7"/>
        </w:rPr>
        <w:t xml:space="preserve"> </w:t>
      </w:r>
      <w:r>
        <w:t>El resultado</w:t>
      </w:r>
      <w:r>
        <w:rPr>
          <w:spacing w:val="-10"/>
        </w:rPr>
        <w:t xml:space="preserve"> </w:t>
      </w:r>
      <w:r>
        <w:t>es</w:t>
      </w:r>
      <w:r>
        <w:rPr>
          <w:spacing w:val="-11"/>
        </w:rPr>
        <w:t xml:space="preserve"> </w:t>
      </w:r>
      <w:r>
        <w:t>un</w:t>
      </w:r>
      <w:r>
        <w:rPr>
          <w:spacing w:val="-10"/>
        </w:rPr>
        <w:t xml:space="preserve"> </w:t>
      </w:r>
      <w:r>
        <w:t>escenario</w:t>
      </w:r>
      <w:r>
        <w:rPr>
          <w:spacing w:val="-10"/>
        </w:rPr>
        <w:t xml:space="preserve"> </w:t>
      </w:r>
      <w:r>
        <w:t>de</w:t>
      </w:r>
      <w:r>
        <w:rPr>
          <w:spacing w:val="-10"/>
        </w:rPr>
        <w:t xml:space="preserve"> </w:t>
      </w:r>
      <w:r>
        <w:t>discrecionalidad</w:t>
      </w:r>
      <w:r>
        <w:rPr>
          <w:spacing w:val="-10"/>
        </w:rPr>
        <w:t xml:space="preserve"> </w:t>
      </w:r>
      <w:r>
        <w:t>judicial</w:t>
      </w:r>
      <w:r>
        <w:rPr>
          <w:spacing w:val="-12"/>
        </w:rPr>
        <w:t xml:space="preserve"> </w:t>
      </w:r>
      <w:r>
        <w:t>y</w:t>
      </w:r>
      <w:r>
        <w:rPr>
          <w:spacing w:val="-11"/>
        </w:rPr>
        <w:t xml:space="preserve"> </w:t>
      </w:r>
      <w:r>
        <w:t>fragmentación</w:t>
      </w:r>
      <w:r>
        <w:rPr>
          <w:spacing w:val="-10"/>
        </w:rPr>
        <w:t xml:space="preserve"> </w:t>
      </w:r>
      <w:r>
        <w:t>normativa que socava la previsibilidad y racionalidad del sistema penal.</w:t>
      </w:r>
    </w:p>
    <w:p w14:paraId="62E19377" w14:textId="77777777" w:rsidR="00A16137" w:rsidRDefault="000C2B79">
      <w:pPr>
        <w:pStyle w:val="BodyText"/>
        <w:spacing w:line="360" w:lineRule="auto"/>
        <w:ind w:right="135"/>
        <w:rPr>
          <w:position w:val="8"/>
          <w:sz w:val="16"/>
        </w:rPr>
      </w:pPr>
      <w:r>
        <w:t>Se observa que el problema no radica únicamente en la</w:t>
      </w:r>
      <w:r>
        <w:rPr>
          <w:spacing w:val="-3"/>
        </w:rPr>
        <w:t xml:space="preserve"> </w:t>
      </w:r>
      <w:r>
        <w:t>aplicación</w:t>
      </w:r>
      <w:r>
        <w:rPr>
          <w:spacing w:val="-5"/>
        </w:rPr>
        <w:t xml:space="preserve"> </w:t>
      </w:r>
      <w:r>
        <w:t>práctica</w:t>
      </w:r>
      <w:r>
        <w:rPr>
          <w:spacing w:val="-5"/>
        </w:rPr>
        <w:t xml:space="preserve"> </w:t>
      </w:r>
      <w:r>
        <w:t>de</w:t>
      </w:r>
      <w:r>
        <w:rPr>
          <w:spacing w:val="-3"/>
        </w:rPr>
        <w:t xml:space="preserve"> </w:t>
      </w:r>
      <w:r>
        <w:t>la</w:t>
      </w:r>
      <w:r>
        <w:rPr>
          <w:spacing w:val="-5"/>
        </w:rPr>
        <w:t xml:space="preserve"> </w:t>
      </w:r>
      <w:r>
        <w:t>medida,</w:t>
      </w:r>
      <w:r>
        <w:rPr>
          <w:spacing w:val="-3"/>
        </w:rPr>
        <w:t xml:space="preserve"> </w:t>
      </w:r>
      <w:r>
        <w:t>sino</w:t>
      </w:r>
      <w:r>
        <w:rPr>
          <w:spacing w:val="-5"/>
        </w:rPr>
        <w:t xml:space="preserve"> </w:t>
      </w:r>
      <w:r>
        <w:t>en</w:t>
      </w:r>
      <w:r>
        <w:rPr>
          <w:spacing w:val="-3"/>
        </w:rPr>
        <w:t xml:space="preserve"> </w:t>
      </w:r>
      <w:r>
        <w:t>su</w:t>
      </w:r>
      <w:r>
        <w:rPr>
          <w:spacing w:val="-3"/>
        </w:rPr>
        <w:t xml:space="preserve"> </w:t>
      </w:r>
      <w:r>
        <w:t>fundamento</w:t>
      </w:r>
      <w:r>
        <w:rPr>
          <w:spacing w:val="-3"/>
        </w:rPr>
        <w:t xml:space="preserve"> </w:t>
      </w:r>
      <w:r>
        <w:t>normativo.</w:t>
      </w:r>
      <w:r>
        <w:rPr>
          <w:spacing w:val="-3"/>
        </w:rPr>
        <w:t xml:space="preserve"> </w:t>
      </w:r>
      <w:r>
        <w:t>El</w:t>
      </w:r>
      <w:r>
        <w:rPr>
          <w:spacing w:val="-6"/>
        </w:rPr>
        <w:t xml:space="preserve"> </w:t>
      </w:r>
      <w:r>
        <w:t>Estado argentino,</w:t>
      </w:r>
      <w:r>
        <w:rPr>
          <w:spacing w:val="-7"/>
        </w:rPr>
        <w:t xml:space="preserve"> </w:t>
      </w:r>
      <w:r>
        <w:t>como</w:t>
      </w:r>
      <w:r>
        <w:rPr>
          <w:spacing w:val="-7"/>
        </w:rPr>
        <w:t xml:space="preserve"> </w:t>
      </w:r>
      <w:r>
        <w:t>parte</w:t>
      </w:r>
      <w:r>
        <w:rPr>
          <w:spacing w:val="-9"/>
        </w:rPr>
        <w:t xml:space="preserve"> </w:t>
      </w:r>
      <w:r>
        <w:t>de</w:t>
      </w:r>
      <w:r>
        <w:rPr>
          <w:spacing w:val="-7"/>
        </w:rPr>
        <w:t xml:space="preserve"> </w:t>
      </w:r>
      <w:r>
        <w:t>los</w:t>
      </w:r>
      <w:r>
        <w:rPr>
          <w:spacing w:val="-10"/>
        </w:rPr>
        <w:t xml:space="preserve"> </w:t>
      </w:r>
      <w:r>
        <w:t>tratados</w:t>
      </w:r>
      <w:r>
        <w:rPr>
          <w:spacing w:val="-8"/>
        </w:rPr>
        <w:t xml:space="preserve"> </w:t>
      </w:r>
      <w:r>
        <w:t>internacionales</w:t>
      </w:r>
      <w:r>
        <w:rPr>
          <w:spacing w:val="-10"/>
        </w:rPr>
        <w:t xml:space="preserve"> </w:t>
      </w:r>
      <w:r>
        <w:t>de</w:t>
      </w:r>
      <w:r>
        <w:rPr>
          <w:spacing w:val="-9"/>
        </w:rPr>
        <w:t xml:space="preserve"> </w:t>
      </w:r>
      <w:r>
        <w:t>derechos</w:t>
      </w:r>
      <w:r>
        <w:rPr>
          <w:spacing w:val="-8"/>
        </w:rPr>
        <w:t xml:space="preserve"> </w:t>
      </w:r>
      <w:r>
        <w:t>humanos</w:t>
      </w:r>
      <w:r>
        <w:rPr>
          <w:spacing w:val="-8"/>
        </w:rPr>
        <w:t xml:space="preserve"> </w:t>
      </w:r>
      <w:r>
        <w:t>con jerarquía constitucional (art. 75 inc. 22 CN), tiene la obligación de adecuar su legislación interna a los estándares</w:t>
      </w:r>
      <w:r>
        <w:rPr>
          <w:spacing w:val="-1"/>
        </w:rPr>
        <w:t xml:space="preserve"> </w:t>
      </w:r>
      <w:r>
        <w:t>del Pacto Internacional de Derechos Civiles y Políticos (PIDCP) y de la Convención Americana sobre Derechos Humanos (CADH),</w:t>
      </w:r>
      <w:r>
        <w:rPr>
          <w:spacing w:val="-17"/>
        </w:rPr>
        <w:t xml:space="preserve"> </w:t>
      </w:r>
      <w:r>
        <w:t>que</w:t>
      </w:r>
      <w:r>
        <w:rPr>
          <w:spacing w:val="-17"/>
        </w:rPr>
        <w:t xml:space="preserve"> </w:t>
      </w:r>
      <w:r>
        <w:t>imponen</w:t>
      </w:r>
      <w:r>
        <w:rPr>
          <w:spacing w:val="-16"/>
        </w:rPr>
        <w:t xml:space="preserve"> </w:t>
      </w:r>
      <w:r>
        <w:t>el</w:t>
      </w:r>
      <w:r>
        <w:rPr>
          <w:spacing w:val="-17"/>
        </w:rPr>
        <w:t xml:space="preserve"> </w:t>
      </w:r>
      <w:r>
        <w:t>carácter</w:t>
      </w:r>
      <w:r>
        <w:rPr>
          <w:spacing w:val="-17"/>
        </w:rPr>
        <w:t xml:space="preserve"> </w:t>
      </w:r>
      <w:r>
        <w:t>excepcional</w:t>
      </w:r>
      <w:r>
        <w:rPr>
          <w:spacing w:val="-17"/>
        </w:rPr>
        <w:t xml:space="preserve"> </w:t>
      </w:r>
      <w:r>
        <w:t>y</w:t>
      </w:r>
      <w:r>
        <w:rPr>
          <w:spacing w:val="-16"/>
        </w:rPr>
        <w:t xml:space="preserve"> </w:t>
      </w:r>
      <w:r>
        <w:t>temporal</w:t>
      </w:r>
      <w:r>
        <w:rPr>
          <w:spacing w:val="-17"/>
        </w:rPr>
        <w:t xml:space="preserve"> </w:t>
      </w:r>
      <w:r>
        <w:t>de</w:t>
      </w:r>
      <w:r>
        <w:rPr>
          <w:spacing w:val="-17"/>
        </w:rPr>
        <w:t xml:space="preserve"> </w:t>
      </w:r>
      <w:r>
        <w:t>la</w:t>
      </w:r>
      <w:r>
        <w:rPr>
          <w:spacing w:val="-16"/>
        </w:rPr>
        <w:t xml:space="preserve"> </w:t>
      </w:r>
      <w:r>
        <w:t>prisión</w:t>
      </w:r>
      <w:r>
        <w:rPr>
          <w:spacing w:val="-17"/>
        </w:rPr>
        <w:t xml:space="preserve"> </w:t>
      </w:r>
      <w:r>
        <w:t>preventiva. Sin</w:t>
      </w:r>
      <w:r>
        <w:rPr>
          <w:spacing w:val="-9"/>
        </w:rPr>
        <w:t xml:space="preserve"> </w:t>
      </w:r>
      <w:r>
        <w:t>embargo,</w:t>
      </w:r>
      <w:r>
        <w:rPr>
          <w:spacing w:val="-10"/>
        </w:rPr>
        <w:t xml:space="preserve"> </w:t>
      </w:r>
      <w:r>
        <w:t>la</w:t>
      </w:r>
      <w:r>
        <w:rPr>
          <w:spacing w:val="-9"/>
        </w:rPr>
        <w:t xml:space="preserve"> </w:t>
      </w:r>
      <w:r>
        <w:t>ausencia</w:t>
      </w:r>
      <w:r>
        <w:rPr>
          <w:spacing w:val="-9"/>
        </w:rPr>
        <w:t xml:space="preserve"> </w:t>
      </w:r>
      <w:r>
        <w:t>de</w:t>
      </w:r>
      <w:r>
        <w:rPr>
          <w:spacing w:val="-9"/>
        </w:rPr>
        <w:t xml:space="preserve"> </w:t>
      </w:r>
      <w:r>
        <w:t>criterios</w:t>
      </w:r>
      <w:r>
        <w:rPr>
          <w:spacing w:val="-10"/>
        </w:rPr>
        <w:t xml:space="preserve"> </w:t>
      </w:r>
      <w:r>
        <w:t>uni</w:t>
      </w:r>
      <w:r>
        <w:t>formes</w:t>
      </w:r>
      <w:r>
        <w:rPr>
          <w:spacing w:val="-10"/>
        </w:rPr>
        <w:t xml:space="preserve"> </w:t>
      </w:r>
      <w:r>
        <w:t>y</w:t>
      </w:r>
      <w:r>
        <w:rPr>
          <w:spacing w:val="-10"/>
        </w:rPr>
        <w:t xml:space="preserve"> </w:t>
      </w:r>
      <w:r>
        <w:t>de</w:t>
      </w:r>
      <w:r>
        <w:rPr>
          <w:spacing w:val="-12"/>
        </w:rPr>
        <w:t xml:space="preserve"> </w:t>
      </w:r>
      <w:r>
        <w:t>mecanismos</w:t>
      </w:r>
      <w:r>
        <w:rPr>
          <w:spacing w:val="-10"/>
        </w:rPr>
        <w:t xml:space="preserve"> </w:t>
      </w:r>
      <w:r>
        <w:t>legislativos</w:t>
      </w:r>
      <w:r>
        <w:rPr>
          <w:spacing w:val="-10"/>
        </w:rPr>
        <w:t xml:space="preserve"> </w:t>
      </w:r>
      <w:r>
        <w:t>de control eficientes genera un incumplimiento sistemático de tales obligaciones, vulnerando principios básicos del derecho internacional, como el de legalidad y el de proporcionalidad.</w:t>
      </w:r>
      <w:hyperlink w:anchor="_bookmark1" w:history="1">
        <w:r w:rsidR="00A16137">
          <w:rPr>
            <w:position w:val="8"/>
            <w:sz w:val="16"/>
          </w:rPr>
          <w:t>2</w:t>
        </w:r>
      </w:hyperlink>
    </w:p>
    <w:p w14:paraId="02E32C41" w14:textId="77777777" w:rsidR="00A16137" w:rsidRDefault="000C2B79">
      <w:pPr>
        <w:pStyle w:val="BodyText"/>
        <w:spacing w:line="360" w:lineRule="auto"/>
        <w:ind w:right="135"/>
      </w:pPr>
      <w:r>
        <w:t>Este análisis parte de la premisa de que no puede existir justicia penal sin igualdad normativa y que el respeto por la libertad, la presunción de inocencia y la razonabilidad de las medidas cautelares no puede depender solo de la interpretación judicial, sino del diseño institucional que las hace posibles. Así, se concluye en que la cuestión de la prisión preventiva excede la discusión meramente procesal: constituye un problema de estructura normativa, de valores fundacionales de un Estado de Derecho, de p</w:t>
      </w:r>
      <w:r>
        <w:t>olítica criminal y, fundamentalmente, de derechos humanos.</w:t>
      </w:r>
    </w:p>
    <w:p w14:paraId="60255BEE" w14:textId="77777777" w:rsidR="00A16137" w:rsidRDefault="00A16137">
      <w:pPr>
        <w:pStyle w:val="BodyText"/>
        <w:ind w:left="0" w:firstLine="0"/>
        <w:jc w:val="left"/>
        <w:rPr>
          <w:sz w:val="20"/>
        </w:rPr>
      </w:pPr>
    </w:p>
    <w:p w14:paraId="14449AA6" w14:textId="77777777" w:rsidR="00A16137" w:rsidRDefault="00A16137">
      <w:pPr>
        <w:pStyle w:val="BodyText"/>
        <w:ind w:left="0" w:firstLine="0"/>
        <w:jc w:val="left"/>
        <w:rPr>
          <w:sz w:val="20"/>
        </w:rPr>
      </w:pPr>
    </w:p>
    <w:p w14:paraId="26ED8CFA" w14:textId="77777777" w:rsidR="00A16137" w:rsidRDefault="00A16137">
      <w:pPr>
        <w:pStyle w:val="BodyText"/>
        <w:ind w:left="0" w:firstLine="0"/>
        <w:jc w:val="left"/>
        <w:rPr>
          <w:sz w:val="20"/>
        </w:rPr>
      </w:pPr>
    </w:p>
    <w:p w14:paraId="02460EEB" w14:textId="77777777" w:rsidR="00A16137" w:rsidRDefault="000C2B79">
      <w:pPr>
        <w:pStyle w:val="BodyText"/>
        <w:spacing w:before="22"/>
        <w:ind w:left="0" w:firstLine="0"/>
        <w:jc w:val="left"/>
        <w:rPr>
          <w:sz w:val="20"/>
        </w:rPr>
      </w:pPr>
      <w:r>
        <w:rPr>
          <w:noProof/>
          <w:sz w:val="20"/>
        </w:rPr>
        <mc:AlternateContent>
          <mc:Choice Requires="wps">
            <w:drawing>
              <wp:anchor distT="0" distB="0" distL="0" distR="0" simplePos="0" relativeHeight="487588352" behindDoc="1" locked="0" layoutInCell="1" allowOverlap="1" wp14:anchorId="1E27A33C" wp14:editId="71ADE6EC">
                <wp:simplePos x="0" y="0"/>
                <wp:positionH relativeFrom="page">
                  <wp:posOffset>1080516</wp:posOffset>
                </wp:positionH>
                <wp:positionV relativeFrom="paragraph">
                  <wp:posOffset>175728</wp:posOffset>
                </wp:positionV>
                <wp:extent cx="1828800" cy="952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27482F" id="Graphic 3" o:spid="_x0000_s1026" style="position:absolute;margin-left:85.1pt;margin-top:13.85pt;width:2in;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" path="m1828800,l,,,9143r1828800,l1828800,xe" fillcolor="black" stroked="f">
                <v:path arrowok="t"/>
                <w10:wrap type="topAndBottom" anchorx="page"/>
              </v:shape>
            </w:pict>
          </mc:Fallback>
        </mc:AlternateContent>
      </w:r>
    </w:p>
    <w:p w14:paraId="54B6F468" w14:textId="77777777" w:rsidR="00A16137" w:rsidRDefault="000C2B79">
      <w:pPr>
        <w:spacing w:before="119" w:line="247" w:lineRule="auto"/>
        <w:ind w:left="1"/>
        <w:rPr>
          <w:rFonts w:ascii="Times New Roman" w:hAnsi="Times New Roman"/>
          <w:sz w:val="20"/>
        </w:rPr>
      </w:pPr>
      <w:bookmarkStart w:id="1" w:name="_bookmark1"/>
      <w:bookmarkEnd w:id="1"/>
      <w:r>
        <w:rPr>
          <w:rFonts w:ascii="Calibri" w:hAnsi="Calibri"/>
          <w:sz w:val="20"/>
          <w:vertAlign w:val="superscript"/>
        </w:rPr>
        <w:t>2</w:t>
      </w:r>
      <w:r>
        <w:rPr>
          <w:rFonts w:ascii="Calibri" w:hAnsi="Calibri"/>
          <w:sz w:val="20"/>
        </w:rPr>
        <w:t xml:space="preserve"> </w:t>
      </w:r>
      <w:r>
        <w:rPr>
          <w:rFonts w:ascii="Times New Roman" w:hAnsi="Times New Roman"/>
          <w:color w:val="212121"/>
          <w:sz w:val="20"/>
        </w:rPr>
        <w:t>Pacto Internacional de Derechos Civiles y Políticos (art. 9.3); Convención Americana sobre Derechos Humanos (arts. 7.5 y 8.2).</w:t>
      </w:r>
    </w:p>
    <w:p w14:paraId="09CB2BFA" w14:textId="77777777" w:rsidR="00A16137" w:rsidRDefault="00A16137">
      <w:pPr>
        <w:spacing w:line="247" w:lineRule="auto"/>
        <w:rPr>
          <w:rFonts w:ascii="Times New Roman" w:hAnsi="Times New Roman"/>
          <w:sz w:val="20"/>
        </w:rPr>
        <w:sectPr w:rsidR="00A16137">
          <w:pgSz w:w="11910" w:h="16840"/>
          <w:pgMar w:top="1580" w:right="1559" w:bottom="280" w:left="1700" w:header="708" w:footer="0" w:gutter="0"/>
          <w:cols w:space="720"/>
        </w:sectPr>
      </w:pPr>
    </w:p>
    <w:p w14:paraId="5262D968" w14:textId="77777777" w:rsidR="00A16137" w:rsidRDefault="000C2B79">
      <w:pPr>
        <w:pStyle w:val="BodyText"/>
        <w:spacing w:before="1" w:line="360" w:lineRule="auto"/>
        <w:ind w:right="135"/>
      </w:pPr>
      <w:r>
        <w:lastRenderedPageBreak/>
        <w:t>Desde la reforma constitucional de 1994, el bloque de constitucionalidad federal incorporó al más alto rango normativo los principales instrumentos internacionales de derechos humanos, entre ellos la Convención Americana sobre Derechos Humanos (CADH) y el Pacto Internacional de Derechos Civiles y Políticos (PIDCP). Ambos establecen con claridad que la prisión preventiva debe ser una excepción, de carácter temporal y fundada en motivos</w:t>
      </w:r>
      <w:r>
        <w:rPr>
          <w:spacing w:val="-14"/>
        </w:rPr>
        <w:t xml:space="preserve"> </w:t>
      </w:r>
      <w:r>
        <w:t>objetivos.</w:t>
      </w:r>
      <w:r>
        <w:rPr>
          <w:spacing w:val="-13"/>
        </w:rPr>
        <w:t xml:space="preserve"> </w:t>
      </w:r>
      <w:r>
        <w:t>El</w:t>
      </w:r>
      <w:r>
        <w:rPr>
          <w:spacing w:val="-12"/>
        </w:rPr>
        <w:t xml:space="preserve"> </w:t>
      </w:r>
      <w:r>
        <w:t>artículo</w:t>
      </w:r>
      <w:r>
        <w:rPr>
          <w:spacing w:val="-13"/>
        </w:rPr>
        <w:t xml:space="preserve"> </w:t>
      </w:r>
      <w:r>
        <w:t>9.3</w:t>
      </w:r>
      <w:r>
        <w:rPr>
          <w:spacing w:val="-13"/>
        </w:rPr>
        <w:t xml:space="preserve"> </w:t>
      </w:r>
      <w:r>
        <w:t>del</w:t>
      </w:r>
      <w:r>
        <w:rPr>
          <w:spacing w:val="-12"/>
        </w:rPr>
        <w:t xml:space="preserve"> </w:t>
      </w:r>
      <w:r>
        <w:t>PIDCP</w:t>
      </w:r>
      <w:r>
        <w:rPr>
          <w:spacing w:val="-13"/>
        </w:rPr>
        <w:t xml:space="preserve"> </w:t>
      </w:r>
      <w:r>
        <w:t>dispone</w:t>
      </w:r>
      <w:r>
        <w:rPr>
          <w:spacing w:val="-11"/>
        </w:rPr>
        <w:t xml:space="preserve"> </w:t>
      </w:r>
      <w:r>
        <w:t>que</w:t>
      </w:r>
      <w:r>
        <w:rPr>
          <w:spacing w:val="-11"/>
        </w:rPr>
        <w:t xml:space="preserve"> </w:t>
      </w:r>
      <w:r>
        <w:rPr>
          <w:i/>
        </w:rPr>
        <w:t>“la</w:t>
      </w:r>
      <w:r>
        <w:rPr>
          <w:i/>
          <w:spacing w:val="-11"/>
        </w:rPr>
        <w:t xml:space="preserve"> </w:t>
      </w:r>
      <w:r>
        <w:rPr>
          <w:i/>
        </w:rPr>
        <w:t>prisión</w:t>
      </w:r>
      <w:r>
        <w:rPr>
          <w:i/>
          <w:spacing w:val="-13"/>
        </w:rPr>
        <w:t xml:space="preserve"> </w:t>
      </w:r>
      <w:r>
        <w:rPr>
          <w:i/>
        </w:rPr>
        <w:t>preventiva</w:t>
      </w:r>
      <w:r>
        <w:rPr>
          <w:i/>
          <w:spacing w:val="-13"/>
        </w:rPr>
        <w:t xml:space="preserve"> </w:t>
      </w:r>
      <w:r>
        <w:rPr>
          <w:i/>
        </w:rPr>
        <w:t>de las</w:t>
      </w:r>
      <w:r>
        <w:rPr>
          <w:i/>
          <w:spacing w:val="-3"/>
        </w:rPr>
        <w:t xml:space="preserve"> </w:t>
      </w:r>
      <w:r>
        <w:rPr>
          <w:i/>
        </w:rPr>
        <w:t>personas</w:t>
      </w:r>
      <w:r>
        <w:rPr>
          <w:i/>
          <w:spacing w:val="-3"/>
        </w:rPr>
        <w:t xml:space="preserve"> </w:t>
      </w:r>
      <w:r>
        <w:rPr>
          <w:i/>
        </w:rPr>
        <w:t>que</w:t>
      </w:r>
      <w:r>
        <w:rPr>
          <w:i/>
          <w:spacing w:val="-2"/>
        </w:rPr>
        <w:t xml:space="preserve"> </w:t>
      </w:r>
      <w:r>
        <w:rPr>
          <w:i/>
        </w:rPr>
        <w:t>hayan</w:t>
      </w:r>
      <w:r>
        <w:rPr>
          <w:i/>
          <w:spacing w:val="-2"/>
        </w:rPr>
        <w:t xml:space="preserve"> </w:t>
      </w:r>
      <w:r>
        <w:rPr>
          <w:i/>
        </w:rPr>
        <w:t>de</w:t>
      </w:r>
      <w:r>
        <w:rPr>
          <w:i/>
          <w:spacing w:val="-2"/>
        </w:rPr>
        <w:t xml:space="preserve"> </w:t>
      </w:r>
      <w:r>
        <w:rPr>
          <w:i/>
        </w:rPr>
        <w:t>ser</w:t>
      </w:r>
      <w:r>
        <w:rPr>
          <w:i/>
          <w:spacing w:val="-4"/>
        </w:rPr>
        <w:t xml:space="preserve"> </w:t>
      </w:r>
      <w:r>
        <w:rPr>
          <w:i/>
        </w:rPr>
        <w:t>juzgadas</w:t>
      </w:r>
      <w:r>
        <w:rPr>
          <w:i/>
          <w:spacing w:val="-3"/>
        </w:rPr>
        <w:t xml:space="preserve"> </w:t>
      </w:r>
      <w:r>
        <w:rPr>
          <w:i/>
        </w:rPr>
        <w:t>no</w:t>
      </w:r>
      <w:r>
        <w:rPr>
          <w:i/>
          <w:spacing w:val="-2"/>
        </w:rPr>
        <w:t xml:space="preserve"> </w:t>
      </w:r>
      <w:r>
        <w:rPr>
          <w:i/>
        </w:rPr>
        <w:t>debe</w:t>
      </w:r>
      <w:r>
        <w:rPr>
          <w:i/>
          <w:spacing w:val="-2"/>
        </w:rPr>
        <w:t xml:space="preserve"> </w:t>
      </w:r>
      <w:r>
        <w:rPr>
          <w:i/>
        </w:rPr>
        <w:t>ser</w:t>
      </w:r>
      <w:r>
        <w:rPr>
          <w:i/>
          <w:spacing w:val="-4"/>
        </w:rPr>
        <w:t xml:space="preserve"> </w:t>
      </w:r>
      <w:r>
        <w:rPr>
          <w:i/>
        </w:rPr>
        <w:t>la</w:t>
      </w:r>
      <w:r>
        <w:rPr>
          <w:i/>
          <w:spacing w:val="-2"/>
        </w:rPr>
        <w:t xml:space="preserve"> </w:t>
      </w:r>
      <w:r>
        <w:rPr>
          <w:i/>
        </w:rPr>
        <w:t>regla</w:t>
      </w:r>
      <w:r>
        <w:rPr>
          <w:i/>
          <w:spacing w:val="-4"/>
        </w:rPr>
        <w:t xml:space="preserve"> </w:t>
      </w:r>
      <w:r>
        <w:rPr>
          <w:i/>
        </w:rPr>
        <w:t>general”</w:t>
      </w:r>
      <w:r>
        <w:t>,</w:t>
      </w:r>
      <w:r>
        <w:rPr>
          <w:spacing w:val="-2"/>
        </w:rPr>
        <w:t xml:space="preserve"> </w:t>
      </w:r>
      <w:r>
        <w:t>mientras que</w:t>
      </w:r>
      <w:r>
        <w:rPr>
          <w:spacing w:val="-1"/>
        </w:rPr>
        <w:t xml:space="preserve"> </w:t>
      </w:r>
      <w:r>
        <w:t>el artículo</w:t>
      </w:r>
      <w:r>
        <w:rPr>
          <w:spacing w:val="-1"/>
        </w:rPr>
        <w:t xml:space="preserve"> </w:t>
      </w:r>
      <w:r>
        <w:t>7.5</w:t>
      </w:r>
      <w:r>
        <w:rPr>
          <w:spacing w:val="-1"/>
        </w:rPr>
        <w:t xml:space="preserve"> </w:t>
      </w:r>
      <w:r>
        <w:t>de la CADH garantiza</w:t>
      </w:r>
      <w:r>
        <w:rPr>
          <w:spacing w:val="-1"/>
        </w:rPr>
        <w:t xml:space="preserve"> </w:t>
      </w:r>
      <w:r>
        <w:t>el derecho</w:t>
      </w:r>
      <w:r>
        <w:rPr>
          <w:spacing w:val="-1"/>
        </w:rPr>
        <w:t xml:space="preserve"> </w:t>
      </w:r>
      <w:r>
        <w:t>de</w:t>
      </w:r>
      <w:r>
        <w:rPr>
          <w:spacing w:val="-1"/>
        </w:rPr>
        <w:t xml:space="preserve"> </w:t>
      </w:r>
      <w:r>
        <w:t>toda</w:t>
      </w:r>
      <w:r>
        <w:rPr>
          <w:spacing w:val="-1"/>
        </w:rPr>
        <w:t xml:space="preserve"> </w:t>
      </w:r>
      <w:r>
        <w:t>persona detenida</w:t>
      </w:r>
      <w:r>
        <w:rPr>
          <w:spacing w:val="-3"/>
        </w:rPr>
        <w:t xml:space="preserve"> </w:t>
      </w:r>
      <w:r>
        <w:t>a ser juzgada en un plazo razonable o puesta en libertad sin perjuicio de la continuación del proceso.</w:t>
      </w:r>
    </w:p>
    <w:p w14:paraId="353B3E7A" w14:textId="77777777" w:rsidR="00A16137" w:rsidRDefault="000C2B79">
      <w:pPr>
        <w:pStyle w:val="BodyText"/>
        <w:spacing w:line="360" w:lineRule="auto"/>
        <w:ind w:right="134"/>
      </w:pPr>
      <w:r>
        <w:t>Sin embargo, la legislación procesal argentina mantiene un diseño fragmentario que contradice estos compromisos internacionales. Las provincias, en ejercicio de sus competencias, han dictado sus propios códigos procesales penales con criterios dispares respecto de los requisitos, plazos y modalidades de la prisión preventiva. En algunas jurisdicciones, como Jujuy o Mendoza, se prevén límites máximos de duración de la medida; en otras, como Buenos Aires o Formosa, tales plazos son indeterminados o dependen d</w:t>
      </w:r>
      <w:r>
        <w:t>e la duración de la investigación. Esta heterogeneidad ha generado una desigualdad estructural en el acceso a la libertad</w:t>
      </w:r>
      <w:r>
        <w:rPr>
          <w:spacing w:val="-2"/>
        </w:rPr>
        <w:t xml:space="preserve"> </w:t>
      </w:r>
      <w:r>
        <w:t>durante</w:t>
      </w:r>
      <w:r>
        <w:rPr>
          <w:spacing w:val="-2"/>
        </w:rPr>
        <w:t xml:space="preserve"> </w:t>
      </w:r>
      <w:r>
        <w:t>el</w:t>
      </w:r>
      <w:r>
        <w:rPr>
          <w:spacing w:val="-3"/>
        </w:rPr>
        <w:t xml:space="preserve"> </w:t>
      </w:r>
      <w:r>
        <w:t>proceso</w:t>
      </w:r>
      <w:r>
        <w:rPr>
          <w:spacing w:val="-2"/>
        </w:rPr>
        <w:t xml:space="preserve"> </w:t>
      </w:r>
      <w:r>
        <w:t>penal,</w:t>
      </w:r>
      <w:r>
        <w:rPr>
          <w:spacing w:val="-2"/>
        </w:rPr>
        <w:t xml:space="preserve"> </w:t>
      </w:r>
      <w:r>
        <w:t>vulnerando</w:t>
      </w:r>
      <w:r>
        <w:rPr>
          <w:spacing w:val="-4"/>
        </w:rPr>
        <w:t xml:space="preserve"> </w:t>
      </w:r>
      <w:r>
        <w:t>el</w:t>
      </w:r>
      <w:r>
        <w:rPr>
          <w:spacing w:val="-3"/>
        </w:rPr>
        <w:t xml:space="preserve"> </w:t>
      </w:r>
      <w:r>
        <w:t>principio</w:t>
      </w:r>
      <w:r>
        <w:rPr>
          <w:spacing w:val="-2"/>
        </w:rPr>
        <w:t xml:space="preserve"> </w:t>
      </w:r>
      <w:r>
        <w:t>de</w:t>
      </w:r>
      <w:r>
        <w:rPr>
          <w:spacing w:val="-2"/>
        </w:rPr>
        <w:t xml:space="preserve"> </w:t>
      </w:r>
      <w:r>
        <w:t>igualdad</w:t>
      </w:r>
      <w:r>
        <w:rPr>
          <w:spacing w:val="-2"/>
        </w:rPr>
        <w:t xml:space="preserve"> </w:t>
      </w:r>
      <w:r>
        <w:t>ante</w:t>
      </w:r>
      <w:r>
        <w:rPr>
          <w:spacing w:val="-2"/>
        </w:rPr>
        <w:t xml:space="preserve"> </w:t>
      </w:r>
      <w:r>
        <w:t>la</w:t>
      </w:r>
      <w:r>
        <w:rPr>
          <w:spacing w:val="-2"/>
        </w:rPr>
        <w:t xml:space="preserve"> </w:t>
      </w:r>
      <w:r>
        <w:t>ley consagrado en el artículo 16 de la Constitución Nacional.</w:t>
      </w:r>
    </w:p>
    <w:p w14:paraId="3CD8A40A" w14:textId="77777777" w:rsidR="00A16137" w:rsidRDefault="000C2B79">
      <w:pPr>
        <w:pStyle w:val="BodyText"/>
        <w:spacing w:line="360" w:lineRule="auto"/>
        <w:ind w:right="136"/>
      </w:pPr>
      <w:r>
        <w:t>La</w:t>
      </w:r>
      <w:r>
        <w:rPr>
          <w:spacing w:val="-13"/>
        </w:rPr>
        <w:t xml:space="preserve"> </w:t>
      </w:r>
      <w:r>
        <w:t>Corte</w:t>
      </w:r>
      <w:r>
        <w:rPr>
          <w:spacing w:val="-15"/>
        </w:rPr>
        <w:t xml:space="preserve"> </w:t>
      </w:r>
      <w:r>
        <w:t>Suprema</w:t>
      </w:r>
      <w:r>
        <w:rPr>
          <w:spacing w:val="-13"/>
        </w:rPr>
        <w:t xml:space="preserve"> </w:t>
      </w:r>
      <w:r>
        <w:t>de</w:t>
      </w:r>
      <w:r>
        <w:rPr>
          <w:spacing w:val="-13"/>
        </w:rPr>
        <w:t xml:space="preserve"> </w:t>
      </w:r>
      <w:r>
        <w:t>Justicia</w:t>
      </w:r>
      <w:r>
        <w:rPr>
          <w:spacing w:val="-13"/>
        </w:rPr>
        <w:t xml:space="preserve"> </w:t>
      </w:r>
      <w:r>
        <w:t>de</w:t>
      </w:r>
      <w:r>
        <w:rPr>
          <w:spacing w:val="-15"/>
        </w:rPr>
        <w:t xml:space="preserve"> </w:t>
      </w:r>
      <w:r>
        <w:t>la</w:t>
      </w:r>
      <w:r>
        <w:rPr>
          <w:spacing w:val="-13"/>
        </w:rPr>
        <w:t xml:space="preserve"> </w:t>
      </w:r>
      <w:r>
        <w:t>Nación</w:t>
      </w:r>
      <w:r>
        <w:rPr>
          <w:spacing w:val="-13"/>
        </w:rPr>
        <w:t xml:space="preserve"> </w:t>
      </w:r>
      <w:r>
        <w:t>abordó</w:t>
      </w:r>
      <w:r>
        <w:rPr>
          <w:spacing w:val="-13"/>
        </w:rPr>
        <w:t xml:space="preserve"> </w:t>
      </w:r>
      <w:r>
        <w:t>esta problemática en el precedente “Verbitsky, Horacio s/habeas corpus” (2005), al advertir</w:t>
      </w:r>
      <w:r>
        <w:rPr>
          <w:spacing w:val="-11"/>
        </w:rPr>
        <w:t xml:space="preserve"> </w:t>
      </w:r>
      <w:r>
        <w:t>que,</w:t>
      </w:r>
      <w:r>
        <w:rPr>
          <w:spacing w:val="-10"/>
        </w:rPr>
        <w:t xml:space="preserve"> </w:t>
      </w:r>
      <w:r>
        <w:t>si</w:t>
      </w:r>
      <w:r>
        <w:rPr>
          <w:spacing w:val="-11"/>
        </w:rPr>
        <w:t xml:space="preserve"> </w:t>
      </w:r>
      <w:r>
        <w:t>bien</w:t>
      </w:r>
      <w:r>
        <w:rPr>
          <w:spacing w:val="-9"/>
        </w:rPr>
        <w:t xml:space="preserve"> </w:t>
      </w:r>
      <w:r>
        <w:t>los</w:t>
      </w:r>
      <w:r>
        <w:rPr>
          <w:spacing w:val="-13"/>
        </w:rPr>
        <w:t xml:space="preserve"> </w:t>
      </w:r>
      <w:r>
        <w:t>códigos</w:t>
      </w:r>
      <w:r>
        <w:rPr>
          <w:spacing w:val="-13"/>
        </w:rPr>
        <w:t xml:space="preserve"> </w:t>
      </w:r>
      <w:r>
        <w:t>procesales</w:t>
      </w:r>
      <w:r>
        <w:rPr>
          <w:spacing w:val="-10"/>
        </w:rPr>
        <w:t xml:space="preserve"> </w:t>
      </w:r>
      <w:r>
        <w:t>son</w:t>
      </w:r>
      <w:r>
        <w:rPr>
          <w:spacing w:val="-9"/>
        </w:rPr>
        <w:t xml:space="preserve"> </w:t>
      </w:r>
      <w:r>
        <w:t>materia</w:t>
      </w:r>
      <w:r>
        <w:rPr>
          <w:spacing w:val="-9"/>
        </w:rPr>
        <w:t xml:space="preserve"> </w:t>
      </w:r>
      <w:r>
        <w:t>de</w:t>
      </w:r>
      <w:r>
        <w:rPr>
          <w:spacing w:val="-9"/>
        </w:rPr>
        <w:t xml:space="preserve"> </w:t>
      </w:r>
      <w:r>
        <w:t>legislación</w:t>
      </w:r>
      <w:r>
        <w:rPr>
          <w:spacing w:val="-9"/>
        </w:rPr>
        <w:t xml:space="preserve"> </w:t>
      </w:r>
      <w:r>
        <w:t>provincial, el</w:t>
      </w:r>
      <w:r>
        <w:rPr>
          <w:spacing w:val="-17"/>
        </w:rPr>
        <w:t xml:space="preserve"> </w:t>
      </w:r>
      <w:r>
        <w:t>Estado</w:t>
      </w:r>
      <w:r>
        <w:rPr>
          <w:spacing w:val="-15"/>
        </w:rPr>
        <w:t xml:space="preserve"> </w:t>
      </w:r>
      <w:r>
        <w:t>federal</w:t>
      </w:r>
      <w:r>
        <w:rPr>
          <w:spacing w:val="-17"/>
        </w:rPr>
        <w:t xml:space="preserve"> </w:t>
      </w:r>
      <w:r>
        <w:t>debe</w:t>
      </w:r>
      <w:r>
        <w:rPr>
          <w:spacing w:val="-17"/>
        </w:rPr>
        <w:t xml:space="preserve"> </w:t>
      </w:r>
      <w:r>
        <w:t>asegurar</w:t>
      </w:r>
      <w:r>
        <w:rPr>
          <w:spacing w:val="-15"/>
        </w:rPr>
        <w:t xml:space="preserve"> </w:t>
      </w:r>
      <w:r>
        <w:t>un</w:t>
      </w:r>
      <w:r>
        <w:rPr>
          <w:spacing w:val="-14"/>
        </w:rPr>
        <w:t xml:space="preserve"> </w:t>
      </w:r>
      <w:r>
        <w:rPr>
          <w:i/>
        </w:rPr>
        <w:t>“piso</w:t>
      </w:r>
      <w:r>
        <w:rPr>
          <w:i/>
          <w:spacing w:val="-16"/>
        </w:rPr>
        <w:t xml:space="preserve"> </w:t>
      </w:r>
      <w:r>
        <w:rPr>
          <w:i/>
        </w:rPr>
        <w:t>mínimo</w:t>
      </w:r>
      <w:r>
        <w:rPr>
          <w:i/>
          <w:spacing w:val="-14"/>
        </w:rPr>
        <w:t xml:space="preserve"> </w:t>
      </w:r>
      <w:r>
        <w:rPr>
          <w:i/>
        </w:rPr>
        <w:t>común</w:t>
      </w:r>
      <w:r>
        <w:rPr>
          <w:i/>
          <w:spacing w:val="-16"/>
        </w:rPr>
        <w:t xml:space="preserve"> </w:t>
      </w:r>
      <w:r>
        <w:rPr>
          <w:i/>
        </w:rPr>
        <w:t>de</w:t>
      </w:r>
      <w:r>
        <w:rPr>
          <w:i/>
          <w:spacing w:val="-16"/>
        </w:rPr>
        <w:t xml:space="preserve"> </w:t>
      </w:r>
      <w:r>
        <w:rPr>
          <w:i/>
        </w:rPr>
        <w:t>garantías”</w:t>
      </w:r>
      <w:r>
        <w:rPr>
          <w:i/>
          <w:spacing w:val="-16"/>
        </w:rPr>
        <w:t xml:space="preserve"> </w:t>
      </w:r>
      <w:r>
        <w:t>en</w:t>
      </w:r>
      <w:r>
        <w:rPr>
          <w:spacing w:val="-16"/>
        </w:rPr>
        <w:t xml:space="preserve"> </w:t>
      </w:r>
      <w:r>
        <w:t>materia de prisión preventiva, conforme a los estándares internacionales.</w:t>
      </w:r>
      <w:hyperlink w:anchor="_bookmark2" w:history="1">
        <w:r w:rsidR="00A16137">
          <w:rPr>
            <w:position w:val="8"/>
            <w:sz w:val="16"/>
          </w:rPr>
          <w:t>3</w:t>
        </w:r>
      </w:hyperlink>
      <w:r>
        <w:rPr>
          <w:spacing w:val="40"/>
          <w:position w:val="8"/>
          <w:sz w:val="16"/>
        </w:rPr>
        <w:t xml:space="preserve"> </w:t>
      </w:r>
      <w:r>
        <w:t>Este pronunciamiento</w:t>
      </w:r>
      <w:r>
        <w:rPr>
          <w:spacing w:val="-13"/>
        </w:rPr>
        <w:t xml:space="preserve"> </w:t>
      </w:r>
      <w:r>
        <w:t>inauguró</w:t>
      </w:r>
      <w:r>
        <w:rPr>
          <w:spacing w:val="-13"/>
        </w:rPr>
        <w:t xml:space="preserve"> </w:t>
      </w:r>
      <w:r>
        <w:t>una</w:t>
      </w:r>
      <w:r>
        <w:rPr>
          <w:spacing w:val="-13"/>
        </w:rPr>
        <w:t xml:space="preserve"> </w:t>
      </w:r>
      <w:r>
        <w:t>línea</w:t>
      </w:r>
      <w:r>
        <w:rPr>
          <w:spacing w:val="-14"/>
        </w:rPr>
        <w:t xml:space="preserve"> </w:t>
      </w:r>
      <w:r>
        <w:t>jurisprudencial</w:t>
      </w:r>
      <w:r>
        <w:rPr>
          <w:spacing w:val="-14"/>
        </w:rPr>
        <w:t xml:space="preserve"> </w:t>
      </w:r>
      <w:r>
        <w:t>y</w:t>
      </w:r>
      <w:r>
        <w:rPr>
          <w:spacing w:val="-15"/>
        </w:rPr>
        <w:t xml:space="preserve"> </w:t>
      </w:r>
      <w:r>
        <w:t>doctrinaria</w:t>
      </w:r>
      <w:r>
        <w:rPr>
          <w:spacing w:val="-14"/>
        </w:rPr>
        <w:t xml:space="preserve"> </w:t>
      </w:r>
      <w:r>
        <w:t>que</w:t>
      </w:r>
      <w:r>
        <w:rPr>
          <w:spacing w:val="-14"/>
        </w:rPr>
        <w:t xml:space="preserve"> </w:t>
      </w:r>
      <w:r>
        <w:t>reconoce</w:t>
      </w:r>
      <w:r>
        <w:rPr>
          <w:spacing w:val="-13"/>
        </w:rPr>
        <w:t xml:space="preserve"> </w:t>
      </w:r>
      <w:r>
        <w:t xml:space="preserve">la necesidad de un equilibrio entre la autonomía provincial y la obligación del Estado argentino de garantizar igualdad sustantiva en el goce de derechos </w:t>
      </w:r>
      <w:r>
        <w:rPr>
          <w:spacing w:val="-2"/>
        </w:rPr>
        <w:t>fundamentales.</w:t>
      </w:r>
    </w:p>
    <w:p w14:paraId="5E19E5AE" w14:textId="77777777" w:rsidR="00A16137" w:rsidRDefault="00A16137">
      <w:pPr>
        <w:pStyle w:val="BodyText"/>
        <w:ind w:left="0" w:firstLine="0"/>
        <w:jc w:val="left"/>
        <w:rPr>
          <w:sz w:val="20"/>
        </w:rPr>
      </w:pPr>
    </w:p>
    <w:p w14:paraId="228D1A15" w14:textId="77777777" w:rsidR="00A16137" w:rsidRDefault="000C2B79">
      <w:pPr>
        <w:pStyle w:val="BodyText"/>
        <w:spacing w:before="115"/>
        <w:ind w:left="0" w:firstLine="0"/>
        <w:jc w:val="left"/>
        <w:rPr>
          <w:sz w:val="20"/>
        </w:rPr>
      </w:pPr>
      <w:r>
        <w:rPr>
          <w:noProof/>
          <w:sz w:val="20"/>
        </w:rPr>
        <mc:AlternateContent>
          <mc:Choice Requires="wps">
            <w:drawing>
              <wp:anchor distT="0" distB="0" distL="0" distR="0" simplePos="0" relativeHeight="487588864" behindDoc="1" locked="0" layoutInCell="1" allowOverlap="1" wp14:anchorId="3780D96E" wp14:editId="652227CD">
                <wp:simplePos x="0" y="0"/>
                <wp:positionH relativeFrom="page">
                  <wp:posOffset>1080516</wp:posOffset>
                </wp:positionH>
                <wp:positionV relativeFrom="paragraph">
                  <wp:posOffset>234675</wp:posOffset>
                </wp:positionV>
                <wp:extent cx="1828800" cy="952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8AA399" id="Graphic 4" o:spid="_x0000_s1026" style="position:absolute;margin-left:85.1pt;margin-top:18.5pt;width:2in;height:.7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" path="m1828800,l,,,9143r1828800,l1828800,xe" fillcolor="black" stroked="f">
                <v:path arrowok="t"/>
                <w10:wrap type="topAndBottom" anchorx="page"/>
              </v:shape>
            </w:pict>
          </mc:Fallback>
        </mc:AlternateContent>
      </w:r>
    </w:p>
    <w:p w14:paraId="1A2E5140" w14:textId="77777777" w:rsidR="00A16137" w:rsidRDefault="000C2B79">
      <w:pPr>
        <w:spacing w:before="116"/>
        <w:ind w:left="1"/>
        <w:rPr>
          <w:rFonts w:ascii="Times New Roman"/>
          <w:sz w:val="20"/>
        </w:rPr>
      </w:pPr>
      <w:bookmarkStart w:id="2" w:name="_bookmark2"/>
      <w:bookmarkEnd w:id="2"/>
      <w:r>
        <w:rPr>
          <w:rFonts w:ascii="Calibri"/>
          <w:sz w:val="20"/>
          <w:vertAlign w:val="superscript"/>
        </w:rPr>
        <w:t>3</w:t>
      </w:r>
      <w:r>
        <w:rPr>
          <w:rFonts w:ascii="Calibri"/>
          <w:spacing w:val="-2"/>
          <w:sz w:val="20"/>
        </w:rPr>
        <w:t xml:space="preserve"> </w:t>
      </w:r>
      <w:r>
        <w:rPr>
          <w:rFonts w:ascii="Times New Roman"/>
          <w:color w:val="212121"/>
          <w:sz w:val="20"/>
        </w:rPr>
        <w:t>CSJN,</w:t>
      </w:r>
      <w:r>
        <w:rPr>
          <w:rFonts w:ascii="Times New Roman"/>
          <w:color w:val="212121"/>
          <w:spacing w:val="-5"/>
          <w:sz w:val="20"/>
        </w:rPr>
        <w:t xml:space="preserve"> </w:t>
      </w:r>
      <w:r>
        <w:rPr>
          <w:rFonts w:ascii="Times New Roman"/>
          <w:color w:val="212121"/>
          <w:sz w:val="20"/>
        </w:rPr>
        <w:t>Verbitsky,</w:t>
      </w:r>
      <w:r>
        <w:rPr>
          <w:rFonts w:ascii="Times New Roman"/>
          <w:color w:val="212121"/>
          <w:spacing w:val="-5"/>
          <w:sz w:val="20"/>
        </w:rPr>
        <w:t xml:space="preserve"> </w:t>
      </w:r>
      <w:r>
        <w:rPr>
          <w:rFonts w:ascii="Times New Roman"/>
          <w:color w:val="212121"/>
          <w:sz w:val="20"/>
        </w:rPr>
        <w:t>Horacio</w:t>
      </w:r>
      <w:r>
        <w:rPr>
          <w:rFonts w:ascii="Times New Roman"/>
          <w:color w:val="212121"/>
          <w:spacing w:val="-4"/>
          <w:sz w:val="20"/>
        </w:rPr>
        <w:t xml:space="preserve"> </w:t>
      </w:r>
      <w:r>
        <w:rPr>
          <w:rFonts w:ascii="Times New Roman"/>
          <w:color w:val="212121"/>
          <w:sz w:val="20"/>
        </w:rPr>
        <w:t>s/habeas</w:t>
      </w:r>
      <w:r>
        <w:rPr>
          <w:rFonts w:ascii="Times New Roman"/>
          <w:color w:val="212121"/>
          <w:spacing w:val="-7"/>
          <w:sz w:val="20"/>
        </w:rPr>
        <w:t xml:space="preserve"> </w:t>
      </w:r>
      <w:r>
        <w:rPr>
          <w:rFonts w:ascii="Times New Roman"/>
          <w:color w:val="212121"/>
          <w:sz w:val="20"/>
        </w:rPr>
        <w:t>corpus,</w:t>
      </w:r>
      <w:r>
        <w:rPr>
          <w:rFonts w:ascii="Times New Roman"/>
          <w:color w:val="212121"/>
          <w:spacing w:val="-5"/>
          <w:sz w:val="20"/>
        </w:rPr>
        <w:t xml:space="preserve"> </w:t>
      </w:r>
      <w:r>
        <w:rPr>
          <w:rFonts w:ascii="Times New Roman"/>
          <w:color w:val="212121"/>
          <w:sz w:val="20"/>
        </w:rPr>
        <w:t>Fallos</w:t>
      </w:r>
      <w:r>
        <w:rPr>
          <w:rFonts w:ascii="Times New Roman"/>
          <w:color w:val="212121"/>
          <w:spacing w:val="-6"/>
          <w:sz w:val="20"/>
        </w:rPr>
        <w:t xml:space="preserve"> </w:t>
      </w:r>
      <w:r>
        <w:rPr>
          <w:rFonts w:ascii="Times New Roman"/>
          <w:color w:val="212121"/>
          <w:sz w:val="20"/>
        </w:rPr>
        <w:t>328:1146</w:t>
      </w:r>
      <w:r>
        <w:rPr>
          <w:rFonts w:ascii="Times New Roman"/>
          <w:color w:val="212121"/>
          <w:spacing w:val="-7"/>
          <w:sz w:val="20"/>
        </w:rPr>
        <w:t xml:space="preserve"> </w:t>
      </w:r>
      <w:r>
        <w:rPr>
          <w:rFonts w:ascii="Times New Roman"/>
          <w:color w:val="212121"/>
          <w:sz w:val="20"/>
        </w:rPr>
        <w:t>(2005),</w:t>
      </w:r>
      <w:r>
        <w:rPr>
          <w:rFonts w:ascii="Times New Roman"/>
          <w:color w:val="212121"/>
          <w:spacing w:val="-4"/>
          <w:sz w:val="20"/>
        </w:rPr>
        <w:t xml:space="preserve"> </w:t>
      </w:r>
      <w:r>
        <w:rPr>
          <w:rFonts w:ascii="Times New Roman"/>
          <w:color w:val="212121"/>
          <w:sz w:val="20"/>
        </w:rPr>
        <w:t>consid.</w:t>
      </w:r>
      <w:r>
        <w:rPr>
          <w:rFonts w:ascii="Times New Roman"/>
          <w:color w:val="212121"/>
          <w:spacing w:val="-5"/>
          <w:sz w:val="20"/>
        </w:rPr>
        <w:t xml:space="preserve"> 55.</w:t>
      </w:r>
    </w:p>
    <w:p w14:paraId="7DEFD1DF" w14:textId="77777777" w:rsidR="00A16137" w:rsidRDefault="00A16137">
      <w:pPr>
        <w:rPr>
          <w:rFonts w:ascii="Times New Roman"/>
          <w:sz w:val="20"/>
        </w:rPr>
        <w:sectPr w:rsidR="00A16137">
          <w:pgSz w:w="11910" w:h="16840"/>
          <w:pgMar w:top="1580" w:right="1559" w:bottom="280" w:left="1700" w:header="708" w:footer="0" w:gutter="0"/>
          <w:cols w:space="720"/>
        </w:sectPr>
      </w:pPr>
    </w:p>
    <w:p w14:paraId="74535F1B" w14:textId="77777777" w:rsidR="00A16137" w:rsidRDefault="00A16137">
      <w:pPr>
        <w:pStyle w:val="BodyText"/>
        <w:spacing w:before="138"/>
        <w:ind w:left="0" w:firstLine="0"/>
        <w:jc w:val="left"/>
        <w:rPr>
          <w:rFonts w:ascii="Times New Roman"/>
        </w:rPr>
      </w:pPr>
    </w:p>
    <w:p w14:paraId="3D747BD4" w14:textId="77777777" w:rsidR="00A16137" w:rsidRDefault="000C2B79">
      <w:pPr>
        <w:pStyle w:val="BodyText"/>
        <w:ind w:firstLine="0"/>
        <w:jc w:val="left"/>
      </w:pPr>
      <w:r>
        <w:rPr>
          <w:spacing w:val="-2"/>
        </w:rPr>
        <w:t>comprometidos.</w:t>
      </w:r>
    </w:p>
    <w:p w14:paraId="38BF58F2" w14:textId="77777777" w:rsidR="00A16137" w:rsidRDefault="000C2B79">
      <w:pPr>
        <w:pStyle w:val="ListParagraph"/>
        <w:numPr>
          <w:ilvl w:val="0"/>
          <w:numId w:val="3"/>
        </w:numPr>
        <w:tabs>
          <w:tab w:val="left" w:pos="476"/>
          <w:tab w:val="left" w:pos="1789"/>
          <w:tab w:val="left" w:pos="3769"/>
          <w:tab w:val="left" w:pos="4160"/>
        </w:tabs>
        <w:spacing w:before="1"/>
        <w:ind w:hanging="475"/>
        <w:jc w:val="left"/>
        <w:rPr>
          <w:sz w:val="24"/>
        </w:rPr>
      </w:pPr>
      <w:r>
        <w:br w:type="column"/>
      </w:r>
      <w:r>
        <w:rPr>
          <w:spacing w:val="-2"/>
          <w:sz w:val="24"/>
        </w:rPr>
        <w:t>Principios</w:t>
      </w:r>
      <w:r>
        <w:rPr>
          <w:sz w:val="24"/>
        </w:rPr>
        <w:tab/>
      </w:r>
      <w:r>
        <w:rPr>
          <w:spacing w:val="-2"/>
          <w:sz w:val="24"/>
        </w:rPr>
        <w:t>constitucionales</w:t>
      </w:r>
      <w:r>
        <w:rPr>
          <w:sz w:val="24"/>
        </w:rPr>
        <w:tab/>
      </w:r>
      <w:r>
        <w:rPr>
          <w:spacing w:val="-10"/>
          <w:sz w:val="24"/>
        </w:rPr>
        <w:t>y</w:t>
      </w:r>
      <w:r>
        <w:rPr>
          <w:sz w:val="24"/>
        </w:rPr>
        <w:tab/>
      </w:r>
      <w:r>
        <w:rPr>
          <w:spacing w:val="-2"/>
          <w:sz w:val="24"/>
        </w:rPr>
        <w:t>convencionales</w:t>
      </w:r>
    </w:p>
    <w:p w14:paraId="1FC40918" w14:textId="77777777" w:rsidR="00A16137" w:rsidRDefault="00A16137">
      <w:pPr>
        <w:pStyle w:val="BodyText"/>
        <w:ind w:left="0" w:firstLine="0"/>
        <w:jc w:val="left"/>
      </w:pPr>
    </w:p>
    <w:p w14:paraId="3E9D94A4" w14:textId="77777777" w:rsidR="00A16137" w:rsidRDefault="00A16137">
      <w:pPr>
        <w:pStyle w:val="BodyText"/>
        <w:ind w:left="0" w:firstLine="0"/>
        <w:jc w:val="left"/>
      </w:pPr>
    </w:p>
    <w:p w14:paraId="3E5C36E3" w14:textId="77777777" w:rsidR="00A16137" w:rsidRDefault="000C2B79">
      <w:pPr>
        <w:pStyle w:val="BodyText"/>
        <w:ind w:firstLine="0"/>
        <w:jc w:val="left"/>
      </w:pPr>
      <w:r>
        <w:t>El</w:t>
      </w:r>
      <w:r>
        <w:rPr>
          <w:spacing w:val="-4"/>
        </w:rPr>
        <w:t xml:space="preserve"> </w:t>
      </w:r>
      <w:r>
        <w:t>principio</w:t>
      </w:r>
      <w:r>
        <w:rPr>
          <w:spacing w:val="-2"/>
        </w:rPr>
        <w:t xml:space="preserve"> </w:t>
      </w:r>
      <w:r>
        <w:t>de</w:t>
      </w:r>
      <w:r>
        <w:rPr>
          <w:spacing w:val="-2"/>
        </w:rPr>
        <w:t xml:space="preserve"> </w:t>
      </w:r>
      <w:r>
        <w:t>presunción</w:t>
      </w:r>
      <w:r>
        <w:rPr>
          <w:spacing w:val="-2"/>
        </w:rPr>
        <w:t xml:space="preserve"> </w:t>
      </w:r>
      <w:r>
        <w:t>de</w:t>
      </w:r>
      <w:r>
        <w:rPr>
          <w:spacing w:val="-2"/>
        </w:rPr>
        <w:t xml:space="preserve"> </w:t>
      </w:r>
      <w:r>
        <w:t>inocencia,</w:t>
      </w:r>
      <w:r>
        <w:rPr>
          <w:spacing w:val="-2"/>
        </w:rPr>
        <w:t xml:space="preserve"> </w:t>
      </w:r>
      <w:r>
        <w:t>reconocido</w:t>
      </w:r>
      <w:r>
        <w:rPr>
          <w:spacing w:val="-2"/>
        </w:rPr>
        <w:t xml:space="preserve"> </w:t>
      </w:r>
      <w:r>
        <w:rPr>
          <w:spacing w:val="-5"/>
        </w:rPr>
        <w:t>en</w:t>
      </w:r>
    </w:p>
    <w:p w14:paraId="72B27E19" w14:textId="77777777" w:rsidR="00A16137" w:rsidRDefault="00A16137">
      <w:pPr>
        <w:pStyle w:val="BodyText"/>
        <w:jc w:val="left"/>
        <w:sectPr w:rsidR="00A16137">
          <w:pgSz w:w="11910" w:h="16840"/>
          <w:pgMar w:top="1580" w:right="1559" w:bottom="280" w:left="1700" w:header="708" w:footer="0" w:gutter="0"/>
          <w:cols w:num="2" w:space="720" w:equalWidth="0">
            <w:col w:w="1711" w:space="982"/>
            <w:col w:w="5958"/>
          </w:cols>
        </w:sectPr>
      </w:pPr>
    </w:p>
    <w:p w14:paraId="449C8AE7" w14:textId="77777777" w:rsidR="00A16137" w:rsidRDefault="000C2B79">
      <w:pPr>
        <w:spacing w:before="137" w:line="360" w:lineRule="auto"/>
        <w:ind w:left="1" w:right="136"/>
        <w:jc w:val="both"/>
        <w:rPr>
          <w:sz w:val="24"/>
        </w:rPr>
      </w:pPr>
      <w:r>
        <w:rPr>
          <w:sz w:val="24"/>
        </w:rPr>
        <w:t>el</w:t>
      </w:r>
      <w:r>
        <w:rPr>
          <w:spacing w:val="-12"/>
          <w:sz w:val="24"/>
        </w:rPr>
        <w:t xml:space="preserve"> </w:t>
      </w:r>
      <w:r>
        <w:rPr>
          <w:sz w:val="24"/>
        </w:rPr>
        <w:t>artículo</w:t>
      </w:r>
      <w:r>
        <w:rPr>
          <w:spacing w:val="-13"/>
          <w:sz w:val="24"/>
        </w:rPr>
        <w:t xml:space="preserve"> </w:t>
      </w:r>
      <w:r>
        <w:rPr>
          <w:sz w:val="24"/>
        </w:rPr>
        <w:t>18</w:t>
      </w:r>
      <w:r>
        <w:rPr>
          <w:spacing w:val="-13"/>
          <w:sz w:val="24"/>
        </w:rPr>
        <w:t xml:space="preserve"> </w:t>
      </w:r>
      <w:r>
        <w:rPr>
          <w:sz w:val="24"/>
        </w:rPr>
        <w:t>de</w:t>
      </w:r>
      <w:r>
        <w:rPr>
          <w:spacing w:val="-13"/>
          <w:sz w:val="24"/>
        </w:rPr>
        <w:t xml:space="preserve"> </w:t>
      </w:r>
      <w:r>
        <w:rPr>
          <w:sz w:val="24"/>
        </w:rPr>
        <w:t>la</w:t>
      </w:r>
      <w:r>
        <w:rPr>
          <w:spacing w:val="-13"/>
          <w:sz w:val="24"/>
        </w:rPr>
        <w:t xml:space="preserve"> </w:t>
      </w:r>
      <w:r>
        <w:rPr>
          <w:sz w:val="24"/>
        </w:rPr>
        <w:t>Constitución</w:t>
      </w:r>
      <w:r>
        <w:rPr>
          <w:spacing w:val="-13"/>
          <w:sz w:val="24"/>
        </w:rPr>
        <w:t xml:space="preserve"> </w:t>
      </w:r>
      <w:r>
        <w:rPr>
          <w:sz w:val="24"/>
        </w:rPr>
        <w:t>Nacional</w:t>
      </w:r>
      <w:r>
        <w:rPr>
          <w:spacing w:val="-12"/>
          <w:sz w:val="24"/>
        </w:rPr>
        <w:t xml:space="preserve"> </w:t>
      </w:r>
      <w:r>
        <w:rPr>
          <w:sz w:val="24"/>
        </w:rPr>
        <w:t>y</w:t>
      </w:r>
      <w:r>
        <w:rPr>
          <w:spacing w:val="-14"/>
          <w:sz w:val="24"/>
        </w:rPr>
        <w:t xml:space="preserve"> </w:t>
      </w:r>
      <w:r>
        <w:rPr>
          <w:sz w:val="24"/>
        </w:rPr>
        <w:t>en</w:t>
      </w:r>
      <w:r>
        <w:rPr>
          <w:spacing w:val="-15"/>
          <w:sz w:val="24"/>
        </w:rPr>
        <w:t xml:space="preserve"> </w:t>
      </w:r>
      <w:r>
        <w:rPr>
          <w:sz w:val="24"/>
        </w:rPr>
        <w:t>los</w:t>
      </w:r>
      <w:r>
        <w:rPr>
          <w:spacing w:val="-12"/>
          <w:sz w:val="24"/>
        </w:rPr>
        <w:t xml:space="preserve"> </w:t>
      </w:r>
      <w:r>
        <w:rPr>
          <w:sz w:val="24"/>
        </w:rPr>
        <w:t>artículos</w:t>
      </w:r>
      <w:r>
        <w:rPr>
          <w:spacing w:val="-14"/>
          <w:sz w:val="24"/>
        </w:rPr>
        <w:t xml:space="preserve"> </w:t>
      </w:r>
      <w:r>
        <w:rPr>
          <w:sz w:val="24"/>
        </w:rPr>
        <w:t>8.2</w:t>
      </w:r>
      <w:r>
        <w:rPr>
          <w:spacing w:val="-13"/>
          <w:sz w:val="24"/>
        </w:rPr>
        <w:t xml:space="preserve"> </w:t>
      </w:r>
      <w:r>
        <w:rPr>
          <w:sz w:val="24"/>
        </w:rPr>
        <w:t>de</w:t>
      </w:r>
      <w:r>
        <w:rPr>
          <w:spacing w:val="-11"/>
          <w:sz w:val="24"/>
        </w:rPr>
        <w:t xml:space="preserve"> </w:t>
      </w:r>
      <w:r>
        <w:rPr>
          <w:sz w:val="24"/>
        </w:rPr>
        <w:t>la</w:t>
      </w:r>
      <w:r>
        <w:rPr>
          <w:spacing w:val="-13"/>
          <w:sz w:val="24"/>
        </w:rPr>
        <w:t xml:space="preserve"> </w:t>
      </w:r>
      <w:r>
        <w:rPr>
          <w:sz w:val="24"/>
        </w:rPr>
        <w:t>CADH</w:t>
      </w:r>
      <w:r>
        <w:rPr>
          <w:spacing w:val="-12"/>
          <w:sz w:val="24"/>
        </w:rPr>
        <w:t xml:space="preserve"> </w:t>
      </w:r>
      <w:r>
        <w:rPr>
          <w:sz w:val="24"/>
        </w:rPr>
        <w:t>y</w:t>
      </w:r>
      <w:r>
        <w:rPr>
          <w:spacing w:val="-12"/>
          <w:sz w:val="24"/>
        </w:rPr>
        <w:t xml:space="preserve"> </w:t>
      </w:r>
      <w:r>
        <w:rPr>
          <w:sz w:val="24"/>
        </w:rPr>
        <w:t xml:space="preserve">14.2 del PIDCP, constituye el eje rector del proceso penal democrático. Tal como sostiene Julio B. J. Maier, </w:t>
      </w:r>
      <w:r>
        <w:rPr>
          <w:i/>
          <w:sz w:val="24"/>
        </w:rPr>
        <w:t>“la afirmación de que el imputado no puede ser sometido a una pena y, por lo tanto, no puede ser tratado como culpable hasta que no se dicte sentencia firme de condena, constituye el principio rector para expresar</w:t>
      </w:r>
      <w:r>
        <w:rPr>
          <w:i/>
          <w:spacing w:val="-5"/>
          <w:sz w:val="24"/>
        </w:rPr>
        <w:t xml:space="preserve"> </w:t>
      </w:r>
      <w:r>
        <w:rPr>
          <w:i/>
          <w:sz w:val="24"/>
        </w:rPr>
        <w:t>los</w:t>
      </w:r>
      <w:r>
        <w:rPr>
          <w:i/>
          <w:spacing w:val="-4"/>
          <w:sz w:val="24"/>
        </w:rPr>
        <w:t xml:space="preserve"> </w:t>
      </w:r>
      <w:r>
        <w:rPr>
          <w:i/>
          <w:sz w:val="24"/>
        </w:rPr>
        <w:t>límites</w:t>
      </w:r>
      <w:r>
        <w:rPr>
          <w:i/>
          <w:spacing w:val="-7"/>
          <w:sz w:val="24"/>
        </w:rPr>
        <w:t xml:space="preserve"> </w:t>
      </w:r>
      <w:r>
        <w:rPr>
          <w:i/>
          <w:sz w:val="24"/>
        </w:rPr>
        <w:t>de</w:t>
      </w:r>
      <w:r>
        <w:rPr>
          <w:i/>
          <w:spacing w:val="-6"/>
          <w:sz w:val="24"/>
        </w:rPr>
        <w:t xml:space="preserve"> </w:t>
      </w:r>
      <w:r>
        <w:rPr>
          <w:i/>
          <w:sz w:val="24"/>
        </w:rPr>
        <w:t>las</w:t>
      </w:r>
      <w:r>
        <w:rPr>
          <w:i/>
          <w:spacing w:val="-4"/>
          <w:sz w:val="24"/>
        </w:rPr>
        <w:t xml:space="preserve"> </w:t>
      </w:r>
      <w:r>
        <w:rPr>
          <w:i/>
          <w:sz w:val="24"/>
        </w:rPr>
        <w:t>medidas</w:t>
      </w:r>
      <w:r>
        <w:rPr>
          <w:i/>
          <w:spacing w:val="-7"/>
          <w:sz w:val="24"/>
        </w:rPr>
        <w:t xml:space="preserve"> </w:t>
      </w:r>
      <w:r>
        <w:rPr>
          <w:i/>
          <w:sz w:val="24"/>
        </w:rPr>
        <w:t>de</w:t>
      </w:r>
      <w:r>
        <w:rPr>
          <w:i/>
          <w:spacing w:val="-6"/>
          <w:sz w:val="24"/>
        </w:rPr>
        <w:t xml:space="preserve"> </w:t>
      </w:r>
      <w:r>
        <w:rPr>
          <w:i/>
          <w:sz w:val="24"/>
        </w:rPr>
        <w:t>coerción</w:t>
      </w:r>
      <w:r>
        <w:rPr>
          <w:i/>
          <w:spacing w:val="-3"/>
          <w:sz w:val="24"/>
        </w:rPr>
        <w:t xml:space="preserve"> </w:t>
      </w:r>
      <w:r>
        <w:rPr>
          <w:i/>
          <w:sz w:val="24"/>
        </w:rPr>
        <w:t>procesal</w:t>
      </w:r>
      <w:r>
        <w:rPr>
          <w:i/>
          <w:spacing w:val="-7"/>
          <w:sz w:val="24"/>
        </w:rPr>
        <w:t xml:space="preserve"> </w:t>
      </w:r>
      <w:r>
        <w:rPr>
          <w:i/>
          <w:sz w:val="24"/>
        </w:rPr>
        <w:t>contra</w:t>
      </w:r>
      <w:r>
        <w:rPr>
          <w:i/>
          <w:spacing w:val="-6"/>
          <w:sz w:val="24"/>
        </w:rPr>
        <w:t xml:space="preserve"> </w:t>
      </w:r>
      <w:r>
        <w:rPr>
          <w:i/>
          <w:sz w:val="24"/>
        </w:rPr>
        <w:t>él”</w:t>
      </w:r>
      <w:r>
        <w:rPr>
          <w:sz w:val="24"/>
        </w:rPr>
        <w:t>.</w:t>
      </w:r>
      <w:hyperlink w:anchor="_bookmark3" w:history="1">
        <w:r w:rsidR="00A16137">
          <w:rPr>
            <w:position w:val="8"/>
            <w:sz w:val="16"/>
          </w:rPr>
          <w:t>4</w:t>
        </w:r>
      </w:hyperlink>
      <w:r>
        <w:rPr>
          <w:spacing w:val="15"/>
          <w:position w:val="8"/>
          <w:sz w:val="16"/>
        </w:rPr>
        <w:t xml:space="preserve"> </w:t>
      </w:r>
      <w:r>
        <w:rPr>
          <w:sz w:val="24"/>
        </w:rPr>
        <w:t>Desde</w:t>
      </w:r>
      <w:r>
        <w:rPr>
          <w:spacing w:val="-6"/>
          <w:sz w:val="24"/>
        </w:rPr>
        <w:t xml:space="preserve"> </w:t>
      </w:r>
      <w:r>
        <w:rPr>
          <w:sz w:val="24"/>
        </w:rPr>
        <w:t>esta perspectiva, la prisión preventiva sólo puede imponerse como medida cautelar estrictamente necesaria y proporcional a los fines procesales que la justifican.</w:t>
      </w:r>
    </w:p>
    <w:p w14:paraId="4489A9A4" w14:textId="77777777" w:rsidR="00A16137" w:rsidRDefault="000C2B79">
      <w:pPr>
        <w:pStyle w:val="BodyText"/>
        <w:spacing w:line="360" w:lineRule="auto"/>
        <w:ind w:right="134"/>
        <w:rPr>
          <w:position w:val="8"/>
          <w:sz w:val="16"/>
        </w:rPr>
      </w:pPr>
      <w:r>
        <w:t>Por su parte, el principio de libertad personal, en tanto regla general del proceso penal, tiene rango constitucional y convencional. La Corte Interamericana de Derechos Humanos ha sostenido reiteradamente que la</w:t>
      </w:r>
      <w:r>
        <w:rPr>
          <w:spacing w:val="-4"/>
        </w:rPr>
        <w:t xml:space="preserve"> </w:t>
      </w:r>
      <w:r>
        <w:t>libertad</w:t>
      </w:r>
      <w:r>
        <w:rPr>
          <w:spacing w:val="-7"/>
        </w:rPr>
        <w:t xml:space="preserve"> </w:t>
      </w:r>
      <w:r>
        <w:t>es</w:t>
      </w:r>
      <w:r>
        <w:rPr>
          <w:spacing w:val="-5"/>
        </w:rPr>
        <w:t xml:space="preserve"> </w:t>
      </w:r>
      <w:r>
        <w:t>la</w:t>
      </w:r>
      <w:r>
        <w:rPr>
          <w:spacing w:val="-4"/>
        </w:rPr>
        <w:t xml:space="preserve"> </w:t>
      </w:r>
      <w:r>
        <w:t>regla</w:t>
      </w:r>
      <w:r>
        <w:rPr>
          <w:spacing w:val="-4"/>
        </w:rPr>
        <w:t xml:space="preserve"> </w:t>
      </w:r>
      <w:r>
        <w:t>y</w:t>
      </w:r>
      <w:r>
        <w:rPr>
          <w:spacing w:val="-8"/>
        </w:rPr>
        <w:t xml:space="preserve"> </w:t>
      </w:r>
      <w:r>
        <w:t>su</w:t>
      </w:r>
      <w:r>
        <w:rPr>
          <w:spacing w:val="-4"/>
        </w:rPr>
        <w:t xml:space="preserve"> </w:t>
      </w:r>
      <w:r>
        <w:t>restricción,</w:t>
      </w:r>
      <w:r>
        <w:rPr>
          <w:spacing w:val="-7"/>
        </w:rPr>
        <w:t xml:space="preserve"> </w:t>
      </w:r>
      <w:r>
        <w:t>la</w:t>
      </w:r>
      <w:r>
        <w:rPr>
          <w:spacing w:val="-4"/>
        </w:rPr>
        <w:t xml:space="preserve"> </w:t>
      </w:r>
      <w:r>
        <w:t>excepción,</w:t>
      </w:r>
      <w:r>
        <w:rPr>
          <w:spacing w:val="-5"/>
        </w:rPr>
        <w:t xml:space="preserve"> </w:t>
      </w:r>
      <w:r>
        <w:t>exigiendo</w:t>
      </w:r>
      <w:r>
        <w:rPr>
          <w:spacing w:val="-7"/>
        </w:rPr>
        <w:t xml:space="preserve"> </w:t>
      </w:r>
      <w:r>
        <w:t>que</w:t>
      </w:r>
      <w:r>
        <w:rPr>
          <w:spacing w:val="-7"/>
        </w:rPr>
        <w:t xml:space="preserve"> </w:t>
      </w:r>
      <w:r>
        <w:t>toda</w:t>
      </w:r>
      <w:r>
        <w:rPr>
          <w:spacing w:val="-4"/>
        </w:rPr>
        <w:t xml:space="preserve"> </w:t>
      </w:r>
      <w:r>
        <w:t>privación de libertad esté debidamente fundada en criterios de necesidad, proporcionalidad y razonabilidad.</w:t>
      </w:r>
      <w:hyperlink w:anchor="_bookmark4" w:history="1">
        <w:r w:rsidR="00A16137">
          <w:rPr>
            <w:position w:val="8"/>
            <w:sz w:val="16"/>
          </w:rPr>
          <w:t>5</w:t>
        </w:r>
      </w:hyperlink>
      <w:r>
        <w:rPr>
          <w:spacing w:val="40"/>
          <w:position w:val="8"/>
          <w:sz w:val="16"/>
        </w:rPr>
        <w:t xml:space="preserve"> </w:t>
      </w:r>
      <w:r>
        <w:t xml:space="preserve">En el caso Suárez Rosero vs. Ecuador, el Tribunal indicó que la prisión preventiva </w:t>
      </w:r>
      <w:r>
        <w:rPr>
          <w:i/>
        </w:rPr>
        <w:t>“no puede ser la regla general, ni responder a fines punitivos o ejemplarizantes”</w:t>
      </w:r>
      <w:r>
        <w:t>, ya que su función se limita a garantizar la comparecencia del imputado y el desarrollo normal del proceso.</w:t>
      </w:r>
      <w:hyperlink w:anchor="_bookmark5" w:history="1">
        <w:r w:rsidR="00A16137">
          <w:rPr>
            <w:position w:val="8"/>
            <w:sz w:val="16"/>
          </w:rPr>
          <w:t>6</w:t>
        </w:r>
      </w:hyperlink>
    </w:p>
    <w:p w14:paraId="703DDDBB" w14:textId="77777777" w:rsidR="00A16137" w:rsidRDefault="000C2B79">
      <w:pPr>
        <w:pStyle w:val="BodyText"/>
        <w:spacing w:line="360" w:lineRule="auto"/>
        <w:ind w:right="136"/>
      </w:pPr>
      <w:r>
        <w:t>Debe adicionarse que, el principio de razonabilidad, derivado</w:t>
      </w:r>
      <w:r>
        <w:rPr>
          <w:spacing w:val="-4"/>
        </w:rPr>
        <w:t xml:space="preserve"> </w:t>
      </w:r>
      <w:r>
        <w:t>del</w:t>
      </w:r>
      <w:r>
        <w:rPr>
          <w:spacing w:val="-3"/>
        </w:rPr>
        <w:t xml:space="preserve"> </w:t>
      </w:r>
      <w:r>
        <w:t>artículo</w:t>
      </w:r>
      <w:r>
        <w:rPr>
          <w:spacing w:val="-2"/>
        </w:rPr>
        <w:t xml:space="preserve"> </w:t>
      </w:r>
      <w:r>
        <w:t>28</w:t>
      </w:r>
      <w:r>
        <w:rPr>
          <w:spacing w:val="-2"/>
        </w:rPr>
        <w:t xml:space="preserve"> </w:t>
      </w:r>
      <w:r>
        <w:t>de</w:t>
      </w:r>
      <w:r>
        <w:rPr>
          <w:spacing w:val="-2"/>
        </w:rPr>
        <w:t xml:space="preserve"> </w:t>
      </w:r>
      <w:r>
        <w:t>la</w:t>
      </w:r>
      <w:r>
        <w:rPr>
          <w:spacing w:val="-2"/>
        </w:rPr>
        <w:t xml:space="preserve"> </w:t>
      </w:r>
      <w:r>
        <w:t>Constitución</w:t>
      </w:r>
      <w:r>
        <w:rPr>
          <w:spacing w:val="-2"/>
        </w:rPr>
        <w:t xml:space="preserve"> </w:t>
      </w:r>
      <w:r>
        <w:t>Nacional,</w:t>
      </w:r>
      <w:r>
        <w:rPr>
          <w:spacing w:val="-2"/>
        </w:rPr>
        <w:t xml:space="preserve"> </w:t>
      </w:r>
      <w:r>
        <w:t>impone</w:t>
      </w:r>
      <w:r>
        <w:rPr>
          <w:spacing w:val="-4"/>
        </w:rPr>
        <w:t xml:space="preserve"> </w:t>
      </w:r>
      <w:r>
        <w:t>al</w:t>
      </w:r>
      <w:r>
        <w:rPr>
          <w:spacing w:val="-3"/>
        </w:rPr>
        <w:t xml:space="preserve"> </w:t>
      </w:r>
      <w:r>
        <w:t>legislador</w:t>
      </w:r>
      <w:r>
        <w:rPr>
          <w:spacing w:val="-4"/>
        </w:rPr>
        <w:t xml:space="preserve"> </w:t>
      </w:r>
      <w:r>
        <w:t>y</w:t>
      </w:r>
      <w:r>
        <w:rPr>
          <w:spacing w:val="-3"/>
        </w:rPr>
        <w:t xml:space="preserve"> </w:t>
      </w:r>
      <w:r>
        <w:t>a</w:t>
      </w:r>
      <w:r>
        <w:rPr>
          <w:spacing w:val="-2"/>
        </w:rPr>
        <w:t xml:space="preserve"> </w:t>
      </w:r>
      <w:r>
        <w:t>los jueces la obligación de ajustar las medidas restrictivas de derechos a los fines que persiguen, no pudiendo alterarlos. De seguido, debe necesariamente concluirse que, cuando la prisión preventiva se prolonga en el tiempo sin un fundamento legítimo, pierde su carácter cautelar y se convierte en una pena anticipada, vulnerando la finalidad constitucional del proceso.</w:t>
      </w:r>
    </w:p>
    <w:p w14:paraId="10703105" w14:textId="77777777" w:rsidR="00A16137" w:rsidRDefault="000C2B79">
      <w:pPr>
        <w:pStyle w:val="BodyText"/>
        <w:spacing w:line="360" w:lineRule="auto"/>
        <w:ind w:right="136"/>
      </w:pPr>
      <w:r>
        <w:t>En este sentido, el principio de proporcionalidad también adquiere relevancia decisiva. Según Luigi Ferrajoli, el derecho penal exige</w:t>
      </w:r>
      <w:r>
        <w:rPr>
          <w:spacing w:val="53"/>
        </w:rPr>
        <w:t xml:space="preserve"> </w:t>
      </w:r>
      <w:r>
        <w:t>que</w:t>
      </w:r>
      <w:r>
        <w:rPr>
          <w:spacing w:val="55"/>
        </w:rPr>
        <w:t xml:space="preserve"> </w:t>
      </w:r>
      <w:r>
        <w:t>toda</w:t>
      </w:r>
      <w:r>
        <w:rPr>
          <w:spacing w:val="57"/>
        </w:rPr>
        <w:t xml:space="preserve"> </w:t>
      </w:r>
      <w:r>
        <w:t>restricción</w:t>
      </w:r>
      <w:r>
        <w:rPr>
          <w:spacing w:val="58"/>
        </w:rPr>
        <w:t xml:space="preserve"> </w:t>
      </w:r>
      <w:r>
        <w:t>a</w:t>
      </w:r>
      <w:r>
        <w:rPr>
          <w:spacing w:val="57"/>
        </w:rPr>
        <w:t xml:space="preserve"> </w:t>
      </w:r>
      <w:r>
        <w:t>la</w:t>
      </w:r>
      <w:r>
        <w:rPr>
          <w:spacing w:val="57"/>
        </w:rPr>
        <w:t xml:space="preserve"> </w:t>
      </w:r>
      <w:r>
        <w:t>libertad</w:t>
      </w:r>
      <w:r>
        <w:rPr>
          <w:spacing w:val="57"/>
        </w:rPr>
        <w:t xml:space="preserve"> </w:t>
      </w:r>
      <w:r>
        <w:t>sea</w:t>
      </w:r>
      <w:r>
        <w:rPr>
          <w:spacing w:val="58"/>
        </w:rPr>
        <w:t xml:space="preserve"> </w:t>
      </w:r>
      <w:r>
        <w:t>estrictamente</w:t>
      </w:r>
      <w:r>
        <w:rPr>
          <w:spacing w:val="55"/>
        </w:rPr>
        <w:t xml:space="preserve"> </w:t>
      </w:r>
      <w:r>
        <w:t>proporcional</w:t>
      </w:r>
      <w:r>
        <w:rPr>
          <w:spacing w:val="56"/>
        </w:rPr>
        <w:t xml:space="preserve"> </w:t>
      </w:r>
      <w:r>
        <w:t>a</w:t>
      </w:r>
      <w:r>
        <w:rPr>
          <w:spacing w:val="58"/>
        </w:rPr>
        <w:t xml:space="preserve"> </w:t>
      </w:r>
      <w:r>
        <w:rPr>
          <w:spacing w:val="-5"/>
        </w:rPr>
        <w:t>la</w:t>
      </w:r>
    </w:p>
    <w:p w14:paraId="3B153774" w14:textId="77777777" w:rsidR="00A16137" w:rsidRDefault="000C2B79">
      <w:pPr>
        <w:pStyle w:val="BodyText"/>
        <w:spacing w:before="5"/>
        <w:ind w:left="0" w:firstLine="0"/>
        <w:jc w:val="left"/>
        <w:rPr>
          <w:sz w:val="18"/>
        </w:rPr>
      </w:pPr>
      <w:r>
        <w:rPr>
          <w:noProof/>
          <w:sz w:val="18"/>
        </w:rPr>
        <mc:AlternateContent>
          <mc:Choice Requires="wps">
            <w:drawing>
              <wp:anchor distT="0" distB="0" distL="0" distR="0" simplePos="0" relativeHeight="487589376" behindDoc="1" locked="0" layoutInCell="1" allowOverlap="1" wp14:anchorId="6A5DD151" wp14:editId="2C33F535">
                <wp:simplePos x="0" y="0"/>
                <wp:positionH relativeFrom="page">
                  <wp:posOffset>1080516</wp:posOffset>
                </wp:positionH>
                <wp:positionV relativeFrom="paragraph">
                  <wp:posOffset>150228</wp:posOffset>
                </wp:positionV>
                <wp:extent cx="1828800" cy="952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C1D735" id="Graphic 5" o:spid="_x0000_s1026" style="position:absolute;margin-left:85.1pt;margin-top:11.85pt;width:2in;height:.75pt;z-index:-15727104;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" path="m1828800,l,,,9143r1828800,l1828800,xe" fillcolor="black" stroked="f">
                <v:path arrowok="t"/>
                <w10:wrap type="topAndBottom" anchorx="page"/>
              </v:shape>
            </w:pict>
          </mc:Fallback>
        </mc:AlternateContent>
      </w:r>
    </w:p>
    <w:p w14:paraId="37FD1E2E" w14:textId="77777777" w:rsidR="00A16137" w:rsidRDefault="000C2B79">
      <w:pPr>
        <w:spacing w:before="119" w:line="247" w:lineRule="auto"/>
        <w:ind w:left="1"/>
        <w:rPr>
          <w:rFonts w:ascii="Times New Roman"/>
          <w:sz w:val="20"/>
        </w:rPr>
      </w:pPr>
      <w:bookmarkStart w:id="3" w:name="_bookmark3"/>
      <w:bookmarkEnd w:id="3"/>
      <w:r>
        <w:rPr>
          <w:rFonts w:ascii="Calibri"/>
          <w:sz w:val="20"/>
          <w:vertAlign w:val="superscript"/>
        </w:rPr>
        <w:t>4</w:t>
      </w:r>
      <w:r>
        <w:rPr>
          <w:rFonts w:ascii="Calibri"/>
          <w:sz w:val="20"/>
        </w:rPr>
        <w:t xml:space="preserve"> </w:t>
      </w:r>
      <w:r>
        <w:rPr>
          <w:rFonts w:ascii="Times New Roman"/>
          <w:color w:val="212121"/>
          <w:sz w:val="20"/>
        </w:rPr>
        <w:t xml:space="preserve">Maier, Julio B. J. (2004). Derecho Procesal Penal. Tomo I: Fundamentos. Buenos Aires: Del Puerto, p. </w:t>
      </w:r>
      <w:r>
        <w:rPr>
          <w:rFonts w:ascii="Times New Roman"/>
          <w:color w:val="212121"/>
          <w:spacing w:val="-4"/>
          <w:sz w:val="20"/>
        </w:rPr>
        <w:t>512.</w:t>
      </w:r>
    </w:p>
    <w:p w14:paraId="047B97AB" w14:textId="77777777" w:rsidR="00A16137" w:rsidRDefault="000C2B79">
      <w:pPr>
        <w:spacing w:before="11"/>
        <w:ind w:left="1"/>
        <w:rPr>
          <w:rFonts w:ascii="Times New Roman" w:hAnsi="Times New Roman"/>
          <w:sz w:val="20"/>
        </w:rPr>
      </w:pPr>
      <w:bookmarkStart w:id="4" w:name="_bookmark4"/>
      <w:bookmarkEnd w:id="4"/>
      <w:r>
        <w:rPr>
          <w:rFonts w:ascii="Calibri" w:hAnsi="Calibri"/>
          <w:sz w:val="20"/>
          <w:vertAlign w:val="superscript"/>
        </w:rPr>
        <w:t>5</w:t>
      </w:r>
      <w:r>
        <w:rPr>
          <w:rFonts w:ascii="Calibri" w:hAnsi="Calibri"/>
          <w:sz w:val="20"/>
        </w:rPr>
        <w:t xml:space="preserve"> </w:t>
      </w:r>
      <w:r>
        <w:rPr>
          <w:rFonts w:ascii="Times New Roman" w:hAnsi="Times New Roman"/>
          <w:color w:val="212121"/>
          <w:sz w:val="20"/>
        </w:rPr>
        <w:t>Corte</w:t>
      </w:r>
      <w:r>
        <w:rPr>
          <w:rFonts w:ascii="Times New Roman" w:hAnsi="Times New Roman"/>
          <w:color w:val="212121"/>
          <w:spacing w:val="-4"/>
          <w:sz w:val="20"/>
        </w:rPr>
        <w:t xml:space="preserve"> </w:t>
      </w:r>
      <w:r>
        <w:rPr>
          <w:rFonts w:ascii="Times New Roman" w:hAnsi="Times New Roman"/>
          <w:color w:val="212121"/>
          <w:sz w:val="20"/>
        </w:rPr>
        <w:t>IDH,</w:t>
      </w:r>
      <w:r>
        <w:rPr>
          <w:rFonts w:ascii="Times New Roman" w:hAnsi="Times New Roman"/>
          <w:color w:val="212121"/>
          <w:spacing w:val="-3"/>
          <w:sz w:val="20"/>
        </w:rPr>
        <w:t xml:space="preserve"> </w:t>
      </w:r>
      <w:r>
        <w:rPr>
          <w:rFonts w:ascii="Times New Roman" w:hAnsi="Times New Roman"/>
          <w:color w:val="212121"/>
          <w:sz w:val="20"/>
        </w:rPr>
        <w:t>López</w:t>
      </w:r>
      <w:r>
        <w:rPr>
          <w:rFonts w:ascii="Times New Roman" w:hAnsi="Times New Roman"/>
          <w:color w:val="212121"/>
          <w:spacing w:val="-4"/>
          <w:sz w:val="20"/>
        </w:rPr>
        <w:t xml:space="preserve"> </w:t>
      </w:r>
      <w:r>
        <w:rPr>
          <w:rFonts w:ascii="Times New Roman" w:hAnsi="Times New Roman"/>
          <w:color w:val="212121"/>
          <w:sz w:val="20"/>
        </w:rPr>
        <w:t>Álvarez</w:t>
      </w:r>
      <w:r>
        <w:rPr>
          <w:rFonts w:ascii="Times New Roman" w:hAnsi="Times New Roman"/>
          <w:color w:val="212121"/>
          <w:spacing w:val="-4"/>
          <w:sz w:val="20"/>
        </w:rPr>
        <w:t xml:space="preserve"> </w:t>
      </w:r>
      <w:r>
        <w:rPr>
          <w:rFonts w:ascii="Times New Roman" w:hAnsi="Times New Roman"/>
          <w:color w:val="212121"/>
          <w:sz w:val="20"/>
        </w:rPr>
        <w:t>vs.</w:t>
      </w:r>
      <w:r>
        <w:rPr>
          <w:rFonts w:ascii="Times New Roman" w:hAnsi="Times New Roman"/>
          <w:color w:val="212121"/>
          <w:spacing w:val="-3"/>
          <w:sz w:val="20"/>
        </w:rPr>
        <w:t xml:space="preserve"> </w:t>
      </w:r>
      <w:r>
        <w:rPr>
          <w:rFonts w:ascii="Times New Roman" w:hAnsi="Times New Roman"/>
          <w:color w:val="212121"/>
          <w:sz w:val="20"/>
        </w:rPr>
        <w:t>Honduras,</w:t>
      </w:r>
      <w:r>
        <w:rPr>
          <w:rFonts w:ascii="Times New Roman" w:hAnsi="Times New Roman"/>
          <w:color w:val="212121"/>
          <w:spacing w:val="-3"/>
          <w:sz w:val="20"/>
        </w:rPr>
        <w:t xml:space="preserve"> </w:t>
      </w:r>
      <w:r>
        <w:rPr>
          <w:rFonts w:ascii="Times New Roman" w:hAnsi="Times New Roman"/>
          <w:color w:val="212121"/>
          <w:sz w:val="20"/>
        </w:rPr>
        <w:t>Sentencia</w:t>
      </w:r>
      <w:r>
        <w:rPr>
          <w:rFonts w:ascii="Times New Roman" w:hAnsi="Times New Roman"/>
          <w:color w:val="212121"/>
          <w:spacing w:val="-4"/>
          <w:sz w:val="20"/>
        </w:rPr>
        <w:t xml:space="preserve"> </w:t>
      </w:r>
      <w:r>
        <w:rPr>
          <w:rFonts w:ascii="Times New Roman" w:hAnsi="Times New Roman"/>
          <w:color w:val="212121"/>
          <w:sz w:val="20"/>
        </w:rPr>
        <w:t>del</w:t>
      </w:r>
      <w:r>
        <w:rPr>
          <w:rFonts w:ascii="Times New Roman" w:hAnsi="Times New Roman"/>
          <w:color w:val="212121"/>
          <w:spacing w:val="-7"/>
          <w:sz w:val="20"/>
        </w:rPr>
        <w:t xml:space="preserve"> </w:t>
      </w:r>
      <w:r>
        <w:rPr>
          <w:rFonts w:ascii="Times New Roman" w:hAnsi="Times New Roman"/>
          <w:color w:val="212121"/>
          <w:sz w:val="20"/>
        </w:rPr>
        <w:t>1</w:t>
      </w:r>
      <w:r>
        <w:rPr>
          <w:rFonts w:ascii="Times New Roman" w:hAnsi="Times New Roman"/>
          <w:color w:val="212121"/>
          <w:spacing w:val="-3"/>
          <w:sz w:val="20"/>
        </w:rPr>
        <w:t xml:space="preserve"> </w:t>
      </w:r>
      <w:r>
        <w:rPr>
          <w:rFonts w:ascii="Times New Roman" w:hAnsi="Times New Roman"/>
          <w:color w:val="212121"/>
          <w:sz w:val="20"/>
        </w:rPr>
        <w:t>de</w:t>
      </w:r>
      <w:r>
        <w:rPr>
          <w:rFonts w:ascii="Times New Roman" w:hAnsi="Times New Roman"/>
          <w:color w:val="212121"/>
          <w:spacing w:val="-6"/>
          <w:sz w:val="20"/>
        </w:rPr>
        <w:t xml:space="preserve"> </w:t>
      </w:r>
      <w:r>
        <w:rPr>
          <w:rFonts w:ascii="Times New Roman" w:hAnsi="Times New Roman"/>
          <w:color w:val="212121"/>
          <w:sz w:val="20"/>
        </w:rPr>
        <w:t>febrero</w:t>
      </w:r>
      <w:r>
        <w:rPr>
          <w:rFonts w:ascii="Times New Roman" w:hAnsi="Times New Roman"/>
          <w:color w:val="212121"/>
          <w:spacing w:val="-3"/>
          <w:sz w:val="20"/>
        </w:rPr>
        <w:t xml:space="preserve"> </w:t>
      </w:r>
      <w:r>
        <w:rPr>
          <w:rFonts w:ascii="Times New Roman" w:hAnsi="Times New Roman"/>
          <w:color w:val="212121"/>
          <w:sz w:val="20"/>
        </w:rPr>
        <w:t>de</w:t>
      </w:r>
      <w:r>
        <w:rPr>
          <w:rFonts w:ascii="Times New Roman" w:hAnsi="Times New Roman"/>
          <w:color w:val="212121"/>
          <w:spacing w:val="-6"/>
          <w:sz w:val="20"/>
        </w:rPr>
        <w:t xml:space="preserve"> </w:t>
      </w:r>
      <w:r>
        <w:rPr>
          <w:rFonts w:ascii="Times New Roman" w:hAnsi="Times New Roman"/>
          <w:color w:val="212121"/>
          <w:sz w:val="20"/>
        </w:rPr>
        <w:t>2006,</w:t>
      </w:r>
      <w:r>
        <w:rPr>
          <w:rFonts w:ascii="Times New Roman" w:hAnsi="Times New Roman"/>
          <w:color w:val="212121"/>
          <w:spacing w:val="-3"/>
          <w:sz w:val="20"/>
        </w:rPr>
        <w:t xml:space="preserve"> </w:t>
      </w:r>
      <w:r>
        <w:rPr>
          <w:rFonts w:ascii="Times New Roman" w:hAnsi="Times New Roman"/>
          <w:color w:val="212121"/>
          <w:sz w:val="20"/>
        </w:rPr>
        <w:t>párr.</w:t>
      </w:r>
      <w:r>
        <w:rPr>
          <w:rFonts w:ascii="Times New Roman" w:hAnsi="Times New Roman"/>
          <w:color w:val="212121"/>
          <w:spacing w:val="-3"/>
          <w:sz w:val="20"/>
        </w:rPr>
        <w:t xml:space="preserve"> </w:t>
      </w:r>
      <w:r>
        <w:rPr>
          <w:rFonts w:ascii="Times New Roman" w:hAnsi="Times New Roman"/>
          <w:color w:val="212121"/>
          <w:spacing w:val="-5"/>
          <w:sz w:val="20"/>
        </w:rPr>
        <w:t>67.</w:t>
      </w:r>
    </w:p>
    <w:p w14:paraId="14761D24" w14:textId="77777777" w:rsidR="00A16137" w:rsidRDefault="000C2B79">
      <w:pPr>
        <w:spacing w:before="22"/>
        <w:ind w:left="1"/>
        <w:rPr>
          <w:rFonts w:ascii="Times New Roman" w:hAnsi="Times New Roman"/>
          <w:sz w:val="20"/>
        </w:rPr>
      </w:pPr>
      <w:bookmarkStart w:id="5" w:name="_bookmark5"/>
      <w:bookmarkEnd w:id="5"/>
      <w:r>
        <w:rPr>
          <w:rFonts w:ascii="Calibri" w:hAnsi="Calibri"/>
          <w:sz w:val="20"/>
          <w:vertAlign w:val="superscript"/>
        </w:rPr>
        <w:t>6</w:t>
      </w:r>
      <w:r>
        <w:rPr>
          <w:rFonts w:ascii="Calibri" w:hAnsi="Calibri"/>
          <w:sz w:val="20"/>
        </w:rPr>
        <w:t xml:space="preserve"> </w:t>
      </w:r>
      <w:r>
        <w:rPr>
          <w:rFonts w:ascii="Times New Roman" w:hAnsi="Times New Roman"/>
          <w:color w:val="212121"/>
          <w:sz w:val="20"/>
        </w:rPr>
        <w:t>Corte</w:t>
      </w:r>
      <w:r>
        <w:rPr>
          <w:rFonts w:ascii="Times New Roman" w:hAnsi="Times New Roman"/>
          <w:color w:val="212121"/>
          <w:spacing w:val="-4"/>
          <w:sz w:val="20"/>
        </w:rPr>
        <w:t xml:space="preserve"> </w:t>
      </w:r>
      <w:r>
        <w:rPr>
          <w:rFonts w:ascii="Times New Roman" w:hAnsi="Times New Roman"/>
          <w:color w:val="212121"/>
          <w:sz w:val="20"/>
        </w:rPr>
        <w:t>IDH,</w:t>
      </w:r>
      <w:r>
        <w:rPr>
          <w:rFonts w:ascii="Times New Roman" w:hAnsi="Times New Roman"/>
          <w:color w:val="212121"/>
          <w:spacing w:val="-3"/>
          <w:sz w:val="20"/>
        </w:rPr>
        <w:t xml:space="preserve"> </w:t>
      </w:r>
      <w:r>
        <w:rPr>
          <w:rFonts w:ascii="Times New Roman" w:hAnsi="Times New Roman"/>
          <w:color w:val="212121"/>
          <w:sz w:val="20"/>
        </w:rPr>
        <w:t>Suárez</w:t>
      </w:r>
      <w:r>
        <w:rPr>
          <w:rFonts w:ascii="Times New Roman" w:hAnsi="Times New Roman"/>
          <w:color w:val="212121"/>
          <w:spacing w:val="-4"/>
          <w:sz w:val="20"/>
        </w:rPr>
        <w:t xml:space="preserve"> </w:t>
      </w:r>
      <w:r>
        <w:rPr>
          <w:rFonts w:ascii="Times New Roman" w:hAnsi="Times New Roman"/>
          <w:color w:val="212121"/>
          <w:sz w:val="20"/>
        </w:rPr>
        <w:t>Rosero</w:t>
      </w:r>
      <w:r>
        <w:rPr>
          <w:rFonts w:ascii="Times New Roman" w:hAnsi="Times New Roman"/>
          <w:color w:val="212121"/>
          <w:spacing w:val="-3"/>
          <w:sz w:val="20"/>
        </w:rPr>
        <w:t xml:space="preserve"> </w:t>
      </w:r>
      <w:r>
        <w:rPr>
          <w:rFonts w:ascii="Times New Roman" w:hAnsi="Times New Roman"/>
          <w:color w:val="212121"/>
          <w:sz w:val="20"/>
        </w:rPr>
        <w:t>vs.</w:t>
      </w:r>
      <w:r>
        <w:rPr>
          <w:rFonts w:ascii="Times New Roman" w:hAnsi="Times New Roman"/>
          <w:color w:val="212121"/>
          <w:spacing w:val="-5"/>
          <w:sz w:val="20"/>
        </w:rPr>
        <w:t xml:space="preserve"> </w:t>
      </w:r>
      <w:r>
        <w:rPr>
          <w:rFonts w:ascii="Times New Roman" w:hAnsi="Times New Roman"/>
          <w:color w:val="212121"/>
          <w:sz w:val="20"/>
        </w:rPr>
        <w:t>Ecuador,</w:t>
      </w:r>
      <w:r>
        <w:rPr>
          <w:rFonts w:ascii="Times New Roman" w:hAnsi="Times New Roman"/>
          <w:color w:val="212121"/>
          <w:spacing w:val="-3"/>
          <w:sz w:val="20"/>
        </w:rPr>
        <w:t xml:space="preserve"> </w:t>
      </w:r>
      <w:r>
        <w:rPr>
          <w:rFonts w:ascii="Times New Roman" w:hAnsi="Times New Roman"/>
          <w:color w:val="212121"/>
          <w:sz w:val="20"/>
        </w:rPr>
        <w:t>Sentencia</w:t>
      </w:r>
      <w:r>
        <w:rPr>
          <w:rFonts w:ascii="Times New Roman" w:hAnsi="Times New Roman"/>
          <w:color w:val="212121"/>
          <w:spacing w:val="-4"/>
          <w:sz w:val="20"/>
        </w:rPr>
        <w:t xml:space="preserve"> </w:t>
      </w:r>
      <w:r>
        <w:rPr>
          <w:rFonts w:ascii="Times New Roman" w:hAnsi="Times New Roman"/>
          <w:color w:val="212121"/>
          <w:sz w:val="20"/>
        </w:rPr>
        <w:t>del</w:t>
      </w:r>
      <w:r>
        <w:rPr>
          <w:rFonts w:ascii="Times New Roman" w:hAnsi="Times New Roman"/>
          <w:color w:val="212121"/>
          <w:spacing w:val="-7"/>
          <w:sz w:val="20"/>
        </w:rPr>
        <w:t xml:space="preserve"> </w:t>
      </w:r>
      <w:r>
        <w:rPr>
          <w:rFonts w:ascii="Times New Roman" w:hAnsi="Times New Roman"/>
          <w:color w:val="212121"/>
          <w:sz w:val="20"/>
        </w:rPr>
        <w:t>12</w:t>
      </w:r>
      <w:r>
        <w:rPr>
          <w:rFonts w:ascii="Times New Roman" w:hAnsi="Times New Roman"/>
          <w:color w:val="212121"/>
          <w:spacing w:val="-4"/>
          <w:sz w:val="20"/>
        </w:rPr>
        <w:t xml:space="preserve"> </w:t>
      </w:r>
      <w:r>
        <w:rPr>
          <w:rFonts w:ascii="Times New Roman" w:hAnsi="Times New Roman"/>
          <w:color w:val="212121"/>
          <w:sz w:val="20"/>
        </w:rPr>
        <w:t>de</w:t>
      </w:r>
      <w:r>
        <w:rPr>
          <w:rFonts w:ascii="Times New Roman" w:hAnsi="Times New Roman"/>
          <w:color w:val="212121"/>
          <w:spacing w:val="-6"/>
          <w:sz w:val="20"/>
        </w:rPr>
        <w:t xml:space="preserve"> </w:t>
      </w:r>
      <w:r>
        <w:rPr>
          <w:rFonts w:ascii="Times New Roman" w:hAnsi="Times New Roman"/>
          <w:color w:val="212121"/>
          <w:sz w:val="20"/>
        </w:rPr>
        <w:t>noviembre</w:t>
      </w:r>
      <w:r>
        <w:rPr>
          <w:rFonts w:ascii="Times New Roman" w:hAnsi="Times New Roman"/>
          <w:color w:val="212121"/>
          <w:spacing w:val="-4"/>
          <w:sz w:val="20"/>
        </w:rPr>
        <w:t xml:space="preserve"> </w:t>
      </w:r>
      <w:r>
        <w:rPr>
          <w:rFonts w:ascii="Times New Roman" w:hAnsi="Times New Roman"/>
          <w:color w:val="212121"/>
          <w:sz w:val="20"/>
        </w:rPr>
        <w:t>de</w:t>
      </w:r>
      <w:r>
        <w:rPr>
          <w:rFonts w:ascii="Times New Roman" w:hAnsi="Times New Roman"/>
          <w:color w:val="212121"/>
          <w:spacing w:val="-6"/>
          <w:sz w:val="20"/>
        </w:rPr>
        <w:t xml:space="preserve"> </w:t>
      </w:r>
      <w:r>
        <w:rPr>
          <w:rFonts w:ascii="Times New Roman" w:hAnsi="Times New Roman"/>
          <w:color w:val="212121"/>
          <w:sz w:val="20"/>
        </w:rPr>
        <w:t>1997,</w:t>
      </w:r>
      <w:r>
        <w:rPr>
          <w:rFonts w:ascii="Times New Roman" w:hAnsi="Times New Roman"/>
          <w:color w:val="212121"/>
          <w:spacing w:val="-2"/>
          <w:sz w:val="20"/>
        </w:rPr>
        <w:t xml:space="preserve"> </w:t>
      </w:r>
      <w:r>
        <w:rPr>
          <w:rFonts w:ascii="Times New Roman" w:hAnsi="Times New Roman"/>
          <w:color w:val="212121"/>
          <w:sz w:val="20"/>
        </w:rPr>
        <w:t>párr.</w:t>
      </w:r>
      <w:r>
        <w:rPr>
          <w:rFonts w:ascii="Times New Roman" w:hAnsi="Times New Roman"/>
          <w:color w:val="212121"/>
          <w:spacing w:val="-3"/>
          <w:sz w:val="20"/>
        </w:rPr>
        <w:t xml:space="preserve"> </w:t>
      </w:r>
      <w:r>
        <w:rPr>
          <w:rFonts w:ascii="Times New Roman" w:hAnsi="Times New Roman"/>
          <w:color w:val="212121"/>
          <w:spacing w:val="-5"/>
          <w:sz w:val="20"/>
        </w:rPr>
        <w:t>77.</w:t>
      </w:r>
    </w:p>
    <w:p w14:paraId="1248B364" w14:textId="77777777" w:rsidR="00A16137" w:rsidRDefault="00A16137">
      <w:pPr>
        <w:rPr>
          <w:rFonts w:ascii="Times New Roman" w:hAnsi="Times New Roman"/>
          <w:sz w:val="20"/>
        </w:rPr>
        <w:sectPr w:rsidR="00A16137">
          <w:type w:val="continuous"/>
          <w:pgSz w:w="11910" w:h="16840"/>
          <w:pgMar w:top="1580" w:right="1559" w:bottom="280" w:left="1700" w:header="708" w:footer="0" w:gutter="0"/>
          <w:cols w:space="720"/>
        </w:sectPr>
      </w:pPr>
    </w:p>
    <w:p w14:paraId="0A16B77B" w14:textId="77777777" w:rsidR="00A16137" w:rsidRDefault="000C2B79">
      <w:pPr>
        <w:spacing w:before="1" w:line="357" w:lineRule="auto"/>
        <w:ind w:left="1" w:right="137"/>
        <w:jc w:val="both"/>
        <w:rPr>
          <w:sz w:val="24"/>
        </w:rPr>
      </w:pPr>
      <w:r>
        <w:rPr>
          <w:sz w:val="24"/>
        </w:rPr>
        <w:lastRenderedPageBreak/>
        <w:t xml:space="preserve">necesidad de tutela del proceso, ya que </w:t>
      </w:r>
      <w:r>
        <w:rPr>
          <w:i/>
          <w:sz w:val="24"/>
        </w:rPr>
        <w:t>“la función específica de las garantías no es permitir o legitimar el poder, sino condicionarlo y, en caso necesario, deslegitimarlo”</w:t>
      </w:r>
      <w:r>
        <w:rPr>
          <w:sz w:val="24"/>
        </w:rPr>
        <w:t>.</w:t>
      </w:r>
      <w:hyperlink w:anchor="_bookmark6" w:history="1">
        <w:r w:rsidR="00A16137">
          <w:rPr>
            <w:position w:val="8"/>
            <w:sz w:val="16"/>
          </w:rPr>
          <w:t>7</w:t>
        </w:r>
      </w:hyperlink>
      <w:r>
        <w:rPr>
          <w:spacing w:val="22"/>
          <w:position w:val="8"/>
          <w:sz w:val="16"/>
        </w:rPr>
        <w:t xml:space="preserve"> </w:t>
      </w:r>
      <w:r>
        <w:rPr>
          <w:sz w:val="24"/>
        </w:rPr>
        <w:t>En consecuencia, la</w:t>
      </w:r>
      <w:r>
        <w:rPr>
          <w:spacing w:val="-1"/>
          <w:sz w:val="24"/>
        </w:rPr>
        <w:t xml:space="preserve"> </w:t>
      </w:r>
      <w:r>
        <w:rPr>
          <w:sz w:val="24"/>
        </w:rPr>
        <w:t>prisión</w:t>
      </w:r>
      <w:r>
        <w:rPr>
          <w:spacing w:val="-1"/>
          <w:sz w:val="24"/>
        </w:rPr>
        <w:t xml:space="preserve"> </w:t>
      </w:r>
      <w:r>
        <w:rPr>
          <w:sz w:val="24"/>
        </w:rPr>
        <w:t>preventiva sólo es legítima cuando resulta indispensable y menos lesiva que cualquier otra medida disponible.</w:t>
      </w:r>
    </w:p>
    <w:p w14:paraId="2489AD59" w14:textId="77777777" w:rsidR="00A16137" w:rsidRDefault="000C2B79">
      <w:pPr>
        <w:pStyle w:val="ListParagraph"/>
        <w:numPr>
          <w:ilvl w:val="0"/>
          <w:numId w:val="3"/>
        </w:numPr>
        <w:tabs>
          <w:tab w:val="left" w:pos="2959"/>
        </w:tabs>
        <w:spacing w:before="6"/>
        <w:ind w:left="2959" w:hanging="265"/>
        <w:jc w:val="both"/>
        <w:rPr>
          <w:sz w:val="24"/>
        </w:rPr>
      </w:pPr>
      <w:r>
        <w:rPr>
          <w:sz w:val="24"/>
        </w:rPr>
        <w:t>La</w:t>
      </w:r>
      <w:r>
        <w:rPr>
          <w:spacing w:val="-4"/>
          <w:sz w:val="24"/>
        </w:rPr>
        <w:t xml:space="preserve"> </w:t>
      </w:r>
      <w:r>
        <w:rPr>
          <w:sz w:val="24"/>
        </w:rPr>
        <w:t>diversidad</w:t>
      </w:r>
      <w:r>
        <w:rPr>
          <w:spacing w:val="-7"/>
          <w:sz w:val="24"/>
        </w:rPr>
        <w:t xml:space="preserve"> </w:t>
      </w:r>
      <w:r>
        <w:rPr>
          <w:sz w:val="24"/>
        </w:rPr>
        <w:t>normativa</w:t>
      </w:r>
      <w:r>
        <w:rPr>
          <w:spacing w:val="-4"/>
          <w:sz w:val="24"/>
        </w:rPr>
        <w:t xml:space="preserve"> </w:t>
      </w:r>
      <w:r>
        <w:rPr>
          <w:sz w:val="24"/>
        </w:rPr>
        <w:t>como</w:t>
      </w:r>
      <w:r>
        <w:rPr>
          <w:spacing w:val="-6"/>
          <w:sz w:val="24"/>
        </w:rPr>
        <w:t xml:space="preserve"> </w:t>
      </w:r>
      <w:r>
        <w:rPr>
          <w:sz w:val="24"/>
        </w:rPr>
        <w:t>factor</w:t>
      </w:r>
      <w:r>
        <w:rPr>
          <w:spacing w:val="-6"/>
          <w:sz w:val="24"/>
        </w:rPr>
        <w:t xml:space="preserve"> </w:t>
      </w:r>
      <w:r>
        <w:rPr>
          <w:sz w:val="24"/>
        </w:rPr>
        <w:t>de</w:t>
      </w:r>
      <w:r>
        <w:rPr>
          <w:spacing w:val="-6"/>
          <w:sz w:val="24"/>
        </w:rPr>
        <w:t xml:space="preserve"> </w:t>
      </w:r>
      <w:r>
        <w:rPr>
          <w:spacing w:val="-2"/>
          <w:sz w:val="24"/>
        </w:rPr>
        <w:t>desigualdad</w:t>
      </w:r>
    </w:p>
    <w:p w14:paraId="50CBE3A2" w14:textId="77777777" w:rsidR="00A16137" w:rsidRDefault="000C2B79">
      <w:pPr>
        <w:pStyle w:val="BodyText"/>
        <w:spacing w:before="137"/>
        <w:ind w:firstLine="0"/>
        <w:jc w:val="left"/>
      </w:pPr>
      <w:r>
        <w:rPr>
          <w:spacing w:val="-2"/>
        </w:rPr>
        <w:t>estructural.</w:t>
      </w:r>
    </w:p>
    <w:p w14:paraId="38E88F73" w14:textId="77777777" w:rsidR="00A16137" w:rsidRDefault="000C2B79">
      <w:pPr>
        <w:pStyle w:val="BodyText"/>
        <w:spacing w:before="139"/>
        <w:ind w:left="2694" w:firstLine="0"/>
        <w:jc w:val="left"/>
      </w:pPr>
      <w:r>
        <w:t>El</w:t>
      </w:r>
      <w:r>
        <w:rPr>
          <w:spacing w:val="68"/>
        </w:rPr>
        <w:t xml:space="preserve"> </w:t>
      </w:r>
      <w:r>
        <w:t>examen</w:t>
      </w:r>
      <w:r>
        <w:rPr>
          <w:spacing w:val="68"/>
        </w:rPr>
        <w:t xml:space="preserve"> </w:t>
      </w:r>
      <w:r>
        <w:t>de</w:t>
      </w:r>
      <w:r>
        <w:rPr>
          <w:spacing w:val="69"/>
        </w:rPr>
        <w:t xml:space="preserve"> </w:t>
      </w:r>
      <w:r>
        <w:t>las</w:t>
      </w:r>
      <w:r>
        <w:rPr>
          <w:spacing w:val="69"/>
        </w:rPr>
        <w:t xml:space="preserve"> </w:t>
      </w:r>
      <w:r>
        <w:t>legislaciones</w:t>
      </w:r>
      <w:r>
        <w:rPr>
          <w:spacing w:val="67"/>
        </w:rPr>
        <w:t xml:space="preserve"> </w:t>
      </w:r>
      <w:r>
        <w:t>procesales</w:t>
      </w:r>
      <w:r>
        <w:rPr>
          <w:spacing w:val="69"/>
        </w:rPr>
        <w:t xml:space="preserve"> </w:t>
      </w:r>
      <w:r>
        <w:rPr>
          <w:spacing w:val="-2"/>
        </w:rPr>
        <w:t>permite</w:t>
      </w:r>
    </w:p>
    <w:p w14:paraId="4CD40133" w14:textId="77777777" w:rsidR="00A16137" w:rsidRDefault="000C2B79">
      <w:pPr>
        <w:pStyle w:val="BodyText"/>
        <w:spacing w:before="137" w:line="360" w:lineRule="auto"/>
        <w:ind w:right="134" w:firstLine="0"/>
      </w:pPr>
      <w:r>
        <w:t>advertir que el problema de fondo no reside únicamente en la interpretación o criterio judicial, sino en la propia estructura normativa del sistema penal argentino.</w:t>
      </w:r>
      <w:r>
        <w:rPr>
          <w:spacing w:val="-7"/>
        </w:rPr>
        <w:t xml:space="preserve"> </w:t>
      </w:r>
      <w:r>
        <w:t>En</w:t>
      </w:r>
      <w:r>
        <w:rPr>
          <w:spacing w:val="-7"/>
        </w:rPr>
        <w:t xml:space="preserve"> </w:t>
      </w:r>
      <w:r>
        <w:t>este</w:t>
      </w:r>
      <w:r>
        <w:rPr>
          <w:spacing w:val="-4"/>
        </w:rPr>
        <w:t xml:space="preserve"> </w:t>
      </w:r>
      <w:r>
        <w:t>sentido,</w:t>
      </w:r>
      <w:r>
        <w:rPr>
          <w:spacing w:val="-5"/>
        </w:rPr>
        <w:t xml:space="preserve"> </w:t>
      </w:r>
      <w:r>
        <w:t>se</w:t>
      </w:r>
      <w:r>
        <w:rPr>
          <w:spacing w:val="-4"/>
        </w:rPr>
        <w:t xml:space="preserve"> </w:t>
      </w:r>
      <w:r>
        <w:t>identifican</w:t>
      </w:r>
      <w:r>
        <w:rPr>
          <w:spacing w:val="-7"/>
        </w:rPr>
        <w:t xml:space="preserve"> </w:t>
      </w:r>
      <w:r>
        <w:t>cinco</w:t>
      </w:r>
      <w:r>
        <w:rPr>
          <w:spacing w:val="-4"/>
        </w:rPr>
        <w:t xml:space="preserve"> </w:t>
      </w:r>
      <w:r>
        <w:t>ejes</w:t>
      </w:r>
      <w:r>
        <w:rPr>
          <w:spacing w:val="-8"/>
        </w:rPr>
        <w:t xml:space="preserve"> </w:t>
      </w:r>
      <w:r>
        <w:t>de</w:t>
      </w:r>
      <w:r>
        <w:rPr>
          <w:spacing w:val="-7"/>
        </w:rPr>
        <w:t xml:space="preserve"> </w:t>
      </w:r>
      <w:r>
        <w:t>dispersión</w:t>
      </w:r>
      <w:r>
        <w:rPr>
          <w:spacing w:val="-7"/>
        </w:rPr>
        <w:t xml:space="preserve"> </w:t>
      </w:r>
      <w:r>
        <w:t>legislativa</w:t>
      </w:r>
      <w:r>
        <w:rPr>
          <w:spacing w:val="-7"/>
        </w:rPr>
        <w:t xml:space="preserve"> </w:t>
      </w:r>
      <w:r>
        <w:t>que inciden en la problemática:</w:t>
      </w:r>
    </w:p>
    <w:p w14:paraId="7C3ED3DF" w14:textId="77777777" w:rsidR="00A16137" w:rsidRDefault="000C2B79">
      <w:pPr>
        <w:pStyle w:val="ListParagraph"/>
        <w:numPr>
          <w:ilvl w:val="1"/>
          <w:numId w:val="3"/>
        </w:numPr>
        <w:tabs>
          <w:tab w:val="left" w:pos="2961"/>
        </w:tabs>
        <w:ind w:left="2961" w:hanging="267"/>
        <w:jc w:val="both"/>
        <w:rPr>
          <w:sz w:val="24"/>
        </w:rPr>
      </w:pPr>
      <w:r>
        <w:rPr>
          <w:sz w:val="24"/>
        </w:rPr>
        <w:t>los</w:t>
      </w:r>
      <w:r>
        <w:rPr>
          <w:spacing w:val="-17"/>
          <w:sz w:val="24"/>
        </w:rPr>
        <w:t xml:space="preserve"> </w:t>
      </w:r>
      <w:r>
        <w:rPr>
          <w:sz w:val="24"/>
        </w:rPr>
        <w:t>requisitos</w:t>
      </w:r>
      <w:r>
        <w:rPr>
          <w:spacing w:val="-16"/>
          <w:sz w:val="24"/>
        </w:rPr>
        <w:t xml:space="preserve"> </w:t>
      </w:r>
      <w:r>
        <w:rPr>
          <w:sz w:val="24"/>
        </w:rPr>
        <w:t>para</w:t>
      </w:r>
      <w:r>
        <w:rPr>
          <w:spacing w:val="-15"/>
          <w:sz w:val="24"/>
        </w:rPr>
        <w:t xml:space="preserve"> </w:t>
      </w:r>
      <w:r>
        <w:rPr>
          <w:sz w:val="24"/>
        </w:rPr>
        <w:t>el</w:t>
      </w:r>
      <w:r>
        <w:rPr>
          <w:spacing w:val="-16"/>
          <w:sz w:val="24"/>
        </w:rPr>
        <w:t xml:space="preserve"> </w:t>
      </w:r>
      <w:r>
        <w:rPr>
          <w:sz w:val="24"/>
        </w:rPr>
        <w:t>dictado</w:t>
      </w:r>
      <w:r>
        <w:rPr>
          <w:spacing w:val="-15"/>
          <w:sz w:val="24"/>
        </w:rPr>
        <w:t xml:space="preserve"> </w:t>
      </w:r>
      <w:r>
        <w:rPr>
          <w:sz w:val="24"/>
        </w:rPr>
        <w:t>de</w:t>
      </w:r>
      <w:r>
        <w:rPr>
          <w:spacing w:val="-13"/>
          <w:sz w:val="24"/>
        </w:rPr>
        <w:t xml:space="preserve"> </w:t>
      </w:r>
      <w:r>
        <w:rPr>
          <w:sz w:val="24"/>
        </w:rPr>
        <w:t>la</w:t>
      </w:r>
      <w:r>
        <w:rPr>
          <w:spacing w:val="-13"/>
          <w:sz w:val="24"/>
        </w:rPr>
        <w:t xml:space="preserve"> </w:t>
      </w:r>
      <w:r>
        <w:rPr>
          <w:sz w:val="24"/>
        </w:rPr>
        <w:t>prisión</w:t>
      </w:r>
      <w:r>
        <w:rPr>
          <w:spacing w:val="-15"/>
          <w:sz w:val="24"/>
        </w:rPr>
        <w:t xml:space="preserve"> </w:t>
      </w:r>
      <w:r>
        <w:rPr>
          <w:spacing w:val="-2"/>
          <w:sz w:val="24"/>
        </w:rPr>
        <w:t>preventiva,</w:t>
      </w:r>
    </w:p>
    <w:p w14:paraId="115303C2" w14:textId="77777777" w:rsidR="00A16137" w:rsidRDefault="000C2B79">
      <w:pPr>
        <w:pStyle w:val="ListParagraph"/>
        <w:numPr>
          <w:ilvl w:val="1"/>
          <w:numId w:val="3"/>
        </w:numPr>
        <w:tabs>
          <w:tab w:val="left" w:pos="2973"/>
        </w:tabs>
        <w:spacing w:before="137"/>
        <w:ind w:left="2973" w:hanging="279"/>
        <w:jc w:val="both"/>
        <w:rPr>
          <w:sz w:val="24"/>
        </w:rPr>
      </w:pPr>
      <w:r>
        <w:rPr>
          <w:sz w:val="24"/>
        </w:rPr>
        <w:t>los</w:t>
      </w:r>
      <w:r>
        <w:rPr>
          <w:spacing w:val="-3"/>
          <w:sz w:val="24"/>
        </w:rPr>
        <w:t xml:space="preserve"> </w:t>
      </w:r>
      <w:r>
        <w:rPr>
          <w:sz w:val="24"/>
        </w:rPr>
        <w:t>plazos</w:t>
      </w:r>
      <w:r>
        <w:rPr>
          <w:spacing w:val="-2"/>
          <w:sz w:val="24"/>
        </w:rPr>
        <w:t xml:space="preserve"> </w:t>
      </w:r>
      <w:r>
        <w:rPr>
          <w:sz w:val="24"/>
        </w:rPr>
        <w:t>de</w:t>
      </w:r>
      <w:r>
        <w:rPr>
          <w:spacing w:val="-1"/>
          <w:sz w:val="24"/>
        </w:rPr>
        <w:t xml:space="preserve"> </w:t>
      </w:r>
      <w:r>
        <w:rPr>
          <w:sz w:val="24"/>
        </w:rPr>
        <w:t>duración</w:t>
      </w:r>
      <w:r>
        <w:rPr>
          <w:spacing w:val="-2"/>
          <w:sz w:val="24"/>
        </w:rPr>
        <w:t xml:space="preserve"> </w:t>
      </w:r>
      <w:r>
        <w:rPr>
          <w:sz w:val="24"/>
        </w:rPr>
        <w:t>de</w:t>
      </w:r>
      <w:r>
        <w:rPr>
          <w:spacing w:val="-1"/>
          <w:sz w:val="24"/>
        </w:rPr>
        <w:t xml:space="preserve"> </w:t>
      </w:r>
      <w:r>
        <w:rPr>
          <w:sz w:val="24"/>
        </w:rPr>
        <w:t>la</w:t>
      </w:r>
      <w:r>
        <w:rPr>
          <w:spacing w:val="-3"/>
          <w:sz w:val="24"/>
        </w:rPr>
        <w:t xml:space="preserve"> </w:t>
      </w:r>
      <w:r>
        <w:rPr>
          <w:spacing w:val="-2"/>
          <w:sz w:val="24"/>
        </w:rPr>
        <w:t>medida,</w:t>
      </w:r>
    </w:p>
    <w:p w14:paraId="38C3D2C3" w14:textId="77777777" w:rsidR="00A16137" w:rsidRDefault="000C2B79">
      <w:pPr>
        <w:pStyle w:val="ListParagraph"/>
        <w:numPr>
          <w:ilvl w:val="1"/>
          <w:numId w:val="3"/>
        </w:numPr>
        <w:tabs>
          <w:tab w:val="left" w:pos="2959"/>
        </w:tabs>
        <w:spacing w:before="139"/>
        <w:ind w:left="2959" w:hanging="265"/>
        <w:jc w:val="both"/>
        <w:rPr>
          <w:sz w:val="24"/>
        </w:rPr>
      </w:pPr>
      <w:r>
        <w:rPr>
          <w:sz w:val="24"/>
        </w:rPr>
        <w:t>los</w:t>
      </w:r>
      <w:r>
        <w:rPr>
          <w:spacing w:val="-2"/>
          <w:sz w:val="24"/>
        </w:rPr>
        <w:t xml:space="preserve"> </w:t>
      </w:r>
      <w:r>
        <w:rPr>
          <w:sz w:val="24"/>
        </w:rPr>
        <w:t>plazos</w:t>
      </w:r>
      <w:r>
        <w:rPr>
          <w:spacing w:val="-4"/>
          <w:sz w:val="24"/>
        </w:rPr>
        <w:t xml:space="preserve"> </w:t>
      </w:r>
      <w:r>
        <w:rPr>
          <w:sz w:val="24"/>
        </w:rPr>
        <w:t>de</w:t>
      </w:r>
      <w:r>
        <w:rPr>
          <w:spacing w:val="-2"/>
          <w:sz w:val="24"/>
        </w:rPr>
        <w:t xml:space="preserve"> </w:t>
      </w:r>
      <w:r>
        <w:rPr>
          <w:sz w:val="24"/>
        </w:rPr>
        <w:t>duración</w:t>
      </w:r>
      <w:r>
        <w:rPr>
          <w:spacing w:val="-1"/>
          <w:sz w:val="24"/>
        </w:rPr>
        <w:t xml:space="preserve"> </w:t>
      </w:r>
      <w:r>
        <w:rPr>
          <w:sz w:val="24"/>
        </w:rPr>
        <w:t>del</w:t>
      </w:r>
      <w:r>
        <w:rPr>
          <w:spacing w:val="-1"/>
          <w:sz w:val="24"/>
        </w:rPr>
        <w:t xml:space="preserve"> </w:t>
      </w:r>
      <w:r>
        <w:rPr>
          <w:spacing w:val="-2"/>
          <w:sz w:val="24"/>
        </w:rPr>
        <w:t>proceso,</w:t>
      </w:r>
    </w:p>
    <w:p w14:paraId="4B795FE7" w14:textId="77777777" w:rsidR="00A16137" w:rsidRDefault="000C2B79">
      <w:pPr>
        <w:pStyle w:val="ListParagraph"/>
        <w:numPr>
          <w:ilvl w:val="1"/>
          <w:numId w:val="3"/>
        </w:numPr>
        <w:tabs>
          <w:tab w:val="left" w:pos="2973"/>
        </w:tabs>
        <w:spacing w:before="137"/>
        <w:ind w:left="2973" w:hanging="279"/>
        <w:jc w:val="both"/>
        <w:rPr>
          <w:sz w:val="24"/>
        </w:rPr>
      </w:pPr>
      <w:r>
        <w:rPr>
          <w:sz w:val="24"/>
        </w:rPr>
        <w:t>la</w:t>
      </w:r>
      <w:r>
        <w:rPr>
          <w:spacing w:val="-2"/>
          <w:sz w:val="24"/>
        </w:rPr>
        <w:t xml:space="preserve"> </w:t>
      </w:r>
      <w:r>
        <w:rPr>
          <w:sz w:val="24"/>
        </w:rPr>
        <w:t>existencia</w:t>
      </w:r>
      <w:r>
        <w:rPr>
          <w:spacing w:val="-1"/>
          <w:sz w:val="24"/>
        </w:rPr>
        <w:t xml:space="preserve"> </w:t>
      </w:r>
      <w:r>
        <w:rPr>
          <w:sz w:val="24"/>
        </w:rPr>
        <w:t>o</w:t>
      </w:r>
      <w:r>
        <w:rPr>
          <w:spacing w:val="-1"/>
          <w:sz w:val="24"/>
        </w:rPr>
        <w:t xml:space="preserve"> </w:t>
      </w:r>
      <w:r>
        <w:rPr>
          <w:sz w:val="24"/>
        </w:rPr>
        <w:t>ausencia</w:t>
      </w:r>
      <w:r>
        <w:rPr>
          <w:spacing w:val="-1"/>
          <w:sz w:val="24"/>
        </w:rPr>
        <w:t xml:space="preserve"> </w:t>
      </w:r>
      <w:r>
        <w:rPr>
          <w:sz w:val="24"/>
        </w:rPr>
        <w:t>de</w:t>
      </w:r>
      <w:r>
        <w:rPr>
          <w:spacing w:val="-1"/>
          <w:sz w:val="24"/>
        </w:rPr>
        <w:t xml:space="preserve"> </w:t>
      </w:r>
      <w:r>
        <w:rPr>
          <w:sz w:val="24"/>
        </w:rPr>
        <w:t>mecanismos</w:t>
      </w:r>
      <w:r>
        <w:rPr>
          <w:spacing w:val="-3"/>
          <w:sz w:val="24"/>
        </w:rPr>
        <w:t xml:space="preserve"> </w:t>
      </w:r>
      <w:r>
        <w:rPr>
          <w:sz w:val="24"/>
        </w:rPr>
        <w:t>de</w:t>
      </w:r>
      <w:r>
        <w:rPr>
          <w:spacing w:val="-1"/>
          <w:sz w:val="24"/>
        </w:rPr>
        <w:t xml:space="preserve"> </w:t>
      </w:r>
      <w:r>
        <w:rPr>
          <w:spacing w:val="-2"/>
          <w:sz w:val="24"/>
        </w:rPr>
        <w:t>revisión</w:t>
      </w:r>
    </w:p>
    <w:p w14:paraId="0A60EB53" w14:textId="77777777" w:rsidR="00A16137" w:rsidRDefault="000C2B79">
      <w:pPr>
        <w:pStyle w:val="BodyText"/>
        <w:spacing w:before="139"/>
        <w:ind w:firstLine="0"/>
        <w:jc w:val="left"/>
      </w:pPr>
      <w:r>
        <w:t>periódica,</w:t>
      </w:r>
      <w:r>
        <w:rPr>
          <w:spacing w:val="-4"/>
        </w:rPr>
        <w:t xml:space="preserve"> </w:t>
      </w:r>
      <w:r>
        <w:rPr>
          <w:spacing w:val="-10"/>
        </w:rPr>
        <w:t>y</w:t>
      </w:r>
    </w:p>
    <w:p w14:paraId="433090CA" w14:textId="77777777" w:rsidR="00A16137" w:rsidRDefault="000C2B79">
      <w:pPr>
        <w:pStyle w:val="ListParagraph"/>
        <w:numPr>
          <w:ilvl w:val="1"/>
          <w:numId w:val="3"/>
        </w:numPr>
        <w:tabs>
          <w:tab w:val="left" w:pos="2973"/>
        </w:tabs>
        <w:spacing w:before="137"/>
        <w:ind w:left="2973" w:hanging="279"/>
        <w:rPr>
          <w:sz w:val="24"/>
        </w:rPr>
      </w:pPr>
      <w:r>
        <w:rPr>
          <w:sz w:val="24"/>
        </w:rPr>
        <w:t>la</w:t>
      </w:r>
      <w:r>
        <w:rPr>
          <w:spacing w:val="-2"/>
          <w:sz w:val="24"/>
        </w:rPr>
        <w:t xml:space="preserve"> </w:t>
      </w:r>
      <w:r>
        <w:rPr>
          <w:sz w:val="24"/>
        </w:rPr>
        <w:t>regulación</w:t>
      </w:r>
      <w:r>
        <w:rPr>
          <w:spacing w:val="-3"/>
          <w:sz w:val="24"/>
        </w:rPr>
        <w:t xml:space="preserve"> </w:t>
      </w:r>
      <w:r>
        <w:rPr>
          <w:sz w:val="24"/>
        </w:rPr>
        <w:t>de</w:t>
      </w:r>
      <w:r>
        <w:rPr>
          <w:spacing w:val="-3"/>
          <w:sz w:val="24"/>
        </w:rPr>
        <w:t xml:space="preserve"> </w:t>
      </w:r>
      <w:r>
        <w:rPr>
          <w:sz w:val="24"/>
        </w:rPr>
        <w:t>medidas</w:t>
      </w:r>
      <w:r>
        <w:rPr>
          <w:spacing w:val="-3"/>
          <w:sz w:val="24"/>
        </w:rPr>
        <w:t xml:space="preserve"> </w:t>
      </w:r>
      <w:r>
        <w:rPr>
          <w:spacing w:val="-2"/>
          <w:sz w:val="24"/>
        </w:rPr>
        <w:t>alternativas.</w:t>
      </w:r>
    </w:p>
    <w:p w14:paraId="392F73B8" w14:textId="77777777" w:rsidR="00A16137" w:rsidRDefault="000C2B79">
      <w:pPr>
        <w:pStyle w:val="BodyText"/>
        <w:spacing w:before="139"/>
        <w:ind w:left="2694" w:firstLine="0"/>
        <w:jc w:val="left"/>
      </w:pPr>
      <w:r>
        <w:t>En</w:t>
      </w:r>
      <w:r>
        <w:rPr>
          <w:spacing w:val="20"/>
        </w:rPr>
        <w:t xml:space="preserve"> </w:t>
      </w:r>
      <w:r>
        <w:t>relación</w:t>
      </w:r>
      <w:r>
        <w:rPr>
          <w:spacing w:val="22"/>
        </w:rPr>
        <w:t xml:space="preserve"> </w:t>
      </w:r>
      <w:r>
        <w:t>con</w:t>
      </w:r>
      <w:r>
        <w:rPr>
          <w:spacing w:val="21"/>
        </w:rPr>
        <w:t xml:space="preserve"> </w:t>
      </w:r>
      <w:r>
        <w:t>los</w:t>
      </w:r>
      <w:r>
        <w:rPr>
          <w:spacing w:val="21"/>
        </w:rPr>
        <w:t xml:space="preserve"> </w:t>
      </w:r>
      <w:r>
        <w:t>requisitos</w:t>
      </w:r>
      <w:r>
        <w:rPr>
          <w:spacing w:val="22"/>
        </w:rPr>
        <w:t xml:space="preserve"> </w:t>
      </w:r>
      <w:r>
        <w:t>sustantivos,</w:t>
      </w:r>
      <w:r>
        <w:rPr>
          <w:spacing w:val="22"/>
        </w:rPr>
        <w:t xml:space="preserve"> </w:t>
      </w:r>
      <w:r>
        <w:t>la</w:t>
      </w:r>
      <w:r>
        <w:rPr>
          <w:spacing w:val="21"/>
        </w:rPr>
        <w:t xml:space="preserve"> </w:t>
      </w:r>
      <w:r>
        <w:rPr>
          <w:spacing w:val="-2"/>
        </w:rPr>
        <w:t>mayoría</w:t>
      </w:r>
    </w:p>
    <w:p w14:paraId="6C77279E" w14:textId="77777777" w:rsidR="00A16137" w:rsidRDefault="000C2B79">
      <w:pPr>
        <w:pStyle w:val="BodyText"/>
        <w:spacing w:before="137" w:line="360" w:lineRule="auto"/>
        <w:ind w:right="137" w:firstLine="0"/>
        <w:rPr>
          <w:position w:val="8"/>
          <w:sz w:val="16"/>
        </w:rPr>
      </w:pPr>
      <w:r>
        <w:t>de las jurisdicciones exigen la acreditación objetiva de un riesgo procesal concreto; otras, en cambio, permiten el dictado de la medida en función de la gravedad del delito o de la expectativa de pena, criterios que la Corte Interamericana ha considerado contrarios al principio de inocencia.</w:t>
      </w:r>
      <w:hyperlink w:anchor="_bookmark7" w:history="1">
        <w:r w:rsidR="00A16137">
          <w:rPr>
            <w:position w:val="8"/>
            <w:sz w:val="16"/>
          </w:rPr>
          <w:t>8</w:t>
        </w:r>
      </w:hyperlink>
    </w:p>
    <w:p w14:paraId="3237C712" w14:textId="77777777" w:rsidR="00A16137" w:rsidRDefault="000C2B79">
      <w:pPr>
        <w:pStyle w:val="BodyText"/>
        <w:spacing w:line="360" w:lineRule="auto"/>
        <w:ind w:right="134"/>
      </w:pPr>
      <w:r>
        <w:t>En cuanto a los plazos máximos, el panorama es igualmente</w:t>
      </w:r>
      <w:r>
        <w:rPr>
          <w:spacing w:val="-13"/>
        </w:rPr>
        <w:t xml:space="preserve"> </w:t>
      </w:r>
      <w:r>
        <w:t>desigual:</w:t>
      </w:r>
      <w:r>
        <w:rPr>
          <w:spacing w:val="-13"/>
        </w:rPr>
        <w:t xml:space="preserve"> </w:t>
      </w:r>
      <w:r>
        <w:t>mientras</w:t>
      </w:r>
      <w:r>
        <w:rPr>
          <w:spacing w:val="-14"/>
        </w:rPr>
        <w:t xml:space="preserve"> </w:t>
      </w:r>
      <w:r>
        <w:t>provincias</w:t>
      </w:r>
      <w:r>
        <w:rPr>
          <w:spacing w:val="-13"/>
        </w:rPr>
        <w:t xml:space="preserve"> </w:t>
      </w:r>
      <w:r>
        <w:t>como</w:t>
      </w:r>
      <w:r>
        <w:rPr>
          <w:spacing w:val="-12"/>
        </w:rPr>
        <w:t xml:space="preserve"> </w:t>
      </w:r>
      <w:r>
        <w:t>Jujuy</w:t>
      </w:r>
      <w:r>
        <w:rPr>
          <w:spacing w:val="-14"/>
        </w:rPr>
        <w:t xml:space="preserve"> </w:t>
      </w:r>
      <w:r>
        <w:t>establecen</w:t>
      </w:r>
      <w:r>
        <w:rPr>
          <w:spacing w:val="-13"/>
        </w:rPr>
        <w:t xml:space="preserve"> </w:t>
      </w:r>
      <w:r>
        <w:t>un</w:t>
      </w:r>
      <w:r>
        <w:rPr>
          <w:spacing w:val="-13"/>
        </w:rPr>
        <w:t xml:space="preserve"> </w:t>
      </w:r>
      <w:r>
        <w:t>límite</w:t>
      </w:r>
      <w:r>
        <w:rPr>
          <w:spacing w:val="-13"/>
        </w:rPr>
        <w:t xml:space="preserve"> </w:t>
      </w:r>
      <w:r>
        <w:t>de</w:t>
      </w:r>
      <w:r>
        <w:rPr>
          <w:spacing w:val="-13"/>
        </w:rPr>
        <w:t xml:space="preserve"> </w:t>
      </w:r>
      <w:r>
        <w:t>dos años, prorrogable por causas justificadas, otras no fijan ningún tope, lo que habilita detenciones que se extienden por períodos irrazonables.</w:t>
      </w:r>
      <w:hyperlink w:anchor="_bookmark8" w:history="1">
        <w:r w:rsidR="00A16137">
          <w:rPr>
            <w:position w:val="8"/>
            <w:sz w:val="16"/>
          </w:rPr>
          <w:t>9</w:t>
        </w:r>
      </w:hyperlink>
      <w:r>
        <w:rPr>
          <w:spacing w:val="40"/>
          <w:position w:val="8"/>
          <w:sz w:val="16"/>
        </w:rPr>
        <w:t xml:space="preserve"> </w:t>
      </w:r>
      <w:r>
        <w:t>Lo mismo ocurre con los plazos de duración de las etapas del proceso. Esta disparidad genera una geografía penal asimétrica en la que la libertad del imputado depende del territorio en el que fue procesado.</w:t>
      </w:r>
    </w:p>
    <w:p w14:paraId="20DCBBF5" w14:textId="77777777" w:rsidR="00A16137" w:rsidRDefault="00A16137">
      <w:pPr>
        <w:pStyle w:val="BodyText"/>
        <w:ind w:left="0" w:firstLine="0"/>
        <w:jc w:val="left"/>
        <w:rPr>
          <w:sz w:val="20"/>
        </w:rPr>
      </w:pPr>
    </w:p>
    <w:p w14:paraId="4F23653E" w14:textId="77777777" w:rsidR="00A16137" w:rsidRDefault="00A16137">
      <w:pPr>
        <w:pStyle w:val="BodyText"/>
        <w:ind w:left="0" w:firstLine="0"/>
        <w:jc w:val="left"/>
        <w:rPr>
          <w:sz w:val="20"/>
        </w:rPr>
      </w:pPr>
    </w:p>
    <w:p w14:paraId="1BEFE10E" w14:textId="77777777" w:rsidR="00A16137" w:rsidRDefault="000C2B79">
      <w:pPr>
        <w:pStyle w:val="BodyText"/>
        <w:spacing w:before="172"/>
        <w:ind w:left="0" w:firstLine="0"/>
        <w:jc w:val="left"/>
        <w:rPr>
          <w:sz w:val="20"/>
        </w:rPr>
      </w:pPr>
      <w:r>
        <w:rPr>
          <w:noProof/>
          <w:sz w:val="20"/>
        </w:rPr>
        <mc:AlternateContent>
          <mc:Choice Requires="wps">
            <w:drawing>
              <wp:anchor distT="0" distB="0" distL="0" distR="0" simplePos="0" relativeHeight="487589888" behindDoc="1" locked="0" layoutInCell="1" allowOverlap="1" wp14:anchorId="6052B17E" wp14:editId="5F70144D">
                <wp:simplePos x="0" y="0"/>
                <wp:positionH relativeFrom="page">
                  <wp:posOffset>1080516</wp:posOffset>
                </wp:positionH>
                <wp:positionV relativeFrom="paragraph">
                  <wp:posOffset>271092</wp:posOffset>
                </wp:positionV>
                <wp:extent cx="1828800"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02A3C0" id="Graphic 6" o:spid="_x0000_s1026" style="position:absolute;margin-left:85.1pt;margin-top:21.35pt;width:2in;height:.7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" path="m1828800,l,,,9143r1828800,l1828800,xe" fillcolor="black" stroked="f">
                <v:path arrowok="t"/>
                <w10:wrap type="topAndBottom" anchorx="page"/>
              </v:shape>
            </w:pict>
          </mc:Fallback>
        </mc:AlternateContent>
      </w:r>
    </w:p>
    <w:p w14:paraId="5C998E48" w14:textId="77777777" w:rsidR="00A16137" w:rsidRDefault="000C2B79">
      <w:pPr>
        <w:spacing w:before="119"/>
        <w:ind w:left="1"/>
        <w:rPr>
          <w:rFonts w:ascii="Times New Roman" w:hAnsi="Times New Roman"/>
          <w:sz w:val="20"/>
        </w:rPr>
      </w:pPr>
      <w:bookmarkStart w:id="6" w:name="_bookmark6"/>
      <w:bookmarkEnd w:id="6"/>
      <w:r>
        <w:rPr>
          <w:rFonts w:ascii="Calibri" w:hAnsi="Calibri"/>
          <w:sz w:val="20"/>
          <w:vertAlign w:val="superscript"/>
        </w:rPr>
        <w:t>7</w:t>
      </w:r>
      <w:r>
        <w:rPr>
          <w:rFonts w:ascii="Calibri" w:hAnsi="Calibri"/>
          <w:spacing w:val="-1"/>
          <w:sz w:val="20"/>
        </w:rPr>
        <w:t xml:space="preserve"> </w:t>
      </w:r>
      <w:r>
        <w:rPr>
          <w:rFonts w:ascii="Times New Roman" w:hAnsi="Times New Roman"/>
          <w:color w:val="212121"/>
          <w:sz w:val="20"/>
        </w:rPr>
        <w:t>Ferrajoli,</w:t>
      </w:r>
      <w:r>
        <w:rPr>
          <w:rFonts w:ascii="Times New Roman" w:hAnsi="Times New Roman"/>
          <w:color w:val="212121"/>
          <w:spacing w:val="-4"/>
          <w:sz w:val="20"/>
        </w:rPr>
        <w:t xml:space="preserve"> </w:t>
      </w:r>
      <w:r>
        <w:rPr>
          <w:rFonts w:ascii="Times New Roman" w:hAnsi="Times New Roman"/>
          <w:color w:val="212121"/>
          <w:sz w:val="20"/>
        </w:rPr>
        <w:t>Luigi.</w:t>
      </w:r>
      <w:r>
        <w:rPr>
          <w:rFonts w:ascii="Times New Roman" w:hAnsi="Times New Roman"/>
          <w:color w:val="212121"/>
          <w:spacing w:val="-7"/>
          <w:sz w:val="20"/>
        </w:rPr>
        <w:t xml:space="preserve"> </w:t>
      </w:r>
      <w:r>
        <w:rPr>
          <w:rFonts w:ascii="Times New Roman" w:hAnsi="Times New Roman"/>
          <w:color w:val="212121"/>
          <w:sz w:val="20"/>
        </w:rPr>
        <w:t>(2009).</w:t>
      </w:r>
      <w:r>
        <w:rPr>
          <w:rFonts w:ascii="Times New Roman" w:hAnsi="Times New Roman"/>
          <w:color w:val="212121"/>
          <w:spacing w:val="-4"/>
          <w:sz w:val="20"/>
        </w:rPr>
        <w:t xml:space="preserve"> </w:t>
      </w:r>
      <w:r>
        <w:rPr>
          <w:rFonts w:ascii="Times New Roman" w:hAnsi="Times New Roman"/>
          <w:color w:val="212121"/>
          <w:sz w:val="20"/>
        </w:rPr>
        <w:t>Derecho</w:t>
      </w:r>
      <w:r>
        <w:rPr>
          <w:rFonts w:ascii="Times New Roman" w:hAnsi="Times New Roman"/>
          <w:color w:val="212121"/>
          <w:spacing w:val="-4"/>
          <w:sz w:val="20"/>
        </w:rPr>
        <w:t xml:space="preserve"> </w:t>
      </w:r>
      <w:r>
        <w:rPr>
          <w:rFonts w:ascii="Times New Roman" w:hAnsi="Times New Roman"/>
          <w:color w:val="212121"/>
          <w:sz w:val="20"/>
        </w:rPr>
        <w:t>y</w:t>
      </w:r>
      <w:r>
        <w:rPr>
          <w:rFonts w:ascii="Times New Roman" w:hAnsi="Times New Roman"/>
          <w:color w:val="212121"/>
          <w:spacing w:val="-6"/>
          <w:sz w:val="20"/>
        </w:rPr>
        <w:t xml:space="preserve"> </w:t>
      </w:r>
      <w:r>
        <w:rPr>
          <w:rFonts w:ascii="Times New Roman" w:hAnsi="Times New Roman"/>
          <w:color w:val="212121"/>
          <w:sz w:val="20"/>
        </w:rPr>
        <w:t>razón:</w:t>
      </w:r>
      <w:r>
        <w:rPr>
          <w:rFonts w:ascii="Times New Roman" w:hAnsi="Times New Roman"/>
          <w:color w:val="212121"/>
          <w:spacing w:val="-5"/>
          <w:sz w:val="20"/>
        </w:rPr>
        <w:t xml:space="preserve"> </w:t>
      </w:r>
      <w:r>
        <w:rPr>
          <w:rFonts w:ascii="Times New Roman" w:hAnsi="Times New Roman"/>
          <w:color w:val="212121"/>
          <w:sz w:val="20"/>
        </w:rPr>
        <w:t>Teoría</w:t>
      </w:r>
      <w:r>
        <w:rPr>
          <w:rFonts w:ascii="Times New Roman" w:hAnsi="Times New Roman"/>
          <w:color w:val="212121"/>
          <w:spacing w:val="-5"/>
          <w:sz w:val="20"/>
        </w:rPr>
        <w:t xml:space="preserve"> </w:t>
      </w:r>
      <w:r>
        <w:rPr>
          <w:rFonts w:ascii="Times New Roman" w:hAnsi="Times New Roman"/>
          <w:color w:val="212121"/>
          <w:sz w:val="20"/>
        </w:rPr>
        <w:t>del</w:t>
      </w:r>
      <w:r>
        <w:rPr>
          <w:rFonts w:ascii="Times New Roman" w:hAnsi="Times New Roman"/>
          <w:color w:val="212121"/>
          <w:spacing w:val="-8"/>
          <w:sz w:val="20"/>
        </w:rPr>
        <w:t xml:space="preserve"> </w:t>
      </w:r>
      <w:r>
        <w:rPr>
          <w:rFonts w:ascii="Times New Roman" w:hAnsi="Times New Roman"/>
          <w:color w:val="212121"/>
          <w:sz w:val="20"/>
        </w:rPr>
        <w:t>garantismo</w:t>
      </w:r>
      <w:r>
        <w:rPr>
          <w:rFonts w:ascii="Times New Roman" w:hAnsi="Times New Roman"/>
          <w:color w:val="212121"/>
          <w:spacing w:val="-4"/>
          <w:sz w:val="20"/>
        </w:rPr>
        <w:t xml:space="preserve"> </w:t>
      </w:r>
      <w:r>
        <w:rPr>
          <w:rFonts w:ascii="Times New Roman" w:hAnsi="Times New Roman"/>
          <w:color w:val="212121"/>
          <w:sz w:val="20"/>
        </w:rPr>
        <w:t>penal.</w:t>
      </w:r>
      <w:r>
        <w:rPr>
          <w:rFonts w:ascii="Times New Roman" w:hAnsi="Times New Roman"/>
          <w:color w:val="212121"/>
          <w:spacing w:val="-4"/>
          <w:sz w:val="20"/>
        </w:rPr>
        <w:t xml:space="preserve"> </w:t>
      </w:r>
      <w:r>
        <w:rPr>
          <w:rFonts w:ascii="Times New Roman" w:hAnsi="Times New Roman"/>
          <w:color w:val="212121"/>
          <w:sz w:val="20"/>
        </w:rPr>
        <w:t>Madrid:</w:t>
      </w:r>
      <w:r>
        <w:rPr>
          <w:rFonts w:ascii="Times New Roman" w:hAnsi="Times New Roman"/>
          <w:color w:val="212121"/>
          <w:spacing w:val="-5"/>
          <w:sz w:val="20"/>
        </w:rPr>
        <w:t xml:space="preserve"> </w:t>
      </w:r>
      <w:r>
        <w:rPr>
          <w:rFonts w:ascii="Times New Roman" w:hAnsi="Times New Roman"/>
          <w:color w:val="212121"/>
          <w:sz w:val="20"/>
        </w:rPr>
        <w:t>Trotta,</w:t>
      </w:r>
      <w:r>
        <w:rPr>
          <w:rFonts w:ascii="Times New Roman" w:hAnsi="Times New Roman"/>
          <w:color w:val="212121"/>
          <w:spacing w:val="-6"/>
          <w:sz w:val="20"/>
        </w:rPr>
        <w:t xml:space="preserve"> </w:t>
      </w:r>
      <w:r>
        <w:rPr>
          <w:rFonts w:ascii="Times New Roman" w:hAnsi="Times New Roman"/>
          <w:color w:val="212121"/>
          <w:sz w:val="20"/>
        </w:rPr>
        <w:t>p.</w:t>
      </w:r>
      <w:r>
        <w:rPr>
          <w:rFonts w:ascii="Times New Roman" w:hAnsi="Times New Roman"/>
          <w:color w:val="212121"/>
          <w:spacing w:val="-7"/>
          <w:sz w:val="20"/>
        </w:rPr>
        <w:t xml:space="preserve"> </w:t>
      </w:r>
      <w:r>
        <w:rPr>
          <w:rFonts w:ascii="Times New Roman" w:hAnsi="Times New Roman"/>
          <w:color w:val="212121"/>
          <w:spacing w:val="-5"/>
          <w:sz w:val="20"/>
        </w:rPr>
        <w:t>92.</w:t>
      </w:r>
    </w:p>
    <w:p w14:paraId="09F442D7" w14:textId="77777777" w:rsidR="00A16137" w:rsidRDefault="000C2B79">
      <w:pPr>
        <w:spacing w:before="25"/>
        <w:ind w:left="1"/>
        <w:rPr>
          <w:rFonts w:ascii="Times New Roman" w:hAnsi="Times New Roman"/>
          <w:sz w:val="20"/>
        </w:rPr>
      </w:pPr>
      <w:bookmarkStart w:id="7" w:name="_bookmark7"/>
      <w:bookmarkEnd w:id="7"/>
      <w:r>
        <w:rPr>
          <w:rFonts w:ascii="Calibri" w:hAnsi="Calibri"/>
          <w:sz w:val="20"/>
          <w:vertAlign w:val="superscript"/>
        </w:rPr>
        <w:t>8</w:t>
      </w:r>
      <w:r>
        <w:rPr>
          <w:rFonts w:ascii="Calibri" w:hAnsi="Calibri"/>
          <w:spacing w:val="-1"/>
          <w:sz w:val="20"/>
        </w:rPr>
        <w:t xml:space="preserve"> </w:t>
      </w:r>
      <w:r>
        <w:rPr>
          <w:rFonts w:ascii="Times New Roman" w:hAnsi="Times New Roman"/>
          <w:color w:val="212121"/>
          <w:sz w:val="20"/>
        </w:rPr>
        <w:t>Corte</w:t>
      </w:r>
      <w:r>
        <w:rPr>
          <w:rFonts w:ascii="Times New Roman" w:hAnsi="Times New Roman"/>
          <w:color w:val="212121"/>
          <w:spacing w:val="-4"/>
          <w:sz w:val="20"/>
        </w:rPr>
        <w:t xml:space="preserve"> </w:t>
      </w:r>
      <w:r>
        <w:rPr>
          <w:rFonts w:ascii="Times New Roman" w:hAnsi="Times New Roman"/>
          <w:color w:val="212121"/>
          <w:sz w:val="20"/>
        </w:rPr>
        <w:t>IDH,</w:t>
      </w:r>
      <w:r>
        <w:rPr>
          <w:rFonts w:ascii="Times New Roman" w:hAnsi="Times New Roman"/>
          <w:color w:val="212121"/>
          <w:spacing w:val="-3"/>
          <w:sz w:val="20"/>
        </w:rPr>
        <w:t xml:space="preserve"> </w:t>
      </w:r>
      <w:r>
        <w:rPr>
          <w:rFonts w:ascii="Times New Roman" w:hAnsi="Times New Roman"/>
          <w:color w:val="212121"/>
          <w:sz w:val="20"/>
        </w:rPr>
        <w:t>Bayarri</w:t>
      </w:r>
      <w:r>
        <w:rPr>
          <w:rFonts w:ascii="Times New Roman" w:hAnsi="Times New Roman"/>
          <w:color w:val="212121"/>
          <w:spacing w:val="-4"/>
          <w:sz w:val="20"/>
        </w:rPr>
        <w:t xml:space="preserve"> </w:t>
      </w:r>
      <w:r>
        <w:rPr>
          <w:rFonts w:ascii="Times New Roman" w:hAnsi="Times New Roman"/>
          <w:color w:val="212121"/>
          <w:sz w:val="20"/>
        </w:rPr>
        <w:t>vs.</w:t>
      </w:r>
      <w:r>
        <w:rPr>
          <w:rFonts w:ascii="Times New Roman" w:hAnsi="Times New Roman"/>
          <w:color w:val="212121"/>
          <w:spacing w:val="-3"/>
          <w:sz w:val="20"/>
        </w:rPr>
        <w:t xml:space="preserve"> </w:t>
      </w:r>
      <w:r>
        <w:rPr>
          <w:rFonts w:ascii="Times New Roman" w:hAnsi="Times New Roman"/>
          <w:color w:val="212121"/>
          <w:sz w:val="20"/>
        </w:rPr>
        <w:t>Argentina,</w:t>
      </w:r>
      <w:r>
        <w:rPr>
          <w:rFonts w:ascii="Times New Roman" w:hAnsi="Times New Roman"/>
          <w:color w:val="212121"/>
          <w:spacing w:val="-3"/>
          <w:sz w:val="20"/>
        </w:rPr>
        <w:t xml:space="preserve"> </w:t>
      </w:r>
      <w:r>
        <w:rPr>
          <w:rFonts w:ascii="Times New Roman" w:hAnsi="Times New Roman"/>
          <w:color w:val="212121"/>
          <w:sz w:val="20"/>
        </w:rPr>
        <w:t>Sentencia</w:t>
      </w:r>
      <w:r>
        <w:rPr>
          <w:rFonts w:ascii="Times New Roman" w:hAnsi="Times New Roman"/>
          <w:color w:val="212121"/>
          <w:spacing w:val="-4"/>
          <w:sz w:val="20"/>
        </w:rPr>
        <w:t xml:space="preserve"> </w:t>
      </w:r>
      <w:r>
        <w:rPr>
          <w:rFonts w:ascii="Times New Roman" w:hAnsi="Times New Roman"/>
          <w:color w:val="212121"/>
          <w:sz w:val="20"/>
        </w:rPr>
        <w:t>del</w:t>
      </w:r>
      <w:r>
        <w:rPr>
          <w:rFonts w:ascii="Times New Roman" w:hAnsi="Times New Roman"/>
          <w:color w:val="212121"/>
          <w:spacing w:val="-5"/>
          <w:sz w:val="20"/>
        </w:rPr>
        <w:t xml:space="preserve"> </w:t>
      </w:r>
      <w:r>
        <w:rPr>
          <w:rFonts w:ascii="Times New Roman" w:hAnsi="Times New Roman"/>
          <w:color w:val="212121"/>
          <w:sz w:val="20"/>
        </w:rPr>
        <w:t>30</w:t>
      </w:r>
      <w:r>
        <w:rPr>
          <w:rFonts w:ascii="Times New Roman" w:hAnsi="Times New Roman"/>
          <w:color w:val="212121"/>
          <w:spacing w:val="-3"/>
          <w:sz w:val="20"/>
        </w:rPr>
        <w:t xml:space="preserve"> </w:t>
      </w:r>
      <w:r>
        <w:rPr>
          <w:rFonts w:ascii="Times New Roman" w:hAnsi="Times New Roman"/>
          <w:color w:val="212121"/>
          <w:sz w:val="20"/>
        </w:rPr>
        <w:t>de</w:t>
      </w:r>
      <w:r>
        <w:rPr>
          <w:rFonts w:ascii="Times New Roman" w:hAnsi="Times New Roman"/>
          <w:color w:val="212121"/>
          <w:spacing w:val="-6"/>
          <w:sz w:val="20"/>
        </w:rPr>
        <w:t xml:space="preserve"> </w:t>
      </w:r>
      <w:r>
        <w:rPr>
          <w:rFonts w:ascii="Times New Roman" w:hAnsi="Times New Roman"/>
          <w:color w:val="212121"/>
          <w:sz w:val="20"/>
        </w:rPr>
        <w:t>octubre</w:t>
      </w:r>
      <w:r>
        <w:rPr>
          <w:rFonts w:ascii="Times New Roman" w:hAnsi="Times New Roman"/>
          <w:color w:val="212121"/>
          <w:spacing w:val="-4"/>
          <w:sz w:val="20"/>
        </w:rPr>
        <w:t xml:space="preserve"> </w:t>
      </w:r>
      <w:r>
        <w:rPr>
          <w:rFonts w:ascii="Times New Roman" w:hAnsi="Times New Roman"/>
          <w:color w:val="212121"/>
          <w:sz w:val="20"/>
        </w:rPr>
        <w:t>de</w:t>
      </w:r>
      <w:r>
        <w:rPr>
          <w:rFonts w:ascii="Times New Roman" w:hAnsi="Times New Roman"/>
          <w:color w:val="212121"/>
          <w:spacing w:val="-4"/>
          <w:sz w:val="20"/>
        </w:rPr>
        <w:t xml:space="preserve"> </w:t>
      </w:r>
      <w:r>
        <w:rPr>
          <w:rFonts w:ascii="Times New Roman" w:hAnsi="Times New Roman"/>
          <w:color w:val="212121"/>
          <w:sz w:val="20"/>
        </w:rPr>
        <w:t>2008,</w:t>
      </w:r>
      <w:r>
        <w:rPr>
          <w:rFonts w:ascii="Times New Roman" w:hAnsi="Times New Roman"/>
          <w:color w:val="212121"/>
          <w:spacing w:val="-6"/>
          <w:sz w:val="20"/>
        </w:rPr>
        <w:t xml:space="preserve"> </w:t>
      </w:r>
      <w:r>
        <w:rPr>
          <w:rFonts w:ascii="Times New Roman" w:hAnsi="Times New Roman"/>
          <w:color w:val="212121"/>
          <w:sz w:val="20"/>
        </w:rPr>
        <w:t>párr.</w:t>
      </w:r>
      <w:r>
        <w:rPr>
          <w:rFonts w:ascii="Times New Roman" w:hAnsi="Times New Roman"/>
          <w:color w:val="212121"/>
          <w:spacing w:val="-3"/>
          <w:sz w:val="20"/>
        </w:rPr>
        <w:t xml:space="preserve"> </w:t>
      </w:r>
      <w:r>
        <w:rPr>
          <w:rFonts w:ascii="Times New Roman" w:hAnsi="Times New Roman"/>
          <w:color w:val="212121"/>
          <w:spacing w:val="-5"/>
          <w:sz w:val="20"/>
        </w:rPr>
        <w:t>74.</w:t>
      </w:r>
    </w:p>
    <w:p w14:paraId="7AB4EE0B" w14:textId="77777777" w:rsidR="00A16137" w:rsidRDefault="000C2B79">
      <w:pPr>
        <w:spacing w:before="22"/>
        <w:ind w:left="1"/>
        <w:rPr>
          <w:rFonts w:ascii="Times New Roman" w:hAnsi="Times New Roman"/>
          <w:sz w:val="20"/>
        </w:rPr>
      </w:pPr>
      <w:bookmarkStart w:id="8" w:name="_bookmark8"/>
      <w:bookmarkEnd w:id="8"/>
      <w:r>
        <w:rPr>
          <w:rFonts w:ascii="Calibri" w:hAnsi="Calibri"/>
          <w:sz w:val="20"/>
          <w:vertAlign w:val="superscript"/>
        </w:rPr>
        <w:t>9</w:t>
      </w:r>
      <w:r>
        <w:rPr>
          <w:rFonts w:ascii="Calibri" w:hAnsi="Calibri"/>
          <w:sz w:val="20"/>
        </w:rPr>
        <w:t xml:space="preserve"> </w:t>
      </w:r>
      <w:r>
        <w:rPr>
          <w:rFonts w:ascii="Times New Roman" w:hAnsi="Times New Roman"/>
          <w:color w:val="212121"/>
          <w:sz w:val="20"/>
        </w:rPr>
        <w:t>Código</w:t>
      </w:r>
      <w:r>
        <w:rPr>
          <w:rFonts w:ascii="Times New Roman" w:hAnsi="Times New Roman"/>
          <w:color w:val="212121"/>
          <w:spacing w:val="-3"/>
          <w:sz w:val="20"/>
        </w:rPr>
        <w:t xml:space="preserve"> </w:t>
      </w:r>
      <w:r>
        <w:rPr>
          <w:rFonts w:ascii="Times New Roman" w:hAnsi="Times New Roman"/>
          <w:color w:val="212121"/>
          <w:sz w:val="20"/>
        </w:rPr>
        <w:t>Procesal</w:t>
      </w:r>
      <w:r>
        <w:rPr>
          <w:rFonts w:ascii="Times New Roman" w:hAnsi="Times New Roman"/>
          <w:color w:val="212121"/>
          <w:spacing w:val="-4"/>
          <w:sz w:val="20"/>
        </w:rPr>
        <w:t xml:space="preserve"> </w:t>
      </w:r>
      <w:r>
        <w:rPr>
          <w:rFonts w:ascii="Times New Roman" w:hAnsi="Times New Roman"/>
          <w:color w:val="212121"/>
          <w:sz w:val="20"/>
        </w:rPr>
        <w:t>Penal</w:t>
      </w:r>
      <w:r>
        <w:rPr>
          <w:rFonts w:ascii="Times New Roman" w:hAnsi="Times New Roman"/>
          <w:color w:val="212121"/>
          <w:spacing w:val="-4"/>
          <w:sz w:val="20"/>
        </w:rPr>
        <w:t xml:space="preserve"> </w:t>
      </w:r>
      <w:r>
        <w:rPr>
          <w:rFonts w:ascii="Times New Roman" w:hAnsi="Times New Roman"/>
          <w:color w:val="212121"/>
          <w:sz w:val="20"/>
        </w:rPr>
        <w:t>de</w:t>
      </w:r>
      <w:r>
        <w:rPr>
          <w:rFonts w:ascii="Times New Roman" w:hAnsi="Times New Roman"/>
          <w:color w:val="212121"/>
          <w:spacing w:val="-4"/>
          <w:sz w:val="20"/>
        </w:rPr>
        <w:t xml:space="preserve"> </w:t>
      </w:r>
      <w:r>
        <w:rPr>
          <w:rFonts w:ascii="Times New Roman" w:hAnsi="Times New Roman"/>
          <w:color w:val="212121"/>
          <w:sz w:val="20"/>
        </w:rPr>
        <w:t>la</w:t>
      </w:r>
      <w:r>
        <w:rPr>
          <w:rFonts w:ascii="Times New Roman" w:hAnsi="Times New Roman"/>
          <w:color w:val="212121"/>
          <w:spacing w:val="-4"/>
          <w:sz w:val="20"/>
        </w:rPr>
        <w:t xml:space="preserve"> </w:t>
      </w:r>
      <w:r>
        <w:rPr>
          <w:rFonts w:ascii="Times New Roman" w:hAnsi="Times New Roman"/>
          <w:color w:val="212121"/>
          <w:sz w:val="20"/>
        </w:rPr>
        <w:t>Provincia</w:t>
      </w:r>
      <w:r>
        <w:rPr>
          <w:rFonts w:ascii="Times New Roman" w:hAnsi="Times New Roman"/>
          <w:color w:val="212121"/>
          <w:spacing w:val="-4"/>
          <w:sz w:val="20"/>
        </w:rPr>
        <w:t xml:space="preserve"> </w:t>
      </w:r>
      <w:r>
        <w:rPr>
          <w:rFonts w:ascii="Times New Roman" w:hAnsi="Times New Roman"/>
          <w:color w:val="212121"/>
          <w:sz w:val="20"/>
        </w:rPr>
        <w:t>de</w:t>
      </w:r>
      <w:r>
        <w:rPr>
          <w:rFonts w:ascii="Times New Roman" w:hAnsi="Times New Roman"/>
          <w:color w:val="212121"/>
          <w:spacing w:val="-6"/>
          <w:sz w:val="20"/>
        </w:rPr>
        <w:t xml:space="preserve"> </w:t>
      </w:r>
      <w:r>
        <w:rPr>
          <w:rFonts w:ascii="Times New Roman" w:hAnsi="Times New Roman"/>
          <w:color w:val="212121"/>
          <w:sz w:val="20"/>
        </w:rPr>
        <w:t>Jujuy,</w:t>
      </w:r>
      <w:r>
        <w:rPr>
          <w:rFonts w:ascii="Times New Roman" w:hAnsi="Times New Roman"/>
          <w:color w:val="212121"/>
          <w:spacing w:val="-3"/>
          <w:sz w:val="20"/>
        </w:rPr>
        <w:t xml:space="preserve"> </w:t>
      </w:r>
      <w:r>
        <w:rPr>
          <w:rFonts w:ascii="Times New Roman" w:hAnsi="Times New Roman"/>
          <w:color w:val="212121"/>
          <w:sz w:val="20"/>
        </w:rPr>
        <w:t>arts.</w:t>
      </w:r>
      <w:r>
        <w:rPr>
          <w:rFonts w:ascii="Times New Roman" w:hAnsi="Times New Roman"/>
          <w:color w:val="212121"/>
          <w:spacing w:val="-3"/>
          <w:sz w:val="20"/>
        </w:rPr>
        <w:t xml:space="preserve"> </w:t>
      </w:r>
      <w:r>
        <w:rPr>
          <w:rFonts w:ascii="Times New Roman" w:hAnsi="Times New Roman"/>
          <w:color w:val="212121"/>
          <w:spacing w:val="-2"/>
          <w:sz w:val="20"/>
        </w:rPr>
        <w:t>294–300.</w:t>
      </w:r>
    </w:p>
    <w:p w14:paraId="0A1D2831" w14:textId="77777777" w:rsidR="00A16137" w:rsidRDefault="00A16137">
      <w:pPr>
        <w:rPr>
          <w:rFonts w:ascii="Times New Roman" w:hAnsi="Times New Roman"/>
          <w:sz w:val="20"/>
        </w:rPr>
        <w:sectPr w:rsidR="00A16137">
          <w:pgSz w:w="11910" w:h="16840"/>
          <w:pgMar w:top="1580" w:right="1559" w:bottom="280" w:left="1700" w:header="708" w:footer="0" w:gutter="0"/>
          <w:cols w:space="720"/>
        </w:sectPr>
      </w:pPr>
    </w:p>
    <w:p w14:paraId="1B9B8D96" w14:textId="77777777" w:rsidR="00A16137" w:rsidRDefault="000C2B79">
      <w:pPr>
        <w:pStyle w:val="BodyText"/>
        <w:spacing w:before="1" w:line="360" w:lineRule="auto"/>
        <w:ind w:right="137"/>
        <w:rPr>
          <w:position w:val="8"/>
          <w:sz w:val="16"/>
        </w:rPr>
      </w:pPr>
      <w:r>
        <w:lastRenderedPageBreak/>
        <w:t>Asimismo, la mayoría de los códigos procesales carecen de</w:t>
      </w:r>
      <w:r>
        <w:rPr>
          <w:spacing w:val="-2"/>
        </w:rPr>
        <w:t xml:space="preserve"> </w:t>
      </w:r>
      <w:r>
        <w:t xml:space="preserve">mecanismos automáticos de revisión periódica de la medida, lo que contraviene las recomendaciones del Comité de Derechos Humanos de las Naciones Unidas (Observación General n.º 35) y las Reglas de Tokio, que disponen la obligación de examinar regularmente la necesidad de mantener la </w:t>
      </w:r>
      <w:r>
        <w:rPr>
          <w:spacing w:val="-2"/>
        </w:rPr>
        <w:t>detención.</w:t>
      </w:r>
      <w:hyperlink w:anchor="_bookmark9" w:history="1">
        <w:r w:rsidR="00A16137">
          <w:rPr>
            <w:spacing w:val="-2"/>
            <w:position w:val="8"/>
            <w:sz w:val="16"/>
          </w:rPr>
          <w:t>10</w:t>
        </w:r>
      </w:hyperlink>
    </w:p>
    <w:p w14:paraId="3993664B" w14:textId="77777777" w:rsidR="00A16137" w:rsidRDefault="000C2B79">
      <w:pPr>
        <w:pStyle w:val="BodyText"/>
        <w:spacing w:line="360" w:lineRule="auto"/>
        <w:ind w:right="136"/>
      </w:pPr>
      <w:r>
        <w:t>Finalmente, la regulación de medidas alternativas a la prisión preventiva presenta un desarrollo desigual y, en algunos casos, meramente simbólico. Aunque la mayoría de las legislaciones contemplan opciones como la libertad bajo caución, el arresto domiciliario o la vigilancia electrónica,</w:t>
      </w:r>
      <w:r>
        <w:rPr>
          <w:spacing w:val="-9"/>
        </w:rPr>
        <w:t xml:space="preserve"> </w:t>
      </w:r>
      <w:r>
        <w:t>su</w:t>
      </w:r>
      <w:r>
        <w:rPr>
          <w:spacing w:val="-8"/>
        </w:rPr>
        <w:t xml:space="preserve"> </w:t>
      </w:r>
      <w:r>
        <w:t>aplicación</w:t>
      </w:r>
      <w:r>
        <w:rPr>
          <w:spacing w:val="-8"/>
        </w:rPr>
        <w:t xml:space="preserve"> </w:t>
      </w:r>
      <w:r>
        <w:t>práctica</w:t>
      </w:r>
      <w:r>
        <w:rPr>
          <w:spacing w:val="-8"/>
        </w:rPr>
        <w:t xml:space="preserve"> </w:t>
      </w:r>
      <w:r>
        <w:t>es</w:t>
      </w:r>
      <w:r>
        <w:rPr>
          <w:spacing w:val="-12"/>
        </w:rPr>
        <w:t xml:space="preserve"> </w:t>
      </w:r>
      <w:r>
        <w:t>escasa</w:t>
      </w:r>
      <w:r>
        <w:rPr>
          <w:spacing w:val="-11"/>
        </w:rPr>
        <w:t xml:space="preserve"> </w:t>
      </w:r>
      <w:r>
        <w:t>por</w:t>
      </w:r>
      <w:r>
        <w:rPr>
          <w:spacing w:val="-10"/>
        </w:rPr>
        <w:t xml:space="preserve"> </w:t>
      </w:r>
      <w:r>
        <w:t>falta</w:t>
      </w:r>
      <w:r>
        <w:rPr>
          <w:spacing w:val="-8"/>
        </w:rPr>
        <w:t xml:space="preserve"> </w:t>
      </w:r>
      <w:r>
        <w:t>de</w:t>
      </w:r>
      <w:r>
        <w:rPr>
          <w:spacing w:val="-8"/>
        </w:rPr>
        <w:t xml:space="preserve"> </w:t>
      </w:r>
      <w:r>
        <w:t>recursos</w:t>
      </w:r>
      <w:r>
        <w:rPr>
          <w:spacing w:val="-9"/>
        </w:rPr>
        <w:t xml:space="preserve"> </w:t>
      </w:r>
      <w:r>
        <w:t>institucionales confiables y por la persistencia de una cultura judicial fuertemente punitivista.</w:t>
      </w:r>
    </w:p>
    <w:p w14:paraId="66C82AED" w14:textId="77777777" w:rsidR="00A16137" w:rsidRDefault="000C2B79">
      <w:pPr>
        <w:pStyle w:val="ListParagraph"/>
        <w:numPr>
          <w:ilvl w:val="0"/>
          <w:numId w:val="3"/>
        </w:numPr>
        <w:tabs>
          <w:tab w:val="left" w:pos="3007"/>
        </w:tabs>
        <w:spacing w:line="274" w:lineRule="exact"/>
        <w:ind w:left="3007" w:hanging="313"/>
        <w:jc w:val="both"/>
        <w:rPr>
          <w:sz w:val="24"/>
        </w:rPr>
      </w:pPr>
      <w:r>
        <w:rPr>
          <w:sz w:val="24"/>
        </w:rPr>
        <w:t>El</w:t>
      </w:r>
      <w:r>
        <w:rPr>
          <w:spacing w:val="40"/>
          <w:sz w:val="24"/>
        </w:rPr>
        <w:t xml:space="preserve"> </w:t>
      </w:r>
      <w:r>
        <w:rPr>
          <w:sz w:val="24"/>
        </w:rPr>
        <w:t>déficit</w:t>
      </w:r>
      <w:r>
        <w:rPr>
          <w:spacing w:val="41"/>
          <w:sz w:val="24"/>
        </w:rPr>
        <w:t xml:space="preserve"> </w:t>
      </w:r>
      <w:r>
        <w:rPr>
          <w:sz w:val="24"/>
        </w:rPr>
        <w:t>de</w:t>
      </w:r>
      <w:r>
        <w:rPr>
          <w:spacing w:val="44"/>
          <w:sz w:val="24"/>
        </w:rPr>
        <w:t xml:space="preserve"> </w:t>
      </w:r>
      <w:r>
        <w:rPr>
          <w:sz w:val="24"/>
        </w:rPr>
        <w:t>control</w:t>
      </w:r>
      <w:r>
        <w:rPr>
          <w:spacing w:val="42"/>
          <w:sz w:val="24"/>
        </w:rPr>
        <w:t xml:space="preserve"> </w:t>
      </w:r>
      <w:r>
        <w:rPr>
          <w:sz w:val="24"/>
        </w:rPr>
        <w:t>legislativo</w:t>
      </w:r>
      <w:r>
        <w:rPr>
          <w:spacing w:val="44"/>
          <w:sz w:val="24"/>
        </w:rPr>
        <w:t xml:space="preserve"> </w:t>
      </w:r>
      <w:r>
        <w:rPr>
          <w:sz w:val="24"/>
        </w:rPr>
        <w:t>y</w:t>
      </w:r>
      <w:r>
        <w:rPr>
          <w:spacing w:val="43"/>
          <w:sz w:val="24"/>
        </w:rPr>
        <w:t xml:space="preserve"> </w:t>
      </w:r>
      <w:r>
        <w:rPr>
          <w:sz w:val="24"/>
        </w:rPr>
        <w:t>la</w:t>
      </w:r>
      <w:r>
        <w:rPr>
          <w:spacing w:val="43"/>
          <w:sz w:val="24"/>
        </w:rPr>
        <w:t xml:space="preserve"> </w:t>
      </w:r>
      <w:r>
        <w:rPr>
          <w:sz w:val="24"/>
        </w:rPr>
        <w:t>expansión</w:t>
      </w:r>
      <w:r>
        <w:rPr>
          <w:spacing w:val="42"/>
          <w:sz w:val="24"/>
        </w:rPr>
        <w:t xml:space="preserve"> </w:t>
      </w:r>
      <w:r>
        <w:rPr>
          <w:spacing w:val="-5"/>
          <w:sz w:val="24"/>
        </w:rPr>
        <w:t>del</w:t>
      </w:r>
    </w:p>
    <w:p w14:paraId="2823C494" w14:textId="77777777" w:rsidR="00A16137" w:rsidRDefault="000C2B79">
      <w:pPr>
        <w:pStyle w:val="BodyText"/>
        <w:spacing w:before="134"/>
        <w:ind w:firstLine="0"/>
        <w:jc w:val="left"/>
      </w:pPr>
      <w:r>
        <w:t>poder</w:t>
      </w:r>
      <w:r>
        <w:rPr>
          <w:spacing w:val="-3"/>
        </w:rPr>
        <w:t xml:space="preserve"> </w:t>
      </w:r>
      <w:r>
        <w:rPr>
          <w:spacing w:val="-2"/>
        </w:rPr>
        <w:t>punitivo.</w:t>
      </w:r>
    </w:p>
    <w:p w14:paraId="7F392C9E" w14:textId="77777777" w:rsidR="00A16137" w:rsidRDefault="000C2B79">
      <w:pPr>
        <w:pStyle w:val="BodyText"/>
        <w:spacing w:before="137"/>
        <w:ind w:left="2694" w:firstLine="0"/>
        <w:jc w:val="left"/>
      </w:pPr>
      <w:r>
        <w:t>Se</w:t>
      </w:r>
      <w:r>
        <w:rPr>
          <w:spacing w:val="1"/>
        </w:rPr>
        <w:t xml:space="preserve"> </w:t>
      </w:r>
      <w:r>
        <w:t>observa</w:t>
      </w:r>
      <w:r>
        <w:rPr>
          <w:spacing w:val="4"/>
        </w:rPr>
        <w:t xml:space="preserve"> </w:t>
      </w:r>
      <w:r>
        <w:t>la</w:t>
      </w:r>
      <w:r>
        <w:rPr>
          <w:spacing w:val="4"/>
        </w:rPr>
        <w:t xml:space="preserve"> </w:t>
      </w:r>
      <w:r>
        <w:t>inexistencia</w:t>
      </w:r>
      <w:r>
        <w:rPr>
          <w:spacing w:val="4"/>
        </w:rPr>
        <w:t xml:space="preserve"> </w:t>
      </w:r>
      <w:r>
        <w:t>de</w:t>
      </w:r>
      <w:r>
        <w:rPr>
          <w:spacing w:val="4"/>
        </w:rPr>
        <w:t xml:space="preserve"> </w:t>
      </w:r>
      <w:r>
        <w:t>mecanismos</w:t>
      </w:r>
      <w:r>
        <w:rPr>
          <w:spacing w:val="3"/>
        </w:rPr>
        <w:t xml:space="preserve"> </w:t>
      </w:r>
      <w:r>
        <w:rPr>
          <w:spacing w:val="-2"/>
        </w:rPr>
        <w:t>legislativos</w:t>
      </w:r>
    </w:p>
    <w:p w14:paraId="4F7194D8" w14:textId="77777777" w:rsidR="00A16137" w:rsidRDefault="000C2B79">
      <w:pPr>
        <w:pStyle w:val="BodyText"/>
        <w:spacing w:before="140" w:line="360" w:lineRule="auto"/>
        <w:ind w:right="138" w:firstLine="0"/>
      </w:pPr>
      <w:r>
        <w:t>eficaces de control sobre la duración y procedencia de la prisión preventiva. En numerosos códigos procesales, no existe obligación de revisión oficiosa ni se establecen consecuencias ante el vencimiento de los plazos razonables. Ello otorga a los jueces un margen de discrecionalidad incompatible con el principio de legalidad y con las obligaciones internacionales asumidas por el Estado.</w:t>
      </w:r>
    </w:p>
    <w:p w14:paraId="53680E97" w14:textId="77777777" w:rsidR="00A16137" w:rsidRDefault="000C2B79">
      <w:pPr>
        <w:pStyle w:val="BodyText"/>
        <w:spacing w:line="360" w:lineRule="auto"/>
        <w:ind w:right="136"/>
        <w:rPr>
          <w:position w:val="8"/>
          <w:sz w:val="16"/>
        </w:rPr>
      </w:pPr>
      <w:r>
        <w:t>Solo</w:t>
      </w:r>
      <w:r>
        <w:rPr>
          <w:spacing w:val="-8"/>
        </w:rPr>
        <w:t xml:space="preserve"> </w:t>
      </w:r>
      <w:r>
        <w:t>unas</w:t>
      </w:r>
      <w:r>
        <w:rPr>
          <w:spacing w:val="-9"/>
        </w:rPr>
        <w:t xml:space="preserve"> </w:t>
      </w:r>
      <w:r>
        <w:t>pocas</w:t>
      </w:r>
      <w:r>
        <w:rPr>
          <w:spacing w:val="-7"/>
        </w:rPr>
        <w:t xml:space="preserve"> </w:t>
      </w:r>
      <w:r>
        <w:t>jurisdicciones</w:t>
      </w:r>
      <w:r>
        <w:rPr>
          <w:spacing w:val="-7"/>
        </w:rPr>
        <w:t xml:space="preserve"> </w:t>
      </w:r>
      <w:r>
        <w:t>-entre</w:t>
      </w:r>
      <w:r>
        <w:rPr>
          <w:spacing w:val="-6"/>
        </w:rPr>
        <w:t xml:space="preserve"> </w:t>
      </w:r>
      <w:r>
        <w:t>ellas,</w:t>
      </w:r>
      <w:r>
        <w:rPr>
          <w:spacing w:val="-7"/>
        </w:rPr>
        <w:t xml:space="preserve"> </w:t>
      </w:r>
      <w:r>
        <w:t>Neuquén</w:t>
      </w:r>
      <w:r>
        <w:rPr>
          <w:spacing w:val="-8"/>
        </w:rPr>
        <w:t xml:space="preserve"> </w:t>
      </w:r>
      <w:r>
        <w:t>y Río Negro- han implementado sistemas de control ex ante, concomitante o ex post.</w:t>
      </w:r>
      <w:r>
        <w:rPr>
          <w:spacing w:val="-4"/>
        </w:rPr>
        <w:t xml:space="preserve"> </w:t>
      </w:r>
      <w:r>
        <w:t>En</w:t>
      </w:r>
      <w:r>
        <w:rPr>
          <w:spacing w:val="-3"/>
        </w:rPr>
        <w:t xml:space="preserve"> </w:t>
      </w:r>
      <w:r>
        <w:t>la</w:t>
      </w:r>
      <w:r>
        <w:rPr>
          <w:spacing w:val="-3"/>
        </w:rPr>
        <w:t xml:space="preserve"> </w:t>
      </w:r>
      <w:r>
        <w:t>mayoría</w:t>
      </w:r>
      <w:r>
        <w:rPr>
          <w:spacing w:val="-3"/>
        </w:rPr>
        <w:t xml:space="preserve"> </w:t>
      </w:r>
      <w:r>
        <w:t>de</w:t>
      </w:r>
      <w:r>
        <w:rPr>
          <w:spacing w:val="-6"/>
        </w:rPr>
        <w:t xml:space="preserve"> </w:t>
      </w:r>
      <w:r>
        <w:t>las</w:t>
      </w:r>
      <w:r>
        <w:rPr>
          <w:spacing w:val="-4"/>
        </w:rPr>
        <w:t xml:space="preserve"> </w:t>
      </w:r>
      <w:r>
        <w:t>jurisdicciones,</w:t>
      </w:r>
      <w:r>
        <w:rPr>
          <w:spacing w:val="-4"/>
        </w:rPr>
        <w:t xml:space="preserve"> </w:t>
      </w:r>
      <w:r>
        <w:t>la</w:t>
      </w:r>
      <w:r>
        <w:rPr>
          <w:spacing w:val="-3"/>
        </w:rPr>
        <w:t xml:space="preserve"> </w:t>
      </w:r>
      <w:r>
        <w:t>revisión</w:t>
      </w:r>
      <w:r>
        <w:rPr>
          <w:spacing w:val="-3"/>
        </w:rPr>
        <w:t xml:space="preserve"> </w:t>
      </w:r>
      <w:r>
        <w:t>de</w:t>
      </w:r>
      <w:r>
        <w:rPr>
          <w:spacing w:val="-3"/>
        </w:rPr>
        <w:t xml:space="preserve"> </w:t>
      </w:r>
      <w:r>
        <w:t>la</w:t>
      </w:r>
      <w:r>
        <w:rPr>
          <w:spacing w:val="-6"/>
        </w:rPr>
        <w:t xml:space="preserve"> </w:t>
      </w:r>
      <w:r>
        <w:t>medida</w:t>
      </w:r>
      <w:r>
        <w:rPr>
          <w:spacing w:val="-3"/>
        </w:rPr>
        <w:t xml:space="preserve"> </w:t>
      </w:r>
      <w:r>
        <w:t>depende</w:t>
      </w:r>
      <w:r>
        <w:rPr>
          <w:spacing w:val="-6"/>
        </w:rPr>
        <w:t xml:space="preserve"> </w:t>
      </w:r>
      <w:r>
        <w:t>de</w:t>
      </w:r>
      <w:r>
        <w:rPr>
          <w:spacing w:val="-3"/>
        </w:rPr>
        <w:t xml:space="preserve"> </w:t>
      </w:r>
      <w:r>
        <w:t>la iniciativa de las partes, lo que debilita el control efectivo y perpetúa situaciones de</w:t>
      </w:r>
      <w:r>
        <w:rPr>
          <w:spacing w:val="-7"/>
        </w:rPr>
        <w:t xml:space="preserve"> </w:t>
      </w:r>
      <w:r>
        <w:t>encierro</w:t>
      </w:r>
      <w:r>
        <w:rPr>
          <w:spacing w:val="-7"/>
        </w:rPr>
        <w:t xml:space="preserve"> </w:t>
      </w:r>
      <w:r>
        <w:t>prolongado.</w:t>
      </w:r>
      <w:r>
        <w:rPr>
          <w:spacing w:val="-7"/>
        </w:rPr>
        <w:t xml:space="preserve"> </w:t>
      </w:r>
      <w:r>
        <w:t>Esta</w:t>
      </w:r>
      <w:r>
        <w:rPr>
          <w:spacing w:val="-7"/>
        </w:rPr>
        <w:t xml:space="preserve"> </w:t>
      </w:r>
      <w:r>
        <w:t>ausencia</w:t>
      </w:r>
      <w:r>
        <w:rPr>
          <w:spacing w:val="-7"/>
        </w:rPr>
        <w:t xml:space="preserve"> </w:t>
      </w:r>
      <w:r>
        <w:t>de</w:t>
      </w:r>
      <w:r>
        <w:rPr>
          <w:spacing w:val="-7"/>
        </w:rPr>
        <w:t xml:space="preserve"> </w:t>
      </w:r>
      <w:r>
        <w:t>límites</w:t>
      </w:r>
      <w:r>
        <w:rPr>
          <w:spacing w:val="-8"/>
        </w:rPr>
        <w:t xml:space="preserve"> </w:t>
      </w:r>
      <w:r>
        <w:t>normativos</w:t>
      </w:r>
      <w:r>
        <w:rPr>
          <w:spacing w:val="-8"/>
        </w:rPr>
        <w:t xml:space="preserve"> </w:t>
      </w:r>
      <w:r>
        <w:t>funcionales</w:t>
      </w:r>
      <w:r>
        <w:rPr>
          <w:spacing w:val="-8"/>
        </w:rPr>
        <w:t xml:space="preserve"> </w:t>
      </w:r>
      <w:r>
        <w:t>genera lo</w:t>
      </w:r>
      <w:r>
        <w:rPr>
          <w:spacing w:val="-7"/>
        </w:rPr>
        <w:t xml:space="preserve"> </w:t>
      </w:r>
      <w:r>
        <w:t>que</w:t>
      </w:r>
      <w:r>
        <w:rPr>
          <w:spacing w:val="-7"/>
        </w:rPr>
        <w:t xml:space="preserve"> </w:t>
      </w:r>
      <w:r>
        <w:t>la</w:t>
      </w:r>
      <w:r>
        <w:rPr>
          <w:spacing w:val="-9"/>
        </w:rPr>
        <w:t xml:space="preserve"> </w:t>
      </w:r>
      <w:r>
        <w:t>Corte</w:t>
      </w:r>
      <w:r>
        <w:rPr>
          <w:spacing w:val="-9"/>
        </w:rPr>
        <w:t xml:space="preserve"> </w:t>
      </w:r>
      <w:r>
        <w:t>Suprema</w:t>
      </w:r>
      <w:r>
        <w:rPr>
          <w:spacing w:val="-7"/>
        </w:rPr>
        <w:t xml:space="preserve"> </w:t>
      </w:r>
      <w:r>
        <w:t>ha</w:t>
      </w:r>
      <w:r>
        <w:rPr>
          <w:spacing w:val="-7"/>
        </w:rPr>
        <w:t xml:space="preserve"> </w:t>
      </w:r>
      <w:r>
        <w:t>descrito</w:t>
      </w:r>
      <w:r>
        <w:rPr>
          <w:spacing w:val="-7"/>
        </w:rPr>
        <w:t xml:space="preserve"> </w:t>
      </w:r>
      <w:r>
        <w:t>como</w:t>
      </w:r>
      <w:r>
        <w:rPr>
          <w:spacing w:val="-9"/>
        </w:rPr>
        <w:t xml:space="preserve"> </w:t>
      </w:r>
      <w:r>
        <w:t>un</w:t>
      </w:r>
      <w:r>
        <w:rPr>
          <w:spacing w:val="-9"/>
        </w:rPr>
        <w:t xml:space="preserve"> </w:t>
      </w:r>
      <w:r>
        <w:t>vacío</w:t>
      </w:r>
      <w:r>
        <w:rPr>
          <w:spacing w:val="-9"/>
        </w:rPr>
        <w:t xml:space="preserve"> </w:t>
      </w:r>
      <w:r>
        <w:t>de</w:t>
      </w:r>
      <w:r>
        <w:rPr>
          <w:spacing w:val="-9"/>
        </w:rPr>
        <w:t xml:space="preserve"> </w:t>
      </w:r>
      <w:r>
        <w:t>garantías</w:t>
      </w:r>
      <w:r>
        <w:rPr>
          <w:spacing w:val="-8"/>
        </w:rPr>
        <w:t xml:space="preserve"> </w:t>
      </w:r>
      <w:r>
        <w:t>que</w:t>
      </w:r>
      <w:r>
        <w:rPr>
          <w:spacing w:val="-9"/>
        </w:rPr>
        <w:t xml:space="preserve"> </w:t>
      </w:r>
      <w:r>
        <w:t>erosiona</w:t>
      </w:r>
      <w:r>
        <w:rPr>
          <w:spacing w:val="-7"/>
        </w:rPr>
        <w:t xml:space="preserve"> </w:t>
      </w:r>
      <w:r>
        <w:t>la legitimidad del sistema penal.</w:t>
      </w:r>
      <w:hyperlink w:anchor="_bookmark10" w:history="1">
        <w:r w:rsidR="00A16137">
          <w:rPr>
            <w:position w:val="8"/>
            <w:sz w:val="16"/>
          </w:rPr>
          <w:t>11</w:t>
        </w:r>
      </w:hyperlink>
    </w:p>
    <w:p w14:paraId="5A0494D0" w14:textId="77777777" w:rsidR="00A16137" w:rsidRDefault="000C2B79">
      <w:pPr>
        <w:pStyle w:val="BodyText"/>
        <w:spacing w:line="360" w:lineRule="auto"/>
        <w:ind w:right="137"/>
      </w:pPr>
      <w:r>
        <w:t>En</w:t>
      </w:r>
      <w:r>
        <w:rPr>
          <w:spacing w:val="-13"/>
        </w:rPr>
        <w:t xml:space="preserve"> </w:t>
      </w:r>
      <w:r>
        <w:t>este</w:t>
      </w:r>
      <w:r>
        <w:rPr>
          <w:spacing w:val="-13"/>
        </w:rPr>
        <w:t xml:space="preserve"> </w:t>
      </w:r>
      <w:r>
        <w:t>contexto,</w:t>
      </w:r>
      <w:r>
        <w:rPr>
          <w:spacing w:val="-13"/>
        </w:rPr>
        <w:t xml:space="preserve"> </w:t>
      </w:r>
      <w:r>
        <w:t>la</w:t>
      </w:r>
      <w:r>
        <w:rPr>
          <w:spacing w:val="-13"/>
        </w:rPr>
        <w:t xml:space="preserve"> </w:t>
      </w:r>
      <w:r>
        <w:t>prisión</w:t>
      </w:r>
      <w:r>
        <w:rPr>
          <w:spacing w:val="-13"/>
        </w:rPr>
        <w:t xml:space="preserve"> </w:t>
      </w:r>
      <w:r>
        <w:t>preventiva</w:t>
      </w:r>
      <w:r>
        <w:rPr>
          <w:spacing w:val="-13"/>
        </w:rPr>
        <w:t xml:space="preserve"> </w:t>
      </w:r>
      <w:r>
        <w:t>se</w:t>
      </w:r>
      <w:r>
        <w:rPr>
          <w:spacing w:val="-15"/>
        </w:rPr>
        <w:t xml:space="preserve"> </w:t>
      </w:r>
      <w:r>
        <w:t>ha</w:t>
      </w:r>
      <w:r>
        <w:rPr>
          <w:spacing w:val="-13"/>
        </w:rPr>
        <w:t xml:space="preserve"> </w:t>
      </w:r>
      <w:r>
        <w:t>convertido en una herramienta de gestión de la conflictividad social, más que en un instrumento de tutela procesal respetuosa de la dignidad de las personas y de sus</w:t>
      </w:r>
      <w:r>
        <w:rPr>
          <w:spacing w:val="28"/>
        </w:rPr>
        <w:t xml:space="preserve"> </w:t>
      </w:r>
      <w:r>
        <w:t>derechos</w:t>
      </w:r>
      <w:r>
        <w:rPr>
          <w:spacing w:val="28"/>
        </w:rPr>
        <w:t xml:space="preserve"> </w:t>
      </w:r>
      <w:r>
        <w:t>constitucionales.</w:t>
      </w:r>
      <w:r>
        <w:rPr>
          <w:spacing w:val="29"/>
        </w:rPr>
        <w:t xml:space="preserve"> </w:t>
      </w:r>
      <w:r>
        <w:t>Como</w:t>
      </w:r>
      <w:r>
        <w:rPr>
          <w:spacing w:val="27"/>
        </w:rPr>
        <w:t xml:space="preserve"> </w:t>
      </w:r>
      <w:r>
        <w:t>advierte</w:t>
      </w:r>
      <w:r>
        <w:rPr>
          <w:spacing w:val="29"/>
        </w:rPr>
        <w:t xml:space="preserve"> </w:t>
      </w:r>
      <w:r>
        <w:t>David</w:t>
      </w:r>
      <w:r>
        <w:rPr>
          <w:spacing w:val="29"/>
        </w:rPr>
        <w:t xml:space="preserve"> </w:t>
      </w:r>
      <w:r>
        <w:t>Garland,</w:t>
      </w:r>
      <w:r>
        <w:rPr>
          <w:spacing w:val="29"/>
        </w:rPr>
        <w:t xml:space="preserve"> </w:t>
      </w:r>
      <w:r>
        <w:t>las</w:t>
      </w:r>
      <w:r>
        <w:rPr>
          <w:spacing w:val="26"/>
        </w:rPr>
        <w:t xml:space="preserve"> </w:t>
      </w:r>
      <w:r>
        <w:t>políticas</w:t>
      </w:r>
      <w:r>
        <w:rPr>
          <w:spacing w:val="28"/>
        </w:rPr>
        <w:t xml:space="preserve"> </w:t>
      </w:r>
      <w:r>
        <w:t>de</w:t>
      </w:r>
    </w:p>
    <w:p w14:paraId="7CCDE738" w14:textId="77777777" w:rsidR="00A16137" w:rsidRDefault="000C2B79">
      <w:pPr>
        <w:pStyle w:val="BodyText"/>
        <w:spacing w:before="76"/>
        <w:ind w:left="0" w:firstLine="0"/>
        <w:jc w:val="left"/>
        <w:rPr>
          <w:sz w:val="20"/>
        </w:rPr>
      </w:pPr>
      <w:r>
        <w:rPr>
          <w:noProof/>
          <w:sz w:val="20"/>
        </w:rPr>
        <mc:AlternateContent>
          <mc:Choice Requires="wps">
            <w:drawing>
              <wp:anchor distT="0" distB="0" distL="0" distR="0" simplePos="0" relativeHeight="487590400" behindDoc="1" locked="0" layoutInCell="1" allowOverlap="1" wp14:anchorId="69C7AC88" wp14:editId="2C32C017">
                <wp:simplePos x="0" y="0"/>
                <wp:positionH relativeFrom="page">
                  <wp:posOffset>1080516</wp:posOffset>
                </wp:positionH>
                <wp:positionV relativeFrom="paragraph">
                  <wp:posOffset>210147</wp:posOffset>
                </wp:positionV>
                <wp:extent cx="1828800" cy="952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9EE183" id="Graphic 7" o:spid="_x0000_s1026" style="position:absolute;margin-left:85.1pt;margin-top:16.55pt;width:2in;height:.75pt;z-index:-15726080;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" path="m1828800,l,,,9144r1828800,l1828800,xe" fillcolor="black" stroked="f">
                <v:path arrowok="t"/>
                <w10:wrap type="topAndBottom" anchorx="page"/>
              </v:shape>
            </w:pict>
          </mc:Fallback>
        </mc:AlternateContent>
      </w:r>
    </w:p>
    <w:p w14:paraId="022C529F" w14:textId="77777777" w:rsidR="00A16137" w:rsidRDefault="000C2B79">
      <w:pPr>
        <w:spacing w:before="119"/>
        <w:ind w:left="1"/>
        <w:rPr>
          <w:rFonts w:ascii="Times New Roman" w:hAnsi="Times New Roman"/>
          <w:sz w:val="20"/>
        </w:rPr>
      </w:pPr>
      <w:bookmarkStart w:id="9" w:name="_bookmark9"/>
      <w:bookmarkEnd w:id="9"/>
      <w:r>
        <w:rPr>
          <w:rFonts w:ascii="Calibri" w:hAnsi="Calibri"/>
          <w:sz w:val="20"/>
          <w:vertAlign w:val="superscript"/>
        </w:rPr>
        <w:t>10</w:t>
      </w:r>
      <w:r>
        <w:rPr>
          <w:rFonts w:ascii="Calibri" w:hAnsi="Calibri"/>
          <w:spacing w:val="-1"/>
          <w:sz w:val="20"/>
        </w:rPr>
        <w:t xml:space="preserve"> </w:t>
      </w:r>
      <w:r>
        <w:rPr>
          <w:rFonts w:ascii="Times New Roman" w:hAnsi="Times New Roman"/>
          <w:color w:val="212121"/>
          <w:sz w:val="20"/>
        </w:rPr>
        <w:t>Comité</w:t>
      </w:r>
      <w:r>
        <w:rPr>
          <w:rFonts w:ascii="Times New Roman" w:hAnsi="Times New Roman"/>
          <w:color w:val="212121"/>
          <w:spacing w:val="-5"/>
          <w:sz w:val="20"/>
        </w:rPr>
        <w:t xml:space="preserve"> </w:t>
      </w:r>
      <w:r>
        <w:rPr>
          <w:rFonts w:ascii="Times New Roman" w:hAnsi="Times New Roman"/>
          <w:color w:val="212121"/>
          <w:sz w:val="20"/>
        </w:rPr>
        <w:t>de</w:t>
      </w:r>
      <w:r>
        <w:rPr>
          <w:rFonts w:ascii="Times New Roman" w:hAnsi="Times New Roman"/>
          <w:color w:val="212121"/>
          <w:spacing w:val="-5"/>
          <w:sz w:val="20"/>
        </w:rPr>
        <w:t xml:space="preserve"> </w:t>
      </w:r>
      <w:r>
        <w:rPr>
          <w:rFonts w:ascii="Times New Roman" w:hAnsi="Times New Roman"/>
          <w:color w:val="212121"/>
          <w:sz w:val="20"/>
        </w:rPr>
        <w:t>Derechos</w:t>
      </w:r>
      <w:r>
        <w:rPr>
          <w:rFonts w:ascii="Times New Roman" w:hAnsi="Times New Roman"/>
          <w:color w:val="212121"/>
          <w:spacing w:val="-6"/>
          <w:sz w:val="20"/>
        </w:rPr>
        <w:t xml:space="preserve"> </w:t>
      </w:r>
      <w:r>
        <w:rPr>
          <w:rFonts w:ascii="Times New Roman" w:hAnsi="Times New Roman"/>
          <w:color w:val="212121"/>
          <w:sz w:val="20"/>
        </w:rPr>
        <w:t>Humanos,</w:t>
      </w:r>
      <w:r>
        <w:rPr>
          <w:rFonts w:ascii="Times New Roman" w:hAnsi="Times New Roman"/>
          <w:color w:val="212121"/>
          <w:spacing w:val="-4"/>
          <w:sz w:val="20"/>
        </w:rPr>
        <w:t xml:space="preserve"> </w:t>
      </w:r>
      <w:r>
        <w:rPr>
          <w:rFonts w:ascii="Times New Roman" w:hAnsi="Times New Roman"/>
          <w:color w:val="212121"/>
          <w:sz w:val="20"/>
        </w:rPr>
        <w:t>Observación</w:t>
      </w:r>
      <w:r>
        <w:rPr>
          <w:rFonts w:ascii="Times New Roman" w:hAnsi="Times New Roman"/>
          <w:color w:val="212121"/>
          <w:spacing w:val="-4"/>
          <w:sz w:val="20"/>
        </w:rPr>
        <w:t xml:space="preserve"> </w:t>
      </w:r>
      <w:r>
        <w:rPr>
          <w:rFonts w:ascii="Times New Roman" w:hAnsi="Times New Roman"/>
          <w:color w:val="212121"/>
          <w:sz w:val="20"/>
        </w:rPr>
        <w:t>General</w:t>
      </w:r>
      <w:r>
        <w:rPr>
          <w:rFonts w:ascii="Times New Roman" w:hAnsi="Times New Roman"/>
          <w:color w:val="212121"/>
          <w:spacing w:val="-5"/>
          <w:sz w:val="20"/>
        </w:rPr>
        <w:t xml:space="preserve"> </w:t>
      </w:r>
      <w:r>
        <w:rPr>
          <w:rFonts w:ascii="Times New Roman" w:hAnsi="Times New Roman"/>
          <w:color w:val="212121"/>
          <w:sz w:val="20"/>
        </w:rPr>
        <w:t>N.º</w:t>
      </w:r>
      <w:r>
        <w:rPr>
          <w:rFonts w:ascii="Times New Roman" w:hAnsi="Times New Roman"/>
          <w:color w:val="212121"/>
          <w:spacing w:val="-7"/>
          <w:sz w:val="20"/>
        </w:rPr>
        <w:t xml:space="preserve"> </w:t>
      </w:r>
      <w:r>
        <w:rPr>
          <w:rFonts w:ascii="Times New Roman" w:hAnsi="Times New Roman"/>
          <w:color w:val="212121"/>
          <w:sz w:val="20"/>
        </w:rPr>
        <w:t>35,</w:t>
      </w:r>
      <w:r>
        <w:rPr>
          <w:rFonts w:ascii="Times New Roman" w:hAnsi="Times New Roman"/>
          <w:color w:val="212121"/>
          <w:spacing w:val="-4"/>
          <w:sz w:val="20"/>
        </w:rPr>
        <w:t xml:space="preserve"> </w:t>
      </w:r>
      <w:r>
        <w:rPr>
          <w:rFonts w:ascii="Times New Roman" w:hAnsi="Times New Roman"/>
          <w:color w:val="212121"/>
          <w:sz w:val="20"/>
        </w:rPr>
        <w:t>CCPR/C/GC/35</w:t>
      </w:r>
      <w:r>
        <w:rPr>
          <w:rFonts w:ascii="Times New Roman" w:hAnsi="Times New Roman"/>
          <w:color w:val="212121"/>
          <w:spacing w:val="-4"/>
          <w:sz w:val="20"/>
        </w:rPr>
        <w:t xml:space="preserve"> </w:t>
      </w:r>
      <w:r>
        <w:rPr>
          <w:rFonts w:ascii="Times New Roman" w:hAnsi="Times New Roman"/>
          <w:color w:val="212121"/>
          <w:sz w:val="20"/>
        </w:rPr>
        <w:t>(2014),</w:t>
      </w:r>
      <w:r>
        <w:rPr>
          <w:rFonts w:ascii="Times New Roman" w:hAnsi="Times New Roman"/>
          <w:color w:val="212121"/>
          <w:spacing w:val="-6"/>
          <w:sz w:val="20"/>
        </w:rPr>
        <w:t xml:space="preserve"> </w:t>
      </w:r>
      <w:r>
        <w:rPr>
          <w:rFonts w:ascii="Times New Roman" w:hAnsi="Times New Roman"/>
          <w:color w:val="212121"/>
          <w:sz w:val="20"/>
        </w:rPr>
        <w:t>párr.</w:t>
      </w:r>
      <w:r>
        <w:rPr>
          <w:rFonts w:ascii="Times New Roman" w:hAnsi="Times New Roman"/>
          <w:color w:val="212121"/>
          <w:spacing w:val="-7"/>
          <w:sz w:val="20"/>
        </w:rPr>
        <w:t xml:space="preserve"> </w:t>
      </w:r>
      <w:r>
        <w:rPr>
          <w:rFonts w:ascii="Times New Roman" w:hAnsi="Times New Roman"/>
          <w:color w:val="212121"/>
          <w:spacing w:val="-5"/>
          <w:sz w:val="20"/>
        </w:rPr>
        <w:t>38.</w:t>
      </w:r>
    </w:p>
    <w:p w14:paraId="796A5A3A" w14:textId="77777777" w:rsidR="00A16137" w:rsidRDefault="000C2B79">
      <w:pPr>
        <w:spacing w:before="22"/>
        <w:ind w:left="1"/>
        <w:rPr>
          <w:rFonts w:ascii="Times New Roman" w:hAnsi="Times New Roman"/>
          <w:sz w:val="20"/>
        </w:rPr>
      </w:pPr>
      <w:bookmarkStart w:id="10" w:name="_bookmark10"/>
      <w:bookmarkEnd w:id="10"/>
      <w:r>
        <w:rPr>
          <w:rFonts w:ascii="Calibri" w:hAnsi="Calibri"/>
          <w:sz w:val="20"/>
          <w:vertAlign w:val="superscript"/>
        </w:rPr>
        <w:t>11</w:t>
      </w:r>
      <w:r>
        <w:rPr>
          <w:rFonts w:ascii="Calibri" w:hAnsi="Calibri"/>
          <w:spacing w:val="-1"/>
          <w:sz w:val="20"/>
        </w:rPr>
        <w:t xml:space="preserve"> </w:t>
      </w:r>
      <w:r>
        <w:rPr>
          <w:rFonts w:ascii="Times New Roman" w:hAnsi="Times New Roman"/>
          <w:color w:val="212121"/>
          <w:sz w:val="20"/>
        </w:rPr>
        <w:t>CSJN,</w:t>
      </w:r>
      <w:r>
        <w:rPr>
          <w:rFonts w:ascii="Times New Roman" w:hAnsi="Times New Roman"/>
          <w:color w:val="212121"/>
          <w:spacing w:val="-4"/>
          <w:sz w:val="20"/>
        </w:rPr>
        <w:t xml:space="preserve"> </w:t>
      </w:r>
      <w:r>
        <w:rPr>
          <w:rFonts w:ascii="Times New Roman" w:hAnsi="Times New Roman"/>
          <w:color w:val="212121"/>
          <w:sz w:val="20"/>
        </w:rPr>
        <w:t>Nápoli,</w:t>
      </w:r>
      <w:r>
        <w:rPr>
          <w:rFonts w:ascii="Times New Roman" w:hAnsi="Times New Roman"/>
          <w:color w:val="212121"/>
          <w:spacing w:val="-3"/>
          <w:sz w:val="20"/>
        </w:rPr>
        <w:t xml:space="preserve"> </w:t>
      </w:r>
      <w:r>
        <w:rPr>
          <w:rFonts w:ascii="Times New Roman" w:hAnsi="Times New Roman"/>
          <w:color w:val="212121"/>
          <w:sz w:val="20"/>
        </w:rPr>
        <w:t>Érika</w:t>
      </w:r>
      <w:r>
        <w:rPr>
          <w:rFonts w:ascii="Times New Roman" w:hAnsi="Times New Roman"/>
          <w:color w:val="212121"/>
          <w:spacing w:val="-5"/>
          <w:sz w:val="20"/>
        </w:rPr>
        <w:t xml:space="preserve"> </w:t>
      </w:r>
      <w:r>
        <w:rPr>
          <w:rFonts w:ascii="Times New Roman" w:hAnsi="Times New Roman"/>
          <w:color w:val="212121"/>
          <w:sz w:val="20"/>
        </w:rPr>
        <w:t>Elizabeth</w:t>
      </w:r>
      <w:r>
        <w:rPr>
          <w:rFonts w:ascii="Times New Roman" w:hAnsi="Times New Roman"/>
          <w:color w:val="212121"/>
          <w:spacing w:val="-3"/>
          <w:sz w:val="20"/>
        </w:rPr>
        <w:t xml:space="preserve"> </w:t>
      </w:r>
      <w:r>
        <w:rPr>
          <w:rFonts w:ascii="Times New Roman" w:hAnsi="Times New Roman"/>
          <w:color w:val="212121"/>
          <w:sz w:val="20"/>
        </w:rPr>
        <w:t>y</w:t>
      </w:r>
      <w:r>
        <w:rPr>
          <w:rFonts w:ascii="Times New Roman" w:hAnsi="Times New Roman"/>
          <w:color w:val="212121"/>
          <w:spacing w:val="-4"/>
          <w:sz w:val="20"/>
        </w:rPr>
        <w:t xml:space="preserve"> </w:t>
      </w:r>
      <w:r>
        <w:rPr>
          <w:rFonts w:ascii="Times New Roman" w:hAnsi="Times New Roman"/>
          <w:color w:val="212121"/>
          <w:sz w:val="20"/>
        </w:rPr>
        <w:t>otros,</w:t>
      </w:r>
      <w:r>
        <w:rPr>
          <w:rFonts w:ascii="Times New Roman" w:hAnsi="Times New Roman"/>
          <w:color w:val="212121"/>
          <w:spacing w:val="-4"/>
          <w:sz w:val="20"/>
        </w:rPr>
        <w:t xml:space="preserve"> </w:t>
      </w:r>
      <w:r>
        <w:rPr>
          <w:rFonts w:ascii="Times New Roman" w:hAnsi="Times New Roman"/>
          <w:color w:val="212121"/>
          <w:sz w:val="20"/>
        </w:rPr>
        <w:t>Fallos</w:t>
      </w:r>
      <w:r>
        <w:rPr>
          <w:rFonts w:ascii="Times New Roman" w:hAnsi="Times New Roman"/>
          <w:color w:val="212121"/>
          <w:spacing w:val="-5"/>
          <w:sz w:val="20"/>
        </w:rPr>
        <w:t xml:space="preserve"> </w:t>
      </w:r>
      <w:r>
        <w:rPr>
          <w:rFonts w:ascii="Times New Roman" w:hAnsi="Times New Roman"/>
          <w:color w:val="212121"/>
          <w:sz w:val="20"/>
        </w:rPr>
        <w:t>321:3630</w:t>
      </w:r>
      <w:r>
        <w:rPr>
          <w:rFonts w:ascii="Times New Roman" w:hAnsi="Times New Roman"/>
          <w:color w:val="212121"/>
          <w:spacing w:val="-6"/>
          <w:sz w:val="20"/>
        </w:rPr>
        <w:t xml:space="preserve"> </w:t>
      </w:r>
      <w:r>
        <w:rPr>
          <w:rFonts w:ascii="Times New Roman" w:hAnsi="Times New Roman"/>
          <w:color w:val="212121"/>
          <w:spacing w:val="-2"/>
          <w:sz w:val="20"/>
        </w:rPr>
        <w:t>(1998).</w:t>
      </w:r>
    </w:p>
    <w:p w14:paraId="00145352" w14:textId="77777777" w:rsidR="00A16137" w:rsidRDefault="00A16137">
      <w:pPr>
        <w:rPr>
          <w:rFonts w:ascii="Times New Roman" w:hAnsi="Times New Roman"/>
          <w:sz w:val="20"/>
        </w:rPr>
        <w:sectPr w:rsidR="00A16137">
          <w:pgSz w:w="11910" w:h="16840"/>
          <w:pgMar w:top="1580" w:right="1559" w:bottom="280" w:left="1700" w:header="708" w:footer="0" w:gutter="0"/>
          <w:cols w:space="720"/>
        </w:sectPr>
      </w:pPr>
    </w:p>
    <w:p w14:paraId="26CD18BA" w14:textId="77777777" w:rsidR="00A16137" w:rsidRDefault="000C2B79">
      <w:pPr>
        <w:pStyle w:val="BodyText"/>
        <w:spacing w:before="1" w:line="360" w:lineRule="auto"/>
        <w:ind w:right="136" w:firstLine="0"/>
      </w:pPr>
      <w:r>
        <w:lastRenderedPageBreak/>
        <w:t>control penal en las sociedades contemporáneas tienden a privilegiar la seguridad y la neutralización del riesgo por sobre los derechos individuales, fenómeno que en América Latina adopta formas particularmente regresivas.</w:t>
      </w:r>
      <w:hyperlink w:anchor="_bookmark11" w:history="1">
        <w:r w:rsidR="00A16137">
          <w:rPr>
            <w:position w:val="8"/>
            <w:sz w:val="16"/>
          </w:rPr>
          <w:t>12</w:t>
        </w:r>
      </w:hyperlink>
      <w:r>
        <w:rPr>
          <w:position w:val="8"/>
          <w:sz w:val="16"/>
        </w:rPr>
        <w:t xml:space="preserve"> </w:t>
      </w:r>
      <w:r>
        <w:t xml:space="preserve">En el caso argentino, la prisión preventiva se aplica de manera selectiva sobre los sectores más vulnerables, convirtiéndose en un mecanismo de exclusión y </w:t>
      </w:r>
      <w:r>
        <w:rPr>
          <w:spacing w:val="-2"/>
        </w:rPr>
        <w:t>disciplinamiento.</w:t>
      </w:r>
    </w:p>
    <w:p w14:paraId="253A6A4B" w14:textId="77777777" w:rsidR="00A16137" w:rsidRDefault="000C2B79">
      <w:pPr>
        <w:pStyle w:val="ListParagraph"/>
        <w:numPr>
          <w:ilvl w:val="0"/>
          <w:numId w:val="3"/>
        </w:numPr>
        <w:tabs>
          <w:tab w:val="left" w:pos="3129"/>
        </w:tabs>
        <w:spacing w:line="360" w:lineRule="auto"/>
        <w:ind w:left="1" w:right="136" w:firstLine="2692"/>
        <w:jc w:val="both"/>
        <w:rPr>
          <w:sz w:val="24"/>
        </w:rPr>
      </w:pPr>
      <w:r>
        <w:rPr>
          <w:sz w:val="24"/>
        </w:rPr>
        <w:t>El impacto en los derechos humanos: las consecuencias del encierro preventivo y el rol de las medidas alternativas.</w:t>
      </w:r>
    </w:p>
    <w:p w14:paraId="4D0C94BD" w14:textId="77777777" w:rsidR="00A16137" w:rsidRDefault="000C2B79">
      <w:pPr>
        <w:pStyle w:val="BodyText"/>
        <w:spacing w:line="360" w:lineRule="auto"/>
        <w:ind w:right="135"/>
      </w:pPr>
      <w:r>
        <w:t>El déficit normativo que caracteriza al régimen argentino</w:t>
      </w:r>
      <w:r>
        <w:rPr>
          <w:spacing w:val="-7"/>
        </w:rPr>
        <w:t xml:space="preserve"> </w:t>
      </w:r>
      <w:r>
        <w:t>de</w:t>
      </w:r>
      <w:r>
        <w:rPr>
          <w:spacing w:val="-7"/>
        </w:rPr>
        <w:t xml:space="preserve"> </w:t>
      </w:r>
      <w:r>
        <w:t>prisión</w:t>
      </w:r>
      <w:r>
        <w:rPr>
          <w:spacing w:val="-7"/>
        </w:rPr>
        <w:t xml:space="preserve"> </w:t>
      </w:r>
      <w:r>
        <w:t>preventiva</w:t>
      </w:r>
      <w:r>
        <w:rPr>
          <w:spacing w:val="-7"/>
        </w:rPr>
        <w:t xml:space="preserve"> </w:t>
      </w:r>
      <w:r>
        <w:t>no</w:t>
      </w:r>
      <w:r>
        <w:rPr>
          <w:spacing w:val="-7"/>
        </w:rPr>
        <w:t xml:space="preserve"> </w:t>
      </w:r>
      <w:r>
        <w:t>sólo</w:t>
      </w:r>
      <w:r>
        <w:rPr>
          <w:spacing w:val="-7"/>
        </w:rPr>
        <w:t xml:space="preserve"> </w:t>
      </w:r>
      <w:r>
        <w:t>tiene</w:t>
      </w:r>
      <w:r>
        <w:rPr>
          <w:spacing w:val="-4"/>
        </w:rPr>
        <w:t xml:space="preserve"> </w:t>
      </w:r>
      <w:r>
        <w:t>implicancias</w:t>
      </w:r>
      <w:r>
        <w:rPr>
          <w:spacing w:val="-5"/>
        </w:rPr>
        <w:t xml:space="preserve"> </w:t>
      </w:r>
      <w:r>
        <w:t>jurídicas,</w:t>
      </w:r>
      <w:r>
        <w:rPr>
          <w:spacing w:val="-10"/>
        </w:rPr>
        <w:t xml:space="preserve"> </w:t>
      </w:r>
      <w:r>
        <w:t>sino</w:t>
      </w:r>
      <w:r>
        <w:rPr>
          <w:spacing w:val="-4"/>
        </w:rPr>
        <w:t xml:space="preserve"> </w:t>
      </w:r>
      <w:r>
        <w:t>también profundas consecuencias humanas, sociales y estructurales. La medida, concebida</w:t>
      </w:r>
      <w:r>
        <w:rPr>
          <w:spacing w:val="-17"/>
        </w:rPr>
        <w:t xml:space="preserve"> </w:t>
      </w:r>
      <w:r>
        <w:t>como</w:t>
      </w:r>
      <w:r>
        <w:rPr>
          <w:spacing w:val="-17"/>
        </w:rPr>
        <w:t xml:space="preserve"> </w:t>
      </w:r>
      <w:r>
        <w:t>un</w:t>
      </w:r>
      <w:r>
        <w:rPr>
          <w:spacing w:val="-16"/>
        </w:rPr>
        <w:t xml:space="preserve"> </w:t>
      </w:r>
      <w:r>
        <w:t>instrumento</w:t>
      </w:r>
      <w:r>
        <w:rPr>
          <w:spacing w:val="-17"/>
        </w:rPr>
        <w:t xml:space="preserve"> </w:t>
      </w:r>
      <w:r>
        <w:t>cautelar</w:t>
      </w:r>
      <w:r>
        <w:rPr>
          <w:spacing w:val="-17"/>
        </w:rPr>
        <w:t xml:space="preserve"> </w:t>
      </w:r>
      <w:r>
        <w:t>excepcional,</w:t>
      </w:r>
      <w:r>
        <w:rPr>
          <w:spacing w:val="-17"/>
        </w:rPr>
        <w:t xml:space="preserve"> </w:t>
      </w:r>
      <w:r>
        <w:t>se</w:t>
      </w:r>
      <w:r>
        <w:rPr>
          <w:spacing w:val="-16"/>
        </w:rPr>
        <w:t xml:space="preserve"> </w:t>
      </w:r>
      <w:r>
        <w:t>ha</w:t>
      </w:r>
      <w:r>
        <w:rPr>
          <w:spacing w:val="-17"/>
        </w:rPr>
        <w:t xml:space="preserve"> </w:t>
      </w:r>
      <w:r>
        <w:t>transformado</w:t>
      </w:r>
      <w:r>
        <w:rPr>
          <w:spacing w:val="-17"/>
        </w:rPr>
        <w:t xml:space="preserve"> </w:t>
      </w:r>
      <w:r>
        <w:t>en</w:t>
      </w:r>
      <w:r>
        <w:rPr>
          <w:spacing w:val="-16"/>
        </w:rPr>
        <w:t xml:space="preserve"> </w:t>
      </w:r>
      <w:r>
        <w:t>una práctica</w:t>
      </w:r>
      <w:r>
        <w:rPr>
          <w:spacing w:val="-2"/>
        </w:rPr>
        <w:t xml:space="preserve"> </w:t>
      </w:r>
      <w:r>
        <w:t>rutinaria</w:t>
      </w:r>
      <w:r>
        <w:rPr>
          <w:spacing w:val="-2"/>
        </w:rPr>
        <w:t xml:space="preserve"> </w:t>
      </w:r>
      <w:r>
        <w:t>que</w:t>
      </w:r>
      <w:r>
        <w:rPr>
          <w:spacing w:val="-2"/>
        </w:rPr>
        <w:t xml:space="preserve"> </w:t>
      </w:r>
      <w:r>
        <w:t>reproduce</w:t>
      </w:r>
      <w:r>
        <w:rPr>
          <w:spacing w:val="-2"/>
        </w:rPr>
        <w:t xml:space="preserve"> </w:t>
      </w:r>
      <w:r>
        <w:t>desigualdades,</w:t>
      </w:r>
      <w:r>
        <w:rPr>
          <w:spacing w:val="-2"/>
        </w:rPr>
        <w:t xml:space="preserve"> </w:t>
      </w:r>
      <w:r>
        <w:t>afecta</w:t>
      </w:r>
      <w:r>
        <w:rPr>
          <w:spacing w:val="-3"/>
        </w:rPr>
        <w:t xml:space="preserve"> </w:t>
      </w:r>
      <w:r>
        <w:t>derechos</w:t>
      </w:r>
      <w:r>
        <w:rPr>
          <w:spacing w:val="-3"/>
        </w:rPr>
        <w:t xml:space="preserve"> </w:t>
      </w:r>
      <w:r>
        <w:t>fundamentales y desvirtúa el propósito del proceso penal e, incluso, los fines de la pena. Este fenómeno,</w:t>
      </w:r>
      <w:r>
        <w:rPr>
          <w:spacing w:val="-11"/>
        </w:rPr>
        <w:t xml:space="preserve"> </w:t>
      </w:r>
      <w:r>
        <w:t>además</w:t>
      </w:r>
      <w:r>
        <w:rPr>
          <w:spacing w:val="-9"/>
        </w:rPr>
        <w:t xml:space="preserve"> </w:t>
      </w:r>
      <w:r>
        <w:t>de</w:t>
      </w:r>
      <w:r>
        <w:rPr>
          <w:spacing w:val="-11"/>
        </w:rPr>
        <w:t xml:space="preserve"> </w:t>
      </w:r>
      <w:r>
        <w:t>reflejar</w:t>
      </w:r>
      <w:r>
        <w:rPr>
          <w:spacing w:val="-10"/>
        </w:rPr>
        <w:t xml:space="preserve"> </w:t>
      </w:r>
      <w:r>
        <w:t>la</w:t>
      </w:r>
      <w:r>
        <w:rPr>
          <w:spacing w:val="-8"/>
        </w:rPr>
        <w:t xml:space="preserve"> </w:t>
      </w:r>
      <w:r>
        <w:t>falta</w:t>
      </w:r>
      <w:r>
        <w:rPr>
          <w:spacing w:val="-8"/>
        </w:rPr>
        <w:t xml:space="preserve"> </w:t>
      </w:r>
      <w:r>
        <w:t>de</w:t>
      </w:r>
      <w:r>
        <w:rPr>
          <w:spacing w:val="-11"/>
        </w:rPr>
        <w:t xml:space="preserve"> </w:t>
      </w:r>
      <w:r>
        <w:t>mecanismos</w:t>
      </w:r>
      <w:r>
        <w:rPr>
          <w:spacing w:val="-9"/>
        </w:rPr>
        <w:t xml:space="preserve"> </w:t>
      </w:r>
      <w:r>
        <w:t>legislativos</w:t>
      </w:r>
      <w:r>
        <w:rPr>
          <w:spacing w:val="-9"/>
        </w:rPr>
        <w:t xml:space="preserve"> </w:t>
      </w:r>
      <w:r>
        <w:t>eficaces,</w:t>
      </w:r>
      <w:r>
        <w:rPr>
          <w:spacing w:val="-9"/>
        </w:rPr>
        <w:t xml:space="preserve"> </w:t>
      </w:r>
      <w:r>
        <w:t>pone de relieve una crisis de legitimidad del sistema de justicia penal, al convertir la privación de libertad en una respuesta automática frente a la imputación penal, incluso antes de haberse acreditado la culpabilidad.</w:t>
      </w:r>
    </w:p>
    <w:p w14:paraId="76B2FA29" w14:textId="77777777" w:rsidR="00A16137" w:rsidRDefault="000C2B79">
      <w:pPr>
        <w:pStyle w:val="ListParagraph"/>
        <w:numPr>
          <w:ilvl w:val="1"/>
          <w:numId w:val="3"/>
        </w:numPr>
        <w:tabs>
          <w:tab w:val="left" w:pos="2973"/>
        </w:tabs>
        <w:spacing w:line="274" w:lineRule="exact"/>
        <w:ind w:left="2973" w:hanging="279"/>
        <w:jc w:val="both"/>
        <w:rPr>
          <w:sz w:val="24"/>
        </w:rPr>
      </w:pPr>
      <w:r>
        <w:rPr>
          <w:sz w:val="24"/>
        </w:rPr>
        <w:t>La</w:t>
      </w:r>
      <w:r>
        <w:rPr>
          <w:spacing w:val="-4"/>
          <w:sz w:val="24"/>
        </w:rPr>
        <w:t xml:space="preserve"> </w:t>
      </w:r>
      <w:r>
        <w:rPr>
          <w:sz w:val="24"/>
        </w:rPr>
        <w:t>prisión</w:t>
      </w:r>
      <w:r>
        <w:rPr>
          <w:spacing w:val="-1"/>
          <w:sz w:val="24"/>
        </w:rPr>
        <w:t xml:space="preserve"> </w:t>
      </w:r>
      <w:r>
        <w:rPr>
          <w:sz w:val="24"/>
        </w:rPr>
        <w:t>preventiva</w:t>
      </w:r>
      <w:r>
        <w:rPr>
          <w:spacing w:val="-2"/>
          <w:sz w:val="24"/>
        </w:rPr>
        <w:t xml:space="preserve"> </w:t>
      </w:r>
      <w:r>
        <w:rPr>
          <w:sz w:val="24"/>
        </w:rPr>
        <w:t>como</w:t>
      </w:r>
      <w:r>
        <w:rPr>
          <w:spacing w:val="-3"/>
          <w:sz w:val="24"/>
        </w:rPr>
        <w:t xml:space="preserve"> </w:t>
      </w:r>
      <w:r>
        <w:rPr>
          <w:sz w:val="24"/>
        </w:rPr>
        <w:t>pena</w:t>
      </w:r>
      <w:r>
        <w:rPr>
          <w:spacing w:val="-1"/>
          <w:sz w:val="24"/>
        </w:rPr>
        <w:t xml:space="preserve"> </w:t>
      </w:r>
      <w:r>
        <w:rPr>
          <w:spacing w:val="-2"/>
          <w:sz w:val="24"/>
        </w:rPr>
        <w:t>anticipada:</w:t>
      </w:r>
    </w:p>
    <w:p w14:paraId="4B33FF7D" w14:textId="77777777" w:rsidR="00A16137" w:rsidRDefault="000C2B79">
      <w:pPr>
        <w:pStyle w:val="BodyText"/>
        <w:spacing w:before="135" w:line="360" w:lineRule="auto"/>
        <w:ind w:right="136"/>
        <w:rPr>
          <w:position w:val="8"/>
          <w:sz w:val="16"/>
        </w:rPr>
      </w:pPr>
      <w:r>
        <w:t>El principio de inocencia, reconocido por la Corte Interamericana</w:t>
      </w:r>
      <w:r>
        <w:rPr>
          <w:spacing w:val="-5"/>
        </w:rPr>
        <w:t xml:space="preserve"> </w:t>
      </w:r>
      <w:r>
        <w:t>de</w:t>
      </w:r>
      <w:r>
        <w:rPr>
          <w:spacing w:val="-5"/>
        </w:rPr>
        <w:t xml:space="preserve"> </w:t>
      </w:r>
      <w:r>
        <w:t>Derechos</w:t>
      </w:r>
      <w:r>
        <w:rPr>
          <w:spacing w:val="-6"/>
        </w:rPr>
        <w:t xml:space="preserve"> </w:t>
      </w:r>
      <w:r>
        <w:t>Humanos</w:t>
      </w:r>
      <w:r>
        <w:rPr>
          <w:spacing w:val="-6"/>
        </w:rPr>
        <w:t xml:space="preserve"> </w:t>
      </w:r>
      <w:r>
        <w:t>como</w:t>
      </w:r>
      <w:r>
        <w:rPr>
          <w:spacing w:val="-8"/>
        </w:rPr>
        <w:t xml:space="preserve"> </w:t>
      </w:r>
      <w:r>
        <w:t>un</w:t>
      </w:r>
      <w:r>
        <w:rPr>
          <w:spacing w:val="-5"/>
        </w:rPr>
        <w:t xml:space="preserve"> </w:t>
      </w:r>
      <w:r>
        <w:t>pilar</w:t>
      </w:r>
      <w:r>
        <w:rPr>
          <w:spacing w:val="-7"/>
        </w:rPr>
        <w:t xml:space="preserve"> </w:t>
      </w:r>
      <w:r>
        <w:t>de</w:t>
      </w:r>
      <w:r>
        <w:rPr>
          <w:spacing w:val="-5"/>
        </w:rPr>
        <w:t xml:space="preserve"> </w:t>
      </w:r>
      <w:r>
        <w:t>las</w:t>
      </w:r>
      <w:r>
        <w:rPr>
          <w:spacing w:val="-6"/>
        </w:rPr>
        <w:t xml:space="preserve"> </w:t>
      </w:r>
      <w:r>
        <w:t>garantías</w:t>
      </w:r>
      <w:r>
        <w:rPr>
          <w:spacing w:val="-6"/>
        </w:rPr>
        <w:t xml:space="preserve"> </w:t>
      </w:r>
      <w:r>
        <w:t>judiciales, exige</w:t>
      </w:r>
      <w:r>
        <w:rPr>
          <w:spacing w:val="-5"/>
        </w:rPr>
        <w:t xml:space="preserve"> </w:t>
      </w:r>
      <w:r>
        <w:t>que</w:t>
      </w:r>
      <w:r>
        <w:rPr>
          <w:spacing w:val="-3"/>
        </w:rPr>
        <w:t xml:space="preserve"> </w:t>
      </w:r>
      <w:r>
        <w:t>toda</w:t>
      </w:r>
      <w:r>
        <w:rPr>
          <w:spacing w:val="-5"/>
        </w:rPr>
        <w:t xml:space="preserve"> </w:t>
      </w:r>
      <w:r>
        <w:t>persona</w:t>
      </w:r>
      <w:r>
        <w:rPr>
          <w:spacing w:val="-3"/>
        </w:rPr>
        <w:t xml:space="preserve"> </w:t>
      </w:r>
      <w:r>
        <w:t>sea</w:t>
      </w:r>
      <w:r>
        <w:rPr>
          <w:spacing w:val="-3"/>
        </w:rPr>
        <w:t xml:space="preserve"> </w:t>
      </w:r>
      <w:r>
        <w:t>tratada</w:t>
      </w:r>
      <w:r>
        <w:rPr>
          <w:spacing w:val="-3"/>
        </w:rPr>
        <w:t xml:space="preserve"> </w:t>
      </w:r>
      <w:r>
        <w:t>como</w:t>
      </w:r>
      <w:r>
        <w:rPr>
          <w:spacing w:val="-3"/>
        </w:rPr>
        <w:t xml:space="preserve"> </w:t>
      </w:r>
      <w:r>
        <w:t>inocente</w:t>
      </w:r>
      <w:r>
        <w:rPr>
          <w:spacing w:val="-8"/>
        </w:rPr>
        <w:t xml:space="preserve"> </w:t>
      </w:r>
      <w:r>
        <w:t>mientras</w:t>
      </w:r>
      <w:r>
        <w:rPr>
          <w:spacing w:val="-6"/>
        </w:rPr>
        <w:t xml:space="preserve"> </w:t>
      </w:r>
      <w:r>
        <w:t>no</w:t>
      </w:r>
      <w:r>
        <w:rPr>
          <w:spacing w:val="-5"/>
        </w:rPr>
        <w:t xml:space="preserve"> </w:t>
      </w:r>
      <w:r>
        <w:t>exista</w:t>
      </w:r>
      <w:r>
        <w:rPr>
          <w:spacing w:val="-3"/>
        </w:rPr>
        <w:t xml:space="preserve"> </w:t>
      </w:r>
      <w:r>
        <w:t>sentencia firme de condena.</w:t>
      </w:r>
      <w:hyperlink w:anchor="_bookmark12" w:history="1">
        <w:r w:rsidR="00A16137">
          <w:rPr>
            <w:position w:val="8"/>
            <w:sz w:val="16"/>
          </w:rPr>
          <w:t>13</w:t>
        </w:r>
      </w:hyperlink>
      <w:r>
        <w:rPr>
          <w:spacing w:val="38"/>
          <w:position w:val="8"/>
          <w:sz w:val="16"/>
        </w:rPr>
        <w:t xml:space="preserve"> </w:t>
      </w:r>
      <w:r>
        <w:t>Cuando la prisión preventiva se prolonga en el tiempo sin revisión adecuada ni justificación procesal, pierde su naturaleza cautelar y se transforma en una verdadera pena anticipada. En el caso Hernández vs. Argentina (2019), la Corte IDH determinó que la prolongación injustificada de la detención preventiva y su fundamentación basada exclusivamente en la gravedad</w:t>
      </w:r>
      <w:r>
        <w:rPr>
          <w:spacing w:val="-9"/>
        </w:rPr>
        <w:t xml:space="preserve"> </w:t>
      </w:r>
      <w:r>
        <w:t>del</w:t>
      </w:r>
      <w:r>
        <w:rPr>
          <w:spacing w:val="-11"/>
        </w:rPr>
        <w:t xml:space="preserve"> </w:t>
      </w:r>
      <w:r>
        <w:t>delito</w:t>
      </w:r>
      <w:r>
        <w:rPr>
          <w:spacing w:val="-7"/>
        </w:rPr>
        <w:t xml:space="preserve"> </w:t>
      </w:r>
      <w:r>
        <w:t>constituyen</w:t>
      </w:r>
      <w:r>
        <w:rPr>
          <w:spacing w:val="-7"/>
        </w:rPr>
        <w:t xml:space="preserve"> </w:t>
      </w:r>
      <w:r>
        <w:t>violaciones</w:t>
      </w:r>
      <w:r>
        <w:rPr>
          <w:spacing w:val="-8"/>
        </w:rPr>
        <w:t xml:space="preserve"> </w:t>
      </w:r>
      <w:r>
        <w:t>al</w:t>
      </w:r>
      <w:r>
        <w:rPr>
          <w:spacing w:val="-8"/>
        </w:rPr>
        <w:t xml:space="preserve"> </w:t>
      </w:r>
      <w:r>
        <w:t>principio</w:t>
      </w:r>
      <w:r>
        <w:rPr>
          <w:spacing w:val="-9"/>
        </w:rPr>
        <w:t xml:space="preserve"> </w:t>
      </w:r>
      <w:r>
        <w:t>de</w:t>
      </w:r>
      <w:r>
        <w:rPr>
          <w:spacing w:val="-9"/>
        </w:rPr>
        <w:t xml:space="preserve"> </w:t>
      </w:r>
      <w:r>
        <w:t>inocencia</w:t>
      </w:r>
      <w:r>
        <w:rPr>
          <w:spacing w:val="-9"/>
        </w:rPr>
        <w:t xml:space="preserve"> </w:t>
      </w:r>
      <w:r>
        <w:t>y</w:t>
      </w:r>
      <w:r>
        <w:rPr>
          <w:spacing w:val="-8"/>
        </w:rPr>
        <w:t xml:space="preserve"> </w:t>
      </w:r>
      <w:r>
        <w:t>al</w:t>
      </w:r>
      <w:r>
        <w:rPr>
          <w:spacing w:val="-11"/>
        </w:rPr>
        <w:t xml:space="preserve"> </w:t>
      </w:r>
      <w:r>
        <w:t>derecho a la libertad personal.</w:t>
      </w:r>
      <w:hyperlink w:anchor="_bookmark13" w:history="1">
        <w:r w:rsidR="00A16137">
          <w:rPr>
            <w:position w:val="8"/>
            <w:sz w:val="16"/>
          </w:rPr>
          <w:t>14</w:t>
        </w:r>
      </w:hyperlink>
    </w:p>
    <w:p w14:paraId="24DD3D59" w14:textId="77777777" w:rsidR="00A16137" w:rsidRDefault="00A16137">
      <w:pPr>
        <w:pStyle w:val="BodyText"/>
        <w:ind w:left="0" w:firstLine="0"/>
        <w:jc w:val="left"/>
        <w:rPr>
          <w:sz w:val="20"/>
        </w:rPr>
      </w:pPr>
    </w:p>
    <w:p w14:paraId="56873820" w14:textId="77777777" w:rsidR="00A16137" w:rsidRDefault="000C2B79">
      <w:pPr>
        <w:pStyle w:val="BodyText"/>
        <w:spacing w:before="170"/>
        <w:ind w:left="0" w:firstLine="0"/>
        <w:jc w:val="left"/>
        <w:rPr>
          <w:sz w:val="20"/>
        </w:rPr>
      </w:pPr>
      <w:r>
        <w:rPr>
          <w:noProof/>
          <w:sz w:val="20"/>
        </w:rPr>
        <mc:AlternateContent>
          <mc:Choice Requires="wps">
            <w:drawing>
              <wp:anchor distT="0" distB="0" distL="0" distR="0" simplePos="0" relativeHeight="487590912" behindDoc="1" locked="0" layoutInCell="1" allowOverlap="1" wp14:anchorId="31FFEE4D" wp14:editId="4265BF70">
                <wp:simplePos x="0" y="0"/>
                <wp:positionH relativeFrom="page">
                  <wp:posOffset>1080516</wp:posOffset>
                </wp:positionH>
                <wp:positionV relativeFrom="paragraph">
                  <wp:posOffset>269629</wp:posOffset>
                </wp:positionV>
                <wp:extent cx="1828800" cy="9525"/>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3AADD6" id="Graphic 8" o:spid="_x0000_s1026" style="position:absolute;margin-left:85.1pt;margin-top:21.25pt;width:2in;height:.75pt;z-index:-15725568;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" path="m1828800,l,,,9143r1828800,l1828800,xe" fillcolor="black" stroked="f">
                <v:path arrowok="t"/>
                <w10:wrap type="topAndBottom" anchorx="page"/>
              </v:shape>
            </w:pict>
          </mc:Fallback>
        </mc:AlternateContent>
      </w:r>
    </w:p>
    <w:p w14:paraId="1C8117B1" w14:textId="77777777" w:rsidR="00A16137" w:rsidRDefault="000C2B79">
      <w:pPr>
        <w:spacing w:before="119" w:line="247" w:lineRule="auto"/>
        <w:ind w:left="1"/>
        <w:rPr>
          <w:rFonts w:ascii="Times New Roman" w:hAnsi="Times New Roman"/>
          <w:sz w:val="20"/>
        </w:rPr>
      </w:pPr>
      <w:bookmarkStart w:id="11" w:name="_bookmark11"/>
      <w:bookmarkEnd w:id="11"/>
      <w:r>
        <w:rPr>
          <w:rFonts w:ascii="Calibri" w:hAnsi="Calibri"/>
          <w:sz w:val="20"/>
          <w:vertAlign w:val="superscript"/>
        </w:rPr>
        <w:t>12</w:t>
      </w:r>
      <w:r>
        <w:rPr>
          <w:rFonts w:ascii="Calibri" w:hAnsi="Calibri"/>
          <w:spacing w:val="21"/>
          <w:sz w:val="20"/>
        </w:rPr>
        <w:t xml:space="preserve"> </w:t>
      </w:r>
      <w:r>
        <w:rPr>
          <w:rFonts w:ascii="Times New Roman" w:hAnsi="Times New Roman"/>
          <w:color w:val="212121"/>
          <w:sz w:val="20"/>
        </w:rPr>
        <w:t>Garland, David. (2005). La cultura del control: crimen y orden social en la sociedad contemporánea.</w:t>
      </w:r>
      <w:r>
        <w:rPr>
          <w:rFonts w:ascii="Times New Roman" w:hAnsi="Times New Roman"/>
          <w:color w:val="212121"/>
          <w:spacing w:val="40"/>
          <w:sz w:val="20"/>
        </w:rPr>
        <w:t xml:space="preserve"> </w:t>
      </w:r>
      <w:r>
        <w:rPr>
          <w:rFonts w:ascii="Times New Roman" w:hAnsi="Times New Roman"/>
          <w:color w:val="212121"/>
          <w:sz w:val="20"/>
        </w:rPr>
        <w:t>Barcelona: Gedisa, p. 83.</w:t>
      </w:r>
    </w:p>
    <w:p w14:paraId="1F76A2A4" w14:textId="77777777" w:rsidR="00A16137" w:rsidRDefault="000C2B79">
      <w:pPr>
        <w:spacing w:before="11"/>
        <w:ind w:left="1"/>
        <w:rPr>
          <w:rFonts w:ascii="Times New Roman" w:hAnsi="Times New Roman"/>
          <w:sz w:val="20"/>
        </w:rPr>
      </w:pPr>
      <w:bookmarkStart w:id="12" w:name="_bookmark12"/>
      <w:bookmarkEnd w:id="12"/>
      <w:r>
        <w:rPr>
          <w:rFonts w:ascii="Calibri" w:hAnsi="Calibri"/>
          <w:sz w:val="20"/>
          <w:vertAlign w:val="superscript"/>
        </w:rPr>
        <w:t>13</w:t>
      </w:r>
      <w:r>
        <w:rPr>
          <w:rFonts w:ascii="Calibri" w:hAnsi="Calibri"/>
          <w:sz w:val="20"/>
        </w:rPr>
        <w:t xml:space="preserve"> </w:t>
      </w:r>
      <w:r>
        <w:rPr>
          <w:rFonts w:ascii="Times New Roman" w:hAnsi="Times New Roman"/>
          <w:color w:val="212121"/>
          <w:sz w:val="20"/>
        </w:rPr>
        <w:t>Corte</w:t>
      </w:r>
      <w:r>
        <w:rPr>
          <w:rFonts w:ascii="Times New Roman" w:hAnsi="Times New Roman"/>
          <w:color w:val="212121"/>
          <w:spacing w:val="-3"/>
          <w:sz w:val="20"/>
        </w:rPr>
        <w:t xml:space="preserve"> </w:t>
      </w:r>
      <w:r>
        <w:rPr>
          <w:rFonts w:ascii="Times New Roman" w:hAnsi="Times New Roman"/>
          <w:color w:val="212121"/>
          <w:sz w:val="20"/>
        </w:rPr>
        <w:t>IDH,</w:t>
      </w:r>
      <w:r>
        <w:rPr>
          <w:rFonts w:ascii="Times New Roman" w:hAnsi="Times New Roman"/>
          <w:color w:val="212121"/>
          <w:spacing w:val="-2"/>
          <w:sz w:val="20"/>
        </w:rPr>
        <w:t xml:space="preserve"> </w:t>
      </w:r>
      <w:r>
        <w:rPr>
          <w:rFonts w:ascii="Times New Roman" w:hAnsi="Times New Roman"/>
          <w:color w:val="212121"/>
          <w:sz w:val="20"/>
        </w:rPr>
        <w:t>Tibi</w:t>
      </w:r>
      <w:r>
        <w:rPr>
          <w:rFonts w:ascii="Times New Roman" w:hAnsi="Times New Roman"/>
          <w:color w:val="212121"/>
          <w:spacing w:val="-4"/>
          <w:sz w:val="20"/>
        </w:rPr>
        <w:t xml:space="preserve"> </w:t>
      </w:r>
      <w:r>
        <w:rPr>
          <w:rFonts w:ascii="Times New Roman" w:hAnsi="Times New Roman"/>
          <w:color w:val="212121"/>
          <w:sz w:val="20"/>
        </w:rPr>
        <w:t>vs.</w:t>
      </w:r>
      <w:r>
        <w:rPr>
          <w:rFonts w:ascii="Times New Roman" w:hAnsi="Times New Roman"/>
          <w:color w:val="212121"/>
          <w:spacing w:val="-2"/>
          <w:sz w:val="20"/>
        </w:rPr>
        <w:t xml:space="preserve"> </w:t>
      </w:r>
      <w:r>
        <w:rPr>
          <w:rFonts w:ascii="Times New Roman" w:hAnsi="Times New Roman"/>
          <w:color w:val="212121"/>
          <w:sz w:val="20"/>
        </w:rPr>
        <w:t>Ecuador,</w:t>
      </w:r>
      <w:r>
        <w:rPr>
          <w:rFonts w:ascii="Times New Roman" w:hAnsi="Times New Roman"/>
          <w:color w:val="212121"/>
          <w:spacing w:val="-7"/>
          <w:sz w:val="20"/>
        </w:rPr>
        <w:t xml:space="preserve"> </w:t>
      </w:r>
      <w:r>
        <w:rPr>
          <w:rFonts w:ascii="Times New Roman" w:hAnsi="Times New Roman"/>
          <w:color w:val="212121"/>
          <w:sz w:val="20"/>
        </w:rPr>
        <w:t>Sentencia</w:t>
      </w:r>
      <w:r>
        <w:rPr>
          <w:rFonts w:ascii="Times New Roman" w:hAnsi="Times New Roman"/>
          <w:color w:val="212121"/>
          <w:spacing w:val="-3"/>
          <w:sz w:val="20"/>
        </w:rPr>
        <w:t xml:space="preserve"> </w:t>
      </w:r>
      <w:r>
        <w:rPr>
          <w:rFonts w:ascii="Times New Roman" w:hAnsi="Times New Roman"/>
          <w:color w:val="212121"/>
          <w:sz w:val="20"/>
        </w:rPr>
        <w:t>del</w:t>
      </w:r>
      <w:r>
        <w:rPr>
          <w:rFonts w:ascii="Times New Roman" w:hAnsi="Times New Roman"/>
          <w:color w:val="212121"/>
          <w:spacing w:val="-3"/>
          <w:sz w:val="20"/>
        </w:rPr>
        <w:t xml:space="preserve"> </w:t>
      </w:r>
      <w:r>
        <w:rPr>
          <w:rFonts w:ascii="Times New Roman" w:hAnsi="Times New Roman"/>
          <w:color w:val="212121"/>
          <w:sz w:val="20"/>
        </w:rPr>
        <w:t>7</w:t>
      </w:r>
      <w:r>
        <w:rPr>
          <w:rFonts w:ascii="Times New Roman" w:hAnsi="Times New Roman"/>
          <w:color w:val="212121"/>
          <w:spacing w:val="-3"/>
          <w:sz w:val="20"/>
        </w:rPr>
        <w:t xml:space="preserve"> </w:t>
      </w:r>
      <w:r>
        <w:rPr>
          <w:rFonts w:ascii="Times New Roman" w:hAnsi="Times New Roman"/>
          <w:color w:val="212121"/>
          <w:sz w:val="20"/>
        </w:rPr>
        <w:t>de</w:t>
      </w:r>
      <w:r>
        <w:rPr>
          <w:rFonts w:ascii="Times New Roman" w:hAnsi="Times New Roman"/>
          <w:color w:val="212121"/>
          <w:spacing w:val="-5"/>
          <w:sz w:val="20"/>
        </w:rPr>
        <w:t xml:space="preserve"> </w:t>
      </w:r>
      <w:r>
        <w:rPr>
          <w:rFonts w:ascii="Times New Roman" w:hAnsi="Times New Roman"/>
          <w:color w:val="212121"/>
          <w:sz w:val="20"/>
        </w:rPr>
        <w:t>septiembre</w:t>
      </w:r>
      <w:r>
        <w:rPr>
          <w:rFonts w:ascii="Times New Roman" w:hAnsi="Times New Roman"/>
          <w:color w:val="212121"/>
          <w:spacing w:val="-5"/>
          <w:sz w:val="20"/>
        </w:rPr>
        <w:t xml:space="preserve"> </w:t>
      </w:r>
      <w:r>
        <w:rPr>
          <w:rFonts w:ascii="Times New Roman" w:hAnsi="Times New Roman"/>
          <w:color w:val="212121"/>
          <w:sz w:val="20"/>
        </w:rPr>
        <w:t>de</w:t>
      </w:r>
      <w:r>
        <w:rPr>
          <w:rFonts w:ascii="Times New Roman" w:hAnsi="Times New Roman"/>
          <w:color w:val="212121"/>
          <w:spacing w:val="-3"/>
          <w:sz w:val="20"/>
        </w:rPr>
        <w:t xml:space="preserve"> </w:t>
      </w:r>
      <w:r>
        <w:rPr>
          <w:rFonts w:ascii="Times New Roman" w:hAnsi="Times New Roman"/>
          <w:color w:val="212121"/>
          <w:sz w:val="20"/>
        </w:rPr>
        <w:t>2004,</w:t>
      </w:r>
      <w:r>
        <w:rPr>
          <w:rFonts w:ascii="Times New Roman" w:hAnsi="Times New Roman"/>
          <w:color w:val="212121"/>
          <w:spacing w:val="-3"/>
          <w:sz w:val="20"/>
        </w:rPr>
        <w:t xml:space="preserve"> </w:t>
      </w:r>
      <w:r>
        <w:rPr>
          <w:rFonts w:ascii="Times New Roman" w:hAnsi="Times New Roman"/>
          <w:color w:val="212121"/>
          <w:sz w:val="20"/>
        </w:rPr>
        <w:t>párr.</w:t>
      </w:r>
      <w:r>
        <w:rPr>
          <w:rFonts w:ascii="Times New Roman" w:hAnsi="Times New Roman"/>
          <w:color w:val="212121"/>
          <w:spacing w:val="-5"/>
          <w:sz w:val="20"/>
        </w:rPr>
        <w:t xml:space="preserve"> </w:t>
      </w:r>
      <w:r>
        <w:rPr>
          <w:rFonts w:ascii="Times New Roman" w:hAnsi="Times New Roman"/>
          <w:color w:val="212121"/>
          <w:spacing w:val="-4"/>
          <w:sz w:val="20"/>
        </w:rPr>
        <w:t>106.</w:t>
      </w:r>
    </w:p>
    <w:p w14:paraId="254A300B" w14:textId="77777777" w:rsidR="00A16137" w:rsidRDefault="000C2B79">
      <w:pPr>
        <w:spacing w:before="22"/>
        <w:ind w:left="1"/>
        <w:rPr>
          <w:rFonts w:ascii="Times New Roman" w:hAnsi="Times New Roman"/>
          <w:sz w:val="20"/>
        </w:rPr>
      </w:pPr>
      <w:bookmarkStart w:id="13" w:name="_bookmark13"/>
      <w:bookmarkEnd w:id="13"/>
      <w:r>
        <w:rPr>
          <w:rFonts w:ascii="Calibri" w:hAnsi="Calibri"/>
          <w:sz w:val="20"/>
          <w:vertAlign w:val="superscript"/>
        </w:rPr>
        <w:t>14</w:t>
      </w:r>
      <w:r>
        <w:rPr>
          <w:rFonts w:ascii="Calibri" w:hAnsi="Calibri"/>
          <w:sz w:val="20"/>
        </w:rPr>
        <w:t xml:space="preserve"> </w:t>
      </w:r>
      <w:r>
        <w:rPr>
          <w:rFonts w:ascii="Times New Roman" w:hAnsi="Times New Roman"/>
          <w:color w:val="212121"/>
          <w:sz w:val="20"/>
        </w:rPr>
        <w:t>Corte</w:t>
      </w:r>
      <w:r>
        <w:rPr>
          <w:rFonts w:ascii="Times New Roman" w:hAnsi="Times New Roman"/>
          <w:color w:val="212121"/>
          <w:spacing w:val="-3"/>
          <w:sz w:val="20"/>
        </w:rPr>
        <w:t xml:space="preserve"> </w:t>
      </w:r>
      <w:r>
        <w:rPr>
          <w:rFonts w:ascii="Times New Roman" w:hAnsi="Times New Roman"/>
          <w:color w:val="212121"/>
          <w:sz w:val="20"/>
        </w:rPr>
        <w:t>IDH,</w:t>
      </w:r>
      <w:r>
        <w:rPr>
          <w:rFonts w:ascii="Times New Roman" w:hAnsi="Times New Roman"/>
          <w:color w:val="212121"/>
          <w:spacing w:val="-3"/>
          <w:sz w:val="20"/>
        </w:rPr>
        <w:t xml:space="preserve"> </w:t>
      </w:r>
      <w:r>
        <w:rPr>
          <w:rFonts w:ascii="Times New Roman" w:hAnsi="Times New Roman"/>
          <w:color w:val="212121"/>
          <w:sz w:val="20"/>
        </w:rPr>
        <w:t>Hernández</w:t>
      </w:r>
      <w:r>
        <w:rPr>
          <w:rFonts w:ascii="Times New Roman" w:hAnsi="Times New Roman"/>
          <w:color w:val="212121"/>
          <w:spacing w:val="-5"/>
          <w:sz w:val="20"/>
        </w:rPr>
        <w:t xml:space="preserve"> </w:t>
      </w:r>
      <w:r>
        <w:rPr>
          <w:rFonts w:ascii="Times New Roman" w:hAnsi="Times New Roman"/>
          <w:color w:val="212121"/>
          <w:sz w:val="20"/>
        </w:rPr>
        <w:t>vs.</w:t>
      </w:r>
      <w:r>
        <w:rPr>
          <w:rFonts w:ascii="Times New Roman" w:hAnsi="Times New Roman"/>
          <w:color w:val="212121"/>
          <w:spacing w:val="-3"/>
          <w:sz w:val="20"/>
        </w:rPr>
        <w:t xml:space="preserve"> </w:t>
      </w:r>
      <w:r>
        <w:rPr>
          <w:rFonts w:ascii="Times New Roman" w:hAnsi="Times New Roman"/>
          <w:color w:val="212121"/>
          <w:sz w:val="20"/>
        </w:rPr>
        <w:t>Argentina,</w:t>
      </w:r>
      <w:r>
        <w:rPr>
          <w:rFonts w:ascii="Times New Roman" w:hAnsi="Times New Roman"/>
          <w:color w:val="212121"/>
          <w:spacing w:val="-3"/>
          <w:sz w:val="20"/>
        </w:rPr>
        <w:t xml:space="preserve"> </w:t>
      </w:r>
      <w:r>
        <w:rPr>
          <w:rFonts w:ascii="Times New Roman" w:hAnsi="Times New Roman"/>
          <w:color w:val="212121"/>
          <w:sz w:val="20"/>
        </w:rPr>
        <w:t>Sentencia</w:t>
      </w:r>
      <w:r>
        <w:rPr>
          <w:rFonts w:ascii="Times New Roman" w:hAnsi="Times New Roman"/>
          <w:color w:val="212121"/>
          <w:spacing w:val="-5"/>
          <w:sz w:val="20"/>
        </w:rPr>
        <w:t xml:space="preserve"> </w:t>
      </w:r>
      <w:r>
        <w:rPr>
          <w:rFonts w:ascii="Times New Roman" w:hAnsi="Times New Roman"/>
          <w:color w:val="212121"/>
          <w:sz w:val="20"/>
        </w:rPr>
        <w:t>del</w:t>
      </w:r>
      <w:r>
        <w:rPr>
          <w:rFonts w:ascii="Times New Roman" w:hAnsi="Times New Roman"/>
          <w:color w:val="212121"/>
          <w:spacing w:val="-3"/>
          <w:sz w:val="20"/>
        </w:rPr>
        <w:t xml:space="preserve"> </w:t>
      </w:r>
      <w:r>
        <w:rPr>
          <w:rFonts w:ascii="Times New Roman" w:hAnsi="Times New Roman"/>
          <w:color w:val="212121"/>
          <w:sz w:val="20"/>
        </w:rPr>
        <w:t>22</w:t>
      </w:r>
      <w:r>
        <w:rPr>
          <w:rFonts w:ascii="Times New Roman" w:hAnsi="Times New Roman"/>
          <w:color w:val="212121"/>
          <w:spacing w:val="-5"/>
          <w:sz w:val="20"/>
        </w:rPr>
        <w:t xml:space="preserve"> </w:t>
      </w:r>
      <w:r>
        <w:rPr>
          <w:rFonts w:ascii="Times New Roman" w:hAnsi="Times New Roman"/>
          <w:color w:val="212121"/>
          <w:sz w:val="20"/>
        </w:rPr>
        <w:t>de</w:t>
      </w:r>
      <w:r>
        <w:rPr>
          <w:rFonts w:ascii="Times New Roman" w:hAnsi="Times New Roman"/>
          <w:color w:val="212121"/>
          <w:spacing w:val="-3"/>
          <w:sz w:val="20"/>
        </w:rPr>
        <w:t xml:space="preserve"> </w:t>
      </w:r>
      <w:r>
        <w:rPr>
          <w:rFonts w:ascii="Times New Roman" w:hAnsi="Times New Roman"/>
          <w:color w:val="212121"/>
          <w:sz w:val="20"/>
        </w:rPr>
        <w:t>noviembre</w:t>
      </w:r>
      <w:r>
        <w:rPr>
          <w:rFonts w:ascii="Times New Roman" w:hAnsi="Times New Roman"/>
          <w:color w:val="212121"/>
          <w:spacing w:val="-6"/>
          <w:sz w:val="20"/>
        </w:rPr>
        <w:t xml:space="preserve"> </w:t>
      </w:r>
      <w:r>
        <w:rPr>
          <w:rFonts w:ascii="Times New Roman" w:hAnsi="Times New Roman"/>
          <w:color w:val="212121"/>
          <w:sz w:val="20"/>
        </w:rPr>
        <w:t>de</w:t>
      </w:r>
      <w:r>
        <w:rPr>
          <w:rFonts w:ascii="Times New Roman" w:hAnsi="Times New Roman"/>
          <w:color w:val="212121"/>
          <w:spacing w:val="-3"/>
          <w:sz w:val="20"/>
        </w:rPr>
        <w:t xml:space="preserve"> </w:t>
      </w:r>
      <w:r>
        <w:rPr>
          <w:rFonts w:ascii="Times New Roman" w:hAnsi="Times New Roman"/>
          <w:color w:val="212121"/>
          <w:sz w:val="20"/>
        </w:rPr>
        <w:t>2019,</w:t>
      </w:r>
      <w:r>
        <w:rPr>
          <w:rFonts w:ascii="Times New Roman" w:hAnsi="Times New Roman"/>
          <w:color w:val="212121"/>
          <w:spacing w:val="-6"/>
          <w:sz w:val="20"/>
        </w:rPr>
        <w:t xml:space="preserve"> </w:t>
      </w:r>
      <w:r>
        <w:rPr>
          <w:rFonts w:ascii="Times New Roman" w:hAnsi="Times New Roman"/>
          <w:color w:val="212121"/>
          <w:sz w:val="20"/>
        </w:rPr>
        <w:t>párr.</w:t>
      </w:r>
      <w:r>
        <w:rPr>
          <w:rFonts w:ascii="Times New Roman" w:hAnsi="Times New Roman"/>
          <w:color w:val="212121"/>
          <w:spacing w:val="-2"/>
          <w:sz w:val="20"/>
        </w:rPr>
        <w:t xml:space="preserve"> </w:t>
      </w:r>
      <w:r>
        <w:rPr>
          <w:rFonts w:ascii="Times New Roman" w:hAnsi="Times New Roman"/>
          <w:color w:val="212121"/>
          <w:spacing w:val="-4"/>
          <w:sz w:val="20"/>
        </w:rPr>
        <w:t>106.</w:t>
      </w:r>
    </w:p>
    <w:p w14:paraId="2A21CDE5" w14:textId="77777777" w:rsidR="00A16137" w:rsidRDefault="00A16137">
      <w:pPr>
        <w:rPr>
          <w:rFonts w:ascii="Times New Roman" w:hAnsi="Times New Roman"/>
          <w:sz w:val="20"/>
        </w:rPr>
        <w:sectPr w:rsidR="00A16137">
          <w:pgSz w:w="11910" w:h="16840"/>
          <w:pgMar w:top="1580" w:right="1559" w:bottom="280" w:left="1700" w:header="708" w:footer="0" w:gutter="0"/>
          <w:cols w:space="720"/>
        </w:sectPr>
      </w:pPr>
    </w:p>
    <w:p w14:paraId="6DE490FF" w14:textId="77777777" w:rsidR="00A16137" w:rsidRDefault="000C2B79">
      <w:pPr>
        <w:spacing w:line="360" w:lineRule="auto"/>
        <w:ind w:left="1" w:right="135" w:firstLine="2692"/>
        <w:jc w:val="both"/>
        <w:rPr>
          <w:position w:val="8"/>
          <w:sz w:val="16"/>
        </w:rPr>
      </w:pPr>
      <w:r>
        <w:rPr>
          <w:sz w:val="24"/>
        </w:rPr>
        <w:lastRenderedPageBreak/>
        <w:t>En el contexto argentino, los datos del Sistema Nacional de Estadísticas sobre Ejecución de la Pena (SNEEP) muestran que miles de personas permanecen privadas de libertad por períodos superiores a los</w:t>
      </w:r>
      <w:r>
        <w:rPr>
          <w:spacing w:val="-6"/>
          <w:sz w:val="24"/>
        </w:rPr>
        <w:t xml:space="preserve"> </w:t>
      </w:r>
      <w:r>
        <w:rPr>
          <w:sz w:val="24"/>
        </w:rPr>
        <w:t>que</w:t>
      </w:r>
      <w:r>
        <w:rPr>
          <w:spacing w:val="-5"/>
          <w:sz w:val="24"/>
        </w:rPr>
        <w:t xml:space="preserve"> </w:t>
      </w:r>
      <w:r>
        <w:rPr>
          <w:sz w:val="24"/>
        </w:rPr>
        <w:t>probablemente</w:t>
      </w:r>
      <w:r>
        <w:rPr>
          <w:spacing w:val="-7"/>
          <w:sz w:val="24"/>
        </w:rPr>
        <w:t xml:space="preserve"> </w:t>
      </w:r>
      <w:r>
        <w:rPr>
          <w:sz w:val="24"/>
        </w:rPr>
        <w:t>les</w:t>
      </w:r>
      <w:r>
        <w:rPr>
          <w:spacing w:val="-6"/>
          <w:sz w:val="24"/>
        </w:rPr>
        <w:t xml:space="preserve"> </w:t>
      </w:r>
      <w:r>
        <w:rPr>
          <w:sz w:val="24"/>
        </w:rPr>
        <w:t>correspondería</w:t>
      </w:r>
      <w:r>
        <w:rPr>
          <w:spacing w:val="-5"/>
          <w:sz w:val="24"/>
        </w:rPr>
        <w:t xml:space="preserve"> </w:t>
      </w:r>
      <w:r>
        <w:rPr>
          <w:sz w:val="24"/>
        </w:rPr>
        <w:t>en</w:t>
      </w:r>
      <w:r>
        <w:rPr>
          <w:spacing w:val="-7"/>
          <w:sz w:val="24"/>
        </w:rPr>
        <w:t xml:space="preserve"> </w:t>
      </w:r>
      <w:r>
        <w:rPr>
          <w:sz w:val="24"/>
        </w:rPr>
        <w:t>caso</w:t>
      </w:r>
      <w:r>
        <w:rPr>
          <w:spacing w:val="-5"/>
          <w:sz w:val="24"/>
        </w:rPr>
        <w:t xml:space="preserve"> </w:t>
      </w:r>
      <w:r>
        <w:rPr>
          <w:sz w:val="24"/>
        </w:rPr>
        <w:t>de</w:t>
      </w:r>
      <w:r>
        <w:rPr>
          <w:spacing w:val="-5"/>
          <w:sz w:val="24"/>
        </w:rPr>
        <w:t xml:space="preserve"> </w:t>
      </w:r>
      <w:r>
        <w:rPr>
          <w:sz w:val="24"/>
        </w:rPr>
        <w:t>condena.</w:t>
      </w:r>
      <w:hyperlink w:anchor="_bookmark14" w:history="1">
        <w:r w:rsidR="00A16137">
          <w:rPr>
            <w:position w:val="8"/>
            <w:sz w:val="16"/>
          </w:rPr>
          <w:t>15</w:t>
        </w:r>
      </w:hyperlink>
      <w:r>
        <w:rPr>
          <w:spacing w:val="16"/>
          <w:position w:val="8"/>
          <w:sz w:val="16"/>
        </w:rPr>
        <w:t xml:space="preserve"> </w:t>
      </w:r>
      <w:r>
        <w:rPr>
          <w:sz w:val="24"/>
        </w:rPr>
        <w:t>Esta</w:t>
      </w:r>
      <w:r>
        <w:rPr>
          <w:spacing w:val="-7"/>
          <w:sz w:val="24"/>
        </w:rPr>
        <w:t xml:space="preserve"> </w:t>
      </w:r>
      <w:r>
        <w:rPr>
          <w:sz w:val="24"/>
        </w:rPr>
        <w:t xml:space="preserve">situación contradice las reglas básicas de un Estado de derecho y erosiona la confianza ciudadana en la justicia penal. En palabras de Alberto Binder, </w:t>
      </w:r>
      <w:r>
        <w:rPr>
          <w:i/>
          <w:sz w:val="24"/>
        </w:rPr>
        <w:t xml:space="preserve">“la prisión preventiva se ha convertido en un instrumento de castigo anticipado, donde el proceso deja de ser garantía y pasa a ser un espacio de administración del </w:t>
      </w:r>
      <w:r>
        <w:rPr>
          <w:i/>
          <w:spacing w:val="-2"/>
          <w:sz w:val="24"/>
        </w:rPr>
        <w:t>encierro”</w:t>
      </w:r>
      <w:r>
        <w:rPr>
          <w:spacing w:val="-2"/>
          <w:sz w:val="24"/>
        </w:rPr>
        <w:t>.</w:t>
      </w:r>
      <w:hyperlink w:anchor="_bookmark15" w:history="1">
        <w:r w:rsidR="00A16137">
          <w:rPr>
            <w:spacing w:val="-2"/>
            <w:position w:val="8"/>
            <w:sz w:val="16"/>
          </w:rPr>
          <w:t>16</w:t>
        </w:r>
      </w:hyperlink>
    </w:p>
    <w:p w14:paraId="749B796D" w14:textId="77777777" w:rsidR="00A16137" w:rsidRDefault="000C2B79">
      <w:pPr>
        <w:pStyle w:val="BodyText"/>
        <w:spacing w:line="360" w:lineRule="auto"/>
        <w:ind w:right="136"/>
        <w:rPr>
          <w:position w:val="8"/>
          <w:sz w:val="16"/>
        </w:rPr>
      </w:pPr>
      <w:r>
        <w:t>El uso excesivo y prolongado de la prisión preventiva no solo afecta la libertad personal sino que compromete la integridad física y psíquica de las personas detenidas. En establecimientos penitenciarios caracterizados por la sobrepoblación y la precariedad estructural, las condiciones de detención agravan el carácter punitivo de la medida. En este sentido, la Corte Suprema de Justicia de la Nación, en el histórico precedente Verbitsky</w:t>
      </w:r>
      <w:r>
        <w:rPr>
          <w:spacing w:val="-8"/>
        </w:rPr>
        <w:t xml:space="preserve"> </w:t>
      </w:r>
      <w:r>
        <w:t>(2005),</w:t>
      </w:r>
      <w:r>
        <w:rPr>
          <w:spacing w:val="-7"/>
        </w:rPr>
        <w:t xml:space="preserve"> </w:t>
      </w:r>
      <w:r>
        <w:t>sostuvo</w:t>
      </w:r>
      <w:r>
        <w:rPr>
          <w:spacing w:val="-7"/>
        </w:rPr>
        <w:t xml:space="preserve"> </w:t>
      </w:r>
      <w:r>
        <w:t>que</w:t>
      </w:r>
      <w:r>
        <w:rPr>
          <w:spacing w:val="-7"/>
        </w:rPr>
        <w:t xml:space="preserve"> </w:t>
      </w:r>
      <w:r>
        <w:t>la</w:t>
      </w:r>
      <w:r>
        <w:rPr>
          <w:spacing w:val="-9"/>
        </w:rPr>
        <w:t xml:space="preserve"> </w:t>
      </w:r>
      <w:r>
        <w:t>privación</w:t>
      </w:r>
      <w:r>
        <w:rPr>
          <w:spacing w:val="-9"/>
        </w:rPr>
        <w:t xml:space="preserve"> </w:t>
      </w:r>
      <w:r>
        <w:t>de</w:t>
      </w:r>
      <w:r>
        <w:rPr>
          <w:spacing w:val="-7"/>
        </w:rPr>
        <w:t xml:space="preserve"> </w:t>
      </w:r>
      <w:r>
        <w:t>libertad</w:t>
      </w:r>
      <w:r>
        <w:rPr>
          <w:spacing w:val="-9"/>
        </w:rPr>
        <w:t xml:space="preserve"> </w:t>
      </w:r>
      <w:r>
        <w:t>en</w:t>
      </w:r>
      <w:r>
        <w:rPr>
          <w:spacing w:val="-7"/>
        </w:rPr>
        <w:t xml:space="preserve"> </w:t>
      </w:r>
      <w:r>
        <w:t>condiciones</w:t>
      </w:r>
      <w:r>
        <w:rPr>
          <w:spacing w:val="-10"/>
        </w:rPr>
        <w:t xml:space="preserve"> </w:t>
      </w:r>
      <w:r>
        <w:t>inhumanas constituye</w:t>
      </w:r>
      <w:r>
        <w:rPr>
          <w:spacing w:val="-12"/>
        </w:rPr>
        <w:t xml:space="preserve"> </w:t>
      </w:r>
      <w:r>
        <w:t>un</w:t>
      </w:r>
      <w:r>
        <w:rPr>
          <w:spacing w:val="-12"/>
        </w:rPr>
        <w:t xml:space="preserve"> </w:t>
      </w:r>
      <w:r>
        <w:t>trato</w:t>
      </w:r>
      <w:r>
        <w:rPr>
          <w:spacing w:val="-12"/>
        </w:rPr>
        <w:t xml:space="preserve"> </w:t>
      </w:r>
      <w:r>
        <w:t>cruel</w:t>
      </w:r>
      <w:r>
        <w:rPr>
          <w:spacing w:val="-13"/>
        </w:rPr>
        <w:t xml:space="preserve"> </w:t>
      </w:r>
      <w:r>
        <w:t>y</w:t>
      </w:r>
      <w:r>
        <w:rPr>
          <w:spacing w:val="-13"/>
        </w:rPr>
        <w:t xml:space="preserve"> </w:t>
      </w:r>
      <w:r>
        <w:t>degradante,</w:t>
      </w:r>
      <w:r>
        <w:rPr>
          <w:spacing w:val="-12"/>
        </w:rPr>
        <w:t xml:space="preserve"> </w:t>
      </w:r>
      <w:r>
        <w:t>incompatible</w:t>
      </w:r>
      <w:r>
        <w:rPr>
          <w:spacing w:val="-12"/>
        </w:rPr>
        <w:t xml:space="preserve"> </w:t>
      </w:r>
      <w:r>
        <w:t>con</w:t>
      </w:r>
      <w:r>
        <w:rPr>
          <w:spacing w:val="-12"/>
        </w:rPr>
        <w:t xml:space="preserve"> </w:t>
      </w:r>
      <w:r>
        <w:t>la</w:t>
      </w:r>
      <w:r>
        <w:rPr>
          <w:spacing w:val="-12"/>
        </w:rPr>
        <w:t xml:space="preserve"> </w:t>
      </w:r>
      <w:r>
        <w:t>Constitución</w:t>
      </w:r>
      <w:r>
        <w:rPr>
          <w:spacing w:val="-12"/>
        </w:rPr>
        <w:t xml:space="preserve"> </w:t>
      </w:r>
      <w:r>
        <w:t>Nacional y los tratados internacionales.</w:t>
      </w:r>
      <w:hyperlink w:anchor="_bookmark16" w:history="1">
        <w:r w:rsidR="00A16137">
          <w:rPr>
            <w:position w:val="8"/>
            <w:sz w:val="16"/>
          </w:rPr>
          <w:t>17</w:t>
        </w:r>
      </w:hyperlink>
    </w:p>
    <w:p w14:paraId="0B8E2EEE" w14:textId="77777777" w:rsidR="00A16137" w:rsidRDefault="000C2B79">
      <w:pPr>
        <w:pStyle w:val="ListParagraph"/>
        <w:numPr>
          <w:ilvl w:val="1"/>
          <w:numId w:val="3"/>
        </w:numPr>
        <w:tabs>
          <w:tab w:val="left" w:pos="2973"/>
        </w:tabs>
        <w:spacing w:line="270" w:lineRule="exact"/>
        <w:ind w:left="2973" w:hanging="279"/>
        <w:jc w:val="both"/>
        <w:rPr>
          <w:sz w:val="24"/>
        </w:rPr>
      </w:pPr>
      <w:r>
        <w:rPr>
          <w:sz w:val="24"/>
        </w:rPr>
        <w:t>La</w:t>
      </w:r>
      <w:r>
        <w:rPr>
          <w:spacing w:val="-4"/>
          <w:sz w:val="24"/>
        </w:rPr>
        <w:t xml:space="preserve"> </w:t>
      </w:r>
      <w:r>
        <w:rPr>
          <w:sz w:val="24"/>
        </w:rPr>
        <w:t>ausencia</w:t>
      </w:r>
      <w:r>
        <w:rPr>
          <w:spacing w:val="-3"/>
          <w:sz w:val="24"/>
        </w:rPr>
        <w:t xml:space="preserve"> </w:t>
      </w:r>
      <w:r>
        <w:rPr>
          <w:sz w:val="24"/>
        </w:rPr>
        <w:t>de</w:t>
      </w:r>
      <w:r>
        <w:rPr>
          <w:spacing w:val="-4"/>
          <w:sz w:val="24"/>
        </w:rPr>
        <w:t xml:space="preserve"> </w:t>
      </w:r>
      <w:r>
        <w:rPr>
          <w:sz w:val="24"/>
        </w:rPr>
        <w:t>estándares</w:t>
      </w:r>
      <w:r>
        <w:rPr>
          <w:spacing w:val="-4"/>
          <w:sz w:val="24"/>
        </w:rPr>
        <w:t xml:space="preserve"> </w:t>
      </w:r>
      <w:r>
        <w:rPr>
          <w:sz w:val="24"/>
        </w:rPr>
        <w:t>diferenciados</w:t>
      </w:r>
      <w:r>
        <w:rPr>
          <w:spacing w:val="-3"/>
          <w:sz w:val="24"/>
        </w:rPr>
        <w:t xml:space="preserve"> </w:t>
      </w:r>
      <w:r>
        <w:rPr>
          <w:sz w:val="24"/>
        </w:rPr>
        <w:t>de</w:t>
      </w:r>
      <w:r>
        <w:rPr>
          <w:spacing w:val="-1"/>
          <w:sz w:val="24"/>
        </w:rPr>
        <w:t xml:space="preserve"> </w:t>
      </w:r>
      <w:r>
        <w:rPr>
          <w:spacing w:val="-2"/>
          <w:sz w:val="24"/>
        </w:rPr>
        <w:t>trato:</w:t>
      </w:r>
    </w:p>
    <w:p w14:paraId="68AB1C54" w14:textId="77777777" w:rsidR="00A16137" w:rsidRDefault="000C2B79">
      <w:pPr>
        <w:pStyle w:val="BodyText"/>
        <w:spacing w:before="129" w:line="360" w:lineRule="auto"/>
        <w:ind w:right="136"/>
        <w:rPr>
          <w:position w:val="8"/>
          <w:sz w:val="16"/>
        </w:rPr>
      </w:pPr>
      <w:r>
        <w:t>El</w:t>
      </w:r>
      <w:r>
        <w:rPr>
          <w:spacing w:val="-17"/>
        </w:rPr>
        <w:t xml:space="preserve"> </w:t>
      </w:r>
      <w:r>
        <w:t>incumplimiento</w:t>
      </w:r>
      <w:r>
        <w:rPr>
          <w:spacing w:val="-17"/>
        </w:rPr>
        <w:t xml:space="preserve"> </w:t>
      </w:r>
      <w:r>
        <w:t>del</w:t>
      </w:r>
      <w:r>
        <w:rPr>
          <w:spacing w:val="-16"/>
        </w:rPr>
        <w:t xml:space="preserve"> </w:t>
      </w:r>
      <w:r>
        <w:t>principio</w:t>
      </w:r>
      <w:r>
        <w:rPr>
          <w:spacing w:val="-17"/>
        </w:rPr>
        <w:t xml:space="preserve"> </w:t>
      </w:r>
      <w:r>
        <w:t>de</w:t>
      </w:r>
      <w:r>
        <w:rPr>
          <w:spacing w:val="-17"/>
        </w:rPr>
        <w:t xml:space="preserve"> </w:t>
      </w:r>
      <w:r>
        <w:t>inocencia</w:t>
      </w:r>
      <w:r>
        <w:rPr>
          <w:spacing w:val="-17"/>
        </w:rPr>
        <w:t xml:space="preserve"> </w:t>
      </w:r>
      <w:r>
        <w:t>no</w:t>
      </w:r>
      <w:r>
        <w:rPr>
          <w:spacing w:val="-16"/>
        </w:rPr>
        <w:t xml:space="preserve"> </w:t>
      </w:r>
      <w:r>
        <w:t>se</w:t>
      </w:r>
      <w:r>
        <w:rPr>
          <w:spacing w:val="-17"/>
        </w:rPr>
        <w:t xml:space="preserve"> </w:t>
      </w:r>
      <w:r>
        <w:t>limita al momento del dictado de la prisión preventiva, sino que se extiende a su ejecución.</w:t>
      </w:r>
      <w:r>
        <w:rPr>
          <w:spacing w:val="-10"/>
        </w:rPr>
        <w:t xml:space="preserve"> </w:t>
      </w:r>
      <w:r>
        <w:t>En</w:t>
      </w:r>
      <w:r>
        <w:rPr>
          <w:spacing w:val="-9"/>
        </w:rPr>
        <w:t xml:space="preserve"> </w:t>
      </w:r>
      <w:r>
        <w:t>la</w:t>
      </w:r>
      <w:r>
        <w:rPr>
          <w:spacing w:val="-9"/>
        </w:rPr>
        <w:t xml:space="preserve"> </w:t>
      </w:r>
      <w:r>
        <w:t>práctica,</w:t>
      </w:r>
      <w:r>
        <w:rPr>
          <w:spacing w:val="-10"/>
        </w:rPr>
        <w:t xml:space="preserve"> </w:t>
      </w:r>
      <w:r>
        <w:t>las</w:t>
      </w:r>
      <w:r>
        <w:rPr>
          <w:spacing w:val="-10"/>
        </w:rPr>
        <w:t xml:space="preserve"> </w:t>
      </w:r>
      <w:r>
        <w:t>personas</w:t>
      </w:r>
      <w:r>
        <w:rPr>
          <w:spacing w:val="-13"/>
        </w:rPr>
        <w:t xml:space="preserve"> </w:t>
      </w:r>
      <w:r>
        <w:t>detenidas</w:t>
      </w:r>
      <w:r>
        <w:rPr>
          <w:spacing w:val="-10"/>
        </w:rPr>
        <w:t xml:space="preserve"> </w:t>
      </w:r>
      <w:r>
        <w:t>sin</w:t>
      </w:r>
      <w:r>
        <w:rPr>
          <w:spacing w:val="-9"/>
        </w:rPr>
        <w:t xml:space="preserve"> </w:t>
      </w:r>
      <w:r>
        <w:t>condena</w:t>
      </w:r>
      <w:r>
        <w:rPr>
          <w:spacing w:val="-12"/>
        </w:rPr>
        <w:t xml:space="preserve"> </w:t>
      </w:r>
      <w:r>
        <w:t>firme</w:t>
      </w:r>
      <w:r>
        <w:rPr>
          <w:spacing w:val="-12"/>
        </w:rPr>
        <w:t xml:space="preserve"> </w:t>
      </w:r>
      <w:r>
        <w:t>son</w:t>
      </w:r>
      <w:r>
        <w:rPr>
          <w:spacing w:val="-9"/>
        </w:rPr>
        <w:t xml:space="preserve"> </w:t>
      </w:r>
      <w:r>
        <w:t>alojadas en las mismas unidades penitenciarias y bajo las mismas o peores condiciones que los condenados, sin que existan estándares normativos que aseguren un trato</w:t>
      </w:r>
      <w:r>
        <w:rPr>
          <w:spacing w:val="-15"/>
        </w:rPr>
        <w:t xml:space="preserve"> </w:t>
      </w:r>
      <w:r>
        <w:t>diferenciado.</w:t>
      </w:r>
      <w:r>
        <w:rPr>
          <w:spacing w:val="-15"/>
        </w:rPr>
        <w:t xml:space="preserve"> </w:t>
      </w:r>
      <w:r>
        <w:t>Este</w:t>
      </w:r>
      <w:r>
        <w:rPr>
          <w:spacing w:val="-17"/>
        </w:rPr>
        <w:t xml:space="preserve"> </w:t>
      </w:r>
      <w:r>
        <w:t>fenómeno,</w:t>
      </w:r>
      <w:r>
        <w:rPr>
          <w:spacing w:val="-14"/>
        </w:rPr>
        <w:t xml:space="preserve"> </w:t>
      </w:r>
      <w:r>
        <w:t>documentado</w:t>
      </w:r>
      <w:r>
        <w:rPr>
          <w:spacing w:val="-15"/>
        </w:rPr>
        <w:t xml:space="preserve"> </w:t>
      </w:r>
      <w:r>
        <w:t>por</w:t>
      </w:r>
      <w:r>
        <w:rPr>
          <w:spacing w:val="-17"/>
        </w:rPr>
        <w:t xml:space="preserve"> </w:t>
      </w:r>
      <w:r>
        <w:t>la</w:t>
      </w:r>
      <w:r>
        <w:rPr>
          <w:spacing w:val="-14"/>
        </w:rPr>
        <w:t xml:space="preserve"> </w:t>
      </w:r>
      <w:r>
        <w:t>Comisión</w:t>
      </w:r>
      <w:r>
        <w:rPr>
          <w:spacing w:val="-15"/>
        </w:rPr>
        <w:t xml:space="preserve"> </w:t>
      </w:r>
      <w:r>
        <w:t>Interamericana de</w:t>
      </w:r>
      <w:r>
        <w:rPr>
          <w:spacing w:val="-9"/>
        </w:rPr>
        <w:t xml:space="preserve"> </w:t>
      </w:r>
      <w:r>
        <w:t>Derechos</w:t>
      </w:r>
      <w:r>
        <w:rPr>
          <w:spacing w:val="-10"/>
        </w:rPr>
        <w:t xml:space="preserve"> </w:t>
      </w:r>
      <w:r>
        <w:t>Humanos</w:t>
      </w:r>
      <w:r>
        <w:rPr>
          <w:spacing w:val="-12"/>
        </w:rPr>
        <w:t xml:space="preserve"> </w:t>
      </w:r>
      <w:r>
        <w:t>en</w:t>
      </w:r>
      <w:r>
        <w:rPr>
          <w:spacing w:val="-9"/>
        </w:rPr>
        <w:t xml:space="preserve"> </w:t>
      </w:r>
      <w:r>
        <w:t>su</w:t>
      </w:r>
      <w:r>
        <w:rPr>
          <w:spacing w:val="-9"/>
        </w:rPr>
        <w:t xml:space="preserve"> </w:t>
      </w:r>
      <w:r>
        <w:t>Informe</w:t>
      </w:r>
      <w:r>
        <w:rPr>
          <w:spacing w:val="-9"/>
        </w:rPr>
        <w:t xml:space="preserve"> </w:t>
      </w:r>
      <w:r>
        <w:t>sobre</w:t>
      </w:r>
      <w:r>
        <w:rPr>
          <w:spacing w:val="-9"/>
        </w:rPr>
        <w:t xml:space="preserve"> </w:t>
      </w:r>
      <w:r>
        <w:t>el</w:t>
      </w:r>
      <w:r>
        <w:rPr>
          <w:spacing w:val="-12"/>
        </w:rPr>
        <w:t xml:space="preserve"> </w:t>
      </w:r>
      <w:r>
        <w:t>uso</w:t>
      </w:r>
      <w:r>
        <w:rPr>
          <w:spacing w:val="-11"/>
        </w:rPr>
        <w:t xml:space="preserve"> </w:t>
      </w:r>
      <w:r>
        <w:t>de</w:t>
      </w:r>
      <w:r>
        <w:rPr>
          <w:spacing w:val="-9"/>
        </w:rPr>
        <w:t xml:space="preserve"> </w:t>
      </w:r>
      <w:r>
        <w:t>la</w:t>
      </w:r>
      <w:r>
        <w:rPr>
          <w:spacing w:val="-11"/>
        </w:rPr>
        <w:t xml:space="preserve"> </w:t>
      </w:r>
      <w:r>
        <w:t>prisión</w:t>
      </w:r>
      <w:r>
        <w:rPr>
          <w:spacing w:val="-12"/>
        </w:rPr>
        <w:t xml:space="preserve"> </w:t>
      </w:r>
      <w:r>
        <w:t>preventiva</w:t>
      </w:r>
      <w:r>
        <w:rPr>
          <w:spacing w:val="-9"/>
        </w:rPr>
        <w:t xml:space="preserve"> </w:t>
      </w:r>
      <w:r>
        <w:t>en</w:t>
      </w:r>
      <w:r>
        <w:rPr>
          <w:spacing w:val="-9"/>
        </w:rPr>
        <w:t xml:space="preserve"> </w:t>
      </w:r>
      <w:r>
        <w:t xml:space="preserve">las Américas (2013), constituye una forma de vulneración sistemática de derechos </w:t>
      </w:r>
      <w:r>
        <w:rPr>
          <w:spacing w:val="-2"/>
        </w:rPr>
        <w:t>humanos.</w:t>
      </w:r>
      <w:hyperlink w:anchor="_bookmark17" w:history="1">
        <w:r w:rsidR="00A16137">
          <w:rPr>
            <w:spacing w:val="-2"/>
            <w:position w:val="8"/>
            <w:sz w:val="16"/>
          </w:rPr>
          <w:t>18</w:t>
        </w:r>
      </w:hyperlink>
    </w:p>
    <w:p w14:paraId="076AA161" w14:textId="77777777" w:rsidR="00A16137" w:rsidRDefault="000C2B79">
      <w:pPr>
        <w:pStyle w:val="BodyText"/>
        <w:spacing w:line="360" w:lineRule="auto"/>
        <w:jc w:val="left"/>
      </w:pPr>
      <w:r>
        <w:t>La falta de un régimen específico para los detenidos</w:t>
      </w:r>
      <w:r>
        <w:rPr>
          <w:spacing w:val="40"/>
        </w:rPr>
        <w:t xml:space="preserve"> </w:t>
      </w:r>
      <w:r>
        <w:t>preventivos</w:t>
      </w:r>
      <w:r>
        <w:rPr>
          <w:spacing w:val="50"/>
        </w:rPr>
        <w:t xml:space="preserve"> </w:t>
      </w:r>
      <w:r>
        <w:t>contradice</w:t>
      </w:r>
      <w:r>
        <w:rPr>
          <w:spacing w:val="51"/>
        </w:rPr>
        <w:t xml:space="preserve"> </w:t>
      </w:r>
      <w:r>
        <w:t>las</w:t>
      </w:r>
      <w:r>
        <w:rPr>
          <w:spacing w:val="52"/>
        </w:rPr>
        <w:t xml:space="preserve"> </w:t>
      </w:r>
      <w:r>
        <w:t>Reglas</w:t>
      </w:r>
      <w:r>
        <w:rPr>
          <w:spacing w:val="52"/>
        </w:rPr>
        <w:t xml:space="preserve"> </w:t>
      </w:r>
      <w:r>
        <w:t>Mínimas</w:t>
      </w:r>
      <w:r>
        <w:rPr>
          <w:spacing w:val="52"/>
        </w:rPr>
        <w:t xml:space="preserve"> </w:t>
      </w:r>
      <w:r>
        <w:t>de</w:t>
      </w:r>
      <w:r>
        <w:rPr>
          <w:spacing w:val="52"/>
        </w:rPr>
        <w:t xml:space="preserve"> </w:t>
      </w:r>
      <w:r>
        <w:t>las</w:t>
      </w:r>
      <w:r>
        <w:rPr>
          <w:spacing w:val="52"/>
        </w:rPr>
        <w:t xml:space="preserve"> </w:t>
      </w:r>
      <w:r>
        <w:t>Naciones</w:t>
      </w:r>
      <w:r>
        <w:rPr>
          <w:spacing w:val="50"/>
        </w:rPr>
        <w:t xml:space="preserve"> </w:t>
      </w:r>
      <w:r>
        <w:t>Unidas</w:t>
      </w:r>
      <w:r>
        <w:rPr>
          <w:spacing w:val="52"/>
        </w:rPr>
        <w:t xml:space="preserve"> </w:t>
      </w:r>
      <w:r>
        <w:t>para</w:t>
      </w:r>
      <w:r>
        <w:rPr>
          <w:spacing w:val="52"/>
        </w:rPr>
        <w:t xml:space="preserve"> </w:t>
      </w:r>
      <w:r>
        <w:rPr>
          <w:spacing w:val="-5"/>
        </w:rPr>
        <w:t>el</w:t>
      </w:r>
    </w:p>
    <w:p w14:paraId="20BDB811" w14:textId="77777777" w:rsidR="00A16137" w:rsidRDefault="000C2B79">
      <w:pPr>
        <w:pStyle w:val="BodyText"/>
        <w:ind w:left="0" w:firstLine="0"/>
        <w:jc w:val="left"/>
        <w:rPr>
          <w:sz w:val="16"/>
        </w:rPr>
      </w:pPr>
      <w:r>
        <w:rPr>
          <w:noProof/>
          <w:sz w:val="16"/>
        </w:rPr>
        <mc:AlternateContent>
          <mc:Choice Requires="wps">
            <w:drawing>
              <wp:anchor distT="0" distB="0" distL="0" distR="0" simplePos="0" relativeHeight="487591424" behindDoc="1" locked="0" layoutInCell="1" allowOverlap="1" wp14:anchorId="546DFFC2" wp14:editId="1AF987AD">
                <wp:simplePos x="0" y="0"/>
                <wp:positionH relativeFrom="page">
                  <wp:posOffset>1080516</wp:posOffset>
                </wp:positionH>
                <wp:positionV relativeFrom="paragraph">
                  <wp:posOffset>132120</wp:posOffset>
                </wp:positionV>
                <wp:extent cx="1828800" cy="9525"/>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A28213" id="Graphic 9" o:spid="_x0000_s1026" style="position:absolute;margin-left:85.1pt;margin-top:10.4pt;width:2in;height:.75pt;z-index:-15725056;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" path="m1828800,l,,,9143r1828800,l1828800,xe" fillcolor="black" stroked="f">
                <v:path arrowok="t"/>
                <w10:wrap type="topAndBottom" anchorx="page"/>
              </v:shape>
            </w:pict>
          </mc:Fallback>
        </mc:AlternateContent>
      </w:r>
    </w:p>
    <w:p w14:paraId="294B3600" w14:textId="77777777" w:rsidR="00A16137" w:rsidRDefault="000C2B79">
      <w:pPr>
        <w:spacing w:before="119"/>
        <w:ind w:left="1"/>
        <w:rPr>
          <w:rFonts w:ascii="Times New Roman"/>
          <w:sz w:val="20"/>
        </w:rPr>
      </w:pPr>
      <w:bookmarkStart w:id="14" w:name="_bookmark14"/>
      <w:bookmarkEnd w:id="14"/>
      <w:r>
        <w:rPr>
          <w:rFonts w:ascii="Calibri"/>
          <w:sz w:val="20"/>
          <w:vertAlign w:val="superscript"/>
        </w:rPr>
        <w:t>15</w:t>
      </w:r>
      <w:r>
        <w:rPr>
          <w:rFonts w:ascii="Calibri"/>
          <w:spacing w:val="1"/>
          <w:sz w:val="20"/>
        </w:rPr>
        <w:t xml:space="preserve"> </w:t>
      </w:r>
      <w:r>
        <w:rPr>
          <w:rFonts w:ascii="Times New Roman"/>
          <w:color w:val="212121"/>
          <w:sz w:val="20"/>
        </w:rPr>
        <w:t>SNEEP</w:t>
      </w:r>
      <w:r>
        <w:rPr>
          <w:rFonts w:ascii="Times New Roman"/>
          <w:color w:val="212121"/>
          <w:spacing w:val="-3"/>
          <w:sz w:val="20"/>
        </w:rPr>
        <w:t xml:space="preserve"> </w:t>
      </w:r>
      <w:r>
        <w:rPr>
          <w:rFonts w:ascii="Times New Roman"/>
          <w:color w:val="212121"/>
          <w:sz w:val="20"/>
        </w:rPr>
        <w:t>(2023),</w:t>
      </w:r>
      <w:r>
        <w:rPr>
          <w:rFonts w:ascii="Times New Roman"/>
          <w:color w:val="212121"/>
          <w:spacing w:val="-2"/>
          <w:sz w:val="20"/>
        </w:rPr>
        <w:t xml:space="preserve"> </w:t>
      </w:r>
      <w:r>
        <w:rPr>
          <w:rFonts w:ascii="Times New Roman"/>
          <w:color w:val="212121"/>
          <w:sz w:val="20"/>
        </w:rPr>
        <w:t>Informe</w:t>
      </w:r>
      <w:r>
        <w:rPr>
          <w:rFonts w:ascii="Times New Roman"/>
          <w:color w:val="212121"/>
          <w:spacing w:val="-5"/>
          <w:sz w:val="20"/>
        </w:rPr>
        <w:t xml:space="preserve"> </w:t>
      </w:r>
      <w:r>
        <w:rPr>
          <w:rFonts w:ascii="Times New Roman"/>
          <w:color w:val="212121"/>
          <w:sz w:val="20"/>
        </w:rPr>
        <w:t>Nacional</w:t>
      </w:r>
      <w:r>
        <w:rPr>
          <w:rFonts w:ascii="Times New Roman"/>
          <w:color w:val="212121"/>
          <w:spacing w:val="-3"/>
          <w:sz w:val="20"/>
        </w:rPr>
        <w:t xml:space="preserve"> </w:t>
      </w:r>
      <w:r>
        <w:rPr>
          <w:rFonts w:ascii="Times New Roman"/>
          <w:color w:val="212121"/>
          <w:sz w:val="20"/>
        </w:rPr>
        <w:t>2023,</w:t>
      </w:r>
      <w:r>
        <w:rPr>
          <w:rFonts w:ascii="Times New Roman"/>
          <w:color w:val="212121"/>
          <w:spacing w:val="-5"/>
          <w:sz w:val="20"/>
        </w:rPr>
        <w:t xml:space="preserve"> </w:t>
      </w:r>
      <w:r>
        <w:rPr>
          <w:rFonts w:ascii="Times New Roman"/>
          <w:color w:val="212121"/>
          <w:sz w:val="20"/>
        </w:rPr>
        <w:t>op.</w:t>
      </w:r>
      <w:r>
        <w:rPr>
          <w:rFonts w:ascii="Times New Roman"/>
          <w:color w:val="212121"/>
          <w:spacing w:val="-2"/>
          <w:sz w:val="20"/>
        </w:rPr>
        <w:t xml:space="preserve"> </w:t>
      </w:r>
      <w:r>
        <w:rPr>
          <w:rFonts w:ascii="Times New Roman"/>
          <w:color w:val="212121"/>
          <w:sz w:val="20"/>
        </w:rPr>
        <w:t>cit.,</w:t>
      </w:r>
      <w:r>
        <w:rPr>
          <w:rFonts w:ascii="Times New Roman"/>
          <w:color w:val="212121"/>
          <w:spacing w:val="-5"/>
          <w:sz w:val="20"/>
        </w:rPr>
        <w:t xml:space="preserve"> </w:t>
      </w:r>
      <w:r>
        <w:rPr>
          <w:rFonts w:ascii="Times New Roman"/>
          <w:color w:val="212121"/>
          <w:sz w:val="20"/>
        </w:rPr>
        <w:t>p.</w:t>
      </w:r>
      <w:r>
        <w:rPr>
          <w:rFonts w:ascii="Times New Roman"/>
          <w:color w:val="212121"/>
          <w:spacing w:val="-5"/>
          <w:sz w:val="20"/>
        </w:rPr>
        <w:t xml:space="preserve"> 6.</w:t>
      </w:r>
    </w:p>
    <w:p w14:paraId="45635EF6" w14:textId="77777777" w:rsidR="00A16137" w:rsidRDefault="000C2B79">
      <w:pPr>
        <w:spacing w:before="25"/>
        <w:ind w:left="1"/>
        <w:rPr>
          <w:rFonts w:ascii="Times New Roman" w:hAnsi="Times New Roman"/>
          <w:sz w:val="20"/>
        </w:rPr>
      </w:pPr>
      <w:bookmarkStart w:id="15" w:name="_bookmark15"/>
      <w:bookmarkEnd w:id="15"/>
      <w:r>
        <w:rPr>
          <w:rFonts w:ascii="Calibri" w:hAnsi="Calibri"/>
          <w:sz w:val="20"/>
          <w:vertAlign w:val="superscript"/>
        </w:rPr>
        <w:t>16</w:t>
      </w:r>
      <w:r>
        <w:rPr>
          <w:rFonts w:ascii="Calibri" w:hAnsi="Calibri"/>
          <w:spacing w:val="-1"/>
          <w:sz w:val="20"/>
        </w:rPr>
        <w:t xml:space="preserve"> </w:t>
      </w:r>
      <w:r>
        <w:rPr>
          <w:rFonts w:ascii="Times New Roman" w:hAnsi="Times New Roman"/>
          <w:color w:val="212121"/>
          <w:sz w:val="20"/>
        </w:rPr>
        <w:t>Binder,</w:t>
      </w:r>
      <w:r>
        <w:rPr>
          <w:rFonts w:ascii="Times New Roman" w:hAnsi="Times New Roman"/>
          <w:color w:val="212121"/>
          <w:spacing w:val="-4"/>
          <w:sz w:val="20"/>
        </w:rPr>
        <w:t xml:space="preserve"> </w:t>
      </w:r>
      <w:r>
        <w:rPr>
          <w:rFonts w:ascii="Times New Roman" w:hAnsi="Times New Roman"/>
          <w:color w:val="212121"/>
          <w:sz w:val="20"/>
        </w:rPr>
        <w:t>Alberto</w:t>
      </w:r>
      <w:r>
        <w:rPr>
          <w:rFonts w:ascii="Times New Roman" w:hAnsi="Times New Roman"/>
          <w:color w:val="212121"/>
          <w:spacing w:val="-3"/>
          <w:sz w:val="20"/>
        </w:rPr>
        <w:t xml:space="preserve"> </w:t>
      </w:r>
      <w:r>
        <w:rPr>
          <w:rFonts w:ascii="Times New Roman" w:hAnsi="Times New Roman"/>
          <w:color w:val="212121"/>
          <w:sz w:val="20"/>
        </w:rPr>
        <w:t>M.</w:t>
      </w:r>
      <w:r>
        <w:rPr>
          <w:rFonts w:ascii="Times New Roman" w:hAnsi="Times New Roman"/>
          <w:color w:val="212121"/>
          <w:spacing w:val="-7"/>
          <w:sz w:val="20"/>
        </w:rPr>
        <w:t xml:space="preserve"> </w:t>
      </w:r>
      <w:r>
        <w:rPr>
          <w:rFonts w:ascii="Times New Roman" w:hAnsi="Times New Roman"/>
          <w:color w:val="212121"/>
          <w:sz w:val="20"/>
        </w:rPr>
        <w:t>(1999).</w:t>
      </w:r>
      <w:r>
        <w:rPr>
          <w:rFonts w:ascii="Times New Roman" w:hAnsi="Times New Roman"/>
          <w:color w:val="212121"/>
          <w:spacing w:val="-6"/>
          <w:sz w:val="20"/>
        </w:rPr>
        <w:t xml:space="preserve"> </w:t>
      </w:r>
      <w:r>
        <w:rPr>
          <w:rFonts w:ascii="Times New Roman" w:hAnsi="Times New Roman"/>
          <w:color w:val="212121"/>
          <w:sz w:val="20"/>
        </w:rPr>
        <w:t>Introducción</w:t>
      </w:r>
      <w:r>
        <w:rPr>
          <w:rFonts w:ascii="Times New Roman" w:hAnsi="Times New Roman"/>
          <w:color w:val="212121"/>
          <w:spacing w:val="-4"/>
          <w:sz w:val="20"/>
        </w:rPr>
        <w:t xml:space="preserve"> </w:t>
      </w:r>
      <w:r>
        <w:rPr>
          <w:rFonts w:ascii="Times New Roman" w:hAnsi="Times New Roman"/>
          <w:color w:val="212121"/>
          <w:sz w:val="20"/>
        </w:rPr>
        <w:t>al</w:t>
      </w:r>
      <w:r>
        <w:rPr>
          <w:rFonts w:ascii="Times New Roman" w:hAnsi="Times New Roman"/>
          <w:color w:val="212121"/>
          <w:spacing w:val="-4"/>
          <w:sz w:val="20"/>
        </w:rPr>
        <w:t xml:space="preserve"> </w:t>
      </w:r>
      <w:r>
        <w:rPr>
          <w:rFonts w:ascii="Times New Roman" w:hAnsi="Times New Roman"/>
          <w:color w:val="212121"/>
          <w:sz w:val="20"/>
        </w:rPr>
        <w:t>derecho</w:t>
      </w:r>
      <w:r>
        <w:rPr>
          <w:rFonts w:ascii="Times New Roman" w:hAnsi="Times New Roman"/>
          <w:color w:val="212121"/>
          <w:spacing w:val="-5"/>
          <w:sz w:val="20"/>
        </w:rPr>
        <w:t xml:space="preserve"> </w:t>
      </w:r>
      <w:r>
        <w:rPr>
          <w:rFonts w:ascii="Times New Roman" w:hAnsi="Times New Roman"/>
          <w:color w:val="212121"/>
          <w:sz w:val="20"/>
        </w:rPr>
        <w:t>procesal</w:t>
      </w:r>
      <w:r>
        <w:rPr>
          <w:rFonts w:ascii="Times New Roman" w:hAnsi="Times New Roman"/>
          <w:color w:val="212121"/>
          <w:spacing w:val="-8"/>
          <w:sz w:val="20"/>
        </w:rPr>
        <w:t xml:space="preserve"> </w:t>
      </w:r>
      <w:r>
        <w:rPr>
          <w:rFonts w:ascii="Times New Roman" w:hAnsi="Times New Roman"/>
          <w:color w:val="212121"/>
          <w:sz w:val="20"/>
        </w:rPr>
        <w:t>penal.</w:t>
      </w:r>
      <w:r>
        <w:rPr>
          <w:rFonts w:ascii="Times New Roman" w:hAnsi="Times New Roman"/>
          <w:color w:val="212121"/>
          <w:spacing w:val="-3"/>
          <w:sz w:val="20"/>
        </w:rPr>
        <w:t xml:space="preserve"> </w:t>
      </w:r>
      <w:r>
        <w:rPr>
          <w:rFonts w:ascii="Times New Roman" w:hAnsi="Times New Roman"/>
          <w:color w:val="212121"/>
          <w:sz w:val="20"/>
        </w:rPr>
        <w:t>Buenos</w:t>
      </w:r>
      <w:r>
        <w:rPr>
          <w:rFonts w:ascii="Times New Roman" w:hAnsi="Times New Roman"/>
          <w:color w:val="212121"/>
          <w:spacing w:val="-6"/>
          <w:sz w:val="20"/>
        </w:rPr>
        <w:t xml:space="preserve"> </w:t>
      </w:r>
      <w:r>
        <w:rPr>
          <w:rFonts w:ascii="Times New Roman" w:hAnsi="Times New Roman"/>
          <w:color w:val="212121"/>
          <w:sz w:val="20"/>
        </w:rPr>
        <w:t>Aires:</w:t>
      </w:r>
      <w:r>
        <w:rPr>
          <w:rFonts w:ascii="Times New Roman" w:hAnsi="Times New Roman"/>
          <w:color w:val="212121"/>
          <w:spacing w:val="-4"/>
          <w:sz w:val="20"/>
        </w:rPr>
        <w:t xml:space="preserve"> </w:t>
      </w:r>
      <w:r>
        <w:rPr>
          <w:rFonts w:ascii="Times New Roman" w:hAnsi="Times New Roman"/>
          <w:color w:val="212121"/>
          <w:sz w:val="20"/>
        </w:rPr>
        <w:t>Ad-Hoc,</w:t>
      </w:r>
      <w:r>
        <w:rPr>
          <w:rFonts w:ascii="Times New Roman" w:hAnsi="Times New Roman"/>
          <w:color w:val="212121"/>
          <w:spacing w:val="-4"/>
          <w:sz w:val="20"/>
        </w:rPr>
        <w:t xml:space="preserve"> </w:t>
      </w:r>
      <w:r>
        <w:rPr>
          <w:rFonts w:ascii="Times New Roman" w:hAnsi="Times New Roman"/>
          <w:color w:val="212121"/>
          <w:sz w:val="20"/>
        </w:rPr>
        <w:t>p.</w:t>
      </w:r>
      <w:r>
        <w:rPr>
          <w:rFonts w:ascii="Times New Roman" w:hAnsi="Times New Roman"/>
          <w:color w:val="212121"/>
          <w:spacing w:val="-4"/>
          <w:sz w:val="20"/>
        </w:rPr>
        <w:t xml:space="preserve"> </w:t>
      </w:r>
      <w:r>
        <w:rPr>
          <w:rFonts w:ascii="Times New Roman" w:hAnsi="Times New Roman"/>
          <w:color w:val="212121"/>
          <w:spacing w:val="-5"/>
          <w:sz w:val="20"/>
        </w:rPr>
        <w:t>41.</w:t>
      </w:r>
    </w:p>
    <w:p w14:paraId="103EEFB7" w14:textId="77777777" w:rsidR="00A16137" w:rsidRDefault="000C2B79">
      <w:pPr>
        <w:spacing w:before="24"/>
        <w:ind w:left="1"/>
        <w:rPr>
          <w:rFonts w:ascii="Times New Roman"/>
          <w:sz w:val="20"/>
        </w:rPr>
      </w:pPr>
      <w:bookmarkStart w:id="16" w:name="_bookmark16"/>
      <w:bookmarkEnd w:id="16"/>
      <w:r>
        <w:rPr>
          <w:rFonts w:ascii="Calibri"/>
          <w:sz w:val="20"/>
          <w:vertAlign w:val="superscript"/>
        </w:rPr>
        <w:t>17</w:t>
      </w:r>
      <w:r>
        <w:rPr>
          <w:rFonts w:ascii="Calibri"/>
          <w:spacing w:val="-2"/>
          <w:sz w:val="20"/>
        </w:rPr>
        <w:t xml:space="preserve"> </w:t>
      </w:r>
      <w:r>
        <w:rPr>
          <w:rFonts w:ascii="Times New Roman"/>
          <w:color w:val="212121"/>
          <w:sz w:val="20"/>
        </w:rPr>
        <w:t>CSJN,</w:t>
      </w:r>
      <w:r>
        <w:rPr>
          <w:rFonts w:ascii="Times New Roman"/>
          <w:color w:val="212121"/>
          <w:spacing w:val="-4"/>
          <w:sz w:val="20"/>
        </w:rPr>
        <w:t xml:space="preserve"> </w:t>
      </w:r>
      <w:r>
        <w:rPr>
          <w:rFonts w:ascii="Times New Roman"/>
          <w:color w:val="212121"/>
          <w:sz w:val="20"/>
        </w:rPr>
        <w:t>Verbitsky,</w:t>
      </w:r>
      <w:r>
        <w:rPr>
          <w:rFonts w:ascii="Times New Roman"/>
          <w:color w:val="212121"/>
          <w:spacing w:val="-4"/>
          <w:sz w:val="20"/>
        </w:rPr>
        <w:t xml:space="preserve"> </w:t>
      </w:r>
      <w:r>
        <w:rPr>
          <w:rFonts w:ascii="Times New Roman"/>
          <w:color w:val="212121"/>
          <w:sz w:val="20"/>
        </w:rPr>
        <w:t>Horacio</w:t>
      </w:r>
      <w:r>
        <w:rPr>
          <w:rFonts w:ascii="Times New Roman"/>
          <w:color w:val="212121"/>
          <w:spacing w:val="-5"/>
          <w:sz w:val="20"/>
        </w:rPr>
        <w:t xml:space="preserve"> </w:t>
      </w:r>
      <w:r>
        <w:rPr>
          <w:rFonts w:ascii="Times New Roman"/>
          <w:color w:val="212121"/>
          <w:sz w:val="20"/>
        </w:rPr>
        <w:t>s/habeas</w:t>
      </w:r>
      <w:r>
        <w:rPr>
          <w:rFonts w:ascii="Times New Roman"/>
          <w:color w:val="212121"/>
          <w:spacing w:val="-6"/>
          <w:sz w:val="20"/>
        </w:rPr>
        <w:t xml:space="preserve"> </w:t>
      </w:r>
      <w:r>
        <w:rPr>
          <w:rFonts w:ascii="Times New Roman"/>
          <w:color w:val="212121"/>
          <w:sz w:val="20"/>
        </w:rPr>
        <w:t>corpus,</w:t>
      </w:r>
      <w:r>
        <w:rPr>
          <w:rFonts w:ascii="Times New Roman"/>
          <w:color w:val="212121"/>
          <w:spacing w:val="-4"/>
          <w:sz w:val="20"/>
        </w:rPr>
        <w:t xml:space="preserve"> </w:t>
      </w:r>
      <w:r>
        <w:rPr>
          <w:rFonts w:ascii="Times New Roman"/>
          <w:color w:val="212121"/>
          <w:sz w:val="20"/>
        </w:rPr>
        <w:t>Fallos</w:t>
      </w:r>
      <w:r>
        <w:rPr>
          <w:rFonts w:ascii="Times New Roman"/>
          <w:color w:val="212121"/>
          <w:spacing w:val="-6"/>
          <w:sz w:val="20"/>
        </w:rPr>
        <w:t xml:space="preserve"> </w:t>
      </w:r>
      <w:r>
        <w:rPr>
          <w:rFonts w:ascii="Times New Roman"/>
          <w:color w:val="212121"/>
          <w:sz w:val="20"/>
        </w:rPr>
        <w:t>328:1146</w:t>
      </w:r>
      <w:r>
        <w:rPr>
          <w:rFonts w:ascii="Times New Roman"/>
          <w:color w:val="212121"/>
          <w:spacing w:val="-7"/>
          <w:sz w:val="20"/>
        </w:rPr>
        <w:t xml:space="preserve"> </w:t>
      </w:r>
      <w:r>
        <w:rPr>
          <w:rFonts w:ascii="Times New Roman"/>
          <w:color w:val="212121"/>
          <w:spacing w:val="-2"/>
          <w:sz w:val="20"/>
        </w:rPr>
        <w:t>(2005).</w:t>
      </w:r>
    </w:p>
    <w:p w14:paraId="597F0BFB" w14:textId="77777777" w:rsidR="00A16137" w:rsidRDefault="000C2B79">
      <w:pPr>
        <w:spacing w:before="22"/>
        <w:ind w:left="1"/>
        <w:rPr>
          <w:rFonts w:ascii="Times New Roman" w:hAnsi="Times New Roman"/>
          <w:sz w:val="20"/>
        </w:rPr>
      </w:pPr>
      <w:bookmarkStart w:id="17" w:name="_bookmark17"/>
      <w:bookmarkEnd w:id="17"/>
      <w:r>
        <w:rPr>
          <w:rFonts w:ascii="Calibri" w:hAnsi="Calibri"/>
          <w:sz w:val="20"/>
          <w:vertAlign w:val="superscript"/>
        </w:rPr>
        <w:t>18</w:t>
      </w:r>
      <w:r>
        <w:rPr>
          <w:rFonts w:ascii="Calibri" w:hAnsi="Calibri"/>
          <w:spacing w:val="-7"/>
          <w:sz w:val="20"/>
        </w:rPr>
        <w:t xml:space="preserve"> </w:t>
      </w:r>
      <w:r>
        <w:rPr>
          <w:rFonts w:ascii="Times New Roman" w:hAnsi="Times New Roman"/>
          <w:color w:val="212121"/>
          <w:sz w:val="20"/>
        </w:rPr>
        <w:t>CIDH,</w:t>
      </w:r>
      <w:r>
        <w:rPr>
          <w:rFonts w:ascii="Times New Roman" w:hAnsi="Times New Roman"/>
          <w:color w:val="212121"/>
          <w:spacing w:val="-11"/>
          <w:sz w:val="20"/>
        </w:rPr>
        <w:t xml:space="preserve"> </w:t>
      </w:r>
      <w:r>
        <w:rPr>
          <w:rFonts w:ascii="Times New Roman" w:hAnsi="Times New Roman"/>
          <w:color w:val="212121"/>
          <w:sz w:val="20"/>
        </w:rPr>
        <w:t>Informe</w:t>
      </w:r>
      <w:r>
        <w:rPr>
          <w:rFonts w:ascii="Times New Roman" w:hAnsi="Times New Roman"/>
          <w:color w:val="212121"/>
          <w:spacing w:val="-10"/>
          <w:sz w:val="20"/>
        </w:rPr>
        <w:t xml:space="preserve"> </w:t>
      </w:r>
      <w:r>
        <w:rPr>
          <w:rFonts w:ascii="Times New Roman" w:hAnsi="Times New Roman"/>
          <w:color w:val="212121"/>
          <w:sz w:val="20"/>
        </w:rPr>
        <w:t>sobre</w:t>
      </w:r>
      <w:r>
        <w:rPr>
          <w:rFonts w:ascii="Times New Roman" w:hAnsi="Times New Roman"/>
          <w:color w:val="212121"/>
          <w:spacing w:val="-11"/>
          <w:sz w:val="20"/>
        </w:rPr>
        <w:t xml:space="preserve"> </w:t>
      </w:r>
      <w:r>
        <w:rPr>
          <w:rFonts w:ascii="Times New Roman" w:hAnsi="Times New Roman"/>
          <w:color w:val="212121"/>
          <w:sz w:val="20"/>
        </w:rPr>
        <w:t>el</w:t>
      </w:r>
      <w:r>
        <w:rPr>
          <w:rFonts w:ascii="Times New Roman" w:hAnsi="Times New Roman"/>
          <w:color w:val="212121"/>
          <w:spacing w:val="-11"/>
          <w:sz w:val="20"/>
        </w:rPr>
        <w:t xml:space="preserve"> </w:t>
      </w:r>
      <w:r>
        <w:rPr>
          <w:rFonts w:ascii="Times New Roman" w:hAnsi="Times New Roman"/>
          <w:color w:val="212121"/>
          <w:sz w:val="20"/>
        </w:rPr>
        <w:t>uso</w:t>
      </w:r>
      <w:r>
        <w:rPr>
          <w:rFonts w:ascii="Times New Roman" w:hAnsi="Times New Roman"/>
          <w:color w:val="212121"/>
          <w:spacing w:val="-11"/>
          <w:sz w:val="20"/>
        </w:rPr>
        <w:t xml:space="preserve"> </w:t>
      </w:r>
      <w:r>
        <w:rPr>
          <w:rFonts w:ascii="Times New Roman" w:hAnsi="Times New Roman"/>
          <w:color w:val="212121"/>
          <w:sz w:val="20"/>
        </w:rPr>
        <w:t>de</w:t>
      </w:r>
      <w:r>
        <w:rPr>
          <w:rFonts w:ascii="Times New Roman" w:hAnsi="Times New Roman"/>
          <w:color w:val="212121"/>
          <w:spacing w:val="-11"/>
          <w:sz w:val="20"/>
        </w:rPr>
        <w:t xml:space="preserve"> </w:t>
      </w:r>
      <w:r>
        <w:rPr>
          <w:rFonts w:ascii="Times New Roman" w:hAnsi="Times New Roman"/>
          <w:color w:val="212121"/>
          <w:sz w:val="20"/>
        </w:rPr>
        <w:t>la</w:t>
      </w:r>
      <w:r>
        <w:rPr>
          <w:rFonts w:ascii="Times New Roman" w:hAnsi="Times New Roman"/>
          <w:color w:val="212121"/>
          <w:spacing w:val="-10"/>
          <w:sz w:val="20"/>
        </w:rPr>
        <w:t xml:space="preserve"> </w:t>
      </w:r>
      <w:r>
        <w:rPr>
          <w:rFonts w:ascii="Times New Roman" w:hAnsi="Times New Roman"/>
          <w:color w:val="212121"/>
          <w:sz w:val="20"/>
        </w:rPr>
        <w:t>prisión</w:t>
      </w:r>
      <w:r>
        <w:rPr>
          <w:rFonts w:ascii="Times New Roman" w:hAnsi="Times New Roman"/>
          <w:color w:val="212121"/>
          <w:spacing w:val="-10"/>
          <w:sz w:val="20"/>
        </w:rPr>
        <w:t xml:space="preserve"> </w:t>
      </w:r>
      <w:r>
        <w:rPr>
          <w:rFonts w:ascii="Times New Roman" w:hAnsi="Times New Roman"/>
          <w:color w:val="212121"/>
          <w:sz w:val="20"/>
        </w:rPr>
        <w:t>preventiva</w:t>
      </w:r>
      <w:r>
        <w:rPr>
          <w:rFonts w:ascii="Times New Roman" w:hAnsi="Times New Roman"/>
          <w:color w:val="212121"/>
          <w:spacing w:val="-11"/>
          <w:sz w:val="20"/>
        </w:rPr>
        <w:t xml:space="preserve"> </w:t>
      </w:r>
      <w:r>
        <w:rPr>
          <w:rFonts w:ascii="Times New Roman" w:hAnsi="Times New Roman"/>
          <w:color w:val="212121"/>
          <w:sz w:val="20"/>
        </w:rPr>
        <w:t>en</w:t>
      </w:r>
      <w:r>
        <w:rPr>
          <w:rFonts w:ascii="Times New Roman" w:hAnsi="Times New Roman"/>
          <w:color w:val="212121"/>
          <w:spacing w:val="-9"/>
          <w:sz w:val="20"/>
        </w:rPr>
        <w:t xml:space="preserve"> </w:t>
      </w:r>
      <w:r>
        <w:rPr>
          <w:rFonts w:ascii="Times New Roman" w:hAnsi="Times New Roman"/>
          <w:color w:val="212121"/>
          <w:sz w:val="20"/>
        </w:rPr>
        <w:t>las</w:t>
      </w:r>
      <w:r>
        <w:rPr>
          <w:rFonts w:ascii="Times New Roman" w:hAnsi="Times New Roman"/>
          <w:color w:val="212121"/>
          <w:spacing w:val="-12"/>
          <w:sz w:val="20"/>
        </w:rPr>
        <w:t xml:space="preserve"> </w:t>
      </w:r>
      <w:r>
        <w:rPr>
          <w:rFonts w:ascii="Times New Roman" w:hAnsi="Times New Roman"/>
          <w:color w:val="212121"/>
          <w:sz w:val="20"/>
        </w:rPr>
        <w:t>Américas,</w:t>
      </w:r>
      <w:r>
        <w:rPr>
          <w:rFonts w:ascii="Times New Roman" w:hAnsi="Times New Roman"/>
          <w:color w:val="212121"/>
          <w:spacing w:val="-10"/>
          <w:sz w:val="20"/>
        </w:rPr>
        <w:t xml:space="preserve"> </w:t>
      </w:r>
      <w:r>
        <w:rPr>
          <w:rFonts w:ascii="Times New Roman" w:hAnsi="Times New Roman"/>
          <w:color w:val="212121"/>
          <w:sz w:val="20"/>
        </w:rPr>
        <w:t>30</w:t>
      </w:r>
      <w:r>
        <w:rPr>
          <w:rFonts w:ascii="Times New Roman" w:hAnsi="Times New Roman"/>
          <w:color w:val="212121"/>
          <w:spacing w:val="-10"/>
          <w:sz w:val="20"/>
        </w:rPr>
        <w:t xml:space="preserve"> </w:t>
      </w:r>
      <w:r>
        <w:rPr>
          <w:rFonts w:ascii="Times New Roman" w:hAnsi="Times New Roman"/>
          <w:color w:val="212121"/>
          <w:sz w:val="20"/>
        </w:rPr>
        <w:t>de</w:t>
      </w:r>
      <w:r>
        <w:rPr>
          <w:rFonts w:ascii="Times New Roman" w:hAnsi="Times New Roman"/>
          <w:color w:val="212121"/>
          <w:spacing w:val="-13"/>
          <w:sz w:val="20"/>
        </w:rPr>
        <w:t xml:space="preserve"> </w:t>
      </w:r>
      <w:r>
        <w:rPr>
          <w:rFonts w:ascii="Times New Roman" w:hAnsi="Times New Roman"/>
          <w:color w:val="212121"/>
          <w:sz w:val="20"/>
        </w:rPr>
        <w:t>diciembre</w:t>
      </w:r>
      <w:r>
        <w:rPr>
          <w:rFonts w:ascii="Times New Roman" w:hAnsi="Times New Roman"/>
          <w:color w:val="212121"/>
          <w:spacing w:val="-12"/>
          <w:sz w:val="20"/>
        </w:rPr>
        <w:t xml:space="preserve"> </w:t>
      </w:r>
      <w:r>
        <w:rPr>
          <w:rFonts w:ascii="Times New Roman" w:hAnsi="Times New Roman"/>
          <w:color w:val="212121"/>
          <w:sz w:val="20"/>
        </w:rPr>
        <w:t>de</w:t>
      </w:r>
      <w:r>
        <w:rPr>
          <w:rFonts w:ascii="Times New Roman" w:hAnsi="Times New Roman"/>
          <w:color w:val="212121"/>
          <w:spacing w:val="-11"/>
          <w:sz w:val="20"/>
        </w:rPr>
        <w:t xml:space="preserve"> </w:t>
      </w:r>
      <w:r>
        <w:rPr>
          <w:rFonts w:ascii="Times New Roman" w:hAnsi="Times New Roman"/>
          <w:color w:val="212121"/>
          <w:sz w:val="20"/>
        </w:rPr>
        <w:t>2013,</w:t>
      </w:r>
      <w:r>
        <w:rPr>
          <w:rFonts w:ascii="Times New Roman" w:hAnsi="Times New Roman"/>
          <w:color w:val="212121"/>
          <w:spacing w:val="-12"/>
          <w:sz w:val="20"/>
        </w:rPr>
        <w:t xml:space="preserve"> </w:t>
      </w:r>
      <w:r>
        <w:rPr>
          <w:rFonts w:ascii="Times New Roman" w:hAnsi="Times New Roman"/>
          <w:color w:val="212121"/>
          <w:sz w:val="20"/>
        </w:rPr>
        <w:t>párr.</w:t>
      </w:r>
      <w:r>
        <w:rPr>
          <w:rFonts w:ascii="Times New Roman" w:hAnsi="Times New Roman"/>
          <w:color w:val="212121"/>
          <w:spacing w:val="-13"/>
          <w:sz w:val="20"/>
        </w:rPr>
        <w:t xml:space="preserve"> </w:t>
      </w:r>
      <w:r>
        <w:rPr>
          <w:rFonts w:ascii="Times New Roman" w:hAnsi="Times New Roman"/>
          <w:color w:val="212121"/>
          <w:spacing w:val="-4"/>
          <w:sz w:val="20"/>
        </w:rPr>
        <w:t>142.</w:t>
      </w:r>
    </w:p>
    <w:p w14:paraId="79FB877A" w14:textId="77777777" w:rsidR="00A16137" w:rsidRDefault="00A16137">
      <w:pPr>
        <w:rPr>
          <w:rFonts w:ascii="Times New Roman" w:hAnsi="Times New Roman"/>
          <w:sz w:val="20"/>
        </w:rPr>
        <w:sectPr w:rsidR="00A16137">
          <w:pgSz w:w="11910" w:h="16840"/>
          <w:pgMar w:top="1580" w:right="1559" w:bottom="280" w:left="1700" w:header="708" w:footer="0" w:gutter="0"/>
          <w:cols w:space="720"/>
        </w:sectPr>
      </w:pPr>
    </w:p>
    <w:p w14:paraId="418957B8" w14:textId="77777777" w:rsidR="00A16137" w:rsidRDefault="000C2B79">
      <w:pPr>
        <w:pStyle w:val="BodyText"/>
        <w:spacing w:before="1" w:line="360" w:lineRule="auto"/>
        <w:ind w:right="134" w:firstLine="0"/>
      </w:pPr>
      <w:r>
        <w:lastRenderedPageBreak/>
        <w:t>Tratamiento</w:t>
      </w:r>
      <w:r>
        <w:rPr>
          <w:spacing w:val="-1"/>
        </w:rPr>
        <w:t xml:space="preserve"> </w:t>
      </w:r>
      <w:r>
        <w:t>de los Reclusos (Reglas Mandela), que</w:t>
      </w:r>
      <w:r>
        <w:rPr>
          <w:spacing w:val="-1"/>
        </w:rPr>
        <w:t xml:space="preserve"> </w:t>
      </w:r>
      <w:r>
        <w:t>disponen que las personas sin condena deben permanecer separadas de los penados y recibir un tratamiento acorde a su situación jurídica.</w:t>
      </w:r>
      <w:hyperlink w:anchor="_bookmark18" w:history="1">
        <w:r w:rsidR="00A16137">
          <w:rPr>
            <w:position w:val="8"/>
            <w:sz w:val="16"/>
          </w:rPr>
          <w:t>19</w:t>
        </w:r>
      </w:hyperlink>
      <w:r>
        <w:rPr>
          <w:spacing w:val="40"/>
          <w:position w:val="8"/>
          <w:sz w:val="16"/>
        </w:rPr>
        <w:t xml:space="preserve"> </w:t>
      </w:r>
      <w:r>
        <w:t>En Argentina, sin embargo, la regulación sobre condiciones de detención preventiva es fragmentaria y, en la mayoría</w:t>
      </w:r>
      <w:r>
        <w:rPr>
          <w:spacing w:val="-12"/>
        </w:rPr>
        <w:t xml:space="preserve"> </w:t>
      </w:r>
      <w:r>
        <w:t>de</w:t>
      </w:r>
      <w:r>
        <w:rPr>
          <w:spacing w:val="-12"/>
        </w:rPr>
        <w:t xml:space="preserve"> </w:t>
      </w:r>
      <w:r>
        <w:t>las</w:t>
      </w:r>
      <w:r>
        <w:rPr>
          <w:spacing w:val="-13"/>
        </w:rPr>
        <w:t xml:space="preserve"> </w:t>
      </w:r>
      <w:r>
        <w:t>provincias,</w:t>
      </w:r>
      <w:r>
        <w:rPr>
          <w:spacing w:val="-12"/>
        </w:rPr>
        <w:t xml:space="preserve"> </w:t>
      </w:r>
      <w:r>
        <w:t>inexistente.</w:t>
      </w:r>
      <w:r>
        <w:rPr>
          <w:spacing w:val="-12"/>
        </w:rPr>
        <w:t xml:space="preserve"> </w:t>
      </w:r>
      <w:r>
        <w:t>Ello</w:t>
      </w:r>
      <w:r>
        <w:rPr>
          <w:spacing w:val="-12"/>
        </w:rPr>
        <w:t xml:space="preserve"> </w:t>
      </w:r>
      <w:r>
        <w:t>genera</w:t>
      </w:r>
      <w:r>
        <w:rPr>
          <w:spacing w:val="-12"/>
        </w:rPr>
        <w:t xml:space="preserve"> </w:t>
      </w:r>
      <w:r>
        <w:t>una</w:t>
      </w:r>
      <w:r>
        <w:rPr>
          <w:spacing w:val="-12"/>
        </w:rPr>
        <w:t xml:space="preserve"> </w:t>
      </w:r>
      <w:r>
        <w:t>asimilación</w:t>
      </w:r>
      <w:r>
        <w:rPr>
          <w:spacing w:val="-14"/>
        </w:rPr>
        <w:t xml:space="preserve"> </w:t>
      </w:r>
      <w:r>
        <w:t>de</w:t>
      </w:r>
      <w:r>
        <w:rPr>
          <w:spacing w:val="-12"/>
        </w:rPr>
        <w:t xml:space="preserve"> </w:t>
      </w:r>
      <w:r>
        <w:t>facto</w:t>
      </w:r>
      <w:r>
        <w:rPr>
          <w:spacing w:val="-12"/>
        </w:rPr>
        <w:t xml:space="preserve"> </w:t>
      </w:r>
      <w:r>
        <w:t>entre procesados y condenados que profundiza la desnaturalización de la medida y consolida una forma encubierta de castigo anticipado. Desde el plano jurídico- normativo, dicha equiparación provoca un menoscabo concreto en el acceso a la</w:t>
      </w:r>
      <w:r>
        <w:rPr>
          <w:spacing w:val="-17"/>
        </w:rPr>
        <w:t xml:space="preserve"> </w:t>
      </w:r>
      <w:r>
        <w:t>mayoría</w:t>
      </w:r>
      <w:r>
        <w:rPr>
          <w:spacing w:val="-17"/>
        </w:rPr>
        <w:t xml:space="preserve"> </w:t>
      </w:r>
      <w:r>
        <w:t>de</w:t>
      </w:r>
      <w:r>
        <w:rPr>
          <w:spacing w:val="-16"/>
        </w:rPr>
        <w:t xml:space="preserve"> </w:t>
      </w:r>
      <w:r>
        <w:t>los</w:t>
      </w:r>
      <w:r>
        <w:rPr>
          <w:spacing w:val="-17"/>
        </w:rPr>
        <w:t xml:space="preserve"> </w:t>
      </w:r>
      <w:r>
        <w:t>programas,</w:t>
      </w:r>
      <w:r>
        <w:rPr>
          <w:spacing w:val="-17"/>
        </w:rPr>
        <w:t xml:space="preserve"> </w:t>
      </w:r>
      <w:r>
        <w:t>permaneciendo</w:t>
      </w:r>
      <w:r>
        <w:rPr>
          <w:spacing w:val="-17"/>
        </w:rPr>
        <w:t xml:space="preserve"> </w:t>
      </w:r>
      <w:r>
        <w:t>en</w:t>
      </w:r>
      <w:r>
        <w:rPr>
          <w:spacing w:val="-16"/>
        </w:rPr>
        <w:t xml:space="preserve"> </w:t>
      </w:r>
      <w:r>
        <w:t>eternas</w:t>
      </w:r>
      <w:r>
        <w:rPr>
          <w:spacing w:val="-17"/>
        </w:rPr>
        <w:t xml:space="preserve"> </w:t>
      </w:r>
      <w:r>
        <w:t>listas</w:t>
      </w:r>
      <w:r>
        <w:rPr>
          <w:spacing w:val="-17"/>
        </w:rPr>
        <w:t xml:space="preserve"> </w:t>
      </w:r>
      <w:r>
        <w:t>de</w:t>
      </w:r>
      <w:r>
        <w:rPr>
          <w:spacing w:val="-16"/>
        </w:rPr>
        <w:t xml:space="preserve"> </w:t>
      </w:r>
      <w:r>
        <w:t>espera</w:t>
      </w:r>
      <w:r>
        <w:rPr>
          <w:spacing w:val="-17"/>
        </w:rPr>
        <w:t xml:space="preserve"> </w:t>
      </w:r>
      <w:r>
        <w:t>puestos que éstos es</w:t>
      </w:r>
      <w:r>
        <w:t>tán diseñados prioritariamente para la resocialización de los condenados, propósitos que no pueden perseguirse respecto de las personas preventivamente cauteladas.</w:t>
      </w:r>
    </w:p>
    <w:p w14:paraId="4CF7062F" w14:textId="77777777" w:rsidR="00A16137" w:rsidRDefault="000C2B79">
      <w:pPr>
        <w:pStyle w:val="BodyText"/>
        <w:spacing w:line="360" w:lineRule="auto"/>
        <w:ind w:right="136"/>
      </w:pPr>
      <w:r>
        <w:t>Desde una perspectiva sociológica, esta falta de distinción</w:t>
      </w:r>
      <w:r>
        <w:rPr>
          <w:spacing w:val="-13"/>
        </w:rPr>
        <w:t xml:space="preserve"> </w:t>
      </w:r>
      <w:r>
        <w:t>refuerza</w:t>
      </w:r>
      <w:r>
        <w:rPr>
          <w:spacing w:val="-15"/>
        </w:rPr>
        <w:t xml:space="preserve"> </w:t>
      </w:r>
      <w:r>
        <w:t>procesos</w:t>
      </w:r>
      <w:r>
        <w:rPr>
          <w:spacing w:val="-14"/>
        </w:rPr>
        <w:t xml:space="preserve"> </w:t>
      </w:r>
      <w:r>
        <w:t>de</w:t>
      </w:r>
      <w:r>
        <w:rPr>
          <w:spacing w:val="-13"/>
        </w:rPr>
        <w:t xml:space="preserve"> </w:t>
      </w:r>
      <w:r>
        <w:t>estigmatización</w:t>
      </w:r>
      <w:r>
        <w:rPr>
          <w:spacing w:val="-13"/>
        </w:rPr>
        <w:t xml:space="preserve"> </w:t>
      </w:r>
      <w:r>
        <w:t>y</w:t>
      </w:r>
      <w:r>
        <w:rPr>
          <w:spacing w:val="-15"/>
        </w:rPr>
        <w:t xml:space="preserve"> </w:t>
      </w:r>
      <w:r>
        <w:t>exclusión.</w:t>
      </w:r>
      <w:r>
        <w:rPr>
          <w:spacing w:val="-13"/>
        </w:rPr>
        <w:t xml:space="preserve"> </w:t>
      </w:r>
      <w:r>
        <w:t>Como</w:t>
      </w:r>
      <w:r>
        <w:rPr>
          <w:spacing w:val="-13"/>
        </w:rPr>
        <w:t xml:space="preserve"> </w:t>
      </w:r>
      <w:r>
        <w:t>señala</w:t>
      </w:r>
      <w:r>
        <w:rPr>
          <w:spacing w:val="-15"/>
        </w:rPr>
        <w:t xml:space="preserve"> </w:t>
      </w:r>
      <w:r>
        <w:t>Erving Goffman,</w:t>
      </w:r>
      <w:r>
        <w:rPr>
          <w:spacing w:val="-4"/>
        </w:rPr>
        <w:t xml:space="preserve"> </w:t>
      </w:r>
      <w:r>
        <w:t>el</w:t>
      </w:r>
      <w:r>
        <w:rPr>
          <w:spacing w:val="-5"/>
        </w:rPr>
        <w:t xml:space="preserve"> </w:t>
      </w:r>
      <w:r>
        <w:t>estigma</w:t>
      </w:r>
      <w:r>
        <w:rPr>
          <w:spacing w:val="-3"/>
        </w:rPr>
        <w:t xml:space="preserve"> </w:t>
      </w:r>
      <w:r>
        <w:t>opera</w:t>
      </w:r>
      <w:r>
        <w:rPr>
          <w:spacing w:val="-3"/>
        </w:rPr>
        <w:t xml:space="preserve"> </w:t>
      </w:r>
      <w:r>
        <w:t>como</w:t>
      </w:r>
      <w:r>
        <w:rPr>
          <w:spacing w:val="-6"/>
        </w:rPr>
        <w:t xml:space="preserve"> </w:t>
      </w:r>
      <w:r>
        <w:t>una</w:t>
      </w:r>
      <w:r>
        <w:rPr>
          <w:spacing w:val="-6"/>
        </w:rPr>
        <w:t xml:space="preserve"> </w:t>
      </w:r>
      <w:r>
        <w:t>marca</w:t>
      </w:r>
      <w:r>
        <w:rPr>
          <w:spacing w:val="-6"/>
        </w:rPr>
        <w:t xml:space="preserve"> </w:t>
      </w:r>
      <w:r>
        <w:t>social</w:t>
      </w:r>
      <w:r>
        <w:rPr>
          <w:spacing w:val="-5"/>
        </w:rPr>
        <w:t xml:space="preserve"> </w:t>
      </w:r>
      <w:r>
        <w:t>que</w:t>
      </w:r>
      <w:r>
        <w:rPr>
          <w:spacing w:val="-6"/>
        </w:rPr>
        <w:t xml:space="preserve"> </w:t>
      </w:r>
      <w:r>
        <w:t>deteriora</w:t>
      </w:r>
      <w:r>
        <w:rPr>
          <w:spacing w:val="-3"/>
        </w:rPr>
        <w:t xml:space="preserve"> </w:t>
      </w:r>
      <w:r>
        <w:t>la</w:t>
      </w:r>
      <w:r>
        <w:rPr>
          <w:spacing w:val="-6"/>
        </w:rPr>
        <w:t xml:space="preserve"> </w:t>
      </w:r>
      <w:r>
        <w:t>identidad</w:t>
      </w:r>
      <w:r>
        <w:rPr>
          <w:spacing w:val="-3"/>
        </w:rPr>
        <w:t xml:space="preserve"> </w:t>
      </w:r>
      <w:r>
        <w:t>del individuo, y en el contexto penal, dicha marca se consolida desde el momento mismo del encarcelamiento preventivo.</w:t>
      </w:r>
      <w:hyperlink w:anchor="_bookmark19" w:history="1">
        <w:r w:rsidR="00A16137">
          <w:rPr>
            <w:position w:val="8"/>
            <w:sz w:val="16"/>
          </w:rPr>
          <w:t>20</w:t>
        </w:r>
      </w:hyperlink>
      <w:r>
        <w:rPr>
          <w:spacing w:val="40"/>
          <w:position w:val="8"/>
          <w:sz w:val="16"/>
        </w:rPr>
        <w:t xml:space="preserve"> </w:t>
      </w:r>
      <w:r>
        <w:t>La persona privada de libertad sin condena</w:t>
      </w:r>
      <w:r>
        <w:rPr>
          <w:spacing w:val="-8"/>
        </w:rPr>
        <w:t xml:space="preserve"> </w:t>
      </w:r>
      <w:r>
        <w:t>pasa</w:t>
      </w:r>
      <w:r>
        <w:rPr>
          <w:spacing w:val="-6"/>
        </w:rPr>
        <w:t xml:space="preserve"> </w:t>
      </w:r>
      <w:r>
        <w:t>a</w:t>
      </w:r>
      <w:r>
        <w:rPr>
          <w:spacing w:val="-8"/>
        </w:rPr>
        <w:t xml:space="preserve"> </w:t>
      </w:r>
      <w:r>
        <w:t>ocupar</w:t>
      </w:r>
      <w:r>
        <w:rPr>
          <w:spacing w:val="-7"/>
        </w:rPr>
        <w:t xml:space="preserve"> </w:t>
      </w:r>
      <w:r>
        <w:t>un</w:t>
      </w:r>
      <w:r>
        <w:rPr>
          <w:spacing w:val="-6"/>
        </w:rPr>
        <w:t xml:space="preserve"> </w:t>
      </w:r>
      <w:r>
        <w:t>lugar</w:t>
      </w:r>
      <w:r>
        <w:rPr>
          <w:spacing w:val="-8"/>
        </w:rPr>
        <w:t xml:space="preserve"> </w:t>
      </w:r>
      <w:r>
        <w:t>de</w:t>
      </w:r>
      <w:r>
        <w:rPr>
          <w:spacing w:val="-8"/>
        </w:rPr>
        <w:t xml:space="preserve"> </w:t>
      </w:r>
      <w:r>
        <w:t>sospecha</w:t>
      </w:r>
      <w:r>
        <w:rPr>
          <w:spacing w:val="-8"/>
        </w:rPr>
        <w:t xml:space="preserve"> </w:t>
      </w:r>
      <w:r>
        <w:t>permanente,</w:t>
      </w:r>
      <w:r>
        <w:rPr>
          <w:spacing w:val="-6"/>
        </w:rPr>
        <w:t xml:space="preserve"> </w:t>
      </w:r>
      <w:r>
        <w:t>lo</w:t>
      </w:r>
      <w:r>
        <w:rPr>
          <w:spacing w:val="-8"/>
        </w:rPr>
        <w:t xml:space="preserve"> </w:t>
      </w:r>
      <w:r>
        <w:t>que</w:t>
      </w:r>
      <w:r>
        <w:rPr>
          <w:spacing w:val="-8"/>
        </w:rPr>
        <w:t xml:space="preserve"> </w:t>
      </w:r>
      <w:r>
        <w:t>afecta</w:t>
      </w:r>
      <w:r>
        <w:rPr>
          <w:spacing w:val="-8"/>
        </w:rPr>
        <w:t xml:space="preserve"> </w:t>
      </w:r>
      <w:r>
        <w:t>no</w:t>
      </w:r>
      <w:r>
        <w:rPr>
          <w:spacing w:val="-6"/>
        </w:rPr>
        <w:t xml:space="preserve"> </w:t>
      </w:r>
      <w:r>
        <w:t>solo su autoestima, sino también sus vínculos familiares, laborales y comunitarios.</w:t>
      </w:r>
    </w:p>
    <w:p w14:paraId="3BB518D5" w14:textId="77777777" w:rsidR="00A16137" w:rsidRDefault="000C2B79">
      <w:pPr>
        <w:pStyle w:val="ListParagraph"/>
        <w:numPr>
          <w:ilvl w:val="1"/>
          <w:numId w:val="3"/>
        </w:numPr>
        <w:tabs>
          <w:tab w:val="left" w:pos="2959"/>
        </w:tabs>
        <w:spacing w:line="272" w:lineRule="exact"/>
        <w:ind w:left="2959" w:hanging="265"/>
        <w:jc w:val="both"/>
        <w:rPr>
          <w:sz w:val="24"/>
        </w:rPr>
      </w:pPr>
      <w:r>
        <w:rPr>
          <w:sz w:val="24"/>
        </w:rPr>
        <w:t>La</w:t>
      </w:r>
      <w:r>
        <w:rPr>
          <w:spacing w:val="-4"/>
          <w:sz w:val="24"/>
        </w:rPr>
        <w:t xml:space="preserve"> </w:t>
      </w:r>
      <w:r>
        <w:rPr>
          <w:sz w:val="24"/>
        </w:rPr>
        <w:t>desigualdad</w:t>
      </w:r>
      <w:r>
        <w:rPr>
          <w:spacing w:val="-3"/>
          <w:sz w:val="24"/>
        </w:rPr>
        <w:t xml:space="preserve"> </w:t>
      </w:r>
      <w:r>
        <w:rPr>
          <w:sz w:val="24"/>
        </w:rPr>
        <w:t>estructural</w:t>
      </w:r>
      <w:r>
        <w:rPr>
          <w:spacing w:val="-2"/>
          <w:sz w:val="24"/>
        </w:rPr>
        <w:t xml:space="preserve"> </w:t>
      </w:r>
      <w:r>
        <w:rPr>
          <w:sz w:val="24"/>
        </w:rPr>
        <w:t>y</w:t>
      </w:r>
      <w:r>
        <w:rPr>
          <w:spacing w:val="-4"/>
          <w:sz w:val="24"/>
        </w:rPr>
        <w:t xml:space="preserve"> </w:t>
      </w:r>
      <w:r>
        <w:rPr>
          <w:sz w:val="24"/>
        </w:rPr>
        <w:t>la</w:t>
      </w:r>
      <w:r>
        <w:rPr>
          <w:spacing w:val="-3"/>
          <w:sz w:val="24"/>
        </w:rPr>
        <w:t xml:space="preserve"> </w:t>
      </w:r>
      <w:r>
        <w:rPr>
          <w:sz w:val="24"/>
        </w:rPr>
        <w:t>afectación</w:t>
      </w:r>
      <w:r>
        <w:rPr>
          <w:spacing w:val="-6"/>
          <w:sz w:val="24"/>
        </w:rPr>
        <w:t xml:space="preserve"> </w:t>
      </w:r>
      <w:r>
        <w:rPr>
          <w:sz w:val="24"/>
        </w:rPr>
        <w:t>de</w:t>
      </w:r>
      <w:r>
        <w:rPr>
          <w:spacing w:val="-3"/>
          <w:sz w:val="24"/>
        </w:rPr>
        <w:t xml:space="preserve"> </w:t>
      </w:r>
      <w:r>
        <w:rPr>
          <w:spacing w:val="-2"/>
          <w:sz w:val="24"/>
        </w:rPr>
        <w:t>grupos</w:t>
      </w:r>
    </w:p>
    <w:p w14:paraId="2D868277" w14:textId="77777777" w:rsidR="00A16137" w:rsidRDefault="000C2B79">
      <w:pPr>
        <w:pStyle w:val="BodyText"/>
        <w:spacing w:before="130"/>
        <w:ind w:firstLine="0"/>
        <w:jc w:val="left"/>
      </w:pPr>
      <w:r>
        <w:rPr>
          <w:spacing w:val="-2"/>
        </w:rPr>
        <w:t>vulnerables:</w:t>
      </w:r>
    </w:p>
    <w:p w14:paraId="1C47D5F7" w14:textId="77777777" w:rsidR="00A16137" w:rsidRDefault="000C2B79">
      <w:pPr>
        <w:pStyle w:val="BodyText"/>
        <w:spacing w:before="139"/>
        <w:ind w:left="2694" w:firstLine="0"/>
        <w:jc w:val="left"/>
      </w:pPr>
      <w:r>
        <w:t>El</w:t>
      </w:r>
      <w:r>
        <w:rPr>
          <w:spacing w:val="26"/>
        </w:rPr>
        <w:t xml:space="preserve">  </w:t>
      </w:r>
      <w:r>
        <w:t>impacto</w:t>
      </w:r>
      <w:r>
        <w:rPr>
          <w:spacing w:val="26"/>
        </w:rPr>
        <w:t xml:space="preserve">  </w:t>
      </w:r>
      <w:r>
        <w:t>de</w:t>
      </w:r>
      <w:r>
        <w:rPr>
          <w:spacing w:val="26"/>
        </w:rPr>
        <w:t xml:space="preserve">  </w:t>
      </w:r>
      <w:r>
        <w:t>la</w:t>
      </w:r>
      <w:r>
        <w:rPr>
          <w:spacing w:val="26"/>
        </w:rPr>
        <w:t xml:space="preserve">  </w:t>
      </w:r>
      <w:r>
        <w:t>prisión</w:t>
      </w:r>
      <w:r>
        <w:rPr>
          <w:spacing w:val="27"/>
        </w:rPr>
        <w:t xml:space="preserve">  </w:t>
      </w:r>
      <w:r>
        <w:t>preventiva</w:t>
      </w:r>
      <w:r>
        <w:rPr>
          <w:spacing w:val="26"/>
        </w:rPr>
        <w:t xml:space="preserve">  </w:t>
      </w:r>
      <w:r>
        <w:t>tampoco</w:t>
      </w:r>
      <w:r>
        <w:rPr>
          <w:spacing w:val="26"/>
        </w:rPr>
        <w:t xml:space="preserve">  </w:t>
      </w:r>
      <w:r>
        <w:rPr>
          <w:spacing w:val="-7"/>
        </w:rPr>
        <w:t>es</w:t>
      </w:r>
    </w:p>
    <w:p w14:paraId="0AE82A31" w14:textId="77777777" w:rsidR="00A16137" w:rsidRDefault="000C2B79">
      <w:pPr>
        <w:spacing w:before="137" w:line="357" w:lineRule="auto"/>
        <w:ind w:left="1" w:right="135"/>
        <w:jc w:val="both"/>
        <w:rPr>
          <w:sz w:val="24"/>
        </w:rPr>
      </w:pPr>
      <w:r>
        <w:rPr>
          <w:sz w:val="24"/>
        </w:rPr>
        <w:t>homogéneo. Diversos estudios empíricos demuestran que su aplicación recae de manera desproporcionada sobre personas jóvenes, pobres y con bajos niveles educativos.</w:t>
      </w:r>
      <w:hyperlink w:anchor="_bookmark20" w:history="1">
        <w:r w:rsidR="00A16137">
          <w:rPr>
            <w:position w:val="8"/>
            <w:sz w:val="16"/>
          </w:rPr>
          <w:t>21</w:t>
        </w:r>
      </w:hyperlink>
      <w:r>
        <w:rPr>
          <w:spacing w:val="40"/>
          <w:position w:val="8"/>
          <w:sz w:val="16"/>
        </w:rPr>
        <w:t xml:space="preserve"> </w:t>
      </w:r>
      <w:r>
        <w:rPr>
          <w:sz w:val="24"/>
        </w:rPr>
        <w:t xml:space="preserve">El Informe Anual 2022 de la Comisión Provincial por la Memoria describe que </w:t>
      </w:r>
      <w:r>
        <w:rPr>
          <w:i/>
          <w:sz w:val="24"/>
        </w:rPr>
        <w:t>“el sistema penal endurecido como respuesta a la desigualdad</w:t>
      </w:r>
      <w:r>
        <w:rPr>
          <w:i/>
          <w:spacing w:val="-5"/>
          <w:sz w:val="24"/>
        </w:rPr>
        <w:t xml:space="preserve"> </w:t>
      </w:r>
      <w:r>
        <w:rPr>
          <w:i/>
          <w:sz w:val="24"/>
        </w:rPr>
        <w:t>no</w:t>
      </w:r>
      <w:r>
        <w:rPr>
          <w:i/>
          <w:spacing w:val="-3"/>
          <w:sz w:val="24"/>
        </w:rPr>
        <w:t xml:space="preserve"> </w:t>
      </w:r>
      <w:r>
        <w:rPr>
          <w:i/>
          <w:sz w:val="24"/>
        </w:rPr>
        <w:t>resuelve</w:t>
      </w:r>
      <w:r>
        <w:rPr>
          <w:i/>
          <w:spacing w:val="-3"/>
          <w:sz w:val="24"/>
        </w:rPr>
        <w:t xml:space="preserve"> </w:t>
      </w:r>
      <w:r>
        <w:rPr>
          <w:i/>
          <w:sz w:val="24"/>
        </w:rPr>
        <w:t>el</w:t>
      </w:r>
      <w:r>
        <w:rPr>
          <w:i/>
          <w:spacing w:val="-7"/>
          <w:sz w:val="24"/>
        </w:rPr>
        <w:t xml:space="preserve"> </w:t>
      </w:r>
      <w:r>
        <w:rPr>
          <w:i/>
          <w:sz w:val="24"/>
        </w:rPr>
        <w:t>conflicto</w:t>
      </w:r>
      <w:r>
        <w:rPr>
          <w:i/>
          <w:spacing w:val="-3"/>
          <w:sz w:val="24"/>
        </w:rPr>
        <w:t xml:space="preserve"> </w:t>
      </w:r>
      <w:r>
        <w:rPr>
          <w:i/>
          <w:sz w:val="24"/>
        </w:rPr>
        <w:t>social,</w:t>
      </w:r>
      <w:r>
        <w:rPr>
          <w:i/>
          <w:spacing w:val="-3"/>
          <w:sz w:val="24"/>
        </w:rPr>
        <w:t xml:space="preserve"> </w:t>
      </w:r>
      <w:r>
        <w:rPr>
          <w:i/>
          <w:sz w:val="24"/>
        </w:rPr>
        <w:t>sino</w:t>
      </w:r>
      <w:r>
        <w:rPr>
          <w:i/>
          <w:spacing w:val="-5"/>
          <w:sz w:val="24"/>
        </w:rPr>
        <w:t xml:space="preserve"> </w:t>
      </w:r>
      <w:r>
        <w:rPr>
          <w:i/>
          <w:sz w:val="24"/>
        </w:rPr>
        <w:t>que</w:t>
      </w:r>
      <w:r>
        <w:rPr>
          <w:i/>
          <w:spacing w:val="-5"/>
          <w:sz w:val="24"/>
        </w:rPr>
        <w:t xml:space="preserve"> </w:t>
      </w:r>
      <w:r>
        <w:rPr>
          <w:i/>
          <w:sz w:val="24"/>
        </w:rPr>
        <w:t>lo</w:t>
      </w:r>
      <w:r>
        <w:rPr>
          <w:i/>
          <w:spacing w:val="-5"/>
          <w:sz w:val="24"/>
        </w:rPr>
        <w:t xml:space="preserve"> </w:t>
      </w:r>
      <w:r>
        <w:rPr>
          <w:i/>
          <w:sz w:val="24"/>
        </w:rPr>
        <w:t>profundiza,</w:t>
      </w:r>
      <w:r>
        <w:rPr>
          <w:i/>
          <w:spacing w:val="-3"/>
          <w:sz w:val="24"/>
        </w:rPr>
        <w:t xml:space="preserve"> </w:t>
      </w:r>
      <w:r>
        <w:rPr>
          <w:i/>
          <w:sz w:val="24"/>
        </w:rPr>
        <w:t>consolidando culturas institucionales punitivistas que se perpetúan gestión tras gestión”</w:t>
      </w:r>
      <w:r>
        <w:rPr>
          <w:sz w:val="24"/>
        </w:rPr>
        <w:t>.</w:t>
      </w:r>
      <w:hyperlink w:anchor="_bookmark21" w:history="1">
        <w:r w:rsidR="00A16137">
          <w:rPr>
            <w:position w:val="8"/>
            <w:sz w:val="16"/>
          </w:rPr>
          <w:t>22</w:t>
        </w:r>
      </w:hyperlink>
      <w:r>
        <w:rPr>
          <w:spacing w:val="24"/>
          <w:position w:val="8"/>
          <w:sz w:val="16"/>
        </w:rPr>
        <w:t xml:space="preserve"> </w:t>
      </w:r>
      <w:r>
        <w:rPr>
          <w:sz w:val="24"/>
        </w:rPr>
        <w:t>De este</w:t>
      </w:r>
      <w:r>
        <w:rPr>
          <w:spacing w:val="-15"/>
          <w:sz w:val="24"/>
        </w:rPr>
        <w:t xml:space="preserve"> </w:t>
      </w:r>
      <w:r>
        <w:rPr>
          <w:sz w:val="24"/>
        </w:rPr>
        <w:t>modo,</w:t>
      </w:r>
      <w:r>
        <w:rPr>
          <w:spacing w:val="-13"/>
          <w:sz w:val="24"/>
        </w:rPr>
        <w:t xml:space="preserve"> </w:t>
      </w:r>
      <w:r>
        <w:rPr>
          <w:sz w:val="24"/>
        </w:rPr>
        <w:t>la</w:t>
      </w:r>
      <w:r>
        <w:rPr>
          <w:spacing w:val="-11"/>
          <w:sz w:val="24"/>
        </w:rPr>
        <w:t xml:space="preserve"> </w:t>
      </w:r>
      <w:r>
        <w:rPr>
          <w:sz w:val="24"/>
        </w:rPr>
        <w:t>prisión</w:t>
      </w:r>
      <w:r>
        <w:rPr>
          <w:spacing w:val="-13"/>
          <w:sz w:val="24"/>
        </w:rPr>
        <w:t xml:space="preserve"> </w:t>
      </w:r>
      <w:r>
        <w:rPr>
          <w:sz w:val="24"/>
        </w:rPr>
        <w:t>preventiva</w:t>
      </w:r>
      <w:r>
        <w:rPr>
          <w:spacing w:val="-11"/>
          <w:sz w:val="24"/>
        </w:rPr>
        <w:t xml:space="preserve"> </w:t>
      </w:r>
      <w:r>
        <w:rPr>
          <w:sz w:val="24"/>
        </w:rPr>
        <w:t>se</w:t>
      </w:r>
      <w:r>
        <w:rPr>
          <w:spacing w:val="-11"/>
          <w:sz w:val="24"/>
        </w:rPr>
        <w:t xml:space="preserve"> </w:t>
      </w:r>
      <w:r>
        <w:rPr>
          <w:sz w:val="24"/>
        </w:rPr>
        <w:t>convierte</w:t>
      </w:r>
      <w:r>
        <w:rPr>
          <w:spacing w:val="-11"/>
          <w:sz w:val="24"/>
        </w:rPr>
        <w:t xml:space="preserve"> </w:t>
      </w:r>
      <w:r>
        <w:rPr>
          <w:sz w:val="24"/>
        </w:rPr>
        <w:t>como</w:t>
      </w:r>
      <w:r>
        <w:rPr>
          <w:spacing w:val="-13"/>
          <w:sz w:val="24"/>
        </w:rPr>
        <w:t xml:space="preserve"> </w:t>
      </w:r>
      <w:r>
        <w:rPr>
          <w:sz w:val="24"/>
        </w:rPr>
        <w:t>ya</w:t>
      </w:r>
      <w:r>
        <w:rPr>
          <w:spacing w:val="-11"/>
          <w:sz w:val="24"/>
        </w:rPr>
        <w:t xml:space="preserve"> </w:t>
      </w:r>
      <w:r>
        <w:rPr>
          <w:sz w:val="24"/>
        </w:rPr>
        <w:t>se</w:t>
      </w:r>
      <w:r>
        <w:rPr>
          <w:spacing w:val="-11"/>
          <w:sz w:val="24"/>
        </w:rPr>
        <w:t xml:space="preserve"> </w:t>
      </w:r>
      <w:r>
        <w:rPr>
          <w:sz w:val="24"/>
        </w:rPr>
        <w:t>dijo</w:t>
      </w:r>
      <w:r>
        <w:rPr>
          <w:spacing w:val="-13"/>
          <w:sz w:val="24"/>
        </w:rPr>
        <w:t xml:space="preserve"> </w:t>
      </w:r>
      <w:r>
        <w:rPr>
          <w:sz w:val="24"/>
        </w:rPr>
        <w:t>en</w:t>
      </w:r>
      <w:r>
        <w:rPr>
          <w:spacing w:val="-13"/>
          <w:sz w:val="24"/>
        </w:rPr>
        <w:t xml:space="preserve"> </w:t>
      </w:r>
      <w:r>
        <w:rPr>
          <w:sz w:val="24"/>
        </w:rPr>
        <w:t>una</w:t>
      </w:r>
      <w:r>
        <w:rPr>
          <w:spacing w:val="-12"/>
          <w:sz w:val="24"/>
        </w:rPr>
        <w:t xml:space="preserve"> </w:t>
      </w:r>
      <w:r>
        <w:rPr>
          <w:spacing w:val="-2"/>
          <w:sz w:val="24"/>
        </w:rPr>
        <w:t>herramienta</w:t>
      </w:r>
    </w:p>
    <w:p w14:paraId="07A75BE4" w14:textId="77777777" w:rsidR="00A16137" w:rsidRDefault="000C2B79">
      <w:pPr>
        <w:pStyle w:val="BodyText"/>
        <w:spacing w:before="2"/>
        <w:ind w:left="0" w:firstLine="0"/>
        <w:jc w:val="left"/>
        <w:rPr>
          <w:sz w:val="13"/>
        </w:rPr>
      </w:pPr>
      <w:r>
        <w:rPr>
          <w:noProof/>
          <w:sz w:val="13"/>
        </w:rPr>
        <mc:AlternateContent>
          <mc:Choice Requires="wps">
            <w:drawing>
              <wp:anchor distT="0" distB="0" distL="0" distR="0" simplePos="0" relativeHeight="487591936" behindDoc="1" locked="0" layoutInCell="1" allowOverlap="1" wp14:anchorId="71D6B549" wp14:editId="54F5AF9F">
                <wp:simplePos x="0" y="0"/>
                <wp:positionH relativeFrom="page">
                  <wp:posOffset>1080516</wp:posOffset>
                </wp:positionH>
                <wp:positionV relativeFrom="paragraph">
                  <wp:posOffset>111882</wp:posOffset>
                </wp:positionV>
                <wp:extent cx="1828800" cy="952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55A654" id="Graphic 10" o:spid="_x0000_s1026" style="position:absolute;margin-left:85.1pt;margin-top:8.8pt;width:2in;height:.7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" path="m1828800,l,,,9144r1828800,l1828800,xe" fillcolor="black" stroked="f">
                <v:path arrowok="t"/>
                <w10:wrap type="topAndBottom" anchorx="page"/>
              </v:shape>
            </w:pict>
          </mc:Fallback>
        </mc:AlternateContent>
      </w:r>
    </w:p>
    <w:p w14:paraId="3A7CF53F" w14:textId="77777777" w:rsidR="00A16137" w:rsidRDefault="000C2B79">
      <w:pPr>
        <w:spacing w:before="119" w:line="247" w:lineRule="auto"/>
        <w:ind w:left="1"/>
        <w:rPr>
          <w:rFonts w:ascii="Times New Roman" w:hAnsi="Times New Roman"/>
          <w:sz w:val="20"/>
        </w:rPr>
      </w:pPr>
      <w:bookmarkStart w:id="18" w:name="_bookmark18"/>
      <w:bookmarkEnd w:id="18"/>
      <w:r>
        <w:rPr>
          <w:rFonts w:ascii="Calibri" w:hAnsi="Calibri"/>
          <w:sz w:val="20"/>
          <w:vertAlign w:val="superscript"/>
        </w:rPr>
        <w:t>19</w:t>
      </w:r>
      <w:r>
        <w:rPr>
          <w:rFonts w:ascii="Calibri" w:hAnsi="Calibri"/>
          <w:sz w:val="20"/>
        </w:rPr>
        <w:t xml:space="preserve"> </w:t>
      </w:r>
      <w:r>
        <w:rPr>
          <w:rFonts w:ascii="Times New Roman" w:hAnsi="Times New Roman"/>
          <w:color w:val="212121"/>
          <w:sz w:val="20"/>
        </w:rPr>
        <w:t>Naciones</w:t>
      </w:r>
      <w:r>
        <w:rPr>
          <w:rFonts w:ascii="Times New Roman" w:hAnsi="Times New Roman"/>
          <w:color w:val="212121"/>
          <w:sz w:val="20"/>
        </w:rPr>
        <w:t xml:space="preserve"> Unidas, Reglas Mínimas para el Tratamiento de los Reclusos (Reglas Mandela), Resolución 70/175, 17 de diciembre de 2015, reglas 11 y 84.</w:t>
      </w:r>
    </w:p>
    <w:p w14:paraId="66D94D4C" w14:textId="77777777" w:rsidR="00A16137" w:rsidRDefault="000C2B79">
      <w:pPr>
        <w:spacing w:before="11"/>
        <w:ind w:left="1"/>
        <w:rPr>
          <w:rFonts w:ascii="Times New Roman"/>
          <w:sz w:val="20"/>
        </w:rPr>
      </w:pPr>
      <w:bookmarkStart w:id="19" w:name="_bookmark19"/>
      <w:bookmarkEnd w:id="19"/>
      <w:r>
        <w:rPr>
          <w:rFonts w:ascii="Calibri"/>
          <w:sz w:val="20"/>
          <w:vertAlign w:val="superscript"/>
        </w:rPr>
        <w:t>20</w:t>
      </w:r>
      <w:r>
        <w:rPr>
          <w:rFonts w:ascii="Calibri"/>
          <w:spacing w:val="-2"/>
          <w:sz w:val="20"/>
        </w:rPr>
        <w:t xml:space="preserve"> </w:t>
      </w:r>
      <w:r>
        <w:rPr>
          <w:rFonts w:ascii="Times New Roman"/>
          <w:color w:val="212121"/>
          <w:sz w:val="20"/>
        </w:rPr>
        <w:t>Goffman,</w:t>
      </w:r>
      <w:r>
        <w:rPr>
          <w:rFonts w:ascii="Times New Roman"/>
          <w:color w:val="212121"/>
          <w:spacing w:val="-8"/>
          <w:sz w:val="20"/>
        </w:rPr>
        <w:t xml:space="preserve"> </w:t>
      </w:r>
      <w:r>
        <w:rPr>
          <w:rFonts w:ascii="Times New Roman"/>
          <w:color w:val="212121"/>
          <w:sz w:val="20"/>
        </w:rPr>
        <w:t>Erving.</w:t>
      </w:r>
      <w:r>
        <w:rPr>
          <w:rFonts w:ascii="Times New Roman"/>
          <w:color w:val="212121"/>
          <w:spacing w:val="-5"/>
          <w:sz w:val="20"/>
        </w:rPr>
        <w:t xml:space="preserve"> </w:t>
      </w:r>
      <w:r>
        <w:rPr>
          <w:rFonts w:ascii="Times New Roman"/>
          <w:color w:val="212121"/>
          <w:sz w:val="20"/>
        </w:rPr>
        <w:t>(2006).</w:t>
      </w:r>
      <w:r>
        <w:rPr>
          <w:rFonts w:ascii="Times New Roman"/>
          <w:color w:val="212121"/>
          <w:spacing w:val="-5"/>
          <w:sz w:val="20"/>
        </w:rPr>
        <w:t xml:space="preserve"> </w:t>
      </w:r>
      <w:r>
        <w:rPr>
          <w:rFonts w:ascii="Times New Roman"/>
          <w:color w:val="212121"/>
          <w:sz w:val="20"/>
        </w:rPr>
        <w:t>Estigma:</w:t>
      </w:r>
      <w:r>
        <w:rPr>
          <w:rFonts w:ascii="Times New Roman"/>
          <w:color w:val="212121"/>
          <w:spacing w:val="-6"/>
          <w:sz w:val="20"/>
        </w:rPr>
        <w:t xml:space="preserve"> </w:t>
      </w:r>
      <w:r>
        <w:rPr>
          <w:rFonts w:ascii="Times New Roman"/>
          <w:color w:val="212121"/>
          <w:sz w:val="20"/>
        </w:rPr>
        <w:t>La</w:t>
      </w:r>
      <w:r>
        <w:rPr>
          <w:rFonts w:ascii="Times New Roman"/>
          <w:color w:val="212121"/>
          <w:spacing w:val="-5"/>
          <w:sz w:val="20"/>
        </w:rPr>
        <w:t xml:space="preserve"> </w:t>
      </w:r>
      <w:r>
        <w:rPr>
          <w:rFonts w:ascii="Times New Roman"/>
          <w:color w:val="212121"/>
          <w:sz w:val="20"/>
        </w:rPr>
        <w:t>identidad</w:t>
      </w:r>
      <w:r>
        <w:rPr>
          <w:rFonts w:ascii="Times New Roman"/>
          <w:color w:val="212121"/>
          <w:spacing w:val="-5"/>
          <w:sz w:val="20"/>
        </w:rPr>
        <w:t xml:space="preserve"> </w:t>
      </w:r>
      <w:r>
        <w:rPr>
          <w:rFonts w:ascii="Times New Roman"/>
          <w:color w:val="212121"/>
          <w:sz w:val="20"/>
        </w:rPr>
        <w:t>deteriorada.</w:t>
      </w:r>
      <w:r>
        <w:rPr>
          <w:rFonts w:ascii="Times New Roman"/>
          <w:color w:val="212121"/>
          <w:spacing w:val="-5"/>
          <w:sz w:val="20"/>
        </w:rPr>
        <w:t xml:space="preserve"> </w:t>
      </w:r>
      <w:r>
        <w:rPr>
          <w:rFonts w:ascii="Times New Roman"/>
          <w:color w:val="212121"/>
          <w:sz w:val="20"/>
        </w:rPr>
        <w:t>Buenos</w:t>
      </w:r>
      <w:r>
        <w:rPr>
          <w:rFonts w:ascii="Times New Roman"/>
          <w:color w:val="212121"/>
          <w:spacing w:val="-7"/>
          <w:sz w:val="20"/>
        </w:rPr>
        <w:t xml:space="preserve"> </w:t>
      </w:r>
      <w:r>
        <w:rPr>
          <w:rFonts w:ascii="Times New Roman"/>
          <w:color w:val="212121"/>
          <w:sz w:val="20"/>
        </w:rPr>
        <w:t>Aires:</w:t>
      </w:r>
      <w:r>
        <w:rPr>
          <w:rFonts w:ascii="Times New Roman"/>
          <w:color w:val="212121"/>
          <w:spacing w:val="-6"/>
          <w:sz w:val="20"/>
        </w:rPr>
        <w:t xml:space="preserve"> </w:t>
      </w:r>
      <w:r>
        <w:rPr>
          <w:rFonts w:ascii="Times New Roman"/>
          <w:color w:val="212121"/>
          <w:sz w:val="20"/>
        </w:rPr>
        <w:t>Amorrortu,</w:t>
      </w:r>
      <w:r>
        <w:rPr>
          <w:rFonts w:ascii="Times New Roman"/>
          <w:color w:val="212121"/>
          <w:spacing w:val="-5"/>
          <w:sz w:val="20"/>
        </w:rPr>
        <w:t xml:space="preserve"> </w:t>
      </w:r>
      <w:r>
        <w:rPr>
          <w:rFonts w:ascii="Times New Roman"/>
          <w:color w:val="212121"/>
          <w:sz w:val="20"/>
        </w:rPr>
        <w:t>p.</w:t>
      </w:r>
      <w:r>
        <w:rPr>
          <w:rFonts w:ascii="Times New Roman"/>
          <w:color w:val="212121"/>
          <w:spacing w:val="-5"/>
          <w:sz w:val="20"/>
        </w:rPr>
        <w:t xml:space="preserve"> 14.</w:t>
      </w:r>
    </w:p>
    <w:p w14:paraId="39774D87" w14:textId="77777777" w:rsidR="00A16137" w:rsidRDefault="000C2B79">
      <w:pPr>
        <w:spacing w:before="24"/>
        <w:ind w:left="1"/>
        <w:rPr>
          <w:rFonts w:ascii="Times New Roman"/>
          <w:sz w:val="20"/>
        </w:rPr>
      </w:pPr>
      <w:bookmarkStart w:id="20" w:name="_bookmark20"/>
      <w:bookmarkEnd w:id="20"/>
      <w:r>
        <w:rPr>
          <w:rFonts w:ascii="Calibri"/>
          <w:sz w:val="20"/>
          <w:vertAlign w:val="superscript"/>
        </w:rPr>
        <w:t>21</w:t>
      </w:r>
      <w:r>
        <w:rPr>
          <w:rFonts w:ascii="Calibri"/>
          <w:spacing w:val="1"/>
          <w:sz w:val="20"/>
        </w:rPr>
        <w:t xml:space="preserve"> </w:t>
      </w:r>
      <w:r>
        <w:rPr>
          <w:rFonts w:ascii="Times New Roman"/>
          <w:color w:val="212121"/>
          <w:sz w:val="20"/>
        </w:rPr>
        <w:t>SNEEP</w:t>
      </w:r>
      <w:r>
        <w:rPr>
          <w:rFonts w:ascii="Times New Roman"/>
          <w:color w:val="212121"/>
          <w:spacing w:val="-3"/>
          <w:sz w:val="20"/>
        </w:rPr>
        <w:t xml:space="preserve"> </w:t>
      </w:r>
      <w:r>
        <w:rPr>
          <w:rFonts w:ascii="Times New Roman"/>
          <w:color w:val="212121"/>
          <w:sz w:val="20"/>
        </w:rPr>
        <w:t>(2023),</w:t>
      </w:r>
      <w:r>
        <w:rPr>
          <w:rFonts w:ascii="Times New Roman"/>
          <w:color w:val="212121"/>
          <w:spacing w:val="-2"/>
          <w:sz w:val="20"/>
        </w:rPr>
        <w:t xml:space="preserve"> </w:t>
      </w:r>
      <w:r>
        <w:rPr>
          <w:rFonts w:ascii="Times New Roman"/>
          <w:color w:val="212121"/>
          <w:sz w:val="20"/>
        </w:rPr>
        <w:t>Informe</w:t>
      </w:r>
      <w:r>
        <w:rPr>
          <w:rFonts w:ascii="Times New Roman"/>
          <w:color w:val="212121"/>
          <w:spacing w:val="-5"/>
          <w:sz w:val="20"/>
        </w:rPr>
        <w:t xml:space="preserve"> </w:t>
      </w:r>
      <w:r>
        <w:rPr>
          <w:rFonts w:ascii="Times New Roman"/>
          <w:color w:val="212121"/>
          <w:sz w:val="20"/>
        </w:rPr>
        <w:t>Nacional</w:t>
      </w:r>
      <w:r>
        <w:rPr>
          <w:rFonts w:ascii="Times New Roman"/>
          <w:color w:val="212121"/>
          <w:spacing w:val="-3"/>
          <w:sz w:val="20"/>
        </w:rPr>
        <w:t xml:space="preserve"> </w:t>
      </w:r>
      <w:r>
        <w:rPr>
          <w:rFonts w:ascii="Times New Roman"/>
          <w:color w:val="212121"/>
          <w:sz w:val="20"/>
        </w:rPr>
        <w:t>2023,</w:t>
      </w:r>
      <w:r>
        <w:rPr>
          <w:rFonts w:ascii="Times New Roman"/>
          <w:color w:val="212121"/>
          <w:spacing w:val="-5"/>
          <w:sz w:val="20"/>
        </w:rPr>
        <w:t xml:space="preserve"> </w:t>
      </w:r>
      <w:r>
        <w:rPr>
          <w:rFonts w:ascii="Times New Roman"/>
          <w:color w:val="212121"/>
          <w:sz w:val="20"/>
        </w:rPr>
        <w:t>p.</w:t>
      </w:r>
      <w:r>
        <w:rPr>
          <w:rFonts w:ascii="Times New Roman"/>
          <w:color w:val="212121"/>
          <w:spacing w:val="-2"/>
          <w:sz w:val="20"/>
        </w:rPr>
        <w:t xml:space="preserve"> </w:t>
      </w:r>
      <w:r>
        <w:rPr>
          <w:rFonts w:ascii="Times New Roman"/>
          <w:color w:val="212121"/>
          <w:spacing w:val="-5"/>
          <w:sz w:val="20"/>
        </w:rPr>
        <w:t>10.</w:t>
      </w:r>
    </w:p>
    <w:p w14:paraId="30E6039E" w14:textId="77777777" w:rsidR="00A16137" w:rsidRDefault="000C2B79">
      <w:pPr>
        <w:spacing w:before="25" w:line="244" w:lineRule="auto"/>
        <w:ind w:left="1"/>
        <w:rPr>
          <w:rFonts w:ascii="Times New Roman" w:hAnsi="Times New Roman"/>
          <w:sz w:val="20"/>
        </w:rPr>
      </w:pPr>
      <w:bookmarkStart w:id="21" w:name="_bookmark21"/>
      <w:bookmarkEnd w:id="21"/>
      <w:r>
        <w:rPr>
          <w:rFonts w:ascii="Calibri" w:hAnsi="Calibri"/>
          <w:sz w:val="20"/>
          <w:vertAlign w:val="superscript"/>
        </w:rPr>
        <w:t>22</w:t>
      </w:r>
      <w:r>
        <w:rPr>
          <w:rFonts w:ascii="Calibri" w:hAnsi="Calibri"/>
          <w:spacing w:val="-12"/>
          <w:sz w:val="20"/>
        </w:rPr>
        <w:t xml:space="preserve"> </w:t>
      </w:r>
      <w:r>
        <w:rPr>
          <w:rFonts w:ascii="Times New Roman" w:hAnsi="Times New Roman"/>
          <w:color w:val="212121"/>
          <w:sz w:val="20"/>
        </w:rPr>
        <w:t>Comisión</w:t>
      </w:r>
      <w:r>
        <w:rPr>
          <w:rFonts w:ascii="Times New Roman" w:hAnsi="Times New Roman"/>
          <w:color w:val="212121"/>
          <w:spacing w:val="-10"/>
          <w:sz w:val="20"/>
        </w:rPr>
        <w:t xml:space="preserve"> </w:t>
      </w:r>
      <w:r>
        <w:rPr>
          <w:rFonts w:ascii="Times New Roman" w:hAnsi="Times New Roman"/>
          <w:color w:val="212121"/>
          <w:sz w:val="20"/>
        </w:rPr>
        <w:t>Provincial</w:t>
      </w:r>
      <w:r>
        <w:rPr>
          <w:rFonts w:ascii="Times New Roman" w:hAnsi="Times New Roman"/>
          <w:color w:val="212121"/>
          <w:spacing w:val="-13"/>
          <w:sz w:val="20"/>
        </w:rPr>
        <w:t xml:space="preserve"> </w:t>
      </w:r>
      <w:r>
        <w:rPr>
          <w:rFonts w:ascii="Times New Roman" w:hAnsi="Times New Roman"/>
          <w:color w:val="212121"/>
          <w:sz w:val="20"/>
        </w:rPr>
        <w:t>por</w:t>
      </w:r>
      <w:r>
        <w:rPr>
          <w:rFonts w:ascii="Times New Roman" w:hAnsi="Times New Roman"/>
          <w:color w:val="212121"/>
          <w:spacing w:val="-12"/>
          <w:sz w:val="20"/>
        </w:rPr>
        <w:t xml:space="preserve"> </w:t>
      </w:r>
      <w:r>
        <w:rPr>
          <w:rFonts w:ascii="Times New Roman" w:hAnsi="Times New Roman"/>
          <w:color w:val="212121"/>
          <w:sz w:val="20"/>
        </w:rPr>
        <w:t>la</w:t>
      </w:r>
      <w:r>
        <w:rPr>
          <w:rFonts w:ascii="Times New Roman" w:hAnsi="Times New Roman"/>
          <w:color w:val="212121"/>
          <w:spacing w:val="-11"/>
          <w:sz w:val="20"/>
        </w:rPr>
        <w:t xml:space="preserve"> </w:t>
      </w:r>
      <w:r>
        <w:rPr>
          <w:rFonts w:ascii="Times New Roman" w:hAnsi="Times New Roman"/>
          <w:color w:val="212121"/>
          <w:sz w:val="20"/>
        </w:rPr>
        <w:t>Memoria</w:t>
      </w:r>
      <w:r>
        <w:rPr>
          <w:rFonts w:ascii="Times New Roman" w:hAnsi="Times New Roman"/>
          <w:color w:val="212121"/>
          <w:spacing w:val="-11"/>
          <w:sz w:val="20"/>
        </w:rPr>
        <w:t xml:space="preserve"> </w:t>
      </w:r>
      <w:r>
        <w:rPr>
          <w:rFonts w:ascii="Times New Roman" w:hAnsi="Times New Roman"/>
          <w:color w:val="212121"/>
          <w:sz w:val="20"/>
        </w:rPr>
        <w:t>(CPM).</w:t>
      </w:r>
      <w:r>
        <w:rPr>
          <w:rFonts w:ascii="Times New Roman" w:hAnsi="Times New Roman"/>
          <w:color w:val="212121"/>
          <w:spacing w:val="-11"/>
          <w:sz w:val="20"/>
        </w:rPr>
        <w:t xml:space="preserve"> </w:t>
      </w:r>
      <w:r>
        <w:rPr>
          <w:rFonts w:ascii="Times New Roman" w:hAnsi="Times New Roman"/>
          <w:color w:val="212121"/>
          <w:sz w:val="20"/>
        </w:rPr>
        <w:t>(2022).</w:t>
      </w:r>
      <w:r>
        <w:rPr>
          <w:rFonts w:ascii="Times New Roman" w:hAnsi="Times New Roman"/>
          <w:color w:val="212121"/>
          <w:spacing w:val="-13"/>
          <w:sz w:val="20"/>
        </w:rPr>
        <w:t xml:space="preserve"> </w:t>
      </w:r>
      <w:r>
        <w:rPr>
          <w:rFonts w:ascii="Times New Roman" w:hAnsi="Times New Roman"/>
          <w:color w:val="212121"/>
          <w:sz w:val="20"/>
        </w:rPr>
        <w:t>El</w:t>
      </w:r>
      <w:r>
        <w:rPr>
          <w:rFonts w:ascii="Times New Roman" w:hAnsi="Times New Roman"/>
          <w:color w:val="212121"/>
          <w:spacing w:val="-12"/>
          <w:sz w:val="20"/>
        </w:rPr>
        <w:t xml:space="preserve"> </w:t>
      </w:r>
      <w:r>
        <w:rPr>
          <w:rFonts w:ascii="Times New Roman" w:hAnsi="Times New Roman"/>
          <w:color w:val="212121"/>
          <w:sz w:val="20"/>
        </w:rPr>
        <w:t>sistema</w:t>
      </w:r>
      <w:r>
        <w:rPr>
          <w:rFonts w:ascii="Times New Roman" w:hAnsi="Times New Roman"/>
          <w:color w:val="212121"/>
          <w:spacing w:val="-11"/>
          <w:sz w:val="20"/>
        </w:rPr>
        <w:t xml:space="preserve"> </w:t>
      </w:r>
      <w:r>
        <w:rPr>
          <w:rFonts w:ascii="Times New Roman" w:hAnsi="Times New Roman"/>
          <w:color w:val="212121"/>
          <w:sz w:val="20"/>
        </w:rPr>
        <w:t>de</w:t>
      </w:r>
      <w:r>
        <w:rPr>
          <w:rFonts w:ascii="Times New Roman" w:hAnsi="Times New Roman"/>
          <w:color w:val="212121"/>
          <w:spacing w:val="-11"/>
          <w:sz w:val="20"/>
        </w:rPr>
        <w:t xml:space="preserve"> </w:t>
      </w:r>
      <w:r>
        <w:rPr>
          <w:rFonts w:ascii="Times New Roman" w:hAnsi="Times New Roman"/>
          <w:color w:val="212121"/>
          <w:sz w:val="20"/>
        </w:rPr>
        <w:t>la</w:t>
      </w:r>
      <w:r>
        <w:rPr>
          <w:rFonts w:ascii="Times New Roman" w:hAnsi="Times New Roman"/>
          <w:color w:val="212121"/>
          <w:spacing w:val="-13"/>
          <w:sz w:val="20"/>
        </w:rPr>
        <w:t xml:space="preserve"> </w:t>
      </w:r>
      <w:r>
        <w:rPr>
          <w:rFonts w:ascii="Times New Roman" w:hAnsi="Times New Roman"/>
          <w:color w:val="212121"/>
          <w:sz w:val="20"/>
        </w:rPr>
        <w:t>crueldad</w:t>
      </w:r>
      <w:r>
        <w:rPr>
          <w:rFonts w:ascii="Times New Roman" w:hAnsi="Times New Roman"/>
          <w:color w:val="212121"/>
          <w:spacing w:val="-10"/>
          <w:sz w:val="20"/>
        </w:rPr>
        <w:t xml:space="preserve"> </w:t>
      </w:r>
      <w:r>
        <w:rPr>
          <w:rFonts w:ascii="Times New Roman" w:hAnsi="Times New Roman"/>
          <w:color w:val="212121"/>
          <w:sz w:val="20"/>
        </w:rPr>
        <w:t>XVI:</w:t>
      </w:r>
      <w:r>
        <w:rPr>
          <w:rFonts w:ascii="Times New Roman" w:hAnsi="Times New Roman"/>
          <w:color w:val="212121"/>
          <w:spacing w:val="-13"/>
          <w:sz w:val="20"/>
        </w:rPr>
        <w:t xml:space="preserve"> </w:t>
      </w:r>
      <w:r>
        <w:rPr>
          <w:rFonts w:ascii="Times New Roman" w:hAnsi="Times New Roman"/>
          <w:color w:val="212121"/>
          <w:sz w:val="20"/>
        </w:rPr>
        <w:t>Informe</w:t>
      </w:r>
      <w:r>
        <w:rPr>
          <w:rFonts w:ascii="Times New Roman" w:hAnsi="Times New Roman"/>
          <w:color w:val="212121"/>
          <w:spacing w:val="-11"/>
          <w:sz w:val="20"/>
        </w:rPr>
        <w:t xml:space="preserve"> </w:t>
      </w:r>
      <w:r>
        <w:rPr>
          <w:rFonts w:ascii="Times New Roman" w:hAnsi="Times New Roman"/>
          <w:color w:val="212121"/>
          <w:sz w:val="20"/>
        </w:rPr>
        <w:t>Anual</w:t>
      </w:r>
      <w:r>
        <w:rPr>
          <w:rFonts w:ascii="Times New Roman" w:hAnsi="Times New Roman"/>
          <w:color w:val="212121"/>
          <w:spacing w:val="-13"/>
          <w:sz w:val="20"/>
        </w:rPr>
        <w:t xml:space="preserve"> </w:t>
      </w:r>
      <w:r>
        <w:rPr>
          <w:rFonts w:ascii="Times New Roman" w:hAnsi="Times New Roman"/>
          <w:color w:val="212121"/>
          <w:sz w:val="20"/>
        </w:rPr>
        <w:t>2022. La Plata: CPM, p. 8.</w:t>
      </w:r>
    </w:p>
    <w:p w14:paraId="03259A7F" w14:textId="77777777" w:rsidR="00A16137" w:rsidRDefault="00A16137">
      <w:pPr>
        <w:spacing w:line="244" w:lineRule="auto"/>
        <w:rPr>
          <w:rFonts w:ascii="Times New Roman" w:hAnsi="Times New Roman"/>
          <w:sz w:val="20"/>
        </w:rPr>
        <w:sectPr w:rsidR="00A16137">
          <w:pgSz w:w="11910" w:h="16840"/>
          <w:pgMar w:top="1580" w:right="1559" w:bottom="280" w:left="1700" w:header="708" w:footer="0" w:gutter="0"/>
          <w:cols w:space="720"/>
        </w:sectPr>
      </w:pPr>
    </w:p>
    <w:p w14:paraId="54A4A24C" w14:textId="77777777" w:rsidR="00A16137" w:rsidRDefault="000C2B79">
      <w:pPr>
        <w:pStyle w:val="BodyText"/>
        <w:spacing w:before="1" w:line="360" w:lineRule="auto"/>
        <w:ind w:right="135" w:firstLine="0"/>
      </w:pPr>
      <w:r>
        <w:lastRenderedPageBreak/>
        <w:t>de</w:t>
      </w:r>
      <w:r>
        <w:rPr>
          <w:spacing w:val="-6"/>
        </w:rPr>
        <w:t xml:space="preserve"> </w:t>
      </w:r>
      <w:r>
        <w:t>gestión</w:t>
      </w:r>
      <w:r>
        <w:rPr>
          <w:spacing w:val="-6"/>
        </w:rPr>
        <w:t xml:space="preserve"> </w:t>
      </w:r>
      <w:r>
        <w:t>del</w:t>
      </w:r>
      <w:r>
        <w:rPr>
          <w:spacing w:val="-7"/>
        </w:rPr>
        <w:t xml:space="preserve"> </w:t>
      </w:r>
      <w:r>
        <w:t>conflicto</w:t>
      </w:r>
      <w:r>
        <w:rPr>
          <w:spacing w:val="-8"/>
        </w:rPr>
        <w:t xml:space="preserve"> </w:t>
      </w:r>
      <w:r>
        <w:t>social</w:t>
      </w:r>
      <w:r>
        <w:rPr>
          <w:spacing w:val="-7"/>
        </w:rPr>
        <w:t xml:space="preserve"> </w:t>
      </w:r>
      <w:r>
        <w:t>antes</w:t>
      </w:r>
      <w:r>
        <w:rPr>
          <w:spacing w:val="-9"/>
        </w:rPr>
        <w:t xml:space="preserve"> </w:t>
      </w:r>
      <w:r>
        <w:t>que</w:t>
      </w:r>
      <w:r>
        <w:rPr>
          <w:spacing w:val="-8"/>
        </w:rPr>
        <w:t xml:space="preserve"> </w:t>
      </w:r>
      <w:r>
        <w:t>en</w:t>
      </w:r>
      <w:r>
        <w:rPr>
          <w:spacing w:val="-6"/>
        </w:rPr>
        <w:t xml:space="preserve"> </w:t>
      </w:r>
      <w:r>
        <w:t>un</w:t>
      </w:r>
      <w:r>
        <w:rPr>
          <w:spacing w:val="-8"/>
        </w:rPr>
        <w:t xml:space="preserve"> </w:t>
      </w:r>
      <w:r>
        <w:t>instrumento</w:t>
      </w:r>
      <w:r>
        <w:rPr>
          <w:spacing w:val="-8"/>
        </w:rPr>
        <w:t xml:space="preserve"> </w:t>
      </w:r>
      <w:r>
        <w:t>de</w:t>
      </w:r>
      <w:r>
        <w:rPr>
          <w:spacing w:val="-6"/>
        </w:rPr>
        <w:t xml:space="preserve"> </w:t>
      </w:r>
      <w:r>
        <w:t>justicia,</w:t>
      </w:r>
      <w:r>
        <w:rPr>
          <w:spacing w:val="-6"/>
        </w:rPr>
        <w:t xml:space="preserve"> </w:t>
      </w:r>
      <w:r>
        <w:t>afectando de</w:t>
      </w:r>
      <w:r>
        <w:rPr>
          <w:spacing w:val="-4"/>
        </w:rPr>
        <w:t xml:space="preserve"> </w:t>
      </w:r>
      <w:r>
        <w:t>modo</w:t>
      </w:r>
      <w:r>
        <w:rPr>
          <w:spacing w:val="-2"/>
        </w:rPr>
        <w:t xml:space="preserve"> </w:t>
      </w:r>
      <w:r>
        <w:t>particular</w:t>
      </w:r>
      <w:r>
        <w:rPr>
          <w:spacing w:val="-4"/>
        </w:rPr>
        <w:t xml:space="preserve"> </w:t>
      </w:r>
      <w:r>
        <w:t>a</w:t>
      </w:r>
      <w:r>
        <w:rPr>
          <w:spacing w:val="-2"/>
        </w:rPr>
        <w:t xml:space="preserve"> </w:t>
      </w:r>
      <w:r>
        <w:t>quienes</w:t>
      </w:r>
      <w:r>
        <w:rPr>
          <w:spacing w:val="-3"/>
        </w:rPr>
        <w:t xml:space="preserve"> </w:t>
      </w:r>
      <w:r>
        <w:t>carecen</w:t>
      </w:r>
      <w:r>
        <w:rPr>
          <w:spacing w:val="-2"/>
        </w:rPr>
        <w:t xml:space="preserve"> </w:t>
      </w:r>
      <w:r>
        <w:t>de</w:t>
      </w:r>
      <w:r>
        <w:rPr>
          <w:spacing w:val="-2"/>
        </w:rPr>
        <w:t xml:space="preserve"> </w:t>
      </w:r>
      <w:r>
        <w:t>redes</w:t>
      </w:r>
      <w:r>
        <w:rPr>
          <w:spacing w:val="-3"/>
        </w:rPr>
        <w:t xml:space="preserve"> </w:t>
      </w:r>
      <w:r>
        <w:t>de</w:t>
      </w:r>
      <w:r>
        <w:rPr>
          <w:spacing w:val="-2"/>
        </w:rPr>
        <w:t xml:space="preserve"> </w:t>
      </w:r>
      <w:r>
        <w:t>contención</w:t>
      </w:r>
      <w:r>
        <w:rPr>
          <w:spacing w:val="-2"/>
        </w:rPr>
        <w:t xml:space="preserve"> </w:t>
      </w:r>
      <w:r>
        <w:t>o</w:t>
      </w:r>
      <w:r>
        <w:rPr>
          <w:spacing w:val="-2"/>
        </w:rPr>
        <w:t xml:space="preserve"> </w:t>
      </w:r>
      <w:r>
        <w:t>de</w:t>
      </w:r>
      <w:r>
        <w:rPr>
          <w:spacing w:val="-4"/>
        </w:rPr>
        <w:t xml:space="preserve"> </w:t>
      </w:r>
      <w:r>
        <w:t>una</w:t>
      </w:r>
      <w:r>
        <w:rPr>
          <w:spacing w:val="-4"/>
        </w:rPr>
        <w:t xml:space="preserve"> </w:t>
      </w:r>
      <w:r>
        <w:t>defensa técnica eficaz.</w:t>
      </w:r>
    </w:p>
    <w:p w14:paraId="4AF3253D" w14:textId="77777777" w:rsidR="00A16137" w:rsidRDefault="000C2B79">
      <w:pPr>
        <w:pStyle w:val="BodyText"/>
        <w:spacing w:line="360" w:lineRule="auto"/>
        <w:ind w:right="135"/>
      </w:pPr>
      <w:r>
        <w:t>La afectación es aún más grave en el caso de las mujeres, adultos mayores, jóvenes y personas pertenecientes al colectivo LGBTIQ+ privadas de libertad preventivamente, quienes enfrentan condiciones de detención marcadas por la violencia de género, la falta de atención sanitaria adecuada y la ausencia de políticas específicas. La Corte IDH ha señalado que los Estados tienen la obligación de adoptar medidas especiales de protección para grupos en situación de vulnerabilidad, lo cual incluye garantizar la sepa</w:t>
      </w:r>
      <w:r>
        <w:t>ración y el trato adecuado de las personas detenidas sin condena.</w:t>
      </w:r>
      <w:hyperlink w:anchor="_bookmark22" w:history="1">
        <w:r w:rsidR="00A16137">
          <w:rPr>
            <w:position w:val="8"/>
            <w:sz w:val="16"/>
          </w:rPr>
          <w:t>23</w:t>
        </w:r>
      </w:hyperlink>
      <w:r>
        <w:rPr>
          <w:spacing w:val="40"/>
          <w:position w:val="8"/>
          <w:sz w:val="16"/>
        </w:rPr>
        <w:t xml:space="preserve"> </w:t>
      </w:r>
      <w:r>
        <w:t xml:space="preserve">Sin embargo, en la práctica argentina, esta obligación es cumplida de manera </w:t>
      </w:r>
      <w:r>
        <w:rPr>
          <w:spacing w:val="-2"/>
        </w:rPr>
        <w:t>deficiente.</w:t>
      </w:r>
    </w:p>
    <w:p w14:paraId="6CE867A7" w14:textId="77777777" w:rsidR="00A16137" w:rsidRDefault="00A16137">
      <w:pPr>
        <w:pStyle w:val="BodyText"/>
        <w:spacing w:line="360" w:lineRule="auto"/>
        <w:sectPr w:rsidR="00A16137">
          <w:pgSz w:w="11910" w:h="16840"/>
          <w:pgMar w:top="1580" w:right="1559" w:bottom="280" w:left="1700" w:header="708" w:footer="0" w:gutter="0"/>
          <w:cols w:space="720"/>
        </w:sectPr>
      </w:pPr>
    </w:p>
    <w:p w14:paraId="2ADD7159" w14:textId="77777777" w:rsidR="00A16137" w:rsidRDefault="00A16137">
      <w:pPr>
        <w:pStyle w:val="BodyText"/>
        <w:spacing w:before="131"/>
        <w:ind w:left="0" w:firstLine="0"/>
        <w:jc w:val="left"/>
      </w:pPr>
    </w:p>
    <w:p w14:paraId="0C522A98" w14:textId="77777777" w:rsidR="00A16137" w:rsidRDefault="000C2B79">
      <w:pPr>
        <w:pStyle w:val="BodyText"/>
        <w:ind w:firstLine="0"/>
        <w:jc w:val="left"/>
      </w:pPr>
      <w:r>
        <w:t>encierro</w:t>
      </w:r>
      <w:r>
        <w:rPr>
          <w:spacing w:val="-2"/>
        </w:rPr>
        <w:t xml:space="preserve"> preventivo:</w:t>
      </w:r>
    </w:p>
    <w:p w14:paraId="4738B2BB" w14:textId="77777777" w:rsidR="00A16137" w:rsidRDefault="000C2B79">
      <w:pPr>
        <w:pStyle w:val="ListParagraph"/>
        <w:numPr>
          <w:ilvl w:val="1"/>
          <w:numId w:val="3"/>
        </w:numPr>
        <w:tabs>
          <w:tab w:val="left" w:pos="344"/>
        </w:tabs>
        <w:spacing w:line="271" w:lineRule="exact"/>
        <w:ind w:left="344" w:hanging="343"/>
        <w:rPr>
          <w:sz w:val="24"/>
        </w:rPr>
      </w:pPr>
      <w:r>
        <w:br w:type="column"/>
      </w:r>
      <w:r>
        <w:rPr>
          <w:sz w:val="24"/>
        </w:rPr>
        <w:t>Las</w:t>
      </w:r>
      <w:r>
        <w:rPr>
          <w:spacing w:val="59"/>
          <w:sz w:val="24"/>
        </w:rPr>
        <w:t xml:space="preserve"> </w:t>
      </w:r>
      <w:r>
        <w:rPr>
          <w:sz w:val="24"/>
        </w:rPr>
        <w:t>consecuencias</w:t>
      </w:r>
      <w:r>
        <w:rPr>
          <w:spacing w:val="59"/>
          <w:sz w:val="24"/>
        </w:rPr>
        <w:t xml:space="preserve"> </w:t>
      </w:r>
      <w:r>
        <w:rPr>
          <w:sz w:val="24"/>
        </w:rPr>
        <w:t>sociales</w:t>
      </w:r>
      <w:r>
        <w:rPr>
          <w:spacing w:val="61"/>
          <w:sz w:val="24"/>
        </w:rPr>
        <w:t xml:space="preserve"> </w:t>
      </w:r>
      <w:r>
        <w:rPr>
          <w:sz w:val="24"/>
        </w:rPr>
        <w:t>e</w:t>
      </w:r>
      <w:r>
        <w:rPr>
          <w:spacing w:val="62"/>
          <w:sz w:val="24"/>
        </w:rPr>
        <w:t xml:space="preserve"> </w:t>
      </w:r>
      <w:r>
        <w:rPr>
          <w:sz w:val="24"/>
        </w:rPr>
        <w:t>institucionales</w:t>
      </w:r>
      <w:r>
        <w:rPr>
          <w:spacing w:val="62"/>
          <w:sz w:val="24"/>
        </w:rPr>
        <w:t xml:space="preserve"> </w:t>
      </w:r>
      <w:r>
        <w:rPr>
          <w:spacing w:val="-5"/>
          <w:sz w:val="24"/>
        </w:rPr>
        <w:t>del</w:t>
      </w:r>
    </w:p>
    <w:p w14:paraId="652D7B89" w14:textId="77777777" w:rsidR="00A16137" w:rsidRDefault="00A16137">
      <w:pPr>
        <w:pStyle w:val="BodyText"/>
        <w:ind w:left="0" w:firstLine="0"/>
        <w:jc w:val="left"/>
      </w:pPr>
    </w:p>
    <w:p w14:paraId="1CE91B2D" w14:textId="77777777" w:rsidR="00A16137" w:rsidRDefault="00A16137">
      <w:pPr>
        <w:pStyle w:val="BodyText"/>
        <w:ind w:left="0" w:firstLine="0"/>
        <w:jc w:val="left"/>
      </w:pPr>
    </w:p>
    <w:p w14:paraId="35C4501C" w14:textId="77777777" w:rsidR="00A16137" w:rsidRDefault="000C2B79">
      <w:pPr>
        <w:pStyle w:val="BodyText"/>
        <w:ind w:firstLine="0"/>
        <w:jc w:val="left"/>
      </w:pPr>
      <w:r>
        <w:t>Las</w:t>
      </w:r>
      <w:r>
        <w:rPr>
          <w:spacing w:val="47"/>
        </w:rPr>
        <w:t xml:space="preserve"> </w:t>
      </w:r>
      <w:r>
        <w:t>consecuencias</w:t>
      </w:r>
      <w:r>
        <w:rPr>
          <w:spacing w:val="47"/>
        </w:rPr>
        <w:t xml:space="preserve"> </w:t>
      </w:r>
      <w:r>
        <w:t>de</w:t>
      </w:r>
      <w:r>
        <w:rPr>
          <w:spacing w:val="50"/>
        </w:rPr>
        <w:t xml:space="preserve"> </w:t>
      </w:r>
      <w:r>
        <w:t>la</w:t>
      </w:r>
      <w:r>
        <w:rPr>
          <w:spacing w:val="48"/>
        </w:rPr>
        <w:t xml:space="preserve"> </w:t>
      </w:r>
      <w:r>
        <w:t>prisión</w:t>
      </w:r>
      <w:r>
        <w:rPr>
          <w:spacing w:val="50"/>
        </w:rPr>
        <w:t xml:space="preserve"> </w:t>
      </w:r>
      <w:r>
        <w:t>preventiva</w:t>
      </w:r>
      <w:r>
        <w:rPr>
          <w:spacing w:val="50"/>
        </w:rPr>
        <w:t xml:space="preserve"> </w:t>
      </w:r>
      <w:r>
        <w:rPr>
          <w:spacing w:val="-2"/>
        </w:rPr>
        <w:t>también</w:t>
      </w:r>
    </w:p>
    <w:p w14:paraId="474215F1" w14:textId="77777777" w:rsidR="00A16137" w:rsidRDefault="00A16137">
      <w:pPr>
        <w:pStyle w:val="BodyText"/>
        <w:jc w:val="left"/>
        <w:sectPr w:rsidR="00A16137">
          <w:type w:val="continuous"/>
          <w:pgSz w:w="11910" w:h="16840"/>
          <w:pgMar w:top="1580" w:right="1559" w:bottom="280" w:left="1700" w:header="708" w:footer="0" w:gutter="0"/>
          <w:cols w:num="2" w:space="720" w:equalWidth="0">
            <w:col w:w="2112" w:space="581"/>
            <w:col w:w="5958"/>
          </w:cols>
        </w:sectPr>
      </w:pPr>
    </w:p>
    <w:p w14:paraId="4D509B3D" w14:textId="77777777" w:rsidR="00A16137" w:rsidRDefault="000C2B79">
      <w:pPr>
        <w:pStyle w:val="BodyText"/>
        <w:spacing w:before="137" w:line="360" w:lineRule="auto"/>
        <w:ind w:right="138" w:firstLine="0"/>
      </w:pPr>
      <w:r>
        <w:t>trascienden el plano individual. El prolongado encierro sin condena genera rupturas familiares, pérdida de empleo, desintegración social y sobrecarga institucional del sistema penitenciario. El SNEEP, en el año 2023, informó una tasa</w:t>
      </w:r>
      <w:r>
        <w:rPr>
          <w:spacing w:val="-4"/>
        </w:rPr>
        <w:t xml:space="preserve"> </w:t>
      </w:r>
      <w:r>
        <w:t>de</w:t>
      </w:r>
      <w:r>
        <w:rPr>
          <w:spacing w:val="-4"/>
        </w:rPr>
        <w:t xml:space="preserve"> </w:t>
      </w:r>
      <w:r>
        <w:t>268</w:t>
      </w:r>
      <w:r>
        <w:rPr>
          <w:spacing w:val="-4"/>
        </w:rPr>
        <w:t xml:space="preserve"> </w:t>
      </w:r>
      <w:r>
        <w:t>personas</w:t>
      </w:r>
      <w:r>
        <w:rPr>
          <w:spacing w:val="-8"/>
        </w:rPr>
        <w:t xml:space="preserve"> </w:t>
      </w:r>
      <w:r>
        <w:t>privadas</w:t>
      </w:r>
      <w:r>
        <w:rPr>
          <w:spacing w:val="-5"/>
        </w:rPr>
        <w:t xml:space="preserve"> </w:t>
      </w:r>
      <w:r>
        <w:t>de</w:t>
      </w:r>
      <w:r>
        <w:rPr>
          <w:spacing w:val="-4"/>
        </w:rPr>
        <w:t xml:space="preserve"> </w:t>
      </w:r>
      <w:r>
        <w:t>libertad</w:t>
      </w:r>
      <w:r>
        <w:rPr>
          <w:spacing w:val="-4"/>
        </w:rPr>
        <w:t xml:space="preserve"> </w:t>
      </w:r>
      <w:r>
        <w:t>cada</w:t>
      </w:r>
      <w:r>
        <w:rPr>
          <w:spacing w:val="-4"/>
        </w:rPr>
        <w:t xml:space="preserve"> </w:t>
      </w:r>
      <w:r>
        <w:t>100.000</w:t>
      </w:r>
      <w:r>
        <w:rPr>
          <w:spacing w:val="-7"/>
        </w:rPr>
        <w:t xml:space="preserve"> </w:t>
      </w:r>
      <w:r>
        <w:t>habitantes,</w:t>
      </w:r>
      <w:r>
        <w:rPr>
          <w:spacing w:val="-7"/>
        </w:rPr>
        <w:t xml:space="preserve"> </w:t>
      </w:r>
      <w:r>
        <w:t>la</w:t>
      </w:r>
      <w:r>
        <w:rPr>
          <w:spacing w:val="-4"/>
        </w:rPr>
        <w:t xml:space="preserve"> </w:t>
      </w:r>
      <w:r>
        <w:t>cifra</w:t>
      </w:r>
      <w:r>
        <w:rPr>
          <w:spacing w:val="-4"/>
        </w:rPr>
        <w:t xml:space="preserve"> </w:t>
      </w:r>
      <w:r>
        <w:t>más alta desde que existen registros oficiales.</w:t>
      </w:r>
      <w:hyperlink w:anchor="_bookmark23" w:history="1">
        <w:r w:rsidR="00A16137">
          <w:rPr>
            <w:position w:val="8"/>
            <w:sz w:val="16"/>
          </w:rPr>
          <w:t>24</w:t>
        </w:r>
      </w:hyperlink>
      <w:r>
        <w:rPr>
          <w:spacing w:val="40"/>
          <w:position w:val="8"/>
          <w:sz w:val="16"/>
        </w:rPr>
        <w:t xml:space="preserve"> </w:t>
      </w:r>
      <w:r>
        <w:t>Este crecimiento sostenido de la población</w:t>
      </w:r>
      <w:r>
        <w:rPr>
          <w:spacing w:val="-12"/>
        </w:rPr>
        <w:t xml:space="preserve"> </w:t>
      </w:r>
      <w:r>
        <w:t>encarcelada</w:t>
      </w:r>
      <w:r>
        <w:rPr>
          <w:spacing w:val="-14"/>
        </w:rPr>
        <w:t xml:space="preserve"> </w:t>
      </w:r>
      <w:r>
        <w:t>revela</w:t>
      </w:r>
      <w:r>
        <w:rPr>
          <w:spacing w:val="-9"/>
        </w:rPr>
        <w:t xml:space="preserve"> </w:t>
      </w:r>
      <w:r>
        <w:t>una</w:t>
      </w:r>
      <w:r>
        <w:rPr>
          <w:spacing w:val="-9"/>
        </w:rPr>
        <w:t xml:space="preserve"> </w:t>
      </w:r>
      <w:r>
        <w:t>crisis</w:t>
      </w:r>
      <w:r>
        <w:rPr>
          <w:spacing w:val="-10"/>
        </w:rPr>
        <w:t xml:space="preserve"> </w:t>
      </w:r>
      <w:r>
        <w:t>estructural</w:t>
      </w:r>
      <w:r>
        <w:rPr>
          <w:spacing w:val="-11"/>
        </w:rPr>
        <w:t xml:space="preserve"> </w:t>
      </w:r>
      <w:r>
        <w:t>que</w:t>
      </w:r>
      <w:r>
        <w:rPr>
          <w:spacing w:val="-12"/>
        </w:rPr>
        <w:t xml:space="preserve"> </w:t>
      </w:r>
      <w:r>
        <w:t>no</w:t>
      </w:r>
      <w:r>
        <w:rPr>
          <w:spacing w:val="-12"/>
        </w:rPr>
        <w:t xml:space="preserve"> </w:t>
      </w:r>
      <w:r>
        <w:t>puede</w:t>
      </w:r>
      <w:r>
        <w:rPr>
          <w:spacing w:val="-12"/>
        </w:rPr>
        <w:t xml:space="preserve"> </w:t>
      </w:r>
      <w:r>
        <w:t>explicarse</w:t>
      </w:r>
      <w:r>
        <w:rPr>
          <w:spacing w:val="-9"/>
        </w:rPr>
        <w:t xml:space="preserve"> </w:t>
      </w:r>
      <w:r>
        <w:t>sólo por el aumento del delito, sino por la expansión del uso de la prisión preventiva como política de control.</w:t>
      </w:r>
    </w:p>
    <w:p w14:paraId="28604116" w14:textId="77777777" w:rsidR="00A16137" w:rsidRDefault="000C2B79">
      <w:pPr>
        <w:spacing w:line="360" w:lineRule="auto"/>
        <w:ind w:left="1" w:right="137" w:firstLine="2692"/>
        <w:jc w:val="both"/>
        <w:rPr>
          <w:sz w:val="24"/>
        </w:rPr>
      </w:pPr>
      <w:r>
        <w:rPr>
          <w:sz w:val="24"/>
        </w:rPr>
        <w:t xml:space="preserve">Desde una perspectiva filosófica, la situación pone de relieve la tensión entre la libertad individual y la seguridad colectiva. Como advierte César Beccaria en su obra clásica denominada “De los delitos y las penas”, </w:t>
      </w:r>
      <w:r>
        <w:rPr>
          <w:i/>
          <w:sz w:val="24"/>
        </w:rPr>
        <w:t>“un hombre no puede ser llamado reo antes de la sentencia del juez; la sociedad no puede quitarle la protección pública sino cuando esté probado que ha</w:t>
      </w:r>
      <w:r>
        <w:rPr>
          <w:i/>
          <w:spacing w:val="39"/>
          <w:sz w:val="24"/>
        </w:rPr>
        <w:t xml:space="preserve"> </w:t>
      </w:r>
      <w:r>
        <w:rPr>
          <w:i/>
          <w:sz w:val="24"/>
        </w:rPr>
        <w:t>violado</w:t>
      </w:r>
      <w:r>
        <w:rPr>
          <w:i/>
          <w:spacing w:val="40"/>
          <w:sz w:val="24"/>
        </w:rPr>
        <w:t xml:space="preserve"> </w:t>
      </w:r>
      <w:r>
        <w:rPr>
          <w:i/>
          <w:sz w:val="24"/>
        </w:rPr>
        <w:t>los</w:t>
      </w:r>
      <w:r>
        <w:rPr>
          <w:i/>
          <w:spacing w:val="39"/>
          <w:sz w:val="24"/>
        </w:rPr>
        <w:t xml:space="preserve"> </w:t>
      </w:r>
      <w:r>
        <w:rPr>
          <w:i/>
          <w:sz w:val="24"/>
        </w:rPr>
        <w:t>pactos</w:t>
      </w:r>
      <w:r>
        <w:rPr>
          <w:i/>
          <w:spacing w:val="37"/>
          <w:sz w:val="24"/>
        </w:rPr>
        <w:t xml:space="preserve"> </w:t>
      </w:r>
      <w:r>
        <w:rPr>
          <w:i/>
          <w:sz w:val="24"/>
        </w:rPr>
        <w:t>bajo</w:t>
      </w:r>
      <w:r>
        <w:rPr>
          <w:i/>
          <w:spacing w:val="40"/>
          <w:sz w:val="24"/>
        </w:rPr>
        <w:t xml:space="preserve"> </w:t>
      </w:r>
      <w:r>
        <w:rPr>
          <w:i/>
          <w:sz w:val="24"/>
        </w:rPr>
        <w:t>los</w:t>
      </w:r>
      <w:r>
        <w:rPr>
          <w:i/>
          <w:spacing w:val="39"/>
          <w:sz w:val="24"/>
        </w:rPr>
        <w:t xml:space="preserve"> </w:t>
      </w:r>
      <w:r>
        <w:rPr>
          <w:i/>
          <w:sz w:val="24"/>
        </w:rPr>
        <w:t>cuales</w:t>
      </w:r>
      <w:r>
        <w:rPr>
          <w:i/>
          <w:spacing w:val="39"/>
          <w:sz w:val="24"/>
        </w:rPr>
        <w:t xml:space="preserve"> </w:t>
      </w:r>
      <w:r>
        <w:rPr>
          <w:i/>
          <w:sz w:val="24"/>
        </w:rPr>
        <w:t>se</w:t>
      </w:r>
      <w:r>
        <w:rPr>
          <w:i/>
          <w:spacing w:val="40"/>
          <w:sz w:val="24"/>
        </w:rPr>
        <w:t xml:space="preserve"> </w:t>
      </w:r>
      <w:r>
        <w:rPr>
          <w:i/>
          <w:sz w:val="24"/>
        </w:rPr>
        <w:t>le</w:t>
      </w:r>
      <w:r>
        <w:rPr>
          <w:i/>
          <w:spacing w:val="38"/>
          <w:sz w:val="24"/>
        </w:rPr>
        <w:t xml:space="preserve"> </w:t>
      </w:r>
      <w:r>
        <w:rPr>
          <w:i/>
          <w:sz w:val="24"/>
        </w:rPr>
        <w:t>concedió”</w:t>
      </w:r>
      <w:r>
        <w:rPr>
          <w:sz w:val="24"/>
        </w:rPr>
        <w:t>.</w:t>
      </w:r>
      <w:hyperlink w:anchor="_bookmark24" w:history="1">
        <w:r w:rsidR="00A16137">
          <w:rPr>
            <w:position w:val="8"/>
            <w:sz w:val="16"/>
          </w:rPr>
          <w:t>25</w:t>
        </w:r>
      </w:hyperlink>
      <w:r>
        <w:rPr>
          <w:spacing w:val="61"/>
          <w:position w:val="8"/>
          <w:sz w:val="16"/>
        </w:rPr>
        <w:t xml:space="preserve"> </w:t>
      </w:r>
      <w:r>
        <w:rPr>
          <w:sz w:val="24"/>
        </w:rPr>
        <w:t>La</w:t>
      </w:r>
      <w:r>
        <w:rPr>
          <w:spacing w:val="40"/>
          <w:sz w:val="24"/>
        </w:rPr>
        <w:t xml:space="preserve"> </w:t>
      </w:r>
      <w:r>
        <w:rPr>
          <w:sz w:val="24"/>
        </w:rPr>
        <w:t>vigencia</w:t>
      </w:r>
      <w:r>
        <w:rPr>
          <w:spacing w:val="40"/>
          <w:sz w:val="24"/>
        </w:rPr>
        <w:t xml:space="preserve"> </w:t>
      </w:r>
      <w:r>
        <w:rPr>
          <w:sz w:val="24"/>
        </w:rPr>
        <w:t>de</w:t>
      </w:r>
      <w:r>
        <w:rPr>
          <w:spacing w:val="40"/>
          <w:sz w:val="24"/>
        </w:rPr>
        <w:t xml:space="preserve"> </w:t>
      </w:r>
      <w:r>
        <w:rPr>
          <w:spacing w:val="-4"/>
          <w:sz w:val="24"/>
        </w:rPr>
        <w:t>este</w:t>
      </w:r>
    </w:p>
    <w:p w14:paraId="0FADBF3D" w14:textId="77777777" w:rsidR="00A16137" w:rsidRDefault="000C2B79">
      <w:pPr>
        <w:pStyle w:val="BodyText"/>
        <w:spacing w:before="11"/>
        <w:ind w:left="0" w:firstLine="0"/>
        <w:jc w:val="left"/>
        <w:rPr>
          <w:sz w:val="18"/>
        </w:rPr>
      </w:pPr>
      <w:r>
        <w:rPr>
          <w:noProof/>
          <w:sz w:val="18"/>
        </w:rPr>
        <mc:AlternateContent>
          <mc:Choice Requires="wps">
            <w:drawing>
              <wp:anchor distT="0" distB="0" distL="0" distR="0" simplePos="0" relativeHeight="487592448" behindDoc="1" locked="0" layoutInCell="1" allowOverlap="1" wp14:anchorId="705F5B93" wp14:editId="1548F710">
                <wp:simplePos x="0" y="0"/>
                <wp:positionH relativeFrom="page">
                  <wp:posOffset>1080516</wp:posOffset>
                </wp:positionH>
                <wp:positionV relativeFrom="paragraph">
                  <wp:posOffset>153658</wp:posOffset>
                </wp:positionV>
                <wp:extent cx="1828800" cy="952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A114D2" id="Graphic 11" o:spid="_x0000_s1026" style="position:absolute;margin-left:85.1pt;margin-top:12.1pt;width:2in;height:.75pt;z-index:-15724032;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" path="m1828800,l,,,9143r1828800,l1828800,xe" fillcolor="black" stroked="f">
                <v:path arrowok="t"/>
                <w10:wrap type="topAndBottom" anchorx="page"/>
              </v:shape>
            </w:pict>
          </mc:Fallback>
        </mc:AlternateContent>
      </w:r>
    </w:p>
    <w:p w14:paraId="178E3D43" w14:textId="77777777" w:rsidR="00A16137" w:rsidRDefault="000C2B79">
      <w:pPr>
        <w:spacing w:before="119" w:line="247" w:lineRule="auto"/>
        <w:ind w:left="1"/>
        <w:rPr>
          <w:rFonts w:ascii="Times New Roman" w:hAnsi="Times New Roman"/>
          <w:sz w:val="20"/>
        </w:rPr>
      </w:pPr>
      <w:bookmarkStart w:id="22" w:name="_bookmark22"/>
      <w:bookmarkEnd w:id="22"/>
      <w:r>
        <w:rPr>
          <w:rFonts w:ascii="Calibri" w:hAnsi="Calibri"/>
          <w:sz w:val="20"/>
          <w:vertAlign w:val="superscript"/>
        </w:rPr>
        <w:t>23</w:t>
      </w:r>
      <w:r>
        <w:rPr>
          <w:rFonts w:ascii="Calibri" w:hAnsi="Calibri"/>
          <w:sz w:val="20"/>
        </w:rPr>
        <w:t xml:space="preserve"> </w:t>
      </w:r>
      <w:r>
        <w:rPr>
          <w:rFonts w:ascii="Times New Roman" w:hAnsi="Times New Roman"/>
          <w:color w:val="212121"/>
          <w:sz w:val="20"/>
        </w:rPr>
        <w:t>Corte</w:t>
      </w:r>
      <w:r>
        <w:rPr>
          <w:rFonts w:ascii="Times New Roman" w:hAnsi="Times New Roman"/>
          <w:color w:val="212121"/>
          <w:spacing w:val="-1"/>
          <w:sz w:val="20"/>
        </w:rPr>
        <w:t xml:space="preserve"> </w:t>
      </w:r>
      <w:r>
        <w:rPr>
          <w:rFonts w:ascii="Times New Roman" w:hAnsi="Times New Roman"/>
          <w:color w:val="212121"/>
          <w:sz w:val="20"/>
        </w:rPr>
        <w:t>IDH,</w:t>
      </w:r>
      <w:r>
        <w:rPr>
          <w:rFonts w:ascii="Times New Roman" w:hAnsi="Times New Roman"/>
          <w:color w:val="212121"/>
          <w:spacing w:val="-1"/>
          <w:sz w:val="20"/>
        </w:rPr>
        <w:t xml:space="preserve"> </w:t>
      </w:r>
      <w:r>
        <w:rPr>
          <w:rFonts w:ascii="Times New Roman" w:hAnsi="Times New Roman"/>
          <w:color w:val="212121"/>
          <w:sz w:val="20"/>
        </w:rPr>
        <w:t>Instituto</w:t>
      </w:r>
      <w:r>
        <w:rPr>
          <w:rFonts w:ascii="Times New Roman" w:hAnsi="Times New Roman"/>
          <w:color w:val="212121"/>
          <w:spacing w:val="-1"/>
          <w:sz w:val="20"/>
        </w:rPr>
        <w:t xml:space="preserve"> </w:t>
      </w:r>
      <w:r>
        <w:rPr>
          <w:rFonts w:ascii="Times New Roman" w:hAnsi="Times New Roman"/>
          <w:color w:val="212121"/>
          <w:sz w:val="20"/>
        </w:rPr>
        <w:t>Penal</w:t>
      </w:r>
      <w:r>
        <w:rPr>
          <w:rFonts w:ascii="Times New Roman" w:hAnsi="Times New Roman"/>
          <w:color w:val="212121"/>
          <w:spacing w:val="-1"/>
          <w:sz w:val="20"/>
        </w:rPr>
        <w:t xml:space="preserve"> </w:t>
      </w:r>
      <w:r>
        <w:rPr>
          <w:rFonts w:ascii="Times New Roman" w:hAnsi="Times New Roman"/>
          <w:color w:val="212121"/>
          <w:sz w:val="20"/>
        </w:rPr>
        <w:t>Miguel</w:t>
      </w:r>
      <w:r>
        <w:rPr>
          <w:rFonts w:ascii="Times New Roman" w:hAnsi="Times New Roman"/>
          <w:color w:val="212121"/>
          <w:spacing w:val="-1"/>
          <w:sz w:val="20"/>
        </w:rPr>
        <w:t xml:space="preserve"> </w:t>
      </w:r>
      <w:r>
        <w:rPr>
          <w:rFonts w:ascii="Times New Roman" w:hAnsi="Times New Roman"/>
          <w:color w:val="212121"/>
          <w:sz w:val="20"/>
        </w:rPr>
        <w:t>Castro</w:t>
      </w:r>
      <w:r>
        <w:rPr>
          <w:rFonts w:ascii="Times New Roman" w:hAnsi="Times New Roman"/>
          <w:color w:val="212121"/>
          <w:spacing w:val="-1"/>
          <w:sz w:val="20"/>
        </w:rPr>
        <w:t xml:space="preserve"> </w:t>
      </w:r>
      <w:r>
        <w:rPr>
          <w:rFonts w:ascii="Times New Roman" w:hAnsi="Times New Roman"/>
          <w:color w:val="212121"/>
          <w:sz w:val="20"/>
        </w:rPr>
        <w:t>Castro</w:t>
      </w:r>
      <w:r>
        <w:rPr>
          <w:rFonts w:ascii="Times New Roman" w:hAnsi="Times New Roman"/>
          <w:color w:val="212121"/>
          <w:spacing w:val="-1"/>
          <w:sz w:val="20"/>
        </w:rPr>
        <w:t xml:space="preserve"> </w:t>
      </w:r>
      <w:r>
        <w:rPr>
          <w:rFonts w:ascii="Times New Roman" w:hAnsi="Times New Roman"/>
          <w:color w:val="212121"/>
          <w:sz w:val="20"/>
        </w:rPr>
        <w:t>vs.</w:t>
      </w:r>
      <w:r>
        <w:rPr>
          <w:rFonts w:ascii="Times New Roman" w:hAnsi="Times New Roman"/>
          <w:color w:val="212121"/>
          <w:spacing w:val="-1"/>
          <w:sz w:val="20"/>
        </w:rPr>
        <w:t xml:space="preserve"> </w:t>
      </w:r>
      <w:r>
        <w:rPr>
          <w:rFonts w:ascii="Times New Roman" w:hAnsi="Times New Roman"/>
          <w:color w:val="212121"/>
          <w:sz w:val="20"/>
        </w:rPr>
        <w:t>Perú,</w:t>
      </w:r>
      <w:r>
        <w:rPr>
          <w:rFonts w:ascii="Times New Roman" w:hAnsi="Times New Roman"/>
          <w:color w:val="212121"/>
          <w:spacing w:val="-1"/>
          <w:sz w:val="20"/>
        </w:rPr>
        <w:t xml:space="preserve"> </w:t>
      </w:r>
      <w:r>
        <w:rPr>
          <w:rFonts w:ascii="Times New Roman" w:hAnsi="Times New Roman"/>
          <w:color w:val="212121"/>
          <w:sz w:val="20"/>
        </w:rPr>
        <w:t>Sentencia</w:t>
      </w:r>
      <w:r>
        <w:rPr>
          <w:rFonts w:ascii="Times New Roman" w:hAnsi="Times New Roman"/>
          <w:color w:val="212121"/>
          <w:spacing w:val="-1"/>
          <w:sz w:val="20"/>
        </w:rPr>
        <w:t xml:space="preserve"> </w:t>
      </w:r>
      <w:r>
        <w:rPr>
          <w:rFonts w:ascii="Times New Roman" w:hAnsi="Times New Roman"/>
          <w:color w:val="212121"/>
          <w:sz w:val="20"/>
        </w:rPr>
        <w:t>del</w:t>
      </w:r>
      <w:r>
        <w:rPr>
          <w:rFonts w:ascii="Times New Roman" w:hAnsi="Times New Roman"/>
          <w:color w:val="212121"/>
          <w:spacing w:val="-1"/>
          <w:sz w:val="20"/>
        </w:rPr>
        <w:t xml:space="preserve"> </w:t>
      </w:r>
      <w:r>
        <w:rPr>
          <w:rFonts w:ascii="Times New Roman" w:hAnsi="Times New Roman"/>
          <w:color w:val="212121"/>
          <w:sz w:val="20"/>
        </w:rPr>
        <w:t>25</w:t>
      </w:r>
      <w:r>
        <w:rPr>
          <w:rFonts w:ascii="Times New Roman" w:hAnsi="Times New Roman"/>
          <w:color w:val="212121"/>
          <w:spacing w:val="-1"/>
          <w:sz w:val="20"/>
        </w:rPr>
        <w:t xml:space="preserve"> </w:t>
      </w:r>
      <w:r>
        <w:rPr>
          <w:rFonts w:ascii="Times New Roman" w:hAnsi="Times New Roman"/>
          <w:color w:val="212121"/>
          <w:sz w:val="20"/>
        </w:rPr>
        <w:t>de</w:t>
      </w:r>
      <w:r>
        <w:rPr>
          <w:rFonts w:ascii="Times New Roman" w:hAnsi="Times New Roman"/>
          <w:color w:val="212121"/>
          <w:spacing w:val="-3"/>
          <w:sz w:val="20"/>
        </w:rPr>
        <w:t xml:space="preserve"> </w:t>
      </w:r>
      <w:r>
        <w:rPr>
          <w:rFonts w:ascii="Times New Roman" w:hAnsi="Times New Roman"/>
          <w:color w:val="212121"/>
          <w:sz w:val="20"/>
        </w:rPr>
        <w:t>noviembre</w:t>
      </w:r>
      <w:r>
        <w:rPr>
          <w:rFonts w:ascii="Times New Roman" w:hAnsi="Times New Roman"/>
          <w:color w:val="212121"/>
          <w:spacing w:val="-3"/>
          <w:sz w:val="20"/>
        </w:rPr>
        <w:t xml:space="preserve"> </w:t>
      </w:r>
      <w:r>
        <w:rPr>
          <w:rFonts w:ascii="Times New Roman" w:hAnsi="Times New Roman"/>
          <w:color w:val="212121"/>
          <w:sz w:val="20"/>
        </w:rPr>
        <w:t>de</w:t>
      </w:r>
      <w:r>
        <w:rPr>
          <w:rFonts w:ascii="Times New Roman" w:hAnsi="Times New Roman"/>
          <w:color w:val="212121"/>
          <w:spacing w:val="-1"/>
          <w:sz w:val="20"/>
        </w:rPr>
        <w:t xml:space="preserve"> </w:t>
      </w:r>
      <w:r>
        <w:rPr>
          <w:rFonts w:ascii="Times New Roman" w:hAnsi="Times New Roman"/>
          <w:color w:val="212121"/>
          <w:sz w:val="20"/>
        </w:rPr>
        <w:t>2006,</w:t>
      </w:r>
      <w:r>
        <w:rPr>
          <w:rFonts w:ascii="Times New Roman" w:hAnsi="Times New Roman"/>
          <w:color w:val="212121"/>
          <w:spacing w:val="-1"/>
          <w:sz w:val="20"/>
        </w:rPr>
        <w:t xml:space="preserve"> </w:t>
      </w:r>
      <w:r>
        <w:rPr>
          <w:rFonts w:ascii="Times New Roman" w:hAnsi="Times New Roman"/>
          <w:color w:val="212121"/>
          <w:sz w:val="20"/>
        </w:rPr>
        <w:t xml:space="preserve">párr. </w:t>
      </w:r>
      <w:r>
        <w:rPr>
          <w:rFonts w:ascii="Times New Roman" w:hAnsi="Times New Roman"/>
          <w:color w:val="212121"/>
          <w:spacing w:val="-4"/>
          <w:sz w:val="20"/>
        </w:rPr>
        <w:t>247.</w:t>
      </w:r>
    </w:p>
    <w:p w14:paraId="46D0EC5C" w14:textId="77777777" w:rsidR="00A16137" w:rsidRDefault="000C2B79">
      <w:pPr>
        <w:spacing w:before="11"/>
        <w:ind w:left="1"/>
        <w:rPr>
          <w:rFonts w:ascii="Times New Roman"/>
          <w:sz w:val="20"/>
        </w:rPr>
      </w:pPr>
      <w:bookmarkStart w:id="23" w:name="_bookmark23"/>
      <w:bookmarkEnd w:id="23"/>
      <w:r>
        <w:rPr>
          <w:rFonts w:ascii="Calibri"/>
          <w:sz w:val="20"/>
          <w:vertAlign w:val="superscript"/>
        </w:rPr>
        <w:t>24</w:t>
      </w:r>
      <w:r>
        <w:rPr>
          <w:rFonts w:ascii="Calibri"/>
          <w:spacing w:val="1"/>
          <w:sz w:val="20"/>
        </w:rPr>
        <w:t xml:space="preserve"> </w:t>
      </w:r>
      <w:r>
        <w:rPr>
          <w:rFonts w:ascii="Times New Roman"/>
          <w:color w:val="212121"/>
          <w:sz w:val="20"/>
        </w:rPr>
        <w:t>SNEEP</w:t>
      </w:r>
      <w:r>
        <w:rPr>
          <w:rFonts w:ascii="Times New Roman"/>
          <w:color w:val="212121"/>
          <w:spacing w:val="-3"/>
          <w:sz w:val="20"/>
        </w:rPr>
        <w:t xml:space="preserve"> </w:t>
      </w:r>
      <w:r>
        <w:rPr>
          <w:rFonts w:ascii="Times New Roman"/>
          <w:color w:val="212121"/>
          <w:sz w:val="20"/>
        </w:rPr>
        <w:t>(2023),</w:t>
      </w:r>
      <w:r>
        <w:rPr>
          <w:rFonts w:ascii="Times New Roman"/>
          <w:color w:val="212121"/>
          <w:spacing w:val="-2"/>
          <w:sz w:val="20"/>
        </w:rPr>
        <w:t xml:space="preserve"> </w:t>
      </w:r>
      <w:r>
        <w:rPr>
          <w:rFonts w:ascii="Times New Roman"/>
          <w:color w:val="212121"/>
          <w:sz w:val="20"/>
        </w:rPr>
        <w:t>Informe</w:t>
      </w:r>
      <w:r>
        <w:rPr>
          <w:rFonts w:ascii="Times New Roman"/>
          <w:color w:val="212121"/>
          <w:spacing w:val="-5"/>
          <w:sz w:val="20"/>
        </w:rPr>
        <w:t xml:space="preserve"> </w:t>
      </w:r>
      <w:r>
        <w:rPr>
          <w:rFonts w:ascii="Times New Roman"/>
          <w:color w:val="212121"/>
          <w:sz w:val="20"/>
        </w:rPr>
        <w:t>Nacional</w:t>
      </w:r>
      <w:r>
        <w:rPr>
          <w:rFonts w:ascii="Times New Roman"/>
          <w:color w:val="212121"/>
          <w:spacing w:val="-3"/>
          <w:sz w:val="20"/>
        </w:rPr>
        <w:t xml:space="preserve"> </w:t>
      </w:r>
      <w:r>
        <w:rPr>
          <w:rFonts w:ascii="Times New Roman"/>
          <w:color w:val="212121"/>
          <w:sz w:val="20"/>
        </w:rPr>
        <w:t>2023,</w:t>
      </w:r>
      <w:r>
        <w:rPr>
          <w:rFonts w:ascii="Times New Roman"/>
          <w:color w:val="212121"/>
          <w:spacing w:val="-5"/>
          <w:sz w:val="20"/>
        </w:rPr>
        <w:t xml:space="preserve"> </w:t>
      </w:r>
      <w:r>
        <w:rPr>
          <w:rFonts w:ascii="Times New Roman"/>
          <w:color w:val="212121"/>
          <w:sz w:val="20"/>
        </w:rPr>
        <w:t>p.</w:t>
      </w:r>
      <w:r>
        <w:rPr>
          <w:rFonts w:ascii="Times New Roman"/>
          <w:color w:val="212121"/>
          <w:spacing w:val="-2"/>
          <w:sz w:val="20"/>
        </w:rPr>
        <w:t xml:space="preserve"> </w:t>
      </w:r>
      <w:r>
        <w:rPr>
          <w:rFonts w:ascii="Times New Roman"/>
          <w:color w:val="212121"/>
          <w:spacing w:val="-5"/>
          <w:sz w:val="20"/>
        </w:rPr>
        <w:t>6.</w:t>
      </w:r>
    </w:p>
    <w:p w14:paraId="58086807" w14:textId="77777777" w:rsidR="00A16137" w:rsidRDefault="000C2B79">
      <w:pPr>
        <w:spacing w:before="22"/>
        <w:ind w:left="1"/>
        <w:rPr>
          <w:rFonts w:ascii="Times New Roman" w:hAnsi="Times New Roman"/>
          <w:sz w:val="20"/>
        </w:rPr>
      </w:pPr>
      <w:bookmarkStart w:id="24" w:name="_bookmark24"/>
      <w:bookmarkEnd w:id="24"/>
      <w:r>
        <w:rPr>
          <w:rFonts w:ascii="Calibri" w:hAnsi="Calibri"/>
          <w:sz w:val="20"/>
          <w:vertAlign w:val="superscript"/>
        </w:rPr>
        <w:t>25</w:t>
      </w:r>
      <w:r>
        <w:rPr>
          <w:rFonts w:ascii="Calibri" w:hAnsi="Calibri"/>
          <w:spacing w:val="-1"/>
          <w:sz w:val="20"/>
        </w:rPr>
        <w:t xml:space="preserve"> </w:t>
      </w:r>
      <w:r>
        <w:rPr>
          <w:rFonts w:ascii="Times New Roman" w:hAnsi="Times New Roman"/>
          <w:color w:val="212121"/>
          <w:sz w:val="20"/>
        </w:rPr>
        <w:t>Beccaria,</w:t>
      </w:r>
      <w:r>
        <w:rPr>
          <w:rFonts w:ascii="Times New Roman" w:hAnsi="Times New Roman"/>
          <w:color w:val="212121"/>
          <w:spacing w:val="-3"/>
          <w:sz w:val="20"/>
        </w:rPr>
        <w:t xml:space="preserve"> </w:t>
      </w:r>
      <w:r>
        <w:rPr>
          <w:rFonts w:ascii="Times New Roman" w:hAnsi="Times New Roman"/>
          <w:color w:val="212121"/>
          <w:sz w:val="20"/>
        </w:rPr>
        <w:t>César.</w:t>
      </w:r>
      <w:r>
        <w:rPr>
          <w:rFonts w:ascii="Times New Roman" w:hAnsi="Times New Roman"/>
          <w:color w:val="212121"/>
          <w:spacing w:val="-4"/>
          <w:sz w:val="20"/>
        </w:rPr>
        <w:t xml:space="preserve"> </w:t>
      </w:r>
      <w:r>
        <w:rPr>
          <w:rFonts w:ascii="Times New Roman" w:hAnsi="Times New Roman"/>
          <w:color w:val="212121"/>
          <w:sz w:val="20"/>
        </w:rPr>
        <w:t>(2015).</w:t>
      </w:r>
      <w:r>
        <w:rPr>
          <w:rFonts w:ascii="Times New Roman" w:hAnsi="Times New Roman"/>
          <w:color w:val="212121"/>
          <w:spacing w:val="-3"/>
          <w:sz w:val="20"/>
        </w:rPr>
        <w:t xml:space="preserve"> </w:t>
      </w:r>
      <w:r>
        <w:rPr>
          <w:rFonts w:ascii="Times New Roman" w:hAnsi="Times New Roman"/>
          <w:color w:val="212121"/>
          <w:sz w:val="20"/>
        </w:rPr>
        <w:t>De</w:t>
      </w:r>
      <w:r>
        <w:rPr>
          <w:rFonts w:ascii="Times New Roman" w:hAnsi="Times New Roman"/>
          <w:color w:val="212121"/>
          <w:spacing w:val="-4"/>
          <w:sz w:val="20"/>
        </w:rPr>
        <w:t xml:space="preserve"> </w:t>
      </w:r>
      <w:r>
        <w:rPr>
          <w:rFonts w:ascii="Times New Roman" w:hAnsi="Times New Roman"/>
          <w:color w:val="212121"/>
          <w:sz w:val="20"/>
        </w:rPr>
        <w:t>los</w:t>
      </w:r>
      <w:r>
        <w:rPr>
          <w:rFonts w:ascii="Times New Roman" w:hAnsi="Times New Roman"/>
          <w:color w:val="212121"/>
          <w:spacing w:val="-5"/>
          <w:sz w:val="20"/>
        </w:rPr>
        <w:t xml:space="preserve"> </w:t>
      </w:r>
      <w:r>
        <w:rPr>
          <w:rFonts w:ascii="Times New Roman" w:hAnsi="Times New Roman"/>
          <w:color w:val="212121"/>
          <w:sz w:val="20"/>
        </w:rPr>
        <w:t>delitos</w:t>
      </w:r>
      <w:r>
        <w:rPr>
          <w:rFonts w:ascii="Times New Roman" w:hAnsi="Times New Roman"/>
          <w:color w:val="212121"/>
          <w:spacing w:val="-6"/>
          <w:sz w:val="20"/>
        </w:rPr>
        <w:t xml:space="preserve"> </w:t>
      </w:r>
      <w:r>
        <w:rPr>
          <w:rFonts w:ascii="Times New Roman" w:hAnsi="Times New Roman"/>
          <w:color w:val="212121"/>
          <w:sz w:val="20"/>
        </w:rPr>
        <w:t>y</w:t>
      </w:r>
      <w:r>
        <w:rPr>
          <w:rFonts w:ascii="Times New Roman" w:hAnsi="Times New Roman"/>
          <w:color w:val="212121"/>
          <w:spacing w:val="-3"/>
          <w:sz w:val="20"/>
        </w:rPr>
        <w:t xml:space="preserve"> </w:t>
      </w:r>
      <w:r>
        <w:rPr>
          <w:rFonts w:ascii="Times New Roman" w:hAnsi="Times New Roman"/>
          <w:color w:val="212121"/>
          <w:sz w:val="20"/>
        </w:rPr>
        <w:t>las</w:t>
      </w:r>
      <w:r>
        <w:rPr>
          <w:rFonts w:ascii="Times New Roman" w:hAnsi="Times New Roman"/>
          <w:color w:val="212121"/>
          <w:spacing w:val="-5"/>
          <w:sz w:val="20"/>
        </w:rPr>
        <w:t xml:space="preserve"> </w:t>
      </w:r>
      <w:r>
        <w:rPr>
          <w:rFonts w:ascii="Times New Roman" w:hAnsi="Times New Roman"/>
          <w:color w:val="212121"/>
          <w:sz w:val="20"/>
        </w:rPr>
        <w:t>penas.</w:t>
      </w:r>
      <w:r>
        <w:rPr>
          <w:rFonts w:ascii="Times New Roman" w:hAnsi="Times New Roman"/>
          <w:color w:val="212121"/>
          <w:spacing w:val="-4"/>
          <w:sz w:val="20"/>
        </w:rPr>
        <w:t xml:space="preserve"> </w:t>
      </w:r>
      <w:r>
        <w:rPr>
          <w:rFonts w:ascii="Times New Roman" w:hAnsi="Times New Roman"/>
          <w:color w:val="212121"/>
          <w:sz w:val="20"/>
        </w:rPr>
        <w:t>Madrid:</w:t>
      </w:r>
      <w:r>
        <w:rPr>
          <w:rFonts w:ascii="Times New Roman" w:hAnsi="Times New Roman"/>
          <w:color w:val="212121"/>
          <w:spacing w:val="-7"/>
          <w:sz w:val="20"/>
        </w:rPr>
        <w:t xml:space="preserve"> </w:t>
      </w:r>
      <w:r>
        <w:rPr>
          <w:rFonts w:ascii="Times New Roman" w:hAnsi="Times New Roman"/>
          <w:color w:val="212121"/>
          <w:sz w:val="20"/>
        </w:rPr>
        <w:t>Committee</w:t>
      </w:r>
      <w:r>
        <w:rPr>
          <w:rFonts w:ascii="Times New Roman" w:hAnsi="Times New Roman"/>
          <w:color w:val="212121"/>
          <w:spacing w:val="-4"/>
          <w:sz w:val="20"/>
        </w:rPr>
        <w:t xml:space="preserve"> </w:t>
      </w:r>
      <w:r>
        <w:rPr>
          <w:rFonts w:ascii="Times New Roman" w:hAnsi="Times New Roman"/>
          <w:color w:val="212121"/>
          <w:sz w:val="20"/>
        </w:rPr>
        <w:t>Editorial,</w:t>
      </w:r>
      <w:r>
        <w:rPr>
          <w:rFonts w:ascii="Times New Roman" w:hAnsi="Times New Roman"/>
          <w:color w:val="212121"/>
          <w:spacing w:val="-3"/>
          <w:sz w:val="20"/>
        </w:rPr>
        <w:t xml:space="preserve"> </w:t>
      </w:r>
      <w:r>
        <w:rPr>
          <w:rFonts w:ascii="Times New Roman" w:hAnsi="Times New Roman"/>
          <w:color w:val="212121"/>
          <w:sz w:val="20"/>
        </w:rPr>
        <w:t>p.</w:t>
      </w:r>
      <w:r>
        <w:rPr>
          <w:rFonts w:ascii="Times New Roman" w:hAnsi="Times New Roman"/>
          <w:color w:val="212121"/>
          <w:spacing w:val="-7"/>
          <w:sz w:val="20"/>
        </w:rPr>
        <w:t xml:space="preserve"> </w:t>
      </w:r>
      <w:r>
        <w:rPr>
          <w:rFonts w:ascii="Times New Roman" w:hAnsi="Times New Roman"/>
          <w:color w:val="212121"/>
          <w:spacing w:val="-5"/>
          <w:sz w:val="20"/>
        </w:rPr>
        <w:t>39.</w:t>
      </w:r>
    </w:p>
    <w:p w14:paraId="558BAFE1" w14:textId="77777777" w:rsidR="00A16137" w:rsidRDefault="00A16137">
      <w:pPr>
        <w:rPr>
          <w:rFonts w:ascii="Times New Roman" w:hAnsi="Times New Roman"/>
          <w:sz w:val="20"/>
        </w:rPr>
        <w:sectPr w:rsidR="00A16137">
          <w:type w:val="continuous"/>
          <w:pgSz w:w="11910" w:h="16840"/>
          <w:pgMar w:top="1580" w:right="1559" w:bottom="280" w:left="1700" w:header="708" w:footer="0" w:gutter="0"/>
          <w:cols w:space="720"/>
        </w:sectPr>
      </w:pPr>
    </w:p>
    <w:p w14:paraId="6AE734AF" w14:textId="77777777" w:rsidR="00A16137" w:rsidRDefault="000C2B79">
      <w:pPr>
        <w:pStyle w:val="BodyText"/>
        <w:spacing w:before="1" w:line="360" w:lineRule="auto"/>
        <w:ind w:right="137" w:firstLine="0"/>
      </w:pPr>
      <w:r>
        <w:lastRenderedPageBreak/>
        <w:t>principio, núcleo del Estado de derecho, resulta hoy erosionada por prácticas judiciales y normativas que tienden a privilegiar la presunción de peligrosidad (como ser la ley de reiterancia) sobre la presunción de inocencia.</w:t>
      </w:r>
    </w:p>
    <w:p w14:paraId="42DD17A2" w14:textId="77777777" w:rsidR="00A16137" w:rsidRDefault="000C2B79">
      <w:pPr>
        <w:pStyle w:val="ListParagraph"/>
        <w:numPr>
          <w:ilvl w:val="1"/>
          <w:numId w:val="3"/>
        </w:numPr>
        <w:tabs>
          <w:tab w:val="left" w:pos="2973"/>
        </w:tabs>
        <w:spacing w:line="275" w:lineRule="exact"/>
        <w:ind w:left="2973" w:hanging="279"/>
        <w:jc w:val="both"/>
        <w:rPr>
          <w:sz w:val="24"/>
        </w:rPr>
      </w:pPr>
      <w:r>
        <w:rPr>
          <w:sz w:val="24"/>
        </w:rPr>
        <w:t>La</w:t>
      </w:r>
      <w:r>
        <w:rPr>
          <w:spacing w:val="-3"/>
          <w:sz w:val="24"/>
        </w:rPr>
        <w:t xml:space="preserve"> </w:t>
      </w:r>
      <w:r>
        <w:rPr>
          <w:sz w:val="24"/>
        </w:rPr>
        <w:t>escasa</w:t>
      </w:r>
      <w:r>
        <w:rPr>
          <w:spacing w:val="-2"/>
          <w:sz w:val="24"/>
        </w:rPr>
        <w:t xml:space="preserve"> </w:t>
      </w:r>
      <w:r>
        <w:rPr>
          <w:sz w:val="24"/>
        </w:rPr>
        <w:t>aplicación</w:t>
      </w:r>
      <w:r>
        <w:rPr>
          <w:spacing w:val="-1"/>
          <w:sz w:val="24"/>
        </w:rPr>
        <w:t xml:space="preserve"> </w:t>
      </w:r>
      <w:r>
        <w:rPr>
          <w:sz w:val="24"/>
        </w:rPr>
        <w:t>de</w:t>
      </w:r>
      <w:r>
        <w:rPr>
          <w:spacing w:val="-2"/>
          <w:sz w:val="24"/>
        </w:rPr>
        <w:t xml:space="preserve"> </w:t>
      </w:r>
      <w:r>
        <w:rPr>
          <w:sz w:val="24"/>
        </w:rPr>
        <w:t>las</w:t>
      </w:r>
      <w:r>
        <w:rPr>
          <w:spacing w:val="-3"/>
          <w:sz w:val="24"/>
        </w:rPr>
        <w:t xml:space="preserve"> </w:t>
      </w:r>
      <w:r>
        <w:rPr>
          <w:sz w:val="24"/>
        </w:rPr>
        <w:t>medidas</w:t>
      </w:r>
      <w:r>
        <w:rPr>
          <w:spacing w:val="-3"/>
          <w:sz w:val="24"/>
        </w:rPr>
        <w:t xml:space="preserve"> </w:t>
      </w:r>
      <w:r>
        <w:rPr>
          <w:spacing w:val="-2"/>
          <w:sz w:val="24"/>
        </w:rPr>
        <w:t>alternativas:</w:t>
      </w:r>
    </w:p>
    <w:p w14:paraId="36E077A5" w14:textId="77777777" w:rsidR="00A16137" w:rsidRDefault="000C2B79">
      <w:pPr>
        <w:pStyle w:val="BodyText"/>
        <w:spacing w:before="139" w:line="360" w:lineRule="auto"/>
        <w:ind w:right="135"/>
        <w:rPr>
          <w:position w:val="8"/>
          <w:sz w:val="16"/>
        </w:rPr>
      </w:pPr>
      <w:r>
        <w:t>A pesar de que las medidas alternativas a la prisión preventiva</w:t>
      </w:r>
      <w:r>
        <w:rPr>
          <w:spacing w:val="-17"/>
        </w:rPr>
        <w:t xml:space="preserve"> </w:t>
      </w:r>
      <w:r>
        <w:t>están</w:t>
      </w:r>
      <w:r>
        <w:rPr>
          <w:spacing w:val="-17"/>
        </w:rPr>
        <w:t xml:space="preserve"> </w:t>
      </w:r>
      <w:r>
        <w:t>reconocidas</w:t>
      </w:r>
      <w:r>
        <w:rPr>
          <w:spacing w:val="-16"/>
        </w:rPr>
        <w:t xml:space="preserve"> </w:t>
      </w:r>
      <w:r>
        <w:t>en</w:t>
      </w:r>
      <w:r>
        <w:rPr>
          <w:spacing w:val="-17"/>
        </w:rPr>
        <w:t xml:space="preserve"> </w:t>
      </w:r>
      <w:r>
        <w:t>los</w:t>
      </w:r>
      <w:r>
        <w:rPr>
          <w:spacing w:val="-17"/>
        </w:rPr>
        <w:t xml:space="preserve"> </w:t>
      </w:r>
      <w:r>
        <w:t>instrumentos</w:t>
      </w:r>
      <w:r>
        <w:rPr>
          <w:spacing w:val="-17"/>
        </w:rPr>
        <w:t xml:space="preserve"> </w:t>
      </w:r>
      <w:r>
        <w:t>internacionales</w:t>
      </w:r>
      <w:r>
        <w:rPr>
          <w:spacing w:val="-16"/>
        </w:rPr>
        <w:t xml:space="preserve"> </w:t>
      </w:r>
      <w:r>
        <w:t>y</w:t>
      </w:r>
      <w:r>
        <w:rPr>
          <w:spacing w:val="-17"/>
        </w:rPr>
        <w:t xml:space="preserve"> </w:t>
      </w:r>
      <w:r>
        <w:t>en</w:t>
      </w:r>
      <w:r>
        <w:rPr>
          <w:spacing w:val="-17"/>
        </w:rPr>
        <w:t xml:space="preserve"> </w:t>
      </w:r>
      <w:r>
        <w:t>la</w:t>
      </w:r>
      <w:r>
        <w:rPr>
          <w:spacing w:val="-16"/>
        </w:rPr>
        <w:t xml:space="preserve"> </w:t>
      </w:r>
      <w:r>
        <w:t>mayoría de las legislaciones provinciales, su aplicación efectiva es excepcional. La Comisión Interamericana de Derechos Humanos, en su Informe 46/2013, destacó que la sustitución del encarcelamiento preventivo por otras medidas menos lesivas constituye una obligación derivada del principio de proporcionalidad y del deber de adoptar medidas progresivas en materia de derechos humanos.</w:t>
      </w:r>
      <w:hyperlink w:anchor="_bookmark25" w:history="1">
        <w:r w:rsidR="00A16137">
          <w:rPr>
            <w:position w:val="8"/>
            <w:sz w:val="16"/>
          </w:rPr>
          <w:t>26</w:t>
        </w:r>
      </w:hyperlink>
    </w:p>
    <w:p w14:paraId="5C5ACDF4" w14:textId="77777777" w:rsidR="00A16137" w:rsidRDefault="000C2B79">
      <w:pPr>
        <w:pStyle w:val="BodyText"/>
        <w:spacing w:line="360" w:lineRule="auto"/>
        <w:ind w:right="137"/>
      </w:pPr>
      <w:r>
        <w:t>En Argentina, experiencias como los Servicios de Antelación al Juicio (SAJ) y la Oficina de Medidas Alternativas y Sustitutivas (OMAS) han demostrado resultados positivos en la reducción del encarcelamiento preventivo y en la promoción de un modelo de justicia más racional. Sin embargo, su alcance es limitado y su implementación discontinua entre jurisdicciones pues la falta de inversión estatal, la resistencia cultural del sistema judicial y la ausencia de un marco normativo unificado vienen obstaculizando</w:t>
      </w:r>
      <w:r>
        <w:t xml:space="preserve"> su consolidación.</w:t>
      </w:r>
    </w:p>
    <w:p w14:paraId="229C01C1" w14:textId="77777777" w:rsidR="00A16137" w:rsidRDefault="000C2B79">
      <w:pPr>
        <w:pStyle w:val="BodyText"/>
        <w:spacing w:line="360" w:lineRule="auto"/>
        <w:ind w:right="136"/>
      </w:pPr>
      <w:r>
        <w:t>La</w:t>
      </w:r>
      <w:r>
        <w:rPr>
          <w:spacing w:val="-9"/>
        </w:rPr>
        <w:t xml:space="preserve"> </w:t>
      </w:r>
      <w:r>
        <w:t>escasa</w:t>
      </w:r>
      <w:r>
        <w:rPr>
          <w:spacing w:val="-9"/>
        </w:rPr>
        <w:t xml:space="preserve"> </w:t>
      </w:r>
      <w:r>
        <w:t>utilización</w:t>
      </w:r>
      <w:r>
        <w:rPr>
          <w:spacing w:val="-9"/>
        </w:rPr>
        <w:t xml:space="preserve"> </w:t>
      </w:r>
      <w:r>
        <w:t>de</w:t>
      </w:r>
      <w:r>
        <w:rPr>
          <w:spacing w:val="-9"/>
        </w:rPr>
        <w:t xml:space="preserve"> </w:t>
      </w:r>
      <w:r>
        <w:t>estas</w:t>
      </w:r>
      <w:r>
        <w:rPr>
          <w:spacing w:val="-12"/>
        </w:rPr>
        <w:t xml:space="preserve"> </w:t>
      </w:r>
      <w:r>
        <w:t>herramientas</w:t>
      </w:r>
      <w:r>
        <w:rPr>
          <w:spacing w:val="-10"/>
        </w:rPr>
        <w:t xml:space="preserve"> </w:t>
      </w:r>
      <w:r>
        <w:t>revela</w:t>
      </w:r>
      <w:r>
        <w:rPr>
          <w:spacing w:val="-9"/>
        </w:rPr>
        <w:t xml:space="preserve"> </w:t>
      </w:r>
      <w:r>
        <w:t>una inercia punitivista en la administración de justicia, donde la prisión preventiva continúa siendo percibida como sinónimo de eficacia. Superar esta tendencia requiere</w:t>
      </w:r>
      <w:r>
        <w:rPr>
          <w:spacing w:val="-12"/>
        </w:rPr>
        <w:t xml:space="preserve"> </w:t>
      </w:r>
      <w:r>
        <w:t>una</w:t>
      </w:r>
      <w:r>
        <w:rPr>
          <w:spacing w:val="-12"/>
        </w:rPr>
        <w:t xml:space="preserve"> </w:t>
      </w:r>
      <w:r>
        <w:t>transformación</w:t>
      </w:r>
      <w:r>
        <w:rPr>
          <w:spacing w:val="-12"/>
        </w:rPr>
        <w:t xml:space="preserve"> </w:t>
      </w:r>
      <w:r>
        <w:t>cultural</w:t>
      </w:r>
      <w:r>
        <w:rPr>
          <w:spacing w:val="-13"/>
        </w:rPr>
        <w:t xml:space="preserve"> </w:t>
      </w:r>
      <w:r>
        <w:t>y</w:t>
      </w:r>
      <w:r>
        <w:rPr>
          <w:spacing w:val="-13"/>
        </w:rPr>
        <w:t xml:space="preserve"> </w:t>
      </w:r>
      <w:r>
        <w:t>legislativa</w:t>
      </w:r>
      <w:r>
        <w:rPr>
          <w:spacing w:val="-12"/>
        </w:rPr>
        <w:t xml:space="preserve"> </w:t>
      </w:r>
      <w:r>
        <w:t>profunda,</w:t>
      </w:r>
      <w:r>
        <w:rPr>
          <w:spacing w:val="-12"/>
        </w:rPr>
        <w:t xml:space="preserve"> </w:t>
      </w:r>
      <w:r>
        <w:t>orientada</w:t>
      </w:r>
      <w:r>
        <w:rPr>
          <w:spacing w:val="-14"/>
        </w:rPr>
        <w:t xml:space="preserve"> </w:t>
      </w:r>
      <w:r>
        <w:t>a</w:t>
      </w:r>
      <w:r>
        <w:rPr>
          <w:spacing w:val="-12"/>
        </w:rPr>
        <w:t xml:space="preserve"> </w:t>
      </w:r>
      <w:r>
        <w:t>instalar</w:t>
      </w:r>
      <w:r>
        <w:rPr>
          <w:spacing w:val="-13"/>
        </w:rPr>
        <w:t xml:space="preserve"> </w:t>
      </w:r>
      <w:r>
        <w:t>la idea</w:t>
      </w:r>
      <w:r>
        <w:rPr>
          <w:spacing w:val="-8"/>
        </w:rPr>
        <w:t xml:space="preserve"> </w:t>
      </w:r>
      <w:r>
        <w:t>de</w:t>
      </w:r>
      <w:r>
        <w:rPr>
          <w:spacing w:val="-8"/>
        </w:rPr>
        <w:t xml:space="preserve"> </w:t>
      </w:r>
      <w:r>
        <w:t>que</w:t>
      </w:r>
      <w:r>
        <w:rPr>
          <w:spacing w:val="-8"/>
        </w:rPr>
        <w:t xml:space="preserve"> </w:t>
      </w:r>
      <w:r>
        <w:t>el</w:t>
      </w:r>
      <w:r>
        <w:rPr>
          <w:spacing w:val="-7"/>
        </w:rPr>
        <w:t xml:space="preserve"> </w:t>
      </w:r>
      <w:r>
        <w:t>respeto</w:t>
      </w:r>
      <w:r>
        <w:rPr>
          <w:spacing w:val="-8"/>
        </w:rPr>
        <w:t xml:space="preserve"> </w:t>
      </w:r>
      <w:r>
        <w:t>a</w:t>
      </w:r>
      <w:r>
        <w:rPr>
          <w:spacing w:val="-6"/>
        </w:rPr>
        <w:t xml:space="preserve"> </w:t>
      </w:r>
      <w:r>
        <w:t>la</w:t>
      </w:r>
      <w:r>
        <w:rPr>
          <w:spacing w:val="-6"/>
        </w:rPr>
        <w:t xml:space="preserve"> </w:t>
      </w:r>
      <w:r>
        <w:t>libertad</w:t>
      </w:r>
      <w:r>
        <w:rPr>
          <w:spacing w:val="-8"/>
        </w:rPr>
        <w:t xml:space="preserve"> </w:t>
      </w:r>
      <w:r>
        <w:t>durante</w:t>
      </w:r>
      <w:r>
        <w:rPr>
          <w:spacing w:val="-8"/>
        </w:rPr>
        <w:t xml:space="preserve"> </w:t>
      </w:r>
      <w:r>
        <w:t>el</w:t>
      </w:r>
      <w:r>
        <w:rPr>
          <w:spacing w:val="-10"/>
        </w:rPr>
        <w:t xml:space="preserve"> </w:t>
      </w:r>
      <w:r>
        <w:t>proceso</w:t>
      </w:r>
      <w:r>
        <w:rPr>
          <w:spacing w:val="-8"/>
        </w:rPr>
        <w:t xml:space="preserve"> </w:t>
      </w:r>
      <w:r>
        <w:t>no</w:t>
      </w:r>
      <w:r>
        <w:rPr>
          <w:spacing w:val="-8"/>
        </w:rPr>
        <w:t xml:space="preserve"> </w:t>
      </w:r>
      <w:r>
        <w:t>es</w:t>
      </w:r>
      <w:r>
        <w:rPr>
          <w:spacing w:val="-9"/>
        </w:rPr>
        <w:t xml:space="preserve"> </w:t>
      </w:r>
      <w:r>
        <w:t>una</w:t>
      </w:r>
      <w:r>
        <w:rPr>
          <w:spacing w:val="-8"/>
        </w:rPr>
        <w:t xml:space="preserve"> </w:t>
      </w:r>
      <w:r>
        <w:t>concesión,</w:t>
      </w:r>
      <w:r>
        <w:rPr>
          <w:spacing w:val="-6"/>
        </w:rPr>
        <w:t xml:space="preserve"> </w:t>
      </w:r>
      <w:r>
        <w:t>sino una exigencia constitucional.</w:t>
      </w:r>
    </w:p>
    <w:p w14:paraId="55FC031B" w14:textId="77777777" w:rsidR="00A16137" w:rsidRDefault="000C2B79">
      <w:pPr>
        <w:pStyle w:val="BodyText"/>
        <w:spacing w:line="360" w:lineRule="auto"/>
        <w:ind w:right="135"/>
      </w:pPr>
      <w:r>
        <w:t>La situación espejada permite concluir que el régimen argentino de prisión preventiva evidencia una doble paradoja: por un lado, un exceso de normas dispares que generan desigualdad y discrecionalidad; por el otro, una carencia de reglas comunes y mecanismos de control que garanticen uniformidad y previsibilidad.</w:t>
      </w:r>
    </w:p>
    <w:p w14:paraId="40101347" w14:textId="77777777" w:rsidR="00A16137" w:rsidRDefault="00A16137">
      <w:pPr>
        <w:pStyle w:val="BodyText"/>
        <w:ind w:left="0" w:firstLine="0"/>
        <w:jc w:val="left"/>
        <w:rPr>
          <w:sz w:val="20"/>
        </w:rPr>
      </w:pPr>
    </w:p>
    <w:p w14:paraId="43C056EC" w14:textId="77777777" w:rsidR="00A16137" w:rsidRDefault="000C2B79">
      <w:pPr>
        <w:pStyle w:val="BodyText"/>
        <w:spacing w:before="115"/>
        <w:ind w:left="0" w:firstLine="0"/>
        <w:jc w:val="left"/>
        <w:rPr>
          <w:sz w:val="20"/>
        </w:rPr>
      </w:pPr>
      <w:r>
        <w:rPr>
          <w:noProof/>
          <w:sz w:val="20"/>
        </w:rPr>
        <mc:AlternateContent>
          <mc:Choice Requires="wps">
            <w:drawing>
              <wp:anchor distT="0" distB="0" distL="0" distR="0" simplePos="0" relativeHeight="487592960" behindDoc="1" locked="0" layoutInCell="1" allowOverlap="1" wp14:anchorId="2B3AE094" wp14:editId="0CC65759">
                <wp:simplePos x="0" y="0"/>
                <wp:positionH relativeFrom="page">
                  <wp:posOffset>1080516</wp:posOffset>
                </wp:positionH>
                <wp:positionV relativeFrom="paragraph">
                  <wp:posOffset>234728</wp:posOffset>
                </wp:positionV>
                <wp:extent cx="1828800" cy="9525"/>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12FACA" id="Graphic 12" o:spid="_x0000_s1026" style="position:absolute;margin-left:85.1pt;margin-top:18.5pt;width:2in;height:.75pt;z-index:-15723520;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" path="m1828800,l,,,9143r1828800,l1828800,xe" fillcolor="black" stroked="f">
                <v:path arrowok="t"/>
                <w10:wrap type="topAndBottom" anchorx="page"/>
              </v:shape>
            </w:pict>
          </mc:Fallback>
        </mc:AlternateContent>
      </w:r>
    </w:p>
    <w:p w14:paraId="44D36431" w14:textId="77777777" w:rsidR="00A16137" w:rsidRDefault="000C2B79">
      <w:pPr>
        <w:spacing w:before="116"/>
        <w:ind w:left="1"/>
        <w:rPr>
          <w:rFonts w:ascii="Times New Roman" w:hAnsi="Times New Roman"/>
          <w:sz w:val="20"/>
        </w:rPr>
      </w:pPr>
      <w:bookmarkStart w:id="25" w:name="_bookmark25"/>
      <w:bookmarkEnd w:id="25"/>
      <w:r>
        <w:rPr>
          <w:rFonts w:ascii="Calibri" w:hAnsi="Calibri"/>
          <w:sz w:val="20"/>
          <w:vertAlign w:val="superscript"/>
        </w:rPr>
        <w:t>26</w:t>
      </w:r>
      <w:r>
        <w:rPr>
          <w:rFonts w:ascii="Calibri" w:hAnsi="Calibri"/>
          <w:sz w:val="20"/>
        </w:rPr>
        <w:t xml:space="preserve"> </w:t>
      </w:r>
      <w:r>
        <w:rPr>
          <w:rFonts w:ascii="Times New Roman" w:hAnsi="Times New Roman"/>
          <w:color w:val="212121"/>
          <w:sz w:val="20"/>
        </w:rPr>
        <w:t>CIDH,</w:t>
      </w:r>
      <w:r>
        <w:rPr>
          <w:rFonts w:ascii="Times New Roman" w:hAnsi="Times New Roman"/>
          <w:color w:val="212121"/>
          <w:spacing w:val="-3"/>
          <w:sz w:val="20"/>
        </w:rPr>
        <w:t xml:space="preserve"> </w:t>
      </w:r>
      <w:r>
        <w:rPr>
          <w:rFonts w:ascii="Times New Roman" w:hAnsi="Times New Roman"/>
          <w:color w:val="212121"/>
          <w:sz w:val="20"/>
        </w:rPr>
        <w:t>Informe</w:t>
      </w:r>
      <w:r>
        <w:rPr>
          <w:rFonts w:ascii="Times New Roman" w:hAnsi="Times New Roman"/>
          <w:color w:val="212121"/>
          <w:spacing w:val="-5"/>
          <w:sz w:val="20"/>
        </w:rPr>
        <w:t xml:space="preserve"> </w:t>
      </w:r>
      <w:r>
        <w:rPr>
          <w:rFonts w:ascii="Times New Roman" w:hAnsi="Times New Roman"/>
          <w:color w:val="212121"/>
          <w:sz w:val="20"/>
        </w:rPr>
        <w:t>sobre</w:t>
      </w:r>
      <w:r>
        <w:rPr>
          <w:rFonts w:ascii="Times New Roman" w:hAnsi="Times New Roman"/>
          <w:color w:val="212121"/>
          <w:spacing w:val="-4"/>
          <w:sz w:val="20"/>
        </w:rPr>
        <w:t xml:space="preserve"> </w:t>
      </w:r>
      <w:r>
        <w:rPr>
          <w:rFonts w:ascii="Times New Roman" w:hAnsi="Times New Roman"/>
          <w:color w:val="212121"/>
          <w:sz w:val="20"/>
        </w:rPr>
        <w:t>el</w:t>
      </w:r>
      <w:r>
        <w:rPr>
          <w:rFonts w:ascii="Times New Roman" w:hAnsi="Times New Roman"/>
          <w:color w:val="212121"/>
          <w:spacing w:val="-6"/>
          <w:sz w:val="20"/>
        </w:rPr>
        <w:t xml:space="preserve"> </w:t>
      </w:r>
      <w:r>
        <w:rPr>
          <w:rFonts w:ascii="Times New Roman" w:hAnsi="Times New Roman"/>
          <w:color w:val="212121"/>
          <w:sz w:val="20"/>
        </w:rPr>
        <w:t>uso</w:t>
      </w:r>
      <w:r>
        <w:rPr>
          <w:rFonts w:ascii="Times New Roman" w:hAnsi="Times New Roman"/>
          <w:color w:val="212121"/>
          <w:spacing w:val="-2"/>
          <w:sz w:val="20"/>
        </w:rPr>
        <w:t xml:space="preserve"> </w:t>
      </w:r>
      <w:r>
        <w:rPr>
          <w:rFonts w:ascii="Times New Roman" w:hAnsi="Times New Roman"/>
          <w:color w:val="212121"/>
          <w:sz w:val="20"/>
        </w:rPr>
        <w:t>de</w:t>
      </w:r>
      <w:r>
        <w:rPr>
          <w:rFonts w:ascii="Times New Roman" w:hAnsi="Times New Roman"/>
          <w:color w:val="212121"/>
          <w:spacing w:val="-4"/>
          <w:sz w:val="20"/>
        </w:rPr>
        <w:t xml:space="preserve"> </w:t>
      </w:r>
      <w:r>
        <w:rPr>
          <w:rFonts w:ascii="Times New Roman" w:hAnsi="Times New Roman"/>
          <w:color w:val="212121"/>
          <w:sz w:val="20"/>
        </w:rPr>
        <w:t>la</w:t>
      </w:r>
      <w:r>
        <w:rPr>
          <w:rFonts w:ascii="Times New Roman" w:hAnsi="Times New Roman"/>
          <w:color w:val="212121"/>
          <w:spacing w:val="-4"/>
          <w:sz w:val="20"/>
        </w:rPr>
        <w:t xml:space="preserve"> </w:t>
      </w:r>
      <w:r>
        <w:rPr>
          <w:rFonts w:ascii="Times New Roman" w:hAnsi="Times New Roman"/>
          <w:color w:val="212121"/>
          <w:sz w:val="20"/>
        </w:rPr>
        <w:t>prisión</w:t>
      </w:r>
      <w:r>
        <w:rPr>
          <w:rFonts w:ascii="Times New Roman" w:hAnsi="Times New Roman"/>
          <w:color w:val="212121"/>
          <w:spacing w:val="-2"/>
          <w:sz w:val="20"/>
        </w:rPr>
        <w:t xml:space="preserve"> </w:t>
      </w:r>
      <w:r>
        <w:rPr>
          <w:rFonts w:ascii="Times New Roman" w:hAnsi="Times New Roman"/>
          <w:color w:val="212121"/>
          <w:sz w:val="20"/>
        </w:rPr>
        <w:t>preventiva</w:t>
      </w:r>
      <w:r>
        <w:rPr>
          <w:rFonts w:ascii="Times New Roman" w:hAnsi="Times New Roman"/>
          <w:color w:val="212121"/>
          <w:spacing w:val="-4"/>
          <w:sz w:val="20"/>
        </w:rPr>
        <w:t xml:space="preserve"> </w:t>
      </w:r>
      <w:r>
        <w:rPr>
          <w:rFonts w:ascii="Times New Roman" w:hAnsi="Times New Roman"/>
          <w:color w:val="212121"/>
          <w:sz w:val="20"/>
        </w:rPr>
        <w:t>en</w:t>
      </w:r>
      <w:r>
        <w:rPr>
          <w:rFonts w:ascii="Times New Roman" w:hAnsi="Times New Roman"/>
          <w:color w:val="212121"/>
          <w:spacing w:val="-2"/>
          <w:sz w:val="20"/>
        </w:rPr>
        <w:t xml:space="preserve"> </w:t>
      </w:r>
      <w:r>
        <w:rPr>
          <w:rFonts w:ascii="Times New Roman" w:hAnsi="Times New Roman"/>
          <w:color w:val="212121"/>
          <w:sz w:val="20"/>
        </w:rPr>
        <w:t>las</w:t>
      </w:r>
      <w:r>
        <w:rPr>
          <w:rFonts w:ascii="Times New Roman" w:hAnsi="Times New Roman"/>
          <w:color w:val="212121"/>
          <w:spacing w:val="-5"/>
          <w:sz w:val="20"/>
        </w:rPr>
        <w:t xml:space="preserve"> </w:t>
      </w:r>
      <w:r>
        <w:rPr>
          <w:rFonts w:ascii="Times New Roman" w:hAnsi="Times New Roman"/>
          <w:color w:val="212121"/>
          <w:sz w:val="20"/>
        </w:rPr>
        <w:t>Américas,</w:t>
      </w:r>
      <w:r>
        <w:rPr>
          <w:rFonts w:ascii="Times New Roman" w:hAnsi="Times New Roman"/>
          <w:color w:val="212121"/>
          <w:spacing w:val="-2"/>
          <w:sz w:val="20"/>
        </w:rPr>
        <w:t xml:space="preserve"> </w:t>
      </w:r>
      <w:r>
        <w:rPr>
          <w:rFonts w:ascii="Times New Roman" w:hAnsi="Times New Roman"/>
          <w:color w:val="212121"/>
          <w:sz w:val="20"/>
        </w:rPr>
        <w:t>op.</w:t>
      </w:r>
      <w:r>
        <w:rPr>
          <w:rFonts w:ascii="Times New Roman" w:hAnsi="Times New Roman"/>
          <w:color w:val="212121"/>
          <w:spacing w:val="-3"/>
          <w:sz w:val="20"/>
        </w:rPr>
        <w:t xml:space="preserve"> </w:t>
      </w:r>
      <w:r>
        <w:rPr>
          <w:rFonts w:ascii="Times New Roman" w:hAnsi="Times New Roman"/>
          <w:color w:val="212121"/>
          <w:sz w:val="20"/>
        </w:rPr>
        <w:t>cit.,</w:t>
      </w:r>
      <w:r>
        <w:rPr>
          <w:rFonts w:ascii="Times New Roman" w:hAnsi="Times New Roman"/>
          <w:color w:val="212121"/>
          <w:spacing w:val="-5"/>
          <w:sz w:val="20"/>
        </w:rPr>
        <w:t xml:space="preserve"> </w:t>
      </w:r>
      <w:r>
        <w:rPr>
          <w:rFonts w:ascii="Times New Roman" w:hAnsi="Times New Roman"/>
          <w:color w:val="212121"/>
          <w:sz w:val="20"/>
        </w:rPr>
        <w:t>párr.</w:t>
      </w:r>
      <w:r>
        <w:rPr>
          <w:rFonts w:ascii="Times New Roman" w:hAnsi="Times New Roman"/>
          <w:color w:val="212121"/>
          <w:spacing w:val="-6"/>
          <w:sz w:val="20"/>
        </w:rPr>
        <w:t xml:space="preserve"> </w:t>
      </w:r>
      <w:r>
        <w:rPr>
          <w:rFonts w:ascii="Times New Roman" w:hAnsi="Times New Roman"/>
          <w:color w:val="212121"/>
          <w:spacing w:val="-4"/>
          <w:sz w:val="20"/>
        </w:rPr>
        <w:t>142.</w:t>
      </w:r>
    </w:p>
    <w:p w14:paraId="7CB77813" w14:textId="77777777" w:rsidR="00A16137" w:rsidRDefault="00A16137">
      <w:pPr>
        <w:rPr>
          <w:rFonts w:ascii="Times New Roman" w:hAnsi="Times New Roman"/>
          <w:sz w:val="20"/>
        </w:rPr>
        <w:sectPr w:rsidR="00A16137">
          <w:pgSz w:w="11910" w:h="16840"/>
          <w:pgMar w:top="1580" w:right="1559" w:bottom="280" w:left="1700" w:header="708" w:footer="0" w:gutter="0"/>
          <w:cols w:space="720"/>
        </w:sectPr>
      </w:pPr>
    </w:p>
    <w:p w14:paraId="25866DA9" w14:textId="77777777" w:rsidR="00A16137" w:rsidRDefault="000C2B79">
      <w:pPr>
        <w:pStyle w:val="ListParagraph"/>
        <w:numPr>
          <w:ilvl w:val="0"/>
          <w:numId w:val="3"/>
        </w:numPr>
        <w:tabs>
          <w:tab w:val="left" w:pos="2962"/>
        </w:tabs>
        <w:spacing w:before="1"/>
        <w:ind w:left="2962" w:hanging="268"/>
        <w:jc w:val="both"/>
        <w:rPr>
          <w:sz w:val="24"/>
        </w:rPr>
      </w:pPr>
      <w:r>
        <w:rPr>
          <w:spacing w:val="-2"/>
          <w:sz w:val="24"/>
        </w:rPr>
        <w:lastRenderedPageBreak/>
        <w:t>Propuesta.</w:t>
      </w:r>
    </w:p>
    <w:p w14:paraId="3129B081" w14:textId="77777777" w:rsidR="00A16137" w:rsidRDefault="000C2B79">
      <w:pPr>
        <w:pStyle w:val="BodyText"/>
        <w:spacing w:before="137" w:line="360" w:lineRule="auto"/>
        <w:ind w:right="138"/>
      </w:pPr>
      <w:r>
        <w:t>Frente</w:t>
      </w:r>
      <w:r>
        <w:rPr>
          <w:spacing w:val="-9"/>
        </w:rPr>
        <w:t xml:space="preserve"> </w:t>
      </w:r>
      <w:r>
        <w:t>a</w:t>
      </w:r>
      <w:r>
        <w:rPr>
          <w:spacing w:val="-6"/>
        </w:rPr>
        <w:t xml:space="preserve"> </w:t>
      </w:r>
      <w:r>
        <w:t>este</w:t>
      </w:r>
      <w:r>
        <w:rPr>
          <w:spacing w:val="-9"/>
        </w:rPr>
        <w:t xml:space="preserve"> </w:t>
      </w:r>
      <w:r>
        <w:t>panorama,</w:t>
      </w:r>
      <w:r>
        <w:rPr>
          <w:spacing w:val="-7"/>
        </w:rPr>
        <w:t xml:space="preserve"> </w:t>
      </w:r>
      <w:r>
        <w:t>esta</w:t>
      </w:r>
      <w:r>
        <w:rPr>
          <w:spacing w:val="-6"/>
        </w:rPr>
        <w:t xml:space="preserve"> </w:t>
      </w:r>
      <w:r>
        <w:t>Asociación</w:t>
      </w:r>
      <w:r>
        <w:rPr>
          <w:spacing w:val="-6"/>
        </w:rPr>
        <w:t xml:space="preserve"> </w:t>
      </w:r>
      <w:r>
        <w:t>se</w:t>
      </w:r>
      <w:r>
        <w:rPr>
          <w:spacing w:val="-9"/>
        </w:rPr>
        <w:t xml:space="preserve"> </w:t>
      </w:r>
      <w:r>
        <w:t>encuentra trabajando</w:t>
      </w:r>
      <w:r>
        <w:rPr>
          <w:spacing w:val="-17"/>
        </w:rPr>
        <w:t xml:space="preserve"> </w:t>
      </w:r>
      <w:r>
        <w:t>arduamente</w:t>
      </w:r>
      <w:r>
        <w:rPr>
          <w:spacing w:val="-15"/>
        </w:rPr>
        <w:t xml:space="preserve"> </w:t>
      </w:r>
      <w:r>
        <w:t>en</w:t>
      </w:r>
      <w:r>
        <w:rPr>
          <w:spacing w:val="-15"/>
        </w:rPr>
        <w:t xml:space="preserve"> </w:t>
      </w:r>
      <w:r>
        <w:t>proponer</w:t>
      </w:r>
      <w:r>
        <w:rPr>
          <w:spacing w:val="-17"/>
        </w:rPr>
        <w:t xml:space="preserve"> </w:t>
      </w:r>
      <w:r>
        <w:t>un</w:t>
      </w:r>
      <w:r>
        <w:rPr>
          <w:spacing w:val="-16"/>
        </w:rPr>
        <w:t xml:space="preserve"> </w:t>
      </w:r>
      <w:r>
        <w:t>proyecto</w:t>
      </w:r>
      <w:r>
        <w:rPr>
          <w:spacing w:val="-16"/>
        </w:rPr>
        <w:t xml:space="preserve"> </w:t>
      </w:r>
      <w:r>
        <w:t>de</w:t>
      </w:r>
      <w:r>
        <w:rPr>
          <w:spacing w:val="-16"/>
        </w:rPr>
        <w:t xml:space="preserve"> </w:t>
      </w:r>
      <w:r>
        <w:t>ley</w:t>
      </w:r>
      <w:r>
        <w:rPr>
          <w:spacing w:val="-17"/>
        </w:rPr>
        <w:t xml:space="preserve"> </w:t>
      </w:r>
      <w:r>
        <w:t>que</w:t>
      </w:r>
      <w:r>
        <w:rPr>
          <w:spacing w:val="-16"/>
        </w:rPr>
        <w:t xml:space="preserve"> </w:t>
      </w:r>
      <w:r>
        <w:t>conlleve</w:t>
      </w:r>
      <w:r>
        <w:rPr>
          <w:spacing w:val="-17"/>
        </w:rPr>
        <w:t xml:space="preserve"> </w:t>
      </w:r>
      <w:r>
        <w:t>una</w:t>
      </w:r>
      <w:r>
        <w:rPr>
          <w:spacing w:val="-16"/>
        </w:rPr>
        <w:t xml:space="preserve"> </w:t>
      </w:r>
      <w:r>
        <w:t>reforma integral sustentada en dos planos complementarios: a) la incorporación de disposiciones sobre prisión preventiva en el Código Penal de la Nación, y b) la sanción de una ley nacional reguladora de la prisión preventiva, de aplicación directa y obligatoria en todo el territorio argentino.</w:t>
      </w:r>
    </w:p>
    <w:p w14:paraId="276522FA" w14:textId="77777777" w:rsidR="00A16137" w:rsidRDefault="000C2B79">
      <w:pPr>
        <w:pStyle w:val="BodyText"/>
        <w:spacing w:line="360" w:lineRule="auto"/>
        <w:ind w:right="137"/>
      </w:pPr>
      <w:r>
        <w:t>Ambas herramientas persiguen el mismo objetivo: establecer un estándar normativo mínimo que asegure el carácter excepcional, temporal y controlado</w:t>
      </w:r>
      <w:r>
        <w:rPr>
          <w:spacing w:val="-1"/>
        </w:rPr>
        <w:t xml:space="preserve"> </w:t>
      </w:r>
      <w:r>
        <w:t>de la</w:t>
      </w:r>
      <w:r>
        <w:rPr>
          <w:spacing w:val="-1"/>
        </w:rPr>
        <w:t xml:space="preserve"> </w:t>
      </w:r>
      <w:r>
        <w:t>privación</w:t>
      </w:r>
      <w:r>
        <w:rPr>
          <w:spacing w:val="-1"/>
        </w:rPr>
        <w:t xml:space="preserve"> </w:t>
      </w:r>
      <w:r>
        <w:t>de libertad</w:t>
      </w:r>
      <w:r>
        <w:rPr>
          <w:spacing w:val="-1"/>
        </w:rPr>
        <w:t xml:space="preserve"> </w:t>
      </w:r>
      <w:r>
        <w:t>antes del juicio, conforme a los principios de proporcionalidad, inocencia, libertad e igualdad.</w:t>
      </w:r>
    </w:p>
    <w:p w14:paraId="6DFB89B0" w14:textId="77777777" w:rsidR="00A16137" w:rsidRDefault="000C2B79">
      <w:pPr>
        <w:pStyle w:val="ListParagraph"/>
        <w:numPr>
          <w:ilvl w:val="1"/>
          <w:numId w:val="3"/>
        </w:numPr>
        <w:tabs>
          <w:tab w:val="left" w:pos="3130"/>
        </w:tabs>
        <w:spacing w:line="360" w:lineRule="auto"/>
        <w:ind w:left="1" w:right="137" w:firstLine="2692"/>
        <w:jc w:val="both"/>
        <w:rPr>
          <w:sz w:val="24"/>
        </w:rPr>
      </w:pPr>
      <w:r>
        <w:rPr>
          <w:sz w:val="24"/>
        </w:rPr>
        <w:t>Incorporación de disposiciones sobre prisión preventiva en el Código Penal.</w:t>
      </w:r>
    </w:p>
    <w:p w14:paraId="65DE1FF8" w14:textId="77777777" w:rsidR="00A16137" w:rsidRDefault="000C2B79">
      <w:pPr>
        <w:pStyle w:val="BodyText"/>
        <w:spacing w:line="360" w:lineRule="auto"/>
        <w:ind w:right="135"/>
      </w:pPr>
      <w:r>
        <w:t>El primer eje de la propuesta parte de una premisa fundamental: el Código Penal constituye el núcleo normativo del ius puniendi estatal. Si el Estado está habilitado a castigar, también debe asumir la responsabilidad de establecer los principios rectores, límites y condiciones bajo los</w:t>
      </w:r>
      <w:r>
        <w:rPr>
          <w:spacing w:val="-3"/>
        </w:rPr>
        <w:t xml:space="preserve"> </w:t>
      </w:r>
      <w:r>
        <w:t>cuales</w:t>
      </w:r>
      <w:r>
        <w:rPr>
          <w:spacing w:val="-5"/>
        </w:rPr>
        <w:t xml:space="preserve"> </w:t>
      </w:r>
      <w:r>
        <w:t>puede</w:t>
      </w:r>
      <w:r>
        <w:rPr>
          <w:spacing w:val="-2"/>
        </w:rPr>
        <w:t xml:space="preserve"> </w:t>
      </w:r>
      <w:r>
        <w:t>restringirse</w:t>
      </w:r>
      <w:r>
        <w:rPr>
          <w:spacing w:val="-2"/>
        </w:rPr>
        <w:t xml:space="preserve"> </w:t>
      </w:r>
      <w:r>
        <w:t>la</w:t>
      </w:r>
      <w:r>
        <w:rPr>
          <w:spacing w:val="-2"/>
        </w:rPr>
        <w:t xml:space="preserve"> </w:t>
      </w:r>
      <w:r>
        <w:t>libertad</w:t>
      </w:r>
      <w:r>
        <w:rPr>
          <w:spacing w:val="-2"/>
        </w:rPr>
        <w:t xml:space="preserve"> </w:t>
      </w:r>
      <w:r>
        <w:t>antes</w:t>
      </w:r>
      <w:r>
        <w:rPr>
          <w:spacing w:val="-5"/>
        </w:rPr>
        <w:t xml:space="preserve"> </w:t>
      </w:r>
      <w:r>
        <w:t>de</w:t>
      </w:r>
      <w:r>
        <w:rPr>
          <w:spacing w:val="-2"/>
        </w:rPr>
        <w:t xml:space="preserve"> </w:t>
      </w:r>
      <w:r>
        <w:t>la</w:t>
      </w:r>
      <w:r>
        <w:rPr>
          <w:spacing w:val="-2"/>
        </w:rPr>
        <w:t xml:space="preserve"> </w:t>
      </w:r>
      <w:r>
        <w:t>condena.</w:t>
      </w:r>
      <w:r>
        <w:rPr>
          <w:spacing w:val="-2"/>
        </w:rPr>
        <w:t xml:space="preserve"> </w:t>
      </w:r>
      <w:r>
        <w:t>En</w:t>
      </w:r>
      <w:r>
        <w:rPr>
          <w:spacing w:val="-4"/>
        </w:rPr>
        <w:t xml:space="preserve"> </w:t>
      </w:r>
      <w:r>
        <w:t>este</w:t>
      </w:r>
      <w:r>
        <w:rPr>
          <w:spacing w:val="-2"/>
        </w:rPr>
        <w:t xml:space="preserve"> </w:t>
      </w:r>
      <w:r>
        <w:t>sentido,</w:t>
      </w:r>
      <w:r>
        <w:rPr>
          <w:spacing w:val="-2"/>
        </w:rPr>
        <w:t xml:space="preserve"> </w:t>
      </w:r>
      <w:r>
        <w:t>la incorporación de un segmento específico sobre prisión preventiva dentro del Código Penal cumpliría una función de orientación y coordinación del sistema procesal federal, análoga a la que hoy desempeña en materia de penas y medidas de seguridad.</w:t>
      </w:r>
    </w:p>
    <w:p w14:paraId="157D50D4" w14:textId="77777777" w:rsidR="00A16137" w:rsidRDefault="00A16137">
      <w:pPr>
        <w:pStyle w:val="BodyText"/>
        <w:spacing w:line="360" w:lineRule="auto"/>
        <w:sectPr w:rsidR="00A16137">
          <w:pgSz w:w="11910" w:h="16840"/>
          <w:pgMar w:top="1580" w:right="1559" w:bottom="280" w:left="1700" w:header="708" w:footer="0" w:gutter="0"/>
          <w:cols w:space="720"/>
        </w:sectPr>
      </w:pPr>
    </w:p>
    <w:p w14:paraId="03927F6E" w14:textId="77777777" w:rsidR="00A16137" w:rsidRDefault="00A16137">
      <w:pPr>
        <w:pStyle w:val="BodyText"/>
        <w:spacing w:before="138"/>
        <w:ind w:left="0" w:firstLine="0"/>
        <w:jc w:val="left"/>
      </w:pPr>
    </w:p>
    <w:p w14:paraId="262F4B18" w14:textId="77777777" w:rsidR="00A16137" w:rsidRDefault="000C2B79">
      <w:pPr>
        <w:pStyle w:val="BodyText"/>
        <w:spacing w:before="1" w:line="720" w:lineRule="auto"/>
        <w:ind w:firstLine="0"/>
        <w:jc w:val="left"/>
      </w:pPr>
      <w:r>
        <w:rPr>
          <w:spacing w:val="-2"/>
        </w:rPr>
        <w:t>contemplar: preventiva;</w:t>
      </w:r>
    </w:p>
    <w:p w14:paraId="7F60B108" w14:textId="77777777" w:rsidR="00A16137" w:rsidRDefault="000C2B79">
      <w:pPr>
        <w:pStyle w:val="BodyText"/>
        <w:spacing w:line="276" w:lineRule="exact"/>
        <w:ind w:firstLine="0"/>
        <w:jc w:val="left"/>
      </w:pPr>
      <w:r>
        <w:br w:type="column"/>
      </w:r>
      <w:r>
        <w:t>El</w:t>
      </w:r>
      <w:r>
        <w:rPr>
          <w:spacing w:val="2"/>
        </w:rPr>
        <w:t xml:space="preserve"> </w:t>
      </w:r>
      <w:r>
        <w:t>contenido</w:t>
      </w:r>
      <w:r>
        <w:rPr>
          <w:spacing w:val="5"/>
        </w:rPr>
        <w:t xml:space="preserve"> </w:t>
      </w:r>
      <w:r>
        <w:t>sugerido</w:t>
      </w:r>
      <w:r>
        <w:rPr>
          <w:spacing w:val="4"/>
        </w:rPr>
        <w:t xml:space="preserve"> </w:t>
      </w:r>
      <w:r>
        <w:t>para</w:t>
      </w:r>
      <w:r>
        <w:rPr>
          <w:spacing w:val="5"/>
        </w:rPr>
        <w:t xml:space="preserve"> </w:t>
      </w:r>
      <w:r>
        <w:t>esta</w:t>
      </w:r>
      <w:r>
        <w:rPr>
          <w:spacing w:val="5"/>
        </w:rPr>
        <w:t xml:space="preserve"> </w:t>
      </w:r>
      <w:r>
        <w:t>incorporación</w:t>
      </w:r>
      <w:r>
        <w:rPr>
          <w:spacing w:val="6"/>
        </w:rPr>
        <w:t xml:space="preserve"> </w:t>
      </w:r>
      <w:r>
        <w:rPr>
          <w:spacing w:val="-2"/>
        </w:rPr>
        <w:t>debería</w:t>
      </w:r>
    </w:p>
    <w:p w14:paraId="3B746D87" w14:textId="77777777" w:rsidR="00A16137" w:rsidRDefault="00A16137">
      <w:pPr>
        <w:pStyle w:val="BodyText"/>
        <w:ind w:left="0" w:firstLine="0"/>
        <w:jc w:val="left"/>
      </w:pPr>
    </w:p>
    <w:p w14:paraId="7C9AA3FD" w14:textId="77777777" w:rsidR="00A16137" w:rsidRDefault="00A16137">
      <w:pPr>
        <w:pStyle w:val="BodyText"/>
        <w:ind w:left="0" w:firstLine="0"/>
        <w:jc w:val="left"/>
      </w:pPr>
    </w:p>
    <w:p w14:paraId="539219D8" w14:textId="77777777" w:rsidR="00A16137" w:rsidRDefault="000C2B79">
      <w:pPr>
        <w:pStyle w:val="ListParagraph"/>
        <w:numPr>
          <w:ilvl w:val="0"/>
          <w:numId w:val="2"/>
        </w:numPr>
        <w:tabs>
          <w:tab w:val="left" w:pos="213"/>
        </w:tabs>
        <w:ind w:left="213" w:hanging="212"/>
        <w:jc w:val="left"/>
        <w:rPr>
          <w:sz w:val="24"/>
        </w:rPr>
      </w:pPr>
      <w:r>
        <w:rPr>
          <w:sz w:val="24"/>
        </w:rPr>
        <w:t>el</w:t>
      </w:r>
      <w:r>
        <w:rPr>
          <w:spacing w:val="9"/>
          <w:sz w:val="24"/>
        </w:rPr>
        <w:t xml:space="preserve"> </w:t>
      </w:r>
      <w:r>
        <w:rPr>
          <w:sz w:val="24"/>
        </w:rPr>
        <w:t>principio</w:t>
      </w:r>
      <w:r>
        <w:rPr>
          <w:spacing w:val="12"/>
          <w:sz w:val="24"/>
        </w:rPr>
        <w:t xml:space="preserve"> </w:t>
      </w:r>
      <w:r>
        <w:rPr>
          <w:sz w:val="24"/>
        </w:rPr>
        <w:t>general</w:t>
      </w:r>
      <w:r>
        <w:rPr>
          <w:spacing w:val="9"/>
          <w:sz w:val="24"/>
        </w:rPr>
        <w:t xml:space="preserve"> </w:t>
      </w:r>
      <w:r>
        <w:rPr>
          <w:sz w:val="24"/>
        </w:rPr>
        <w:t>de</w:t>
      </w:r>
      <w:r>
        <w:rPr>
          <w:spacing w:val="12"/>
          <w:sz w:val="24"/>
        </w:rPr>
        <w:t xml:space="preserve"> </w:t>
      </w:r>
      <w:r>
        <w:rPr>
          <w:sz w:val="24"/>
        </w:rPr>
        <w:t>excepcionalidad</w:t>
      </w:r>
      <w:r>
        <w:rPr>
          <w:spacing w:val="12"/>
          <w:sz w:val="24"/>
        </w:rPr>
        <w:t xml:space="preserve"> </w:t>
      </w:r>
      <w:r>
        <w:rPr>
          <w:sz w:val="24"/>
        </w:rPr>
        <w:t>de</w:t>
      </w:r>
      <w:r>
        <w:rPr>
          <w:spacing w:val="10"/>
          <w:sz w:val="24"/>
        </w:rPr>
        <w:t xml:space="preserve"> </w:t>
      </w:r>
      <w:r>
        <w:rPr>
          <w:sz w:val="24"/>
        </w:rPr>
        <w:t>la</w:t>
      </w:r>
      <w:r>
        <w:rPr>
          <w:spacing w:val="13"/>
          <w:sz w:val="24"/>
        </w:rPr>
        <w:t xml:space="preserve"> </w:t>
      </w:r>
      <w:r>
        <w:rPr>
          <w:spacing w:val="-2"/>
          <w:sz w:val="24"/>
        </w:rPr>
        <w:t>prisión</w:t>
      </w:r>
    </w:p>
    <w:p w14:paraId="26F653E7" w14:textId="77777777" w:rsidR="00A16137" w:rsidRDefault="00A16137">
      <w:pPr>
        <w:pStyle w:val="BodyText"/>
        <w:ind w:left="0" w:firstLine="0"/>
        <w:jc w:val="left"/>
      </w:pPr>
    </w:p>
    <w:p w14:paraId="52FD95FD" w14:textId="77777777" w:rsidR="00A16137" w:rsidRDefault="00A16137">
      <w:pPr>
        <w:pStyle w:val="BodyText"/>
        <w:ind w:left="0" w:firstLine="0"/>
        <w:jc w:val="left"/>
      </w:pPr>
    </w:p>
    <w:p w14:paraId="656FF947" w14:textId="77777777" w:rsidR="00A16137" w:rsidRDefault="000C2B79">
      <w:pPr>
        <w:pStyle w:val="ListParagraph"/>
        <w:numPr>
          <w:ilvl w:val="0"/>
          <w:numId w:val="2"/>
        </w:numPr>
        <w:tabs>
          <w:tab w:val="left" w:pos="259"/>
        </w:tabs>
        <w:ind w:left="259" w:hanging="258"/>
        <w:jc w:val="left"/>
        <w:rPr>
          <w:sz w:val="24"/>
        </w:rPr>
      </w:pPr>
      <w:r>
        <w:rPr>
          <w:sz w:val="24"/>
        </w:rPr>
        <w:t>la</w:t>
      </w:r>
      <w:r>
        <w:rPr>
          <w:spacing w:val="5"/>
          <w:sz w:val="24"/>
        </w:rPr>
        <w:t xml:space="preserve"> </w:t>
      </w:r>
      <w:r>
        <w:rPr>
          <w:sz w:val="24"/>
        </w:rPr>
        <w:t>obligación</w:t>
      </w:r>
      <w:r>
        <w:rPr>
          <w:spacing w:val="3"/>
          <w:sz w:val="24"/>
        </w:rPr>
        <w:t xml:space="preserve"> </w:t>
      </w:r>
      <w:r>
        <w:rPr>
          <w:sz w:val="24"/>
        </w:rPr>
        <w:t>de</w:t>
      </w:r>
      <w:r>
        <w:rPr>
          <w:spacing w:val="5"/>
          <w:sz w:val="24"/>
        </w:rPr>
        <w:t xml:space="preserve"> </w:t>
      </w:r>
      <w:r>
        <w:rPr>
          <w:sz w:val="24"/>
        </w:rPr>
        <w:t>fundar</w:t>
      </w:r>
      <w:r>
        <w:rPr>
          <w:spacing w:val="4"/>
          <w:sz w:val="24"/>
        </w:rPr>
        <w:t xml:space="preserve"> </w:t>
      </w:r>
      <w:r>
        <w:rPr>
          <w:sz w:val="24"/>
        </w:rPr>
        <w:t>toda</w:t>
      </w:r>
      <w:r>
        <w:rPr>
          <w:spacing w:val="3"/>
          <w:sz w:val="24"/>
        </w:rPr>
        <w:t xml:space="preserve"> </w:t>
      </w:r>
      <w:r>
        <w:rPr>
          <w:sz w:val="24"/>
        </w:rPr>
        <w:t>medida</w:t>
      </w:r>
      <w:r>
        <w:rPr>
          <w:spacing w:val="5"/>
          <w:sz w:val="24"/>
        </w:rPr>
        <w:t xml:space="preserve"> </w:t>
      </w:r>
      <w:r>
        <w:rPr>
          <w:sz w:val="24"/>
        </w:rPr>
        <w:t>de</w:t>
      </w:r>
      <w:r>
        <w:rPr>
          <w:spacing w:val="5"/>
          <w:sz w:val="24"/>
        </w:rPr>
        <w:t xml:space="preserve"> </w:t>
      </w:r>
      <w:r>
        <w:rPr>
          <w:sz w:val="24"/>
        </w:rPr>
        <w:t>privación</w:t>
      </w:r>
      <w:r>
        <w:rPr>
          <w:spacing w:val="4"/>
          <w:sz w:val="24"/>
        </w:rPr>
        <w:t xml:space="preserve"> </w:t>
      </w:r>
      <w:r>
        <w:rPr>
          <w:spacing w:val="-5"/>
          <w:sz w:val="24"/>
        </w:rPr>
        <w:t>de</w:t>
      </w:r>
    </w:p>
    <w:p w14:paraId="13BB07FD" w14:textId="77777777" w:rsidR="00A16137" w:rsidRDefault="00A16137">
      <w:pPr>
        <w:pStyle w:val="ListParagraph"/>
        <w:jc w:val="left"/>
        <w:rPr>
          <w:sz w:val="24"/>
        </w:rPr>
        <w:sectPr w:rsidR="00A16137">
          <w:type w:val="continuous"/>
          <w:pgSz w:w="11910" w:h="16840"/>
          <w:pgMar w:top="1580" w:right="1559" w:bottom="280" w:left="1700" w:header="708" w:footer="0" w:gutter="0"/>
          <w:cols w:num="2" w:space="720" w:equalWidth="0">
            <w:col w:w="1257" w:space="1436"/>
            <w:col w:w="5958"/>
          </w:cols>
        </w:sectPr>
      </w:pPr>
    </w:p>
    <w:p w14:paraId="092E3DAB" w14:textId="77777777" w:rsidR="00A16137" w:rsidRDefault="000C2B79">
      <w:pPr>
        <w:pStyle w:val="BodyText"/>
        <w:ind w:firstLine="0"/>
        <w:jc w:val="left"/>
      </w:pPr>
      <w:r>
        <w:t>libertad</w:t>
      </w:r>
      <w:r>
        <w:rPr>
          <w:spacing w:val="-4"/>
        </w:rPr>
        <w:t xml:space="preserve"> </w:t>
      </w:r>
      <w:r>
        <w:t>en</w:t>
      </w:r>
      <w:r>
        <w:rPr>
          <w:spacing w:val="-2"/>
        </w:rPr>
        <w:t xml:space="preserve"> </w:t>
      </w:r>
      <w:r>
        <w:t>riesgos</w:t>
      </w:r>
      <w:r>
        <w:rPr>
          <w:spacing w:val="-2"/>
        </w:rPr>
        <w:t xml:space="preserve"> </w:t>
      </w:r>
      <w:r>
        <w:t>procesales</w:t>
      </w:r>
      <w:r>
        <w:rPr>
          <w:spacing w:val="-3"/>
        </w:rPr>
        <w:t xml:space="preserve"> </w:t>
      </w:r>
      <w:r>
        <w:t>reales</w:t>
      </w:r>
      <w:r>
        <w:rPr>
          <w:spacing w:val="-2"/>
        </w:rPr>
        <w:t xml:space="preserve"> </w:t>
      </w:r>
      <w:r>
        <w:t>y</w:t>
      </w:r>
      <w:r>
        <w:rPr>
          <w:spacing w:val="-4"/>
        </w:rPr>
        <w:t xml:space="preserve"> </w:t>
      </w:r>
      <w:r>
        <w:rPr>
          <w:spacing w:val="-2"/>
        </w:rPr>
        <w:t>objetivos;</w:t>
      </w:r>
    </w:p>
    <w:p w14:paraId="4E008AE8" w14:textId="77777777" w:rsidR="00A16137" w:rsidRDefault="000C2B79">
      <w:pPr>
        <w:pStyle w:val="ListParagraph"/>
        <w:numPr>
          <w:ilvl w:val="0"/>
          <w:numId w:val="2"/>
        </w:numPr>
        <w:tabs>
          <w:tab w:val="left" w:pos="2993"/>
        </w:tabs>
        <w:spacing w:before="137" w:line="360" w:lineRule="auto"/>
        <w:ind w:left="1" w:right="139" w:firstLine="2692"/>
        <w:jc w:val="left"/>
        <w:rPr>
          <w:sz w:val="24"/>
        </w:rPr>
      </w:pPr>
      <w:r>
        <w:rPr>
          <w:sz w:val="24"/>
        </w:rPr>
        <w:t>la</w:t>
      </w:r>
      <w:r>
        <w:rPr>
          <w:spacing w:val="-6"/>
          <w:sz w:val="24"/>
        </w:rPr>
        <w:t xml:space="preserve"> </w:t>
      </w:r>
      <w:r>
        <w:rPr>
          <w:sz w:val="24"/>
        </w:rPr>
        <w:t>fijación</w:t>
      </w:r>
      <w:r>
        <w:rPr>
          <w:spacing w:val="-6"/>
          <w:sz w:val="24"/>
        </w:rPr>
        <w:t xml:space="preserve"> </w:t>
      </w:r>
      <w:r>
        <w:rPr>
          <w:sz w:val="24"/>
        </w:rPr>
        <w:t>de</w:t>
      </w:r>
      <w:r>
        <w:rPr>
          <w:spacing w:val="-6"/>
          <w:sz w:val="24"/>
        </w:rPr>
        <w:t xml:space="preserve"> </w:t>
      </w:r>
      <w:r>
        <w:rPr>
          <w:sz w:val="24"/>
        </w:rPr>
        <w:t>un</w:t>
      </w:r>
      <w:r>
        <w:rPr>
          <w:spacing w:val="-6"/>
          <w:sz w:val="24"/>
        </w:rPr>
        <w:t xml:space="preserve"> </w:t>
      </w:r>
      <w:r>
        <w:rPr>
          <w:sz w:val="24"/>
        </w:rPr>
        <w:t>plazo</w:t>
      </w:r>
      <w:r>
        <w:rPr>
          <w:spacing w:val="-6"/>
          <w:sz w:val="24"/>
        </w:rPr>
        <w:t xml:space="preserve"> </w:t>
      </w:r>
      <w:r>
        <w:rPr>
          <w:sz w:val="24"/>
        </w:rPr>
        <w:t>máximo</w:t>
      </w:r>
      <w:r>
        <w:rPr>
          <w:spacing w:val="-6"/>
          <w:sz w:val="24"/>
        </w:rPr>
        <w:t xml:space="preserve"> </w:t>
      </w:r>
      <w:r>
        <w:rPr>
          <w:sz w:val="24"/>
        </w:rPr>
        <w:t>razonable</w:t>
      </w:r>
      <w:r>
        <w:rPr>
          <w:spacing w:val="-8"/>
          <w:sz w:val="24"/>
        </w:rPr>
        <w:t xml:space="preserve"> </w:t>
      </w:r>
      <w:r>
        <w:rPr>
          <w:sz w:val="24"/>
        </w:rPr>
        <w:t>y</w:t>
      </w:r>
      <w:r>
        <w:rPr>
          <w:spacing w:val="-6"/>
          <w:sz w:val="24"/>
        </w:rPr>
        <w:t xml:space="preserve"> </w:t>
      </w:r>
      <w:r>
        <w:rPr>
          <w:sz w:val="24"/>
        </w:rPr>
        <w:t>uniforme de duración, prorrogable sólo por decisión fundada;</w:t>
      </w:r>
    </w:p>
    <w:p w14:paraId="05DDD28E" w14:textId="77777777" w:rsidR="00A16137" w:rsidRDefault="000C2B79">
      <w:pPr>
        <w:pStyle w:val="ListParagraph"/>
        <w:numPr>
          <w:ilvl w:val="0"/>
          <w:numId w:val="2"/>
        </w:numPr>
        <w:tabs>
          <w:tab w:val="left" w:pos="3129"/>
        </w:tabs>
        <w:spacing w:line="360" w:lineRule="auto"/>
        <w:ind w:left="1" w:right="138" w:firstLine="2692"/>
        <w:jc w:val="left"/>
        <w:rPr>
          <w:sz w:val="24"/>
        </w:rPr>
      </w:pPr>
      <w:r>
        <w:rPr>
          <w:sz w:val="24"/>
        </w:rPr>
        <w:t>la</w:t>
      </w:r>
      <w:r>
        <w:rPr>
          <w:spacing w:val="80"/>
          <w:sz w:val="24"/>
        </w:rPr>
        <w:t xml:space="preserve"> </w:t>
      </w:r>
      <w:r>
        <w:rPr>
          <w:sz w:val="24"/>
        </w:rPr>
        <w:t>obligación</w:t>
      </w:r>
      <w:r>
        <w:rPr>
          <w:spacing w:val="80"/>
          <w:sz w:val="24"/>
        </w:rPr>
        <w:t xml:space="preserve"> </w:t>
      </w:r>
      <w:r>
        <w:rPr>
          <w:sz w:val="24"/>
        </w:rPr>
        <w:t>de</w:t>
      </w:r>
      <w:r>
        <w:rPr>
          <w:spacing w:val="80"/>
          <w:sz w:val="24"/>
        </w:rPr>
        <w:t xml:space="preserve"> </w:t>
      </w:r>
      <w:r>
        <w:rPr>
          <w:sz w:val="24"/>
        </w:rPr>
        <w:t>revisión</w:t>
      </w:r>
      <w:r>
        <w:rPr>
          <w:spacing w:val="80"/>
          <w:sz w:val="24"/>
        </w:rPr>
        <w:t xml:space="preserve"> </w:t>
      </w:r>
      <w:r>
        <w:rPr>
          <w:sz w:val="24"/>
        </w:rPr>
        <w:t>periódica</w:t>
      </w:r>
      <w:r>
        <w:rPr>
          <w:spacing w:val="80"/>
          <w:sz w:val="24"/>
        </w:rPr>
        <w:t xml:space="preserve"> </w:t>
      </w:r>
      <w:r>
        <w:rPr>
          <w:sz w:val="24"/>
        </w:rPr>
        <w:t>oficiosa</w:t>
      </w:r>
      <w:r>
        <w:rPr>
          <w:spacing w:val="80"/>
          <w:sz w:val="24"/>
        </w:rPr>
        <w:t xml:space="preserve"> </w:t>
      </w:r>
      <w:r>
        <w:rPr>
          <w:sz w:val="24"/>
        </w:rPr>
        <w:t>y contradictoria de la medida;</w:t>
      </w:r>
    </w:p>
    <w:p w14:paraId="29E3571F" w14:textId="77777777" w:rsidR="00A16137" w:rsidRDefault="00A16137">
      <w:pPr>
        <w:pStyle w:val="ListParagraph"/>
        <w:spacing w:line="360" w:lineRule="auto"/>
        <w:jc w:val="left"/>
        <w:rPr>
          <w:sz w:val="24"/>
        </w:rPr>
        <w:sectPr w:rsidR="00A16137">
          <w:type w:val="continuous"/>
          <w:pgSz w:w="11910" w:h="16840"/>
          <w:pgMar w:top="1580" w:right="1559" w:bottom="280" w:left="1700" w:header="708" w:footer="0" w:gutter="0"/>
          <w:cols w:space="720"/>
        </w:sectPr>
      </w:pPr>
    </w:p>
    <w:p w14:paraId="11920952" w14:textId="77777777" w:rsidR="00A16137" w:rsidRDefault="00A16137">
      <w:pPr>
        <w:pStyle w:val="BodyText"/>
        <w:spacing w:before="138"/>
        <w:ind w:left="0" w:firstLine="0"/>
        <w:jc w:val="left"/>
      </w:pPr>
    </w:p>
    <w:p w14:paraId="2A7C4616" w14:textId="77777777" w:rsidR="00A16137" w:rsidRDefault="000C2B79">
      <w:pPr>
        <w:pStyle w:val="BodyText"/>
        <w:ind w:firstLine="0"/>
        <w:jc w:val="left"/>
      </w:pPr>
      <w:r>
        <w:t>vulnerables;</w:t>
      </w:r>
      <w:r>
        <w:rPr>
          <w:spacing w:val="-4"/>
        </w:rPr>
        <w:t xml:space="preserve"> </w:t>
      </w:r>
      <w:r>
        <w:rPr>
          <w:spacing w:val="-10"/>
        </w:rPr>
        <w:t>y</w:t>
      </w:r>
    </w:p>
    <w:p w14:paraId="7C9995C7" w14:textId="77777777" w:rsidR="00A16137" w:rsidRDefault="000C2B79">
      <w:pPr>
        <w:pStyle w:val="ListParagraph"/>
        <w:numPr>
          <w:ilvl w:val="0"/>
          <w:numId w:val="2"/>
        </w:numPr>
        <w:tabs>
          <w:tab w:val="left" w:pos="351"/>
        </w:tabs>
        <w:spacing w:before="1"/>
        <w:ind w:left="351" w:hanging="350"/>
        <w:jc w:val="left"/>
        <w:rPr>
          <w:sz w:val="24"/>
        </w:rPr>
      </w:pPr>
      <w:r>
        <w:br w:type="column"/>
      </w:r>
      <w:r>
        <w:rPr>
          <w:sz w:val="24"/>
        </w:rPr>
        <w:t>la</w:t>
      </w:r>
      <w:r>
        <w:rPr>
          <w:spacing w:val="48"/>
          <w:w w:val="150"/>
          <w:sz w:val="24"/>
        </w:rPr>
        <w:t xml:space="preserve"> </w:t>
      </w:r>
      <w:r>
        <w:rPr>
          <w:sz w:val="24"/>
        </w:rPr>
        <w:t>especial</w:t>
      </w:r>
      <w:r>
        <w:rPr>
          <w:spacing w:val="48"/>
          <w:w w:val="150"/>
          <w:sz w:val="24"/>
        </w:rPr>
        <w:t xml:space="preserve"> </w:t>
      </w:r>
      <w:r>
        <w:rPr>
          <w:sz w:val="24"/>
        </w:rPr>
        <w:t>protección</w:t>
      </w:r>
      <w:r>
        <w:rPr>
          <w:spacing w:val="48"/>
          <w:w w:val="150"/>
          <w:sz w:val="24"/>
        </w:rPr>
        <w:t xml:space="preserve"> </w:t>
      </w:r>
      <w:r>
        <w:rPr>
          <w:sz w:val="24"/>
        </w:rPr>
        <w:t>que</w:t>
      </w:r>
      <w:r>
        <w:rPr>
          <w:spacing w:val="47"/>
          <w:w w:val="150"/>
          <w:sz w:val="24"/>
        </w:rPr>
        <w:t xml:space="preserve"> </w:t>
      </w:r>
      <w:r>
        <w:rPr>
          <w:sz w:val="24"/>
        </w:rPr>
        <w:t>merecen</w:t>
      </w:r>
      <w:r>
        <w:rPr>
          <w:spacing w:val="49"/>
          <w:w w:val="150"/>
          <w:sz w:val="24"/>
        </w:rPr>
        <w:t xml:space="preserve"> </w:t>
      </w:r>
      <w:r>
        <w:rPr>
          <w:sz w:val="24"/>
        </w:rPr>
        <w:t>los</w:t>
      </w:r>
      <w:r>
        <w:rPr>
          <w:spacing w:val="47"/>
          <w:w w:val="150"/>
          <w:sz w:val="24"/>
        </w:rPr>
        <w:t xml:space="preserve"> </w:t>
      </w:r>
      <w:r>
        <w:rPr>
          <w:spacing w:val="-2"/>
          <w:sz w:val="24"/>
        </w:rPr>
        <w:t>grupos</w:t>
      </w:r>
    </w:p>
    <w:p w14:paraId="2B13E0B1" w14:textId="77777777" w:rsidR="00A16137" w:rsidRDefault="00A16137">
      <w:pPr>
        <w:pStyle w:val="BodyText"/>
        <w:ind w:left="0" w:firstLine="0"/>
        <w:jc w:val="left"/>
      </w:pPr>
    </w:p>
    <w:p w14:paraId="349FA145" w14:textId="77777777" w:rsidR="00A16137" w:rsidRDefault="00A16137">
      <w:pPr>
        <w:pStyle w:val="BodyText"/>
        <w:ind w:left="0" w:firstLine="0"/>
        <w:jc w:val="left"/>
      </w:pPr>
    </w:p>
    <w:p w14:paraId="6AFAAC08" w14:textId="77777777" w:rsidR="00A16137" w:rsidRDefault="000C2B79">
      <w:pPr>
        <w:pStyle w:val="ListParagraph"/>
        <w:numPr>
          <w:ilvl w:val="0"/>
          <w:numId w:val="2"/>
        </w:numPr>
        <w:tabs>
          <w:tab w:val="left" w:pos="330"/>
        </w:tabs>
        <w:ind w:left="330" w:hanging="329"/>
        <w:jc w:val="left"/>
        <w:rPr>
          <w:sz w:val="24"/>
        </w:rPr>
      </w:pPr>
      <w:r>
        <w:rPr>
          <w:sz w:val="24"/>
        </w:rPr>
        <w:t>la</w:t>
      </w:r>
      <w:r>
        <w:rPr>
          <w:spacing w:val="10"/>
          <w:sz w:val="24"/>
        </w:rPr>
        <w:t xml:space="preserve"> </w:t>
      </w:r>
      <w:r>
        <w:rPr>
          <w:sz w:val="24"/>
        </w:rPr>
        <w:t>consagración</w:t>
      </w:r>
      <w:r>
        <w:rPr>
          <w:spacing w:val="9"/>
          <w:sz w:val="24"/>
        </w:rPr>
        <w:t xml:space="preserve"> </w:t>
      </w:r>
      <w:r>
        <w:rPr>
          <w:sz w:val="24"/>
        </w:rPr>
        <w:t>de</w:t>
      </w:r>
      <w:r>
        <w:rPr>
          <w:spacing w:val="5"/>
          <w:sz w:val="24"/>
        </w:rPr>
        <w:t xml:space="preserve"> </w:t>
      </w:r>
      <w:r>
        <w:rPr>
          <w:sz w:val="24"/>
        </w:rPr>
        <w:t>un</w:t>
      </w:r>
      <w:r>
        <w:rPr>
          <w:spacing w:val="11"/>
          <w:sz w:val="24"/>
        </w:rPr>
        <w:t xml:space="preserve"> </w:t>
      </w:r>
      <w:r>
        <w:rPr>
          <w:sz w:val="24"/>
        </w:rPr>
        <w:t>catálogo</w:t>
      </w:r>
      <w:r>
        <w:rPr>
          <w:spacing w:val="8"/>
          <w:sz w:val="24"/>
        </w:rPr>
        <w:t xml:space="preserve"> </w:t>
      </w:r>
      <w:r>
        <w:rPr>
          <w:sz w:val="24"/>
        </w:rPr>
        <w:t>amplio</w:t>
      </w:r>
      <w:r>
        <w:rPr>
          <w:spacing w:val="9"/>
          <w:sz w:val="24"/>
        </w:rPr>
        <w:t xml:space="preserve"> </w:t>
      </w:r>
      <w:r>
        <w:rPr>
          <w:sz w:val="24"/>
        </w:rPr>
        <w:t>de</w:t>
      </w:r>
      <w:r>
        <w:rPr>
          <w:spacing w:val="9"/>
          <w:sz w:val="24"/>
        </w:rPr>
        <w:t xml:space="preserve"> </w:t>
      </w:r>
      <w:r>
        <w:rPr>
          <w:spacing w:val="-2"/>
          <w:sz w:val="24"/>
        </w:rPr>
        <w:t>medidas</w:t>
      </w:r>
    </w:p>
    <w:p w14:paraId="2DA69230" w14:textId="77777777" w:rsidR="00A16137" w:rsidRDefault="00A16137">
      <w:pPr>
        <w:pStyle w:val="ListParagraph"/>
        <w:jc w:val="left"/>
        <w:rPr>
          <w:sz w:val="24"/>
        </w:rPr>
        <w:sectPr w:rsidR="00A16137">
          <w:pgSz w:w="11910" w:h="16840"/>
          <w:pgMar w:top="1580" w:right="1559" w:bottom="280" w:left="1700" w:header="708" w:footer="0" w:gutter="0"/>
          <w:cols w:num="2" w:space="720" w:equalWidth="0">
            <w:col w:w="1485" w:space="1207"/>
            <w:col w:w="5959"/>
          </w:cols>
        </w:sectPr>
      </w:pPr>
    </w:p>
    <w:p w14:paraId="6A4308D6" w14:textId="77777777" w:rsidR="00A16137" w:rsidRDefault="000C2B79">
      <w:pPr>
        <w:pStyle w:val="BodyText"/>
        <w:spacing w:before="137"/>
        <w:ind w:firstLine="0"/>
      </w:pPr>
      <w:r>
        <w:t>alternativas</w:t>
      </w:r>
      <w:r>
        <w:rPr>
          <w:spacing w:val="-3"/>
        </w:rPr>
        <w:t xml:space="preserve"> </w:t>
      </w:r>
      <w:r>
        <w:t>que</w:t>
      </w:r>
      <w:r>
        <w:rPr>
          <w:spacing w:val="-3"/>
        </w:rPr>
        <w:t xml:space="preserve"> </w:t>
      </w:r>
      <w:r>
        <w:t>prioricen</w:t>
      </w:r>
      <w:r>
        <w:rPr>
          <w:spacing w:val="-2"/>
        </w:rPr>
        <w:t xml:space="preserve"> </w:t>
      </w:r>
      <w:r>
        <w:t>la</w:t>
      </w:r>
      <w:r>
        <w:rPr>
          <w:spacing w:val="-1"/>
        </w:rPr>
        <w:t xml:space="preserve"> </w:t>
      </w:r>
      <w:r>
        <w:t>libertad</w:t>
      </w:r>
      <w:r>
        <w:rPr>
          <w:spacing w:val="-4"/>
        </w:rPr>
        <w:t xml:space="preserve"> </w:t>
      </w:r>
      <w:r>
        <w:t>y</w:t>
      </w:r>
      <w:r>
        <w:rPr>
          <w:spacing w:val="-2"/>
        </w:rPr>
        <w:t xml:space="preserve"> </w:t>
      </w:r>
      <w:r>
        <w:t>la</w:t>
      </w:r>
      <w:r>
        <w:rPr>
          <w:spacing w:val="-3"/>
        </w:rPr>
        <w:t xml:space="preserve"> </w:t>
      </w:r>
      <w:r>
        <w:rPr>
          <w:spacing w:val="-2"/>
        </w:rPr>
        <w:t>proporcionalidad.</w:t>
      </w:r>
    </w:p>
    <w:p w14:paraId="28B6EBEF" w14:textId="77777777" w:rsidR="00A16137" w:rsidRDefault="000C2B79">
      <w:pPr>
        <w:pStyle w:val="BodyText"/>
        <w:spacing w:before="139" w:line="360" w:lineRule="auto"/>
        <w:ind w:right="135"/>
      </w:pPr>
      <w:r>
        <w:t xml:space="preserve">Esta propuesta no implica alterar las competencias provinciales, sino establecer un piso normativo común. Tal como la Corte Suprema señaló en Verbitsky (2005), el Estado federal tiene la obligación de garantizar un </w:t>
      </w:r>
      <w:r>
        <w:rPr>
          <w:i/>
        </w:rPr>
        <w:t xml:space="preserve">“mínimo de equilibrio legislativo” </w:t>
      </w:r>
      <w:r>
        <w:t>que asegure igualdad ante la ley y</w:t>
      </w:r>
      <w:r>
        <w:rPr>
          <w:spacing w:val="-16"/>
        </w:rPr>
        <w:t xml:space="preserve"> </w:t>
      </w:r>
      <w:r>
        <w:t>el</w:t>
      </w:r>
      <w:r>
        <w:rPr>
          <w:spacing w:val="-16"/>
        </w:rPr>
        <w:t xml:space="preserve"> </w:t>
      </w:r>
      <w:r>
        <w:t>respeto</w:t>
      </w:r>
      <w:r>
        <w:rPr>
          <w:spacing w:val="-17"/>
        </w:rPr>
        <w:t xml:space="preserve"> </w:t>
      </w:r>
      <w:r>
        <w:t>por</w:t>
      </w:r>
      <w:r>
        <w:rPr>
          <w:spacing w:val="-16"/>
        </w:rPr>
        <w:t xml:space="preserve"> </w:t>
      </w:r>
      <w:r>
        <w:t>los</w:t>
      </w:r>
      <w:r>
        <w:rPr>
          <w:spacing w:val="-17"/>
        </w:rPr>
        <w:t xml:space="preserve"> </w:t>
      </w:r>
      <w:r>
        <w:t>estándares</w:t>
      </w:r>
      <w:r>
        <w:rPr>
          <w:spacing w:val="-15"/>
        </w:rPr>
        <w:t xml:space="preserve"> </w:t>
      </w:r>
      <w:r>
        <w:t>internacionales</w:t>
      </w:r>
      <w:r>
        <w:rPr>
          <w:spacing w:val="-16"/>
        </w:rPr>
        <w:t xml:space="preserve"> </w:t>
      </w:r>
      <w:r>
        <w:t>de</w:t>
      </w:r>
      <w:r>
        <w:rPr>
          <w:spacing w:val="-17"/>
        </w:rPr>
        <w:t xml:space="preserve"> </w:t>
      </w:r>
      <w:r>
        <w:t>derechos</w:t>
      </w:r>
      <w:r>
        <w:rPr>
          <w:spacing w:val="-17"/>
        </w:rPr>
        <w:t xml:space="preserve"> </w:t>
      </w:r>
      <w:r>
        <w:t>humanos.</w:t>
      </w:r>
      <w:r>
        <w:rPr>
          <w:spacing w:val="-14"/>
        </w:rPr>
        <w:t xml:space="preserve"> </w:t>
      </w:r>
      <w:r>
        <w:t>Incorporar estas disposiciones en el Código Penal significa, en términos institucionales, dotar al sistema de un marco de coherencia y previsibilidad, sin afectar la autonomía procesal de las provincias.</w:t>
      </w:r>
    </w:p>
    <w:p w14:paraId="0C8602C6" w14:textId="77777777" w:rsidR="00A16137" w:rsidRDefault="000C2B79">
      <w:pPr>
        <w:pStyle w:val="BodyText"/>
        <w:spacing w:line="360" w:lineRule="auto"/>
        <w:ind w:right="135"/>
      </w:pPr>
      <w:r>
        <w:t>Asimismo, este mecanismo permitiría unificar el tratamiento de los plazos razonables, cuyo incumplimiento es una de las principales causas del</w:t>
      </w:r>
      <w:r>
        <w:rPr>
          <w:spacing w:val="-2"/>
        </w:rPr>
        <w:t xml:space="preserve"> </w:t>
      </w:r>
      <w:r>
        <w:t>uso prolongado</w:t>
      </w:r>
      <w:r>
        <w:rPr>
          <w:spacing w:val="-1"/>
        </w:rPr>
        <w:t xml:space="preserve"> </w:t>
      </w:r>
      <w:r>
        <w:t>de la</w:t>
      </w:r>
      <w:r>
        <w:rPr>
          <w:spacing w:val="-1"/>
        </w:rPr>
        <w:t xml:space="preserve"> </w:t>
      </w:r>
      <w:r>
        <w:t>prisión preventiva. El Código</w:t>
      </w:r>
      <w:r>
        <w:rPr>
          <w:spacing w:val="-1"/>
        </w:rPr>
        <w:t xml:space="preserve"> </w:t>
      </w:r>
      <w:r>
        <w:t>Penal podría</w:t>
      </w:r>
      <w:r>
        <w:rPr>
          <w:spacing w:val="-1"/>
        </w:rPr>
        <w:t xml:space="preserve"> </w:t>
      </w:r>
      <w:r>
        <w:t>establecer</w:t>
      </w:r>
      <w:r>
        <w:rPr>
          <w:spacing w:val="-3"/>
        </w:rPr>
        <w:t xml:space="preserve"> </w:t>
      </w:r>
      <w:r>
        <w:t>un criterio general -por ejemplo,</w:t>
      </w:r>
      <w:r>
        <w:rPr>
          <w:spacing w:val="-1"/>
        </w:rPr>
        <w:t xml:space="preserve"> </w:t>
      </w:r>
      <w:r>
        <w:t>un</w:t>
      </w:r>
      <w:r>
        <w:rPr>
          <w:spacing w:val="-1"/>
        </w:rPr>
        <w:t xml:space="preserve"> </w:t>
      </w:r>
      <w:r>
        <w:t>máximo</w:t>
      </w:r>
      <w:r>
        <w:rPr>
          <w:spacing w:val="-1"/>
        </w:rPr>
        <w:t xml:space="preserve"> </w:t>
      </w:r>
      <w:r>
        <w:t>acorde a la</w:t>
      </w:r>
      <w:r>
        <w:rPr>
          <w:spacing w:val="-1"/>
        </w:rPr>
        <w:t xml:space="preserve"> </w:t>
      </w:r>
      <w:r>
        <w:t>etapa del proceso, con posibilidad excepcional de prórroga fundada y confirmada por la instancia superior-.</w:t>
      </w:r>
    </w:p>
    <w:p w14:paraId="0C251C55" w14:textId="77777777" w:rsidR="00A16137" w:rsidRDefault="00A16137">
      <w:pPr>
        <w:pStyle w:val="BodyText"/>
        <w:spacing w:line="360" w:lineRule="auto"/>
        <w:sectPr w:rsidR="00A16137">
          <w:type w:val="continuous"/>
          <w:pgSz w:w="11910" w:h="16840"/>
          <w:pgMar w:top="1580" w:right="1559" w:bottom="280" w:left="1700" w:header="708" w:footer="0" w:gutter="0"/>
          <w:cols w:space="720"/>
        </w:sectPr>
      </w:pPr>
    </w:p>
    <w:p w14:paraId="06BC976A" w14:textId="77777777" w:rsidR="00A16137" w:rsidRDefault="00A16137">
      <w:pPr>
        <w:pStyle w:val="BodyText"/>
        <w:spacing w:before="137"/>
        <w:ind w:left="0" w:firstLine="0"/>
        <w:jc w:val="left"/>
      </w:pPr>
    </w:p>
    <w:p w14:paraId="0C096945" w14:textId="77777777" w:rsidR="00A16137" w:rsidRDefault="000C2B79">
      <w:pPr>
        <w:pStyle w:val="BodyText"/>
        <w:ind w:firstLine="0"/>
        <w:jc w:val="left"/>
      </w:pPr>
      <w:r>
        <w:t>prisión</w:t>
      </w:r>
      <w:r>
        <w:rPr>
          <w:spacing w:val="-2"/>
        </w:rPr>
        <w:t xml:space="preserve"> preventiva.</w:t>
      </w:r>
    </w:p>
    <w:p w14:paraId="6018328A" w14:textId="77777777" w:rsidR="00A16137" w:rsidRDefault="000C2B79">
      <w:pPr>
        <w:pStyle w:val="ListParagraph"/>
        <w:numPr>
          <w:ilvl w:val="0"/>
          <w:numId w:val="1"/>
        </w:numPr>
        <w:tabs>
          <w:tab w:val="left" w:pos="388"/>
        </w:tabs>
        <w:spacing w:line="274" w:lineRule="exact"/>
        <w:ind w:left="388" w:hanging="387"/>
        <w:rPr>
          <w:sz w:val="24"/>
        </w:rPr>
      </w:pPr>
      <w:r>
        <w:br w:type="column"/>
      </w:r>
      <w:r>
        <w:rPr>
          <w:sz w:val="24"/>
        </w:rPr>
        <w:t>La</w:t>
      </w:r>
      <w:r>
        <w:rPr>
          <w:spacing w:val="37"/>
          <w:sz w:val="24"/>
        </w:rPr>
        <w:t xml:space="preserve"> </w:t>
      </w:r>
      <w:r>
        <w:rPr>
          <w:sz w:val="24"/>
        </w:rPr>
        <w:t>sanción</w:t>
      </w:r>
      <w:r>
        <w:rPr>
          <w:spacing w:val="38"/>
          <w:sz w:val="24"/>
        </w:rPr>
        <w:t xml:space="preserve"> </w:t>
      </w:r>
      <w:r>
        <w:rPr>
          <w:sz w:val="24"/>
        </w:rPr>
        <w:t>de</w:t>
      </w:r>
      <w:r>
        <w:rPr>
          <w:spacing w:val="37"/>
          <w:sz w:val="24"/>
        </w:rPr>
        <w:t xml:space="preserve"> </w:t>
      </w:r>
      <w:r>
        <w:rPr>
          <w:sz w:val="24"/>
        </w:rPr>
        <w:t>una</w:t>
      </w:r>
      <w:r>
        <w:rPr>
          <w:spacing w:val="38"/>
          <w:sz w:val="24"/>
        </w:rPr>
        <w:t xml:space="preserve"> </w:t>
      </w:r>
      <w:r>
        <w:rPr>
          <w:sz w:val="24"/>
        </w:rPr>
        <w:t>ley</w:t>
      </w:r>
      <w:r>
        <w:rPr>
          <w:spacing w:val="37"/>
          <w:sz w:val="24"/>
        </w:rPr>
        <w:t xml:space="preserve"> </w:t>
      </w:r>
      <w:r>
        <w:rPr>
          <w:sz w:val="24"/>
        </w:rPr>
        <w:t>nacional</w:t>
      </w:r>
      <w:r>
        <w:rPr>
          <w:spacing w:val="36"/>
          <w:sz w:val="24"/>
        </w:rPr>
        <w:t xml:space="preserve"> </w:t>
      </w:r>
      <w:r>
        <w:rPr>
          <w:sz w:val="24"/>
        </w:rPr>
        <w:t>reguladora</w:t>
      </w:r>
      <w:r>
        <w:rPr>
          <w:spacing w:val="38"/>
          <w:sz w:val="24"/>
        </w:rPr>
        <w:t xml:space="preserve"> </w:t>
      </w:r>
      <w:r>
        <w:rPr>
          <w:sz w:val="24"/>
        </w:rPr>
        <w:t>de</w:t>
      </w:r>
      <w:r>
        <w:rPr>
          <w:spacing w:val="38"/>
          <w:sz w:val="24"/>
        </w:rPr>
        <w:t xml:space="preserve"> </w:t>
      </w:r>
      <w:r>
        <w:rPr>
          <w:spacing w:val="-5"/>
          <w:sz w:val="24"/>
        </w:rPr>
        <w:t>la</w:t>
      </w:r>
    </w:p>
    <w:p w14:paraId="1B57B3FF" w14:textId="77777777" w:rsidR="00A16137" w:rsidRDefault="00A16137">
      <w:pPr>
        <w:pStyle w:val="BodyText"/>
        <w:ind w:left="0" w:firstLine="0"/>
        <w:jc w:val="left"/>
      </w:pPr>
    </w:p>
    <w:p w14:paraId="0EA10BA4" w14:textId="77777777" w:rsidR="00A16137" w:rsidRDefault="00A16137">
      <w:pPr>
        <w:pStyle w:val="BodyText"/>
        <w:ind w:left="0" w:firstLine="0"/>
        <w:jc w:val="left"/>
      </w:pPr>
    </w:p>
    <w:p w14:paraId="5348496D" w14:textId="77777777" w:rsidR="00A16137" w:rsidRDefault="000C2B79">
      <w:pPr>
        <w:pStyle w:val="BodyText"/>
        <w:ind w:firstLine="0"/>
        <w:jc w:val="left"/>
      </w:pPr>
      <w:r>
        <w:t>El</w:t>
      </w:r>
      <w:r>
        <w:rPr>
          <w:spacing w:val="5"/>
        </w:rPr>
        <w:t xml:space="preserve"> </w:t>
      </w:r>
      <w:r>
        <w:t>segundo</w:t>
      </w:r>
      <w:r>
        <w:rPr>
          <w:spacing w:val="6"/>
        </w:rPr>
        <w:t xml:space="preserve"> </w:t>
      </w:r>
      <w:r>
        <w:t>eje</w:t>
      </w:r>
      <w:r>
        <w:rPr>
          <w:spacing w:val="5"/>
        </w:rPr>
        <w:t xml:space="preserve"> </w:t>
      </w:r>
      <w:r>
        <w:t>de</w:t>
      </w:r>
      <w:r>
        <w:rPr>
          <w:spacing w:val="6"/>
        </w:rPr>
        <w:t xml:space="preserve"> </w:t>
      </w:r>
      <w:r>
        <w:t>la</w:t>
      </w:r>
      <w:r>
        <w:rPr>
          <w:spacing w:val="6"/>
        </w:rPr>
        <w:t xml:space="preserve"> </w:t>
      </w:r>
      <w:r>
        <w:t>propuesta</w:t>
      </w:r>
      <w:r>
        <w:rPr>
          <w:spacing w:val="7"/>
        </w:rPr>
        <w:t xml:space="preserve"> </w:t>
      </w:r>
      <w:r>
        <w:t>consiste</w:t>
      </w:r>
      <w:r>
        <w:rPr>
          <w:spacing w:val="6"/>
        </w:rPr>
        <w:t xml:space="preserve"> </w:t>
      </w:r>
      <w:r>
        <w:t>en</w:t>
      </w:r>
      <w:r>
        <w:rPr>
          <w:spacing w:val="6"/>
        </w:rPr>
        <w:t xml:space="preserve"> </w:t>
      </w:r>
      <w:r>
        <w:t>la</w:t>
      </w:r>
      <w:r>
        <w:rPr>
          <w:spacing w:val="7"/>
        </w:rPr>
        <w:t xml:space="preserve"> </w:t>
      </w:r>
      <w:r>
        <w:rPr>
          <w:spacing w:val="-2"/>
        </w:rPr>
        <w:t>sanción</w:t>
      </w:r>
    </w:p>
    <w:p w14:paraId="1735B2F1" w14:textId="77777777" w:rsidR="00A16137" w:rsidRDefault="00A16137">
      <w:pPr>
        <w:pStyle w:val="BodyText"/>
        <w:jc w:val="left"/>
        <w:sectPr w:rsidR="00A16137">
          <w:type w:val="continuous"/>
          <w:pgSz w:w="11910" w:h="16840"/>
          <w:pgMar w:top="1580" w:right="1559" w:bottom="280" w:left="1700" w:header="708" w:footer="0" w:gutter="0"/>
          <w:cols w:num="2" w:space="720" w:equalWidth="0">
            <w:col w:w="1954" w:space="739"/>
            <w:col w:w="5958"/>
          </w:cols>
        </w:sectPr>
      </w:pPr>
    </w:p>
    <w:p w14:paraId="021E80F3" w14:textId="77777777" w:rsidR="00A16137" w:rsidRDefault="000C2B79">
      <w:pPr>
        <w:pStyle w:val="BodyText"/>
        <w:spacing w:before="139" w:line="360" w:lineRule="auto"/>
        <w:ind w:right="136" w:firstLine="0"/>
      </w:pPr>
      <w:r>
        <w:t>de una ley nacional de aplicación directa, destinada a reglamentar concretamente los estándares constitucionales y convencionales en materia de prisión preventiva.</w:t>
      </w:r>
      <w:r>
        <w:rPr>
          <w:spacing w:val="-1"/>
        </w:rPr>
        <w:t xml:space="preserve"> </w:t>
      </w:r>
      <w:r>
        <w:t>Este instrumento permitiría concretar la obligación estatal</w:t>
      </w:r>
      <w:r>
        <w:rPr>
          <w:spacing w:val="-2"/>
        </w:rPr>
        <w:t xml:space="preserve"> </w:t>
      </w:r>
      <w:r>
        <w:t>de armonizar la legislación interna con los tratados internacionales de derechos humanos (artículo 2 CADH). La ley debería establecer:</w:t>
      </w:r>
    </w:p>
    <w:p w14:paraId="6745A2FF" w14:textId="77777777" w:rsidR="00A16137" w:rsidRDefault="000C2B79">
      <w:pPr>
        <w:pStyle w:val="ListParagraph"/>
        <w:numPr>
          <w:ilvl w:val="1"/>
          <w:numId w:val="1"/>
        </w:numPr>
        <w:tabs>
          <w:tab w:val="left" w:pos="2980"/>
        </w:tabs>
        <w:spacing w:line="275" w:lineRule="exact"/>
        <w:ind w:left="2980" w:hanging="286"/>
        <w:jc w:val="both"/>
        <w:rPr>
          <w:sz w:val="24"/>
        </w:rPr>
      </w:pPr>
      <w:r>
        <w:rPr>
          <w:sz w:val="24"/>
        </w:rPr>
        <w:t>la</w:t>
      </w:r>
      <w:r>
        <w:rPr>
          <w:spacing w:val="53"/>
          <w:w w:val="150"/>
          <w:sz w:val="24"/>
        </w:rPr>
        <w:t xml:space="preserve"> </w:t>
      </w:r>
      <w:r>
        <w:rPr>
          <w:sz w:val="24"/>
        </w:rPr>
        <w:t>definición</w:t>
      </w:r>
      <w:r>
        <w:rPr>
          <w:spacing w:val="54"/>
          <w:w w:val="150"/>
          <w:sz w:val="24"/>
        </w:rPr>
        <w:t xml:space="preserve"> </w:t>
      </w:r>
      <w:r>
        <w:rPr>
          <w:sz w:val="24"/>
        </w:rPr>
        <w:t>precisa</w:t>
      </w:r>
      <w:r>
        <w:rPr>
          <w:spacing w:val="53"/>
          <w:w w:val="150"/>
          <w:sz w:val="24"/>
        </w:rPr>
        <w:t xml:space="preserve"> </w:t>
      </w:r>
      <w:r>
        <w:rPr>
          <w:sz w:val="24"/>
        </w:rPr>
        <w:t>de</w:t>
      </w:r>
      <w:r>
        <w:rPr>
          <w:spacing w:val="54"/>
          <w:w w:val="150"/>
          <w:sz w:val="24"/>
        </w:rPr>
        <w:t xml:space="preserve"> </w:t>
      </w:r>
      <w:r>
        <w:rPr>
          <w:sz w:val="24"/>
        </w:rPr>
        <w:t>prisión</w:t>
      </w:r>
      <w:r>
        <w:rPr>
          <w:spacing w:val="52"/>
          <w:w w:val="150"/>
          <w:sz w:val="24"/>
        </w:rPr>
        <w:t xml:space="preserve"> </w:t>
      </w:r>
      <w:r>
        <w:rPr>
          <w:sz w:val="24"/>
        </w:rPr>
        <w:t>preventiva</w:t>
      </w:r>
      <w:r>
        <w:rPr>
          <w:spacing w:val="53"/>
          <w:w w:val="150"/>
          <w:sz w:val="24"/>
        </w:rPr>
        <w:t xml:space="preserve"> </w:t>
      </w:r>
      <w:r>
        <w:rPr>
          <w:sz w:val="24"/>
        </w:rPr>
        <w:t>y</w:t>
      </w:r>
      <w:r>
        <w:rPr>
          <w:spacing w:val="53"/>
          <w:w w:val="150"/>
          <w:sz w:val="24"/>
        </w:rPr>
        <w:t xml:space="preserve"> </w:t>
      </w:r>
      <w:r>
        <w:rPr>
          <w:spacing w:val="-5"/>
          <w:sz w:val="24"/>
        </w:rPr>
        <w:t>su</w:t>
      </w:r>
    </w:p>
    <w:p w14:paraId="758AFDBB" w14:textId="77777777" w:rsidR="00A16137" w:rsidRDefault="000C2B79">
      <w:pPr>
        <w:pStyle w:val="BodyText"/>
        <w:spacing w:before="139"/>
        <w:ind w:firstLine="0"/>
        <w:jc w:val="left"/>
      </w:pPr>
      <w:r>
        <w:t>finalidad</w:t>
      </w:r>
      <w:r>
        <w:rPr>
          <w:spacing w:val="-4"/>
        </w:rPr>
        <w:t xml:space="preserve"> </w:t>
      </w:r>
      <w:r>
        <w:rPr>
          <w:spacing w:val="-2"/>
        </w:rPr>
        <w:t>cautelar;</w:t>
      </w:r>
    </w:p>
    <w:p w14:paraId="7034F1C1" w14:textId="77777777" w:rsidR="00A16137" w:rsidRDefault="000C2B79">
      <w:pPr>
        <w:pStyle w:val="ListParagraph"/>
        <w:numPr>
          <w:ilvl w:val="1"/>
          <w:numId w:val="1"/>
        </w:numPr>
        <w:tabs>
          <w:tab w:val="left" w:pos="2999"/>
        </w:tabs>
        <w:spacing w:before="137"/>
        <w:ind w:left="2999" w:hanging="305"/>
        <w:rPr>
          <w:sz w:val="24"/>
        </w:rPr>
      </w:pPr>
      <w:r>
        <w:rPr>
          <w:sz w:val="24"/>
        </w:rPr>
        <w:t>los</w:t>
      </w:r>
      <w:r>
        <w:rPr>
          <w:spacing w:val="51"/>
          <w:sz w:val="24"/>
        </w:rPr>
        <w:t xml:space="preserve"> </w:t>
      </w:r>
      <w:r>
        <w:rPr>
          <w:sz w:val="24"/>
        </w:rPr>
        <w:t>principios</w:t>
      </w:r>
      <w:r>
        <w:rPr>
          <w:spacing w:val="51"/>
          <w:sz w:val="24"/>
        </w:rPr>
        <w:t xml:space="preserve"> </w:t>
      </w:r>
      <w:r>
        <w:rPr>
          <w:sz w:val="24"/>
        </w:rPr>
        <w:t>rectores</w:t>
      </w:r>
      <w:r>
        <w:rPr>
          <w:spacing w:val="51"/>
          <w:sz w:val="24"/>
        </w:rPr>
        <w:t xml:space="preserve"> </w:t>
      </w:r>
      <w:r>
        <w:rPr>
          <w:sz w:val="24"/>
        </w:rPr>
        <w:t>que</w:t>
      </w:r>
      <w:r>
        <w:rPr>
          <w:spacing w:val="52"/>
          <w:sz w:val="24"/>
        </w:rPr>
        <w:t xml:space="preserve"> </w:t>
      </w:r>
      <w:r>
        <w:rPr>
          <w:sz w:val="24"/>
        </w:rPr>
        <w:t>orientan</w:t>
      </w:r>
      <w:r>
        <w:rPr>
          <w:spacing w:val="51"/>
          <w:sz w:val="24"/>
        </w:rPr>
        <w:t xml:space="preserve"> </w:t>
      </w:r>
      <w:r>
        <w:rPr>
          <w:sz w:val="24"/>
        </w:rPr>
        <w:t>su</w:t>
      </w:r>
      <w:r>
        <w:rPr>
          <w:spacing w:val="50"/>
          <w:sz w:val="24"/>
        </w:rPr>
        <w:t xml:space="preserve"> </w:t>
      </w:r>
      <w:r>
        <w:rPr>
          <w:spacing w:val="-2"/>
          <w:sz w:val="24"/>
        </w:rPr>
        <w:t>aplicación</w:t>
      </w:r>
    </w:p>
    <w:p w14:paraId="3A2B7F03" w14:textId="77777777" w:rsidR="00A16137" w:rsidRDefault="000C2B79">
      <w:pPr>
        <w:pStyle w:val="BodyText"/>
        <w:spacing w:before="139"/>
        <w:ind w:firstLine="0"/>
        <w:jc w:val="left"/>
      </w:pPr>
      <w:r>
        <w:t>(legalidad,</w:t>
      </w:r>
      <w:r>
        <w:rPr>
          <w:spacing w:val="-6"/>
        </w:rPr>
        <w:t xml:space="preserve"> </w:t>
      </w:r>
      <w:r>
        <w:t>inocencia,</w:t>
      </w:r>
      <w:r>
        <w:rPr>
          <w:spacing w:val="-7"/>
        </w:rPr>
        <w:t xml:space="preserve"> </w:t>
      </w:r>
      <w:r>
        <w:t>libertad,</w:t>
      </w:r>
      <w:r>
        <w:rPr>
          <w:spacing w:val="-4"/>
        </w:rPr>
        <w:t xml:space="preserve"> </w:t>
      </w:r>
      <w:r>
        <w:t>igualdad,</w:t>
      </w:r>
      <w:r>
        <w:rPr>
          <w:spacing w:val="-4"/>
        </w:rPr>
        <w:t xml:space="preserve"> </w:t>
      </w:r>
      <w:r>
        <w:t>razonabilidad</w:t>
      </w:r>
      <w:r>
        <w:rPr>
          <w:spacing w:val="-4"/>
        </w:rPr>
        <w:t xml:space="preserve"> </w:t>
      </w:r>
      <w:r>
        <w:t>y</w:t>
      </w:r>
      <w:r>
        <w:rPr>
          <w:spacing w:val="-6"/>
        </w:rPr>
        <w:t xml:space="preserve"> </w:t>
      </w:r>
      <w:r>
        <w:rPr>
          <w:spacing w:val="-2"/>
        </w:rPr>
        <w:t>proporcionalidad);</w:t>
      </w:r>
    </w:p>
    <w:p w14:paraId="31B46058" w14:textId="77777777" w:rsidR="00A16137" w:rsidRDefault="000C2B79">
      <w:pPr>
        <w:pStyle w:val="ListParagraph"/>
        <w:numPr>
          <w:ilvl w:val="1"/>
          <w:numId w:val="1"/>
        </w:numPr>
        <w:tabs>
          <w:tab w:val="left" w:pos="2996"/>
        </w:tabs>
        <w:spacing w:before="137"/>
        <w:ind w:left="2996" w:hanging="302"/>
        <w:rPr>
          <w:sz w:val="24"/>
        </w:rPr>
      </w:pPr>
      <w:r>
        <w:rPr>
          <w:sz w:val="24"/>
        </w:rPr>
        <w:t>los</w:t>
      </w:r>
      <w:r>
        <w:rPr>
          <w:spacing w:val="-5"/>
          <w:sz w:val="24"/>
        </w:rPr>
        <w:t xml:space="preserve"> </w:t>
      </w:r>
      <w:r>
        <w:rPr>
          <w:sz w:val="24"/>
        </w:rPr>
        <w:t>requisitos</w:t>
      </w:r>
      <w:r>
        <w:rPr>
          <w:spacing w:val="-2"/>
          <w:sz w:val="24"/>
        </w:rPr>
        <w:t xml:space="preserve"> </w:t>
      </w:r>
      <w:r>
        <w:rPr>
          <w:sz w:val="24"/>
        </w:rPr>
        <w:t>objetivos</w:t>
      </w:r>
      <w:r>
        <w:rPr>
          <w:spacing w:val="-2"/>
          <w:sz w:val="24"/>
        </w:rPr>
        <w:t xml:space="preserve"> </w:t>
      </w:r>
      <w:r>
        <w:rPr>
          <w:sz w:val="24"/>
        </w:rPr>
        <w:t>para</w:t>
      </w:r>
      <w:r>
        <w:rPr>
          <w:spacing w:val="-3"/>
          <w:sz w:val="24"/>
        </w:rPr>
        <w:t xml:space="preserve"> </w:t>
      </w:r>
      <w:r>
        <w:rPr>
          <w:sz w:val="24"/>
        </w:rPr>
        <w:t>su</w:t>
      </w:r>
      <w:r>
        <w:rPr>
          <w:spacing w:val="-2"/>
          <w:sz w:val="24"/>
        </w:rPr>
        <w:t xml:space="preserve"> dictado;</w:t>
      </w:r>
    </w:p>
    <w:p w14:paraId="6FE0EA08" w14:textId="77777777" w:rsidR="00A16137" w:rsidRDefault="000C2B79">
      <w:pPr>
        <w:pStyle w:val="ListParagraph"/>
        <w:numPr>
          <w:ilvl w:val="1"/>
          <w:numId w:val="1"/>
        </w:numPr>
        <w:tabs>
          <w:tab w:val="left" w:pos="3021"/>
        </w:tabs>
        <w:spacing w:before="139"/>
        <w:ind w:left="3021" w:hanging="327"/>
        <w:rPr>
          <w:sz w:val="24"/>
        </w:rPr>
      </w:pPr>
      <w:r>
        <w:rPr>
          <w:sz w:val="24"/>
        </w:rPr>
        <w:t>la</w:t>
      </w:r>
      <w:r>
        <w:rPr>
          <w:spacing w:val="7"/>
          <w:sz w:val="24"/>
        </w:rPr>
        <w:t xml:space="preserve"> </w:t>
      </w:r>
      <w:r>
        <w:rPr>
          <w:sz w:val="24"/>
        </w:rPr>
        <w:t>obligación</w:t>
      </w:r>
      <w:r>
        <w:rPr>
          <w:spacing w:val="4"/>
          <w:sz w:val="24"/>
        </w:rPr>
        <w:t xml:space="preserve"> </w:t>
      </w:r>
      <w:r>
        <w:rPr>
          <w:sz w:val="24"/>
        </w:rPr>
        <w:t>de</w:t>
      </w:r>
      <w:r>
        <w:rPr>
          <w:spacing w:val="7"/>
          <w:sz w:val="24"/>
        </w:rPr>
        <w:t xml:space="preserve"> </w:t>
      </w:r>
      <w:r>
        <w:rPr>
          <w:sz w:val="24"/>
        </w:rPr>
        <w:t>revisión</w:t>
      </w:r>
      <w:r>
        <w:rPr>
          <w:spacing w:val="8"/>
          <w:sz w:val="24"/>
        </w:rPr>
        <w:t xml:space="preserve"> </w:t>
      </w:r>
      <w:r>
        <w:rPr>
          <w:sz w:val="24"/>
        </w:rPr>
        <w:t>periódica</w:t>
      </w:r>
      <w:r>
        <w:rPr>
          <w:spacing w:val="4"/>
          <w:sz w:val="24"/>
        </w:rPr>
        <w:t xml:space="preserve"> </w:t>
      </w:r>
      <w:r>
        <w:rPr>
          <w:sz w:val="24"/>
        </w:rPr>
        <w:t>automática,</w:t>
      </w:r>
      <w:r>
        <w:rPr>
          <w:spacing w:val="7"/>
          <w:sz w:val="24"/>
        </w:rPr>
        <w:t xml:space="preserve"> </w:t>
      </w:r>
      <w:r>
        <w:rPr>
          <w:spacing w:val="-4"/>
          <w:sz w:val="24"/>
        </w:rPr>
        <w:t>bajo</w:t>
      </w:r>
    </w:p>
    <w:p w14:paraId="227F1B7C" w14:textId="77777777" w:rsidR="00A16137" w:rsidRDefault="000C2B79">
      <w:pPr>
        <w:pStyle w:val="BodyText"/>
        <w:spacing w:before="137"/>
        <w:ind w:firstLine="0"/>
        <w:jc w:val="left"/>
      </w:pPr>
      <w:r>
        <w:t>control</w:t>
      </w:r>
      <w:r>
        <w:rPr>
          <w:spacing w:val="-2"/>
        </w:rPr>
        <w:t xml:space="preserve"> </w:t>
      </w:r>
      <w:r>
        <w:t>judicial</w:t>
      </w:r>
      <w:r>
        <w:rPr>
          <w:spacing w:val="-2"/>
        </w:rPr>
        <w:t xml:space="preserve"> efectivo;</w:t>
      </w:r>
    </w:p>
    <w:p w14:paraId="014E3127" w14:textId="77777777" w:rsidR="00A16137" w:rsidRDefault="00A16137">
      <w:pPr>
        <w:pStyle w:val="BodyText"/>
        <w:jc w:val="left"/>
        <w:sectPr w:rsidR="00A16137">
          <w:type w:val="continuous"/>
          <w:pgSz w:w="11910" w:h="16840"/>
          <w:pgMar w:top="1580" w:right="1559" w:bottom="280" w:left="1700" w:header="708" w:footer="0" w:gutter="0"/>
          <w:cols w:space="720"/>
        </w:sectPr>
      </w:pPr>
    </w:p>
    <w:p w14:paraId="2FC05520" w14:textId="77777777" w:rsidR="00A16137" w:rsidRDefault="000C2B79">
      <w:pPr>
        <w:pStyle w:val="ListParagraph"/>
        <w:numPr>
          <w:ilvl w:val="1"/>
          <w:numId w:val="1"/>
        </w:numPr>
        <w:tabs>
          <w:tab w:val="left" w:pos="2959"/>
        </w:tabs>
        <w:spacing w:before="1"/>
        <w:ind w:left="2959" w:hanging="265"/>
        <w:rPr>
          <w:sz w:val="24"/>
        </w:rPr>
      </w:pPr>
      <w:r>
        <w:rPr>
          <w:sz w:val="24"/>
        </w:rPr>
        <w:lastRenderedPageBreak/>
        <w:t>los</w:t>
      </w:r>
      <w:r>
        <w:rPr>
          <w:spacing w:val="-1"/>
          <w:sz w:val="24"/>
        </w:rPr>
        <w:t xml:space="preserve"> </w:t>
      </w:r>
      <w:r>
        <w:rPr>
          <w:sz w:val="24"/>
        </w:rPr>
        <w:t>plazos</w:t>
      </w:r>
      <w:r>
        <w:rPr>
          <w:spacing w:val="-3"/>
          <w:sz w:val="24"/>
        </w:rPr>
        <w:t xml:space="preserve"> </w:t>
      </w:r>
      <w:r>
        <w:rPr>
          <w:sz w:val="24"/>
        </w:rPr>
        <w:t>máximos</w:t>
      </w:r>
      <w:r>
        <w:rPr>
          <w:spacing w:val="-6"/>
          <w:sz w:val="24"/>
        </w:rPr>
        <w:t xml:space="preserve"> </w:t>
      </w:r>
      <w:r>
        <w:rPr>
          <w:sz w:val="24"/>
        </w:rPr>
        <w:t>de</w:t>
      </w:r>
      <w:r>
        <w:rPr>
          <w:spacing w:val="1"/>
          <w:sz w:val="24"/>
        </w:rPr>
        <w:t xml:space="preserve"> </w:t>
      </w:r>
      <w:r>
        <w:rPr>
          <w:spacing w:val="-2"/>
          <w:sz w:val="24"/>
        </w:rPr>
        <w:t>duración;</w:t>
      </w:r>
    </w:p>
    <w:p w14:paraId="008E69B2" w14:textId="77777777" w:rsidR="00A16137" w:rsidRDefault="000C2B79">
      <w:pPr>
        <w:pStyle w:val="ListParagraph"/>
        <w:numPr>
          <w:ilvl w:val="1"/>
          <w:numId w:val="1"/>
        </w:numPr>
        <w:tabs>
          <w:tab w:val="left" w:pos="3049"/>
        </w:tabs>
        <w:spacing w:before="137" w:line="360" w:lineRule="auto"/>
        <w:ind w:left="1" w:right="136" w:firstLine="2692"/>
        <w:rPr>
          <w:sz w:val="24"/>
        </w:rPr>
      </w:pPr>
      <w:r>
        <w:rPr>
          <w:sz w:val="24"/>
        </w:rPr>
        <w:t>un</w:t>
      </w:r>
      <w:r>
        <w:rPr>
          <w:spacing w:val="36"/>
          <w:sz w:val="24"/>
        </w:rPr>
        <w:t xml:space="preserve"> </w:t>
      </w:r>
      <w:r>
        <w:rPr>
          <w:sz w:val="24"/>
        </w:rPr>
        <w:t>amplio</w:t>
      </w:r>
      <w:r>
        <w:rPr>
          <w:spacing w:val="36"/>
          <w:sz w:val="24"/>
        </w:rPr>
        <w:t xml:space="preserve"> </w:t>
      </w:r>
      <w:r>
        <w:rPr>
          <w:sz w:val="24"/>
        </w:rPr>
        <w:t>catálogo</w:t>
      </w:r>
      <w:r>
        <w:rPr>
          <w:spacing w:val="33"/>
          <w:sz w:val="24"/>
        </w:rPr>
        <w:t xml:space="preserve"> </w:t>
      </w:r>
      <w:r>
        <w:rPr>
          <w:sz w:val="24"/>
        </w:rPr>
        <w:t>de</w:t>
      </w:r>
      <w:r>
        <w:rPr>
          <w:spacing w:val="36"/>
          <w:sz w:val="24"/>
        </w:rPr>
        <w:t xml:space="preserve"> </w:t>
      </w:r>
      <w:r>
        <w:rPr>
          <w:sz w:val="24"/>
        </w:rPr>
        <w:t>medidas</w:t>
      </w:r>
      <w:r>
        <w:rPr>
          <w:spacing w:val="35"/>
          <w:sz w:val="24"/>
        </w:rPr>
        <w:t xml:space="preserve"> </w:t>
      </w:r>
      <w:r>
        <w:rPr>
          <w:sz w:val="24"/>
        </w:rPr>
        <w:t>alternativas</w:t>
      </w:r>
      <w:r>
        <w:rPr>
          <w:spacing w:val="35"/>
          <w:sz w:val="24"/>
        </w:rPr>
        <w:t xml:space="preserve"> </w:t>
      </w:r>
      <w:r>
        <w:rPr>
          <w:sz w:val="24"/>
        </w:rPr>
        <w:t>y</w:t>
      </w:r>
      <w:r>
        <w:rPr>
          <w:spacing w:val="35"/>
          <w:sz w:val="24"/>
        </w:rPr>
        <w:t xml:space="preserve"> </w:t>
      </w:r>
      <w:r>
        <w:rPr>
          <w:sz w:val="24"/>
        </w:rPr>
        <w:t>los criterios para su aplicación; y</w:t>
      </w:r>
    </w:p>
    <w:p w14:paraId="72799210" w14:textId="77777777" w:rsidR="00A16137" w:rsidRDefault="000C2B79">
      <w:pPr>
        <w:pStyle w:val="ListParagraph"/>
        <w:numPr>
          <w:ilvl w:val="1"/>
          <w:numId w:val="1"/>
        </w:numPr>
        <w:tabs>
          <w:tab w:val="left" w:pos="3144"/>
        </w:tabs>
        <w:spacing w:line="360" w:lineRule="auto"/>
        <w:ind w:left="1" w:right="138" w:firstLine="2692"/>
        <w:rPr>
          <w:sz w:val="24"/>
        </w:rPr>
      </w:pPr>
      <w:r>
        <w:rPr>
          <w:sz w:val="24"/>
        </w:rPr>
        <w:t>la</w:t>
      </w:r>
      <w:r>
        <w:rPr>
          <w:spacing w:val="40"/>
          <w:sz w:val="24"/>
        </w:rPr>
        <w:t xml:space="preserve"> </w:t>
      </w:r>
      <w:r>
        <w:rPr>
          <w:sz w:val="24"/>
        </w:rPr>
        <w:t>creación</w:t>
      </w:r>
      <w:r>
        <w:rPr>
          <w:spacing w:val="40"/>
          <w:sz w:val="24"/>
        </w:rPr>
        <w:t xml:space="preserve"> </w:t>
      </w:r>
      <w:r>
        <w:rPr>
          <w:sz w:val="24"/>
        </w:rPr>
        <w:t>de</w:t>
      </w:r>
      <w:r>
        <w:rPr>
          <w:spacing w:val="40"/>
          <w:sz w:val="24"/>
        </w:rPr>
        <w:t xml:space="preserve"> </w:t>
      </w:r>
      <w:r>
        <w:rPr>
          <w:sz w:val="24"/>
        </w:rPr>
        <w:t>organismos</w:t>
      </w:r>
      <w:r>
        <w:rPr>
          <w:spacing w:val="40"/>
          <w:sz w:val="24"/>
        </w:rPr>
        <w:t xml:space="preserve"> </w:t>
      </w:r>
      <w:r>
        <w:rPr>
          <w:sz w:val="24"/>
        </w:rPr>
        <w:t>de</w:t>
      </w:r>
      <w:r>
        <w:rPr>
          <w:spacing w:val="40"/>
          <w:sz w:val="24"/>
        </w:rPr>
        <w:t xml:space="preserve"> </w:t>
      </w:r>
      <w:r>
        <w:rPr>
          <w:sz w:val="24"/>
        </w:rPr>
        <w:t>implementación, seguimiento, control y evaluación a nivel federal.</w:t>
      </w:r>
    </w:p>
    <w:p w14:paraId="3CE56171" w14:textId="77777777" w:rsidR="00A16137" w:rsidRDefault="000C2B79">
      <w:pPr>
        <w:pStyle w:val="BodyText"/>
        <w:spacing w:line="360" w:lineRule="auto"/>
        <w:ind w:right="135"/>
      </w:pPr>
      <w:r>
        <w:t>De este modo, la ley nacional cumpliría una doble función: garantizar la vigencia uniforme de los derechos humanos y limitar el poder punitivo del Estado en su fase más riesgosa: la detención sin condena.</w:t>
      </w:r>
    </w:p>
    <w:p w14:paraId="46D80FC8" w14:textId="77777777" w:rsidR="00A16137" w:rsidRDefault="000C2B79">
      <w:pPr>
        <w:pStyle w:val="BodyText"/>
        <w:spacing w:before="1" w:line="360" w:lineRule="auto"/>
        <w:ind w:right="136"/>
      </w:pPr>
      <w:r>
        <w:t>De esta manera, la coexistencia de una reforma del Código Penal y de una ley nacional de aplicación directa permitiría abordar el problema desde una perspectiva sistémica. El Código Penal cumpliría una función</w:t>
      </w:r>
      <w:r>
        <w:rPr>
          <w:spacing w:val="-5"/>
        </w:rPr>
        <w:t xml:space="preserve"> </w:t>
      </w:r>
      <w:r>
        <w:t>estructurante,</w:t>
      </w:r>
      <w:r>
        <w:rPr>
          <w:spacing w:val="-11"/>
        </w:rPr>
        <w:t xml:space="preserve"> </w:t>
      </w:r>
      <w:r>
        <w:t>estableciendo</w:t>
      </w:r>
      <w:r>
        <w:rPr>
          <w:spacing w:val="-5"/>
        </w:rPr>
        <w:t xml:space="preserve"> </w:t>
      </w:r>
      <w:r>
        <w:t>principios</w:t>
      </w:r>
      <w:r>
        <w:rPr>
          <w:spacing w:val="-6"/>
        </w:rPr>
        <w:t xml:space="preserve"> </w:t>
      </w:r>
      <w:r>
        <w:t>y</w:t>
      </w:r>
      <w:r>
        <w:rPr>
          <w:spacing w:val="-6"/>
        </w:rPr>
        <w:t xml:space="preserve"> </w:t>
      </w:r>
      <w:r>
        <w:t>límites</w:t>
      </w:r>
      <w:r>
        <w:rPr>
          <w:spacing w:val="-6"/>
        </w:rPr>
        <w:t xml:space="preserve"> </w:t>
      </w:r>
      <w:r>
        <w:t>generales,</w:t>
      </w:r>
      <w:r>
        <w:rPr>
          <w:spacing w:val="-8"/>
        </w:rPr>
        <w:t xml:space="preserve"> </w:t>
      </w:r>
      <w:r>
        <w:t>mientras</w:t>
      </w:r>
      <w:r>
        <w:rPr>
          <w:spacing w:val="-6"/>
        </w:rPr>
        <w:t xml:space="preserve"> </w:t>
      </w:r>
      <w:r>
        <w:t>que la</w:t>
      </w:r>
      <w:r>
        <w:rPr>
          <w:spacing w:val="-9"/>
        </w:rPr>
        <w:t xml:space="preserve"> </w:t>
      </w:r>
      <w:r>
        <w:t>ley</w:t>
      </w:r>
      <w:r>
        <w:rPr>
          <w:spacing w:val="-10"/>
        </w:rPr>
        <w:t xml:space="preserve"> </w:t>
      </w:r>
      <w:r>
        <w:t>nacional</w:t>
      </w:r>
      <w:r>
        <w:rPr>
          <w:spacing w:val="-11"/>
        </w:rPr>
        <w:t xml:space="preserve"> </w:t>
      </w:r>
      <w:r>
        <w:t>operaría</w:t>
      </w:r>
      <w:r>
        <w:rPr>
          <w:spacing w:val="-9"/>
        </w:rPr>
        <w:t xml:space="preserve"> </w:t>
      </w:r>
      <w:r>
        <w:t>como</w:t>
      </w:r>
      <w:r>
        <w:rPr>
          <w:spacing w:val="-9"/>
        </w:rPr>
        <w:t xml:space="preserve"> </w:t>
      </w:r>
      <w:r>
        <w:t>una</w:t>
      </w:r>
      <w:r>
        <w:rPr>
          <w:spacing w:val="-9"/>
        </w:rPr>
        <w:t xml:space="preserve"> </w:t>
      </w:r>
      <w:r>
        <w:t>regulación</w:t>
      </w:r>
      <w:r>
        <w:rPr>
          <w:spacing w:val="-12"/>
        </w:rPr>
        <w:t xml:space="preserve"> </w:t>
      </w:r>
      <w:r>
        <w:t>operativa</w:t>
      </w:r>
      <w:r>
        <w:rPr>
          <w:spacing w:val="-9"/>
        </w:rPr>
        <w:t xml:space="preserve"> </w:t>
      </w:r>
      <w:r>
        <w:t>y</w:t>
      </w:r>
      <w:r>
        <w:rPr>
          <w:spacing w:val="-10"/>
        </w:rPr>
        <w:t xml:space="preserve"> </w:t>
      </w:r>
      <w:r>
        <w:t>vinculante,</w:t>
      </w:r>
      <w:r>
        <w:rPr>
          <w:spacing w:val="-12"/>
        </w:rPr>
        <w:t xml:space="preserve"> </w:t>
      </w:r>
      <w:r>
        <w:t>asegurando su efectividad práctica en todo el territorio.</w:t>
      </w:r>
    </w:p>
    <w:p w14:paraId="69E23C6D" w14:textId="77777777" w:rsidR="00A16137" w:rsidRDefault="000C2B79">
      <w:pPr>
        <w:pStyle w:val="BodyText"/>
        <w:spacing w:line="360" w:lineRule="auto"/>
        <w:ind w:right="137"/>
      </w:pPr>
      <w:r>
        <w:t>Esta doble vía es, por un lado, coherente con el proceso</w:t>
      </w:r>
      <w:r>
        <w:rPr>
          <w:spacing w:val="-12"/>
        </w:rPr>
        <w:t xml:space="preserve"> </w:t>
      </w:r>
      <w:r>
        <w:t>de</w:t>
      </w:r>
      <w:r>
        <w:rPr>
          <w:spacing w:val="-12"/>
        </w:rPr>
        <w:t xml:space="preserve"> </w:t>
      </w:r>
      <w:r>
        <w:t>constitucionalización</w:t>
      </w:r>
      <w:r>
        <w:rPr>
          <w:spacing w:val="-12"/>
        </w:rPr>
        <w:t xml:space="preserve"> </w:t>
      </w:r>
      <w:r>
        <w:t>del</w:t>
      </w:r>
      <w:r>
        <w:rPr>
          <w:spacing w:val="-13"/>
        </w:rPr>
        <w:t xml:space="preserve"> </w:t>
      </w:r>
      <w:r>
        <w:t>derecho</w:t>
      </w:r>
      <w:r>
        <w:rPr>
          <w:spacing w:val="-14"/>
        </w:rPr>
        <w:t xml:space="preserve"> </w:t>
      </w:r>
      <w:r>
        <w:t>privado</w:t>
      </w:r>
      <w:r>
        <w:rPr>
          <w:spacing w:val="-12"/>
        </w:rPr>
        <w:t xml:space="preserve"> </w:t>
      </w:r>
      <w:r>
        <w:t>que</w:t>
      </w:r>
      <w:r>
        <w:rPr>
          <w:spacing w:val="-12"/>
        </w:rPr>
        <w:t xml:space="preserve"> </w:t>
      </w:r>
      <w:r>
        <w:t>culminó</w:t>
      </w:r>
      <w:r>
        <w:rPr>
          <w:spacing w:val="-12"/>
        </w:rPr>
        <w:t xml:space="preserve"> </w:t>
      </w:r>
      <w:r>
        <w:t>con</w:t>
      </w:r>
      <w:r>
        <w:rPr>
          <w:spacing w:val="-12"/>
        </w:rPr>
        <w:t xml:space="preserve"> </w:t>
      </w:r>
      <w:r>
        <w:t>la</w:t>
      </w:r>
      <w:r>
        <w:rPr>
          <w:spacing w:val="-12"/>
        </w:rPr>
        <w:t xml:space="preserve"> </w:t>
      </w:r>
      <w:r>
        <w:t>sanción del Código Civil y Comercial Unificado en 2015 en el cual se incorporaron disposiciones</w:t>
      </w:r>
      <w:r>
        <w:rPr>
          <w:spacing w:val="-1"/>
        </w:rPr>
        <w:t xml:space="preserve"> </w:t>
      </w:r>
      <w:r>
        <w:t>en</w:t>
      </w:r>
      <w:r>
        <w:rPr>
          <w:spacing w:val="-2"/>
        </w:rPr>
        <w:t xml:space="preserve"> </w:t>
      </w:r>
      <w:r>
        <w:t>materia de</w:t>
      </w:r>
      <w:r>
        <w:rPr>
          <w:spacing w:val="-2"/>
        </w:rPr>
        <w:t xml:space="preserve"> </w:t>
      </w:r>
      <w:r>
        <w:t>medidas</w:t>
      </w:r>
      <w:r>
        <w:rPr>
          <w:spacing w:val="-1"/>
        </w:rPr>
        <w:t xml:space="preserve"> </w:t>
      </w:r>
      <w:r>
        <w:t>cautelares. Al</w:t>
      </w:r>
      <w:r>
        <w:rPr>
          <w:spacing w:val="-1"/>
        </w:rPr>
        <w:t xml:space="preserve"> </w:t>
      </w:r>
      <w:r>
        <w:t>igual</w:t>
      </w:r>
      <w:r>
        <w:rPr>
          <w:spacing w:val="-3"/>
        </w:rPr>
        <w:t xml:space="preserve"> </w:t>
      </w:r>
      <w:r>
        <w:t>que</w:t>
      </w:r>
      <w:r>
        <w:rPr>
          <w:spacing w:val="-2"/>
        </w:rPr>
        <w:t xml:space="preserve"> </w:t>
      </w:r>
      <w:r>
        <w:t>entonces, se</w:t>
      </w:r>
      <w:r>
        <w:rPr>
          <w:spacing w:val="-2"/>
        </w:rPr>
        <w:t xml:space="preserve"> </w:t>
      </w:r>
      <w:r>
        <w:t>trata de</w:t>
      </w:r>
      <w:r>
        <w:rPr>
          <w:spacing w:val="-14"/>
        </w:rPr>
        <w:t xml:space="preserve"> </w:t>
      </w:r>
      <w:r>
        <w:t>superar</w:t>
      </w:r>
      <w:r>
        <w:rPr>
          <w:spacing w:val="-16"/>
        </w:rPr>
        <w:t xml:space="preserve"> </w:t>
      </w:r>
      <w:r>
        <w:t>la</w:t>
      </w:r>
      <w:r>
        <w:rPr>
          <w:spacing w:val="-14"/>
        </w:rPr>
        <w:t xml:space="preserve"> </w:t>
      </w:r>
      <w:r>
        <w:t>fragmentación</w:t>
      </w:r>
      <w:r>
        <w:rPr>
          <w:spacing w:val="-14"/>
        </w:rPr>
        <w:t xml:space="preserve"> </w:t>
      </w:r>
      <w:r>
        <w:t>normativa</w:t>
      </w:r>
      <w:r>
        <w:rPr>
          <w:spacing w:val="-14"/>
        </w:rPr>
        <w:t xml:space="preserve"> </w:t>
      </w:r>
      <w:r>
        <w:t>y</w:t>
      </w:r>
      <w:r>
        <w:rPr>
          <w:spacing w:val="-15"/>
        </w:rPr>
        <w:t xml:space="preserve"> </w:t>
      </w:r>
      <w:r>
        <w:t>de</w:t>
      </w:r>
      <w:r>
        <w:rPr>
          <w:spacing w:val="-14"/>
        </w:rPr>
        <w:t xml:space="preserve"> </w:t>
      </w:r>
      <w:r>
        <w:t>consagrar</w:t>
      </w:r>
      <w:r>
        <w:rPr>
          <w:spacing w:val="-16"/>
        </w:rPr>
        <w:t xml:space="preserve"> </w:t>
      </w:r>
      <w:r>
        <w:t>una</w:t>
      </w:r>
      <w:r>
        <w:rPr>
          <w:spacing w:val="-16"/>
        </w:rPr>
        <w:t xml:space="preserve"> </w:t>
      </w:r>
      <w:r>
        <w:t>regulación</w:t>
      </w:r>
      <w:r>
        <w:rPr>
          <w:spacing w:val="-14"/>
        </w:rPr>
        <w:t xml:space="preserve"> </w:t>
      </w:r>
      <w:r>
        <w:t>de</w:t>
      </w:r>
      <w:r>
        <w:rPr>
          <w:spacing w:val="-16"/>
        </w:rPr>
        <w:t xml:space="preserve"> </w:t>
      </w:r>
      <w:r>
        <w:t>alcance nacional</w:t>
      </w:r>
      <w:r>
        <w:rPr>
          <w:spacing w:val="-12"/>
        </w:rPr>
        <w:t xml:space="preserve"> </w:t>
      </w:r>
      <w:r>
        <w:t>basada</w:t>
      </w:r>
      <w:r>
        <w:rPr>
          <w:spacing w:val="-13"/>
        </w:rPr>
        <w:t xml:space="preserve"> </w:t>
      </w:r>
      <w:r>
        <w:t>en</w:t>
      </w:r>
      <w:r>
        <w:rPr>
          <w:spacing w:val="-11"/>
        </w:rPr>
        <w:t xml:space="preserve"> </w:t>
      </w:r>
      <w:r>
        <w:t>los</w:t>
      </w:r>
      <w:r>
        <w:rPr>
          <w:spacing w:val="-14"/>
        </w:rPr>
        <w:t xml:space="preserve"> </w:t>
      </w:r>
      <w:r>
        <w:t>derechos</w:t>
      </w:r>
      <w:r>
        <w:rPr>
          <w:spacing w:val="-12"/>
        </w:rPr>
        <w:t xml:space="preserve"> </w:t>
      </w:r>
      <w:r>
        <w:t>humanos</w:t>
      </w:r>
      <w:r>
        <w:rPr>
          <w:spacing w:val="-12"/>
        </w:rPr>
        <w:t xml:space="preserve"> </w:t>
      </w:r>
      <w:r>
        <w:t>como</w:t>
      </w:r>
      <w:r>
        <w:rPr>
          <w:spacing w:val="-13"/>
        </w:rPr>
        <w:t xml:space="preserve"> </w:t>
      </w:r>
      <w:r>
        <w:t>eje</w:t>
      </w:r>
      <w:r>
        <w:rPr>
          <w:spacing w:val="-11"/>
        </w:rPr>
        <w:t xml:space="preserve"> </w:t>
      </w:r>
      <w:r>
        <w:t>transversal.</w:t>
      </w:r>
      <w:hyperlink w:anchor="_bookmark26" w:history="1">
        <w:r w:rsidR="00A16137">
          <w:rPr>
            <w:position w:val="8"/>
            <w:sz w:val="16"/>
          </w:rPr>
          <w:t>27</w:t>
        </w:r>
      </w:hyperlink>
      <w:r>
        <w:rPr>
          <w:spacing w:val="10"/>
          <w:position w:val="8"/>
          <w:sz w:val="16"/>
        </w:rPr>
        <w:t xml:space="preserve"> </w:t>
      </w:r>
      <w:r>
        <w:t>Por</w:t>
      </w:r>
      <w:r>
        <w:rPr>
          <w:spacing w:val="-12"/>
        </w:rPr>
        <w:t xml:space="preserve"> </w:t>
      </w:r>
      <w:r>
        <w:t>otro</w:t>
      </w:r>
      <w:r>
        <w:rPr>
          <w:spacing w:val="-11"/>
        </w:rPr>
        <w:t xml:space="preserve"> </w:t>
      </w:r>
      <w:r>
        <w:t>lado, pretende</w:t>
      </w:r>
      <w:r>
        <w:rPr>
          <w:spacing w:val="-2"/>
        </w:rPr>
        <w:t xml:space="preserve"> </w:t>
      </w:r>
      <w:r>
        <w:t>superar</w:t>
      </w:r>
      <w:r>
        <w:rPr>
          <w:spacing w:val="-4"/>
        </w:rPr>
        <w:t xml:space="preserve"> </w:t>
      </w:r>
      <w:r>
        <w:t>las</w:t>
      </w:r>
      <w:r>
        <w:rPr>
          <w:spacing w:val="-5"/>
        </w:rPr>
        <w:t xml:space="preserve"> </w:t>
      </w:r>
      <w:r>
        <w:t>deficiencias</w:t>
      </w:r>
      <w:r>
        <w:rPr>
          <w:spacing w:val="-3"/>
        </w:rPr>
        <w:t xml:space="preserve"> </w:t>
      </w:r>
      <w:r>
        <w:t>legislativas</w:t>
      </w:r>
      <w:r>
        <w:rPr>
          <w:spacing w:val="-5"/>
        </w:rPr>
        <w:t xml:space="preserve"> </w:t>
      </w:r>
      <w:r>
        <w:t>que</w:t>
      </w:r>
      <w:r>
        <w:rPr>
          <w:spacing w:val="-2"/>
        </w:rPr>
        <w:t xml:space="preserve"> </w:t>
      </w:r>
      <w:r>
        <w:t>sustentaron</w:t>
      </w:r>
      <w:r>
        <w:rPr>
          <w:spacing w:val="-2"/>
        </w:rPr>
        <w:t xml:space="preserve"> </w:t>
      </w:r>
      <w:r>
        <w:t>el</w:t>
      </w:r>
      <w:r>
        <w:rPr>
          <w:spacing w:val="-3"/>
        </w:rPr>
        <w:t xml:space="preserve"> </w:t>
      </w:r>
      <w:r>
        <w:t>articulado</w:t>
      </w:r>
      <w:r>
        <w:rPr>
          <w:spacing w:val="-4"/>
        </w:rPr>
        <w:t xml:space="preserve"> </w:t>
      </w:r>
      <w:r>
        <w:t>de</w:t>
      </w:r>
      <w:r>
        <w:rPr>
          <w:spacing w:val="-2"/>
        </w:rPr>
        <w:t xml:space="preserve"> </w:t>
      </w:r>
      <w:r>
        <w:t>la ley 24.390 y el insalvable error incurrido por el legislador al equiparar el plazo razonable de la prisión preventiva con el concebido para el proceso.</w:t>
      </w:r>
    </w:p>
    <w:p w14:paraId="27351A75" w14:textId="77777777" w:rsidR="00A16137" w:rsidRDefault="000C2B79">
      <w:pPr>
        <w:pStyle w:val="BodyText"/>
        <w:spacing w:line="360" w:lineRule="auto"/>
        <w:ind w:right="135"/>
      </w:pPr>
      <w:r>
        <w:t>Asimismo, va de suyo que esta reforma debería acompañarse de políticas públicas complementarias: fortalecimiento de los sistemas de defensa pública y particular, capacitación obligatoria en derechos humanos</w:t>
      </w:r>
      <w:r>
        <w:rPr>
          <w:spacing w:val="-10"/>
        </w:rPr>
        <w:t xml:space="preserve"> </w:t>
      </w:r>
      <w:r>
        <w:t>para</w:t>
      </w:r>
      <w:r>
        <w:rPr>
          <w:spacing w:val="-9"/>
        </w:rPr>
        <w:t xml:space="preserve"> </w:t>
      </w:r>
      <w:r>
        <w:t>operadores</w:t>
      </w:r>
      <w:r>
        <w:rPr>
          <w:spacing w:val="-8"/>
        </w:rPr>
        <w:t xml:space="preserve"> </w:t>
      </w:r>
      <w:r>
        <w:t>judiciales,</w:t>
      </w:r>
      <w:r>
        <w:rPr>
          <w:spacing w:val="-10"/>
        </w:rPr>
        <w:t xml:space="preserve"> </w:t>
      </w:r>
      <w:r>
        <w:t>implementación</w:t>
      </w:r>
      <w:r>
        <w:rPr>
          <w:spacing w:val="-9"/>
        </w:rPr>
        <w:t xml:space="preserve"> </w:t>
      </w:r>
      <w:r>
        <w:t>de</w:t>
      </w:r>
      <w:r>
        <w:rPr>
          <w:spacing w:val="-9"/>
        </w:rPr>
        <w:t xml:space="preserve"> </w:t>
      </w:r>
      <w:r>
        <w:t>registros</w:t>
      </w:r>
      <w:r>
        <w:rPr>
          <w:spacing w:val="-10"/>
        </w:rPr>
        <w:t xml:space="preserve"> </w:t>
      </w:r>
      <w:r>
        <w:t>nacionales</w:t>
      </w:r>
      <w:r>
        <w:rPr>
          <w:spacing w:val="-13"/>
        </w:rPr>
        <w:t xml:space="preserve"> </w:t>
      </w:r>
      <w:r>
        <w:t>de prisión preventiva (que reflejen cifras oficiales respecto de su uso y duración) y mecanismos</w:t>
      </w:r>
      <w:r>
        <w:rPr>
          <w:spacing w:val="-1"/>
        </w:rPr>
        <w:t xml:space="preserve"> </w:t>
      </w:r>
      <w:r>
        <w:t>de</w:t>
      </w:r>
      <w:r>
        <w:rPr>
          <w:spacing w:val="-2"/>
        </w:rPr>
        <w:t xml:space="preserve"> </w:t>
      </w:r>
      <w:r>
        <w:t>monitoreo transparentes</w:t>
      </w:r>
      <w:r>
        <w:rPr>
          <w:spacing w:val="-1"/>
        </w:rPr>
        <w:t xml:space="preserve"> </w:t>
      </w:r>
      <w:r>
        <w:t>y</w:t>
      </w:r>
      <w:r>
        <w:rPr>
          <w:spacing w:val="-1"/>
        </w:rPr>
        <w:t xml:space="preserve"> </w:t>
      </w:r>
      <w:r>
        <w:t>confiables. El</w:t>
      </w:r>
      <w:r>
        <w:rPr>
          <w:spacing w:val="-3"/>
        </w:rPr>
        <w:t xml:space="preserve"> </w:t>
      </w:r>
      <w:r>
        <w:t>cumplimiento</w:t>
      </w:r>
      <w:r>
        <w:rPr>
          <w:spacing w:val="-2"/>
        </w:rPr>
        <w:t xml:space="preserve"> </w:t>
      </w:r>
      <w:r>
        <w:t>de</w:t>
      </w:r>
      <w:r>
        <w:rPr>
          <w:spacing w:val="-2"/>
        </w:rPr>
        <w:t xml:space="preserve"> </w:t>
      </w:r>
      <w:r>
        <w:t>estas medidas no solo daría eficacia al sistema normativo, sino que consolidaría una política criminal racional y humanista.</w:t>
      </w:r>
    </w:p>
    <w:p w14:paraId="3B44D3D2" w14:textId="77777777" w:rsidR="00A16137" w:rsidRDefault="000C2B79">
      <w:pPr>
        <w:pStyle w:val="BodyText"/>
        <w:spacing w:before="115"/>
        <w:ind w:left="0" w:firstLine="0"/>
        <w:jc w:val="left"/>
        <w:rPr>
          <w:sz w:val="20"/>
        </w:rPr>
      </w:pPr>
      <w:r>
        <w:rPr>
          <w:noProof/>
          <w:sz w:val="20"/>
        </w:rPr>
        <mc:AlternateContent>
          <mc:Choice Requires="wps">
            <w:drawing>
              <wp:anchor distT="0" distB="0" distL="0" distR="0" simplePos="0" relativeHeight="487593472" behindDoc="1" locked="0" layoutInCell="1" allowOverlap="1" wp14:anchorId="3011B30C" wp14:editId="320E924D">
                <wp:simplePos x="0" y="0"/>
                <wp:positionH relativeFrom="page">
                  <wp:posOffset>1080516</wp:posOffset>
                </wp:positionH>
                <wp:positionV relativeFrom="paragraph">
                  <wp:posOffset>234402</wp:posOffset>
                </wp:positionV>
                <wp:extent cx="1828800" cy="9525"/>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4A252A" id="Graphic 13" o:spid="_x0000_s1026" style="position:absolute;margin-left:85.1pt;margin-top:18.45pt;width:2in;height:.75pt;z-index:-15723008;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" path="m1828800,l,,,9143r1828800,l1828800,xe" fillcolor="black" stroked="f">
                <v:path arrowok="t"/>
                <w10:wrap type="topAndBottom" anchorx="page"/>
              </v:shape>
            </w:pict>
          </mc:Fallback>
        </mc:AlternateContent>
      </w:r>
    </w:p>
    <w:p w14:paraId="5A7EE68B" w14:textId="77777777" w:rsidR="00A16137" w:rsidRDefault="000C2B79">
      <w:pPr>
        <w:spacing w:before="119" w:line="244" w:lineRule="auto"/>
        <w:ind w:left="1" w:right="142"/>
        <w:rPr>
          <w:rFonts w:ascii="Times New Roman" w:hAnsi="Times New Roman"/>
          <w:sz w:val="20"/>
        </w:rPr>
      </w:pPr>
      <w:bookmarkStart w:id="26" w:name="_bookmark26"/>
      <w:bookmarkEnd w:id="26"/>
      <w:r>
        <w:rPr>
          <w:rFonts w:ascii="Calibri" w:hAnsi="Calibri"/>
          <w:sz w:val="20"/>
          <w:vertAlign w:val="superscript"/>
        </w:rPr>
        <w:t>27</w:t>
      </w:r>
      <w:r>
        <w:rPr>
          <w:rFonts w:ascii="Calibri" w:hAnsi="Calibri"/>
          <w:sz w:val="20"/>
        </w:rPr>
        <w:t xml:space="preserve"> </w:t>
      </w:r>
      <w:r>
        <w:rPr>
          <w:rFonts w:ascii="Times New Roman" w:hAnsi="Times New Roman"/>
          <w:color w:val="212121"/>
          <w:sz w:val="20"/>
        </w:rPr>
        <w:t>Véase</w:t>
      </w:r>
      <w:r>
        <w:rPr>
          <w:rFonts w:ascii="Times New Roman" w:hAnsi="Times New Roman"/>
          <w:color w:val="212121"/>
          <w:spacing w:val="-2"/>
          <w:sz w:val="20"/>
        </w:rPr>
        <w:t xml:space="preserve"> </w:t>
      </w:r>
      <w:r>
        <w:rPr>
          <w:rFonts w:ascii="Times New Roman" w:hAnsi="Times New Roman"/>
          <w:color w:val="212121"/>
          <w:sz w:val="20"/>
        </w:rPr>
        <w:t>Lorenzetti,</w:t>
      </w:r>
      <w:r>
        <w:rPr>
          <w:rFonts w:ascii="Times New Roman" w:hAnsi="Times New Roman"/>
          <w:color w:val="212121"/>
          <w:spacing w:val="-1"/>
          <w:sz w:val="20"/>
        </w:rPr>
        <w:t xml:space="preserve"> </w:t>
      </w:r>
      <w:r>
        <w:rPr>
          <w:rFonts w:ascii="Times New Roman" w:hAnsi="Times New Roman"/>
          <w:color w:val="212121"/>
          <w:sz w:val="20"/>
        </w:rPr>
        <w:t>Ricardo</w:t>
      </w:r>
      <w:r>
        <w:rPr>
          <w:rFonts w:ascii="Times New Roman" w:hAnsi="Times New Roman"/>
          <w:color w:val="212121"/>
          <w:spacing w:val="-1"/>
          <w:sz w:val="20"/>
        </w:rPr>
        <w:t xml:space="preserve"> </w:t>
      </w:r>
      <w:r>
        <w:rPr>
          <w:rFonts w:ascii="Times New Roman" w:hAnsi="Times New Roman"/>
          <w:color w:val="212121"/>
          <w:sz w:val="20"/>
        </w:rPr>
        <w:t>L. (2015).</w:t>
      </w:r>
      <w:r>
        <w:rPr>
          <w:rFonts w:ascii="Times New Roman" w:hAnsi="Times New Roman"/>
          <w:color w:val="212121"/>
          <w:spacing w:val="-1"/>
          <w:sz w:val="20"/>
        </w:rPr>
        <w:t xml:space="preserve"> </w:t>
      </w:r>
      <w:r>
        <w:rPr>
          <w:rFonts w:ascii="Times New Roman" w:hAnsi="Times New Roman"/>
          <w:color w:val="212121"/>
          <w:sz w:val="20"/>
        </w:rPr>
        <w:t>Código</w:t>
      </w:r>
      <w:r>
        <w:rPr>
          <w:rFonts w:ascii="Times New Roman" w:hAnsi="Times New Roman"/>
          <w:color w:val="212121"/>
          <w:spacing w:val="-1"/>
          <w:sz w:val="20"/>
        </w:rPr>
        <w:t xml:space="preserve"> </w:t>
      </w:r>
      <w:r>
        <w:rPr>
          <w:rFonts w:ascii="Times New Roman" w:hAnsi="Times New Roman"/>
          <w:color w:val="212121"/>
          <w:sz w:val="20"/>
        </w:rPr>
        <w:t>Civil</w:t>
      </w:r>
      <w:r>
        <w:rPr>
          <w:rFonts w:ascii="Times New Roman" w:hAnsi="Times New Roman"/>
          <w:color w:val="212121"/>
          <w:spacing w:val="-2"/>
          <w:sz w:val="20"/>
        </w:rPr>
        <w:t xml:space="preserve"> </w:t>
      </w:r>
      <w:r>
        <w:rPr>
          <w:rFonts w:ascii="Times New Roman" w:hAnsi="Times New Roman"/>
          <w:color w:val="212121"/>
          <w:sz w:val="20"/>
        </w:rPr>
        <w:t>y</w:t>
      </w:r>
      <w:r>
        <w:rPr>
          <w:rFonts w:ascii="Times New Roman" w:hAnsi="Times New Roman"/>
          <w:color w:val="212121"/>
          <w:spacing w:val="-1"/>
          <w:sz w:val="20"/>
        </w:rPr>
        <w:t xml:space="preserve"> </w:t>
      </w:r>
      <w:r>
        <w:rPr>
          <w:rFonts w:ascii="Times New Roman" w:hAnsi="Times New Roman"/>
          <w:color w:val="212121"/>
          <w:sz w:val="20"/>
        </w:rPr>
        <w:t>Comercial</w:t>
      </w:r>
      <w:r>
        <w:rPr>
          <w:rFonts w:ascii="Times New Roman" w:hAnsi="Times New Roman"/>
          <w:color w:val="212121"/>
          <w:spacing w:val="-2"/>
          <w:sz w:val="20"/>
        </w:rPr>
        <w:t xml:space="preserve"> </w:t>
      </w:r>
      <w:r>
        <w:rPr>
          <w:rFonts w:ascii="Times New Roman" w:hAnsi="Times New Roman"/>
          <w:color w:val="212121"/>
          <w:sz w:val="20"/>
        </w:rPr>
        <w:t>de</w:t>
      </w:r>
      <w:r>
        <w:rPr>
          <w:rFonts w:ascii="Times New Roman" w:hAnsi="Times New Roman"/>
          <w:color w:val="212121"/>
          <w:spacing w:val="-2"/>
          <w:sz w:val="20"/>
        </w:rPr>
        <w:t xml:space="preserve"> </w:t>
      </w:r>
      <w:r>
        <w:rPr>
          <w:rFonts w:ascii="Times New Roman" w:hAnsi="Times New Roman"/>
          <w:color w:val="212121"/>
          <w:sz w:val="20"/>
        </w:rPr>
        <w:t>la</w:t>
      </w:r>
      <w:r>
        <w:rPr>
          <w:rFonts w:ascii="Times New Roman" w:hAnsi="Times New Roman"/>
          <w:color w:val="212121"/>
          <w:spacing w:val="-2"/>
          <w:sz w:val="20"/>
        </w:rPr>
        <w:t xml:space="preserve"> </w:t>
      </w:r>
      <w:r>
        <w:rPr>
          <w:rFonts w:ascii="Times New Roman" w:hAnsi="Times New Roman"/>
          <w:color w:val="212121"/>
          <w:sz w:val="20"/>
        </w:rPr>
        <w:t>Nación</w:t>
      </w:r>
      <w:r>
        <w:rPr>
          <w:rFonts w:ascii="Times New Roman" w:hAnsi="Times New Roman"/>
          <w:color w:val="212121"/>
          <w:spacing w:val="-1"/>
          <w:sz w:val="20"/>
        </w:rPr>
        <w:t xml:space="preserve"> </w:t>
      </w:r>
      <w:r>
        <w:rPr>
          <w:rFonts w:ascii="Times New Roman" w:hAnsi="Times New Roman"/>
          <w:color w:val="212121"/>
          <w:sz w:val="20"/>
        </w:rPr>
        <w:t>comentado.</w:t>
      </w:r>
      <w:r>
        <w:rPr>
          <w:rFonts w:ascii="Times New Roman" w:hAnsi="Times New Roman"/>
          <w:color w:val="212121"/>
          <w:spacing w:val="-4"/>
          <w:sz w:val="20"/>
        </w:rPr>
        <w:t xml:space="preserve"> </w:t>
      </w:r>
      <w:r>
        <w:rPr>
          <w:rFonts w:ascii="Times New Roman" w:hAnsi="Times New Roman"/>
          <w:color w:val="212121"/>
          <w:sz w:val="20"/>
        </w:rPr>
        <w:t>Buenos</w:t>
      </w:r>
      <w:r>
        <w:rPr>
          <w:rFonts w:ascii="Times New Roman" w:hAnsi="Times New Roman"/>
          <w:color w:val="212121"/>
          <w:spacing w:val="-3"/>
          <w:sz w:val="20"/>
        </w:rPr>
        <w:t xml:space="preserve"> </w:t>
      </w:r>
      <w:r>
        <w:rPr>
          <w:rFonts w:ascii="Times New Roman" w:hAnsi="Times New Roman"/>
          <w:color w:val="212121"/>
          <w:sz w:val="20"/>
        </w:rPr>
        <w:t>Aires: Rubinzal-Culzoni, t. I, p. 23.</w:t>
      </w:r>
    </w:p>
    <w:p w14:paraId="515F58BB" w14:textId="77777777" w:rsidR="00A16137" w:rsidRDefault="00A16137">
      <w:pPr>
        <w:spacing w:line="244" w:lineRule="auto"/>
        <w:rPr>
          <w:rFonts w:ascii="Times New Roman" w:hAnsi="Times New Roman"/>
          <w:sz w:val="20"/>
        </w:rPr>
        <w:sectPr w:rsidR="00A16137">
          <w:pgSz w:w="11910" w:h="16840"/>
          <w:pgMar w:top="1580" w:right="1559" w:bottom="280" w:left="1700" w:header="708" w:footer="0" w:gutter="0"/>
          <w:cols w:space="720"/>
        </w:sectPr>
      </w:pPr>
    </w:p>
    <w:p w14:paraId="51DBEFE6" w14:textId="77777777" w:rsidR="00A16137" w:rsidRDefault="000C2B79">
      <w:pPr>
        <w:pStyle w:val="ListParagraph"/>
        <w:numPr>
          <w:ilvl w:val="0"/>
          <w:numId w:val="3"/>
        </w:numPr>
        <w:tabs>
          <w:tab w:val="left" w:pos="2962"/>
        </w:tabs>
        <w:spacing w:before="1"/>
        <w:ind w:left="2962" w:hanging="268"/>
        <w:jc w:val="both"/>
        <w:rPr>
          <w:sz w:val="24"/>
        </w:rPr>
      </w:pPr>
      <w:r>
        <w:rPr>
          <w:spacing w:val="-2"/>
          <w:sz w:val="24"/>
        </w:rPr>
        <w:lastRenderedPageBreak/>
        <w:t>Conclusión.</w:t>
      </w:r>
    </w:p>
    <w:p w14:paraId="7D8F2EF5" w14:textId="77777777" w:rsidR="00A16137" w:rsidRDefault="000C2B79">
      <w:pPr>
        <w:pStyle w:val="BodyText"/>
        <w:spacing w:before="137" w:line="360" w:lineRule="auto"/>
        <w:ind w:right="136"/>
      </w:pPr>
      <w:r>
        <w:t>Para concluir el presente tópico, sostenemos que el respeto</w:t>
      </w:r>
      <w:r>
        <w:rPr>
          <w:spacing w:val="-16"/>
        </w:rPr>
        <w:t xml:space="preserve"> </w:t>
      </w:r>
      <w:r>
        <w:t>por</w:t>
      </w:r>
      <w:r>
        <w:rPr>
          <w:spacing w:val="-16"/>
        </w:rPr>
        <w:t xml:space="preserve"> </w:t>
      </w:r>
      <w:r>
        <w:t>la</w:t>
      </w:r>
      <w:r>
        <w:rPr>
          <w:spacing w:val="-14"/>
        </w:rPr>
        <w:t xml:space="preserve"> </w:t>
      </w:r>
      <w:r>
        <w:t>libertad,</w:t>
      </w:r>
      <w:r>
        <w:rPr>
          <w:spacing w:val="-17"/>
        </w:rPr>
        <w:t xml:space="preserve"> </w:t>
      </w:r>
      <w:r>
        <w:t>la</w:t>
      </w:r>
      <w:r>
        <w:rPr>
          <w:spacing w:val="-14"/>
        </w:rPr>
        <w:t xml:space="preserve"> </w:t>
      </w:r>
      <w:r>
        <w:t>presunción</w:t>
      </w:r>
      <w:r>
        <w:rPr>
          <w:spacing w:val="-16"/>
        </w:rPr>
        <w:t xml:space="preserve"> </w:t>
      </w:r>
      <w:r>
        <w:t>de</w:t>
      </w:r>
      <w:r>
        <w:rPr>
          <w:spacing w:val="-14"/>
        </w:rPr>
        <w:t xml:space="preserve"> </w:t>
      </w:r>
      <w:r>
        <w:t>inocencia</w:t>
      </w:r>
      <w:r>
        <w:rPr>
          <w:spacing w:val="-14"/>
        </w:rPr>
        <w:t xml:space="preserve"> </w:t>
      </w:r>
      <w:r>
        <w:t>y</w:t>
      </w:r>
      <w:r>
        <w:rPr>
          <w:spacing w:val="-15"/>
        </w:rPr>
        <w:t xml:space="preserve"> </w:t>
      </w:r>
      <w:r>
        <w:t>la</w:t>
      </w:r>
      <w:r>
        <w:rPr>
          <w:spacing w:val="-14"/>
        </w:rPr>
        <w:t xml:space="preserve"> </w:t>
      </w:r>
      <w:r>
        <w:t>proporcionalidad</w:t>
      </w:r>
      <w:r>
        <w:rPr>
          <w:spacing w:val="-14"/>
        </w:rPr>
        <w:t xml:space="preserve"> </w:t>
      </w:r>
      <w:r>
        <w:t>no</w:t>
      </w:r>
      <w:r>
        <w:rPr>
          <w:spacing w:val="-14"/>
        </w:rPr>
        <w:t xml:space="preserve"> </w:t>
      </w:r>
      <w:r>
        <w:t xml:space="preserve">puede quedar librado a la discrecionalidad judicial ni a las particularidades locales. La igualdad ante la ley -pilar de nuestro orden constitucional- exige que toda persona procesada en el territorio argentino goce del mismo estándar de </w:t>
      </w:r>
      <w:r>
        <w:rPr>
          <w:spacing w:val="-2"/>
        </w:rPr>
        <w:t>protección.</w:t>
      </w:r>
    </w:p>
    <w:p w14:paraId="79095620" w14:textId="77777777" w:rsidR="00A16137" w:rsidRDefault="000C2B79">
      <w:pPr>
        <w:pStyle w:val="BodyText"/>
        <w:spacing w:line="360" w:lineRule="auto"/>
        <w:ind w:right="135"/>
      </w:pPr>
      <w:r>
        <w:t>La propuesta de reforma integral aquí expuesta de manera</w:t>
      </w:r>
      <w:r>
        <w:rPr>
          <w:spacing w:val="-8"/>
        </w:rPr>
        <w:t xml:space="preserve"> </w:t>
      </w:r>
      <w:r>
        <w:t>sucinta</w:t>
      </w:r>
      <w:r>
        <w:rPr>
          <w:spacing w:val="-8"/>
        </w:rPr>
        <w:t xml:space="preserve"> </w:t>
      </w:r>
      <w:r>
        <w:t>busca</w:t>
      </w:r>
      <w:r>
        <w:rPr>
          <w:spacing w:val="-8"/>
        </w:rPr>
        <w:t xml:space="preserve"> </w:t>
      </w:r>
      <w:r>
        <w:t>transformar</w:t>
      </w:r>
      <w:r>
        <w:rPr>
          <w:spacing w:val="-10"/>
        </w:rPr>
        <w:t xml:space="preserve"> </w:t>
      </w:r>
      <w:r>
        <w:t>el</w:t>
      </w:r>
      <w:r>
        <w:rPr>
          <w:spacing w:val="-10"/>
        </w:rPr>
        <w:t xml:space="preserve"> </w:t>
      </w:r>
      <w:r>
        <w:t>enfoque</w:t>
      </w:r>
      <w:r>
        <w:rPr>
          <w:spacing w:val="-11"/>
        </w:rPr>
        <w:t xml:space="preserve"> </w:t>
      </w:r>
      <w:r>
        <w:t>del</w:t>
      </w:r>
      <w:r>
        <w:rPr>
          <w:spacing w:val="-10"/>
        </w:rPr>
        <w:t xml:space="preserve"> </w:t>
      </w:r>
      <w:r>
        <w:t>sistema</w:t>
      </w:r>
      <w:r>
        <w:rPr>
          <w:spacing w:val="-11"/>
        </w:rPr>
        <w:t xml:space="preserve"> </w:t>
      </w:r>
      <w:r>
        <w:t>penal</w:t>
      </w:r>
      <w:r>
        <w:rPr>
          <w:spacing w:val="-10"/>
        </w:rPr>
        <w:t xml:space="preserve"> </w:t>
      </w:r>
      <w:r>
        <w:t>argentino:</w:t>
      </w:r>
      <w:r>
        <w:rPr>
          <w:spacing w:val="-9"/>
        </w:rPr>
        <w:t xml:space="preserve"> </w:t>
      </w:r>
      <w:r>
        <w:t>pasar de un paradigma de poder punitivo a un paradigma de derechos, de un sistema de normas fragmentado a uno integral en el que las disposiciones legales verdaderamente</w:t>
      </w:r>
      <w:r>
        <w:rPr>
          <w:spacing w:val="-17"/>
        </w:rPr>
        <w:t xml:space="preserve"> </w:t>
      </w:r>
      <w:r>
        <w:t>dialoguen</w:t>
      </w:r>
      <w:r>
        <w:rPr>
          <w:spacing w:val="-17"/>
        </w:rPr>
        <w:t xml:space="preserve"> </w:t>
      </w:r>
      <w:r>
        <w:t>entre</w:t>
      </w:r>
      <w:r>
        <w:rPr>
          <w:spacing w:val="-16"/>
        </w:rPr>
        <w:t xml:space="preserve"> </w:t>
      </w:r>
      <w:r>
        <w:t>sí.</w:t>
      </w:r>
      <w:r>
        <w:rPr>
          <w:spacing w:val="-17"/>
        </w:rPr>
        <w:t xml:space="preserve"> </w:t>
      </w:r>
      <w:r>
        <w:t>Incluir</w:t>
      </w:r>
      <w:r>
        <w:rPr>
          <w:spacing w:val="-17"/>
        </w:rPr>
        <w:t xml:space="preserve"> </w:t>
      </w:r>
      <w:r>
        <w:t>disposiciones</w:t>
      </w:r>
      <w:r>
        <w:rPr>
          <w:spacing w:val="-17"/>
        </w:rPr>
        <w:t xml:space="preserve"> </w:t>
      </w:r>
      <w:r>
        <w:t>sobre</w:t>
      </w:r>
      <w:r>
        <w:rPr>
          <w:spacing w:val="-16"/>
        </w:rPr>
        <w:t xml:space="preserve"> </w:t>
      </w:r>
      <w:r>
        <w:t>prisión</w:t>
      </w:r>
      <w:r>
        <w:rPr>
          <w:spacing w:val="-17"/>
        </w:rPr>
        <w:t xml:space="preserve"> </w:t>
      </w:r>
      <w:r>
        <w:t>preventiva en el Código Penal y sancionar una ley nacional de aplicación directa permitiría unificar criterios, limitar abusos y garantizar una justicia más equitativa, racional y humana.</w:t>
      </w:r>
    </w:p>
    <w:p w14:paraId="763A03D4" w14:textId="77777777" w:rsidR="00A16137" w:rsidRDefault="000C2B79">
      <w:pPr>
        <w:pStyle w:val="BodyText"/>
        <w:spacing w:line="360" w:lineRule="auto"/>
        <w:ind w:right="135"/>
      </w:pPr>
      <w:r>
        <w:t>En definitiva, el desafío no consiste únicamente en reformar</w:t>
      </w:r>
      <w:r>
        <w:rPr>
          <w:spacing w:val="-17"/>
        </w:rPr>
        <w:t xml:space="preserve"> </w:t>
      </w:r>
      <w:r>
        <w:t>la</w:t>
      </w:r>
      <w:r>
        <w:rPr>
          <w:spacing w:val="-16"/>
        </w:rPr>
        <w:t xml:space="preserve"> </w:t>
      </w:r>
      <w:r>
        <w:t>ley,</w:t>
      </w:r>
      <w:r>
        <w:rPr>
          <w:spacing w:val="-13"/>
        </w:rPr>
        <w:t xml:space="preserve"> </w:t>
      </w:r>
      <w:r>
        <w:t>sino</w:t>
      </w:r>
      <w:r>
        <w:rPr>
          <w:spacing w:val="-16"/>
        </w:rPr>
        <w:t xml:space="preserve"> </w:t>
      </w:r>
      <w:r>
        <w:t>en</w:t>
      </w:r>
      <w:r>
        <w:rPr>
          <w:spacing w:val="-17"/>
        </w:rPr>
        <w:t xml:space="preserve"> </w:t>
      </w:r>
      <w:r>
        <w:t>reconfigurar</w:t>
      </w:r>
      <w:r>
        <w:rPr>
          <w:spacing w:val="-15"/>
        </w:rPr>
        <w:t xml:space="preserve"> </w:t>
      </w:r>
      <w:r>
        <w:t>la</w:t>
      </w:r>
      <w:r>
        <w:rPr>
          <w:spacing w:val="-16"/>
        </w:rPr>
        <w:t xml:space="preserve"> </w:t>
      </w:r>
      <w:r>
        <w:t>cultura</w:t>
      </w:r>
      <w:r>
        <w:rPr>
          <w:spacing w:val="-14"/>
        </w:rPr>
        <w:t xml:space="preserve"> </w:t>
      </w:r>
      <w:r>
        <w:t>jurídica</w:t>
      </w:r>
      <w:r>
        <w:rPr>
          <w:spacing w:val="-16"/>
        </w:rPr>
        <w:t xml:space="preserve"> </w:t>
      </w:r>
      <w:r>
        <w:t>que</w:t>
      </w:r>
      <w:r>
        <w:rPr>
          <w:spacing w:val="-16"/>
        </w:rPr>
        <w:t xml:space="preserve"> </w:t>
      </w:r>
      <w:r>
        <w:t>desde</w:t>
      </w:r>
      <w:r>
        <w:rPr>
          <w:spacing w:val="-16"/>
        </w:rPr>
        <w:t xml:space="preserve"> </w:t>
      </w:r>
      <w:r>
        <w:t>hace</w:t>
      </w:r>
      <w:r>
        <w:rPr>
          <w:spacing w:val="-14"/>
        </w:rPr>
        <w:t xml:space="preserve"> </w:t>
      </w:r>
      <w:r>
        <w:t>años</w:t>
      </w:r>
      <w:r>
        <w:rPr>
          <w:spacing w:val="-17"/>
        </w:rPr>
        <w:t xml:space="preserve"> </w:t>
      </w:r>
      <w:r>
        <w:t>viene normalizado</w:t>
      </w:r>
      <w:r>
        <w:rPr>
          <w:spacing w:val="-14"/>
        </w:rPr>
        <w:t xml:space="preserve"> </w:t>
      </w:r>
      <w:r>
        <w:t>la</w:t>
      </w:r>
      <w:r>
        <w:rPr>
          <w:spacing w:val="-14"/>
        </w:rPr>
        <w:t xml:space="preserve"> </w:t>
      </w:r>
      <w:r>
        <w:t>excepción</w:t>
      </w:r>
      <w:r>
        <w:rPr>
          <w:spacing w:val="-12"/>
        </w:rPr>
        <w:t xml:space="preserve"> </w:t>
      </w:r>
      <w:r>
        <w:t>como</w:t>
      </w:r>
      <w:r>
        <w:rPr>
          <w:spacing w:val="-12"/>
        </w:rPr>
        <w:t xml:space="preserve"> </w:t>
      </w:r>
      <w:r>
        <w:t>regla.</w:t>
      </w:r>
      <w:r>
        <w:rPr>
          <w:spacing w:val="-14"/>
        </w:rPr>
        <w:t xml:space="preserve"> </w:t>
      </w:r>
      <w:r>
        <w:t>La</w:t>
      </w:r>
      <w:r>
        <w:rPr>
          <w:spacing w:val="-14"/>
        </w:rPr>
        <w:t xml:space="preserve"> </w:t>
      </w:r>
      <w:r>
        <w:t>prisión</w:t>
      </w:r>
      <w:r>
        <w:rPr>
          <w:spacing w:val="-14"/>
        </w:rPr>
        <w:t xml:space="preserve"> </w:t>
      </w:r>
      <w:r>
        <w:t>preventiva</w:t>
      </w:r>
      <w:r>
        <w:rPr>
          <w:spacing w:val="-14"/>
        </w:rPr>
        <w:t xml:space="preserve"> </w:t>
      </w:r>
      <w:r>
        <w:t>debe</w:t>
      </w:r>
      <w:r>
        <w:rPr>
          <w:spacing w:val="-12"/>
        </w:rPr>
        <w:t xml:space="preserve"> </w:t>
      </w:r>
      <w:r>
        <w:t>volver</w:t>
      </w:r>
      <w:r>
        <w:rPr>
          <w:spacing w:val="-13"/>
        </w:rPr>
        <w:t xml:space="preserve"> </w:t>
      </w:r>
      <w:r>
        <w:t>a</w:t>
      </w:r>
      <w:r>
        <w:rPr>
          <w:spacing w:val="-14"/>
        </w:rPr>
        <w:t xml:space="preserve"> </w:t>
      </w:r>
      <w:r>
        <w:t>ocupar el lugar que le corresponde en un Estado constitucional de derecho: el de una medida</w:t>
      </w:r>
      <w:r>
        <w:rPr>
          <w:spacing w:val="-11"/>
        </w:rPr>
        <w:t xml:space="preserve"> </w:t>
      </w:r>
      <w:r>
        <w:t>cautelar</w:t>
      </w:r>
      <w:r>
        <w:rPr>
          <w:spacing w:val="-12"/>
        </w:rPr>
        <w:t xml:space="preserve"> </w:t>
      </w:r>
      <w:r>
        <w:t>excepcional,</w:t>
      </w:r>
      <w:r>
        <w:rPr>
          <w:spacing w:val="-11"/>
        </w:rPr>
        <w:t xml:space="preserve"> </w:t>
      </w:r>
      <w:r>
        <w:t>estrictamente</w:t>
      </w:r>
      <w:r>
        <w:rPr>
          <w:spacing w:val="-11"/>
        </w:rPr>
        <w:t xml:space="preserve"> </w:t>
      </w:r>
      <w:r>
        <w:t>necesaria</w:t>
      </w:r>
      <w:r>
        <w:rPr>
          <w:spacing w:val="-11"/>
        </w:rPr>
        <w:t xml:space="preserve"> </w:t>
      </w:r>
      <w:r>
        <w:t>y</w:t>
      </w:r>
      <w:r>
        <w:rPr>
          <w:spacing w:val="-11"/>
        </w:rPr>
        <w:t xml:space="preserve"> </w:t>
      </w:r>
      <w:r>
        <w:t>controlada,</w:t>
      </w:r>
      <w:r>
        <w:rPr>
          <w:spacing w:val="-13"/>
        </w:rPr>
        <w:t xml:space="preserve"> </w:t>
      </w:r>
      <w:r>
        <w:t>subordinada siempre al principio de libertad y al respeto irrestricto de la dignidad humana.</w:t>
      </w:r>
    </w:p>
    <w:p w14:paraId="2AB1E61C" w14:textId="77777777" w:rsidR="00A16137" w:rsidRDefault="00A16137">
      <w:pPr>
        <w:pStyle w:val="BodyText"/>
        <w:spacing w:before="137"/>
        <w:ind w:left="0" w:firstLine="0"/>
        <w:jc w:val="left"/>
      </w:pPr>
    </w:p>
    <w:p w14:paraId="05D59106" w14:textId="77777777" w:rsidR="00A16137" w:rsidRDefault="000C2B79">
      <w:pPr>
        <w:pStyle w:val="Heading1"/>
        <w:numPr>
          <w:ilvl w:val="0"/>
          <w:numId w:val="6"/>
        </w:numPr>
        <w:tabs>
          <w:tab w:val="left" w:pos="3043"/>
        </w:tabs>
        <w:spacing w:line="360" w:lineRule="auto"/>
        <w:ind w:firstLine="2692"/>
        <w:jc w:val="both"/>
      </w:pPr>
      <w:r>
        <w:t>Sobre la creación por ley del Mecanismo Local de Prevención de la Tortura en la provincia de Buenos Aires.</w:t>
      </w:r>
    </w:p>
    <w:p w14:paraId="6D294647" w14:textId="77777777" w:rsidR="00A16137" w:rsidRDefault="000C2B79">
      <w:pPr>
        <w:spacing w:line="360" w:lineRule="auto"/>
        <w:ind w:left="1" w:right="134" w:firstLine="2692"/>
        <w:jc w:val="both"/>
        <w:rPr>
          <w:sz w:val="24"/>
          <w:szCs w:val="24"/>
        </w:rPr>
      </w:pPr>
      <w:r>
        <w:rPr>
          <w:color w:val="212121"/>
          <w:sz w:val="24"/>
          <w:szCs w:val="24"/>
        </w:rPr>
        <w:t>La necesidad de crear</w:t>
      </w:r>
      <w:r>
        <w:rPr>
          <w:color w:val="212121"/>
          <w:spacing w:val="-1"/>
          <w:sz w:val="24"/>
          <w:szCs w:val="24"/>
        </w:rPr>
        <w:t xml:space="preserve"> </w:t>
      </w:r>
      <w:r>
        <w:rPr>
          <w:color w:val="212121"/>
          <w:sz w:val="24"/>
          <w:szCs w:val="24"/>
        </w:rPr>
        <w:t>por ley un Mecanismo Local de Prevención de la Tortura en la Provincia de Buenos Aires se apoya en los mandatos</w:t>
      </w:r>
      <w:r>
        <w:rPr>
          <w:color w:val="212121"/>
          <w:spacing w:val="-8"/>
          <w:sz w:val="24"/>
          <w:szCs w:val="24"/>
        </w:rPr>
        <w:t xml:space="preserve"> </w:t>
      </w:r>
      <w:r>
        <w:rPr>
          <w:color w:val="212121"/>
          <w:sz w:val="24"/>
          <w:szCs w:val="24"/>
        </w:rPr>
        <w:t>expresos</w:t>
      </w:r>
      <w:r>
        <w:rPr>
          <w:color w:val="212121"/>
          <w:spacing w:val="-8"/>
          <w:sz w:val="24"/>
          <w:szCs w:val="24"/>
        </w:rPr>
        <w:t xml:space="preserve"> </w:t>
      </w:r>
      <w:r>
        <w:rPr>
          <w:color w:val="212121"/>
          <w:sz w:val="24"/>
          <w:szCs w:val="24"/>
        </w:rPr>
        <w:t>del</w:t>
      </w:r>
      <w:r>
        <w:rPr>
          <w:color w:val="212121"/>
          <w:spacing w:val="-6"/>
          <w:sz w:val="24"/>
          <w:szCs w:val="24"/>
        </w:rPr>
        <w:t xml:space="preserve"> </w:t>
      </w:r>
      <w:r>
        <w:rPr>
          <w:color w:val="212121"/>
          <w:sz w:val="24"/>
          <w:szCs w:val="24"/>
        </w:rPr>
        <w:t>Protocolo</w:t>
      </w:r>
      <w:r>
        <w:rPr>
          <w:color w:val="212121"/>
          <w:spacing w:val="-7"/>
          <w:sz w:val="24"/>
          <w:szCs w:val="24"/>
        </w:rPr>
        <w:t xml:space="preserve"> </w:t>
      </w:r>
      <w:r>
        <w:rPr>
          <w:color w:val="212121"/>
          <w:sz w:val="24"/>
          <w:szCs w:val="24"/>
        </w:rPr>
        <w:t>Facultativo</w:t>
      </w:r>
      <w:r>
        <w:rPr>
          <w:color w:val="212121"/>
          <w:spacing w:val="-9"/>
          <w:sz w:val="24"/>
          <w:szCs w:val="24"/>
        </w:rPr>
        <w:t xml:space="preserve"> </w:t>
      </w:r>
      <w:r>
        <w:rPr>
          <w:color w:val="212121"/>
          <w:sz w:val="24"/>
          <w:szCs w:val="24"/>
        </w:rPr>
        <w:t>de</w:t>
      </w:r>
      <w:r>
        <w:rPr>
          <w:color w:val="212121"/>
          <w:spacing w:val="-4"/>
          <w:sz w:val="24"/>
          <w:szCs w:val="24"/>
        </w:rPr>
        <w:t xml:space="preserve"> </w:t>
      </w:r>
      <w:r>
        <w:rPr>
          <w:color w:val="212121"/>
          <w:sz w:val="24"/>
          <w:szCs w:val="24"/>
        </w:rPr>
        <w:t>la</w:t>
      </w:r>
      <w:r>
        <w:rPr>
          <w:color w:val="212121"/>
          <w:spacing w:val="-4"/>
          <w:sz w:val="24"/>
          <w:szCs w:val="24"/>
        </w:rPr>
        <w:t xml:space="preserve"> </w:t>
      </w:r>
      <w:r>
        <w:rPr>
          <w:color w:val="212121"/>
          <w:sz w:val="24"/>
          <w:szCs w:val="24"/>
        </w:rPr>
        <w:t>Convención</w:t>
      </w:r>
      <w:r>
        <w:rPr>
          <w:color w:val="212121"/>
          <w:spacing w:val="-7"/>
          <w:sz w:val="24"/>
          <w:szCs w:val="24"/>
        </w:rPr>
        <w:t xml:space="preserve"> </w:t>
      </w:r>
      <w:r>
        <w:rPr>
          <w:color w:val="212121"/>
          <w:sz w:val="24"/>
          <w:szCs w:val="24"/>
        </w:rPr>
        <w:t>contra</w:t>
      </w:r>
      <w:r>
        <w:rPr>
          <w:color w:val="212121"/>
          <w:spacing w:val="-4"/>
          <w:sz w:val="24"/>
          <w:szCs w:val="24"/>
        </w:rPr>
        <w:t xml:space="preserve"> </w:t>
      </w:r>
      <w:r>
        <w:rPr>
          <w:color w:val="212121"/>
          <w:sz w:val="24"/>
          <w:szCs w:val="24"/>
        </w:rPr>
        <w:t>la</w:t>
      </w:r>
      <w:r>
        <w:rPr>
          <w:color w:val="212121"/>
          <w:spacing w:val="-7"/>
          <w:sz w:val="24"/>
          <w:szCs w:val="24"/>
        </w:rPr>
        <w:t xml:space="preserve"> </w:t>
      </w:r>
      <w:r>
        <w:rPr>
          <w:color w:val="212121"/>
          <w:sz w:val="24"/>
          <w:szCs w:val="24"/>
        </w:rPr>
        <w:t xml:space="preserve">Tortura (OPCAT), cuyo artículo 3 establece que </w:t>
      </w:r>
      <w:r>
        <w:rPr>
          <w:i/>
          <w:iCs/>
          <w:color w:val="212121"/>
          <w:sz w:val="24"/>
          <w:szCs w:val="24"/>
        </w:rPr>
        <w:t>“cada Estado Parte establecerá, designará</w:t>
      </w:r>
      <w:r>
        <w:rPr>
          <w:i/>
          <w:iCs/>
          <w:color w:val="212121"/>
          <w:spacing w:val="-2"/>
          <w:sz w:val="24"/>
          <w:szCs w:val="24"/>
        </w:rPr>
        <w:t xml:space="preserve"> </w:t>
      </w:r>
      <w:r>
        <w:rPr>
          <w:i/>
          <w:iCs/>
          <w:color w:val="212121"/>
          <w:sz w:val="24"/>
          <w:szCs w:val="24"/>
        </w:rPr>
        <w:t>o</w:t>
      </w:r>
      <w:r>
        <w:rPr>
          <w:i/>
          <w:iCs/>
          <w:color w:val="212121"/>
          <w:spacing w:val="-2"/>
          <w:sz w:val="24"/>
          <w:szCs w:val="24"/>
        </w:rPr>
        <w:t xml:space="preserve"> </w:t>
      </w:r>
      <w:r>
        <w:rPr>
          <w:i/>
          <w:iCs/>
          <w:color w:val="212121"/>
          <w:sz w:val="24"/>
          <w:szCs w:val="24"/>
        </w:rPr>
        <w:t>mantendrá,</w:t>
      </w:r>
      <w:r>
        <w:rPr>
          <w:i/>
          <w:iCs/>
          <w:color w:val="212121"/>
          <w:spacing w:val="-2"/>
          <w:sz w:val="24"/>
          <w:szCs w:val="24"/>
        </w:rPr>
        <w:t xml:space="preserve"> </w:t>
      </w:r>
      <w:r>
        <w:rPr>
          <w:i/>
          <w:iCs/>
          <w:color w:val="212121"/>
          <w:sz w:val="24"/>
          <w:szCs w:val="24"/>
        </w:rPr>
        <w:t>a</w:t>
      </w:r>
      <w:r>
        <w:rPr>
          <w:i/>
          <w:iCs/>
          <w:color w:val="212121"/>
          <w:spacing w:val="-2"/>
          <w:sz w:val="24"/>
          <w:szCs w:val="24"/>
        </w:rPr>
        <w:t xml:space="preserve"> </w:t>
      </w:r>
      <w:r>
        <w:rPr>
          <w:i/>
          <w:iCs/>
          <w:color w:val="212121"/>
          <w:sz w:val="24"/>
          <w:szCs w:val="24"/>
        </w:rPr>
        <w:t>nivel</w:t>
      </w:r>
      <w:r>
        <w:rPr>
          <w:i/>
          <w:iCs/>
          <w:color w:val="212121"/>
          <w:spacing w:val="-3"/>
          <w:sz w:val="24"/>
          <w:szCs w:val="24"/>
        </w:rPr>
        <w:t xml:space="preserve"> </w:t>
      </w:r>
      <w:r>
        <w:rPr>
          <w:i/>
          <w:iCs/>
          <w:color w:val="212121"/>
          <w:sz w:val="24"/>
          <w:szCs w:val="24"/>
        </w:rPr>
        <w:t>nacional,</w:t>
      </w:r>
      <w:r>
        <w:rPr>
          <w:i/>
          <w:iCs/>
          <w:color w:val="212121"/>
          <w:spacing w:val="-4"/>
          <w:sz w:val="24"/>
          <w:szCs w:val="24"/>
        </w:rPr>
        <w:t xml:space="preserve"> </w:t>
      </w:r>
      <w:r>
        <w:rPr>
          <w:i/>
          <w:iCs/>
          <w:color w:val="212121"/>
          <w:sz w:val="24"/>
          <w:szCs w:val="24"/>
        </w:rPr>
        <w:t>uno</w:t>
      </w:r>
      <w:r>
        <w:rPr>
          <w:i/>
          <w:iCs/>
          <w:color w:val="212121"/>
          <w:spacing w:val="-2"/>
          <w:sz w:val="24"/>
          <w:szCs w:val="24"/>
        </w:rPr>
        <w:t xml:space="preserve"> </w:t>
      </w:r>
      <w:r>
        <w:rPr>
          <w:i/>
          <w:iCs/>
          <w:color w:val="212121"/>
          <w:sz w:val="24"/>
          <w:szCs w:val="24"/>
        </w:rPr>
        <w:t>o</w:t>
      </w:r>
      <w:r>
        <w:rPr>
          <w:i/>
          <w:iCs/>
          <w:color w:val="212121"/>
          <w:spacing w:val="-2"/>
          <w:sz w:val="24"/>
          <w:szCs w:val="24"/>
        </w:rPr>
        <w:t xml:space="preserve"> </w:t>
      </w:r>
      <w:r>
        <w:rPr>
          <w:i/>
          <w:iCs/>
          <w:color w:val="212121"/>
          <w:sz w:val="24"/>
          <w:szCs w:val="24"/>
        </w:rPr>
        <w:t>varios</w:t>
      </w:r>
      <w:r>
        <w:rPr>
          <w:i/>
          <w:iCs/>
          <w:color w:val="212121"/>
          <w:spacing w:val="-3"/>
          <w:sz w:val="24"/>
          <w:szCs w:val="24"/>
        </w:rPr>
        <w:t xml:space="preserve"> </w:t>
      </w:r>
      <w:r>
        <w:rPr>
          <w:i/>
          <w:iCs/>
          <w:color w:val="212121"/>
          <w:sz w:val="24"/>
          <w:szCs w:val="24"/>
        </w:rPr>
        <w:t>órganos</w:t>
      </w:r>
      <w:r>
        <w:rPr>
          <w:i/>
          <w:iCs/>
          <w:color w:val="212121"/>
          <w:spacing w:val="-3"/>
          <w:sz w:val="24"/>
          <w:szCs w:val="24"/>
        </w:rPr>
        <w:t xml:space="preserve"> </w:t>
      </w:r>
      <w:r>
        <w:rPr>
          <w:i/>
          <w:iCs/>
          <w:color w:val="212121"/>
          <w:sz w:val="24"/>
          <w:szCs w:val="24"/>
        </w:rPr>
        <w:t>de</w:t>
      </w:r>
      <w:r>
        <w:rPr>
          <w:i/>
          <w:iCs/>
          <w:color w:val="212121"/>
          <w:spacing w:val="-4"/>
          <w:sz w:val="24"/>
          <w:szCs w:val="24"/>
        </w:rPr>
        <w:t xml:space="preserve"> </w:t>
      </w:r>
      <w:r>
        <w:rPr>
          <w:i/>
          <w:iCs/>
          <w:color w:val="212121"/>
          <w:sz w:val="24"/>
          <w:szCs w:val="24"/>
        </w:rPr>
        <w:t>visitas</w:t>
      </w:r>
      <w:r>
        <w:rPr>
          <w:i/>
          <w:iCs/>
          <w:color w:val="212121"/>
          <w:spacing w:val="-3"/>
          <w:sz w:val="24"/>
          <w:szCs w:val="24"/>
        </w:rPr>
        <w:t xml:space="preserve"> </w:t>
      </w:r>
      <w:r>
        <w:rPr>
          <w:i/>
          <w:iCs/>
          <w:color w:val="212121"/>
          <w:sz w:val="24"/>
          <w:szCs w:val="24"/>
        </w:rPr>
        <w:t>para</w:t>
      </w:r>
      <w:r>
        <w:rPr>
          <w:i/>
          <w:iCs/>
          <w:color w:val="212121"/>
          <w:spacing w:val="-2"/>
          <w:sz w:val="24"/>
          <w:szCs w:val="24"/>
        </w:rPr>
        <w:t xml:space="preserve"> </w:t>
      </w:r>
      <w:r>
        <w:rPr>
          <w:i/>
          <w:iCs/>
          <w:color w:val="212121"/>
          <w:sz w:val="24"/>
          <w:szCs w:val="24"/>
        </w:rPr>
        <w:t>la prevención de la tortura y otros tratos o penas crueles, inhumanos o degradantes”</w:t>
      </w:r>
      <w:r>
        <w:rPr>
          <w:color w:val="212121"/>
          <w:sz w:val="24"/>
          <w:szCs w:val="24"/>
        </w:rPr>
        <w:t>￼</w:t>
      </w:r>
      <w:r>
        <w:rPr>
          <w:color w:val="212121"/>
          <w:sz w:val="24"/>
          <w:szCs w:val="24"/>
        </w:rPr>
        <w:t>. Este mandato, reforzado en el artículo 35 del mismo instrumento, impone la obligación de crear mecanismos de visitas regulares e independientes a todos los lugares donde haya personas privadas de libertad.</w:t>
      </w:r>
    </w:p>
    <w:p w14:paraId="637A0D59" w14:textId="77777777" w:rsidR="00A16137" w:rsidRDefault="00A16137">
      <w:pPr>
        <w:spacing w:line="360" w:lineRule="auto"/>
        <w:jc w:val="both"/>
        <w:rPr>
          <w:sz w:val="24"/>
          <w:szCs w:val="24"/>
        </w:rPr>
        <w:sectPr w:rsidR="00A16137">
          <w:pgSz w:w="11910" w:h="16840"/>
          <w:pgMar w:top="1580" w:right="1559" w:bottom="280" w:left="1700" w:header="708" w:footer="0" w:gutter="0"/>
          <w:cols w:space="720"/>
        </w:sectPr>
      </w:pPr>
    </w:p>
    <w:p w14:paraId="5C5EFD66" w14:textId="77777777" w:rsidR="00A16137" w:rsidRDefault="000C2B79">
      <w:pPr>
        <w:pStyle w:val="BodyText"/>
        <w:spacing w:before="1" w:line="360" w:lineRule="auto"/>
        <w:ind w:right="135" w:firstLine="0"/>
      </w:pPr>
      <w:r>
        <w:rPr>
          <w:color w:val="212121"/>
        </w:rPr>
        <w:lastRenderedPageBreak/>
        <w:t>La inexistencia de un marco normativo en la jurisdicción con mayor población penitenciaria del país constituye, así, una violación objetiva de una obligación internacional autoejecutable.</w:t>
      </w:r>
    </w:p>
    <w:p w14:paraId="432C2BBD" w14:textId="77777777" w:rsidR="00A16137" w:rsidRDefault="000C2B79">
      <w:pPr>
        <w:pStyle w:val="BodyText"/>
        <w:spacing w:line="360" w:lineRule="auto"/>
        <w:ind w:right="134"/>
      </w:pPr>
      <w:r>
        <w:rPr>
          <w:color w:val="212121"/>
        </w:rPr>
        <w:t xml:space="preserve">En igual sentido, la Ley Nacional N.º 26.827, que reglamenta en el ámbito interno el cumplimiento del Protocolo Facultativo, dispone en su artículo 32 que </w:t>
      </w:r>
      <w:r>
        <w:rPr>
          <w:i/>
          <w:iCs/>
          <w:color w:val="212121"/>
        </w:rPr>
        <w:t>“las provincias y la Ciudad Autónoma de Buenos Aires crearán o designarán las instituciones que cumplirán las funciones de mecanismos</w:t>
      </w:r>
      <w:r>
        <w:rPr>
          <w:i/>
          <w:iCs/>
          <w:color w:val="212121"/>
          <w:spacing w:val="-17"/>
        </w:rPr>
        <w:t xml:space="preserve"> </w:t>
      </w:r>
      <w:r>
        <w:rPr>
          <w:i/>
          <w:iCs/>
          <w:color w:val="212121"/>
        </w:rPr>
        <w:t>locales”</w:t>
      </w:r>
      <w:r>
        <w:rPr>
          <w:color w:val="212121"/>
        </w:rPr>
        <w:t>,</w:t>
      </w:r>
      <w:r>
        <w:rPr>
          <w:color w:val="212121"/>
          <w:spacing w:val="-17"/>
        </w:rPr>
        <w:t xml:space="preserve"> </w:t>
      </w:r>
      <w:r>
        <w:rPr>
          <w:color w:val="212121"/>
        </w:rPr>
        <w:t>mientras</w:t>
      </w:r>
      <w:r>
        <w:rPr>
          <w:color w:val="212121"/>
          <w:spacing w:val="-16"/>
        </w:rPr>
        <w:t xml:space="preserve"> </w:t>
      </w:r>
      <w:r>
        <w:rPr>
          <w:color w:val="212121"/>
        </w:rPr>
        <w:t>que</w:t>
      </w:r>
      <w:r>
        <w:rPr>
          <w:color w:val="212121"/>
          <w:spacing w:val="-17"/>
        </w:rPr>
        <w:t xml:space="preserve"> </w:t>
      </w:r>
      <w:r>
        <w:rPr>
          <w:color w:val="212121"/>
        </w:rPr>
        <w:t>el</w:t>
      </w:r>
      <w:r>
        <w:rPr>
          <w:color w:val="212121"/>
          <w:spacing w:val="-17"/>
        </w:rPr>
        <w:t xml:space="preserve"> </w:t>
      </w:r>
      <w:r>
        <w:rPr>
          <w:color w:val="212121"/>
        </w:rPr>
        <w:t>artículo</w:t>
      </w:r>
      <w:r>
        <w:rPr>
          <w:color w:val="212121"/>
          <w:spacing w:val="-17"/>
        </w:rPr>
        <w:t xml:space="preserve"> </w:t>
      </w:r>
      <w:r>
        <w:rPr>
          <w:color w:val="212121"/>
        </w:rPr>
        <w:t>34</w:t>
      </w:r>
      <w:r>
        <w:rPr>
          <w:color w:val="212121"/>
          <w:spacing w:val="-16"/>
        </w:rPr>
        <w:t xml:space="preserve"> </w:t>
      </w:r>
      <w:r>
        <w:rPr>
          <w:color w:val="212121"/>
        </w:rPr>
        <w:t>enumera</w:t>
      </w:r>
      <w:r>
        <w:rPr>
          <w:color w:val="212121"/>
          <w:spacing w:val="-17"/>
        </w:rPr>
        <w:t xml:space="preserve"> </w:t>
      </w:r>
      <w:r>
        <w:rPr>
          <w:color w:val="212121"/>
        </w:rPr>
        <w:t>los</w:t>
      </w:r>
      <w:r>
        <w:rPr>
          <w:color w:val="212121"/>
          <w:spacing w:val="-17"/>
        </w:rPr>
        <w:t xml:space="preserve"> </w:t>
      </w:r>
      <w:r>
        <w:rPr>
          <w:color w:val="212121"/>
        </w:rPr>
        <w:t>requisitos</w:t>
      </w:r>
      <w:r>
        <w:rPr>
          <w:color w:val="212121"/>
          <w:spacing w:val="-16"/>
        </w:rPr>
        <w:t xml:space="preserve"> </w:t>
      </w:r>
      <w:r>
        <w:rPr>
          <w:color w:val="212121"/>
        </w:rPr>
        <w:t>mínimos que deben observarse: creación o designación legal, independencia funcional y autarquía financiera, participación de la sociedad civil, equidad de género, multidisciplinariedad y mecanismos de rendición de cuentas</w:t>
      </w:r>
      <w:r>
        <w:rPr>
          <w:color w:val="212121"/>
        </w:rPr>
        <w:t>￼</w:t>
      </w:r>
      <w:r>
        <w:rPr>
          <w:color w:val="212121"/>
        </w:rPr>
        <w:t>. La ausencia de una norma provincial que cumpla estos parámetros impide que Buenos Aires integ</w:t>
      </w:r>
      <w:r>
        <w:rPr>
          <w:color w:val="212121"/>
        </w:rPr>
        <w:t>re plenamente el Sistema Nacional de Prevención de la Tortura, desarticulando</w:t>
      </w:r>
      <w:r>
        <w:rPr>
          <w:color w:val="212121"/>
          <w:spacing w:val="-17"/>
        </w:rPr>
        <w:t xml:space="preserve"> </w:t>
      </w:r>
      <w:r>
        <w:rPr>
          <w:color w:val="212121"/>
        </w:rPr>
        <w:t>la</w:t>
      </w:r>
      <w:r>
        <w:rPr>
          <w:color w:val="212121"/>
          <w:spacing w:val="-17"/>
        </w:rPr>
        <w:t xml:space="preserve"> </w:t>
      </w:r>
      <w:r>
        <w:rPr>
          <w:color w:val="212121"/>
        </w:rPr>
        <w:t>estructura</w:t>
      </w:r>
      <w:r>
        <w:rPr>
          <w:color w:val="212121"/>
          <w:spacing w:val="-16"/>
        </w:rPr>
        <w:t xml:space="preserve"> </w:t>
      </w:r>
      <w:r>
        <w:rPr>
          <w:color w:val="212121"/>
        </w:rPr>
        <w:t>federal</w:t>
      </w:r>
      <w:r>
        <w:rPr>
          <w:color w:val="212121"/>
          <w:spacing w:val="-17"/>
        </w:rPr>
        <w:t xml:space="preserve"> </w:t>
      </w:r>
      <w:r>
        <w:rPr>
          <w:color w:val="212121"/>
        </w:rPr>
        <w:t>de</w:t>
      </w:r>
      <w:r>
        <w:rPr>
          <w:color w:val="212121"/>
          <w:spacing w:val="-17"/>
        </w:rPr>
        <w:t xml:space="preserve"> </w:t>
      </w:r>
      <w:r>
        <w:rPr>
          <w:color w:val="212121"/>
        </w:rPr>
        <w:t>control</w:t>
      </w:r>
      <w:r>
        <w:rPr>
          <w:color w:val="212121"/>
          <w:spacing w:val="-17"/>
        </w:rPr>
        <w:t xml:space="preserve"> </w:t>
      </w:r>
      <w:r>
        <w:rPr>
          <w:color w:val="212121"/>
        </w:rPr>
        <w:t>prevista</w:t>
      </w:r>
      <w:r>
        <w:rPr>
          <w:color w:val="212121"/>
          <w:spacing w:val="-17"/>
        </w:rPr>
        <w:t xml:space="preserve"> </w:t>
      </w:r>
      <w:r>
        <w:rPr>
          <w:color w:val="212121"/>
        </w:rPr>
        <w:t>por</w:t>
      </w:r>
      <w:r>
        <w:rPr>
          <w:color w:val="212121"/>
          <w:spacing w:val="-16"/>
        </w:rPr>
        <w:t xml:space="preserve"> </w:t>
      </w:r>
      <w:r>
        <w:rPr>
          <w:color w:val="212121"/>
        </w:rPr>
        <w:t>la</w:t>
      </w:r>
      <w:r>
        <w:rPr>
          <w:color w:val="212121"/>
          <w:spacing w:val="-17"/>
        </w:rPr>
        <w:t xml:space="preserve"> </w:t>
      </w:r>
      <w:r>
        <w:rPr>
          <w:color w:val="212121"/>
        </w:rPr>
        <w:t>legislación</w:t>
      </w:r>
      <w:r>
        <w:rPr>
          <w:color w:val="212121"/>
          <w:spacing w:val="-17"/>
        </w:rPr>
        <w:t xml:space="preserve"> </w:t>
      </w:r>
      <w:r>
        <w:rPr>
          <w:color w:val="212121"/>
        </w:rPr>
        <w:t>nacional.</w:t>
      </w:r>
    </w:p>
    <w:p w14:paraId="1096CAE7" w14:textId="77777777" w:rsidR="00A16137" w:rsidRDefault="000C2B79">
      <w:pPr>
        <w:spacing w:line="360" w:lineRule="auto"/>
        <w:ind w:left="1" w:right="135" w:firstLine="2692"/>
        <w:jc w:val="both"/>
        <w:rPr>
          <w:sz w:val="24"/>
          <w:szCs w:val="24"/>
        </w:rPr>
      </w:pPr>
      <w:r>
        <w:rPr>
          <w:color w:val="212121"/>
          <w:sz w:val="24"/>
          <w:szCs w:val="24"/>
        </w:rPr>
        <w:t xml:space="preserve">Asimismo, los informes del Subcomité para la Prevención de la Tortura (SPT) —órgano creado por el OPCAT— establecen criterios inequívocos sobre el modo en que deben conformarse estos mecanismos. En su visita a la Argentina, el SPT observó que algunos de los mecanismos existentes </w:t>
      </w:r>
      <w:r>
        <w:rPr>
          <w:i/>
          <w:iCs/>
          <w:color w:val="212121"/>
          <w:sz w:val="24"/>
          <w:szCs w:val="24"/>
        </w:rPr>
        <w:t xml:space="preserve">“no cumplen necesariamente con los principios de independencia que exige el Protocolo Facultativo” </w:t>
      </w:r>
      <w:r>
        <w:rPr>
          <w:color w:val="212121"/>
          <w:sz w:val="24"/>
          <w:szCs w:val="24"/>
        </w:rPr>
        <w:t xml:space="preserve">y recordó la obligación de </w:t>
      </w:r>
      <w:r>
        <w:rPr>
          <w:i/>
          <w:iCs/>
          <w:color w:val="212121"/>
          <w:sz w:val="24"/>
          <w:szCs w:val="24"/>
        </w:rPr>
        <w:t>“garantizar su autonomía funcional e independencia y abstenerse de nombrar como miembros a personas que ocupen cargos que puedan suscitar conflictos de intereses”</w:t>
      </w:r>
      <w:r>
        <w:rPr>
          <w:color w:val="212121"/>
          <w:sz w:val="24"/>
          <w:szCs w:val="24"/>
        </w:rPr>
        <w:t>￼</w:t>
      </w:r>
      <w:r>
        <w:rPr>
          <w:color w:val="212121"/>
          <w:sz w:val="24"/>
          <w:szCs w:val="24"/>
        </w:rPr>
        <w:t>. Estas directrices son vinculantes para todas las jurisdicciones, y su incumplimiento, según el propio SPT, compromete la responsabilidad internacional del Estado argentino.</w:t>
      </w:r>
    </w:p>
    <w:p w14:paraId="03F2C036" w14:textId="77777777" w:rsidR="00A16137" w:rsidRDefault="000C2B79">
      <w:pPr>
        <w:spacing w:line="360" w:lineRule="auto"/>
        <w:ind w:left="1" w:right="137" w:firstLine="2692"/>
        <w:jc w:val="both"/>
        <w:rPr>
          <w:sz w:val="24"/>
        </w:rPr>
      </w:pPr>
      <w:r>
        <w:rPr>
          <w:color w:val="212121"/>
          <w:sz w:val="24"/>
        </w:rPr>
        <w:t>Por</w:t>
      </w:r>
      <w:r>
        <w:rPr>
          <w:color w:val="212121"/>
          <w:spacing w:val="-7"/>
          <w:sz w:val="24"/>
        </w:rPr>
        <w:t xml:space="preserve"> </w:t>
      </w:r>
      <w:r>
        <w:rPr>
          <w:color w:val="212121"/>
          <w:sz w:val="24"/>
        </w:rPr>
        <w:t>otra</w:t>
      </w:r>
      <w:r>
        <w:rPr>
          <w:color w:val="212121"/>
          <w:spacing w:val="-8"/>
          <w:sz w:val="24"/>
        </w:rPr>
        <w:t xml:space="preserve"> </w:t>
      </w:r>
      <w:r>
        <w:rPr>
          <w:color w:val="212121"/>
          <w:sz w:val="24"/>
        </w:rPr>
        <w:t>parte,</w:t>
      </w:r>
      <w:r>
        <w:rPr>
          <w:color w:val="212121"/>
          <w:spacing w:val="-6"/>
          <w:sz w:val="24"/>
        </w:rPr>
        <w:t xml:space="preserve"> </w:t>
      </w:r>
      <w:r>
        <w:rPr>
          <w:color w:val="212121"/>
          <w:sz w:val="24"/>
        </w:rPr>
        <w:t>el</w:t>
      </w:r>
      <w:r>
        <w:rPr>
          <w:color w:val="212121"/>
          <w:spacing w:val="-7"/>
          <w:sz w:val="24"/>
        </w:rPr>
        <w:t xml:space="preserve"> </w:t>
      </w:r>
      <w:r>
        <w:rPr>
          <w:color w:val="212121"/>
          <w:sz w:val="24"/>
        </w:rPr>
        <w:t>Noveno</w:t>
      </w:r>
      <w:r>
        <w:rPr>
          <w:color w:val="212121"/>
          <w:spacing w:val="-5"/>
          <w:sz w:val="24"/>
        </w:rPr>
        <w:t xml:space="preserve"> </w:t>
      </w:r>
      <w:r>
        <w:rPr>
          <w:color w:val="212121"/>
          <w:sz w:val="24"/>
        </w:rPr>
        <w:t>Informe</w:t>
      </w:r>
      <w:r>
        <w:rPr>
          <w:color w:val="212121"/>
          <w:spacing w:val="-5"/>
          <w:sz w:val="24"/>
        </w:rPr>
        <w:t xml:space="preserve"> </w:t>
      </w:r>
      <w:r>
        <w:rPr>
          <w:color w:val="212121"/>
          <w:sz w:val="24"/>
        </w:rPr>
        <w:t>Anual</w:t>
      </w:r>
      <w:r>
        <w:rPr>
          <w:color w:val="212121"/>
          <w:spacing w:val="-9"/>
          <w:sz w:val="24"/>
        </w:rPr>
        <w:t xml:space="preserve"> </w:t>
      </w:r>
      <w:r>
        <w:rPr>
          <w:color w:val="212121"/>
          <w:sz w:val="24"/>
        </w:rPr>
        <w:t>del</w:t>
      </w:r>
      <w:r>
        <w:rPr>
          <w:color w:val="212121"/>
          <w:spacing w:val="-7"/>
          <w:sz w:val="24"/>
        </w:rPr>
        <w:t xml:space="preserve"> </w:t>
      </w:r>
      <w:r>
        <w:rPr>
          <w:color w:val="212121"/>
          <w:sz w:val="24"/>
        </w:rPr>
        <w:t>Subcomité para</w:t>
      </w:r>
      <w:r>
        <w:rPr>
          <w:color w:val="212121"/>
          <w:spacing w:val="-15"/>
          <w:sz w:val="24"/>
        </w:rPr>
        <w:t xml:space="preserve"> </w:t>
      </w:r>
      <w:r>
        <w:rPr>
          <w:color w:val="212121"/>
          <w:sz w:val="24"/>
        </w:rPr>
        <w:t>la</w:t>
      </w:r>
      <w:r>
        <w:rPr>
          <w:color w:val="212121"/>
          <w:spacing w:val="-15"/>
          <w:sz w:val="24"/>
        </w:rPr>
        <w:t xml:space="preserve"> </w:t>
      </w:r>
      <w:r>
        <w:rPr>
          <w:color w:val="212121"/>
          <w:sz w:val="24"/>
        </w:rPr>
        <w:t>Prevención</w:t>
      </w:r>
      <w:r>
        <w:rPr>
          <w:color w:val="212121"/>
          <w:spacing w:val="-16"/>
          <w:sz w:val="24"/>
        </w:rPr>
        <w:t xml:space="preserve"> </w:t>
      </w:r>
      <w:r>
        <w:rPr>
          <w:color w:val="212121"/>
          <w:sz w:val="24"/>
        </w:rPr>
        <w:t>de</w:t>
      </w:r>
      <w:r>
        <w:rPr>
          <w:color w:val="212121"/>
          <w:spacing w:val="-16"/>
          <w:sz w:val="24"/>
        </w:rPr>
        <w:t xml:space="preserve"> </w:t>
      </w:r>
      <w:r>
        <w:rPr>
          <w:color w:val="212121"/>
          <w:sz w:val="24"/>
        </w:rPr>
        <w:t>la</w:t>
      </w:r>
      <w:r>
        <w:rPr>
          <w:color w:val="212121"/>
          <w:spacing w:val="-15"/>
          <w:sz w:val="24"/>
        </w:rPr>
        <w:t xml:space="preserve"> </w:t>
      </w:r>
      <w:r>
        <w:rPr>
          <w:color w:val="212121"/>
          <w:sz w:val="24"/>
        </w:rPr>
        <w:t>Tortura</w:t>
      </w:r>
      <w:r>
        <w:rPr>
          <w:color w:val="212121"/>
          <w:spacing w:val="-15"/>
          <w:sz w:val="24"/>
        </w:rPr>
        <w:t xml:space="preserve"> </w:t>
      </w:r>
      <w:r>
        <w:rPr>
          <w:color w:val="212121"/>
          <w:sz w:val="24"/>
        </w:rPr>
        <w:t>(CAT/C/57/4,</w:t>
      </w:r>
      <w:r>
        <w:rPr>
          <w:color w:val="212121"/>
          <w:spacing w:val="-17"/>
          <w:sz w:val="24"/>
        </w:rPr>
        <w:t xml:space="preserve"> </w:t>
      </w:r>
      <w:r>
        <w:rPr>
          <w:color w:val="212121"/>
          <w:sz w:val="24"/>
        </w:rPr>
        <w:t>Anexo,</w:t>
      </w:r>
      <w:r>
        <w:rPr>
          <w:color w:val="212121"/>
          <w:spacing w:val="-17"/>
          <w:sz w:val="24"/>
        </w:rPr>
        <w:t xml:space="preserve"> </w:t>
      </w:r>
      <w:r>
        <w:rPr>
          <w:color w:val="212121"/>
          <w:sz w:val="24"/>
        </w:rPr>
        <w:t>párrafo</w:t>
      </w:r>
      <w:r>
        <w:rPr>
          <w:color w:val="212121"/>
          <w:spacing w:val="-16"/>
          <w:sz w:val="24"/>
        </w:rPr>
        <w:t xml:space="preserve"> </w:t>
      </w:r>
      <w:r>
        <w:rPr>
          <w:color w:val="212121"/>
          <w:sz w:val="24"/>
        </w:rPr>
        <w:t>23),</w:t>
      </w:r>
      <w:r>
        <w:rPr>
          <w:color w:val="212121"/>
          <w:spacing w:val="-17"/>
          <w:sz w:val="24"/>
        </w:rPr>
        <w:t xml:space="preserve"> </w:t>
      </w:r>
      <w:r>
        <w:rPr>
          <w:color w:val="212121"/>
          <w:sz w:val="24"/>
        </w:rPr>
        <w:t>aclara</w:t>
      </w:r>
      <w:r>
        <w:rPr>
          <w:color w:val="212121"/>
          <w:spacing w:val="-14"/>
          <w:sz w:val="24"/>
        </w:rPr>
        <w:t xml:space="preserve"> </w:t>
      </w:r>
      <w:r>
        <w:rPr>
          <w:color w:val="212121"/>
          <w:sz w:val="24"/>
        </w:rPr>
        <w:t>que</w:t>
      </w:r>
      <w:r>
        <w:rPr>
          <w:color w:val="212121"/>
          <w:spacing w:val="-16"/>
          <w:sz w:val="24"/>
        </w:rPr>
        <w:t xml:space="preserve"> </w:t>
      </w:r>
      <w:r>
        <w:rPr>
          <w:i/>
          <w:color w:val="212121"/>
          <w:sz w:val="24"/>
        </w:rPr>
        <w:t>“los informes</w:t>
      </w:r>
      <w:r>
        <w:rPr>
          <w:i/>
          <w:color w:val="212121"/>
          <w:spacing w:val="-17"/>
          <w:sz w:val="24"/>
        </w:rPr>
        <w:t xml:space="preserve"> </w:t>
      </w:r>
      <w:r>
        <w:rPr>
          <w:i/>
          <w:color w:val="212121"/>
          <w:sz w:val="24"/>
        </w:rPr>
        <w:t>públicos</w:t>
      </w:r>
      <w:r>
        <w:rPr>
          <w:i/>
          <w:color w:val="212121"/>
          <w:spacing w:val="-17"/>
          <w:sz w:val="24"/>
        </w:rPr>
        <w:t xml:space="preserve"> </w:t>
      </w:r>
      <w:r>
        <w:rPr>
          <w:i/>
          <w:color w:val="212121"/>
          <w:sz w:val="24"/>
        </w:rPr>
        <w:t>del</w:t>
      </w:r>
      <w:r>
        <w:rPr>
          <w:i/>
          <w:color w:val="212121"/>
          <w:spacing w:val="-16"/>
          <w:sz w:val="24"/>
        </w:rPr>
        <w:t xml:space="preserve"> </w:t>
      </w:r>
      <w:r>
        <w:rPr>
          <w:i/>
          <w:color w:val="212121"/>
          <w:sz w:val="24"/>
        </w:rPr>
        <w:t>Subcomité</w:t>
      </w:r>
      <w:r>
        <w:rPr>
          <w:i/>
          <w:color w:val="212121"/>
          <w:spacing w:val="-17"/>
          <w:sz w:val="24"/>
        </w:rPr>
        <w:t xml:space="preserve"> </w:t>
      </w:r>
      <w:r>
        <w:rPr>
          <w:i/>
          <w:color w:val="212121"/>
          <w:sz w:val="24"/>
        </w:rPr>
        <w:t>podrían</w:t>
      </w:r>
      <w:r>
        <w:rPr>
          <w:i/>
          <w:color w:val="212121"/>
          <w:spacing w:val="-16"/>
          <w:sz w:val="24"/>
        </w:rPr>
        <w:t xml:space="preserve"> </w:t>
      </w:r>
      <w:r>
        <w:rPr>
          <w:i/>
          <w:color w:val="212121"/>
          <w:sz w:val="24"/>
        </w:rPr>
        <w:t>considerarse</w:t>
      </w:r>
      <w:r>
        <w:rPr>
          <w:i/>
          <w:color w:val="212121"/>
          <w:spacing w:val="-16"/>
          <w:sz w:val="24"/>
        </w:rPr>
        <w:t xml:space="preserve"> </w:t>
      </w:r>
      <w:r>
        <w:rPr>
          <w:i/>
          <w:color w:val="212121"/>
          <w:sz w:val="24"/>
        </w:rPr>
        <w:t>una</w:t>
      </w:r>
      <w:r>
        <w:rPr>
          <w:i/>
          <w:color w:val="212121"/>
          <w:spacing w:val="-15"/>
          <w:sz w:val="24"/>
        </w:rPr>
        <w:t xml:space="preserve"> </w:t>
      </w:r>
      <w:r>
        <w:rPr>
          <w:i/>
          <w:color w:val="212121"/>
          <w:sz w:val="24"/>
        </w:rPr>
        <w:t>aplicación</w:t>
      </w:r>
      <w:r>
        <w:rPr>
          <w:i/>
          <w:color w:val="212121"/>
          <w:spacing w:val="-17"/>
          <w:sz w:val="24"/>
        </w:rPr>
        <w:t xml:space="preserve"> </w:t>
      </w:r>
      <w:r>
        <w:rPr>
          <w:i/>
          <w:color w:val="212121"/>
          <w:sz w:val="24"/>
        </w:rPr>
        <w:t>práctica</w:t>
      </w:r>
      <w:r>
        <w:rPr>
          <w:i/>
          <w:color w:val="212121"/>
          <w:spacing w:val="-16"/>
          <w:sz w:val="24"/>
        </w:rPr>
        <w:t xml:space="preserve"> </w:t>
      </w:r>
      <w:r>
        <w:rPr>
          <w:i/>
          <w:color w:val="212121"/>
          <w:sz w:val="24"/>
        </w:rPr>
        <w:t>de sus directrices relativas a los mecanismos nacionales de prevención y una interpretación de los requisitos del Protocolo Facultativo”</w:t>
      </w:r>
      <w:r>
        <w:rPr>
          <w:color w:val="212121"/>
          <w:sz w:val="24"/>
        </w:rPr>
        <w:t>. Esta interpretación otorga</w:t>
      </w:r>
      <w:r>
        <w:rPr>
          <w:color w:val="212121"/>
          <w:spacing w:val="-13"/>
          <w:sz w:val="24"/>
        </w:rPr>
        <w:t xml:space="preserve"> </w:t>
      </w:r>
      <w:r>
        <w:rPr>
          <w:color w:val="212121"/>
          <w:sz w:val="24"/>
        </w:rPr>
        <w:t>a</w:t>
      </w:r>
      <w:r>
        <w:rPr>
          <w:color w:val="212121"/>
          <w:spacing w:val="-11"/>
          <w:sz w:val="24"/>
        </w:rPr>
        <w:t xml:space="preserve"> </w:t>
      </w:r>
      <w:r>
        <w:rPr>
          <w:color w:val="212121"/>
          <w:sz w:val="24"/>
        </w:rPr>
        <w:t>los</w:t>
      </w:r>
      <w:r>
        <w:rPr>
          <w:color w:val="212121"/>
          <w:spacing w:val="-12"/>
          <w:sz w:val="24"/>
        </w:rPr>
        <w:t xml:space="preserve"> </w:t>
      </w:r>
      <w:r>
        <w:rPr>
          <w:color w:val="212121"/>
          <w:sz w:val="24"/>
        </w:rPr>
        <w:t>informes</w:t>
      </w:r>
      <w:r>
        <w:rPr>
          <w:color w:val="212121"/>
          <w:spacing w:val="-14"/>
          <w:sz w:val="24"/>
        </w:rPr>
        <w:t xml:space="preserve"> </w:t>
      </w:r>
      <w:r>
        <w:rPr>
          <w:color w:val="212121"/>
          <w:sz w:val="24"/>
        </w:rPr>
        <w:t>del</w:t>
      </w:r>
      <w:r>
        <w:rPr>
          <w:color w:val="212121"/>
          <w:spacing w:val="-12"/>
          <w:sz w:val="24"/>
        </w:rPr>
        <w:t xml:space="preserve"> </w:t>
      </w:r>
      <w:r>
        <w:rPr>
          <w:color w:val="212121"/>
          <w:sz w:val="24"/>
        </w:rPr>
        <w:t>SPT</w:t>
      </w:r>
      <w:r>
        <w:rPr>
          <w:color w:val="212121"/>
          <w:spacing w:val="-12"/>
          <w:sz w:val="24"/>
        </w:rPr>
        <w:t xml:space="preserve"> </w:t>
      </w:r>
      <w:r>
        <w:rPr>
          <w:color w:val="212121"/>
          <w:sz w:val="24"/>
        </w:rPr>
        <w:t>valor</w:t>
      </w:r>
      <w:r>
        <w:rPr>
          <w:color w:val="212121"/>
          <w:spacing w:val="-12"/>
          <w:sz w:val="24"/>
        </w:rPr>
        <w:t xml:space="preserve"> </w:t>
      </w:r>
      <w:r>
        <w:rPr>
          <w:color w:val="212121"/>
          <w:sz w:val="24"/>
        </w:rPr>
        <w:t>normativo</w:t>
      </w:r>
      <w:r>
        <w:rPr>
          <w:color w:val="212121"/>
          <w:spacing w:val="-13"/>
          <w:sz w:val="24"/>
        </w:rPr>
        <w:t xml:space="preserve"> </w:t>
      </w:r>
      <w:r>
        <w:rPr>
          <w:color w:val="212121"/>
          <w:sz w:val="24"/>
        </w:rPr>
        <w:t>orientador,</w:t>
      </w:r>
      <w:r>
        <w:rPr>
          <w:color w:val="212121"/>
          <w:spacing w:val="-11"/>
          <w:sz w:val="24"/>
        </w:rPr>
        <w:t xml:space="preserve"> </w:t>
      </w:r>
      <w:r>
        <w:rPr>
          <w:color w:val="212121"/>
          <w:sz w:val="24"/>
        </w:rPr>
        <w:t>y</w:t>
      </w:r>
      <w:r>
        <w:rPr>
          <w:color w:val="212121"/>
          <w:spacing w:val="-12"/>
          <w:sz w:val="24"/>
        </w:rPr>
        <w:t xml:space="preserve"> </w:t>
      </w:r>
      <w:r>
        <w:rPr>
          <w:color w:val="212121"/>
          <w:sz w:val="24"/>
        </w:rPr>
        <w:t>refuerza</w:t>
      </w:r>
      <w:r>
        <w:rPr>
          <w:color w:val="212121"/>
          <w:spacing w:val="-13"/>
          <w:sz w:val="24"/>
        </w:rPr>
        <w:t xml:space="preserve"> </w:t>
      </w:r>
      <w:r>
        <w:rPr>
          <w:color w:val="212121"/>
          <w:sz w:val="24"/>
        </w:rPr>
        <w:t>la</w:t>
      </w:r>
      <w:r>
        <w:rPr>
          <w:color w:val="212121"/>
          <w:spacing w:val="-11"/>
          <w:sz w:val="24"/>
        </w:rPr>
        <w:t xml:space="preserve"> </w:t>
      </w:r>
      <w:r>
        <w:rPr>
          <w:color w:val="212121"/>
          <w:sz w:val="24"/>
        </w:rPr>
        <w:t>obligación de las provincias de adecuar su legislación a los estándares internacionales.</w:t>
      </w:r>
    </w:p>
    <w:p w14:paraId="12C48540" w14:textId="77777777" w:rsidR="00A16137" w:rsidRDefault="00A16137">
      <w:pPr>
        <w:spacing w:line="360" w:lineRule="auto"/>
        <w:jc w:val="both"/>
        <w:rPr>
          <w:sz w:val="24"/>
        </w:rPr>
        <w:sectPr w:rsidR="00A16137">
          <w:pgSz w:w="11910" w:h="16840"/>
          <w:pgMar w:top="1580" w:right="1559" w:bottom="280" w:left="1700" w:header="708" w:footer="0" w:gutter="0"/>
          <w:cols w:space="720"/>
        </w:sectPr>
      </w:pPr>
    </w:p>
    <w:p w14:paraId="1838B37B" w14:textId="77777777" w:rsidR="00A16137" w:rsidRDefault="000C2B79">
      <w:pPr>
        <w:pStyle w:val="BodyText"/>
        <w:spacing w:before="1" w:line="360" w:lineRule="auto"/>
        <w:ind w:right="134"/>
      </w:pPr>
      <w:r>
        <w:rPr>
          <w:color w:val="212121"/>
        </w:rPr>
        <w:lastRenderedPageBreak/>
        <w:t>También el documento reproduce las conclusiones de la Guía para la creación y funcionamiento de Mecanismos de Prevención de la Tortura</w:t>
      </w:r>
      <w:r>
        <w:rPr>
          <w:color w:val="212121"/>
          <w:spacing w:val="-11"/>
        </w:rPr>
        <w:t xml:space="preserve"> </w:t>
      </w:r>
      <w:r>
        <w:rPr>
          <w:color w:val="212121"/>
        </w:rPr>
        <w:t>en</w:t>
      </w:r>
      <w:r>
        <w:rPr>
          <w:color w:val="212121"/>
          <w:spacing w:val="-11"/>
        </w:rPr>
        <w:t xml:space="preserve"> </w:t>
      </w:r>
      <w:r>
        <w:rPr>
          <w:color w:val="212121"/>
        </w:rPr>
        <w:t>la</w:t>
      </w:r>
      <w:r>
        <w:rPr>
          <w:color w:val="212121"/>
          <w:spacing w:val="-11"/>
        </w:rPr>
        <w:t xml:space="preserve"> </w:t>
      </w:r>
      <w:r>
        <w:rPr>
          <w:color w:val="212121"/>
        </w:rPr>
        <w:t>Argentina,</w:t>
      </w:r>
      <w:r>
        <w:rPr>
          <w:color w:val="212121"/>
          <w:spacing w:val="-11"/>
        </w:rPr>
        <w:t xml:space="preserve"> </w:t>
      </w:r>
      <w:r>
        <w:rPr>
          <w:color w:val="212121"/>
        </w:rPr>
        <w:t>elaborada</w:t>
      </w:r>
      <w:r>
        <w:rPr>
          <w:color w:val="212121"/>
          <w:spacing w:val="-11"/>
        </w:rPr>
        <w:t xml:space="preserve"> </w:t>
      </w:r>
      <w:r>
        <w:rPr>
          <w:color w:val="212121"/>
        </w:rPr>
        <w:t>por</w:t>
      </w:r>
      <w:r>
        <w:rPr>
          <w:color w:val="212121"/>
          <w:spacing w:val="-12"/>
        </w:rPr>
        <w:t xml:space="preserve"> </w:t>
      </w:r>
      <w:r>
        <w:rPr>
          <w:color w:val="212121"/>
        </w:rPr>
        <w:t>el</w:t>
      </w:r>
      <w:r>
        <w:rPr>
          <w:color w:val="212121"/>
          <w:spacing w:val="-12"/>
        </w:rPr>
        <w:t xml:space="preserve"> </w:t>
      </w:r>
      <w:r>
        <w:rPr>
          <w:color w:val="212121"/>
        </w:rPr>
        <w:t>CELS</w:t>
      </w:r>
      <w:r>
        <w:rPr>
          <w:color w:val="212121"/>
          <w:spacing w:val="-11"/>
        </w:rPr>
        <w:t xml:space="preserve"> </w:t>
      </w:r>
      <w:r>
        <w:rPr>
          <w:color w:val="212121"/>
        </w:rPr>
        <w:t>y</w:t>
      </w:r>
      <w:r>
        <w:rPr>
          <w:color w:val="212121"/>
          <w:spacing w:val="-12"/>
        </w:rPr>
        <w:t xml:space="preserve"> </w:t>
      </w:r>
      <w:r>
        <w:rPr>
          <w:color w:val="212121"/>
        </w:rPr>
        <w:t>otras</w:t>
      </w:r>
      <w:r>
        <w:rPr>
          <w:color w:val="212121"/>
          <w:spacing w:val="-12"/>
        </w:rPr>
        <w:t xml:space="preserve"> </w:t>
      </w:r>
      <w:r>
        <w:rPr>
          <w:color w:val="212121"/>
        </w:rPr>
        <w:t>organizaciones,</w:t>
      </w:r>
      <w:r>
        <w:rPr>
          <w:color w:val="212121"/>
          <w:spacing w:val="-11"/>
        </w:rPr>
        <w:t xml:space="preserve"> </w:t>
      </w:r>
      <w:r>
        <w:rPr>
          <w:color w:val="212121"/>
        </w:rPr>
        <w:t>donde</w:t>
      </w:r>
      <w:r>
        <w:rPr>
          <w:color w:val="212121"/>
          <w:spacing w:val="-11"/>
        </w:rPr>
        <w:t xml:space="preserve"> </w:t>
      </w:r>
      <w:r>
        <w:rPr>
          <w:color w:val="212121"/>
        </w:rPr>
        <w:t xml:space="preserve">se advierte que los estándares emanados del Protocolo, la jurisprudencia del SPT y las leyes locales </w:t>
      </w:r>
      <w:r>
        <w:rPr>
          <w:i/>
          <w:iCs/>
          <w:color w:val="212121"/>
        </w:rPr>
        <w:t>“brindan un marco completo y exhaustivo para el diseño de los</w:t>
      </w:r>
      <w:r>
        <w:rPr>
          <w:i/>
          <w:iCs/>
          <w:color w:val="212121"/>
          <w:spacing w:val="-17"/>
        </w:rPr>
        <w:t xml:space="preserve"> </w:t>
      </w:r>
      <w:r>
        <w:rPr>
          <w:i/>
          <w:iCs/>
          <w:color w:val="212121"/>
        </w:rPr>
        <w:t>Mecanismos</w:t>
      </w:r>
      <w:r>
        <w:rPr>
          <w:i/>
          <w:iCs/>
          <w:color w:val="212121"/>
          <w:spacing w:val="-17"/>
        </w:rPr>
        <w:t xml:space="preserve"> </w:t>
      </w:r>
      <w:r>
        <w:rPr>
          <w:i/>
          <w:iCs/>
          <w:color w:val="212121"/>
        </w:rPr>
        <w:t>Locales</w:t>
      </w:r>
      <w:r>
        <w:rPr>
          <w:i/>
          <w:iCs/>
          <w:color w:val="212121"/>
          <w:spacing w:val="-16"/>
        </w:rPr>
        <w:t xml:space="preserve"> </w:t>
      </w:r>
      <w:r>
        <w:rPr>
          <w:i/>
          <w:iCs/>
          <w:color w:val="212121"/>
        </w:rPr>
        <w:t>de</w:t>
      </w:r>
      <w:r>
        <w:rPr>
          <w:i/>
          <w:iCs/>
          <w:color w:val="212121"/>
          <w:spacing w:val="-17"/>
        </w:rPr>
        <w:t xml:space="preserve"> </w:t>
      </w:r>
      <w:r>
        <w:rPr>
          <w:i/>
          <w:iCs/>
          <w:color w:val="212121"/>
        </w:rPr>
        <w:t>Prevención</w:t>
      </w:r>
      <w:r>
        <w:rPr>
          <w:i/>
          <w:iCs/>
          <w:color w:val="212121"/>
          <w:spacing w:val="-17"/>
        </w:rPr>
        <w:t xml:space="preserve"> </w:t>
      </w:r>
      <w:r>
        <w:rPr>
          <w:i/>
          <w:iCs/>
          <w:color w:val="212121"/>
        </w:rPr>
        <w:t>de</w:t>
      </w:r>
      <w:r>
        <w:rPr>
          <w:i/>
          <w:iCs/>
          <w:color w:val="212121"/>
          <w:spacing w:val="-17"/>
        </w:rPr>
        <w:t xml:space="preserve"> </w:t>
      </w:r>
      <w:r>
        <w:rPr>
          <w:i/>
          <w:iCs/>
          <w:color w:val="212121"/>
        </w:rPr>
        <w:t>la</w:t>
      </w:r>
      <w:r>
        <w:rPr>
          <w:i/>
          <w:iCs/>
          <w:color w:val="212121"/>
          <w:spacing w:val="-16"/>
        </w:rPr>
        <w:t xml:space="preserve"> </w:t>
      </w:r>
      <w:r>
        <w:rPr>
          <w:i/>
          <w:iCs/>
          <w:color w:val="212121"/>
        </w:rPr>
        <w:t>Tortura”</w:t>
      </w:r>
      <w:r>
        <w:rPr>
          <w:i/>
          <w:iCs/>
          <w:color w:val="212121"/>
          <w:spacing w:val="-17"/>
        </w:rPr>
        <w:t xml:space="preserve"> </w:t>
      </w:r>
      <w:r>
        <w:rPr>
          <w:color w:val="212121"/>
        </w:rPr>
        <w:t>y</w:t>
      </w:r>
      <w:r>
        <w:rPr>
          <w:color w:val="212121"/>
          <w:spacing w:val="-17"/>
        </w:rPr>
        <w:t xml:space="preserve"> </w:t>
      </w:r>
      <w:r>
        <w:rPr>
          <w:color w:val="212121"/>
        </w:rPr>
        <w:t>deben</w:t>
      </w:r>
      <w:r>
        <w:rPr>
          <w:color w:val="212121"/>
          <w:spacing w:val="-16"/>
        </w:rPr>
        <w:t xml:space="preserve"> </w:t>
      </w:r>
      <w:r>
        <w:rPr>
          <w:color w:val="212121"/>
        </w:rPr>
        <w:t>servir</w:t>
      </w:r>
      <w:r>
        <w:rPr>
          <w:color w:val="212121"/>
          <w:spacing w:val="-17"/>
        </w:rPr>
        <w:t xml:space="preserve"> </w:t>
      </w:r>
      <w:r>
        <w:rPr>
          <w:color w:val="212121"/>
        </w:rPr>
        <w:t>para</w:t>
      </w:r>
      <w:r>
        <w:rPr>
          <w:color w:val="212121"/>
          <w:spacing w:val="-17"/>
        </w:rPr>
        <w:t xml:space="preserve"> </w:t>
      </w:r>
      <w:r>
        <w:rPr>
          <w:i/>
          <w:iCs/>
          <w:color w:val="212121"/>
        </w:rPr>
        <w:t>“resistir y denunciar regresiones”</w:t>
      </w:r>
      <w:r>
        <w:rPr>
          <w:color w:val="212121"/>
        </w:rPr>
        <w:t>￼</w:t>
      </w:r>
      <w:r>
        <w:rPr>
          <w:color w:val="212121"/>
        </w:rPr>
        <w:t>. Este llamado a evitar retrocesos en materia de control institucional cobra especial importancia frente a proyectos provinciales que, al incluir representantes del Poder Ejecutivo o del Ministerio Público, habr</w:t>
      </w:r>
      <w:r>
        <w:rPr>
          <w:color w:val="212121"/>
        </w:rPr>
        <w:t>ían vulnerado el principio de independencia que exige el Protocolo.</w:t>
      </w:r>
    </w:p>
    <w:p w14:paraId="524A373F" w14:textId="77777777" w:rsidR="00A16137" w:rsidRDefault="000C2B79">
      <w:pPr>
        <w:spacing w:line="360" w:lineRule="auto"/>
        <w:ind w:left="1" w:right="135" w:firstLine="2692"/>
        <w:jc w:val="both"/>
        <w:rPr>
          <w:sz w:val="24"/>
          <w:szCs w:val="24"/>
        </w:rPr>
      </w:pPr>
      <w:r>
        <w:rPr>
          <w:color w:val="212121"/>
          <w:sz w:val="24"/>
          <w:szCs w:val="24"/>
        </w:rPr>
        <w:t>Finalmente, las recomendaciones más recientes del Subcomité</w:t>
      </w:r>
      <w:r>
        <w:rPr>
          <w:color w:val="212121"/>
          <w:spacing w:val="-4"/>
          <w:sz w:val="24"/>
          <w:szCs w:val="24"/>
        </w:rPr>
        <w:t xml:space="preserve"> </w:t>
      </w:r>
      <w:r>
        <w:rPr>
          <w:color w:val="212121"/>
          <w:sz w:val="24"/>
          <w:szCs w:val="24"/>
        </w:rPr>
        <w:t>(CAT/OP/ARG/ROSP/1),</w:t>
      </w:r>
      <w:r>
        <w:rPr>
          <w:color w:val="212121"/>
          <w:spacing w:val="-4"/>
          <w:sz w:val="24"/>
          <w:szCs w:val="24"/>
        </w:rPr>
        <w:t xml:space="preserve"> </w:t>
      </w:r>
      <w:r>
        <w:rPr>
          <w:color w:val="212121"/>
          <w:sz w:val="24"/>
          <w:szCs w:val="24"/>
        </w:rPr>
        <w:t>refuerzan</w:t>
      </w:r>
      <w:r>
        <w:rPr>
          <w:color w:val="212121"/>
          <w:spacing w:val="-4"/>
          <w:sz w:val="24"/>
          <w:szCs w:val="24"/>
        </w:rPr>
        <w:t xml:space="preserve"> </w:t>
      </w:r>
      <w:r>
        <w:rPr>
          <w:color w:val="212121"/>
          <w:sz w:val="24"/>
          <w:szCs w:val="24"/>
        </w:rPr>
        <w:t>que</w:t>
      </w:r>
      <w:r>
        <w:rPr>
          <w:color w:val="212121"/>
          <w:spacing w:val="-4"/>
          <w:sz w:val="24"/>
          <w:szCs w:val="24"/>
        </w:rPr>
        <w:t xml:space="preserve"> </w:t>
      </w:r>
      <w:r>
        <w:rPr>
          <w:i/>
          <w:iCs/>
          <w:color w:val="212121"/>
          <w:sz w:val="24"/>
          <w:szCs w:val="24"/>
        </w:rPr>
        <w:t>“garantizar</w:t>
      </w:r>
      <w:r>
        <w:rPr>
          <w:i/>
          <w:iCs/>
          <w:color w:val="212121"/>
          <w:spacing w:val="-6"/>
          <w:sz w:val="24"/>
          <w:szCs w:val="24"/>
        </w:rPr>
        <w:t xml:space="preserve"> </w:t>
      </w:r>
      <w:r>
        <w:rPr>
          <w:i/>
          <w:iCs/>
          <w:color w:val="212121"/>
          <w:sz w:val="24"/>
          <w:szCs w:val="24"/>
        </w:rPr>
        <w:t>la</w:t>
      </w:r>
      <w:r>
        <w:rPr>
          <w:i/>
          <w:iCs/>
          <w:color w:val="212121"/>
          <w:spacing w:val="-4"/>
          <w:sz w:val="24"/>
          <w:szCs w:val="24"/>
        </w:rPr>
        <w:t xml:space="preserve"> </w:t>
      </w:r>
      <w:r>
        <w:rPr>
          <w:i/>
          <w:iCs/>
          <w:color w:val="212121"/>
          <w:sz w:val="24"/>
          <w:szCs w:val="24"/>
        </w:rPr>
        <w:t xml:space="preserve">independencia es un criterio fundamental, y para ello es necesario que las leyes nacionales y provinciales que establecen los mecanismos se ajusten </w:t>
      </w:r>
      <w:r>
        <w:rPr>
          <w:color w:val="212121"/>
          <w:sz w:val="24"/>
          <w:szCs w:val="24"/>
        </w:rPr>
        <w:t xml:space="preserve">[…] </w:t>
      </w:r>
      <w:r>
        <w:rPr>
          <w:i/>
          <w:iCs/>
          <w:color w:val="212121"/>
          <w:sz w:val="24"/>
          <w:szCs w:val="24"/>
        </w:rPr>
        <w:t>al modo de designación de sus miembros y a los recursos financieros para funcionar con independencia”</w:t>
      </w:r>
      <w:r>
        <w:rPr>
          <w:color w:val="212121"/>
          <w:sz w:val="24"/>
          <w:szCs w:val="24"/>
        </w:rPr>
        <w:t>￼</w:t>
      </w:r>
      <w:r>
        <w:rPr>
          <w:color w:val="212121"/>
          <w:sz w:val="24"/>
          <w:szCs w:val="24"/>
        </w:rPr>
        <w:t>. La falta de una norma provincial que contemple estas garantías impide el pleno cumplimiento de dichas directrices y perpetúa la debilidad institucional en el control de los lugares de detención.</w:t>
      </w:r>
    </w:p>
    <w:p w14:paraId="04364342" w14:textId="77777777" w:rsidR="00A16137" w:rsidRDefault="000C2B79">
      <w:pPr>
        <w:pStyle w:val="BodyText"/>
        <w:spacing w:line="360" w:lineRule="auto"/>
        <w:ind w:right="137"/>
      </w:pPr>
      <w:r>
        <w:rPr>
          <w:color w:val="212121"/>
        </w:rPr>
        <w:t>En</w:t>
      </w:r>
      <w:r>
        <w:rPr>
          <w:color w:val="212121"/>
          <w:spacing w:val="-2"/>
        </w:rPr>
        <w:t xml:space="preserve"> </w:t>
      </w:r>
      <w:r>
        <w:rPr>
          <w:color w:val="212121"/>
        </w:rPr>
        <w:t>suma,</w:t>
      </w:r>
      <w:r>
        <w:rPr>
          <w:color w:val="212121"/>
          <w:spacing w:val="-2"/>
        </w:rPr>
        <w:t xml:space="preserve"> </w:t>
      </w:r>
      <w:r>
        <w:rPr>
          <w:color w:val="212121"/>
        </w:rPr>
        <w:t>son</w:t>
      </w:r>
      <w:r>
        <w:rPr>
          <w:color w:val="212121"/>
          <w:spacing w:val="-2"/>
        </w:rPr>
        <w:t xml:space="preserve"> </w:t>
      </w:r>
      <w:r>
        <w:rPr>
          <w:color w:val="212121"/>
        </w:rPr>
        <w:t>los</w:t>
      </w:r>
      <w:r>
        <w:rPr>
          <w:color w:val="212121"/>
          <w:spacing w:val="-3"/>
        </w:rPr>
        <w:t xml:space="preserve"> </w:t>
      </w:r>
      <w:r>
        <w:rPr>
          <w:color w:val="212121"/>
        </w:rPr>
        <w:t>propios</w:t>
      </w:r>
      <w:r>
        <w:rPr>
          <w:color w:val="212121"/>
          <w:spacing w:val="-3"/>
        </w:rPr>
        <w:t xml:space="preserve"> </w:t>
      </w:r>
      <w:r>
        <w:rPr>
          <w:color w:val="212121"/>
        </w:rPr>
        <w:t>textos</w:t>
      </w:r>
      <w:r>
        <w:rPr>
          <w:color w:val="212121"/>
          <w:spacing w:val="-3"/>
        </w:rPr>
        <w:t xml:space="preserve"> </w:t>
      </w:r>
      <w:r>
        <w:rPr>
          <w:color w:val="212121"/>
        </w:rPr>
        <w:t>citados</w:t>
      </w:r>
      <w:r>
        <w:rPr>
          <w:color w:val="212121"/>
          <w:spacing w:val="-3"/>
        </w:rPr>
        <w:t xml:space="preserve"> </w:t>
      </w:r>
      <w:r>
        <w:rPr>
          <w:color w:val="212121"/>
        </w:rPr>
        <w:t>—el</w:t>
      </w:r>
      <w:r>
        <w:rPr>
          <w:color w:val="212121"/>
          <w:spacing w:val="-6"/>
        </w:rPr>
        <w:t xml:space="preserve"> </w:t>
      </w:r>
      <w:r>
        <w:rPr>
          <w:color w:val="212121"/>
        </w:rPr>
        <w:t>Protocolo Facultativo, la Ley 26.827,</w:t>
      </w:r>
      <w:r>
        <w:rPr>
          <w:color w:val="212121"/>
          <w:spacing w:val="-1"/>
        </w:rPr>
        <w:t xml:space="preserve"> </w:t>
      </w:r>
      <w:r>
        <w:rPr>
          <w:color w:val="212121"/>
        </w:rPr>
        <w:t>los informes</w:t>
      </w:r>
      <w:r>
        <w:rPr>
          <w:color w:val="212121"/>
          <w:spacing w:val="-2"/>
        </w:rPr>
        <w:t xml:space="preserve"> </w:t>
      </w:r>
      <w:r>
        <w:rPr>
          <w:color w:val="212121"/>
        </w:rPr>
        <w:t>del Subcomité y</w:t>
      </w:r>
      <w:r>
        <w:rPr>
          <w:color w:val="212121"/>
          <w:spacing w:val="-2"/>
        </w:rPr>
        <w:t xml:space="preserve"> </w:t>
      </w:r>
      <w:r>
        <w:rPr>
          <w:color w:val="212121"/>
        </w:rPr>
        <w:t>la Guía</w:t>
      </w:r>
      <w:r>
        <w:rPr>
          <w:color w:val="212121"/>
          <w:spacing w:val="-1"/>
        </w:rPr>
        <w:t xml:space="preserve"> </w:t>
      </w:r>
      <w:r>
        <w:rPr>
          <w:color w:val="212121"/>
        </w:rPr>
        <w:t>del</w:t>
      </w:r>
      <w:r>
        <w:rPr>
          <w:color w:val="212121"/>
          <w:spacing w:val="-2"/>
        </w:rPr>
        <w:t xml:space="preserve"> </w:t>
      </w:r>
      <w:r>
        <w:rPr>
          <w:color w:val="212121"/>
        </w:rPr>
        <w:t>CELS— los que</w:t>
      </w:r>
      <w:r>
        <w:rPr>
          <w:color w:val="212121"/>
          <w:spacing w:val="-7"/>
        </w:rPr>
        <w:t xml:space="preserve"> </w:t>
      </w:r>
      <w:r>
        <w:rPr>
          <w:color w:val="212121"/>
        </w:rPr>
        <w:t>conforman</w:t>
      </w:r>
      <w:r>
        <w:rPr>
          <w:color w:val="212121"/>
          <w:spacing w:val="-7"/>
        </w:rPr>
        <w:t xml:space="preserve"> </w:t>
      </w:r>
      <w:r>
        <w:rPr>
          <w:color w:val="212121"/>
        </w:rPr>
        <w:t>un</w:t>
      </w:r>
      <w:r>
        <w:rPr>
          <w:color w:val="212121"/>
          <w:spacing w:val="-7"/>
        </w:rPr>
        <w:t xml:space="preserve"> </w:t>
      </w:r>
      <w:r>
        <w:rPr>
          <w:color w:val="212121"/>
        </w:rPr>
        <w:t>bloque</w:t>
      </w:r>
      <w:r>
        <w:rPr>
          <w:color w:val="212121"/>
          <w:spacing w:val="-7"/>
        </w:rPr>
        <w:t xml:space="preserve"> </w:t>
      </w:r>
      <w:r>
        <w:rPr>
          <w:color w:val="212121"/>
        </w:rPr>
        <w:t>normativo</w:t>
      </w:r>
      <w:r>
        <w:rPr>
          <w:color w:val="212121"/>
          <w:spacing w:val="-7"/>
        </w:rPr>
        <w:t xml:space="preserve"> </w:t>
      </w:r>
      <w:r>
        <w:rPr>
          <w:color w:val="212121"/>
        </w:rPr>
        <w:t>de</w:t>
      </w:r>
      <w:r>
        <w:rPr>
          <w:color w:val="212121"/>
          <w:spacing w:val="-7"/>
        </w:rPr>
        <w:t xml:space="preserve"> </w:t>
      </w:r>
      <w:r>
        <w:rPr>
          <w:color w:val="212121"/>
        </w:rPr>
        <w:t>carácter</w:t>
      </w:r>
      <w:r>
        <w:rPr>
          <w:color w:val="212121"/>
          <w:spacing w:val="-6"/>
        </w:rPr>
        <w:t xml:space="preserve"> </w:t>
      </w:r>
      <w:r>
        <w:rPr>
          <w:color w:val="212121"/>
        </w:rPr>
        <w:t>imperativo</w:t>
      </w:r>
      <w:r>
        <w:rPr>
          <w:color w:val="212121"/>
          <w:spacing w:val="-7"/>
        </w:rPr>
        <w:t xml:space="preserve"> </w:t>
      </w:r>
      <w:r>
        <w:rPr>
          <w:color w:val="212121"/>
        </w:rPr>
        <w:t>que</w:t>
      </w:r>
      <w:r>
        <w:rPr>
          <w:color w:val="212121"/>
          <w:spacing w:val="-7"/>
        </w:rPr>
        <w:t xml:space="preserve"> </w:t>
      </w:r>
      <w:r>
        <w:rPr>
          <w:color w:val="212121"/>
        </w:rPr>
        <w:t>exige</w:t>
      </w:r>
      <w:r>
        <w:rPr>
          <w:color w:val="212121"/>
          <w:spacing w:val="-4"/>
        </w:rPr>
        <w:t xml:space="preserve"> </w:t>
      </w:r>
      <w:r>
        <w:rPr>
          <w:color w:val="212121"/>
        </w:rPr>
        <w:t>la</w:t>
      </w:r>
      <w:r>
        <w:rPr>
          <w:color w:val="212121"/>
          <w:spacing w:val="-7"/>
        </w:rPr>
        <w:t xml:space="preserve"> </w:t>
      </w:r>
      <w:r>
        <w:rPr>
          <w:color w:val="212121"/>
        </w:rPr>
        <w:t>sanción de</w:t>
      </w:r>
      <w:r>
        <w:rPr>
          <w:color w:val="212121"/>
          <w:spacing w:val="-17"/>
        </w:rPr>
        <w:t xml:space="preserve"> </w:t>
      </w:r>
      <w:r>
        <w:rPr>
          <w:color w:val="212121"/>
        </w:rPr>
        <w:t>una</w:t>
      </w:r>
      <w:r>
        <w:rPr>
          <w:color w:val="212121"/>
          <w:spacing w:val="-17"/>
        </w:rPr>
        <w:t xml:space="preserve"> </w:t>
      </w:r>
      <w:r>
        <w:rPr>
          <w:color w:val="212121"/>
        </w:rPr>
        <w:t>ley</w:t>
      </w:r>
      <w:r>
        <w:rPr>
          <w:color w:val="212121"/>
          <w:spacing w:val="-16"/>
        </w:rPr>
        <w:t xml:space="preserve"> </w:t>
      </w:r>
      <w:r>
        <w:rPr>
          <w:color w:val="212121"/>
        </w:rPr>
        <w:t>provincial.</w:t>
      </w:r>
      <w:r>
        <w:rPr>
          <w:color w:val="212121"/>
          <w:spacing w:val="-17"/>
        </w:rPr>
        <w:t xml:space="preserve"> </w:t>
      </w:r>
      <w:r>
        <w:rPr>
          <w:color w:val="212121"/>
        </w:rPr>
        <w:t>La</w:t>
      </w:r>
      <w:r>
        <w:rPr>
          <w:color w:val="212121"/>
          <w:spacing w:val="-17"/>
        </w:rPr>
        <w:t xml:space="preserve"> </w:t>
      </w:r>
      <w:r>
        <w:rPr>
          <w:color w:val="212121"/>
        </w:rPr>
        <w:t>creación</w:t>
      </w:r>
      <w:r>
        <w:rPr>
          <w:color w:val="212121"/>
          <w:spacing w:val="-17"/>
        </w:rPr>
        <w:t xml:space="preserve"> </w:t>
      </w:r>
      <w:r>
        <w:rPr>
          <w:color w:val="212121"/>
        </w:rPr>
        <w:t>del</w:t>
      </w:r>
      <w:r>
        <w:rPr>
          <w:color w:val="212121"/>
          <w:spacing w:val="-16"/>
        </w:rPr>
        <w:t xml:space="preserve"> </w:t>
      </w:r>
      <w:r>
        <w:rPr>
          <w:color w:val="212121"/>
        </w:rPr>
        <w:t>Mecanismo</w:t>
      </w:r>
      <w:r>
        <w:rPr>
          <w:color w:val="212121"/>
          <w:spacing w:val="-17"/>
        </w:rPr>
        <w:t xml:space="preserve"> </w:t>
      </w:r>
      <w:r>
        <w:rPr>
          <w:color w:val="212121"/>
        </w:rPr>
        <w:t>Local</w:t>
      </w:r>
      <w:r>
        <w:rPr>
          <w:color w:val="212121"/>
          <w:spacing w:val="-17"/>
        </w:rPr>
        <w:t xml:space="preserve"> </w:t>
      </w:r>
      <w:r>
        <w:rPr>
          <w:color w:val="212121"/>
        </w:rPr>
        <w:t>de</w:t>
      </w:r>
      <w:r>
        <w:rPr>
          <w:color w:val="212121"/>
          <w:spacing w:val="-16"/>
        </w:rPr>
        <w:t xml:space="preserve"> </w:t>
      </w:r>
      <w:r>
        <w:rPr>
          <w:color w:val="212121"/>
        </w:rPr>
        <w:t>Prevención</w:t>
      </w:r>
      <w:r>
        <w:rPr>
          <w:color w:val="212121"/>
          <w:spacing w:val="-17"/>
        </w:rPr>
        <w:t xml:space="preserve"> </w:t>
      </w:r>
      <w:r>
        <w:rPr>
          <w:color w:val="212121"/>
        </w:rPr>
        <w:t>en</w:t>
      </w:r>
      <w:r>
        <w:rPr>
          <w:color w:val="212121"/>
          <w:spacing w:val="-17"/>
        </w:rPr>
        <w:t xml:space="preserve"> </w:t>
      </w:r>
      <w:r>
        <w:rPr>
          <w:color w:val="212121"/>
        </w:rPr>
        <w:t>Buenos Aires no se trata de una decisión discrecional, sino de una obligación internacional</w:t>
      </w:r>
      <w:r>
        <w:rPr>
          <w:color w:val="212121"/>
          <w:spacing w:val="-11"/>
        </w:rPr>
        <w:t xml:space="preserve"> </w:t>
      </w:r>
      <w:r>
        <w:rPr>
          <w:color w:val="212121"/>
        </w:rPr>
        <w:t>derivada</w:t>
      </w:r>
      <w:r>
        <w:rPr>
          <w:color w:val="212121"/>
          <w:spacing w:val="-12"/>
        </w:rPr>
        <w:t xml:space="preserve"> </w:t>
      </w:r>
      <w:r>
        <w:rPr>
          <w:color w:val="212121"/>
        </w:rPr>
        <w:t>de</w:t>
      </w:r>
      <w:r>
        <w:rPr>
          <w:color w:val="212121"/>
          <w:spacing w:val="-9"/>
        </w:rPr>
        <w:t xml:space="preserve"> </w:t>
      </w:r>
      <w:r>
        <w:rPr>
          <w:color w:val="212121"/>
        </w:rPr>
        <w:t>normas</w:t>
      </w:r>
      <w:r>
        <w:rPr>
          <w:color w:val="212121"/>
          <w:spacing w:val="-10"/>
        </w:rPr>
        <w:t xml:space="preserve"> </w:t>
      </w:r>
      <w:r>
        <w:rPr>
          <w:color w:val="212121"/>
        </w:rPr>
        <w:t>y</w:t>
      </w:r>
      <w:r>
        <w:rPr>
          <w:color w:val="212121"/>
          <w:spacing w:val="-13"/>
        </w:rPr>
        <w:t xml:space="preserve"> </w:t>
      </w:r>
      <w:r>
        <w:rPr>
          <w:color w:val="212121"/>
        </w:rPr>
        <w:t>estándares</w:t>
      </w:r>
      <w:r>
        <w:rPr>
          <w:color w:val="212121"/>
          <w:spacing w:val="-10"/>
        </w:rPr>
        <w:t xml:space="preserve"> </w:t>
      </w:r>
      <w:r>
        <w:rPr>
          <w:color w:val="212121"/>
        </w:rPr>
        <w:t>expresos,</w:t>
      </w:r>
      <w:r>
        <w:rPr>
          <w:color w:val="212121"/>
          <w:spacing w:val="-10"/>
        </w:rPr>
        <w:t xml:space="preserve"> </w:t>
      </w:r>
      <w:r>
        <w:rPr>
          <w:color w:val="212121"/>
        </w:rPr>
        <w:t>cuya</w:t>
      </w:r>
      <w:r>
        <w:rPr>
          <w:color w:val="212121"/>
          <w:spacing w:val="-12"/>
        </w:rPr>
        <w:t xml:space="preserve"> </w:t>
      </w:r>
      <w:r>
        <w:rPr>
          <w:color w:val="212121"/>
        </w:rPr>
        <w:t>omisión</w:t>
      </w:r>
      <w:r>
        <w:rPr>
          <w:color w:val="212121"/>
          <w:spacing w:val="-9"/>
        </w:rPr>
        <w:t xml:space="preserve"> </w:t>
      </w:r>
      <w:r>
        <w:rPr>
          <w:color w:val="212121"/>
        </w:rPr>
        <w:t>prolonga la falta de transparencia, de control y de prevención frente a las violaciones de derechos humanos en el sistema penitenciario.</w:t>
      </w:r>
    </w:p>
    <w:p w14:paraId="30BEE683" w14:textId="77777777" w:rsidR="00A16137" w:rsidRDefault="000C2B79">
      <w:pPr>
        <w:pStyle w:val="BodyText"/>
        <w:spacing w:line="360" w:lineRule="auto"/>
        <w:ind w:right="138"/>
      </w:pPr>
      <w:r>
        <w:rPr>
          <w:color w:val="212121"/>
        </w:rPr>
        <w:t>Las estadísticas existentes sobre esta Provincia son sumamente preocupantes, y aumentan el nivel de gravedad que tiene este incumplimiento con compromisos internacionales asumidos.</w:t>
      </w:r>
    </w:p>
    <w:p w14:paraId="269DF786" w14:textId="77777777" w:rsidR="00A16137" w:rsidRDefault="000C2B79">
      <w:pPr>
        <w:pStyle w:val="BodyText"/>
        <w:spacing w:line="360" w:lineRule="auto"/>
        <w:ind w:right="136"/>
      </w:pPr>
      <w:r>
        <w:rPr>
          <w:color w:val="212121"/>
        </w:rPr>
        <w:t>En Provincia de Buenos Aires hay 63.846 personas detenidas, con una sobrepoblación del</w:t>
      </w:r>
      <w:r>
        <w:rPr>
          <w:color w:val="212121"/>
          <w:spacing w:val="-1"/>
        </w:rPr>
        <w:t xml:space="preserve"> </w:t>
      </w:r>
      <w:r>
        <w:rPr>
          <w:color w:val="212121"/>
        </w:rPr>
        <w:t>112% en cárceles y</w:t>
      </w:r>
      <w:r>
        <w:rPr>
          <w:color w:val="212121"/>
          <w:spacing w:val="-1"/>
        </w:rPr>
        <w:t xml:space="preserve"> </w:t>
      </w:r>
      <w:r>
        <w:rPr>
          <w:color w:val="212121"/>
        </w:rPr>
        <w:t>alcaidías; y</w:t>
      </w:r>
      <w:r>
        <w:rPr>
          <w:color w:val="212121"/>
          <w:spacing w:val="-1"/>
        </w:rPr>
        <w:t xml:space="preserve"> </w:t>
      </w:r>
      <w:r>
        <w:rPr>
          <w:color w:val="212121"/>
        </w:rPr>
        <w:t>con una</w:t>
      </w:r>
    </w:p>
    <w:p w14:paraId="152D918B" w14:textId="77777777" w:rsidR="00A16137" w:rsidRDefault="00A16137">
      <w:pPr>
        <w:pStyle w:val="BodyText"/>
        <w:spacing w:line="360" w:lineRule="auto"/>
        <w:sectPr w:rsidR="00A16137">
          <w:pgSz w:w="11910" w:h="16840"/>
          <w:pgMar w:top="1580" w:right="1559" w:bottom="280" w:left="1700" w:header="708" w:footer="0" w:gutter="0"/>
          <w:cols w:space="720"/>
        </w:sectPr>
      </w:pPr>
    </w:p>
    <w:p w14:paraId="10354E60" w14:textId="77777777" w:rsidR="00A16137" w:rsidRDefault="000C2B79">
      <w:pPr>
        <w:pStyle w:val="BodyText"/>
        <w:spacing w:before="1" w:line="355" w:lineRule="auto"/>
        <w:ind w:right="135" w:firstLine="0"/>
      </w:pPr>
      <w:r>
        <w:rPr>
          <w:color w:val="212121"/>
        </w:rPr>
        <w:lastRenderedPageBreak/>
        <w:t>sobrepoblación del 28% que soportan las 1.616 personas detenidas en comisarías, correspondiendo estos datos al mes de septiembre de 2025</w:t>
      </w:r>
      <w:hyperlink w:anchor="_bookmark27" w:history="1">
        <w:r w:rsidR="00A16137">
          <w:rPr>
            <w:color w:val="212121"/>
            <w:position w:val="8"/>
            <w:sz w:val="16"/>
          </w:rPr>
          <w:t>28</w:t>
        </w:r>
      </w:hyperlink>
      <w:r>
        <w:rPr>
          <w:color w:val="212121"/>
        </w:rPr>
        <w:t>.</w:t>
      </w:r>
    </w:p>
    <w:p w14:paraId="680C7A49" w14:textId="77777777" w:rsidR="00A16137" w:rsidRDefault="000C2B79">
      <w:pPr>
        <w:pStyle w:val="BodyText"/>
        <w:spacing w:before="6" w:line="360" w:lineRule="auto"/>
        <w:ind w:right="137"/>
      </w:pPr>
      <w:r>
        <w:rPr>
          <w:color w:val="212121"/>
        </w:rPr>
        <w:t>Según</w:t>
      </w:r>
      <w:r>
        <w:rPr>
          <w:color w:val="212121"/>
          <w:spacing w:val="-17"/>
        </w:rPr>
        <w:t xml:space="preserve"> </w:t>
      </w:r>
      <w:r>
        <w:rPr>
          <w:color w:val="212121"/>
        </w:rPr>
        <w:t>surge</w:t>
      </w:r>
      <w:r>
        <w:rPr>
          <w:color w:val="212121"/>
          <w:spacing w:val="-17"/>
        </w:rPr>
        <w:t xml:space="preserve"> </w:t>
      </w:r>
      <w:r>
        <w:rPr>
          <w:color w:val="212121"/>
        </w:rPr>
        <w:t>del</w:t>
      </w:r>
      <w:r>
        <w:rPr>
          <w:color w:val="212121"/>
          <w:spacing w:val="-16"/>
        </w:rPr>
        <w:t xml:space="preserve"> </w:t>
      </w:r>
      <w:r>
        <w:rPr>
          <w:color w:val="212121"/>
        </w:rPr>
        <w:t>Sistema</w:t>
      </w:r>
      <w:r>
        <w:rPr>
          <w:color w:val="212121"/>
          <w:spacing w:val="-17"/>
        </w:rPr>
        <w:t xml:space="preserve"> </w:t>
      </w:r>
      <w:r>
        <w:rPr>
          <w:color w:val="212121"/>
        </w:rPr>
        <w:t>Nacional</w:t>
      </w:r>
      <w:r>
        <w:rPr>
          <w:color w:val="212121"/>
          <w:spacing w:val="-17"/>
        </w:rPr>
        <w:t xml:space="preserve"> </w:t>
      </w:r>
      <w:r>
        <w:rPr>
          <w:color w:val="212121"/>
        </w:rPr>
        <w:t>de</w:t>
      </w:r>
      <w:r>
        <w:rPr>
          <w:color w:val="212121"/>
          <w:spacing w:val="-17"/>
        </w:rPr>
        <w:t xml:space="preserve"> </w:t>
      </w:r>
      <w:r>
        <w:rPr>
          <w:color w:val="212121"/>
        </w:rPr>
        <w:t>Estadística</w:t>
      </w:r>
      <w:r>
        <w:rPr>
          <w:color w:val="212121"/>
          <w:spacing w:val="-16"/>
        </w:rPr>
        <w:t xml:space="preserve"> </w:t>
      </w:r>
      <w:r>
        <w:rPr>
          <w:color w:val="212121"/>
        </w:rPr>
        <w:t>sobre Ejecución</w:t>
      </w:r>
      <w:r>
        <w:rPr>
          <w:color w:val="212121"/>
          <w:spacing w:val="-6"/>
        </w:rPr>
        <w:t xml:space="preserve"> </w:t>
      </w:r>
      <w:r>
        <w:rPr>
          <w:color w:val="212121"/>
        </w:rPr>
        <w:t>de</w:t>
      </w:r>
      <w:r>
        <w:rPr>
          <w:color w:val="212121"/>
          <w:spacing w:val="-6"/>
        </w:rPr>
        <w:t xml:space="preserve"> </w:t>
      </w:r>
      <w:r>
        <w:rPr>
          <w:color w:val="212121"/>
        </w:rPr>
        <w:t>la</w:t>
      </w:r>
      <w:r>
        <w:rPr>
          <w:color w:val="212121"/>
          <w:spacing w:val="-6"/>
        </w:rPr>
        <w:t xml:space="preserve"> </w:t>
      </w:r>
      <w:r>
        <w:rPr>
          <w:color w:val="212121"/>
        </w:rPr>
        <w:t>Pena</w:t>
      </w:r>
      <w:r>
        <w:rPr>
          <w:color w:val="212121"/>
          <w:spacing w:val="-3"/>
        </w:rPr>
        <w:t xml:space="preserve"> </w:t>
      </w:r>
      <w:r>
        <w:rPr>
          <w:color w:val="212121"/>
        </w:rPr>
        <w:t>(SNEEP),</w:t>
      </w:r>
      <w:r>
        <w:rPr>
          <w:color w:val="212121"/>
          <w:spacing w:val="-6"/>
        </w:rPr>
        <w:t xml:space="preserve"> </w:t>
      </w:r>
      <w:r>
        <w:rPr>
          <w:color w:val="212121"/>
        </w:rPr>
        <w:t>en</w:t>
      </w:r>
      <w:r>
        <w:rPr>
          <w:color w:val="212121"/>
          <w:spacing w:val="-3"/>
        </w:rPr>
        <w:t xml:space="preserve"> </w:t>
      </w:r>
      <w:r>
        <w:rPr>
          <w:color w:val="212121"/>
        </w:rPr>
        <w:t>la</w:t>
      </w:r>
      <w:r>
        <w:rPr>
          <w:color w:val="212121"/>
          <w:spacing w:val="-6"/>
        </w:rPr>
        <w:t xml:space="preserve"> </w:t>
      </w:r>
      <w:r>
        <w:rPr>
          <w:color w:val="212121"/>
        </w:rPr>
        <w:t>República</w:t>
      </w:r>
      <w:r>
        <w:rPr>
          <w:color w:val="212121"/>
          <w:spacing w:val="-3"/>
        </w:rPr>
        <w:t xml:space="preserve"> </w:t>
      </w:r>
      <w:r>
        <w:rPr>
          <w:color w:val="212121"/>
        </w:rPr>
        <w:t>Argentina</w:t>
      </w:r>
      <w:r>
        <w:rPr>
          <w:color w:val="212121"/>
          <w:spacing w:val="-3"/>
        </w:rPr>
        <w:t xml:space="preserve"> </w:t>
      </w:r>
      <w:r>
        <w:rPr>
          <w:color w:val="212121"/>
        </w:rPr>
        <w:t>al</w:t>
      </w:r>
      <w:r>
        <w:rPr>
          <w:color w:val="212121"/>
          <w:spacing w:val="-7"/>
        </w:rPr>
        <w:t xml:space="preserve"> </w:t>
      </w:r>
      <w:r>
        <w:rPr>
          <w:color w:val="212121"/>
        </w:rPr>
        <w:t>31</w:t>
      </w:r>
      <w:r>
        <w:rPr>
          <w:color w:val="212121"/>
          <w:spacing w:val="-6"/>
        </w:rPr>
        <w:t xml:space="preserve"> </w:t>
      </w:r>
      <w:r>
        <w:rPr>
          <w:color w:val="212121"/>
        </w:rPr>
        <w:t>de</w:t>
      </w:r>
      <w:r>
        <w:rPr>
          <w:color w:val="212121"/>
          <w:spacing w:val="-6"/>
        </w:rPr>
        <w:t xml:space="preserve"> </w:t>
      </w:r>
      <w:r>
        <w:rPr>
          <w:color w:val="212121"/>
        </w:rPr>
        <w:t>diciembre</w:t>
      </w:r>
      <w:r>
        <w:rPr>
          <w:color w:val="212121"/>
          <w:spacing w:val="-6"/>
        </w:rPr>
        <w:t xml:space="preserve"> </w:t>
      </w:r>
      <w:r>
        <w:rPr>
          <w:color w:val="212121"/>
        </w:rPr>
        <w:t>de 2024 teníamos 120.700 personas privadas de libertad</w:t>
      </w:r>
      <w:hyperlink w:anchor="_bookmark28" w:history="1">
        <w:r w:rsidR="00A16137">
          <w:rPr>
            <w:color w:val="212121"/>
            <w:position w:val="8"/>
            <w:sz w:val="16"/>
          </w:rPr>
          <w:t>29</w:t>
        </w:r>
      </w:hyperlink>
      <w:r>
        <w:rPr>
          <w:color w:val="212121"/>
        </w:rPr>
        <w:t>, lo que no solo constituye</w:t>
      </w:r>
      <w:r>
        <w:rPr>
          <w:color w:val="212121"/>
          <w:spacing w:val="-7"/>
        </w:rPr>
        <w:t xml:space="preserve"> </w:t>
      </w:r>
      <w:r>
        <w:rPr>
          <w:color w:val="212121"/>
        </w:rPr>
        <w:t>la</w:t>
      </w:r>
      <w:r>
        <w:rPr>
          <w:color w:val="212121"/>
          <w:spacing w:val="-9"/>
        </w:rPr>
        <w:t xml:space="preserve"> </w:t>
      </w:r>
      <w:r>
        <w:rPr>
          <w:color w:val="212121"/>
        </w:rPr>
        <w:t>mayor</w:t>
      </w:r>
      <w:r>
        <w:rPr>
          <w:color w:val="212121"/>
          <w:spacing w:val="-8"/>
        </w:rPr>
        <w:t xml:space="preserve"> </w:t>
      </w:r>
      <w:r>
        <w:rPr>
          <w:color w:val="212121"/>
        </w:rPr>
        <w:t>población</w:t>
      </w:r>
      <w:r>
        <w:rPr>
          <w:color w:val="212121"/>
          <w:spacing w:val="-7"/>
        </w:rPr>
        <w:t xml:space="preserve"> </w:t>
      </w:r>
      <w:r>
        <w:rPr>
          <w:color w:val="212121"/>
        </w:rPr>
        <w:t>carcelaria</w:t>
      </w:r>
      <w:r>
        <w:rPr>
          <w:color w:val="212121"/>
          <w:spacing w:val="-9"/>
        </w:rPr>
        <w:t xml:space="preserve"> </w:t>
      </w:r>
      <w:r>
        <w:rPr>
          <w:color w:val="212121"/>
        </w:rPr>
        <w:t>del</w:t>
      </w:r>
      <w:r>
        <w:rPr>
          <w:color w:val="212121"/>
          <w:spacing w:val="-8"/>
        </w:rPr>
        <w:t xml:space="preserve"> </w:t>
      </w:r>
      <w:r>
        <w:rPr>
          <w:color w:val="212121"/>
        </w:rPr>
        <w:t>país,</w:t>
      </w:r>
      <w:r>
        <w:rPr>
          <w:color w:val="212121"/>
          <w:spacing w:val="-7"/>
        </w:rPr>
        <w:t xml:space="preserve"> </w:t>
      </w:r>
      <w:r>
        <w:rPr>
          <w:color w:val="212121"/>
        </w:rPr>
        <w:t>sino</w:t>
      </w:r>
      <w:r>
        <w:rPr>
          <w:color w:val="212121"/>
          <w:spacing w:val="-7"/>
        </w:rPr>
        <w:t xml:space="preserve"> </w:t>
      </w:r>
      <w:r>
        <w:rPr>
          <w:color w:val="212121"/>
        </w:rPr>
        <w:t>que</w:t>
      </w:r>
      <w:r>
        <w:rPr>
          <w:color w:val="212121"/>
          <w:spacing w:val="-9"/>
        </w:rPr>
        <w:t xml:space="preserve"> </w:t>
      </w:r>
      <w:r>
        <w:rPr>
          <w:color w:val="212121"/>
        </w:rPr>
        <w:t>nos</w:t>
      </w:r>
      <w:r>
        <w:rPr>
          <w:color w:val="212121"/>
          <w:spacing w:val="-10"/>
        </w:rPr>
        <w:t xml:space="preserve"> </w:t>
      </w:r>
      <w:r>
        <w:rPr>
          <w:color w:val="212121"/>
        </w:rPr>
        <w:t>ilustra</w:t>
      </w:r>
      <w:r>
        <w:rPr>
          <w:color w:val="212121"/>
          <w:spacing w:val="-7"/>
        </w:rPr>
        <w:t xml:space="preserve"> </w:t>
      </w:r>
      <w:r>
        <w:rPr>
          <w:color w:val="212121"/>
        </w:rPr>
        <w:t>respecto</w:t>
      </w:r>
      <w:r>
        <w:rPr>
          <w:color w:val="212121"/>
          <w:spacing w:val="-12"/>
        </w:rPr>
        <w:t xml:space="preserve"> </w:t>
      </w:r>
      <w:r>
        <w:rPr>
          <w:color w:val="212121"/>
        </w:rPr>
        <w:t>a la</w:t>
      </w:r>
      <w:r>
        <w:rPr>
          <w:color w:val="212121"/>
          <w:spacing w:val="-2"/>
        </w:rPr>
        <w:t xml:space="preserve"> </w:t>
      </w:r>
      <w:r>
        <w:rPr>
          <w:color w:val="212121"/>
        </w:rPr>
        <w:t>enorme</w:t>
      </w:r>
      <w:r>
        <w:rPr>
          <w:color w:val="212121"/>
          <w:spacing w:val="-2"/>
        </w:rPr>
        <w:t xml:space="preserve"> </w:t>
      </w:r>
      <w:r>
        <w:rPr>
          <w:color w:val="212121"/>
        </w:rPr>
        <w:t>incidencia</w:t>
      </w:r>
      <w:r>
        <w:rPr>
          <w:color w:val="212121"/>
          <w:spacing w:val="-4"/>
        </w:rPr>
        <w:t xml:space="preserve"> </w:t>
      </w:r>
      <w:r>
        <w:rPr>
          <w:color w:val="212121"/>
        </w:rPr>
        <w:t>que</w:t>
      </w:r>
      <w:r>
        <w:rPr>
          <w:color w:val="212121"/>
          <w:spacing w:val="-2"/>
        </w:rPr>
        <w:t xml:space="preserve"> </w:t>
      </w:r>
      <w:r>
        <w:rPr>
          <w:color w:val="212121"/>
        </w:rPr>
        <w:t>tiene</w:t>
      </w:r>
      <w:r>
        <w:rPr>
          <w:color w:val="212121"/>
          <w:spacing w:val="-4"/>
        </w:rPr>
        <w:t xml:space="preserve"> </w:t>
      </w:r>
      <w:r>
        <w:rPr>
          <w:color w:val="212121"/>
        </w:rPr>
        <w:t>la</w:t>
      </w:r>
      <w:r>
        <w:rPr>
          <w:color w:val="212121"/>
          <w:spacing w:val="-4"/>
        </w:rPr>
        <w:t xml:space="preserve"> </w:t>
      </w:r>
      <w:r>
        <w:rPr>
          <w:color w:val="212121"/>
        </w:rPr>
        <w:t>Provincia</w:t>
      </w:r>
      <w:r>
        <w:rPr>
          <w:color w:val="212121"/>
          <w:spacing w:val="-4"/>
        </w:rPr>
        <w:t xml:space="preserve"> </w:t>
      </w:r>
      <w:r>
        <w:rPr>
          <w:color w:val="212121"/>
        </w:rPr>
        <w:t>de</w:t>
      </w:r>
      <w:r>
        <w:rPr>
          <w:color w:val="212121"/>
          <w:spacing w:val="-2"/>
        </w:rPr>
        <w:t xml:space="preserve"> </w:t>
      </w:r>
      <w:r>
        <w:rPr>
          <w:color w:val="212121"/>
        </w:rPr>
        <w:t>Buenos</w:t>
      </w:r>
      <w:r>
        <w:rPr>
          <w:color w:val="212121"/>
          <w:spacing w:val="-3"/>
        </w:rPr>
        <w:t xml:space="preserve"> </w:t>
      </w:r>
      <w:r>
        <w:rPr>
          <w:color w:val="212121"/>
        </w:rPr>
        <w:t>Aires</w:t>
      </w:r>
      <w:r>
        <w:rPr>
          <w:color w:val="212121"/>
          <w:spacing w:val="-5"/>
        </w:rPr>
        <w:t xml:space="preserve"> </w:t>
      </w:r>
      <w:r>
        <w:rPr>
          <w:color w:val="212121"/>
        </w:rPr>
        <w:t>respecto</w:t>
      </w:r>
      <w:r>
        <w:rPr>
          <w:color w:val="212121"/>
          <w:spacing w:val="-2"/>
        </w:rPr>
        <w:t xml:space="preserve"> </w:t>
      </w:r>
      <w:r>
        <w:rPr>
          <w:color w:val="212121"/>
        </w:rPr>
        <w:t>al</w:t>
      </w:r>
      <w:r>
        <w:rPr>
          <w:color w:val="212121"/>
          <w:spacing w:val="-6"/>
        </w:rPr>
        <w:t xml:space="preserve"> </w:t>
      </w:r>
      <w:r>
        <w:rPr>
          <w:color w:val="212121"/>
        </w:rPr>
        <w:t>número total de personas detenidas en el país.</w:t>
      </w:r>
    </w:p>
    <w:p w14:paraId="41BC3250" w14:textId="77777777" w:rsidR="00A16137" w:rsidRDefault="000C2B79">
      <w:pPr>
        <w:pStyle w:val="BodyText"/>
        <w:spacing w:line="357" w:lineRule="auto"/>
        <w:ind w:right="135"/>
      </w:pPr>
      <w:r>
        <w:rPr>
          <w:color w:val="212121"/>
        </w:rPr>
        <w:t>En</w:t>
      </w:r>
      <w:r>
        <w:rPr>
          <w:color w:val="212121"/>
          <w:spacing w:val="-10"/>
        </w:rPr>
        <w:t xml:space="preserve"> </w:t>
      </w:r>
      <w:r>
        <w:rPr>
          <w:color w:val="212121"/>
        </w:rPr>
        <w:t>su</w:t>
      </w:r>
      <w:r>
        <w:rPr>
          <w:color w:val="212121"/>
          <w:spacing w:val="-10"/>
        </w:rPr>
        <w:t xml:space="preserve"> </w:t>
      </w:r>
      <w:r>
        <w:rPr>
          <w:color w:val="212121"/>
        </w:rPr>
        <w:t>Informe</w:t>
      </w:r>
      <w:r>
        <w:rPr>
          <w:color w:val="212121"/>
          <w:spacing w:val="-10"/>
        </w:rPr>
        <w:t xml:space="preserve"> </w:t>
      </w:r>
      <w:r>
        <w:rPr>
          <w:color w:val="212121"/>
        </w:rPr>
        <w:t>Anual</w:t>
      </w:r>
      <w:r>
        <w:rPr>
          <w:color w:val="212121"/>
          <w:spacing w:val="-11"/>
        </w:rPr>
        <w:t xml:space="preserve"> </w:t>
      </w:r>
      <w:r>
        <w:rPr>
          <w:color w:val="212121"/>
        </w:rPr>
        <w:t>2025</w:t>
      </w:r>
      <w:r>
        <w:rPr>
          <w:color w:val="212121"/>
          <w:spacing w:val="-10"/>
        </w:rPr>
        <w:t xml:space="preserve"> </w:t>
      </w:r>
      <w:r>
        <w:rPr>
          <w:color w:val="212121"/>
        </w:rPr>
        <w:t>la</w:t>
      </w:r>
      <w:r>
        <w:rPr>
          <w:color w:val="212121"/>
          <w:spacing w:val="-10"/>
        </w:rPr>
        <w:t xml:space="preserve"> </w:t>
      </w:r>
      <w:r>
        <w:rPr>
          <w:color w:val="212121"/>
        </w:rPr>
        <w:t>Comisión</w:t>
      </w:r>
      <w:r>
        <w:rPr>
          <w:color w:val="212121"/>
          <w:spacing w:val="-10"/>
        </w:rPr>
        <w:t xml:space="preserve"> </w:t>
      </w:r>
      <w:r>
        <w:rPr>
          <w:color w:val="212121"/>
        </w:rPr>
        <w:t>Provincial</w:t>
      </w:r>
      <w:r>
        <w:rPr>
          <w:color w:val="212121"/>
          <w:spacing w:val="-11"/>
        </w:rPr>
        <w:t xml:space="preserve"> </w:t>
      </w:r>
      <w:r>
        <w:rPr>
          <w:color w:val="212121"/>
        </w:rPr>
        <w:t>por</w:t>
      </w:r>
      <w:r>
        <w:rPr>
          <w:color w:val="212121"/>
          <w:spacing w:val="-11"/>
        </w:rPr>
        <w:t xml:space="preserve"> </w:t>
      </w:r>
      <w:r>
        <w:rPr>
          <w:color w:val="212121"/>
        </w:rPr>
        <w:t>la Memoria detalló que en 2024 murieron 286 personas en cárceles, comisarías y con monitoreo electrónico. Esto es 80 muertes más que el año anterior, siendo la</w:t>
      </w:r>
      <w:r>
        <w:rPr>
          <w:color w:val="212121"/>
          <w:spacing w:val="-9"/>
        </w:rPr>
        <w:t xml:space="preserve"> </w:t>
      </w:r>
      <w:r>
        <w:rPr>
          <w:color w:val="212121"/>
        </w:rPr>
        <w:t>principal</w:t>
      </w:r>
      <w:r>
        <w:rPr>
          <w:color w:val="212121"/>
          <w:spacing w:val="-12"/>
        </w:rPr>
        <w:t xml:space="preserve"> </w:t>
      </w:r>
      <w:r>
        <w:rPr>
          <w:color w:val="212121"/>
        </w:rPr>
        <w:t>causa</w:t>
      </w:r>
      <w:r>
        <w:rPr>
          <w:color w:val="212121"/>
          <w:spacing w:val="-9"/>
        </w:rPr>
        <w:t xml:space="preserve"> </w:t>
      </w:r>
      <w:r>
        <w:rPr>
          <w:color w:val="212121"/>
        </w:rPr>
        <w:t>de</w:t>
      </w:r>
      <w:r>
        <w:rPr>
          <w:color w:val="212121"/>
          <w:spacing w:val="-11"/>
        </w:rPr>
        <w:t xml:space="preserve"> </w:t>
      </w:r>
      <w:r>
        <w:rPr>
          <w:color w:val="212121"/>
        </w:rPr>
        <w:t>muerte</w:t>
      </w:r>
      <w:r>
        <w:rPr>
          <w:color w:val="212121"/>
          <w:spacing w:val="-11"/>
        </w:rPr>
        <w:t xml:space="preserve"> </w:t>
      </w:r>
      <w:r>
        <w:rPr>
          <w:color w:val="212121"/>
        </w:rPr>
        <w:t>es</w:t>
      </w:r>
      <w:r>
        <w:rPr>
          <w:color w:val="212121"/>
          <w:spacing w:val="-10"/>
        </w:rPr>
        <w:t xml:space="preserve"> </w:t>
      </w:r>
      <w:r>
        <w:rPr>
          <w:color w:val="212121"/>
        </w:rPr>
        <w:t>la</w:t>
      </w:r>
      <w:r>
        <w:rPr>
          <w:color w:val="212121"/>
          <w:spacing w:val="-11"/>
        </w:rPr>
        <w:t xml:space="preserve"> </w:t>
      </w:r>
      <w:r>
        <w:rPr>
          <w:color w:val="212121"/>
        </w:rPr>
        <w:t>desatención</w:t>
      </w:r>
      <w:r>
        <w:rPr>
          <w:color w:val="212121"/>
          <w:spacing w:val="-9"/>
        </w:rPr>
        <w:t xml:space="preserve"> </w:t>
      </w:r>
      <w:r>
        <w:rPr>
          <w:color w:val="212121"/>
        </w:rPr>
        <w:t>de</w:t>
      </w:r>
      <w:r>
        <w:rPr>
          <w:color w:val="212121"/>
          <w:spacing w:val="-9"/>
        </w:rPr>
        <w:t xml:space="preserve"> </w:t>
      </w:r>
      <w:r>
        <w:rPr>
          <w:color w:val="212121"/>
        </w:rPr>
        <w:t>la</w:t>
      </w:r>
      <w:r>
        <w:rPr>
          <w:color w:val="212121"/>
          <w:spacing w:val="-11"/>
        </w:rPr>
        <w:t xml:space="preserve"> </w:t>
      </w:r>
      <w:r>
        <w:rPr>
          <w:color w:val="212121"/>
        </w:rPr>
        <w:t>salud:</w:t>
      </w:r>
      <w:r>
        <w:rPr>
          <w:color w:val="212121"/>
          <w:spacing w:val="-10"/>
        </w:rPr>
        <w:t xml:space="preserve"> </w:t>
      </w:r>
      <w:r>
        <w:rPr>
          <w:color w:val="212121"/>
        </w:rPr>
        <w:t>9</w:t>
      </w:r>
      <w:r>
        <w:rPr>
          <w:color w:val="212121"/>
          <w:spacing w:val="-11"/>
        </w:rPr>
        <w:t xml:space="preserve"> </w:t>
      </w:r>
      <w:r>
        <w:rPr>
          <w:color w:val="212121"/>
        </w:rPr>
        <w:t>de</w:t>
      </w:r>
      <w:r>
        <w:rPr>
          <w:color w:val="212121"/>
          <w:spacing w:val="-9"/>
        </w:rPr>
        <w:t xml:space="preserve"> </w:t>
      </w:r>
      <w:r>
        <w:rPr>
          <w:color w:val="212121"/>
        </w:rPr>
        <w:t>cada</w:t>
      </w:r>
      <w:r>
        <w:rPr>
          <w:color w:val="212121"/>
          <w:spacing w:val="-9"/>
        </w:rPr>
        <w:t xml:space="preserve"> </w:t>
      </w:r>
      <w:r>
        <w:rPr>
          <w:color w:val="212121"/>
        </w:rPr>
        <w:t>10</w:t>
      </w:r>
      <w:r>
        <w:rPr>
          <w:color w:val="212121"/>
          <w:spacing w:val="-11"/>
        </w:rPr>
        <w:t xml:space="preserve"> </w:t>
      </w:r>
      <w:r>
        <w:rPr>
          <w:color w:val="212121"/>
        </w:rPr>
        <w:t>muertes en el SPB en 2024 fueron por problemas de salud</w:t>
      </w:r>
      <w:hyperlink w:anchor="_bookmark29" w:history="1">
        <w:r w:rsidR="00A16137">
          <w:rPr>
            <w:color w:val="212121"/>
            <w:position w:val="8"/>
            <w:sz w:val="16"/>
          </w:rPr>
          <w:t>30</w:t>
        </w:r>
      </w:hyperlink>
      <w:r>
        <w:rPr>
          <w:color w:val="212121"/>
        </w:rPr>
        <w:t>.</w:t>
      </w:r>
    </w:p>
    <w:p w14:paraId="6BE30133" w14:textId="77777777" w:rsidR="00A16137" w:rsidRDefault="000C2B79">
      <w:pPr>
        <w:pStyle w:val="BodyText"/>
        <w:spacing w:before="3" w:line="360" w:lineRule="auto"/>
        <w:ind w:right="136"/>
      </w:pPr>
      <w:r>
        <w:rPr>
          <w:color w:val="212121"/>
        </w:rPr>
        <w:t>En virtud de lo expuesto, esta Institución quiere hacer saber al señor Miembro del Comité que los temas aquí abordados constituyen parte central del trabajo que la Asociación Civil de Penalistas Litigantes Independientes</w:t>
      </w:r>
      <w:r>
        <w:rPr>
          <w:color w:val="212121"/>
          <w:spacing w:val="-3"/>
        </w:rPr>
        <w:t xml:space="preserve"> </w:t>
      </w:r>
      <w:r>
        <w:rPr>
          <w:color w:val="212121"/>
        </w:rPr>
        <w:t>(A.P.L.I.)</w:t>
      </w:r>
      <w:r>
        <w:rPr>
          <w:color w:val="212121"/>
          <w:spacing w:val="-4"/>
        </w:rPr>
        <w:t xml:space="preserve"> </w:t>
      </w:r>
      <w:r>
        <w:rPr>
          <w:color w:val="212121"/>
        </w:rPr>
        <w:t>viene</w:t>
      </w:r>
      <w:r>
        <w:rPr>
          <w:color w:val="212121"/>
          <w:spacing w:val="-2"/>
        </w:rPr>
        <w:t xml:space="preserve"> </w:t>
      </w:r>
      <w:r>
        <w:rPr>
          <w:color w:val="212121"/>
        </w:rPr>
        <w:t>desarrollando</w:t>
      </w:r>
      <w:r>
        <w:rPr>
          <w:color w:val="212121"/>
          <w:spacing w:val="-4"/>
        </w:rPr>
        <w:t xml:space="preserve"> </w:t>
      </w:r>
      <w:r>
        <w:rPr>
          <w:color w:val="212121"/>
        </w:rPr>
        <w:t>de</w:t>
      </w:r>
      <w:r>
        <w:rPr>
          <w:color w:val="212121"/>
          <w:spacing w:val="-2"/>
        </w:rPr>
        <w:t xml:space="preserve"> </w:t>
      </w:r>
      <w:r>
        <w:rPr>
          <w:color w:val="212121"/>
        </w:rPr>
        <w:t>manera</w:t>
      </w:r>
      <w:r>
        <w:rPr>
          <w:color w:val="212121"/>
          <w:spacing w:val="-2"/>
        </w:rPr>
        <w:t xml:space="preserve"> </w:t>
      </w:r>
      <w:r>
        <w:rPr>
          <w:color w:val="212121"/>
        </w:rPr>
        <w:t>sostenida</w:t>
      </w:r>
      <w:r>
        <w:rPr>
          <w:color w:val="212121"/>
          <w:spacing w:val="-4"/>
        </w:rPr>
        <w:t xml:space="preserve"> </w:t>
      </w:r>
      <w:r>
        <w:rPr>
          <w:color w:val="212121"/>
        </w:rPr>
        <w:t>en</w:t>
      </w:r>
      <w:r>
        <w:rPr>
          <w:color w:val="212121"/>
          <w:spacing w:val="-2"/>
        </w:rPr>
        <w:t xml:space="preserve"> </w:t>
      </w:r>
      <w:r>
        <w:rPr>
          <w:color w:val="212121"/>
        </w:rPr>
        <w:t>el</w:t>
      </w:r>
      <w:r>
        <w:rPr>
          <w:color w:val="212121"/>
          <w:spacing w:val="-4"/>
        </w:rPr>
        <w:t xml:space="preserve"> </w:t>
      </w:r>
      <w:r>
        <w:rPr>
          <w:color w:val="212121"/>
        </w:rPr>
        <w:t>ámbito nacional y provincial, tanto en la defensa de los derechos de las personas privadas</w:t>
      </w:r>
      <w:r>
        <w:rPr>
          <w:color w:val="212121"/>
          <w:spacing w:val="-3"/>
        </w:rPr>
        <w:t xml:space="preserve"> </w:t>
      </w:r>
      <w:r>
        <w:rPr>
          <w:color w:val="212121"/>
        </w:rPr>
        <w:t>de</w:t>
      </w:r>
      <w:r>
        <w:rPr>
          <w:color w:val="212121"/>
          <w:spacing w:val="-2"/>
        </w:rPr>
        <w:t xml:space="preserve"> </w:t>
      </w:r>
      <w:r>
        <w:rPr>
          <w:color w:val="212121"/>
        </w:rPr>
        <w:t>libertad</w:t>
      </w:r>
      <w:r>
        <w:rPr>
          <w:color w:val="212121"/>
          <w:spacing w:val="-2"/>
        </w:rPr>
        <w:t xml:space="preserve"> </w:t>
      </w:r>
      <w:r>
        <w:rPr>
          <w:color w:val="212121"/>
        </w:rPr>
        <w:t>como</w:t>
      </w:r>
      <w:r>
        <w:rPr>
          <w:color w:val="212121"/>
          <w:spacing w:val="-2"/>
        </w:rPr>
        <w:t xml:space="preserve"> </w:t>
      </w:r>
      <w:r>
        <w:rPr>
          <w:color w:val="212121"/>
        </w:rPr>
        <w:t>en</w:t>
      </w:r>
      <w:r>
        <w:rPr>
          <w:color w:val="212121"/>
          <w:spacing w:val="-2"/>
        </w:rPr>
        <w:t xml:space="preserve"> </w:t>
      </w:r>
      <w:r>
        <w:rPr>
          <w:color w:val="212121"/>
        </w:rPr>
        <w:t>la</w:t>
      </w:r>
      <w:r>
        <w:rPr>
          <w:color w:val="212121"/>
          <w:spacing w:val="-2"/>
        </w:rPr>
        <w:t xml:space="preserve"> </w:t>
      </w:r>
      <w:r>
        <w:rPr>
          <w:color w:val="212121"/>
        </w:rPr>
        <w:t>promoción</w:t>
      </w:r>
      <w:r>
        <w:rPr>
          <w:color w:val="212121"/>
          <w:spacing w:val="-2"/>
        </w:rPr>
        <w:t xml:space="preserve"> </w:t>
      </w:r>
      <w:r>
        <w:rPr>
          <w:color w:val="212121"/>
        </w:rPr>
        <w:t>de</w:t>
      </w:r>
      <w:r>
        <w:rPr>
          <w:color w:val="212121"/>
          <w:spacing w:val="-4"/>
        </w:rPr>
        <w:t xml:space="preserve"> </w:t>
      </w:r>
      <w:r>
        <w:rPr>
          <w:color w:val="212121"/>
        </w:rPr>
        <w:t>reformas</w:t>
      </w:r>
      <w:r>
        <w:rPr>
          <w:color w:val="212121"/>
          <w:spacing w:val="-5"/>
        </w:rPr>
        <w:t xml:space="preserve"> </w:t>
      </w:r>
      <w:r>
        <w:rPr>
          <w:color w:val="212121"/>
        </w:rPr>
        <w:t>normativas</w:t>
      </w:r>
      <w:r>
        <w:rPr>
          <w:color w:val="212121"/>
          <w:spacing w:val="-5"/>
        </w:rPr>
        <w:t xml:space="preserve"> </w:t>
      </w:r>
      <w:r>
        <w:rPr>
          <w:color w:val="212121"/>
        </w:rPr>
        <w:t>orientadas</w:t>
      </w:r>
      <w:r>
        <w:rPr>
          <w:color w:val="212121"/>
          <w:spacing w:val="-3"/>
        </w:rPr>
        <w:t xml:space="preserve"> </w:t>
      </w:r>
      <w:r>
        <w:rPr>
          <w:color w:val="212121"/>
        </w:rPr>
        <w:t>a la adecuación de las prácticas estatales a los estándares internacionales de derechos humanos.</w:t>
      </w:r>
    </w:p>
    <w:p w14:paraId="7EB1EF12" w14:textId="77777777" w:rsidR="00A16137" w:rsidRDefault="000C2B79">
      <w:pPr>
        <w:pStyle w:val="BodyText"/>
        <w:spacing w:line="360" w:lineRule="auto"/>
        <w:ind w:right="138"/>
      </w:pPr>
      <w:r>
        <w:rPr>
          <w:color w:val="212121"/>
        </w:rPr>
        <w:t>En tal sentido, ponemos a disposición de ese Comité toda nuestra colaboración técnica y académica para continuar el intercambio, aportar</w:t>
      </w:r>
      <w:r>
        <w:rPr>
          <w:color w:val="212121"/>
          <w:spacing w:val="-5"/>
        </w:rPr>
        <w:t xml:space="preserve"> </w:t>
      </w:r>
      <w:r>
        <w:rPr>
          <w:color w:val="212121"/>
        </w:rPr>
        <w:t>información</w:t>
      </w:r>
      <w:r>
        <w:rPr>
          <w:color w:val="212121"/>
          <w:spacing w:val="-3"/>
        </w:rPr>
        <w:t xml:space="preserve"> </w:t>
      </w:r>
      <w:r>
        <w:rPr>
          <w:color w:val="212121"/>
        </w:rPr>
        <w:t>complementaria</w:t>
      </w:r>
      <w:r>
        <w:rPr>
          <w:color w:val="212121"/>
          <w:spacing w:val="-3"/>
        </w:rPr>
        <w:t xml:space="preserve"> </w:t>
      </w:r>
      <w:r>
        <w:rPr>
          <w:color w:val="212121"/>
        </w:rPr>
        <w:t>y</w:t>
      </w:r>
      <w:r>
        <w:rPr>
          <w:color w:val="212121"/>
          <w:spacing w:val="-4"/>
        </w:rPr>
        <w:t xml:space="preserve"> </w:t>
      </w:r>
      <w:r>
        <w:rPr>
          <w:color w:val="212121"/>
        </w:rPr>
        <w:t>contribuir</w:t>
      </w:r>
      <w:r>
        <w:rPr>
          <w:color w:val="212121"/>
          <w:spacing w:val="-5"/>
        </w:rPr>
        <w:t xml:space="preserve"> </w:t>
      </w:r>
      <w:r>
        <w:rPr>
          <w:color w:val="212121"/>
        </w:rPr>
        <w:t>activamente</w:t>
      </w:r>
      <w:r>
        <w:rPr>
          <w:color w:val="212121"/>
          <w:spacing w:val="-3"/>
        </w:rPr>
        <w:t xml:space="preserve"> </w:t>
      </w:r>
      <w:r>
        <w:rPr>
          <w:color w:val="212121"/>
        </w:rPr>
        <w:t>a</w:t>
      </w:r>
      <w:r>
        <w:rPr>
          <w:color w:val="212121"/>
          <w:spacing w:val="-3"/>
        </w:rPr>
        <w:t xml:space="preserve"> </w:t>
      </w:r>
      <w:r>
        <w:rPr>
          <w:color w:val="212121"/>
        </w:rPr>
        <w:t>las</w:t>
      </w:r>
      <w:r>
        <w:rPr>
          <w:color w:val="212121"/>
          <w:spacing w:val="-4"/>
        </w:rPr>
        <w:t xml:space="preserve"> </w:t>
      </w:r>
      <w:r>
        <w:rPr>
          <w:color w:val="212121"/>
        </w:rPr>
        <w:t>acciones</w:t>
      </w:r>
      <w:r>
        <w:rPr>
          <w:color w:val="212121"/>
          <w:spacing w:val="-4"/>
        </w:rPr>
        <w:t xml:space="preserve"> </w:t>
      </w:r>
      <w:r>
        <w:rPr>
          <w:color w:val="212121"/>
        </w:rPr>
        <w:t>que estime</w:t>
      </w:r>
      <w:r>
        <w:rPr>
          <w:color w:val="212121"/>
          <w:spacing w:val="-4"/>
        </w:rPr>
        <w:t xml:space="preserve"> </w:t>
      </w:r>
      <w:r>
        <w:rPr>
          <w:color w:val="212121"/>
        </w:rPr>
        <w:t>pertinentes</w:t>
      </w:r>
      <w:r>
        <w:rPr>
          <w:color w:val="212121"/>
          <w:spacing w:val="-3"/>
        </w:rPr>
        <w:t xml:space="preserve"> </w:t>
      </w:r>
      <w:r>
        <w:rPr>
          <w:color w:val="212121"/>
        </w:rPr>
        <w:t>para</w:t>
      </w:r>
      <w:r>
        <w:rPr>
          <w:color w:val="212121"/>
          <w:spacing w:val="-2"/>
        </w:rPr>
        <w:t xml:space="preserve"> </w:t>
      </w:r>
      <w:r>
        <w:rPr>
          <w:color w:val="212121"/>
        </w:rPr>
        <w:t>fortalecer</w:t>
      </w:r>
      <w:r>
        <w:rPr>
          <w:color w:val="212121"/>
          <w:spacing w:val="-4"/>
        </w:rPr>
        <w:t xml:space="preserve"> </w:t>
      </w:r>
      <w:r>
        <w:rPr>
          <w:color w:val="212121"/>
        </w:rPr>
        <w:t>los</w:t>
      </w:r>
      <w:r>
        <w:rPr>
          <w:color w:val="212121"/>
          <w:spacing w:val="-3"/>
        </w:rPr>
        <w:t xml:space="preserve"> </w:t>
      </w:r>
      <w:r>
        <w:rPr>
          <w:color w:val="212121"/>
        </w:rPr>
        <w:t>mecanismos</w:t>
      </w:r>
      <w:r>
        <w:rPr>
          <w:color w:val="212121"/>
          <w:spacing w:val="-3"/>
        </w:rPr>
        <w:t xml:space="preserve"> </w:t>
      </w:r>
      <w:r>
        <w:rPr>
          <w:color w:val="212121"/>
        </w:rPr>
        <w:t>de</w:t>
      </w:r>
      <w:r>
        <w:rPr>
          <w:color w:val="212121"/>
          <w:spacing w:val="-2"/>
        </w:rPr>
        <w:t xml:space="preserve"> </w:t>
      </w:r>
      <w:r>
        <w:rPr>
          <w:color w:val="212121"/>
        </w:rPr>
        <w:t>prevención</w:t>
      </w:r>
      <w:r>
        <w:rPr>
          <w:color w:val="212121"/>
          <w:spacing w:val="-2"/>
        </w:rPr>
        <w:t xml:space="preserve"> </w:t>
      </w:r>
      <w:r>
        <w:rPr>
          <w:color w:val="212121"/>
        </w:rPr>
        <w:t>y</w:t>
      </w:r>
      <w:r>
        <w:rPr>
          <w:color w:val="212121"/>
          <w:spacing w:val="-3"/>
        </w:rPr>
        <w:t xml:space="preserve"> </w:t>
      </w:r>
      <w:r>
        <w:rPr>
          <w:color w:val="212121"/>
        </w:rPr>
        <w:t>control</w:t>
      </w:r>
      <w:r>
        <w:rPr>
          <w:color w:val="212121"/>
          <w:spacing w:val="-4"/>
        </w:rPr>
        <w:t xml:space="preserve"> </w:t>
      </w:r>
      <w:r>
        <w:rPr>
          <w:color w:val="212121"/>
        </w:rPr>
        <w:t>en</w:t>
      </w:r>
      <w:r>
        <w:rPr>
          <w:color w:val="212121"/>
          <w:spacing w:val="-2"/>
        </w:rPr>
        <w:t xml:space="preserve"> </w:t>
      </w:r>
      <w:r>
        <w:rPr>
          <w:color w:val="212121"/>
        </w:rPr>
        <w:t>la República Argentina.</w:t>
      </w:r>
    </w:p>
    <w:p w14:paraId="0B2D74F6" w14:textId="77777777" w:rsidR="00A16137" w:rsidRDefault="00A16137">
      <w:pPr>
        <w:pStyle w:val="BodyText"/>
        <w:spacing w:line="360" w:lineRule="auto"/>
        <w:sectPr w:rsidR="00A16137">
          <w:pgSz w:w="11910" w:h="16840"/>
          <w:pgMar w:top="1580" w:right="1559" w:bottom="280" w:left="1700" w:header="708" w:footer="0" w:gutter="0"/>
          <w:cols w:space="720"/>
        </w:sectPr>
      </w:pPr>
    </w:p>
    <w:p w14:paraId="69ECB8BD" w14:textId="77777777" w:rsidR="00A16137" w:rsidRDefault="000C2B79">
      <w:pPr>
        <w:spacing w:before="54"/>
        <w:ind w:left="3628"/>
        <w:rPr>
          <w:rFonts w:ascii="Gill Sans MT"/>
          <w:sz w:val="39"/>
        </w:rPr>
      </w:pPr>
      <w:r>
        <w:rPr>
          <w:rFonts w:ascii="Gill Sans MT"/>
          <w:noProof/>
          <w:sz w:val="39"/>
        </w:rPr>
        <mc:AlternateContent>
          <mc:Choice Requires="wps">
            <w:drawing>
              <wp:anchor distT="0" distB="0" distL="0" distR="0" simplePos="0" relativeHeight="487330816" behindDoc="1" locked="0" layoutInCell="1" allowOverlap="1" wp14:anchorId="740F5DA0" wp14:editId="0C87B22C">
                <wp:simplePos x="0" y="0"/>
                <wp:positionH relativeFrom="page">
                  <wp:posOffset>4278311</wp:posOffset>
                </wp:positionH>
                <wp:positionV relativeFrom="paragraph">
                  <wp:posOffset>51694</wp:posOffset>
                </wp:positionV>
                <wp:extent cx="895350" cy="88900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5350" cy="889000"/>
                        </a:xfrm>
                        <a:custGeom>
                          <a:avLst/>
                          <a:gdLst/>
                          <a:ahLst/>
                          <a:cxnLst/>
                          <a:rect l="l" t="t" r="r" b="b"/>
                          <a:pathLst>
                            <a:path w="895350" h="889000">
                              <a:moveTo>
                                <a:pt x="161076" y="701123"/>
                              </a:moveTo>
                              <a:lnTo>
                                <a:pt x="96599" y="741407"/>
                              </a:lnTo>
                              <a:lnTo>
                                <a:pt x="50596" y="781424"/>
                              </a:lnTo>
                              <a:lnTo>
                                <a:pt x="20824" y="818509"/>
                              </a:lnTo>
                              <a:lnTo>
                                <a:pt x="0" y="874086"/>
                              </a:lnTo>
                              <a:lnTo>
                                <a:pt x="5739" y="885621"/>
                              </a:lnTo>
                              <a:lnTo>
                                <a:pt x="10886" y="888672"/>
                              </a:lnTo>
                              <a:lnTo>
                                <a:pt x="70211" y="888672"/>
                              </a:lnTo>
                              <a:lnTo>
                                <a:pt x="73539" y="886846"/>
                              </a:lnTo>
                              <a:lnTo>
                                <a:pt x="17317" y="886846"/>
                              </a:lnTo>
                              <a:lnTo>
                                <a:pt x="21794" y="861646"/>
                              </a:lnTo>
                              <a:lnTo>
                                <a:pt x="40446" y="826778"/>
                              </a:lnTo>
                              <a:lnTo>
                                <a:pt x="71261" y="785915"/>
                              </a:lnTo>
                              <a:lnTo>
                                <a:pt x="112225" y="742734"/>
                              </a:lnTo>
                              <a:lnTo>
                                <a:pt x="161076" y="701123"/>
                              </a:lnTo>
                              <a:close/>
                            </a:path>
                            <a:path w="895350" h="889000">
                              <a:moveTo>
                                <a:pt x="382811" y="0"/>
                              </a:moveTo>
                              <a:lnTo>
                                <a:pt x="364895" y="11962"/>
                              </a:lnTo>
                              <a:lnTo>
                                <a:pt x="355695" y="39648"/>
                              </a:lnTo>
                              <a:lnTo>
                                <a:pt x="352306" y="70751"/>
                              </a:lnTo>
                              <a:lnTo>
                                <a:pt x="351822" y="92968"/>
                              </a:lnTo>
                              <a:lnTo>
                                <a:pt x="352477" y="113063"/>
                              </a:lnTo>
                              <a:lnTo>
                                <a:pt x="357205" y="157696"/>
                              </a:lnTo>
                              <a:lnTo>
                                <a:pt x="365379" y="205220"/>
                              </a:lnTo>
                              <a:lnTo>
                                <a:pt x="376317" y="254951"/>
                              </a:lnTo>
                              <a:lnTo>
                                <a:pt x="382811" y="279817"/>
                              </a:lnTo>
                              <a:lnTo>
                                <a:pt x="379754" y="296284"/>
                              </a:lnTo>
                              <a:lnTo>
                                <a:pt x="357137" y="362198"/>
                              </a:lnTo>
                              <a:lnTo>
                                <a:pt x="338806" y="407861"/>
                              </a:lnTo>
                              <a:lnTo>
                                <a:pt x="316612" y="459475"/>
                              </a:lnTo>
                              <a:lnTo>
                                <a:pt x="291170" y="515147"/>
                              </a:lnTo>
                              <a:lnTo>
                                <a:pt x="263161" y="572846"/>
                              </a:lnTo>
                              <a:lnTo>
                                <a:pt x="232994" y="631105"/>
                              </a:lnTo>
                              <a:lnTo>
                                <a:pt x="201490" y="687609"/>
                              </a:lnTo>
                              <a:lnTo>
                                <a:pt x="169193" y="740608"/>
                              </a:lnTo>
                              <a:lnTo>
                                <a:pt x="136718" y="788211"/>
                              </a:lnTo>
                              <a:lnTo>
                                <a:pt x="104678" y="828528"/>
                              </a:lnTo>
                              <a:lnTo>
                                <a:pt x="73689" y="859666"/>
                              </a:lnTo>
                              <a:lnTo>
                                <a:pt x="17317" y="886846"/>
                              </a:lnTo>
                              <a:lnTo>
                                <a:pt x="73539" y="886846"/>
                              </a:lnTo>
                              <a:lnTo>
                                <a:pt x="109273" y="859666"/>
                              </a:lnTo>
                              <a:lnTo>
                                <a:pt x="139149" y="827437"/>
                              </a:lnTo>
                              <a:lnTo>
                                <a:pt x="172270" y="784630"/>
                              </a:lnTo>
                              <a:lnTo>
                                <a:pt x="208803" y="730520"/>
                              </a:lnTo>
                              <a:lnTo>
                                <a:pt x="248827" y="664451"/>
                              </a:lnTo>
                              <a:lnTo>
                                <a:pt x="257280" y="661717"/>
                              </a:lnTo>
                              <a:lnTo>
                                <a:pt x="248827" y="661717"/>
                              </a:lnTo>
                              <a:lnTo>
                                <a:pt x="288726" y="590389"/>
                              </a:lnTo>
                              <a:lnTo>
                                <a:pt x="320813" y="528819"/>
                              </a:lnTo>
                              <a:lnTo>
                                <a:pt x="346092" y="475939"/>
                              </a:lnTo>
                              <a:lnTo>
                                <a:pt x="365568" y="430680"/>
                              </a:lnTo>
                              <a:lnTo>
                                <a:pt x="380244" y="391973"/>
                              </a:lnTo>
                              <a:lnTo>
                                <a:pt x="399217" y="329947"/>
                              </a:lnTo>
                              <a:lnTo>
                                <a:pt x="430645" y="329947"/>
                              </a:lnTo>
                              <a:lnTo>
                                <a:pt x="430302" y="329217"/>
                              </a:lnTo>
                              <a:lnTo>
                                <a:pt x="411066" y="277082"/>
                              </a:lnTo>
                              <a:lnTo>
                                <a:pt x="417651" y="230598"/>
                              </a:lnTo>
                              <a:lnTo>
                                <a:pt x="399217" y="230598"/>
                              </a:lnTo>
                              <a:lnTo>
                                <a:pt x="388736" y="190608"/>
                              </a:lnTo>
                              <a:lnTo>
                                <a:pt x="381672" y="151985"/>
                              </a:lnTo>
                              <a:lnTo>
                                <a:pt x="377684" y="115754"/>
                              </a:lnTo>
                              <a:lnTo>
                                <a:pt x="376431" y="82942"/>
                              </a:lnTo>
                              <a:lnTo>
                                <a:pt x="376609" y="74739"/>
                              </a:lnTo>
                              <a:lnTo>
                                <a:pt x="376730" y="69170"/>
                              </a:lnTo>
                              <a:lnTo>
                                <a:pt x="378823" y="45914"/>
                              </a:lnTo>
                              <a:lnTo>
                                <a:pt x="384506" y="21803"/>
                              </a:lnTo>
                              <a:lnTo>
                                <a:pt x="395571" y="5468"/>
                              </a:lnTo>
                              <a:lnTo>
                                <a:pt x="417772" y="5468"/>
                              </a:lnTo>
                              <a:lnTo>
                                <a:pt x="406053" y="911"/>
                              </a:lnTo>
                              <a:lnTo>
                                <a:pt x="382811" y="0"/>
                              </a:lnTo>
                              <a:close/>
                            </a:path>
                            <a:path w="895350" h="889000">
                              <a:moveTo>
                                <a:pt x="872263" y="659894"/>
                              </a:moveTo>
                              <a:lnTo>
                                <a:pt x="863846" y="661517"/>
                              </a:lnTo>
                              <a:lnTo>
                                <a:pt x="856882" y="666046"/>
                              </a:lnTo>
                              <a:lnTo>
                                <a:pt x="852140" y="672967"/>
                              </a:lnTo>
                              <a:lnTo>
                                <a:pt x="850388" y="681769"/>
                              </a:lnTo>
                              <a:lnTo>
                                <a:pt x="852140" y="690043"/>
                              </a:lnTo>
                              <a:lnTo>
                                <a:pt x="856882" y="696694"/>
                              </a:lnTo>
                              <a:lnTo>
                                <a:pt x="863846" y="701123"/>
                              </a:lnTo>
                              <a:lnTo>
                                <a:pt x="872263" y="702732"/>
                              </a:lnTo>
                              <a:lnTo>
                                <a:pt x="881591" y="701123"/>
                              </a:lnTo>
                              <a:lnTo>
                                <a:pt x="886378" y="698175"/>
                              </a:lnTo>
                              <a:lnTo>
                                <a:pt x="863148" y="698175"/>
                              </a:lnTo>
                              <a:lnTo>
                                <a:pt x="854945" y="690883"/>
                              </a:lnTo>
                              <a:lnTo>
                                <a:pt x="854945" y="671743"/>
                              </a:lnTo>
                              <a:lnTo>
                                <a:pt x="863148" y="664451"/>
                              </a:lnTo>
                              <a:lnTo>
                                <a:pt x="886250" y="664451"/>
                              </a:lnTo>
                              <a:lnTo>
                                <a:pt x="881591" y="661517"/>
                              </a:lnTo>
                              <a:lnTo>
                                <a:pt x="872263" y="659894"/>
                              </a:lnTo>
                              <a:close/>
                            </a:path>
                            <a:path w="895350" h="889000">
                              <a:moveTo>
                                <a:pt x="886250" y="664451"/>
                              </a:moveTo>
                              <a:lnTo>
                                <a:pt x="883200" y="664451"/>
                              </a:lnTo>
                              <a:lnTo>
                                <a:pt x="889581" y="671743"/>
                              </a:lnTo>
                              <a:lnTo>
                                <a:pt x="889581" y="690883"/>
                              </a:lnTo>
                              <a:lnTo>
                                <a:pt x="883200" y="698175"/>
                              </a:lnTo>
                              <a:lnTo>
                                <a:pt x="886378" y="698175"/>
                              </a:lnTo>
                              <a:lnTo>
                                <a:pt x="888783" y="696694"/>
                              </a:lnTo>
                              <a:lnTo>
                                <a:pt x="893412" y="690043"/>
                              </a:lnTo>
                              <a:lnTo>
                                <a:pt x="895049" y="681769"/>
                              </a:lnTo>
                              <a:lnTo>
                                <a:pt x="893523" y="673566"/>
                              </a:lnTo>
                              <a:lnTo>
                                <a:pt x="893412" y="672967"/>
                              </a:lnTo>
                              <a:lnTo>
                                <a:pt x="888783" y="666046"/>
                              </a:lnTo>
                              <a:lnTo>
                                <a:pt x="886250" y="664451"/>
                              </a:lnTo>
                              <a:close/>
                            </a:path>
                            <a:path w="895350" h="889000">
                              <a:moveTo>
                                <a:pt x="878643" y="667185"/>
                              </a:moveTo>
                              <a:lnTo>
                                <a:pt x="864060" y="667185"/>
                              </a:lnTo>
                              <a:lnTo>
                                <a:pt x="864060" y="693618"/>
                              </a:lnTo>
                              <a:lnTo>
                                <a:pt x="868617" y="693618"/>
                              </a:lnTo>
                              <a:lnTo>
                                <a:pt x="868617" y="683592"/>
                              </a:lnTo>
                              <a:lnTo>
                                <a:pt x="880162" y="683592"/>
                              </a:lnTo>
                              <a:lnTo>
                                <a:pt x="879555" y="682680"/>
                              </a:lnTo>
                              <a:lnTo>
                                <a:pt x="876820" y="681769"/>
                              </a:lnTo>
                              <a:lnTo>
                                <a:pt x="882289" y="679946"/>
                              </a:lnTo>
                              <a:lnTo>
                                <a:pt x="868617" y="679946"/>
                              </a:lnTo>
                              <a:lnTo>
                                <a:pt x="868617" y="672654"/>
                              </a:lnTo>
                              <a:lnTo>
                                <a:pt x="881681" y="672654"/>
                              </a:lnTo>
                              <a:lnTo>
                                <a:pt x="881377" y="670831"/>
                              </a:lnTo>
                              <a:lnTo>
                                <a:pt x="878643" y="667185"/>
                              </a:lnTo>
                              <a:close/>
                            </a:path>
                            <a:path w="895350" h="889000">
                              <a:moveTo>
                                <a:pt x="880162" y="683592"/>
                              </a:moveTo>
                              <a:lnTo>
                                <a:pt x="874086" y="683592"/>
                              </a:lnTo>
                              <a:lnTo>
                                <a:pt x="875909" y="686326"/>
                              </a:lnTo>
                              <a:lnTo>
                                <a:pt x="876820" y="689060"/>
                              </a:lnTo>
                              <a:lnTo>
                                <a:pt x="877732" y="693618"/>
                              </a:lnTo>
                              <a:lnTo>
                                <a:pt x="882289" y="693618"/>
                              </a:lnTo>
                              <a:lnTo>
                                <a:pt x="881377" y="689060"/>
                              </a:lnTo>
                              <a:lnTo>
                                <a:pt x="881377" y="685414"/>
                              </a:lnTo>
                              <a:lnTo>
                                <a:pt x="880162" y="683592"/>
                              </a:lnTo>
                              <a:close/>
                            </a:path>
                            <a:path w="895350" h="889000">
                              <a:moveTo>
                                <a:pt x="881681" y="672654"/>
                              </a:moveTo>
                              <a:lnTo>
                                <a:pt x="874997" y="672654"/>
                              </a:lnTo>
                              <a:lnTo>
                                <a:pt x="876820" y="673566"/>
                              </a:lnTo>
                              <a:lnTo>
                                <a:pt x="876820" y="679034"/>
                              </a:lnTo>
                              <a:lnTo>
                                <a:pt x="874086" y="679946"/>
                              </a:lnTo>
                              <a:lnTo>
                                <a:pt x="882289" y="679946"/>
                              </a:lnTo>
                              <a:lnTo>
                                <a:pt x="882289" y="676300"/>
                              </a:lnTo>
                              <a:lnTo>
                                <a:pt x="881833" y="673566"/>
                              </a:lnTo>
                              <a:lnTo>
                                <a:pt x="881734" y="672967"/>
                              </a:lnTo>
                              <a:lnTo>
                                <a:pt x="881681" y="672654"/>
                              </a:lnTo>
                              <a:close/>
                            </a:path>
                            <a:path w="895350" h="889000">
                              <a:moveTo>
                                <a:pt x="430645" y="329947"/>
                              </a:moveTo>
                              <a:lnTo>
                                <a:pt x="399217" y="329947"/>
                              </a:lnTo>
                              <a:lnTo>
                                <a:pt x="431540" y="399643"/>
                              </a:lnTo>
                              <a:lnTo>
                                <a:pt x="465483" y="454276"/>
                              </a:lnTo>
                              <a:lnTo>
                                <a:pt x="499477" y="495946"/>
                              </a:lnTo>
                              <a:lnTo>
                                <a:pt x="531952" y="526754"/>
                              </a:lnTo>
                              <a:lnTo>
                                <a:pt x="586066" y="564191"/>
                              </a:lnTo>
                              <a:lnTo>
                                <a:pt x="539834" y="572846"/>
                              </a:lnTo>
                              <a:lnTo>
                                <a:pt x="492041" y="583222"/>
                              </a:lnTo>
                              <a:lnTo>
                                <a:pt x="443384" y="595305"/>
                              </a:lnTo>
                              <a:lnTo>
                                <a:pt x="394187" y="609174"/>
                              </a:lnTo>
                              <a:lnTo>
                                <a:pt x="345021" y="624844"/>
                              </a:lnTo>
                              <a:lnTo>
                                <a:pt x="296398" y="642347"/>
                              </a:lnTo>
                              <a:lnTo>
                                <a:pt x="248827" y="661717"/>
                              </a:lnTo>
                              <a:lnTo>
                                <a:pt x="257280" y="661717"/>
                              </a:lnTo>
                              <a:lnTo>
                                <a:pt x="296401" y="649062"/>
                              </a:lnTo>
                              <a:lnTo>
                                <a:pt x="347163" y="634981"/>
                              </a:lnTo>
                              <a:lnTo>
                                <a:pt x="400285" y="622287"/>
                              </a:lnTo>
                              <a:lnTo>
                                <a:pt x="454938" y="611060"/>
                              </a:lnTo>
                              <a:lnTo>
                                <a:pt x="510293" y="601380"/>
                              </a:lnTo>
                              <a:lnTo>
                                <a:pt x="565519" y="593325"/>
                              </a:lnTo>
                              <a:lnTo>
                                <a:pt x="619790" y="586977"/>
                              </a:lnTo>
                              <a:lnTo>
                                <a:pt x="688229" y="586977"/>
                              </a:lnTo>
                              <a:lnTo>
                                <a:pt x="673566" y="580597"/>
                              </a:lnTo>
                              <a:lnTo>
                                <a:pt x="721494" y="578118"/>
                              </a:lnTo>
                              <a:lnTo>
                                <a:pt x="877116" y="578118"/>
                              </a:lnTo>
                              <a:lnTo>
                                <a:pt x="852781" y="564988"/>
                              </a:lnTo>
                              <a:lnTo>
                                <a:pt x="818785" y="557811"/>
                              </a:lnTo>
                              <a:lnTo>
                                <a:pt x="633461" y="557811"/>
                              </a:lnTo>
                              <a:lnTo>
                                <a:pt x="612313" y="545705"/>
                              </a:lnTo>
                              <a:lnTo>
                                <a:pt x="571041" y="519102"/>
                              </a:lnTo>
                              <a:lnTo>
                                <a:pt x="514695" y="468998"/>
                              </a:lnTo>
                              <a:lnTo>
                                <a:pt x="482203" y="426707"/>
                              </a:lnTo>
                              <a:lnTo>
                                <a:pt x="454043" y="379603"/>
                              </a:lnTo>
                              <a:lnTo>
                                <a:pt x="430645" y="329947"/>
                              </a:lnTo>
                              <a:close/>
                            </a:path>
                            <a:path w="895350" h="889000">
                              <a:moveTo>
                                <a:pt x="688229" y="586977"/>
                              </a:moveTo>
                              <a:lnTo>
                                <a:pt x="619790" y="586977"/>
                              </a:lnTo>
                              <a:lnTo>
                                <a:pt x="667741" y="609174"/>
                              </a:lnTo>
                              <a:lnTo>
                                <a:pt x="715427" y="627081"/>
                              </a:lnTo>
                              <a:lnTo>
                                <a:pt x="761277" y="640461"/>
                              </a:lnTo>
                              <a:lnTo>
                                <a:pt x="803014" y="648810"/>
                              </a:lnTo>
                              <a:lnTo>
                                <a:pt x="838539" y="651691"/>
                              </a:lnTo>
                              <a:lnTo>
                                <a:pt x="857352" y="650466"/>
                              </a:lnTo>
                              <a:lnTo>
                                <a:pt x="871465" y="646678"/>
                              </a:lnTo>
                              <a:lnTo>
                                <a:pt x="880964" y="640155"/>
                              </a:lnTo>
                              <a:lnTo>
                                <a:pt x="882571" y="637107"/>
                              </a:lnTo>
                              <a:lnTo>
                                <a:pt x="857680" y="637107"/>
                              </a:lnTo>
                              <a:lnTo>
                                <a:pt x="821606" y="633020"/>
                              </a:lnTo>
                              <a:lnTo>
                                <a:pt x="776902" y="621499"/>
                              </a:lnTo>
                              <a:lnTo>
                                <a:pt x="726558" y="603654"/>
                              </a:lnTo>
                              <a:lnTo>
                                <a:pt x="688229" y="586977"/>
                              </a:lnTo>
                              <a:close/>
                            </a:path>
                            <a:path w="895350" h="889000">
                              <a:moveTo>
                                <a:pt x="885935" y="630727"/>
                              </a:moveTo>
                              <a:lnTo>
                                <a:pt x="880495" y="632878"/>
                              </a:lnTo>
                              <a:lnTo>
                                <a:pt x="873666" y="634981"/>
                              </a:lnTo>
                              <a:lnTo>
                                <a:pt x="866196" y="636495"/>
                              </a:lnTo>
                              <a:lnTo>
                                <a:pt x="857680" y="637107"/>
                              </a:lnTo>
                              <a:lnTo>
                                <a:pt x="882571" y="637107"/>
                              </a:lnTo>
                              <a:lnTo>
                                <a:pt x="885935" y="630727"/>
                              </a:lnTo>
                              <a:close/>
                            </a:path>
                            <a:path w="895350" h="889000">
                              <a:moveTo>
                                <a:pt x="877116" y="578118"/>
                              </a:moveTo>
                              <a:lnTo>
                                <a:pt x="779513" y="578118"/>
                              </a:lnTo>
                              <a:lnTo>
                                <a:pt x="833624" y="583222"/>
                              </a:lnTo>
                              <a:lnTo>
                                <a:pt x="874465" y="596493"/>
                              </a:lnTo>
                              <a:lnTo>
                                <a:pt x="889581" y="620701"/>
                              </a:lnTo>
                              <a:lnTo>
                                <a:pt x="892315" y="614321"/>
                              </a:lnTo>
                              <a:lnTo>
                                <a:pt x="895052" y="611587"/>
                              </a:lnTo>
                              <a:lnTo>
                                <a:pt x="895052" y="605206"/>
                              </a:lnTo>
                              <a:lnTo>
                                <a:pt x="883955" y="581808"/>
                              </a:lnTo>
                              <a:lnTo>
                                <a:pt x="877116" y="578118"/>
                              </a:lnTo>
                              <a:close/>
                            </a:path>
                            <a:path w="895350" h="889000">
                              <a:moveTo>
                                <a:pt x="742836" y="551430"/>
                              </a:moveTo>
                              <a:lnTo>
                                <a:pt x="718440" y="552043"/>
                              </a:lnTo>
                              <a:lnTo>
                                <a:pt x="691909" y="553595"/>
                              </a:lnTo>
                              <a:lnTo>
                                <a:pt x="633461" y="557811"/>
                              </a:lnTo>
                              <a:lnTo>
                                <a:pt x="818785" y="557811"/>
                              </a:lnTo>
                              <a:lnTo>
                                <a:pt x="804687" y="554834"/>
                              </a:lnTo>
                              <a:lnTo>
                                <a:pt x="742836" y="551430"/>
                              </a:lnTo>
                              <a:close/>
                            </a:path>
                            <a:path w="895350" h="889000">
                              <a:moveTo>
                                <a:pt x="426561" y="74739"/>
                              </a:moveTo>
                              <a:lnTo>
                                <a:pt x="421648" y="101655"/>
                              </a:lnTo>
                              <a:lnTo>
                                <a:pt x="415965" y="136262"/>
                              </a:lnTo>
                              <a:lnTo>
                                <a:pt x="408745" y="179072"/>
                              </a:lnTo>
                              <a:lnTo>
                                <a:pt x="399344" y="229914"/>
                              </a:lnTo>
                              <a:lnTo>
                                <a:pt x="399217" y="230598"/>
                              </a:lnTo>
                              <a:lnTo>
                                <a:pt x="417651" y="230598"/>
                              </a:lnTo>
                              <a:lnTo>
                                <a:pt x="418486" y="224702"/>
                              </a:lnTo>
                              <a:lnTo>
                                <a:pt x="422573" y="174543"/>
                              </a:lnTo>
                              <a:lnTo>
                                <a:pt x="424781" y="125068"/>
                              </a:lnTo>
                              <a:lnTo>
                                <a:pt x="426561" y="74739"/>
                              </a:lnTo>
                              <a:close/>
                            </a:path>
                            <a:path w="895350" h="889000">
                              <a:moveTo>
                                <a:pt x="417772" y="5468"/>
                              </a:moveTo>
                              <a:lnTo>
                                <a:pt x="395571" y="5468"/>
                              </a:lnTo>
                              <a:lnTo>
                                <a:pt x="405412" y="11678"/>
                              </a:lnTo>
                              <a:lnTo>
                                <a:pt x="414826" y="21647"/>
                              </a:lnTo>
                              <a:lnTo>
                                <a:pt x="422360" y="36743"/>
                              </a:lnTo>
                              <a:lnTo>
                                <a:pt x="426561" y="58333"/>
                              </a:lnTo>
                              <a:lnTo>
                                <a:pt x="429979" y="24609"/>
                              </a:lnTo>
                              <a:lnTo>
                                <a:pt x="422459" y="7291"/>
                              </a:lnTo>
                              <a:lnTo>
                                <a:pt x="417772" y="5468"/>
                              </a:lnTo>
                              <a:close/>
                            </a:path>
                          </a:pathLst>
                        </a:custGeom>
                        <a:solidFill>
                          <a:srgbClr val="FFD8D8"/>
                        </a:solidFill>
                      </wps:spPr>
                      <wps:bodyPr wrap="square" lIns="0" tIns="0" rIns="0" bIns="0" rtlCol="0">
                        <a:prstTxWarp prst="textNoShape">
                          <a:avLst/>
                        </a:prstTxWarp>
                        <a:noAutofit/>
                      </wps:bodyPr>
                    </wps:wsp>
                  </a:graphicData>
                </a:graphic>
              </wp:anchor>
            </w:drawing>
          </mc:Choice>
          <mc:Fallback>
            <w:pict>
              <v:shape w14:anchorId="0D99F8B7" id="Graphic 14" o:spid="_x0000_s1026" style="position:absolute;margin-left:336.85pt;margin-top:4.05pt;width:70.5pt;height:70pt;z-index:-15985664;visibility:visible;mso-wrap-style:square;mso-wrap-distance-left:0;mso-wrap-distance-top:0;mso-wrap-distance-right:0;mso-wrap-distance-bottom:0;mso-position-horizontal:absolute;mso-position-horizontal-relative:page;mso-position-vertical:absolute;mso-position-vertical-relative:text;v-text-anchor:top" coordsize="895350,889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" path="m161076,701123l96599,741407,50596,781424,20824,818509,,874086r5739,11535l10886,888672r59325,l73539,886846r-56222,l21794,861646,40446,826778,71261,785915r40964,-43181l161076,701123xem382811,l364895,11962r-9200,27686l352306,70751r-484,22217l352477,113063r4728,44633l365379,205220r10938,49731l382811,279817r-3057,16467l357137,362198r-18331,45663l316612,459475r-25442,55672l263161,572846r-30167,58259l201490,687609r-32297,52999l136718,788211r-32040,40317l73689,859666,17317,886846r56222,l109273,859666r29876,-32229l172270,784630r36533,-54110l248827,664451r8453,-2734l248827,661717r39899,-71328l320813,528819r25279,-52880l365568,430680r14676,-38707l399217,329947r31428,l430302,329217,411066,277082r6585,-46484l399217,230598,388736,190608r-7064,-38623l377684,115754,376431,82942r178,-8203l376730,69170r2093,-23256l384506,21803,395571,5468r22201,l406053,911,382811,xem872263,659894r-8417,1623l856882,666046r-4742,6921l850388,681769r1752,8274l856882,696694r6964,4429l872263,702732r9328,-1609l886378,698175r-23230,l854945,690883r,-19140l863148,664451r23102,l881591,661517r-9328,-1623xem886250,664451r-3050,l889581,671743r,19140l883200,698175r3178,l888783,696694r4629,-6651l895049,681769r-1526,-8203l893412,672967r-4629,-6921l886250,664451xem878643,667185r-14583,l864060,693618r4557,l868617,683592r11545,l879555,682680r-2735,-911l882289,679946r-13672,l868617,672654r13064,l881377,670831r-2734,-3646xem880162,683592r-6076,l875909,686326r911,2734l877732,693618r4557,l881377,689060r,-3646l880162,683592xem881681,672654r-6684,l876820,673566r,5468l874086,679946r8203,l882289,676300r-456,-2734l881734,672967r-53,-313xem430645,329947r-31428,l431540,399643r33943,54633l499477,495946r32475,30808l586066,564191r-46232,8655l492041,583222r-48657,12083l394187,609174r-49166,15670l296398,642347r-47571,19370l257280,661717r39121,-12655l347163,634981r53122,-12694l454938,611060r55355,-9680l565519,593325r54271,-6348l688229,586977r-14663,-6380l721494,578118r155622,l852781,564988r-33996,-7177l633461,557811,612313,545705,571041,519102,514695,468998,482203,426707,454043,379603,430645,329947xem688229,586977r-68439,l667741,609174r47686,17907l761277,640461r41737,8349l838539,651691r18813,-1225l871465,646678r9499,-6523l882571,637107r-24891,l821606,633020,776902,621499,726558,603654,688229,586977xem885935,630727r-5440,2151l873666,634981r-7470,1514l857680,637107r24891,l885935,630727xem877116,578118r-97603,l833624,583222r40841,13271l889581,620701r2734,-6380l895052,611587r,-6381l883955,581808r-6839,-3690xem742836,551430r-24396,613l691909,553595r-58448,4216l818785,557811r-14098,-2977l742836,551430xem426561,74739r-4913,26916l415965,136262r-7220,42810l399344,229914r-127,684l417651,230598r835,-5896l422573,174543r2208,-49475l426561,74739xem417772,5468r-22201,l405412,11678r9414,9969l422360,36743r4201,21590l429979,24609,422459,7291,417772,5468xe" fillcolor="#ffd8d8" stroked="f">
                <v:path arrowok="t"/>
                <w10:wrap anchorx="page"/>
              </v:shape>
            </w:pict>
          </mc:Fallback>
        </mc:AlternateContent>
      </w:r>
      <w:r>
        <w:rPr>
          <w:rFonts w:ascii="Gill Sans MT"/>
          <w:spacing w:val="-2"/>
          <w:w w:val="90"/>
          <w:sz w:val="39"/>
        </w:rPr>
        <w:t>BARBOSA</w:t>
      </w:r>
    </w:p>
    <w:p w14:paraId="39780D6B" w14:textId="77777777" w:rsidR="00A16137" w:rsidRDefault="000C2B79">
      <w:pPr>
        <w:spacing w:before="15" w:line="247" w:lineRule="auto"/>
        <w:ind w:left="3628"/>
        <w:rPr>
          <w:rFonts w:ascii="Gill Sans MT"/>
          <w:sz w:val="39"/>
        </w:rPr>
      </w:pPr>
      <w:r>
        <w:rPr>
          <w:rFonts w:ascii="Gill Sans MT"/>
          <w:spacing w:val="-2"/>
          <w:sz w:val="39"/>
        </w:rPr>
        <w:t>Damian Alberto</w:t>
      </w:r>
    </w:p>
    <w:p w14:paraId="4DA784C8" w14:textId="77777777" w:rsidR="00A16137" w:rsidRDefault="000C2B79">
      <w:pPr>
        <w:spacing w:before="90" w:line="254" w:lineRule="auto"/>
        <w:ind w:left="539" w:right="801"/>
        <w:jc w:val="both"/>
        <w:rPr>
          <w:rFonts w:ascii="Gill Sans MT"/>
        </w:rPr>
      </w:pPr>
      <w:r>
        <w:br w:type="column"/>
      </w:r>
      <w:r>
        <w:rPr>
          <w:rFonts w:ascii="Gill Sans MT"/>
          <w:w w:val="105"/>
        </w:rPr>
        <w:t>Firmado</w:t>
      </w:r>
      <w:r>
        <w:rPr>
          <w:rFonts w:ascii="Gill Sans MT"/>
          <w:spacing w:val="-9"/>
          <w:w w:val="105"/>
        </w:rPr>
        <w:t xml:space="preserve"> </w:t>
      </w:r>
      <w:r>
        <w:rPr>
          <w:rFonts w:ascii="Gill Sans MT"/>
          <w:w w:val="105"/>
        </w:rPr>
        <w:t xml:space="preserve">digitalmente </w:t>
      </w:r>
      <w:r>
        <w:rPr>
          <w:rFonts w:ascii="Gill Sans MT"/>
        </w:rPr>
        <w:t>por</w:t>
      </w:r>
      <w:r>
        <w:rPr>
          <w:rFonts w:ascii="Gill Sans MT"/>
          <w:spacing w:val="-16"/>
        </w:rPr>
        <w:t xml:space="preserve"> </w:t>
      </w:r>
      <w:r>
        <w:rPr>
          <w:rFonts w:ascii="Gill Sans MT"/>
        </w:rPr>
        <w:t>BARBOSA</w:t>
      </w:r>
      <w:r>
        <w:rPr>
          <w:rFonts w:ascii="Gill Sans MT"/>
          <w:spacing w:val="-15"/>
        </w:rPr>
        <w:t xml:space="preserve"> </w:t>
      </w:r>
      <w:r>
        <w:rPr>
          <w:rFonts w:ascii="Gill Sans MT"/>
        </w:rPr>
        <w:t xml:space="preserve">Damian </w:t>
      </w:r>
      <w:r>
        <w:rPr>
          <w:rFonts w:ascii="Gill Sans MT"/>
          <w:spacing w:val="-2"/>
          <w:w w:val="105"/>
        </w:rPr>
        <w:t>Alberto</w:t>
      </w:r>
    </w:p>
    <w:p w14:paraId="2E9DCE5D" w14:textId="77777777" w:rsidR="00A16137" w:rsidRDefault="000C2B79">
      <w:pPr>
        <w:spacing w:before="1"/>
        <w:ind w:left="539"/>
        <w:jc w:val="both"/>
        <w:rPr>
          <w:rFonts w:ascii="Gill Sans MT"/>
        </w:rPr>
      </w:pPr>
      <w:r>
        <w:rPr>
          <w:rFonts w:ascii="Gill Sans MT"/>
          <w:w w:val="105"/>
        </w:rPr>
        <w:t>Fecha:</w:t>
      </w:r>
      <w:r>
        <w:rPr>
          <w:rFonts w:ascii="Gill Sans MT"/>
          <w:spacing w:val="-1"/>
          <w:w w:val="105"/>
        </w:rPr>
        <w:t xml:space="preserve"> </w:t>
      </w:r>
      <w:r>
        <w:rPr>
          <w:rFonts w:ascii="Gill Sans MT"/>
          <w:spacing w:val="-2"/>
          <w:w w:val="105"/>
        </w:rPr>
        <w:t>2025.10.13</w:t>
      </w:r>
    </w:p>
    <w:p w14:paraId="77029A3A" w14:textId="77777777" w:rsidR="00A16137" w:rsidRDefault="000C2B79">
      <w:pPr>
        <w:spacing w:before="16"/>
        <w:ind w:left="539"/>
        <w:jc w:val="both"/>
        <w:rPr>
          <w:rFonts w:ascii="Gill Sans MT"/>
        </w:rPr>
      </w:pPr>
      <w:r>
        <w:rPr>
          <w:rFonts w:ascii="Gill Sans MT"/>
        </w:rPr>
        <w:t>20:52:10</w:t>
      </w:r>
      <w:r>
        <w:rPr>
          <w:rFonts w:ascii="Gill Sans MT"/>
          <w:spacing w:val="18"/>
        </w:rPr>
        <w:t xml:space="preserve"> </w:t>
      </w:r>
      <w:r>
        <w:rPr>
          <w:rFonts w:ascii="Gill Sans MT"/>
        </w:rPr>
        <w:t>-</w:t>
      </w:r>
      <w:r>
        <w:rPr>
          <w:rFonts w:ascii="Gill Sans MT"/>
          <w:spacing w:val="-2"/>
        </w:rPr>
        <w:t>03'00'</w:t>
      </w:r>
    </w:p>
    <w:p w14:paraId="39E3981C" w14:textId="77777777" w:rsidR="00A16137" w:rsidRDefault="00A16137">
      <w:pPr>
        <w:jc w:val="both"/>
        <w:rPr>
          <w:rFonts w:ascii="Gill Sans MT"/>
        </w:rPr>
        <w:sectPr w:rsidR="00A16137">
          <w:type w:val="continuous"/>
          <w:pgSz w:w="11910" w:h="16840"/>
          <w:pgMar w:top="1580" w:right="1559" w:bottom="280" w:left="1700" w:header="708" w:footer="0" w:gutter="0"/>
          <w:cols w:num="2" w:space="720" w:equalWidth="0">
            <w:col w:w="5200" w:space="40"/>
            <w:col w:w="3411"/>
          </w:cols>
        </w:sectPr>
      </w:pPr>
    </w:p>
    <w:p w14:paraId="6B4F3985" w14:textId="77777777" w:rsidR="00A16137" w:rsidRDefault="00A16137">
      <w:pPr>
        <w:pStyle w:val="BodyText"/>
        <w:spacing w:before="37"/>
        <w:ind w:left="0" w:firstLine="0"/>
        <w:jc w:val="left"/>
        <w:rPr>
          <w:rFonts w:ascii="Gill Sans MT"/>
          <w:sz w:val="20"/>
        </w:rPr>
      </w:pPr>
    </w:p>
    <w:p w14:paraId="595E8ADE" w14:textId="77777777" w:rsidR="00A16137" w:rsidRDefault="000C2B79">
      <w:pPr>
        <w:pStyle w:val="BodyText"/>
        <w:spacing w:line="20" w:lineRule="exact"/>
        <w:ind w:firstLine="0"/>
        <w:jc w:val="left"/>
        <w:rPr>
          <w:rFonts w:ascii="Gill Sans MT"/>
          <w:sz w:val="2"/>
        </w:rPr>
      </w:pPr>
      <w:r>
        <w:rPr>
          <w:rFonts w:ascii="Gill Sans MT"/>
          <w:noProof/>
          <w:sz w:val="2"/>
        </w:rPr>
        <mc:AlternateContent>
          <mc:Choice Requires="wpg">
            <w:drawing>
              <wp:inline distT="0" distB="0" distL="0" distR="0" wp14:anchorId="4CCAFCF4" wp14:editId="2256F49C">
                <wp:extent cx="1828800" cy="9525"/>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8800" cy="9525"/>
                          <a:chOff x="0" y="0"/>
                          <a:chExt cx="1828800" cy="9525"/>
                        </a:xfrm>
                      </wpg:grpSpPr>
                      <wps:wsp>
                        <wps:cNvPr id="16" name="Graphic 16"/>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F8885EF" id="Group 15" o:spid="_x0000_s1026" style="width:2in;height:.75pt;mso-position-horizontal-relative:char;mso-position-vertical-relative:line" coordsize="182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">
                <v:shape id="Graphic 16" o:spid="_x0000_s1027" style="position:absolute;width:18288;height:95;visibility:visible;mso-wrap-style:square;v-text-anchor:top" coordsize="1828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" path="m1828800,l,,,9143r1828800,l1828800,xe" fillcolor="black" stroked="f">
                  <v:path arrowok="t"/>
                </v:shape>
                <w10:anchorlock/>
              </v:group>
            </w:pict>
          </mc:Fallback>
        </mc:AlternateContent>
      </w:r>
    </w:p>
    <w:p w14:paraId="1B0241B0" w14:textId="77777777" w:rsidR="00A16137" w:rsidRDefault="000C2B79">
      <w:pPr>
        <w:spacing w:before="96"/>
        <w:ind w:left="1"/>
        <w:rPr>
          <w:rFonts w:ascii="Calibri" w:hAnsi="Calibri"/>
          <w:sz w:val="20"/>
        </w:rPr>
      </w:pPr>
      <w:bookmarkStart w:id="27" w:name="_bookmark27"/>
      <w:bookmarkEnd w:id="27"/>
      <w:r>
        <w:rPr>
          <w:rFonts w:ascii="Calibri" w:hAnsi="Calibri"/>
          <w:sz w:val="20"/>
          <w:vertAlign w:val="superscript"/>
        </w:rPr>
        <w:t>28</w:t>
      </w:r>
      <w:r>
        <w:rPr>
          <w:rFonts w:ascii="Calibri" w:hAnsi="Calibri"/>
          <w:spacing w:val="-6"/>
          <w:sz w:val="20"/>
        </w:rPr>
        <w:t xml:space="preserve"> </w:t>
      </w:r>
      <w:r>
        <w:rPr>
          <w:rFonts w:ascii="Calibri" w:hAnsi="Calibri"/>
          <w:sz w:val="20"/>
        </w:rPr>
        <w:t>Fuente:</w:t>
      </w:r>
      <w:r>
        <w:rPr>
          <w:rFonts w:ascii="Calibri" w:hAnsi="Calibri"/>
          <w:spacing w:val="-6"/>
          <w:sz w:val="20"/>
        </w:rPr>
        <w:t xml:space="preserve"> </w:t>
      </w:r>
      <w:hyperlink r:id="rId14">
        <w:r w:rsidR="00A16137">
          <w:rPr>
            <w:rFonts w:ascii="Calibri" w:hAnsi="Calibri"/>
            <w:sz w:val="20"/>
          </w:rPr>
          <w:t>https://www.comisionporlamemoria.org/datosabiertos/</w:t>
        </w:r>
      </w:hyperlink>
      <w:r>
        <w:rPr>
          <w:rFonts w:ascii="Calibri" w:hAnsi="Calibri"/>
          <w:spacing w:val="-6"/>
          <w:sz w:val="20"/>
        </w:rPr>
        <w:t xml:space="preserve"> </w:t>
      </w:r>
      <w:r>
        <w:rPr>
          <w:rFonts w:ascii="Calibri" w:hAnsi="Calibri"/>
          <w:sz w:val="20"/>
        </w:rPr>
        <w:t>Información</w:t>
      </w:r>
      <w:r>
        <w:rPr>
          <w:rFonts w:ascii="Calibri" w:hAnsi="Calibri"/>
          <w:spacing w:val="-5"/>
          <w:sz w:val="20"/>
        </w:rPr>
        <w:t xml:space="preserve"> </w:t>
      </w:r>
      <w:r>
        <w:rPr>
          <w:rFonts w:ascii="Calibri" w:hAnsi="Calibri"/>
          <w:sz w:val="20"/>
        </w:rPr>
        <w:t>recuperada</w:t>
      </w:r>
      <w:r>
        <w:rPr>
          <w:rFonts w:ascii="Calibri" w:hAnsi="Calibri"/>
          <w:spacing w:val="-5"/>
          <w:sz w:val="20"/>
        </w:rPr>
        <w:t xml:space="preserve"> </w:t>
      </w:r>
      <w:r>
        <w:rPr>
          <w:rFonts w:ascii="Calibri" w:hAnsi="Calibri"/>
          <w:sz w:val="20"/>
        </w:rPr>
        <w:t>el</w:t>
      </w:r>
      <w:r>
        <w:rPr>
          <w:rFonts w:ascii="Calibri" w:hAnsi="Calibri"/>
          <w:spacing w:val="-6"/>
          <w:sz w:val="20"/>
        </w:rPr>
        <w:t xml:space="preserve"> </w:t>
      </w:r>
      <w:r>
        <w:rPr>
          <w:rFonts w:ascii="Calibri" w:hAnsi="Calibri"/>
          <w:sz w:val="20"/>
        </w:rPr>
        <w:t>12</w:t>
      </w:r>
      <w:r>
        <w:rPr>
          <w:rFonts w:ascii="Calibri" w:hAnsi="Calibri"/>
          <w:spacing w:val="-6"/>
          <w:sz w:val="20"/>
        </w:rPr>
        <w:t xml:space="preserve"> </w:t>
      </w:r>
      <w:r>
        <w:rPr>
          <w:rFonts w:ascii="Calibri" w:hAnsi="Calibri"/>
          <w:sz w:val="20"/>
        </w:rPr>
        <w:t>de octubre de 2025.</w:t>
      </w:r>
    </w:p>
    <w:p w14:paraId="409ECB03" w14:textId="77777777" w:rsidR="00A16137" w:rsidRDefault="000C2B79">
      <w:pPr>
        <w:spacing w:line="243" w:lineRule="exact"/>
        <w:ind w:left="1"/>
        <w:rPr>
          <w:rFonts w:ascii="Calibri"/>
          <w:sz w:val="20"/>
        </w:rPr>
      </w:pPr>
      <w:bookmarkStart w:id="28" w:name="_bookmark28"/>
      <w:bookmarkEnd w:id="28"/>
      <w:r>
        <w:rPr>
          <w:rFonts w:ascii="Calibri"/>
          <w:spacing w:val="-2"/>
          <w:sz w:val="20"/>
          <w:vertAlign w:val="superscript"/>
        </w:rPr>
        <w:t>29</w:t>
      </w:r>
      <w:r>
        <w:rPr>
          <w:rFonts w:ascii="Calibri"/>
          <w:spacing w:val="52"/>
          <w:sz w:val="20"/>
        </w:rPr>
        <w:t xml:space="preserve"> </w:t>
      </w:r>
      <w:r>
        <w:rPr>
          <w:rFonts w:ascii="Calibri"/>
          <w:spacing w:val="-2"/>
          <w:sz w:val="20"/>
        </w:rPr>
        <w:t>https:/</w:t>
      </w:r>
      <w:hyperlink r:id="rId15">
        <w:r w:rsidR="00A16137">
          <w:rPr>
            <w:rFonts w:ascii="Calibri"/>
            <w:spacing w:val="-2"/>
            <w:sz w:val="20"/>
          </w:rPr>
          <w:t>/www.argentina.gob.ar/justicia/politicacriminal/sneep-</w:t>
        </w:r>
        <w:r w:rsidR="00A16137">
          <w:rPr>
            <w:rFonts w:ascii="Calibri"/>
            <w:spacing w:val="-4"/>
            <w:sz w:val="20"/>
          </w:rPr>
          <w:t>2024</w:t>
        </w:r>
      </w:hyperlink>
    </w:p>
    <w:p w14:paraId="26DF1645" w14:textId="77777777" w:rsidR="00A16137" w:rsidRDefault="000C2B79">
      <w:pPr>
        <w:spacing w:before="1"/>
        <w:ind w:left="1" w:right="3102"/>
        <w:rPr>
          <w:rFonts w:ascii="Calibri" w:hAnsi="Calibri"/>
          <w:sz w:val="20"/>
        </w:rPr>
      </w:pPr>
      <w:bookmarkStart w:id="29" w:name="_bookmark29"/>
      <w:bookmarkEnd w:id="29"/>
      <w:r>
        <w:rPr>
          <w:rFonts w:ascii="Calibri" w:hAnsi="Calibri"/>
          <w:sz w:val="20"/>
          <w:vertAlign w:val="superscript"/>
        </w:rPr>
        <w:t>30</w:t>
      </w:r>
      <w:r>
        <w:rPr>
          <w:rFonts w:ascii="Calibri" w:hAnsi="Calibri"/>
          <w:sz w:val="20"/>
        </w:rPr>
        <w:t xml:space="preserve"> Informe Anual 2025 de la Comisión Provincial por la Memoria. </w:t>
      </w:r>
      <w:r>
        <w:rPr>
          <w:rFonts w:ascii="Calibri" w:hAnsi="Calibri"/>
          <w:spacing w:val="-2"/>
          <w:sz w:val="20"/>
        </w:rPr>
        <w:t>https:/</w:t>
      </w:r>
      <w:hyperlink r:id="rId16">
        <w:r w:rsidR="00A16137">
          <w:rPr>
            <w:rFonts w:ascii="Calibri" w:hAnsi="Calibri"/>
            <w:spacing w:val="-2"/>
            <w:sz w:val="20"/>
          </w:rPr>
          <w:t>/www.comisionporlamemoria.org/project/informes-anuales/</w:t>
        </w:r>
      </w:hyperlink>
    </w:p>
    <w:sectPr w:rsidR="00A16137">
      <w:type w:val="continuous"/>
      <w:pgSz w:w="11910" w:h="16840"/>
      <w:pgMar w:top="1580" w:right="1559" w:bottom="280" w:left="1700" w:header="7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0F17F" w14:textId="77777777" w:rsidR="00F5241F" w:rsidRDefault="00F5241F">
      <w:r>
        <w:separator/>
      </w:r>
    </w:p>
  </w:endnote>
  <w:endnote w:type="continuationSeparator" w:id="0">
    <w:p w14:paraId="6D7AF1C2" w14:textId="77777777" w:rsidR="00F5241F" w:rsidRDefault="00F52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MT">
    <w:altName w:val="Gill Sans MT"/>
    <w:charset w:val="00"/>
    <w:family w:val="swiss"/>
    <w:pitch w:val="variable"/>
    <w:sig w:usb0="00000003"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E608A" w14:textId="77777777" w:rsidR="00F5241F" w:rsidRDefault="00F5241F">
      <w:r>
        <w:separator/>
      </w:r>
    </w:p>
  </w:footnote>
  <w:footnote w:type="continuationSeparator" w:id="0">
    <w:p w14:paraId="775F82FC" w14:textId="77777777" w:rsidR="00F5241F" w:rsidRDefault="00F524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97321" w14:textId="77777777" w:rsidR="00A16137" w:rsidRDefault="000C2B79">
    <w:pPr>
      <w:pStyle w:val="BodyText"/>
      <w:spacing w:line="14" w:lineRule="auto"/>
      <w:ind w:left="0" w:firstLine="0"/>
      <w:jc w:val="left"/>
      <w:rPr>
        <w:sz w:val="20"/>
      </w:rPr>
    </w:pPr>
    <w:r>
      <w:rPr>
        <w:noProof/>
        <w:sz w:val="20"/>
      </w:rPr>
      <w:drawing>
        <wp:anchor distT="0" distB="0" distL="0" distR="0" simplePos="0" relativeHeight="487324160" behindDoc="1" locked="0" layoutInCell="1" allowOverlap="1" wp14:anchorId="6491E9F6" wp14:editId="4CC97B3A">
          <wp:simplePos x="0" y="0"/>
          <wp:positionH relativeFrom="page">
            <wp:posOffset>1082675</wp:posOffset>
          </wp:positionH>
          <wp:positionV relativeFrom="page">
            <wp:posOffset>449579</wp:posOffset>
          </wp:positionV>
          <wp:extent cx="5390121" cy="56640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390121" cy="56640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316D7"/>
    <w:multiLevelType w:val="hybridMultilevel"/>
    <w:tmpl w:val="E458B0AC"/>
    <w:lvl w:ilvl="0" w:tplc="22DA8C6A">
      <w:start w:val="1"/>
      <w:numFmt w:val="decimal"/>
      <w:lvlText w:val="%1."/>
      <w:lvlJc w:val="left"/>
      <w:pPr>
        <w:ind w:left="476" w:hanging="476"/>
        <w:jc w:val="right"/>
      </w:pPr>
      <w:rPr>
        <w:rFonts w:ascii="Arial" w:eastAsia="Arial" w:hAnsi="Arial" w:cs="Arial" w:hint="default"/>
        <w:b w:val="0"/>
        <w:bCs w:val="0"/>
        <w:i w:val="0"/>
        <w:iCs w:val="0"/>
        <w:spacing w:val="0"/>
        <w:w w:val="100"/>
        <w:sz w:val="24"/>
        <w:szCs w:val="24"/>
        <w:lang w:val="es-ES" w:eastAsia="en-US" w:bidi="ar-SA"/>
      </w:rPr>
    </w:lvl>
    <w:lvl w:ilvl="1" w:tplc="6990439C">
      <w:start w:val="1"/>
      <w:numFmt w:val="lowerLetter"/>
      <w:lvlText w:val="%2)"/>
      <w:lvlJc w:val="left"/>
      <w:pPr>
        <w:ind w:left="2963" w:hanging="269"/>
        <w:jc w:val="left"/>
      </w:pPr>
      <w:rPr>
        <w:rFonts w:ascii="Arial" w:eastAsia="Arial" w:hAnsi="Arial" w:cs="Arial" w:hint="default"/>
        <w:b w:val="0"/>
        <w:bCs w:val="0"/>
        <w:i w:val="0"/>
        <w:iCs w:val="0"/>
        <w:spacing w:val="0"/>
        <w:w w:val="100"/>
        <w:sz w:val="24"/>
        <w:szCs w:val="24"/>
        <w:lang w:val="es-ES" w:eastAsia="en-US" w:bidi="ar-SA"/>
      </w:rPr>
    </w:lvl>
    <w:lvl w:ilvl="2" w:tplc="2C9847CE">
      <w:numFmt w:val="bullet"/>
      <w:lvlText w:val="•"/>
      <w:lvlJc w:val="left"/>
      <w:pPr>
        <w:ind w:left="2960" w:hanging="269"/>
      </w:pPr>
      <w:rPr>
        <w:rFonts w:hint="default"/>
        <w:lang w:val="es-ES" w:eastAsia="en-US" w:bidi="ar-SA"/>
      </w:rPr>
    </w:lvl>
    <w:lvl w:ilvl="3" w:tplc="35C66C84">
      <w:numFmt w:val="bullet"/>
      <w:lvlText w:val="•"/>
      <w:lvlJc w:val="left"/>
      <w:pPr>
        <w:ind w:left="2980" w:hanging="269"/>
      </w:pPr>
      <w:rPr>
        <w:rFonts w:hint="default"/>
        <w:lang w:val="es-ES" w:eastAsia="en-US" w:bidi="ar-SA"/>
      </w:rPr>
    </w:lvl>
    <w:lvl w:ilvl="4" w:tplc="960CDD02">
      <w:numFmt w:val="bullet"/>
      <w:lvlText w:val="•"/>
      <w:lvlJc w:val="left"/>
      <w:pPr>
        <w:ind w:left="3404" w:hanging="269"/>
      </w:pPr>
      <w:rPr>
        <w:rFonts w:hint="default"/>
        <w:lang w:val="es-ES" w:eastAsia="en-US" w:bidi="ar-SA"/>
      </w:rPr>
    </w:lvl>
    <w:lvl w:ilvl="5" w:tplc="39FE513A">
      <w:numFmt w:val="bullet"/>
      <w:lvlText w:val="•"/>
      <w:lvlJc w:val="left"/>
      <w:pPr>
        <w:ind w:left="3829" w:hanging="269"/>
      </w:pPr>
      <w:rPr>
        <w:rFonts w:hint="default"/>
        <w:lang w:val="es-ES" w:eastAsia="en-US" w:bidi="ar-SA"/>
      </w:rPr>
    </w:lvl>
    <w:lvl w:ilvl="6" w:tplc="87B6E668">
      <w:numFmt w:val="bullet"/>
      <w:lvlText w:val="•"/>
      <w:lvlJc w:val="left"/>
      <w:pPr>
        <w:ind w:left="4254" w:hanging="269"/>
      </w:pPr>
      <w:rPr>
        <w:rFonts w:hint="default"/>
        <w:lang w:val="es-ES" w:eastAsia="en-US" w:bidi="ar-SA"/>
      </w:rPr>
    </w:lvl>
    <w:lvl w:ilvl="7" w:tplc="C988EEEA">
      <w:numFmt w:val="bullet"/>
      <w:lvlText w:val="•"/>
      <w:lvlJc w:val="left"/>
      <w:pPr>
        <w:ind w:left="4679" w:hanging="269"/>
      </w:pPr>
      <w:rPr>
        <w:rFonts w:hint="default"/>
        <w:lang w:val="es-ES" w:eastAsia="en-US" w:bidi="ar-SA"/>
      </w:rPr>
    </w:lvl>
    <w:lvl w:ilvl="8" w:tplc="3E6AE410">
      <w:numFmt w:val="bullet"/>
      <w:lvlText w:val="•"/>
      <w:lvlJc w:val="left"/>
      <w:pPr>
        <w:ind w:left="5104" w:hanging="269"/>
      </w:pPr>
      <w:rPr>
        <w:rFonts w:hint="default"/>
        <w:lang w:val="es-ES" w:eastAsia="en-US" w:bidi="ar-SA"/>
      </w:rPr>
    </w:lvl>
  </w:abstractNum>
  <w:abstractNum w:abstractNumId="1" w15:restartNumberingAfterBreak="0">
    <w:nsid w:val="3CDC750E"/>
    <w:multiLevelType w:val="hybridMultilevel"/>
    <w:tmpl w:val="F0824E00"/>
    <w:lvl w:ilvl="0" w:tplc="E1C865CC">
      <w:start w:val="1"/>
      <w:numFmt w:val="upperRoman"/>
      <w:lvlText w:val="%1."/>
      <w:lvlJc w:val="left"/>
      <w:pPr>
        <w:ind w:left="1" w:hanging="334"/>
        <w:jc w:val="left"/>
      </w:pPr>
      <w:rPr>
        <w:rFonts w:ascii="Arial" w:eastAsia="Arial" w:hAnsi="Arial" w:cs="Arial" w:hint="default"/>
        <w:b/>
        <w:bCs/>
        <w:i w:val="0"/>
        <w:iCs w:val="0"/>
        <w:spacing w:val="0"/>
        <w:w w:val="100"/>
        <w:sz w:val="24"/>
        <w:szCs w:val="24"/>
        <w:lang w:val="es-ES" w:eastAsia="en-US" w:bidi="ar-SA"/>
      </w:rPr>
    </w:lvl>
    <w:lvl w:ilvl="1" w:tplc="BC7A137C">
      <w:start w:val="1"/>
      <w:numFmt w:val="lowerLetter"/>
      <w:lvlText w:val="%2)"/>
      <w:lvlJc w:val="left"/>
      <w:pPr>
        <w:ind w:left="2970" w:hanging="277"/>
        <w:jc w:val="left"/>
      </w:pPr>
      <w:rPr>
        <w:rFonts w:ascii="Arial" w:eastAsia="Arial" w:hAnsi="Arial" w:cs="Arial" w:hint="default"/>
        <w:b w:val="0"/>
        <w:bCs w:val="0"/>
        <w:i w:val="0"/>
        <w:iCs w:val="0"/>
        <w:spacing w:val="0"/>
        <w:w w:val="100"/>
        <w:sz w:val="24"/>
        <w:szCs w:val="24"/>
        <w:lang w:val="es-ES" w:eastAsia="en-US" w:bidi="ar-SA"/>
      </w:rPr>
    </w:lvl>
    <w:lvl w:ilvl="2" w:tplc="E3FA78FA">
      <w:numFmt w:val="bullet"/>
      <w:lvlText w:val="•"/>
      <w:lvlJc w:val="left"/>
      <w:pPr>
        <w:ind w:left="3609" w:hanging="277"/>
      </w:pPr>
      <w:rPr>
        <w:rFonts w:hint="default"/>
        <w:lang w:val="es-ES" w:eastAsia="en-US" w:bidi="ar-SA"/>
      </w:rPr>
    </w:lvl>
    <w:lvl w:ilvl="3" w:tplc="6F381D6A">
      <w:numFmt w:val="bullet"/>
      <w:lvlText w:val="•"/>
      <w:lvlJc w:val="left"/>
      <w:pPr>
        <w:ind w:left="4239" w:hanging="277"/>
      </w:pPr>
      <w:rPr>
        <w:rFonts w:hint="default"/>
        <w:lang w:val="es-ES" w:eastAsia="en-US" w:bidi="ar-SA"/>
      </w:rPr>
    </w:lvl>
    <w:lvl w:ilvl="4" w:tplc="EDF0D8C6">
      <w:numFmt w:val="bullet"/>
      <w:lvlText w:val="•"/>
      <w:lvlJc w:val="left"/>
      <w:pPr>
        <w:ind w:left="4869" w:hanging="277"/>
      </w:pPr>
      <w:rPr>
        <w:rFonts w:hint="default"/>
        <w:lang w:val="es-ES" w:eastAsia="en-US" w:bidi="ar-SA"/>
      </w:rPr>
    </w:lvl>
    <w:lvl w:ilvl="5" w:tplc="ADE8083A">
      <w:numFmt w:val="bullet"/>
      <w:lvlText w:val="•"/>
      <w:lvlJc w:val="left"/>
      <w:pPr>
        <w:ind w:left="5498" w:hanging="277"/>
      </w:pPr>
      <w:rPr>
        <w:rFonts w:hint="default"/>
        <w:lang w:val="es-ES" w:eastAsia="en-US" w:bidi="ar-SA"/>
      </w:rPr>
    </w:lvl>
    <w:lvl w:ilvl="6" w:tplc="002AC4BE">
      <w:numFmt w:val="bullet"/>
      <w:lvlText w:val="•"/>
      <w:lvlJc w:val="left"/>
      <w:pPr>
        <w:ind w:left="6128" w:hanging="277"/>
      </w:pPr>
      <w:rPr>
        <w:rFonts w:hint="default"/>
        <w:lang w:val="es-ES" w:eastAsia="en-US" w:bidi="ar-SA"/>
      </w:rPr>
    </w:lvl>
    <w:lvl w:ilvl="7" w:tplc="304083CA">
      <w:numFmt w:val="bullet"/>
      <w:lvlText w:val="•"/>
      <w:lvlJc w:val="left"/>
      <w:pPr>
        <w:ind w:left="6758" w:hanging="277"/>
      </w:pPr>
      <w:rPr>
        <w:rFonts w:hint="default"/>
        <w:lang w:val="es-ES" w:eastAsia="en-US" w:bidi="ar-SA"/>
      </w:rPr>
    </w:lvl>
    <w:lvl w:ilvl="8" w:tplc="803E65E2">
      <w:numFmt w:val="bullet"/>
      <w:lvlText w:val="•"/>
      <w:lvlJc w:val="left"/>
      <w:pPr>
        <w:ind w:left="7387" w:hanging="277"/>
      </w:pPr>
      <w:rPr>
        <w:rFonts w:hint="default"/>
        <w:lang w:val="es-ES" w:eastAsia="en-US" w:bidi="ar-SA"/>
      </w:rPr>
    </w:lvl>
  </w:abstractNum>
  <w:abstractNum w:abstractNumId="2" w15:restartNumberingAfterBreak="0">
    <w:nsid w:val="3EFD35D0"/>
    <w:multiLevelType w:val="hybridMultilevel"/>
    <w:tmpl w:val="4C526DF6"/>
    <w:lvl w:ilvl="0" w:tplc="017C6ADA">
      <w:start w:val="60"/>
      <w:numFmt w:val="decimal"/>
      <w:lvlText w:val="%1."/>
      <w:lvlJc w:val="left"/>
      <w:pPr>
        <w:ind w:left="1" w:hanging="440"/>
        <w:jc w:val="left"/>
      </w:pPr>
      <w:rPr>
        <w:rFonts w:ascii="Arial" w:eastAsia="Arial" w:hAnsi="Arial" w:cs="Arial" w:hint="default"/>
        <w:b w:val="0"/>
        <w:bCs w:val="0"/>
        <w:i/>
        <w:iCs/>
        <w:spacing w:val="0"/>
        <w:w w:val="100"/>
        <w:sz w:val="24"/>
        <w:szCs w:val="24"/>
        <w:lang w:val="es-ES" w:eastAsia="en-US" w:bidi="ar-SA"/>
      </w:rPr>
    </w:lvl>
    <w:lvl w:ilvl="1" w:tplc="BFD4CFE6">
      <w:numFmt w:val="bullet"/>
      <w:lvlText w:val="•"/>
      <w:lvlJc w:val="left"/>
      <w:pPr>
        <w:ind w:left="864" w:hanging="440"/>
      </w:pPr>
      <w:rPr>
        <w:rFonts w:hint="default"/>
        <w:lang w:val="es-ES" w:eastAsia="en-US" w:bidi="ar-SA"/>
      </w:rPr>
    </w:lvl>
    <w:lvl w:ilvl="2" w:tplc="56600C36">
      <w:numFmt w:val="bullet"/>
      <w:lvlText w:val="•"/>
      <w:lvlJc w:val="left"/>
      <w:pPr>
        <w:ind w:left="1729" w:hanging="440"/>
      </w:pPr>
      <w:rPr>
        <w:rFonts w:hint="default"/>
        <w:lang w:val="es-ES" w:eastAsia="en-US" w:bidi="ar-SA"/>
      </w:rPr>
    </w:lvl>
    <w:lvl w:ilvl="3" w:tplc="C5F004F0">
      <w:numFmt w:val="bullet"/>
      <w:lvlText w:val="•"/>
      <w:lvlJc w:val="left"/>
      <w:pPr>
        <w:ind w:left="2594" w:hanging="440"/>
      </w:pPr>
      <w:rPr>
        <w:rFonts w:hint="default"/>
        <w:lang w:val="es-ES" w:eastAsia="en-US" w:bidi="ar-SA"/>
      </w:rPr>
    </w:lvl>
    <w:lvl w:ilvl="4" w:tplc="D92AE0D8">
      <w:numFmt w:val="bullet"/>
      <w:lvlText w:val="•"/>
      <w:lvlJc w:val="left"/>
      <w:pPr>
        <w:ind w:left="3458" w:hanging="440"/>
      </w:pPr>
      <w:rPr>
        <w:rFonts w:hint="default"/>
        <w:lang w:val="es-ES" w:eastAsia="en-US" w:bidi="ar-SA"/>
      </w:rPr>
    </w:lvl>
    <w:lvl w:ilvl="5" w:tplc="3BD82886">
      <w:numFmt w:val="bullet"/>
      <w:lvlText w:val="•"/>
      <w:lvlJc w:val="left"/>
      <w:pPr>
        <w:ind w:left="4323" w:hanging="440"/>
      </w:pPr>
      <w:rPr>
        <w:rFonts w:hint="default"/>
        <w:lang w:val="es-ES" w:eastAsia="en-US" w:bidi="ar-SA"/>
      </w:rPr>
    </w:lvl>
    <w:lvl w:ilvl="6" w:tplc="FB2C5CB2">
      <w:numFmt w:val="bullet"/>
      <w:lvlText w:val="•"/>
      <w:lvlJc w:val="left"/>
      <w:pPr>
        <w:ind w:left="5188" w:hanging="440"/>
      </w:pPr>
      <w:rPr>
        <w:rFonts w:hint="default"/>
        <w:lang w:val="es-ES" w:eastAsia="en-US" w:bidi="ar-SA"/>
      </w:rPr>
    </w:lvl>
    <w:lvl w:ilvl="7" w:tplc="AA26FC80">
      <w:numFmt w:val="bullet"/>
      <w:lvlText w:val="•"/>
      <w:lvlJc w:val="left"/>
      <w:pPr>
        <w:ind w:left="6053" w:hanging="440"/>
      </w:pPr>
      <w:rPr>
        <w:rFonts w:hint="default"/>
        <w:lang w:val="es-ES" w:eastAsia="en-US" w:bidi="ar-SA"/>
      </w:rPr>
    </w:lvl>
    <w:lvl w:ilvl="8" w:tplc="668EE0FC">
      <w:numFmt w:val="bullet"/>
      <w:lvlText w:val="•"/>
      <w:lvlJc w:val="left"/>
      <w:pPr>
        <w:ind w:left="6917" w:hanging="440"/>
      </w:pPr>
      <w:rPr>
        <w:rFonts w:hint="default"/>
        <w:lang w:val="es-ES" w:eastAsia="en-US" w:bidi="ar-SA"/>
      </w:rPr>
    </w:lvl>
  </w:abstractNum>
  <w:abstractNum w:abstractNumId="3" w15:restartNumberingAfterBreak="0">
    <w:nsid w:val="589F16F7"/>
    <w:multiLevelType w:val="hybridMultilevel"/>
    <w:tmpl w:val="662068A8"/>
    <w:lvl w:ilvl="0" w:tplc="66F8CF02">
      <w:start w:val="2"/>
      <w:numFmt w:val="lowerLetter"/>
      <w:lvlText w:val="%1)."/>
      <w:lvlJc w:val="left"/>
      <w:pPr>
        <w:ind w:left="390" w:hanging="389"/>
        <w:jc w:val="left"/>
      </w:pPr>
      <w:rPr>
        <w:rFonts w:ascii="Arial" w:eastAsia="Arial" w:hAnsi="Arial" w:cs="Arial" w:hint="default"/>
        <w:b w:val="0"/>
        <w:bCs w:val="0"/>
        <w:i w:val="0"/>
        <w:iCs w:val="0"/>
        <w:spacing w:val="-1"/>
        <w:w w:val="100"/>
        <w:sz w:val="24"/>
        <w:szCs w:val="24"/>
        <w:lang w:val="es-ES" w:eastAsia="en-US" w:bidi="ar-SA"/>
      </w:rPr>
    </w:lvl>
    <w:lvl w:ilvl="1" w:tplc="3550BDE2">
      <w:start w:val="1"/>
      <w:numFmt w:val="lowerRoman"/>
      <w:lvlText w:val="%2)"/>
      <w:lvlJc w:val="left"/>
      <w:pPr>
        <w:ind w:left="2982" w:hanging="288"/>
        <w:jc w:val="left"/>
      </w:pPr>
      <w:rPr>
        <w:rFonts w:ascii="Arial" w:eastAsia="Arial" w:hAnsi="Arial" w:cs="Arial" w:hint="default"/>
        <w:b w:val="0"/>
        <w:bCs w:val="0"/>
        <w:i w:val="0"/>
        <w:iCs w:val="0"/>
        <w:spacing w:val="-1"/>
        <w:w w:val="100"/>
        <w:sz w:val="24"/>
        <w:szCs w:val="24"/>
        <w:lang w:val="es-ES" w:eastAsia="en-US" w:bidi="ar-SA"/>
      </w:rPr>
    </w:lvl>
    <w:lvl w:ilvl="2" w:tplc="332EEBFE">
      <w:numFmt w:val="bullet"/>
      <w:lvlText w:val="•"/>
      <w:lvlJc w:val="left"/>
      <w:pPr>
        <w:ind w:left="3310" w:hanging="288"/>
      </w:pPr>
      <w:rPr>
        <w:rFonts w:hint="default"/>
        <w:lang w:val="es-ES" w:eastAsia="en-US" w:bidi="ar-SA"/>
      </w:rPr>
    </w:lvl>
    <w:lvl w:ilvl="3" w:tplc="3086DA02">
      <w:numFmt w:val="bullet"/>
      <w:lvlText w:val="•"/>
      <w:lvlJc w:val="left"/>
      <w:pPr>
        <w:ind w:left="3641" w:hanging="288"/>
      </w:pPr>
      <w:rPr>
        <w:rFonts w:hint="default"/>
        <w:lang w:val="es-ES" w:eastAsia="en-US" w:bidi="ar-SA"/>
      </w:rPr>
    </w:lvl>
    <w:lvl w:ilvl="4" w:tplc="07E4341E">
      <w:numFmt w:val="bullet"/>
      <w:lvlText w:val="•"/>
      <w:lvlJc w:val="left"/>
      <w:pPr>
        <w:ind w:left="3971" w:hanging="288"/>
      </w:pPr>
      <w:rPr>
        <w:rFonts w:hint="default"/>
        <w:lang w:val="es-ES" w:eastAsia="en-US" w:bidi="ar-SA"/>
      </w:rPr>
    </w:lvl>
    <w:lvl w:ilvl="5" w:tplc="D8D87E18">
      <w:numFmt w:val="bullet"/>
      <w:lvlText w:val="•"/>
      <w:lvlJc w:val="left"/>
      <w:pPr>
        <w:ind w:left="4302" w:hanging="288"/>
      </w:pPr>
      <w:rPr>
        <w:rFonts w:hint="default"/>
        <w:lang w:val="es-ES" w:eastAsia="en-US" w:bidi="ar-SA"/>
      </w:rPr>
    </w:lvl>
    <w:lvl w:ilvl="6" w:tplc="FC68ABE0">
      <w:numFmt w:val="bullet"/>
      <w:lvlText w:val="•"/>
      <w:lvlJc w:val="left"/>
      <w:pPr>
        <w:ind w:left="4632" w:hanging="288"/>
      </w:pPr>
      <w:rPr>
        <w:rFonts w:hint="default"/>
        <w:lang w:val="es-ES" w:eastAsia="en-US" w:bidi="ar-SA"/>
      </w:rPr>
    </w:lvl>
    <w:lvl w:ilvl="7" w:tplc="59A815D0">
      <w:numFmt w:val="bullet"/>
      <w:lvlText w:val="•"/>
      <w:lvlJc w:val="left"/>
      <w:pPr>
        <w:ind w:left="4963" w:hanging="288"/>
      </w:pPr>
      <w:rPr>
        <w:rFonts w:hint="default"/>
        <w:lang w:val="es-ES" w:eastAsia="en-US" w:bidi="ar-SA"/>
      </w:rPr>
    </w:lvl>
    <w:lvl w:ilvl="8" w:tplc="3506B8F6">
      <w:numFmt w:val="bullet"/>
      <w:lvlText w:val="•"/>
      <w:lvlJc w:val="left"/>
      <w:pPr>
        <w:ind w:left="5293" w:hanging="288"/>
      </w:pPr>
      <w:rPr>
        <w:rFonts w:hint="default"/>
        <w:lang w:val="es-ES" w:eastAsia="en-US" w:bidi="ar-SA"/>
      </w:rPr>
    </w:lvl>
  </w:abstractNum>
  <w:abstractNum w:abstractNumId="4" w15:restartNumberingAfterBreak="0">
    <w:nsid w:val="6D52251A"/>
    <w:multiLevelType w:val="hybridMultilevel"/>
    <w:tmpl w:val="3A6CC746"/>
    <w:lvl w:ilvl="0" w:tplc="8104195E">
      <w:start w:val="1"/>
      <w:numFmt w:val="lowerRoman"/>
      <w:lvlText w:val="%1)"/>
      <w:lvlJc w:val="left"/>
      <w:pPr>
        <w:ind w:left="215" w:hanging="214"/>
        <w:jc w:val="right"/>
      </w:pPr>
      <w:rPr>
        <w:rFonts w:ascii="Arial" w:eastAsia="Arial" w:hAnsi="Arial" w:cs="Arial" w:hint="default"/>
        <w:b w:val="0"/>
        <w:bCs w:val="0"/>
        <w:i w:val="0"/>
        <w:iCs w:val="0"/>
        <w:spacing w:val="-1"/>
        <w:w w:val="100"/>
        <w:sz w:val="24"/>
        <w:szCs w:val="24"/>
        <w:lang w:val="es-ES" w:eastAsia="en-US" w:bidi="ar-SA"/>
      </w:rPr>
    </w:lvl>
    <w:lvl w:ilvl="1" w:tplc="A1C8151E">
      <w:numFmt w:val="bullet"/>
      <w:lvlText w:val="•"/>
      <w:lvlJc w:val="left"/>
      <w:pPr>
        <w:ind w:left="793" w:hanging="214"/>
      </w:pPr>
      <w:rPr>
        <w:rFonts w:hint="default"/>
        <w:lang w:val="es-ES" w:eastAsia="en-US" w:bidi="ar-SA"/>
      </w:rPr>
    </w:lvl>
    <w:lvl w:ilvl="2" w:tplc="7E002776">
      <w:numFmt w:val="bullet"/>
      <w:lvlText w:val="•"/>
      <w:lvlJc w:val="left"/>
      <w:pPr>
        <w:ind w:left="1366" w:hanging="214"/>
      </w:pPr>
      <w:rPr>
        <w:rFonts w:hint="default"/>
        <w:lang w:val="es-ES" w:eastAsia="en-US" w:bidi="ar-SA"/>
      </w:rPr>
    </w:lvl>
    <w:lvl w:ilvl="3" w:tplc="2654AACA">
      <w:numFmt w:val="bullet"/>
      <w:lvlText w:val="•"/>
      <w:lvlJc w:val="left"/>
      <w:pPr>
        <w:ind w:left="1940" w:hanging="214"/>
      </w:pPr>
      <w:rPr>
        <w:rFonts w:hint="default"/>
        <w:lang w:val="es-ES" w:eastAsia="en-US" w:bidi="ar-SA"/>
      </w:rPr>
    </w:lvl>
    <w:lvl w:ilvl="4" w:tplc="86644332">
      <w:numFmt w:val="bullet"/>
      <w:lvlText w:val="•"/>
      <w:lvlJc w:val="left"/>
      <w:pPr>
        <w:ind w:left="2513" w:hanging="214"/>
      </w:pPr>
      <w:rPr>
        <w:rFonts w:hint="default"/>
        <w:lang w:val="es-ES" w:eastAsia="en-US" w:bidi="ar-SA"/>
      </w:rPr>
    </w:lvl>
    <w:lvl w:ilvl="5" w:tplc="3D58A844">
      <w:numFmt w:val="bullet"/>
      <w:lvlText w:val="•"/>
      <w:lvlJc w:val="left"/>
      <w:pPr>
        <w:ind w:left="3087" w:hanging="214"/>
      </w:pPr>
      <w:rPr>
        <w:rFonts w:hint="default"/>
        <w:lang w:val="es-ES" w:eastAsia="en-US" w:bidi="ar-SA"/>
      </w:rPr>
    </w:lvl>
    <w:lvl w:ilvl="6" w:tplc="DB6EB102">
      <w:numFmt w:val="bullet"/>
      <w:lvlText w:val="•"/>
      <w:lvlJc w:val="left"/>
      <w:pPr>
        <w:ind w:left="3660" w:hanging="214"/>
      </w:pPr>
      <w:rPr>
        <w:rFonts w:hint="default"/>
        <w:lang w:val="es-ES" w:eastAsia="en-US" w:bidi="ar-SA"/>
      </w:rPr>
    </w:lvl>
    <w:lvl w:ilvl="7" w:tplc="4B02E2CE">
      <w:numFmt w:val="bullet"/>
      <w:lvlText w:val="•"/>
      <w:lvlJc w:val="left"/>
      <w:pPr>
        <w:ind w:left="4234" w:hanging="214"/>
      </w:pPr>
      <w:rPr>
        <w:rFonts w:hint="default"/>
        <w:lang w:val="es-ES" w:eastAsia="en-US" w:bidi="ar-SA"/>
      </w:rPr>
    </w:lvl>
    <w:lvl w:ilvl="8" w:tplc="A9E43C82">
      <w:numFmt w:val="bullet"/>
      <w:lvlText w:val="•"/>
      <w:lvlJc w:val="left"/>
      <w:pPr>
        <w:ind w:left="4807" w:hanging="214"/>
      </w:pPr>
      <w:rPr>
        <w:rFonts w:hint="default"/>
        <w:lang w:val="es-ES" w:eastAsia="en-US" w:bidi="ar-SA"/>
      </w:rPr>
    </w:lvl>
  </w:abstractNum>
  <w:abstractNum w:abstractNumId="5" w15:restartNumberingAfterBreak="0">
    <w:nsid w:val="74786B3C"/>
    <w:multiLevelType w:val="hybridMultilevel"/>
    <w:tmpl w:val="3C560A6C"/>
    <w:lvl w:ilvl="0" w:tplc="2ED86948">
      <w:numFmt w:val="bullet"/>
      <w:lvlText w:val="-"/>
      <w:lvlJc w:val="left"/>
      <w:pPr>
        <w:ind w:left="1" w:hanging="228"/>
      </w:pPr>
      <w:rPr>
        <w:rFonts w:ascii="Arial" w:eastAsia="Arial" w:hAnsi="Arial" w:cs="Arial" w:hint="default"/>
        <w:b w:val="0"/>
        <w:bCs w:val="0"/>
        <w:i w:val="0"/>
        <w:iCs w:val="0"/>
        <w:spacing w:val="0"/>
        <w:w w:val="100"/>
        <w:sz w:val="24"/>
        <w:szCs w:val="24"/>
        <w:lang w:val="es-ES" w:eastAsia="en-US" w:bidi="ar-SA"/>
      </w:rPr>
    </w:lvl>
    <w:lvl w:ilvl="1" w:tplc="46E8B2AA">
      <w:numFmt w:val="bullet"/>
      <w:lvlText w:val="•"/>
      <w:lvlJc w:val="left"/>
      <w:pPr>
        <w:ind w:left="864" w:hanging="228"/>
      </w:pPr>
      <w:rPr>
        <w:rFonts w:hint="default"/>
        <w:lang w:val="es-ES" w:eastAsia="en-US" w:bidi="ar-SA"/>
      </w:rPr>
    </w:lvl>
    <w:lvl w:ilvl="2" w:tplc="8FF08A5E">
      <w:numFmt w:val="bullet"/>
      <w:lvlText w:val="•"/>
      <w:lvlJc w:val="left"/>
      <w:pPr>
        <w:ind w:left="1729" w:hanging="228"/>
      </w:pPr>
      <w:rPr>
        <w:rFonts w:hint="default"/>
        <w:lang w:val="es-ES" w:eastAsia="en-US" w:bidi="ar-SA"/>
      </w:rPr>
    </w:lvl>
    <w:lvl w:ilvl="3" w:tplc="CF0EEB56">
      <w:numFmt w:val="bullet"/>
      <w:lvlText w:val="•"/>
      <w:lvlJc w:val="left"/>
      <w:pPr>
        <w:ind w:left="2594" w:hanging="228"/>
      </w:pPr>
      <w:rPr>
        <w:rFonts w:hint="default"/>
        <w:lang w:val="es-ES" w:eastAsia="en-US" w:bidi="ar-SA"/>
      </w:rPr>
    </w:lvl>
    <w:lvl w:ilvl="4" w:tplc="F05C7BA0">
      <w:numFmt w:val="bullet"/>
      <w:lvlText w:val="•"/>
      <w:lvlJc w:val="left"/>
      <w:pPr>
        <w:ind w:left="3458" w:hanging="228"/>
      </w:pPr>
      <w:rPr>
        <w:rFonts w:hint="default"/>
        <w:lang w:val="es-ES" w:eastAsia="en-US" w:bidi="ar-SA"/>
      </w:rPr>
    </w:lvl>
    <w:lvl w:ilvl="5" w:tplc="2EB0917A">
      <w:numFmt w:val="bullet"/>
      <w:lvlText w:val="•"/>
      <w:lvlJc w:val="left"/>
      <w:pPr>
        <w:ind w:left="4323" w:hanging="228"/>
      </w:pPr>
      <w:rPr>
        <w:rFonts w:hint="default"/>
        <w:lang w:val="es-ES" w:eastAsia="en-US" w:bidi="ar-SA"/>
      </w:rPr>
    </w:lvl>
    <w:lvl w:ilvl="6" w:tplc="9AD6B372">
      <w:numFmt w:val="bullet"/>
      <w:lvlText w:val="•"/>
      <w:lvlJc w:val="left"/>
      <w:pPr>
        <w:ind w:left="5188" w:hanging="228"/>
      </w:pPr>
      <w:rPr>
        <w:rFonts w:hint="default"/>
        <w:lang w:val="es-ES" w:eastAsia="en-US" w:bidi="ar-SA"/>
      </w:rPr>
    </w:lvl>
    <w:lvl w:ilvl="7" w:tplc="88D607F8">
      <w:numFmt w:val="bullet"/>
      <w:lvlText w:val="•"/>
      <w:lvlJc w:val="left"/>
      <w:pPr>
        <w:ind w:left="6053" w:hanging="228"/>
      </w:pPr>
      <w:rPr>
        <w:rFonts w:hint="default"/>
        <w:lang w:val="es-ES" w:eastAsia="en-US" w:bidi="ar-SA"/>
      </w:rPr>
    </w:lvl>
    <w:lvl w:ilvl="8" w:tplc="276A75EE">
      <w:numFmt w:val="bullet"/>
      <w:lvlText w:val="•"/>
      <w:lvlJc w:val="left"/>
      <w:pPr>
        <w:ind w:left="6917" w:hanging="228"/>
      </w:pPr>
      <w:rPr>
        <w:rFonts w:hint="default"/>
        <w:lang w:val="es-ES" w:eastAsia="en-US" w:bidi="ar-SA"/>
      </w:rPr>
    </w:lvl>
  </w:abstractNum>
  <w:num w:numId="1" w16cid:durableId="1188325029">
    <w:abstractNumId w:val="3"/>
  </w:num>
  <w:num w:numId="2" w16cid:durableId="1253274983">
    <w:abstractNumId w:val="4"/>
  </w:num>
  <w:num w:numId="3" w16cid:durableId="35863038">
    <w:abstractNumId w:val="0"/>
  </w:num>
  <w:num w:numId="4" w16cid:durableId="566651634">
    <w:abstractNumId w:val="2"/>
  </w:num>
  <w:num w:numId="5" w16cid:durableId="8070853">
    <w:abstractNumId w:val="5"/>
  </w:num>
  <w:num w:numId="6" w16cid:durableId="5621330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A16137"/>
    <w:rsid w:val="000C2B79"/>
    <w:rsid w:val="00506FF4"/>
    <w:rsid w:val="008074B2"/>
    <w:rsid w:val="00A16137"/>
    <w:rsid w:val="00AB6D0C"/>
    <w:rsid w:val="00F5241F"/>
  </w:rsids>
  <m:mathPr>
    <m:mathFont m:val="Cambria Math"/>
    <m:brkBin m:val="before"/>
    <m:brkBinSub m:val="--"/>
    <m:smallFrac m:val="0"/>
    <m:dispDef/>
    <m:lMargin m:val="0"/>
    <m:rMargin m:val="0"/>
    <m:defJc m:val="centerGroup"/>
    <m:wrapIndent m:val="1440"/>
    <m:intLim m:val="subSup"/>
    <m:naryLim m:val="undOvr"/>
  </m:mathPr>
  <w:themeFontLang w:val="es-A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B5238"/>
  <w15:docId w15:val="{B50551F2-B11F-4AA5-B20D-2E03B2F2A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Heading1">
    <w:name w:val="heading 1"/>
    <w:basedOn w:val="Normal"/>
    <w:uiPriority w:val="9"/>
    <w:qFormat/>
    <w:pPr>
      <w:ind w:left="1" w:right="137" w:firstLine="2692"/>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ind w:left="1" w:firstLine="2692"/>
      <w:jc w:val="both"/>
    </w:pPr>
    <w:rPr>
      <w:sz w:val="24"/>
      <w:szCs w:val="24"/>
    </w:rPr>
  </w:style>
  <w:style w:type="paragraph" w:styleId="ListParagraph">
    <w:name w:val="List Paragraph"/>
    <w:basedOn w:val="Normal"/>
    <w:uiPriority w:val="1"/>
    <w:qFormat/>
    <w:pPr>
      <w:ind w:left="1" w:firstLine="2692"/>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rgentina.gob.ar/estadisticas-e-informes/sneep-2023"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rgentina.gob.ar/estadisticas-e-informes/sneep-2023"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omisionporlamemoria.org/project/informes-anual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www.argentina.gob.ar/justicia/politicacriminal/sneep-2024" TargetMode="External"/><Relationship Id="rId10" Type="http://schemas.openxmlformats.org/officeDocument/2006/relationships/hyperlink" Target="mailto:aplipenalistas@gmail.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misionporlamemoria.org/datosabiert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2025-10-21T06:33:15+00:00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2025-10-21T06:33:15+00:00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2025-10-21T06:33:15+00:00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c97987083704233a0e72c16be011d01a">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c379df912acc190dcf71a776ce7bafc0"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47270F-291D-43C4-AC84-C62BD14822C7}">
  <ds:schemaRefs>
    <ds:schemaRef ds:uri="http://purl.org/dc/elements/1.1/"/>
    <ds:schemaRef ds:uri="http://schemas.openxmlformats.org/package/2006/metadata/core-properties"/>
    <ds:schemaRef ds:uri="http://schemas.microsoft.com/office/2006/documentManagement/types"/>
    <ds:schemaRef ds:uri="http://www.w3.org/XML/1998/namespace"/>
    <ds:schemaRef ds:uri="11a6fe0c-d8de-4390-afb3-d9c7c54181f0"/>
    <ds:schemaRef ds:uri="http://purl.org/dc/dcmitype/"/>
    <ds:schemaRef ds:uri="http://purl.org/dc/terms/"/>
    <ds:schemaRef ds:uri="http://schemas.microsoft.com/office/2006/metadata/properties"/>
    <ds:schemaRef ds:uri="http://schemas.microsoft.com/office/infopath/2007/PartnerControls"/>
    <ds:schemaRef ds:uri="dfe5883a-cdd3-42a9-8146-0edb2232418f"/>
    <ds:schemaRef ds:uri="985ec44e-1bab-4c0b-9df0-6ba128686fc9"/>
  </ds:schemaRefs>
</ds:datastoreItem>
</file>

<file path=customXml/itemProps2.xml><?xml version="1.0" encoding="utf-8"?>
<ds:datastoreItem xmlns:ds="http://schemas.openxmlformats.org/officeDocument/2006/customXml" ds:itemID="{42D53C28-37D0-4794-A202-4CAF966EBA1E}">
  <ds:schemaRefs>
    <ds:schemaRef ds:uri="http://schemas.microsoft.com/sharepoint/v3/contenttype/forms"/>
  </ds:schemaRefs>
</ds:datastoreItem>
</file>

<file path=customXml/itemProps3.xml><?xml version="1.0" encoding="utf-8"?>
<ds:datastoreItem xmlns:ds="http://schemas.openxmlformats.org/officeDocument/2006/customXml" ds:itemID="{9BD3393B-D314-4A74-AEF6-CB9717E7AB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31</Pages>
  <Words>9818</Words>
  <Characters>55966</Characters>
  <Application>Microsoft Office Word</Application>
  <DocSecurity>0</DocSecurity>
  <Lines>466</Lines>
  <Paragraphs>131</Paragraphs>
  <ScaleCrop>false</ScaleCrop>
  <Company/>
  <LinksUpToDate>false</LinksUpToDate>
  <CharactersWithSpaces>65653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Stella</dc:creator>
  <cp:lastModifiedBy>Denise D''Aniello</cp:lastModifiedBy>
  <cp:revision>2</cp:revision>
  <dcterms:created xsi:type="dcterms:W3CDTF">2025-10-23T09:35:00Z</dcterms:created>
  <dcterms:modified xsi:type="dcterms:W3CDTF">2025-10-23T09:35:00Z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2025-10-13T00:00:00Z</vt:filetime>
  </property>
  <property fmtid="{D5CDD505-2E9C-101B-9397-08002B2CF9AE}" pid="3" name="Creator">
    <vt:lpwstr>Acrobat PDFMaker 25 para Word</vt:lpwstr>
  </property>
  <property fmtid="{D5CDD505-2E9C-101B-9397-08002B2CF9AE}" pid="4" name="LastSaved">
    <vt:filetime>2025-10-14T00:00:00Z</vt:filetime>
  </property>
  <property fmtid="{D5CDD505-2E9C-101B-9397-08002B2CF9AE}" pid="5" name="Producer">
    <vt:lpwstr>Adobe PDF Library 25.1.20</vt:lpwstr>
  </property>
  <property fmtid="{D5CDD505-2E9C-101B-9397-08002B2CF9AE}" pid="6" name="SourceModified">
    <vt:lpwstr>D:20251013235107</vt:lpwstr>
  </property>
  <property fmtid="{D5CDD505-2E9C-101B-9397-08002B2CF9AE}" pid="7" name="ContentTypeId">
    <vt:lpwstr>0x010100A7FA57C9FAB45A42AB7F0F2F29DA9B83</vt:lpwstr>
  </property>
</Properties>
</file>