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169D72" w14:textId="77777777" w:rsidR="00FF10FA" w:rsidRDefault="00FF10FA" w:rsidP="00A52B2B">
      <w:pPr>
        <w:pStyle w:val="Title"/>
        <w:jc w:val="center"/>
        <w:rPr>
          <w:sz w:val="36"/>
          <w:szCs w:val="36"/>
          <w:highlight w:val="yellow"/>
        </w:rPr>
      </w:pPr>
    </w:p>
    <w:p w14:paraId="3EA2F1A9" w14:textId="77777777" w:rsidR="004138F8" w:rsidRDefault="004138F8" w:rsidP="00A52B2B">
      <w:pPr>
        <w:pStyle w:val="Title"/>
        <w:jc w:val="center"/>
        <w:rPr>
          <w:sz w:val="36"/>
          <w:szCs w:val="36"/>
        </w:rPr>
      </w:pPr>
    </w:p>
    <w:p w14:paraId="0C1DB2AB" w14:textId="77777777" w:rsidR="004138F8" w:rsidRDefault="004138F8" w:rsidP="00A52B2B">
      <w:pPr>
        <w:pStyle w:val="Title"/>
        <w:jc w:val="center"/>
        <w:rPr>
          <w:sz w:val="36"/>
          <w:szCs w:val="36"/>
        </w:rPr>
      </w:pPr>
    </w:p>
    <w:p w14:paraId="6A5C0E87" w14:textId="77777777" w:rsidR="004138F8" w:rsidRDefault="004138F8" w:rsidP="00A52B2B">
      <w:pPr>
        <w:pStyle w:val="Title"/>
        <w:jc w:val="center"/>
        <w:rPr>
          <w:sz w:val="36"/>
          <w:szCs w:val="36"/>
        </w:rPr>
      </w:pPr>
    </w:p>
    <w:p w14:paraId="68A64B06" w14:textId="77777777" w:rsidR="007578CE" w:rsidRPr="00A52B2B" w:rsidRDefault="001B040F" w:rsidP="00A52B2B">
      <w:pPr>
        <w:pStyle w:val="Title"/>
        <w:jc w:val="center"/>
        <w:rPr>
          <w:sz w:val="36"/>
          <w:szCs w:val="36"/>
        </w:rPr>
      </w:pPr>
      <w:r>
        <w:rPr>
          <w:sz w:val="36"/>
          <w:szCs w:val="36"/>
        </w:rPr>
        <w:t>Guatemala</w:t>
      </w:r>
      <w:r w:rsidR="007578CE" w:rsidRPr="00A52B2B">
        <w:rPr>
          <w:sz w:val="36"/>
          <w:szCs w:val="36"/>
        </w:rPr>
        <w:t>: A Brief on the Implementation of CEDAW Commitments from Articles 2, 5, 11, 16 and G</w:t>
      </w:r>
      <w:r w:rsidR="00C4687E" w:rsidRPr="00A52B2B">
        <w:rPr>
          <w:sz w:val="36"/>
          <w:szCs w:val="36"/>
        </w:rPr>
        <w:t xml:space="preserve">eneral </w:t>
      </w:r>
      <w:r w:rsidR="007578CE" w:rsidRPr="00A52B2B">
        <w:rPr>
          <w:sz w:val="36"/>
          <w:szCs w:val="36"/>
        </w:rPr>
        <w:t>R</w:t>
      </w:r>
      <w:r w:rsidR="00C4687E" w:rsidRPr="00A52B2B">
        <w:rPr>
          <w:sz w:val="36"/>
          <w:szCs w:val="36"/>
        </w:rPr>
        <w:t>ecommendation</w:t>
      </w:r>
      <w:r w:rsidR="007578CE" w:rsidRPr="00A52B2B">
        <w:rPr>
          <w:sz w:val="36"/>
          <w:szCs w:val="36"/>
        </w:rPr>
        <w:t xml:space="preserve"> 12</w:t>
      </w:r>
    </w:p>
    <w:p w14:paraId="4E991A4B" w14:textId="77777777" w:rsidR="00A52B2B" w:rsidRDefault="00A52B2B" w:rsidP="00A52B2B"/>
    <w:p w14:paraId="62928569" w14:textId="77777777"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0" w:name="_Toc12626227"/>
      <w:bookmarkStart w:id="1" w:name="_Toc23330163"/>
      <w:bookmarkStart w:id="2" w:name="_Toc60999813"/>
      <w:bookmarkStart w:id="3" w:name="_Toc111057213"/>
      <w:r w:rsidRPr="0024558B">
        <w:rPr>
          <w:rFonts w:asciiTheme="majorHAnsi" w:eastAsiaTheme="majorEastAsia" w:hAnsiTheme="majorHAnsi" w:cstheme="majorBidi"/>
          <w:i/>
          <w:iCs/>
          <w:color w:val="4A66AC" w:themeColor="accent1"/>
          <w:sz w:val="24"/>
          <w:szCs w:val="24"/>
        </w:rPr>
        <w:t xml:space="preserve">Information for the Committee on </w:t>
      </w:r>
      <w:bookmarkEnd w:id="0"/>
      <w:bookmarkEnd w:id="1"/>
      <w:r>
        <w:rPr>
          <w:rFonts w:asciiTheme="majorHAnsi" w:eastAsiaTheme="majorEastAsia" w:hAnsiTheme="majorHAnsi" w:cstheme="majorBidi"/>
          <w:i/>
          <w:iCs/>
          <w:color w:val="4A66AC" w:themeColor="accent1"/>
          <w:sz w:val="24"/>
          <w:szCs w:val="24"/>
        </w:rPr>
        <w:t>the Elimination of Discrim</w:t>
      </w:r>
      <w:bookmarkStart w:id="4" w:name="_GoBack"/>
      <w:bookmarkEnd w:id="4"/>
      <w:r>
        <w:rPr>
          <w:rFonts w:asciiTheme="majorHAnsi" w:eastAsiaTheme="majorEastAsia" w:hAnsiTheme="majorHAnsi" w:cstheme="majorBidi"/>
          <w:i/>
          <w:iCs/>
          <w:color w:val="4A66AC" w:themeColor="accent1"/>
          <w:sz w:val="24"/>
          <w:szCs w:val="24"/>
        </w:rPr>
        <w:t>ination Against Women</w:t>
      </w:r>
      <w:bookmarkEnd w:id="2"/>
      <w:bookmarkEnd w:id="3"/>
    </w:p>
    <w:p w14:paraId="2A150901" w14:textId="77777777" w:rsidR="00FF10FA" w:rsidRPr="0024558B" w:rsidRDefault="00D63790"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5" w:name="_Toc12626228"/>
      <w:bookmarkStart w:id="6" w:name="_Toc23330164"/>
      <w:bookmarkStart w:id="7" w:name="_Toc60999814"/>
      <w:bookmarkStart w:id="8" w:name="_Toc111057214"/>
      <w:r w:rsidRPr="00D63790">
        <w:rPr>
          <w:rFonts w:asciiTheme="majorHAnsi" w:eastAsiaTheme="majorEastAsia" w:hAnsiTheme="majorHAnsi" w:cstheme="majorBidi"/>
          <w:i/>
          <w:iCs/>
          <w:color w:val="4A66AC" w:themeColor="accent1"/>
          <w:sz w:val="24"/>
          <w:szCs w:val="24"/>
        </w:rPr>
        <w:t>85</w:t>
      </w:r>
      <w:r w:rsidRPr="00D63790">
        <w:rPr>
          <w:rFonts w:asciiTheme="majorHAnsi" w:eastAsiaTheme="majorEastAsia" w:hAnsiTheme="majorHAnsi" w:cstheme="majorBidi"/>
          <w:i/>
          <w:iCs/>
          <w:color w:val="4A66AC" w:themeColor="accent1"/>
          <w:sz w:val="24"/>
          <w:szCs w:val="24"/>
          <w:vertAlign w:val="superscript"/>
        </w:rPr>
        <w:t>th</w:t>
      </w:r>
      <w:r w:rsidRPr="00D63790">
        <w:rPr>
          <w:rFonts w:asciiTheme="majorHAnsi" w:eastAsiaTheme="majorEastAsia" w:hAnsiTheme="majorHAnsi" w:cstheme="majorBidi"/>
          <w:i/>
          <w:iCs/>
          <w:color w:val="4A66AC" w:themeColor="accent1"/>
          <w:sz w:val="24"/>
          <w:szCs w:val="24"/>
        </w:rPr>
        <w:t xml:space="preserve"> </w:t>
      </w:r>
      <w:r w:rsidR="00FF10FA" w:rsidRPr="00D63790">
        <w:rPr>
          <w:rFonts w:asciiTheme="majorHAnsi" w:eastAsiaTheme="majorEastAsia" w:hAnsiTheme="majorHAnsi" w:cstheme="majorBidi"/>
          <w:i/>
          <w:iCs/>
          <w:color w:val="4A66AC" w:themeColor="accent1"/>
          <w:sz w:val="24"/>
          <w:szCs w:val="24"/>
        </w:rPr>
        <w:t>Pre-Session</w:t>
      </w:r>
      <w:r w:rsidR="004138F8">
        <w:rPr>
          <w:rFonts w:asciiTheme="majorHAnsi" w:eastAsiaTheme="majorEastAsia" w:hAnsiTheme="majorHAnsi" w:cstheme="majorBidi"/>
          <w:i/>
          <w:iCs/>
          <w:color w:val="4A66AC" w:themeColor="accent1"/>
          <w:sz w:val="24"/>
          <w:szCs w:val="24"/>
        </w:rPr>
        <w:t>al</w:t>
      </w:r>
      <w:r w:rsidR="00FF10FA" w:rsidRPr="00D63790">
        <w:rPr>
          <w:rFonts w:asciiTheme="majorHAnsi" w:eastAsiaTheme="majorEastAsia" w:hAnsiTheme="majorHAnsi" w:cstheme="majorBidi"/>
          <w:i/>
          <w:iCs/>
          <w:color w:val="4A66AC" w:themeColor="accent1"/>
          <w:sz w:val="24"/>
          <w:szCs w:val="24"/>
        </w:rPr>
        <w:t xml:space="preserve"> Working Group, </w:t>
      </w:r>
      <w:bookmarkEnd w:id="5"/>
      <w:bookmarkEnd w:id="6"/>
      <w:bookmarkEnd w:id="7"/>
      <w:bookmarkEnd w:id="8"/>
      <w:r w:rsidRPr="00D63790">
        <w:rPr>
          <w:rFonts w:asciiTheme="majorHAnsi" w:eastAsiaTheme="majorEastAsia" w:hAnsiTheme="majorHAnsi" w:cstheme="majorBidi"/>
          <w:i/>
          <w:iCs/>
          <w:color w:val="4A66AC" w:themeColor="accent1"/>
          <w:sz w:val="24"/>
          <w:szCs w:val="24"/>
        </w:rPr>
        <w:t>October 2022</w:t>
      </w:r>
    </w:p>
    <w:p w14:paraId="04072882" w14:textId="77777777" w:rsidR="00CF442E" w:rsidRDefault="00CF442E" w:rsidP="00CF442E"/>
    <w:p w14:paraId="21A9BF19" w14:textId="77777777" w:rsidR="00A52B2B" w:rsidRDefault="00A52B2B" w:rsidP="00CF442E"/>
    <w:p w14:paraId="0814DA95" w14:textId="77777777" w:rsidR="00A52B2B" w:rsidRDefault="00A52B2B" w:rsidP="00CF442E"/>
    <w:p w14:paraId="231237F5" w14:textId="77777777" w:rsidR="00A52B2B" w:rsidRDefault="00A52B2B" w:rsidP="00CF442E"/>
    <w:p w14:paraId="0CF983D4" w14:textId="77777777" w:rsidR="00A52B2B" w:rsidRDefault="00A52B2B" w:rsidP="00CF442E"/>
    <w:p w14:paraId="5B431CFA" w14:textId="77777777" w:rsidR="00A52B2B" w:rsidRDefault="00A52B2B" w:rsidP="00CF442E"/>
    <w:p w14:paraId="38BB8F2B" w14:textId="77777777" w:rsidR="00A52B2B" w:rsidRDefault="00A52B2B" w:rsidP="00CF442E"/>
    <w:p w14:paraId="0E703120" w14:textId="77777777" w:rsidR="00A52B2B" w:rsidRDefault="00A52B2B" w:rsidP="00CF442E"/>
    <w:p w14:paraId="01195D90" w14:textId="77777777" w:rsidR="00A52B2B" w:rsidRDefault="00A52B2B" w:rsidP="00CF442E"/>
    <w:p w14:paraId="452714FC" w14:textId="77777777" w:rsidR="00FF10FA" w:rsidRDefault="00FF10FA" w:rsidP="00CF442E"/>
    <w:p w14:paraId="075CDFD1"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9" w:name="_Toc53065025"/>
      <w:bookmarkStart w:id="10" w:name="_Toc53065047"/>
      <w:bookmarkStart w:id="11" w:name="_Toc53065076"/>
      <w:bookmarkStart w:id="12" w:name="_Toc53066332"/>
      <w:bookmarkStart w:id="13" w:name="_Toc53066387"/>
      <w:bookmarkStart w:id="14" w:name="_Toc60999815"/>
      <w:bookmarkStart w:id="15" w:name="_Toc111057215"/>
      <w:r w:rsidRPr="0024558B">
        <w:rPr>
          <w:rFonts w:asciiTheme="majorHAnsi" w:eastAsiaTheme="majorEastAsia" w:hAnsiTheme="majorHAnsi" w:cstheme="majorBidi"/>
          <w:b/>
          <w:iCs/>
          <w:color w:val="4A66AC" w:themeColor="accent1"/>
          <w:sz w:val="24"/>
          <w:szCs w:val="24"/>
        </w:rPr>
        <w:t>Submitted By</w:t>
      </w:r>
      <w:bookmarkEnd w:id="9"/>
      <w:bookmarkEnd w:id="10"/>
      <w:bookmarkEnd w:id="11"/>
      <w:bookmarkEnd w:id="12"/>
      <w:bookmarkEnd w:id="13"/>
      <w:bookmarkEnd w:id="14"/>
      <w:bookmarkEnd w:id="15"/>
    </w:p>
    <w:p w14:paraId="110312D2"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16" w:name="_Toc53065026"/>
      <w:bookmarkStart w:id="17" w:name="_Toc53065048"/>
      <w:bookmarkStart w:id="18" w:name="_Toc53065077"/>
      <w:bookmarkStart w:id="19" w:name="_Toc53066333"/>
      <w:bookmarkStart w:id="20" w:name="_Toc53066388"/>
      <w:bookmarkStart w:id="21" w:name="_Toc60999816"/>
      <w:bookmarkStart w:id="22" w:name="_Toc111057216"/>
      <w:r w:rsidRPr="0024558B">
        <w:rPr>
          <w:rFonts w:asciiTheme="majorHAnsi" w:eastAsiaTheme="majorEastAsia" w:hAnsiTheme="majorHAnsi" w:cstheme="majorBidi"/>
          <w:iCs/>
          <w:color w:val="4A66AC" w:themeColor="accent1"/>
          <w:sz w:val="24"/>
          <w:szCs w:val="24"/>
        </w:rPr>
        <w:t>The WORLD Policy Analysis Center</w:t>
      </w:r>
      <w:bookmarkEnd w:id="16"/>
      <w:bookmarkEnd w:id="17"/>
      <w:bookmarkEnd w:id="18"/>
      <w:bookmarkEnd w:id="19"/>
      <w:bookmarkEnd w:id="20"/>
      <w:bookmarkEnd w:id="21"/>
      <w:bookmarkEnd w:id="22"/>
    </w:p>
    <w:p w14:paraId="3DF5B71D"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3" w:name="_Toc53065027"/>
      <w:bookmarkStart w:id="24" w:name="_Toc53065049"/>
      <w:bookmarkStart w:id="25" w:name="_Toc53065078"/>
      <w:bookmarkStart w:id="26" w:name="_Toc53066334"/>
      <w:bookmarkStart w:id="27" w:name="_Toc53066389"/>
      <w:bookmarkStart w:id="28" w:name="_Toc60999817"/>
      <w:bookmarkStart w:id="29" w:name="_Toc111057217"/>
      <w:r w:rsidRPr="0024558B">
        <w:rPr>
          <w:rFonts w:asciiTheme="majorHAnsi" w:eastAsiaTheme="majorEastAsia" w:hAnsiTheme="majorHAnsi" w:cstheme="majorBidi"/>
          <w:iCs/>
          <w:color w:val="4A66AC" w:themeColor="accent1"/>
          <w:sz w:val="24"/>
          <w:szCs w:val="24"/>
        </w:rPr>
        <w:t>University of California, Los Angeles</w:t>
      </w:r>
      <w:bookmarkEnd w:id="23"/>
      <w:bookmarkEnd w:id="24"/>
      <w:bookmarkEnd w:id="25"/>
      <w:bookmarkEnd w:id="26"/>
      <w:bookmarkEnd w:id="27"/>
      <w:bookmarkEnd w:id="28"/>
      <w:bookmarkEnd w:id="29"/>
      <w:r w:rsidRPr="0024558B">
        <w:rPr>
          <w:rFonts w:asciiTheme="majorHAnsi" w:eastAsiaTheme="majorEastAsia" w:hAnsiTheme="majorHAnsi" w:cstheme="majorBidi"/>
          <w:iCs/>
          <w:color w:val="4A66AC" w:themeColor="accent1"/>
          <w:sz w:val="24"/>
          <w:szCs w:val="24"/>
        </w:rPr>
        <w:t xml:space="preserve"> </w:t>
      </w:r>
    </w:p>
    <w:p w14:paraId="167EAF8D" w14:textId="77777777" w:rsidR="00A52B2B" w:rsidRDefault="00A52B2B" w:rsidP="00CF442E"/>
    <w:p w14:paraId="152169CD" w14:textId="3500C15A" w:rsidR="00BF0729" w:rsidRDefault="00BF0729">
      <w:r>
        <w:br w:type="page"/>
      </w:r>
    </w:p>
    <w:sdt>
      <w:sdtPr>
        <w:rPr>
          <w:caps w:val="0"/>
          <w:color w:val="auto"/>
          <w:spacing w:val="0"/>
          <w:sz w:val="20"/>
          <w:szCs w:val="20"/>
        </w:rPr>
        <w:id w:val="-1578275761"/>
        <w:docPartObj>
          <w:docPartGallery w:val="Table of Contents"/>
          <w:docPartUnique/>
        </w:docPartObj>
      </w:sdtPr>
      <w:sdtEndPr>
        <w:rPr>
          <w:b/>
          <w:bCs/>
          <w:noProof/>
        </w:rPr>
      </w:sdtEndPr>
      <w:sdtContent>
        <w:p w14:paraId="03DEB45C" w14:textId="77777777" w:rsidR="00DC3D8E" w:rsidRDefault="00DC3D8E">
          <w:pPr>
            <w:pStyle w:val="TOCHeading"/>
          </w:pPr>
          <w:r>
            <w:t>Table of Contents</w:t>
          </w:r>
        </w:p>
        <w:p w14:paraId="11B9DFC7" w14:textId="77777777" w:rsidR="00B20075" w:rsidRDefault="00B20075">
          <w:pPr>
            <w:pStyle w:val="TOC1"/>
            <w:tabs>
              <w:tab w:val="right" w:leader="dot" w:pos="9350"/>
            </w:tabs>
          </w:pPr>
        </w:p>
        <w:p w14:paraId="22CA8B2B" w14:textId="77777777" w:rsidR="001B040F" w:rsidRDefault="00DC3D8E">
          <w:pPr>
            <w:pStyle w:val="TOC1"/>
            <w:tabs>
              <w:tab w:val="right" w:leader="dot" w:pos="9350"/>
            </w:tabs>
            <w:rPr>
              <w:noProof/>
            </w:rPr>
          </w:pPr>
          <w:r>
            <w:fldChar w:fldCharType="begin"/>
          </w:r>
          <w:r>
            <w:instrText xml:space="preserve"> TOC \o "1-3" \h \z \u </w:instrText>
          </w:r>
          <w:r>
            <w:fldChar w:fldCharType="separate"/>
          </w:r>
          <w:hyperlink w:anchor="_Toc111057218" w:history="1">
            <w:r w:rsidR="001B040F" w:rsidRPr="00F45C64">
              <w:rPr>
                <w:rStyle w:val="Hyperlink"/>
                <w:b/>
                <w:bCs/>
                <w:caps/>
                <w:noProof/>
                <w:spacing w:val="15"/>
              </w:rPr>
              <w:t>Introduction</w:t>
            </w:r>
            <w:r w:rsidR="001B040F">
              <w:rPr>
                <w:noProof/>
                <w:webHidden/>
              </w:rPr>
              <w:tab/>
            </w:r>
            <w:r w:rsidR="005939CF">
              <w:rPr>
                <w:noProof/>
                <w:webHidden/>
              </w:rPr>
              <w:t>1</w:t>
            </w:r>
          </w:hyperlink>
        </w:p>
        <w:p w14:paraId="4F49BB19" w14:textId="77777777" w:rsidR="00B20075" w:rsidRPr="00B20075" w:rsidRDefault="00B20075" w:rsidP="00B20075"/>
        <w:p w14:paraId="5A9B9D0D" w14:textId="77777777" w:rsidR="001B040F" w:rsidRDefault="00AF08E4">
          <w:pPr>
            <w:pStyle w:val="TOC1"/>
            <w:tabs>
              <w:tab w:val="right" w:leader="dot" w:pos="9350"/>
            </w:tabs>
            <w:rPr>
              <w:noProof/>
              <w:sz w:val="22"/>
              <w:szCs w:val="22"/>
            </w:rPr>
          </w:pPr>
          <w:hyperlink w:anchor="_Toc111057219" w:history="1">
            <w:r w:rsidR="001B040F" w:rsidRPr="00F45C64">
              <w:rPr>
                <w:rStyle w:val="Hyperlink"/>
                <w:rFonts w:eastAsia="Times New Roman"/>
                <w:b/>
                <w:bCs/>
                <w:noProof/>
              </w:rPr>
              <w:t>Summary of Findings and Recommendations</w:t>
            </w:r>
            <w:r w:rsidR="001B040F">
              <w:rPr>
                <w:noProof/>
                <w:webHidden/>
              </w:rPr>
              <w:tab/>
            </w:r>
            <w:r w:rsidR="005939CF">
              <w:rPr>
                <w:noProof/>
                <w:webHidden/>
              </w:rPr>
              <w:t>2</w:t>
            </w:r>
          </w:hyperlink>
        </w:p>
        <w:p w14:paraId="1EE4D5F0" w14:textId="77777777" w:rsidR="001B040F" w:rsidRDefault="00AF08E4">
          <w:pPr>
            <w:pStyle w:val="TOC2"/>
            <w:tabs>
              <w:tab w:val="left" w:pos="660"/>
              <w:tab w:val="right" w:leader="dot" w:pos="9350"/>
            </w:tabs>
            <w:rPr>
              <w:noProof/>
              <w:sz w:val="22"/>
              <w:szCs w:val="22"/>
            </w:rPr>
          </w:pPr>
          <w:hyperlink w:anchor="_Toc111057220" w:history="1">
            <w:r w:rsidR="001B040F" w:rsidRPr="00F45C64">
              <w:rPr>
                <w:rStyle w:val="Hyperlink"/>
                <w:rFonts w:ascii="Calibri Light" w:eastAsia="Times New Roman" w:hAnsi="Calibri Light" w:cs="Times New Roman"/>
                <w:bCs/>
                <w:noProof/>
              </w:rPr>
              <w:t>1.</w:t>
            </w:r>
            <w:r w:rsidR="001B040F">
              <w:rPr>
                <w:noProof/>
                <w:sz w:val="22"/>
                <w:szCs w:val="22"/>
              </w:rPr>
              <w:tab/>
            </w:r>
            <w:r w:rsidR="001B040F" w:rsidRPr="00F45C64">
              <w:rPr>
                <w:rStyle w:val="Hyperlink"/>
                <w:rFonts w:ascii="Calibri Light" w:eastAsia="Times New Roman" w:hAnsi="Calibri Light" w:cs="Times New Roman"/>
                <w:bCs/>
                <w:noProof/>
              </w:rPr>
              <w:t>Non-Discrimination in Work and Employment (Article 11)</w:t>
            </w:r>
            <w:r w:rsidR="001B040F">
              <w:rPr>
                <w:noProof/>
                <w:webHidden/>
              </w:rPr>
              <w:tab/>
            </w:r>
            <w:r w:rsidR="005939CF">
              <w:rPr>
                <w:noProof/>
                <w:webHidden/>
              </w:rPr>
              <w:t>2</w:t>
            </w:r>
          </w:hyperlink>
        </w:p>
        <w:p w14:paraId="4BF02656" w14:textId="77777777" w:rsidR="001B040F" w:rsidRDefault="00AF08E4">
          <w:pPr>
            <w:pStyle w:val="TOC2"/>
            <w:tabs>
              <w:tab w:val="left" w:pos="660"/>
              <w:tab w:val="right" w:leader="dot" w:pos="9350"/>
            </w:tabs>
            <w:rPr>
              <w:noProof/>
              <w:sz w:val="22"/>
              <w:szCs w:val="22"/>
            </w:rPr>
          </w:pPr>
          <w:hyperlink w:anchor="_Toc111057221" w:history="1">
            <w:r w:rsidR="001B040F" w:rsidRPr="00F45C64">
              <w:rPr>
                <w:rStyle w:val="Hyperlink"/>
                <w:rFonts w:ascii="Calibri Light" w:eastAsia="Times New Roman" w:hAnsi="Calibri Light" w:cs="Times New Roman"/>
                <w:bCs/>
                <w:noProof/>
              </w:rPr>
              <w:t>2.</w:t>
            </w:r>
            <w:r w:rsidR="001B040F">
              <w:rPr>
                <w:noProof/>
                <w:sz w:val="22"/>
                <w:szCs w:val="22"/>
              </w:rPr>
              <w:tab/>
            </w:r>
            <w:r w:rsidR="001B040F" w:rsidRPr="00F45C64">
              <w:rPr>
                <w:rStyle w:val="Hyperlink"/>
                <w:rFonts w:ascii="Calibri Light" w:eastAsia="Times New Roman" w:hAnsi="Calibri Light" w:cs="Times New Roman"/>
                <w:bCs/>
                <w:noProof/>
              </w:rPr>
              <w:t>Sexual Harassment in Work and Employment (General Recommendation No. 12)</w:t>
            </w:r>
            <w:r w:rsidR="001B040F">
              <w:rPr>
                <w:noProof/>
                <w:webHidden/>
              </w:rPr>
              <w:tab/>
            </w:r>
            <w:r w:rsidR="001B040F">
              <w:rPr>
                <w:noProof/>
                <w:webHidden/>
              </w:rPr>
              <w:fldChar w:fldCharType="begin"/>
            </w:r>
            <w:r w:rsidR="001B040F">
              <w:rPr>
                <w:noProof/>
                <w:webHidden/>
              </w:rPr>
              <w:instrText xml:space="preserve"> PAGEREF _Toc111057221 \h </w:instrText>
            </w:r>
            <w:r w:rsidR="001B040F">
              <w:rPr>
                <w:noProof/>
                <w:webHidden/>
              </w:rPr>
            </w:r>
            <w:r w:rsidR="001B040F">
              <w:rPr>
                <w:noProof/>
                <w:webHidden/>
              </w:rPr>
              <w:fldChar w:fldCharType="separate"/>
            </w:r>
            <w:r w:rsidR="001B040F">
              <w:rPr>
                <w:noProof/>
                <w:webHidden/>
              </w:rPr>
              <w:t>3</w:t>
            </w:r>
            <w:r w:rsidR="001B040F">
              <w:rPr>
                <w:noProof/>
                <w:webHidden/>
              </w:rPr>
              <w:fldChar w:fldCharType="end"/>
            </w:r>
          </w:hyperlink>
        </w:p>
        <w:p w14:paraId="56FB9C63" w14:textId="0EA2BB80" w:rsidR="001B040F" w:rsidRDefault="00AF08E4">
          <w:pPr>
            <w:pStyle w:val="TOC2"/>
            <w:tabs>
              <w:tab w:val="left" w:pos="660"/>
              <w:tab w:val="right" w:leader="dot" w:pos="9350"/>
            </w:tabs>
            <w:rPr>
              <w:noProof/>
              <w:sz w:val="22"/>
              <w:szCs w:val="22"/>
            </w:rPr>
          </w:pPr>
          <w:hyperlink w:anchor="_Toc111057222" w:history="1">
            <w:r w:rsidR="001B040F" w:rsidRPr="00F45C64">
              <w:rPr>
                <w:rStyle w:val="Hyperlink"/>
                <w:rFonts w:ascii="Calibri Light" w:eastAsia="Times New Roman" w:hAnsi="Calibri Light" w:cs="Times New Roman"/>
                <w:bCs/>
                <w:noProof/>
              </w:rPr>
              <w:t>3.</w:t>
            </w:r>
            <w:r w:rsidR="001B040F">
              <w:rPr>
                <w:noProof/>
                <w:sz w:val="22"/>
                <w:szCs w:val="22"/>
              </w:rPr>
              <w:tab/>
            </w:r>
            <w:r w:rsidR="001B040F" w:rsidRPr="00F45C64">
              <w:rPr>
                <w:rStyle w:val="Hyperlink"/>
                <w:rFonts w:ascii="Calibri Light" w:eastAsia="Times New Roman" w:hAnsi="Calibri Light" w:cs="Times New Roman"/>
                <w:bCs/>
                <w:noProof/>
              </w:rPr>
              <w:t>Paid Maternity and Paternity Leave (Articles 11, 5)</w:t>
            </w:r>
            <w:r w:rsidR="001B040F">
              <w:rPr>
                <w:noProof/>
                <w:webHidden/>
              </w:rPr>
              <w:tab/>
            </w:r>
            <w:r w:rsidR="00115813">
              <w:rPr>
                <w:noProof/>
                <w:webHidden/>
              </w:rPr>
              <w:t>4</w:t>
            </w:r>
          </w:hyperlink>
        </w:p>
        <w:p w14:paraId="0DAB786E" w14:textId="77777777" w:rsidR="001B040F" w:rsidRDefault="00AF08E4">
          <w:pPr>
            <w:pStyle w:val="TOC2"/>
            <w:tabs>
              <w:tab w:val="left" w:pos="660"/>
              <w:tab w:val="right" w:leader="dot" w:pos="9350"/>
            </w:tabs>
            <w:rPr>
              <w:noProof/>
            </w:rPr>
          </w:pPr>
          <w:hyperlink w:anchor="_Toc111057223" w:history="1">
            <w:r w:rsidR="001B040F" w:rsidRPr="00F45C64">
              <w:rPr>
                <w:rStyle w:val="Hyperlink"/>
                <w:rFonts w:ascii="Calibri Light" w:eastAsia="Times New Roman" w:hAnsi="Calibri Light" w:cs="Times New Roman"/>
                <w:bCs/>
                <w:noProof/>
              </w:rPr>
              <w:t>4.</w:t>
            </w:r>
            <w:r w:rsidR="001B040F">
              <w:rPr>
                <w:noProof/>
                <w:sz w:val="22"/>
                <w:szCs w:val="22"/>
              </w:rPr>
              <w:tab/>
            </w:r>
            <w:r w:rsidR="001B040F" w:rsidRPr="00F45C64">
              <w:rPr>
                <w:rStyle w:val="Hyperlink"/>
                <w:rFonts w:ascii="Calibri Light" w:eastAsia="Times New Roman" w:hAnsi="Calibri Light" w:cs="Times New Roman"/>
                <w:bCs/>
                <w:noProof/>
              </w:rPr>
              <w:t>Child Marriage (Articles 16, 2)</w:t>
            </w:r>
            <w:r w:rsidR="001B040F">
              <w:rPr>
                <w:noProof/>
                <w:webHidden/>
              </w:rPr>
              <w:tab/>
            </w:r>
            <w:r w:rsidR="005939CF">
              <w:rPr>
                <w:noProof/>
                <w:webHidden/>
              </w:rPr>
              <w:t>4</w:t>
            </w:r>
          </w:hyperlink>
        </w:p>
        <w:p w14:paraId="0637CE1C" w14:textId="77777777" w:rsidR="00B20075" w:rsidRPr="00B20075" w:rsidRDefault="00B20075" w:rsidP="00B20075"/>
        <w:p w14:paraId="25EAB9DA" w14:textId="77777777" w:rsidR="001B040F" w:rsidRDefault="00AF08E4">
          <w:pPr>
            <w:pStyle w:val="TOC1"/>
            <w:tabs>
              <w:tab w:val="right" w:leader="dot" w:pos="9350"/>
            </w:tabs>
            <w:rPr>
              <w:noProof/>
              <w:sz w:val="22"/>
              <w:szCs w:val="22"/>
            </w:rPr>
          </w:pPr>
          <w:hyperlink w:anchor="_Toc111057224" w:history="1">
            <w:r w:rsidR="001B040F" w:rsidRPr="00F45C64">
              <w:rPr>
                <w:rStyle w:val="Hyperlink"/>
                <w:rFonts w:eastAsia="Times New Roman"/>
                <w:b/>
                <w:bCs/>
                <w:noProof/>
              </w:rPr>
              <w:t>Detail of Constitutional and Legislative Findings</w:t>
            </w:r>
            <w:r w:rsidR="001B040F">
              <w:rPr>
                <w:noProof/>
                <w:webHidden/>
              </w:rPr>
              <w:tab/>
            </w:r>
            <w:r w:rsidR="005939CF">
              <w:rPr>
                <w:noProof/>
                <w:webHidden/>
              </w:rPr>
              <w:t>5</w:t>
            </w:r>
          </w:hyperlink>
        </w:p>
        <w:p w14:paraId="38E8A415" w14:textId="77777777" w:rsidR="001B040F" w:rsidRDefault="00AF08E4">
          <w:pPr>
            <w:pStyle w:val="TOC2"/>
            <w:tabs>
              <w:tab w:val="left" w:pos="660"/>
              <w:tab w:val="right" w:leader="dot" w:pos="9350"/>
            </w:tabs>
            <w:rPr>
              <w:noProof/>
              <w:sz w:val="22"/>
              <w:szCs w:val="22"/>
            </w:rPr>
          </w:pPr>
          <w:hyperlink w:anchor="_Toc111057225" w:history="1">
            <w:r w:rsidR="001B040F" w:rsidRPr="00F45C64">
              <w:rPr>
                <w:rStyle w:val="Hyperlink"/>
                <w:rFonts w:ascii="Calibri Light" w:eastAsia="Times New Roman" w:hAnsi="Calibri Light" w:cs="Times New Roman"/>
                <w:bCs/>
                <w:noProof/>
              </w:rPr>
              <w:t>1.</w:t>
            </w:r>
            <w:r w:rsidR="001B040F">
              <w:rPr>
                <w:noProof/>
                <w:sz w:val="22"/>
                <w:szCs w:val="22"/>
              </w:rPr>
              <w:tab/>
            </w:r>
            <w:r w:rsidR="001B040F" w:rsidRPr="00F45C64">
              <w:rPr>
                <w:rStyle w:val="Hyperlink"/>
                <w:rFonts w:ascii="Calibri Light" w:eastAsia="Times New Roman" w:hAnsi="Calibri Light" w:cs="Times New Roman"/>
                <w:bCs/>
                <w:noProof/>
              </w:rPr>
              <w:t>Non-Discrimination in Work and Employment (Article 11)</w:t>
            </w:r>
            <w:r w:rsidR="001B040F">
              <w:rPr>
                <w:noProof/>
                <w:webHidden/>
              </w:rPr>
              <w:tab/>
            </w:r>
            <w:r w:rsidR="005939CF">
              <w:rPr>
                <w:noProof/>
                <w:webHidden/>
              </w:rPr>
              <w:t>5</w:t>
            </w:r>
          </w:hyperlink>
        </w:p>
        <w:p w14:paraId="4FEB82D5" w14:textId="77777777" w:rsidR="001B040F" w:rsidRDefault="00AF08E4">
          <w:pPr>
            <w:pStyle w:val="TOC2"/>
            <w:tabs>
              <w:tab w:val="left" w:pos="660"/>
              <w:tab w:val="right" w:leader="dot" w:pos="9350"/>
            </w:tabs>
            <w:rPr>
              <w:noProof/>
              <w:sz w:val="22"/>
              <w:szCs w:val="22"/>
            </w:rPr>
          </w:pPr>
          <w:hyperlink w:anchor="_Toc111057226" w:history="1">
            <w:r w:rsidR="001B040F" w:rsidRPr="00F45C64">
              <w:rPr>
                <w:rStyle w:val="Hyperlink"/>
                <w:rFonts w:ascii="Calibri Light" w:eastAsia="Times New Roman" w:hAnsi="Calibri Light" w:cs="Times New Roman"/>
                <w:bCs/>
                <w:noProof/>
              </w:rPr>
              <w:t>2.</w:t>
            </w:r>
            <w:r w:rsidR="001B040F">
              <w:rPr>
                <w:noProof/>
                <w:sz w:val="22"/>
                <w:szCs w:val="22"/>
              </w:rPr>
              <w:tab/>
            </w:r>
            <w:r w:rsidR="001B040F" w:rsidRPr="00F45C64">
              <w:rPr>
                <w:rStyle w:val="Hyperlink"/>
                <w:rFonts w:ascii="Calibri Light" w:eastAsia="Times New Roman" w:hAnsi="Calibri Light" w:cs="Times New Roman"/>
                <w:bCs/>
                <w:noProof/>
              </w:rPr>
              <w:t>Sexual Harassment in Work and Employment (General Recommendation No. 12)</w:t>
            </w:r>
            <w:r w:rsidR="001B040F">
              <w:rPr>
                <w:noProof/>
                <w:webHidden/>
              </w:rPr>
              <w:tab/>
            </w:r>
            <w:r w:rsidR="006A6898">
              <w:rPr>
                <w:noProof/>
                <w:webHidden/>
              </w:rPr>
              <w:t>8</w:t>
            </w:r>
          </w:hyperlink>
        </w:p>
        <w:p w14:paraId="190710FB" w14:textId="77777777" w:rsidR="001B040F" w:rsidRDefault="00AF08E4">
          <w:pPr>
            <w:pStyle w:val="TOC2"/>
            <w:tabs>
              <w:tab w:val="left" w:pos="660"/>
              <w:tab w:val="right" w:leader="dot" w:pos="9350"/>
            </w:tabs>
            <w:rPr>
              <w:noProof/>
              <w:sz w:val="22"/>
              <w:szCs w:val="22"/>
            </w:rPr>
          </w:pPr>
          <w:hyperlink w:anchor="_Toc111057227" w:history="1">
            <w:r w:rsidR="001B040F" w:rsidRPr="00F45C64">
              <w:rPr>
                <w:rStyle w:val="Hyperlink"/>
                <w:rFonts w:ascii="Calibri Light" w:eastAsia="Times New Roman" w:hAnsi="Calibri Light" w:cs="Times New Roman"/>
                <w:bCs/>
                <w:noProof/>
              </w:rPr>
              <w:t>3.</w:t>
            </w:r>
            <w:r w:rsidR="001B040F">
              <w:rPr>
                <w:noProof/>
                <w:sz w:val="22"/>
                <w:szCs w:val="22"/>
              </w:rPr>
              <w:tab/>
            </w:r>
            <w:r w:rsidR="001B040F" w:rsidRPr="00F45C64">
              <w:rPr>
                <w:rStyle w:val="Hyperlink"/>
                <w:rFonts w:ascii="Calibri Light" w:eastAsia="Times New Roman" w:hAnsi="Calibri Light" w:cs="Times New Roman"/>
                <w:bCs/>
                <w:noProof/>
              </w:rPr>
              <w:t>Paid Maternity and Paternity Leave (Articles 11, 5)</w:t>
            </w:r>
            <w:r w:rsidR="001B040F">
              <w:rPr>
                <w:noProof/>
                <w:webHidden/>
              </w:rPr>
              <w:tab/>
            </w:r>
            <w:r w:rsidR="006A6898">
              <w:rPr>
                <w:noProof/>
                <w:webHidden/>
              </w:rPr>
              <w:t>9</w:t>
            </w:r>
          </w:hyperlink>
        </w:p>
        <w:p w14:paraId="3F231A5E" w14:textId="77777777" w:rsidR="001B040F" w:rsidRDefault="00AF08E4">
          <w:pPr>
            <w:pStyle w:val="TOC2"/>
            <w:tabs>
              <w:tab w:val="left" w:pos="660"/>
              <w:tab w:val="right" w:leader="dot" w:pos="9350"/>
            </w:tabs>
            <w:rPr>
              <w:noProof/>
              <w:sz w:val="22"/>
              <w:szCs w:val="22"/>
            </w:rPr>
          </w:pPr>
          <w:hyperlink w:anchor="_Toc111057228" w:history="1">
            <w:r w:rsidR="001B040F" w:rsidRPr="00F45C64">
              <w:rPr>
                <w:rStyle w:val="Hyperlink"/>
                <w:rFonts w:ascii="Calibri Light" w:eastAsia="Times New Roman" w:hAnsi="Calibri Light" w:cs="Times New Roman"/>
                <w:bCs/>
                <w:noProof/>
              </w:rPr>
              <w:t>4.</w:t>
            </w:r>
            <w:r w:rsidR="001B040F">
              <w:rPr>
                <w:noProof/>
                <w:sz w:val="22"/>
                <w:szCs w:val="22"/>
              </w:rPr>
              <w:tab/>
            </w:r>
            <w:r w:rsidR="001B040F" w:rsidRPr="00F45C64">
              <w:rPr>
                <w:rStyle w:val="Hyperlink"/>
                <w:rFonts w:ascii="Calibri Light" w:eastAsia="Times New Roman" w:hAnsi="Calibri Light" w:cs="Times New Roman"/>
                <w:bCs/>
                <w:noProof/>
              </w:rPr>
              <w:t>Child Marriage (Articles 16, 2)</w:t>
            </w:r>
            <w:r w:rsidR="001B040F">
              <w:rPr>
                <w:noProof/>
                <w:webHidden/>
              </w:rPr>
              <w:tab/>
            </w:r>
            <w:r w:rsidR="006A6898">
              <w:rPr>
                <w:noProof/>
                <w:webHidden/>
              </w:rPr>
              <w:t>10</w:t>
            </w:r>
          </w:hyperlink>
        </w:p>
        <w:p w14:paraId="40B74FEE" w14:textId="77777777" w:rsidR="00DC3D8E" w:rsidRDefault="00DC3D8E">
          <w:r>
            <w:rPr>
              <w:b/>
              <w:bCs/>
              <w:noProof/>
            </w:rPr>
            <w:fldChar w:fldCharType="end"/>
          </w:r>
        </w:p>
      </w:sdtContent>
    </w:sdt>
    <w:p w14:paraId="538237C0" w14:textId="77777777" w:rsidR="00157053" w:rsidRDefault="00157053" w:rsidP="00CF442E">
      <w:pPr>
        <w:rPr>
          <w:b/>
        </w:rPr>
      </w:pPr>
    </w:p>
    <w:p w14:paraId="45A195DE" w14:textId="77777777" w:rsidR="00CF442E" w:rsidRDefault="00CF442E"/>
    <w:p w14:paraId="62FF4CAC" w14:textId="77777777" w:rsidR="003E044E" w:rsidRDefault="003E044E"/>
    <w:p w14:paraId="772D5951" w14:textId="77777777" w:rsidR="003E044E" w:rsidRDefault="003E044E"/>
    <w:p w14:paraId="21C87BC7" w14:textId="77777777" w:rsidR="00FF10FA" w:rsidRDefault="00FF10FA"/>
    <w:p w14:paraId="234144CE" w14:textId="77777777" w:rsidR="00FF10FA" w:rsidRDefault="00FF10FA"/>
    <w:p w14:paraId="225FAF7F" w14:textId="77777777" w:rsidR="00FF10FA" w:rsidRDefault="00FF10FA"/>
    <w:p w14:paraId="4BDC6970" w14:textId="77777777" w:rsidR="00FF10FA" w:rsidRDefault="00FF10FA"/>
    <w:p w14:paraId="61C5C068" w14:textId="77777777" w:rsidR="00DC3D8E" w:rsidRDefault="00DC3D8E"/>
    <w:p w14:paraId="7A7343FF" w14:textId="77777777" w:rsidR="001B040F" w:rsidRDefault="001B040F">
      <w:pPr>
        <w:rPr>
          <w:b/>
          <w:bCs/>
          <w:caps/>
          <w:color w:val="FFFFFF" w:themeColor="background1"/>
          <w:spacing w:val="15"/>
          <w:sz w:val="22"/>
          <w:szCs w:val="22"/>
        </w:rPr>
      </w:pPr>
      <w:bookmarkStart w:id="30" w:name="_Toc60999818"/>
      <w:bookmarkStart w:id="31" w:name="_Toc111057218"/>
      <w:bookmarkStart w:id="32" w:name="_Hlk52631114"/>
    </w:p>
    <w:p w14:paraId="4D61991A" w14:textId="77777777" w:rsidR="00BF0729" w:rsidRDefault="00BF0729" w:rsidP="00BF0729">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120" w:after="0"/>
        <w:outlineLvl w:val="0"/>
        <w:rPr>
          <w:b/>
          <w:bCs/>
          <w:caps/>
          <w:color w:val="FFFFFF" w:themeColor="background1"/>
          <w:spacing w:val="15"/>
          <w:sz w:val="22"/>
          <w:szCs w:val="22"/>
        </w:rPr>
        <w:sectPr w:rsidR="00BF0729" w:rsidSect="00BF0729">
          <w:headerReference w:type="default" r:id="rId8"/>
          <w:footerReference w:type="first" r:id="rId9"/>
          <w:type w:val="continuous"/>
          <w:pgSz w:w="12240" w:h="15840"/>
          <w:pgMar w:top="1440" w:right="1440" w:bottom="1440" w:left="1440" w:header="720" w:footer="720" w:gutter="0"/>
          <w:pgNumType w:start="1"/>
          <w:cols w:space="720"/>
          <w:docGrid w:linePitch="360"/>
        </w:sectPr>
      </w:pPr>
    </w:p>
    <w:p w14:paraId="33049542" w14:textId="78A42D0F" w:rsidR="00A52B2B" w:rsidRPr="00A52B2B" w:rsidRDefault="00A52B2B" w:rsidP="00BF0729">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120" w:after="0"/>
        <w:outlineLvl w:val="0"/>
        <w:rPr>
          <w:b/>
          <w:bCs/>
          <w:color w:val="FFFFFF" w:themeColor="background1"/>
          <w:spacing w:val="15"/>
          <w:sz w:val="22"/>
          <w:szCs w:val="22"/>
        </w:rPr>
      </w:pPr>
      <w:r w:rsidRPr="00A52B2B">
        <w:rPr>
          <w:b/>
          <w:bCs/>
          <w:caps/>
          <w:color w:val="FFFFFF" w:themeColor="background1"/>
          <w:spacing w:val="15"/>
          <w:sz w:val="22"/>
          <w:szCs w:val="22"/>
        </w:rPr>
        <w:t>Introduction</w:t>
      </w:r>
      <w:bookmarkEnd w:id="30"/>
      <w:bookmarkEnd w:id="31"/>
    </w:p>
    <w:bookmarkEnd w:id="32"/>
    <w:p w14:paraId="51DED620" w14:textId="77777777" w:rsidR="003860C9" w:rsidRPr="00A52B2B" w:rsidRDefault="003860C9" w:rsidP="00CF442E">
      <w:pPr>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2,000 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A52B2B">
        <w:rPr>
          <w:sz w:val="22"/>
          <w:szCs w:val="22"/>
        </w:rPr>
        <w:t xml:space="preserve">We submit </w:t>
      </w:r>
      <w:r w:rsidRPr="00A52B2B">
        <w:rPr>
          <w:sz w:val="22"/>
          <w:szCs w:val="22"/>
        </w:rPr>
        <w:t xml:space="preserve">the following brief in </w:t>
      </w:r>
      <w:r w:rsidRPr="00D63790">
        <w:rPr>
          <w:sz w:val="22"/>
          <w:szCs w:val="22"/>
        </w:rPr>
        <w:t xml:space="preserve">advance of the </w:t>
      </w:r>
      <w:r w:rsidR="00D63790" w:rsidRPr="00D63790">
        <w:rPr>
          <w:sz w:val="22"/>
          <w:szCs w:val="22"/>
        </w:rPr>
        <w:t>85</w:t>
      </w:r>
      <w:r w:rsidR="005E6E48" w:rsidRPr="00D63790">
        <w:rPr>
          <w:sz w:val="22"/>
          <w:szCs w:val="22"/>
          <w:vertAlign w:val="superscript"/>
        </w:rPr>
        <w:t>th</w:t>
      </w:r>
      <w:r w:rsidR="005E6E48" w:rsidRPr="00D63790">
        <w:rPr>
          <w:sz w:val="22"/>
          <w:szCs w:val="22"/>
        </w:rPr>
        <w:t xml:space="preserve"> </w:t>
      </w:r>
      <w:r w:rsidRPr="00D63790">
        <w:rPr>
          <w:sz w:val="22"/>
          <w:szCs w:val="22"/>
        </w:rPr>
        <w:t>Pre-Sessional</w:t>
      </w:r>
      <w:r w:rsidRPr="00A52B2B">
        <w:rPr>
          <w:sz w:val="22"/>
          <w:szCs w:val="22"/>
        </w:rPr>
        <w:t xml:space="preserve">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14:paraId="6CC95899" w14:textId="77777777" w:rsidR="003860C9" w:rsidRPr="00A52B2B" w:rsidRDefault="003860C9" w:rsidP="00CF442E">
      <w:pPr>
        <w:rPr>
          <w:sz w:val="22"/>
          <w:szCs w:val="22"/>
        </w:rPr>
      </w:pPr>
      <w:r w:rsidRPr="00A52B2B">
        <w:rPr>
          <w:sz w:val="22"/>
          <w:szCs w:val="22"/>
        </w:rPr>
        <w:t xml:space="preserve">This brief will focus on </w:t>
      </w:r>
      <w:r w:rsidR="003A6D58" w:rsidRPr="00A52B2B">
        <w:rPr>
          <w:sz w:val="22"/>
          <w:szCs w:val="22"/>
        </w:rPr>
        <w:t xml:space="preserve">the following </w:t>
      </w:r>
      <w:r w:rsidRPr="00A52B2B">
        <w:rPr>
          <w:sz w:val="22"/>
          <w:szCs w:val="22"/>
        </w:rPr>
        <w:t>are</w:t>
      </w:r>
      <w:r w:rsidR="00CF442E" w:rsidRPr="00A52B2B">
        <w:rPr>
          <w:sz w:val="22"/>
          <w:szCs w:val="22"/>
        </w:rPr>
        <w:t>as</w:t>
      </w:r>
      <w:r w:rsidRPr="00A52B2B">
        <w:rPr>
          <w:sz w:val="22"/>
          <w:szCs w:val="22"/>
        </w:rPr>
        <w:t>:</w:t>
      </w:r>
    </w:p>
    <w:p w14:paraId="0358D0A9" w14:textId="77777777" w:rsidR="002F4FD6" w:rsidRPr="00A52B2B" w:rsidRDefault="002F4FD6" w:rsidP="0096441A">
      <w:pPr>
        <w:pStyle w:val="ListParagraph"/>
        <w:numPr>
          <w:ilvl w:val="0"/>
          <w:numId w:val="2"/>
        </w:numPr>
        <w:rPr>
          <w:color w:val="000000" w:themeColor="text1"/>
          <w:sz w:val="22"/>
          <w:szCs w:val="22"/>
        </w:rPr>
      </w:pPr>
      <w:r w:rsidRPr="00A52B2B">
        <w:rPr>
          <w:color w:val="000000" w:themeColor="text1"/>
          <w:sz w:val="22"/>
          <w:szCs w:val="22"/>
        </w:rPr>
        <w:t>Non-discrimination in Work and Employment (Article 11)</w:t>
      </w:r>
    </w:p>
    <w:p w14:paraId="0149863E" w14:textId="77777777" w:rsidR="002F18CF" w:rsidRPr="00A52B2B" w:rsidRDefault="00EE6B18" w:rsidP="0096441A">
      <w:pPr>
        <w:pStyle w:val="ListParagraph"/>
        <w:numPr>
          <w:ilvl w:val="0"/>
          <w:numId w:val="2"/>
        </w:numPr>
        <w:rPr>
          <w:color w:val="000000" w:themeColor="text1"/>
          <w:sz w:val="22"/>
          <w:szCs w:val="22"/>
        </w:rPr>
      </w:pPr>
      <w:r w:rsidRPr="00A52B2B">
        <w:rPr>
          <w:color w:val="000000" w:themeColor="text1"/>
          <w:sz w:val="22"/>
          <w:szCs w:val="22"/>
        </w:rPr>
        <w:t xml:space="preserve">Sexual Harassment in Work and Employment (General Recommendation </w:t>
      </w:r>
      <w:r w:rsidR="00427B31">
        <w:rPr>
          <w:color w:val="000000" w:themeColor="text1"/>
          <w:sz w:val="22"/>
          <w:szCs w:val="22"/>
        </w:rPr>
        <w:t xml:space="preserve">No. </w:t>
      </w:r>
      <w:r w:rsidRPr="00A52B2B">
        <w:rPr>
          <w:color w:val="000000" w:themeColor="text1"/>
          <w:sz w:val="22"/>
          <w:szCs w:val="22"/>
        </w:rPr>
        <w:t>12)</w:t>
      </w:r>
    </w:p>
    <w:p w14:paraId="7CAF9764" w14:textId="77777777" w:rsidR="00026A3B" w:rsidRPr="00A52B2B" w:rsidRDefault="00026A3B" w:rsidP="0096441A">
      <w:pPr>
        <w:pStyle w:val="ListParagraph"/>
        <w:numPr>
          <w:ilvl w:val="0"/>
          <w:numId w:val="2"/>
        </w:numPr>
        <w:rPr>
          <w:color w:val="000000" w:themeColor="text1"/>
          <w:sz w:val="22"/>
          <w:szCs w:val="22"/>
        </w:rPr>
      </w:pPr>
      <w:r w:rsidRPr="00A52B2B">
        <w:rPr>
          <w:color w:val="000000" w:themeColor="text1"/>
          <w:sz w:val="22"/>
          <w:szCs w:val="22"/>
        </w:rPr>
        <w:t>Paid Maternity and Paternity Leave (Article</w:t>
      </w:r>
      <w:r w:rsidR="000345E3" w:rsidRPr="00A52B2B">
        <w:rPr>
          <w:color w:val="000000" w:themeColor="text1"/>
          <w:sz w:val="22"/>
          <w:szCs w:val="22"/>
        </w:rPr>
        <w:t>s</w:t>
      </w:r>
      <w:r w:rsidRPr="00A52B2B">
        <w:rPr>
          <w:color w:val="000000" w:themeColor="text1"/>
          <w:sz w:val="22"/>
          <w:szCs w:val="22"/>
        </w:rPr>
        <w:t xml:space="preserve"> 11, 5)</w:t>
      </w:r>
    </w:p>
    <w:p w14:paraId="774FD13C" w14:textId="77777777" w:rsidR="00355056" w:rsidRDefault="00355056" w:rsidP="0096441A">
      <w:pPr>
        <w:pStyle w:val="ListParagraph"/>
        <w:numPr>
          <w:ilvl w:val="0"/>
          <w:numId w:val="2"/>
        </w:numPr>
        <w:rPr>
          <w:color w:val="000000" w:themeColor="text1"/>
          <w:sz w:val="22"/>
          <w:szCs w:val="22"/>
        </w:rPr>
      </w:pPr>
      <w:r w:rsidRPr="00A52B2B">
        <w:rPr>
          <w:color w:val="000000" w:themeColor="text1"/>
          <w:sz w:val="22"/>
          <w:szCs w:val="22"/>
        </w:rPr>
        <w:t>Child Marriage</w:t>
      </w:r>
      <w:r w:rsidR="002118F1" w:rsidRPr="00A52B2B">
        <w:rPr>
          <w:color w:val="000000" w:themeColor="text1"/>
          <w:sz w:val="22"/>
          <w:szCs w:val="22"/>
        </w:rPr>
        <w:t xml:space="preserve"> (Articles 16, 2)</w:t>
      </w:r>
    </w:p>
    <w:p w14:paraId="4C1AE48E" w14:textId="77777777" w:rsidR="00FD208D" w:rsidRPr="00A52B2B" w:rsidRDefault="00FD208D" w:rsidP="00827695">
      <w:pPr>
        <w:rPr>
          <w:sz w:val="22"/>
          <w:szCs w:val="22"/>
        </w:rPr>
      </w:pPr>
      <w:r w:rsidRPr="00A52B2B">
        <w:rPr>
          <w:sz w:val="22"/>
          <w:szCs w:val="22"/>
        </w:rPr>
        <w:t xml:space="preserve">We have collected and analyzed information on rights, laws, and policies in these areas for all 193 UN member states using a variety of sources, including primary national legal sources (e.g.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the following brief</w:t>
      </w:r>
      <w:r w:rsidRPr="00A52B2B">
        <w:rPr>
          <w:sz w:val="22"/>
          <w:szCs w:val="22"/>
        </w:rPr>
        <w:t>.</w:t>
      </w:r>
      <w:r w:rsidR="00827695" w:rsidRPr="00A52B2B">
        <w:rPr>
          <w:sz w:val="22"/>
          <w:szCs w:val="22"/>
        </w:rPr>
        <w:t xml:space="preserve"> When drafting each brief, we perform a series of additional verifications to ensure the data provided reflects the current constitutional and legal landscape of a country.</w:t>
      </w:r>
    </w:p>
    <w:p w14:paraId="3EBEFBDF" w14:textId="77777777" w:rsidR="00DC3D8E" w:rsidRDefault="00DC3D8E" w:rsidP="00BE6DF8">
      <w:pPr>
        <w:rPr>
          <w:sz w:val="22"/>
          <w:szCs w:val="22"/>
        </w:rPr>
      </w:pPr>
      <w:bookmarkStart w:id="33" w:name="_Hlk43805467"/>
      <w:r w:rsidRPr="00DC3D8E">
        <w:rPr>
          <w:sz w:val="22"/>
          <w:szCs w:val="22"/>
        </w:rPr>
        <w:t>In this report we</w:t>
      </w:r>
      <w:r w:rsidR="0025507E">
        <w:rPr>
          <w:sz w:val="22"/>
          <w:szCs w:val="22"/>
        </w:rPr>
        <w:t xml:space="preserve"> first</w:t>
      </w:r>
      <w:r w:rsidRPr="00DC3D8E">
        <w:rPr>
          <w:sz w:val="22"/>
          <w:szCs w:val="22"/>
        </w:rPr>
        <w:t xml:space="preserve"> provide a summary of our </w:t>
      </w:r>
      <w:r w:rsidR="0025507E">
        <w:rPr>
          <w:sz w:val="22"/>
          <w:szCs w:val="22"/>
        </w:rPr>
        <w:t xml:space="preserve">legislative </w:t>
      </w:r>
      <w:r w:rsidRPr="00DC3D8E">
        <w:rPr>
          <w:sz w:val="22"/>
          <w:szCs w:val="22"/>
        </w:rPr>
        <w:t xml:space="preserve">findings, </w:t>
      </w:r>
      <w:bookmarkStart w:id="34" w:name="_Hlk61000146"/>
      <w:r w:rsidRPr="00DC3D8E">
        <w:rPr>
          <w:sz w:val="22"/>
          <w:szCs w:val="22"/>
        </w:rPr>
        <w:t xml:space="preserve">as well as suggested questions for the Committee to ask </w:t>
      </w:r>
      <w:r w:rsidR="001B040F">
        <w:rPr>
          <w:sz w:val="22"/>
          <w:szCs w:val="22"/>
        </w:rPr>
        <w:t>Guatemala</w:t>
      </w:r>
      <w:r w:rsidR="0025507E">
        <w:rPr>
          <w:sz w:val="22"/>
          <w:szCs w:val="22"/>
        </w:rPr>
        <w:t xml:space="preserve"> </w:t>
      </w:r>
      <w:r w:rsidRPr="00DC3D8E">
        <w:rPr>
          <w:sz w:val="22"/>
          <w:szCs w:val="22"/>
        </w:rPr>
        <w:t xml:space="preserve">and topics we hope the Committee will address in its concluding observations. </w:t>
      </w:r>
      <w:bookmarkEnd w:id="34"/>
      <w:r w:rsidRPr="00DC3D8E">
        <w:rPr>
          <w:sz w:val="22"/>
          <w:szCs w:val="22"/>
        </w:rPr>
        <w:t xml:space="preserve">This summary is followed by detailed legislative excerpts documenting our findings. We hope the Committee will recommend that </w:t>
      </w:r>
      <w:r w:rsidR="001B040F">
        <w:rPr>
          <w:sz w:val="22"/>
          <w:szCs w:val="22"/>
        </w:rPr>
        <w:t xml:space="preserve">Guatemala </w:t>
      </w:r>
      <w:r w:rsidRPr="00DC3D8E">
        <w:rPr>
          <w:sz w:val="22"/>
          <w:szCs w:val="22"/>
        </w:rPr>
        <w:t xml:space="preserve">address any gaps in consultation and collaboration with relevant stakeholders, including civil society organizations. We also recognize that while having strong laws and policies in place are necessary first steps, implementation is also of paramount importance. In areas where we have commended </w:t>
      </w:r>
      <w:r w:rsidR="001B040F">
        <w:rPr>
          <w:sz w:val="22"/>
          <w:szCs w:val="22"/>
        </w:rPr>
        <w:t>Guatemala</w:t>
      </w:r>
      <w:r w:rsidRPr="00DC3D8E">
        <w:rPr>
          <w:sz w:val="22"/>
          <w:szCs w:val="22"/>
        </w:rPr>
        <w:t xml:space="preserve"> for having provisions in place, we hope the Committee will recommend that </w:t>
      </w:r>
      <w:r w:rsidR="001B040F">
        <w:rPr>
          <w:sz w:val="22"/>
          <w:szCs w:val="22"/>
        </w:rPr>
        <w:t>Guatemala</w:t>
      </w:r>
      <w:r w:rsidRPr="00DC3D8E">
        <w:rPr>
          <w:sz w:val="22"/>
          <w:szCs w:val="22"/>
        </w:rPr>
        <w:t xml:space="preserve"> work with stakeholders to overcome any obstacles in implementing these provisions.</w:t>
      </w:r>
    </w:p>
    <w:p w14:paraId="3FD15D26" w14:textId="77777777" w:rsidR="00787100" w:rsidRDefault="00787100" w:rsidP="00BE6DF8">
      <w:pPr>
        <w:rPr>
          <w:sz w:val="22"/>
          <w:szCs w:val="22"/>
        </w:rPr>
      </w:pPr>
    </w:p>
    <w:bookmarkEnd w:id="33"/>
    <w:p w14:paraId="5DEF4B0D" w14:textId="77777777" w:rsidR="00ED4891" w:rsidRDefault="00ED4891" w:rsidP="00ED4891">
      <w:pPr>
        <w:rPr>
          <w:b/>
          <w:i/>
        </w:rPr>
      </w:pPr>
    </w:p>
    <w:p w14:paraId="401F202B" w14:textId="77777777" w:rsidR="00DF6F0C" w:rsidRDefault="00DF6F0C" w:rsidP="00ED4891">
      <w:pPr>
        <w:rPr>
          <w:b/>
          <w:i/>
        </w:rPr>
      </w:pPr>
    </w:p>
    <w:p w14:paraId="7FD1B0DD" w14:textId="0B5FB020" w:rsidR="00BF0729" w:rsidRDefault="00BF0729">
      <w:pPr>
        <w:rPr>
          <w:b/>
          <w:i/>
        </w:rPr>
      </w:pPr>
      <w:r>
        <w:rPr>
          <w:b/>
          <w:i/>
        </w:rPr>
        <w:br w:type="page"/>
      </w:r>
    </w:p>
    <w:p w14:paraId="2A7B1D2D" w14:textId="77777777" w:rsidR="0096441A" w:rsidRPr="00BF0729" w:rsidRDefault="0096441A" w:rsidP="00BF0729">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120" w:after="0"/>
        <w:outlineLvl w:val="0"/>
        <w:rPr>
          <w:b/>
          <w:bCs/>
          <w:caps/>
          <w:color w:val="FFFFFF" w:themeColor="background1"/>
          <w:spacing w:val="15"/>
          <w:sz w:val="22"/>
          <w:szCs w:val="22"/>
        </w:rPr>
      </w:pPr>
      <w:bookmarkStart w:id="35" w:name="_Toc56070607"/>
      <w:bookmarkStart w:id="36" w:name="_Toc56079790"/>
      <w:bookmarkStart w:id="37" w:name="_Hlk56078328"/>
      <w:bookmarkStart w:id="38" w:name="_Toc58844323"/>
      <w:bookmarkStart w:id="39" w:name="_Toc111057219"/>
      <w:bookmarkStart w:id="40" w:name="_Hlk55550733"/>
      <w:r w:rsidRPr="00BF0729">
        <w:rPr>
          <w:b/>
          <w:bCs/>
          <w:caps/>
          <w:color w:val="FFFFFF" w:themeColor="background1"/>
          <w:spacing w:val="15"/>
          <w:sz w:val="22"/>
          <w:szCs w:val="22"/>
        </w:rPr>
        <w:t>Summary of Findings and Recommendations</w:t>
      </w:r>
      <w:bookmarkEnd w:id="35"/>
      <w:bookmarkEnd w:id="36"/>
      <w:bookmarkEnd w:id="37"/>
      <w:bookmarkEnd w:id="38"/>
      <w:bookmarkEnd w:id="39"/>
    </w:p>
    <w:p w14:paraId="501B09CF" w14:textId="77777777" w:rsidR="004138F8" w:rsidRDefault="004138F8" w:rsidP="004138F8">
      <w:pPr>
        <w:keepNext/>
        <w:keepLines/>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1" w:name="_Toc58844325"/>
      <w:bookmarkStart w:id="42" w:name="_Toc111057220"/>
    </w:p>
    <w:p w14:paraId="38542876" w14:textId="77777777" w:rsidR="0096441A" w:rsidRPr="004138F8" w:rsidRDefault="004138F8" w:rsidP="004138F8">
      <w:pPr>
        <w:keepNext/>
        <w:keepLines/>
        <w:pBdr>
          <w:bottom w:val="single" w:sz="6" w:space="1" w:color="auto"/>
        </w:pBdr>
        <w:spacing w:before="40" w:after="0" w:line="259" w:lineRule="auto"/>
        <w:outlineLvl w:val="1"/>
        <w:rPr>
          <w:rFonts w:ascii="Calibri Light" w:eastAsia="Times New Roman" w:hAnsi="Calibri Light" w:cs="Times New Roman"/>
          <w:bCs/>
          <w:color w:val="2E74B5"/>
          <w:sz w:val="26"/>
          <w:szCs w:val="26"/>
        </w:rPr>
      </w:pPr>
      <w:r>
        <w:rPr>
          <w:rFonts w:ascii="Calibri Light" w:eastAsia="Times New Roman" w:hAnsi="Calibri Light" w:cs="Times New Roman"/>
          <w:bCs/>
          <w:color w:val="2E74B5"/>
          <w:sz w:val="26"/>
          <w:szCs w:val="26"/>
        </w:rPr>
        <w:t xml:space="preserve">1. </w:t>
      </w:r>
      <w:r w:rsidR="0096441A" w:rsidRPr="004138F8">
        <w:rPr>
          <w:rFonts w:ascii="Calibri Light" w:eastAsia="Times New Roman" w:hAnsi="Calibri Light" w:cs="Times New Roman"/>
          <w:bCs/>
          <w:color w:val="2E74B5"/>
          <w:sz w:val="26"/>
          <w:szCs w:val="26"/>
        </w:rPr>
        <w:t>Non-Discrimination in Work and Employment (Article 11)</w:t>
      </w:r>
      <w:bookmarkEnd w:id="41"/>
      <w:bookmarkEnd w:id="42"/>
    </w:p>
    <w:p w14:paraId="0FA0FDAD" w14:textId="77777777" w:rsidR="00A7259C" w:rsidRDefault="00FA0C88" w:rsidP="00FA0C88">
      <w:pPr>
        <w:spacing w:afterLines="100" w:after="240"/>
        <w:rPr>
          <w:color w:val="000000" w:themeColor="text1"/>
          <w:sz w:val="22"/>
          <w:szCs w:val="22"/>
        </w:rPr>
      </w:pPr>
      <w:r w:rsidRPr="00FA0C88">
        <w:rPr>
          <w:color w:val="000000" w:themeColor="text1"/>
          <w:sz w:val="22"/>
          <w:szCs w:val="22"/>
        </w:rPr>
        <w:t xml:space="preserve">Our review of legislation found that </w:t>
      </w:r>
      <w:r>
        <w:rPr>
          <w:color w:val="000000" w:themeColor="text1"/>
          <w:sz w:val="22"/>
          <w:szCs w:val="22"/>
        </w:rPr>
        <w:t>Guatemala</w:t>
      </w:r>
      <w:r w:rsidRPr="00FA0C88">
        <w:rPr>
          <w:color w:val="000000" w:themeColor="text1"/>
          <w:sz w:val="22"/>
          <w:szCs w:val="22"/>
        </w:rPr>
        <w:t xml:space="preserve"> includes</w:t>
      </w:r>
      <w:r w:rsidR="00A7259C">
        <w:rPr>
          <w:color w:val="000000" w:themeColor="text1"/>
          <w:sz w:val="22"/>
          <w:szCs w:val="22"/>
        </w:rPr>
        <w:t>:</w:t>
      </w:r>
      <w:r w:rsidRPr="00FA0C88">
        <w:rPr>
          <w:color w:val="000000" w:themeColor="text1"/>
          <w:sz w:val="22"/>
          <w:szCs w:val="22"/>
        </w:rPr>
        <w:t xml:space="preserve"> </w:t>
      </w:r>
    </w:p>
    <w:p w14:paraId="2E30A247" w14:textId="77777777" w:rsidR="00A7259C" w:rsidRPr="00A7259C" w:rsidRDefault="004138F8" w:rsidP="00A7259C">
      <w:pPr>
        <w:pStyle w:val="ListParagraph"/>
        <w:numPr>
          <w:ilvl w:val="0"/>
          <w:numId w:val="11"/>
        </w:numPr>
        <w:spacing w:afterLines="100" w:after="240"/>
        <w:rPr>
          <w:b/>
          <w:sz w:val="22"/>
          <w:szCs w:val="22"/>
        </w:rPr>
      </w:pPr>
      <w:r>
        <w:rPr>
          <w:color w:val="000000" w:themeColor="text1"/>
          <w:sz w:val="22"/>
          <w:szCs w:val="22"/>
        </w:rPr>
        <w:t>L</w:t>
      </w:r>
      <w:r w:rsidR="00FA0C88" w:rsidRPr="00A7259C">
        <w:rPr>
          <w:color w:val="000000" w:themeColor="text1"/>
          <w:sz w:val="22"/>
          <w:szCs w:val="22"/>
        </w:rPr>
        <w:t>egislative protections from sex discrimination in hiring</w:t>
      </w:r>
      <w:r>
        <w:rPr>
          <w:color w:val="000000" w:themeColor="text1"/>
          <w:sz w:val="22"/>
          <w:szCs w:val="22"/>
        </w:rPr>
        <w:t>,</w:t>
      </w:r>
      <w:r w:rsidR="00FA0C88" w:rsidRPr="00A7259C">
        <w:rPr>
          <w:color w:val="000000" w:themeColor="text1"/>
          <w:sz w:val="22"/>
          <w:szCs w:val="22"/>
        </w:rPr>
        <w:t xml:space="preserve"> and equal pay for work of equal value</w:t>
      </w:r>
    </w:p>
    <w:p w14:paraId="1ACE3BC3" w14:textId="77777777" w:rsidR="00A7259C" w:rsidRPr="00A7259C" w:rsidRDefault="004138F8" w:rsidP="00A7259C">
      <w:pPr>
        <w:pStyle w:val="ListParagraph"/>
        <w:numPr>
          <w:ilvl w:val="0"/>
          <w:numId w:val="11"/>
        </w:numPr>
        <w:spacing w:afterLines="100" w:after="240"/>
        <w:rPr>
          <w:b/>
          <w:sz w:val="22"/>
          <w:szCs w:val="22"/>
        </w:rPr>
      </w:pPr>
      <w:r>
        <w:rPr>
          <w:color w:val="000000" w:themeColor="text1"/>
          <w:sz w:val="22"/>
          <w:szCs w:val="22"/>
        </w:rPr>
        <w:t>P</w:t>
      </w:r>
      <w:r w:rsidR="00FA0C88" w:rsidRPr="00A7259C">
        <w:rPr>
          <w:color w:val="000000" w:themeColor="text1"/>
          <w:sz w:val="22"/>
          <w:szCs w:val="22"/>
        </w:rPr>
        <w:t>rotection</w:t>
      </w:r>
      <w:r w:rsidR="00A7259C">
        <w:rPr>
          <w:color w:val="000000" w:themeColor="text1"/>
          <w:sz w:val="22"/>
          <w:szCs w:val="22"/>
        </w:rPr>
        <w:t xml:space="preserve"> </w:t>
      </w:r>
      <w:r w:rsidR="00FA0C88" w:rsidRPr="00A7259C">
        <w:rPr>
          <w:color w:val="000000" w:themeColor="text1"/>
          <w:sz w:val="22"/>
          <w:szCs w:val="22"/>
        </w:rPr>
        <w:t>from retaliatory action if workers report discrimination on the basis of sex at work</w:t>
      </w:r>
    </w:p>
    <w:p w14:paraId="74D763A1" w14:textId="77777777" w:rsidR="00A7259C" w:rsidRPr="00A7259C" w:rsidRDefault="004138F8" w:rsidP="00A7259C">
      <w:pPr>
        <w:pStyle w:val="ListParagraph"/>
        <w:numPr>
          <w:ilvl w:val="0"/>
          <w:numId w:val="11"/>
        </w:numPr>
        <w:spacing w:afterLines="100" w:after="240"/>
        <w:rPr>
          <w:b/>
          <w:sz w:val="22"/>
          <w:szCs w:val="22"/>
        </w:rPr>
      </w:pPr>
      <w:r>
        <w:rPr>
          <w:color w:val="000000" w:themeColor="text1"/>
          <w:sz w:val="22"/>
          <w:szCs w:val="22"/>
        </w:rPr>
        <w:t>P</w:t>
      </w:r>
      <w:r w:rsidR="00E43146" w:rsidRPr="00A7259C">
        <w:rPr>
          <w:color w:val="000000" w:themeColor="text1"/>
          <w:sz w:val="22"/>
          <w:szCs w:val="22"/>
        </w:rPr>
        <w:t xml:space="preserve">rotection </w:t>
      </w:r>
      <w:r>
        <w:rPr>
          <w:color w:val="000000" w:themeColor="text1"/>
          <w:sz w:val="22"/>
          <w:szCs w:val="22"/>
        </w:rPr>
        <w:t>from</w:t>
      </w:r>
      <w:r w:rsidR="00E43146" w:rsidRPr="00A7259C">
        <w:rPr>
          <w:color w:val="000000" w:themeColor="text1"/>
          <w:sz w:val="22"/>
          <w:szCs w:val="22"/>
        </w:rPr>
        <w:t xml:space="preserve"> termination</w:t>
      </w:r>
      <w:r w:rsidR="00640B56">
        <w:rPr>
          <w:color w:val="000000" w:themeColor="text1"/>
          <w:sz w:val="22"/>
          <w:szCs w:val="22"/>
        </w:rPr>
        <w:t>s</w:t>
      </w:r>
      <w:r w:rsidR="00E43146" w:rsidRPr="00A7259C">
        <w:rPr>
          <w:color w:val="000000" w:themeColor="text1"/>
          <w:sz w:val="22"/>
          <w:szCs w:val="22"/>
        </w:rPr>
        <w:t xml:space="preserve"> on the basis of pregnancy</w:t>
      </w:r>
      <w:r w:rsidR="00FA0C88" w:rsidRPr="00A7259C">
        <w:rPr>
          <w:color w:val="000000" w:themeColor="text1"/>
          <w:sz w:val="22"/>
          <w:szCs w:val="22"/>
        </w:rPr>
        <w:t xml:space="preserve"> </w:t>
      </w:r>
    </w:p>
    <w:p w14:paraId="061615BF" w14:textId="77777777" w:rsidR="004138F8" w:rsidRDefault="00A7259C" w:rsidP="004138F8">
      <w:pPr>
        <w:spacing w:afterLines="100" w:after="240"/>
        <w:ind w:left="360"/>
        <w:rPr>
          <w:b/>
          <w:color w:val="000000" w:themeColor="text1"/>
          <w:sz w:val="22"/>
          <w:szCs w:val="22"/>
        </w:rPr>
      </w:pPr>
      <w:r>
        <w:rPr>
          <w:color w:val="000000" w:themeColor="text1"/>
          <w:sz w:val="22"/>
          <w:szCs w:val="22"/>
        </w:rPr>
        <w:t>H</w:t>
      </w:r>
      <w:r w:rsidR="00FA0C88" w:rsidRPr="00A7259C">
        <w:rPr>
          <w:color w:val="000000" w:themeColor="text1"/>
          <w:sz w:val="22"/>
          <w:szCs w:val="22"/>
        </w:rPr>
        <w:t xml:space="preserve">owever, </w:t>
      </w:r>
      <w:r w:rsidR="00FA0C88" w:rsidRPr="00A7259C">
        <w:rPr>
          <w:b/>
          <w:color w:val="000000" w:themeColor="text1"/>
          <w:sz w:val="22"/>
          <w:szCs w:val="22"/>
        </w:rPr>
        <w:t xml:space="preserve">we did not identify any </w:t>
      </w:r>
      <w:r>
        <w:rPr>
          <w:b/>
          <w:color w:val="000000" w:themeColor="text1"/>
          <w:sz w:val="22"/>
          <w:szCs w:val="22"/>
        </w:rPr>
        <w:t xml:space="preserve">legislative </w:t>
      </w:r>
      <w:r w:rsidR="00FA0C88" w:rsidRPr="00A7259C">
        <w:rPr>
          <w:b/>
          <w:color w:val="000000" w:themeColor="text1"/>
          <w:sz w:val="22"/>
          <w:szCs w:val="22"/>
        </w:rPr>
        <w:t>provisions prohibiting discrimination in promotions, demotions, terminations</w:t>
      </w:r>
      <w:r w:rsidR="00B17C3D">
        <w:rPr>
          <w:b/>
          <w:color w:val="000000" w:themeColor="text1"/>
          <w:sz w:val="22"/>
          <w:szCs w:val="22"/>
        </w:rPr>
        <w:t>, and training</w:t>
      </w:r>
      <w:r w:rsidR="00FA0C88" w:rsidRPr="00A7259C">
        <w:rPr>
          <w:b/>
          <w:color w:val="000000" w:themeColor="text1"/>
          <w:sz w:val="22"/>
          <w:szCs w:val="22"/>
        </w:rPr>
        <w:t xml:space="preserve"> on the basis of sex. </w:t>
      </w:r>
      <w:r w:rsidR="00335011">
        <w:rPr>
          <w:b/>
          <w:color w:val="000000" w:themeColor="text1"/>
          <w:sz w:val="22"/>
          <w:szCs w:val="22"/>
        </w:rPr>
        <w:t xml:space="preserve"> </w:t>
      </w:r>
      <w:r w:rsidR="00335011" w:rsidRPr="00A7259C">
        <w:rPr>
          <w:b/>
          <w:sz w:val="22"/>
          <w:szCs w:val="22"/>
        </w:rPr>
        <w:t>We also did not identify any prohibition of terminations on the basis of marital status or family status</w:t>
      </w:r>
      <w:r w:rsidR="00335011">
        <w:rPr>
          <w:b/>
          <w:sz w:val="22"/>
          <w:szCs w:val="22"/>
        </w:rPr>
        <w:t>.</w:t>
      </w:r>
    </w:p>
    <w:p w14:paraId="184CF66A" w14:textId="77777777" w:rsidR="00FA0C88" w:rsidRDefault="00FA0C88" w:rsidP="004E2B37">
      <w:pPr>
        <w:spacing w:afterLines="100" w:after="240"/>
        <w:ind w:left="360"/>
        <w:rPr>
          <w:b/>
          <w:color w:val="000000" w:themeColor="text1"/>
          <w:sz w:val="22"/>
          <w:szCs w:val="22"/>
        </w:rPr>
      </w:pPr>
      <w:r w:rsidRPr="00A7259C">
        <w:rPr>
          <w:b/>
          <w:color w:val="000000" w:themeColor="text1"/>
          <w:sz w:val="22"/>
          <w:szCs w:val="22"/>
        </w:rPr>
        <w:t>We further found no protections from indirect discrimination</w:t>
      </w:r>
      <w:r w:rsidR="00E43146" w:rsidRPr="00A7259C">
        <w:rPr>
          <w:b/>
          <w:color w:val="000000" w:themeColor="text1"/>
          <w:sz w:val="22"/>
          <w:szCs w:val="22"/>
        </w:rPr>
        <w:t>.</w:t>
      </w:r>
    </w:p>
    <w:p w14:paraId="5B95F28F" w14:textId="77777777" w:rsidR="004E2B37" w:rsidRPr="004138F8" w:rsidRDefault="005939CF" w:rsidP="004E2B37">
      <w:pPr>
        <w:spacing w:afterLines="100" w:after="240"/>
        <w:ind w:left="360"/>
        <w:rPr>
          <w:b/>
          <w:color w:val="000000" w:themeColor="text1"/>
          <w:sz w:val="22"/>
          <w:szCs w:val="22"/>
        </w:rPr>
      </w:pPr>
      <w:r>
        <w:rPr>
          <w:noProof/>
        </w:rPr>
        <mc:AlternateContent>
          <mc:Choice Requires="wps">
            <w:drawing>
              <wp:inline distT="0" distB="0" distL="0" distR="0" wp14:anchorId="707EEEBE" wp14:editId="5099E376">
                <wp:extent cx="5876925" cy="4699000"/>
                <wp:effectExtent l="0" t="0" r="66675" b="63500"/>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469900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1E93BA73" w14:textId="77777777" w:rsidR="005939CF" w:rsidRDefault="005939CF" w:rsidP="005939CF">
                            <w:pPr>
                              <w:pStyle w:val="Heading2"/>
                              <w:jc w:val="center"/>
                              <w:rPr>
                                <w:b/>
                              </w:rPr>
                            </w:pPr>
                            <w:r>
                              <w:rPr>
                                <w:b/>
                              </w:rPr>
                              <w:t>Recommended questions for the list of issues and Concluding Observations</w:t>
                            </w:r>
                          </w:p>
                          <w:p w14:paraId="24648141" w14:textId="77777777" w:rsidR="005939CF" w:rsidRDefault="005939CF" w:rsidP="005939CF">
                            <w:pPr>
                              <w:spacing w:before="0" w:after="0" w:line="256" w:lineRule="auto"/>
                              <w:rPr>
                                <w:rFonts w:eastAsia="Times New Roman" w:cstheme="minorHAnsi"/>
                                <w:b/>
                                <w:color w:val="000000"/>
                                <w:sz w:val="22"/>
                                <w:szCs w:val="22"/>
                              </w:rPr>
                            </w:pPr>
                          </w:p>
                          <w:p w14:paraId="3EBF6C49" w14:textId="77777777" w:rsidR="005939CF" w:rsidRPr="00B47605" w:rsidRDefault="005939CF" w:rsidP="005939CF">
                            <w:pPr>
                              <w:rPr>
                                <w:color w:val="000000" w:themeColor="text1"/>
                                <w:sz w:val="22"/>
                                <w:szCs w:val="22"/>
                              </w:rPr>
                            </w:pPr>
                            <w:r w:rsidRPr="00B47605">
                              <w:rPr>
                                <w:color w:val="000000" w:themeColor="text1"/>
                                <w:sz w:val="22"/>
                                <w:szCs w:val="22"/>
                              </w:rPr>
                              <w:t>We hope the Committee will:</w:t>
                            </w:r>
                          </w:p>
                          <w:p w14:paraId="50AA05E9" w14:textId="77777777" w:rsidR="005939CF" w:rsidRPr="009A443F" w:rsidRDefault="005939CF" w:rsidP="005939CF">
                            <w:pPr>
                              <w:pStyle w:val="ListParagraph"/>
                              <w:numPr>
                                <w:ilvl w:val="0"/>
                                <w:numId w:val="10"/>
                              </w:numPr>
                              <w:rPr>
                                <w:sz w:val="22"/>
                                <w:szCs w:val="22"/>
                              </w:rPr>
                            </w:pPr>
                            <w:r>
                              <w:rPr>
                                <w:sz w:val="22"/>
                                <w:szCs w:val="22"/>
                              </w:rPr>
                              <w:t xml:space="preserve">In </w:t>
                            </w:r>
                            <w:r w:rsidRPr="009A443F">
                              <w:rPr>
                                <w:sz w:val="22"/>
                                <w:szCs w:val="22"/>
                              </w:rPr>
                              <w:t xml:space="preserve">its list of issues, ask </w:t>
                            </w:r>
                            <w:r>
                              <w:rPr>
                                <w:sz w:val="22"/>
                                <w:szCs w:val="22"/>
                              </w:rPr>
                              <w:t>Guatemala</w:t>
                            </w:r>
                            <w:r w:rsidRPr="009A443F">
                              <w:rPr>
                                <w:sz w:val="22"/>
                                <w:szCs w:val="22"/>
                              </w:rPr>
                              <w:t xml:space="preserve">: Can </w:t>
                            </w:r>
                            <w:r>
                              <w:rPr>
                                <w:sz w:val="22"/>
                                <w:szCs w:val="22"/>
                              </w:rPr>
                              <w:t>Guatemala</w:t>
                            </w:r>
                            <w:r w:rsidRPr="009A443F">
                              <w:rPr>
                                <w:sz w:val="22"/>
                                <w:szCs w:val="22"/>
                              </w:rPr>
                              <w:t xml:space="preserve"> outline any concrete, near-term plans to pass legislation that explicitly prohibits </w:t>
                            </w:r>
                            <w:r w:rsidRPr="00640B56">
                              <w:rPr>
                                <w:b/>
                                <w:sz w:val="22"/>
                                <w:szCs w:val="22"/>
                              </w:rPr>
                              <w:t>sex discrimination</w:t>
                            </w:r>
                            <w:r w:rsidRPr="009A443F">
                              <w:rPr>
                                <w:sz w:val="22"/>
                                <w:szCs w:val="22"/>
                              </w:rPr>
                              <w:t xml:space="preserve"> in promotions and demotions, terminations</w:t>
                            </w:r>
                            <w:r>
                              <w:rPr>
                                <w:sz w:val="22"/>
                                <w:szCs w:val="22"/>
                              </w:rPr>
                              <w:t>, and training</w:t>
                            </w:r>
                            <w:r w:rsidRPr="009A443F">
                              <w:rPr>
                                <w:sz w:val="22"/>
                                <w:szCs w:val="22"/>
                              </w:rPr>
                              <w:t>?</w:t>
                            </w:r>
                          </w:p>
                          <w:p w14:paraId="25B189DF" w14:textId="77777777" w:rsidR="005939CF" w:rsidRPr="009A443F" w:rsidRDefault="005939CF" w:rsidP="005939CF">
                            <w:pPr>
                              <w:pStyle w:val="ListParagraph"/>
                              <w:numPr>
                                <w:ilvl w:val="1"/>
                                <w:numId w:val="10"/>
                              </w:numPr>
                              <w:rPr>
                                <w:sz w:val="22"/>
                                <w:szCs w:val="22"/>
                              </w:rPr>
                            </w:pPr>
                            <w:r w:rsidRPr="009A443F">
                              <w:rPr>
                                <w:sz w:val="22"/>
                                <w:szCs w:val="22"/>
                              </w:rPr>
                              <w:t xml:space="preserve">If concrete, near-term plans are not in place, recommend in its concluding observations that </w:t>
                            </w:r>
                            <w:r>
                              <w:rPr>
                                <w:sz w:val="22"/>
                                <w:szCs w:val="22"/>
                              </w:rPr>
                              <w:t>Guatemala</w:t>
                            </w:r>
                            <w:r w:rsidRPr="009A443F">
                              <w:rPr>
                                <w:sz w:val="22"/>
                                <w:szCs w:val="22"/>
                              </w:rPr>
                              <w:t xml:space="preserve"> pass and implement legislation that explicitly prohibits sex discrimination in all dimensions of work. </w:t>
                            </w:r>
                          </w:p>
                          <w:p w14:paraId="2702FBC4" w14:textId="77777777" w:rsidR="005939CF" w:rsidRPr="009A443F" w:rsidRDefault="005939CF" w:rsidP="005939CF">
                            <w:pPr>
                              <w:pStyle w:val="ListParagraph"/>
                              <w:numPr>
                                <w:ilvl w:val="0"/>
                                <w:numId w:val="10"/>
                              </w:numPr>
                              <w:spacing w:before="0" w:after="0"/>
                              <w:rPr>
                                <w:color w:val="000000" w:themeColor="text1"/>
                                <w:sz w:val="22"/>
                                <w:szCs w:val="22"/>
                              </w:rPr>
                            </w:pPr>
                            <w:r w:rsidRPr="009A443F">
                              <w:rPr>
                                <w:color w:val="000000" w:themeColor="text1"/>
                                <w:sz w:val="22"/>
                                <w:szCs w:val="22"/>
                              </w:rPr>
                              <w:t xml:space="preserve">In its list of issues, ask </w:t>
                            </w:r>
                            <w:r>
                              <w:rPr>
                                <w:color w:val="000000" w:themeColor="text1"/>
                                <w:sz w:val="22"/>
                                <w:szCs w:val="22"/>
                              </w:rPr>
                              <w:t>Guatemala</w:t>
                            </w:r>
                            <w:r w:rsidRPr="009A443F">
                              <w:rPr>
                                <w:color w:val="000000" w:themeColor="text1"/>
                                <w:sz w:val="22"/>
                                <w:szCs w:val="22"/>
                              </w:rPr>
                              <w:t xml:space="preserve">: Can </w:t>
                            </w:r>
                            <w:r>
                              <w:rPr>
                                <w:color w:val="000000" w:themeColor="text1"/>
                                <w:sz w:val="22"/>
                                <w:szCs w:val="22"/>
                              </w:rPr>
                              <w:t>Guatemala</w:t>
                            </w:r>
                            <w:r w:rsidRPr="009A443F">
                              <w:rPr>
                                <w:color w:val="000000" w:themeColor="text1"/>
                                <w:sz w:val="22"/>
                                <w:szCs w:val="22"/>
                              </w:rPr>
                              <w:t xml:space="preserve"> </w:t>
                            </w:r>
                            <w:r>
                              <w:rPr>
                                <w:color w:val="000000" w:themeColor="text1"/>
                                <w:sz w:val="22"/>
                                <w:szCs w:val="22"/>
                              </w:rPr>
                              <w:t xml:space="preserve">outline any concrete, near-term plans to pass legislation that explicitly </w:t>
                            </w:r>
                            <w:r w:rsidRPr="001A3CFD">
                              <w:rPr>
                                <w:b/>
                                <w:bCs/>
                                <w:color w:val="000000" w:themeColor="text1"/>
                                <w:sz w:val="22"/>
                                <w:szCs w:val="22"/>
                              </w:rPr>
                              <w:t>prohibits discrimination in terminations on the basis of family status and marital status?</w:t>
                            </w:r>
                          </w:p>
                          <w:p w14:paraId="38815A2E" w14:textId="77777777" w:rsidR="002C0D14" w:rsidRPr="002C0D14" w:rsidRDefault="005939CF" w:rsidP="002C0D14">
                            <w:pPr>
                              <w:pStyle w:val="ListParagraph"/>
                              <w:numPr>
                                <w:ilvl w:val="1"/>
                                <w:numId w:val="10"/>
                              </w:numPr>
                              <w:spacing w:before="0" w:after="0"/>
                              <w:rPr>
                                <w:color w:val="000000" w:themeColor="text1"/>
                                <w:sz w:val="22"/>
                                <w:szCs w:val="22"/>
                              </w:rPr>
                            </w:pPr>
                            <w:r w:rsidRPr="009A443F">
                              <w:rPr>
                                <w:sz w:val="22"/>
                                <w:szCs w:val="22"/>
                              </w:rPr>
                              <w:t xml:space="preserve">If concrete, near-term plans are not in place, recommend in its concluding observations that </w:t>
                            </w:r>
                            <w:r>
                              <w:rPr>
                                <w:sz w:val="22"/>
                                <w:szCs w:val="22"/>
                              </w:rPr>
                              <w:t>Guatemala</w:t>
                            </w:r>
                            <w:r w:rsidRPr="009A443F">
                              <w:rPr>
                                <w:sz w:val="22"/>
                                <w:szCs w:val="22"/>
                              </w:rPr>
                              <w:t xml:space="preserve"> pass and implement legislation that explicitly prohibits </w:t>
                            </w:r>
                            <w:r>
                              <w:rPr>
                                <w:sz w:val="22"/>
                                <w:szCs w:val="22"/>
                              </w:rPr>
                              <w:t xml:space="preserve">discrimination in terminations on the basis of family status and marital status. </w:t>
                            </w:r>
                          </w:p>
                          <w:p w14:paraId="556D7798" w14:textId="77777777" w:rsidR="005939CF" w:rsidRDefault="005939CF" w:rsidP="005939CF">
                            <w:pPr>
                              <w:pStyle w:val="ListParagraph"/>
                              <w:numPr>
                                <w:ilvl w:val="0"/>
                                <w:numId w:val="10"/>
                              </w:numPr>
                              <w:spacing w:before="0" w:after="0"/>
                              <w:rPr>
                                <w:color w:val="000000" w:themeColor="text1"/>
                                <w:sz w:val="22"/>
                                <w:szCs w:val="22"/>
                              </w:rPr>
                            </w:pPr>
                            <w:r w:rsidRPr="009A443F">
                              <w:rPr>
                                <w:color w:val="000000" w:themeColor="text1"/>
                                <w:sz w:val="22"/>
                                <w:szCs w:val="22"/>
                              </w:rPr>
                              <w:t xml:space="preserve">In its list of issues, ask </w:t>
                            </w:r>
                            <w:r>
                              <w:rPr>
                                <w:color w:val="000000" w:themeColor="text1"/>
                                <w:sz w:val="22"/>
                                <w:szCs w:val="22"/>
                              </w:rPr>
                              <w:t>Guatemala</w:t>
                            </w:r>
                            <w:r w:rsidRPr="009A443F">
                              <w:rPr>
                                <w:color w:val="000000" w:themeColor="text1"/>
                                <w:sz w:val="22"/>
                                <w:szCs w:val="22"/>
                              </w:rPr>
                              <w:t xml:space="preserve">: Can </w:t>
                            </w:r>
                            <w:r>
                              <w:rPr>
                                <w:color w:val="000000" w:themeColor="text1"/>
                                <w:sz w:val="22"/>
                                <w:szCs w:val="22"/>
                              </w:rPr>
                              <w:t>Guatemala</w:t>
                            </w:r>
                            <w:r w:rsidRPr="009A443F">
                              <w:rPr>
                                <w:color w:val="000000" w:themeColor="text1"/>
                                <w:sz w:val="22"/>
                                <w:szCs w:val="22"/>
                              </w:rPr>
                              <w:t xml:space="preserve"> demonstrate whether prohibitions exist against workplace </w:t>
                            </w:r>
                            <w:r w:rsidRPr="00640B56">
                              <w:rPr>
                                <w:b/>
                                <w:color w:val="000000" w:themeColor="text1"/>
                                <w:sz w:val="22"/>
                                <w:szCs w:val="22"/>
                              </w:rPr>
                              <w:t>indirect discrimination</w:t>
                            </w:r>
                            <w:r w:rsidRPr="009A443F">
                              <w:rPr>
                                <w:color w:val="000000" w:themeColor="text1"/>
                                <w:sz w:val="22"/>
                                <w:szCs w:val="22"/>
                              </w:rPr>
                              <w:t xml:space="preserve"> on the basis of sex?</w:t>
                            </w:r>
                          </w:p>
                          <w:p w14:paraId="6391D6BC" w14:textId="77777777" w:rsidR="005939CF" w:rsidRPr="005939CF" w:rsidRDefault="005939CF" w:rsidP="005939CF">
                            <w:pPr>
                              <w:pStyle w:val="ListParagraph"/>
                              <w:numPr>
                                <w:ilvl w:val="1"/>
                                <w:numId w:val="10"/>
                              </w:numPr>
                              <w:spacing w:before="0" w:after="0"/>
                              <w:rPr>
                                <w:color w:val="000000" w:themeColor="text1"/>
                                <w:sz w:val="22"/>
                                <w:szCs w:val="22"/>
                              </w:rPr>
                            </w:pPr>
                            <w:r w:rsidRPr="009A443F">
                              <w:rPr>
                                <w:color w:val="000000" w:themeColor="text1"/>
                                <w:sz w:val="22"/>
                                <w:szCs w:val="22"/>
                              </w:rPr>
                              <w:t>If sufficient protections do not exist in th</w:t>
                            </w:r>
                            <w:r>
                              <w:rPr>
                                <w:color w:val="000000" w:themeColor="text1"/>
                                <w:sz w:val="22"/>
                                <w:szCs w:val="22"/>
                              </w:rPr>
                              <w:t>is</w:t>
                            </w:r>
                            <w:r w:rsidRPr="009A443F">
                              <w:rPr>
                                <w:color w:val="000000" w:themeColor="text1"/>
                                <w:sz w:val="22"/>
                                <w:szCs w:val="22"/>
                              </w:rPr>
                              <w:t xml:space="preserve"> area, recommend in its concluding observations that </w:t>
                            </w:r>
                            <w:r>
                              <w:rPr>
                                <w:color w:val="000000" w:themeColor="text1"/>
                                <w:sz w:val="22"/>
                                <w:szCs w:val="22"/>
                              </w:rPr>
                              <w:t>Guatemala</w:t>
                            </w:r>
                            <w:r w:rsidRPr="009A443F">
                              <w:rPr>
                                <w:color w:val="000000" w:themeColor="text1"/>
                                <w:sz w:val="22"/>
                                <w:szCs w:val="22"/>
                              </w:rPr>
                              <w:t xml:space="preserve"> pass and implement legislation that explicitly prohibits </w:t>
                            </w:r>
                            <w:r>
                              <w:rPr>
                                <w:color w:val="000000" w:themeColor="text1"/>
                                <w:sz w:val="22"/>
                                <w:szCs w:val="22"/>
                              </w:rPr>
                              <w:t xml:space="preserve">workplace </w:t>
                            </w:r>
                            <w:r w:rsidRPr="009A443F">
                              <w:rPr>
                                <w:color w:val="000000" w:themeColor="text1"/>
                                <w:sz w:val="22"/>
                                <w:szCs w:val="22"/>
                              </w:rPr>
                              <w:t>indirect discrimination against women.</w:t>
                            </w:r>
                          </w:p>
                          <w:p w14:paraId="6CE7E64D" w14:textId="77777777" w:rsidR="005939CF" w:rsidRDefault="005939CF" w:rsidP="005939CF"/>
                        </w:txbxContent>
                      </wps:txbx>
                      <wps:bodyPr rot="0" vert="horz" wrap="square" lIns="91440" tIns="45720" rIns="91440" bIns="45720" anchor="t" anchorCtr="0" upright="1">
                        <a:noAutofit/>
                      </wps:bodyPr>
                    </wps:wsp>
                  </a:graphicData>
                </a:graphic>
              </wp:inline>
            </w:drawing>
          </mc:Choice>
          <mc:Fallback>
            <w:pict>
              <v:shapetype w14:anchorId="707EEEBE" id="_x0000_t202" coordsize="21600,21600" o:spt="202" path="m,l,21600r21600,l21600,xe">
                <v:stroke joinstyle="miter"/>
                <v:path gradientshapeok="t" o:connecttype="rect"/>
              </v:shapetype>
              <v:shape id="Text Box 3" o:spid="_x0000_s1026" type="#_x0000_t202" style="width:462.75pt;height:37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" fillcolor="white [3201]" strokeweight=".5pt">
                <v:shadow on="t" color="black" opacity="26213f" origin="-.5,-.5" offset=".74836mm,.74836mm"/>
                <v:textbox>
                  <w:txbxContent>
                    <w:p w14:paraId="1E93BA73" w14:textId="77777777" w:rsidR="005939CF" w:rsidRDefault="005939CF" w:rsidP="005939CF">
                      <w:pPr>
                        <w:pStyle w:val="Heading2"/>
                        <w:jc w:val="center"/>
                        <w:rPr>
                          <w:b/>
                        </w:rPr>
                      </w:pPr>
                      <w:r>
                        <w:rPr>
                          <w:b/>
                        </w:rPr>
                        <w:t>Recommended questions for the list of issues and Concluding Observations</w:t>
                      </w:r>
                    </w:p>
                    <w:p w14:paraId="24648141" w14:textId="77777777" w:rsidR="005939CF" w:rsidRDefault="005939CF" w:rsidP="005939CF">
                      <w:pPr>
                        <w:spacing w:before="0" w:after="0" w:line="256" w:lineRule="auto"/>
                        <w:rPr>
                          <w:rFonts w:eastAsia="Times New Roman" w:cstheme="minorHAnsi"/>
                          <w:b/>
                          <w:color w:val="000000"/>
                          <w:sz w:val="22"/>
                          <w:szCs w:val="22"/>
                        </w:rPr>
                      </w:pPr>
                    </w:p>
                    <w:p w14:paraId="3EBF6C49" w14:textId="77777777" w:rsidR="005939CF" w:rsidRPr="00B47605" w:rsidRDefault="005939CF" w:rsidP="005939CF">
                      <w:pPr>
                        <w:rPr>
                          <w:color w:val="000000" w:themeColor="text1"/>
                          <w:sz w:val="22"/>
                          <w:szCs w:val="22"/>
                        </w:rPr>
                      </w:pPr>
                      <w:r w:rsidRPr="00B47605">
                        <w:rPr>
                          <w:color w:val="000000" w:themeColor="text1"/>
                          <w:sz w:val="22"/>
                          <w:szCs w:val="22"/>
                        </w:rPr>
                        <w:t>We hope the Committee will:</w:t>
                      </w:r>
                    </w:p>
                    <w:p w14:paraId="50AA05E9" w14:textId="77777777" w:rsidR="005939CF" w:rsidRPr="009A443F" w:rsidRDefault="005939CF" w:rsidP="005939CF">
                      <w:pPr>
                        <w:pStyle w:val="ListParagraph"/>
                        <w:numPr>
                          <w:ilvl w:val="0"/>
                          <w:numId w:val="10"/>
                        </w:numPr>
                        <w:rPr>
                          <w:sz w:val="22"/>
                          <w:szCs w:val="22"/>
                        </w:rPr>
                      </w:pPr>
                      <w:r>
                        <w:rPr>
                          <w:sz w:val="22"/>
                          <w:szCs w:val="22"/>
                        </w:rPr>
                        <w:t xml:space="preserve">In </w:t>
                      </w:r>
                      <w:r w:rsidRPr="009A443F">
                        <w:rPr>
                          <w:sz w:val="22"/>
                          <w:szCs w:val="22"/>
                        </w:rPr>
                        <w:t xml:space="preserve">its list of issues, ask </w:t>
                      </w:r>
                      <w:r>
                        <w:rPr>
                          <w:sz w:val="22"/>
                          <w:szCs w:val="22"/>
                        </w:rPr>
                        <w:t>Guatemala</w:t>
                      </w:r>
                      <w:r w:rsidRPr="009A443F">
                        <w:rPr>
                          <w:sz w:val="22"/>
                          <w:szCs w:val="22"/>
                        </w:rPr>
                        <w:t xml:space="preserve">: Can </w:t>
                      </w:r>
                      <w:r>
                        <w:rPr>
                          <w:sz w:val="22"/>
                          <w:szCs w:val="22"/>
                        </w:rPr>
                        <w:t>Guatemala</w:t>
                      </w:r>
                      <w:r w:rsidRPr="009A443F">
                        <w:rPr>
                          <w:sz w:val="22"/>
                          <w:szCs w:val="22"/>
                        </w:rPr>
                        <w:t xml:space="preserve"> outline any concrete, near-term plans to pass legislation that explicitly prohibits </w:t>
                      </w:r>
                      <w:r w:rsidRPr="00640B56">
                        <w:rPr>
                          <w:b/>
                          <w:sz w:val="22"/>
                          <w:szCs w:val="22"/>
                        </w:rPr>
                        <w:t>sex discrimination</w:t>
                      </w:r>
                      <w:r w:rsidRPr="009A443F">
                        <w:rPr>
                          <w:sz w:val="22"/>
                          <w:szCs w:val="22"/>
                        </w:rPr>
                        <w:t xml:space="preserve"> in promotions and demotions, terminations</w:t>
                      </w:r>
                      <w:r>
                        <w:rPr>
                          <w:sz w:val="22"/>
                          <w:szCs w:val="22"/>
                        </w:rPr>
                        <w:t>, and training</w:t>
                      </w:r>
                      <w:r w:rsidRPr="009A443F">
                        <w:rPr>
                          <w:sz w:val="22"/>
                          <w:szCs w:val="22"/>
                        </w:rPr>
                        <w:t>?</w:t>
                      </w:r>
                    </w:p>
                    <w:p w14:paraId="25B189DF" w14:textId="77777777" w:rsidR="005939CF" w:rsidRPr="009A443F" w:rsidRDefault="005939CF" w:rsidP="005939CF">
                      <w:pPr>
                        <w:pStyle w:val="ListParagraph"/>
                        <w:numPr>
                          <w:ilvl w:val="1"/>
                          <w:numId w:val="10"/>
                        </w:numPr>
                        <w:rPr>
                          <w:sz w:val="22"/>
                          <w:szCs w:val="22"/>
                        </w:rPr>
                      </w:pPr>
                      <w:r w:rsidRPr="009A443F">
                        <w:rPr>
                          <w:sz w:val="22"/>
                          <w:szCs w:val="22"/>
                        </w:rPr>
                        <w:t xml:space="preserve">If concrete, near-term plans are not in place, recommend in its concluding observations that </w:t>
                      </w:r>
                      <w:r>
                        <w:rPr>
                          <w:sz w:val="22"/>
                          <w:szCs w:val="22"/>
                        </w:rPr>
                        <w:t>Guatemala</w:t>
                      </w:r>
                      <w:r w:rsidRPr="009A443F">
                        <w:rPr>
                          <w:sz w:val="22"/>
                          <w:szCs w:val="22"/>
                        </w:rPr>
                        <w:t xml:space="preserve"> pass and implement legislation that explicitly prohibits sex discrimination in all dimensions of work. </w:t>
                      </w:r>
                    </w:p>
                    <w:p w14:paraId="2702FBC4" w14:textId="77777777" w:rsidR="005939CF" w:rsidRPr="009A443F" w:rsidRDefault="005939CF" w:rsidP="005939CF">
                      <w:pPr>
                        <w:pStyle w:val="ListParagraph"/>
                        <w:numPr>
                          <w:ilvl w:val="0"/>
                          <w:numId w:val="10"/>
                        </w:numPr>
                        <w:spacing w:before="0" w:after="0"/>
                        <w:rPr>
                          <w:color w:val="000000" w:themeColor="text1"/>
                          <w:sz w:val="22"/>
                          <w:szCs w:val="22"/>
                        </w:rPr>
                      </w:pPr>
                      <w:r w:rsidRPr="009A443F">
                        <w:rPr>
                          <w:color w:val="000000" w:themeColor="text1"/>
                          <w:sz w:val="22"/>
                          <w:szCs w:val="22"/>
                        </w:rPr>
                        <w:t xml:space="preserve">In its list of issues, ask </w:t>
                      </w:r>
                      <w:r>
                        <w:rPr>
                          <w:color w:val="000000" w:themeColor="text1"/>
                          <w:sz w:val="22"/>
                          <w:szCs w:val="22"/>
                        </w:rPr>
                        <w:t>Guatemala</w:t>
                      </w:r>
                      <w:r w:rsidRPr="009A443F">
                        <w:rPr>
                          <w:color w:val="000000" w:themeColor="text1"/>
                          <w:sz w:val="22"/>
                          <w:szCs w:val="22"/>
                        </w:rPr>
                        <w:t xml:space="preserve">: Can </w:t>
                      </w:r>
                      <w:r>
                        <w:rPr>
                          <w:color w:val="000000" w:themeColor="text1"/>
                          <w:sz w:val="22"/>
                          <w:szCs w:val="22"/>
                        </w:rPr>
                        <w:t>Guatemala</w:t>
                      </w:r>
                      <w:r w:rsidRPr="009A443F">
                        <w:rPr>
                          <w:color w:val="000000" w:themeColor="text1"/>
                          <w:sz w:val="22"/>
                          <w:szCs w:val="22"/>
                        </w:rPr>
                        <w:t xml:space="preserve"> </w:t>
                      </w:r>
                      <w:r>
                        <w:rPr>
                          <w:color w:val="000000" w:themeColor="text1"/>
                          <w:sz w:val="22"/>
                          <w:szCs w:val="22"/>
                        </w:rPr>
                        <w:t xml:space="preserve">outline any concrete, near-term plans to pass legislation that explicitly </w:t>
                      </w:r>
                      <w:r w:rsidRPr="001A3CFD">
                        <w:rPr>
                          <w:b/>
                          <w:bCs/>
                          <w:color w:val="000000" w:themeColor="text1"/>
                          <w:sz w:val="22"/>
                          <w:szCs w:val="22"/>
                        </w:rPr>
                        <w:t>prohibits discrimination in terminations on the basis of family status and marital status?</w:t>
                      </w:r>
                    </w:p>
                    <w:p w14:paraId="38815A2E" w14:textId="77777777" w:rsidR="002C0D14" w:rsidRPr="002C0D14" w:rsidRDefault="005939CF" w:rsidP="002C0D14">
                      <w:pPr>
                        <w:pStyle w:val="ListParagraph"/>
                        <w:numPr>
                          <w:ilvl w:val="1"/>
                          <w:numId w:val="10"/>
                        </w:numPr>
                        <w:spacing w:before="0" w:after="0"/>
                        <w:rPr>
                          <w:color w:val="000000" w:themeColor="text1"/>
                          <w:sz w:val="22"/>
                          <w:szCs w:val="22"/>
                        </w:rPr>
                      </w:pPr>
                      <w:r w:rsidRPr="009A443F">
                        <w:rPr>
                          <w:sz w:val="22"/>
                          <w:szCs w:val="22"/>
                        </w:rPr>
                        <w:t xml:space="preserve">If concrete, near-term plans are not in place, recommend in its concluding observations that </w:t>
                      </w:r>
                      <w:r>
                        <w:rPr>
                          <w:sz w:val="22"/>
                          <w:szCs w:val="22"/>
                        </w:rPr>
                        <w:t>Guatemala</w:t>
                      </w:r>
                      <w:r w:rsidRPr="009A443F">
                        <w:rPr>
                          <w:sz w:val="22"/>
                          <w:szCs w:val="22"/>
                        </w:rPr>
                        <w:t xml:space="preserve"> pass and implement legislation that explicitly prohibits </w:t>
                      </w:r>
                      <w:r>
                        <w:rPr>
                          <w:sz w:val="22"/>
                          <w:szCs w:val="22"/>
                        </w:rPr>
                        <w:t xml:space="preserve">discrimination in terminations on the basis of family status and marital status. </w:t>
                      </w:r>
                    </w:p>
                    <w:p w14:paraId="556D7798" w14:textId="77777777" w:rsidR="005939CF" w:rsidRDefault="005939CF" w:rsidP="005939CF">
                      <w:pPr>
                        <w:pStyle w:val="ListParagraph"/>
                        <w:numPr>
                          <w:ilvl w:val="0"/>
                          <w:numId w:val="10"/>
                        </w:numPr>
                        <w:spacing w:before="0" w:after="0"/>
                        <w:rPr>
                          <w:color w:val="000000" w:themeColor="text1"/>
                          <w:sz w:val="22"/>
                          <w:szCs w:val="22"/>
                        </w:rPr>
                      </w:pPr>
                      <w:r w:rsidRPr="009A443F">
                        <w:rPr>
                          <w:color w:val="000000" w:themeColor="text1"/>
                          <w:sz w:val="22"/>
                          <w:szCs w:val="22"/>
                        </w:rPr>
                        <w:t xml:space="preserve">In its list of issues, ask </w:t>
                      </w:r>
                      <w:r>
                        <w:rPr>
                          <w:color w:val="000000" w:themeColor="text1"/>
                          <w:sz w:val="22"/>
                          <w:szCs w:val="22"/>
                        </w:rPr>
                        <w:t>Guatemala</w:t>
                      </w:r>
                      <w:r w:rsidRPr="009A443F">
                        <w:rPr>
                          <w:color w:val="000000" w:themeColor="text1"/>
                          <w:sz w:val="22"/>
                          <w:szCs w:val="22"/>
                        </w:rPr>
                        <w:t xml:space="preserve">: Can </w:t>
                      </w:r>
                      <w:r>
                        <w:rPr>
                          <w:color w:val="000000" w:themeColor="text1"/>
                          <w:sz w:val="22"/>
                          <w:szCs w:val="22"/>
                        </w:rPr>
                        <w:t>Guatemala</w:t>
                      </w:r>
                      <w:r w:rsidRPr="009A443F">
                        <w:rPr>
                          <w:color w:val="000000" w:themeColor="text1"/>
                          <w:sz w:val="22"/>
                          <w:szCs w:val="22"/>
                        </w:rPr>
                        <w:t xml:space="preserve"> demonstrate whether prohibitions exist against workplace </w:t>
                      </w:r>
                      <w:r w:rsidRPr="00640B56">
                        <w:rPr>
                          <w:b/>
                          <w:color w:val="000000" w:themeColor="text1"/>
                          <w:sz w:val="22"/>
                          <w:szCs w:val="22"/>
                        </w:rPr>
                        <w:t>indirect discrimination</w:t>
                      </w:r>
                      <w:r w:rsidRPr="009A443F">
                        <w:rPr>
                          <w:color w:val="000000" w:themeColor="text1"/>
                          <w:sz w:val="22"/>
                          <w:szCs w:val="22"/>
                        </w:rPr>
                        <w:t xml:space="preserve"> on the basis of sex?</w:t>
                      </w:r>
                    </w:p>
                    <w:p w14:paraId="6391D6BC" w14:textId="77777777" w:rsidR="005939CF" w:rsidRPr="005939CF" w:rsidRDefault="005939CF" w:rsidP="005939CF">
                      <w:pPr>
                        <w:pStyle w:val="ListParagraph"/>
                        <w:numPr>
                          <w:ilvl w:val="1"/>
                          <w:numId w:val="10"/>
                        </w:numPr>
                        <w:spacing w:before="0" w:after="0"/>
                        <w:rPr>
                          <w:color w:val="000000" w:themeColor="text1"/>
                          <w:sz w:val="22"/>
                          <w:szCs w:val="22"/>
                        </w:rPr>
                      </w:pPr>
                      <w:r w:rsidRPr="009A443F">
                        <w:rPr>
                          <w:color w:val="000000" w:themeColor="text1"/>
                          <w:sz w:val="22"/>
                          <w:szCs w:val="22"/>
                        </w:rPr>
                        <w:t>If sufficient protections do not exist in th</w:t>
                      </w:r>
                      <w:r>
                        <w:rPr>
                          <w:color w:val="000000" w:themeColor="text1"/>
                          <w:sz w:val="22"/>
                          <w:szCs w:val="22"/>
                        </w:rPr>
                        <w:t>is</w:t>
                      </w:r>
                      <w:r w:rsidRPr="009A443F">
                        <w:rPr>
                          <w:color w:val="000000" w:themeColor="text1"/>
                          <w:sz w:val="22"/>
                          <w:szCs w:val="22"/>
                        </w:rPr>
                        <w:t xml:space="preserve"> area, recommend in its concluding observations that </w:t>
                      </w:r>
                      <w:r>
                        <w:rPr>
                          <w:color w:val="000000" w:themeColor="text1"/>
                          <w:sz w:val="22"/>
                          <w:szCs w:val="22"/>
                        </w:rPr>
                        <w:t>Guatemala</w:t>
                      </w:r>
                      <w:r w:rsidRPr="009A443F">
                        <w:rPr>
                          <w:color w:val="000000" w:themeColor="text1"/>
                          <w:sz w:val="22"/>
                          <w:szCs w:val="22"/>
                        </w:rPr>
                        <w:t xml:space="preserve"> pass and implement legislation that explicitly prohibits </w:t>
                      </w:r>
                      <w:r>
                        <w:rPr>
                          <w:color w:val="000000" w:themeColor="text1"/>
                          <w:sz w:val="22"/>
                          <w:szCs w:val="22"/>
                        </w:rPr>
                        <w:t xml:space="preserve">workplace </w:t>
                      </w:r>
                      <w:r w:rsidRPr="009A443F">
                        <w:rPr>
                          <w:color w:val="000000" w:themeColor="text1"/>
                          <w:sz w:val="22"/>
                          <w:szCs w:val="22"/>
                        </w:rPr>
                        <w:t>indirect discrimination against women.</w:t>
                      </w:r>
                    </w:p>
                    <w:p w14:paraId="6CE7E64D" w14:textId="77777777" w:rsidR="005939CF" w:rsidRDefault="005939CF" w:rsidP="005939CF"/>
                  </w:txbxContent>
                </v:textbox>
                <w10:anchorlock/>
              </v:shape>
            </w:pict>
          </mc:Fallback>
        </mc:AlternateContent>
      </w:r>
    </w:p>
    <w:p w14:paraId="22873EAE" w14:textId="77777777" w:rsidR="0074576B" w:rsidRPr="0074576B" w:rsidRDefault="0074576B" w:rsidP="0074576B">
      <w:pPr>
        <w:pStyle w:val="ListParagraph"/>
        <w:spacing w:before="0" w:after="0"/>
        <w:ind w:left="1440"/>
        <w:rPr>
          <w:color w:val="000000" w:themeColor="text1"/>
          <w:sz w:val="22"/>
          <w:szCs w:val="22"/>
        </w:rPr>
      </w:pPr>
    </w:p>
    <w:p w14:paraId="397C4DD0" w14:textId="77777777" w:rsidR="0096441A" w:rsidRPr="005939CF" w:rsidRDefault="0096441A" w:rsidP="005939CF">
      <w:pPr>
        <w:pStyle w:val="ListParagraph"/>
        <w:keepNext/>
        <w:keepLines/>
        <w:numPr>
          <w:ilvl w:val="0"/>
          <w:numId w:val="1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43" w:name="_Toc58844326"/>
      <w:bookmarkStart w:id="44" w:name="_Toc111057221"/>
      <w:r w:rsidRPr="005939CF">
        <w:rPr>
          <w:rFonts w:ascii="Calibri Light" w:eastAsia="Times New Roman" w:hAnsi="Calibri Light" w:cs="Times New Roman"/>
          <w:bCs/>
          <w:color w:val="2E74B5"/>
          <w:sz w:val="26"/>
          <w:szCs w:val="26"/>
        </w:rPr>
        <w:t>Sexual Harassment</w:t>
      </w:r>
      <w:r w:rsidR="008F506D" w:rsidRPr="005939CF">
        <w:rPr>
          <w:rFonts w:ascii="Calibri Light" w:eastAsia="Times New Roman" w:hAnsi="Calibri Light" w:cs="Times New Roman"/>
          <w:bCs/>
          <w:color w:val="2E74B5"/>
          <w:sz w:val="26"/>
          <w:szCs w:val="26"/>
        </w:rPr>
        <w:t xml:space="preserve"> and </w:t>
      </w:r>
      <w:r w:rsidR="002C0D14">
        <w:rPr>
          <w:rFonts w:ascii="Calibri Light" w:eastAsia="Times New Roman" w:hAnsi="Calibri Light" w:cs="Times New Roman"/>
          <w:bCs/>
          <w:color w:val="2E74B5"/>
          <w:sz w:val="26"/>
          <w:szCs w:val="26"/>
        </w:rPr>
        <w:t>S</w:t>
      </w:r>
      <w:r w:rsidR="008F506D" w:rsidRPr="005939CF">
        <w:rPr>
          <w:rFonts w:ascii="Calibri Light" w:eastAsia="Times New Roman" w:hAnsi="Calibri Light" w:cs="Times New Roman"/>
          <w:bCs/>
          <w:color w:val="2E74B5"/>
          <w:sz w:val="26"/>
          <w:szCs w:val="26"/>
        </w:rPr>
        <w:t xml:space="preserve">ex-based </w:t>
      </w:r>
      <w:r w:rsidR="002C0D14">
        <w:rPr>
          <w:rFonts w:ascii="Calibri Light" w:eastAsia="Times New Roman" w:hAnsi="Calibri Light" w:cs="Times New Roman"/>
          <w:bCs/>
          <w:color w:val="2E74B5"/>
          <w:sz w:val="26"/>
          <w:szCs w:val="26"/>
        </w:rPr>
        <w:t>H</w:t>
      </w:r>
      <w:r w:rsidR="008F506D" w:rsidRPr="005939CF">
        <w:rPr>
          <w:rFonts w:ascii="Calibri Light" w:eastAsia="Times New Roman" w:hAnsi="Calibri Light" w:cs="Times New Roman"/>
          <w:bCs/>
          <w:color w:val="2E74B5"/>
          <w:sz w:val="26"/>
          <w:szCs w:val="26"/>
        </w:rPr>
        <w:t>arassment</w:t>
      </w:r>
      <w:r w:rsidRPr="005939CF">
        <w:rPr>
          <w:rFonts w:ascii="Calibri Light" w:eastAsia="Times New Roman" w:hAnsi="Calibri Light" w:cs="Times New Roman"/>
          <w:bCs/>
          <w:color w:val="2E74B5"/>
          <w:sz w:val="26"/>
          <w:szCs w:val="26"/>
        </w:rPr>
        <w:t xml:space="preserve"> in Work and Employment (General Recommendation No. 12)</w:t>
      </w:r>
      <w:bookmarkEnd w:id="43"/>
      <w:bookmarkEnd w:id="44"/>
    </w:p>
    <w:p w14:paraId="70C1EBAB" w14:textId="77777777" w:rsidR="00B80E3D" w:rsidRPr="00B80E3D" w:rsidRDefault="00B80E3D" w:rsidP="00B80E3D">
      <w:pPr>
        <w:pStyle w:val="NoSpacing"/>
        <w:rPr>
          <w:color w:val="000000" w:themeColor="text1"/>
          <w:sz w:val="22"/>
          <w:szCs w:val="22"/>
        </w:rPr>
      </w:pPr>
      <w:r w:rsidRPr="00B80E3D">
        <w:rPr>
          <w:color w:val="000000" w:themeColor="text1"/>
          <w:sz w:val="22"/>
          <w:szCs w:val="22"/>
        </w:rPr>
        <w:t xml:space="preserve">Our systematic review of legislation did not identify any national legislative provisions that protect women from sexual harassment </w:t>
      </w:r>
      <w:r w:rsidR="00E43146">
        <w:rPr>
          <w:color w:val="000000" w:themeColor="text1"/>
          <w:sz w:val="22"/>
          <w:szCs w:val="22"/>
        </w:rPr>
        <w:t xml:space="preserve">or from sex-based harassment </w:t>
      </w:r>
      <w:r w:rsidRPr="00B80E3D">
        <w:rPr>
          <w:color w:val="000000" w:themeColor="text1"/>
          <w:sz w:val="22"/>
          <w:szCs w:val="22"/>
        </w:rPr>
        <w:t>at work in Guatemala.</w:t>
      </w:r>
    </w:p>
    <w:p w14:paraId="5A7AE76C" w14:textId="77777777" w:rsidR="00B80E3D" w:rsidRDefault="00B80E3D" w:rsidP="00B80E3D">
      <w:pPr>
        <w:pStyle w:val="NoSpacing"/>
        <w:rPr>
          <w:color w:val="000000" w:themeColor="text1"/>
          <w:sz w:val="22"/>
          <w:szCs w:val="22"/>
        </w:rPr>
      </w:pPr>
    </w:p>
    <w:p w14:paraId="380CEE14" w14:textId="77777777" w:rsidR="005939CF" w:rsidRPr="00B80E3D" w:rsidRDefault="005939CF" w:rsidP="00B80E3D">
      <w:pPr>
        <w:pStyle w:val="NoSpacing"/>
        <w:rPr>
          <w:color w:val="000000" w:themeColor="text1"/>
          <w:sz w:val="22"/>
          <w:szCs w:val="22"/>
        </w:rPr>
      </w:pPr>
      <w:r>
        <w:rPr>
          <w:noProof/>
        </w:rPr>
        <mc:AlternateContent>
          <mc:Choice Requires="wps">
            <w:drawing>
              <wp:inline distT="0" distB="0" distL="0" distR="0" wp14:anchorId="3AB80A32" wp14:editId="2B039631">
                <wp:extent cx="5876925" cy="4486275"/>
                <wp:effectExtent l="0" t="0" r="66675" b="66675"/>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4486275"/>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662501A5" w14:textId="77777777" w:rsidR="005939CF" w:rsidRDefault="005939CF" w:rsidP="005939CF">
                            <w:pPr>
                              <w:pStyle w:val="Heading2"/>
                              <w:jc w:val="center"/>
                              <w:rPr>
                                <w:b/>
                              </w:rPr>
                            </w:pPr>
                            <w:r>
                              <w:rPr>
                                <w:b/>
                              </w:rPr>
                              <w:t>Recommended questions for the list of issues and Concluding Observations</w:t>
                            </w:r>
                          </w:p>
                          <w:p w14:paraId="34BD047D" w14:textId="77777777" w:rsidR="005939CF" w:rsidRDefault="005939CF" w:rsidP="005939CF">
                            <w:pPr>
                              <w:spacing w:before="0" w:after="0" w:line="256" w:lineRule="auto"/>
                              <w:rPr>
                                <w:rFonts w:eastAsia="Times New Roman" w:cstheme="minorHAnsi"/>
                                <w:b/>
                                <w:color w:val="000000"/>
                                <w:sz w:val="22"/>
                                <w:szCs w:val="22"/>
                              </w:rPr>
                            </w:pPr>
                          </w:p>
                          <w:p w14:paraId="5261F851" w14:textId="77777777" w:rsidR="005939CF" w:rsidRPr="00B80E3D" w:rsidRDefault="005939CF" w:rsidP="005939CF">
                            <w:pPr>
                              <w:contextualSpacing/>
                              <w:rPr>
                                <w:b/>
                                <w:bCs/>
                                <w:sz w:val="22"/>
                                <w:szCs w:val="22"/>
                              </w:rPr>
                            </w:pPr>
                            <w:r w:rsidRPr="00B80E3D">
                              <w:rPr>
                                <w:b/>
                                <w:bCs/>
                                <w:sz w:val="22"/>
                                <w:szCs w:val="22"/>
                              </w:rPr>
                              <w:t xml:space="preserve">We hope the Committee will: </w:t>
                            </w:r>
                          </w:p>
                          <w:p w14:paraId="13800B27" w14:textId="77777777" w:rsidR="005939CF" w:rsidRPr="00B80E3D" w:rsidRDefault="005939CF" w:rsidP="005939CF">
                            <w:pPr>
                              <w:pStyle w:val="ListParagraph"/>
                              <w:numPr>
                                <w:ilvl w:val="0"/>
                                <w:numId w:val="9"/>
                              </w:numPr>
                              <w:spacing w:before="0" w:after="160" w:line="259" w:lineRule="auto"/>
                              <w:rPr>
                                <w:sz w:val="22"/>
                                <w:szCs w:val="22"/>
                              </w:rPr>
                            </w:pPr>
                            <w:r w:rsidRPr="00B80E3D">
                              <w:rPr>
                                <w:sz w:val="22"/>
                                <w:szCs w:val="22"/>
                              </w:rPr>
                              <w:t xml:space="preserve">In its list of issues, ask </w:t>
                            </w:r>
                            <w:r>
                              <w:rPr>
                                <w:sz w:val="22"/>
                                <w:szCs w:val="22"/>
                              </w:rPr>
                              <w:t>Guatemala</w:t>
                            </w:r>
                            <w:r w:rsidRPr="00B80E3D">
                              <w:rPr>
                                <w:sz w:val="22"/>
                                <w:szCs w:val="22"/>
                              </w:rPr>
                              <w:t xml:space="preserve">: Can </w:t>
                            </w:r>
                            <w:r>
                              <w:rPr>
                                <w:sz w:val="22"/>
                                <w:szCs w:val="22"/>
                              </w:rPr>
                              <w:t>Guatemala</w:t>
                            </w:r>
                            <w:r w:rsidRPr="00B80E3D">
                              <w:rPr>
                                <w:sz w:val="22"/>
                                <w:szCs w:val="22"/>
                              </w:rPr>
                              <w:t xml:space="preserve"> outline any concrete, near-term plans to pass legislation that explicitly prohibits workplace sexual harassment </w:t>
                            </w:r>
                            <w:r>
                              <w:rPr>
                                <w:sz w:val="22"/>
                                <w:szCs w:val="22"/>
                              </w:rPr>
                              <w:t>as well as workplace sex-based harassment and</w:t>
                            </w:r>
                            <w:r w:rsidRPr="00B80E3D">
                              <w:rPr>
                                <w:sz w:val="22"/>
                                <w:szCs w:val="22"/>
                              </w:rPr>
                              <w:t xml:space="preserve"> includes the following key elements?</w:t>
                            </w:r>
                          </w:p>
                          <w:p w14:paraId="323894D6" w14:textId="77777777" w:rsidR="005939CF" w:rsidRPr="00B80E3D" w:rsidRDefault="005939CF" w:rsidP="005939CF">
                            <w:pPr>
                              <w:numPr>
                                <w:ilvl w:val="1"/>
                                <w:numId w:val="6"/>
                              </w:numPr>
                              <w:spacing w:before="0" w:after="160" w:line="259" w:lineRule="auto"/>
                              <w:rPr>
                                <w:sz w:val="22"/>
                                <w:szCs w:val="22"/>
                              </w:rPr>
                            </w:pPr>
                            <w:r w:rsidRPr="00B80E3D">
                              <w:rPr>
                                <w:sz w:val="22"/>
                                <w:szCs w:val="22"/>
                              </w:rPr>
                              <w:t xml:space="preserve">An explicit prohibition of </w:t>
                            </w:r>
                            <w:r>
                              <w:rPr>
                                <w:sz w:val="22"/>
                                <w:szCs w:val="22"/>
                              </w:rPr>
                              <w:t xml:space="preserve">sex-based harassment as well as an explicit prohibition of </w:t>
                            </w:r>
                            <w:r w:rsidRPr="00B80E3D">
                              <w:rPr>
                                <w:sz w:val="22"/>
                                <w:szCs w:val="22"/>
                              </w:rPr>
                              <w:t xml:space="preserve">sexual harassment that extends to anyone in the workplace, including supervisors, co-workers, and third-parties, such as customers, clients, or contractors </w:t>
                            </w:r>
                          </w:p>
                          <w:p w14:paraId="3FB29C06" w14:textId="77777777" w:rsidR="005939CF" w:rsidRPr="00B80E3D" w:rsidRDefault="005939CF" w:rsidP="005939CF">
                            <w:pPr>
                              <w:numPr>
                                <w:ilvl w:val="1"/>
                                <w:numId w:val="6"/>
                              </w:numPr>
                              <w:spacing w:before="0" w:after="160" w:line="259" w:lineRule="auto"/>
                              <w:rPr>
                                <w:sz w:val="22"/>
                                <w:szCs w:val="22"/>
                              </w:rPr>
                            </w:pPr>
                            <w:r w:rsidRPr="00B80E3D">
                              <w:rPr>
                                <w:sz w:val="22"/>
                                <w:szCs w:val="22"/>
                              </w:rPr>
                              <w:t xml:space="preserve">A clear definition of sexual harassment behaviors, including quid pro quo, conduct that creates a hostile work environment, and sex-based harassment </w:t>
                            </w:r>
                          </w:p>
                          <w:p w14:paraId="42187A8E" w14:textId="77777777" w:rsidR="005939CF" w:rsidRPr="00B80E3D" w:rsidRDefault="005939CF" w:rsidP="005939CF">
                            <w:pPr>
                              <w:numPr>
                                <w:ilvl w:val="1"/>
                                <w:numId w:val="6"/>
                              </w:numPr>
                              <w:spacing w:before="0" w:after="160" w:line="259" w:lineRule="auto"/>
                              <w:rPr>
                                <w:sz w:val="22"/>
                                <w:szCs w:val="22"/>
                              </w:rPr>
                            </w:pPr>
                            <w:r w:rsidRPr="00B80E3D">
                              <w:rPr>
                                <w:sz w:val="22"/>
                                <w:szCs w:val="22"/>
                              </w:rPr>
                              <w:t xml:space="preserve">A prohibition of retaliatory actions against persons who report cases of workplace sexual </w:t>
                            </w:r>
                            <w:r>
                              <w:rPr>
                                <w:sz w:val="22"/>
                                <w:szCs w:val="22"/>
                              </w:rPr>
                              <w:t xml:space="preserve">or sex-based </w:t>
                            </w:r>
                            <w:r w:rsidRPr="00B80E3D">
                              <w:rPr>
                                <w:sz w:val="22"/>
                                <w:szCs w:val="22"/>
                              </w:rPr>
                              <w:t>harassment</w:t>
                            </w:r>
                          </w:p>
                          <w:p w14:paraId="40227466" w14:textId="77777777" w:rsidR="005939CF" w:rsidRPr="00B80E3D" w:rsidRDefault="005939CF" w:rsidP="005939CF">
                            <w:pPr>
                              <w:numPr>
                                <w:ilvl w:val="1"/>
                                <w:numId w:val="6"/>
                              </w:numPr>
                              <w:spacing w:before="0" w:after="160" w:line="259" w:lineRule="auto"/>
                              <w:rPr>
                                <w:sz w:val="22"/>
                                <w:szCs w:val="22"/>
                              </w:rPr>
                            </w:pPr>
                            <w:r w:rsidRPr="00B80E3D">
                              <w:rPr>
                                <w:sz w:val="22"/>
                                <w:szCs w:val="22"/>
                              </w:rPr>
                              <w:t xml:space="preserve">An effective and inclusive reporting process that ensures all women, regardless of income or social status, have legal recourse </w:t>
                            </w:r>
                          </w:p>
                          <w:p w14:paraId="04D84C98" w14:textId="77777777" w:rsidR="005939CF" w:rsidRPr="00E43146" w:rsidRDefault="005939CF" w:rsidP="005939CF">
                            <w:pPr>
                              <w:pStyle w:val="ListParagraph"/>
                              <w:numPr>
                                <w:ilvl w:val="2"/>
                                <w:numId w:val="10"/>
                              </w:numPr>
                              <w:spacing w:before="0" w:after="0"/>
                              <w:rPr>
                                <w:color w:val="000000" w:themeColor="text1"/>
                                <w:sz w:val="22"/>
                                <w:szCs w:val="22"/>
                              </w:rPr>
                            </w:pPr>
                            <w:r w:rsidRPr="00E43146">
                              <w:rPr>
                                <w:sz w:val="22"/>
                                <w:szCs w:val="22"/>
                              </w:rPr>
                              <w:t xml:space="preserve">If concrete, near-term plans are not in place, recommend in its concluding observations that Guatemala pass and implement legislation that explicitly develops a comprehensive </w:t>
                            </w:r>
                            <w:r>
                              <w:rPr>
                                <w:sz w:val="22"/>
                                <w:szCs w:val="22"/>
                              </w:rPr>
                              <w:t>prohibition on sex-based and sexual harassment and</w:t>
                            </w:r>
                            <w:r w:rsidRPr="00E43146">
                              <w:rPr>
                                <w:sz w:val="22"/>
                                <w:szCs w:val="22"/>
                              </w:rPr>
                              <w:t xml:space="preserve"> which includes all elements listed above.</w:t>
                            </w:r>
                          </w:p>
                          <w:p w14:paraId="78FF0708" w14:textId="77777777" w:rsidR="005939CF" w:rsidRDefault="005939CF" w:rsidP="005939CF"/>
                        </w:txbxContent>
                      </wps:txbx>
                      <wps:bodyPr rot="0" vert="horz" wrap="square" lIns="91440" tIns="45720" rIns="91440" bIns="45720" anchor="t" anchorCtr="0" upright="1">
                        <a:noAutofit/>
                      </wps:bodyPr>
                    </wps:wsp>
                  </a:graphicData>
                </a:graphic>
              </wp:inline>
            </w:drawing>
          </mc:Choice>
          <mc:Fallback>
            <w:pict>
              <v:shape w14:anchorId="3AB80A32" id="Text Box 4" o:spid="_x0000_s1027" type="#_x0000_t202" style="width:462.75pt;height:35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" fillcolor="white [3201]" strokeweight=".5pt">
                <v:shadow on="t" color="black" opacity="26213f" origin="-.5,-.5" offset=".74836mm,.74836mm"/>
                <v:textbox>
                  <w:txbxContent>
                    <w:p w14:paraId="662501A5" w14:textId="77777777" w:rsidR="005939CF" w:rsidRDefault="005939CF" w:rsidP="005939CF">
                      <w:pPr>
                        <w:pStyle w:val="Heading2"/>
                        <w:jc w:val="center"/>
                        <w:rPr>
                          <w:b/>
                        </w:rPr>
                      </w:pPr>
                      <w:r>
                        <w:rPr>
                          <w:b/>
                        </w:rPr>
                        <w:t>Recommended questions for the list of issues and Concluding Observations</w:t>
                      </w:r>
                    </w:p>
                    <w:p w14:paraId="34BD047D" w14:textId="77777777" w:rsidR="005939CF" w:rsidRDefault="005939CF" w:rsidP="005939CF">
                      <w:pPr>
                        <w:spacing w:before="0" w:after="0" w:line="256" w:lineRule="auto"/>
                        <w:rPr>
                          <w:rFonts w:eastAsia="Times New Roman" w:cstheme="minorHAnsi"/>
                          <w:b/>
                          <w:color w:val="000000"/>
                          <w:sz w:val="22"/>
                          <w:szCs w:val="22"/>
                        </w:rPr>
                      </w:pPr>
                    </w:p>
                    <w:p w14:paraId="5261F851" w14:textId="77777777" w:rsidR="005939CF" w:rsidRPr="00B80E3D" w:rsidRDefault="005939CF" w:rsidP="005939CF">
                      <w:pPr>
                        <w:contextualSpacing/>
                        <w:rPr>
                          <w:b/>
                          <w:bCs/>
                          <w:sz w:val="22"/>
                          <w:szCs w:val="22"/>
                        </w:rPr>
                      </w:pPr>
                      <w:r w:rsidRPr="00B80E3D">
                        <w:rPr>
                          <w:b/>
                          <w:bCs/>
                          <w:sz w:val="22"/>
                          <w:szCs w:val="22"/>
                        </w:rPr>
                        <w:t xml:space="preserve">We hope the Committee will: </w:t>
                      </w:r>
                    </w:p>
                    <w:p w14:paraId="13800B27" w14:textId="77777777" w:rsidR="005939CF" w:rsidRPr="00B80E3D" w:rsidRDefault="005939CF" w:rsidP="005939CF">
                      <w:pPr>
                        <w:pStyle w:val="ListParagraph"/>
                        <w:numPr>
                          <w:ilvl w:val="0"/>
                          <w:numId w:val="9"/>
                        </w:numPr>
                        <w:spacing w:before="0" w:after="160" w:line="259" w:lineRule="auto"/>
                        <w:rPr>
                          <w:sz w:val="22"/>
                          <w:szCs w:val="22"/>
                        </w:rPr>
                      </w:pPr>
                      <w:r w:rsidRPr="00B80E3D">
                        <w:rPr>
                          <w:sz w:val="22"/>
                          <w:szCs w:val="22"/>
                        </w:rPr>
                        <w:t xml:space="preserve">In its list of issues, ask </w:t>
                      </w:r>
                      <w:r>
                        <w:rPr>
                          <w:sz w:val="22"/>
                          <w:szCs w:val="22"/>
                        </w:rPr>
                        <w:t>Guatemala</w:t>
                      </w:r>
                      <w:r w:rsidRPr="00B80E3D">
                        <w:rPr>
                          <w:sz w:val="22"/>
                          <w:szCs w:val="22"/>
                        </w:rPr>
                        <w:t xml:space="preserve">: Can </w:t>
                      </w:r>
                      <w:r>
                        <w:rPr>
                          <w:sz w:val="22"/>
                          <w:szCs w:val="22"/>
                        </w:rPr>
                        <w:t>Guatemala</w:t>
                      </w:r>
                      <w:r w:rsidRPr="00B80E3D">
                        <w:rPr>
                          <w:sz w:val="22"/>
                          <w:szCs w:val="22"/>
                        </w:rPr>
                        <w:t xml:space="preserve"> outline any concrete, near-term plans to pass legislation that explicitly prohibits workplace sexual harassment </w:t>
                      </w:r>
                      <w:r>
                        <w:rPr>
                          <w:sz w:val="22"/>
                          <w:szCs w:val="22"/>
                        </w:rPr>
                        <w:t>as well as workplace sex-based harassment and</w:t>
                      </w:r>
                      <w:r w:rsidRPr="00B80E3D">
                        <w:rPr>
                          <w:sz w:val="22"/>
                          <w:szCs w:val="22"/>
                        </w:rPr>
                        <w:t xml:space="preserve"> includes the following key elements?</w:t>
                      </w:r>
                    </w:p>
                    <w:p w14:paraId="323894D6" w14:textId="77777777" w:rsidR="005939CF" w:rsidRPr="00B80E3D" w:rsidRDefault="005939CF" w:rsidP="005939CF">
                      <w:pPr>
                        <w:numPr>
                          <w:ilvl w:val="1"/>
                          <w:numId w:val="6"/>
                        </w:numPr>
                        <w:spacing w:before="0" w:after="160" w:line="259" w:lineRule="auto"/>
                        <w:rPr>
                          <w:sz w:val="22"/>
                          <w:szCs w:val="22"/>
                        </w:rPr>
                      </w:pPr>
                      <w:r w:rsidRPr="00B80E3D">
                        <w:rPr>
                          <w:sz w:val="22"/>
                          <w:szCs w:val="22"/>
                        </w:rPr>
                        <w:t xml:space="preserve">An explicit prohibition of </w:t>
                      </w:r>
                      <w:r>
                        <w:rPr>
                          <w:sz w:val="22"/>
                          <w:szCs w:val="22"/>
                        </w:rPr>
                        <w:t xml:space="preserve">sex-based harassment as well as an explicit prohibition of </w:t>
                      </w:r>
                      <w:r w:rsidRPr="00B80E3D">
                        <w:rPr>
                          <w:sz w:val="22"/>
                          <w:szCs w:val="22"/>
                        </w:rPr>
                        <w:t xml:space="preserve">sexual harassment that extends to anyone in the workplace, including supervisors, co-workers, and third-parties, such as customers, clients, or contractors </w:t>
                      </w:r>
                    </w:p>
                    <w:p w14:paraId="3FB29C06" w14:textId="77777777" w:rsidR="005939CF" w:rsidRPr="00B80E3D" w:rsidRDefault="005939CF" w:rsidP="005939CF">
                      <w:pPr>
                        <w:numPr>
                          <w:ilvl w:val="1"/>
                          <w:numId w:val="6"/>
                        </w:numPr>
                        <w:spacing w:before="0" w:after="160" w:line="259" w:lineRule="auto"/>
                        <w:rPr>
                          <w:sz w:val="22"/>
                          <w:szCs w:val="22"/>
                        </w:rPr>
                      </w:pPr>
                      <w:r w:rsidRPr="00B80E3D">
                        <w:rPr>
                          <w:sz w:val="22"/>
                          <w:szCs w:val="22"/>
                        </w:rPr>
                        <w:t xml:space="preserve">A clear definition of sexual harassment behaviors, including quid pro quo, conduct that creates a hostile work environment, and sex-based harassment </w:t>
                      </w:r>
                    </w:p>
                    <w:p w14:paraId="42187A8E" w14:textId="77777777" w:rsidR="005939CF" w:rsidRPr="00B80E3D" w:rsidRDefault="005939CF" w:rsidP="005939CF">
                      <w:pPr>
                        <w:numPr>
                          <w:ilvl w:val="1"/>
                          <w:numId w:val="6"/>
                        </w:numPr>
                        <w:spacing w:before="0" w:after="160" w:line="259" w:lineRule="auto"/>
                        <w:rPr>
                          <w:sz w:val="22"/>
                          <w:szCs w:val="22"/>
                        </w:rPr>
                      </w:pPr>
                      <w:r w:rsidRPr="00B80E3D">
                        <w:rPr>
                          <w:sz w:val="22"/>
                          <w:szCs w:val="22"/>
                        </w:rPr>
                        <w:t xml:space="preserve">A prohibition of retaliatory actions against persons who report cases of workplace sexual </w:t>
                      </w:r>
                      <w:r>
                        <w:rPr>
                          <w:sz w:val="22"/>
                          <w:szCs w:val="22"/>
                        </w:rPr>
                        <w:t xml:space="preserve">or sex-based </w:t>
                      </w:r>
                      <w:r w:rsidRPr="00B80E3D">
                        <w:rPr>
                          <w:sz w:val="22"/>
                          <w:szCs w:val="22"/>
                        </w:rPr>
                        <w:t>harassment</w:t>
                      </w:r>
                    </w:p>
                    <w:p w14:paraId="40227466" w14:textId="77777777" w:rsidR="005939CF" w:rsidRPr="00B80E3D" w:rsidRDefault="005939CF" w:rsidP="005939CF">
                      <w:pPr>
                        <w:numPr>
                          <w:ilvl w:val="1"/>
                          <w:numId w:val="6"/>
                        </w:numPr>
                        <w:spacing w:before="0" w:after="160" w:line="259" w:lineRule="auto"/>
                        <w:rPr>
                          <w:sz w:val="22"/>
                          <w:szCs w:val="22"/>
                        </w:rPr>
                      </w:pPr>
                      <w:r w:rsidRPr="00B80E3D">
                        <w:rPr>
                          <w:sz w:val="22"/>
                          <w:szCs w:val="22"/>
                        </w:rPr>
                        <w:t xml:space="preserve">An effective and inclusive reporting process that ensures all women, regardless of income or social status, have legal recourse </w:t>
                      </w:r>
                    </w:p>
                    <w:p w14:paraId="04D84C98" w14:textId="77777777" w:rsidR="005939CF" w:rsidRPr="00E43146" w:rsidRDefault="005939CF" w:rsidP="005939CF">
                      <w:pPr>
                        <w:pStyle w:val="ListParagraph"/>
                        <w:numPr>
                          <w:ilvl w:val="2"/>
                          <w:numId w:val="10"/>
                        </w:numPr>
                        <w:spacing w:before="0" w:after="0"/>
                        <w:rPr>
                          <w:color w:val="000000" w:themeColor="text1"/>
                          <w:sz w:val="22"/>
                          <w:szCs w:val="22"/>
                        </w:rPr>
                      </w:pPr>
                      <w:r w:rsidRPr="00E43146">
                        <w:rPr>
                          <w:sz w:val="22"/>
                          <w:szCs w:val="22"/>
                        </w:rPr>
                        <w:t xml:space="preserve">If concrete, near-term plans are not in place, recommend in its concluding observations that Guatemala pass and implement legislation that explicitly develops a comprehensive </w:t>
                      </w:r>
                      <w:r>
                        <w:rPr>
                          <w:sz w:val="22"/>
                          <w:szCs w:val="22"/>
                        </w:rPr>
                        <w:t>prohibition on sex-based and sexual harassment and</w:t>
                      </w:r>
                      <w:r w:rsidRPr="00E43146">
                        <w:rPr>
                          <w:sz w:val="22"/>
                          <w:szCs w:val="22"/>
                        </w:rPr>
                        <w:t xml:space="preserve"> which includes all elements listed above.</w:t>
                      </w:r>
                    </w:p>
                    <w:p w14:paraId="78FF0708" w14:textId="77777777" w:rsidR="005939CF" w:rsidRDefault="005939CF" w:rsidP="005939CF"/>
                  </w:txbxContent>
                </v:textbox>
                <w10:anchorlock/>
              </v:shape>
            </w:pict>
          </mc:Fallback>
        </mc:AlternateContent>
      </w:r>
    </w:p>
    <w:p w14:paraId="15148162" w14:textId="77777777" w:rsidR="00BF0729" w:rsidRDefault="00BF0729">
      <w:pPr>
        <w:rPr>
          <w:rFonts w:eastAsia="Times New Roman"/>
          <w:bCs/>
        </w:rPr>
      </w:pPr>
    </w:p>
    <w:p w14:paraId="77696A23" w14:textId="77777777" w:rsidR="00BF0729" w:rsidRDefault="00BF0729">
      <w:pPr>
        <w:rPr>
          <w:rFonts w:eastAsia="Times New Roman"/>
          <w:bCs/>
        </w:rPr>
      </w:pPr>
    </w:p>
    <w:p w14:paraId="631658EB" w14:textId="4EB4568E" w:rsidR="00264FFC" w:rsidRDefault="00264FFC">
      <w:pPr>
        <w:rPr>
          <w:rFonts w:eastAsia="Times New Roman"/>
          <w:bCs/>
        </w:rPr>
      </w:pPr>
      <w:r>
        <w:rPr>
          <w:rFonts w:eastAsia="Times New Roman"/>
          <w:bCs/>
        </w:rPr>
        <w:br w:type="page"/>
      </w:r>
    </w:p>
    <w:p w14:paraId="6B5E1F89" w14:textId="77777777" w:rsidR="0096441A" w:rsidRPr="005939CF" w:rsidRDefault="0096441A" w:rsidP="005939CF">
      <w:pPr>
        <w:pStyle w:val="ListParagraph"/>
        <w:keepNext/>
        <w:keepLines/>
        <w:numPr>
          <w:ilvl w:val="0"/>
          <w:numId w:val="1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45" w:name="_Toc58844327"/>
      <w:bookmarkStart w:id="46" w:name="_Toc111057222"/>
      <w:r w:rsidRPr="005939CF">
        <w:rPr>
          <w:rFonts w:ascii="Calibri Light" w:eastAsia="Times New Roman" w:hAnsi="Calibri Light" w:cs="Times New Roman"/>
          <w:bCs/>
          <w:color w:val="2E74B5"/>
          <w:sz w:val="26"/>
          <w:szCs w:val="26"/>
        </w:rPr>
        <w:t>Paid Maternity and Paternity Leave (Articles 11, 5)</w:t>
      </w:r>
      <w:bookmarkEnd w:id="45"/>
      <w:bookmarkEnd w:id="46"/>
    </w:p>
    <w:p w14:paraId="5AB7E9B0" w14:textId="6011A10F" w:rsidR="005939CF" w:rsidRDefault="004B0B3F" w:rsidP="0096441A">
      <w:pPr>
        <w:rPr>
          <w:sz w:val="22"/>
          <w:szCs w:val="22"/>
        </w:rPr>
      </w:pPr>
      <w:r w:rsidRPr="004B0B3F">
        <w:rPr>
          <w:sz w:val="22"/>
          <w:szCs w:val="22"/>
        </w:rPr>
        <w:t xml:space="preserve">Based on our systematic review of national legislation and country reports, Guatemala provides 84 days (or 12 weeks) of paid maternity leave to mothers. Guatemala also provides 2 days of paternity leave to fathers. </w:t>
      </w:r>
    </w:p>
    <w:p w14:paraId="5C8CF614" w14:textId="77777777" w:rsidR="004B0B3F" w:rsidRPr="004B0B3F" w:rsidRDefault="005939CF" w:rsidP="0096441A">
      <w:pPr>
        <w:rPr>
          <w:sz w:val="22"/>
          <w:szCs w:val="22"/>
        </w:rPr>
      </w:pPr>
      <w:r>
        <w:rPr>
          <w:noProof/>
        </w:rPr>
        <mc:AlternateContent>
          <mc:Choice Requires="wps">
            <w:drawing>
              <wp:inline distT="0" distB="0" distL="0" distR="0" wp14:anchorId="67A1DBAE" wp14:editId="47757E86">
                <wp:extent cx="5876925" cy="3471333"/>
                <wp:effectExtent l="0" t="0" r="66675" b="53340"/>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3471333"/>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0B305590" w14:textId="77777777" w:rsidR="005939CF" w:rsidRPr="002C0D14" w:rsidRDefault="005939CF" w:rsidP="002C0D14">
                            <w:pPr>
                              <w:pStyle w:val="Heading2"/>
                              <w:jc w:val="center"/>
                              <w:rPr>
                                <w:b/>
                              </w:rPr>
                            </w:pPr>
                            <w:r>
                              <w:rPr>
                                <w:b/>
                              </w:rPr>
                              <w:t>Recommended questions for the list of issues and Concluding Observations</w:t>
                            </w:r>
                          </w:p>
                          <w:p w14:paraId="584F2291" w14:textId="77777777" w:rsidR="005939CF" w:rsidRDefault="005939CF" w:rsidP="005939CF">
                            <w:pPr>
                              <w:rPr>
                                <w:b/>
                                <w:bCs/>
                                <w:sz w:val="22"/>
                                <w:szCs w:val="22"/>
                              </w:rPr>
                            </w:pPr>
                            <w:r w:rsidRPr="004B0B3F">
                              <w:rPr>
                                <w:b/>
                                <w:bCs/>
                                <w:sz w:val="22"/>
                                <w:szCs w:val="22"/>
                              </w:rPr>
                              <w:t>We hope the Committee will:</w:t>
                            </w:r>
                          </w:p>
                          <w:p w14:paraId="6EEE09C9" w14:textId="77777777" w:rsidR="005939CF" w:rsidRPr="007164D4" w:rsidRDefault="005939CF" w:rsidP="005939CF">
                            <w:pPr>
                              <w:pStyle w:val="ListParagraph"/>
                              <w:numPr>
                                <w:ilvl w:val="0"/>
                                <w:numId w:val="8"/>
                              </w:numPr>
                              <w:spacing w:before="0" w:after="160" w:line="259" w:lineRule="auto"/>
                              <w:rPr>
                                <w:sz w:val="22"/>
                                <w:szCs w:val="22"/>
                              </w:rPr>
                            </w:pPr>
                            <w:r w:rsidRPr="007164D4">
                              <w:rPr>
                                <w:sz w:val="22"/>
                                <w:szCs w:val="22"/>
                              </w:rPr>
                              <w:t xml:space="preserve">In its list of issues, ask </w:t>
                            </w:r>
                            <w:r>
                              <w:rPr>
                                <w:sz w:val="22"/>
                                <w:szCs w:val="22"/>
                              </w:rPr>
                              <w:t>Guatemala</w:t>
                            </w:r>
                            <w:r w:rsidRPr="007164D4">
                              <w:rPr>
                                <w:sz w:val="22"/>
                                <w:szCs w:val="22"/>
                              </w:rPr>
                              <w:t xml:space="preserve">: Can </w:t>
                            </w:r>
                            <w:r>
                              <w:rPr>
                                <w:sz w:val="22"/>
                                <w:szCs w:val="22"/>
                              </w:rPr>
                              <w:t>Guatemala</w:t>
                            </w:r>
                            <w:r w:rsidRPr="007164D4">
                              <w:rPr>
                                <w:sz w:val="22"/>
                                <w:szCs w:val="22"/>
                              </w:rPr>
                              <w:t xml:space="preserve"> </w:t>
                            </w:r>
                            <w:r>
                              <w:rPr>
                                <w:sz w:val="22"/>
                                <w:szCs w:val="22"/>
                              </w:rPr>
                              <w:t>confirm whether</w:t>
                            </w:r>
                            <w:r w:rsidRPr="007164D4">
                              <w:rPr>
                                <w:sz w:val="22"/>
                                <w:szCs w:val="22"/>
                              </w:rPr>
                              <w:t xml:space="preserve"> paid maternity leave provisions </w:t>
                            </w:r>
                            <w:r>
                              <w:rPr>
                                <w:sz w:val="22"/>
                                <w:szCs w:val="22"/>
                              </w:rPr>
                              <w:t>include all categories of</w:t>
                            </w:r>
                            <w:r w:rsidRPr="007164D4">
                              <w:rPr>
                                <w:sz w:val="22"/>
                                <w:szCs w:val="22"/>
                              </w:rPr>
                              <w:t xml:space="preserve"> female workers, including self-employed women </w:t>
                            </w:r>
                            <w:r>
                              <w:rPr>
                                <w:sz w:val="22"/>
                                <w:szCs w:val="22"/>
                              </w:rPr>
                              <w:t>and</w:t>
                            </w:r>
                            <w:r w:rsidRPr="007164D4">
                              <w:rPr>
                                <w:sz w:val="22"/>
                                <w:szCs w:val="22"/>
                              </w:rPr>
                              <w:t xml:space="preserve"> women working within the informal economy?  </w:t>
                            </w:r>
                          </w:p>
                          <w:p w14:paraId="3CFA608D" w14:textId="77777777" w:rsidR="005939CF" w:rsidRPr="00261533" w:rsidRDefault="005939CF" w:rsidP="005939CF">
                            <w:pPr>
                              <w:pStyle w:val="ListParagraph"/>
                              <w:numPr>
                                <w:ilvl w:val="1"/>
                                <w:numId w:val="8"/>
                              </w:numPr>
                              <w:spacing w:before="0" w:after="160" w:line="259" w:lineRule="auto"/>
                              <w:rPr>
                                <w:sz w:val="22"/>
                                <w:szCs w:val="22"/>
                              </w:rPr>
                            </w:pPr>
                            <w:r w:rsidRPr="007164D4">
                              <w:rPr>
                                <w:sz w:val="22"/>
                                <w:szCs w:val="22"/>
                              </w:rPr>
                              <w:t xml:space="preserve">If </w:t>
                            </w:r>
                            <w:r>
                              <w:rPr>
                                <w:sz w:val="22"/>
                                <w:szCs w:val="22"/>
                              </w:rPr>
                              <w:t>Guatemala</w:t>
                            </w:r>
                            <w:r w:rsidRPr="007164D4">
                              <w:rPr>
                                <w:sz w:val="22"/>
                                <w:szCs w:val="22"/>
                              </w:rPr>
                              <w:t xml:space="preserve"> </w:t>
                            </w:r>
                            <w:r>
                              <w:rPr>
                                <w:sz w:val="22"/>
                                <w:szCs w:val="22"/>
                              </w:rPr>
                              <w:t>does not guarantee</w:t>
                            </w:r>
                            <w:r w:rsidRPr="007164D4">
                              <w:rPr>
                                <w:sz w:val="22"/>
                                <w:szCs w:val="22"/>
                              </w:rPr>
                              <w:t xml:space="preserve"> </w:t>
                            </w:r>
                            <w:r>
                              <w:rPr>
                                <w:sz w:val="22"/>
                                <w:szCs w:val="22"/>
                              </w:rPr>
                              <w:t>the inclusion</w:t>
                            </w:r>
                            <w:r w:rsidRPr="007164D4">
                              <w:rPr>
                                <w:sz w:val="22"/>
                                <w:szCs w:val="22"/>
                              </w:rPr>
                              <w:t xml:space="preserve"> of all</w:t>
                            </w:r>
                            <w:r>
                              <w:rPr>
                                <w:sz w:val="22"/>
                                <w:szCs w:val="22"/>
                              </w:rPr>
                              <w:t xml:space="preserve"> types of</w:t>
                            </w:r>
                            <w:r w:rsidRPr="007164D4">
                              <w:rPr>
                                <w:sz w:val="22"/>
                                <w:szCs w:val="22"/>
                              </w:rPr>
                              <w:t xml:space="preserve"> female workers</w:t>
                            </w:r>
                            <w:r>
                              <w:rPr>
                                <w:sz w:val="22"/>
                                <w:szCs w:val="22"/>
                              </w:rPr>
                              <w:t xml:space="preserve"> in its maternity leave provisions</w:t>
                            </w:r>
                            <w:r w:rsidRPr="007164D4">
                              <w:rPr>
                                <w:sz w:val="22"/>
                                <w:szCs w:val="22"/>
                              </w:rPr>
                              <w:t xml:space="preserve">, recommend in its concluding observations that </w:t>
                            </w:r>
                            <w:r>
                              <w:rPr>
                                <w:sz w:val="22"/>
                                <w:szCs w:val="22"/>
                              </w:rPr>
                              <w:t>Guatemala</w:t>
                            </w:r>
                            <w:r w:rsidRPr="007164D4">
                              <w:rPr>
                                <w:sz w:val="22"/>
                                <w:szCs w:val="22"/>
                              </w:rPr>
                              <w:t xml:space="preserve"> explore how to fully and effectively expand these guarantees to do so. </w:t>
                            </w:r>
                          </w:p>
                          <w:p w14:paraId="6C56D6DD" w14:textId="77777777" w:rsidR="005939CF" w:rsidRDefault="005939CF" w:rsidP="005939CF">
                            <w:pPr>
                              <w:pStyle w:val="ListParagraph"/>
                              <w:numPr>
                                <w:ilvl w:val="0"/>
                                <w:numId w:val="6"/>
                              </w:numPr>
                              <w:spacing w:before="0" w:after="160"/>
                              <w:rPr>
                                <w:sz w:val="22"/>
                                <w:szCs w:val="22"/>
                              </w:rPr>
                            </w:pPr>
                            <w:r w:rsidRPr="004B0B3F">
                              <w:rPr>
                                <w:sz w:val="22"/>
                                <w:szCs w:val="22"/>
                              </w:rPr>
                              <w:t>In its concluding observations, recommend</w:t>
                            </w:r>
                            <w:r>
                              <w:rPr>
                                <w:sz w:val="22"/>
                                <w:szCs w:val="22"/>
                              </w:rPr>
                              <w:t xml:space="preserve"> that</w:t>
                            </w:r>
                            <w:r w:rsidRPr="004B0B3F">
                              <w:rPr>
                                <w:sz w:val="22"/>
                                <w:szCs w:val="22"/>
                              </w:rPr>
                              <w:t xml:space="preserve"> </w:t>
                            </w:r>
                            <w:r>
                              <w:rPr>
                                <w:sz w:val="22"/>
                                <w:szCs w:val="22"/>
                              </w:rPr>
                              <w:t>Guatemala</w:t>
                            </w:r>
                            <w:r w:rsidRPr="004B0B3F">
                              <w:rPr>
                                <w:sz w:val="22"/>
                                <w:szCs w:val="22"/>
                              </w:rPr>
                              <w:t>:</w:t>
                            </w:r>
                          </w:p>
                          <w:p w14:paraId="5A7DCDBA" w14:textId="77777777" w:rsidR="005939CF" w:rsidRDefault="005939CF" w:rsidP="005939CF">
                            <w:pPr>
                              <w:pStyle w:val="ListParagraph"/>
                              <w:numPr>
                                <w:ilvl w:val="1"/>
                                <w:numId w:val="6"/>
                              </w:numPr>
                              <w:spacing w:before="0" w:after="160"/>
                              <w:rPr>
                                <w:sz w:val="22"/>
                                <w:szCs w:val="22"/>
                              </w:rPr>
                            </w:pPr>
                            <w:r w:rsidRPr="00261533">
                              <w:rPr>
                                <w:sz w:val="22"/>
                                <w:szCs w:val="22"/>
                              </w:rPr>
                              <w:t>Increase the duration of paid maternity leave to at least 14 weeks, consistent with widely accepted standards set and endorsed by global institutions such as the ILO and UNICEF</w:t>
                            </w:r>
                          </w:p>
                          <w:p w14:paraId="274A32B6" w14:textId="77777777" w:rsidR="005939CF" w:rsidRPr="00261533" w:rsidRDefault="005939CF" w:rsidP="005939CF">
                            <w:pPr>
                              <w:pStyle w:val="ListParagraph"/>
                              <w:numPr>
                                <w:ilvl w:val="1"/>
                                <w:numId w:val="6"/>
                              </w:numPr>
                              <w:spacing w:before="0" w:after="160"/>
                              <w:rPr>
                                <w:sz w:val="22"/>
                                <w:szCs w:val="22"/>
                              </w:rPr>
                            </w:pPr>
                            <w:r w:rsidRPr="00261533">
                              <w:rPr>
                                <w:sz w:val="22"/>
                                <w:szCs w:val="22"/>
                              </w:rPr>
                              <w:t>Increase the duration of paid paternity leave. Ensuring fathers’ access to an adequate duration of paid paternity leave is foundational to increasing gender equality in caregiving responsibilities and gender equality in employment.</w:t>
                            </w:r>
                          </w:p>
                          <w:p w14:paraId="6488374C" w14:textId="77777777" w:rsidR="005939CF" w:rsidRDefault="005939CF" w:rsidP="005939CF"/>
                        </w:txbxContent>
                      </wps:txbx>
                      <wps:bodyPr rot="0" vert="horz" wrap="square" lIns="91440" tIns="45720" rIns="91440" bIns="45720" anchor="t" anchorCtr="0" upright="1">
                        <a:noAutofit/>
                      </wps:bodyPr>
                    </wps:wsp>
                  </a:graphicData>
                </a:graphic>
              </wp:inline>
            </w:drawing>
          </mc:Choice>
          <mc:Fallback>
            <w:pict>
              <v:shape w14:anchorId="67A1DBAE" id="Text Box 5" o:spid="_x0000_s1028" type="#_x0000_t202" style="width:462.75pt;height:273.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" fillcolor="white [3201]" strokeweight=".5pt">
                <v:shadow on="t" color="black" opacity="26213f" origin="-.5,-.5" offset=".74836mm,.74836mm"/>
                <v:textbox>
                  <w:txbxContent>
                    <w:p w14:paraId="0B305590" w14:textId="77777777" w:rsidR="005939CF" w:rsidRPr="002C0D14" w:rsidRDefault="005939CF" w:rsidP="002C0D14">
                      <w:pPr>
                        <w:pStyle w:val="Heading2"/>
                        <w:jc w:val="center"/>
                        <w:rPr>
                          <w:b/>
                        </w:rPr>
                      </w:pPr>
                      <w:r>
                        <w:rPr>
                          <w:b/>
                        </w:rPr>
                        <w:t>Recommended questions for the list of issues and Concluding Observations</w:t>
                      </w:r>
                    </w:p>
                    <w:p w14:paraId="584F2291" w14:textId="77777777" w:rsidR="005939CF" w:rsidRDefault="005939CF" w:rsidP="005939CF">
                      <w:pPr>
                        <w:rPr>
                          <w:b/>
                          <w:bCs/>
                          <w:sz w:val="22"/>
                          <w:szCs w:val="22"/>
                        </w:rPr>
                      </w:pPr>
                      <w:r w:rsidRPr="004B0B3F">
                        <w:rPr>
                          <w:b/>
                          <w:bCs/>
                          <w:sz w:val="22"/>
                          <w:szCs w:val="22"/>
                        </w:rPr>
                        <w:t>We hope the Committee will:</w:t>
                      </w:r>
                    </w:p>
                    <w:p w14:paraId="6EEE09C9" w14:textId="77777777" w:rsidR="005939CF" w:rsidRPr="007164D4" w:rsidRDefault="005939CF" w:rsidP="005939CF">
                      <w:pPr>
                        <w:pStyle w:val="ListParagraph"/>
                        <w:numPr>
                          <w:ilvl w:val="0"/>
                          <w:numId w:val="8"/>
                        </w:numPr>
                        <w:spacing w:before="0" w:after="160" w:line="259" w:lineRule="auto"/>
                        <w:rPr>
                          <w:sz w:val="22"/>
                          <w:szCs w:val="22"/>
                        </w:rPr>
                      </w:pPr>
                      <w:r w:rsidRPr="007164D4">
                        <w:rPr>
                          <w:sz w:val="22"/>
                          <w:szCs w:val="22"/>
                        </w:rPr>
                        <w:t xml:space="preserve">In its list of issues, ask </w:t>
                      </w:r>
                      <w:r>
                        <w:rPr>
                          <w:sz w:val="22"/>
                          <w:szCs w:val="22"/>
                        </w:rPr>
                        <w:t>Guatemala</w:t>
                      </w:r>
                      <w:r w:rsidRPr="007164D4">
                        <w:rPr>
                          <w:sz w:val="22"/>
                          <w:szCs w:val="22"/>
                        </w:rPr>
                        <w:t xml:space="preserve">: Can </w:t>
                      </w:r>
                      <w:r>
                        <w:rPr>
                          <w:sz w:val="22"/>
                          <w:szCs w:val="22"/>
                        </w:rPr>
                        <w:t>Guatemala</w:t>
                      </w:r>
                      <w:r w:rsidRPr="007164D4">
                        <w:rPr>
                          <w:sz w:val="22"/>
                          <w:szCs w:val="22"/>
                        </w:rPr>
                        <w:t xml:space="preserve"> </w:t>
                      </w:r>
                      <w:r>
                        <w:rPr>
                          <w:sz w:val="22"/>
                          <w:szCs w:val="22"/>
                        </w:rPr>
                        <w:t>confirm whether</w:t>
                      </w:r>
                      <w:r w:rsidRPr="007164D4">
                        <w:rPr>
                          <w:sz w:val="22"/>
                          <w:szCs w:val="22"/>
                        </w:rPr>
                        <w:t xml:space="preserve"> paid maternity leave provisions </w:t>
                      </w:r>
                      <w:r>
                        <w:rPr>
                          <w:sz w:val="22"/>
                          <w:szCs w:val="22"/>
                        </w:rPr>
                        <w:t>include all categories of</w:t>
                      </w:r>
                      <w:r w:rsidRPr="007164D4">
                        <w:rPr>
                          <w:sz w:val="22"/>
                          <w:szCs w:val="22"/>
                        </w:rPr>
                        <w:t xml:space="preserve"> female workers, including self-employed women </w:t>
                      </w:r>
                      <w:r>
                        <w:rPr>
                          <w:sz w:val="22"/>
                          <w:szCs w:val="22"/>
                        </w:rPr>
                        <w:t>and</w:t>
                      </w:r>
                      <w:r w:rsidRPr="007164D4">
                        <w:rPr>
                          <w:sz w:val="22"/>
                          <w:szCs w:val="22"/>
                        </w:rPr>
                        <w:t xml:space="preserve"> women working within the informal economy?  </w:t>
                      </w:r>
                    </w:p>
                    <w:p w14:paraId="3CFA608D" w14:textId="77777777" w:rsidR="005939CF" w:rsidRPr="00261533" w:rsidRDefault="005939CF" w:rsidP="005939CF">
                      <w:pPr>
                        <w:pStyle w:val="ListParagraph"/>
                        <w:numPr>
                          <w:ilvl w:val="1"/>
                          <w:numId w:val="8"/>
                        </w:numPr>
                        <w:spacing w:before="0" w:after="160" w:line="259" w:lineRule="auto"/>
                        <w:rPr>
                          <w:sz w:val="22"/>
                          <w:szCs w:val="22"/>
                        </w:rPr>
                      </w:pPr>
                      <w:r w:rsidRPr="007164D4">
                        <w:rPr>
                          <w:sz w:val="22"/>
                          <w:szCs w:val="22"/>
                        </w:rPr>
                        <w:t xml:space="preserve">If </w:t>
                      </w:r>
                      <w:r>
                        <w:rPr>
                          <w:sz w:val="22"/>
                          <w:szCs w:val="22"/>
                        </w:rPr>
                        <w:t>Guatemala</w:t>
                      </w:r>
                      <w:r w:rsidRPr="007164D4">
                        <w:rPr>
                          <w:sz w:val="22"/>
                          <w:szCs w:val="22"/>
                        </w:rPr>
                        <w:t xml:space="preserve"> </w:t>
                      </w:r>
                      <w:r>
                        <w:rPr>
                          <w:sz w:val="22"/>
                          <w:szCs w:val="22"/>
                        </w:rPr>
                        <w:t>does not guarantee</w:t>
                      </w:r>
                      <w:r w:rsidRPr="007164D4">
                        <w:rPr>
                          <w:sz w:val="22"/>
                          <w:szCs w:val="22"/>
                        </w:rPr>
                        <w:t xml:space="preserve"> </w:t>
                      </w:r>
                      <w:r>
                        <w:rPr>
                          <w:sz w:val="22"/>
                          <w:szCs w:val="22"/>
                        </w:rPr>
                        <w:t>the inclusion</w:t>
                      </w:r>
                      <w:r w:rsidRPr="007164D4">
                        <w:rPr>
                          <w:sz w:val="22"/>
                          <w:szCs w:val="22"/>
                        </w:rPr>
                        <w:t xml:space="preserve"> of all</w:t>
                      </w:r>
                      <w:r>
                        <w:rPr>
                          <w:sz w:val="22"/>
                          <w:szCs w:val="22"/>
                        </w:rPr>
                        <w:t xml:space="preserve"> types of</w:t>
                      </w:r>
                      <w:r w:rsidRPr="007164D4">
                        <w:rPr>
                          <w:sz w:val="22"/>
                          <w:szCs w:val="22"/>
                        </w:rPr>
                        <w:t xml:space="preserve"> female workers</w:t>
                      </w:r>
                      <w:r>
                        <w:rPr>
                          <w:sz w:val="22"/>
                          <w:szCs w:val="22"/>
                        </w:rPr>
                        <w:t xml:space="preserve"> in its maternity leave provisions</w:t>
                      </w:r>
                      <w:r w:rsidRPr="007164D4">
                        <w:rPr>
                          <w:sz w:val="22"/>
                          <w:szCs w:val="22"/>
                        </w:rPr>
                        <w:t xml:space="preserve">, recommend in its concluding observations that </w:t>
                      </w:r>
                      <w:r>
                        <w:rPr>
                          <w:sz w:val="22"/>
                          <w:szCs w:val="22"/>
                        </w:rPr>
                        <w:t>Guatemala</w:t>
                      </w:r>
                      <w:r w:rsidRPr="007164D4">
                        <w:rPr>
                          <w:sz w:val="22"/>
                          <w:szCs w:val="22"/>
                        </w:rPr>
                        <w:t xml:space="preserve"> explore how to fully and effectively expand these guarantees to do so. </w:t>
                      </w:r>
                    </w:p>
                    <w:p w14:paraId="6C56D6DD" w14:textId="77777777" w:rsidR="005939CF" w:rsidRDefault="005939CF" w:rsidP="005939CF">
                      <w:pPr>
                        <w:pStyle w:val="ListParagraph"/>
                        <w:numPr>
                          <w:ilvl w:val="0"/>
                          <w:numId w:val="6"/>
                        </w:numPr>
                        <w:spacing w:before="0" w:after="160"/>
                        <w:rPr>
                          <w:sz w:val="22"/>
                          <w:szCs w:val="22"/>
                        </w:rPr>
                      </w:pPr>
                      <w:r w:rsidRPr="004B0B3F">
                        <w:rPr>
                          <w:sz w:val="22"/>
                          <w:szCs w:val="22"/>
                        </w:rPr>
                        <w:t>In its concluding observations, recommend</w:t>
                      </w:r>
                      <w:r>
                        <w:rPr>
                          <w:sz w:val="22"/>
                          <w:szCs w:val="22"/>
                        </w:rPr>
                        <w:t xml:space="preserve"> that</w:t>
                      </w:r>
                      <w:r w:rsidRPr="004B0B3F">
                        <w:rPr>
                          <w:sz w:val="22"/>
                          <w:szCs w:val="22"/>
                        </w:rPr>
                        <w:t xml:space="preserve"> </w:t>
                      </w:r>
                      <w:r>
                        <w:rPr>
                          <w:sz w:val="22"/>
                          <w:szCs w:val="22"/>
                        </w:rPr>
                        <w:t>Guatemala</w:t>
                      </w:r>
                      <w:r w:rsidRPr="004B0B3F">
                        <w:rPr>
                          <w:sz w:val="22"/>
                          <w:szCs w:val="22"/>
                        </w:rPr>
                        <w:t>:</w:t>
                      </w:r>
                    </w:p>
                    <w:p w14:paraId="5A7DCDBA" w14:textId="77777777" w:rsidR="005939CF" w:rsidRDefault="005939CF" w:rsidP="005939CF">
                      <w:pPr>
                        <w:pStyle w:val="ListParagraph"/>
                        <w:numPr>
                          <w:ilvl w:val="1"/>
                          <w:numId w:val="6"/>
                        </w:numPr>
                        <w:spacing w:before="0" w:after="160"/>
                        <w:rPr>
                          <w:sz w:val="22"/>
                          <w:szCs w:val="22"/>
                        </w:rPr>
                      </w:pPr>
                      <w:r w:rsidRPr="00261533">
                        <w:rPr>
                          <w:sz w:val="22"/>
                          <w:szCs w:val="22"/>
                        </w:rPr>
                        <w:t>Increase the duration of paid maternity leave to at least 14 weeks, consistent with widely accepted standards set and endorsed by global institutions such as the ILO and UNICEF</w:t>
                      </w:r>
                    </w:p>
                    <w:p w14:paraId="274A32B6" w14:textId="77777777" w:rsidR="005939CF" w:rsidRPr="00261533" w:rsidRDefault="005939CF" w:rsidP="005939CF">
                      <w:pPr>
                        <w:pStyle w:val="ListParagraph"/>
                        <w:numPr>
                          <w:ilvl w:val="1"/>
                          <w:numId w:val="6"/>
                        </w:numPr>
                        <w:spacing w:before="0" w:after="160"/>
                        <w:rPr>
                          <w:sz w:val="22"/>
                          <w:szCs w:val="22"/>
                        </w:rPr>
                      </w:pPr>
                      <w:r w:rsidRPr="00261533">
                        <w:rPr>
                          <w:sz w:val="22"/>
                          <w:szCs w:val="22"/>
                        </w:rPr>
                        <w:t>Increase the duration of paid paternity leave. Ensuring fathers’ access to an adequate duration of paid paternity leave is foundational to increasing gender equality in caregiving responsibilities and gender equality in employment.</w:t>
                      </w:r>
                    </w:p>
                    <w:p w14:paraId="6488374C" w14:textId="77777777" w:rsidR="005939CF" w:rsidRDefault="005939CF" w:rsidP="005939CF"/>
                  </w:txbxContent>
                </v:textbox>
                <w10:anchorlock/>
              </v:shape>
            </w:pict>
          </mc:Fallback>
        </mc:AlternateContent>
      </w:r>
    </w:p>
    <w:p w14:paraId="26C941BF" w14:textId="77777777" w:rsidR="00787100" w:rsidRPr="003C541A" w:rsidRDefault="00787100" w:rsidP="002C0D14">
      <w:pPr>
        <w:pStyle w:val="ListParagraph"/>
        <w:keepNext/>
        <w:keepLines/>
        <w:numPr>
          <w:ilvl w:val="0"/>
          <w:numId w:val="14"/>
        </w:numPr>
        <w:pBdr>
          <w:bottom w:val="single" w:sz="6" w:space="1" w:color="auto"/>
        </w:pBdr>
        <w:tabs>
          <w:tab w:val="left" w:pos="540"/>
        </w:tabs>
        <w:spacing w:before="40" w:after="0" w:line="259" w:lineRule="auto"/>
        <w:ind w:left="360"/>
        <w:outlineLvl w:val="1"/>
        <w:rPr>
          <w:rFonts w:ascii="Calibri Light" w:eastAsia="Times New Roman" w:hAnsi="Calibri Light" w:cs="Times New Roman"/>
          <w:bCs/>
          <w:color w:val="2E74B5"/>
          <w:sz w:val="26"/>
          <w:szCs w:val="26"/>
        </w:rPr>
      </w:pPr>
      <w:bookmarkStart w:id="47" w:name="_Toc60999824"/>
      <w:r w:rsidRPr="003C541A">
        <w:rPr>
          <w:rFonts w:ascii="Calibri Light" w:eastAsia="Times New Roman" w:hAnsi="Calibri Light" w:cs="Times New Roman"/>
          <w:bCs/>
          <w:color w:val="2E74B5"/>
          <w:sz w:val="26"/>
          <w:szCs w:val="26"/>
        </w:rPr>
        <w:t>Child Marriage (Articles 16, 2)</w:t>
      </w:r>
      <w:bookmarkEnd w:id="47"/>
    </w:p>
    <w:p w14:paraId="11EC061F" w14:textId="77777777" w:rsidR="003E77B7" w:rsidRDefault="003E77B7" w:rsidP="003E77B7">
      <w:pPr>
        <w:rPr>
          <w:sz w:val="22"/>
          <w:szCs w:val="22"/>
        </w:rPr>
      </w:pPr>
      <w:r w:rsidRPr="003E77B7">
        <w:rPr>
          <w:sz w:val="22"/>
          <w:szCs w:val="22"/>
        </w:rPr>
        <w:t>Based on our review, Guatemala amended its civil code in 2017 to prohibit the marriage of both boys and girls under 18 under any circumstances.</w:t>
      </w:r>
      <w:r>
        <w:rPr>
          <w:sz w:val="22"/>
          <w:szCs w:val="22"/>
        </w:rPr>
        <w:t xml:space="preserve"> </w:t>
      </w:r>
      <w:r w:rsidRPr="00034C3A">
        <w:rPr>
          <w:sz w:val="22"/>
          <w:szCs w:val="22"/>
        </w:rPr>
        <w:t xml:space="preserve">Prior to the passage of this act, </w:t>
      </w:r>
      <w:r>
        <w:rPr>
          <w:sz w:val="22"/>
          <w:szCs w:val="22"/>
        </w:rPr>
        <w:t xml:space="preserve">2015 </w:t>
      </w:r>
      <w:r w:rsidRPr="00034C3A">
        <w:rPr>
          <w:sz w:val="22"/>
          <w:szCs w:val="22"/>
        </w:rPr>
        <w:t>UNICEF data shows</w:t>
      </w:r>
      <w:r>
        <w:rPr>
          <w:sz w:val="22"/>
          <w:szCs w:val="22"/>
        </w:rPr>
        <w:t xml:space="preserve"> a high prevalence of child marriage:</w:t>
      </w:r>
      <w:r w:rsidRPr="00034C3A">
        <w:rPr>
          <w:sz w:val="22"/>
          <w:szCs w:val="22"/>
        </w:rPr>
        <w:t xml:space="preserve"> </w:t>
      </w:r>
      <w:r>
        <w:rPr>
          <w:sz w:val="22"/>
          <w:szCs w:val="22"/>
        </w:rPr>
        <w:t>19.8</w:t>
      </w:r>
      <w:r w:rsidRPr="00034C3A">
        <w:rPr>
          <w:sz w:val="22"/>
          <w:szCs w:val="22"/>
        </w:rPr>
        <w:t xml:space="preserve">% of girls aged 15-19 were married at time of survey, and </w:t>
      </w:r>
      <w:r>
        <w:rPr>
          <w:sz w:val="22"/>
          <w:szCs w:val="22"/>
        </w:rPr>
        <w:t>29.5</w:t>
      </w:r>
      <w:r w:rsidRPr="00034C3A">
        <w:rPr>
          <w:sz w:val="22"/>
          <w:szCs w:val="22"/>
        </w:rPr>
        <w:t>% of women aged 20-24 at time of survey had been married since before age 18.</w:t>
      </w:r>
      <w:r>
        <w:rPr>
          <w:rStyle w:val="FootnoteReference"/>
          <w:sz w:val="22"/>
          <w:szCs w:val="22"/>
        </w:rPr>
        <w:footnoteReference w:id="1"/>
      </w:r>
    </w:p>
    <w:p w14:paraId="4EBDE3EB" w14:textId="1F5CB277" w:rsidR="00787100" w:rsidRPr="00264FFC" w:rsidRDefault="002C0D14" w:rsidP="0096441A">
      <w:pPr>
        <w:rPr>
          <w:sz w:val="22"/>
          <w:szCs w:val="22"/>
        </w:rPr>
      </w:pPr>
      <w:r>
        <w:rPr>
          <w:noProof/>
        </w:rPr>
        <mc:AlternateContent>
          <mc:Choice Requires="wps">
            <w:drawing>
              <wp:anchor distT="0" distB="0" distL="114300" distR="114300" simplePos="0" relativeHeight="251658240" behindDoc="1" locked="0" layoutInCell="1" allowOverlap="1" wp14:anchorId="0183AC22" wp14:editId="336F3279">
                <wp:simplePos x="0" y="0"/>
                <wp:positionH relativeFrom="column">
                  <wp:posOffset>0</wp:posOffset>
                </wp:positionH>
                <wp:positionV relativeFrom="paragraph">
                  <wp:posOffset>0</wp:posOffset>
                </wp:positionV>
                <wp:extent cx="5901055" cy="3175000"/>
                <wp:effectExtent l="0" t="0" r="61595" b="63500"/>
                <wp:wrapTight wrapText="bothSides">
                  <wp:wrapPolygon edited="0">
                    <wp:start x="0" y="0"/>
                    <wp:lineTo x="0" y="21902"/>
                    <wp:lineTo x="21756" y="21902"/>
                    <wp:lineTo x="21756" y="0"/>
                    <wp:lineTo x="0" y="0"/>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1055" cy="317500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17BE8077" w14:textId="77777777" w:rsidR="005939CF" w:rsidRDefault="005939CF" w:rsidP="005939CF">
                            <w:pPr>
                              <w:pStyle w:val="Heading2"/>
                              <w:jc w:val="center"/>
                              <w:rPr>
                                <w:b/>
                              </w:rPr>
                            </w:pPr>
                            <w:r>
                              <w:rPr>
                                <w:b/>
                              </w:rPr>
                              <w:t>Recommended questions for the list of issues and Concluding Observations</w:t>
                            </w:r>
                          </w:p>
                          <w:p w14:paraId="025312E7" w14:textId="77777777" w:rsidR="005939CF" w:rsidRDefault="005939CF" w:rsidP="005939CF">
                            <w:pPr>
                              <w:spacing w:before="0" w:after="0" w:line="256" w:lineRule="auto"/>
                              <w:rPr>
                                <w:rFonts w:eastAsia="Times New Roman" w:cstheme="minorHAnsi"/>
                                <w:b/>
                                <w:color w:val="000000"/>
                                <w:sz w:val="22"/>
                                <w:szCs w:val="22"/>
                              </w:rPr>
                            </w:pPr>
                          </w:p>
                          <w:p w14:paraId="4808C7D6" w14:textId="77777777" w:rsidR="005939CF" w:rsidRPr="00072ECE" w:rsidRDefault="005939CF" w:rsidP="002C0D14">
                            <w:pPr>
                              <w:spacing w:before="0" w:after="0"/>
                              <w:rPr>
                                <w:color w:val="000000" w:themeColor="text1"/>
                                <w:sz w:val="22"/>
                                <w:szCs w:val="22"/>
                              </w:rPr>
                            </w:pPr>
                            <w:r w:rsidRPr="00072ECE">
                              <w:rPr>
                                <w:color w:val="000000" w:themeColor="text1"/>
                                <w:sz w:val="22"/>
                                <w:szCs w:val="22"/>
                              </w:rPr>
                              <w:t>We hope the Committee will:</w:t>
                            </w:r>
                          </w:p>
                          <w:p w14:paraId="13E7451F" w14:textId="77777777" w:rsidR="005939CF" w:rsidRDefault="005939CF" w:rsidP="002C0D14">
                            <w:pPr>
                              <w:pStyle w:val="ListParagraph"/>
                              <w:numPr>
                                <w:ilvl w:val="0"/>
                                <w:numId w:val="5"/>
                              </w:numPr>
                              <w:spacing w:before="0" w:after="0"/>
                              <w:rPr>
                                <w:color w:val="000000" w:themeColor="text1"/>
                                <w:sz w:val="22"/>
                                <w:szCs w:val="22"/>
                              </w:rPr>
                            </w:pPr>
                            <w:r w:rsidRPr="00C45301">
                              <w:rPr>
                                <w:color w:val="000000" w:themeColor="text1"/>
                                <w:sz w:val="22"/>
                                <w:szCs w:val="22"/>
                              </w:rPr>
                              <w:t xml:space="preserve">In its list of issues, ask </w:t>
                            </w:r>
                            <w:r>
                              <w:rPr>
                                <w:color w:val="000000" w:themeColor="text1"/>
                                <w:sz w:val="22"/>
                                <w:szCs w:val="22"/>
                              </w:rPr>
                              <w:t>Guatemala</w:t>
                            </w:r>
                            <w:r w:rsidRPr="00C45301">
                              <w:rPr>
                                <w:color w:val="000000" w:themeColor="text1"/>
                                <w:sz w:val="22"/>
                                <w:szCs w:val="22"/>
                              </w:rPr>
                              <w:t xml:space="preserve">: Can </w:t>
                            </w:r>
                            <w:r>
                              <w:rPr>
                                <w:color w:val="000000" w:themeColor="text1"/>
                                <w:sz w:val="22"/>
                                <w:szCs w:val="22"/>
                              </w:rPr>
                              <w:t>Guatemala</w:t>
                            </w:r>
                            <w:r w:rsidRPr="00C45301">
                              <w:rPr>
                                <w:color w:val="000000" w:themeColor="text1"/>
                                <w:sz w:val="22"/>
                                <w:szCs w:val="22"/>
                              </w:rPr>
                              <w:t xml:space="preserve"> </w:t>
                            </w:r>
                            <w:r>
                              <w:rPr>
                                <w:color w:val="000000" w:themeColor="text1"/>
                                <w:sz w:val="22"/>
                                <w:szCs w:val="22"/>
                              </w:rPr>
                              <w:t>confirm whether it performs any systematic, routine monitoring to ascertain how many girls and boys under the age of 18 are married in the country</w:t>
                            </w:r>
                            <w:r w:rsidRPr="00C45301">
                              <w:rPr>
                                <w:color w:val="000000" w:themeColor="text1"/>
                                <w:sz w:val="22"/>
                                <w:szCs w:val="22"/>
                              </w:rPr>
                              <w:t>?</w:t>
                            </w:r>
                          </w:p>
                          <w:p w14:paraId="2A5381B7" w14:textId="77777777" w:rsidR="005939CF" w:rsidRDefault="005939CF" w:rsidP="005939CF">
                            <w:pPr>
                              <w:pStyle w:val="ListParagraph"/>
                              <w:numPr>
                                <w:ilvl w:val="1"/>
                                <w:numId w:val="5"/>
                              </w:numPr>
                              <w:spacing w:before="0" w:after="160"/>
                              <w:rPr>
                                <w:color w:val="000000" w:themeColor="text1"/>
                                <w:sz w:val="22"/>
                                <w:szCs w:val="22"/>
                              </w:rPr>
                            </w:pPr>
                            <w:r>
                              <w:rPr>
                                <w:color w:val="000000" w:themeColor="text1"/>
                                <w:sz w:val="22"/>
                                <w:szCs w:val="22"/>
                              </w:rPr>
                              <w:t>If Guatemala does perform this monitoring, ask Guatemala: can Guatemala provide the Committee with recent data on the number of underage marriages in the country?</w:t>
                            </w:r>
                          </w:p>
                          <w:p w14:paraId="60A41FF2" w14:textId="77777777" w:rsidR="005939CF" w:rsidRPr="00C45301" w:rsidRDefault="005939CF" w:rsidP="005939CF">
                            <w:pPr>
                              <w:pStyle w:val="ListParagraph"/>
                              <w:numPr>
                                <w:ilvl w:val="2"/>
                                <w:numId w:val="5"/>
                              </w:numPr>
                              <w:spacing w:before="0" w:after="160"/>
                              <w:rPr>
                                <w:color w:val="000000" w:themeColor="text1"/>
                                <w:sz w:val="22"/>
                                <w:szCs w:val="22"/>
                              </w:rPr>
                            </w:pPr>
                            <w:r>
                              <w:rPr>
                                <w:color w:val="000000" w:themeColor="text1"/>
                                <w:sz w:val="22"/>
                                <w:szCs w:val="22"/>
                              </w:rPr>
                              <w:t>If data continue to show high rates of child marriage, recommend that Guatemala explore how to effectively implement legislative prohibitions of marriage for girls and boys under 18 years old.</w:t>
                            </w:r>
                          </w:p>
                          <w:p w14:paraId="136A7849" w14:textId="77777777" w:rsidR="005939CF" w:rsidRPr="00D63790" w:rsidRDefault="005939CF" w:rsidP="005939CF">
                            <w:pPr>
                              <w:pStyle w:val="ListParagraph"/>
                              <w:numPr>
                                <w:ilvl w:val="1"/>
                                <w:numId w:val="5"/>
                              </w:numPr>
                              <w:spacing w:before="0" w:after="160"/>
                              <w:rPr>
                                <w:color w:val="000000" w:themeColor="text1"/>
                                <w:sz w:val="22"/>
                                <w:szCs w:val="22"/>
                              </w:rPr>
                            </w:pPr>
                            <w:r w:rsidRPr="00C45301">
                              <w:rPr>
                                <w:color w:val="000000" w:themeColor="text1"/>
                                <w:sz w:val="22"/>
                                <w:szCs w:val="22"/>
                              </w:rPr>
                              <w:t xml:space="preserve">If </w:t>
                            </w:r>
                            <w:r>
                              <w:rPr>
                                <w:color w:val="000000" w:themeColor="text1"/>
                                <w:sz w:val="22"/>
                                <w:szCs w:val="22"/>
                              </w:rPr>
                              <w:t>Guatemala</w:t>
                            </w:r>
                            <w:r w:rsidRPr="00C45301">
                              <w:rPr>
                                <w:color w:val="000000" w:themeColor="text1"/>
                                <w:sz w:val="22"/>
                                <w:szCs w:val="22"/>
                              </w:rPr>
                              <w:t xml:space="preserve"> does not </w:t>
                            </w:r>
                            <w:r>
                              <w:rPr>
                                <w:color w:val="000000" w:themeColor="text1"/>
                                <w:sz w:val="22"/>
                                <w:szCs w:val="22"/>
                              </w:rPr>
                              <w:t>perform this monitoring, recommend that Guatemala begin regularly collecting this information, in order to assess whether the 2017 amendment to its civil code is being effectively implemented.</w:t>
                            </w:r>
                          </w:p>
                          <w:p w14:paraId="7695352C" w14:textId="77777777" w:rsidR="005939CF" w:rsidRDefault="005939CF" w:rsidP="005939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83AC22" id="Text Box 6" o:spid="_x0000_s1029" type="#_x0000_t202" style="position:absolute;margin-left:0;margin-top:0;width:464.65pt;height:25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" fillcolor="white [3201]" strokeweight=".5pt">
                <v:shadow on="t" color="black" opacity="26213f" origin="-.5,-.5" offset=".74836mm,.74836mm"/>
                <v:textbox>
                  <w:txbxContent>
                    <w:p w14:paraId="17BE8077" w14:textId="77777777" w:rsidR="005939CF" w:rsidRDefault="005939CF" w:rsidP="005939CF">
                      <w:pPr>
                        <w:pStyle w:val="Heading2"/>
                        <w:jc w:val="center"/>
                        <w:rPr>
                          <w:b/>
                        </w:rPr>
                      </w:pPr>
                      <w:r>
                        <w:rPr>
                          <w:b/>
                        </w:rPr>
                        <w:t>Recommended questions for the list of issues and Concluding Observations</w:t>
                      </w:r>
                    </w:p>
                    <w:p w14:paraId="025312E7" w14:textId="77777777" w:rsidR="005939CF" w:rsidRDefault="005939CF" w:rsidP="005939CF">
                      <w:pPr>
                        <w:spacing w:before="0" w:after="0" w:line="256" w:lineRule="auto"/>
                        <w:rPr>
                          <w:rFonts w:eastAsia="Times New Roman" w:cstheme="minorHAnsi"/>
                          <w:b/>
                          <w:color w:val="000000"/>
                          <w:sz w:val="22"/>
                          <w:szCs w:val="22"/>
                        </w:rPr>
                      </w:pPr>
                    </w:p>
                    <w:p w14:paraId="4808C7D6" w14:textId="77777777" w:rsidR="005939CF" w:rsidRPr="00072ECE" w:rsidRDefault="005939CF" w:rsidP="002C0D14">
                      <w:pPr>
                        <w:spacing w:before="0" w:after="0"/>
                        <w:rPr>
                          <w:color w:val="000000" w:themeColor="text1"/>
                          <w:sz w:val="22"/>
                          <w:szCs w:val="22"/>
                        </w:rPr>
                      </w:pPr>
                      <w:r w:rsidRPr="00072ECE">
                        <w:rPr>
                          <w:color w:val="000000" w:themeColor="text1"/>
                          <w:sz w:val="22"/>
                          <w:szCs w:val="22"/>
                        </w:rPr>
                        <w:t>We hope the Committee will:</w:t>
                      </w:r>
                    </w:p>
                    <w:p w14:paraId="13E7451F" w14:textId="77777777" w:rsidR="005939CF" w:rsidRDefault="005939CF" w:rsidP="002C0D14">
                      <w:pPr>
                        <w:pStyle w:val="ListParagraph"/>
                        <w:numPr>
                          <w:ilvl w:val="0"/>
                          <w:numId w:val="5"/>
                        </w:numPr>
                        <w:spacing w:before="0" w:after="0"/>
                        <w:rPr>
                          <w:color w:val="000000" w:themeColor="text1"/>
                          <w:sz w:val="22"/>
                          <w:szCs w:val="22"/>
                        </w:rPr>
                      </w:pPr>
                      <w:r w:rsidRPr="00C45301">
                        <w:rPr>
                          <w:color w:val="000000" w:themeColor="text1"/>
                          <w:sz w:val="22"/>
                          <w:szCs w:val="22"/>
                        </w:rPr>
                        <w:t xml:space="preserve">In its list of issues, ask </w:t>
                      </w:r>
                      <w:r>
                        <w:rPr>
                          <w:color w:val="000000" w:themeColor="text1"/>
                          <w:sz w:val="22"/>
                          <w:szCs w:val="22"/>
                        </w:rPr>
                        <w:t>Guatemala</w:t>
                      </w:r>
                      <w:r w:rsidRPr="00C45301">
                        <w:rPr>
                          <w:color w:val="000000" w:themeColor="text1"/>
                          <w:sz w:val="22"/>
                          <w:szCs w:val="22"/>
                        </w:rPr>
                        <w:t xml:space="preserve">: Can </w:t>
                      </w:r>
                      <w:r>
                        <w:rPr>
                          <w:color w:val="000000" w:themeColor="text1"/>
                          <w:sz w:val="22"/>
                          <w:szCs w:val="22"/>
                        </w:rPr>
                        <w:t>Guatemala</w:t>
                      </w:r>
                      <w:r w:rsidRPr="00C45301">
                        <w:rPr>
                          <w:color w:val="000000" w:themeColor="text1"/>
                          <w:sz w:val="22"/>
                          <w:szCs w:val="22"/>
                        </w:rPr>
                        <w:t xml:space="preserve"> </w:t>
                      </w:r>
                      <w:r>
                        <w:rPr>
                          <w:color w:val="000000" w:themeColor="text1"/>
                          <w:sz w:val="22"/>
                          <w:szCs w:val="22"/>
                        </w:rPr>
                        <w:t>confirm whether it performs any systematic, routine monitoring to ascertain how many girls and boys under the age of 18 are married in the country</w:t>
                      </w:r>
                      <w:r w:rsidRPr="00C45301">
                        <w:rPr>
                          <w:color w:val="000000" w:themeColor="text1"/>
                          <w:sz w:val="22"/>
                          <w:szCs w:val="22"/>
                        </w:rPr>
                        <w:t>?</w:t>
                      </w:r>
                    </w:p>
                    <w:p w14:paraId="2A5381B7" w14:textId="77777777" w:rsidR="005939CF" w:rsidRDefault="005939CF" w:rsidP="005939CF">
                      <w:pPr>
                        <w:pStyle w:val="ListParagraph"/>
                        <w:numPr>
                          <w:ilvl w:val="1"/>
                          <w:numId w:val="5"/>
                        </w:numPr>
                        <w:spacing w:before="0" w:after="160"/>
                        <w:rPr>
                          <w:color w:val="000000" w:themeColor="text1"/>
                          <w:sz w:val="22"/>
                          <w:szCs w:val="22"/>
                        </w:rPr>
                      </w:pPr>
                      <w:r>
                        <w:rPr>
                          <w:color w:val="000000" w:themeColor="text1"/>
                          <w:sz w:val="22"/>
                          <w:szCs w:val="22"/>
                        </w:rPr>
                        <w:t>If Guatemala does perform this monitoring, ask Guatemala: can Guatemala provide the Committee with recent data on the number of underage marriages in the country?</w:t>
                      </w:r>
                    </w:p>
                    <w:p w14:paraId="60A41FF2" w14:textId="77777777" w:rsidR="005939CF" w:rsidRPr="00C45301" w:rsidRDefault="005939CF" w:rsidP="005939CF">
                      <w:pPr>
                        <w:pStyle w:val="ListParagraph"/>
                        <w:numPr>
                          <w:ilvl w:val="2"/>
                          <w:numId w:val="5"/>
                        </w:numPr>
                        <w:spacing w:before="0" w:after="160"/>
                        <w:rPr>
                          <w:color w:val="000000" w:themeColor="text1"/>
                          <w:sz w:val="22"/>
                          <w:szCs w:val="22"/>
                        </w:rPr>
                      </w:pPr>
                      <w:r>
                        <w:rPr>
                          <w:color w:val="000000" w:themeColor="text1"/>
                          <w:sz w:val="22"/>
                          <w:szCs w:val="22"/>
                        </w:rPr>
                        <w:t>If data continue to show high rates of child marriage, recommend that Guatemala explore how to effectively implement legislative prohibitions of marriage for girls and boys under 18 years old.</w:t>
                      </w:r>
                    </w:p>
                    <w:p w14:paraId="136A7849" w14:textId="77777777" w:rsidR="005939CF" w:rsidRPr="00D63790" w:rsidRDefault="005939CF" w:rsidP="005939CF">
                      <w:pPr>
                        <w:pStyle w:val="ListParagraph"/>
                        <w:numPr>
                          <w:ilvl w:val="1"/>
                          <w:numId w:val="5"/>
                        </w:numPr>
                        <w:spacing w:before="0" w:after="160"/>
                        <w:rPr>
                          <w:color w:val="000000" w:themeColor="text1"/>
                          <w:sz w:val="22"/>
                          <w:szCs w:val="22"/>
                        </w:rPr>
                      </w:pPr>
                      <w:r w:rsidRPr="00C45301">
                        <w:rPr>
                          <w:color w:val="000000" w:themeColor="text1"/>
                          <w:sz w:val="22"/>
                          <w:szCs w:val="22"/>
                        </w:rPr>
                        <w:t xml:space="preserve">If </w:t>
                      </w:r>
                      <w:r>
                        <w:rPr>
                          <w:color w:val="000000" w:themeColor="text1"/>
                          <w:sz w:val="22"/>
                          <w:szCs w:val="22"/>
                        </w:rPr>
                        <w:t>Guatemala</w:t>
                      </w:r>
                      <w:r w:rsidRPr="00C45301">
                        <w:rPr>
                          <w:color w:val="000000" w:themeColor="text1"/>
                          <w:sz w:val="22"/>
                          <w:szCs w:val="22"/>
                        </w:rPr>
                        <w:t xml:space="preserve"> does not </w:t>
                      </w:r>
                      <w:r>
                        <w:rPr>
                          <w:color w:val="000000" w:themeColor="text1"/>
                          <w:sz w:val="22"/>
                          <w:szCs w:val="22"/>
                        </w:rPr>
                        <w:t>perform this monitoring, recommend that Guatemala begin regularly collecting this information, in order to assess whether the 2017 amendment to its civil code is being effectively implemented.</w:t>
                      </w:r>
                    </w:p>
                    <w:p w14:paraId="7695352C" w14:textId="77777777" w:rsidR="005939CF" w:rsidRDefault="005939CF" w:rsidP="005939CF"/>
                  </w:txbxContent>
                </v:textbox>
                <w10:wrap type="tight"/>
              </v:shape>
            </w:pict>
          </mc:Fallback>
        </mc:AlternateContent>
      </w:r>
    </w:p>
    <w:p w14:paraId="65DD9F23" w14:textId="77777777" w:rsidR="00FA45F7" w:rsidRPr="00A52B2B" w:rsidRDefault="00623047" w:rsidP="00A52B2B">
      <w:pPr>
        <w:pStyle w:val="Heading1"/>
        <w:rPr>
          <w:rFonts w:eastAsia="Times New Roman"/>
          <w:b/>
          <w:bCs/>
        </w:rPr>
      </w:pPr>
      <w:bookmarkStart w:id="48" w:name="_Toc111057224"/>
      <w:r w:rsidRPr="00A52B2B">
        <w:rPr>
          <w:rFonts w:eastAsia="Times New Roman"/>
          <w:b/>
          <w:bCs/>
        </w:rPr>
        <w:t xml:space="preserve">Detail of Legislative </w:t>
      </w:r>
      <w:r w:rsidR="00FA45F7" w:rsidRPr="00A52B2B">
        <w:rPr>
          <w:rFonts w:eastAsia="Times New Roman"/>
          <w:b/>
          <w:bCs/>
        </w:rPr>
        <w:t>Findings</w:t>
      </w:r>
      <w:bookmarkEnd w:id="48"/>
    </w:p>
    <w:bookmarkEnd w:id="40"/>
    <w:p w14:paraId="022EE9B8" w14:textId="77777777" w:rsidR="00FA45F7" w:rsidRDefault="00FA45F7" w:rsidP="00D4056B">
      <w:pPr>
        <w:rPr>
          <w:sz w:val="22"/>
          <w:szCs w:val="22"/>
        </w:rPr>
      </w:pPr>
      <w:r w:rsidRPr="00A52B2B">
        <w:rPr>
          <w:sz w:val="22"/>
          <w:szCs w:val="22"/>
        </w:rPr>
        <w:t>While the following review is systematic and rigorous, we recognize that there may be laws or policies governing these areas that we have not captured</w:t>
      </w:r>
      <w:r w:rsidR="009C3D5F">
        <w:rPr>
          <w:sz w:val="22"/>
          <w:szCs w:val="22"/>
        </w:rPr>
        <w:t>,</w:t>
      </w:r>
      <w:r w:rsidRPr="00A52B2B">
        <w:rPr>
          <w:sz w:val="22"/>
          <w:szCs w:val="22"/>
        </w:rPr>
        <w:t xml:space="preserve"> including</w:t>
      </w:r>
      <w:r w:rsidR="009C3D5F">
        <w:rPr>
          <w:sz w:val="22"/>
          <w:szCs w:val="22"/>
        </w:rPr>
        <w:t xml:space="preserve"> </w:t>
      </w:r>
      <w:r w:rsidRPr="00A52B2B">
        <w:rPr>
          <w:sz w:val="22"/>
          <w:szCs w:val="22"/>
        </w:rPr>
        <w:t>new legislation or policies that have not yet been published globally.</w:t>
      </w:r>
    </w:p>
    <w:p w14:paraId="5CC8EFD0" w14:textId="77777777"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49" w:name="_Toc111057225"/>
      <w:r w:rsidRPr="003C541A">
        <w:rPr>
          <w:rFonts w:ascii="Calibri Light" w:eastAsia="Times New Roman" w:hAnsi="Calibri Light" w:cs="Times New Roman"/>
          <w:bCs/>
          <w:color w:val="2E74B5"/>
          <w:sz w:val="26"/>
          <w:szCs w:val="26"/>
        </w:rPr>
        <w:t>Non-Discrimination in Work and Employment (Article 11)</w:t>
      </w:r>
      <w:bookmarkEnd w:id="49"/>
    </w:p>
    <w:p w14:paraId="23A4F2B5" w14:textId="77777777" w:rsidR="00FA45F7" w:rsidRPr="00FF10FA" w:rsidRDefault="00FA45F7" w:rsidP="00FF10FA">
      <w:pPr>
        <w:rPr>
          <w:sz w:val="22"/>
          <w:szCs w:val="22"/>
        </w:rPr>
      </w:pPr>
      <w:r w:rsidRPr="00FF10FA">
        <w:rPr>
          <w:sz w:val="22"/>
          <w:szCs w:val="22"/>
        </w:rPr>
        <w:t>Article 11 of the Convention outlines specific measures States Parties shall undertake in order to eliminate discrimination in the field of employment.</w:t>
      </w:r>
    </w:p>
    <w:p w14:paraId="09FFC2B4" w14:textId="77777777" w:rsidR="00FA45F7" w:rsidRPr="00FF10FA" w:rsidRDefault="00FA45F7" w:rsidP="00FF10FA">
      <w:pPr>
        <w:rPr>
          <w:sz w:val="22"/>
          <w:szCs w:val="22"/>
        </w:rPr>
      </w:pPr>
      <w:r w:rsidRPr="00FF10FA">
        <w:rPr>
          <w:sz w:val="22"/>
          <w:szCs w:val="22"/>
        </w:rPr>
        <w:t xml:space="preserve">We systematically reviewed national labor codes, gender equality, and other relevant legislation available through the International </w:t>
      </w:r>
      <w:proofErr w:type="spellStart"/>
      <w:r w:rsidRPr="00FF10FA">
        <w:rPr>
          <w:sz w:val="22"/>
          <w:szCs w:val="22"/>
        </w:rPr>
        <w:t>Labo</w:t>
      </w:r>
      <w:r w:rsidR="00C64A14">
        <w:rPr>
          <w:sz w:val="22"/>
          <w:szCs w:val="22"/>
        </w:rPr>
        <w:t>u</w:t>
      </w:r>
      <w:r w:rsidRPr="00FF10FA">
        <w:rPr>
          <w:sz w:val="22"/>
          <w:szCs w:val="22"/>
        </w:rPr>
        <w:t>r</w:t>
      </w:r>
      <w:proofErr w:type="spellEnd"/>
      <w:r w:rsidRPr="00FF10FA">
        <w:rPr>
          <w:sz w:val="22"/>
          <w:szCs w:val="22"/>
        </w:rPr>
        <w:t xml:space="preserve"> Organization’s NATLEX database for all 193 UN member states to determine whether national legislation prohibited gender discrimination in employment. We examined legal protections across five areas covered by CEDAW: </w:t>
      </w:r>
    </w:p>
    <w:p w14:paraId="33DD28AA" w14:textId="77777777" w:rsidR="00FA45F7" w:rsidRPr="00FF10FA" w:rsidRDefault="00FA45F7" w:rsidP="0096441A">
      <w:pPr>
        <w:pStyle w:val="ListParagraph"/>
        <w:numPr>
          <w:ilvl w:val="0"/>
          <w:numId w:val="3"/>
        </w:numPr>
        <w:rPr>
          <w:sz w:val="22"/>
          <w:szCs w:val="22"/>
        </w:rPr>
      </w:pPr>
      <w:r w:rsidRPr="00FF10FA">
        <w:rPr>
          <w:sz w:val="22"/>
          <w:szCs w:val="22"/>
        </w:rPr>
        <w:t>employment opportunities or hiring</w:t>
      </w:r>
    </w:p>
    <w:p w14:paraId="466DE137" w14:textId="77777777" w:rsidR="00FA45F7" w:rsidRPr="00FF10FA" w:rsidRDefault="00FA45F7" w:rsidP="0096441A">
      <w:pPr>
        <w:pStyle w:val="ListParagraph"/>
        <w:numPr>
          <w:ilvl w:val="0"/>
          <w:numId w:val="3"/>
        </w:numPr>
        <w:rPr>
          <w:sz w:val="22"/>
          <w:szCs w:val="22"/>
        </w:rPr>
      </w:pPr>
      <w:r w:rsidRPr="00FF10FA">
        <w:rPr>
          <w:sz w:val="22"/>
          <w:szCs w:val="22"/>
        </w:rPr>
        <w:t>equal pay for work of equal value</w:t>
      </w:r>
    </w:p>
    <w:p w14:paraId="0065E48F" w14:textId="77777777" w:rsidR="00FA45F7" w:rsidRPr="00FF10FA" w:rsidRDefault="00FA45F7" w:rsidP="0096441A">
      <w:pPr>
        <w:pStyle w:val="ListParagraph"/>
        <w:numPr>
          <w:ilvl w:val="0"/>
          <w:numId w:val="3"/>
        </w:numPr>
        <w:rPr>
          <w:sz w:val="22"/>
          <w:szCs w:val="22"/>
        </w:rPr>
      </w:pPr>
      <w:r w:rsidRPr="00FF10FA">
        <w:rPr>
          <w:sz w:val="22"/>
          <w:szCs w:val="22"/>
        </w:rPr>
        <w:t>promotions or demotions</w:t>
      </w:r>
    </w:p>
    <w:p w14:paraId="5FFDF2CD" w14:textId="77777777" w:rsidR="00FA45F7" w:rsidRDefault="00FA45F7" w:rsidP="0096441A">
      <w:pPr>
        <w:pStyle w:val="ListParagraph"/>
        <w:numPr>
          <w:ilvl w:val="0"/>
          <w:numId w:val="3"/>
        </w:numPr>
        <w:rPr>
          <w:sz w:val="22"/>
          <w:szCs w:val="22"/>
        </w:rPr>
      </w:pPr>
      <w:r w:rsidRPr="00FF10FA">
        <w:rPr>
          <w:sz w:val="22"/>
          <w:szCs w:val="22"/>
        </w:rPr>
        <w:t xml:space="preserve">job security or terminations  </w:t>
      </w:r>
    </w:p>
    <w:p w14:paraId="2C588CCD" w14:textId="77777777" w:rsidR="00B17C3D" w:rsidRPr="00FF10FA" w:rsidRDefault="00B17C3D" w:rsidP="0096441A">
      <w:pPr>
        <w:pStyle w:val="ListParagraph"/>
        <w:numPr>
          <w:ilvl w:val="0"/>
          <w:numId w:val="3"/>
        </w:numPr>
        <w:rPr>
          <w:sz w:val="22"/>
          <w:szCs w:val="22"/>
        </w:rPr>
      </w:pPr>
      <w:r>
        <w:rPr>
          <w:sz w:val="22"/>
          <w:szCs w:val="22"/>
        </w:rPr>
        <w:t>training</w:t>
      </w:r>
    </w:p>
    <w:p w14:paraId="5C1E4CAB" w14:textId="77777777" w:rsidR="00B33B92" w:rsidRDefault="00FA45F7" w:rsidP="00FF10FA">
      <w:pPr>
        <w:rPr>
          <w:sz w:val="22"/>
          <w:szCs w:val="22"/>
        </w:rPr>
      </w:pPr>
      <w:r w:rsidRPr="00FF10FA">
        <w:rPr>
          <w:sz w:val="22"/>
          <w:szCs w:val="22"/>
        </w:rPr>
        <w:t xml:space="preserve">We assessed whether women were explicitly protected from discrimination at work in each of these areas and whether the definition of discrimination included both direct and indirect discrimination. We further examined whether there were provisions that protected women from retaliatory action for reporting discrimination. </w:t>
      </w:r>
    </w:p>
    <w:p w14:paraId="11701ECE" w14:textId="77777777" w:rsidR="00BE461E" w:rsidRDefault="00325D2B" w:rsidP="00B33B92">
      <w:pPr>
        <w:rPr>
          <w:sz w:val="22"/>
          <w:szCs w:val="22"/>
        </w:rPr>
      </w:pPr>
      <w:r>
        <w:rPr>
          <w:sz w:val="22"/>
          <w:szCs w:val="22"/>
        </w:rPr>
        <w:t>W</w:t>
      </w:r>
      <w:r w:rsidRPr="00FF10FA">
        <w:rPr>
          <w:sz w:val="22"/>
          <w:szCs w:val="22"/>
        </w:rPr>
        <w:t xml:space="preserve">e also examined whether there were explicit protections from discrimination </w:t>
      </w:r>
      <w:r>
        <w:rPr>
          <w:sz w:val="22"/>
          <w:szCs w:val="22"/>
        </w:rPr>
        <w:t>in terminations</w:t>
      </w:r>
      <w:r w:rsidRPr="00FF10FA">
        <w:rPr>
          <w:sz w:val="22"/>
          <w:szCs w:val="22"/>
        </w:rPr>
        <w:t xml:space="preserve"> </w:t>
      </w:r>
      <w:r>
        <w:rPr>
          <w:sz w:val="22"/>
          <w:szCs w:val="22"/>
        </w:rPr>
        <w:t>on the grounds of pregnancy and marital status, i</w:t>
      </w:r>
      <w:r w:rsidR="00B33B92">
        <w:rPr>
          <w:sz w:val="22"/>
          <w:szCs w:val="22"/>
        </w:rPr>
        <w:t>n line with Article 11.2.a) of the Convention, which prohibits “dismissal on the grounds of pregnancy or of maternity leave and discrimination in dismissals on the basis of marital status”</w:t>
      </w:r>
      <w:r>
        <w:rPr>
          <w:sz w:val="22"/>
          <w:szCs w:val="22"/>
        </w:rPr>
        <w:t>. We further examined whether explicit protections from terminations on the basis of family status were in place, because of the intersection of family status with both marital status and pregnancy</w:t>
      </w:r>
      <w:r w:rsidR="00B33B92">
        <w:rPr>
          <w:sz w:val="22"/>
          <w:szCs w:val="22"/>
        </w:rPr>
        <w:t>.</w:t>
      </w:r>
      <w:r w:rsidR="00572453">
        <w:rPr>
          <w:sz w:val="22"/>
          <w:szCs w:val="22"/>
        </w:rPr>
        <w:t xml:space="preserve"> </w:t>
      </w:r>
    </w:p>
    <w:p w14:paraId="4C0B381F" w14:textId="423735EE" w:rsidR="00FF10FA" w:rsidRPr="00264FFC" w:rsidRDefault="00BE461E" w:rsidP="00264FFC">
      <w:pPr>
        <w:rPr>
          <w:sz w:val="22"/>
          <w:szCs w:val="22"/>
        </w:rPr>
      </w:pPr>
      <w:r>
        <w:rPr>
          <w:sz w:val="22"/>
          <w:szCs w:val="22"/>
        </w:rPr>
        <w:t>Finally,</w:t>
      </w:r>
      <w:r w:rsidR="00A16DA0">
        <w:rPr>
          <w:sz w:val="22"/>
          <w:szCs w:val="22"/>
        </w:rPr>
        <w:t xml:space="preserve"> </w:t>
      </w:r>
      <w:r w:rsidR="00572453">
        <w:rPr>
          <w:sz w:val="22"/>
          <w:szCs w:val="22"/>
        </w:rPr>
        <w:t>although the Convention focuses only on protecting from dismissal on these grounds</w:t>
      </w:r>
      <w:r w:rsidR="00C82A4B">
        <w:rPr>
          <w:sz w:val="22"/>
          <w:szCs w:val="22"/>
        </w:rPr>
        <w:t xml:space="preserve">, </w:t>
      </w:r>
      <w:r w:rsidR="00572453">
        <w:rPr>
          <w:sz w:val="22"/>
          <w:szCs w:val="22"/>
        </w:rPr>
        <w:t xml:space="preserve">we nevertheless </w:t>
      </w:r>
      <w:r w:rsidR="00C82A4B">
        <w:rPr>
          <w:sz w:val="22"/>
          <w:szCs w:val="22"/>
        </w:rPr>
        <w:t>further examined whether discrimination on the grounds of pregnancy, marital status, or family status was pro</w:t>
      </w:r>
      <w:r w:rsidR="00A16DA0">
        <w:rPr>
          <w:sz w:val="22"/>
          <w:szCs w:val="22"/>
        </w:rPr>
        <w:t>hibited</w:t>
      </w:r>
      <w:r w:rsidR="00C82A4B">
        <w:rPr>
          <w:sz w:val="22"/>
          <w:szCs w:val="22"/>
        </w:rPr>
        <w:t xml:space="preserve"> in other stages of employment</w:t>
      </w:r>
      <w:r w:rsidR="00DD2068">
        <w:rPr>
          <w:sz w:val="22"/>
          <w:szCs w:val="22"/>
        </w:rPr>
        <w:t xml:space="preserve"> because of the centrality of these protections from preventing sex discrimination at work, which the convention protects against more broadly.</w:t>
      </w:r>
    </w:p>
    <w:p w14:paraId="6574D154" w14:textId="77777777" w:rsidR="00FF10FA" w:rsidRDefault="00F8335A"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GUATEMALA’S</w:t>
      </w:r>
      <w:r w:rsidR="00FF10FA" w:rsidRPr="005E4090">
        <w:rPr>
          <w:rFonts w:ascii="Calibri Light" w:eastAsia="Times New Roman" w:hAnsi="Calibri Light" w:cs="Times New Roman"/>
          <w:i/>
          <w:iCs/>
          <w:color w:val="2E74B5"/>
          <w:sz w:val="22"/>
          <w:szCs w:val="22"/>
        </w:rPr>
        <w:t xml:space="preserve"> 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Pr>
          <w:rFonts w:ascii="Calibri Light" w:eastAsia="Times New Roman" w:hAnsi="Calibri Light" w:cs="Times New Roman"/>
          <w:i/>
          <w:iCs/>
          <w:color w:val="2E74B5"/>
          <w:sz w:val="22"/>
          <w:szCs w:val="22"/>
        </w:rPr>
        <w:t>Missing important provisions</w:t>
      </w:r>
      <w:r w:rsidR="001057C7">
        <w:rPr>
          <w:rFonts w:ascii="Calibri Light" w:eastAsia="Times New Roman" w:hAnsi="Calibri Light" w:cs="Times New Roman"/>
          <w:i/>
          <w:iCs/>
          <w:color w:val="2E74B5"/>
          <w:sz w:val="22"/>
          <w:szCs w:val="22"/>
        </w:rPr>
        <w:t xml:space="preserve"> </w:t>
      </w:r>
      <w:r w:rsidR="00977965">
        <w:rPr>
          <w:rFonts w:ascii="Calibri Light" w:eastAsia="Times New Roman" w:hAnsi="Calibri Light" w:cs="Times New Roman"/>
          <w:i/>
          <w:iCs/>
          <w:color w:val="2E74B5"/>
          <w:sz w:val="22"/>
          <w:szCs w:val="22"/>
        </w:rPr>
        <w:t xml:space="preserve">prohibiting </w:t>
      </w:r>
      <w:r w:rsidR="001057C7">
        <w:rPr>
          <w:rFonts w:ascii="Calibri Light" w:eastAsia="Times New Roman" w:hAnsi="Calibri Light" w:cs="Times New Roman"/>
          <w:i/>
          <w:iCs/>
          <w:color w:val="2E74B5"/>
          <w:sz w:val="22"/>
          <w:szCs w:val="22"/>
        </w:rPr>
        <w:t>sex discrimination</w:t>
      </w:r>
    </w:p>
    <w:p w14:paraId="4D8F7C13" w14:textId="77777777" w:rsidR="00325D2B" w:rsidRPr="00325D2B" w:rsidRDefault="00325D2B" w:rsidP="008562E6">
      <w:pPr>
        <w:spacing w:afterLines="100" w:after="240"/>
        <w:ind w:right="900"/>
        <w:rPr>
          <w:b/>
          <w:i/>
          <w:sz w:val="22"/>
          <w:szCs w:val="22"/>
        </w:rPr>
      </w:pPr>
      <w:r w:rsidRPr="00325D2B">
        <w:rPr>
          <w:b/>
          <w:i/>
          <w:sz w:val="22"/>
          <w:szCs w:val="22"/>
        </w:rPr>
        <w:t>On sex discrimination</w:t>
      </w:r>
    </w:p>
    <w:p w14:paraId="1497C8B6" w14:textId="77777777" w:rsidR="00325D2B" w:rsidRDefault="00F8335A" w:rsidP="008562E6">
      <w:pPr>
        <w:spacing w:afterLines="100" w:after="240"/>
        <w:ind w:right="900"/>
        <w:rPr>
          <w:sz w:val="22"/>
          <w:szCs w:val="22"/>
        </w:rPr>
      </w:pPr>
      <w:r w:rsidRPr="00DA123D">
        <w:rPr>
          <w:sz w:val="22"/>
          <w:szCs w:val="22"/>
        </w:rPr>
        <w:t xml:space="preserve">Based on our review, </w:t>
      </w:r>
      <w:r>
        <w:rPr>
          <w:sz w:val="22"/>
          <w:szCs w:val="22"/>
        </w:rPr>
        <w:t>Guatemala</w:t>
      </w:r>
      <w:r w:rsidRPr="00DA123D">
        <w:rPr>
          <w:sz w:val="22"/>
          <w:szCs w:val="22"/>
        </w:rPr>
        <w:t xml:space="preserve">’s </w:t>
      </w:r>
      <w:r w:rsidR="00B21D1A">
        <w:rPr>
          <w:sz w:val="22"/>
          <w:szCs w:val="22"/>
        </w:rPr>
        <w:t>labor code</w:t>
      </w:r>
      <w:r w:rsidRPr="00DA123D">
        <w:rPr>
          <w:sz w:val="22"/>
          <w:szCs w:val="22"/>
        </w:rPr>
        <w:t xml:space="preserve"> explicitly </w:t>
      </w:r>
      <w:r>
        <w:rPr>
          <w:sz w:val="22"/>
          <w:szCs w:val="22"/>
        </w:rPr>
        <w:t>prohibits</w:t>
      </w:r>
      <w:r w:rsidRPr="00DA123D">
        <w:rPr>
          <w:sz w:val="22"/>
          <w:szCs w:val="22"/>
        </w:rPr>
        <w:t xml:space="preserve"> discrimination in </w:t>
      </w:r>
      <w:r>
        <w:rPr>
          <w:sz w:val="22"/>
          <w:szCs w:val="22"/>
        </w:rPr>
        <w:t>hiring and in equal pay for work of equal value on the basis of sex</w:t>
      </w:r>
      <w:r w:rsidRPr="00DA123D">
        <w:rPr>
          <w:sz w:val="22"/>
          <w:szCs w:val="22"/>
        </w:rPr>
        <w:t>.</w:t>
      </w:r>
      <w:r>
        <w:rPr>
          <w:sz w:val="22"/>
          <w:szCs w:val="22"/>
        </w:rPr>
        <w:t xml:space="preserve"> </w:t>
      </w:r>
      <w:r w:rsidR="00977965">
        <w:rPr>
          <w:b/>
          <w:bCs/>
          <w:sz w:val="22"/>
          <w:szCs w:val="22"/>
        </w:rPr>
        <w:t>However, w</w:t>
      </w:r>
      <w:r w:rsidRPr="008562E6">
        <w:rPr>
          <w:b/>
          <w:bCs/>
          <w:sz w:val="22"/>
          <w:szCs w:val="22"/>
        </w:rPr>
        <w:t xml:space="preserve">e found no </w:t>
      </w:r>
      <w:r w:rsidR="00977965">
        <w:rPr>
          <w:b/>
          <w:bCs/>
          <w:sz w:val="22"/>
          <w:szCs w:val="22"/>
        </w:rPr>
        <w:t>prohibitions of</w:t>
      </w:r>
      <w:r w:rsidRPr="008562E6">
        <w:rPr>
          <w:b/>
          <w:bCs/>
          <w:sz w:val="22"/>
          <w:szCs w:val="22"/>
        </w:rPr>
        <w:t xml:space="preserve"> </w:t>
      </w:r>
      <w:r w:rsidR="003614F3">
        <w:rPr>
          <w:b/>
          <w:bCs/>
          <w:sz w:val="22"/>
          <w:szCs w:val="22"/>
        </w:rPr>
        <w:t xml:space="preserve">sex </w:t>
      </w:r>
      <w:r w:rsidRPr="008562E6">
        <w:rPr>
          <w:b/>
          <w:bCs/>
          <w:sz w:val="22"/>
          <w:szCs w:val="22"/>
        </w:rPr>
        <w:t xml:space="preserve">discrimination in </w:t>
      </w:r>
      <w:r w:rsidR="00B21D1A" w:rsidRPr="008562E6">
        <w:rPr>
          <w:b/>
          <w:bCs/>
          <w:sz w:val="22"/>
          <w:szCs w:val="22"/>
        </w:rPr>
        <w:t>promotions</w:t>
      </w:r>
      <w:r w:rsidR="001B2D84">
        <w:rPr>
          <w:b/>
          <w:bCs/>
          <w:sz w:val="22"/>
          <w:szCs w:val="22"/>
        </w:rPr>
        <w:t xml:space="preserve"> or </w:t>
      </w:r>
      <w:r w:rsidR="00B21D1A" w:rsidRPr="008562E6">
        <w:rPr>
          <w:b/>
          <w:bCs/>
          <w:sz w:val="22"/>
          <w:szCs w:val="22"/>
        </w:rPr>
        <w:t>demotions, terminations</w:t>
      </w:r>
      <w:r w:rsidR="00B17C3D">
        <w:rPr>
          <w:b/>
          <w:bCs/>
          <w:sz w:val="22"/>
          <w:szCs w:val="22"/>
        </w:rPr>
        <w:t>, or training</w:t>
      </w:r>
      <w:r w:rsidR="00B21D1A" w:rsidRPr="008562E6">
        <w:rPr>
          <w:b/>
          <w:bCs/>
          <w:sz w:val="22"/>
          <w:szCs w:val="22"/>
        </w:rPr>
        <w:t>.</w:t>
      </w:r>
      <w:r w:rsidRPr="00DA123D">
        <w:rPr>
          <w:sz w:val="22"/>
          <w:szCs w:val="22"/>
        </w:rPr>
        <w:t xml:space="preserve"> </w:t>
      </w:r>
    </w:p>
    <w:p w14:paraId="1DFB9F7F" w14:textId="77777777" w:rsidR="00A30B4D" w:rsidRDefault="00A30B4D" w:rsidP="008562E6">
      <w:pPr>
        <w:spacing w:afterLines="100" w:after="240"/>
        <w:ind w:right="900"/>
        <w:rPr>
          <w:sz w:val="22"/>
          <w:szCs w:val="22"/>
        </w:rPr>
      </w:pPr>
      <w:r w:rsidRPr="008562E6">
        <w:rPr>
          <w:b/>
          <w:sz w:val="22"/>
          <w:szCs w:val="22"/>
        </w:rPr>
        <w:t>We</w:t>
      </w:r>
      <w:r>
        <w:rPr>
          <w:b/>
          <w:sz w:val="22"/>
          <w:szCs w:val="22"/>
        </w:rPr>
        <w:t xml:space="preserve"> further</w:t>
      </w:r>
      <w:r w:rsidRPr="008562E6">
        <w:rPr>
          <w:b/>
          <w:sz w:val="22"/>
          <w:szCs w:val="22"/>
        </w:rPr>
        <w:t xml:space="preserve"> did not identify any explicit prohibition of indirect discrimination.</w:t>
      </w:r>
    </w:p>
    <w:p w14:paraId="59229983" w14:textId="77777777" w:rsidR="00325D2B" w:rsidRPr="00325D2B" w:rsidRDefault="00325D2B" w:rsidP="008562E6">
      <w:pPr>
        <w:spacing w:afterLines="100" w:after="240"/>
        <w:ind w:right="900"/>
        <w:rPr>
          <w:b/>
          <w:i/>
          <w:sz w:val="22"/>
          <w:szCs w:val="22"/>
        </w:rPr>
      </w:pPr>
      <w:r w:rsidRPr="00325D2B">
        <w:rPr>
          <w:b/>
          <w:i/>
          <w:sz w:val="22"/>
          <w:szCs w:val="22"/>
        </w:rPr>
        <w:t>On the basis of pregnancy</w:t>
      </w:r>
    </w:p>
    <w:p w14:paraId="1F681048" w14:textId="77777777" w:rsidR="00325D2B" w:rsidRDefault="00010D55" w:rsidP="008562E6">
      <w:pPr>
        <w:spacing w:afterLines="100" w:after="240"/>
        <w:ind w:right="900"/>
        <w:rPr>
          <w:bCs/>
          <w:sz w:val="22"/>
          <w:szCs w:val="22"/>
        </w:rPr>
      </w:pPr>
      <w:r>
        <w:rPr>
          <w:sz w:val="22"/>
          <w:szCs w:val="22"/>
        </w:rPr>
        <w:t>The labor code</w:t>
      </w:r>
      <w:r w:rsidR="00F8335A">
        <w:rPr>
          <w:sz w:val="22"/>
          <w:szCs w:val="22"/>
        </w:rPr>
        <w:t xml:space="preserve"> prohibits discrimination </w:t>
      </w:r>
      <w:r>
        <w:rPr>
          <w:sz w:val="22"/>
          <w:szCs w:val="22"/>
        </w:rPr>
        <w:t xml:space="preserve">specifically in terminations </w:t>
      </w:r>
      <w:r w:rsidR="00F8335A">
        <w:rPr>
          <w:sz w:val="22"/>
          <w:szCs w:val="22"/>
        </w:rPr>
        <w:t>on the basis of pregnancy</w:t>
      </w:r>
      <w:r>
        <w:rPr>
          <w:sz w:val="22"/>
          <w:szCs w:val="22"/>
        </w:rPr>
        <w:t xml:space="preserve">, </w:t>
      </w:r>
      <w:r w:rsidR="00D07732">
        <w:rPr>
          <w:sz w:val="22"/>
          <w:szCs w:val="22"/>
        </w:rPr>
        <w:t xml:space="preserve">but it does </w:t>
      </w:r>
      <w:r w:rsidR="00895998">
        <w:rPr>
          <w:sz w:val="22"/>
          <w:szCs w:val="22"/>
        </w:rPr>
        <w:t xml:space="preserve">not provide any </w:t>
      </w:r>
      <w:r w:rsidR="003614F3">
        <w:rPr>
          <w:sz w:val="22"/>
          <w:szCs w:val="22"/>
        </w:rPr>
        <w:t>such</w:t>
      </w:r>
      <w:r w:rsidR="00895998">
        <w:rPr>
          <w:sz w:val="22"/>
          <w:szCs w:val="22"/>
        </w:rPr>
        <w:t xml:space="preserve"> protection against discrimination in hiring, promotions or demotions, compensation, or training. </w:t>
      </w:r>
    </w:p>
    <w:p w14:paraId="76455DE3" w14:textId="77777777" w:rsidR="00325D2B" w:rsidRPr="00325D2B" w:rsidRDefault="00325D2B" w:rsidP="008562E6">
      <w:pPr>
        <w:spacing w:afterLines="100" w:after="240"/>
        <w:ind w:right="900"/>
        <w:rPr>
          <w:b/>
          <w:bCs/>
          <w:i/>
          <w:sz w:val="22"/>
          <w:szCs w:val="22"/>
        </w:rPr>
      </w:pPr>
      <w:r w:rsidRPr="00325D2B">
        <w:rPr>
          <w:b/>
          <w:bCs/>
          <w:i/>
          <w:sz w:val="22"/>
          <w:szCs w:val="22"/>
        </w:rPr>
        <w:t>On the basis of marital and family status</w:t>
      </w:r>
    </w:p>
    <w:p w14:paraId="5E2FD575" w14:textId="33723300" w:rsidR="007B299B" w:rsidRDefault="00895998" w:rsidP="008562E6">
      <w:pPr>
        <w:spacing w:afterLines="100" w:after="240"/>
        <w:ind w:right="900"/>
        <w:rPr>
          <w:bCs/>
          <w:sz w:val="22"/>
          <w:szCs w:val="22"/>
        </w:rPr>
      </w:pPr>
      <w:r>
        <w:rPr>
          <w:bCs/>
          <w:sz w:val="22"/>
          <w:szCs w:val="22"/>
        </w:rPr>
        <w:t xml:space="preserve">The labor code further </w:t>
      </w:r>
      <w:r w:rsidR="00010D55">
        <w:rPr>
          <w:bCs/>
          <w:sz w:val="22"/>
          <w:szCs w:val="22"/>
        </w:rPr>
        <w:t xml:space="preserve">protects against discrimination on the basis of marital and </w:t>
      </w:r>
      <w:r w:rsidR="003614F3">
        <w:rPr>
          <w:bCs/>
          <w:sz w:val="22"/>
          <w:szCs w:val="22"/>
        </w:rPr>
        <w:t xml:space="preserve">family </w:t>
      </w:r>
      <w:r w:rsidR="00010D55">
        <w:rPr>
          <w:bCs/>
          <w:sz w:val="22"/>
          <w:szCs w:val="22"/>
        </w:rPr>
        <w:t>status</w:t>
      </w:r>
      <w:r w:rsidR="00077650">
        <w:rPr>
          <w:bCs/>
          <w:sz w:val="22"/>
          <w:szCs w:val="22"/>
        </w:rPr>
        <w:t xml:space="preserve"> only in broad terms</w:t>
      </w:r>
      <w:r w:rsidR="003614F3">
        <w:rPr>
          <w:bCs/>
          <w:sz w:val="22"/>
          <w:szCs w:val="22"/>
        </w:rPr>
        <w:t>; however,</w:t>
      </w:r>
      <w:r>
        <w:rPr>
          <w:bCs/>
          <w:sz w:val="22"/>
          <w:szCs w:val="22"/>
        </w:rPr>
        <w:t xml:space="preserve"> </w:t>
      </w:r>
      <w:r w:rsidR="007B5212">
        <w:rPr>
          <w:bCs/>
          <w:sz w:val="22"/>
          <w:szCs w:val="22"/>
        </w:rPr>
        <w:t xml:space="preserve">more </w:t>
      </w:r>
      <w:r>
        <w:rPr>
          <w:bCs/>
          <w:sz w:val="22"/>
          <w:szCs w:val="22"/>
        </w:rPr>
        <w:t>specific protections against discrimination</w:t>
      </w:r>
      <w:r w:rsidR="003614F3">
        <w:rPr>
          <w:bCs/>
          <w:sz w:val="22"/>
          <w:szCs w:val="22"/>
        </w:rPr>
        <w:t xml:space="preserve"> in, for example, </w:t>
      </w:r>
      <w:r>
        <w:rPr>
          <w:bCs/>
          <w:sz w:val="22"/>
          <w:szCs w:val="22"/>
        </w:rPr>
        <w:t xml:space="preserve">hiring, promotions or demotions, compensation, </w:t>
      </w:r>
      <w:r w:rsidR="003614F3">
        <w:rPr>
          <w:bCs/>
          <w:sz w:val="22"/>
          <w:szCs w:val="22"/>
        </w:rPr>
        <w:t xml:space="preserve">termination, </w:t>
      </w:r>
      <w:r>
        <w:rPr>
          <w:bCs/>
          <w:sz w:val="22"/>
          <w:szCs w:val="22"/>
        </w:rPr>
        <w:t>or training</w:t>
      </w:r>
      <w:r w:rsidR="003614F3">
        <w:rPr>
          <w:bCs/>
          <w:sz w:val="22"/>
          <w:szCs w:val="22"/>
        </w:rPr>
        <w:t xml:space="preserve"> can better protect women with family responsibilities in the workplace</w:t>
      </w:r>
      <w:r w:rsidR="007B5212">
        <w:rPr>
          <w:bCs/>
          <w:sz w:val="22"/>
          <w:szCs w:val="22"/>
        </w:rPr>
        <w:t>, and would be more consistent with art. 11.2a) of the Convention</w:t>
      </w:r>
      <w:r w:rsidR="00010D55">
        <w:rPr>
          <w:bCs/>
          <w:sz w:val="22"/>
          <w:szCs w:val="22"/>
        </w:rPr>
        <w:t>.</w:t>
      </w:r>
      <w:r w:rsidR="00077650">
        <w:rPr>
          <w:bCs/>
          <w:sz w:val="22"/>
          <w:szCs w:val="22"/>
        </w:rPr>
        <w:t xml:space="preserve"> </w:t>
      </w:r>
    </w:p>
    <w:p w14:paraId="6C1CDD6A" w14:textId="77777777" w:rsidR="007B299B" w:rsidRPr="007B299B" w:rsidRDefault="007B299B" w:rsidP="008562E6">
      <w:pPr>
        <w:spacing w:afterLines="100" w:after="240"/>
        <w:ind w:right="900"/>
        <w:rPr>
          <w:b/>
          <w:i/>
          <w:sz w:val="22"/>
          <w:szCs w:val="22"/>
        </w:rPr>
      </w:pPr>
      <w:r w:rsidRPr="007B299B">
        <w:rPr>
          <w:b/>
          <w:i/>
          <w:sz w:val="22"/>
          <w:szCs w:val="22"/>
        </w:rPr>
        <w:t>On retaliatory action</w:t>
      </w:r>
    </w:p>
    <w:p w14:paraId="2A672BA3" w14:textId="3F1B4AA9" w:rsidR="008562E6" w:rsidRPr="00077650" w:rsidRDefault="008562E6" w:rsidP="008562E6">
      <w:pPr>
        <w:spacing w:afterLines="100" w:after="240"/>
        <w:ind w:right="900"/>
        <w:rPr>
          <w:sz w:val="22"/>
          <w:szCs w:val="22"/>
        </w:rPr>
      </w:pPr>
      <w:r>
        <w:rPr>
          <w:sz w:val="22"/>
          <w:szCs w:val="22"/>
        </w:rPr>
        <w:t>Guatemala’s legislation prohibits retaliatory action for women who file a complaint for workplace discrimination.</w:t>
      </w:r>
    </w:p>
    <w:tbl>
      <w:tblPr>
        <w:tblW w:w="9365" w:type="dxa"/>
        <w:jc w:val="center"/>
        <w:tblCellMar>
          <w:left w:w="0" w:type="dxa"/>
          <w:right w:w="0" w:type="dxa"/>
        </w:tblCellMar>
        <w:tblLook w:val="04A0" w:firstRow="1" w:lastRow="0" w:firstColumn="1" w:lastColumn="0" w:noHBand="0" w:noVBand="1"/>
      </w:tblPr>
      <w:tblGrid>
        <w:gridCol w:w="1625"/>
        <w:gridCol w:w="1530"/>
        <w:gridCol w:w="1710"/>
        <w:gridCol w:w="1530"/>
        <w:gridCol w:w="1620"/>
        <w:gridCol w:w="1350"/>
      </w:tblGrid>
      <w:tr w:rsidR="00F00B91" w14:paraId="124E1041" w14:textId="77777777" w:rsidTr="00F00B91">
        <w:trPr>
          <w:jc w:val="center"/>
        </w:trPr>
        <w:tc>
          <w:tcPr>
            <w:tcW w:w="9365" w:type="dxa"/>
            <w:gridSpan w:val="6"/>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8BCF508" w14:textId="77777777" w:rsidR="00F00B91" w:rsidRDefault="00F00B91">
            <w:pPr>
              <w:rPr>
                <w:b/>
                <w:bCs/>
              </w:rPr>
            </w:pPr>
            <w:r>
              <w:rPr>
                <w:b/>
                <w:bCs/>
              </w:rPr>
              <w:t>Table 1: Does Guatemala have legislative provisions in place explicitly prohibiting discrimination in the following key areas of employment?</w:t>
            </w:r>
          </w:p>
          <w:p w14:paraId="7F491CEE" w14:textId="77777777" w:rsidR="00F00B91" w:rsidRDefault="00F00B91">
            <w:pPr>
              <w:pStyle w:val="NoSpacing"/>
              <w:rPr>
                <w:i/>
                <w:iCs/>
                <w:sz w:val="21"/>
                <w:szCs w:val="21"/>
                <w:u w:val="single"/>
              </w:rPr>
            </w:pPr>
            <w:r>
              <w:rPr>
                <w:i/>
                <w:iCs/>
                <w:sz w:val="21"/>
                <w:szCs w:val="21"/>
              </w:rPr>
              <w:t>(</w:t>
            </w:r>
            <w:r>
              <w:rPr>
                <w:i/>
                <w:iCs/>
                <w:sz w:val="21"/>
                <w:szCs w:val="21"/>
                <w:u w:val="single"/>
              </w:rPr>
              <w:t>An empty cell indicates no relevant provisions were found.)</w:t>
            </w:r>
          </w:p>
          <w:p w14:paraId="34112F3D" w14:textId="48D71B8F" w:rsidR="00F00B91" w:rsidRDefault="00F00B91">
            <w:pPr>
              <w:pStyle w:val="NoSpacing"/>
              <w:rPr>
                <w:b/>
                <w:bCs/>
                <w:sz w:val="21"/>
                <w:szCs w:val="21"/>
              </w:rPr>
            </w:pPr>
          </w:p>
        </w:tc>
      </w:tr>
      <w:tr w:rsidR="00F00B91" w14:paraId="02F9D12E" w14:textId="77777777" w:rsidTr="00F00B91">
        <w:trPr>
          <w:jc w:val="center"/>
        </w:trPr>
        <w:tc>
          <w:tcPr>
            <w:tcW w:w="162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7D23FF7" w14:textId="77777777" w:rsidR="00F00B91" w:rsidRPr="00F00B91" w:rsidRDefault="00F00B91" w:rsidP="00F00B91">
            <w:pPr>
              <w:spacing w:after="0"/>
            </w:pP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37ECC2F8" w14:textId="77777777" w:rsidR="00F00B91" w:rsidRPr="00F00B91" w:rsidRDefault="00F00B91" w:rsidP="00F00B91">
            <w:pPr>
              <w:spacing w:after="0"/>
            </w:pPr>
            <w:r w:rsidRPr="00F00B91">
              <w:t>Employment opportunities or hiring</w:t>
            </w:r>
          </w:p>
        </w:tc>
        <w:tc>
          <w:tcPr>
            <w:tcW w:w="1710" w:type="dxa"/>
            <w:tcBorders>
              <w:top w:val="nil"/>
              <w:left w:val="nil"/>
              <w:bottom w:val="single" w:sz="8" w:space="0" w:color="auto"/>
              <w:right w:val="single" w:sz="8" w:space="0" w:color="auto"/>
            </w:tcBorders>
            <w:tcMar>
              <w:top w:w="0" w:type="dxa"/>
              <w:left w:w="108" w:type="dxa"/>
              <w:bottom w:w="0" w:type="dxa"/>
              <w:right w:w="108" w:type="dxa"/>
            </w:tcMar>
            <w:hideMark/>
          </w:tcPr>
          <w:p w14:paraId="11006E93" w14:textId="77777777" w:rsidR="00F00B91" w:rsidRPr="00F00B91" w:rsidRDefault="00F00B91" w:rsidP="00F00B91">
            <w:pPr>
              <w:spacing w:after="0"/>
            </w:pPr>
            <w:r w:rsidRPr="00F00B91">
              <w:t>Equal pay for work of equal value</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589EC602" w14:textId="77777777" w:rsidR="00F00B91" w:rsidRPr="00F00B91" w:rsidRDefault="00F00B91" w:rsidP="00F00B91">
            <w:pPr>
              <w:spacing w:after="0"/>
            </w:pPr>
            <w:r w:rsidRPr="00F00B91">
              <w:t>Training</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5E1F14F0" w14:textId="77777777" w:rsidR="00F00B91" w:rsidRPr="00F00B91" w:rsidRDefault="00F00B91" w:rsidP="00F00B91">
            <w:pPr>
              <w:spacing w:after="0"/>
            </w:pPr>
            <w:r w:rsidRPr="00F00B91">
              <w:t>Promotions and demotions</w:t>
            </w:r>
          </w:p>
        </w:tc>
        <w:tc>
          <w:tcPr>
            <w:tcW w:w="1350" w:type="dxa"/>
            <w:tcBorders>
              <w:top w:val="nil"/>
              <w:left w:val="nil"/>
              <w:bottom w:val="single" w:sz="8" w:space="0" w:color="auto"/>
              <w:right w:val="single" w:sz="8" w:space="0" w:color="auto"/>
            </w:tcBorders>
            <w:tcMar>
              <w:top w:w="0" w:type="dxa"/>
              <w:left w:w="108" w:type="dxa"/>
              <w:bottom w:w="0" w:type="dxa"/>
              <w:right w:w="108" w:type="dxa"/>
            </w:tcMar>
            <w:hideMark/>
          </w:tcPr>
          <w:p w14:paraId="69732FB3" w14:textId="77777777" w:rsidR="00F00B91" w:rsidRPr="00F00B91" w:rsidRDefault="00F00B91" w:rsidP="00F00B91">
            <w:pPr>
              <w:spacing w:after="0"/>
            </w:pPr>
            <w:r w:rsidRPr="00F00B91">
              <w:t>Terminations</w:t>
            </w:r>
          </w:p>
        </w:tc>
      </w:tr>
      <w:tr w:rsidR="00F00B91" w14:paraId="55A9BC22" w14:textId="77777777" w:rsidTr="00F00B91">
        <w:trPr>
          <w:jc w:val="center"/>
        </w:trPr>
        <w:tc>
          <w:tcPr>
            <w:tcW w:w="16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DA7B72" w14:textId="77777777" w:rsidR="00F00B91" w:rsidRPr="00F00B91" w:rsidRDefault="00F00B91" w:rsidP="00F00B91">
            <w:pPr>
              <w:spacing w:after="0"/>
            </w:pPr>
            <w:r w:rsidRPr="00F00B91">
              <w:t>Sex</w:t>
            </w:r>
          </w:p>
        </w:tc>
        <w:tc>
          <w:tcPr>
            <w:tcW w:w="15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BEA4ED" w14:textId="77777777" w:rsidR="00F00B91" w:rsidRPr="00F00B91" w:rsidRDefault="00F00B91" w:rsidP="00F00B91">
            <w:pPr>
              <w:spacing w:after="0"/>
              <w:jc w:val="center"/>
            </w:pPr>
            <w:r w:rsidRPr="00F00B91">
              <w:t>Yes</w:t>
            </w:r>
          </w:p>
        </w:tc>
        <w:tc>
          <w:tcPr>
            <w:tcW w:w="17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C9E0C8" w14:textId="77777777" w:rsidR="00F00B91" w:rsidRPr="00F00B91" w:rsidRDefault="00F00B91" w:rsidP="00F00B91">
            <w:pPr>
              <w:spacing w:after="0"/>
              <w:jc w:val="center"/>
            </w:pPr>
            <w:r w:rsidRPr="00F00B91">
              <w:t>Yes</w:t>
            </w:r>
          </w:p>
        </w:tc>
        <w:tc>
          <w:tcPr>
            <w:tcW w:w="1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43C1137A" w14:textId="77777777" w:rsidR="00F00B91" w:rsidRPr="00F00B91" w:rsidRDefault="00F00B91" w:rsidP="00F00B91">
            <w:pPr>
              <w:spacing w:after="0"/>
              <w:jc w:val="center"/>
            </w:pPr>
          </w:p>
        </w:tc>
        <w:tc>
          <w:tcPr>
            <w:tcW w:w="1620" w:type="dxa"/>
            <w:tcBorders>
              <w:top w:val="nil"/>
              <w:left w:val="nil"/>
              <w:bottom w:val="single" w:sz="8" w:space="0" w:color="auto"/>
              <w:right w:val="single" w:sz="8" w:space="0" w:color="auto"/>
            </w:tcBorders>
            <w:tcMar>
              <w:top w:w="0" w:type="dxa"/>
              <w:left w:w="108" w:type="dxa"/>
              <w:bottom w:w="0" w:type="dxa"/>
              <w:right w:w="108" w:type="dxa"/>
            </w:tcMar>
            <w:vAlign w:val="center"/>
          </w:tcPr>
          <w:p w14:paraId="6114F959" w14:textId="77777777" w:rsidR="00F00B91" w:rsidRPr="00F00B91" w:rsidRDefault="00F00B91" w:rsidP="00F00B91">
            <w:pPr>
              <w:spacing w:after="0"/>
              <w:jc w:val="center"/>
            </w:pPr>
          </w:p>
        </w:tc>
        <w:tc>
          <w:tcPr>
            <w:tcW w:w="1350" w:type="dxa"/>
            <w:tcBorders>
              <w:top w:val="nil"/>
              <w:left w:val="nil"/>
              <w:bottom w:val="single" w:sz="8" w:space="0" w:color="auto"/>
              <w:right w:val="single" w:sz="8" w:space="0" w:color="auto"/>
            </w:tcBorders>
            <w:tcMar>
              <w:top w:w="0" w:type="dxa"/>
              <w:left w:w="108" w:type="dxa"/>
              <w:bottom w:w="0" w:type="dxa"/>
              <w:right w:w="108" w:type="dxa"/>
            </w:tcMar>
            <w:vAlign w:val="center"/>
          </w:tcPr>
          <w:p w14:paraId="7CAEB6DA" w14:textId="77777777" w:rsidR="00F00B91" w:rsidRPr="00F00B91" w:rsidRDefault="00F00B91" w:rsidP="00F00B91">
            <w:pPr>
              <w:spacing w:after="0"/>
              <w:jc w:val="center"/>
            </w:pPr>
          </w:p>
        </w:tc>
      </w:tr>
      <w:tr w:rsidR="00F00B91" w14:paraId="6FE51CB5" w14:textId="77777777" w:rsidTr="00F00B91">
        <w:trPr>
          <w:jc w:val="center"/>
        </w:trPr>
        <w:tc>
          <w:tcPr>
            <w:tcW w:w="16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A356C4" w14:textId="77777777" w:rsidR="00F00B91" w:rsidRPr="00F00B91" w:rsidRDefault="00F00B91" w:rsidP="00F00B91">
            <w:pPr>
              <w:spacing w:after="0"/>
            </w:pPr>
            <w:r w:rsidRPr="00F00B91">
              <w:t>Marital status</w:t>
            </w:r>
          </w:p>
        </w:tc>
        <w:tc>
          <w:tcPr>
            <w:tcW w:w="1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7444850D" w14:textId="77777777" w:rsidR="00F00B91" w:rsidRPr="00F00B91" w:rsidRDefault="00F00B91" w:rsidP="00F00B91">
            <w:pPr>
              <w:spacing w:after="0"/>
              <w:jc w:val="center"/>
            </w:pPr>
          </w:p>
        </w:tc>
        <w:tc>
          <w:tcPr>
            <w:tcW w:w="1710" w:type="dxa"/>
            <w:tcBorders>
              <w:top w:val="nil"/>
              <w:left w:val="nil"/>
              <w:bottom w:val="single" w:sz="8" w:space="0" w:color="auto"/>
              <w:right w:val="single" w:sz="8" w:space="0" w:color="auto"/>
            </w:tcBorders>
            <w:tcMar>
              <w:top w:w="0" w:type="dxa"/>
              <w:left w:w="108" w:type="dxa"/>
              <w:bottom w:w="0" w:type="dxa"/>
              <w:right w:w="108" w:type="dxa"/>
            </w:tcMar>
            <w:vAlign w:val="center"/>
          </w:tcPr>
          <w:p w14:paraId="03B13AA3" w14:textId="77777777" w:rsidR="00F00B91" w:rsidRPr="00F00B91" w:rsidRDefault="00F00B91" w:rsidP="00F00B91">
            <w:pPr>
              <w:spacing w:after="0"/>
              <w:jc w:val="center"/>
            </w:pPr>
          </w:p>
        </w:tc>
        <w:tc>
          <w:tcPr>
            <w:tcW w:w="1530" w:type="dxa"/>
            <w:tcBorders>
              <w:top w:val="nil"/>
              <w:left w:val="nil"/>
              <w:bottom w:val="single" w:sz="8" w:space="0" w:color="auto"/>
              <w:right w:val="single" w:sz="8" w:space="0" w:color="auto"/>
            </w:tcBorders>
            <w:tcMar>
              <w:top w:w="0" w:type="dxa"/>
              <w:left w:w="108" w:type="dxa"/>
              <w:bottom w:w="0" w:type="dxa"/>
              <w:right w:w="108" w:type="dxa"/>
            </w:tcMar>
          </w:tcPr>
          <w:p w14:paraId="41233CE2" w14:textId="77777777" w:rsidR="00F00B91" w:rsidRPr="00F00B91" w:rsidRDefault="00F00B91" w:rsidP="00F00B91">
            <w:pPr>
              <w:spacing w:after="0"/>
              <w:jc w:val="center"/>
            </w:pPr>
          </w:p>
        </w:tc>
        <w:tc>
          <w:tcPr>
            <w:tcW w:w="1620" w:type="dxa"/>
            <w:tcBorders>
              <w:top w:val="nil"/>
              <w:left w:val="nil"/>
              <w:bottom w:val="single" w:sz="8" w:space="0" w:color="auto"/>
              <w:right w:val="single" w:sz="8" w:space="0" w:color="auto"/>
            </w:tcBorders>
            <w:tcMar>
              <w:top w:w="0" w:type="dxa"/>
              <w:left w:w="108" w:type="dxa"/>
              <w:bottom w:w="0" w:type="dxa"/>
              <w:right w:w="108" w:type="dxa"/>
            </w:tcMar>
          </w:tcPr>
          <w:p w14:paraId="7FE37061" w14:textId="77777777" w:rsidR="00F00B91" w:rsidRPr="00F00B91" w:rsidRDefault="00F00B91" w:rsidP="00F00B91">
            <w:pPr>
              <w:spacing w:after="0"/>
              <w:jc w:val="center"/>
            </w:pPr>
          </w:p>
        </w:tc>
        <w:tc>
          <w:tcPr>
            <w:tcW w:w="1350" w:type="dxa"/>
            <w:tcBorders>
              <w:top w:val="nil"/>
              <w:left w:val="nil"/>
              <w:bottom w:val="single" w:sz="8" w:space="0" w:color="auto"/>
              <w:right w:val="single" w:sz="8" w:space="0" w:color="auto"/>
            </w:tcBorders>
            <w:tcMar>
              <w:top w:w="0" w:type="dxa"/>
              <w:left w:w="108" w:type="dxa"/>
              <w:bottom w:w="0" w:type="dxa"/>
              <w:right w:w="108" w:type="dxa"/>
            </w:tcMar>
          </w:tcPr>
          <w:p w14:paraId="535B47FA" w14:textId="77777777" w:rsidR="00F00B91" w:rsidRPr="00F00B91" w:rsidRDefault="00F00B91" w:rsidP="00F00B91">
            <w:pPr>
              <w:spacing w:after="0"/>
              <w:jc w:val="center"/>
            </w:pPr>
          </w:p>
        </w:tc>
      </w:tr>
      <w:tr w:rsidR="00F00B91" w14:paraId="3BA00E31" w14:textId="77777777" w:rsidTr="00F00B91">
        <w:trPr>
          <w:jc w:val="center"/>
        </w:trPr>
        <w:tc>
          <w:tcPr>
            <w:tcW w:w="16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8B3242" w14:textId="77777777" w:rsidR="00F00B91" w:rsidRPr="00F00B91" w:rsidRDefault="00F00B91" w:rsidP="00F00B91">
            <w:pPr>
              <w:spacing w:after="0"/>
            </w:pPr>
            <w:r w:rsidRPr="00F00B91">
              <w:t>Family status</w:t>
            </w:r>
          </w:p>
        </w:tc>
        <w:tc>
          <w:tcPr>
            <w:tcW w:w="1530" w:type="dxa"/>
            <w:tcBorders>
              <w:top w:val="nil"/>
              <w:left w:val="nil"/>
              <w:bottom w:val="single" w:sz="8" w:space="0" w:color="auto"/>
              <w:right w:val="single" w:sz="8" w:space="0" w:color="auto"/>
            </w:tcBorders>
            <w:tcMar>
              <w:top w:w="0" w:type="dxa"/>
              <w:left w:w="108" w:type="dxa"/>
              <w:bottom w:w="0" w:type="dxa"/>
              <w:right w:w="108" w:type="dxa"/>
            </w:tcMar>
            <w:vAlign w:val="center"/>
          </w:tcPr>
          <w:p w14:paraId="4E13D409" w14:textId="77777777" w:rsidR="00F00B91" w:rsidRPr="00F00B91" w:rsidRDefault="00F00B91" w:rsidP="00F00B91">
            <w:pPr>
              <w:spacing w:after="0"/>
              <w:jc w:val="center"/>
            </w:pPr>
          </w:p>
        </w:tc>
        <w:tc>
          <w:tcPr>
            <w:tcW w:w="1710" w:type="dxa"/>
            <w:tcBorders>
              <w:top w:val="nil"/>
              <w:left w:val="nil"/>
              <w:bottom w:val="single" w:sz="8" w:space="0" w:color="auto"/>
              <w:right w:val="single" w:sz="8" w:space="0" w:color="auto"/>
            </w:tcBorders>
            <w:tcMar>
              <w:top w:w="0" w:type="dxa"/>
              <w:left w:w="108" w:type="dxa"/>
              <w:bottom w:w="0" w:type="dxa"/>
              <w:right w:w="108" w:type="dxa"/>
            </w:tcMar>
            <w:vAlign w:val="center"/>
          </w:tcPr>
          <w:p w14:paraId="69BA30BD" w14:textId="77777777" w:rsidR="00F00B91" w:rsidRPr="00F00B91" w:rsidRDefault="00F00B91" w:rsidP="00F00B91">
            <w:pPr>
              <w:spacing w:after="0"/>
              <w:jc w:val="center"/>
            </w:pPr>
          </w:p>
        </w:tc>
        <w:tc>
          <w:tcPr>
            <w:tcW w:w="1530" w:type="dxa"/>
            <w:tcBorders>
              <w:top w:val="nil"/>
              <w:left w:val="nil"/>
              <w:bottom w:val="single" w:sz="8" w:space="0" w:color="auto"/>
              <w:right w:val="single" w:sz="8" w:space="0" w:color="auto"/>
            </w:tcBorders>
            <w:tcMar>
              <w:top w:w="0" w:type="dxa"/>
              <w:left w:w="108" w:type="dxa"/>
              <w:bottom w:w="0" w:type="dxa"/>
              <w:right w:w="108" w:type="dxa"/>
            </w:tcMar>
          </w:tcPr>
          <w:p w14:paraId="26ECA9D7" w14:textId="77777777" w:rsidR="00F00B91" w:rsidRPr="00F00B91" w:rsidRDefault="00F00B91" w:rsidP="00F00B91">
            <w:pPr>
              <w:spacing w:after="0"/>
              <w:jc w:val="center"/>
            </w:pPr>
          </w:p>
        </w:tc>
        <w:tc>
          <w:tcPr>
            <w:tcW w:w="1620" w:type="dxa"/>
            <w:tcBorders>
              <w:top w:val="nil"/>
              <w:left w:val="nil"/>
              <w:bottom w:val="single" w:sz="8" w:space="0" w:color="auto"/>
              <w:right w:val="single" w:sz="8" w:space="0" w:color="auto"/>
            </w:tcBorders>
            <w:tcMar>
              <w:top w:w="0" w:type="dxa"/>
              <w:left w:w="108" w:type="dxa"/>
              <w:bottom w:w="0" w:type="dxa"/>
              <w:right w:w="108" w:type="dxa"/>
            </w:tcMar>
            <w:vAlign w:val="center"/>
          </w:tcPr>
          <w:p w14:paraId="603C5526" w14:textId="77777777" w:rsidR="00F00B91" w:rsidRPr="00F00B91" w:rsidRDefault="00F00B91" w:rsidP="00F00B91">
            <w:pPr>
              <w:spacing w:after="0"/>
              <w:jc w:val="center"/>
            </w:pPr>
          </w:p>
        </w:tc>
        <w:tc>
          <w:tcPr>
            <w:tcW w:w="1350" w:type="dxa"/>
            <w:tcBorders>
              <w:top w:val="nil"/>
              <w:left w:val="nil"/>
              <w:bottom w:val="single" w:sz="8" w:space="0" w:color="auto"/>
              <w:right w:val="single" w:sz="8" w:space="0" w:color="auto"/>
            </w:tcBorders>
            <w:tcMar>
              <w:top w:w="0" w:type="dxa"/>
              <w:left w:w="108" w:type="dxa"/>
              <w:bottom w:w="0" w:type="dxa"/>
              <w:right w:w="108" w:type="dxa"/>
            </w:tcMar>
            <w:vAlign w:val="center"/>
          </w:tcPr>
          <w:p w14:paraId="059B8DEA" w14:textId="77777777" w:rsidR="00F00B91" w:rsidRPr="00F00B91" w:rsidRDefault="00F00B91" w:rsidP="00F00B91">
            <w:pPr>
              <w:spacing w:after="0"/>
              <w:jc w:val="center"/>
            </w:pPr>
          </w:p>
        </w:tc>
      </w:tr>
      <w:tr w:rsidR="00F00B91" w14:paraId="19F0E9E5" w14:textId="77777777" w:rsidTr="00F00B91">
        <w:trPr>
          <w:jc w:val="center"/>
        </w:trPr>
        <w:tc>
          <w:tcPr>
            <w:tcW w:w="16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4D52E2" w14:textId="77777777" w:rsidR="00F00B91" w:rsidRPr="00F00B91" w:rsidRDefault="00F00B91" w:rsidP="00F00B91">
            <w:pPr>
              <w:spacing w:after="0"/>
            </w:pPr>
            <w:r w:rsidRPr="00F00B91">
              <w:t>Pregnancy</w:t>
            </w:r>
          </w:p>
        </w:tc>
        <w:tc>
          <w:tcPr>
            <w:tcW w:w="1530" w:type="dxa"/>
            <w:tcBorders>
              <w:top w:val="nil"/>
              <w:left w:val="nil"/>
              <w:bottom w:val="single" w:sz="8" w:space="0" w:color="auto"/>
              <w:right w:val="single" w:sz="8" w:space="0" w:color="auto"/>
            </w:tcBorders>
            <w:tcMar>
              <w:top w:w="0" w:type="dxa"/>
              <w:left w:w="108" w:type="dxa"/>
              <w:bottom w:w="0" w:type="dxa"/>
              <w:right w:w="108" w:type="dxa"/>
            </w:tcMar>
          </w:tcPr>
          <w:p w14:paraId="5F715CD9" w14:textId="77777777" w:rsidR="00F00B91" w:rsidRDefault="00F00B91" w:rsidP="00F00B91">
            <w:pPr>
              <w:spacing w:after="0"/>
              <w:jc w:val="center"/>
            </w:pPr>
          </w:p>
        </w:tc>
        <w:tc>
          <w:tcPr>
            <w:tcW w:w="1710" w:type="dxa"/>
            <w:tcBorders>
              <w:top w:val="nil"/>
              <w:left w:val="nil"/>
              <w:bottom w:val="single" w:sz="8" w:space="0" w:color="auto"/>
              <w:right w:val="single" w:sz="8" w:space="0" w:color="auto"/>
            </w:tcBorders>
            <w:tcMar>
              <w:top w:w="0" w:type="dxa"/>
              <w:left w:w="108" w:type="dxa"/>
              <w:bottom w:w="0" w:type="dxa"/>
              <w:right w:w="108" w:type="dxa"/>
            </w:tcMar>
          </w:tcPr>
          <w:p w14:paraId="1B03EC3E" w14:textId="77777777" w:rsidR="00F00B91" w:rsidRDefault="00F00B91" w:rsidP="00F00B91">
            <w:pPr>
              <w:spacing w:after="0"/>
              <w:jc w:val="center"/>
            </w:pPr>
          </w:p>
        </w:tc>
        <w:tc>
          <w:tcPr>
            <w:tcW w:w="1530" w:type="dxa"/>
            <w:tcBorders>
              <w:top w:val="nil"/>
              <w:left w:val="nil"/>
              <w:bottom w:val="single" w:sz="8" w:space="0" w:color="auto"/>
              <w:right w:val="single" w:sz="8" w:space="0" w:color="auto"/>
            </w:tcBorders>
            <w:tcMar>
              <w:top w:w="0" w:type="dxa"/>
              <w:left w:w="108" w:type="dxa"/>
              <w:bottom w:w="0" w:type="dxa"/>
              <w:right w:w="108" w:type="dxa"/>
            </w:tcMar>
          </w:tcPr>
          <w:p w14:paraId="008AC039" w14:textId="77777777" w:rsidR="00F00B91" w:rsidRDefault="00F00B91" w:rsidP="00F00B91">
            <w:pPr>
              <w:spacing w:after="0"/>
              <w:jc w:val="center"/>
            </w:pPr>
          </w:p>
        </w:tc>
        <w:tc>
          <w:tcPr>
            <w:tcW w:w="1620" w:type="dxa"/>
            <w:tcBorders>
              <w:top w:val="nil"/>
              <w:left w:val="nil"/>
              <w:bottom w:val="single" w:sz="8" w:space="0" w:color="auto"/>
              <w:right w:val="single" w:sz="8" w:space="0" w:color="auto"/>
            </w:tcBorders>
            <w:tcMar>
              <w:top w:w="0" w:type="dxa"/>
              <w:left w:w="108" w:type="dxa"/>
              <w:bottom w:w="0" w:type="dxa"/>
              <w:right w:w="108" w:type="dxa"/>
            </w:tcMar>
          </w:tcPr>
          <w:p w14:paraId="65FCF8F0" w14:textId="77777777" w:rsidR="00F00B91" w:rsidRDefault="00F00B91" w:rsidP="00F00B91">
            <w:pPr>
              <w:spacing w:after="0"/>
              <w:jc w:val="center"/>
            </w:pPr>
          </w:p>
        </w:tc>
        <w:tc>
          <w:tcPr>
            <w:tcW w:w="1350" w:type="dxa"/>
            <w:tcBorders>
              <w:top w:val="nil"/>
              <w:left w:val="nil"/>
              <w:bottom w:val="single" w:sz="8" w:space="0" w:color="auto"/>
              <w:right w:val="single" w:sz="8" w:space="0" w:color="auto"/>
            </w:tcBorders>
            <w:tcMar>
              <w:top w:w="0" w:type="dxa"/>
              <w:left w:w="108" w:type="dxa"/>
              <w:bottom w:w="0" w:type="dxa"/>
              <w:right w:w="108" w:type="dxa"/>
            </w:tcMar>
            <w:hideMark/>
          </w:tcPr>
          <w:p w14:paraId="34E6EBCD" w14:textId="77777777" w:rsidR="00F00B91" w:rsidRPr="00F00B91" w:rsidRDefault="00F00B91" w:rsidP="00F00B91">
            <w:pPr>
              <w:spacing w:after="0"/>
              <w:jc w:val="center"/>
            </w:pPr>
            <w:r w:rsidRPr="00F00B91">
              <w:t>Yes</w:t>
            </w:r>
          </w:p>
        </w:tc>
      </w:tr>
    </w:tbl>
    <w:tbl>
      <w:tblPr>
        <w:tblStyle w:val="TableGrid"/>
        <w:tblpPr w:leftFromText="180" w:rightFromText="180" w:vertAnchor="text" w:horzAnchor="margin" w:tblpY="209"/>
        <w:tblW w:w="0" w:type="auto"/>
        <w:tblLook w:val="04A0" w:firstRow="1" w:lastRow="0" w:firstColumn="1" w:lastColumn="0" w:noHBand="0" w:noVBand="1"/>
      </w:tblPr>
      <w:tblGrid>
        <w:gridCol w:w="4675"/>
        <w:gridCol w:w="4675"/>
      </w:tblGrid>
      <w:tr w:rsidR="00F00B91" w14:paraId="2A3A8772" w14:textId="77777777" w:rsidTr="00F00B91">
        <w:trPr>
          <w:trHeight w:val="360"/>
        </w:trPr>
        <w:tc>
          <w:tcPr>
            <w:tcW w:w="4675" w:type="dxa"/>
            <w:tcBorders>
              <w:top w:val="single" w:sz="4" w:space="0" w:color="auto"/>
              <w:left w:val="single" w:sz="4" w:space="0" w:color="auto"/>
              <w:bottom w:val="single" w:sz="4" w:space="0" w:color="auto"/>
              <w:right w:val="single" w:sz="4" w:space="0" w:color="auto"/>
            </w:tcBorders>
            <w:hideMark/>
          </w:tcPr>
          <w:p w14:paraId="6322E031" w14:textId="77777777" w:rsidR="00F00B91" w:rsidRDefault="00F00B91" w:rsidP="00F00B91">
            <w:pPr>
              <w:spacing w:line="276" w:lineRule="auto"/>
              <w:rPr>
                <w:bCs/>
              </w:rPr>
            </w:pPr>
            <w:r>
              <w:rPr>
                <w:bCs/>
              </w:rPr>
              <w:t>Indirect discrimination</w:t>
            </w:r>
          </w:p>
        </w:tc>
        <w:tc>
          <w:tcPr>
            <w:tcW w:w="4675" w:type="dxa"/>
            <w:tcBorders>
              <w:top w:val="single" w:sz="4" w:space="0" w:color="auto"/>
              <w:left w:val="single" w:sz="4" w:space="0" w:color="auto"/>
              <w:bottom w:val="single" w:sz="4" w:space="0" w:color="auto"/>
              <w:right w:val="single" w:sz="4" w:space="0" w:color="auto"/>
            </w:tcBorders>
            <w:hideMark/>
          </w:tcPr>
          <w:p w14:paraId="4BFFAA71" w14:textId="77777777" w:rsidR="00F00B91" w:rsidRDefault="00F00B91" w:rsidP="00F00B91">
            <w:pPr>
              <w:spacing w:line="276" w:lineRule="auto"/>
            </w:pPr>
            <w:r>
              <w:t>No provisions found</w:t>
            </w:r>
          </w:p>
        </w:tc>
      </w:tr>
      <w:tr w:rsidR="00F00B91" w14:paraId="7809A8B9" w14:textId="77777777" w:rsidTr="00F00B91">
        <w:trPr>
          <w:trHeight w:val="360"/>
        </w:trPr>
        <w:tc>
          <w:tcPr>
            <w:tcW w:w="4675" w:type="dxa"/>
            <w:tcBorders>
              <w:top w:val="single" w:sz="4" w:space="0" w:color="auto"/>
              <w:left w:val="single" w:sz="4" w:space="0" w:color="auto"/>
              <w:bottom w:val="single" w:sz="4" w:space="0" w:color="auto"/>
              <w:right w:val="single" w:sz="4" w:space="0" w:color="auto"/>
            </w:tcBorders>
          </w:tcPr>
          <w:p w14:paraId="226AE473" w14:textId="77777777" w:rsidR="00F00B91" w:rsidRDefault="00F00B91" w:rsidP="00F00B91">
            <w:pPr>
              <w:rPr>
                <w:bCs/>
              </w:rPr>
            </w:pPr>
            <w:r>
              <w:rPr>
                <w:bCs/>
              </w:rPr>
              <w:t>Retaliatory action</w:t>
            </w:r>
          </w:p>
        </w:tc>
        <w:tc>
          <w:tcPr>
            <w:tcW w:w="4675" w:type="dxa"/>
            <w:tcBorders>
              <w:top w:val="single" w:sz="4" w:space="0" w:color="auto"/>
              <w:left w:val="single" w:sz="4" w:space="0" w:color="auto"/>
              <w:bottom w:val="single" w:sz="4" w:space="0" w:color="auto"/>
              <w:right w:val="single" w:sz="4" w:space="0" w:color="auto"/>
            </w:tcBorders>
          </w:tcPr>
          <w:p w14:paraId="79CAE6EA" w14:textId="77777777" w:rsidR="00F00B91" w:rsidRDefault="00F00B91" w:rsidP="00F00B91">
            <w:r>
              <w:t>Yes</w:t>
            </w:r>
          </w:p>
        </w:tc>
      </w:tr>
    </w:tbl>
    <w:p w14:paraId="3A69D2E1" w14:textId="77777777" w:rsidR="008562E6" w:rsidRDefault="008562E6" w:rsidP="00FF10FA">
      <w:pPr>
        <w:spacing w:afterLines="100" w:after="240"/>
        <w:ind w:right="900"/>
        <w:rPr>
          <w:bCs/>
          <w:sz w:val="22"/>
          <w:szCs w:val="22"/>
        </w:rPr>
      </w:pPr>
    </w:p>
    <w:p w14:paraId="08CBE03A" w14:textId="77777777" w:rsidR="00691048" w:rsidRPr="00691048" w:rsidRDefault="00691048" w:rsidP="00691048">
      <w:pPr>
        <w:spacing w:afterLines="100" w:after="240"/>
        <w:ind w:left="720" w:right="900"/>
        <w:rPr>
          <w:bCs/>
          <w:i/>
          <w:iCs/>
          <w:sz w:val="22"/>
          <w:szCs w:val="22"/>
        </w:rPr>
      </w:pPr>
      <w:r w:rsidRPr="00691048">
        <w:rPr>
          <w:bCs/>
          <w:i/>
          <w:iCs/>
          <w:sz w:val="22"/>
          <w:szCs w:val="22"/>
        </w:rPr>
        <w:t>Labor Code of Guatemala, updated to 2020</w:t>
      </w:r>
    </w:p>
    <w:p w14:paraId="1065C66C" w14:textId="77777777" w:rsidR="00691048" w:rsidRPr="00691048" w:rsidRDefault="00691048" w:rsidP="00691048">
      <w:pPr>
        <w:spacing w:afterLines="100" w:after="240"/>
        <w:ind w:left="720" w:right="900"/>
        <w:rPr>
          <w:bCs/>
          <w:i/>
          <w:iCs/>
          <w:sz w:val="22"/>
          <w:szCs w:val="22"/>
          <w:lang w:val="es-ES"/>
        </w:rPr>
      </w:pPr>
      <w:r w:rsidRPr="00691048">
        <w:rPr>
          <w:bCs/>
          <w:i/>
          <w:iCs/>
          <w:sz w:val="22"/>
          <w:szCs w:val="22"/>
          <w:lang w:val="es-ES"/>
        </w:rPr>
        <w:t xml:space="preserve">Articulo 137 bis. </w:t>
      </w:r>
    </w:p>
    <w:p w14:paraId="2B79DD4D" w14:textId="77777777" w:rsidR="00691048" w:rsidRPr="00691048" w:rsidRDefault="00691048" w:rsidP="00691048">
      <w:pPr>
        <w:spacing w:afterLines="100" w:after="240"/>
        <w:ind w:left="720" w:right="900"/>
        <w:rPr>
          <w:bCs/>
          <w:i/>
          <w:iCs/>
          <w:sz w:val="22"/>
          <w:szCs w:val="22"/>
          <w:lang w:val="es-ES"/>
        </w:rPr>
      </w:pPr>
      <w:r w:rsidRPr="00691048">
        <w:rPr>
          <w:bCs/>
          <w:i/>
          <w:iCs/>
          <w:sz w:val="22"/>
          <w:szCs w:val="22"/>
          <w:lang w:val="es-ES"/>
        </w:rPr>
        <w:t>Se prohíbe la discriminación por motivo de sexo, raza, religión, credos políticos, situación económica, por la naturaleza de los centros en donde se obtuvo la formación escolar o académica y de cualquier otra índole para la obtención de empleo en cualquier centro de trabaj</w:t>
      </w:r>
      <w:r>
        <w:rPr>
          <w:bCs/>
          <w:i/>
          <w:iCs/>
          <w:sz w:val="22"/>
          <w:szCs w:val="22"/>
          <w:lang w:val="es-ES"/>
        </w:rPr>
        <w:t>o (…)</w:t>
      </w:r>
    </w:p>
    <w:p w14:paraId="7D2B920F" w14:textId="77777777" w:rsidR="004311FE" w:rsidRDefault="004311FE" w:rsidP="004311FE">
      <w:pPr>
        <w:spacing w:afterLines="100" w:after="240"/>
        <w:ind w:right="900" w:firstLine="720"/>
        <w:rPr>
          <w:bCs/>
          <w:i/>
          <w:iCs/>
          <w:sz w:val="22"/>
          <w:szCs w:val="22"/>
          <w:lang w:val="es-ES"/>
        </w:rPr>
      </w:pPr>
      <w:r w:rsidRPr="004311FE">
        <w:rPr>
          <w:bCs/>
          <w:i/>
          <w:iCs/>
          <w:sz w:val="22"/>
          <w:szCs w:val="22"/>
          <w:lang w:val="es-ES"/>
        </w:rPr>
        <w:t xml:space="preserve">Articulo 89. </w:t>
      </w:r>
    </w:p>
    <w:p w14:paraId="0B8F4768" w14:textId="77777777" w:rsidR="00691048" w:rsidRDefault="004311FE" w:rsidP="004311FE">
      <w:pPr>
        <w:spacing w:afterLines="100" w:after="240"/>
        <w:ind w:left="720" w:right="900"/>
        <w:rPr>
          <w:bCs/>
          <w:i/>
          <w:iCs/>
          <w:sz w:val="22"/>
          <w:szCs w:val="22"/>
          <w:lang w:val="es-ES"/>
        </w:rPr>
      </w:pPr>
      <w:r w:rsidRPr="004311FE">
        <w:rPr>
          <w:bCs/>
          <w:i/>
          <w:iCs/>
          <w:sz w:val="22"/>
          <w:szCs w:val="22"/>
          <w:lang w:val="es-ES"/>
        </w:rPr>
        <w:t>Para fijar el importe del salario en cada clase de trabajo, se deben tomar en cuenta la intensidad y calidad del mismo, clima y condiciones de vida. A trabajo igual, desempeñado en puesto y condiciones de eficiencia y antigüedad dentro de la misma empresa, también iguales, corresponderá salario igual, el que debe comprender los pagos que se hagan al trabajador a cambio de su labor ordinaria. En las demandas que entablen las trabajadoras relativas a la discriminación salarial por razón de sexo, queda el patrono obligado a demostrar que el trabajo que realiza la demandante es de inferior calidad y valor.</w:t>
      </w:r>
    </w:p>
    <w:p w14:paraId="12B3214C" w14:textId="77777777" w:rsidR="00691048" w:rsidRPr="00691048" w:rsidRDefault="00691048" w:rsidP="00691048">
      <w:pPr>
        <w:spacing w:afterLines="100" w:after="240"/>
        <w:ind w:left="720" w:right="900"/>
        <w:rPr>
          <w:bCs/>
          <w:i/>
          <w:iCs/>
          <w:sz w:val="22"/>
          <w:szCs w:val="22"/>
          <w:lang w:val="es-ES"/>
        </w:rPr>
      </w:pPr>
      <w:r w:rsidRPr="00691048">
        <w:rPr>
          <w:bCs/>
          <w:i/>
          <w:iCs/>
          <w:sz w:val="22"/>
          <w:szCs w:val="22"/>
          <w:lang w:val="es-ES"/>
        </w:rPr>
        <w:t>Art</w:t>
      </w:r>
      <w:r>
        <w:rPr>
          <w:bCs/>
          <w:i/>
          <w:iCs/>
          <w:sz w:val="22"/>
          <w:szCs w:val="22"/>
          <w:lang w:val="es-ES"/>
        </w:rPr>
        <w:t>í</w:t>
      </w:r>
      <w:r w:rsidRPr="00691048">
        <w:rPr>
          <w:bCs/>
          <w:i/>
          <w:iCs/>
          <w:sz w:val="22"/>
          <w:szCs w:val="22"/>
          <w:lang w:val="es-ES"/>
        </w:rPr>
        <w:t xml:space="preserve">culo 151. </w:t>
      </w:r>
    </w:p>
    <w:p w14:paraId="7D112324" w14:textId="77777777" w:rsidR="00691048" w:rsidRDefault="00691048" w:rsidP="00691048">
      <w:pPr>
        <w:spacing w:afterLines="100" w:after="240"/>
        <w:ind w:left="720" w:right="900"/>
        <w:rPr>
          <w:bCs/>
          <w:i/>
          <w:iCs/>
          <w:sz w:val="22"/>
          <w:szCs w:val="22"/>
          <w:lang w:val="es-ES"/>
        </w:rPr>
      </w:pPr>
      <w:r w:rsidRPr="00691048">
        <w:rPr>
          <w:bCs/>
          <w:i/>
          <w:iCs/>
          <w:sz w:val="22"/>
          <w:szCs w:val="22"/>
          <w:lang w:val="es-ES"/>
        </w:rPr>
        <w:t xml:space="preserve">Se prohíbe a los patronos: </w:t>
      </w:r>
    </w:p>
    <w:p w14:paraId="157E27AC" w14:textId="77777777" w:rsidR="00691048" w:rsidRDefault="00691048" w:rsidP="00691048">
      <w:pPr>
        <w:spacing w:afterLines="100" w:after="240"/>
        <w:ind w:left="720" w:right="900"/>
        <w:rPr>
          <w:bCs/>
          <w:i/>
          <w:iCs/>
          <w:sz w:val="22"/>
          <w:szCs w:val="22"/>
          <w:lang w:val="es-ES"/>
        </w:rPr>
      </w:pPr>
      <w:r>
        <w:rPr>
          <w:bCs/>
          <w:i/>
          <w:iCs/>
          <w:sz w:val="22"/>
          <w:szCs w:val="22"/>
          <w:lang w:val="es-ES"/>
        </w:rPr>
        <w:t>(…)</w:t>
      </w:r>
    </w:p>
    <w:p w14:paraId="23C4B43F" w14:textId="77777777" w:rsidR="00691048" w:rsidRDefault="00691048" w:rsidP="00691048">
      <w:pPr>
        <w:spacing w:afterLines="100" w:after="240"/>
        <w:ind w:left="720" w:right="900"/>
        <w:rPr>
          <w:bCs/>
          <w:i/>
          <w:iCs/>
          <w:sz w:val="22"/>
          <w:szCs w:val="22"/>
          <w:lang w:val="es-ES"/>
        </w:rPr>
      </w:pPr>
      <w:r w:rsidRPr="00691048">
        <w:rPr>
          <w:bCs/>
          <w:i/>
          <w:iCs/>
          <w:sz w:val="22"/>
          <w:szCs w:val="22"/>
          <w:lang w:val="es-ES"/>
        </w:rPr>
        <w:t>b) Hacer diferencia entre mujeres solteras y casadas y/o con responsabilidades familiares, para los efectos del trabajo.</w:t>
      </w:r>
    </w:p>
    <w:p w14:paraId="4C43A8A8" w14:textId="77777777" w:rsidR="00691048" w:rsidRPr="00691048" w:rsidRDefault="00691048" w:rsidP="00691048">
      <w:pPr>
        <w:spacing w:afterLines="100" w:after="240"/>
        <w:ind w:left="720" w:right="900"/>
        <w:rPr>
          <w:bCs/>
          <w:i/>
          <w:iCs/>
          <w:sz w:val="22"/>
          <w:szCs w:val="22"/>
          <w:lang w:val="es-ES"/>
        </w:rPr>
      </w:pPr>
      <w:r w:rsidRPr="00691048">
        <w:rPr>
          <w:bCs/>
          <w:i/>
          <w:iCs/>
          <w:sz w:val="22"/>
          <w:szCs w:val="22"/>
          <w:lang w:val="es-ES"/>
        </w:rPr>
        <w:t xml:space="preserve">c) Despedir a las trabajadoras que estuvieren en estado de embarazo o período de lactancia, quienes gozan de inamovilidad. </w:t>
      </w:r>
      <w:r>
        <w:rPr>
          <w:bCs/>
          <w:i/>
          <w:iCs/>
          <w:sz w:val="22"/>
          <w:szCs w:val="22"/>
          <w:lang w:val="es-ES"/>
        </w:rPr>
        <w:t>(…)</w:t>
      </w:r>
    </w:p>
    <w:p w14:paraId="5AAA11B7" w14:textId="77777777" w:rsidR="00691048" w:rsidRPr="00803D86" w:rsidRDefault="00803D86" w:rsidP="00691048">
      <w:pPr>
        <w:spacing w:afterLines="100" w:after="240"/>
        <w:ind w:left="720" w:right="900"/>
        <w:rPr>
          <w:bCs/>
          <w:i/>
          <w:iCs/>
          <w:sz w:val="22"/>
          <w:szCs w:val="22"/>
          <w:lang w:val="es-ES"/>
        </w:rPr>
      </w:pPr>
      <w:r w:rsidRPr="00803D86">
        <w:rPr>
          <w:i/>
          <w:iCs/>
          <w:sz w:val="22"/>
          <w:szCs w:val="22"/>
          <w:lang w:val="es-ES"/>
        </w:rPr>
        <w:t>Artículo 379. Desde el momento en que se entregue el pliego de peticiones al Juez respectivo, se entenderá planteado el conflicto para el solo efecto de que patronos y trabajadores no puedan tomar la menor represalia uno contra el otro, ni impedirle el ejercicio de sus derechos</w:t>
      </w:r>
      <w:r w:rsidRPr="00803D86">
        <w:rPr>
          <w:i/>
          <w:iCs/>
          <w:lang w:val="es-ES"/>
        </w:rPr>
        <w:t>.</w:t>
      </w:r>
    </w:p>
    <w:p w14:paraId="49768DC5" w14:textId="77777777" w:rsidR="00FF10FA" w:rsidRPr="008178A2" w:rsidRDefault="00FF10FA" w:rsidP="00FF10FA">
      <w:pPr>
        <w:spacing w:after="0"/>
        <w:rPr>
          <w:lang w:val="es-ES"/>
        </w:rPr>
      </w:pPr>
    </w:p>
    <w:p w14:paraId="642994CF" w14:textId="77777777" w:rsidR="00FA45F7"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0" w:name="_Toc111057226"/>
      <w:r w:rsidRPr="003C541A">
        <w:rPr>
          <w:rFonts w:ascii="Calibri Light" w:eastAsia="Times New Roman" w:hAnsi="Calibri Light" w:cs="Times New Roman"/>
          <w:bCs/>
          <w:color w:val="2E74B5"/>
          <w:sz w:val="26"/>
          <w:szCs w:val="26"/>
        </w:rPr>
        <w:t>Sexual Harassment in Work and Employment (General Recommendation No. 12)</w:t>
      </w:r>
      <w:bookmarkEnd w:id="50"/>
    </w:p>
    <w:p w14:paraId="2A3EA5AA" w14:textId="77777777" w:rsidR="00FA45F7" w:rsidRPr="00FF10FA" w:rsidRDefault="00FA45F7" w:rsidP="00FF10FA">
      <w:pPr>
        <w:rPr>
          <w:sz w:val="22"/>
          <w:szCs w:val="22"/>
        </w:rPr>
      </w:pPr>
      <w:r w:rsidRPr="00FF10FA">
        <w:rPr>
          <w:sz w:val="22"/>
          <w:szCs w:val="22"/>
        </w:rPr>
        <w:t xml:space="preserve">Referencing Articles 2, 5, 11, 12, and 16 of the Convention, General Recommendation 12 further recommends that States parties implement legislation protecting women from sexual harassment in the workplace. </w:t>
      </w:r>
    </w:p>
    <w:p w14:paraId="406623C7" w14:textId="77777777" w:rsidR="00FF10FA" w:rsidRPr="00316FAA" w:rsidRDefault="00FA45F7" w:rsidP="00316FAA">
      <w:pPr>
        <w:rPr>
          <w:sz w:val="22"/>
          <w:szCs w:val="22"/>
        </w:rPr>
      </w:pPr>
      <w:r w:rsidRPr="00FF10FA">
        <w:rPr>
          <w:sz w:val="22"/>
          <w:szCs w:val="22"/>
        </w:rPr>
        <w:t xml:space="preserve">We systematically reviewed national labor codes, penal codes, equal opportunity, and other relevant legislation available through the International </w:t>
      </w:r>
      <w:proofErr w:type="spellStart"/>
      <w:r w:rsidRPr="00FF10FA">
        <w:rPr>
          <w:sz w:val="22"/>
          <w:szCs w:val="22"/>
        </w:rPr>
        <w:t>Labo</w:t>
      </w:r>
      <w:r w:rsidR="00C64A14">
        <w:rPr>
          <w:sz w:val="22"/>
          <w:szCs w:val="22"/>
        </w:rPr>
        <w:t>u</w:t>
      </w:r>
      <w:r w:rsidRPr="00FF10FA">
        <w:rPr>
          <w:sz w:val="22"/>
          <w:szCs w:val="22"/>
        </w:rPr>
        <w:t>r</w:t>
      </w:r>
      <w:proofErr w:type="spellEnd"/>
      <w:r w:rsidRPr="00FF10FA">
        <w:rPr>
          <w:sz w:val="22"/>
          <w:szCs w:val="22"/>
        </w:rPr>
        <w:t xml:space="preserve"> Organization’s NATLEX database for all 193 UN member states to determine whether national legislation prohibited sexual harassment at work. We examined whether protections from sexual harassment at work were in line with international agreement of what constitutes key components on sexual harassment. Namely, do laws define sexual harassment to cover quid pro quo and the creation of a hostile work environment; include sex-based harassment as well as sexual-behavior based harassment; protect workers from harassment by co-workers and other actors in the workplace, as well as supervisors; and ensure workers are protected from retaliation for reporting sexual harassment?</w:t>
      </w:r>
    </w:p>
    <w:p w14:paraId="29776BE6" w14:textId="77777777" w:rsidR="00FF10FA" w:rsidRDefault="00BE78D4"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GUATEMALA’S</w:t>
      </w:r>
      <w:r w:rsidR="00FF10FA" w:rsidRPr="005E4090">
        <w:rPr>
          <w:rFonts w:ascii="Calibri Light" w:eastAsia="Times New Roman" w:hAnsi="Calibri Light" w:cs="Times New Roman"/>
          <w:i/>
          <w:iCs/>
          <w:color w:val="2E74B5"/>
          <w:sz w:val="22"/>
          <w:szCs w:val="22"/>
        </w:rPr>
        <w:t xml:space="preserve"> 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Pr>
          <w:rFonts w:ascii="Calibri Light" w:eastAsia="Times New Roman" w:hAnsi="Calibri Light" w:cs="Times New Roman"/>
          <w:i/>
          <w:iCs/>
          <w:color w:val="2E74B5"/>
          <w:sz w:val="22"/>
          <w:szCs w:val="22"/>
        </w:rPr>
        <w:t xml:space="preserve">No legal protection </w:t>
      </w:r>
      <w:r w:rsidR="00977965">
        <w:rPr>
          <w:rFonts w:ascii="Calibri Light" w:eastAsia="Times New Roman" w:hAnsi="Calibri Light" w:cs="Times New Roman"/>
          <w:i/>
          <w:iCs/>
          <w:color w:val="2E74B5"/>
          <w:sz w:val="22"/>
          <w:szCs w:val="22"/>
        </w:rPr>
        <w:t xml:space="preserve">from </w:t>
      </w:r>
      <w:r>
        <w:rPr>
          <w:rFonts w:ascii="Calibri Light" w:eastAsia="Times New Roman" w:hAnsi="Calibri Light" w:cs="Times New Roman"/>
          <w:i/>
          <w:iCs/>
          <w:color w:val="2E74B5"/>
          <w:sz w:val="22"/>
          <w:szCs w:val="22"/>
        </w:rPr>
        <w:t>sexual harassment at work</w:t>
      </w:r>
    </w:p>
    <w:p w14:paraId="657331E4" w14:textId="4F5CBAAC" w:rsidR="000E3019" w:rsidRPr="000E3019" w:rsidRDefault="000E3019" w:rsidP="001B040F">
      <w:pPr>
        <w:pStyle w:val="NoSpacing"/>
        <w:spacing w:line="276" w:lineRule="auto"/>
        <w:rPr>
          <w:sz w:val="22"/>
          <w:szCs w:val="22"/>
        </w:rPr>
      </w:pPr>
      <w:r w:rsidRPr="000E3019">
        <w:rPr>
          <w:color w:val="000000" w:themeColor="text1"/>
          <w:sz w:val="22"/>
          <w:szCs w:val="22"/>
        </w:rPr>
        <w:t xml:space="preserve">Our systematic review of national legislation did not identify any national legislative provisions that protect women from </w:t>
      </w:r>
      <w:r w:rsidR="0074576B">
        <w:rPr>
          <w:color w:val="000000" w:themeColor="text1"/>
          <w:sz w:val="22"/>
          <w:szCs w:val="22"/>
        </w:rPr>
        <w:t xml:space="preserve">either </w:t>
      </w:r>
      <w:r w:rsidRPr="000E3019">
        <w:rPr>
          <w:color w:val="000000" w:themeColor="text1"/>
          <w:sz w:val="22"/>
          <w:szCs w:val="22"/>
        </w:rPr>
        <w:t xml:space="preserve">sexual harassment </w:t>
      </w:r>
      <w:r w:rsidR="0074576B">
        <w:rPr>
          <w:color w:val="000000" w:themeColor="text1"/>
          <w:sz w:val="22"/>
          <w:szCs w:val="22"/>
        </w:rPr>
        <w:t xml:space="preserve">or sex-based harassment </w:t>
      </w:r>
      <w:r w:rsidRPr="000E3019">
        <w:rPr>
          <w:color w:val="000000" w:themeColor="text1"/>
          <w:sz w:val="22"/>
          <w:szCs w:val="22"/>
        </w:rPr>
        <w:t xml:space="preserve">at work in </w:t>
      </w:r>
      <w:r>
        <w:rPr>
          <w:color w:val="000000" w:themeColor="text1"/>
          <w:sz w:val="22"/>
          <w:szCs w:val="22"/>
        </w:rPr>
        <w:t>Guatemala.</w:t>
      </w:r>
      <w:r w:rsidR="001B040F">
        <w:rPr>
          <w:color w:val="000000" w:themeColor="text1"/>
          <w:sz w:val="22"/>
          <w:szCs w:val="22"/>
        </w:rPr>
        <w:t xml:space="preserve"> </w:t>
      </w:r>
      <w:r w:rsidR="00224E5F">
        <w:rPr>
          <w:color w:val="000000" w:themeColor="text1"/>
          <w:sz w:val="22"/>
          <w:szCs w:val="22"/>
        </w:rPr>
        <w:t>W</w:t>
      </w:r>
      <w:r w:rsidR="001B040F">
        <w:rPr>
          <w:color w:val="000000" w:themeColor="text1"/>
          <w:sz w:val="22"/>
          <w:szCs w:val="22"/>
        </w:rPr>
        <w:t>e welcome Guatemala’s introduction of</w:t>
      </w:r>
      <w:r w:rsidR="00224E5F">
        <w:rPr>
          <w:color w:val="000000" w:themeColor="text1"/>
          <w:sz w:val="22"/>
          <w:szCs w:val="22"/>
        </w:rPr>
        <w:t xml:space="preserve"> a strategy for the prevention of sexual harassment at work, as described in paragraph 194 of the State Party Report; however, to the best of our knowledge, Guatemala is one of </w:t>
      </w:r>
      <w:r w:rsidR="00CF7D50">
        <w:rPr>
          <w:color w:val="000000" w:themeColor="text1"/>
          <w:sz w:val="22"/>
          <w:szCs w:val="22"/>
        </w:rPr>
        <w:t>only 26% of</w:t>
      </w:r>
      <w:r w:rsidR="00224E5F">
        <w:rPr>
          <w:color w:val="000000" w:themeColor="text1"/>
          <w:sz w:val="22"/>
          <w:szCs w:val="22"/>
        </w:rPr>
        <w:t xml:space="preserve"> countries world</w:t>
      </w:r>
      <w:r w:rsidR="00787100">
        <w:rPr>
          <w:color w:val="000000" w:themeColor="text1"/>
          <w:sz w:val="22"/>
          <w:szCs w:val="22"/>
        </w:rPr>
        <w:t xml:space="preserve">wide that do not have any legal protections </w:t>
      </w:r>
      <w:r w:rsidR="00A16DA0">
        <w:rPr>
          <w:color w:val="000000" w:themeColor="text1"/>
          <w:sz w:val="22"/>
          <w:szCs w:val="22"/>
        </w:rPr>
        <w:t>from</w:t>
      </w:r>
      <w:r w:rsidR="009F20AA">
        <w:rPr>
          <w:color w:val="000000" w:themeColor="text1"/>
          <w:sz w:val="22"/>
          <w:szCs w:val="22"/>
        </w:rPr>
        <w:t xml:space="preserve"> </w:t>
      </w:r>
      <w:r w:rsidR="00787100">
        <w:rPr>
          <w:color w:val="000000" w:themeColor="text1"/>
          <w:sz w:val="22"/>
          <w:szCs w:val="22"/>
        </w:rPr>
        <w:t>sexual harassment</w:t>
      </w:r>
      <w:r w:rsidR="00D40CCF">
        <w:rPr>
          <w:color w:val="000000" w:themeColor="text1"/>
          <w:sz w:val="22"/>
          <w:szCs w:val="22"/>
        </w:rPr>
        <w:t xml:space="preserve"> at work</w:t>
      </w:r>
      <w:r w:rsidR="00787100">
        <w:rPr>
          <w:color w:val="000000" w:themeColor="text1"/>
          <w:sz w:val="22"/>
          <w:szCs w:val="22"/>
        </w:rPr>
        <w:t>.</w:t>
      </w:r>
    </w:p>
    <w:p w14:paraId="39DB62FD" w14:textId="77777777" w:rsidR="00A16DA0" w:rsidRDefault="00A16DA0" w:rsidP="00FF10FA">
      <w:pPr>
        <w:spacing w:after="0"/>
      </w:pPr>
    </w:p>
    <w:p w14:paraId="307159A1" w14:textId="77777777"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1" w:name="_Toc111057227"/>
      <w:r w:rsidRPr="003C541A">
        <w:rPr>
          <w:rFonts w:ascii="Calibri Light" w:eastAsia="Times New Roman" w:hAnsi="Calibri Light" w:cs="Times New Roman"/>
          <w:bCs/>
          <w:color w:val="2E74B5"/>
          <w:sz w:val="26"/>
          <w:szCs w:val="26"/>
        </w:rPr>
        <w:t>Paid Maternity and Paternity Leave (Articles 11, 5)</w:t>
      </w:r>
      <w:bookmarkEnd w:id="51"/>
    </w:p>
    <w:p w14:paraId="0788478A" w14:textId="77777777" w:rsidR="00FA45F7" w:rsidRPr="00FF10FA" w:rsidRDefault="00FA45F7" w:rsidP="00FF10FA">
      <w:pPr>
        <w:rPr>
          <w:sz w:val="22"/>
          <w:szCs w:val="22"/>
        </w:rPr>
      </w:pPr>
      <w:r w:rsidRPr="00FF10FA">
        <w:rPr>
          <w:sz w:val="22"/>
          <w:szCs w:val="22"/>
        </w:rPr>
        <w:t>Article 11</w:t>
      </w:r>
      <w:r w:rsidR="002874BF" w:rsidRPr="00FF10FA">
        <w:rPr>
          <w:sz w:val="22"/>
          <w:szCs w:val="22"/>
        </w:rPr>
        <w:t>.2</w:t>
      </w:r>
      <w:r w:rsidRPr="00FF10FA">
        <w:rPr>
          <w:sz w:val="22"/>
          <w:szCs w:val="22"/>
        </w:rPr>
        <w:t xml:space="preserve"> of the Convention states that: </w:t>
      </w:r>
    </w:p>
    <w:p w14:paraId="122D28A4" w14:textId="77777777" w:rsidR="00FA45F7" w:rsidRPr="00FF10FA" w:rsidRDefault="00FA45F7" w:rsidP="00FF10FA">
      <w:pPr>
        <w:ind w:left="720"/>
        <w:rPr>
          <w:i/>
          <w:sz w:val="22"/>
          <w:szCs w:val="22"/>
        </w:rPr>
      </w:pPr>
      <w:r w:rsidRPr="00FF10FA">
        <w:rPr>
          <w:i/>
          <w:sz w:val="22"/>
          <w:szCs w:val="22"/>
        </w:rPr>
        <w:t xml:space="preserve">In order to prevent discrimination against women on the grounds of marriage or maternity and to ensure their effective right to work, States Parties shall take appropriate measures: </w:t>
      </w:r>
    </w:p>
    <w:p w14:paraId="697CD532" w14:textId="77777777" w:rsidR="00FA45F7" w:rsidRPr="00FF10FA" w:rsidRDefault="00FA45F7" w:rsidP="00FF10FA">
      <w:pPr>
        <w:ind w:left="720"/>
        <w:rPr>
          <w:i/>
          <w:sz w:val="22"/>
          <w:szCs w:val="22"/>
        </w:rPr>
      </w:pPr>
      <w:r w:rsidRPr="00FF10FA">
        <w:rPr>
          <w:i/>
          <w:sz w:val="22"/>
          <w:szCs w:val="22"/>
        </w:rPr>
        <w:t>(a) To prohibit, subject to the imposition of sanctions, dismissal on the grounds of pregnancy or of maternity leave and discrimination in dismissals on the basis of marital status;</w:t>
      </w:r>
    </w:p>
    <w:p w14:paraId="750BD326" w14:textId="77777777" w:rsidR="00FA45F7" w:rsidRPr="00FF10FA" w:rsidRDefault="00FA45F7" w:rsidP="00FF10FA">
      <w:pPr>
        <w:ind w:left="720"/>
        <w:rPr>
          <w:i/>
          <w:sz w:val="22"/>
          <w:szCs w:val="22"/>
        </w:rPr>
      </w:pPr>
      <w:r w:rsidRPr="00FF10FA">
        <w:rPr>
          <w:i/>
          <w:sz w:val="22"/>
          <w:szCs w:val="22"/>
        </w:rPr>
        <w:t>(b) To introduce maternity leave with pay or with comparable social benefits without loss of former employment, seniority or social allowances;</w:t>
      </w:r>
    </w:p>
    <w:p w14:paraId="61B05FE6" w14:textId="77777777" w:rsidR="00FA45F7" w:rsidRPr="00FF10FA" w:rsidRDefault="00FA45F7" w:rsidP="00FF10FA">
      <w:pPr>
        <w:rPr>
          <w:sz w:val="22"/>
          <w:szCs w:val="22"/>
        </w:rPr>
      </w:pPr>
      <w:r w:rsidRPr="00FF10FA">
        <w:rPr>
          <w:sz w:val="22"/>
          <w:szCs w:val="22"/>
        </w:rPr>
        <w:t>Further, Article 5</w:t>
      </w:r>
      <w:r w:rsidR="000345E3" w:rsidRPr="00FF10FA">
        <w:rPr>
          <w:sz w:val="22"/>
          <w:szCs w:val="22"/>
        </w:rPr>
        <w:t>(b)</w:t>
      </w:r>
      <w:r w:rsidRPr="00FF10FA">
        <w:rPr>
          <w:sz w:val="22"/>
          <w:szCs w:val="22"/>
        </w:rPr>
        <w:t xml:space="preserve"> of the Convention emphasizes the importance of including men in the upbringing of children: </w:t>
      </w:r>
    </w:p>
    <w:p w14:paraId="465BE793" w14:textId="77777777" w:rsidR="00FA45F7" w:rsidRPr="00FF10FA" w:rsidRDefault="00FA45F7" w:rsidP="00FF10FA">
      <w:pPr>
        <w:ind w:left="720"/>
        <w:rPr>
          <w:i/>
          <w:sz w:val="22"/>
          <w:szCs w:val="22"/>
        </w:rPr>
      </w:pPr>
      <w:r w:rsidRPr="00FF10FA">
        <w:rPr>
          <w:i/>
          <w:sz w:val="22"/>
          <w:szCs w:val="22"/>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14:paraId="4ECFD741" w14:textId="77777777" w:rsidR="0028500F" w:rsidRDefault="0028500F" w:rsidP="00FF10FA">
      <w:pPr>
        <w:rPr>
          <w:sz w:val="22"/>
          <w:szCs w:val="22"/>
        </w:rPr>
      </w:pPr>
      <w:r>
        <w:rPr>
          <w:bCs/>
          <w:sz w:val="22"/>
          <w:szCs w:val="22"/>
        </w:rPr>
        <w:t>Research evidence</w:t>
      </w:r>
      <w:r w:rsidRPr="00CE26CA">
        <w:rPr>
          <w:bCs/>
          <w:color w:val="000000" w:themeColor="text1"/>
          <w:sz w:val="22"/>
          <w:szCs w:val="22"/>
        </w:rPr>
        <w:t xml:space="preserve"> indicat</w:t>
      </w:r>
      <w:r>
        <w:rPr>
          <w:bCs/>
          <w:color w:val="000000" w:themeColor="text1"/>
          <w:sz w:val="22"/>
          <w:szCs w:val="22"/>
        </w:rPr>
        <w:t>es</w:t>
      </w:r>
      <w:r w:rsidRPr="00CE26CA">
        <w:rPr>
          <w:bCs/>
          <w:color w:val="000000" w:themeColor="text1"/>
          <w:sz w:val="22"/>
          <w:szCs w:val="22"/>
        </w:rPr>
        <w:t xml:space="preserve"> that </w:t>
      </w:r>
      <w:r>
        <w:rPr>
          <w:sz w:val="22"/>
          <w:szCs w:val="22"/>
        </w:rPr>
        <w:t xml:space="preserve">paid paternity leave can increase gender equality in caregiving responsibilities and gender equality in employment; it is therefore important to ensure fathers have access to adequate paid paternity leave. </w:t>
      </w:r>
    </w:p>
    <w:p w14:paraId="0B767D7C" w14:textId="5B1CB5DD" w:rsidR="00FF10FA" w:rsidRPr="00264FFC" w:rsidRDefault="00FA45F7" w:rsidP="00FA45F7">
      <w:pPr>
        <w:rPr>
          <w:sz w:val="22"/>
          <w:szCs w:val="22"/>
        </w:rPr>
      </w:pPr>
      <w:r w:rsidRPr="00FF10FA">
        <w:rPr>
          <w:sz w:val="22"/>
          <w:szCs w:val="22"/>
        </w:rPr>
        <w:t xml:space="preserve">We systematically reviewed national labor codes and social security laws to assess the availability </w:t>
      </w:r>
      <w:r w:rsidR="00D82319">
        <w:rPr>
          <w:sz w:val="22"/>
          <w:szCs w:val="22"/>
        </w:rPr>
        <w:t xml:space="preserve">of </w:t>
      </w:r>
      <w:r w:rsidRPr="00FF10FA">
        <w:rPr>
          <w:sz w:val="22"/>
          <w:szCs w:val="22"/>
        </w:rPr>
        <w:t xml:space="preserve">paid maternity and paternity leave. We relied primarily on legislation downloaded through the International </w:t>
      </w:r>
      <w:proofErr w:type="spellStart"/>
      <w:r w:rsidRPr="00FF10FA">
        <w:rPr>
          <w:sz w:val="22"/>
          <w:szCs w:val="22"/>
        </w:rPr>
        <w:t>Labo</w:t>
      </w:r>
      <w:r w:rsidR="0028500F">
        <w:rPr>
          <w:sz w:val="22"/>
          <w:szCs w:val="22"/>
        </w:rPr>
        <w:t>u</w:t>
      </w:r>
      <w:r w:rsidRPr="00FF10FA">
        <w:rPr>
          <w:sz w:val="22"/>
          <w:szCs w:val="22"/>
        </w:rPr>
        <w:t>r</w:t>
      </w:r>
      <w:proofErr w:type="spellEnd"/>
      <w:r w:rsidRPr="00FF10FA">
        <w:rPr>
          <w:sz w:val="22"/>
          <w:szCs w:val="22"/>
        </w:rPr>
        <w:t xml:space="preserve"> Organization’s NATLEX database. Additionally, for confirmation or clarification on legal provisions, we consulted trusted secondary sources including the Social Security Programs throughout the World (SSPTW) database, and the International Review of Leave Policies.  </w:t>
      </w:r>
    </w:p>
    <w:p w14:paraId="5BB8B69E" w14:textId="77777777" w:rsidR="00FF10FA" w:rsidRDefault="00BB6C52"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GUATEMALA’S</w:t>
      </w:r>
      <w:r w:rsidR="00FF10FA" w:rsidRPr="005E4090">
        <w:rPr>
          <w:rFonts w:ascii="Calibri Light" w:eastAsia="Times New Roman" w:hAnsi="Calibri Light" w:cs="Times New Roman"/>
          <w:i/>
          <w:iCs/>
          <w:color w:val="2E74B5"/>
          <w:sz w:val="22"/>
          <w:szCs w:val="22"/>
        </w:rPr>
        <w:t xml:space="preserve"> 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Pr>
          <w:rFonts w:ascii="Calibri Light" w:eastAsia="Times New Roman" w:hAnsi="Calibri Light" w:cs="Times New Roman"/>
          <w:i/>
          <w:iCs/>
          <w:color w:val="2E74B5"/>
          <w:sz w:val="22"/>
          <w:szCs w:val="22"/>
        </w:rPr>
        <w:t>Length of leave falls short of international standards</w:t>
      </w:r>
    </w:p>
    <w:p w14:paraId="5842AA8E" w14:textId="77777777" w:rsidR="00D40CCF" w:rsidRPr="00D40CCF" w:rsidRDefault="00D40CCF" w:rsidP="00D40CCF">
      <w:pPr>
        <w:rPr>
          <w:sz w:val="22"/>
          <w:szCs w:val="22"/>
        </w:rPr>
      </w:pPr>
      <w:r w:rsidRPr="00D40CCF">
        <w:rPr>
          <w:sz w:val="22"/>
          <w:szCs w:val="22"/>
        </w:rPr>
        <w:t xml:space="preserve">Based on our systematic review of national legislation and country reports, Guatemala provides </w:t>
      </w:r>
      <w:r w:rsidR="002F6CF2">
        <w:rPr>
          <w:sz w:val="22"/>
          <w:szCs w:val="22"/>
        </w:rPr>
        <w:t xml:space="preserve">only </w:t>
      </w:r>
      <w:r w:rsidRPr="00D40CCF">
        <w:rPr>
          <w:sz w:val="22"/>
          <w:szCs w:val="22"/>
        </w:rPr>
        <w:t xml:space="preserve">84 days (or 12 weeks) of paid maternity leave to mothers, </w:t>
      </w:r>
      <w:r w:rsidR="002F6CF2">
        <w:rPr>
          <w:sz w:val="22"/>
          <w:szCs w:val="22"/>
        </w:rPr>
        <w:t xml:space="preserve">which falls short of the 14 weeks recommended by international organizations such as the International </w:t>
      </w:r>
      <w:proofErr w:type="spellStart"/>
      <w:r w:rsidR="002F6CF2">
        <w:rPr>
          <w:sz w:val="22"/>
          <w:szCs w:val="22"/>
        </w:rPr>
        <w:t>Labour</w:t>
      </w:r>
      <w:proofErr w:type="spellEnd"/>
      <w:r w:rsidR="002F6CF2">
        <w:rPr>
          <w:sz w:val="22"/>
          <w:szCs w:val="22"/>
        </w:rPr>
        <w:t xml:space="preserve"> Organization. Guatemala</w:t>
      </w:r>
      <w:r w:rsidRPr="00D40CCF">
        <w:rPr>
          <w:sz w:val="22"/>
          <w:szCs w:val="22"/>
        </w:rPr>
        <w:t xml:space="preserve"> also provides 2 days of paternity leave to fathers. </w:t>
      </w:r>
    </w:p>
    <w:p w14:paraId="1095FDA7" w14:textId="77777777" w:rsidR="00F87F3D" w:rsidRPr="00F87F3D" w:rsidRDefault="00F87F3D" w:rsidP="00F87F3D">
      <w:pPr>
        <w:spacing w:afterLines="100" w:after="240"/>
        <w:ind w:right="900" w:firstLine="720"/>
        <w:rPr>
          <w:bCs/>
          <w:i/>
          <w:iCs/>
          <w:sz w:val="22"/>
          <w:szCs w:val="22"/>
        </w:rPr>
      </w:pPr>
      <w:r w:rsidRPr="00691048">
        <w:rPr>
          <w:bCs/>
          <w:i/>
          <w:iCs/>
          <w:sz w:val="22"/>
          <w:szCs w:val="22"/>
        </w:rPr>
        <w:t>Labor Code of Guatemala, updated to 2020</w:t>
      </w:r>
    </w:p>
    <w:p w14:paraId="6530B101" w14:textId="77777777" w:rsidR="00F87F3D" w:rsidRPr="00F87F3D" w:rsidRDefault="00F87F3D" w:rsidP="00F87F3D">
      <w:pPr>
        <w:pStyle w:val="NoSpacing"/>
        <w:ind w:left="720"/>
        <w:rPr>
          <w:i/>
          <w:sz w:val="22"/>
          <w:szCs w:val="22"/>
          <w:lang w:val="es-ES"/>
        </w:rPr>
      </w:pPr>
      <w:r w:rsidRPr="00F87F3D">
        <w:rPr>
          <w:i/>
          <w:sz w:val="22"/>
          <w:szCs w:val="22"/>
          <w:lang w:val="es-ES"/>
        </w:rPr>
        <w:t>Derechos de la madre trabajadora</w:t>
      </w:r>
    </w:p>
    <w:p w14:paraId="18035C31" w14:textId="77777777" w:rsidR="00F87F3D" w:rsidRDefault="00F87F3D" w:rsidP="00F87F3D">
      <w:pPr>
        <w:pStyle w:val="NoSpacing"/>
        <w:ind w:left="720"/>
        <w:rPr>
          <w:i/>
          <w:sz w:val="22"/>
          <w:szCs w:val="22"/>
          <w:lang w:val="es-ES"/>
        </w:rPr>
      </w:pPr>
      <w:r w:rsidRPr="00F87F3D">
        <w:rPr>
          <w:i/>
          <w:sz w:val="22"/>
          <w:szCs w:val="22"/>
          <w:lang w:val="es-ES"/>
        </w:rPr>
        <w:t xml:space="preserve">Artículo 152. La madre trabajadora gozará de un descanso retribuido con el ciento por ciento (100%) de su salario durante los treinta (30) días que precedan al parto y los 54 días siguientes; los días que no pueda disfrutar antes del parto, se le acumularán para ser disfrutados en la etapa </w:t>
      </w:r>
      <w:proofErr w:type="spellStart"/>
      <w:r w:rsidRPr="00F87F3D">
        <w:rPr>
          <w:i/>
          <w:sz w:val="22"/>
          <w:szCs w:val="22"/>
          <w:lang w:val="es-ES"/>
        </w:rPr>
        <w:t>post-parto</w:t>
      </w:r>
      <w:proofErr w:type="spellEnd"/>
      <w:r w:rsidRPr="00F87F3D">
        <w:rPr>
          <w:i/>
          <w:sz w:val="22"/>
          <w:szCs w:val="22"/>
          <w:lang w:val="es-ES"/>
        </w:rPr>
        <w:t>, de tal manera que la madre trabajadora goce de ochenta y cuatro (84) días efectivos de descanso durante ese período: (…)</w:t>
      </w:r>
    </w:p>
    <w:p w14:paraId="53F47BB2" w14:textId="77777777" w:rsidR="00F87F3D" w:rsidRDefault="00F87F3D" w:rsidP="00F87F3D">
      <w:pPr>
        <w:pStyle w:val="NoSpacing"/>
        <w:ind w:left="720"/>
        <w:rPr>
          <w:i/>
          <w:sz w:val="22"/>
          <w:szCs w:val="22"/>
          <w:lang w:val="es-ES"/>
        </w:rPr>
      </w:pPr>
    </w:p>
    <w:p w14:paraId="653A48D5" w14:textId="77777777" w:rsidR="00F87F3D" w:rsidRPr="00F87F3D" w:rsidRDefault="00F87F3D" w:rsidP="00F87F3D">
      <w:pPr>
        <w:pStyle w:val="NoSpacing"/>
        <w:ind w:left="720"/>
        <w:rPr>
          <w:i/>
          <w:sz w:val="22"/>
          <w:szCs w:val="22"/>
          <w:lang w:val="es-ES"/>
        </w:rPr>
      </w:pPr>
      <w:r w:rsidRPr="00F87F3D">
        <w:rPr>
          <w:i/>
          <w:sz w:val="22"/>
          <w:szCs w:val="22"/>
          <w:lang w:val="es-ES"/>
        </w:rPr>
        <w:t>Artículo 61. Además de las contenidas en otros artículos de este Código, en sus reglamentos y en las leyes de previsión social, son obligaciones de los patronos:</w:t>
      </w:r>
    </w:p>
    <w:p w14:paraId="0809062C" w14:textId="77777777" w:rsidR="00F87F3D" w:rsidRPr="00F87F3D" w:rsidRDefault="00F87F3D" w:rsidP="00F87F3D">
      <w:pPr>
        <w:pStyle w:val="NoSpacing"/>
        <w:ind w:left="720"/>
        <w:rPr>
          <w:i/>
          <w:sz w:val="22"/>
          <w:szCs w:val="22"/>
          <w:lang w:val="es-ES"/>
        </w:rPr>
      </w:pPr>
      <w:r>
        <w:rPr>
          <w:i/>
          <w:sz w:val="22"/>
          <w:szCs w:val="22"/>
          <w:lang w:val="es-ES"/>
        </w:rPr>
        <w:t>(…)</w:t>
      </w:r>
    </w:p>
    <w:p w14:paraId="5D3E83F3" w14:textId="77777777" w:rsidR="00F87F3D" w:rsidRPr="00F87F3D" w:rsidRDefault="00F87F3D" w:rsidP="00F87F3D">
      <w:pPr>
        <w:pStyle w:val="NoSpacing"/>
        <w:ind w:left="720"/>
        <w:rPr>
          <w:i/>
          <w:sz w:val="22"/>
          <w:szCs w:val="22"/>
          <w:lang w:val="es-ES"/>
        </w:rPr>
      </w:pPr>
      <w:r>
        <w:rPr>
          <w:i/>
          <w:sz w:val="22"/>
          <w:szCs w:val="22"/>
          <w:lang w:val="es-ES"/>
        </w:rPr>
        <w:t>ñ</w:t>
      </w:r>
      <w:r w:rsidRPr="00F87F3D">
        <w:rPr>
          <w:i/>
          <w:sz w:val="22"/>
          <w:szCs w:val="22"/>
          <w:lang w:val="es-ES"/>
        </w:rPr>
        <w:t>) Conceder licencia con goce de sueldo a los trabajadores en los siguientes casos:</w:t>
      </w:r>
    </w:p>
    <w:p w14:paraId="4258E36F" w14:textId="77777777" w:rsidR="00F87F3D" w:rsidRPr="00F87F3D" w:rsidRDefault="00F87F3D" w:rsidP="00F87F3D">
      <w:pPr>
        <w:pStyle w:val="NoSpacing"/>
        <w:ind w:left="720"/>
        <w:rPr>
          <w:i/>
          <w:sz w:val="22"/>
          <w:szCs w:val="22"/>
          <w:lang w:val="es-ES"/>
        </w:rPr>
      </w:pPr>
      <w:r>
        <w:rPr>
          <w:i/>
          <w:sz w:val="22"/>
          <w:szCs w:val="22"/>
          <w:lang w:val="es-ES"/>
        </w:rPr>
        <w:t>(…)</w:t>
      </w:r>
    </w:p>
    <w:p w14:paraId="6719F137" w14:textId="77777777" w:rsidR="00F87F3D" w:rsidRPr="00F87F3D" w:rsidRDefault="00F87F3D" w:rsidP="00F87F3D">
      <w:pPr>
        <w:pStyle w:val="NoSpacing"/>
        <w:ind w:left="720"/>
        <w:rPr>
          <w:i/>
          <w:sz w:val="22"/>
          <w:szCs w:val="22"/>
          <w:lang w:val="es-ES"/>
        </w:rPr>
      </w:pPr>
      <w:r w:rsidRPr="00F87F3D">
        <w:rPr>
          <w:i/>
          <w:sz w:val="22"/>
          <w:szCs w:val="22"/>
          <w:lang w:val="es-ES"/>
        </w:rPr>
        <w:t>3) Por nacimiento de hijo, dos (2) días.</w:t>
      </w:r>
    </w:p>
    <w:p w14:paraId="6947A74A" w14:textId="77777777" w:rsidR="00F87F3D" w:rsidRPr="00F87F3D" w:rsidRDefault="00F87F3D" w:rsidP="00F87F3D">
      <w:pPr>
        <w:pStyle w:val="NoSpacing"/>
        <w:ind w:left="720"/>
        <w:rPr>
          <w:i/>
          <w:sz w:val="22"/>
          <w:szCs w:val="22"/>
        </w:rPr>
      </w:pPr>
      <w:r>
        <w:rPr>
          <w:i/>
          <w:sz w:val="22"/>
          <w:szCs w:val="22"/>
          <w:lang w:val="es-ES"/>
        </w:rPr>
        <w:t>(…)</w:t>
      </w:r>
    </w:p>
    <w:p w14:paraId="7CE9B9B1" w14:textId="77777777" w:rsidR="00F87F3D" w:rsidRPr="00F87F3D" w:rsidRDefault="00F87F3D" w:rsidP="00F87F3D">
      <w:pPr>
        <w:pStyle w:val="NoSpacing"/>
        <w:rPr>
          <w:i/>
        </w:rPr>
      </w:pPr>
    </w:p>
    <w:p w14:paraId="2D85A626" w14:textId="77777777" w:rsidR="00787100" w:rsidRPr="003C541A" w:rsidRDefault="00787100" w:rsidP="00787100">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2" w:name="_Toc60999831"/>
      <w:r w:rsidRPr="003C541A">
        <w:rPr>
          <w:rFonts w:ascii="Calibri Light" w:eastAsia="Times New Roman" w:hAnsi="Calibri Light" w:cs="Times New Roman"/>
          <w:bCs/>
          <w:color w:val="2E74B5"/>
          <w:sz w:val="26"/>
          <w:szCs w:val="26"/>
        </w:rPr>
        <w:t>Child Marriage (Articles 16, 2)</w:t>
      </w:r>
      <w:bookmarkEnd w:id="52"/>
    </w:p>
    <w:p w14:paraId="7B43DA8A" w14:textId="77777777" w:rsidR="00787100" w:rsidRPr="00FF10FA" w:rsidRDefault="00787100" w:rsidP="00787100">
      <w:pPr>
        <w:rPr>
          <w:sz w:val="22"/>
          <w:szCs w:val="22"/>
        </w:rPr>
      </w:pPr>
      <w:r w:rsidRPr="00FF10FA">
        <w:rPr>
          <w:sz w:val="22"/>
          <w:szCs w:val="22"/>
        </w:rPr>
        <w:t xml:space="preserve">Child marriage disproportionately affects girls, often leading to social, economic, educational, and health inequalities, which States Parties have committed to eliminating. Article 16.2 of the Convention calls on States Parties to legislate a minimum age of marriage and prohibit the marriage of children. Additionally, disparities in the legal minimum age of marriage between girls and boys contravenes Article 2(a) of the Convention, which commits States Parties to </w:t>
      </w:r>
      <w:r w:rsidRPr="00FF10FA">
        <w:rPr>
          <w:i/>
          <w:sz w:val="22"/>
          <w:szCs w:val="22"/>
        </w:rPr>
        <w:t>“</w:t>
      </w:r>
      <w:r w:rsidRPr="00FF10FA">
        <w:rPr>
          <w:sz w:val="22"/>
          <w:szCs w:val="22"/>
        </w:rPr>
        <w:t>embody the principle of the equality of men and women” in their “national constitutions or other appropriate legislation</w:t>
      </w:r>
      <w:r w:rsidRPr="00FF10FA">
        <w:rPr>
          <w:i/>
          <w:sz w:val="22"/>
          <w:szCs w:val="22"/>
        </w:rPr>
        <w:t>”.</w:t>
      </w:r>
    </w:p>
    <w:p w14:paraId="7C313742" w14:textId="7779C748" w:rsidR="00787100" w:rsidRPr="00264FFC" w:rsidRDefault="00787100" w:rsidP="00787100">
      <w:pPr>
        <w:rPr>
          <w:sz w:val="22"/>
          <w:szCs w:val="22"/>
        </w:rPr>
      </w:pPr>
      <w:r w:rsidRPr="00FF10FA">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FF10FA">
        <w:rPr>
          <w:sz w:val="22"/>
          <w:szCs w:val="22"/>
        </w:rPr>
        <w:t>Lexadin</w:t>
      </w:r>
      <w:proofErr w:type="spellEnd"/>
      <w:r w:rsidRPr="00FF10FA">
        <w:rPr>
          <w:sz w:val="22"/>
          <w:szCs w:val="22"/>
        </w:rPr>
        <w:t xml:space="preserve"> World Law Guide, Foreign Law Guide, International </w:t>
      </w:r>
      <w:proofErr w:type="spellStart"/>
      <w:r w:rsidRPr="00FF10FA">
        <w:rPr>
          <w:sz w:val="22"/>
          <w:szCs w:val="22"/>
        </w:rPr>
        <w:t>Labo</w:t>
      </w:r>
      <w:r>
        <w:rPr>
          <w:sz w:val="22"/>
          <w:szCs w:val="22"/>
        </w:rPr>
        <w:t>u</w:t>
      </w:r>
      <w:r w:rsidRPr="00FF10FA">
        <w:rPr>
          <w:sz w:val="22"/>
          <w:szCs w:val="22"/>
        </w:rPr>
        <w:t>r</w:t>
      </w:r>
      <w:proofErr w:type="spellEnd"/>
      <w:r w:rsidRPr="00FF10FA">
        <w:rPr>
          <w:sz w:val="22"/>
          <w:szCs w:val="22"/>
        </w:rPr>
        <w:t xml:space="preserve"> Organization’s NATLEX database, regional sources, and official country websites.</w:t>
      </w:r>
    </w:p>
    <w:p w14:paraId="0721E613" w14:textId="77777777" w:rsidR="00787100" w:rsidRDefault="00BB6C52" w:rsidP="00787100">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GUATEMALA’S</w:t>
      </w:r>
      <w:r w:rsidR="00787100" w:rsidRPr="005E4090">
        <w:rPr>
          <w:rFonts w:ascii="Calibri Light" w:eastAsia="Times New Roman" w:hAnsi="Calibri Light" w:cs="Times New Roman"/>
          <w:i/>
          <w:iCs/>
          <w:color w:val="2E74B5"/>
          <w:sz w:val="22"/>
          <w:szCs w:val="22"/>
        </w:rPr>
        <w:t xml:space="preserve"> LEGISLATIVE PROV</w:t>
      </w:r>
      <w:r w:rsidR="00787100">
        <w:rPr>
          <w:rFonts w:ascii="Calibri Light" w:eastAsia="Times New Roman" w:hAnsi="Calibri Light" w:cs="Times New Roman"/>
          <w:i/>
          <w:iCs/>
          <w:color w:val="2E74B5"/>
          <w:sz w:val="22"/>
          <w:szCs w:val="22"/>
        </w:rPr>
        <w:t>I</w:t>
      </w:r>
      <w:r w:rsidR="00787100" w:rsidRPr="005E4090">
        <w:rPr>
          <w:rFonts w:ascii="Calibri Light" w:eastAsia="Times New Roman" w:hAnsi="Calibri Light" w:cs="Times New Roman"/>
          <w:i/>
          <w:iCs/>
          <w:color w:val="2E74B5"/>
          <w:sz w:val="22"/>
          <w:szCs w:val="22"/>
        </w:rPr>
        <w:t xml:space="preserve">SIONS: </w:t>
      </w:r>
      <w:r>
        <w:rPr>
          <w:rFonts w:ascii="Calibri Light" w:eastAsia="Times New Roman" w:hAnsi="Calibri Light" w:cs="Times New Roman"/>
          <w:i/>
          <w:iCs/>
          <w:color w:val="2E74B5"/>
          <w:sz w:val="22"/>
          <w:szCs w:val="22"/>
        </w:rPr>
        <w:t>Child marriage was recently prohibited</w:t>
      </w:r>
    </w:p>
    <w:p w14:paraId="3A842D8F" w14:textId="77777777" w:rsidR="00BB6C52" w:rsidRPr="004321CE" w:rsidRDefault="002F6CF2" w:rsidP="00787100">
      <w:pPr>
        <w:spacing w:afterLines="100" w:after="240"/>
        <w:ind w:right="900"/>
        <w:rPr>
          <w:sz w:val="22"/>
          <w:szCs w:val="22"/>
        </w:rPr>
      </w:pPr>
      <w:bookmarkStart w:id="53" w:name="_Hlk111119667"/>
      <w:r w:rsidRPr="002F6CF2">
        <w:rPr>
          <w:sz w:val="22"/>
          <w:szCs w:val="22"/>
        </w:rPr>
        <w:t>Based on our review</w:t>
      </w:r>
      <w:r>
        <w:rPr>
          <w:sz w:val="22"/>
          <w:szCs w:val="22"/>
        </w:rPr>
        <w:t xml:space="preserve">, Guatemala amended its civil code in </w:t>
      </w:r>
      <w:r w:rsidR="004321CE">
        <w:rPr>
          <w:sz w:val="22"/>
          <w:szCs w:val="22"/>
        </w:rPr>
        <w:t>2017 to prohibit the marriage of both boys and girls under 18 under any circumstances.</w:t>
      </w:r>
      <w:r w:rsidR="00895998">
        <w:rPr>
          <w:sz w:val="22"/>
          <w:szCs w:val="22"/>
        </w:rPr>
        <w:t xml:space="preserve"> The latest available data on percentages of child marriage from UNICEF (2015) predates this amendment.</w:t>
      </w:r>
    </w:p>
    <w:bookmarkEnd w:id="53"/>
    <w:p w14:paraId="7BD4ABCD" w14:textId="77777777" w:rsidR="00BB6C52" w:rsidRPr="004321CE" w:rsidRDefault="00BB6C52" w:rsidP="00BB6C52">
      <w:pPr>
        <w:spacing w:afterLines="100" w:after="240"/>
        <w:ind w:right="900" w:firstLine="720"/>
        <w:rPr>
          <w:i/>
          <w:iCs/>
          <w:sz w:val="22"/>
          <w:szCs w:val="22"/>
        </w:rPr>
      </w:pPr>
      <w:r w:rsidRPr="004321CE">
        <w:rPr>
          <w:i/>
          <w:iCs/>
          <w:sz w:val="22"/>
          <w:szCs w:val="22"/>
        </w:rPr>
        <w:t>Civil Code of Guatemala, as amended to 2017</w:t>
      </w:r>
    </w:p>
    <w:p w14:paraId="28CFC40C" w14:textId="77777777" w:rsidR="00FF10FA" w:rsidRPr="004138F8" w:rsidRDefault="00BB6C52" w:rsidP="004138F8">
      <w:pPr>
        <w:spacing w:afterLines="100" w:after="240"/>
        <w:ind w:left="720" w:right="900"/>
        <w:rPr>
          <w:i/>
          <w:iCs/>
          <w:sz w:val="22"/>
          <w:szCs w:val="22"/>
          <w:lang w:val="es-ES"/>
        </w:rPr>
      </w:pPr>
      <w:r w:rsidRPr="00BB6C52">
        <w:rPr>
          <w:i/>
          <w:iCs/>
          <w:sz w:val="22"/>
          <w:szCs w:val="22"/>
          <w:lang w:val="es-ES"/>
        </w:rPr>
        <w:t>Artículo 83</w:t>
      </w:r>
      <w:r>
        <w:rPr>
          <w:i/>
          <w:iCs/>
          <w:sz w:val="22"/>
          <w:szCs w:val="22"/>
          <w:lang w:val="es-ES"/>
        </w:rPr>
        <w:t xml:space="preserve"> </w:t>
      </w:r>
      <w:r w:rsidRPr="00BB6C52">
        <w:rPr>
          <w:i/>
          <w:iCs/>
          <w:sz w:val="22"/>
          <w:szCs w:val="22"/>
          <w:lang w:val="es-ES"/>
        </w:rPr>
        <w:t>[</w:t>
      </w:r>
      <w:proofErr w:type="spellStart"/>
      <w:r w:rsidRPr="00BB6C52">
        <w:rPr>
          <w:i/>
          <w:iCs/>
          <w:sz w:val="22"/>
          <w:szCs w:val="22"/>
          <w:lang w:val="es-ES"/>
        </w:rPr>
        <w:t>amended</w:t>
      </w:r>
      <w:proofErr w:type="spellEnd"/>
      <w:r w:rsidRPr="00BB6C52">
        <w:rPr>
          <w:i/>
          <w:iCs/>
          <w:sz w:val="22"/>
          <w:szCs w:val="22"/>
          <w:lang w:val="es-ES"/>
        </w:rPr>
        <w:t xml:space="preserve"> </w:t>
      </w:r>
      <w:proofErr w:type="spellStart"/>
      <w:r w:rsidRPr="00BB6C52">
        <w:rPr>
          <w:i/>
          <w:iCs/>
          <w:sz w:val="22"/>
          <w:szCs w:val="22"/>
          <w:lang w:val="es-ES"/>
        </w:rPr>
        <w:t>by</w:t>
      </w:r>
      <w:proofErr w:type="spellEnd"/>
      <w:r w:rsidRPr="00BB6C52">
        <w:rPr>
          <w:i/>
          <w:iCs/>
          <w:sz w:val="22"/>
          <w:szCs w:val="22"/>
          <w:lang w:val="es-ES"/>
        </w:rPr>
        <w:t xml:space="preserve"> </w:t>
      </w:r>
      <w:proofErr w:type="spellStart"/>
      <w:r w:rsidRPr="00BB6C52">
        <w:rPr>
          <w:i/>
          <w:iCs/>
          <w:sz w:val="22"/>
          <w:szCs w:val="22"/>
          <w:lang w:val="es-ES"/>
        </w:rPr>
        <w:t>Dec</w:t>
      </w:r>
      <w:r>
        <w:rPr>
          <w:i/>
          <w:iCs/>
          <w:sz w:val="22"/>
          <w:szCs w:val="22"/>
          <w:lang w:val="es-ES"/>
        </w:rPr>
        <w:t>ree</w:t>
      </w:r>
      <w:proofErr w:type="spellEnd"/>
      <w:r>
        <w:rPr>
          <w:i/>
          <w:iCs/>
          <w:sz w:val="22"/>
          <w:szCs w:val="22"/>
          <w:lang w:val="es-ES"/>
        </w:rPr>
        <w:t xml:space="preserve"> 13-2017]</w:t>
      </w:r>
      <w:r w:rsidRPr="00BB6C52">
        <w:rPr>
          <w:i/>
          <w:iCs/>
          <w:sz w:val="22"/>
          <w:szCs w:val="22"/>
          <w:lang w:val="es-ES"/>
        </w:rPr>
        <w:t>- Prohibición de contraer matrimonio. No podrán contraer matrimonio ni autorizarse de manera alguna, el matrimonio de menores de dieciocho (18) años de edad.</w:t>
      </w:r>
    </w:p>
    <w:p w14:paraId="45A0BB7A" w14:textId="15DF19DB" w:rsidR="00FF10FA" w:rsidRDefault="00FF10FA" w:rsidP="004138F8">
      <w:pPr>
        <w:spacing w:after="0"/>
        <w:rPr>
          <w:lang w:val="es-ES"/>
        </w:rPr>
      </w:pPr>
    </w:p>
    <w:p w14:paraId="2AEFB469" w14:textId="77777777" w:rsidR="00264FFC" w:rsidRPr="00BB6C52" w:rsidRDefault="00264FFC" w:rsidP="004138F8">
      <w:pPr>
        <w:spacing w:after="0"/>
        <w:rPr>
          <w:lang w:val="es-ES"/>
        </w:rPr>
      </w:pPr>
    </w:p>
    <w:p w14:paraId="42451D39" w14:textId="77777777" w:rsidR="00FF10FA" w:rsidRPr="006A6898" w:rsidRDefault="00FF10FA" w:rsidP="006A6898">
      <w:pPr>
        <w:pStyle w:val="Heading4"/>
        <w:rPr>
          <w:i/>
          <w:sz w:val="18"/>
          <w:szCs w:val="18"/>
        </w:rPr>
      </w:pPr>
      <w:r w:rsidRPr="000E03A6">
        <w:rPr>
          <w:i/>
          <w:sz w:val="18"/>
          <w:szCs w:val="18"/>
        </w:rPr>
        <w:t>Briefing prepared by the WORLD Policy Analysis Center, University of California, Los Angeles</w:t>
      </w:r>
    </w:p>
    <w:sectPr w:rsidR="00FF10FA" w:rsidRPr="006A6898" w:rsidSect="00BF0729">
      <w:footerReference w:type="default" r:id="rId10"/>
      <w:pgSz w:w="12240" w:h="15840"/>
      <w:pgMar w:top="1440" w:right="1440" w:bottom="1440" w:left="1440" w:header="720" w:footer="720"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DEC954" w16cex:dateUtc="2022-09-28T17:23:00Z"/>
  <w16cex:commentExtensible w16cex:durableId="26DEC98B" w16cex:dateUtc="2022-09-28T17:2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E33FC0" w14:textId="77777777" w:rsidR="00175158" w:rsidRDefault="00175158" w:rsidP="00263795">
      <w:pPr>
        <w:spacing w:after="0" w:line="240" w:lineRule="auto"/>
      </w:pPr>
      <w:r>
        <w:separator/>
      </w:r>
    </w:p>
  </w:endnote>
  <w:endnote w:type="continuationSeparator" w:id="0">
    <w:p w14:paraId="03B2503A" w14:textId="77777777" w:rsidR="00175158" w:rsidRDefault="00175158"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B3D36" w14:textId="77777777" w:rsidR="00CC3162" w:rsidRDefault="00CC3162">
    <w:pPr>
      <w:pStyle w:val="Footer"/>
      <w:jc w:val="right"/>
    </w:pPr>
  </w:p>
  <w:p w14:paraId="3A78051A" w14:textId="77777777" w:rsidR="00CC3162" w:rsidRDefault="00CC31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0791954"/>
      <w:docPartObj>
        <w:docPartGallery w:val="Page Numbers (Bottom of Page)"/>
        <w:docPartUnique/>
      </w:docPartObj>
    </w:sdtPr>
    <w:sdtEndPr>
      <w:rPr>
        <w:noProof/>
      </w:rPr>
    </w:sdtEndPr>
    <w:sdtContent>
      <w:p w14:paraId="35E905E2" w14:textId="01F0B79D" w:rsidR="00BF0729" w:rsidRDefault="00BF07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5D07E2" w14:textId="77777777" w:rsidR="00BF0729" w:rsidRDefault="00BF07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BA7D8" w14:textId="77777777" w:rsidR="00175158" w:rsidRDefault="00175158" w:rsidP="00263795">
      <w:pPr>
        <w:spacing w:after="0" w:line="240" w:lineRule="auto"/>
      </w:pPr>
      <w:r>
        <w:separator/>
      </w:r>
    </w:p>
  </w:footnote>
  <w:footnote w:type="continuationSeparator" w:id="0">
    <w:p w14:paraId="30C41411" w14:textId="77777777" w:rsidR="00175158" w:rsidRDefault="00175158" w:rsidP="00263795">
      <w:pPr>
        <w:spacing w:after="0" w:line="240" w:lineRule="auto"/>
      </w:pPr>
      <w:r>
        <w:continuationSeparator/>
      </w:r>
    </w:p>
  </w:footnote>
  <w:footnote w:id="1">
    <w:p w14:paraId="0379C899" w14:textId="77777777" w:rsidR="003E77B7" w:rsidRPr="00E226E4" w:rsidRDefault="003E77B7" w:rsidP="003E77B7">
      <w:pPr>
        <w:pStyle w:val="FootnoteText"/>
        <w:rPr>
          <w:lang w:val="en-CA"/>
        </w:rPr>
      </w:pPr>
      <w:r>
        <w:rPr>
          <w:rStyle w:val="FootnoteReference"/>
        </w:rPr>
        <w:footnoteRef/>
      </w:r>
      <w:r>
        <w:t xml:space="preserve"> UNICEF data – Child Marriage. Retrieved April 15, 2022 from </w:t>
      </w:r>
      <w:hyperlink r:id="rId1" w:history="1">
        <w:r w:rsidRPr="009458A3">
          <w:rPr>
            <w:rStyle w:val="Hyperlink"/>
          </w:rPr>
          <w:t>https://data.unicef.org/topic/child-protection/child-marriage/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DC0827" w14:textId="7BC678FC" w:rsidR="00AF08E4" w:rsidRDefault="00AF08E4" w:rsidP="00AF08E4">
    <w:pPr>
      <w:pStyle w:val="Header"/>
      <w:jc w:val="right"/>
    </w:pPr>
    <w:r>
      <w:rPr>
        <w:noProof/>
      </w:rPr>
      <w:drawing>
        <wp:anchor distT="0" distB="0" distL="114300" distR="114300" simplePos="0" relativeHeight="251659264" behindDoc="1" locked="0" layoutInCell="1" allowOverlap="1" wp14:anchorId="5709838B" wp14:editId="47AB1079">
          <wp:simplePos x="0" y="0"/>
          <wp:positionH relativeFrom="column">
            <wp:posOffset>-714375</wp:posOffset>
          </wp:positionH>
          <wp:positionV relativeFrom="paragraph">
            <wp:posOffset>-247650</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t>October 3,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C765D"/>
    <w:multiLevelType w:val="hybridMultilevel"/>
    <w:tmpl w:val="12688A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5755F71"/>
    <w:multiLevelType w:val="hybridMultilevel"/>
    <w:tmpl w:val="41E0B3C0"/>
    <w:lvl w:ilvl="0" w:tplc="04090001">
      <w:start w:val="1"/>
      <w:numFmt w:val="bullet"/>
      <w:lvlText w:val=""/>
      <w:lvlJc w:val="left"/>
      <w:pPr>
        <w:ind w:left="720" w:hanging="360"/>
      </w:pPr>
      <w:rPr>
        <w:rFonts w:ascii="Symbol" w:hAnsi="Symbol" w:hint="default"/>
      </w:rPr>
    </w:lvl>
    <w:lvl w:ilvl="1" w:tplc="9FE0FFAC">
      <w:start w:val="1"/>
      <w:numFmt w:val="bullet"/>
      <w:lvlText w:val="o"/>
      <w:lvlJc w:val="left"/>
      <w:pPr>
        <w:ind w:left="1440" w:hanging="360"/>
      </w:pPr>
      <w:rPr>
        <w:rFonts w:ascii="Courier New" w:hAnsi="Courier New" w:cs="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B1444F"/>
    <w:multiLevelType w:val="hybridMultilevel"/>
    <w:tmpl w:val="EF86AA6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20714B"/>
    <w:multiLevelType w:val="hybridMultilevel"/>
    <w:tmpl w:val="511C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175882"/>
    <w:multiLevelType w:val="hybridMultilevel"/>
    <w:tmpl w:val="AAD2E6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 w15:restartNumberingAfterBreak="0">
    <w:nsid w:val="46294FEE"/>
    <w:multiLevelType w:val="hybridMultilevel"/>
    <w:tmpl w:val="DDE4FD9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7" w15:restartNumberingAfterBreak="0">
    <w:nsid w:val="4AD51EEE"/>
    <w:multiLevelType w:val="hybridMultilevel"/>
    <w:tmpl w:val="76BEBCCA"/>
    <w:lvl w:ilvl="0" w:tplc="3A40294A">
      <w:start w:val="2"/>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CC34DC9"/>
    <w:multiLevelType w:val="hybridMultilevel"/>
    <w:tmpl w:val="D374B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F1E1DFB"/>
    <w:multiLevelType w:val="hybridMultilevel"/>
    <w:tmpl w:val="359E6490"/>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B44711"/>
    <w:multiLevelType w:val="hybridMultilevel"/>
    <w:tmpl w:val="10EC84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7DB54BDF"/>
    <w:multiLevelType w:val="hybridMultilevel"/>
    <w:tmpl w:val="96522F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11"/>
  </w:num>
  <w:num w:numId="4">
    <w:abstractNumId w:val="4"/>
  </w:num>
  <w:num w:numId="5">
    <w:abstractNumId w:val="5"/>
  </w:num>
  <w:num w:numId="6">
    <w:abstractNumId w:val="1"/>
  </w:num>
  <w:num w:numId="7">
    <w:abstractNumId w:val="6"/>
  </w:num>
  <w:num w:numId="8">
    <w:abstractNumId w:val="12"/>
  </w:num>
  <w:num w:numId="9">
    <w:abstractNumId w:val="10"/>
  </w:num>
  <w:num w:numId="10">
    <w:abstractNumId w:val="0"/>
  </w:num>
  <w:num w:numId="11">
    <w:abstractNumId w:val="9"/>
  </w:num>
  <w:num w:numId="12">
    <w:abstractNumId w:val="7"/>
  </w:num>
  <w:num w:numId="13">
    <w:abstractNumId w:val="13"/>
  </w:num>
  <w:num w:numId="1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00"/>
  <w:proofState w:spelling="clean" w:grammar="clean"/>
  <w:revisionView w:markup="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4C6B"/>
    <w:rsid w:val="00005342"/>
    <w:rsid w:val="00007B9F"/>
    <w:rsid w:val="00007FCC"/>
    <w:rsid w:val="00010D55"/>
    <w:rsid w:val="00021FBA"/>
    <w:rsid w:val="00024807"/>
    <w:rsid w:val="0002636A"/>
    <w:rsid w:val="00026A3B"/>
    <w:rsid w:val="0003358B"/>
    <w:rsid w:val="000345E3"/>
    <w:rsid w:val="00035C10"/>
    <w:rsid w:val="000365E8"/>
    <w:rsid w:val="00041FF9"/>
    <w:rsid w:val="0004725A"/>
    <w:rsid w:val="00053016"/>
    <w:rsid w:val="000530B1"/>
    <w:rsid w:val="00062767"/>
    <w:rsid w:val="0006291B"/>
    <w:rsid w:val="0006644E"/>
    <w:rsid w:val="000671D5"/>
    <w:rsid w:val="0006744B"/>
    <w:rsid w:val="00074C6E"/>
    <w:rsid w:val="00075804"/>
    <w:rsid w:val="00077650"/>
    <w:rsid w:val="000850FE"/>
    <w:rsid w:val="000A17BA"/>
    <w:rsid w:val="000A6DB4"/>
    <w:rsid w:val="000A6E0C"/>
    <w:rsid w:val="000B05BA"/>
    <w:rsid w:val="000B2CBC"/>
    <w:rsid w:val="000B43D7"/>
    <w:rsid w:val="000C524F"/>
    <w:rsid w:val="000D2A2C"/>
    <w:rsid w:val="000D48EA"/>
    <w:rsid w:val="000D75F8"/>
    <w:rsid w:val="000E3019"/>
    <w:rsid w:val="000E3CCB"/>
    <w:rsid w:val="000E3CF5"/>
    <w:rsid w:val="000F22CA"/>
    <w:rsid w:val="000F2BBE"/>
    <w:rsid w:val="000F4CDB"/>
    <w:rsid w:val="000F5C02"/>
    <w:rsid w:val="000F7D43"/>
    <w:rsid w:val="0010092B"/>
    <w:rsid w:val="00101A25"/>
    <w:rsid w:val="0010334A"/>
    <w:rsid w:val="001057C7"/>
    <w:rsid w:val="00110604"/>
    <w:rsid w:val="00112EC9"/>
    <w:rsid w:val="00115813"/>
    <w:rsid w:val="00115C81"/>
    <w:rsid w:val="00121A10"/>
    <w:rsid w:val="00123885"/>
    <w:rsid w:val="001339E4"/>
    <w:rsid w:val="0014064A"/>
    <w:rsid w:val="00142069"/>
    <w:rsid w:val="0014409D"/>
    <w:rsid w:val="0014443A"/>
    <w:rsid w:val="00146C3A"/>
    <w:rsid w:val="001512D1"/>
    <w:rsid w:val="00157053"/>
    <w:rsid w:val="0016107B"/>
    <w:rsid w:val="00162979"/>
    <w:rsid w:val="00163AA4"/>
    <w:rsid w:val="00167592"/>
    <w:rsid w:val="00167C65"/>
    <w:rsid w:val="00170358"/>
    <w:rsid w:val="00175158"/>
    <w:rsid w:val="001855CF"/>
    <w:rsid w:val="00186A0B"/>
    <w:rsid w:val="0019192C"/>
    <w:rsid w:val="00192A79"/>
    <w:rsid w:val="00192EE4"/>
    <w:rsid w:val="00193072"/>
    <w:rsid w:val="00193108"/>
    <w:rsid w:val="00195812"/>
    <w:rsid w:val="00196B39"/>
    <w:rsid w:val="001A1121"/>
    <w:rsid w:val="001A3CFD"/>
    <w:rsid w:val="001B040F"/>
    <w:rsid w:val="001B0629"/>
    <w:rsid w:val="001B130D"/>
    <w:rsid w:val="001B2D84"/>
    <w:rsid w:val="001B6472"/>
    <w:rsid w:val="001E0AB3"/>
    <w:rsid w:val="001E6EF2"/>
    <w:rsid w:val="001F2433"/>
    <w:rsid w:val="00201BBD"/>
    <w:rsid w:val="00202927"/>
    <w:rsid w:val="002118F1"/>
    <w:rsid w:val="00216A01"/>
    <w:rsid w:val="00216F3A"/>
    <w:rsid w:val="00217985"/>
    <w:rsid w:val="00224E5F"/>
    <w:rsid w:val="00225A6E"/>
    <w:rsid w:val="00233775"/>
    <w:rsid w:val="00233C05"/>
    <w:rsid w:val="002363A5"/>
    <w:rsid w:val="00237DC7"/>
    <w:rsid w:val="00242A41"/>
    <w:rsid w:val="00244E0B"/>
    <w:rsid w:val="002463EE"/>
    <w:rsid w:val="00246EC7"/>
    <w:rsid w:val="002529A1"/>
    <w:rsid w:val="0025507E"/>
    <w:rsid w:val="002553AC"/>
    <w:rsid w:val="0025596E"/>
    <w:rsid w:val="00261533"/>
    <w:rsid w:val="00262139"/>
    <w:rsid w:val="0026260D"/>
    <w:rsid w:val="00262B5B"/>
    <w:rsid w:val="00263795"/>
    <w:rsid w:val="00264FFC"/>
    <w:rsid w:val="00267D06"/>
    <w:rsid w:val="00277988"/>
    <w:rsid w:val="002802A1"/>
    <w:rsid w:val="00280964"/>
    <w:rsid w:val="002822B0"/>
    <w:rsid w:val="0028500F"/>
    <w:rsid w:val="002874BF"/>
    <w:rsid w:val="00293C07"/>
    <w:rsid w:val="002A27CB"/>
    <w:rsid w:val="002A2ECC"/>
    <w:rsid w:val="002A35ED"/>
    <w:rsid w:val="002B4C4A"/>
    <w:rsid w:val="002B6072"/>
    <w:rsid w:val="002C0D14"/>
    <w:rsid w:val="002C79FD"/>
    <w:rsid w:val="002D3CE2"/>
    <w:rsid w:val="002E3152"/>
    <w:rsid w:val="002F18CF"/>
    <w:rsid w:val="002F47A6"/>
    <w:rsid w:val="002F4FD6"/>
    <w:rsid w:val="002F655E"/>
    <w:rsid w:val="002F6CF2"/>
    <w:rsid w:val="002F6E5A"/>
    <w:rsid w:val="003032E2"/>
    <w:rsid w:val="0031401C"/>
    <w:rsid w:val="00316FAA"/>
    <w:rsid w:val="00320262"/>
    <w:rsid w:val="00325D2B"/>
    <w:rsid w:val="00326B74"/>
    <w:rsid w:val="00331DB8"/>
    <w:rsid w:val="00335011"/>
    <w:rsid w:val="003444CA"/>
    <w:rsid w:val="00346925"/>
    <w:rsid w:val="0035238B"/>
    <w:rsid w:val="00353A9D"/>
    <w:rsid w:val="00353D6C"/>
    <w:rsid w:val="00355056"/>
    <w:rsid w:val="00356615"/>
    <w:rsid w:val="003614F3"/>
    <w:rsid w:val="00362350"/>
    <w:rsid w:val="0036569F"/>
    <w:rsid w:val="003716E9"/>
    <w:rsid w:val="003723BD"/>
    <w:rsid w:val="00374D35"/>
    <w:rsid w:val="003860C9"/>
    <w:rsid w:val="00391573"/>
    <w:rsid w:val="003948B3"/>
    <w:rsid w:val="00397541"/>
    <w:rsid w:val="003A0670"/>
    <w:rsid w:val="003A11D6"/>
    <w:rsid w:val="003A53D0"/>
    <w:rsid w:val="003A6D58"/>
    <w:rsid w:val="003C116C"/>
    <w:rsid w:val="003C2D78"/>
    <w:rsid w:val="003C3521"/>
    <w:rsid w:val="003C3F1A"/>
    <w:rsid w:val="003C4621"/>
    <w:rsid w:val="003C541A"/>
    <w:rsid w:val="003D16AD"/>
    <w:rsid w:val="003D1B16"/>
    <w:rsid w:val="003D79EE"/>
    <w:rsid w:val="003E044E"/>
    <w:rsid w:val="003E182D"/>
    <w:rsid w:val="003E77B7"/>
    <w:rsid w:val="003E7EE8"/>
    <w:rsid w:val="003F0A92"/>
    <w:rsid w:val="003F0ACD"/>
    <w:rsid w:val="003F21AC"/>
    <w:rsid w:val="003F70E6"/>
    <w:rsid w:val="00400A74"/>
    <w:rsid w:val="0040107F"/>
    <w:rsid w:val="00401DF4"/>
    <w:rsid w:val="004033AC"/>
    <w:rsid w:val="0040500F"/>
    <w:rsid w:val="004126C0"/>
    <w:rsid w:val="004138F8"/>
    <w:rsid w:val="00416DA2"/>
    <w:rsid w:val="00423808"/>
    <w:rsid w:val="004261C5"/>
    <w:rsid w:val="00427B31"/>
    <w:rsid w:val="004311FE"/>
    <w:rsid w:val="004320C8"/>
    <w:rsid w:val="004321CE"/>
    <w:rsid w:val="00433969"/>
    <w:rsid w:val="0044050A"/>
    <w:rsid w:val="00444D19"/>
    <w:rsid w:val="004536D3"/>
    <w:rsid w:val="004554E5"/>
    <w:rsid w:val="00457CA1"/>
    <w:rsid w:val="004610AD"/>
    <w:rsid w:val="00461A11"/>
    <w:rsid w:val="00463B39"/>
    <w:rsid w:val="00466174"/>
    <w:rsid w:val="004679B8"/>
    <w:rsid w:val="0047219D"/>
    <w:rsid w:val="00473A77"/>
    <w:rsid w:val="00473BDF"/>
    <w:rsid w:val="00474A1C"/>
    <w:rsid w:val="0047586E"/>
    <w:rsid w:val="0048032F"/>
    <w:rsid w:val="00487C6E"/>
    <w:rsid w:val="004A5F2D"/>
    <w:rsid w:val="004A7910"/>
    <w:rsid w:val="004B0B3F"/>
    <w:rsid w:val="004B4D32"/>
    <w:rsid w:val="004B5485"/>
    <w:rsid w:val="004B6F48"/>
    <w:rsid w:val="004B737D"/>
    <w:rsid w:val="004B7D6E"/>
    <w:rsid w:val="004C08D1"/>
    <w:rsid w:val="004C26E6"/>
    <w:rsid w:val="004D03D6"/>
    <w:rsid w:val="004D1D1F"/>
    <w:rsid w:val="004E188F"/>
    <w:rsid w:val="004E2B37"/>
    <w:rsid w:val="004F6CB6"/>
    <w:rsid w:val="00500071"/>
    <w:rsid w:val="00502A99"/>
    <w:rsid w:val="00502CB9"/>
    <w:rsid w:val="0050301F"/>
    <w:rsid w:val="00504243"/>
    <w:rsid w:val="00505920"/>
    <w:rsid w:val="005246D1"/>
    <w:rsid w:val="00525DC6"/>
    <w:rsid w:val="005359EF"/>
    <w:rsid w:val="005404BA"/>
    <w:rsid w:val="00543280"/>
    <w:rsid w:val="0054599A"/>
    <w:rsid w:val="005506E0"/>
    <w:rsid w:val="00553CB3"/>
    <w:rsid w:val="005543C0"/>
    <w:rsid w:val="005567CD"/>
    <w:rsid w:val="00557612"/>
    <w:rsid w:val="00562FEE"/>
    <w:rsid w:val="005651F7"/>
    <w:rsid w:val="005716D4"/>
    <w:rsid w:val="00572453"/>
    <w:rsid w:val="0057555D"/>
    <w:rsid w:val="0057663A"/>
    <w:rsid w:val="005857B9"/>
    <w:rsid w:val="00587D44"/>
    <w:rsid w:val="00591179"/>
    <w:rsid w:val="00591781"/>
    <w:rsid w:val="00593974"/>
    <w:rsid w:val="005939CF"/>
    <w:rsid w:val="005940D1"/>
    <w:rsid w:val="005963F8"/>
    <w:rsid w:val="005968B1"/>
    <w:rsid w:val="005A25CA"/>
    <w:rsid w:val="005A3A03"/>
    <w:rsid w:val="005A5F1C"/>
    <w:rsid w:val="005A770F"/>
    <w:rsid w:val="005B1F0F"/>
    <w:rsid w:val="005B7FB6"/>
    <w:rsid w:val="005C1924"/>
    <w:rsid w:val="005C1EFE"/>
    <w:rsid w:val="005C5747"/>
    <w:rsid w:val="005D00FA"/>
    <w:rsid w:val="005D290C"/>
    <w:rsid w:val="005E0866"/>
    <w:rsid w:val="005E14E6"/>
    <w:rsid w:val="005E1C2A"/>
    <w:rsid w:val="005E3766"/>
    <w:rsid w:val="005E6E48"/>
    <w:rsid w:val="005F7F02"/>
    <w:rsid w:val="0060044E"/>
    <w:rsid w:val="006059AA"/>
    <w:rsid w:val="00612D50"/>
    <w:rsid w:val="00613B71"/>
    <w:rsid w:val="00623047"/>
    <w:rsid w:val="006306D0"/>
    <w:rsid w:val="00640B56"/>
    <w:rsid w:val="00643218"/>
    <w:rsid w:val="00653EDD"/>
    <w:rsid w:val="00655768"/>
    <w:rsid w:val="00656B5B"/>
    <w:rsid w:val="0065723F"/>
    <w:rsid w:val="00660730"/>
    <w:rsid w:val="00660F61"/>
    <w:rsid w:val="00662B05"/>
    <w:rsid w:val="006657E9"/>
    <w:rsid w:val="00665877"/>
    <w:rsid w:val="006768A8"/>
    <w:rsid w:val="00681002"/>
    <w:rsid w:val="00691048"/>
    <w:rsid w:val="0069145D"/>
    <w:rsid w:val="006A4D85"/>
    <w:rsid w:val="006A5F21"/>
    <w:rsid w:val="006A6898"/>
    <w:rsid w:val="006B1C1E"/>
    <w:rsid w:val="006B44D9"/>
    <w:rsid w:val="006C2730"/>
    <w:rsid w:val="006C292B"/>
    <w:rsid w:val="006C75D7"/>
    <w:rsid w:val="006D29B2"/>
    <w:rsid w:val="006D4E5A"/>
    <w:rsid w:val="006D57E4"/>
    <w:rsid w:val="006E02FA"/>
    <w:rsid w:val="006E0A8A"/>
    <w:rsid w:val="006E25EC"/>
    <w:rsid w:val="006E409F"/>
    <w:rsid w:val="00700A3A"/>
    <w:rsid w:val="007033CF"/>
    <w:rsid w:val="00704E40"/>
    <w:rsid w:val="007124C0"/>
    <w:rsid w:val="00714794"/>
    <w:rsid w:val="007174B8"/>
    <w:rsid w:val="0072372D"/>
    <w:rsid w:val="007237E3"/>
    <w:rsid w:val="00724A59"/>
    <w:rsid w:val="00730F01"/>
    <w:rsid w:val="007335F6"/>
    <w:rsid w:val="00736AC3"/>
    <w:rsid w:val="007418C2"/>
    <w:rsid w:val="0074263A"/>
    <w:rsid w:val="0074576B"/>
    <w:rsid w:val="00753E19"/>
    <w:rsid w:val="007559F8"/>
    <w:rsid w:val="007578CE"/>
    <w:rsid w:val="00762334"/>
    <w:rsid w:val="007624D3"/>
    <w:rsid w:val="007654FC"/>
    <w:rsid w:val="0076782C"/>
    <w:rsid w:val="007718E9"/>
    <w:rsid w:val="007837BE"/>
    <w:rsid w:val="00787100"/>
    <w:rsid w:val="00791D26"/>
    <w:rsid w:val="00791D51"/>
    <w:rsid w:val="007937C1"/>
    <w:rsid w:val="0079395B"/>
    <w:rsid w:val="00794A0A"/>
    <w:rsid w:val="00797894"/>
    <w:rsid w:val="007A64C7"/>
    <w:rsid w:val="007A7B6B"/>
    <w:rsid w:val="007B0B11"/>
    <w:rsid w:val="007B2070"/>
    <w:rsid w:val="007B20C7"/>
    <w:rsid w:val="007B299B"/>
    <w:rsid w:val="007B5212"/>
    <w:rsid w:val="007C3B75"/>
    <w:rsid w:val="007C6308"/>
    <w:rsid w:val="007D7849"/>
    <w:rsid w:val="007E2764"/>
    <w:rsid w:val="00801FB9"/>
    <w:rsid w:val="00802E98"/>
    <w:rsid w:val="00803D86"/>
    <w:rsid w:val="008178A2"/>
    <w:rsid w:val="00821F3C"/>
    <w:rsid w:val="00826FE7"/>
    <w:rsid w:val="00827695"/>
    <w:rsid w:val="00831B92"/>
    <w:rsid w:val="00831E58"/>
    <w:rsid w:val="00835292"/>
    <w:rsid w:val="00837649"/>
    <w:rsid w:val="008464B8"/>
    <w:rsid w:val="00847DC2"/>
    <w:rsid w:val="00853DE3"/>
    <w:rsid w:val="008562E6"/>
    <w:rsid w:val="0085786D"/>
    <w:rsid w:val="00866191"/>
    <w:rsid w:val="00870649"/>
    <w:rsid w:val="00873DCC"/>
    <w:rsid w:val="00874D54"/>
    <w:rsid w:val="0088047F"/>
    <w:rsid w:val="0088534C"/>
    <w:rsid w:val="00885BB4"/>
    <w:rsid w:val="008952C8"/>
    <w:rsid w:val="00895998"/>
    <w:rsid w:val="008A1018"/>
    <w:rsid w:val="008A69E7"/>
    <w:rsid w:val="008B1008"/>
    <w:rsid w:val="008C7413"/>
    <w:rsid w:val="008D0862"/>
    <w:rsid w:val="008D6489"/>
    <w:rsid w:val="008D686E"/>
    <w:rsid w:val="008E34A4"/>
    <w:rsid w:val="008F4F55"/>
    <w:rsid w:val="008F506D"/>
    <w:rsid w:val="008F5285"/>
    <w:rsid w:val="008F5C64"/>
    <w:rsid w:val="008F5EC5"/>
    <w:rsid w:val="00901B32"/>
    <w:rsid w:val="00907699"/>
    <w:rsid w:val="00911425"/>
    <w:rsid w:val="00912519"/>
    <w:rsid w:val="00917577"/>
    <w:rsid w:val="00925741"/>
    <w:rsid w:val="009413D3"/>
    <w:rsid w:val="00941CE3"/>
    <w:rsid w:val="009437E2"/>
    <w:rsid w:val="00945D7A"/>
    <w:rsid w:val="00947F72"/>
    <w:rsid w:val="009518E1"/>
    <w:rsid w:val="0095267F"/>
    <w:rsid w:val="00953FE8"/>
    <w:rsid w:val="00957619"/>
    <w:rsid w:val="0096441A"/>
    <w:rsid w:val="0096487E"/>
    <w:rsid w:val="00972640"/>
    <w:rsid w:val="009761DE"/>
    <w:rsid w:val="00976550"/>
    <w:rsid w:val="00977965"/>
    <w:rsid w:val="00983852"/>
    <w:rsid w:val="00995882"/>
    <w:rsid w:val="009A538D"/>
    <w:rsid w:val="009B0366"/>
    <w:rsid w:val="009B1939"/>
    <w:rsid w:val="009B46C8"/>
    <w:rsid w:val="009B62F1"/>
    <w:rsid w:val="009C161B"/>
    <w:rsid w:val="009C3D5F"/>
    <w:rsid w:val="009D0245"/>
    <w:rsid w:val="009D2F67"/>
    <w:rsid w:val="009D407C"/>
    <w:rsid w:val="009E00C6"/>
    <w:rsid w:val="009E0A25"/>
    <w:rsid w:val="009E2678"/>
    <w:rsid w:val="009E5C20"/>
    <w:rsid w:val="009F0C73"/>
    <w:rsid w:val="009F0E0C"/>
    <w:rsid w:val="009F10C4"/>
    <w:rsid w:val="009F2054"/>
    <w:rsid w:val="009F20AA"/>
    <w:rsid w:val="00A05BF8"/>
    <w:rsid w:val="00A07D60"/>
    <w:rsid w:val="00A16DA0"/>
    <w:rsid w:val="00A202A5"/>
    <w:rsid w:val="00A30B4D"/>
    <w:rsid w:val="00A34BEB"/>
    <w:rsid w:val="00A40B6F"/>
    <w:rsid w:val="00A41296"/>
    <w:rsid w:val="00A41D03"/>
    <w:rsid w:val="00A41FA6"/>
    <w:rsid w:val="00A43FE4"/>
    <w:rsid w:val="00A52B2B"/>
    <w:rsid w:val="00A5371B"/>
    <w:rsid w:val="00A545C8"/>
    <w:rsid w:val="00A54613"/>
    <w:rsid w:val="00A55C94"/>
    <w:rsid w:val="00A5601D"/>
    <w:rsid w:val="00A57340"/>
    <w:rsid w:val="00A7259C"/>
    <w:rsid w:val="00A805BB"/>
    <w:rsid w:val="00A810AD"/>
    <w:rsid w:val="00A83384"/>
    <w:rsid w:val="00A847D8"/>
    <w:rsid w:val="00A86978"/>
    <w:rsid w:val="00A927BA"/>
    <w:rsid w:val="00A92EFA"/>
    <w:rsid w:val="00A93A22"/>
    <w:rsid w:val="00A949AD"/>
    <w:rsid w:val="00A95712"/>
    <w:rsid w:val="00AA5740"/>
    <w:rsid w:val="00AA69AC"/>
    <w:rsid w:val="00AA729A"/>
    <w:rsid w:val="00AB1925"/>
    <w:rsid w:val="00AB1A8A"/>
    <w:rsid w:val="00AB1FF5"/>
    <w:rsid w:val="00AB5D04"/>
    <w:rsid w:val="00AC703A"/>
    <w:rsid w:val="00AD7BFC"/>
    <w:rsid w:val="00AF08E4"/>
    <w:rsid w:val="00AF2D77"/>
    <w:rsid w:val="00B03679"/>
    <w:rsid w:val="00B039E4"/>
    <w:rsid w:val="00B05810"/>
    <w:rsid w:val="00B113A6"/>
    <w:rsid w:val="00B11603"/>
    <w:rsid w:val="00B17C3D"/>
    <w:rsid w:val="00B20075"/>
    <w:rsid w:val="00B200D6"/>
    <w:rsid w:val="00B2114E"/>
    <w:rsid w:val="00B21D1A"/>
    <w:rsid w:val="00B339DF"/>
    <w:rsid w:val="00B33B92"/>
    <w:rsid w:val="00B4416D"/>
    <w:rsid w:val="00B4466C"/>
    <w:rsid w:val="00B4579E"/>
    <w:rsid w:val="00B47EFF"/>
    <w:rsid w:val="00B5014D"/>
    <w:rsid w:val="00B50C87"/>
    <w:rsid w:val="00B54718"/>
    <w:rsid w:val="00B55A8E"/>
    <w:rsid w:val="00B56D51"/>
    <w:rsid w:val="00B60393"/>
    <w:rsid w:val="00B60AD1"/>
    <w:rsid w:val="00B617D6"/>
    <w:rsid w:val="00B67FA2"/>
    <w:rsid w:val="00B73451"/>
    <w:rsid w:val="00B75136"/>
    <w:rsid w:val="00B755F5"/>
    <w:rsid w:val="00B759A4"/>
    <w:rsid w:val="00B80E3D"/>
    <w:rsid w:val="00B83EEF"/>
    <w:rsid w:val="00B91C7F"/>
    <w:rsid w:val="00B94688"/>
    <w:rsid w:val="00B94FDC"/>
    <w:rsid w:val="00BA17D9"/>
    <w:rsid w:val="00BA3ED0"/>
    <w:rsid w:val="00BA6D2B"/>
    <w:rsid w:val="00BB64E6"/>
    <w:rsid w:val="00BB6C52"/>
    <w:rsid w:val="00BB6C59"/>
    <w:rsid w:val="00BC0C9A"/>
    <w:rsid w:val="00BC1567"/>
    <w:rsid w:val="00BC1939"/>
    <w:rsid w:val="00BC651C"/>
    <w:rsid w:val="00BC6780"/>
    <w:rsid w:val="00BD51EC"/>
    <w:rsid w:val="00BD77ED"/>
    <w:rsid w:val="00BE13C8"/>
    <w:rsid w:val="00BE2AC1"/>
    <w:rsid w:val="00BE461E"/>
    <w:rsid w:val="00BE691B"/>
    <w:rsid w:val="00BE6DF8"/>
    <w:rsid w:val="00BE78D4"/>
    <w:rsid w:val="00BE7C0A"/>
    <w:rsid w:val="00BF0729"/>
    <w:rsid w:val="00BF71D1"/>
    <w:rsid w:val="00C00413"/>
    <w:rsid w:val="00C057D6"/>
    <w:rsid w:val="00C15A38"/>
    <w:rsid w:val="00C15AFF"/>
    <w:rsid w:val="00C1654D"/>
    <w:rsid w:val="00C31A62"/>
    <w:rsid w:val="00C3317D"/>
    <w:rsid w:val="00C36B64"/>
    <w:rsid w:val="00C370E4"/>
    <w:rsid w:val="00C4687E"/>
    <w:rsid w:val="00C554A3"/>
    <w:rsid w:val="00C618C4"/>
    <w:rsid w:val="00C62B18"/>
    <w:rsid w:val="00C63CF4"/>
    <w:rsid w:val="00C64A14"/>
    <w:rsid w:val="00C7178A"/>
    <w:rsid w:val="00C7613B"/>
    <w:rsid w:val="00C80E4A"/>
    <w:rsid w:val="00C82A4B"/>
    <w:rsid w:val="00C840C1"/>
    <w:rsid w:val="00C861CF"/>
    <w:rsid w:val="00C93D2E"/>
    <w:rsid w:val="00CA05CC"/>
    <w:rsid w:val="00CA6E6C"/>
    <w:rsid w:val="00CB2298"/>
    <w:rsid w:val="00CB4E70"/>
    <w:rsid w:val="00CB76CD"/>
    <w:rsid w:val="00CC3162"/>
    <w:rsid w:val="00CC4C96"/>
    <w:rsid w:val="00CC6192"/>
    <w:rsid w:val="00CC6606"/>
    <w:rsid w:val="00CD519F"/>
    <w:rsid w:val="00CD79BB"/>
    <w:rsid w:val="00CE2020"/>
    <w:rsid w:val="00CE492E"/>
    <w:rsid w:val="00CE60C2"/>
    <w:rsid w:val="00CF442E"/>
    <w:rsid w:val="00CF7D50"/>
    <w:rsid w:val="00D07732"/>
    <w:rsid w:val="00D12294"/>
    <w:rsid w:val="00D17EFF"/>
    <w:rsid w:val="00D22632"/>
    <w:rsid w:val="00D252BB"/>
    <w:rsid w:val="00D319AC"/>
    <w:rsid w:val="00D3228B"/>
    <w:rsid w:val="00D324BD"/>
    <w:rsid w:val="00D363FE"/>
    <w:rsid w:val="00D4056B"/>
    <w:rsid w:val="00D40CCF"/>
    <w:rsid w:val="00D42FDE"/>
    <w:rsid w:val="00D46827"/>
    <w:rsid w:val="00D50EFC"/>
    <w:rsid w:val="00D52B3A"/>
    <w:rsid w:val="00D54FD4"/>
    <w:rsid w:val="00D609FF"/>
    <w:rsid w:val="00D62418"/>
    <w:rsid w:val="00D63790"/>
    <w:rsid w:val="00D66C06"/>
    <w:rsid w:val="00D71331"/>
    <w:rsid w:val="00D71CC4"/>
    <w:rsid w:val="00D73703"/>
    <w:rsid w:val="00D7504F"/>
    <w:rsid w:val="00D8218E"/>
    <w:rsid w:val="00D82319"/>
    <w:rsid w:val="00D86633"/>
    <w:rsid w:val="00D87824"/>
    <w:rsid w:val="00D91228"/>
    <w:rsid w:val="00D921C2"/>
    <w:rsid w:val="00D93BBC"/>
    <w:rsid w:val="00D956F7"/>
    <w:rsid w:val="00DA1DEE"/>
    <w:rsid w:val="00DB0AD1"/>
    <w:rsid w:val="00DB4DC6"/>
    <w:rsid w:val="00DC0D8F"/>
    <w:rsid w:val="00DC2C33"/>
    <w:rsid w:val="00DC3D8E"/>
    <w:rsid w:val="00DC6A87"/>
    <w:rsid w:val="00DC7044"/>
    <w:rsid w:val="00DD2068"/>
    <w:rsid w:val="00DD2F6D"/>
    <w:rsid w:val="00DD2FEA"/>
    <w:rsid w:val="00DD45BE"/>
    <w:rsid w:val="00DE29DF"/>
    <w:rsid w:val="00DE554F"/>
    <w:rsid w:val="00DF4CA4"/>
    <w:rsid w:val="00DF5269"/>
    <w:rsid w:val="00DF6F0C"/>
    <w:rsid w:val="00DF7F93"/>
    <w:rsid w:val="00E0014D"/>
    <w:rsid w:val="00E10D86"/>
    <w:rsid w:val="00E11058"/>
    <w:rsid w:val="00E12381"/>
    <w:rsid w:val="00E147C9"/>
    <w:rsid w:val="00E152E0"/>
    <w:rsid w:val="00E1726A"/>
    <w:rsid w:val="00E21E26"/>
    <w:rsid w:val="00E22B53"/>
    <w:rsid w:val="00E31D73"/>
    <w:rsid w:val="00E35C53"/>
    <w:rsid w:val="00E40596"/>
    <w:rsid w:val="00E4063C"/>
    <w:rsid w:val="00E43146"/>
    <w:rsid w:val="00E46FDE"/>
    <w:rsid w:val="00E47623"/>
    <w:rsid w:val="00E5079A"/>
    <w:rsid w:val="00E57329"/>
    <w:rsid w:val="00E57623"/>
    <w:rsid w:val="00E64C52"/>
    <w:rsid w:val="00E654F7"/>
    <w:rsid w:val="00E674E0"/>
    <w:rsid w:val="00E71762"/>
    <w:rsid w:val="00E835A3"/>
    <w:rsid w:val="00E90C41"/>
    <w:rsid w:val="00E91006"/>
    <w:rsid w:val="00E94851"/>
    <w:rsid w:val="00E95620"/>
    <w:rsid w:val="00E97222"/>
    <w:rsid w:val="00E97E49"/>
    <w:rsid w:val="00EA0E61"/>
    <w:rsid w:val="00EA1029"/>
    <w:rsid w:val="00EA1798"/>
    <w:rsid w:val="00EA4351"/>
    <w:rsid w:val="00EA4361"/>
    <w:rsid w:val="00EB3111"/>
    <w:rsid w:val="00EB621C"/>
    <w:rsid w:val="00EC1A49"/>
    <w:rsid w:val="00EC3388"/>
    <w:rsid w:val="00ED4891"/>
    <w:rsid w:val="00ED644D"/>
    <w:rsid w:val="00EE6B18"/>
    <w:rsid w:val="00EF1E0E"/>
    <w:rsid w:val="00EF7398"/>
    <w:rsid w:val="00EF7C35"/>
    <w:rsid w:val="00F00B91"/>
    <w:rsid w:val="00F06DFE"/>
    <w:rsid w:val="00F073DC"/>
    <w:rsid w:val="00F10066"/>
    <w:rsid w:val="00F10315"/>
    <w:rsid w:val="00F15F63"/>
    <w:rsid w:val="00F213B6"/>
    <w:rsid w:val="00F22521"/>
    <w:rsid w:val="00F22B57"/>
    <w:rsid w:val="00F300F9"/>
    <w:rsid w:val="00F302CE"/>
    <w:rsid w:val="00F326DD"/>
    <w:rsid w:val="00F41C71"/>
    <w:rsid w:val="00F42194"/>
    <w:rsid w:val="00F4614B"/>
    <w:rsid w:val="00F4755E"/>
    <w:rsid w:val="00F61FDE"/>
    <w:rsid w:val="00F7665A"/>
    <w:rsid w:val="00F802A3"/>
    <w:rsid w:val="00F80D67"/>
    <w:rsid w:val="00F8335A"/>
    <w:rsid w:val="00F842C9"/>
    <w:rsid w:val="00F86C29"/>
    <w:rsid w:val="00F87F3D"/>
    <w:rsid w:val="00F95088"/>
    <w:rsid w:val="00FA063C"/>
    <w:rsid w:val="00FA0C88"/>
    <w:rsid w:val="00FA45F7"/>
    <w:rsid w:val="00FB27B5"/>
    <w:rsid w:val="00FB67BC"/>
    <w:rsid w:val="00FB7E6D"/>
    <w:rsid w:val="00FC354E"/>
    <w:rsid w:val="00FC4A47"/>
    <w:rsid w:val="00FD208D"/>
    <w:rsid w:val="00FD3248"/>
    <w:rsid w:val="00FD4882"/>
    <w:rsid w:val="00FD6368"/>
    <w:rsid w:val="00FF00B5"/>
    <w:rsid w:val="00FF10FA"/>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7BE31"/>
  <w15:chartTrackingRefBased/>
  <w15:docId w15:val="{18C53CB5-AA5F-48FD-BF4E-D84AA98C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basedOn w:val="Normal"/>
    <w:link w:val="FootnoteTextChar"/>
    <w:uiPriority w:val="99"/>
    <w:semiHidden/>
    <w:unhideWhenUsed/>
    <w:rsid w:val="008952C8"/>
    <w:pPr>
      <w:spacing w:after="0" w:line="240" w:lineRule="auto"/>
    </w:p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157053"/>
    <w:pPr>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0540785">
      <w:bodyDiv w:val="1"/>
      <w:marLeft w:val="0"/>
      <w:marRight w:val="0"/>
      <w:marTop w:val="0"/>
      <w:marBottom w:val="0"/>
      <w:divBdr>
        <w:top w:val="none" w:sz="0" w:space="0" w:color="auto"/>
        <w:left w:val="none" w:sz="0" w:space="0" w:color="auto"/>
        <w:bottom w:val="none" w:sz="0" w:space="0" w:color="auto"/>
        <w:right w:val="none" w:sz="0" w:space="0" w:color="auto"/>
      </w:divBdr>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49461120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805733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data.unicef.org/topic/child-protection/child-marriag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E0B3F1-CB22-42D7-AAF8-CD94E24514D5}">
  <ds:schemaRefs>
    <ds:schemaRef ds:uri="http://schemas.openxmlformats.org/officeDocument/2006/bibliography"/>
  </ds:schemaRefs>
</ds:datastoreItem>
</file>

<file path=customXml/itemProps2.xml><?xml version="1.0" encoding="utf-8"?>
<ds:datastoreItem xmlns:ds="http://schemas.openxmlformats.org/officeDocument/2006/customXml" ds:itemID="{9C19AAEF-2EDC-44CF-8515-A8E13B2AE800}"/>
</file>

<file path=customXml/itemProps3.xml><?xml version="1.0" encoding="utf-8"?>
<ds:datastoreItem xmlns:ds="http://schemas.openxmlformats.org/officeDocument/2006/customXml" ds:itemID="{B1AEDB80-9E2D-4BCB-8E9E-B39E644C4F34}"/>
</file>

<file path=customXml/itemProps4.xml><?xml version="1.0" encoding="utf-8"?>
<ds:datastoreItem xmlns:ds="http://schemas.openxmlformats.org/officeDocument/2006/customXml" ds:itemID="{3881E62D-97AA-4B74-A6FE-92476D682404}"/>
</file>

<file path=docProps/app.xml><?xml version="1.0" encoding="utf-8"?>
<Properties xmlns="http://schemas.openxmlformats.org/officeDocument/2006/extended-properties" xmlns:vt="http://schemas.openxmlformats.org/officeDocument/2006/docPropsVTypes">
  <Template>Normal.dotm</Template>
  <TotalTime>40</TotalTime>
  <Pages>12</Pages>
  <Words>2625</Words>
  <Characters>14969</Characters>
  <Application>Microsoft Office Word</Application>
  <DocSecurity>2</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6</cp:revision>
  <cp:lastPrinted>2020-01-03T22:52:00Z</cp:lastPrinted>
  <dcterms:created xsi:type="dcterms:W3CDTF">2022-10-03T17:05:00Z</dcterms:created>
  <dcterms:modified xsi:type="dcterms:W3CDTF">2022-10-03T17:49:00Z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