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5FB7CBB2" w:rsidR="00767639" w:rsidRPr="002B59FD" w:rsidRDefault="00443601" w:rsidP="00EC092D">
      <w:pPr>
        <w:rPr>
          <w:rFonts w:asciiTheme="minorHAnsi" w:hAnsiTheme="minorHAnsi" w:cstheme="minorHAnsi"/>
          <w:b/>
          <w:sz w:val="28"/>
          <w:szCs w:val="28"/>
          <w:u w:val="single"/>
        </w:rPr>
      </w:pPr>
      <w:r w:rsidRPr="002B59FD">
        <w:rPr>
          <w:rFonts w:asciiTheme="minorHAnsi" w:hAnsiTheme="minorHAnsi" w:cstheme="minorHAnsi"/>
          <w:noProof/>
        </w:rPr>
        <w:drawing>
          <wp:anchor distT="0" distB="0" distL="114300" distR="114300" simplePos="0" relativeHeight="251655679" behindDoc="0" locked="0" layoutInCell="1" allowOverlap="1" wp14:anchorId="3A97926E" wp14:editId="1449C6A0">
            <wp:simplePos x="0" y="0"/>
            <wp:positionH relativeFrom="margin">
              <wp:posOffset>4351020</wp:posOffset>
            </wp:positionH>
            <wp:positionV relativeFrom="margin">
              <wp:posOffset>-288925</wp:posOffset>
            </wp:positionV>
            <wp:extent cx="1938020" cy="1675130"/>
            <wp:effectExtent l="0" t="0" r="508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8020" cy="1675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2B59FD">
        <w:rPr>
          <w:rFonts w:asciiTheme="minorHAnsi" w:hAnsiTheme="minorHAnsi" w:cstheme="minorHAnsi"/>
          <w:b/>
          <w:sz w:val="28"/>
          <w:szCs w:val="28"/>
        </w:rPr>
        <w:t>BRIEFING ON</w:t>
      </w:r>
      <w:r w:rsidR="00B36535" w:rsidRPr="002B59FD">
        <w:rPr>
          <w:rFonts w:asciiTheme="minorHAnsi" w:hAnsiTheme="minorHAnsi" w:cstheme="minorHAnsi"/>
          <w:b/>
          <w:sz w:val="28"/>
          <w:szCs w:val="28"/>
        </w:rPr>
        <w:t xml:space="preserve"> </w:t>
      </w:r>
      <w:r w:rsidR="000752E9" w:rsidRPr="000752E9">
        <w:rPr>
          <w:rFonts w:asciiTheme="minorHAnsi" w:hAnsiTheme="minorHAnsi" w:cstheme="minorHAnsi"/>
          <w:b/>
          <w:sz w:val="28"/>
          <w:szCs w:val="28"/>
        </w:rPr>
        <w:t xml:space="preserve">THE </w:t>
      </w:r>
      <w:r w:rsidR="000752E9">
        <w:rPr>
          <w:rFonts w:asciiTheme="minorHAnsi" w:hAnsiTheme="minorHAnsi" w:cstheme="minorHAnsi"/>
          <w:b/>
          <w:sz w:val="28"/>
          <w:szCs w:val="28"/>
          <w:u w:val="single"/>
        </w:rPr>
        <w:t>CZECH REPUBLIC</w:t>
      </w:r>
      <w:r w:rsidR="00487DAA">
        <w:rPr>
          <w:rFonts w:asciiTheme="minorHAnsi" w:hAnsiTheme="minorHAnsi" w:cstheme="minorHAnsi"/>
          <w:b/>
          <w:sz w:val="28"/>
          <w:szCs w:val="28"/>
          <w:u w:val="single"/>
        </w:rPr>
        <w:t xml:space="preserve"> </w:t>
      </w:r>
      <w:r w:rsidR="00E24EB5" w:rsidRPr="002B59FD">
        <w:rPr>
          <w:rFonts w:asciiTheme="minorHAnsi" w:hAnsiTheme="minorHAnsi" w:cstheme="minorHAnsi"/>
          <w:b/>
          <w:sz w:val="28"/>
          <w:szCs w:val="28"/>
        </w:rPr>
        <w:t xml:space="preserve">FOR THE </w:t>
      </w:r>
      <w:r w:rsidR="003803FE" w:rsidRPr="002B59FD">
        <w:rPr>
          <w:rFonts w:asciiTheme="minorHAnsi" w:hAnsiTheme="minorHAnsi" w:cstheme="minorHAnsi"/>
          <w:b/>
          <w:sz w:val="28"/>
          <w:szCs w:val="28"/>
        </w:rPr>
        <w:br/>
      </w:r>
      <w:r w:rsidR="00E24EB5" w:rsidRPr="002B59FD">
        <w:rPr>
          <w:rFonts w:asciiTheme="minorHAnsi" w:hAnsiTheme="minorHAnsi" w:cstheme="minorHAnsi"/>
          <w:b/>
          <w:sz w:val="28"/>
          <w:szCs w:val="28"/>
        </w:rPr>
        <w:t xml:space="preserve">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3803FE" w:rsidRPr="002B59F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980821">
        <w:rPr>
          <w:rFonts w:asciiTheme="minorHAnsi" w:hAnsiTheme="minorHAnsi" w:cstheme="minorHAnsi"/>
          <w:b/>
          <w:sz w:val="28"/>
          <w:szCs w:val="28"/>
          <w:u w:val="single"/>
        </w:rPr>
        <w:t>3</w:t>
      </w:r>
      <w:r w:rsidR="00980821" w:rsidRPr="00980821">
        <w:rPr>
          <w:rFonts w:asciiTheme="minorHAnsi" w:hAnsiTheme="minorHAnsi" w:cstheme="minorHAnsi"/>
          <w:b/>
          <w:sz w:val="28"/>
          <w:szCs w:val="28"/>
          <w:u w:val="single"/>
          <w:vertAlign w:val="superscript"/>
        </w:rPr>
        <w:t>rd</w:t>
      </w:r>
      <w:r w:rsidR="00980821">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session</w:t>
      </w:r>
      <w:r w:rsidR="00980821">
        <w:rPr>
          <w:rFonts w:asciiTheme="minorHAnsi" w:hAnsiTheme="minorHAnsi" w:cstheme="minorHAnsi"/>
          <w:b/>
          <w:sz w:val="28"/>
          <w:szCs w:val="28"/>
          <w:u w:val="single"/>
        </w:rPr>
        <w:t>,</w:t>
      </w:r>
      <w:r w:rsidR="00E67865" w:rsidRPr="002B59FD">
        <w:rPr>
          <w:rFonts w:asciiTheme="minorHAnsi" w:hAnsiTheme="minorHAnsi" w:cstheme="minorHAnsi"/>
          <w:b/>
          <w:sz w:val="28"/>
          <w:szCs w:val="28"/>
          <w:u w:val="single"/>
        </w:rPr>
        <w:t xml:space="preserve"> </w:t>
      </w:r>
      <w:r w:rsidR="00980821">
        <w:rPr>
          <w:rFonts w:asciiTheme="minorHAnsi" w:hAnsiTheme="minorHAnsi" w:cstheme="minorHAnsi"/>
          <w:b/>
          <w:sz w:val="28"/>
          <w:szCs w:val="28"/>
          <w:u w:val="single"/>
        </w:rPr>
        <w:t>April</w:t>
      </w:r>
      <w:r w:rsidR="000C516F" w:rsidRPr="002B59FD">
        <w:rPr>
          <w:rFonts w:asciiTheme="minorHAnsi" w:hAnsiTheme="minorHAnsi" w:cstheme="minorHAnsi"/>
          <w:b/>
          <w:sz w:val="28"/>
          <w:szCs w:val="28"/>
          <w:u w:val="single"/>
        </w:rPr>
        <w:t>/</w:t>
      </w:r>
      <w:r w:rsidR="00980821">
        <w:rPr>
          <w:rFonts w:asciiTheme="minorHAnsi" w:hAnsiTheme="minorHAnsi" w:cstheme="minorHAnsi"/>
          <w:b/>
          <w:sz w:val="28"/>
          <w:szCs w:val="28"/>
          <w:u w:val="single"/>
        </w:rPr>
        <w:t>May</w:t>
      </w:r>
      <w:r w:rsidR="00C717CD" w:rsidRPr="002B59FD">
        <w:rPr>
          <w:rFonts w:asciiTheme="minorHAnsi" w:hAnsiTheme="minorHAnsi" w:cstheme="minorHAnsi"/>
          <w:b/>
          <w:sz w:val="28"/>
          <w:szCs w:val="28"/>
          <w:u w:val="single"/>
        </w:rPr>
        <w:t xml:space="preserve"> 201</w:t>
      </w:r>
      <w:r w:rsidR="00980821">
        <w:rPr>
          <w:rFonts w:asciiTheme="minorHAnsi" w:hAnsiTheme="minorHAnsi" w:cstheme="minorHAnsi"/>
          <w:b/>
          <w:sz w:val="28"/>
          <w:szCs w:val="28"/>
          <w:u w:val="single"/>
        </w:rPr>
        <w:t>8</w:t>
      </w:r>
    </w:p>
    <w:p w14:paraId="787EFC65" w14:textId="2EA75886" w:rsidR="00065B23" w:rsidRPr="002B59FD" w:rsidRDefault="00767639" w:rsidP="007C345C">
      <w:pPr>
        <w:spacing w:after="120"/>
        <w:rPr>
          <w:rStyle w:val="Hyperlink"/>
          <w:rFonts w:asciiTheme="minorHAnsi" w:hAnsiTheme="minorHAnsi" w:cstheme="minorHAnsi"/>
        </w:rPr>
      </w:pPr>
      <w:r w:rsidRPr="002B59FD">
        <w:rPr>
          <w:rFonts w:asciiTheme="minorHAnsi" w:hAnsiTheme="minorHAnsi" w:cstheme="minorHAnsi"/>
          <w:i/>
        </w:rPr>
        <w:t>From</w:t>
      </w:r>
      <w:r w:rsidR="00A5266B" w:rsidRPr="002B59FD">
        <w:rPr>
          <w:rFonts w:asciiTheme="minorHAnsi" w:hAnsiTheme="minorHAnsi" w:cstheme="minorHAnsi"/>
          <w:i/>
        </w:rPr>
        <w:t xml:space="preserve"> the </w:t>
      </w:r>
      <w:r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980821">
        <w:rPr>
          <w:rFonts w:asciiTheme="minorHAnsi" w:hAnsiTheme="minorHAnsi" w:cstheme="minorHAnsi"/>
          <w:i/>
        </w:rPr>
        <w:t>March</w:t>
      </w:r>
      <w:r w:rsidR="00A5266B" w:rsidRPr="002B59FD">
        <w:rPr>
          <w:rFonts w:asciiTheme="minorHAnsi" w:hAnsiTheme="minorHAnsi" w:cstheme="minorHAnsi"/>
          <w:i/>
        </w:rPr>
        <w:t xml:space="preserve"> 201</w:t>
      </w:r>
      <w:r w:rsidR="00980821">
        <w:rPr>
          <w:rFonts w:asciiTheme="minorHAnsi" w:hAnsiTheme="minorHAnsi" w:cstheme="minorHAnsi"/>
          <w:i/>
        </w:rPr>
        <w:t>8</w:t>
      </w:r>
    </w:p>
    <w:p w14:paraId="3AA597AB" w14:textId="77777777" w:rsidR="00DA50D4" w:rsidRPr="002B59FD" w:rsidRDefault="00443601" w:rsidP="00E24EB5">
      <w:pPr>
        <w:jc w:val="center"/>
        <w:rPr>
          <w:rFonts w:asciiTheme="minorHAnsi" w:hAnsiTheme="minorHAnsi" w:cstheme="minorHAnsi"/>
          <w:i/>
          <w:color w:val="0000FF"/>
          <w:u w:val="single"/>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47AA4861">
                <wp:simplePos x="0" y="0"/>
                <wp:positionH relativeFrom="column">
                  <wp:posOffset>-125730</wp:posOffset>
                </wp:positionH>
                <wp:positionV relativeFrom="paragraph">
                  <wp:posOffset>245745</wp:posOffset>
                </wp:positionV>
                <wp:extent cx="6324600" cy="2442845"/>
                <wp:effectExtent l="0" t="0" r="19050" b="1460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442845"/>
                        </a:xfrm>
                        <a:prstGeom prst="rect">
                          <a:avLst/>
                        </a:prstGeom>
                        <a:noFill/>
                        <a:ln w="9525">
                          <a:solidFill>
                            <a:srgbClr val="000000"/>
                          </a:solidFill>
                          <a:miter lim="800000"/>
                          <a:headEnd/>
                          <a:tailEnd/>
                        </a:ln>
                      </wps:spPr>
                      <wps:txbx>
                        <w:txbxContent>
                          <w:p w14:paraId="369AE1AC" w14:textId="3F4C239E"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914AFE">
                              <w:rPr>
                                <w:rFonts w:asciiTheme="minorHAnsi" w:hAnsiTheme="minorHAnsi"/>
                                <w:b/>
                                <w:sz w:val="26"/>
                                <w:szCs w:val="26"/>
                              </w:rPr>
                              <w:t>the Czech Republic</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914AFE">
                              <w:rPr>
                                <w:rFonts w:asciiTheme="minorHAnsi" w:hAnsiTheme="minorHAnsi"/>
                                <w:b/>
                                <w:sz w:val="26"/>
                                <w:szCs w:val="26"/>
                              </w:rPr>
                              <w:t>the Czech Republic</w:t>
                            </w:r>
                            <w:r w:rsidRPr="00641DFF">
                              <w:rPr>
                                <w:rFonts w:asciiTheme="minorHAnsi" w:hAnsiTheme="minorHAnsi"/>
                                <w:b/>
                                <w:sz w:val="26"/>
                                <w:szCs w:val="26"/>
                              </w:rPr>
                              <w:t xml:space="preserve"> to prohibit made by the </w:t>
                            </w:r>
                            <w:r w:rsidR="00914AFE">
                              <w:rPr>
                                <w:rFonts w:asciiTheme="minorHAnsi" w:hAnsiTheme="minorHAnsi"/>
                                <w:b/>
                                <w:sz w:val="26"/>
                                <w:szCs w:val="26"/>
                              </w:rPr>
                              <w:t xml:space="preserve">Committee Against Torture, 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14AFE">
                              <w:rPr>
                                <w:rFonts w:asciiTheme="minorHAnsi" w:hAnsiTheme="minorHAnsi"/>
                                <w:b/>
                                <w:sz w:val="26"/>
                                <w:szCs w:val="26"/>
                              </w:rPr>
                              <w:t>, the Human Rights Committee, the European Committee of Social Rights</w:t>
                            </w:r>
                            <w:r w:rsidR="005A3FC9" w:rsidRPr="00641DFF">
                              <w:rPr>
                                <w:rFonts w:asciiTheme="minorHAnsi" w:hAnsiTheme="minorHAnsi"/>
                                <w:b/>
                                <w:sz w:val="26"/>
                                <w:szCs w:val="26"/>
                              </w:rPr>
                              <w:t xml:space="preserve"> and during the Universal Periodic Review</w:t>
                            </w:r>
                            <w:r w:rsidRPr="00641DFF">
                              <w:rPr>
                                <w:rFonts w:asciiTheme="minorHAnsi" w:hAnsiTheme="minorHAnsi"/>
                                <w:b/>
                                <w:sz w:val="26"/>
                                <w:szCs w:val="26"/>
                              </w:rPr>
                              <w:t>, we hope the Committee Against Torture will:</w:t>
                            </w:r>
                          </w:p>
                          <w:p w14:paraId="70D06393" w14:textId="58C01095" w:rsidR="001730B9" w:rsidRPr="00641DFF" w:rsidRDefault="001730B9" w:rsidP="00914AFE">
                            <w:pPr>
                              <w:numPr>
                                <w:ilvl w:val="0"/>
                                <w:numId w:val="9"/>
                              </w:numPr>
                              <w:spacing w:after="120"/>
                              <w:rPr>
                                <w:rFonts w:asciiTheme="minorHAnsi" w:hAnsiTheme="minorHAnsi"/>
                                <w:b/>
                                <w:sz w:val="26"/>
                                <w:szCs w:val="26"/>
                              </w:rPr>
                            </w:pPr>
                            <w:r w:rsidRPr="00641DFF">
                              <w:rPr>
                                <w:rFonts w:asciiTheme="minorHAnsi" w:hAnsiTheme="minorHAnsi"/>
                                <w:b/>
                                <w:sz w:val="26"/>
                                <w:szCs w:val="26"/>
                              </w:rPr>
                              <w:t xml:space="preserve">recommend to </w:t>
                            </w:r>
                            <w:r w:rsidR="00914AFE">
                              <w:rPr>
                                <w:rFonts w:asciiTheme="minorHAnsi" w:hAnsiTheme="minorHAnsi"/>
                                <w:b/>
                                <w:sz w:val="26"/>
                                <w:szCs w:val="26"/>
                              </w:rPr>
                              <w:t>the Czech Republic</w:t>
                            </w:r>
                            <w:r w:rsidRPr="00641DFF">
                              <w:rPr>
                                <w:rFonts w:asciiTheme="minorHAnsi" w:hAnsiTheme="minorHAnsi"/>
                                <w:b/>
                                <w:sz w:val="26"/>
                                <w:szCs w:val="26"/>
                              </w:rPr>
                              <w:t xml:space="preserve">, following examination of the state party’s </w:t>
                            </w:r>
                            <w:r w:rsidR="00914AFE">
                              <w:rPr>
                                <w:rFonts w:asciiTheme="minorHAnsi" w:hAnsiTheme="minorHAnsi"/>
                                <w:b/>
                                <w:sz w:val="26"/>
                                <w:szCs w:val="26"/>
                              </w:rPr>
                              <w:t>sixth</w:t>
                            </w:r>
                            <w:r w:rsidR="000017A9">
                              <w:rPr>
                                <w:rFonts w:asciiTheme="minorHAnsi" w:hAnsiTheme="minorHAnsi"/>
                                <w:b/>
                                <w:sz w:val="26"/>
                                <w:szCs w:val="26"/>
                              </w:rPr>
                              <w:t xml:space="preserve"> periodic</w:t>
                            </w:r>
                            <w:r w:rsidR="000C5C2A" w:rsidRPr="00641DFF">
                              <w:rPr>
                                <w:rFonts w:asciiTheme="minorHAnsi" w:hAnsiTheme="minorHAnsi"/>
                                <w:b/>
                                <w:sz w:val="26"/>
                                <w:szCs w:val="26"/>
                              </w:rPr>
                              <w:t xml:space="preserve"> </w:t>
                            </w:r>
                            <w:r w:rsidRPr="00641DFF">
                              <w:rPr>
                                <w:rFonts w:asciiTheme="minorHAnsi" w:hAnsiTheme="minorHAnsi"/>
                                <w:b/>
                                <w:sz w:val="26"/>
                                <w:szCs w:val="26"/>
                              </w:rPr>
                              <w:t xml:space="preserve">report, that </w:t>
                            </w:r>
                            <w:r w:rsidR="00914AFE" w:rsidRPr="00914AFE">
                              <w:rPr>
                                <w:rFonts w:asciiTheme="minorHAnsi" w:hAnsiTheme="minorHAnsi"/>
                                <w:b/>
                                <w:sz w:val="26"/>
                                <w:szCs w:val="26"/>
                              </w:rPr>
                              <w:t>an explicit prohibition of all corporal punishment of children, however light, is enacted and implemented as a matter of priority</w:t>
                            </w:r>
                            <w:r w:rsidR="00914AFE">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9.9pt;margin-top:19.35pt;width:498pt;height:192.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" filled="f">
                <v:textbox>
                  <w:txbxContent>
                    <w:p w14:paraId="369AE1AC" w14:textId="3F4C239E" w:rsidR="00BF3978" w:rsidRPr="00641DFF" w:rsidRDefault="00BF3978"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sidR="006801CB">
                        <w:rPr>
                          <w:rFonts w:asciiTheme="minorHAnsi" w:hAnsiTheme="minorHAnsi"/>
                          <w:b/>
                          <w:sz w:val="26"/>
                          <w:szCs w:val="26"/>
                        </w:rPr>
                        <w:t xml:space="preserve">poral punishment of children in </w:t>
                      </w:r>
                      <w:r w:rsidR="00914AFE">
                        <w:rPr>
                          <w:rFonts w:asciiTheme="minorHAnsi" w:hAnsiTheme="minorHAnsi"/>
                          <w:b/>
                          <w:sz w:val="26"/>
                          <w:szCs w:val="26"/>
                        </w:rPr>
                        <w:t>the Czech Republic</w:t>
                      </w:r>
                      <w:r w:rsidR="000017A9">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w:t>
                      </w:r>
                      <w:r w:rsidR="00305BEB" w:rsidRPr="00641DFF">
                        <w:rPr>
                          <w:rFonts w:asciiTheme="minorHAnsi" w:hAnsiTheme="minorHAnsi"/>
                          <w:b/>
                          <w:sz w:val="26"/>
                          <w:szCs w:val="26"/>
                        </w:rPr>
                        <w:t xml:space="preserve">y on Violence against Children and </w:t>
                      </w:r>
                      <w:r w:rsidRPr="00641DFF">
                        <w:rPr>
                          <w:rFonts w:asciiTheme="minorHAnsi" w:hAnsiTheme="minorHAnsi"/>
                          <w:b/>
                          <w:sz w:val="26"/>
                          <w:szCs w:val="26"/>
                        </w:rPr>
                        <w:t xml:space="preserve">the </w:t>
                      </w:r>
                      <w:r w:rsidR="005A3FC9" w:rsidRPr="00641DFF">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914AFE">
                        <w:rPr>
                          <w:rFonts w:asciiTheme="minorHAnsi" w:hAnsiTheme="minorHAnsi"/>
                          <w:b/>
                          <w:sz w:val="26"/>
                          <w:szCs w:val="26"/>
                        </w:rPr>
                        <w:t>the Czech Republic</w:t>
                      </w:r>
                      <w:r w:rsidRPr="00641DFF">
                        <w:rPr>
                          <w:rFonts w:asciiTheme="minorHAnsi" w:hAnsiTheme="minorHAnsi"/>
                          <w:b/>
                          <w:sz w:val="26"/>
                          <w:szCs w:val="26"/>
                        </w:rPr>
                        <w:t xml:space="preserve"> to prohibit made by the </w:t>
                      </w:r>
                      <w:r w:rsidR="00914AFE">
                        <w:rPr>
                          <w:rFonts w:asciiTheme="minorHAnsi" w:hAnsiTheme="minorHAnsi"/>
                          <w:b/>
                          <w:sz w:val="26"/>
                          <w:szCs w:val="26"/>
                        </w:rPr>
                        <w:t xml:space="preserve">Committee Against Torture, the </w:t>
                      </w:r>
                      <w:r w:rsidRPr="00641DFF">
                        <w:rPr>
                          <w:rFonts w:asciiTheme="minorHAnsi" w:hAnsiTheme="minorHAnsi"/>
                          <w:b/>
                          <w:sz w:val="26"/>
                          <w:szCs w:val="26"/>
                        </w:rPr>
                        <w:t>Commi</w:t>
                      </w:r>
                      <w:r w:rsidR="005A3FC9" w:rsidRPr="00641DFF">
                        <w:rPr>
                          <w:rFonts w:asciiTheme="minorHAnsi" w:hAnsiTheme="minorHAnsi"/>
                          <w:b/>
                          <w:sz w:val="26"/>
                          <w:szCs w:val="26"/>
                        </w:rPr>
                        <w:t>ttee on the Rights of the Child</w:t>
                      </w:r>
                      <w:r w:rsidR="00914AFE">
                        <w:rPr>
                          <w:rFonts w:asciiTheme="minorHAnsi" w:hAnsiTheme="minorHAnsi"/>
                          <w:b/>
                          <w:sz w:val="26"/>
                          <w:szCs w:val="26"/>
                        </w:rPr>
                        <w:t>, the Human Rights Committee, the European Committee of Social Rights</w:t>
                      </w:r>
                      <w:r w:rsidR="005A3FC9" w:rsidRPr="00641DFF">
                        <w:rPr>
                          <w:rFonts w:asciiTheme="minorHAnsi" w:hAnsiTheme="minorHAnsi"/>
                          <w:b/>
                          <w:sz w:val="26"/>
                          <w:szCs w:val="26"/>
                        </w:rPr>
                        <w:t xml:space="preserve"> and during the Universal Periodic Review</w:t>
                      </w:r>
                      <w:r w:rsidRPr="00641DFF">
                        <w:rPr>
                          <w:rFonts w:asciiTheme="minorHAnsi" w:hAnsiTheme="minorHAnsi"/>
                          <w:b/>
                          <w:sz w:val="26"/>
                          <w:szCs w:val="26"/>
                        </w:rPr>
                        <w:t>, we hope the Committee Against Torture will:</w:t>
                      </w:r>
                    </w:p>
                    <w:p w14:paraId="70D06393" w14:textId="58C01095" w:rsidR="001730B9" w:rsidRPr="00641DFF" w:rsidRDefault="001730B9" w:rsidP="00914AFE">
                      <w:pPr>
                        <w:numPr>
                          <w:ilvl w:val="0"/>
                          <w:numId w:val="9"/>
                        </w:numPr>
                        <w:spacing w:after="120"/>
                        <w:rPr>
                          <w:rFonts w:asciiTheme="minorHAnsi" w:hAnsiTheme="minorHAnsi"/>
                          <w:b/>
                          <w:sz w:val="26"/>
                          <w:szCs w:val="26"/>
                        </w:rPr>
                      </w:pPr>
                      <w:r w:rsidRPr="00641DFF">
                        <w:rPr>
                          <w:rFonts w:asciiTheme="minorHAnsi" w:hAnsiTheme="minorHAnsi"/>
                          <w:b/>
                          <w:sz w:val="26"/>
                          <w:szCs w:val="26"/>
                        </w:rPr>
                        <w:t xml:space="preserve">recommend to </w:t>
                      </w:r>
                      <w:r w:rsidR="00914AFE">
                        <w:rPr>
                          <w:rFonts w:asciiTheme="minorHAnsi" w:hAnsiTheme="minorHAnsi"/>
                          <w:b/>
                          <w:sz w:val="26"/>
                          <w:szCs w:val="26"/>
                        </w:rPr>
                        <w:t>the Czech Republic</w:t>
                      </w:r>
                      <w:r w:rsidRPr="00641DFF">
                        <w:rPr>
                          <w:rFonts w:asciiTheme="minorHAnsi" w:hAnsiTheme="minorHAnsi"/>
                          <w:b/>
                          <w:sz w:val="26"/>
                          <w:szCs w:val="26"/>
                        </w:rPr>
                        <w:t xml:space="preserve">, following examination of the state party’s </w:t>
                      </w:r>
                      <w:r w:rsidR="00914AFE">
                        <w:rPr>
                          <w:rFonts w:asciiTheme="minorHAnsi" w:hAnsiTheme="minorHAnsi"/>
                          <w:b/>
                          <w:sz w:val="26"/>
                          <w:szCs w:val="26"/>
                        </w:rPr>
                        <w:t>sixth</w:t>
                      </w:r>
                      <w:r w:rsidR="000017A9">
                        <w:rPr>
                          <w:rFonts w:asciiTheme="minorHAnsi" w:hAnsiTheme="minorHAnsi"/>
                          <w:b/>
                          <w:sz w:val="26"/>
                          <w:szCs w:val="26"/>
                        </w:rPr>
                        <w:t xml:space="preserve"> periodic</w:t>
                      </w:r>
                      <w:r w:rsidR="000C5C2A" w:rsidRPr="00641DFF">
                        <w:rPr>
                          <w:rFonts w:asciiTheme="minorHAnsi" w:hAnsiTheme="minorHAnsi"/>
                          <w:b/>
                          <w:sz w:val="26"/>
                          <w:szCs w:val="26"/>
                        </w:rPr>
                        <w:t xml:space="preserve"> </w:t>
                      </w:r>
                      <w:r w:rsidRPr="00641DFF">
                        <w:rPr>
                          <w:rFonts w:asciiTheme="minorHAnsi" w:hAnsiTheme="minorHAnsi"/>
                          <w:b/>
                          <w:sz w:val="26"/>
                          <w:szCs w:val="26"/>
                        </w:rPr>
                        <w:t xml:space="preserve">report, that </w:t>
                      </w:r>
                      <w:r w:rsidR="00914AFE" w:rsidRPr="00914AFE">
                        <w:rPr>
                          <w:rFonts w:asciiTheme="minorHAnsi" w:hAnsiTheme="minorHAnsi"/>
                          <w:b/>
                          <w:sz w:val="26"/>
                          <w:szCs w:val="26"/>
                        </w:rPr>
                        <w:t>an explicit prohibition of all corporal punishment of children, however light, is enacted and implemented as a matter of priority</w:t>
                      </w:r>
                      <w:r w:rsidR="00914AFE">
                        <w:rPr>
                          <w:rFonts w:asciiTheme="minorHAnsi" w:hAnsiTheme="minorHAnsi"/>
                          <w:b/>
                          <w:sz w:val="26"/>
                          <w:szCs w:val="26"/>
                        </w:rPr>
                        <w:t>.</w:t>
                      </w:r>
                    </w:p>
                    <w:p w14:paraId="07E8AD91" w14:textId="7C825AC9" w:rsidR="00453433" w:rsidRPr="00641DFF" w:rsidRDefault="00453433" w:rsidP="00392980">
                      <w:pPr>
                        <w:spacing w:after="120"/>
                        <w:rPr>
                          <w:rFonts w:asciiTheme="minorHAnsi" w:hAnsiTheme="minorHAnsi"/>
                          <w:sz w:val="26"/>
                          <w:szCs w:val="26"/>
                        </w:rPr>
                      </w:pPr>
                    </w:p>
                  </w:txbxContent>
                </v:textbox>
                <w10:wrap type="topAndBottom"/>
              </v:shape>
            </w:pict>
          </mc:Fallback>
        </mc:AlternateContent>
      </w:r>
    </w:p>
    <w:p w14:paraId="7DB84107" w14:textId="77777777" w:rsidR="00767639" w:rsidRPr="002B59FD" w:rsidRDefault="00767639">
      <w:pPr>
        <w:spacing w:after="120"/>
        <w:jc w:val="center"/>
        <w:rPr>
          <w:rFonts w:asciiTheme="minorHAnsi" w:hAnsiTheme="minorHAnsi" w:cstheme="minorHAnsi"/>
        </w:rPr>
      </w:pPr>
    </w:p>
    <w:p w14:paraId="42CBA1D4" w14:textId="294958C5" w:rsidR="000C516F" w:rsidRPr="002B59FD"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b/>
          <w:sz w:val="28"/>
          <w:szCs w:val="28"/>
        </w:rPr>
      </w:pPr>
      <w:r w:rsidRPr="002B59FD">
        <w:rPr>
          <w:rFonts w:asciiTheme="minorHAnsi" w:hAnsiTheme="minorHAnsi" w:cstheme="minorHAnsi"/>
          <w:b/>
          <w:sz w:val="28"/>
          <w:szCs w:val="28"/>
        </w:rPr>
        <w:t xml:space="preserve">1 </w:t>
      </w:r>
      <w:r w:rsidR="000201C9">
        <w:rPr>
          <w:rFonts w:asciiTheme="minorHAnsi" w:hAnsiTheme="minorHAnsi" w:cstheme="minorHAnsi"/>
          <w:b/>
          <w:sz w:val="28"/>
          <w:szCs w:val="28"/>
        </w:rPr>
        <w:t>The Czech Republic’s</w:t>
      </w:r>
      <w:r w:rsidR="000C516F" w:rsidRPr="002B59FD">
        <w:rPr>
          <w:rFonts w:asciiTheme="minorHAnsi" w:hAnsiTheme="minorHAnsi" w:cstheme="minorHAnsi"/>
          <w:b/>
          <w:sz w:val="28"/>
          <w:szCs w:val="28"/>
        </w:rPr>
        <w:t xml:space="preserve"> report to the Committee Against Torture</w:t>
      </w:r>
    </w:p>
    <w:p w14:paraId="7C4FD9FB" w14:textId="110D6510" w:rsidR="00634A10" w:rsidRPr="00914AFE" w:rsidRDefault="000201C9" w:rsidP="00914AFE">
      <w:pPr>
        <w:pStyle w:val="Header"/>
        <w:numPr>
          <w:ilvl w:val="1"/>
          <w:numId w:val="14"/>
        </w:numPr>
        <w:adjustRightInd w:val="0"/>
        <w:spacing w:after="120"/>
        <w:rPr>
          <w:rFonts w:asciiTheme="minorHAnsi" w:hAnsiTheme="minorHAnsi" w:cstheme="minorHAnsi"/>
        </w:rPr>
      </w:pPr>
      <w:r>
        <w:rPr>
          <w:rFonts w:asciiTheme="minorHAnsi" w:hAnsiTheme="minorHAnsi" w:cstheme="minorHAnsi"/>
        </w:rPr>
        <w:t>The Czech Republic’s sixth</w:t>
      </w:r>
      <w:r w:rsidR="000017A9">
        <w:rPr>
          <w:rFonts w:asciiTheme="minorHAnsi" w:hAnsiTheme="minorHAnsi" w:cstheme="minorHAnsi"/>
        </w:rPr>
        <w:t xml:space="preserve"> periodic</w:t>
      </w:r>
      <w:r w:rsidR="00B80FA4" w:rsidRPr="002B59FD">
        <w:rPr>
          <w:rFonts w:asciiTheme="minorHAnsi" w:hAnsiTheme="minorHAnsi" w:cstheme="minorHAnsi"/>
        </w:rPr>
        <w:t xml:space="preserve"> report</w:t>
      </w:r>
      <w:r w:rsidR="00914AFE" w:rsidRPr="00914AFE">
        <w:rPr>
          <w:rFonts w:asciiTheme="minorHAnsi" w:hAnsiTheme="minorHAnsi" w:cstheme="minorHAnsi"/>
        </w:rPr>
        <w:t xml:space="preserve"> acknowledge</w:t>
      </w:r>
      <w:r w:rsidR="00914AFE">
        <w:rPr>
          <w:rFonts w:asciiTheme="minorHAnsi" w:hAnsiTheme="minorHAnsi" w:cstheme="minorHAnsi"/>
        </w:rPr>
        <w:t xml:space="preserve">s the lack of </w:t>
      </w:r>
      <w:r w:rsidR="00914AFE" w:rsidRPr="00914AFE">
        <w:rPr>
          <w:rFonts w:asciiTheme="minorHAnsi" w:hAnsiTheme="minorHAnsi" w:cstheme="minorHAnsi"/>
        </w:rPr>
        <w:t xml:space="preserve">explicit prohibition of corporal punishment in domestic legislation but </w:t>
      </w:r>
      <w:r w:rsidR="00914AFE">
        <w:rPr>
          <w:rFonts w:asciiTheme="minorHAnsi" w:hAnsiTheme="minorHAnsi" w:cstheme="minorHAnsi"/>
        </w:rPr>
        <w:t>declares</w:t>
      </w:r>
      <w:r w:rsidR="00914AFE" w:rsidRPr="00914AFE">
        <w:rPr>
          <w:rFonts w:asciiTheme="minorHAnsi" w:hAnsiTheme="minorHAnsi" w:cstheme="minorHAnsi"/>
        </w:rPr>
        <w:t xml:space="preserve"> that </w:t>
      </w:r>
      <w:r w:rsidR="00914AFE">
        <w:rPr>
          <w:rFonts w:asciiTheme="minorHAnsi" w:hAnsiTheme="minorHAnsi" w:cstheme="minorHAnsi"/>
        </w:rPr>
        <w:t>domestic legislation, and in particular the Civil Code, sufficiently protects children from corporal punishment</w:t>
      </w:r>
      <w:r w:rsidR="00914AFE" w:rsidRPr="00914AFE">
        <w:rPr>
          <w:rFonts w:asciiTheme="minorHAnsi" w:hAnsiTheme="minorHAnsi" w:cstheme="minorHAnsi"/>
        </w:rPr>
        <w:t>.</w:t>
      </w:r>
      <w:r w:rsidR="00914AFE" w:rsidRPr="00914AFE">
        <w:rPr>
          <w:rFonts w:asciiTheme="minorHAnsi" w:hAnsiTheme="minorHAnsi" w:cstheme="minorHAnsi"/>
          <w:vertAlign w:val="superscript"/>
        </w:rPr>
        <w:footnoteReference w:id="1"/>
      </w:r>
      <w:r w:rsidR="00914AFE">
        <w:rPr>
          <w:rFonts w:asciiTheme="minorHAnsi" w:hAnsiTheme="minorHAnsi" w:cstheme="minorHAnsi"/>
        </w:rPr>
        <w:t xml:space="preserve"> However, the Government of the Czech Republic has a history of mentioning “unreasonable” and “inappropriate” punishment, which suggests that there exists a degree of corporal punishment which is “reasonable” or “appropriate”. </w:t>
      </w:r>
    </w:p>
    <w:p w14:paraId="6D21E4B7" w14:textId="7A50588D" w:rsidR="008C36BD" w:rsidRPr="002B59FD" w:rsidRDefault="00C54FA2" w:rsidP="001B0EE6">
      <w:pPr>
        <w:pStyle w:val="Header"/>
        <w:adjustRightInd w:val="0"/>
        <w:spacing w:after="120"/>
        <w:ind w:left="284" w:hanging="284"/>
        <w:rPr>
          <w:rFonts w:asciiTheme="minorHAnsi" w:hAnsiTheme="minorHAnsi" w:cstheme="minorHAnsi"/>
          <w:b/>
        </w:rPr>
      </w:pPr>
      <w:r w:rsidRPr="002B59FD">
        <w:rPr>
          <w:rFonts w:asciiTheme="minorHAnsi" w:hAnsiTheme="minorHAnsi" w:cstheme="minorHAnsi"/>
          <w:b/>
        </w:rPr>
        <w:t>1.</w:t>
      </w:r>
      <w:r w:rsidR="00B976D3">
        <w:rPr>
          <w:rFonts w:asciiTheme="minorHAnsi" w:hAnsiTheme="minorHAnsi" w:cstheme="minorHAnsi"/>
          <w:b/>
        </w:rPr>
        <w:t>2</w:t>
      </w:r>
      <w:r w:rsidR="008C36BD" w:rsidRPr="002B59FD">
        <w:rPr>
          <w:rFonts w:asciiTheme="minorHAnsi" w:hAnsiTheme="minorHAnsi" w:cstheme="minorHAnsi"/>
          <w:b/>
        </w:rPr>
        <w:t xml:space="preserve"> We hope the Committee will raise the issue of prohibition of corporal punishment of children in its review of </w:t>
      </w:r>
      <w:r w:rsidR="00914AFE">
        <w:rPr>
          <w:rFonts w:asciiTheme="minorHAnsi" w:hAnsiTheme="minorHAnsi" w:cstheme="minorHAnsi"/>
          <w:b/>
        </w:rPr>
        <w:t>the Czech Republic</w:t>
      </w:r>
      <w:r w:rsidR="008C36BD" w:rsidRPr="002B59FD">
        <w:rPr>
          <w:rFonts w:asciiTheme="minorHAnsi" w:hAnsiTheme="minorHAnsi" w:cstheme="minorHAnsi"/>
          <w:b/>
        </w:rPr>
        <w:t xml:space="preserve"> and recommend that</w:t>
      </w:r>
      <w:r w:rsidR="00914AFE">
        <w:rPr>
          <w:rFonts w:asciiTheme="minorHAnsi" w:hAnsiTheme="minorHAnsi" w:cstheme="minorHAnsi"/>
          <w:b/>
        </w:rPr>
        <w:t xml:space="preserve"> an</w:t>
      </w:r>
      <w:r w:rsidR="008C36BD" w:rsidRPr="002B59FD">
        <w:rPr>
          <w:rFonts w:asciiTheme="minorHAnsi" w:hAnsiTheme="minorHAnsi" w:cstheme="minorHAnsi"/>
          <w:b/>
        </w:rPr>
        <w:t xml:space="preserve"> </w:t>
      </w:r>
      <w:r w:rsidR="00545C9F">
        <w:rPr>
          <w:rFonts w:asciiTheme="minorHAnsi" w:hAnsiTheme="minorHAnsi" w:cstheme="minorHAnsi"/>
          <w:b/>
        </w:rPr>
        <w:t>explicit</w:t>
      </w:r>
      <w:r w:rsidR="008C36BD" w:rsidRPr="002B59FD">
        <w:rPr>
          <w:rFonts w:asciiTheme="minorHAnsi" w:hAnsiTheme="minorHAnsi" w:cstheme="minorHAnsi"/>
          <w:b/>
        </w:rPr>
        <w:t xml:space="preserve"> prohibition of </w:t>
      </w:r>
      <w:r w:rsidR="00914AFE">
        <w:rPr>
          <w:rFonts w:asciiTheme="minorHAnsi" w:hAnsiTheme="minorHAnsi" w:cstheme="minorHAnsi"/>
          <w:b/>
        </w:rPr>
        <w:t xml:space="preserve">all </w:t>
      </w:r>
      <w:r w:rsidR="008C36BD" w:rsidRPr="002B59FD">
        <w:rPr>
          <w:rFonts w:asciiTheme="minorHAnsi" w:hAnsiTheme="minorHAnsi" w:cstheme="minorHAnsi"/>
          <w:b/>
        </w:rPr>
        <w:t>corporal punishment</w:t>
      </w:r>
      <w:r w:rsidR="00914AFE">
        <w:rPr>
          <w:rFonts w:asciiTheme="minorHAnsi" w:hAnsiTheme="minorHAnsi" w:cstheme="minorHAnsi"/>
          <w:b/>
        </w:rPr>
        <w:t xml:space="preserve"> of children</w:t>
      </w:r>
      <w:r w:rsidR="00EA2138" w:rsidRPr="002B59FD">
        <w:rPr>
          <w:rFonts w:asciiTheme="minorHAnsi" w:hAnsiTheme="minorHAnsi" w:cstheme="minorHAnsi"/>
          <w:b/>
        </w:rPr>
        <w:t>, however light,</w:t>
      </w:r>
      <w:r w:rsidR="008C36BD" w:rsidRPr="002B59FD">
        <w:rPr>
          <w:rFonts w:asciiTheme="minorHAnsi" w:hAnsiTheme="minorHAnsi" w:cstheme="minorHAnsi"/>
          <w:b/>
        </w:rPr>
        <w:t xml:space="preserve"> </w:t>
      </w:r>
      <w:r w:rsidR="006801CB" w:rsidRPr="002B59FD">
        <w:rPr>
          <w:rFonts w:asciiTheme="minorHAnsi" w:hAnsiTheme="minorHAnsi" w:cstheme="minorHAnsi"/>
          <w:b/>
        </w:rPr>
        <w:t xml:space="preserve">is </w:t>
      </w:r>
      <w:r w:rsidR="006E3E41">
        <w:rPr>
          <w:rFonts w:asciiTheme="minorHAnsi" w:hAnsiTheme="minorHAnsi" w:cstheme="minorHAnsi"/>
          <w:b/>
        </w:rPr>
        <w:t>enacted and implemented as a matter of priority</w:t>
      </w:r>
      <w:r w:rsidR="00A344AC" w:rsidRPr="002B59FD">
        <w:rPr>
          <w:rFonts w:asciiTheme="minorHAnsi" w:hAnsiTheme="minorHAnsi" w:cstheme="minorHAnsi"/>
          <w:b/>
        </w:rPr>
        <w:t>.</w:t>
      </w:r>
    </w:p>
    <w:p w14:paraId="47720308" w14:textId="77777777" w:rsidR="00C36A63" w:rsidRPr="000017A9" w:rsidRDefault="00C36A63" w:rsidP="001B0EE6">
      <w:pPr>
        <w:spacing w:after="120"/>
        <w:ind w:left="284" w:hanging="284"/>
        <w:rPr>
          <w:rFonts w:asciiTheme="minorHAnsi" w:hAnsiTheme="minorHAnsi" w:cstheme="minorHAnsi"/>
          <w:b/>
          <w:sz w:val="22"/>
          <w:szCs w:val="28"/>
        </w:rPr>
      </w:pPr>
    </w:p>
    <w:p w14:paraId="39436F9C" w14:textId="66D62ED3" w:rsidR="001730B9" w:rsidRPr="002B59FD" w:rsidRDefault="001730B9" w:rsidP="001730B9">
      <w:pPr>
        <w:spacing w:after="120"/>
        <w:ind w:left="482" w:hanging="482"/>
        <w:rPr>
          <w:rFonts w:asciiTheme="minorHAnsi" w:hAnsiTheme="minorHAnsi" w:cstheme="minorHAnsi"/>
          <w:b/>
          <w:sz w:val="28"/>
          <w:szCs w:val="28"/>
        </w:rPr>
      </w:pPr>
      <w:r w:rsidRPr="002B59FD">
        <w:rPr>
          <w:rFonts w:asciiTheme="minorHAnsi" w:hAnsiTheme="minorHAnsi" w:cstheme="minorHAnsi"/>
          <w:b/>
          <w:sz w:val="28"/>
          <w:szCs w:val="28"/>
        </w:rPr>
        <w:t xml:space="preserve">2 The legality of corporal punishment of children in </w:t>
      </w:r>
      <w:r w:rsidR="000752E9">
        <w:rPr>
          <w:rFonts w:asciiTheme="minorHAnsi" w:hAnsiTheme="minorHAnsi" w:cstheme="minorHAnsi"/>
          <w:b/>
          <w:sz w:val="28"/>
          <w:szCs w:val="28"/>
        </w:rPr>
        <w:t>the Czech Republic</w:t>
      </w:r>
    </w:p>
    <w:p w14:paraId="7985879B" w14:textId="1043D3BB" w:rsidR="005A7339" w:rsidRPr="005A7339" w:rsidRDefault="001730B9" w:rsidP="005A7339">
      <w:pPr>
        <w:spacing w:after="120"/>
        <w:ind w:left="482" w:hanging="482"/>
        <w:rPr>
          <w:rFonts w:asciiTheme="minorHAnsi" w:hAnsiTheme="minorHAnsi" w:cstheme="minorHAnsi"/>
        </w:rPr>
      </w:pPr>
      <w:r w:rsidRPr="002B59FD">
        <w:rPr>
          <w:rFonts w:asciiTheme="minorHAnsi" w:hAnsiTheme="minorHAnsi" w:cstheme="minorHAnsi"/>
        </w:rPr>
        <w:t xml:space="preserve">2.1 </w:t>
      </w:r>
      <w:r w:rsidRPr="002B59FD">
        <w:rPr>
          <w:rFonts w:asciiTheme="minorHAnsi" w:hAnsiTheme="minorHAnsi" w:cstheme="minorHAnsi"/>
          <w:b/>
          <w:i/>
        </w:rPr>
        <w:t>Summary:</w:t>
      </w:r>
      <w:r w:rsidRPr="002B59FD">
        <w:rPr>
          <w:rFonts w:asciiTheme="minorHAnsi" w:hAnsiTheme="minorHAnsi" w:cstheme="minorHAnsi"/>
        </w:rPr>
        <w:t xml:space="preserve"> </w:t>
      </w:r>
      <w:r w:rsidR="005A7339" w:rsidRPr="005A7339">
        <w:rPr>
          <w:rFonts w:asciiTheme="minorHAnsi" w:hAnsiTheme="minorHAnsi" w:cstheme="minorHAnsi"/>
        </w:rPr>
        <w:t xml:space="preserve">Corporal punishment of children in </w:t>
      </w:r>
      <w:r w:rsidR="00556268">
        <w:rPr>
          <w:rFonts w:asciiTheme="minorHAnsi" w:hAnsiTheme="minorHAnsi" w:cstheme="minorHAnsi"/>
        </w:rPr>
        <w:t>the Czech Republic</w:t>
      </w:r>
      <w:r w:rsidR="005A7339" w:rsidRPr="005A7339">
        <w:rPr>
          <w:rFonts w:asciiTheme="minorHAnsi" w:hAnsiTheme="minorHAnsi" w:cstheme="minorHAnsi"/>
        </w:rPr>
        <w:t xml:space="preserve"> is unlawful in </w:t>
      </w:r>
      <w:r w:rsidR="000017A9">
        <w:rPr>
          <w:rFonts w:asciiTheme="minorHAnsi" w:hAnsiTheme="minorHAnsi" w:cstheme="minorHAnsi"/>
        </w:rPr>
        <w:t xml:space="preserve">schools and in </w:t>
      </w:r>
      <w:r w:rsidR="005A7339" w:rsidRPr="005A7339">
        <w:rPr>
          <w:rFonts w:asciiTheme="minorHAnsi" w:hAnsiTheme="minorHAnsi" w:cstheme="minorHAnsi"/>
        </w:rPr>
        <w:t>the penal system but it is not prohibited in the h</w:t>
      </w:r>
      <w:r w:rsidR="000017A9">
        <w:rPr>
          <w:rFonts w:asciiTheme="minorHAnsi" w:hAnsiTheme="minorHAnsi" w:cstheme="minorHAnsi"/>
        </w:rPr>
        <w:t xml:space="preserve">ome and in </w:t>
      </w:r>
      <w:r w:rsidR="000201C9">
        <w:rPr>
          <w:rFonts w:asciiTheme="minorHAnsi" w:hAnsiTheme="minorHAnsi" w:cstheme="minorHAnsi"/>
        </w:rPr>
        <w:t xml:space="preserve">all </w:t>
      </w:r>
      <w:r w:rsidR="000017A9">
        <w:rPr>
          <w:rFonts w:asciiTheme="minorHAnsi" w:hAnsiTheme="minorHAnsi" w:cstheme="minorHAnsi"/>
        </w:rPr>
        <w:t xml:space="preserve">alternative care and </w:t>
      </w:r>
      <w:r w:rsidR="005A7339" w:rsidRPr="005A7339">
        <w:rPr>
          <w:rFonts w:asciiTheme="minorHAnsi" w:hAnsiTheme="minorHAnsi" w:cstheme="minorHAnsi"/>
        </w:rPr>
        <w:t xml:space="preserve">day care </w:t>
      </w:r>
      <w:r w:rsidR="000017A9">
        <w:rPr>
          <w:rFonts w:asciiTheme="minorHAnsi" w:hAnsiTheme="minorHAnsi" w:cstheme="minorHAnsi"/>
        </w:rPr>
        <w:t>settings</w:t>
      </w:r>
      <w:r w:rsidR="005A7339" w:rsidRPr="005A7339">
        <w:rPr>
          <w:rFonts w:asciiTheme="minorHAnsi" w:hAnsiTheme="minorHAnsi" w:cstheme="minorHAnsi"/>
        </w:rPr>
        <w:t xml:space="preserve">. </w:t>
      </w:r>
    </w:p>
    <w:p w14:paraId="7F99FEAB" w14:textId="77777777" w:rsidR="00791A94" w:rsidRPr="00791A94" w:rsidRDefault="001730B9" w:rsidP="00791A94">
      <w:pPr>
        <w:spacing w:after="120"/>
        <w:ind w:left="482" w:hanging="482"/>
        <w:rPr>
          <w:rFonts w:asciiTheme="minorHAnsi" w:hAnsiTheme="minorHAnsi" w:cstheme="minorHAnsi"/>
        </w:rPr>
      </w:pPr>
      <w:r w:rsidRPr="002B59FD">
        <w:rPr>
          <w:rFonts w:asciiTheme="minorHAnsi" w:hAnsiTheme="minorHAnsi" w:cstheme="minorHAnsi"/>
          <w:szCs w:val="26"/>
        </w:rPr>
        <w:t xml:space="preserve">2.2 </w:t>
      </w:r>
      <w:r w:rsidRPr="002B59FD">
        <w:rPr>
          <w:rFonts w:asciiTheme="minorHAnsi" w:hAnsiTheme="minorHAnsi" w:cstheme="minorHAnsi"/>
          <w:b/>
          <w:i/>
          <w:szCs w:val="26"/>
        </w:rPr>
        <w:t>Home (</w:t>
      </w:r>
      <w:r w:rsidRPr="002B59FD">
        <w:rPr>
          <w:rFonts w:asciiTheme="minorHAnsi" w:hAnsiTheme="minorHAnsi" w:cstheme="minorHAnsi"/>
          <w:b/>
          <w:i/>
          <w:szCs w:val="26"/>
          <w:u w:val="single"/>
        </w:rPr>
        <w:t>lawful</w:t>
      </w:r>
      <w:r w:rsidRPr="002B59FD">
        <w:rPr>
          <w:rFonts w:asciiTheme="minorHAnsi" w:hAnsiTheme="minorHAnsi" w:cstheme="minorHAnsi"/>
          <w:b/>
          <w:i/>
          <w:szCs w:val="26"/>
        </w:rPr>
        <w:t>):</w:t>
      </w:r>
      <w:r w:rsidRPr="002B59FD">
        <w:rPr>
          <w:rFonts w:asciiTheme="minorHAnsi" w:hAnsiTheme="minorHAnsi" w:cstheme="minorHAnsi"/>
          <w:szCs w:val="26"/>
        </w:rPr>
        <w:t xml:space="preserve"> </w:t>
      </w:r>
      <w:r w:rsidR="00791A94" w:rsidRPr="00791A94">
        <w:rPr>
          <w:rFonts w:asciiTheme="minorHAnsi" w:hAnsiTheme="minorHAnsi" w:cstheme="minorHAnsi"/>
        </w:rPr>
        <w:t xml:space="preserve">Corporal punishment is lawful in the home. A new Civil Code came into effect in January 2014 which includes provisions relating to parental discipline but does not prohibit all corporal punishment. Rather, it states that “educational means can be used only in the form and extent as is reasonable under the circumstances, does not endanger health of the child or its development and does not affect the human dignity of the child” (art. 884(2), unofficial translation) and that “parents have the right to guide their child with educational measures, in keeping with its developing capacities, including restrictions on pursuing the protection of morals, health and rights of the child” (art. 857(2)). The Act on Social and Legal Protection of </w:t>
      </w:r>
      <w:r w:rsidR="00791A94" w:rsidRPr="00791A94">
        <w:rPr>
          <w:rFonts w:asciiTheme="minorHAnsi" w:hAnsiTheme="minorHAnsi" w:cstheme="minorHAnsi"/>
        </w:rPr>
        <w:lastRenderedPageBreak/>
        <w:t xml:space="preserve">Children 1999 states that a person is guilty of an administrative offence when he or she “uses an inadequate [excessive] measure against the child with the intention of humiliating his or her human dignity” (art. 59(1)(h)). This provision was amended in 2013 (with effect from January 2014) to take out the requirement of intentionality, but no clear prohibition of all corporal punishment was introduced. Provisions against violence and abuse in the Charter on Fundamental Rights and Freedoms 1992, the Act on Misdemeanours 1990, the Criminal Code 2009, the Constitution 1992 and the Domestic Violence Law 2006 are not interpreted as prohibiting all corporal punishment in childrearing. </w:t>
      </w:r>
    </w:p>
    <w:p w14:paraId="51CBE460" w14:textId="6CC10FC4" w:rsidR="00791A94" w:rsidRPr="00791A94" w:rsidRDefault="00791A94" w:rsidP="00791A94">
      <w:pPr>
        <w:spacing w:after="120"/>
        <w:ind w:left="482" w:hanging="482"/>
        <w:rPr>
          <w:rFonts w:asciiTheme="minorHAnsi" w:hAnsiTheme="minorHAnsi" w:cstheme="minorHAnsi"/>
        </w:rPr>
      </w:pPr>
      <w:r>
        <w:rPr>
          <w:rFonts w:asciiTheme="minorHAnsi" w:hAnsiTheme="minorHAnsi" w:cstheme="minorHAnsi"/>
        </w:rPr>
        <w:t xml:space="preserve">2.3 </w:t>
      </w:r>
      <w:r w:rsidRPr="00791A94">
        <w:rPr>
          <w:rFonts w:asciiTheme="minorHAnsi" w:hAnsiTheme="minorHAnsi" w:cstheme="minorHAnsi"/>
        </w:rPr>
        <w:t>The Government confirmed its commitment to enacting prohibition in a letter from Prime Minister Mirek Topolánek to the Council of Europe Commissioner for Human Rights, Mr Thomas Hammarberg, in September 2007. In 2008, the Minister for Human Rights and National Minorities signed the Council of Europe’s petition against all corporal punishment of children, and in the state party report to the Committee on the Rights of the Child the Government stated that it was considering enacting explicit prohibition.</w:t>
      </w:r>
      <w:r w:rsidRPr="00791A94">
        <w:rPr>
          <w:rFonts w:asciiTheme="minorHAnsi" w:hAnsiTheme="minorHAnsi" w:cstheme="minorHAnsi"/>
          <w:vertAlign w:val="superscript"/>
        </w:rPr>
        <w:footnoteReference w:id="2"/>
      </w:r>
      <w:r w:rsidRPr="00791A94">
        <w:rPr>
          <w:rFonts w:asciiTheme="minorHAnsi" w:hAnsiTheme="minorHAnsi" w:cstheme="minorHAnsi"/>
        </w:rPr>
        <w:t xml:space="preserve"> But in 2011, while acknowledging the lack of explicit prohibition of corporal punishment in national legislation, the Government confirmed that the Ministry of Justice was “not taking any new steps in the prohibition of corporal punishment”.</w:t>
      </w:r>
      <w:r w:rsidRPr="00791A94">
        <w:rPr>
          <w:rFonts w:asciiTheme="minorHAnsi" w:hAnsiTheme="minorHAnsi" w:cstheme="minorHAnsi"/>
          <w:vertAlign w:val="superscript"/>
        </w:rPr>
        <w:footnoteReference w:id="3"/>
      </w:r>
      <w:r w:rsidRPr="00791A94">
        <w:rPr>
          <w:rFonts w:asciiTheme="minorHAnsi" w:hAnsiTheme="minorHAnsi" w:cstheme="minorHAnsi"/>
        </w:rPr>
        <w:t xml:space="preserve"> The Government has also indicated that it considers existing legislation offers adequate protection from corporal punishment</w:t>
      </w:r>
      <w:r w:rsidRPr="00791A94">
        <w:rPr>
          <w:rFonts w:asciiTheme="minorHAnsi" w:hAnsiTheme="minorHAnsi" w:cstheme="minorHAnsi"/>
          <w:vertAlign w:val="superscript"/>
        </w:rPr>
        <w:footnoteReference w:id="4"/>
      </w:r>
      <w:r w:rsidRPr="00791A94">
        <w:rPr>
          <w:rFonts w:asciiTheme="minorHAnsi" w:hAnsiTheme="minorHAnsi" w:cstheme="minorHAnsi"/>
        </w:rPr>
        <w:t xml:space="preserve"> – yet confirmed that the law protects children only against “unproportionate” corporal punishment.</w:t>
      </w:r>
      <w:r w:rsidRPr="00791A94">
        <w:rPr>
          <w:rFonts w:asciiTheme="minorHAnsi" w:hAnsiTheme="minorHAnsi" w:cstheme="minorHAnsi"/>
          <w:vertAlign w:val="superscript"/>
        </w:rPr>
        <w:footnoteReference w:id="5"/>
      </w:r>
      <w:r w:rsidRPr="00791A94">
        <w:rPr>
          <w:rFonts w:asciiTheme="minorHAnsi" w:hAnsiTheme="minorHAnsi" w:cstheme="minorHAnsi"/>
        </w:rPr>
        <w:t xml:space="preserve"> Again, under examination by the Committee Against Torture in May 2012, the Government stated that it had no plan to amend legislation to prohibit corporal punishment.</w:t>
      </w:r>
      <w:r w:rsidRPr="00791A94">
        <w:rPr>
          <w:rFonts w:asciiTheme="minorHAnsi" w:hAnsiTheme="minorHAnsi" w:cstheme="minorHAnsi"/>
          <w:vertAlign w:val="superscript"/>
        </w:rPr>
        <w:footnoteReference w:id="6"/>
      </w:r>
      <w:r w:rsidRPr="00791A94">
        <w:rPr>
          <w:rFonts w:asciiTheme="minorHAnsi" w:hAnsiTheme="minorHAnsi" w:cstheme="minorHAnsi"/>
        </w:rPr>
        <w:t xml:space="preserve"> </w:t>
      </w:r>
    </w:p>
    <w:p w14:paraId="16051344" w14:textId="01D26D9F" w:rsidR="00791A94" w:rsidRPr="00791A94" w:rsidRDefault="00791A94" w:rsidP="00791A94">
      <w:pPr>
        <w:spacing w:after="120"/>
        <w:ind w:left="482" w:hanging="482"/>
        <w:rPr>
          <w:rFonts w:asciiTheme="minorHAnsi" w:hAnsiTheme="minorHAnsi" w:cstheme="minorHAnsi"/>
        </w:rPr>
      </w:pPr>
      <w:r>
        <w:rPr>
          <w:rFonts w:asciiTheme="minorHAnsi" w:hAnsiTheme="minorHAnsi" w:cstheme="minorHAnsi"/>
        </w:rPr>
        <w:t xml:space="preserve">2.4 </w:t>
      </w:r>
      <w:r w:rsidRPr="00791A94">
        <w:rPr>
          <w:rFonts w:asciiTheme="minorHAnsi" w:hAnsiTheme="minorHAnsi" w:cstheme="minorHAnsi"/>
        </w:rPr>
        <w:t>The Government rejected recommendations to explicitly prohibit all corporal punishment in all settings, including the home, made during the Universal Periodic Review (UPR) of the Czech Republic in 2012, stating that the law protects children from “inappropriate” corporal punishment in the family.</w:t>
      </w:r>
      <w:r w:rsidRPr="00791A94">
        <w:rPr>
          <w:rFonts w:asciiTheme="minorHAnsi" w:hAnsiTheme="minorHAnsi" w:cstheme="minorHAnsi"/>
          <w:vertAlign w:val="superscript"/>
        </w:rPr>
        <w:footnoteReference w:id="7"/>
      </w:r>
      <w:r w:rsidRPr="00791A94">
        <w:rPr>
          <w:rFonts w:asciiTheme="minorHAnsi" w:hAnsiTheme="minorHAnsi" w:cstheme="minorHAnsi"/>
        </w:rPr>
        <w:t xml:space="preserve"> The Government reported to the Committee on the Rights of Persons with Disabilities in 2013 that parents may use only “proportional educational measures”;</w:t>
      </w:r>
      <w:r w:rsidRPr="00791A94">
        <w:rPr>
          <w:rFonts w:asciiTheme="minorHAnsi" w:hAnsiTheme="minorHAnsi" w:cstheme="minorHAnsi"/>
          <w:vertAlign w:val="superscript"/>
        </w:rPr>
        <w:footnoteReference w:id="8"/>
      </w:r>
      <w:r w:rsidRPr="00791A94">
        <w:rPr>
          <w:rFonts w:asciiTheme="minorHAnsi" w:hAnsiTheme="minorHAnsi" w:cstheme="minorHAnsi"/>
        </w:rPr>
        <w:t xml:space="preserve"> under examination by the Committee in 2015 stated that corporal punishment is prohibited in the family by the Civil Code and the Family Act and that the National Strategy for Prevention of Violence against Children included the definition of corporal punishment as adopted by the Committee on the Rights of the Child.</w:t>
      </w:r>
      <w:r w:rsidRPr="00791A94">
        <w:rPr>
          <w:rFonts w:asciiTheme="minorHAnsi" w:hAnsiTheme="minorHAnsi" w:cstheme="minorHAnsi"/>
          <w:vertAlign w:val="superscript"/>
        </w:rPr>
        <w:footnoteReference w:id="9"/>
      </w:r>
      <w:r w:rsidRPr="00791A94">
        <w:rPr>
          <w:rFonts w:asciiTheme="minorHAnsi" w:hAnsiTheme="minorHAnsi" w:cstheme="minorHAnsi"/>
        </w:rPr>
        <w:t xml:space="preserve"> The Czech Republic’s 2015 UPR mid-term report stated that the “Czech Republic regards violence ag</w:t>
      </w:r>
      <w:bookmarkStart w:id="0" w:name="_GoBack"/>
      <w:bookmarkEnd w:id="0"/>
      <w:r w:rsidRPr="00791A94">
        <w:rPr>
          <w:rFonts w:asciiTheme="minorHAnsi" w:hAnsiTheme="minorHAnsi" w:cstheme="minorHAnsi"/>
        </w:rPr>
        <w:t>ainst children as absolutely inadmissible and combats it in every way possible in all settings”, but then referred to children’s right to protection from “unreasonable interference” and parents’ use of “unreasonable punishment”.</w:t>
      </w:r>
      <w:r w:rsidRPr="00791A94">
        <w:rPr>
          <w:rFonts w:asciiTheme="minorHAnsi" w:hAnsiTheme="minorHAnsi" w:cstheme="minorHAnsi"/>
          <w:vertAlign w:val="superscript"/>
        </w:rPr>
        <w:footnoteReference w:id="10"/>
      </w:r>
    </w:p>
    <w:p w14:paraId="5BC0C9C1" w14:textId="07F59349" w:rsidR="00791A94" w:rsidRPr="00791A94" w:rsidRDefault="00791A94" w:rsidP="00791A94">
      <w:pPr>
        <w:spacing w:after="120"/>
        <w:ind w:left="482" w:hanging="482"/>
        <w:rPr>
          <w:rFonts w:asciiTheme="minorHAnsi" w:hAnsiTheme="minorHAnsi" w:cstheme="minorHAnsi"/>
        </w:rPr>
      </w:pPr>
      <w:r>
        <w:rPr>
          <w:rFonts w:asciiTheme="minorHAnsi" w:hAnsiTheme="minorHAnsi" w:cstheme="minorHAnsi"/>
        </w:rPr>
        <w:lastRenderedPageBreak/>
        <w:t xml:space="preserve">2.5 </w:t>
      </w:r>
      <w:r w:rsidRPr="00791A94">
        <w:rPr>
          <w:rFonts w:asciiTheme="minorHAnsi" w:hAnsiTheme="minorHAnsi" w:cstheme="minorHAnsi"/>
        </w:rPr>
        <w:t>In 2016, the Government acknowledged that there was no explicit prohibition of corporal punishment in domestic legislation but stated that “legislation ensuring the elimination of corporal punishment of children” was contained in the Civil Code as corporal punishment was not considered as an “adequate educational means within the family or outside of it”.</w:t>
      </w:r>
      <w:r w:rsidRPr="00791A94">
        <w:rPr>
          <w:rFonts w:asciiTheme="minorHAnsi" w:hAnsiTheme="minorHAnsi" w:cstheme="minorHAnsi"/>
          <w:vertAlign w:val="superscript"/>
        </w:rPr>
        <w:footnoteReference w:id="11"/>
      </w:r>
      <w:r w:rsidRPr="00791A94">
        <w:rPr>
          <w:rFonts w:asciiTheme="minorHAnsi" w:hAnsiTheme="minorHAnsi" w:cstheme="minorHAnsi"/>
        </w:rPr>
        <w:t xml:space="preserve"> Its report to the Universal Periodic Review in 2017 stated that “Parents may apply their upbringing methods only to a reasonable degree”.</w:t>
      </w:r>
      <w:r w:rsidRPr="00791A94">
        <w:rPr>
          <w:rFonts w:asciiTheme="minorHAnsi" w:hAnsiTheme="minorHAnsi" w:cstheme="minorHAnsi"/>
          <w:vertAlign w:val="superscript"/>
        </w:rPr>
        <w:footnoteReference w:id="12"/>
      </w:r>
      <w:r w:rsidRPr="00791A94">
        <w:rPr>
          <w:rFonts w:asciiTheme="minorHAnsi" w:hAnsiTheme="minorHAnsi" w:cstheme="minorHAnsi"/>
        </w:rPr>
        <w:t xml:space="preserve"> But as noted above, our research indicates that there is no clear prohibition in law of all corporal punishment in childrearing. The Government again rejected recommendations to explicitly prohibit corporal punishment in all settings at its UPR in 2017.</w:t>
      </w:r>
      <w:r w:rsidRPr="00791A94">
        <w:rPr>
          <w:rFonts w:asciiTheme="minorHAnsi" w:hAnsiTheme="minorHAnsi" w:cstheme="minorHAnsi"/>
          <w:vertAlign w:val="superscript"/>
        </w:rPr>
        <w:footnoteReference w:id="13"/>
      </w:r>
    </w:p>
    <w:p w14:paraId="0E08D7D8" w14:textId="12129041" w:rsidR="00791A94" w:rsidRPr="00791A94" w:rsidRDefault="00791A94" w:rsidP="00791A94">
      <w:pPr>
        <w:spacing w:after="120"/>
        <w:ind w:left="482" w:hanging="482"/>
        <w:rPr>
          <w:rFonts w:asciiTheme="minorHAnsi" w:hAnsiTheme="minorHAnsi" w:cstheme="minorHAnsi"/>
        </w:rPr>
      </w:pPr>
      <w:r>
        <w:rPr>
          <w:rFonts w:asciiTheme="minorHAnsi" w:hAnsiTheme="minorHAnsi" w:cstheme="minorHAnsi"/>
        </w:rPr>
        <w:t xml:space="preserve">2.6 </w:t>
      </w:r>
      <w:r w:rsidRPr="00791A94">
        <w:rPr>
          <w:rFonts w:asciiTheme="minorHAnsi" w:hAnsiTheme="minorHAnsi" w:cstheme="minorHAnsi"/>
        </w:rPr>
        <w:t>In 2013, a complaint was brought against the Czech Republic by the Association for the Protection of All Children (APPROACH) Ltd, under the collective complaints procedure of the European Committee of Social Rights.</w:t>
      </w:r>
      <w:r w:rsidRPr="00791A94">
        <w:rPr>
          <w:rFonts w:asciiTheme="minorHAnsi" w:hAnsiTheme="minorHAnsi" w:cstheme="minorHAnsi"/>
          <w:vertAlign w:val="superscript"/>
        </w:rPr>
        <w:footnoteReference w:id="14"/>
      </w:r>
      <w:r w:rsidRPr="00791A94">
        <w:rPr>
          <w:rFonts w:asciiTheme="minorHAnsi" w:hAnsiTheme="minorHAnsi" w:cstheme="minorHAnsi"/>
        </w:rPr>
        <w:t xml:space="preserve"> The complaint alleged that there is no explicit prohibition of corporal punishment in the family, in all forms of alternative care and in schools and that the Czech Republic has not acted with due diligence to eliminate such violent punishment of children in practice. The complaint was registered by the Committee in February 2013; it was declared admissible on 2 July 2013. The Committee published its decision on 29 May 2015. The Committee concluded that the situation in the Czech Republic is in violation of the Charter because the law does not prohibit all corporal punishment.</w:t>
      </w:r>
      <w:r w:rsidRPr="00791A94">
        <w:rPr>
          <w:rFonts w:asciiTheme="minorHAnsi" w:hAnsiTheme="minorHAnsi" w:cstheme="minorHAnsi"/>
          <w:vertAlign w:val="superscript"/>
        </w:rPr>
        <w:footnoteReference w:id="15"/>
      </w:r>
    </w:p>
    <w:p w14:paraId="41987253" w14:textId="404B493B" w:rsidR="000752E9" w:rsidRPr="000752E9" w:rsidRDefault="005879E0" w:rsidP="00791A94">
      <w:pPr>
        <w:spacing w:after="120"/>
        <w:ind w:left="482" w:hanging="482"/>
        <w:rPr>
          <w:rFonts w:asciiTheme="minorHAnsi" w:hAnsiTheme="minorHAnsi" w:cstheme="minorHAnsi"/>
          <w:lang w:val="en-US"/>
        </w:rPr>
      </w:pPr>
      <w:r w:rsidRPr="002B59FD">
        <w:rPr>
          <w:rFonts w:asciiTheme="minorHAnsi" w:hAnsiTheme="minorHAnsi" w:cstheme="minorHAnsi"/>
        </w:rPr>
        <w:t>2.</w:t>
      </w:r>
      <w:r w:rsidR="00791A94">
        <w:rPr>
          <w:rFonts w:asciiTheme="minorHAnsi" w:hAnsiTheme="minorHAnsi" w:cstheme="minorHAnsi"/>
        </w:rPr>
        <w:t>7</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774AB2" w:rsidRPr="00774AB2">
        <w:rPr>
          <w:rFonts w:asciiTheme="minorHAnsi" w:hAnsiTheme="minorHAnsi" w:cstheme="minorHAnsi"/>
          <w:b/>
          <w:i/>
          <w:u w:val="single"/>
        </w:rPr>
        <w:t>partially 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0752E9" w:rsidRPr="000752E9">
        <w:rPr>
          <w:rFonts w:asciiTheme="minorHAnsi" w:hAnsiTheme="minorHAnsi" w:cstheme="minorHAnsi"/>
        </w:rPr>
        <w:t>Corporal punishment is unlawful in institutions under the t</w:t>
      </w:r>
      <w:r w:rsidR="000752E9" w:rsidRPr="000752E9">
        <w:rPr>
          <w:rFonts w:asciiTheme="minorHAnsi" w:hAnsiTheme="minorHAnsi" w:cstheme="minorHAnsi"/>
          <w:lang w:val="en-US"/>
        </w:rPr>
        <w:t xml:space="preserve">he Act on Institutional Care No.102 2002 (as amended 2005), which specifies the permitted means of correction and does not include corporal punishment, though does not explicitly prohibit it. It is lawful in non-institutional forms of care. </w:t>
      </w:r>
    </w:p>
    <w:p w14:paraId="65503224" w14:textId="035E3085" w:rsidR="000752E9" w:rsidRPr="000752E9" w:rsidRDefault="002B59FD" w:rsidP="000752E9">
      <w:pPr>
        <w:spacing w:after="120"/>
        <w:ind w:left="482" w:hanging="482"/>
        <w:rPr>
          <w:rFonts w:asciiTheme="minorHAnsi" w:hAnsiTheme="minorHAnsi" w:cstheme="minorHAnsi"/>
          <w:lang w:val="en-US"/>
        </w:rPr>
      </w:pPr>
      <w:r w:rsidRPr="002B59FD">
        <w:rPr>
          <w:rFonts w:asciiTheme="minorHAnsi" w:hAnsiTheme="minorHAnsi" w:cstheme="minorHAnsi"/>
        </w:rPr>
        <w:t>2.</w:t>
      </w:r>
      <w:r w:rsidR="00791A94">
        <w:rPr>
          <w:rFonts w:asciiTheme="minorHAnsi" w:hAnsiTheme="minorHAnsi" w:cstheme="minorHAnsi"/>
        </w:rPr>
        <w:t>8</w:t>
      </w:r>
      <w:r w:rsidRPr="002B59FD">
        <w:rPr>
          <w:rFonts w:asciiTheme="minorHAnsi" w:hAnsiTheme="minorHAnsi" w:cstheme="minorHAnsi"/>
        </w:rPr>
        <w:t xml:space="preserve"> </w:t>
      </w:r>
      <w:r w:rsidRPr="002B59FD">
        <w:rPr>
          <w:rFonts w:asciiTheme="minorHAnsi" w:hAnsiTheme="minorHAnsi" w:cstheme="minorHAnsi"/>
          <w:b/>
          <w:i/>
        </w:rPr>
        <w:t>Day care settings (</w:t>
      </w:r>
      <w:r w:rsidR="00774AB2" w:rsidRPr="00774AB2">
        <w:rPr>
          <w:rFonts w:asciiTheme="minorHAnsi" w:hAnsiTheme="minorHAnsi" w:cstheme="minorHAnsi"/>
          <w:b/>
          <w:i/>
          <w:u w:val="single"/>
        </w:rPr>
        <w:t xml:space="preserve">partially </w:t>
      </w:r>
      <w:r w:rsidRPr="00774AB2">
        <w:rPr>
          <w:rFonts w:asciiTheme="minorHAnsi" w:hAnsiTheme="minorHAnsi" w:cstheme="minorHAnsi"/>
          <w:b/>
          <w:i/>
          <w:u w:val="single"/>
        </w:rPr>
        <w:t>lawful</w:t>
      </w:r>
      <w:r w:rsidRPr="002B59FD">
        <w:rPr>
          <w:rFonts w:asciiTheme="minorHAnsi" w:hAnsiTheme="minorHAnsi" w:cstheme="minorHAnsi"/>
          <w:b/>
          <w:i/>
        </w:rPr>
        <w:t>):</w:t>
      </w:r>
      <w:r w:rsidRPr="002B59FD">
        <w:rPr>
          <w:rFonts w:asciiTheme="minorHAnsi" w:hAnsiTheme="minorHAnsi" w:cstheme="minorHAnsi"/>
        </w:rPr>
        <w:t xml:space="preserve"> </w:t>
      </w:r>
      <w:r w:rsidR="000752E9" w:rsidRPr="000752E9">
        <w:rPr>
          <w:rFonts w:asciiTheme="minorHAnsi" w:hAnsiTheme="minorHAnsi" w:cstheme="minorHAnsi"/>
          <w:lang w:val="en-US"/>
        </w:rPr>
        <w:t xml:space="preserve">Corporal punishment is prohibited in preschool provision in article 31 of the Education Act (see </w:t>
      </w:r>
      <w:r w:rsidR="00774AB2">
        <w:rPr>
          <w:rFonts w:asciiTheme="minorHAnsi" w:hAnsiTheme="minorHAnsi" w:cstheme="minorHAnsi"/>
          <w:lang w:val="en-US"/>
        </w:rPr>
        <w:t>below</w:t>
      </w:r>
      <w:r w:rsidR="000752E9" w:rsidRPr="000752E9">
        <w:rPr>
          <w:rFonts w:asciiTheme="minorHAnsi" w:hAnsiTheme="minorHAnsi" w:cstheme="minorHAnsi"/>
          <w:lang w:val="en-US"/>
        </w:rPr>
        <w:t>). It is lawful in other early childhood care and in day care for older children.</w:t>
      </w:r>
    </w:p>
    <w:p w14:paraId="4C50D46C" w14:textId="70C0C0E9" w:rsidR="000752E9" w:rsidRPr="000752E9" w:rsidRDefault="005879E0" w:rsidP="000752E9">
      <w:pPr>
        <w:spacing w:after="120"/>
        <w:ind w:left="482" w:hanging="482"/>
        <w:rPr>
          <w:rFonts w:asciiTheme="minorHAnsi" w:hAnsiTheme="minorHAnsi" w:cstheme="minorHAnsi"/>
        </w:rPr>
      </w:pPr>
      <w:r w:rsidRPr="002B59FD">
        <w:rPr>
          <w:rFonts w:asciiTheme="minorHAnsi" w:hAnsiTheme="minorHAnsi" w:cstheme="minorHAnsi"/>
        </w:rPr>
        <w:t>2</w:t>
      </w:r>
      <w:r w:rsidR="002B59FD" w:rsidRPr="002B59FD">
        <w:rPr>
          <w:rFonts w:asciiTheme="minorHAnsi" w:hAnsiTheme="minorHAnsi" w:cstheme="minorHAnsi"/>
        </w:rPr>
        <w:t>.</w:t>
      </w:r>
      <w:r w:rsidR="00791A94">
        <w:rPr>
          <w:rFonts w:asciiTheme="minorHAnsi" w:hAnsiTheme="minorHAnsi" w:cstheme="minorHAnsi"/>
        </w:rPr>
        <w:t>9</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0017A9" w:rsidRPr="000017A9">
        <w:rPr>
          <w:rFonts w:asciiTheme="minorHAnsi" w:hAnsiTheme="minorHAnsi" w:cstheme="minorHAnsi"/>
          <w:b/>
          <w:i/>
          <w:u w:val="single"/>
        </w:rPr>
        <w:t>un</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0752E9" w:rsidRPr="000752E9">
        <w:rPr>
          <w:rFonts w:asciiTheme="minorHAnsi" w:hAnsiTheme="minorHAnsi" w:cstheme="minorHAnsi"/>
        </w:rPr>
        <w:t>Corporal punishment in schools is unlawful under article 31 of the Education Act, which states that “specially rude verbal or intentional physical assault of a pupil or student” is “a serious wilful violation of duties”. The Education Act and the Act on execution of institutional upbringing or protective upbringing at school facilities and on preventive upbringing care at school facilities, do not include corporal punishment among permitted disciplinary measures.</w:t>
      </w:r>
    </w:p>
    <w:p w14:paraId="419B2692" w14:textId="07A9406F" w:rsidR="000752E9" w:rsidRPr="000752E9" w:rsidRDefault="000017A9" w:rsidP="000752E9">
      <w:pPr>
        <w:spacing w:after="120"/>
        <w:ind w:left="482" w:hanging="482"/>
        <w:rPr>
          <w:rFonts w:asciiTheme="minorHAnsi" w:hAnsiTheme="minorHAnsi" w:cstheme="minorHAnsi"/>
        </w:rPr>
      </w:pPr>
      <w:r>
        <w:rPr>
          <w:rFonts w:asciiTheme="minorHAnsi" w:hAnsiTheme="minorHAnsi" w:cstheme="minorHAnsi"/>
        </w:rPr>
        <w:t>2.</w:t>
      </w:r>
      <w:r w:rsidR="00791A94">
        <w:rPr>
          <w:rFonts w:asciiTheme="minorHAnsi" w:hAnsiTheme="minorHAnsi" w:cstheme="minorHAnsi"/>
        </w:rPr>
        <w:t>10</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D77449" w:rsidRPr="00D77449">
        <w:rPr>
          <w:rFonts w:asciiTheme="minorHAnsi" w:hAnsiTheme="minorHAnsi" w:cstheme="minorHAnsi"/>
          <w:b/>
          <w:i/>
          <w:u w:val="single"/>
        </w:rPr>
        <w:t>un</w:t>
      </w:r>
      <w:r w:rsidR="001730B9" w:rsidRPr="00D77449">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0752E9" w:rsidRPr="000752E9">
        <w:rPr>
          <w:rFonts w:asciiTheme="minorHAnsi" w:hAnsiTheme="minorHAnsi" w:cstheme="minorHAnsi"/>
        </w:rPr>
        <w:t>Corporal punishment is considered unlawful as a disciplinary measure in penal institutions but there is no explicit prohibition. There is no provision for corporal punishment in the Imprisonment Act 1999.</w:t>
      </w:r>
    </w:p>
    <w:p w14:paraId="219DE623" w14:textId="418F9E0E" w:rsidR="000752E9" w:rsidRPr="000752E9" w:rsidRDefault="001730B9" w:rsidP="000752E9">
      <w:pPr>
        <w:spacing w:after="120"/>
        <w:ind w:left="482" w:hanging="482"/>
        <w:rPr>
          <w:rFonts w:asciiTheme="minorHAnsi" w:hAnsiTheme="minorHAnsi" w:cstheme="minorHAnsi"/>
          <w:b/>
        </w:rPr>
      </w:pPr>
      <w:r w:rsidRPr="002B59FD">
        <w:rPr>
          <w:rFonts w:asciiTheme="minorHAnsi" w:hAnsiTheme="minorHAnsi" w:cstheme="minorHAnsi"/>
        </w:rPr>
        <w:t>2</w:t>
      </w:r>
      <w:r w:rsidR="008D6769">
        <w:rPr>
          <w:rFonts w:asciiTheme="minorHAnsi" w:hAnsiTheme="minorHAnsi" w:cstheme="minorHAnsi"/>
        </w:rPr>
        <w:t>.</w:t>
      </w:r>
      <w:r w:rsidR="00556268">
        <w:rPr>
          <w:rFonts w:asciiTheme="minorHAnsi" w:hAnsiTheme="minorHAnsi" w:cstheme="minorHAnsi"/>
        </w:rPr>
        <w:t>1</w:t>
      </w:r>
      <w:r w:rsidR="00791A94">
        <w:rPr>
          <w:rFonts w:asciiTheme="minorHAnsi" w:hAnsiTheme="minorHAnsi" w:cstheme="minorHAnsi"/>
        </w:rPr>
        <w:t>1</w:t>
      </w:r>
      <w:r w:rsidRPr="002B59FD">
        <w:rPr>
          <w:rFonts w:asciiTheme="minorHAnsi" w:hAnsiTheme="minorHAnsi" w:cstheme="minorHAnsi"/>
        </w:rPr>
        <w:t xml:space="preserve"> </w:t>
      </w:r>
      <w:r w:rsidRPr="002B59FD">
        <w:rPr>
          <w:rFonts w:asciiTheme="minorHAnsi" w:hAnsiTheme="minorHAnsi" w:cstheme="minorHAnsi"/>
          <w:b/>
          <w:i/>
        </w:rPr>
        <w:t>Sentence for crime (</w:t>
      </w:r>
      <w:r w:rsidRPr="002B59FD">
        <w:rPr>
          <w:rFonts w:asciiTheme="minorHAnsi" w:hAnsiTheme="minorHAnsi" w:cstheme="minorHAnsi"/>
          <w:b/>
          <w:i/>
          <w:u w:val="single"/>
        </w:rPr>
        <w:t>unlawful</w:t>
      </w:r>
      <w:r w:rsidRPr="002B59FD">
        <w:rPr>
          <w:rFonts w:asciiTheme="minorHAnsi" w:hAnsiTheme="minorHAnsi" w:cstheme="minorHAnsi"/>
          <w:b/>
          <w:i/>
        </w:rPr>
        <w:t>):</w:t>
      </w:r>
      <w:r w:rsidR="00980821" w:rsidRPr="00980821">
        <w:rPr>
          <w:rFonts w:asciiTheme="minorHAnsi" w:hAnsiTheme="minorHAnsi" w:cstheme="minorHAnsi"/>
        </w:rPr>
        <w:t xml:space="preserve"> </w:t>
      </w:r>
      <w:r w:rsidR="000752E9" w:rsidRPr="000752E9">
        <w:rPr>
          <w:rFonts w:asciiTheme="minorHAnsi" w:hAnsiTheme="minorHAnsi" w:cstheme="minorHAnsi"/>
        </w:rPr>
        <w:t>Corporal punishment was abolished as a sentence for crime by 1867. It is not a permitted sanction under the Criminal Code and the Juvenile Justice Act No. 218/2003.</w:t>
      </w:r>
    </w:p>
    <w:p w14:paraId="0EA8B6C2" w14:textId="3ACE6DBF" w:rsidR="00D44E5C" w:rsidRDefault="00D44E5C" w:rsidP="001730B9">
      <w:pPr>
        <w:spacing w:after="120"/>
        <w:ind w:left="482" w:hanging="482"/>
        <w:rPr>
          <w:rFonts w:asciiTheme="minorHAnsi" w:hAnsiTheme="minorHAnsi" w:cstheme="minorHAnsi"/>
          <w:b/>
          <w:sz w:val="22"/>
          <w:szCs w:val="28"/>
        </w:rPr>
      </w:pPr>
    </w:p>
    <w:p w14:paraId="1C55190C" w14:textId="7CD74032" w:rsidR="00791A94" w:rsidRDefault="00791A94" w:rsidP="001730B9">
      <w:pPr>
        <w:spacing w:after="120"/>
        <w:ind w:left="482" w:hanging="482"/>
        <w:rPr>
          <w:rFonts w:asciiTheme="minorHAnsi" w:hAnsiTheme="minorHAnsi" w:cstheme="minorHAnsi"/>
          <w:b/>
          <w:sz w:val="22"/>
          <w:szCs w:val="28"/>
        </w:rPr>
      </w:pPr>
    </w:p>
    <w:p w14:paraId="68C6AABC" w14:textId="77777777" w:rsidR="00791A94" w:rsidRPr="000017A9" w:rsidRDefault="00791A94" w:rsidP="001730B9">
      <w:pPr>
        <w:spacing w:after="120"/>
        <w:ind w:left="482" w:hanging="482"/>
        <w:rPr>
          <w:rFonts w:asciiTheme="minorHAnsi" w:hAnsiTheme="minorHAnsi" w:cstheme="minorHAnsi"/>
          <w:b/>
          <w:sz w:val="22"/>
          <w:szCs w:val="28"/>
        </w:rPr>
      </w:pPr>
    </w:p>
    <w:p w14:paraId="320C447B" w14:textId="5EC73000" w:rsidR="001730B9" w:rsidRPr="002B59FD" w:rsidRDefault="00980821"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lastRenderedPageBreak/>
        <w:t>3</w:t>
      </w:r>
      <w:r w:rsidR="001730B9" w:rsidRPr="002B59FD">
        <w:rPr>
          <w:rFonts w:asciiTheme="minorHAnsi" w:hAnsiTheme="minorHAnsi" w:cstheme="minorHAnsi"/>
          <w:b/>
          <w:sz w:val="28"/>
          <w:szCs w:val="28"/>
        </w:rPr>
        <w:t xml:space="preserve"> Recommendations by human rights treaty bodies and during the UPR</w:t>
      </w:r>
    </w:p>
    <w:p w14:paraId="1B315B11" w14:textId="4EC57F45" w:rsidR="000752E9" w:rsidRPr="000752E9" w:rsidRDefault="00980821" w:rsidP="000752E9">
      <w:pPr>
        <w:spacing w:after="120"/>
        <w:ind w:left="482" w:hanging="482"/>
        <w:rPr>
          <w:rFonts w:asciiTheme="minorHAnsi" w:hAnsiTheme="minorHAnsi" w:cstheme="minorHAnsi"/>
          <w:bCs/>
        </w:rPr>
      </w:pPr>
      <w:r>
        <w:rPr>
          <w:rFonts w:asciiTheme="minorHAnsi" w:hAnsiTheme="minorHAnsi" w:cstheme="minorHAnsi"/>
        </w:rPr>
        <w:t>3</w:t>
      </w:r>
      <w:r w:rsidR="00D44E5C">
        <w:rPr>
          <w:rFonts w:asciiTheme="minorHAnsi" w:hAnsiTheme="minorHAnsi" w:cstheme="minorHAnsi"/>
        </w:rPr>
        <w:t>.</w:t>
      </w:r>
      <w:r w:rsidR="00D77449">
        <w:rPr>
          <w:rFonts w:asciiTheme="minorHAnsi" w:hAnsiTheme="minorHAnsi" w:cstheme="minorHAnsi"/>
        </w:rPr>
        <w:t>1</w:t>
      </w:r>
      <w:r w:rsidR="001730B9" w:rsidRPr="002B59FD">
        <w:rPr>
          <w:rFonts w:asciiTheme="minorHAnsi" w:hAnsiTheme="minorHAnsi" w:cstheme="minorHAnsi"/>
        </w:rPr>
        <w:t xml:space="preserve"> </w:t>
      </w:r>
      <w:r w:rsidR="000752E9">
        <w:rPr>
          <w:rFonts w:asciiTheme="minorHAnsi" w:hAnsiTheme="minorHAnsi" w:cstheme="minorHAnsi"/>
          <w:b/>
          <w:i/>
        </w:rPr>
        <w:t>CAT</w:t>
      </w:r>
      <w:r w:rsidR="001730B9" w:rsidRPr="002B59FD">
        <w:rPr>
          <w:rFonts w:asciiTheme="minorHAnsi" w:hAnsiTheme="minorHAnsi" w:cstheme="minorHAnsi"/>
          <w:b/>
          <w:i/>
        </w:rPr>
        <w:t>:</w:t>
      </w:r>
      <w:r w:rsidR="001730B9" w:rsidRPr="002B59FD">
        <w:rPr>
          <w:rFonts w:asciiTheme="minorHAnsi" w:hAnsiTheme="minorHAnsi" w:cstheme="minorHAnsi"/>
          <w:i/>
        </w:rPr>
        <w:t xml:space="preserve"> </w:t>
      </w:r>
      <w:r w:rsidR="000752E9" w:rsidRPr="000752E9">
        <w:rPr>
          <w:rFonts w:asciiTheme="minorHAnsi" w:hAnsiTheme="minorHAnsi" w:cstheme="minorHAnsi"/>
          <w:bCs/>
        </w:rPr>
        <w:t>In 2012, the Committee Against Torture recommended that legislation in the Czech Republic be amended to explicitly prohibit corporal punishment of children in all settings.</w:t>
      </w:r>
      <w:r w:rsidR="000752E9" w:rsidRPr="000752E9">
        <w:rPr>
          <w:rFonts w:asciiTheme="minorHAnsi" w:hAnsiTheme="minorHAnsi" w:cstheme="minorHAnsi"/>
          <w:bCs/>
          <w:vertAlign w:val="superscript"/>
        </w:rPr>
        <w:footnoteReference w:id="16"/>
      </w:r>
      <w:r w:rsidR="000752E9" w:rsidRPr="000752E9">
        <w:rPr>
          <w:rFonts w:asciiTheme="minorHAnsi" w:hAnsiTheme="minorHAnsi" w:cstheme="minorHAnsi"/>
          <w:bCs/>
        </w:rPr>
        <w:t xml:space="preserve"> </w:t>
      </w:r>
    </w:p>
    <w:p w14:paraId="3A5E0DDB" w14:textId="2F4D8A43" w:rsidR="000752E9" w:rsidRPr="000752E9" w:rsidRDefault="000752E9" w:rsidP="000752E9">
      <w:pPr>
        <w:spacing w:after="120"/>
        <w:ind w:left="482" w:hanging="482"/>
        <w:rPr>
          <w:rFonts w:asciiTheme="minorHAnsi" w:hAnsiTheme="minorHAnsi" w:cstheme="minorHAnsi"/>
          <w:bCs/>
        </w:rPr>
      </w:pPr>
      <w:r>
        <w:rPr>
          <w:rFonts w:asciiTheme="minorHAnsi" w:hAnsiTheme="minorHAnsi" w:cstheme="minorHAnsi"/>
        </w:rPr>
        <w:t>3.2</w:t>
      </w:r>
      <w:r w:rsidRPr="002B59FD">
        <w:rPr>
          <w:rFonts w:asciiTheme="minorHAnsi" w:hAnsiTheme="minorHAnsi" w:cstheme="minorHAnsi"/>
        </w:rPr>
        <w:t xml:space="preserve"> </w:t>
      </w:r>
      <w:r w:rsidRPr="002B59FD">
        <w:rPr>
          <w:rFonts w:asciiTheme="minorHAnsi" w:hAnsiTheme="minorHAnsi" w:cstheme="minorHAnsi"/>
          <w:b/>
          <w:i/>
        </w:rPr>
        <w:t>CRC:</w:t>
      </w:r>
      <w:r w:rsidRPr="002B59FD">
        <w:rPr>
          <w:rFonts w:asciiTheme="minorHAnsi" w:hAnsiTheme="minorHAnsi" w:cstheme="minorHAnsi"/>
          <w:i/>
        </w:rPr>
        <w:t xml:space="preserve"> </w:t>
      </w:r>
      <w:r w:rsidRPr="000752E9">
        <w:rPr>
          <w:rFonts w:asciiTheme="minorHAnsi" w:hAnsiTheme="minorHAnsi" w:cstheme="minorHAnsi"/>
          <w:bCs/>
        </w:rPr>
        <w:t>The Committee on the Rights of the Child first expressed concern about corporal punishment of children in the Czech Republic, and made recommendations to eliminate it, in 1997.</w:t>
      </w:r>
      <w:r w:rsidRPr="000752E9">
        <w:rPr>
          <w:rFonts w:asciiTheme="minorHAnsi" w:hAnsiTheme="minorHAnsi" w:cstheme="minorHAnsi"/>
          <w:bCs/>
          <w:vertAlign w:val="superscript"/>
        </w:rPr>
        <w:footnoteReference w:id="17"/>
      </w:r>
      <w:r w:rsidRPr="000752E9">
        <w:rPr>
          <w:rFonts w:asciiTheme="minorHAnsi" w:hAnsiTheme="minorHAnsi" w:cstheme="minorHAnsi"/>
          <w:bCs/>
        </w:rPr>
        <w:t xml:space="preserve"> In 2003 and again in 2011, the Committee recommended that corporal punishment be prohibited in all settings, including the home.</w:t>
      </w:r>
      <w:r w:rsidRPr="000752E9">
        <w:rPr>
          <w:rFonts w:asciiTheme="minorHAnsi" w:hAnsiTheme="minorHAnsi" w:cstheme="minorHAnsi"/>
          <w:bCs/>
          <w:vertAlign w:val="superscript"/>
        </w:rPr>
        <w:footnoteReference w:id="18"/>
      </w:r>
      <w:r w:rsidRPr="000752E9">
        <w:rPr>
          <w:rFonts w:asciiTheme="minorHAnsi" w:hAnsiTheme="minorHAnsi" w:cstheme="minorHAnsi"/>
          <w:bCs/>
        </w:rPr>
        <w:t xml:space="preserve"> </w:t>
      </w:r>
    </w:p>
    <w:p w14:paraId="4AD7BC76" w14:textId="5FF0E239" w:rsidR="000752E9" w:rsidRPr="000752E9" w:rsidRDefault="000752E9" w:rsidP="000752E9">
      <w:pPr>
        <w:spacing w:after="120"/>
        <w:ind w:left="482" w:hanging="482"/>
        <w:rPr>
          <w:rFonts w:asciiTheme="minorHAnsi" w:hAnsiTheme="minorHAnsi" w:cstheme="minorHAnsi"/>
          <w:i/>
        </w:rPr>
      </w:pPr>
      <w:r>
        <w:rPr>
          <w:rFonts w:asciiTheme="minorHAnsi" w:hAnsiTheme="minorHAnsi" w:cstheme="minorHAnsi"/>
        </w:rPr>
        <w:t>3.3</w:t>
      </w:r>
      <w:r w:rsidRPr="002B59FD">
        <w:rPr>
          <w:rFonts w:asciiTheme="minorHAnsi" w:hAnsiTheme="minorHAnsi" w:cstheme="minorHAnsi"/>
        </w:rPr>
        <w:t xml:space="preserve"> </w:t>
      </w:r>
      <w:r>
        <w:rPr>
          <w:rFonts w:asciiTheme="minorHAnsi" w:hAnsiTheme="minorHAnsi" w:cstheme="minorHAnsi"/>
          <w:b/>
          <w:i/>
        </w:rPr>
        <w:t>H</w:t>
      </w:r>
      <w:r w:rsidRPr="002B59FD">
        <w:rPr>
          <w:rFonts w:asciiTheme="minorHAnsi" w:hAnsiTheme="minorHAnsi" w:cstheme="minorHAnsi"/>
          <w:b/>
          <w:i/>
        </w:rPr>
        <w:t>RC:</w:t>
      </w:r>
      <w:r w:rsidRPr="002B59FD">
        <w:rPr>
          <w:rFonts w:asciiTheme="minorHAnsi" w:hAnsiTheme="minorHAnsi" w:cstheme="minorHAnsi"/>
          <w:i/>
        </w:rPr>
        <w:t xml:space="preserve"> </w:t>
      </w:r>
      <w:r w:rsidRPr="000752E9">
        <w:rPr>
          <w:rFonts w:asciiTheme="minorHAnsi" w:hAnsiTheme="minorHAnsi" w:cstheme="minorHAnsi"/>
        </w:rPr>
        <w:t>In 2013, the Human Rights Committee expressed concern at the legality of corporal punishment in the home and public institutions in the Czech Republic and recommended that steps be taken to end it in all settings.</w:t>
      </w:r>
      <w:r w:rsidRPr="000752E9">
        <w:rPr>
          <w:rFonts w:asciiTheme="minorHAnsi" w:hAnsiTheme="minorHAnsi" w:cstheme="minorHAnsi"/>
          <w:vertAlign w:val="superscript"/>
        </w:rPr>
        <w:footnoteReference w:id="19"/>
      </w:r>
      <w:r w:rsidRPr="000752E9">
        <w:rPr>
          <w:rFonts w:asciiTheme="minorHAnsi" w:hAnsiTheme="minorHAnsi" w:cstheme="minorHAnsi"/>
          <w:i/>
        </w:rPr>
        <w:t xml:space="preserve"> </w:t>
      </w:r>
    </w:p>
    <w:p w14:paraId="26B55F1B" w14:textId="575998C7" w:rsidR="000752E9" w:rsidRPr="000752E9" w:rsidRDefault="000752E9" w:rsidP="000752E9">
      <w:pPr>
        <w:spacing w:after="120"/>
        <w:ind w:left="482" w:hanging="482"/>
        <w:rPr>
          <w:rFonts w:asciiTheme="minorHAnsi" w:hAnsiTheme="minorHAnsi" w:cstheme="minorHAnsi"/>
          <w:bCs/>
        </w:rPr>
      </w:pPr>
      <w:r>
        <w:rPr>
          <w:rFonts w:asciiTheme="minorHAnsi" w:hAnsiTheme="minorHAnsi" w:cstheme="minorHAnsi"/>
        </w:rPr>
        <w:t>3.4</w:t>
      </w:r>
      <w:r w:rsidRPr="002B59FD">
        <w:rPr>
          <w:rFonts w:asciiTheme="minorHAnsi" w:hAnsiTheme="minorHAnsi" w:cstheme="minorHAnsi"/>
        </w:rPr>
        <w:t xml:space="preserve"> </w:t>
      </w:r>
      <w:r>
        <w:rPr>
          <w:rFonts w:asciiTheme="minorHAnsi" w:hAnsiTheme="minorHAnsi" w:cstheme="minorHAnsi"/>
          <w:b/>
          <w:i/>
        </w:rPr>
        <w:t>ECSR</w:t>
      </w:r>
      <w:r w:rsidRPr="002B59FD">
        <w:rPr>
          <w:rFonts w:asciiTheme="minorHAnsi" w:hAnsiTheme="minorHAnsi" w:cstheme="minorHAnsi"/>
          <w:b/>
          <w:i/>
        </w:rPr>
        <w:t>:</w:t>
      </w:r>
      <w:r w:rsidRPr="002B59FD">
        <w:rPr>
          <w:rFonts w:asciiTheme="minorHAnsi" w:hAnsiTheme="minorHAnsi" w:cstheme="minorHAnsi"/>
          <w:i/>
        </w:rPr>
        <w:t xml:space="preserve"> </w:t>
      </w:r>
      <w:r w:rsidRPr="000752E9">
        <w:rPr>
          <w:rFonts w:asciiTheme="minorHAnsi" w:hAnsiTheme="minorHAnsi" w:cstheme="minorHAnsi"/>
          <w:bCs/>
        </w:rPr>
        <w:t>In 2005</w:t>
      </w:r>
      <w:r>
        <w:rPr>
          <w:rFonts w:asciiTheme="minorHAnsi" w:hAnsiTheme="minorHAnsi" w:cstheme="minorHAnsi"/>
          <w:bCs/>
        </w:rPr>
        <w:t>, 2012 and again in 2016</w:t>
      </w:r>
      <w:r w:rsidRPr="000752E9">
        <w:rPr>
          <w:rFonts w:asciiTheme="minorHAnsi" w:hAnsiTheme="minorHAnsi" w:cstheme="minorHAnsi"/>
          <w:bCs/>
        </w:rPr>
        <w:t>, the European Committee of Social Rights concluded that the situation in the Czech Republic is not in conformity with the Revised Social Charter because corporal punishment of children in the home and in institutions is not explicitly prohibited.</w:t>
      </w:r>
      <w:r w:rsidRPr="000752E9">
        <w:rPr>
          <w:rFonts w:asciiTheme="minorHAnsi" w:hAnsiTheme="minorHAnsi" w:cstheme="minorHAnsi"/>
          <w:bCs/>
          <w:vertAlign w:val="superscript"/>
        </w:rPr>
        <w:footnoteReference w:id="20"/>
      </w:r>
      <w:r w:rsidRPr="000752E9">
        <w:rPr>
          <w:rFonts w:asciiTheme="minorHAnsi" w:hAnsiTheme="minorHAnsi" w:cstheme="minorHAnsi"/>
          <w:bCs/>
        </w:rPr>
        <w:t xml:space="preserve"> A complaint has been brought against the Czech Republic by the Association for the Protection of All Children (APPROACH) Ltd, under the collective complaints procedure of the European Committee of Social Rights.</w:t>
      </w:r>
      <w:r w:rsidRPr="000752E9">
        <w:rPr>
          <w:rFonts w:asciiTheme="minorHAnsi" w:hAnsiTheme="minorHAnsi" w:cstheme="minorHAnsi"/>
          <w:bCs/>
          <w:vertAlign w:val="superscript"/>
        </w:rPr>
        <w:footnoteReference w:id="21"/>
      </w:r>
      <w:r w:rsidRPr="000752E9">
        <w:rPr>
          <w:rFonts w:asciiTheme="minorHAnsi" w:hAnsiTheme="minorHAnsi" w:cstheme="minorHAnsi"/>
          <w:bCs/>
        </w:rPr>
        <w:t xml:space="preserve"> The complaint alleges that there is no explicit prohibition of corporal punishment in the family, in all forms of alternative care and in schools and that the Czech Republic has not acted with due diligence to eliminate such violent punishment of children in practice. The complaint was registered by the Committee in February 2013 and declared admissible on 2 July 2013. </w:t>
      </w:r>
    </w:p>
    <w:p w14:paraId="5D23D308" w14:textId="119833A4" w:rsidR="000752E9" w:rsidRPr="000752E9" w:rsidRDefault="00980821" w:rsidP="000752E9">
      <w:pPr>
        <w:spacing w:after="120"/>
        <w:ind w:left="482" w:hanging="482"/>
        <w:rPr>
          <w:rFonts w:asciiTheme="minorHAnsi" w:hAnsiTheme="minorHAnsi" w:cstheme="minorHAnsi"/>
        </w:rPr>
      </w:pPr>
      <w:r>
        <w:rPr>
          <w:rFonts w:asciiTheme="minorHAnsi" w:hAnsiTheme="minorHAnsi" w:cstheme="minorHAnsi"/>
        </w:rPr>
        <w:t>3</w:t>
      </w:r>
      <w:r w:rsidR="001C78A9" w:rsidRPr="002B59FD">
        <w:rPr>
          <w:rFonts w:asciiTheme="minorHAnsi" w:hAnsiTheme="minorHAnsi" w:cstheme="minorHAnsi"/>
        </w:rPr>
        <w:t>.</w:t>
      </w:r>
      <w:r w:rsidR="000752E9">
        <w:rPr>
          <w:rFonts w:asciiTheme="minorHAnsi" w:hAnsiTheme="minorHAnsi" w:cstheme="minorHAnsi"/>
        </w:rPr>
        <w:t>5</w:t>
      </w:r>
      <w:r w:rsidR="001730B9" w:rsidRPr="002B59FD">
        <w:rPr>
          <w:rFonts w:asciiTheme="minorHAnsi" w:hAnsiTheme="minorHAnsi" w:cstheme="minorHAnsi"/>
        </w:rPr>
        <w:t xml:space="preserve"> </w:t>
      </w:r>
      <w:r w:rsidR="001730B9" w:rsidRPr="002B59FD">
        <w:rPr>
          <w:rFonts w:asciiTheme="minorHAnsi" w:hAnsiTheme="minorHAnsi" w:cstheme="minorHAnsi"/>
          <w:b/>
          <w:i/>
        </w:rPr>
        <w:t>UPR:</w:t>
      </w:r>
      <w:r w:rsidR="001730B9" w:rsidRPr="002B59FD">
        <w:rPr>
          <w:rFonts w:asciiTheme="minorHAnsi" w:hAnsiTheme="minorHAnsi" w:cstheme="minorHAnsi"/>
          <w:b/>
        </w:rPr>
        <w:t xml:space="preserve"> </w:t>
      </w:r>
      <w:r w:rsidR="000752E9" w:rsidRPr="000752E9">
        <w:rPr>
          <w:rFonts w:asciiTheme="minorHAnsi" w:hAnsiTheme="minorHAnsi" w:cstheme="minorHAnsi"/>
        </w:rPr>
        <w:t>During the UPR of the Czech Republic in 2012, recommendations were made to explicitly prohibit corporal punishment in all settings.</w:t>
      </w:r>
      <w:r w:rsidR="000752E9" w:rsidRPr="000752E9">
        <w:rPr>
          <w:rFonts w:asciiTheme="minorHAnsi" w:hAnsiTheme="minorHAnsi" w:cstheme="minorHAnsi"/>
          <w:vertAlign w:val="superscript"/>
        </w:rPr>
        <w:footnoteReference w:id="22"/>
      </w:r>
      <w:r w:rsidR="000752E9" w:rsidRPr="000752E9">
        <w:rPr>
          <w:rFonts w:asciiTheme="minorHAnsi" w:hAnsiTheme="minorHAnsi" w:cstheme="minorHAnsi"/>
        </w:rPr>
        <w:t xml:space="preserve"> The Government rejected the recommendations, misleadingly asserting that the law already prohibits all corporal punishment.</w:t>
      </w:r>
      <w:r w:rsidR="000752E9" w:rsidRPr="000752E9">
        <w:rPr>
          <w:rFonts w:asciiTheme="minorHAnsi" w:hAnsiTheme="minorHAnsi" w:cstheme="minorHAnsi"/>
          <w:vertAlign w:val="superscript"/>
        </w:rPr>
        <w:footnoteReference w:id="23"/>
      </w:r>
      <w:r w:rsidR="000752E9" w:rsidRPr="000752E9">
        <w:rPr>
          <w:rFonts w:asciiTheme="minorHAnsi" w:hAnsiTheme="minorHAnsi" w:cstheme="minorHAnsi"/>
        </w:rPr>
        <w:t xml:space="preserve"> </w:t>
      </w:r>
      <w:r w:rsidR="00774AB2">
        <w:rPr>
          <w:rFonts w:asciiTheme="minorHAnsi" w:hAnsiTheme="minorHAnsi" w:cstheme="minorHAnsi"/>
        </w:rPr>
        <w:t xml:space="preserve">At its third cycle UPR in 2017, the Czech Republic </w:t>
      </w:r>
      <w:r w:rsidR="00791A94" w:rsidRPr="00791A94">
        <w:rPr>
          <w:rFonts w:asciiTheme="minorHAnsi" w:hAnsiTheme="minorHAnsi" w:cstheme="minorHAnsi"/>
        </w:rPr>
        <w:t>gave a mixed response to recommendations on corporal punishment: although the Government supported general recommendations to put an end to corporal punishment of children, it noted specific recommendations to explicitly prohibit its use in all settings</w:t>
      </w:r>
      <w:r w:rsidR="00791A94">
        <w:rPr>
          <w:rFonts w:asciiTheme="minorHAnsi" w:hAnsiTheme="minorHAnsi" w:cstheme="minorHAnsi"/>
        </w:rPr>
        <w:t>.</w:t>
      </w:r>
      <w:r w:rsidR="00791A94">
        <w:rPr>
          <w:rStyle w:val="FootnoteReference"/>
          <w:rFonts w:asciiTheme="minorHAnsi" w:hAnsiTheme="minorHAnsi" w:cstheme="minorHAnsi"/>
        </w:rPr>
        <w:footnoteReference w:id="24"/>
      </w:r>
    </w:p>
    <w:p w14:paraId="123AB2E4" w14:textId="4C345EED" w:rsidR="00C54FA2" w:rsidRDefault="00C54FA2"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102A89B6" w14:textId="77777777" w:rsidR="006D4B8C" w:rsidRPr="002B59FD" w:rsidRDefault="006D4B8C"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D15E2D"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6D4B8C">
          <w:rPr>
            <w:rStyle w:val="Hyperlink"/>
            <w:rFonts w:asciiTheme="minorHAnsi" w:hAnsiTheme="minorHAnsi" w:cstheme="minorHAnsi"/>
            <w:i/>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6D4B8C">
          <w:rPr>
            <w:rStyle w:val="Hyperlink"/>
            <w:rFonts w:asciiTheme="minorHAnsi" w:hAnsiTheme="minorHAnsi" w:cstheme="minorHAnsi"/>
            <w:i/>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63212" w14:textId="77777777" w:rsidR="00D15E2D" w:rsidRDefault="00D15E2D">
      <w:r>
        <w:separator/>
      </w:r>
    </w:p>
  </w:endnote>
  <w:endnote w:type="continuationSeparator" w:id="0">
    <w:p w14:paraId="477825EA" w14:textId="77777777" w:rsidR="00D15E2D" w:rsidRDefault="00D15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36C051D9"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791A94">
      <w:rPr>
        <w:rFonts w:asciiTheme="minorHAnsi" w:hAnsiTheme="minorHAnsi"/>
        <w:noProof/>
      </w:rPr>
      <w:t>4</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73750F" w14:textId="77777777" w:rsidR="00D15E2D" w:rsidRDefault="00D15E2D">
      <w:r>
        <w:separator/>
      </w:r>
    </w:p>
  </w:footnote>
  <w:footnote w:type="continuationSeparator" w:id="0">
    <w:p w14:paraId="51106B92" w14:textId="77777777" w:rsidR="00D15E2D" w:rsidRDefault="00D15E2D">
      <w:r>
        <w:continuationSeparator/>
      </w:r>
    </w:p>
  </w:footnote>
  <w:footnote w:id="1">
    <w:p w14:paraId="6779F3C9" w14:textId="77777777" w:rsidR="00914AFE" w:rsidRPr="00791A94" w:rsidRDefault="00914AFE" w:rsidP="00914AFE">
      <w:pPr>
        <w:pStyle w:val="FootnoteText"/>
        <w:rPr>
          <w:rFonts w:asciiTheme="minorHAnsi" w:hAnsiTheme="minorHAnsi" w:cstheme="minorHAnsi"/>
        </w:rPr>
      </w:pPr>
      <w:r w:rsidRPr="00791A94">
        <w:rPr>
          <w:rStyle w:val="FootnoteReference"/>
          <w:rFonts w:asciiTheme="minorHAnsi" w:hAnsiTheme="minorHAnsi" w:cstheme="minorHAnsi"/>
        </w:rPr>
        <w:footnoteRef/>
      </w:r>
      <w:r w:rsidRPr="00791A94">
        <w:rPr>
          <w:rFonts w:asciiTheme="minorHAnsi" w:hAnsiTheme="minorHAnsi" w:cstheme="minorHAnsi"/>
        </w:rPr>
        <w:t xml:space="preserve"> 29 November 2016, CAT/C/CZE/6, Sixth report, paras. 171-172</w:t>
      </w:r>
    </w:p>
  </w:footnote>
  <w:footnote w:id="2">
    <w:p w14:paraId="044D2E13" w14:textId="77777777" w:rsidR="00791A94" w:rsidRPr="00791A94" w:rsidRDefault="00791A94" w:rsidP="00791A94">
      <w:pPr>
        <w:pStyle w:val="FootnoteText"/>
        <w:rPr>
          <w:rFonts w:asciiTheme="minorHAnsi" w:hAnsiTheme="minorHAnsi" w:cstheme="minorHAnsi"/>
          <w:color w:val="000000" w:themeColor="text1"/>
          <w:lang w:val="en-US"/>
        </w:rPr>
      </w:pPr>
      <w:r w:rsidRPr="00791A94">
        <w:rPr>
          <w:rStyle w:val="FootnoteReference"/>
          <w:rFonts w:asciiTheme="minorHAnsi" w:hAnsiTheme="minorHAnsi" w:cstheme="minorHAnsi"/>
          <w:color w:val="000000" w:themeColor="text1"/>
        </w:rPr>
        <w:footnoteRef/>
      </w:r>
      <w:r w:rsidRPr="00791A94">
        <w:rPr>
          <w:rFonts w:asciiTheme="minorHAnsi" w:hAnsiTheme="minorHAnsi" w:cstheme="minorHAnsi"/>
          <w:color w:val="000000" w:themeColor="text1"/>
        </w:rPr>
        <w:t xml:space="preserve"> 20 April 2010, CRC/C/CZE/3-4, Third/fourth state party report, para. 133</w:t>
      </w:r>
    </w:p>
  </w:footnote>
  <w:footnote w:id="3">
    <w:p w14:paraId="1FED2FA6" w14:textId="77777777" w:rsidR="00791A94" w:rsidRPr="00791A94" w:rsidRDefault="00791A94" w:rsidP="00791A94">
      <w:pPr>
        <w:pStyle w:val="FootnoteText"/>
        <w:rPr>
          <w:rFonts w:asciiTheme="minorHAnsi" w:hAnsiTheme="minorHAnsi" w:cstheme="minorHAnsi"/>
          <w:color w:val="000000" w:themeColor="text1"/>
          <w:lang w:val="en-US"/>
        </w:rPr>
      </w:pPr>
      <w:r w:rsidRPr="00791A94">
        <w:rPr>
          <w:rStyle w:val="FootnoteReference"/>
          <w:rFonts w:asciiTheme="minorHAnsi" w:hAnsiTheme="minorHAnsi" w:cstheme="minorHAnsi"/>
          <w:color w:val="000000" w:themeColor="text1"/>
        </w:rPr>
        <w:footnoteRef/>
      </w:r>
      <w:r w:rsidRPr="00791A94">
        <w:rPr>
          <w:rFonts w:asciiTheme="minorHAnsi" w:hAnsiTheme="minorHAnsi" w:cstheme="minorHAnsi"/>
          <w:color w:val="000000" w:themeColor="text1"/>
        </w:rPr>
        <w:t xml:space="preserve"> 10 May 2011, CRC/C/CZE/Q/3-4/Add.1, Reply to list of issues, Q7</w:t>
      </w:r>
    </w:p>
  </w:footnote>
  <w:footnote w:id="4">
    <w:p w14:paraId="6949B53D" w14:textId="77777777" w:rsidR="00791A94" w:rsidRPr="00791A94" w:rsidRDefault="00791A94" w:rsidP="00791A94">
      <w:pPr>
        <w:pStyle w:val="FootnoteText"/>
        <w:rPr>
          <w:rFonts w:asciiTheme="minorHAnsi" w:hAnsiTheme="minorHAnsi" w:cstheme="minorHAnsi"/>
          <w:color w:val="000000" w:themeColor="text1"/>
          <w:lang w:val="en-US"/>
        </w:rPr>
      </w:pPr>
      <w:r w:rsidRPr="00791A94">
        <w:rPr>
          <w:rStyle w:val="FootnoteReference"/>
          <w:rFonts w:asciiTheme="minorHAnsi" w:hAnsiTheme="minorHAnsi" w:cstheme="minorHAnsi"/>
          <w:color w:val="000000" w:themeColor="text1"/>
        </w:rPr>
        <w:footnoteRef/>
      </w:r>
      <w:r w:rsidRPr="00791A94">
        <w:rPr>
          <w:rFonts w:asciiTheme="minorHAnsi" w:hAnsiTheme="minorHAnsi" w:cstheme="minorHAnsi"/>
          <w:color w:val="000000" w:themeColor="text1"/>
        </w:rPr>
        <w:t xml:space="preserve"> 9 March 2012, CAT/C/CZE/Q/4-5/Add.1, Reply to list of issues, para. 106; 27 June 2013, CCPR/C/CZE/Q/3/Add.1, Reply to list of issues, paras.77-80</w:t>
      </w:r>
    </w:p>
  </w:footnote>
  <w:footnote w:id="5">
    <w:p w14:paraId="4BBADF5E" w14:textId="77777777" w:rsidR="00791A94" w:rsidRPr="00791A94" w:rsidRDefault="00791A94" w:rsidP="00791A94">
      <w:pPr>
        <w:pStyle w:val="FootnoteText"/>
        <w:rPr>
          <w:rFonts w:asciiTheme="minorHAnsi" w:hAnsiTheme="minorHAnsi" w:cstheme="minorHAnsi"/>
          <w:color w:val="000000" w:themeColor="text1"/>
          <w:lang w:val="en-US"/>
        </w:rPr>
      </w:pPr>
      <w:r w:rsidRPr="00791A94">
        <w:rPr>
          <w:rStyle w:val="FootnoteReference"/>
          <w:rFonts w:asciiTheme="minorHAnsi" w:hAnsiTheme="minorHAnsi" w:cstheme="minorHAnsi"/>
          <w:color w:val="000000" w:themeColor="text1"/>
        </w:rPr>
        <w:footnoteRef/>
      </w:r>
      <w:r w:rsidRPr="00791A94">
        <w:rPr>
          <w:rFonts w:asciiTheme="minorHAnsi" w:hAnsiTheme="minorHAnsi" w:cstheme="minorHAnsi"/>
          <w:color w:val="000000" w:themeColor="text1"/>
        </w:rPr>
        <w:t xml:space="preserve"> 27 June 2013, CCPR/C/CZE/Q/3/Add.1, Reply to list of issues, para. 82</w:t>
      </w:r>
    </w:p>
  </w:footnote>
  <w:footnote w:id="6">
    <w:p w14:paraId="5B17FCCD" w14:textId="77777777" w:rsidR="00791A94" w:rsidRPr="00791A94" w:rsidRDefault="00791A94" w:rsidP="00791A94">
      <w:pPr>
        <w:pStyle w:val="FootnoteText"/>
        <w:rPr>
          <w:rFonts w:asciiTheme="minorHAnsi" w:hAnsiTheme="minorHAnsi" w:cstheme="minorHAnsi"/>
          <w:color w:val="000000" w:themeColor="text1"/>
          <w:lang w:val="en-US"/>
        </w:rPr>
      </w:pPr>
      <w:r w:rsidRPr="00791A94">
        <w:rPr>
          <w:rStyle w:val="FootnoteReference"/>
          <w:rFonts w:asciiTheme="minorHAnsi" w:hAnsiTheme="minorHAnsi" w:cstheme="minorHAnsi"/>
          <w:color w:val="000000" w:themeColor="text1"/>
        </w:rPr>
        <w:footnoteRef/>
      </w:r>
      <w:r w:rsidRPr="00791A94">
        <w:rPr>
          <w:rFonts w:asciiTheme="minorHAnsi" w:hAnsiTheme="minorHAnsi" w:cstheme="minorHAnsi"/>
          <w:color w:val="000000" w:themeColor="text1"/>
        </w:rPr>
        <w:t xml:space="preserve"> 30 May 2012, CAT/C/SR.1071, Summary record of 1701</w:t>
      </w:r>
      <w:r w:rsidRPr="00791A94">
        <w:rPr>
          <w:rFonts w:asciiTheme="minorHAnsi" w:hAnsiTheme="minorHAnsi" w:cstheme="minorHAnsi"/>
          <w:color w:val="000000" w:themeColor="text1"/>
          <w:vertAlign w:val="superscript"/>
        </w:rPr>
        <w:t>st</w:t>
      </w:r>
      <w:r w:rsidRPr="00791A94">
        <w:rPr>
          <w:rFonts w:asciiTheme="minorHAnsi" w:hAnsiTheme="minorHAnsi" w:cstheme="minorHAnsi"/>
          <w:color w:val="000000" w:themeColor="text1"/>
        </w:rPr>
        <w:t xml:space="preserve"> meeting, para. 40; see also </w:t>
      </w:r>
      <w:r w:rsidRPr="00791A94">
        <w:rPr>
          <w:rFonts w:asciiTheme="minorHAnsi" w:eastAsia="Calibri" w:hAnsiTheme="minorHAnsi" w:cstheme="minorHAnsi"/>
          <w:color w:val="000000" w:themeColor="text1"/>
          <w:lang w:val="en-US"/>
        </w:rPr>
        <w:t>23 November 2015, CEDAW/CZE/Q/6/Add.1, Reply to list of issues, para. 25</w:t>
      </w:r>
    </w:p>
  </w:footnote>
  <w:footnote w:id="7">
    <w:p w14:paraId="424A34A4" w14:textId="77777777" w:rsidR="00791A94" w:rsidRPr="00791A94" w:rsidRDefault="00791A94" w:rsidP="00791A94">
      <w:pPr>
        <w:pStyle w:val="FootnoteText"/>
        <w:rPr>
          <w:rFonts w:asciiTheme="minorHAnsi" w:hAnsiTheme="minorHAnsi" w:cstheme="minorHAnsi"/>
          <w:color w:val="000000" w:themeColor="text1"/>
          <w:lang w:val="en-US"/>
        </w:rPr>
      </w:pPr>
      <w:r w:rsidRPr="00791A94">
        <w:rPr>
          <w:rStyle w:val="FootnoteReference"/>
          <w:rFonts w:asciiTheme="minorHAnsi" w:hAnsiTheme="minorHAnsi" w:cstheme="minorHAnsi"/>
          <w:color w:val="000000" w:themeColor="text1"/>
        </w:rPr>
        <w:footnoteRef/>
      </w:r>
      <w:r w:rsidRPr="00791A94">
        <w:rPr>
          <w:rFonts w:asciiTheme="minorHAnsi" w:hAnsiTheme="minorHAnsi" w:cstheme="minorHAnsi"/>
          <w:color w:val="000000" w:themeColor="text1"/>
        </w:rPr>
        <w:t xml:space="preserve"> 26 December 2012, A/HRC/22/3, Report of the working group, paras. 94(88), 94(89) and 94(90); 1 March 2013, A/HRC/22/3/Add.1, Report of the working group: Addendum, para. 4</w:t>
      </w:r>
    </w:p>
  </w:footnote>
  <w:footnote w:id="8">
    <w:p w14:paraId="33D24E32" w14:textId="77777777" w:rsidR="00791A94" w:rsidRPr="00791A94" w:rsidRDefault="00791A94" w:rsidP="00791A94">
      <w:pPr>
        <w:pStyle w:val="FootnoteText"/>
        <w:rPr>
          <w:rFonts w:asciiTheme="minorHAnsi" w:hAnsiTheme="minorHAnsi" w:cstheme="minorHAnsi"/>
          <w:color w:val="000000" w:themeColor="text1"/>
          <w:lang w:val="en-US"/>
        </w:rPr>
      </w:pPr>
      <w:r w:rsidRPr="00791A94">
        <w:rPr>
          <w:rStyle w:val="FootnoteReference"/>
          <w:rFonts w:asciiTheme="minorHAnsi" w:hAnsiTheme="minorHAnsi" w:cstheme="minorHAnsi"/>
          <w:color w:val="000000" w:themeColor="text1"/>
        </w:rPr>
        <w:footnoteRef/>
      </w:r>
      <w:r w:rsidRPr="00791A94">
        <w:rPr>
          <w:rFonts w:asciiTheme="minorHAnsi" w:hAnsiTheme="minorHAnsi" w:cstheme="minorHAnsi"/>
          <w:color w:val="000000" w:themeColor="text1"/>
        </w:rPr>
        <w:t xml:space="preserve"> </w:t>
      </w:r>
      <w:r w:rsidRPr="00791A94">
        <w:rPr>
          <w:rFonts w:asciiTheme="minorHAnsi" w:eastAsia="Calibri" w:hAnsiTheme="minorHAnsi" w:cstheme="minorHAnsi"/>
          <w:color w:val="000000" w:themeColor="text1"/>
          <w:lang w:val="en-US"/>
        </w:rPr>
        <w:t>27 June 2013, CRPD/C/CZE/1 Advance Unedited Version, Initial state party report, para. 160</w:t>
      </w:r>
    </w:p>
  </w:footnote>
  <w:footnote w:id="9">
    <w:p w14:paraId="260EAD1B" w14:textId="77777777" w:rsidR="00791A94" w:rsidRPr="00791A94" w:rsidRDefault="00791A94" w:rsidP="00791A94">
      <w:pPr>
        <w:rPr>
          <w:rFonts w:asciiTheme="minorHAnsi" w:hAnsiTheme="minorHAnsi" w:cstheme="minorHAnsi"/>
          <w:color w:val="000000" w:themeColor="text1"/>
          <w:sz w:val="20"/>
          <w:szCs w:val="20"/>
        </w:rPr>
      </w:pPr>
      <w:r w:rsidRPr="00791A94">
        <w:rPr>
          <w:rStyle w:val="FootnoteReference"/>
          <w:rFonts w:asciiTheme="minorHAnsi" w:hAnsiTheme="minorHAnsi" w:cstheme="minorHAnsi"/>
          <w:color w:val="000000" w:themeColor="text1"/>
          <w:sz w:val="20"/>
          <w:szCs w:val="20"/>
        </w:rPr>
        <w:footnoteRef/>
      </w:r>
      <w:r w:rsidRPr="00791A94">
        <w:rPr>
          <w:rFonts w:asciiTheme="minorHAnsi" w:hAnsiTheme="minorHAnsi" w:cstheme="minorHAnsi"/>
          <w:color w:val="000000" w:themeColor="text1"/>
          <w:sz w:val="20"/>
          <w:szCs w:val="20"/>
        </w:rPr>
        <w:t xml:space="preserve"> </w:t>
      </w:r>
      <w:r w:rsidRPr="00791A94">
        <w:rPr>
          <w:rFonts w:asciiTheme="minorHAnsi" w:eastAsia="Calibri" w:hAnsiTheme="minorHAnsi" w:cstheme="minorHAnsi"/>
          <w:color w:val="000000" w:themeColor="text1"/>
          <w:sz w:val="20"/>
          <w:szCs w:val="20"/>
          <w:shd w:val="clear" w:color="auto" w:fill="FFFFFF"/>
        </w:rPr>
        <w:t>Committee on the Rights of Persons with Disabilities considers initial report of the Czech Republic</w:t>
      </w:r>
      <w:r w:rsidRPr="00791A94">
        <w:rPr>
          <w:rFonts w:asciiTheme="minorHAnsi" w:hAnsiTheme="minorHAnsi" w:cstheme="minorHAnsi"/>
          <w:color w:val="000000" w:themeColor="text1"/>
          <w:sz w:val="20"/>
          <w:szCs w:val="20"/>
        </w:rPr>
        <w:t xml:space="preserve">, </w:t>
      </w:r>
      <w:r w:rsidRPr="00791A94">
        <w:rPr>
          <w:rFonts w:asciiTheme="minorHAnsi" w:hAnsiTheme="minorHAnsi" w:cstheme="minorHAnsi"/>
          <w:color w:val="000000" w:themeColor="text1"/>
          <w:sz w:val="20"/>
          <w:szCs w:val="20"/>
          <w:shd w:val="clear" w:color="auto" w:fill="FFFFFF"/>
        </w:rPr>
        <w:t xml:space="preserve">1 April 2015, </w:t>
      </w:r>
      <w:hyperlink r:id="rId1" w:anchor="sthash.eWBQhgFg.rVZNS3zG.dpuf" w:history="1">
        <w:r w:rsidRPr="00791A94">
          <w:rPr>
            <w:rStyle w:val="Hyperlink"/>
            <w:rFonts w:asciiTheme="minorHAnsi" w:hAnsiTheme="minorHAnsi" w:cstheme="minorHAnsi"/>
            <w:color w:val="000000" w:themeColor="text1"/>
            <w:sz w:val="20"/>
            <w:szCs w:val="20"/>
            <w:shd w:val="clear" w:color="auto" w:fill="FFFFFF"/>
          </w:rPr>
          <w:t>www.ohchr.org/EN/NewsEvents/Pages/DisplayNews.aspx?NewsID=15788&amp;LangID=E#sthash.eWBQhgFg.rVZNS3zG.dpuf</w:t>
        </w:r>
      </w:hyperlink>
      <w:r w:rsidRPr="00791A94">
        <w:rPr>
          <w:rFonts w:asciiTheme="minorHAnsi" w:hAnsiTheme="minorHAnsi" w:cstheme="minorHAnsi"/>
          <w:color w:val="000000" w:themeColor="text1"/>
          <w:sz w:val="20"/>
          <w:szCs w:val="20"/>
          <w:shd w:val="clear" w:color="auto" w:fill="FFFFFF"/>
        </w:rPr>
        <w:t>, accessed 29 April 2015</w:t>
      </w:r>
    </w:p>
    <w:p w14:paraId="1C13AF97" w14:textId="77777777" w:rsidR="00791A94" w:rsidRPr="00791A94" w:rsidRDefault="00791A94" w:rsidP="00791A94">
      <w:pPr>
        <w:pStyle w:val="FootnoteText"/>
        <w:rPr>
          <w:rFonts w:asciiTheme="minorHAnsi" w:hAnsiTheme="minorHAnsi" w:cstheme="minorHAnsi"/>
          <w:color w:val="000000" w:themeColor="text1"/>
          <w:lang w:val="en-US"/>
        </w:rPr>
      </w:pPr>
      <w:r w:rsidRPr="00791A94">
        <w:rPr>
          <w:rFonts w:asciiTheme="minorHAnsi" w:hAnsiTheme="minorHAnsi" w:cstheme="minorHAnsi"/>
          <w:color w:val="000000" w:themeColor="text1"/>
          <w:shd w:val="clear" w:color="auto" w:fill="FFFFFF"/>
        </w:rPr>
        <w:t xml:space="preserve"> http://www.ohchr.org/EN/NewsEvents/Pages/DisplayNews.aspx?NewsID=15788&amp;LangID=E#sthash.eWBQhgFg.dpuf</w:t>
      </w:r>
    </w:p>
  </w:footnote>
  <w:footnote w:id="10">
    <w:p w14:paraId="3A43F1F9" w14:textId="77777777" w:rsidR="00791A94" w:rsidRPr="00791A94" w:rsidRDefault="00791A94" w:rsidP="00791A94">
      <w:pPr>
        <w:pStyle w:val="FootnoteText"/>
        <w:rPr>
          <w:rFonts w:asciiTheme="minorHAnsi" w:hAnsiTheme="minorHAnsi" w:cstheme="minorHAnsi"/>
          <w:lang w:val="en-US"/>
        </w:rPr>
      </w:pPr>
      <w:r w:rsidRPr="00791A94">
        <w:rPr>
          <w:rStyle w:val="FootnoteReference"/>
          <w:rFonts w:asciiTheme="minorHAnsi" w:hAnsiTheme="minorHAnsi" w:cstheme="minorHAnsi"/>
        </w:rPr>
        <w:footnoteRef/>
      </w:r>
      <w:r w:rsidRPr="00791A94">
        <w:rPr>
          <w:rFonts w:asciiTheme="minorHAnsi" w:hAnsiTheme="minorHAnsi" w:cstheme="minorHAnsi"/>
        </w:rPr>
        <w:t xml:space="preserve"> 2015, Mid-term report of the Czech Republic on the implementation of the recommendations made during the second cycle of the Universal Periodic Review</w:t>
      </w:r>
    </w:p>
  </w:footnote>
  <w:footnote w:id="11">
    <w:p w14:paraId="5BA6A72F" w14:textId="77777777" w:rsidR="00791A94" w:rsidRPr="00791A94" w:rsidRDefault="00791A94" w:rsidP="00791A94">
      <w:pPr>
        <w:pStyle w:val="FootnoteText"/>
        <w:rPr>
          <w:rFonts w:asciiTheme="minorHAnsi" w:hAnsiTheme="minorHAnsi" w:cstheme="minorHAnsi"/>
        </w:rPr>
      </w:pPr>
      <w:r w:rsidRPr="00791A94">
        <w:rPr>
          <w:rStyle w:val="FootnoteReference"/>
          <w:rFonts w:asciiTheme="minorHAnsi" w:hAnsiTheme="minorHAnsi" w:cstheme="minorHAnsi"/>
        </w:rPr>
        <w:footnoteRef/>
      </w:r>
      <w:r w:rsidRPr="00791A94">
        <w:rPr>
          <w:rFonts w:asciiTheme="minorHAnsi" w:hAnsiTheme="minorHAnsi" w:cstheme="minorHAnsi"/>
        </w:rPr>
        <w:t xml:space="preserve"> 29 November 2016, CAT/C/CZE/6, Sixth report, paras. 171-172</w:t>
      </w:r>
    </w:p>
  </w:footnote>
  <w:footnote w:id="12">
    <w:p w14:paraId="2368AC17" w14:textId="77777777" w:rsidR="00791A94" w:rsidRPr="00791A94" w:rsidRDefault="00791A94" w:rsidP="00791A94">
      <w:pPr>
        <w:pStyle w:val="FootnoteText"/>
        <w:rPr>
          <w:rFonts w:asciiTheme="minorHAnsi" w:hAnsiTheme="minorHAnsi" w:cstheme="minorHAnsi"/>
        </w:rPr>
      </w:pPr>
      <w:r w:rsidRPr="00791A94">
        <w:rPr>
          <w:rStyle w:val="FootnoteReference"/>
          <w:rFonts w:asciiTheme="minorHAnsi" w:hAnsiTheme="minorHAnsi" w:cstheme="minorHAnsi"/>
        </w:rPr>
        <w:footnoteRef/>
      </w:r>
      <w:r w:rsidRPr="00791A94">
        <w:rPr>
          <w:rFonts w:asciiTheme="minorHAnsi" w:hAnsiTheme="minorHAnsi" w:cstheme="minorHAnsi"/>
        </w:rPr>
        <w:t xml:space="preserve"> 9 August 2017, A/HRC/WG.6/28/CZE/1, National report, para. 15</w:t>
      </w:r>
    </w:p>
  </w:footnote>
  <w:footnote w:id="13">
    <w:p w14:paraId="019EA50F" w14:textId="77777777" w:rsidR="00791A94" w:rsidRPr="00791A94" w:rsidRDefault="00791A94" w:rsidP="00791A94">
      <w:pPr>
        <w:pStyle w:val="FootnoteText"/>
        <w:rPr>
          <w:rFonts w:asciiTheme="minorHAnsi" w:hAnsiTheme="minorHAnsi" w:cstheme="minorHAnsi"/>
        </w:rPr>
      </w:pPr>
      <w:r w:rsidRPr="00791A94">
        <w:rPr>
          <w:rStyle w:val="FootnoteReference"/>
          <w:rFonts w:asciiTheme="minorHAnsi" w:hAnsiTheme="minorHAnsi" w:cstheme="minorHAnsi"/>
        </w:rPr>
        <w:footnoteRef/>
      </w:r>
      <w:r w:rsidRPr="00791A94">
        <w:rPr>
          <w:rFonts w:asciiTheme="minorHAnsi" w:hAnsiTheme="minorHAnsi" w:cstheme="minorHAnsi"/>
        </w:rPr>
        <w:t xml:space="preserve"> 1 March 2018, A/HRC/37/4/Add.1 Advance unedited version, Report of the working group: Addendum, para. 6</w:t>
      </w:r>
    </w:p>
  </w:footnote>
  <w:footnote w:id="14">
    <w:p w14:paraId="3E2ED47D" w14:textId="77777777" w:rsidR="00791A94" w:rsidRPr="00791A94" w:rsidRDefault="00791A94" w:rsidP="00791A94">
      <w:pPr>
        <w:pStyle w:val="FootnoteText"/>
        <w:rPr>
          <w:rFonts w:asciiTheme="minorHAnsi" w:hAnsiTheme="minorHAnsi" w:cstheme="minorHAnsi"/>
          <w:color w:val="000000" w:themeColor="text1"/>
          <w:lang w:val="en-US"/>
        </w:rPr>
      </w:pPr>
      <w:r w:rsidRPr="00791A94">
        <w:rPr>
          <w:rStyle w:val="FootnoteReference"/>
          <w:rFonts w:asciiTheme="minorHAnsi" w:hAnsiTheme="minorHAnsi" w:cstheme="minorHAnsi"/>
          <w:color w:val="000000" w:themeColor="text1"/>
        </w:rPr>
        <w:footnoteRef/>
      </w:r>
      <w:r w:rsidRPr="00791A94">
        <w:rPr>
          <w:rFonts w:asciiTheme="minorHAnsi" w:hAnsiTheme="minorHAnsi" w:cstheme="minorHAnsi"/>
          <w:color w:val="000000" w:themeColor="text1"/>
        </w:rPr>
        <w:t xml:space="preserve"> Collective complaint No. 96/2013, </w:t>
      </w:r>
      <w:r w:rsidRPr="00791A94">
        <w:rPr>
          <w:rFonts w:asciiTheme="minorHAnsi" w:hAnsiTheme="minorHAnsi" w:cstheme="minorHAnsi"/>
          <w:i/>
          <w:color w:val="000000" w:themeColor="text1"/>
        </w:rPr>
        <w:t>Association for the Protection of All Children (APPROACH) Ltd v Czech Republic</w:t>
      </w:r>
    </w:p>
  </w:footnote>
  <w:footnote w:id="15">
    <w:p w14:paraId="259AA76A" w14:textId="77777777" w:rsidR="00791A94" w:rsidRPr="00791A94" w:rsidRDefault="00791A94" w:rsidP="00791A94">
      <w:pPr>
        <w:pStyle w:val="FootnoteText"/>
        <w:rPr>
          <w:rFonts w:asciiTheme="minorHAnsi" w:hAnsiTheme="minorHAnsi" w:cstheme="minorHAnsi"/>
          <w:color w:val="000000" w:themeColor="text1"/>
          <w:lang w:val="en-US"/>
        </w:rPr>
      </w:pPr>
      <w:r w:rsidRPr="00791A94">
        <w:rPr>
          <w:rStyle w:val="FootnoteReference"/>
          <w:rFonts w:asciiTheme="minorHAnsi" w:hAnsiTheme="minorHAnsi" w:cstheme="minorHAnsi"/>
          <w:color w:val="000000" w:themeColor="text1"/>
        </w:rPr>
        <w:footnoteRef/>
      </w:r>
      <w:r w:rsidRPr="00791A94">
        <w:rPr>
          <w:rFonts w:asciiTheme="minorHAnsi" w:hAnsiTheme="minorHAnsi" w:cstheme="minorHAnsi"/>
          <w:color w:val="000000" w:themeColor="text1"/>
        </w:rPr>
        <w:t xml:space="preserve"> </w:t>
      </w:r>
      <w:r w:rsidRPr="00791A94">
        <w:rPr>
          <w:rFonts w:asciiTheme="minorHAnsi" w:hAnsiTheme="minorHAnsi" w:cstheme="minorHAnsi"/>
          <w:color w:val="000000" w:themeColor="text1"/>
          <w:lang w:val="en-US"/>
        </w:rPr>
        <w:t xml:space="preserve">Collective Complaint No. 96/2013, </w:t>
      </w:r>
      <w:r w:rsidRPr="00791A94">
        <w:rPr>
          <w:rFonts w:asciiTheme="minorHAnsi" w:hAnsiTheme="minorHAnsi" w:cstheme="minorHAnsi"/>
          <w:i/>
          <w:color w:val="000000" w:themeColor="text1"/>
          <w:lang w:val="en-US"/>
        </w:rPr>
        <w:t>Association for the Protection of All Children (Approach) v Czech Republic</w:t>
      </w:r>
      <w:r w:rsidRPr="00791A94">
        <w:rPr>
          <w:rFonts w:asciiTheme="minorHAnsi" w:hAnsiTheme="minorHAnsi" w:cstheme="minorHAnsi"/>
          <w:color w:val="000000" w:themeColor="text1"/>
          <w:lang w:val="en-US"/>
        </w:rPr>
        <w:t>, Decision on the Merits, Adoption 20 January 2015, Notification 28 January 2015, Publication 29 May 2015</w:t>
      </w:r>
    </w:p>
  </w:footnote>
  <w:footnote w:id="16">
    <w:p w14:paraId="4F7F570B" w14:textId="77777777" w:rsidR="000752E9" w:rsidRPr="00791A94" w:rsidRDefault="000752E9" w:rsidP="000752E9">
      <w:pPr>
        <w:pStyle w:val="FootnoteText"/>
        <w:rPr>
          <w:rFonts w:asciiTheme="minorHAnsi" w:hAnsiTheme="minorHAnsi" w:cstheme="minorHAnsi"/>
        </w:rPr>
      </w:pPr>
      <w:r w:rsidRPr="00791A94">
        <w:rPr>
          <w:rStyle w:val="FootnoteReference"/>
          <w:rFonts w:asciiTheme="minorHAnsi" w:hAnsiTheme="minorHAnsi" w:cstheme="minorHAnsi"/>
        </w:rPr>
        <w:footnoteRef/>
      </w:r>
      <w:r w:rsidRPr="00791A94">
        <w:rPr>
          <w:rFonts w:asciiTheme="minorHAnsi" w:hAnsiTheme="minorHAnsi" w:cstheme="minorHAnsi"/>
        </w:rPr>
        <w:t xml:space="preserve"> 13 July 2012, CAT/C/CZE/CO/4-5, Concluding observations on fourth/fifth report, para. 22</w:t>
      </w:r>
    </w:p>
  </w:footnote>
  <w:footnote w:id="17">
    <w:p w14:paraId="454651F7" w14:textId="77777777" w:rsidR="000752E9" w:rsidRPr="00791A94" w:rsidRDefault="000752E9" w:rsidP="000752E9">
      <w:pPr>
        <w:pStyle w:val="FootnoteText"/>
        <w:rPr>
          <w:rFonts w:asciiTheme="minorHAnsi" w:hAnsiTheme="minorHAnsi" w:cstheme="minorHAnsi"/>
        </w:rPr>
      </w:pPr>
      <w:r w:rsidRPr="00791A94">
        <w:rPr>
          <w:rStyle w:val="FootnoteReference"/>
          <w:rFonts w:asciiTheme="minorHAnsi" w:hAnsiTheme="minorHAnsi" w:cstheme="minorHAnsi"/>
        </w:rPr>
        <w:footnoteRef/>
      </w:r>
      <w:r w:rsidRPr="00791A94">
        <w:rPr>
          <w:rFonts w:asciiTheme="minorHAnsi" w:hAnsiTheme="minorHAnsi" w:cstheme="minorHAnsi"/>
        </w:rPr>
        <w:t xml:space="preserve"> </w:t>
      </w:r>
      <w:r w:rsidRPr="00791A94">
        <w:rPr>
          <w:rFonts w:asciiTheme="minorHAnsi" w:hAnsiTheme="minorHAnsi" w:cstheme="minorHAnsi"/>
          <w:iCs/>
        </w:rPr>
        <w:t>27 October 1997, CRC/C/15/Add.81, Concluding observations on initial report, paras. 18 and 35</w:t>
      </w:r>
    </w:p>
  </w:footnote>
  <w:footnote w:id="18">
    <w:p w14:paraId="35C34E8B" w14:textId="77777777" w:rsidR="000752E9" w:rsidRPr="00791A94" w:rsidRDefault="000752E9" w:rsidP="000752E9">
      <w:pPr>
        <w:pStyle w:val="FootnoteText"/>
        <w:rPr>
          <w:rFonts w:asciiTheme="minorHAnsi" w:hAnsiTheme="minorHAnsi" w:cstheme="minorHAnsi"/>
        </w:rPr>
      </w:pPr>
      <w:r w:rsidRPr="00791A94">
        <w:rPr>
          <w:rStyle w:val="FootnoteReference"/>
          <w:rFonts w:asciiTheme="minorHAnsi" w:hAnsiTheme="minorHAnsi" w:cstheme="minorHAnsi"/>
        </w:rPr>
        <w:footnoteRef/>
      </w:r>
      <w:r w:rsidRPr="00791A94">
        <w:rPr>
          <w:rFonts w:asciiTheme="minorHAnsi" w:hAnsiTheme="minorHAnsi" w:cstheme="minorHAnsi"/>
        </w:rPr>
        <w:t xml:space="preserve"> </w:t>
      </w:r>
      <w:r w:rsidRPr="00791A94">
        <w:rPr>
          <w:rFonts w:asciiTheme="minorHAnsi" w:hAnsiTheme="minorHAnsi" w:cstheme="minorHAnsi"/>
          <w:iCs/>
        </w:rPr>
        <w:t xml:space="preserve">18 March 2003, CRC/C/15/Add.201, Concluding observations on second report, paras. 40 and 41; </w:t>
      </w:r>
      <w:r w:rsidRPr="00791A94">
        <w:rPr>
          <w:rFonts w:asciiTheme="minorHAnsi" w:hAnsiTheme="minorHAnsi" w:cstheme="minorHAnsi"/>
          <w:lang w:val="en-US"/>
        </w:rPr>
        <w:t>4 August 2011, CRC/C/CZE/CO/3-4, Concluding observations on third/fourth report, paras. 39, 40 and 41</w:t>
      </w:r>
    </w:p>
  </w:footnote>
  <w:footnote w:id="19">
    <w:p w14:paraId="5165D83A" w14:textId="77777777" w:rsidR="000752E9" w:rsidRPr="00791A94" w:rsidRDefault="000752E9" w:rsidP="000752E9">
      <w:pPr>
        <w:pStyle w:val="FootnoteText"/>
        <w:rPr>
          <w:rFonts w:asciiTheme="minorHAnsi" w:hAnsiTheme="minorHAnsi" w:cstheme="minorHAnsi"/>
        </w:rPr>
      </w:pPr>
      <w:r w:rsidRPr="00791A94">
        <w:rPr>
          <w:rStyle w:val="FootnoteReference"/>
          <w:rFonts w:asciiTheme="minorHAnsi" w:hAnsiTheme="minorHAnsi" w:cstheme="minorHAnsi"/>
        </w:rPr>
        <w:footnoteRef/>
      </w:r>
      <w:r w:rsidRPr="00791A94">
        <w:rPr>
          <w:rFonts w:asciiTheme="minorHAnsi" w:hAnsiTheme="minorHAnsi" w:cstheme="minorHAnsi"/>
        </w:rPr>
        <w:t xml:space="preserve"> [25 July 2013], CCPR/C/CZE/CO/3 Advance Unedited Version, Concluding observations on third report, para. 19</w:t>
      </w:r>
    </w:p>
  </w:footnote>
  <w:footnote w:id="20">
    <w:p w14:paraId="170E67C0" w14:textId="71F8934D" w:rsidR="000752E9" w:rsidRPr="00791A94" w:rsidRDefault="000752E9" w:rsidP="000752E9">
      <w:pPr>
        <w:pStyle w:val="FootnoteText"/>
        <w:rPr>
          <w:rFonts w:asciiTheme="minorHAnsi" w:hAnsiTheme="minorHAnsi" w:cstheme="minorHAnsi"/>
        </w:rPr>
      </w:pPr>
      <w:r w:rsidRPr="00791A94">
        <w:rPr>
          <w:rStyle w:val="FootnoteReference"/>
          <w:rFonts w:asciiTheme="minorHAnsi" w:hAnsiTheme="minorHAnsi" w:cstheme="minorHAnsi"/>
        </w:rPr>
        <w:footnoteRef/>
      </w:r>
      <w:r w:rsidRPr="00791A94">
        <w:rPr>
          <w:rFonts w:asciiTheme="minorHAnsi" w:hAnsiTheme="minorHAnsi" w:cstheme="minorHAnsi"/>
        </w:rPr>
        <w:t xml:space="preserve"> July 2005, Conclusions XVII-2; January 2012, Conclusions 2011; January 2016, Conclusions 2015</w:t>
      </w:r>
    </w:p>
  </w:footnote>
  <w:footnote w:id="21">
    <w:p w14:paraId="1EAEFB88" w14:textId="77777777" w:rsidR="000752E9" w:rsidRPr="00791A94" w:rsidRDefault="000752E9" w:rsidP="000752E9">
      <w:pPr>
        <w:pStyle w:val="FootnoteText"/>
        <w:rPr>
          <w:rFonts w:asciiTheme="minorHAnsi" w:hAnsiTheme="minorHAnsi" w:cstheme="minorHAnsi"/>
        </w:rPr>
      </w:pPr>
      <w:r w:rsidRPr="00791A94">
        <w:rPr>
          <w:rStyle w:val="FootnoteReference"/>
          <w:rFonts w:asciiTheme="minorHAnsi" w:hAnsiTheme="minorHAnsi" w:cstheme="minorHAnsi"/>
        </w:rPr>
        <w:footnoteRef/>
      </w:r>
      <w:r w:rsidRPr="00791A94">
        <w:rPr>
          <w:rFonts w:asciiTheme="minorHAnsi" w:hAnsiTheme="minorHAnsi" w:cstheme="minorHAnsi"/>
        </w:rPr>
        <w:t xml:space="preserve"> Collective complaint No. 96/2013, </w:t>
      </w:r>
      <w:r w:rsidRPr="00791A94">
        <w:rPr>
          <w:rFonts w:asciiTheme="minorHAnsi" w:hAnsiTheme="minorHAnsi" w:cstheme="minorHAnsi"/>
          <w:i/>
        </w:rPr>
        <w:t>Association for the Protection of All Children (APPROACH) Ltd v Czech Republic</w:t>
      </w:r>
    </w:p>
  </w:footnote>
  <w:footnote w:id="22">
    <w:p w14:paraId="4263B9AA" w14:textId="77777777" w:rsidR="000752E9" w:rsidRPr="00791A94" w:rsidRDefault="000752E9" w:rsidP="000752E9">
      <w:pPr>
        <w:pStyle w:val="FootnoteText"/>
        <w:rPr>
          <w:rFonts w:asciiTheme="minorHAnsi" w:hAnsiTheme="minorHAnsi" w:cstheme="minorHAnsi"/>
        </w:rPr>
      </w:pPr>
      <w:r w:rsidRPr="00791A94">
        <w:rPr>
          <w:rStyle w:val="FootnoteReference"/>
          <w:rFonts w:asciiTheme="minorHAnsi" w:hAnsiTheme="minorHAnsi" w:cstheme="minorHAnsi"/>
        </w:rPr>
        <w:footnoteRef/>
      </w:r>
      <w:r w:rsidRPr="00791A94">
        <w:rPr>
          <w:rFonts w:asciiTheme="minorHAnsi" w:hAnsiTheme="minorHAnsi" w:cstheme="minorHAnsi"/>
        </w:rPr>
        <w:t xml:space="preserve"> 26 December 2012, A/HRC/22/3, Report of the working group, paras. 94(89) and 94(90)</w:t>
      </w:r>
    </w:p>
  </w:footnote>
  <w:footnote w:id="23">
    <w:p w14:paraId="06D68DD8" w14:textId="77777777" w:rsidR="000752E9" w:rsidRPr="00791A94" w:rsidRDefault="000752E9" w:rsidP="000752E9">
      <w:pPr>
        <w:pStyle w:val="FootnoteText"/>
        <w:rPr>
          <w:rFonts w:asciiTheme="minorHAnsi" w:hAnsiTheme="minorHAnsi" w:cstheme="minorHAnsi"/>
        </w:rPr>
      </w:pPr>
      <w:r w:rsidRPr="00791A94">
        <w:rPr>
          <w:rStyle w:val="FootnoteReference"/>
          <w:rFonts w:asciiTheme="minorHAnsi" w:hAnsiTheme="minorHAnsi" w:cstheme="minorHAnsi"/>
        </w:rPr>
        <w:footnoteRef/>
      </w:r>
      <w:r w:rsidRPr="00791A94">
        <w:rPr>
          <w:rFonts w:asciiTheme="minorHAnsi" w:hAnsiTheme="minorHAnsi" w:cstheme="minorHAnsi"/>
        </w:rPr>
        <w:t xml:space="preserve"> 1 March 2013, A/HRC/22/3/Add.1, Report of the working group: Addendum, para. 4</w:t>
      </w:r>
    </w:p>
  </w:footnote>
  <w:footnote w:id="24">
    <w:p w14:paraId="1701D181" w14:textId="6428DBE3" w:rsidR="00791A94" w:rsidRPr="00791A94" w:rsidRDefault="00791A94" w:rsidP="00791A94">
      <w:pPr>
        <w:pStyle w:val="FootnoteText"/>
        <w:rPr>
          <w:rFonts w:asciiTheme="minorHAnsi" w:hAnsiTheme="minorHAnsi" w:cstheme="minorHAnsi"/>
        </w:rPr>
      </w:pPr>
      <w:r w:rsidRPr="00791A94">
        <w:rPr>
          <w:rStyle w:val="FootnoteReference"/>
          <w:rFonts w:asciiTheme="minorHAnsi" w:hAnsiTheme="minorHAnsi" w:cstheme="minorHAnsi"/>
        </w:rPr>
        <w:footnoteRef/>
      </w:r>
      <w:r w:rsidRPr="00791A94">
        <w:rPr>
          <w:rFonts w:asciiTheme="minorHAnsi" w:hAnsiTheme="minorHAnsi" w:cstheme="minorHAnsi"/>
        </w:rPr>
        <w:t xml:space="preserve"> 1 March 2018, A/HRC/37/4/Add.1 Advance unedited version, Report of the working group: Addendum, para. 6 and section 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017A9"/>
    <w:rsid w:val="000168D6"/>
    <w:rsid w:val="000176F0"/>
    <w:rsid w:val="000201C9"/>
    <w:rsid w:val="000217BF"/>
    <w:rsid w:val="000251CC"/>
    <w:rsid w:val="000457B2"/>
    <w:rsid w:val="000622FD"/>
    <w:rsid w:val="00065B23"/>
    <w:rsid w:val="00066822"/>
    <w:rsid w:val="000752E9"/>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F5A"/>
    <w:rsid w:val="00170DED"/>
    <w:rsid w:val="001730B9"/>
    <w:rsid w:val="00186346"/>
    <w:rsid w:val="00187E2A"/>
    <w:rsid w:val="001A1AF8"/>
    <w:rsid w:val="001B0EE6"/>
    <w:rsid w:val="001C0859"/>
    <w:rsid w:val="001C78A9"/>
    <w:rsid w:val="001D53F4"/>
    <w:rsid w:val="001D56D4"/>
    <w:rsid w:val="001E140B"/>
    <w:rsid w:val="001F068F"/>
    <w:rsid w:val="001F68F0"/>
    <w:rsid w:val="00204B6C"/>
    <w:rsid w:val="0020550E"/>
    <w:rsid w:val="00205A1A"/>
    <w:rsid w:val="00215035"/>
    <w:rsid w:val="00220BD0"/>
    <w:rsid w:val="002230EE"/>
    <w:rsid w:val="0022456A"/>
    <w:rsid w:val="00232740"/>
    <w:rsid w:val="00237875"/>
    <w:rsid w:val="00242520"/>
    <w:rsid w:val="00254EF7"/>
    <w:rsid w:val="00257AAA"/>
    <w:rsid w:val="002638C7"/>
    <w:rsid w:val="00264AF9"/>
    <w:rsid w:val="00272F68"/>
    <w:rsid w:val="00277ED9"/>
    <w:rsid w:val="0028108F"/>
    <w:rsid w:val="002A01E3"/>
    <w:rsid w:val="002A06FC"/>
    <w:rsid w:val="002A7206"/>
    <w:rsid w:val="002B59FD"/>
    <w:rsid w:val="002D6FD4"/>
    <w:rsid w:val="002E09C9"/>
    <w:rsid w:val="002E1554"/>
    <w:rsid w:val="002E4E5B"/>
    <w:rsid w:val="002E70F4"/>
    <w:rsid w:val="002F0ECE"/>
    <w:rsid w:val="002F28D7"/>
    <w:rsid w:val="003054F7"/>
    <w:rsid w:val="00305BEB"/>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7514E"/>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43B9A"/>
    <w:rsid w:val="00545C9F"/>
    <w:rsid w:val="0055414A"/>
    <w:rsid w:val="00556268"/>
    <w:rsid w:val="0056432B"/>
    <w:rsid w:val="00570C3B"/>
    <w:rsid w:val="00573B93"/>
    <w:rsid w:val="00574FE3"/>
    <w:rsid w:val="0057525A"/>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99F"/>
    <w:rsid w:val="00615CFB"/>
    <w:rsid w:val="00620FAB"/>
    <w:rsid w:val="006215DC"/>
    <w:rsid w:val="0062349A"/>
    <w:rsid w:val="00623A0A"/>
    <w:rsid w:val="0062663B"/>
    <w:rsid w:val="00634A10"/>
    <w:rsid w:val="00635B11"/>
    <w:rsid w:val="00641DFF"/>
    <w:rsid w:val="0065380D"/>
    <w:rsid w:val="00655F1A"/>
    <w:rsid w:val="00664DF4"/>
    <w:rsid w:val="006801CB"/>
    <w:rsid w:val="00681915"/>
    <w:rsid w:val="00683622"/>
    <w:rsid w:val="00690C12"/>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7CC8"/>
    <w:rsid w:val="007A3752"/>
    <w:rsid w:val="007A6173"/>
    <w:rsid w:val="007A73E1"/>
    <w:rsid w:val="007B15F5"/>
    <w:rsid w:val="007B2665"/>
    <w:rsid w:val="007B3608"/>
    <w:rsid w:val="007B398A"/>
    <w:rsid w:val="007B4603"/>
    <w:rsid w:val="007C1A2A"/>
    <w:rsid w:val="007C22B7"/>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90FBF"/>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471F4"/>
    <w:rsid w:val="00963DD6"/>
    <w:rsid w:val="00980821"/>
    <w:rsid w:val="0098296F"/>
    <w:rsid w:val="00982E63"/>
    <w:rsid w:val="009901FB"/>
    <w:rsid w:val="00994D13"/>
    <w:rsid w:val="00997FD0"/>
    <w:rsid w:val="009A201E"/>
    <w:rsid w:val="009A2D05"/>
    <w:rsid w:val="009A3D8E"/>
    <w:rsid w:val="009B2828"/>
    <w:rsid w:val="009C24BF"/>
    <w:rsid w:val="009C25E9"/>
    <w:rsid w:val="009C2A38"/>
    <w:rsid w:val="009E0C08"/>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7449"/>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64288"/>
    <w:rsid w:val="00E67865"/>
    <w:rsid w:val="00E738D5"/>
    <w:rsid w:val="00E745E0"/>
    <w:rsid w:val="00E74E94"/>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ohchr.org/EN/NewsEvents/Pages/DisplayNews.aspx?NewsID=15788&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4E7B73-16AF-4BD2-B59A-983EB55F8745}"/>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F569CBD9-2BA3-4479-9F46-0BCC0BEF221A}"/>
</file>

<file path=docProps/app.xml><?xml version="1.0" encoding="utf-8"?>
<Properties xmlns="http://schemas.openxmlformats.org/officeDocument/2006/extended-properties" xmlns:vt="http://schemas.openxmlformats.org/officeDocument/2006/docPropsVTypes">
  <Template>Normal</Template>
  <TotalTime>380</TotalTime>
  <Pages>4</Pages>
  <Words>1579</Words>
  <Characters>9006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10564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46</cp:revision>
  <cp:lastPrinted>2005-01-04T09:45:00Z</cp:lastPrinted>
  <dcterms:created xsi:type="dcterms:W3CDTF">2016-06-27T11:24:00Z</dcterms:created>
  <dcterms:modified xsi:type="dcterms:W3CDTF">2018-03-26T09:50:00Z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