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398A6" w14:textId="79786CB8" w:rsidR="00BD7C41" w:rsidRPr="003873D1" w:rsidRDefault="00BD7C41" w:rsidP="00BD7C41">
      <w:pPr>
        <w:spacing w:after="240" w:line="239" w:lineRule="auto"/>
        <w:ind w:left="226" w:right="0" w:hanging="173"/>
        <w:jc w:val="center"/>
        <w:rPr>
          <w:lang w:val="en-GB"/>
        </w:rPr>
      </w:pPr>
      <w:bookmarkStart w:id="0" w:name="_Toc141794680"/>
      <w:bookmarkStart w:id="1" w:name="_Toc141794684"/>
      <w:r w:rsidRPr="003873D1">
        <w:rPr>
          <w:b/>
          <w:color w:val="00000A"/>
          <w:sz w:val="44"/>
          <w:lang w:val="en-GB"/>
        </w:rPr>
        <w:t>The status of the Economic, Social and Cultural rights of intersex pe</w:t>
      </w:r>
      <w:r w:rsidR="00E054DD">
        <w:rPr>
          <w:b/>
          <w:color w:val="00000A"/>
          <w:sz w:val="44"/>
          <w:lang w:val="en-GB"/>
        </w:rPr>
        <w:t>rsons</w:t>
      </w:r>
      <w:r w:rsidRPr="003873D1">
        <w:rPr>
          <w:b/>
          <w:color w:val="00000A"/>
          <w:sz w:val="44"/>
          <w:lang w:val="en-GB"/>
        </w:rPr>
        <w:t xml:space="preserve"> in the Netherlands</w:t>
      </w:r>
    </w:p>
    <w:p w14:paraId="1773F0CC" w14:textId="3DAA3FC4" w:rsidR="00BD7C41" w:rsidRPr="003873D1" w:rsidRDefault="00F61579" w:rsidP="00BD7C41">
      <w:pPr>
        <w:spacing w:after="240" w:line="239" w:lineRule="auto"/>
        <w:ind w:left="226" w:right="0" w:hanging="173"/>
        <w:jc w:val="left"/>
        <w:rPr>
          <w:b/>
          <w:color w:val="00000A"/>
          <w:sz w:val="44"/>
          <w:lang w:val="en-GB"/>
        </w:rPr>
      </w:pPr>
      <w:r>
        <w:rPr>
          <w:b/>
          <w:noProof/>
          <w:color w:val="00000A"/>
          <w:sz w:val="28"/>
          <w:lang w:val="en-GB"/>
          <w14:ligatures w14:val="standardContextual"/>
        </w:rPr>
        <w:drawing>
          <wp:anchor distT="0" distB="0" distL="114300" distR="114300" simplePos="0" relativeHeight="251670528" behindDoc="0" locked="0" layoutInCell="1" allowOverlap="1" wp14:anchorId="44FB4B15" wp14:editId="75D3C6E5">
            <wp:simplePos x="0" y="0"/>
            <wp:positionH relativeFrom="column">
              <wp:posOffset>1814682</wp:posOffset>
            </wp:positionH>
            <wp:positionV relativeFrom="paragraph">
              <wp:posOffset>14029</wp:posOffset>
            </wp:positionV>
            <wp:extent cx="2179320" cy="3115945"/>
            <wp:effectExtent l="0" t="0" r="5080" b="0"/>
            <wp:wrapSquare wrapText="bothSides"/>
            <wp:docPr id="7354405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40540" name="Picture 735440540"/>
                    <pic:cNvPicPr/>
                  </pic:nvPicPr>
                  <pic:blipFill>
                    <a:blip r:embed="rId8"/>
                    <a:stretch>
                      <a:fillRect/>
                    </a:stretch>
                  </pic:blipFill>
                  <pic:spPr>
                    <a:xfrm>
                      <a:off x="0" y="0"/>
                      <a:ext cx="2179320" cy="3115945"/>
                    </a:xfrm>
                    <a:prstGeom prst="rect">
                      <a:avLst/>
                    </a:prstGeom>
                  </pic:spPr>
                </pic:pic>
              </a:graphicData>
            </a:graphic>
            <wp14:sizeRelH relativeFrom="page">
              <wp14:pctWidth>0</wp14:pctWidth>
            </wp14:sizeRelH>
            <wp14:sizeRelV relativeFrom="page">
              <wp14:pctHeight>0</wp14:pctHeight>
            </wp14:sizeRelV>
          </wp:anchor>
        </w:drawing>
      </w:r>
      <w:r w:rsidR="00BD7C41" w:rsidRPr="003873D1">
        <w:rPr>
          <w:b/>
          <w:noProof/>
          <w:color w:val="00000A"/>
          <w:sz w:val="44"/>
          <w:lang w:val="en-GB"/>
        </w:rPr>
        <mc:AlternateContent>
          <mc:Choice Requires="wps">
            <w:drawing>
              <wp:anchor distT="0" distB="0" distL="114300" distR="114300" simplePos="0" relativeHeight="251661312" behindDoc="1" locked="0" layoutInCell="1" allowOverlap="1" wp14:anchorId="0E174271" wp14:editId="4900BB8A">
                <wp:simplePos x="0" y="0"/>
                <wp:positionH relativeFrom="column">
                  <wp:posOffset>-2260963</wp:posOffset>
                </wp:positionH>
                <wp:positionV relativeFrom="paragraph">
                  <wp:posOffset>300194</wp:posOffset>
                </wp:positionV>
                <wp:extent cx="45779" cy="166573"/>
                <wp:effectExtent l="0" t="0" r="0" b="0"/>
                <wp:wrapNone/>
                <wp:docPr id="1370" name="Rectangle 1370"/>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618DFBF0" w14:textId="77777777" w:rsidR="00BD7C41" w:rsidRDefault="00BD7C41" w:rsidP="00BD7C41">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0E174271" id="Rectangle 1370" o:spid="_x0000_s1026" style="position:absolute;left:0;text-align:left;margin-left:-178.05pt;margin-top:23.65pt;width:3.6pt;height:13.1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" filled="f" stroked="f">
                <v:textbox inset="0,0,0,0">
                  <w:txbxContent>
                    <w:p w14:paraId="618DFBF0" w14:textId="77777777" w:rsidR="00BD7C41" w:rsidRDefault="00BD7C41" w:rsidP="00BD7C41">
                      <w:pPr>
                        <w:spacing w:after="160" w:line="259" w:lineRule="auto"/>
                        <w:ind w:left="0" w:right="0" w:firstLine="0"/>
                        <w:jc w:val="left"/>
                      </w:pPr>
                      <w:r>
                        <w:t xml:space="preserve"> </w:t>
                      </w:r>
                    </w:p>
                  </w:txbxContent>
                </v:textbox>
              </v:rect>
            </w:pict>
          </mc:Fallback>
        </mc:AlternateContent>
      </w:r>
      <w:r w:rsidR="00BD7C41" w:rsidRPr="003873D1">
        <w:rPr>
          <w:b/>
          <w:noProof/>
          <w:color w:val="00000A"/>
          <w:sz w:val="44"/>
          <w:lang w:val="en-GB"/>
        </w:rPr>
        <mc:AlternateContent>
          <mc:Choice Requires="wps">
            <w:drawing>
              <wp:anchor distT="0" distB="0" distL="114300" distR="114300" simplePos="0" relativeHeight="251662336" behindDoc="1" locked="0" layoutInCell="1" allowOverlap="1" wp14:anchorId="54190249" wp14:editId="5E7981F6">
                <wp:simplePos x="0" y="0"/>
                <wp:positionH relativeFrom="column">
                  <wp:posOffset>-2260963</wp:posOffset>
                </wp:positionH>
                <wp:positionV relativeFrom="paragraph">
                  <wp:posOffset>574407</wp:posOffset>
                </wp:positionV>
                <wp:extent cx="45779" cy="166573"/>
                <wp:effectExtent l="0" t="0" r="0" b="0"/>
                <wp:wrapNone/>
                <wp:docPr id="1371" name="Rectangle 1371"/>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6F27E9B5" w14:textId="77777777" w:rsidR="00BD7C41" w:rsidRDefault="00BD7C41" w:rsidP="00BD7C41">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54190249" id="Rectangle 1371" o:spid="_x0000_s1027" style="position:absolute;left:0;text-align:left;margin-left:-178.05pt;margin-top:45.25pt;width:3.6pt;height:13.1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" filled="f" stroked="f">
                <v:textbox inset="0,0,0,0">
                  <w:txbxContent>
                    <w:p w14:paraId="6F27E9B5" w14:textId="77777777" w:rsidR="00BD7C41" w:rsidRDefault="00BD7C41" w:rsidP="00BD7C41">
                      <w:pPr>
                        <w:spacing w:after="160" w:line="259" w:lineRule="auto"/>
                        <w:ind w:left="0" w:right="0" w:firstLine="0"/>
                        <w:jc w:val="left"/>
                      </w:pPr>
                      <w:r>
                        <w:t xml:space="preserve"> </w:t>
                      </w:r>
                    </w:p>
                  </w:txbxContent>
                </v:textbox>
              </v:rect>
            </w:pict>
          </mc:Fallback>
        </mc:AlternateContent>
      </w:r>
    </w:p>
    <w:p w14:paraId="55E98971" w14:textId="2979D8FA" w:rsidR="00BD7C41" w:rsidRPr="003873D1" w:rsidRDefault="00BD7C41" w:rsidP="00BD7C41">
      <w:pPr>
        <w:spacing w:after="240" w:line="239" w:lineRule="auto"/>
        <w:ind w:left="226" w:right="0" w:hanging="173"/>
        <w:jc w:val="left"/>
        <w:rPr>
          <w:b/>
          <w:color w:val="00000A"/>
          <w:sz w:val="44"/>
          <w:lang w:val="en-GB"/>
        </w:rPr>
      </w:pPr>
      <w:r w:rsidRPr="003873D1">
        <w:rPr>
          <w:b/>
          <w:noProof/>
          <w:color w:val="00000A"/>
          <w:sz w:val="44"/>
          <w:lang w:val="en-GB"/>
        </w:rPr>
        <mc:AlternateContent>
          <mc:Choice Requires="wps">
            <w:drawing>
              <wp:anchor distT="0" distB="0" distL="114300" distR="114300" simplePos="0" relativeHeight="251663360" behindDoc="1" locked="0" layoutInCell="1" allowOverlap="1" wp14:anchorId="767B933B" wp14:editId="7DCC289B">
                <wp:simplePos x="0" y="0"/>
                <wp:positionH relativeFrom="column">
                  <wp:posOffset>-2260963</wp:posOffset>
                </wp:positionH>
                <wp:positionV relativeFrom="paragraph">
                  <wp:posOffset>374573</wp:posOffset>
                </wp:positionV>
                <wp:extent cx="45779" cy="166573"/>
                <wp:effectExtent l="0" t="0" r="0" b="0"/>
                <wp:wrapNone/>
                <wp:docPr id="1372" name="Rectangle 1372"/>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7E21E622" w14:textId="77777777" w:rsidR="00BD7C41" w:rsidRDefault="00BD7C41" w:rsidP="00BD7C41">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767B933B" id="Rectangle 1372" o:spid="_x0000_s1028" style="position:absolute;left:0;text-align:left;margin-left:-178.05pt;margin-top:29.5pt;width:3.6pt;height:13.1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" filled="f" stroked="f">
                <v:textbox inset="0,0,0,0">
                  <w:txbxContent>
                    <w:p w14:paraId="7E21E622" w14:textId="77777777" w:rsidR="00BD7C41" w:rsidRDefault="00BD7C41" w:rsidP="00BD7C41">
                      <w:pPr>
                        <w:spacing w:after="160" w:line="259" w:lineRule="auto"/>
                        <w:ind w:left="0" w:right="0" w:firstLine="0"/>
                        <w:jc w:val="left"/>
                      </w:pPr>
                      <w:r>
                        <w:t xml:space="preserve"> </w:t>
                      </w:r>
                    </w:p>
                  </w:txbxContent>
                </v:textbox>
              </v:rect>
            </w:pict>
          </mc:Fallback>
        </mc:AlternateContent>
      </w:r>
      <w:r w:rsidRPr="003873D1">
        <w:rPr>
          <w:b/>
          <w:noProof/>
          <w:color w:val="00000A"/>
          <w:sz w:val="44"/>
          <w:lang w:val="en-GB"/>
        </w:rPr>
        <mc:AlternateContent>
          <mc:Choice Requires="wps">
            <w:drawing>
              <wp:anchor distT="0" distB="0" distL="114300" distR="114300" simplePos="0" relativeHeight="251664384" behindDoc="1" locked="0" layoutInCell="1" allowOverlap="1" wp14:anchorId="1C3EAAFC" wp14:editId="2B3255F2">
                <wp:simplePos x="0" y="0"/>
                <wp:positionH relativeFrom="column">
                  <wp:posOffset>-2260963</wp:posOffset>
                </wp:positionH>
                <wp:positionV relativeFrom="paragraph">
                  <wp:posOffset>647180</wp:posOffset>
                </wp:positionV>
                <wp:extent cx="45779" cy="166573"/>
                <wp:effectExtent l="0" t="0" r="0" b="0"/>
                <wp:wrapNone/>
                <wp:docPr id="1373" name="Rectangle 1373"/>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4712A564" w14:textId="77777777" w:rsidR="00BD7C41" w:rsidRDefault="00BD7C41" w:rsidP="00BD7C41">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1C3EAAFC" id="Rectangle 1373" o:spid="_x0000_s1029" style="position:absolute;left:0;text-align:left;margin-left:-178.05pt;margin-top:50.95pt;width:3.6pt;height:13.1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" filled="f" stroked="f">
                <v:textbox inset="0,0,0,0">
                  <w:txbxContent>
                    <w:p w14:paraId="4712A564" w14:textId="77777777" w:rsidR="00BD7C41" w:rsidRDefault="00BD7C41" w:rsidP="00BD7C41">
                      <w:pPr>
                        <w:spacing w:after="160" w:line="259" w:lineRule="auto"/>
                        <w:ind w:left="0" w:right="0" w:firstLine="0"/>
                        <w:jc w:val="left"/>
                      </w:pPr>
                      <w:r>
                        <w:t xml:space="preserve"> </w:t>
                      </w:r>
                    </w:p>
                  </w:txbxContent>
                </v:textbox>
              </v:rect>
            </w:pict>
          </mc:Fallback>
        </mc:AlternateContent>
      </w:r>
    </w:p>
    <w:p w14:paraId="7B4A8AE4" w14:textId="4E3E4283" w:rsidR="00BD7C41" w:rsidRPr="003873D1" w:rsidRDefault="00BD7C41" w:rsidP="00BD7C41">
      <w:pPr>
        <w:spacing w:after="240" w:line="239" w:lineRule="auto"/>
        <w:ind w:left="226" w:right="0" w:hanging="173"/>
        <w:jc w:val="left"/>
        <w:rPr>
          <w:b/>
          <w:color w:val="00000A"/>
          <w:sz w:val="44"/>
          <w:lang w:val="en-GB"/>
        </w:rPr>
      </w:pPr>
      <w:r w:rsidRPr="003873D1">
        <w:rPr>
          <w:b/>
          <w:noProof/>
          <w:color w:val="00000A"/>
          <w:sz w:val="44"/>
          <w:lang w:val="en-GB"/>
        </w:rPr>
        <mc:AlternateContent>
          <mc:Choice Requires="wps">
            <w:drawing>
              <wp:anchor distT="0" distB="0" distL="114300" distR="114300" simplePos="0" relativeHeight="251665408" behindDoc="1" locked="0" layoutInCell="1" allowOverlap="1" wp14:anchorId="4517FAEF" wp14:editId="44026A61">
                <wp:simplePos x="0" y="0"/>
                <wp:positionH relativeFrom="column">
                  <wp:posOffset>-2260963</wp:posOffset>
                </wp:positionH>
                <wp:positionV relativeFrom="paragraph">
                  <wp:posOffset>448723</wp:posOffset>
                </wp:positionV>
                <wp:extent cx="45779" cy="166573"/>
                <wp:effectExtent l="0" t="0" r="0" b="0"/>
                <wp:wrapNone/>
                <wp:docPr id="1374" name="Rectangle 1374"/>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42854D00" w14:textId="77777777" w:rsidR="00BD7C41" w:rsidRDefault="00BD7C41" w:rsidP="00BD7C41">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4517FAEF" id="Rectangle 1374" o:spid="_x0000_s1030" style="position:absolute;left:0;text-align:left;margin-left:-178.05pt;margin-top:35.35pt;width:3.6pt;height:13.1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" filled="f" stroked="f">
                <v:textbox inset="0,0,0,0">
                  <w:txbxContent>
                    <w:p w14:paraId="42854D00" w14:textId="77777777" w:rsidR="00BD7C41" w:rsidRDefault="00BD7C41" w:rsidP="00BD7C41">
                      <w:pPr>
                        <w:spacing w:after="160" w:line="259" w:lineRule="auto"/>
                        <w:ind w:left="0" w:right="0" w:firstLine="0"/>
                        <w:jc w:val="left"/>
                      </w:pPr>
                      <w:r>
                        <w:t xml:space="preserve"> </w:t>
                      </w:r>
                    </w:p>
                  </w:txbxContent>
                </v:textbox>
              </v:rect>
            </w:pict>
          </mc:Fallback>
        </mc:AlternateContent>
      </w:r>
    </w:p>
    <w:p w14:paraId="75BF3AAC" w14:textId="60C2A1EA" w:rsidR="00BD7C41" w:rsidRPr="003873D1" w:rsidRDefault="00BD7C41" w:rsidP="00BD7C41">
      <w:pPr>
        <w:spacing w:after="48" w:line="259" w:lineRule="auto"/>
        <w:ind w:left="110" w:right="0" w:firstLine="0"/>
        <w:jc w:val="center"/>
        <w:rPr>
          <w:b/>
          <w:color w:val="00000A"/>
          <w:sz w:val="44"/>
          <w:lang w:val="en-GB"/>
        </w:rPr>
      </w:pPr>
    </w:p>
    <w:p w14:paraId="443ABD43" w14:textId="7293434C" w:rsidR="00BD7C41" w:rsidRPr="003873D1" w:rsidRDefault="00BD7C41" w:rsidP="00BD7C41">
      <w:pPr>
        <w:spacing w:after="48" w:line="259" w:lineRule="auto"/>
        <w:ind w:left="110" w:right="0" w:firstLine="0"/>
        <w:jc w:val="center"/>
        <w:rPr>
          <w:lang w:val="en-GB"/>
        </w:rPr>
      </w:pPr>
      <w:r w:rsidRPr="003873D1">
        <w:rPr>
          <w:b/>
          <w:color w:val="00000A"/>
          <w:sz w:val="44"/>
          <w:lang w:val="en-GB"/>
        </w:rPr>
        <w:t xml:space="preserve"> </w:t>
      </w:r>
    </w:p>
    <w:p w14:paraId="1C7B9905" w14:textId="739F3467" w:rsidR="00BD7C41" w:rsidRPr="003873D1" w:rsidRDefault="00BD7C41" w:rsidP="00BD7C41">
      <w:pPr>
        <w:spacing w:after="205" w:line="259" w:lineRule="auto"/>
        <w:ind w:left="5" w:right="0" w:firstLine="0"/>
        <w:jc w:val="left"/>
        <w:rPr>
          <w:b/>
          <w:color w:val="00000A"/>
          <w:sz w:val="28"/>
          <w:lang w:val="en-GB"/>
        </w:rPr>
      </w:pPr>
    </w:p>
    <w:p w14:paraId="4E50AA03" w14:textId="49458FB1" w:rsidR="00BD7C41" w:rsidRPr="003873D1" w:rsidRDefault="00BD7C41" w:rsidP="001F39FD">
      <w:pPr>
        <w:spacing w:after="205" w:line="259" w:lineRule="auto"/>
        <w:ind w:left="0" w:right="0" w:firstLine="0"/>
        <w:jc w:val="left"/>
        <w:rPr>
          <w:b/>
          <w:color w:val="00000A"/>
          <w:sz w:val="28"/>
          <w:lang w:val="en-GB"/>
        </w:rPr>
      </w:pPr>
    </w:p>
    <w:p w14:paraId="079717ED" w14:textId="20ED32BA" w:rsidR="00BD7C41" w:rsidRPr="003873D1" w:rsidRDefault="00BD7C41" w:rsidP="00BD7C41">
      <w:pPr>
        <w:spacing w:after="205" w:line="259" w:lineRule="auto"/>
        <w:ind w:left="5" w:right="0" w:firstLine="0"/>
        <w:jc w:val="left"/>
        <w:rPr>
          <w:b/>
          <w:color w:val="00000A"/>
          <w:sz w:val="28"/>
          <w:lang w:val="en-GB"/>
        </w:rPr>
      </w:pPr>
    </w:p>
    <w:p w14:paraId="4A7D829D" w14:textId="409280DB" w:rsidR="00BD7C41" w:rsidRPr="003873D1" w:rsidRDefault="00BD7C41" w:rsidP="00BD7C41">
      <w:pPr>
        <w:spacing w:after="205" w:line="259" w:lineRule="auto"/>
        <w:ind w:left="5" w:right="0" w:firstLine="0"/>
        <w:jc w:val="center"/>
        <w:rPr>
          <w:b/>
          <w:color w:val="00000A"/>
          <w:sz w:val="28"/>
          <w:lang w:val="en-GB"/>
        </w:rPr>
      </w:pPr>
    </w:p>
    <w:p w14:paraId="4C089E9F" w14:textId="7048C653" w:rsidR="00BD7C41" w:rsidRPr="003873D1" w:rsidRDefault="00BD7C41" w:rsidP="00BD7C41">
      <w:pPr>
        <w:spacing w:after="205" w:line="259" w:lineRule="auto"/>
        <w:ind w:left="5" w:right="0" w:firstLine="0"/>
        <w:jc w:val="center"/>
        <w:rPr>
          <w:lang w:val="en-GB"/>
        </w:rPr>
      </w:pPr>
      <w:r w:rsidRPr="003873D1">
        <w:rPr>
          <w:b/>
          <w:color w:val="00000A"/>
          <w:sz w:val="28"/>
          <w:lang w:val="en-GB"/>
        </w:rPr>
        <w:t>NGO submission by:</w:t>
      </w:r>
    </w:p>
    <w:p w14:paraId="01BA0E96" w14:textId="681BD671" w:rsidR="00BD7C41" w:rsidRPr="003873D1" w:rsidRDefault="00BD7C41" w:rsidP="00BD7C41">
      <w:pPr>
        <w:spacing w:after="184" w:line="248" w:lineRule="auto"/>
        <w:ind w:left="0" w:right="0" w:hanging="10"/>
        <w:jc w:val="center"/>
        <w:rPr>
          <w:sz w:val="28"/>
          <w:lang w:val="en-GB"/>
        </w:rPr>
      </w:pPr>
      <w:r w:rsidRPr="003873D1">
        <w:rPr>
          <w:sz w:val="28"/>
          <w:lang w:val="en-GB"/>
        </w:rPr>
        <w:t xml:space="preserve">NNID – Netherlands </w:t>
      </w:r>
      <w:r>
        <w:rPr>
          <w:sz w:val="28"/>
          <w:lang w:val="en-GB"/>
        </w:rPr>
        <w:t xml:space="preserve">expertise </w:t>
      </w:r>
      <w:proofErr w:type="spellStart"/>
      <w:r>
        <w:rPr>
          <w:sz w:val="28"/>
          <w:lang w:val="en-GB"/>
        </w:rPr>
        <w:t>center</w:t>
      </w:r>
      <w:proofErr w:type="spellEnd"/>
      <w:r w:rsidRPr="003873D1">
        <w:rPr>
          <w:sz w:val="28"/>
          <w:lang w:val="en-GB"/>
        </w:rPr>
        <w:t xml:space="preserve"> for </w:t>
      </w:r>
      <w:r>
        <w:rPr>
          <w:sz w:val="28"/>
          <w:lang w:val="en-GB"/>
        </w:rPr>
        <w:t>s</w:t>
      </w:r>
      <w:r w:rsidRPr="003873D1">
        <w:rPr>
          <w:sz w:val="28"/>
          <w:lang w:val="en-GB"/>
        </w:rPr>
        <w:t xml:space="preserve">ex </w:t>
      </w:r>
      <w:r>
        <w:rPr>
          <w:sz w:val="28"/>
          <w:lang w:val="en-GB"/>
        </w:rPr>
        <w:t>d</w:t>
      </w:r>
      <w:r w:rsidRPr="003873D1">
        <w:rPr>
          <w:sz w:val="28"/>
          <w:lang w:val="en-GB"/>
        </w:rPr>
        <w:t>iversity</w:t>
      </w:r>
    </w:p>
    <w:p w14:paraId="56DEEC1D" w14:textId="7C0EA364" w:rsidR="00BD7C41" w:rsidRPr="003873D1" w:rsidRDefault="00BD7C41" w:rsidP="001F39FD">
      <w:pPr>
        <w:spacing w:after="184" w:line="248" w:lineRule="auto"/>
        <w:ind w:left="0" w:right="0" w:firstLine="0"/>
        <w:rPr>
          <w:lang w:val="en-GB"/>
        </w:rPr>
      </w:pPr>
    </w:p>
    <w:p w14:paraId="41150707" w14:textId="784B7513" w:rsidR="00BD7C41" w:rsidRPr="003873D1" w:rsidRDefault="001F39FD" w:rsidP="00BD7C41">
      <w:pPr>
        <w:spacing w:after="172" w:line="259" w:lineRule="auto"/>
        <w:ind w:left="5" w:right="0" w:firstLine="0"/>
        <w:jc w:val="left"/>
        <w:rPr>
          <w:lang w:val="en-GB"/>
        </w:rPr>
      </w:pPr>
      <w:r w:rsidRPr="003873D1">
        <w:rPr>
          <w:rFonts w:ascii="Myriad Pro" w:hAnsi="Myriad Pro" w:cstheme="minorHAnsi"/>
          <w:noProof/>
          <w:sz w:val="20"/>
          <w:szCs w:val="20"/>
          <w:lang w:val="en-GB"/>
        </w:rPr>
        <mc:AlternateContent>
          <mc:Choice Requires="wps">
            <w:drawing>
              <wp:inline distT="0" distB="0" distL="0" distR="0" wp14:anchorId="58AD68B9" wp14:editId="56673EF2">
                <wp:extent cx="5731510" cy="1580822"/>
                <wp:effectExtent l="0" t="0" r="8890" b="6985"/>
                <wp:docPr id="9" name="Tekstvak 9"/>
                <wp:cNvGraphicFramePr/>
                <a:graphic xmlns:a="http://schemas.openxmlformats.org/drawingml/2006/main">
                  <a:graphicData uri="http://schemas.microsoft.com/office/word/2010/wordprocessingShape">
                    <wps:wsp>
                      <wps:cNvSpPr txBox="1"/>
                      <wps:spPr>
                        <a:xfrm>
                          <a:off x="0" y="0"/>
                          <a:ext cx="5731510" cy="1580822"/>
                        </a:xfrm>
                        <a:prstGeom prst="rect">
                          <a:avLst/>
                        </a:prstGeom>
                        <a:solidFill>
                          <a:schemeClr val="bg1">
                            <a:lumMod val="8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14:paraId="10C04B3E" w14:textId="77777777" w:rsidR="001F39FD" w:rsidRDefault="001F39FD" w:rsidP="001F39FD">
                            <w:pPr>
                              <w:jc w:val="center"/>
                              <w:rPr>
                                <w:rFonts w:cstheme="minorHAnsi"/>
                                <w:sz w:val="36"/>
                                <w:szCs w:val="36"/>
                                <w:lang w:val="en-GB"/>
                              </w:rPr>
                            </w:pPr>
                            <w:r w:rsidRPr="00BB3253">
                              <w:rPr>
                                <w:rFonts w:cstheme="minorHAnsi"/>
                                <w:sz w:val="36"/>
                                <w:szCs w:val="36"/>
                                <w:lang w:val="en-GB"/>
                              </w:rPr>
                              <w:t xml:space="preserve">NGO submission for the </w:t>
                            </w:r>
                            <w:r>
                              <w:rPr>
                                <w:rFonts w:cstheme="minorHAnsi"/>
                                <w:sz w:val="36"/>
                                <w:szCs w:val="36"/>
                                <w:lang w:val="en-GB"/>
                              </w:rPr>
                              <w:t xml:space="preserve">78th Session </w:t>
                            </w:r>
                            <w:r w:rsidRPr="00BB3253">
                              <w:rPr>
                                <w:rFonts w:cstheme="minorHAnsi"/>
                                <w:sz w:val="36"/>
                                <w:szCs w:val="36"/>
                                <w:lang w:val="en-GB"/>
                              </w:rPr>
                              <w:t>of</w:t>
                            </w:r>
                            <w:r>
                              <w:rPr>
                                <w:rFonts w:cstheme="minorHAnsi"/>
                                <w:sz w:val="36"/>
                                <w:szCs w:val="36"/>
                                <w:lang w:val="en-GB"/>
                              </w:rPr>
                              <w:t xml:space="preserve"> the </w:t>
                            </w:r>
                            <w:r w:rsidRPr="00436092">
                              <w:rPr>
                                <w:rFonts w:cstheme="minorHAnsi"/>
                                <w:sz w:val="36"/>
                                <w:szCs w:val="36"/>
                                <w:lang w:val="en-GB"/>
                              </w:rPr>
                              <w:t>Committee o</w:t>
                            </w:r>
                            <w:r>
                              <w:rPr>
                                <w:rFonts w:cstheme="minorHAnsi"/>
                                <w:sz w:val="36"/>
                                <w:szCs w:val="36"/>
                                <w:lang w:val="en-GB"/>
                              </w:rPr>
                              <w:t>n</w:t>
                            </w:r>
                            <w:r w:rsidRPr="00436092">
                              <w:rPr>
                                <w:rFonts w:cstheme="minorHAnsi"/>
                                <w:sz w:val="36"/>
                                <w:szCs w:val="36"/>
                                <w:lang w:val="en-GB"/>
                              </w:rPr>
                              <w:t xml:space="preserve"> Economic, Social and </w:t>
                            </w:r>
                            <w:r>
                              <w:rPr>
                                <w:rFonts w:cstheme="minorHAnsi"/>
                                <w:sz w:val="36"/>
                                <w:szCs w:val="36"/>
                                <w:lang w:val="en-GB"/>
                              </w:rPr>
                              <w:t xml:space="preserve">Cultural </w:t>
                            </w:r>
                            <w:r w:rsidRPr="00436092">
                              <w:rPr>
                                <w:rFonts w:cstheme="minorHAnsi"/>
                                <w:sz w:val="36"/>
                                <w:szCs w:val="36"/>
                                <w:lang w:val="en-GB"/>
                              </w:rPr>
                              <w:t>Rights</w:t>
                            </w:r>
                            <w:r>
                              <w:rPr>
                                <w:rFonts w:cstheme="minorHAnsi"/>
                                <w:sz w:val="36"/>
                                <w:szCs w:val="36"/>
                                <w:lang w:val="en-GB"/>
                              </w:rPr>
                              <w:t xml:space="preserve"> (CESCR)</w:t>
                            </w:r>
                          </w:p>
                          <w:p w14:paraId="3C13398E" w14:textId="77777777" w:rsidR="001F39FD" w:rsidRDefault="001F39FD" w:rsidP="001F39FD">
                            <w:pPr>
                              <w:jc w:val="center"/>
                              <w:rPr>
                                <w:rFonts w:cstheme="minorHAnsi"/>
                                <w:sz w:val="36"/>
                                <w:szCs w:val="36"/>
                                <w:lang w:val="en-US"/>
                              </w:rPr>
                            </w:pPr>
                          </w:p>
                          <w:p w14:paraId="4893C09F" w14:textId="77777777" w:rsidR="001F39FD" w:rsidRPr="00436092" w:rsidRDefault="001F39FD" w:rsidP="001F39FD">
                            <w:pPr>
                              <w:jc w:val="center"/>
                              <w:rPr>
                                <w:rFonts w:cstheme="minorHAnsi"/>
                                <w:sz w:val="36"/>
                                <w:szCs w:val="36"/>
                                <w:lang w:val="en-US"/>
                              </w:rPr>
                            </w:pPr>
                            <w:r>
                              <w:rPr>
                                <w:rFonts w:cstheme="minorHAnsi"/>
                                <w:sz w:val="36"/>
                                <w:szCs w:val="36"/>
                                <w:lang w:val="en-US"/>
                              </w:rPr>
                              <w:t>Kingdom of The Netherlands</w:t>
                            </w:r>
                          </w:p>
                          <w:p w14:paraId="67516AE7" w14:textId="77777777" w:rsidR="001F39FD" w:rsidRPr="00BB3253" w:rsidRDefault="001F39FD" w:rsidP="001F39FD">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8AD68B9" id="_x0000_t202" coordsize="21600,21600" o:spt="202" path="m,l,21600r21600,l21600,xe">
                <v:stroke joinstyle="miter"/>
                <v:path gradientshapeok="t" o:connecttype="rect"/>
              </v:shapetype>
              <v:shape id="Tekstvak 9" o:spid="_x0000_s1031" type="#_x0000_t202" style="width:451.3pt;height:124.4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" fillcolor="#d8d8d8 [2732]" strokecolor="#0c3511 [1606]" strokeweight="1pt">
                <v:textbox>
                  <w:txbxContent>
                    <w:p w14:paraId="10C04B3E" w14:textId="77777777" w:rsidR="001F39FD" w:rsidRDefault="001F39FD" w:rsidP="001F39FD">
                      <w:pPr>
                        <w:jc w:val="center"/>
                        <w:rPr>
                          <w:rFonts w:cstheme="minorHAnsi"/>
                          <w:sz w:val="36"/>
                          <w:szCs w:val="36"/>
                          <w:lang w:val="en-GB"/>
                        </w:rPr>
                      </w:pPr>
                      <w:r w:rsidRPr="00BB3253">
                        <w:rPr>
                          <w:rFonts w:cstheme="minorHAnsi"/>
                          <w:sz w:val="36"/>
                          <w:szCs w:val="36"/>
                          <w:lang w:val="en-GB"/>
                        </w:rPr>
                        <w:t xml:space="preserve">NGO submission for the </w:t>
                      </w:r>
                      <w:r>
                        <w:rPr>
                          <w:rFonts w:cstheme="minorHAnsi"/>
                          <w:sz w:val="36"/>
                          <w:szCs w:val="36"/>
                          <w:lang w:val="en-GB"/>
                        </w:rPr>
                        <w:t xml:space="preserve">78th Session </w:t>
                      </w:r>
                      <w:r w:rsidRPr="00BB3253">
                        <w:rPr>
                          <w:rFonts w:cstheme="minorHAnsi"/>
                          <w:sz w:val="36"/>
                          <w:szCs w:val="36"/>
                          <w:lang w:val="en-GB"/>
                        </w:rPr>
                        <w:t>of</w:t>
                      </w:r>
                      <w:r>
                        <w:rPr>
                          <w:rFonts w:cstheme="minorHAnsi"/>
                          <w:sz w:val="36"/>
                          <w:szCs w:val="36"/>
                          <w:lang w:val="en-GB"/>
                        </w:rPr>
                        <w:t xml:space="preserve"> the </w:t>
                      </w:r>
                      <w:r w:rsidRPr="00436092">
                        <w:rPr>
                          <w:rFonts w:cstheme="minorHAnsi"/>
                          <w:sz w:val="36"/>
                          <w:szCs w:val="36"/>
                          <w:lang w:val="en-GB"/>
                        </w:rPr>
                        <w:t>Committee o</w:t>
                      </w:r>
                      <w:r>
                        <w:rPr>
                          <w:rFonts w:cstheme="minorHAnsi"/>
                          <w:sz w:val="36"/>
                          <w:szCs w:val="36"/>
                          <w:lang w:val="en-GB"/>
                        </w:rPr>
                        <w:t>n</w:t>
                      </w:r>
                      <w:r w:rsidRPr="00436092">
                        <w:rPr>
                          <w:rFonts w:cstheme="minorHAnsi"/>
                          <w:sz w:val="36"/>
                          <w:szCs w:val="36"/>
                          <w:lang w:val="en-GB"/>
                        </w:rPr>
                        <w:t xml:space="preserve"> Economic, Social and </w:t>
                      </w:r>
                      <w:r>
                        <w:rPr>
                          <w:rFonts w:cstheme="minorHAnsi"/>
                          <w:sz w:val="36"/>
                          <w:szCs w:val="36"/>
                          <w:lang w:val="en-GB"/>
                        </w:rPr>
                        <w:t xml:space="preserve">Cultural </w:t>
                      </w:r>
                      <w:r w:rsidRPr="00436092">
                        <w:rPr>
                          <w:rFonts w:cstheme="minorHAnsi"/>
                          <w:sz w:val="36"/>
                          <w:szCs w:val="36"/>
                          <w:lang w:val="en-GB"/>
                        </w:rPr>
                        <w:t>Rights</w:t>
                      </w:r>
                      <w:r>
                        <w:rPr>
                          <w:rFonts w:cstheme="minorHAnsi"/>
                          <w:sz w:val="36"/>
                          <w:szCs w:val="36"/>
                          <w:lang w:val="en-GB"/>
                        </w:rPr>
                        <w:t xml:space="preserve"> (CESCR)</w:t>
                      </w:r>
                    </w:p>
                    <w:p w14:paraId="3C13398E" w14:textId="77777777" w:rsidR="001F39FD" w:rsidRDefault="001F39FD" w:rsidP="001F39FD">
                      <w:pPr>
                        <w:jc w:val="center"/>
                        <w:rPr>
                          <w:rFonts w:cstheme="minorHAnsi"/>
                          <w:sz w:val="36"/>
                          <w:szCs w:val="36"/>
                          <w:lang w:val="en-US"/>
                        </w:rPr>
                      </w:pPr>
                    </w:p>
                    <w:p w14:paraId="4893C09F" w14:textId="77777777" w:rsidR="001F39FD" w:rsidRPr="00436092" w:rsidRDefault="001F39FD" w:rsidP="001F39FD">
                      <w:pPr>
                        <w:jc w:val="center"/>
                        <w:rPr>
                          <w:rFonts w:cstheme="minorHAnsi"/>
                          <w:sz w:val="36"/>
                          <w:szCs w:val="36"/>
                          <w:lang w:val="en-US"/>
                        </w:rPr>
                      </w:pPr>
                      <w:r>
                        <w:rPr>
                          <w:rFonts w:cstheme="minorHAnsi"/>
                          <w:sz w:val="36"/>
                          <w:szCs w:val="36"/>
                          <w:lang w:val="en-US"/>
                        </w:rPr>
                        <w:t>Kingdom of The Netherlands</w:t>
                      </w:r>
                    </w:p>
                    <w:p w14:paraId="67516AE7" w14:textId="77777777" w:rsidR="001F39FD" w:rsidRPr="00BB3253" w:rsidRDefault="001F39FD" w:rsidP="001F39FD">
                      <w:pPr>
                        <w:rPr>
                          <w:sz w:val="36"/>
                          <w:szCs w:val="36"/>
                          <w:lang w:val="en-US"/>
                        </w:rPr>
                      </w:pPr>
                    </w:p>
                  </w:txbxContent>
                </v:textbox>
                <w10:anchorlock/>
              </v:shape>
            </w:pict>
          </mc:Fallback>
        </mc:AlternateContent>
      </w:r>
    </w:p>
    <w:p w14:paraId="5EBB5FFF" w14:textId="41826A37" w:rsidR="00BD7C41" w:rsidRPr="003873D1" w:rsidRDefault="00BD7C41" w:rsidP="00BD7C41">
      <w:pPr>
        <w:spacing w:after="172" w:line="259" w:lineRule="auto"/>
        <w:ind w:left="0" w:right="0" w:firstLine="0"/>
        <w:jc w:val="left"/>
        <w:rPr>
          <w:lang w:val="en-GB"/>
        </w:rPr>
      </w:pPr>
    </w:p>
    <w:p w14:paraId="555EAC47" w14:textId="45C315E2" w:rsidR="00BD7C41" w:rsidRPr="003873D1" w:rsidRDefault="001F39FD" w:rsidP="001F39FD">
      <w:pPr>
        <w:spacing w:after="0" w:line="259" w:lineRule="auto"/>
        <w:ind w:left="5" w:right="0" w:firstLine="0"/>
        <w:jc w:val="center"/>
        <w:rPr>
          <w:lang w:val="en-GB"/>
        </w:rPr>
      </w:pPr>
      <w:r w:rsidRPr="003873D1">
        <w:rPr>
          <w:sz w:val="28"/>
          <w:lang w:val="en-GB"/>
        </w:rPr>
        <w:t>This report is co-signed by COC Nederland</w:t>
      </w:r>
      <w:r w:rsidR="00F61579">
        <w:rPr>
          <w:sz w:val="28"/>
          <w:lang w:val="en-GB"/>
        </w:rPr>
        <w:t xml:space="preserve">, Transgender </w:t>
      </w:r>
      <w:proofErr w:type="spellStart"/>
      <w:r w:rsidR="00F61579">
        <w:rPr>
          <w:sz w:val="28"/>
          <w:lang w:val="en-GB"/>
        </w:rPr>
        <w:t>Netwerk</w:t>
      </w:r>
      <w:proofErr w:type="spellEnd"/>
      <w:r w:rsidR="00F61579">
        <w:rPr>
          <w:sz w:val="28"/>
          <w:lang w:val="en-GB"/>
        </w:rPr>
        <w:t xml:space="preserve"> </w:t>
      </w:r>
      <w:r w:rsidR="008B6DC5">
        <w:rPr>
          <w:sz w:val="28"/>
          <w:lang w:val="en-GB"/>
        </w:rPr>
        <w:t>and</w:t>
      </w:r>
      <w:r>
        <w:rPr>
          <w:sz w:val="28"/>
          <w:lang w:val="en-GB"/>
        </w:rPr>
        <w:t xml:space="preserve"> Bi+ Nederland</w:t>
      </w:r>
    </w:p>
    <w:p w14:paraId="2C03F630" w14:textId="4526E141" w:rsidR="00BD7C41" w:rsidRPr="003873D1" w:rsidRDefault="00F61579" w:rsidP="00BD7C41">
      <w:pPr>
        <w:spacing w:after="0" w:line="240" w:lineRule="auto"/>
        <w:ind w:left="0" w:right="0" w:firstLine="0"/>
        <w:jc w:val="left"/>
        <w:rPr>
          <w:lang w:val="en-GB"/>
        </w:rPr>
      </w:pPr>
      <w:r>
        <w:rPr>
          <w:rFonts w:asciiTheme="majorHAnsi" w:eastAsiaTheme="majorEastAsia" w:hAnsiTheme="majorHAnsi" w:cstheme="majorBidi"/>
          <w:b/>
          <w:bCs/>
          <w:noProof/>
          <w:color w:val="0F4761" w:themeColor="accent1" w:themeShade="BF"/>
          <w:sz w:val="28"/>
          <w:szCs w:val="28"/>
          <w:lang w:val="en-US" w:eastAsia="en-US" w:bidi="ar-SA"/>
          <w14:ligatures w14:val="standardContextual"/>
        </w:rPr>
        <w:drawing>
          <wp:anchor distT="0" distB="0" distL="114300" distR="114300" simplePos="0" relativeHeight="251668480" behindDoc="0" locked="0" layoutInCell="1" allowOverlap="1" wp14:anchorId="72CB9998" wp14:editId="45318C05">
            <wp:simplePos x="0" y="0"/>
            <wp:positionH relativeFrom="column">
              <wp:posOffset>3707765</wp:posOffset>
            </wp:positionH>
            <wp:positionV relativeFrom="paragraph">
              <wp:posOffset>179070</wp:posOffset>
            </wp:positionV>
            <wp:extent cx="578485" cy="635000"/>
            <wp:effectExtent l="0" t="0" r="5715" b="0"/>
            <wp:wrapSquare wrapText="bothSides"/>
            <wp:docPr id="13179437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43741" name="Picture 13179437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485" cy="6350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b/>
          <w:bCs/>
          <w:noProof/>
          <w:color w:val="0F4761" w:themeColor="accent1" w:themeShade="BF"/>
          <w:sz w:val="28"/>
          <w:szCs w:val="28"/>
          <w:lang w:val="en-US" w:eastAsia="en-US" w:bidi="ar-SA"/>
          <w14:ligatures w14:val="standardContextual"/>
        </w:rPr>
        <w:drawing>
          <wp:anchor distT="0" distB="0" distL="114300" distR="114300" simplePos="0" relativeHeight="251669504" behindDoc="0" locked="0" layoutInCell="1" allowOverlap="1" wp14:anchorId="2C2290C8" wp14:editId="6EF8A56C">
            <wp:simplePos x="0" y="0"/>
            <wp:positionH relativeFrom="column">
              <wp:posOffset>2395575</wp:posOffset>
            </wp:positionH>
            <wp:positionV relativeFrom="paragraph">
              <wp:posOffset>182614</wp:posOffset>
            </wp:positionV>
            <wp:extent cx="988695" cy="554355"/>
            <wp:effectExtent l="0" t="0" r="0" b="0"/>
            <wp:wrapSquare wrapText="bothSides"/>
            <wp:docPr id="1624532125" name="Picture 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32125" name="Picture 7" descr="A black background with white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8695" cy="55435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b/>
          <w:bCs/>
          <w:noProof/>
          <w:color w:val="0F4761" w:themeColor="accent1" w:themeShade="BF"/>
          <w:sz w:val="28"/>
          <w:szCs w:val="28"/>
          <w:lang w:val="en-US" w:eastAsia="en-US" w:bidi="ar-SA"/>
          <w14:ligatures w14:val="standardContextual"/>
        </w:rPr>
        <w:drawing>
          <wp:anchor distT="0" distB="0" distL="114300" distR="114300" simplePos="0" relativeHeight="251667456" behindDoc="0" locked="0" layoutInCell="1" allowOverlap="1" wp14:anchorId="35FD8DD2" wp14:editId="41A37C31">
            <wp:simplePos x="0" y="0"/>
            <wp:positionH relativeFrom="column">
              <wp:posOffset>1183492</wp:posOffset>
            </wp:positionH>
            <wp:positionV relativeFrom="paragraph">
              <wp:posOffset>180207</wp:posOffset>
            </wp:positionV>
            <wp:extent cx="635000" cy="635000"/>
            <wp:effectExtent l="0" t="0" r="0" b="0"/>
            <wp:wrapSquare wrapText="bothSides"/>
            <wp:docPr id="1160459205" name="Picture 7" descr="A purple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459205" name="Picture 7" descr="A purple circle with white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14:sizeRelH relativeFrom="page">
              <wp14:pctWidth>0</wp14:pctWidth>
            </wp14:sizeRelH>
            <wp14:sizeRelV relativeFrom="page">
              <wp14:pctHeight>0</wp14:pctHeight>
            </wp14:sizeRelV>
          </wp:anchor>
        </w:drawing>
      </w:r>
    </w:p>
    <w:p w14:paraId="405B6068" w14:textId="457169A8" w:rsidR="001F4AC7" w:rsidRDefault="001F4AC7">
      <w:pPr>
        <w:spacing w:after="0" w:line="240" w:lineRule="auto"/>
        <w:ind w:left="0" w:right="0" w:firstLine="0"/>
        <w:jc w:val="left"/>
        <w:rPr>
          <w:rFonts w:asciiTheme="majorHAnsi" w:eastAsiaTheme="majorEastAsia" w:hAnsiTheme="majorHAnsi" w:cstheme="majorBidi"/>
          <w:b/>
          <w:bCs/>
          <w:color w:val="0F4761" w:themeColor="accent1" w:themeShade="BF"/>
          <w:sz w:val="28"/>
          <w:szCs w:val="28"/>
          <w:lang w:val="en-US" w:eastAsia="en-US" w:bidi="ar-SA"/>
        </w:rPr>
      </w:pPr>
      <w:r>
        <w:rPr>
          <w:b/>
          <w:bCs/>
          <w:sz w:val="28"/>
          <w:szCs w:val="28"/>
          <w:lang w:val="en-US" w:eastAsia="en-US" w:bidi="ar-SA"/>
        </w:rPr>
        <w:br w:type="page"/>
      </w:r>
    </w:p>
    <w:p w14:paraId="75AE3672" w14:textId="66A4AAF8" w:rsidR="001F4AC7" w:rsidRPr="001F4AC7" w:rsidRDefault="001F4AC7" w:rsidP="001F4AC7">
      <w:pPr>
        <w:pStyle w:val="TOC1"/>
        <w:rPr>
          <w:u w:val="none"/>
        </w:rPr>
      </w:pPr>
      <w:r w:rsidRPr="001F4AC7">
        <w:rPr>
          <w:u w:val="none"/>
        </w:rPr>
        <w:lastRenderedPageBreak/>
        <w:t>Contents</w:t>
      </w:r>
    </w:p>
    <w:p w14:paraId="6CD30C17" w14:textId="221160AA"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r>
        <w:rPr>
          <w:rFonts w:asciiTheme="minorHAnsi" w:hAnsiTheme="minorHAnsi"/>
          <w:caps/>
        </w:rPr>
        <w:fldChar w:fldCharType="begin"/>
      </w:r>
      <w:r>
        <w:rPr>
          <w:rFonts w:asciiTheme="minorHAnsi" w:hAnsiTheme="minorHAnsi"/>
          <w:caps/>
        </w:rPr>
        <w:instrText xml:space="preserve"> TOC \o "1-3" \h \z \u </w:instrText>
      </w:r>
      <w:r>
        <w:rPr>
          <w:rFonts w:asciiTheme="minorHAnsi" w:hAnsiTheme="minorHAnsi"/>
          <w:caps/>
        </w:rPr>
        <w:fldChar w:fldCharType="separate"/>
      </w:r>
      <w:hyperlink w:anchor="_Toc204690615" w:history="1">
        <w:r w:rsidRPr="001F4AC7">
          <w:rPr>
            <w:rStyle w:val="Hyperlink"/>
            <w:noProof/>
            <w:sz w:val="28"/>
            <w:szCs w:val="28"/>
          </w:rPr>
          <w:t>Key Words</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_Toc204690615 \h </w:instrText>
        </w:r>
        <w:r w:rsidRPr="001F4AC7">
          <w:rPr>
            <w:noProof/>
            <w:webHidden/>
            <w:sz w:val="28"/>
            <w:szCs w:val="28"/>
          </w:rPr>
        </w:r>
        <w:r w:rsidRPr="001F4AC7">
          <w:rPr>
            <w:noProof/>
            <w:webHidden/>
            <w:sz w:val="28"/>
            <w:szCs w:val="28"/>
          </w:rPr>
          <w:fldChar w:fldCharType="separate"/>
        </w:r>
        <w:r w:rsidR="00D24827">
          <w:rPr>
            <w:noProof/>
            <w:webHidden/>
            <w:sz w:val="28"/>
            <w:szCs w:val="28"/>
          </w:rPr>
          <w:t>3</w:t>
        </w:r>
        <w:r w:rsidRPr="001F4AC7">
          <w:rPr>
            <w:noProof/>
            <w:webHidden/>
            <w:sz w:val="28"/>
            <w:szCs w:val="28"/>
          </w:rPr>
          <w:fldChar w:fldCharType="end"/>
        </w:r>
      </w:hyperlink>
    </w:p>
    <w:p w14:paraId="7783C0B1" w14:textId="6B21DC95"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16" w:history="1">
        <w:r w:rsidRPr="001F4AC7">
          <w:rPr>
            <w:rStyle w:val="Hyperlink"/>
            <w:noProof/>
            <w:sz w:val="28"/>
            <w:szCs w:val="28"/>
          </w:rPr>
          <w:t>Executive summary</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_Toc204690616 \h </w:instrText>
        </w:r>
        <w:r w:rsidRPr="001F4AC7">
          <w:rPr>
            <w:noProof/>
            <w:webHidden/>
            <w:sz w:val="28"/>
            <w:szCs w:val="28"/>
          </w:rPr>
        </w:r>
        <w:r w:rsidRPr="001F4AC7">
          <w:rPr>
            <w:noProof/>
            <w:webHidden/>
            <w:sz w:val="28"/>
            <w:szCs w:val="28"/>
          </w:rPr>
          <w:fldChar w:fldCharType="separate"/>
        </w:r>
        <w:r w:rsidR="00D24827">
          <w:rPr>
            <w:noProof/>
            <w:webHidden/>
            <w:sz w:val="28"/>
            <w:szCs w:val="28"/>
          </w:rPr>
          <w:t>3</w:t>
        </w:r>
        <w:r w:rsidRPr="001F4AC7">
          <w:rPr>
            <w:noProof/>
            <w:webHidden/>
            <w:sz w:val="28"/>
            <w:szCs w:val="28"/>
          </w:rPr>
          <w:fldChar w:fldCharType="end"/>
        </w:r>
      </w:hyperlink>
    </w:p>
    <w:p w14:paraId="14844D8D" w14:textId="765A6F32"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17" w:history="1">
        <w:r w:rsidRPr="001F4AC7">
          <w:rPr>
            <w:rStyle w:val="Hyperlink"/>
            <w:noProof/>
            <w:sz w:val="28"/>
            <w:szCs w:val="28"/>
          </w:rPr>
          <w:t>Summary of suggested recommendations</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_Toc204690617 \h </w:instrText>
        </w:r>
        <w:r w:rsidRPr="001F4AC7">
          <w:rPr>
            <w:noProof/>
            <w:webHidden/>
            <w:sz w:val="28"/>
            <w:szCs w:val="28"/>
          </w:rPr>
        </w:r>
        <w:r w:rsidRPr="001F4AC7">
          <w:rPr>
            <w:noProof/>
            <w:webHidden/>
            <w:sz w:val="28"/>
            <w:szCs w:val="28"/>
          </w:rPr>
          <w:fldChar w:fldCharType="separate"/>
        </w:r>
        <w:r w:rsidR="00D24827">
          <w:rPr>
            <w:noProof/>
            <w:webHidden/>
            <w:sz w:val="28"/>
            <w:szCs w:val="28"/>
          </w:rPr>
          <w:t>3</w:t>
        </w:r>
        <w:r w:rsidRPr="001F4AC7">
          <w:rPr>
            <w:noProof/>
            <w:webHidden/>
            <w:sz w:val="28"/>
            <w:szCs w:val="28"/>
          </w:rPr>
          <w:fldChar w:fldCharType="end"/>
        </w:r>
      </w:hyperlink>
    </w:p>
    <w:p w14:paraId="329FC874" w14:textId="7B7A543E"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18" w:history="1">
        <w:r w:rsidRPr="001F4AC7">
          <w:rPr>
            <w:rStyle w:val="Hyperlink"/>
            <w:noProof/>
            <w:sz w:val="28"/>
            <w:szCs w:val="28"/>
          </w:rPr>
          <w:t>I.Introduction</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_Toc204690618 \h </w:instrText>
        </w:r>
        <w:r w:rsidRPr="001F4AC7">
          <w:rPr>
            <w:noProof/>
            <w:webHidden/>
            <w:sz w:val="28"/>
            <w:szCs w:val="28"/>
          </w:rPr>
        </w:r>
        <w:r w:rsidRPr="001F4AC7">
          <w:rPr>
            <w:noProof/>
            <w:webHidden/>
            <w:sz w:val="28"/>
            <w:szCs w:val="28"/>
          </w:rPr>
          <w:fldChar w:fldCharType="separate"/>
        </w:r>
        <w:r w:rsidR="00D24827">
          <w:rPr>
            <w:noProof/>
            <w:webHidden/>
            <w:sz w:val="28"/>
            <w:szCs w:val="28"/>
          </w:rPr>
          <w:t>4</w:t>
        </w:r>
        <w:r w:rsidRPr="001F4AC7">
          <w:rPr>
            <w:noProof/>
            <w:webHidden/>
            <w:sz w:val="28"/>
            <w:szCs w:val="28"/>
          </w:rPr>
          <w:fldChar w:fldCharType="end"/>
        </w:r>
      </w:hyperlink>
    </w:p>
    <w:p w14:paraId="36D9E6C1" w14:textId="30D4A12A"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19" w:history="1">
        <w:r w:rsidRPr="001F4AC7">
          <w:rPr>
            <w:rStyle w:val="Hyperlink"/>
            <w:noProof/>
            <w:sz w:val="28"/>
            <w:szCs w:val="28"/>
          </w:rPr>
          <w:t>II.Rights to work and an adequate standard of living</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_Toc204690619 \h </w:instrText>
        </w:r>
        <w:r w:rsidRPr="001F4AC7">
          <w:rPr>
            <w:noProof/>
            <w:webHidden/>
            <w:sz w:val="28"/>
            <w:szCs w:val="28"/>
          </w:rPr>
        </w:r>
        <w:r w:rsidRPr="001F4AC7">
          <w:rPr>
            <w:noProof/>
            <w:webHidden/>
            <w:sz w:val="28"/>
            <w:szCs w:val="28"/>
          </w:rPr>
          <w:fldChar w:fldCharType="separate"/>
        </w:r>
        <w:r w:rsidR="00D24827">
          <w:rPr>
            <w:noProof/>
            <w:webHidden/>
            <w:sz w:val="28"/>
            <w:szCs w:val="28"/>
          </w:rPr>
          <w:t>5</w:t>
        </w:r>
        <w:r w:rsidRPr="001F4AC7">
          <w:rPr>
            <w:noProof/>
            <w:webHidden/>
            <w:sz w:val="28"/>
            <w:szCs w:val="28"/>
          </w:rPr>
          <w:fldChar w:fldCharType="end"/>
        </w:r>
      </w:hyperlink>
    </w:p>
    <w:p w14:paraId="60764112" w14:textId="38F94EC4" w:rsidR="001F4AC7" w:rsidRPr="001F4AC7" w:rsidRDefault="001F4AC7">
      <w:pPr>
        <w:pStyle w:val="TOC2"/>
        <w:tabs>
          <w:tab w:val="right" w:pos="9016"/>
        </w:tabs>
        <w:rPr>
          <w:rFonts w:ascii="Times New Roman" w:eastAsiaTheme="minorEastAsia" w:hAnsi="Times New Roman"/>
          <w:b w:val="0"/>
          <w:bCs w:val="0"/>
          <w:smallCaps w:val="0"/>
          <w:noProof/>
          <w:color w:val="auto"/>
          <w:kern w:val="2"/>
          <w:lang w:val="en-NL" w:eastAsia="en-GB" w:bidi="ar-SA"/>
          <w14:ligatures w14:val="standardContextual"/>
        </w:rPr>
      </w:pPr>
      <w:hyperlink w:anchor="_Toc204690620" w:history="1">
        <w:r w:rsidRPr="001F4AC7">
          <w:rPr>
            <w:rStyle w:val="Hyperlink"/>
            <w:rFonts w:ascii="Times New Roman" w:hAnsi="Times New Roman"/>
            <w:noProof/>
            <w:sz w:val="21"/>
            <w:szCs w:val="21"/>
            <w:lang w:val="en-GB"/>
          </w:rPr>
          <w:t>Discrimination and inequality in work (art. 6 &amp; 7) Indications of an inadequate living standard (art. 11)</w:t>
        </w:r>
        <w:r w:rsidRPr="001F4AC7">
          <w:rPr>
            <w:rFonts w:ascii="Times New Roman" w:hAnsi="Times New Roman"/>
            <w:noProof/>
            <w:webHidden/>
            <w:sz w:val="21"/>
            <w:szCs w:val="21"/>
          </w:rPr>
          <w:tab/>
        </w:r>
        <w:r w:rsidRPr="001F4AC7">
          <w:rPr>
            <w:rFonts w:ascii="Times New Roman" w:hAnsi="Times New Roman"/>
            <w:noProof/>
            <w:webHidden/>
            <w:sz w:val="21"/>
            <w:szCs w:val="21"/>
          </w:rPr>
          <w:fldChar w:fldCharType="begin"/>
        </w:r>
        <w:r w:rsidRPr="001F4AC7">
          <w:rPr>
            <w:rFonts w:ascii="Times New Roman" w:hAnsi="Times New Roman"/>
            <w:noProof/>
            <w:webHidden/>
            <w:sz w:val="21"/>
            <w:szCs w:val="21"/>
          </w:rPr>
          <w:instrText xml:space="preserve"> PAGEREF _Toc204690620 \h </w:instrText>
        </w:r>
        <w:r w:rsidRPr="001F4AC7">
          <w:rPr>
            <w:rFonts w:ascii="Times New Roman" w:hAnsi="Times New Roman"/>
            <w:noProof/>
            <w:webHidden/>
            <w:sz w:val="21"/>
            <w:szCs w:val="21"/>
          </w:rPr>
        </w:r>
        <w:r w:rsidRPr="001F4AC7">
          <w:rPr>
            <w:rFonts w:ascii="Times New Roman" w:hAnsi="Times New Roman"/>
            <w:noProof/>
            <w:webHidden/>
            <w:sz w:val="21"/>
            <w:szCs w:val="21"/>
          </w:rPr>
          <w:fldChar w:fldCharType="separate"/>
        </w:r>
        <w:r w:rsidR="00D24827">
          <w:rPr>
            <w:rFonts w:ascii="Times New Roman" w:hAnsi="Times New Roman"/>
            <w:noProof/>
            <w:webHidden/>
            <w:sz w:val="21"/>
            <w:szCs w:val="21"/>
          </w:rPr>
          <w:t>5</w:t>
        </w:r>
        <w:r w:rsidRPr="001F4AC7">
          <w:rPr>
            <w:rFonts w:ascii="Times New Roman" w:hAnsi="Times New Roman"/>
            <w:noProof/>
            <w:webHidden/>
            <w:sz w:val="21"/>
            <w:szCs w:val="21"/>
          </w:rPr>
          <w:fldChar w:fldCharType="end"/>
        </w:r>
      </w:hyperlink>
    </w:p>
    <w:p w14:paraId="33AB29E7" w14:textId="364437CE"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21" w:history="1">
        <w:r w:rsidRPr="001F4AC7">
          <w:rPr>
            <w:rStyle w:val="Hyperlink"/>
            <w:noProof/>
            <w:sz w:val="28"/>
            <w:szCs w:val="28"/>
          </w:rPr>
          <w:t>III.Highest attainable standard of physical and mental health</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_Toc204690621 \h </w:instrText>
        </w:r>
        <w:r w:rsidRPr="001F4AC7">
          <w:rPr>
            <w:noProof/>
            <w:webHidden/>
            <w:sz w:val="28"/>
            <w:szCs w:val="28"/>
          </w:rPr>
        </w:r>
        <w:r w:rsidRPr="001F4AC7">
          <w:rPr>
            <w:noProof/>
            <w:webHidden/>
            <w:sz w:val="28"/>
            <w:szCs w:val="28"/>
          </w:rPr>
          <w:fldChar w:fldCharType="separate"/>
        </w:r>
        <w:r w:rsidR="00D24827">
          <w:rPr>
            <w:noProof/>
            <w:webHidden/>
            <w:sz w:val="28"/>
            <w:szCs w:val="28"/>
          </w:rPr>
          <w:t>6</w:t>
        </w:r>
        <w:r w:rsidRPr="001F4AC7">
          <w:rPr>
            <w:noProof/>
            <w:webHidden/>
            <w:sz w:val="28"/>
            <w:szCs w:val="28"/>
          </w:rPr>
          <w:fldChar w:fldCharType="end"/>
        </w:r>
      </w:hyperlink>
    </w:p>
    <w:p w14:paraId="48735F01" w14:textId="7583480C" w:rsidR="001F4AC7" w:rsidRPr="001F4AC7" w:rsidRDefault="001F4AC7">
      <w:pPr>
        <w:pStyle w:val="TOC2"/>
        <w:tabs>
          <w:tab w:val="right" w:pos="9016"/>
        </w:tabs>
        <w:rPr>
          <w:rFonts w:ascii="Times New Roman" w:eastAsiaTheme="minorEastAsia" w:hAnsi="Times New Roman"/>
          <w:b w:val="0"/>
          <w:bCs w:val="0"/>
          <w:smallCaps w:val="0"/>
          <w:noProof/>
          <w:color w:val="auto"/>
          <w:kern w:val="2"/>
          <w:lang w:val="en-NL" w:eastAsia="en-GB" w:bidi="ar-SA"/>
          <w14:ligatures w14:val="standardContextual"/>
        </w:rPr>
      </w:pPr>
      <w:hyperlink w:anchor="_Toc204690622" w:history="1">
        <w:r w:rsidRPr="001F4AC7">
          <w:rPr>
            <w:rStyle w:val="Hyperlink"/>
            <w:rFonts w:ascii="Times New Roman" w:hAnsi="Times New Roman"/>
            <w:noProof/>
            <w:sz w:val="21"/>
            <w:szCs w:val="21"/>
            <w:lang w:val="en-GB"/>
          </w:rPr>
          <w:t>Violence against and ill-treatment of intersex children (art. 12)</w:t>
        </w:r>
        <w:r w:rsidRPr="001F4AC7">
          <w:rPr>
            <w:rFonts w:ascii="Times New Roman" w:hAnsi="Times New Roman"/>
            <w:noProof/>
            <w:webHidden/>
            <w:sz w:val="21"/>
            <w:szCs w:val="21"/>
          </w:rPr>
          <w:tab/>
        </w:r>
        <w:r w:rsidRPr="001F4AC7">
          <w:rPr>
            <w:rFonts w:ascii="Times New Roman" w:hAnsi="Times New Roman"/>
            <w:noProof/>
            <w:webHidden/>
            <w:sz w:val="21"/>
            <w:szCs w:val="21"/>
          </w:rPr>
          <w:fldChar w:fldCharType="begin"/>
        </w:r>
        <w:r w:rsidRPr="001F4AC7">
          <w:rPr>
            <w:rFonts w:ascii="Times New Roman" w:hAnsi="Times New Roman"/>
            <w:noProof/>
            <w:webHidden/>
            <w:sz w:val="21"/>
            <w:szCs w:val="21"/>
          </w:rPr>
          <w:instrText xml:space="preserve"> PAGEREF _Toc204690622 \h </w:instrText>
        </w:r>
        <w:r w:rsidRPr="001F4AC7">
          <w:rPr>
            <w:rFonts w:ascii="Times New Roman" w:hAnsi="Times New Roman"/>
            <w:noProof/>
            <w:webHidden/>
            <w:sz w:val="21"/>
            <w:szCs w:val="21"/>
          </w:rPr>
        </w:r>
        <w:r w:rsidRPr="001F4AC7">
          <w:rPr>
            <w:rFonts w:ascii="Times New Roman" w:hAnsi="Times New Roman"/>
            <w:noProof/>
            <w:webHidden/>
            <w:sz w:val="21"/>
            <w:szCs w:val="21"/>
          </w:rPr>
          <w:fldChar w:fldCharType="separate"/>
        </w:r>
        <w:r w:rsidR="00D24827">
          <w:rPr>
            <w:rFonts w:ascii="Times New Roman" w:hAnsi="Times New Roman"/>
            <w:noProof/>
            <w:webHidden/>
            <w:sz w:val="21"/>
            <w:szCs w:val="21"/>
          </w:rPr>
          <w:t>6</w:t>
        </w:r>
        <w:r w:rsidRPr="001F4AC7">
          <w:rPr>
            <w:rFonts w:ascii="Times New Roman" w:hAnsi="Times New Roman"/>
            <w:noProof/>
            <w:webHidden/>
            <w:sz w:val="21"/>
            <w:szCs w:val="21"/>
          </w:rPr>
          <w:fldChar w:fldCharType="end"/>
        </w:r>
      </w:hyperlink>
    </w:p>
    <w:p w14:paraId="0D108C46" w14:textId="08231FCA" w:rsidR="001F4AC7" w:rsidRPr="001F4AC7" w:rsidRDefault="001F4AC7" w:rsidP="001F4AC7">
      <w:pPr>
        <w:pStyle w:val="TOC1"/>
        <w:rPr>
          <w:rFonts w:eastAsiaTheme="minorEastAsia"/>
          <w:caps/>
          <w:noProof/>
          <w:color w:val="auto"/>
          <w:kern w:val="2"/>
          <w:sz w:val="22"/>
          <w:szCs w:val="22"/>
          <w:u w:val="none"/>
          <w:lang w:val="en-NL" w:eastAsia="en-GB" w:bidi="ar-SA"/>
          <w14:ligatures w14:val="standardContextual"/>
        </w:rPr>
      </w:pPr>
      <w:hyperlink w:anchor="_Toc204690623" w:history="1">
        <w:r w:rsidRPr="001F4AC7">
          <w:rPr>
            <w:rStyle w:val="Hyperlink"/>
            <w:noProof/>
            <w:sz w:val="28"/>
            <w:szCs w:val="28"/>
          </w:rPr>
          <w:t>Contact Information</w:t>
        </w:r>
        <w:r w:rsidRPr="001F4AC7">
          <w:rPr>
            <w:noProof/>
            <w:webHidden/>
            <w:sz w:val="28"/>
            <w:szCs w:val="28"/>
          </w:rPr>
          <w:tab/>
        </w:r>
        <w:r w:rsidRPr="001F4AC7">
          <w:rPr>
            <w:noProof/>
            <w:webHidden/>
            <w:sz w:val="28"/>
            <w:szCs w:val="28"/>
          </w:rPr>
          <w:fldChar w:fldCharType="begin"/>
        </w:r>
        <w:r w:rsidRPr="001F4AC7">
          <w:rPr>
            <w:noProof/>
            <w:webHidden/>
            <w:sz w:val="28"/>
            <w:szCs w:val="28"/>
          </w:rPr>
          <w:instrText xml:space="preserve"> PAGEREF _Toc204690623 \h </w:instrText>
        </w:r>
        <w:r w:rsidRPr="001F4AC7">
          <w:rPr>
            <w:noProof/>
            <w:webHidden/>
            <w:sz w:val="28"/>
            <w:szCs w:val="28"/>
          </w:rPr>
        </w:r>
        <w:r w:rsidRPr="001F4AC7">
          <w:rPr>
            <w:noProof/>
            <w:webHidden/>
            <w:sz w:val="28"/>
            <w:szCs w:val="28"/>
          </w:rPr>
          <w:fldChar w:fldCharType="separate"/>
        </w:r>
        <w:r w:rsidR="00D24827">
          <w:rPr>
            <w:noProof/>
            <w:webHidden/>
            <w:sz w:val="28"/>
            <w:szCs w:val="28"/>
          </w:rPr>
          <w:t>8</w:t>
        </w:r>
        <w:r w:rsidRPr="001F4AC7">
          <w:rPr>
            <w:noProof/>
            <w:webHidden/>
            <w:sz w:val="28"/>
            <w:szCs w:val="28"/>
          </w:rPr>
          <w:fldChar w:fldCharType="end"/>
        </w:r>
      </w:hyperlink>
    </w:p>
    <w:p w14:paraId="48B70DC6" w14:textId="4EE203EA" w:rsidR="001F4AC7" w:rsidRDefault="001F4AC7">
      <w:pPr>
        <w:spacing w:after="0" w:line="240" w:lineRule="auto"/>
        <w:ind w:left="0" w:right="0" w:firstLine="0"/>
        <w:jc w:val="left"/>
        <w:rPr>
          <w:rFonts w:eastAsiaTheme="majorEastAsia"/>
          <w:color w:val="0F4761" w:themeColor="accent1" w:themeShade="BF"/>
          <w:sz w:val="32"/>
          <w:szCs w:val="32"/>
          <w:lang w:val="en-GB"/>
        </w:rPr>
      </w:pPr>
      <w:r>
        <w:rPr>
          <w:rFonts w:asciiTheme="minorHAnsi" w:hAnsiTheme="minorHAnsi"/>
          <w:b/>
          <w:bCs/>
          <w:caps/>
          <w:sz w:val="32"/>
          <w:szCs w:val="32"/>
          <w:u w:val="single"/>
          <w:lang w:val="en-GB"/>
        </w:rPr>
        <w:fldChar w:fldCharType="end"/>
      </w:r>
      <w:r>
        <w:rPr>
          <w:sz w:val="32"/>
          <w:szCs w:val="32"/>
          <w:lang w:val="en-GB"/>
        </w:rPr>
        <w:br w:type="page"/>
      </w:r>
    </w:p>
    <w:p w14:paraId="0E7F4D20" w14:textId="0C8E4343" w:rsidR="00BD7C41" w:rsidRPr="00BD7C41" w:rsidRDefault="00BD7C41" w:rsidP="00BD7C41">
      <w:pPr>
        <w:pStyle w:val="Heading1"/>
        <w:ind w:left="9" w:firstLine="0"/>
        <w:rPr>
          <w:rFonts w:ascii="Times New Roman" w:hAnsi="Times New Roman" w:cs="Times New Roman"/>
          <w:sz w:val="32"/>
          <w:szCs w:val="32"/>
          <w:lang w:val="en-GB"/>
        </w:rPr>
      </w:pPr>
      <w:bookmarkStart w:id="2" w:name="_Toc204690615"/>
      <w:r w:rsidRPr="00BD7C41">
        <w:rPr>
          <w:rFonts w:ascii="Times New Roman" w:hAnsi="Times New Roman" w:cs="Times New Roman"/>
          <w:sz w:val="32"/>
          <w:szCs w:val="32"/>
          <w:lang w:val="en-GB"/>
        </w:rPr>
        <w:lastRenderedPageBreak/>
        <w:t>Key Words</w:t>
      </w:r>
      <w:bookmarkEnd w:id="0"/>
      <w:bookmarkEnd w:id="2"/>
      <w:r w:rsidRPr="00BD7C41">
        <w:rPr>
          <w:rFonts w:ascii="Times New Roman" w:hAnsi="Times New Roman" w:cs="Times New Roman"/>
          <w:sz w:val="32"/>
          <w:szCs w:val="32"/>
          <w:lang w:val="en-GB"/>
        </w:rPr>
        <w:t xml:space="preserve"> </w:t>
      </w:r>
    </w:p>
    <w:p w14:paraId="44BE85D0" w14:textId="2A0EC5B3" w:rsidR="00BD7C41" w:rsidRPr="00BD7C41" w:rsidRDefault="00BD7C41" w:rsidP="00BD7C41">
      <w:pPr>
        <w:spacing w:after="555"/>
        <w:ind w:left="5" w:right="0" w:firstLine="0"/>
        <w:rPr>
          <w:lang w:val="en-GB"/>
        </w:rPr>
      </w:pPr>
      <w:r w:rsidRPr="00BD7C41">
        <w:rPr>
          <w:lang w:val="en-GB"/>
        </w:rPr>
        <w:t>Discrimination, full consent, healthcare, intersex, physical integrity, rights of the child, self-determination, sex characteristics</w:t>
      </w:r>
    </w:p>
    <w:p w14:paraId="5C205773" w14:textId="77777777" w:rsidR="00BD7C41" w:rsidRPr="00BD7C41" w:rsidRDefault="00BD7C41" w:rsidP="00BD7C41">
      <w:pPr>
        <w:pStyle w:val="Heading1"/>
        <w:ind w:left="9" w:firstLine="0"/>
        <w:rPr>
          <w:rFonts w:ascii="Times New Roman" w:hAnsi="Times New Roman" w:cs="Times New Roman"/>
          <w:sz w:val="32"/>
          <w:szCs w:val="32"/>
          <w:lang w:val="en-GB"/>
        </w:rPr>
      </w:pPr>
      <w:bookmarkStart w:id="3" w:name="_Toc141794681"/>
      <w:bookmarkStart w:id="4" w:name="_Toc204690616"/>
      <w:r w:rsidRPr="00BD7C41">
        <w:rPr>
          <w:rFonts w:ascii="Times New Roman" w:hAnsi="Times New Roman" w:cs="Times New Roman"/>
          <w:sz w:val="32"/>
          <w:szCs w:val="32"/>
          <w:lang w:val="en-GB"/>
        </w:rPr>
        <w:t>Executive summary</w:t>
      </w:r>
      <w:bookmarkEnd w:id="3"/>
      <w:bookmarkEnd w:id="4"/>
      <w:r w:rsidRPr="00BD7C41">
        <w:rPr>
          <w:rFonts w:ascii="Times New Roman" w:hAnsi="Times New Roman" w:cs="Times New Roman"/>
          <w:sz w:val="32"/>
          <w:szCs w:val="32"/>
          <w:lang w:val="en-GB"/>
        </w:rPr>
        <w:t xml:space="preserve"> </w:t>
      </w:r>
    </w:p>
    <w:p w14:paraId="5FC7BD47" w14:textId="1BEFBA12" w:rsidR="00BD7C41" w:rsidRPr="00BD7C41" w:rsidRDefault="00BD7C41" w:rsidP="00BD7C41">
      <w:pPr>
        <w:spacing w:after="272"/>
        <w:ind w:left="5" w:right="0" w:firstLine="0"/>
        <w:rPr>
          <w:lang w:val="en-GB"/>
        </w:rPr>
      </w:pPr>
      <w:r w:rsidRPr="00BD7C41">
        <w:rPr>
          <w:lang w:val="en-GB"/>
        </w:rPr>
        <w:t xml:space="preserve">Under its international and domestic obligations, the Kingdom of the Netherlands is required to guarantee the economic, social and cultural rights of intersex </w:t>
      </w:r>
      <w:r w:rsidR="004D4B4B">
        <w:rPr>
          <w:lang w:val="en-GB"/>
        </w:rPr>
        <w:t xml:space="preserve">persons </w:t>
      </w:r>
      <w:r w:rsidRPr="00BD7C41">
        <w:rPr>
          <w:lang w:val="en-GB"/>
        </w:rPr>
        <w:t>in the Kingdom of the Netherlands. This NGO report suggests recommendations to the Netherlands concerning its compliance with its obligations under the International Covenant on Economic, Social and Cultural Rights (ICESCR) to respect and protect the human rights of intersex persons. Specifically, this report will focus on the Netherlands' obligations to guarantee the enjoyment, without discrimination on the grounds of sex characteristics, of the following rights: the right to work (articles 6 and 7); the right to an adequate standard of living (article 11); the right to health (article 12).</w:t>
      </w:r>
    </w:p>
    <w:p w14:paraId="0CB53938" w14:textId="77777777" w:rsidR="00BD7C41" w:rsidRPr="00BD7C41" w:rsidRDefault="00BD7C41" w:rsidP="00BD7C41">
      <w:pPr>
        <w:spacing w:after="272"/>
        <w:ind w:left="5" w:right="0" w:firstLine="0"/>
        <w:rPr>
          <w:lang w:val="en-GB"/>
        </w:rPr>
      </w:pPr>
    </w:p>
    <w:p w14:paraId="1F60C674" w14:textId="4E4A0E15" w:rsidR="00BD7C41" w:rsidRPr="00BD7C41" w:rsidRDefault="00BD7C41" w:rsidP="00BD7C41">
      <w:pPr>
        <w:pStyle w:val="Heading1"/>
        <w:ind w:left="0" w:firstLine="0"/>
        <w:rPr>
          <w:rFonts w:ascii="Times New Roman" w:hAnsi="Times New Roman" w:cs="Times New Roman"/>
          <w:sz w:val="32"/>
          <w:szCs w:val="32"/>
          <w:lang w:val="en-GB"/>
        </w:rPr>
      </w:pPr>
      <w:bookmarkStart w:id="5" w:name="_Toc141794682"/>
      <w:bookmarkStart w:id="6" w:name="_Toc204690617"/>
      <w:r w:rsidRPr="00BD7C41">
        <w:rPr>
          <w:rFonts w:ascii="Times New Roman" w:hAnsi="Times New Roman" w:cs="Times New Roman"/>
          <w:sz w:val="32"/>
          <w:szCs w:val="32"/>
          <w:lang w:val="en-GB"/>
        </w:rPr>
        <w:t xml:space="preserve">Summary of </w:t>
      </w:r>
      <w:bookmarkEnd w:id="5"/>
      <w:r w:rsidRPr="00BD7C41">
        <w:rPr>
          <w:rFonts w:ascii="Times New Roman" w:hAnsi="Times New Roman" w:cs="Times New Roman"/>
          <w:sz w:val="32"/>
          <w:szCs w:val="32"/>
          <w:lang w:val="en-GB"/>
        </w:rPr>
        <w:t>suggested recommendations</w:t>
      </w:r>
      <w:bookmarkEnd w:id="6"/>
    </w:p>
    <w:p w14:paraId="5EAA10F4" w14:textId="46D269C5" w:rsidR="00BD7C41" w:rsidRPr="00BD7C41" w:rsidRDefault="00BD7C41" w:rsidP="00BD7C41">
      <w:pPr>
        <w:spacing w:after="201" w:line="238" w:lineRule="auto"/>
        <w:ind w:left="0" w:right="-8" w:hanging="10"/>
        <w:jc w:val="left"/>
        <w:rPr>
          <w:lang w:val="en-GB"/>
        </w:rPr>
      </w:pPr>
      <w:r w:rsidRPr="00BD7C41">
        <w:rPr>
          <w:color w:val="00000A"/>
          <w:lang w:val="en-GB"/>
        </w:rPr>
        <w:t xml:space="preserve">We encourage the Committee of Economic, Social and Cultural Rights to include the following recommendations to The Kingdom of the Netherlands: </w:t>
      </w:r>
    </w:p>
    <w:p w14:paraId="20842DE5" w14:textId="17A43F17" w:rsidR="00BD7C41" w:rsidRDefault="00BD7C41" w:rsidP="00BD7C41">
      <w:pPr>
        <w:numPr>
          <w:ilvl w:val="0"/>
          <w:numId w:val="4"/>
        </w:numPr>
        <w:spacing w:after="3" w:line="273" w:lineRule="auto"/>
        <w:ind w:right="0" w:hanging="361"/>
        <w:jc w:val="left"/>
        <w:rPr>
          <w:lang w:val="en-GB"/>
        </w:rPr>
      </w:pPr>
      <w:r>
        <w:rPr>
          <w:lang w:val="en-GB"/>
        </w:rPr>
        <w:t>The committee recommends that the State party submit</w:t>
      </w:r>
      <w:r w:rsidR="004E56EA">
        <w:rPr>
          <w:lang w:val="en-GB"/>
        </w:rPr>
        <w:t>s</w:t>
      </w:r>
      <w:r>
        <w:rPr>
          <w:lang w:val="en-GB"/>
        </w:rPr>
        <w:t xml:space="preserve"> disaggregated data in its next periodic report on </w:t>
      </w:r>
      <w:r w:rsidRPr="00BD7C41">
        <w:rPr>
          <w:lang w:val="en-GB"/>
        </w:rPr>
        <w:t>the position and daily life of intersex people, specifically in the areas of work and housing</w:t>
      </w:r>
      <w:r>
        <w:rPr>
          <w:lang w:val="en-GB"/>
        </w:rPr>
        <w:t>.</w:t>
      </w:r>
    </w:p>
    <w:p w14:paraId="4BA64379" w14:textId="6D003C26" w:rsidR="00BD7C41" w:rsidRPr="00BD7C41" w:rsidRDefault="00BD7C41" w:rsidP="00BD7C41">
      <w:pPr>
        <w:numPr>
          <w:ilvl w:val="0"/>
          <w:numId w:val="4"/>
        </w:numPr>
        <w:spacing w:after="3" w:line="273" w:lineRule="auto"/>
        <w:ind w:right="0" w:hanging="361"/>
        <w:jc w:val="left"/>
        <w:rPr>
          <w:lang w:val="en-GB"/>
        </w:rPr>
      </w:pPr>
      <w:r w:rsidRPr="00BD7C41">
        <w:rPr>
          <w:lang w:val="en-GB"/>
        </w:rPr>
        <w:t>The Committee recommends that the State party introduce</w:t>
      </w:r>
      <w:r w:rsidR="004E56EA">
        <w:rPr>
          <w:lang w:val="en-GB"/>
        </w:rPr>
        <w:t>s</w:t>
      </w:r>
      <w:r w:rsidRPr="00BD7C41">
        <w:rPr>
          <w:lang w:val="en-GB"/>
        </w:rPr>
        <w:t xml:space="preserve"> legislative measures to ban the practice of early </w:t>
      </w:r>
      <w:r w:rsidRPr="00BD7C41">
        <w:rPr>
          <w:rFonts w:hint="eastAsia"/>
          <w:lang w:val="en-GB"/>
        </w:rPr>
        <w:t>surger</w:t>
      </w:r>
      <w:r w:rsidRPr="00BD7C41">
        <w:rPr>
          <w:lang w:val="en-GB"/>
        </w:rPr>
        <w:t>y</w:t>
      </w:r>
      <w:r w:rsidRPr="00BD7C41">
        <w:rPr>
          <w:rFonts w:hint="eastAsia"/>
          <w:lang w:val="en-GB"/>
        </w:rPr>
        <w:t xml:space="preserve"> and </w:t>
      </w:r>
      <w:r w:rsidRPr="00BD7C41">
        <w:rPr>
          <w:lang w:val="en-GB"/>
        </w:rPr>
        <w:t xml:space="preserve">medical interventions </w:t>
      </w:r>
      <w:r w:rsidRPr="00BD7C41">
        <w:rPr>
          <w:rFonts w:hint="eastAsia"/>
          <w:lang w:val="en-GB"/>
        </w:rPr>
        <w:t>on</w:t>
      </w:r>
      <w:r w:rsidRPr="00BD7C41">
        <w:rPr>
          <w:lang w:val="en-GB"/>
        </w:rPr>
        <w:t xml:space="preserve"> intersex children, to make sure that they are mature enough to be consulted on their preferred treatments </w:t>
      </w:r>
      <w:proofErr w:type="gramStart"/>
      <w:r w:rsidRPr="00BD7C41">
        <w:rPr>
          <w:lang w:val="en-GB"/>
        </w:rPr>
        <w:t>on the basis of</w:t>
      </w:r>
      <w:proofErr w:type="gramEnd"/>
      <w:r w:rsidRPr="00BD7C41">
        <w:rPr>
          <w:lang w:val="en-GB"/>
        </w:rPr>
        <w:t xml:space="preserve"> their informed choices and consent.</w:t>
      </w:r>
    </w:p>
    <w:p w14:paraId="4477459C" w14:textId="6E6616E9" w:rsidR="00BD7C41" w:rsidRPr="00BD7C41" w:rsidRDefault="00BD7C41" w:rsidP="00BD7C41">
      <w:pPr>
        <w:numPr>
          <w:ilvl w:val="0"/>
          <w:numId w:val="4"/>
        </w:numPr>
        <w:spacing w:after="5" w:line="267" w:lineRule="auto"/>
        <w:ind w:right="0"/>
        <w:jc w:val="left"/>
        <w:rPr>
          <w:lang w:val="en-GB"/>
        </w:rPr>
      </w:pPr>
      <w:r w:rsidRPr="00BD7C41">
        <w:rPr>
          <w:lang w:val="en-GB"/>
        </w:rPr>
        <w:t>The Committee recommends that the State party provide</w:t>
      </w:r>
      <w:r w:rsidR="004E56EA">
        <w:rPr>
          <w:lang w:val="en-GB"/>
        </w:rPr>
        <w:t>s</w:t>
      </w:r>
      <w:r w:rsidRPr="00BD7C41">
        <w:rPr>
          <w:lang w:val="en-GB"/>
        </w:rPr>
        <w:t xml:space="preserve"> redress for those affected by unnecessary surgery or treatments without free and fully informed consent.</w:t>
      </w:r>
    </w:p>
    <w:p w14:paraId="0393888D" w14:textId="77777777" w:rsidR="00BD7C41" w:rsidRPr="00BD7C41" w:rsidRDefault="00BD7C41">
      <w:pPr>
        <w:spacing w:after="0" w:line="240" w:lineRule="auto"/>
        <w:ind w:left="0" w:right="0" w:firstLine="0"/>
        <w:jc w:val="left"/>
        <w:rPr>
          <w:rFonts w:eastAsiaTheme="majorEastAsia"/>
          <w:color w:val="0F4761" w:themeColor="accent1" w:themeShade="BF"/>
          <w:sz w:val="40"/>
          <w:szCs w:val="40"/>
          <w:lang w:val="en-GB"/>
        </w:rPr>
      </w:pPr>
      <w:r w:rsidRPr="00BD7C41">
        <w:rPr>
          <w:lang w:val="en-GB"/>
        </w:rPr>
        <w:br w:type="page"/>
      </w:r>
    </w:p>
    <w:p w14:paraId="2DB45C6C" w14:textId="0689C1BA" w:rsidR="00BD7C41" w:rsidRDefault="00BD7C41" w:rsidP="00BD7C41">
      <w:pPr>
        <w:pStyle w:val="Heading1"/>
        <w:numPr>
          <w:ilvl w:val="0"/>
          <w:numId w:val="8"/>
        </w:numPr>
        <w:rPr>
          <w:rFonts w:ascii="Times New Roman" w:hAnsi="Times New Roman" w:cs="Times New Roman"/>
          <w:sz w:val="32"/>
          <w:szCs w:val="32"/>
          <w:lang w:val="en-GB"/>
        </w:rPr>
      </w:pPr>
      <w:bookmarkStart w:id="7" w:name="_Toc141794683"/>
      <w:bookmarkStart w:id="8" w:name="_Toc204690618"/>
      <w:r w:rsidRPr="00BD7C41">
        <w:rPr>
          <w:rFonts w:ascii="Times New Roman" w:hAnsi="Times New Roman" w:cs="Times New Roman"/>
          <w:sz w:val="32"/>
          <w:szCs w:val="32"/>
          <w:lang w:val="en-GB"/>
        </w:rPr>
        <w:lastRenderedPageBreak/>
        <w:t>Introduction</w:t>
      </w:r>
      <w:bookmarkEnd w:id="7"/>
      <w:bookmarkEnd w:id="8"/>
      <w:r w:rsidRPr="00BD7C41">
        <w:rPr>
          <w:rFonts w:ascii="Times New Roman" w:hAnsi="Times New Roman" w:cs="Times New Roman"/>
          <w:sz w:val="32"/>
          <w:szCs w:val="32"/>
          <w:lang w:val="en-GB"/>
        </w:rPr>
        <w:t xml:space="preserve"> </w:t>
      </w:r>
    </w:p>
    <w:p w14:paraId="6AD1DBE6" w14:textId="77777777" w:rsidR="00BD7C41" w:rsidRPr="00BD7C41" w:rsidRDefault="00BD7C41" w:rsidP="00BD7C41">
      <w:pPr>
        <w:rPr>
          <w:lang w:val="en-GB"/>
        </w:rPr>
      </w:pPr>
    </w:p>
    <w:p w14:paraId="7B4A62DD" w14:textId="1013084F" w:rsidR="00BD7C41" w:rsidRPr="00BD7C41" w:rsidRDefault="00BD7C41" w:rsidP="00BD7C41">
      <w:pPr>
        <w:numPr>
          <w:ilvl w:val="0"/>
          <w:numId w:val="5"/>
        </w:numPr>
        <w:ind w:right="0" w:hanging="360"/>
        <w:rPr>
          <w:lang w:val="en-GB"/>
        </w:rPr>
      </w:pPr>
      <w:r w:rsidRPr="00BD7C41">
        <w:rPr>
          <w:lang w:val="en-GB"/>
        </w:rPr>
        <w:t xml:space="preserve">This NGO report has been compiled by NNID (Netherlands expertise </w:t>
      </w:r>
      <w:proofErr w:type="spellStart"/>
      <w:r w:rsidRPr="00BD7C41">
        <w:rPr>
          <w:lang w:val="en-GB"/>
        </w:rPr>
        <w:t>center</w:t>
      </w:r>
      <w:proofErr w:type="spellEnd"/>
      <w:r w:rsidRPr="00BD7C41">
        <w:rPr>
          <w:lang w:val="en-GB"/>
        </w:rPr>
        <w:t xml:space="preserve"> for sex diversity) and is a joint submission by NNID</w:t>
      </w:r>
      <w:r w:rsidR="001F39FD" w:rsidRPr="008B6DC5">
        <w:rPr>
          <w:lang w:val="en-GB"/>
        </w:rPr>
        <w:t>,</w:t>
      </w:r>
      <w:r w:rsidR="004D4B4B">
        <w:rPr>
          <w:lang w:val="en-GB"/>
        </w:rPr>
        <w:t xml:space="preserve"> Transgender </w:t>
      </w:r>
      <w:proofErr w:type="spellStart"/>
      <w:r w:rsidR="004D4B4B">
        <w:rPr>
          <w:lang w:val="en-GB"/>
        </w:rPr>
        <w:t>Netwerk</w:t>
      </w:r>
      <w:proofErr w:type="spellEnd"/>
      <w:r w:rsidR="004D4B4B">
        <w:rPr>
          <w:lang w:val="en-GB"/>
        </w:rPr>
        <w:t>,</w:t>
      </w:r>
      <w:r w:rsidRPr="008B6DC5">
        <w:rPr>
          <w:lang w:val="en-GB"/>
        </w:rPr>
        <w:t xml:space="preserve"> </w:t>
      </w:r>
      <w:r w:rsidR="001F39FD" w:rsidRPr="008B6DC5">
        <w:rPr>
          <w:lang w:val="en-GB"/>
        </w:rPr>
        <w:t xml:space="preserve">Bi+ Nederland </w:t>
      </w:r>
      <w:r w:rsidRPr="008B6DC5">
        <w:rPr>
          <w:lang w:val="en-GB"/>
        </w:rPr>
        <w:t>and COC Nederland</w:t>
      </w:r>
      <w:r w:rsidRPr="00BD7C41">
        <w:rPr>
          <w:lang w:val="en-GB"/>
        </w:rPr>
        <w:t>. The report serves as a basis for dialogue during the 78</w:t>
      </w:r>
      <w:r w:rsidRPr="00BD7C41">
        <w:rPr>
          <w:vertAlign w:val="superscript"/>
          <w:lang w:val="en-GB"/>
        </w:rPr>
        <w:t>th</w:t>
      </w:r>
      <w:r w:rsidRPr="00BD7C41">
        <w:rPr>
          <w:lang w:val="en-GB"/>
        </w:rPr>
        <w:t xml:space="preserve"> session of the Committee of Economic, Social and Cultural Rights. </w:t>
      </w:r>
    </w:p>
    <w:p w14:paraId="6FBFAAFF" w14:textId="77777777" w:rsidR="00BD7C41" w:rsidRPr="00BD7C41" w:rsidRDefault="00BD7C41" w:rsidP="00BD7C41">
      <w:pPr>
        <w:spacing w:after="67" w:line="259" w:lineRule="auto"/>
        <w:ind w:left="725" w:right="0" w:firstLine="0"/>
        <w:jc w:val="left"/>
        <w:rPr>
          <w:lang w:val="en-GB"/>
        </w:rPr>
      </w:pPr>
      <w:r w:rsidRPr="00BD7C41">
        <w:rPr>
          <w:lang w:val="en-GB"/>
        </w:rPr>
        <w:t xml:space="preserve"> </w:t>
      </w:r>
    </w:p>
    <w:p w14:paraId="270FFC70" w14:textId="60DB38CE" w:rsidR="00BD7C41" w:rsidRPr="00BD7C41" w:rsidRDefault="00BD7C41" w:rsidP="00BD7C41">
      <w:pPr>
        <w:numPr>
          <w:ilvl w:val="0"/>
          <w:numId w:val="5"/>
        </w:numPr>
        <w:ind w:right="0" w:hanging="360"/>
        <w:rPr>
          <w:lang w:val="en-GB"/>
        </w:rPr>
      </w:pPr>
      <w:r w:rsidRPr="00BD7C41">
        <w:rPr>
          <w:lang w:val="en-GB"/>
        </w:rPr>
        <w:t xml:space="preserve">Every chapter of this report introduces specific problems of discrimination against intersex persons in the Netherlands, provides the related and relevant articles of the International Covenant on Economic, Social and Cultural Rights (ICESCR), describes the steps taken by the government of the Kingdom of the Netherlands, and introduces suggested recommendations for the State Party. </w:t>
      </w:r>
    </w:p>
    <w:p w14:paraId="2B541BA5" w14:textId="77777777" w:rsidR="00BD7C41" w:rsidRPr="00BD7C41" w:rsidRDefault="00BD7C41" w:rsidP="00BD7C41">
      <w:pPr>
        <w:spacing w:after="69" w:line="259" w:lineRule="auto"/>
        <w:ind w:left="725" w:right="0" w:firstLine="0"/>
        <w:jc w:val="left"/>
        <w:rPr>
          <w:lang w:val="en-GB"/>
        </w:rPr>
      </w:pPr>
      <w:r w:rsidRPr="00BD7C41">
        <w:rPr>
          <w:lang w:val="en-GB"/>
        </w:rPr>
        <w:t xml:space="preserve"> </w:t>
      </w:r>
    </w:p>
    <w:p w14:paraId="54B5634E" w14:textId="2D8B820C" w:rsidR="00BD7C41" w:rsidRPr="00BD7C41" w:rsidRDefault="00BD7C41" w:rsidP="00BD7C41">
      <w:pPr>
        <w:numPr>
          <w:ilvl w:val="0"/>
          <w:numId w:val="5"/>
        </w:numPr>
        <w:spacing w:after="300"/>
        <w:ind w:right="0" w:hanging="360"/>
        <w:rPr>
          <w:lang w:val="en-GB"/>
        </w:rPr>
      </w:pPr>
      <w:r w:rsidRPr="00BD7C41">
        <w:rPr>
          <w:lang w:val="en-GB"/>
        </w:rPr>
        <w:t>Under its international and domestic obligations, the Kingdom of the Netherlands is required to guarantee the economic, social and cultural rights of intersex persons in the Kingdom of the Netherlands. This NGO report suggests recommendations to the Netherlands on how to comply with its obligations under the International Covenant on Economic, Social and Cultural Rights (ICESCR) to respect and protect the human rights of LGBTI persons. Specifically, this report will focus on the Netherlands' obligations to guarantee the enjoyment, without discrimination on the grounds of sexual orientation, gender identity, gender expression or sex characteristics, of the following rights: the right to work (articles 6 and 7); the right to an adequate standard of living (article 11); the right to health (article 12).</w:t>
      </w:r>
    </w:p>
    <w:p w14:paraId="066567F0" w14:textId="77777777" w:rsidR="00BD7C41" w:rsidRPr="00BD7C41" w:rsidRDefault="00BD7C41">
      <w:pPr>
        <w:spacing w:after="0" w:line="240" w:lineRule="auto"/>
        <w:ind w:left="0" w:right="0" w:firstLine="0"/>
        <w:jc w:val="left"/>
        <w:rPr>
          <w:rFonts w:eastAsiaTheme="majorEastAsia"/>
          <w:color w:val="0F4761" w:themeColor="accent1" w:themeShade="BF"/>
          <w:sz w:val="40"/>
          <w:szCs w:val="40"/>
          <w:lang w:val="en-GB"/>
        </w:rPr>
      </w:pPr>
      <w:r w:rsidRPr="00BD7C41">
        <w:rPr>
          <w:lang w:val="en-GB"/>
        </w:rPr>
        <w:br w:type="page"/>
      </w:r>
    </w:p>
    <w:p w14:paraId="39D0548F" w14:textId="25DA759D" w:rsidR="00BD7C41" w:rsidRPr="00BD7C41" w:rsidRDefault="00BD7C41" w:rsidP="00BD7C41">
      <w:pPr>
        <w:pStyle w:val="Heading1"/>
        <w:numPr>
          <w:ilvl w:val="0"/>
          <w:numId w:val="8"/>
        </w:numPr>
        <w:rPr>
          <w:rFonts w:ascii="Times New Roman" w:hAnsi="Times New Roman" w:cs="Times New Roman"/>
          <w:sz w:val="32"/>
          <w:szCs w:val="32"/>
          <w:lang w:val="en-GB"/>
        </w:rPr>
      </w:pPr>
      <w:bookmarkStart w:id="9" w:name="_Toc204690619"/>
      <w:r w:rsidRPr="00BD7C41">
        <w:rPr>
          <w:rFonts w:ascii="Times New Roman" w:hAnsi="Times New Roman" w:cs="Times New Roman"/>
          <w:sz w:val="32"/>
          <w:szCs w:val="32"/>
          <w:lang w:val="en-GB"/>
        </w:rPr>
        <w:lastRenderedPageBreak/>
        <w:t>Rights to work and an adequate standard of living</w:t>
      </w:r>
      <w:bookmarkEnd w:id="1"/>
      <w:bookmarkEnd w:id="9"/>
    </w:p>
    <w:p w14:paraId="0848BE28" w14:textId="77777777" w:rsidR="00BD7C41" w:rsidRPr="00BD7C41" w:rsidRDefault="00BD7C41" w:rsidP="00BD7C41">
      <w:pPr>
        <w:spacing w:after="0" w:line="259" w:lineRule="auto"/>
        <w:ind w:left="1073" w:right="0" w:firstLine="0"/>
        <w:jc w:val="left"/>
        <w:rPr>
          <w:lang w:val="en-GB"/>
        </w:rPr>
      </w:pPr>
    </w:p>
    <w:p w14:paraId="69B3AD97" w14:textId="0904B6BF" w:rsidR="00BD7C41" w:rsidRPr="00BD7C41" w:rsidRDefault="00BD7C41" w:rsidP="00BD7C41">
      <w:pPr>
        <w:pStyle w:val="Heading2"/>
        <w:ind w:left="720" w:firstLine="0"/>
        <w:rPr>
          <w:rFonts w:ascii="Times New Roman" w:hAnsi="Times New Roman" w:cs="Times New Roman"/>
          <w:sz w:val="26"/>
          <w:szCs w:val="26"/>
          <w:lang w:val="en-GB"/>
        </w:rPr>
      </w:pPr>
      <w:bookmarkStart w:id="10" w:name="_Toc141794685"/>
      <w:bookmarkStart w:id="11" w:name="_Toc204690620"/>
      <w:r w:rsidRPr="00BD7C41">
        <w:rPr>
          <w:rFonts w:ascii="Times New Roman" w:hAnsi="Times New Roman" w:cs="Times New Roman"/>
          <w:sz w:val="26"/>
          <w:szCs w:val="26"/>
          <w:lang w:val="en-GB"/>
        </w:rPr>
        <w:t>Discrimination and inequality in work (art. 6 &amp; 7)</w:t>
      </w:r>
      <w:bookmarkEnd w:id="10"/>
      <w:r w:rsidRPr="00BD7C41">
        <w:rPr>
          <w:rFonts w:ascii="Times New Roman" w:hAnsi="Times New Roman" w:cs="Times New Roman"/>
          <w:sz w:val="26"/>
          <w:szCs w:val="26"/>
          <w:lang w:val="en-GB"/>
        </w:rPr>
        <w:t xml:space="preserve"> Indications of an inadequate living standard (art. 11)</w:t>
      </w:r>
      <w:bookmarkEnd w:id="11"/>
    </w:p>
    <w:p w14:paraId="7B2B0308" w14:textId="6FB40D56" w:rsidR="00F61579" w:rsidRPr="00064806" w:rsidRDefault="00BD7C41" w:rsidP="00064806">
      <w:pPr>
        <w:pStyle w:val="ListParagraph"/>
        <w:numPr>
          <w:ilvl w:val="0"/>
          <w:numId w:val="5"/>
        </w:numPr>
        <w:rPr>
          <w:lang w:val="en-GB"/>
        </w:rPr>
      </w:pPr>
      <w:r w:rsidRPr="00BD7C41">
        <w:rPr>
          <w:lang w:val="en-GB"/>
        </w:rPr>
        <w:t>There are very few figures showing the situation of intersex people in the Netherlands. Yet there is no inclusion in the figures on unemployment provided by the government of the Netherlands in their state report. The figures that are available from other sources show a stark reality. 44% of intersex respondents from the Netherlands said they experienced discrimination in the 12 months prior to the survey. 21%</w:t>
      </w:r>
      <w:r w:rsidR="00E054DD">
        <w:rPr>
          <w:lang w:val="en-GB"/>
        </w:rPr>
        <w:t xml:space="preserve"> </w:t>
      </w:r>
      <w:r w:rsidRPr="00BD7C41">
        <w:rPr>
          <w:lang w:val="en-GB"/>
        </w:rPr>
        <w:t xml:space="preserve">experienced discrimination at work or when looking for work, and 22% </w:t>
      </w:r>
      <w:r w:rsidR="00E054DD">
        <w:rPr>
          <w:lang w:val="en-GB"/>
        </w:rPr>
        <w:t xml:space="preserve">of intersex persons </w:t>
      </w:r>
      <w:r w:rsidRPr="00BD7C41">
        <w:rPr>
          <w:lang w:val="en-GB"/>
        </w:rPr>
        <w:t>when looking for housing</w:t>
      </w:r>
      <w:r w:rsidR="00826E43">
        <w:rPr>
          <w:rStyle w:val="EndnoteReference"/>
          <w:lang w:val="en-GB"/>
        </w:rPr>
        <w:endnoteReference w:id="1"/>
      </w:r>
      <w:r w:rsidRPr="00BD7C41">
        <w:rPr>
          <w:lang w:val="en-GB"/>
        </w:rPr>
        <w:t xml:space="preserve">. </w:t>
      </w:r>
      <w:r w:rsidR="00064806">
        <w:rPr>
          <w:lang w:val="en-GB"/>
        </w:rPr>
        <w:t xml:space="preserve">Unfortunately, for trans persons we similar percentages. </w:t>
      </w:r>
      <w:r w:rsidRPr="00BD7C41">
        <w:rPr>
          <w:lang w:val="en-GB"/>
        </w:rPr>
        <w:t>As these, and the numbers above, indicate worrisome tendencies, more research into the work situation of intersex</w:t>
      </w:r>
      <w:r w:rsidR="00064806">
        <w:rPr>
          <w:lang w:val="en-GB"/>
        </w:rPr>
        <w:t xml:space="preserve"> and trans</w:t>
      </w:r>
      <w:r w:rsidRPr="00BD7C41">
        <w:rPr>
          <w:lang w:val="en-GB"/>
        </w:rPr>
        <w:t xml:space="preserve"> </w:t>
      </w:r>
      <w:r w:rsidR="00064806">
        <w:rPr>
          <w:lang w:val="en-GB"/>
        </w:rPr>
        <w:t>persons</w:t>
      </w:r>
      <w:r w:rsidRPr="00BD7C41">
        <w:rPr>
          <w:lang w:val="en-GB"/>
        </w:rPr>
        <w:t xml:space="preserve"> is desperately needed. Although the State has started including the experiences of intersex pe</w:t>
      </w:r>
      <w:r w:rsidR="00E054DD">
        <w:rPr>
          <w:lang w:val="en-GB"/>
        </w:rPr>
        <w:t>rsons</w:t>
      </w:r>
      <w:r w:rsidRPr="00BD7C41">
        <w:rPr>
          <w:lang w:val="en-GB"/>
        </w:rPr>
        <w:t xml:space="preserve"> in the </w:t>
      </w:r>
      <w:proofErr w:type="spellStart"/>
      <w:r w:rsidRPr="00BD7C41">
        <w:rPr>
          <w:lang w:val="en-GB"/>
        </w:rPr>
        <w:t>L</w:t>
      </w:r>
      <w:r w:rsidR="00826E43">
        <w:rPr>
          <w:lang w:val="en-GB"/>
        </w:rPr>
        <w:t>hbtiqa</w:t>
      </w:r>
      <w:proofErr w:type="spellEnd"/>
      <w:r w:rsidR="00826E43">
        <w:rPr>
          <w:lang w:val="en-GB"/>
        </w:rPr>
        <w:t>+</w:t>
      </w:r>
      <w:r w:rsidRPr="00BD7C41">
        <w:rPr>
          <w:lang w:val="en-GB"/>
        </w:rPr>
        <w:t>-monitor</w:t>
      </w:r>
      <w:r w:rsidR="00826E43">
        <w:rPr>
          <w:rStyle w:val="EndnoteReference"/>
          <w:lang w:val="en-GB"/>
        </w:rPr>
        <w:endnoteReference w:id="2"/>
      </w:r>
      <w:r w:rsidRPr="00BD7C41">
        <w:rPr>
          <w:lang w:val="en-GB"/>
        </w:rPr>
        <w:t>, the extremely low number of respondents means that no conclusions can be drawn from the results.</w:t>
      </w:r>
    </w:p>
    <w:p w14:paraId="77B752BB" w14:textId="77777777" w:rsidR="00BD7C41" w:rsidRPr="00BD7C41" w:rsidRDefault="00BD7C41" w:rsidP="00BD7C41">
      <w:pPr>
        <w:ind w:left="0" w:right="0" w:firstLine="0"/>
        <w:rPr>
          <w:lang w:val="en-GB"/>
        </w:rPr>
      </w:pPr>
    </w:p>
    <w:p w14:paraId="4EEDB4DD" w14:textId="77777777" w:rsidR="00BD7C41" w:rsidRPr="00BD7C41" w:rsidRDefault="00BD7C41" w:rsidP="00BD7C41">
      <w:pPr>
        <w:ind w:right="0"/>
        <w:rPr>
          <w:lang w:val="en-GB"/>
        </w:rPr>
      </w:pPr>
    </w:p>
    <w:p w14:paraId="10404F8A" w14:textId="725F7BCB" w:rsidR="00BD7C41" w:rsidRPr="00BD7C41" w:rsidRDefault="00BD7C41" w:rsidP="00BD7C41">
      <w:pPr>
        <w:spacing w:after="18" w:line="259" w:lineRule="auto"/>
        <w:ind w:left="720" w:right="0" w:firstLine="353"/>
        <w:jc w:val="left"/>
        <w:rPr>
          <w:lang w:val="en-GB"/>
        </w:rPr>
      </w:pPr>
      <w:r w:rsidRPr="00BD7C41">
        <w:rPr>
          <w:b/>
          <w:lang w:val="en-GB"/>
        </w:rPr>
        <w:t xml:space="preserve">Suggested recommendation: </w:t>
      </w:r>
    </w:p>
    <w:p w14:paraId="79439D7A" w14:textId="32270AA0" w:rsidR="00BD7C41" w:rsidRPr="00064806" w:rsidRDefault="00BD7C41" w:rsidP="00064806">
      <w:pPr>
        <w:numPr>
          <w:ilvl w:val="0"/>
          <w:numId w:val="2"/>
        </w:numPr>
        <w:spacing w:after="3" w:line="273" w:lineRule="auto"/>
        <w:ind w:left="1701" w:right="0" w:hanging="403"/>
        <w:jc w:val="left"/>
        <w:rPr>
          <w:lang w:val="en-GB"/>
        </w:rPr>
      </w:pPr>
      <w:r>
        <w:rPr>
          <w:lang w:val="en-GB"/>
        </w:rPr>
        <w:t>The committee recommends that the State party submit</w:t>
      </w:r>
      <w:r w:rsidR="004E56EA">
        <w:rPr>
          <w:lang w:val="en-GB"/>
        </w:rPr>
        <w:t>s</w:t>
      </w:r>
      <w:r>
        <w:rPr>
          <w:lang w:val="en-GB"/>
        </w:rPr>
        <w:t xml:space="preserve"> disaggregated data in its next periodic report on </w:t>
      </w:r>
      <w:r w:rsidRPr="00BD7C41">
        <w:rPr>
          <w:lang w:val="en-GB"/>
        </w:rPr>
        <w:t>the position and daily life of intersex</w:t>
      </w:r>
      <w:r w:rsidR="00E054DD">
        <w:rPr>
          <w:lang w:val="en-GB"/>
        </w:rPr>
        <w:t xml:space="preserve"> </w:t>
      </w:r>
      <w:r w:rsidRPr="00BD7C41">
        <w:rPr>
          <w:lang w:val="en-GB"/>
        </w:rPr>
        <w:t>pe</w:t>
      </w:r>
      <w:r w:rsidR="00E054DD">
        <w:rPr>
          <w:lang w:val="en-GB"/>
        </w:rPr>
        <w:t>rsons</w:t>
      </w:r>
      <w:r w:rsidRPr="00BD7C41">
        <w:rPr>
          <w:lang w:val="en-GB"/>
        </w:rPr>
        <w:t>, specifically in the areas of work and housing</w:t>
      </w:r>
      <w:r>
        <w:rPr>
          <w:lang w:val="en-GB"/>
        </w:rPr>
        <w:t>.</w:t>
      </w:r>
      <w:r w:rsidRPr="00064806">
        <w:rPr>
          <w:highlight w:val="yellow"/>
          <w:lang w:val="en-GB"/>
        </w:rPr>
        <w:br w:type="page"/>
      </w:r>
    </w:p>
    <w:p w14:paraId="0F22DF4E" w14:textId="600DAEE9" w:rsidR="00BD7C41" w:rsidRPr="00BD7C41" w:rsidRDefault="00BD7C41" w:rsidP="001F4AC7">
      <w:pPr>
        <w:pStyle w:val="Heading1"/>
        <w:numPr>
          <w:ilvl w:val="0"/>
          <w:numId w:val="8"/>
        </w:numPr>
        <w:rPr>
          <w:rFonts w:ascii="Times New Roman" w:hAnsi="Times New Roman" w:cs="Times New Roman"/>
          <w:sz w:val="32"/>
          <w:szCs w:val="32"/>
          <w:lang w:val="en-GB"/>
        </w:rPr>
      </w:pPr>
      <w:bookmarkStart w:id="12" w:name="_Toc141794687"/>
      <w:bookmarkStart w:id="13" w:name="_Toc204690621"/>
      <w:r w:rsidRPr="00BD7C41">
        <w:rPr>
          <w:rFonts w:ascii="Times New Roman" w:hAnsi="Times New Roman" w:cs="Times New Roman"/>
          <w:sz w:val="32"/>
          <w:szCs w:val="32"/>
          <w:lang w:val="en-GB"/>
        </w:rPr>
        <w:lastRenderedPageBreak/>
        <w:t>Highest attainable standard of physical and mental health</w:t>
      </w:r>
      <w:bookmarkEnd w:id="12"/>
      <w:bookmarkEnd w:id="13"/>
      <w:r w:rsidRPr="00BD7C41">
        <w:rPr>
          <w:rFonts w:ascii="Times New Roman" w:hAnsi="Times New Roman" w:cs="Times New Roman"/>
          <w:sz w:val="32"/>
          <w:szCs w:val="32"/>
          <w:lang w:val="en-GB"/>
        </w:rPr>
        <w:t xml:space="preserve">  </w:t>
      </w:r>
    </w:p>
    <w:p w14:paraId="47DD5F65" w14:textId="77777777" w:rsidR="00BD7C41" w:rsidRPr="00BD7C41" w:rsidRDefault="00BD7C41" w:rsidP="00BD7C41">
      <w:pPr>
        <w:spacing w:after="0" w:line="259" w:lineRule="auto"/>
        <w:ind w:left="1073" w:right="0" w:firstLine="0"/>
        <w:jc w:val="left"/>
        <w:rPr>
          <w:lang w:val="en-GB"/>
        </w:rPr>
      </w:pPr>
    </w:p>
    <w:p w14:paraId="12A1780A" w14:textId="77777777" w:rsidR="00BD7C41" w:rsidRPr="00BD7C41" w:rsidRDefault="00BD7C41" w:rsidP="00BD7C41">
      <w:pPr>
        <w:pStyle w:val="Heading2"/>
        <w:rPr>
          <w:rFonts w:ascii="Times New Roman" w:hAnsi="Times New Roman" w:cs="Times New Roman"/>
          <w:sz w:val="26"/>
          <w:szCs w:val="26"/>
          <w:lang w:val="en-GB"/>
        </w:rPr>
      </w:pPr>
      <w:bookmarkStart w:id="14" w:name="_Toc141794688"/>
      <w:bookmarkStart w:id="15" w:name="_Toc204690622"/>
      <w:r w:rsidRPr="00BD7C41">
        <w:rPr>
          <w:rFonts w:ascii="Times New Roman" w:hAnsi="Times New Roman" w:cs="Times New Roman"/>
          <w:sz w:val="26"/>
          <w:szCs w:val="26"/>
          <w:lang w:val="en-GB"/>
        </w:rPr>
        <w:t>Violence against and ill-treatment of intersex children (art. 12)</w:t>
      </w:r>
      <w:bookmarkEnd w:id="14"/>
      <w:bookmarkEnd w:id="15"/>
      <w:r w:rsidRPr="00BD7C41">
        <w:rPr>
          <w:rFonts w:ascii="Times New Roman" w:hAnsi="Times New Roman" w:cs="Times New Roman"/>
          <w:sz w:val="26"/>
          <w:szCs w:val="26"/>
          <w:lang w:val="en-GB"/>
        </w:rPr>
        <w:t xml:space="preserve"> </w:t>
      </w:r>
    </w:p>
    <w:p w14:paraId="16E98F93" w14:textId="395A3EAF" w:rsidR="00BD7C41" w:rsidRPr="00BD7C41" w:rsidRDefault="00BD7C41" w:rsidP="00BD7C41">
      <w:pPr>
        <w:pStyle w:val="ListParagraph"/>
        <w:numPr>
          <w:ilvl w:val="0"/>
          <w:numId w:val="9"/>
        </w:numPr>
        <w:ind w:left="709" w:right="0"/>
        <w:rPr>
          <w:lang w:val="en-GB"/>
        </w:rPr>
      </w:pPr>
      <w:r w:rsidRPr="00BD7C41">
        <w:rPr>
          <w:lang w:val="en-GB"/>
        </w:rPr>
        <w:t>In para. 49 of the Concluding observations on the sixth periodic report of the Netherlands, the Committee on Economic, Social and Cultural Rights recommends that “the State party review the practice of early surgery and medical interventions on intersex children, to make sure that they are mature enough to be consulted on their preferred treatments based on their informed choices and consent</w:t>
      </w:r>
      <w:r w:rsidRPr="00BD7C41">
        <w:rPr>
          <w:vertAlign w:val="superscript"/>
        </w:rPr>
        <w:endnoteReference w:id="3"/>
      </w:r>
      <w:r w:rsidRPr="00BD7C41">
        <w:rPr>
          <w:lang w:val="en-GB"/>
        </w:rPr>
        <w:t>. The Committee on Economic, Social and Cultural Rights asked in the List of Issues prior to reporting in para 27 regarding “Measures, including legislative measures, taken or envisaged to ensure that intersex persons are not subjected to unnecessary medical or surgical treatment without their full and informed consent.”</w:t>
      </w:r>
    </w:p>
    <w:p w14:paraId="4424D867" w14:textId="3AD55BDC" w:rsidR="00BD7C41" w:rsidRPr="00BD7C41" w:rsidRDefault="00BD7C41" w:rsidP="00BD7C41">
      <w:pPr>
        <w:spacing w:after="34"/>
        <w:ind w:left="5" w:right="0" w:firstLine="0"/>
        <w:rPr>
          <w:lang w:val="en-GB"/>
        </w:rPr>
      </w:pPr>
    </w:p>
    <w:p w14:paraId="00634411" w14:textId="78825C11" w:rsidR="00BD7C41" w:rsidRPr="00BD7C41" w:rsidRDefault="00BD7C41" w:rsidP="00BD7C41">
      <w:pPr>
        <w:pStyle w:val="ListParagraph"/>
        <w:numPr>
          <w:ilvl w:val="0"/>
          <w:numId w:val="9"/>
        </w:numPr>
        <w:ind w:left="709" w:right="0"/>
        <w:rPr>
          <w:lang w:val="en-GB"/>
        </w:rPr>
      </w:pPr>
      <w:r w:rsidRPr="00BD7C41">
        <w:rPr>
          <w:lang w:val="en-GB"/>
        </w:rPr>
        <w:t>The State’s response, submitted in their report in October 2024</w:t>
      </w:r>
      <w:r w:rsidR="00826E43">
        <w:rPr>
          <w:rStyle w:val="EndnoteReference"/>
          <w:lang w:val="en-GB"/>
        </w:rPr>
        <w:endnoteReference w:id="4"/>
      </w:r>
      <w:r w:rsidRPr="00BD7C41">
        <w:rPr>
          <w:lang w:val="en-GB"/>
        </w:rPr>
        <w:t>, entailed several elements. First, it discusses DSD/bull guideline, which is being developed. Although the report states that this guideline was expected in the second quarter of 2024, it has been since delayed multiple times and is still not finished more than a year later. Meanwhile, intersex persons are still subject to unnecessary medical and surgical treatments without their full and informed consent. Additionally</w:t>
      </w:r>
      <w:r w:rsidR="004E56EA">
        <w:rPr>
          <w:lang w:val="en-GB"/>
        </w:rPr>
        <w:t>,</w:t>
      </w:r>
      <w:r w:rsidRPr="00BD7C41">
        <w:rPr>
          <w:lang w:val="en-GB"/>
        </w:rPr>
        <w:t xml:space="preserve"> the State’s response references it is conducting a study with stakeholders and healthcare professionals to determine how unnecessary medical treatments without consent of the person itself can be prevented, including looking at the possibility of a legal ban. This study showed in November 2024 that a legal ban was indeed the best way forward</w:t>
      </w:r>
      <w:r w:rsidR="00826E43">
        <w:rPr>
          <w:rStyle w:val="EndnoteReference"/>
          <w:lang w:val="en-GB"/>
        </w:rPr>
        <w:endnoteReference w:id="5"/>
      </w:r>
      <w:r w:rsidRPr="00BD7C41">
        <w:rPr>
          <w:lang w:val="en-GB"/>
        </w:rPr>
        <w:t xml:space="preserve">. Instead of following this recommendation from their own study, the State has chosen to repeat this study. </w:t>
      </w:r>
    </w:p>
    <w:p w14:paraId="3CE09DC0" w14:textId="77777777" w:rsidR="00BD7C41" w:rsidRPr="00BD7C41" w:rsidRDefault="00BD7C41" w:rsidP="00BD7C41">
      <w:pPr>
        <w:ind w:left="0" w:firstLine="0"/>
        <w:rPr>
          <w:lang w:val="en-GB"/>
        </w:rPr>
      </w:pPr>
    </w:p>
    <w:p w14:paraId="29C31A9C" w14:textId="62C47B3C" w:rsidR="00BD7C41" w:rsidRPr="00BD7C41" w:rsidRDefault="00BD7C41" w:rsidP="00BD7C41">
      <w:pPr>
        <w:pStyle w:val="ListParagraph"/>
        <w:numPr>
          <w:ilvl w:val="0"/>
          <w:numId w:val="9"/>
        </w:numPr>
        <w:spacing w:after="34"/>
        <w:ind w:left="709" w:right="0"/>
        <w:rPr>
          <w:lang w:val="en-GB"/>
        </w:rPr>
      </w:pPr>
      <w:r w:rsidRPr="00BD7C41">
        <w:rPr>
          <w:lang w:val="en-GB"/>
        </w:rPr>
        <w:t>The unnecessary and non-consensual surgical and medical treatments often leave intersex people with lifelong consequences. Physically this may include loss of sensation, problems with urination, pain, infertility, scarring and the need for lifelong hormonal replacement therapy. Psychologically this includes the effects of traumas and lifelong medical suffering. Recent studies have found the detrimental impact of</w:t>
      </w:r>
      <w:r w:rsidRPr="00BD7C41">
        <w:rPr>
          <w:color w:val="000000" w:themeColor="text1"/>
          <w:lang w:val="en-GB"/>
        </w:rPr>
        <w:t xml:space="preserve"> being diagnosed and medical treatments, among other things, on long term mental wellbeing.</w:t>
      </w:r>
      <w:r w:rsidRPr="00BD7C41">
        <w:rPr>
          <w:rStyle w:val="EndnoteReference"/>
          <w:color w:val="000000" w:themeColor="text1"/>
          <w:lang w:val="en-GB"/>
        </w:rPr>
        <w:endnoteReference w:id="6"/>
      </w:r>
      <w:r w:rsidRPr="00BD7C41">
        <w:rPr>
          <w:color w:val="000000" w:themeColor="text1"/>
          <w:lang w:val="en-GB"/>
        </w:rPr>
        <w:t xml:space="preserve"> Additionally, intersex people have reported experiencing sexual assault and rape as part of medical procedures</w:t>
      </w:r>
      <w:r w:rsidRPr="00BD7C41">
        <w:rPr>
          <w:rStyle w:val="EndnoteReference"/>
          <w:color w:val="000000" w:themeColor="text1"/>
          <w:lang w:val="en-GB"/>
        </w:rPr>
        <w:endnoteReference w:id="7"/>
      </w:r>
      <w:r w:rsidRPr="00BD7C41">
        <w:rPr>
          <w:color w:val="000000" w:themeColor="text1"/>
          <w:lang w:val="en-GB"/>
        </w:rPr>
        <w:t>.</w:t>
      </w:r>
    </w:p>
    <w:p w14:paraId="6DA2CCDF" w14:textId="77777777" w:rsidR="00BD7C41" w:rsidRPr="00BD7C41" w:rsidRDefault="00BD7C41" w:rsidP="00BD7C41">
      <w:pPr>
        <w:ind w:left="709" w:firstLine="0"/>
        <w:rPr>
          <w:lang w:val="en-GB"/>
        </w:rPr>
      </w:pPr>
    </w:p>
    <w:p w14:paraId="199A802C" w14:textId="47B2544A" w:rsidR="00BD7C41" w:rsidRPr="00BD7C41" w:rsidRDefault="00BD7C41" w:rsidP="00BD7C41">
      <w:pPr>
        <w:pStyle w:val="ListParagraph"/>
        <w:numPr>
          <w:ilvl w:val="0"/>
          <w:numId w:val="9"/>
        </w:numPr>
        <w:ind w:left="709" w:right="0"/>
        <w:rPr>
          <w:lang w:val="en-GB"/>
        </w:rPr>
      </w:pPr>
      <w:r w:rsidRPr="00BD7C41">
        <w:rPr>
          <w:lang w:val="en-GB"/>
        </w:rPr>
        <w:t xml:space="preserve">In response to the findings and considering the above-described impact, the Dutch </w:t>
      </w:r>
      <w:r>
        <w:rPr>
          <w:lang w:val="en-GB"/>
        </w:rPr>
        <w:t>parliament passed multiple motions, asking the government to formulate a legal ban on these unnecessary, non-consensual medical treatments</w:t>
      </w:r>
      <w:r w:rsidR="00826E43">
        <w:rPr>
          <w:rStyle w:val="EndnoteReference"/>
          <w:lang w:val="en-GB"/>
        </w:rPr>
        <w:endnoteReference w:id="8"/>
      </w:r>
      <w:r>
        <w:rPr>
          <w:lang w:val="en-GB"/>
        </w:rPr>
        <w:t xml:space="preserve">. Additionally, the Dutch </w:t>
      </w:r>
      <w:r w:rsidRPr="00BD7C41">
        <w:rPr>
          <w:lang w:val="en-GB"/>
        </w:rPr>
        <w:t xml:space="preserve">National Coordination Against Discrimination and Racism, Rabin Baldewsingh, joined earlier calls to the Netherlands from </w:t>
      </w:r>
      <w:r>
        <w:rPr>
          <w:lang w:val="en-GB"/>
        </w:rPr>
        <w:t xml:space="preserve">other </w:t>
      </w:r>
      <w:r w:rsidRPr="00BD7C41">
        <w:rPr>
          <w:lang w:val="en-GB"/>
        </w:rPr>
        <w:t>UN-Committees in asking for criminalisation of non-consensual non-necessary treatments of intersex children.</w:t>
      </w:r>
      <w:r w:rsidRPr="00BD7C41">
        <w:rPr>
          <w:rStyle w:val="EndnoteReference"/>
          <w:lang w:val="en-GB"/>
        </w:rPr>
        <w:endnoteReference w:id="9"/>
      </w:r>
      <w:r w:rsidRPr="00BD7C41">
        <w:rPr>
          <w:lang w:val="en-GB"/>
        </w:rPr>
        <w:t xml:space="preserve"> Over 80 civil society organisations, mainly from the Netherlands, supported this call for the protection of intersex children in a solidarity statement. However, rather than proposing this much-needed law change, the policy response of the responsible ministers was to issue an</w:t>
      </w:r>
      <w:r>
        <w:rPr>
          <w:lang w:val="en-GB"/>
        </w:rPr>
        <w:t>other</w:t>
      </w:r>
      <w:r w:rsidRPr="00BD7C41">
        <w:rPr>
          <w:lang w:val="en-GB"/>
        </w:rPr>
        <w:t xml:space="preserve"> </w:t>
      </w:r>
      <w:r w:rsidRPr="00BD7C41">
        <w:rPr>
          <w:lang w:val="en-GB"/>
        </w:rPr>
        <w:lastRenderedPageBreak/>
        <w:t>exploration together with stakeholders on how this practice can be prevented.</w:t>
      </w:r>
      <w:r w:rsidRPr="00BD7C41">
        <w:rPr>
          <w:rStyle w:val="EndnoteReference"/>
          <w:lang w:val="en-GB"/>
        </w:rPr>
        <w:endnoteReference w:id="10"/>
      </w:r>
      <w:r w:rsidRPr="00BD7C41">
        <w:rPr>
          <w:lang w:val="en-GB"/>
        </w:rPr>
        <w:t xml:space="preserve"> It will be the </w:t>
      </w:r>
      <w:r>
        <w:rPr>
          <w:lang w:val="en-GB"/>
        </w:rPr>
        <w:t>third</w:t>
      </w:r>
      <w:r w:rsidRPr="00BD7C41">
        <w:rPr>
          <w:lang w:val="en-GB"/>
        </w:rPr>
        <w:t xml:space="preserve"> time such an exploration will take place, as one concerning the same question was already held in 2019 in response to the recommendation by CAT</w:t>
      </w:r>
      <w:r>
        <w:rPr>
          <w:lang w:val="en-GB"/>
        </w:rPr>
        <w:t xml:space="preserve"> and another exploration in 2024</w:t>
      </w:r>
      <w:r w:rsidRPr="00BD7C41">
        <w:rPr>
          <w:lang w:val="en-GB"/>
        </w:rPr>
        <w:t>. The</w:t>
      </w:r>
      <w:r>
        <w:rPr>
          <w:lang w:val="en-GB"/>
        </w:rPr>
        <w:t xml:space="preserve"> new study</w:t>
      </w:r>
      <w:r w:rsidRPr="00BD7C41">
        <w:rPr>
          <w:lang w:val="en-GB"/>
        </w:rPr>
        <w:t xml:space="preserve"> will likely not provide any new answers, as these were already provided in 2019</w:t>
      </w:r>
      <w:r>
        <w:rPr>
          <w:lang w:val="en-GB"/>
        </w:rPr>
        <w:t xml:space="preserve"> and 2024</w:t>
      </w:r>
      <w:r w:rsidRPr="00BD7C41">
        <w:rPr>
          <w:lang w:val="en-GB"/>
        </w:rPr>
        <w:t xml:space="preserve"> and by all the organisations and human rights bodies mentioned above.</w:t>
      </w:r>
    </w:p>
    <w:p w14:paraId="5733E6E2" w14:textId="77777777" w:rsidR="00BD7C41" w:rsidRPr="00BD7C41" w:rsidRDefault="00BD7C41" w:rsidP="00BD7C41">
      <w:pPr>
        <w:spacing w:after="34"/>
        <w:ind w:left="709" w:right="0" w:firstLine="0"/>
        <w:rPr>
          <w:lang w:val="en-GB"/>
        </w:rPr>
      </w:pPr>
    </w:p>
    <w:p w14:paraId="4E6ACE81" w14:textId="43F4F184" w:rsidR="00BD7C41" w:rsidRPr="00BD7C41" w:rsidRDefault="00BD7C41" w:rsidP="00BD7C41">
      <w:pPr>
        <w:pStyle w:val="ListParagraph"/>
        <w:numPr>
          <w:ilvl w:val="0"/>
          <w:numId w:val="9"/>
        </w:numPr>
        <w:spacing w:after="34"/>
        <w:ind w:left="709" w:right="0"/>
        <w:rPr>
          <w:lang w:val="en-GB"/>
        </w:rPr>
      </w:pPr>
      <w:r w:rsidRPr="00BD7C41">
        <w:rPr>
          <w:lang w:val="en-GB"/>
        </w:rPr>
        <w:t>By continuing to leave the decisions up to the medical professionals, the Netherlands entirely ignores CESCR's earlier recommendation. Rather than repeatedly exploring the possible ways of preventing these human rights violations taking place – an exploration already executed in 2019 and another one in 2024, which resulted in the same recommendation for a legal ban – the Netherlands should make haste with lawfully protecting intersex children against human rights violations taking place. The 'normalising' treatment of intersex people in the Netherlands, in general, is a breach of art. 12 (2c) of ICESCR, General Comment 22 and the recommendation issued by the Committee in the concluding observations on the sixth periodic report of the Netherlands.</w:t>
      </w:r>
    </w:p>
    <w:p w14:paraId="72810F31" w14:textId="77777777" w:rsidR="00BD7C41" w:rsidRPr="00BD7C41" w:rsidRDefault="00BD7C41" w:rsidP="00BD7C41">
      <w:pPr>
        <w:spacing w:after="0" w:line="259" w:lineRule="auto"/>
        <w:ind w:left="725" w:right="0" w:firstLine="0"/>
        <w:jc w:val="left"/>
        <w:rPr>
          <w:lang w:val="en-GB"/>
        </w:rPr>
      </w:pPr>
      <w:r w:rsidRPr="00BD7C41">
        <w:rPr>
          <w:b/>
          <w:lang w:val="en-GB"/>
        </w:rPr>
        <w:t xml:space="preserve"> </w:t>
      </w:r>
    </w:p>
    <w:p w14:paraId="5C30ACF5" w14:textId="6297A5C7" w:rsidR="00BD7C41" w:rsidRPr="00BD7C41" w:rsidRDefault="00BD7C41" w:rsidP="00BD7C41">
      <w:pPr>
        <w:spacing w:after="18" w:line="259" w:lineRule="auto"/>
        <w:ind w:left="720" w:right="0" w:hanging="10"/>
        <w:jc w:val="left"/>
        <w:rPr>
          <w:lang w:val="en-GB"/>
        </w:rPr>
      </w:pPr>
      <w:r w:rsidRPr="00BD7C41">
        <w:rPr>
          <w:b/>
          <w:lang w:val="en-GB"/>
        </w:rPr>
        <w:t xml:space="preserve">Suggested recommendation: </w:t>
      </w:r>
    </w:p>
    <w:p w14:paraId="0CB12F04" w14:textId="3382A06F" w:rsidR="00BD7C41" w:rsidRPr="00BD7C41" w:rsidRDefault="00BD7C41" w:rsidP="00BD7C41">
      <w:pPr>
        <w:numPr>
          <w:ilvl w:val="0"/>
          <w:numId w:val="2"/>
        </w:numPr>
        <w:spacing w:after="3" w:line="273" w:lineRule="auto"/>
        <w:ind w:right="0"/>
        <w:jc w:val="left"/>
        <w:rPr>
          <w:lang w:val="en-GB"/>
        </w:rPr>
      </w:pPr>
      <w:r w:rsidRPr="00BD7C41">
        <w:rPr>
          <w:lang w:val="en-GB"/>
        </w:rPr>
        <w:t>The Committee recommends that the State party introduce</w:t>
      </w:r>
      <w:r w:rsidR="004E56EA">
        <w:rPr>
          <w:lang w:val="en-GB"/>
        </w:rPr>
        <w:t>s</w:t>
      </w:r>
      <w:r w:rsidRPr="00BD7C41">
        <w:rPr>
          <w:lang w:val="en-GB"/>
        </w:rPr>
        <w:t xml:space="preserve"> legislative measures to ban the practice of early </w:t>
      </w:r>
      <w:r w:rsidRPr="00BD7C41">
        <w:rPr>
          <w:rFonts w:hint="eastAsia"/>
          <w:lang w:val="en-GB"/>
        </w:rPr>
        <w:t>surger</w:t>
      </w:r>
      <w:r w:rsidRPr="00BD7C41">
        <w:rPr>
          <w:lang w:val="en-GB"/>
        </w:rPr>
        <w:t>y</w:t>
      </w:r>
      <w:r w:rsidRPr="00BD7C41">
        <w:rPr>
          <w:rFonts w:hint="eastAsia"/>
          <w:lang w:val="en-GB"/>
        </w:rPr>
        <w:t xml:space="preserve"> and </w:t>
      </w:r>
      <w:r w:rsidRPr="00BD7C41">
        <w:rPr>
          <w:lang w:val="en-GB"/>
        </w:rPr>
        <w:t xml:space="preserve">medical interventions </w:t>
      </w:r>
      <w:r w:rsidRPr="00BD7C41">
        <w:rPr>
          <w:rFonts w:hint="eastAsia"/>
          <w:lang w:val="en-GB"/>
        </w:rPr>
        <w:t>on</w:t>
      </w:r>
      <w:r w:rsidRPr="00BD7C41">
        <w:rPr>
          <w:lang w:val="en-GB"/>
        </w:rPr>
        <w:t xml:space="preserve"> intersex children, to make sure that they are mature enough to be consulted on their preferred treatments </w:t>
      </w:r>
      <w:proofErr w:type="gramStart"/>
      <w:r w:rsidRPr="00BD7C41">
        <w:rPr>
          <w:lang w:val="en-GB"/>
        </w:rPr>
        <w:t>on the basis of</w:t>
      </w:r>
      <w:proofErr w:type="gramEnd"/>
      <w:r w:rsidRPr="00BD7C41">
        <w:rPr>
          <w:lang w:val="en-GB"/>
        </w:rPr>
        <w:t xml:space="preserve"> their informed choices and consent.</w:t>
      </w:r>
    </w:p>
    <w:p w14:paraId="7C76CF80" w14:textId="41B6A9D4" w:rsidR="00BD7C41" w:rsidRPr="00BD7C41" w:rsidRDefault="00BD7C41" w:rsidP="00BD7C41">
      <w:pPr>
        <w:numPr>
          <w:ilvl w:val="0"/>
          <w:numId w:val="2"/>
        </w:numPr>
        <w:spacing w:after="5" w:line="267" w:lineRule="auto"/>
        <w:ind w:right="0"/>
        <w:jc w:val="left"/>
        <w:rPr>
          <w:lang w:val="en-GB"/>
        </w:rPr>
      </w:pPr>
      <w:r w:rsidRPr="00BD7C41">
        <w:rPr>
          <w:lang w:val="en-GB"/>
        </w:rPr>
        <w:t>The Committee recommends that the State party provide</w:t>
      </w:r>
      <w:r w:rsidR="004E56EA">
        <w:rPr>
          <w:lang w:val="en-GB"/>
        </w:rPr>
        <w:t>s</w:t>
      </w:r>
      <w:r w:rsidRPr="00BD7C41">
        <w:rPr>
          <w:lang w:val="en-GB"/>
        </w:rPr>
        <w:t xml:space="preserve"> redress for those affected by unnecessary surgery or treatments without free and fully informed consent.</w:t>
      </w:r>
    </w:p>
    <w:p w14:paraId="7503594F" w14:textId="77777777" w:rsidR="00BD7C41" w:rsidRPr="00BD7C41" w:rsidRDefault="00BD7C41" w:rsidP="00BD7C41">
      <w:pPr>
        <w:spacing w:after="0" w:line="240" w:lineRule="auto"/>
        <w:ind w:left="0" w:right="0" w:firstLine="0"/>
        <w:jc w:val="left"/>
        <w:rPr>
          <w:lang w:val="en-GB"/>
        </w:rPr>
      </w:pPr>
      <w:r w:rsidRPr="00BD7C41">
        <w:rPr>
          <w:lang w:val="en-GB"/>
        </w:rPr>
        <w:br/>
      </w:r>
    </w:p>
    <w:p w14:paraId="3955966B" w14:textId="79C9B556" w:rsidR="00BD7C41" w:rsidRPr="00BD7C41" w:rsidRDefault="00BD7C41" w:rsidP="00BD7C41">
      <w:pPr>
        <w:spacing w:after="0" w:line="240" w:lineRule="auto"/>
        <w:ind w:left="0" w:right="0" w:firstLine="0"/>
        <w:jc w:val="left"/>
        <w:rPr>
          <w:lang w:val="en-GB"/>
        </w:rPr>
      </w:pPr>
    </w:p>
    <w:p w14:paraId="1C8616A0" w14:textId="1B3FC951" w:rsidR="00BD7C41" w:rsidRPr="00BD7C41" w:rsidRDefault="00BD7C41" w:rsidP="00BD7C41">
      <w:pPr>
        <w:spacing w:after="0" w:line="240" w:lineRule="auto"/>
        <w:ind w:left="0" w:right="0" w:firstLine="0"/>
        <w:jc w:val="left"/>
        <w:rPr>
          <w:lang w:val="en-GB"/>
        </w:rPr>
      </w:pPr>
    </w:p>
    <w:p w14:paraId="5E20D337" w14:textId="77777777" w:rsidR="00BD7C41" w:rsidRDefault="00BD7C41">
      <w:pPr>
        <w:spacing w:after="0" w:line="240" w:lineRule="auto"/>
        <w:ind w:left="0" w:right="0" w:firstLine="0"/>
        <w:jc w:val="left"/>
        <w:rPr>
          <w:rFonts w:eastAsiaTheme="majorEastAsia"/>
          <w:color w:val="0F4761" w:themeColor="accent1" w:themeShade="BF"/>
          <w:sz w:val="40"/>
          <w:szCs w:val="40"/>
          <w:lang w:val="en-GB"/>
        </w:rPr>
      </w:pPr>
      <w:bookmarkStart w:id="16" w:name="_Toc141794691"/>
      <w:r>
        <w:rPr>
          <w:lang w:val="en-GB"/>
        </w:rPr>
        <w:br w:type="page"/>
      </w:r>
    </w:p>
    <w:p w14:paraId="08BD7725" w14:textId="4A3E9682" w:rsidR="00BD7C41" w:rsidRPr="00BD7C41" w:rsidRDefault="00BD7C41" w:rsidP="00BD7C41">
      <w:pPr>
        <w:pStyle w:val="Heading1"/>
        <w:ind w:left="0" w:firstLine="0"/>
        <w:rPr>
          <w:rFonts w:ascii="Times New Roman" w:hAnsi="Times New Roman" w:cs="Times New Roman"/>
          <w:lang w:val="en-GB"/>
        </w:rPr>
      </w:pPr>
      <w:bookmarkStart w:id="17" w:name="_Toc204690623"/>
      <w:r w:rsidRPr="00BD7C41">
        <w:rPr>
          <w:rFonts w:ascii="Times New Roman" w:hAnsi="Times New Roman" w:cs="Times New Roman"/>
          <w:lang w:val="en-GB"/>
        </w:rPr>
        <w:lastRenderedPageBreak/>
        <w:t>Contact Information</w:t>
      </w:r>
      <w:bookmarkEnd w:id="16"/>
      <w:bookmarkEnd w:id="17"/>
      <w:r w:rsidRPr="00BD7C41">
        <w:rPr>
          <w:rFonts w:ascii="Times New Roman" w:hAnsi="Times New Roman" w:cs="Times New Roman"/>
          <w:lang w:val="en-GB"/>
        </w:rPr>
        <w:t xml:space="preserve"> </w:t>
      </w:r>
    </w:p>
    <w:p w14:paraId="67906E4D" w14:textId="77777777" w:rsidR="00BD7C41" w:rsidRPr="00BD7C41" w:rsidRDefault="00BD7C41" w:rsidP="00BD7C41">
      <w:pPr>
        <w:spacing w:after="225" w:line="259" w:lineRule="auto"/>
        <w:ind w:left="5" w:right="0" w:firstLine="0"/>
        <w:jc w:val="left"/>
        <w:rPr>
          <w:lang w:val="en-GB"/>
        </w:rPr>
      </w:pPr>
      <w:r w:rsidRPr="00BD7C41">
        <w:rPr>
          <w:rFonts w:eastAsia="Calibri"/>
          <w:sz w:val="22"/>
          <w:lang w:val="en-GB"/>
        </w:rPr>
        <w:t xml:space="preserve"> </w:t>
      </w:r>
    </w:p>
    <w:p w14:paraId="2AE47217" w14:textId="77777777" w:rsidR="00BD7C41" w:rsidRPr="00BD7C41" w:rsidRDefault="00BD7C41" w:rsidP="00BD7C41">
      <w:pPr>
        <w:spacing w:after="0" w:line="238" w:lineRule="auto"/>
        <w:ind w:left="0" w:right="-8" w:hanging="10"/>
        <w:jc w:val="left"/>
        <w:rPr>
          <w:lang w:val="en-GB"/>
        </w:rPr>
      </w:pPr>
      <w:r w:rsidRPr="00BD7C41">
        <w:rPr>
          <w:color w:val="00000A"/>
          <w:lang w:val="en-GB"/>
        </w:rPr>
        <w:t xml:space="preserve">If you require more information or clarification on the content of this report, you may contact the following organisation:  </w:t>
      </w:r>
    </w:p>
    <w:p w14:paraId="18F9A856" w14:textId="77777777" w:rsidR="00BD7C41" w:rsidRPr="00BD7C41" w:rsidRDefault="00BD7C41" w:rsidP="00BD7C41">
      <w:pPr>
        <w:spacing w:after="0" w:line="259" w:lineRule="auto"/>
        <w:ind w:left="5" w:right="0" w:firstLine="0"/>
        <w:jc w:val="left"/>
        <w:rPr>
          <w:lang w:val="en-GB"/>
        </w:rPr>
      </w:pPr>
      <w:r w:rsidRPr="00BD7C41">
        <w:rPr>
          <w:lang w:val="en-GB"/>
        </w:rPr>
        <w:t xml:space="preserve"> </w:t>
      </w:r>
    </w:p>
    <w:p w14:paraId="3CBBA5C3" w14:textId="77777777" w:rsidR="00BD7C41" w:rsidRPr="00BD7C41" w:rsidRDefault="00BD7C41" w:rsidP="00BD7C41">
      <w:pPr>
        <w:spacing w:after="0" w:line="259" w:lineRule="auto"/>
        <w:ind w:left="5" w:right="0" w:firstLine="0"/>
        <w:jc w:val="left"/>
        <w:rPr>
          <w:lang w:val="en-GB"/>
        </w:rPr>
      </w:pPr>
    </w:p>
    <w:p w14:paraId="05D2FE5D" w14:textId="1FA04EF5" w:rsidR="00BD7C41" w:rsidRPr="00BD7C41" w:rsidRDefault="00BD7C41" w:rsidP="00BD7C41">
      <w:pPr>
        <w:spacing w:after="5" w:line="267" w:lineRule="auto"/>
        <w:ind w:left="0" w:right="0" w:hanging="10"/>
        <w:rPr>
          <w:lang w:val="en-GB"/>
        </w:rPr>
      </w:pPr>
      <w:r w:rsidRPr="00BD7C41">
        <w:rPr>
          <w:lang w:val="en-GB"/>
        </w:rPr>
        <w:t>Renate ADRIAANSENS</w:t>
      </w:r>
    </w:p>
    <w:p w14:paraId="0A74E512" w14:textId="77777777" w:rsidR="00BD7C41" w:rsidRPr="00BD7C41" w:rsidRDefault="00BD7C41" w:rsidP="00BD7C41">
      <w:pPr>
        <w:spacing w:after="0" w:line="259" w:lineRule="auto"/>
        <w:ind w:left="0" w:right="0" w:hanging="10"/>
        <w:jc w:val="left"/>
        <w:rPr>
          <w:lang w:val="en-GB"/>
        </w:rPr>
      </w:pPr>
      <w:r w:rsidRPr="00BD7C41">
        <w:rPr>
          <w:b/>
          <w:lang w:val="en-GB"/>
        </w:rPr>
        <w:t>NNID - Netherlands organisation for sex diversity</w:t>
      </w:r>
    </w:p>
    <w:p w14:paraId="41848841" w14:textId="77777777" w:rsidR="00BD7C41" w:rsidRPr="00BD7C41" w:rsidRDefault="00BD7C41" w:rsidP="00BD7C41">
      <w:pPr>
        <w:spacing w:after="5" w:line="267" w:lineRule="auto"/>
        <w:ind w:left="0" w:right="0" w:hanging="10"/>
        <w:rPr>
          <w:lang w:val="en-GB"/>
        </w:rPr>
      </w:pPr>
      <w:r w:rsidRPr="00BD7C41">
        <w:rPr>
          <w:lang w:val="en-GB"/>
        </w:rPr>
        <w:t xml:space="preserve">Staddijk 91, 6537 </w:t>
      </w:r>
      <w:proofErr w:type="gramStart"/>
      <w:r w:rsidRPr="00BD7C41">
        <w:rPr>
          <w:lang w:val="en-GB"/>
        </w:rPr>
        <w:t>TW  Nijmegen</w:t>
      </w:r>
      <w:proofErr w:type="gramEnd"/>
      <w:r w:rsidRPr="00BD7C41">
        <w:rPr>
          <w:lang w:val="en-GB"/>
        </w:rPr>
        <w:t xml:space="preserve">, The Netherlands </w:t>
      </w:r>
    </w:p>
    <w:p w14:paraId="146BFF9B" w14:textId="77777777" w:rsidR="00BD7C41" w:rsidRPr="00BD7C41" w:rsidRDefault="00BD7C41" w:rsidP="00BD7C41">
      <w:pPr>
        <w:spacing w:after="5" w:line="267" w:lineRule="auto"/>
        <w:ind w:left="0" w:right="0" w:hanging="10"/>
        <w:rPr>
          <w:lang w:val="en-GB"/>
        </w:rPr>
      </w:pPr>
      <w:r w:rsidRPr="00BD7C41">
        <w:rPr>
          <w:lang w:val="en-GB"/>
        </w:rPr>
        <w:t xml:space="preserve">Email: info@nnid.nl / Phone: +31 (0)24 343 00 00   </w:t>
      </w:r>
    </w:p>
    <w:p w14:paraId="0E39968F" w14:textId="77777777" w:rsidR="00BD7C41" w:rsidRPr="00BD7C41" w:rsidRDefault="00BD7C41" w:rsidP="00BD7C41">
      <w:pPr>
        <w:spacing w:after="5" w:line="267" w:lineRule="auto"/>
        <w:ind w:left="0" w:right="0" w:hanging="10"/>
        <w:rPr>
          <w:lang w:val="en-GB"/>
        </w:rPr>
      </w:pPr>
      <w:r w:rsidRPr="00BD7C41">
        <w:rPr>
          <w:lang w:val="en-GB"/>
        </w:rPr>
        <w:t xml:space="preserve">Website: </w:t>
      </w:r>
      <w:hyperlink r:id="rId12">
        <w:r w:rsidRPr="00BD7C41">
          <w:rPr>
            <w:lang w:val="en-GB"/>
          </w:rPr>
          <w:t>www.nnid.nl</w:t>
        </w:r>
      </w:hyperlink>
      <w:hyperlink r:id="rId13">
        <w:r w:rsidRPr="00BD7C41">
          <w:rPr>
            <w:lang w:val="en-GB"/>
          </w:rPr>
          <w:t xml:space="preserve"> </w:t>
        </w:r>
      </w:hyperlink>
    </w:p>
    <w:p w14:paraId="525196BC" w14:textId="77777777" w:rsidR="00BD7C41" w:rsidRPr="003873D1" w:rsidRDefault="00BD7C41" w:rsidP="00BD7C41">
      <w:pPr>
        <w:spacing w:after="0" w:line="259" w:lineRule="auto"/>
        <w:ind w:left="5" w:right="0" w:firstLine="0"/>
        <w:jc w:val="left"/>
        <w:rPr>
          <w:lang w:val="en-GB"/>
        </w:rPr>
      </w:pPr>
      <w:r w:rsidRPr="003873D1">
        <w:rPr>
          <w:lang w:val="en-GB"/>
        </w:rPr>
        <w:t xml:space="preserve"> </w:t>
      </w:r>
    </w:p>
    <w:p w14:paraId="1F107946" w14:textId="77777777" w:rsidR="00BD7C41" w:rsidRPr="003873D1" w:rsidRDefault="00BD7C41" w:rsidP="00BD7C41">
      <w:pPr>
        <w:spacing w:after="0" w:line="259" w:lineRule="auto"/>
        <w:ind w:left="5" w:right="0" w:firstLine="0"/>
        <w:jc w:val="left"/>
        <w:rPr>
          <w:lang w:val="en-GB"/>
        </w:rPr>
      </w:pPr>
    </w:p>
    <w:p w14:paraId="62E0AE3A" w14:textId="77777777" w:rsidR="00BD7C41" w:rsidRPr="00BD7C41" w:rsidRDefault="00BD7C41" w:rsidP="00BD7C41">
      <w:pPr>
        <w:spacing w:after="3" w:line="273" w:lineRule="auto"/>
        <w:ind w:right="0"/>
        <w:jc w:val="left"/>
        <w:rPr>
          <w:highlight w:val="yellow"/>
          <w:lang w:val="en-GB"/>
        </w:rPr>
      </w:pPr>
    </w:p>
    <w:p w14:paraId="1A0B045F" w14:textId="77777777" w:rsidR="00BD7C41" w:rsidRPr="003873D1" w:rsidRDefault="00BD7C41" w:rsidP="00BD7C41">
      <w:pPr>
        <w:ind w:right="0"/>
        <w:rPr>
          <w:lang w:val="en-GB"/>
        </w:rPr>
      </w:pPr>
    </w:p>
    <w:p w14:paraId="33B36629" w14:textId="77777777" w:rsidR="00BD7C41" w:rsidRPr="003873D1" w:rsidRDefault="00BD7C41" w:rsidP="00BD7C41">
      <w:pPr>
        <w:ind w:right="0"/>
        <w:rPr>
          <w:lang w:val="en-GB"/>
        </w:rPr>
      </w:pPr>
      <w:r w:rsidRPr="003873D1">
        <w:rPr>
          <w:lang w:val="en-GB"/>
        </w:rPr>
        <w:t xml:space="preserve"> </w:t>
      </w:r>
    </w:p>
    <w:p w14:paraId="3CE0570A" w14:textId="2CC9CEE3" w:rsidR="00BD7C41" w:rsidRPr="00BD7C41" w:rsidRDefault="00BD7C41" w:rsidP="00BD7C41">
      <w:pPr>
        <w:rPr>
          <w:lang w:val="en-GB"/>
        </w:rPr>
      </w:pPr>
    </w:p>
    <w:sectPr w:rsidR="00BD7C41" w:rsidRPr="00BD7C41" w:rsidSect="00BD7C41">
      <w:footerReference w:type="even" r:id="rId14"/>
      <w:footerReference w:type="defaul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A5D3" w14:textId="77777777" w:rsidR="00206EDF" w:rsidRDefault="00206EDF" w:rsidP="00BD7C41">
      <w:pPr>
        <w:spacing w:after="0" w:line="240" w:lineRule="auto"/>
      </w:pPr>
      <w:r>
        <w:separator/>
      </w:r>
    </w:p>
  </w:endnote>
  <w:endnote w:type="continuationSeparator" w:id="0">
    <w:p w14:paraId="1B92B757" w14:textId="77777777" w:rsidR="00206EDF" w:rsidRDefault="00206EDF" w:rsidP="00BD7C41">
      <w:pPr>
        <w:spacing w:after="0" w:line="240" w:lineRule="auto"/>
      </w:pPr>
      <w:r>
        <w:continuationSeparator/>
      </w:r>
    </w:p>
  </w:endnote>
  <w:endnote w:id="1">
    <w:p w14:paraId="272AC6F9" w14:textId="72B4E7FE" w:rsidR="00826E43" w:rsidRPr="00826E43" w:rsidRDefault="00826E43" w:rsidP="00826E43">
      <w:pPr>
        <w:pStyle w:val="EndnoteText"/>
        <w:ind w:left="284" w:hanging="284"/>
      </w:pPr>
      <w:r w:rsidRPr="00826E43">
        <w:rPr>
          <w:rStyle w:val="EndnoteReference"/>
        </w:rPr>
        <w:endnoteRef/>
      </w:r>
      <w:r w:rsidRPr="00826E43">
        <w:rPr>
          <w:lang w:val="en-US"/>
        </w:rPr>
        <w:t xml:space="preserve"> </w:t>
      </w:r>
      <w:r>
        <w:rPr>
          <w:lang w:val="en-US"/>
        </w:rPr>
        <w:tab/>
      </w:r>
      <w:r w:rsidRPr="00826E43">
        <w:rPr>
          <w:lang w:val="en-GB"/>
        </w:rPr>
        <w:t xml:space="preserve">European Union Agency for Fundamental Rights. LGBTI Survey Data Explorer: LGBTIQ at a crossroads: progress and challenges. EU LGBTI Survey III. Luxembourg: Publications Office of the European Union (2024). </w:t>
      </w:r>
      <w:r>
        <w:fldChar w:fldCharType="begin"/>
      </w:r>
      <w:r w:rsidRPr="00E054DD">
        <w:rPr>
          <w:lang w:val="en-US"/>
        </w:rPr>
        <w:instrText>HYPERLINK "https://fra.europa.eu/en/publications-and-resources/data-and-maps/2024/eu-lgbtiq-survey-iii"</w:instrText>
      </w:r>
      <w:r>
        <w:fldChar w:fldCharType="separate"/>
      </w:r>
      <w:r w:rsidRPr="00826E43">
        <w:rPr>
          <w:rStyle w:val="Hyperlink"/>
        </w:rPr>
        <w:t>https://fra.europa.eu/en/publications-and-resources/data-and-maps/2024/eu-lgbtiq-survey-iii#</w:t>
      </w:r>
      <w:r>
        <w:fldChar w:fldCharType="end"/>
      </w:r>
    </w:p>
  </w:endnote>
  <w:endnote w:id="2">
    <w:p w14:paraId="7865E5EC" w14:textId="2134E8D2" w:rsidR="00826E43" w:rsidRPr="00826E43" w:rsidRDefault="00826E43" w:rsidP="00826E43">
      <w:pPr>
        <w:pStyle w:val="EndnoteText"/>
        <w:ind w:left="284" w:hanging="284"/>
        <w:rPr>
          <w:lang w:val="en-US"/>
        </w:rPr>
      </w:pPr>
      <w:r w:rsidRPr="00826E43">
        <w:rPr>
          <w:rStyle w:val="EndnoteReference"/>
        </w:rPr>
        <w:endnoteRef/>
      </w:r>
      <w:r w:rsidRPr="00826E43">
        <w:rPr>
          <w:lang w:val="en-US"/>
        </w:rPr>
        <w:t xml:space="preserve"> </w:t>
      </w:r>
      <w:r>
        <w:rPr>
          <w:lang w:val="en-US"/>
        </w:rPr>
        <w:tab/>
      </w:r>
      <w:proofErr w:type="spellStart"/>
      <w:r w:rsidRPr="00826E43">
        <w:rPr>
          <w:lang w:val="en-US"/>
        </w:rPr>
        <w:t>Panteia</w:t>
      </w:r>
      <w:proofErr w:type="spellEnd"/>
      <w:r w:rsidRPr="00826E43">
        <w:rPr>
          <w:lang w:val="en-US"/>
        </w:rPr>
        <w:t xml:space="preserve">, </w:t>
      </w:r>
      <w:proofErr w:type="spellStart"/>
      <w:r w:rsidRPr="00826E43">
        <w:rPr>
          <w:lang w:val="en-US"/>
        </w:rPr>
        <w:t>Movisie</w:t>
      </w:r>
      <w:proofErr w:type="spellEnd"/>
      <w:r w:rsidRPr="00826E43">
        <w:rPr>
          <w:lang w:val="en-US"/>
        </w:rPr>
        <w:t xml:space="preserve"> &amp; Ipsos I&amp;O. (2024). </w:t>
      </w:r>
      <w:proofErr w:type="spellStart"/>
      <w:r w:rsidRPr="0073543C">
        <w:rPr>
          <w:lang w:val="en-US"/>
        </w:rPr>
        <w:t>Lhbtiqa</w:t>
      </w:r>
      <w:proofErr w:type="spellEnd"/>
      <w:r w:rsidRPr="0073543C">
        <w:rPr>
          <w:lang w:val="en-US"/>
        </w:rPr>
        <w:t xml:space="preserve">+-monitor 2024. Zoetermeer: </w:t>
      </w:r>
      <w:proofErr w:type="spellStart"/>
      <w:r w:rsidRPr="0073543C">
        <w:rPr>
          <w:lang w:val="en-US"/>
        </w:rPr>
        <w:t>Panteia</w:t>
      </w:r>
      <w:proofErr w:type="spellEnd"/>
      <w:r w:rsidRPr="0073543C">
        <w:rPr>
          <w:lang w:val="en-US"/>
        </w:rPr>
        <w:t>.</w:t>
      </w:r>
    </w:p>
  </w:endnote>
  <w:endnote w:id="3">
    <w:p w14:paraId="5F1EB364" w14:textId="05D48933" w:rsidR="00BD7C41" w:rsidRPr="00826E43" w:rsidRDefault="00BD7C41" w:rsidP="00826E43">
      <w:pPr>
        <w:pStyle w:val="EndnoteText"/>
        <w:ind w:left="284" w:hanging="284"/>
        <w:rPr>
          <w:lang w:val="en-US"/>
        </w:rPr>
      </w:pPr>
      <w:r w:rsidRPr="00826E43">
        <w:rPr>
          <w:rStyle w:val="EndnoteReference"/>
        </w:rPr>
        <w:endnoteRef/>
      </w:r>
      <w:r w:rsidRPr="00826E43">
        <w:rPr>
          <w:lang w:val="en-US"/>
        </w:rPr>
        <w:t xml:space="preserve"> </w:t>
      </w:r>
      <w:r w:rsidR="00826E43">
        <w:rPr>
          <w:lang w:val="en-US"/>
        </w:rPr>
        <w:tab/>
      </w:r>
      <w:r w:rsidRPr="00826E43">
        <w:rPr>
          <w:lang w:val="en-US"/>
        </w:rPr>
        <w:t>Committee on Economic, Social and Cultural Rights. Concluding observations on the sixth periodic report of the Netherlands. United Nations, International Covenant on Economic, Social and Cultural Rights (6 Jul 2017).</w:t>
      </w:r>
    </w:p>
  </w:endnote>
  <w:endnote w:id="4">
    <w:p w14:paraId="368969FE" w14:textId="45A012E3" w:rsidR="00826E43" w:rsidRPr="00826E43" w:rsidRDefault="00826E43" w:rsidP="00826E43">
      <w:pPr>
        <w:pStyle w:val="EndnoteText"/>
        <w:ind w:left="284" w:hanging="284"/>
        <w:rPr>
          <w:lang w:val="en-US"/>
        </w:rPr>
      </w:pPr>
      <w:r w:rsidRPr="00826E43">
        <w:rPr>
          <w:rStyle w:val="EndnoteReference"/>
        </w:rPr>
        <w:endnoteRef/>
      </w:r>
      <w:r w:rsidRPr="00826E43">
        <w:rPr>
          <w:lang w:val="en-US"/>
        </w:rPr>
        <w:t xml:space="preserve"> </w:t>
      </w:r>
      <w:r>
        <w:rPr>
          <w:lang w:val="en-US"/>
        </w:rPr>
        <w:tab/>
      </w:r>
      <w:r w:rsidRPr="00826E43">
        <w:rPr>
          <w:lang w:val="en-US"/>
        </w:rPr>
        <w:t>Netherlands: Written replies to list of issues. United Nations, International Covenant on Economic, Social and Cultural Rights (31 Oct 2024).</w:t>
      </w:r>
    </w:p>
  </w:endnote>
  <w:endnote w:id="5">
    <w:p w14:paraId="3C12E57F" w14:textId="2901727F" w:rsidR="00826E43" w:rsidRPr="00826E43" w:rsidRDefault="00826E43" w:rsidP="00826E43">
      <w:pPr>
        <w:pStyle w:val="EndnoteText"/>
        <w:ind w:left="284" w:hanging="284"/>
      </w:pPr>
      <w:r w:rsidRPr="00826E43">
        <w:rPr>
          <w:rStyle w:val="EndnoteReference"/>
        </w:rPr>
        <w:endnoteRef/>
      </w:r>
      <w:r w:rsidRPr="00826E43">
        <w:t xml:space="preserve"> </w:t>
      </w:r>
      <w:r>
        <w:tab/>
      </w:r>
      <w:proofErr w:type="spellStart"/>
      <w:r w:rsidRPr="00826E43">
        <w:t>ZonMw</w:t>
      </w:r>
      <w:proofErr w:type="spellEnd"/>
      <w:r w:rsidRPr="00826E43">
        <w:t xml:space="preserve">. </w:t>
      </w:r>
      <w:r w:rsidRPr="00826E43">
        <w:rPr>
          <w:i/>
          <w:iCs/>
        </w:rPr>
        <w:t>Het voorkomen van niet-noodzakelijke medische behandelingen bij jonge kinderen met DSD/intersekse: Verslag van het rondetafelgesprek.</w:t>
      </w:r>
      <w:r w:rsidRPr="00826E43">
        <w:t xml:space="preserve"> Den Haag, (september 2024). </w:t>
      </w:r>
      <w:hyperlink r:id="rId1" w:history="1">
        <w:r w:rsidRPr="00826E43">
          <w:rPr>
            <w:rStyle w:val="Hyperlink"/>
          </w:rPr>
          <w:t>https://www.zonmw.nl/sites/zonmw/files/2024-11/Verslag-rondetafelbijeenkomst-nnmb-s-def5.pdf</w:t>
        </w:r>
      </w:hyperlink>
      <w:r w:rsidRPr="00826E43">
        <w:t>.</w:t>
      </w:r>
    </w:p>
  </w:endnote>
  <w:endnote w:id="6">
    <w:p w14:paraId="6359786A" w14:textId="3792386C" w:rsidR="00BD7C41" w:rsidRPr="00826E43" w:rsidRDefault="00BD7C41" w:rsidP="00826E43">
      <w:pPr>
        <w:pStyle w:val="EndnoteText"/>
        <w:ind w:left="284" w:hanging="284"/>
      </w:pPr>
      <w:r w:rsidRPr="00826E43">
        <w:rPr>
          <w:rStyle w:val="EndnoteReference"/>
        </w:rPr>
        <w:endnoteRef/>
      </w:r>
      <w:r w:rsidRPr="00826E43">
        <w:rPr>
          <w:lang w:val="en-US"/>
        </w:rPr>
        <w:t xml:space="preserve"> </w:t>
      </w:r>
      <w:r w:rsidR="00826E43">
        <w:rPr>
          <w:lang w:val="en-US"/>
        </w:rPr>
        <w:tab/>
      </w:r>
      <w:r w:rsidRPr="00826E43">
        <w:rPr>
          <w:lang w:val="en-US"/>
        </w:rPr>
        <w:t xml:space="preserve">Cense, Marianne, and Mir Abe Marinus. </w:t>
      </w:r>
      <w:r w:rsidRPr="00826E43">
        <w:rPr>
          <w:i/>
          <w:iCs/>
        </w:rPr>
        <w:t xml:space="preserve">Als Seks(E) Niet Vanzelfsprekend Is: Een Levensloopperspectief Op De Relationele En Seksuele Ontwikkeling Van Jonge Intersekse Personen. </w:t>
      </w:r>
      <w:proofErr w:type="gramStart"/>
      <w:r w:rsidRPr="00826E43">
        <w:t>Rutgers /</w:t>
      </w:r>
      <w:proofErr w:type="gramEnd"/>
      <w:r w:rsidRPr="00826E43">
        <w:t xml:space="preserve"> Stichting NNID (Nijmegen/Utrecht: 16 februari 2023).</w:t>
      </w:r>
    </w:p>
  </w:endnote>
  <w:endnote w:id="7">
    <w:p w14:paraId="26B89C38" w14:textId="7F8B493E" w:rsidR="00BD7C41" w:rsidRPr="00826E43" w:rsidRDefault="00BD7C41" w:rsidP="00826E43">
      <w:pPr>
        <w:pStyle w:val="EndnoteText"/>
        <w:ind w:left="284" w:hanging="284"/>
      </w:pPr>
      <w:r w:rsidRPr="00826E43">
        <w:rPr>
          <w:rStyle w:val="EndnoteReference"/>
        </w:rPr>
        <w:endnoteRef/>
      </w:r>
      <w:r w:rsidRPr="0073543C">
        <w:t xml:space="preserve"> </w:t>
      </w:r>
      <w:r w:rsidR="00826E43" w:rsidRPr="0073543C">
        <w:tab/>
        <w:t xml:space="preserve">Marinus, </w:t>
      </w:r>
      <w:proofErr w:type="spellStart"/>
      <w:r w:rsidR="00826E43" w:rsidRPr="0073543C">
        <w:t>Mir</w:t>
      </w:r>
      <w:proofErr w:type="spellEnd"/>
      <w:r w:rsidR="00826E43" w:rsidRPr="0073543C">
        <w:t xml:space="preserve"> Abe </w:t>
      </w:r>
      <w:proofErr w:type="spellStart"/>
      <w:r w:rsidR="00826E43" w:rsidRPr="0073543C">
        <w:t>and</w:t>
      </w:r>
      <w:proofErr w:type="spellEnd"/>
      <w:r w:rsidR="00826E43" w:rsidRPr="0073543C">
        <w:t xml:space="preserve"> </w:t>
      </w:r>
      <w:proofErr w:type="spellStart"/>
      <w:r w:rsidR="00826E43" w:rsidRPr="0073543C">
        <w:t>Myren</w:t>
      </w:r>
      <w:proofErr w:type="spellEnd"/>
      <w:r w:rsidR="00826E43" w:rsidRPr="0073543C">
        <w:t xml:space="preserve">, Britt. </w:t>
      </w:r>
      <w:r w:rsidR="00826E43" w:rsidRPr="00826E43">
        <w:rPr>
          <w:i/>
          <w:iCs/>
        </w:rPr>
        <w:t>Welke f*</w:t>
      </w:r>
      <w:proofErr w:type="spellStart"/>
      <w:r w:rsidR="00826E43" w:rsidRPr="00826E43">
        <w:rPr>
          <w:i/>
          <w:iCs/>
        </w:rPr>
        <w:t>cking</w:t>
      </w:r>
      <w:proofErr w:type="spellEnd"/>
      <w:r w:rsidR="00826E43" w:rsidRPr="00826E43">
        <w:rPr>
          <w:i/>
          <w:iCs/>
        </w:rPr>
        <w:t xml:space="preserve"> grenzen had ik nog moeten hebben: De impact van structureel geweld op de ervaring van seksueel geweld tegen intersekse personen. </w:t>
      </w:r>
      <w:r w:rsidR="00826E43" w:rsidRPr="00826E43">
        <w:t>Act4Respect-unlimited/Stichting NNID (Nijmegen/Amsterdam: 17 juli 2025)</w:t>
      </w:r>
    </w:p>
  </w:endnote>
  <w:endnote w:id="8">
    <w:p w14:paraId="1F586C1B" w14:textId="1D85D0B4" w:rsidR="00826E43" w:rsidRPr="00826E43" w:rsidRDefault="00826E43" w:rsidP="00826E43">
      <w:pPr>
        <w:pStyle w:val="EndnoteText"/>
        <w:ind w:left="284" w:hanging="284"/>
      </w:pPr>
      <w:r w:rsidRPr="00826E43">
        <w:rPr>
          <w:rStyle w:val="EndnoteReference"/>
        </w:rPr>
        <w:endnoteRef/>
      </w:r>
      <w:r w:rsidRPr="00826E43">
        <w:t xml:space="preserve"> </w:t>
      </w:r>
      <w:r>
        <w:tab/>
      </w:r>
      <w:r w:rsidRPr="00826E43">
        <w:t xml:space="preserve">Motie-Westerveld en </w:t>
      </w:r>
      <w:proofErr w:type="spellStart"/>
      <w:r w:rsidRPr="00826E43">
        <w:t>Kostic</w:t>
      </w:r>
      <w:proofErr w:type="spellEnd"/>
      <w:r w:rsidRPr="00826E43">
        <w:t xml:space="preserve"> (TK 36 600 VIII nr.38)</w:t>
      </w:r>
    </w:p>
  </w:endnote>
  <w:endnote w:id="9">
    <w:p w14:paraId="11F0D9CD" w14:textId="31A44290" w:rsidR="00BD7C41" w:rsidRPr="00826E43" w:rsidRDefault="00BD7C41" w:rsidP="00826E43">
      <w:pPr>
        <w:pStyle w:val="EndnoteText"/>
        <w:ind w:left="284" w:hanging="284"/>
      </w:pPr>
      <w:r w:rsidRPr="00826E43">
        <w:rPr>
          <w:rStyle w:val="EndnoteReference"/>
        </w:rPr>
        <w:endnoteRef/>
      </w:r>
      <w:r w:rsidRPr="00826E43">
        <w:t xml:space="preserve"> </w:t>
      </w:r>
      <w:r w:rsidR="00826E43">
        <w:tab/>
      </w:r>
      <w:proofErr w:type="spellStart"/>
      <w:r w:rsidRPr="00826E43">
        <w:t>Baldewsingh</w:t>
      </w:r>
      <w:proofErr w:type="spellEnd"/>
      <w:r w:rsidRPr="00826E43">
        <w:t xml:space="preserve">, Rabin. </w:t>
      </w:r>
      <w:r w:rsidRPr="00826E43">
        <w:rPr>
          <w:i/>
          <w:iCs/>
        </w:rPr>
        <w:t>Wettelijk Verbod Non-Consensuele, Niet-Noodzakelijke Medische Behandelingen Van Intersekse Kinderen En Volwassenen, 14 April 2023 - 2023-0000205124</w:t>
      </w:r>
      <w:r w:rsidRPr="00826E43">
        <w:t>. Den Haag: Bureau Nationaal Coördinator tegen Discriminatie en Racisme, 2023.</w:t>
      </w:r>
    </w:p>
  </w:endnote>
  <w:endnote w:id="10">
    <w:p w14:paraId="5FE04631" w14:textId="059A587F" w:rsidR="00BD7C41" w:rsidRDefault="00BD7C41" w:rsidP="00826E43">
      <w:pPr>
        <w:pStyle w:val="EndnoteText"/>
        <w:ind w:left="284" w:hanging="284"/>
      </w:pPr>
      <w:r w:rsidRPr="00826E43">
        <w:rPr>
          <w:rStyle w:val="EndnoteReference"/>
        </w:rPr>
        <w:endnoteRef/>
      </w:r>
      <w:r w:rsidRPr="00826E43">
        <w:t xml:space="preserve"> </w:t>
      </w:r>
      <w:r w:rsidR="00826E43">
        <w:tab/>
      </w:r>
      <w:r w:rsidR="00826E43" w:rsidRPr="00826E43">
        <w:t>Paul, M.L.J</w:t>
      </w:r>
      <w:r w:rsidRPr="00826E43">
        <w:t xml:space="preserve">. </w:t>
      </w:r>
      <w:r w:rsidR="00826E43" w:rsidRPr="00826E43">
        <w:rPr>
          <w:i/>
          <w:iCs/>
        </w:rPr>
        <w:t>Emancipatienota: Veilig Meedoen!</w:t>
      </w:r>
      <w:r w:rsidRPr="00826E43">
        <w:t xml:space="preserve"> Referentie: </w:t>
      </w:r>
      <w:r w:rsidR="00826E43" w:rsidRPr="00826E43">
        <w:t>30420-418</w:t>
      </w:r>
      <w:r w:rsidRPr="00826E43">
        <w:t>. Den Haag,</w:t>
      </w:r>
      <w:r w:rsidR="00826E43" w:rsidRPr="00826E43">
        <w:t xml:space="preserve"> 11</w:t>
      </w:r>
      <w:r w:rsidRPr="00826E43">
        <w:t xml:space="preserve"> juli 202</w:t>
      </w:r>
      <w:r w:rsidR="00826E43" w:rsidRPr="00826E43">
        <w:t>5</w:t>
      </w:r>
      <w:r w:rsidRPr="00826E43">
        <w:t xml:space="preserve">. </w:t>
      </w:r>
      <w:proofErr w:type="gramStart"/>
      <w:r w:rsidRPr="00826E43">
        <w:t>https://www.rijksoverheid.nl/documenten/kamerstukken/2023/07/06/voorkomen-van-niet-medisch-noodzakelijke-non-consensuele-behandelingen-intersekse-kinderen</w:t>
      </w:r>
      <w:proofErr w:type="gramEnd"/>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panose1 w:val="020B0604020202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2043165"/>
      <w:docPartObj>
        <w:docPartGallery w:val="Page Numbers (Bottom of Page)"/>
        <w:docPartUnique/>
      </w:docPartObj>
    </w:sdtPr>
    <w:sdtContent>
      <w:p w14:paraId="4AA84400" w14:textId="6C8A3553" w:rsidR="00BD7C41" w:rsidRDefault="00BD7C41" w:rsidP="005A5D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D6F23F3" w14:textId="77777777" w:rsidR="00BD7C41" w:rsidRDefault="00BD7C41" w:rsidP="00BD7C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404559"/>
      <w:docPartObj>
        <w:docPartGallery w:val="Page Numbers (Bottom of Page)"/>
        <w:docPartUnique/>
      </w:docPartObj>
    </w:sdtPr>
    <w:sdtContent>
      <w:p w14:paraId="48E8FA79" w14:textId="65291040" w:rsidR="00BD7C41" w:rsidRDefault="00BD7C41" w:rsidP="005A5D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0345613" w14:textId="77777777" w:rsidR="00BD7C41" w:rsidRDefault="00BD7C41" w:rsidP="00BD7C4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6E98D" w14:textId="2C1344A5" w:rsidR="00BD7C41" w:rsidRPr="00A06A2B" w:rsidRDefault="00F61579" w:rsidP="00BD7C41">
    <w:pPr>
      <w:spacing w:after="146" w:line="248" w:lineRule="auto"/>
      <w:ind w:left="0" w:right="0" w:hanging="10"/>
      <w:jc w:val="left"/>
      <w:rPr>
        <w:lang w:val="en-US"/>
      </w:rPr>
    </w:pPr>
    <w:r>
      <w:rPr>
        <w:sz w:val="28"/>
        <w:lang w:val="en-US"/>
      </w:rPr>
      <w:t>August</w:t>
    </w:r>
    <w:r w:rsidR="00BD7C41">
      <w:rPr>
        <w:sz w:val="28"/>
        <w:lang w:val="en-US"/>
      </w:rPr>
      <w:t xml:space="preserve"> </w:t>
    </w:r>
    <w:r w:rsidR="00BD7C41" w:rsidRPr="00A06A2B">
      <w:rPr>
        <w:sz w:val="28"/>
        <w:lang w:val="en-US"/>
      </w:rPr>
      <w:t>202</w:t>
    </w:r>
    <w:r w:rsidR="00BD7C41">
      <w:rPr>
        <w:sz w:val="28"/>
        <w:lang w:val="en-US"/>
      </w:rPr>
      <w:t>5</w:t>
    </w:r>
  </w:p>
  <w:p w14:paraId="782AFE21" w14:textId="77777777" w:rsidR="00BD7C41" w:rsidRDefault="00BD7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E288F" w14:textId="77777777" w:rsidR="00206EDF" w:rsidRDefault="00206EDF" w:rsidP="00BD7C41">
      <w:pPr>
        <w:spacing w:after="0" w:line="240" w:lineRule="auto"/>
      </w:pPr>
      <w:r>
        <w:separator/>
      </w:r>
    </w:p>
  </w:footnote>
  <w:footnote w:type="continuationSeparator" w:id="0">
    <w:p w14:paraId="1152EBAF" w14:textId="77777777" w:rsidR="00206EDF" w:rsidRDefault="00206EDF" w:rsidP="00BD7C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7763"/>
    <w:multiLevelType w:val="hybridMultilevel"/>
    <w:tmpl w:val="6C5C8C3E"/>
    <w:lvl w:ilvl="0" w:tplc="95BE3E70">
      <w:start w:val="4"/>
      <w:numFmt w:val="decimal"/>
      <w:lvlText w:val="%1."/>
      <w:lvlJc w:val="left"/>
      <w:pPr>
        <w:ind w:left="1070" w:hanging="360"/>
      </w:pPr>
      <w:rPr>
        <w:rFonts w:hint="default"/>
        <w:color w:val="auto"/>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 w15:restartNumberingAfterBreak="0">
    <w:nsid w:val="15A51F2E"/>
    <w:multiLevelType w:val="hybridMultilevel"/>
    <w:tmpl w:val="425E967A"/>
    <w:lvl w:ilvl="0" w:tplc="0809000F">
      <w:start w:val="1"/>
      <w:numFmt w:val="decimal"/>
      <w:lvlText w:val="%1."/>
      <w:lvlJc w:val="left"/>
      <w:pPr>
        <w:ind w:left="1070" w:hanging="360"/>
      </w:pPr>
    </w:lvl>
    <w:lvl w:ilvl="1" w:tplc="08090019" w:tentative="1">
      <w:start w:val="1"/>
      <w:numFmt w:val="lowerLetter"/>
      <w:lvlText w:val="%2."/>
      <w:lvlJc w:val="left"/>
      <w:pPr>
        <w:ind w:left="1445" w:hanging="360"/>
      </w:pPr>
    </w:lvl>
    <w:lvl w:ilvl="2" w:tplc="0809001B" w:tentative="1">
      <w:start w:val="1"/>
      <w:numFmt w:val="lowerRoman"/>
      <w:lvlText w:val="%3."/>
      <w:lvlJc w:val="right"/>
      <w:pPr>
        <w:ind w:left="2165" w:hanging="180"/>
      </w:pPr>
    </w:lvl>
    <w:lvl w:ilvl="3" w:tplc="0809000F" w:tentative="1">
      <w:start w:val="1"/>
      <w:numFmt w:val="decimal"/>
      <w:lvlText w:val="%4."/>
      <w:lvlJc w:val="left"/>
      <w:pPr>
        <w:ind w:left="2885" w:hanging="360"/>
      </w:pPr>
    </w:lvl>
    <w:lvl w:ilvl="4" w:tplc="08090019" w:tentative="1">
      <w:start w:val="1"/>
      <w:numFmt w:val="lowerLetter"/>
      <w:lvlText w:val="%5."/>
      <w:lvlJc w:val="left"/>
      <w:pPr>
        <w:ind w:left="3605" w:hanging="360"/>
      </w:pPr>
    </w:lvl>
    <w:lvl w:ilvl="5" w:tplc="0809001B" w:tentative="1">
      <w:start w:val="1"/>
      <w:numFmt w:val="lowerRoman"/>
      <w:lvlText w:val="%6."/>
      <w:lvlJc w:val="right"/>
      <w:pPr>
        <w:ind w:left="4325" w:hanging="180"/>
      </w:pPr>
    </w:lvl>
    <w:lvl w:ilvl="6" w:tplc="0809000F" w:tentative="1">
      <w:start w:val="1"/>
      <w:numFmt w:val="decimal"/>
      <w:lvlText w:val="%7."/>
      <w:lvlJc w:val="left"/>
      <w:pPr>
        <w:ind w:left="5045" w:hanging="360"/>
      </w:pPr>
    </w:lvl>
    <w:lvl w:ilvl="7" w:tplc="08090019" w:tentative="1">
      <w:start w:val="1"/>
      <w:numFmt w:val="lowerLetter"/>
      <w:lvlText w:val="%8."/>
      <w:lvlJc w:val="left"/>
      <w:pPr>
        <w:ind w:left="5765" w:hanging="360"/>
      </w:pPr>
    </w:lvl>
    <w:lvl w:ilvl="8" w:tplc="0809001B" w:tentative="1">
      <w:start w:val="1"/>
      <w:numFmt w:val="lowerRoman"/>
      <w:lvlText w:val="%9."/>
      <w:lvlJc w:val="right"/>
      <w:pPr>
        <w:ind w:left="6485" w:hanging="180"/>
      </w:pPr>
    </w:lvl>
  </w:abstractNum>
  <w:abstractNum w:abstractNumId="2" w15:restartNumberingAfterBreak="0">
    <w:nsid w:val="1E473C5F"/>
    <w:multiLevelType w:val="hybridMultilevel"/>
    <w:tmpl w:val="F858EBE4"/>
    <w:lvl w:ilvl="0" w:tplc="6E7CFB5E">
      <w:start w:val="1"/>
      <w:numFmt w:val="upperRoman"/>
      <w:lvlText w:val="%1."/>
      <w:lvlJc w:val="left"/>
      <w:pPr>
        <w:ind w:left="725" w:hanging="720"/>
      </w:pPr>
      <w:rPr>
        <w:rFonts w:hint="default"/>
      </w:rPr>
    </w:lvl>
    <w:lvl w:ilvl="1" w:tplc="08090019" w:tentative="1">
      <w:start w:val="1"/>
      <w:numFmt w:val="lowerLetter"/>
      <w:lvlText w:val="%2."/>
      <w:lvlJc w:val="left"/>
      <w:pPr>
        <w:ind w:left="1085" w:hanging="360"/>
      </w:pPr>
    </w:lvl>
    <w:lvl w:ilvl="2" w:tplc="0809001B" w:tentative="1">
      <w:start w:val="1"/>
      <w:numFmt w:val="lowerRoman"/>
      <w:lvlText w:val="%3."/>
      <w:lvlJc w:val="right"/>
      <w:pPr>
        <w:ind w:left="1805" w:hanging="180"/>
      </w:pPr>
    </w:lvl>
    <w:lvl w:ilvl="3" w:tplc="0809000F" w:tentative="1">
      <w:start w:val="1"/>
      <w:numFmt w:val="decimal"/>
      <w:lvlText w:val="%4."/>
      <w:lvlJc w:val="left"/>
      <w:pPr>
        <w:ind w:left="2525" w:hanging="360"/>
      </w:pPr>
    </w:lvl>
    <w:lvl w:ilvl="4" w:tplc="08090019" w:tentative="1">
      <w:start w:val="1"/>
      <w:numFmt w:val="lowerLetter"/>
      <w:lvlText w:val="%5."/>
      <w:lvlJc w:val="left"/>
      <w:pPr>
        <w:ind w:left="3245" w:hanging="360"/>
      </w:pPr>
    </w:lvl>
    <w:lvl w:ilvl="5" w:tplc="0809001B" w:tentative="1">
      <w:start w:val="1"/>
      <w:numFmt w:val="lowerRoman"/>
      <w:lvlText w:val="%6."/>
      <w:lvlJc w:val="right"/>
      <w:pPr>
        <w:ind w:left="3965" w:hanging="180"/>
      </w:pPr>
    </w:lvl>
    <w:lvl w:ilvl="6" w:tplc="0809000F" w:tentative="1">
      <w:start w:val="1"/>
      <w:numFmt w:val="decimal"/>
      <w:lvlText w:val="%7."/>
      <w:lvlJc w:val="left"/>
      <w:pPr>
        <w:ind w:left="4685" w:hanging="360"/>
      </w:pPr>
    </w:lvl>
    <w:lvl w:ilvl="7" w:tplc="08090019" w:tentative="1">
      <w:start w:val="1"/>
      <w:numFmt w:val="lowerLetter"/>
      <w:lvlText w:val="%8."/>
      <w:lvlJc w:val="left"/>
      <w:pPr>
        <w:ind w:left="5405" w:hanging="360"/>
      </w:pPr>
    </w:lvl>
    <w:lvl w:ilvl="8" w:tplc="0809001B" w:tentative="1">
      <w:start w:val="1"/>
      <w:numFmt w:val="lowerRoman"/>
      <w:lvlText w:val="%9."/>
      <w:lvlJc w:val="right"/>
      <w:pPr>
        <w:ind w:left="6125" w:hanging="180"/>
      </w:pPr>
    </w:lvl>
  </w:abstractNum>
  <w:abstractNum w:abstractNumId="3" w15:restartNumberingAfterBreak="0">
    <w:nsid w:val="24825843"/>
    <w:multiLevelType w:val="hybridMultilevel"/>
    <w:tmpl w:val="55505F34"/>
    <w:lvl w:ilvl="0" w:tplc="1A720A54">
      <w:start w:val="5"/>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E1CB2"/>
    <w:multiLevelType w:val="hybridMultilevel"/>
    <w:tmpl w:val="FDE28B44"/>
    <w:lvl w:ilvl="0" w:tplc="7D629354">
      <w:start w:val="4"/>
      <w:numFmt w:val="decimal"/>
      <w:lvlText w:val="%1."/>
      <w:lvlJc w:val="left"/>
      <w:pPr>
        <w:ind w:left="72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A97B4F"/>
    <w:multiLevelType w:val="hybridMultilevel"/>
    <w:tmpl w:val="2BD85876"/>
    <w:lvl w:ilvl="0" w:tplc="B6462698">
      <w:start w:val="4"/>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17CEA9E0">
      <w:start w:val="1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9C1B5A">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2CEF22">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CAC7D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F856D2">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4E20F2">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A65DB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B68AB4">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3C536A"/>
    <w:multiLevelType w:val="hybridMultilevel"/>
    <w:tmpl w:val="6608A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3509ED"/>
    <w:multiLevelType w:val="hybridMultilevel"/>
    <w:tmpl w:val="E76EF190"/>
    <w:lvl w:ilvl="0" w:tplc="688A0A80">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9232D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62EF1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CC819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5AFF9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0EFACE">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6877F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DEAF7A">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48A4A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A11E39"/>
    <w:multiLevelType w:val="hybridMultilevel"/>
    <w:tmpl w:val="CEDC6C1A"/>
    <w:lvl w:ilvl="0" w:tplc="FA42498A">
      <w:start w:val="1"/>
      <w:numFmt w:val="lowerLetter"/>
      <w:lvlText w:val="%1."/>
      <w:lvlJc w:val="left"/>
      <w:pPr>
        <w:ind w:left="144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28D942" w:tentative="1">
      <w:start w:val="1"/>
      <w:numFmt w:val="lowerLetter"/>
      <w:lvlText w:val="%2."/>
      <w:lvlJc w:val="left"/>
      <w:pPr>
        <w:ind w:left="1807" w:hanging="360"/>
      </w:pPr>
    </w:lvl>
    <w:lvl w:ilvl="2" w:tplc="368016C6" w:tentative="1">
      <w:start w:val="1"/>
      <w:numFmt w:val="lowerRoman"/>
      <w:lvlText w:val="%3."/>
      <w:lvlJc w:val="right"/>
      <w:pPr>
        <w:ind w:left="2527" w:hanging="180"/>
      </w:pPr>
    </w:lvl>
    <w:lvl w:ilvl="3" w:tplc="E87A320C" w:tentative="1">
      <w:start w:val="1"/>
      <w:numFmt w:val="decimal"/>
      <w:lvlText w:val="%4."/>
      <w:lvlJc w:val="left"/>
      <w:pPr>
        <w:ind w:left="3247" w:hanging="360"/>
      </w:pPr>
    </w:lvl>
    <w:lvl w:ilvl="4" w:tplc="54081FC0" w:tentative="1">
      <w:start w:val="1"/>
      <w:numFmt w:val="lowerLetter"/>
      <w:lvlText w:val="%5."/>
      <w:lvlJc w:val="left"/>
      <w:pPr>
        <w:ind w:left="3967" w:hanging="360"/>
      </w:pPr>
    </w:lvl>
    <w:lvl w:ilvl="5" w:tplc="8FCAADF6" w:tentative="1">
      <w:start w:val="1"/>
      <w:numFmt w:val="lowerRoman"/>
      <w:lvlText w:val="%6."/>
      <w:lvlJc w:val="right"/>
      <w:pPr>
        <w:ind w:left="4687" w:hanging="180"/>
      </w:pPr>
    </w:lvl>
    <w:lvl w:ilvl="6" w:tplc="55D40E6C" w:tentative="1">
      <w:start w:val="1"/>
      <w:numFmt w:val="decimal"/>
      <w:lvlText w:val="%7."/>
      <w:lvlJc w:val="left"/>
      <w:pPr>
        <w:ind w:left="5407" w:hanging="360"/>
      </w:pPr>
    </w:lvl>
    <w:lvl w:ilvl="7" w:tplc="C4DA6D88" w:tentative="1">
      <w:start w:val="1"/>
      <w:numFmt w:val="lowerLetter"/>
      <w:lvlText w:val="%8."/>
      <w:lvlJc w:val="left"/>
      <w:pPr>
        <w:ind w:left="6127" w:hanging="360"/>
      </w:pPr>
    </w:lvl>
    <w:lvl w:ilvl="8" w:tplc="7E24B596" w:tentative="1">
      <w:start w:val="1"/>
      <w:numFmt w:val="lowerRoman"/>
      <w:lvlText w:val="%9."/>
      <w:lvlJc w:val="right"/>
      <w:pPr>
        <w:ind w:left="6847" w:hanging="180"/>
      </w:pPr>
    </w:lvl>
  </w:abstractNum>
  <w:abstractNum w:abstractNumId="9" w15:restartNumberingAfterBreak="0">
    <w:nsid w:val="48680089"/>
    <w:multiLevelType w:val="hybridMultilevel"/>
    <w:tmpl w:val="836E88D8"/>
    <w:lvl w:ilvl="0" w:tplc="8FD0A662">
      <w:start w:val="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92BA5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36A7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86A48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8A9F8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8643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58FB8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08002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F00E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CC32338"/>
    <w:multiLevelType w:val="hybridMultilevel"/>
    <w:tmpl w:val="CE728DC2"/>
    <w:lvl w:ilvl="0" w:tplc="1A720A54">
      <w:start w:val="5"/>
      <w:numFmt w:val="decimal"/>
      <w:lvlText w:val="%1."/>
      <w:lvlJc w:val="left"/>
      <w:pPr>
        <w:ind w:left="2165" w:hanging="360"/>
      </w:pPr>
      <w:rPr>
        <w:rFonts w:hint="default"/>
      </w:rPr>
    </w:lvl>
    <w:lvl w:ilvl="1" w:tplc="08090019" w:tentative="1">
      <w:start w:val="1"/>
      <w:numFmt w:val="lowerLetter"/>
      <w:lvlText w:val="%2."/>
      <w:lvlJc w:val="left"/>
      <w:pPr>
        <w:ind w:left="1805" w:hanging="360"/>
      </w:pPr>
    </w:lvl>
    <w:lvl w:ilvl="2" w:tplc="0809001B" w:tentative="1">
      <w:start w:val="1"/>
      <w:numFmt w:val="lowerRoman"/>
      <w:lvlText w:val="%3."/>
      <w:lvlJc w:val="right"/>
      <w:pPr>
        <w:ind w:left="2525" w:hanging="180"/>
      </w:pPr>
    </w:lvl>
    <w:lvl w:ilvl="3" w:tplc="0809000F" w:tentative="1">
      <w:start w:val="1"/>
      <w:numFmt w:val="decimal"/>
      <w:lvlText w:val="%4."/>
      <w:lvlJc w:val="left"/>
      <w:pPr>
        <w:ind w:left="3245" w:hanging="360"/>
      </w:pPr>
    </w:lvl>
    <w:lvl w:ilvl="4" w:tplc="08090019" w:tentative="1">
      <w:start w:val="1"/>
      <w:numFmt w:val="lowerLetter"/>
      <w:lvlText w:val="%5."/>
      <w:lvlJc w:val="left"/>
      <w:pPr>
        <w:ind w:left="3965" w:hanging="360"/>
      </w:pPr>
    </w:lvl>
    <w:lvl w:ilvl="5" w:tplc="0809001B" w:tentative="1">
      <w:start w:val="1"/>
      <w:numFmt w:val="lowerRoman"/>
      <w:lvlText w:val="%6."/>
      <w:lvlJc w:val="right"/>
      <w:pPr>
        <w:ind w:left="4685" w:hanging="180"/>
      </w:pPr>
    </w:lvl>
    <w:lvl w:ilvl="6" w:tplc="0809000F" w:tentative="1">
      <w:start w:val="1"/>
      <w:numFmt w:val="decimal"/>
      <w:lvlText w:val="%7."/>
      <w:lvlJc w:val="left"/>
      <w:pPr>
        <w:ind w:left="5405" w:hanging="360"/>
      </w:pPr>
    </w:lvl>
    <w:lvl w:ilvl="7" w:tplc="08090019" w:tentative="1">
      <w:start w:val="1"/>
      <w:numFmt w:val="lowerLetter"/>
      <w:lvlText w:val="%8."/>
      <w:lvlJc w:val="left"/>
      <w:pPr>
        <w:ind w:left="6125" w:hanging="360"/>
      </w:pPr>
    </w:lvl>
    <w:lvl w:ilvl="8" w:tplc="0809001B" w:tentative="1">
      <w:start w:val="1"/>
      <w:numFmt w:val="lowerRoman"/>
      <w:lvlText w:val="%9."/>
      <w:lvlJc w:val="right"/>
      <w:pPr>
        <w:ind w:left="6845" w:hanging="180"/>
      </w:pPr>
    </w:lvl>
  </w:abstractNum>
  <w:num w:numId="1" w16cid:durableId="1682004211">
    <w:abstractNumId w:val="5"/>
  </w:num>
  <w:num w:numId="2" w16cid:durableId="1380207378">
    <w:abstractNumId w:val="8"/>
  </w:num>
  <w:num w:numId="3" w16cid:durableId="12731410">
    <w:abstractNumId w:val="6"/>
  </w:num>
  <w:num w:numId="4" w16cid:durableId="1926450099">
    <w:abstractNumId w:val="7"/>
  </w:num>
  <w:num w:numId="5" w16cid:durableId="1194074587">
    <w:abstractNumId w:val="9"/>
  </w:num>
  <w:num w:numId="6" w16cid:durableId="1609776876">
    <w:abstractNumId w:val="1"/>
  </w:num>
  <w:num w:numId="7" w16cid:durableId="1260945133">
    <w:abstractNumId w:val="4"/>
  </w:num>
  <w:num w:numId="8" w16cid:durableId="391931381">
    <w:abstractNumId w:val="2"/>
  </w:num>
  <w:num w:numId="9" w16cid:durableId="1128358959">
    <w:abstractNumId w:val="3"/>
  </w:num>
  <w:num w:numId="10" w16cid:durableId="955527747">
    <w:abstractNumId w:val="10"/>
  </w:num>
  <w:num w:numId="11" w16cid:durableId="543449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C41"/>
    <w:rsid w:val="00017BD0"/>
    <w:rsid w:val="00043FE8"/>
    <w:rsid w:val="00064806"/>
    <w:rsid w:val="000D4A3A"/>
    <w:rsid w:val="001F39FD"/>
    <w:rsid w:val="001F4AC7"/>
    <w:rsid w:val="00206EDF"/>
    <w:rsid w:val="002813AC"/>
    <w:rsid w:val="00344852"/>
    <w:rsid w:val="00440026"/>
    <w:rsid w:val="004D4B4B"/>
    <w:rsid w:val="004E56EA"/>
    <w:rsid w:val="0066020B"/>
    <w:rsid w:val="0073543C"/>
    <w:rsid w:val="00826E43"/>
    <w:rsid w:val="008B6DC5"/>
    <w:rsid w:val="008C3670"/>
    <w:rsid w:val="00A0114A"/>
    <w:rsid w:val="00A44ECD"/>
    <w:rsid w:val="00AD4721"/>
    <w:rsid w:val="00B34FBC"/>
    <w:rsid w:val="00BD7C41"/>
    <w:rsid w:val="00D24827"/>
    <w:rsid w:val="00DB6611"/>
    <w:rsid w:val="00E054DD"/>
    <w:rsid w:val="00F5560A"/>
    <w:rsid w:val="00F60898"/>
    <w:rsid w:val="00F61579"/>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0E00"/>
  <w15:chartTrackingRefBased/>
  <w15:docId w15:val="{4DA75A9F-214C-CA49-A74A-8A63BD98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C41"/>
    <w:pPr>
      <w:spacing w:after="7" w:line="271" w:lineRule="auto"/>
      <w:ind w:left="373" w:right="5" w:hanging="368"/>
      <w:jc w:val="both"/>
    </w:pPr>
    <w:rPr>
      <w:rFonts w:ascii="Times New Roman" w:eastAsia="Times New Roman" w:hAnsi="Times New Roman" w:cs="Times New Roman"/>
      <w:color w:val="000000"/>
      <w:kern w:val="0"/>
      <w:lang w:val="nl-NL" w:eastAsia="nl-NL" w:bidi="nl-NL"/>
      <w14:ligatures w14:val="none"/>
    </w:rPr>
  </w:style>
  <w:style w:type="paragraph" w:styleId="Heading1">
    <w:name w:val="heading 1"/>
    <w:basedOn w:val="Normal"/>
    <w:next w:val="Normal"/>
    <w:link w:val="Heading1Char"/>
    <w:uiPriority w:val="9"/>
    <w:qFormat/>
    <w:rsid w:val="00BD7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C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C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C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C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7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D7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C41"/>
    <w:rPr>
      <w:rFonts w:eastAsiaTheme="majorEastAsia" w:cstheme="majorBidi"/>
      <w:color w:val="272727" w:themeColor="text1" w:themeTint="D8"/>
    </w:rPr>
  </w:style>
  <w:style w:type="paragraph" w:styleId="Title">
    <w:name w:val="Title"/>
    <w:basedOn w:val="Normal"/>
    <w:next w:val="Normal"/>
    <w:link w:val="TitleChar"/>
    <w:uiPriority w:val="10"/>
    <w:qFormat/>
    <w:rsid w:val="00BD7C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C41"/>
    <w:pPr>
      <w:numPr>
        <w:ilvl w:val="1"/>
      </w:numPr>
      <w:spacing w:after="160"/>
      <w:ind w:left="373" w:hanging="36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C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7C41"/>
    <w:rPr>
      <w:i/>
      <w:iCs/>
      <w:color w:val="404040" w:themeColor="text1" w:themeTint="BF"/>
    </w:rPr>
  </w:style>
  <w:style w:type="paragraph" w:styleId="ListParagraph">
    <w:name w:val="List Paragraph"/>
    <w:basedOn w:val="Normal"/>
    <w:uiPriority w:val="34"/>
    <w:qFormat/>
    <w:rsid w:val="00BD7C41"/>
    <w:pPr>
      <w:ind w:left="720"/>
      <w:contextualSpacing/>
    </w:pPr>
  </w:style>
  <w:style w:type="character" w:styleId="IntenseEmphasis">
    <w:name w:val="Intense Emphasis"/>
    <w:basedOn w:val="DefaultParagraphFont"/>
    <w:uiPriority w:val="21"/>
    <w:qFormat/>
    <w:rsid w:val="00BD7C41"/>
    <w:rPr>
      <w:i/>
      <w:iCs/>
      <w:color w:val="0F4761" w:themeColor="accent1" w:themeShade="BF"/>
    </w:rPr>
  </w:style>
  <w:style w:type="paragraph" w:styleId="IntenseQuote">
    <w:name w:val="Intense Quote"/>
    <w:basedOn w:val="Normal"/>
    <w:next w:val="Normal"/>
    <w:link w:val="IntenseQuoteChar"/>
    <w:uiPriority w:val="30"/>
    <w:qFormat/>
    <w:rsid w:val="00BD7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C41"/>
    <w:rPr>
      <w:i/>
      <w:iCs/>
      <w:color w:val="0F4761" w:themeColor="accent1" w:themeShade="BF"/>
    </w:rPr>
  </w:style>
  <w:style w:type="character" w:styleId="IntenseReference">
    <w:name w:val="Intense Reference"/>
    <w:basedOn w:val="DefaultParagraphFont"/>
    <w:uiPriority w:val="32"/>
    <w:qFormat/>
    <w:rsid w:val="00BD7C41"/>
    <w:rPr>
      <w:b/>
      <w:bCs/>
      <w:smallCaps/>
      <w:color w:val="0F4761" w:themeColor="accent1" w:themeShade="BF"/>
      <w:spacing w:val="5"/>
    </w:rPr>
  </w:style>
  <w:style w:type="paragraph" w:styleId="EndnoteText">
    <w:name w:val="endnote text"/>
    <w:basedOn w:val="Normal"/>
    <w:link w:val="EndnoteTextChar"/>
    <w:uiPriority w:val="99"/>
    <w:semiHidden/>
    <w:unhideWhenUsed/>
    <w:rsid w:val="00BD7C41"/>
    <w:pPr>
      <w:spacing w:after="0" w:line="240" w:lineRule="auto"/>
      <w:ind w:left="0" w:right="0" w:firstLine="0"/>
      <w:jc w:val="left"/>
    </w:pPr>
    <w:rPr>
      <w:color w:val="auto"/>
      <w:sz w:val="20"/>
      <w:szCs w:val="20"/>
      <w:lang w:bidi="ar-SA"/>
    </w:rPr>
  </w:style>
  <w:style w:type="character" w:customStyle="1" w:styleId="EndnoteTextChar">
    <w:name w:val="Endnote Text Char"/>
    <w:basedOn w:val="DefaultParagraphFont"/>
    <w:link w:val="EndnoteText"/>
    <w:uiPriority w:val="99"/>
    <w:semiHidden/>
    <w:rsid w:val="00BD7C41"/>
    <w:rPr>
      <w:rFonts w:ascii="Times New Roman" w:eastAsia="Times New Roman" w:hAnsi="Times New Roman" w:cs="Times New Roman"/>
      <w:kern w:val="0"/>
      <w:sz w:val="20"/>
      <w:szCs w:val="20"/>
      <w:lang w:val="nl-NL" w:eastAsia="nl-NL"/>
      <w14:ligatures w14:val="none"/>
    </w:rPr>
  </w:style>
  <w:style w:type="character" w:styleId="EndnoteReference">
    <w:name w:val="endnote reference"/>
    <w:basedOn w:val="DefaultParagraphFont"/>
    <w:uiPriority w:val="99"/>
    <w:semiHidden/>
    <w:unhideWhenUsed/>
    <w:rsid w:val="00BD7C41"/>
    <w:rPr>
      <w:vertAlign w:val="superscript"/>
    </w:rPr>
  </w:style>
  <w:style w:type="paragraph" w:customStyle="1" w:styleId="SingleTxtG">
    <w:name w:val="_ Single Txt_G"/>
    <w:basedOn w:val="Normal"/>
    <w:link w:val="SingleTxtGChar"/>
    <w:qFormat/>
    <w:rsid w:val="00BD7C41"/>
    <w:pPr>
      <w:suppressAutoHyphens/>
      <w:spacing w:after="120" w:line="240" w:lineRule="atLeast"/>
      <w:ind w:left="1134" w:right="1134" w:firstLine="0"/>
    </w:pPr>
    <w:rPr>
      <w:rFonts w:eastAsia="SimSun"/>
      <w:color w:val="auto"/>
      <w:sz w:val="20"/>
      <w:szCs w:val="20"/>
      <w:lang w:val="en-GB" w:eastAsia="zh-CN" w:bidi="ar-SA"/>
    </w:rPr>
  </w:style>
  <w:style w:type="character" w:customStyle="1" w:styleId="SingleTxtGChar">
    <w:name w:val="_ Single Txt_G Char"/>
    <w:basedOn w:val="DefaultParagraphFont"/>
    <w:link w:val="SingleTxtG"/>
    <w:rsid w:val="00BD7C41"/>
    <w:rPr>
      <w:rFonts w:ascii="Times New Roman" w:eastAsia="SimSun" w:hAnsi="Times New Roman" w:cs="Times New Roman"/>
      <w:kern w:val="0"/>
      <w:sz w:val="20"/>
      <w:szCs w:val="20"/>
      <w:lang w:val="en-GB" w:eastAsia="zh-CN"/>
      <w14:ligatures w14:val="none"/>
    </w:rPr>
  </w:style>
  <w:style w:type="paragraph" w:customStyle="1" w:styleId="footnotedescription">
    <w:name w:val="footnote description"/>
    <w:next w:val="Normal"/>
    <w:link w:val="footnotedescriptionChar"/>
    <w:hidden/>
    <w:rsid w:val="00BD7C41"/>
    <w:pPr>
      <w:spacing w:line="259" w:lineRule="auto"/>
      <w:ind w:left="5"/>
      <w:jc w:val="both"/>
    </w:pPr>
    <w:rPr>
      <w:rFonts w:ascii="Times New Roman" w:eastAsia="Times New Roman" w:hAnsi="Times New Roman" w:cs="Times New Roman"/>
      <w:color w:val="000000"/>
      <w:kern w:val="0"/>
      <w:sz w:val="20"/>
      <w:lang w:val="nl-NL" w:eastAsia="nl-NL"/>
      <w14:ligatures w14:val="none"/>
    </w:rPr>
  </w:style>
  <w:style w:type="character" w:customStyle="1" w:styleId="footnotedescriptionChar">
    <w:name w:val="footnote description Char"/>
    <w:link w:val="footnotedescription"/>
    <w:rsid w:val="00BD7C41"/>
    <w:rPr>
      <w:rFonts w:ascii="Times New Roman" w:eastAsia="Times New Roman" w:hAnsi="Times New Roman" w:cs="Times New Roman"/>
      <w:color w:val="000000"/>
      <w:kern w:val="0"/>
      <w:sz w:val="20"/>
      <w:lang w:val="nl-NL" w:eastAsia="nl-NL"/>
      <w14:ligatures w14:val="none"/>
    </w:rPr>
  </w:style>
  <w:style w:type="character" w:customStyle="1" w:styleId="footnotemark">
    <w:name w:val="footnote mark"/>
    <w:hidden/>
    <w:rsid w:val="00BD7C41"/>
    <w:rPr>
      <w:rFonts w:ascii="Times New Roman" w:eastAsia="Times New Roman" w:hAnsi="Times New Roman" w:cs="Times New Roman"/>
      <w:color w:val="000000"/>
      <w:sz w:val="20"/>
      <w:vertAlign w:val="superscript"/>
    </w:rPr>
  </w:style>
  <w:style w:type="paragraph" w:styleId="Header">
    <w:name w:val="header"/>
    <w:basedOn w:val="Normal"/>
    <w:link w:val="HeaderChar"/>
    <w:uiPriority w:val="99"/>
    <w:unhideWhenUsed/>
    <w:rsid w:val="00BD7C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C41"/>
    <w:rPr>
      <w:rFonts w:ascii="Times New Roman" w:eastAsia="Times New Roman" w:hAnsi="Times New Roman" w:cs="Times New Roman"/>
      <w:color w:val="000000"/>
      <w:kern w:val="0"/>
      <w:lang w:val="nl-NL" w:eastAsia="nl-NL" w:bidi="nl-NL"/>
      <w14:ligatures w14:val="none"/>
    </w:rPr>
  </w:style>
  <w:style w:type="paragraph" w:styleId="Footer">
    <w:name w:val="footer"/>
    <w:basedOn w:val="Normal"/>
    <w:link w:val="FooterChar"/>
    <w:uiPriority w:val="99"/>
    <w:unhideWhenUsed/>
    <w:rsid w:val="00BD7C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C41"/>
    <w:rPr>
      <w:rFonts w:ascii="Times New Roman" w:eastAsia="Times New Roman" w:hAnsi="Times New Roman" w:cs="Times New Roman"/>
      <w:color w:val="000000"/>
      <w:kern w:val="0"/>
      <w:lang w:val="nl-NL" w:eastAsia="nl-NL" w:bidi="nl-NL"/>
      <w14:ligatures w14:val="none"/>
    </w:rPr>
  </w:style>
  <w:style w:type="character" w:styleId="PageNumber">
    <w:name w:val="page number"/>
    <w:basedOn w:val="DefaultParagraphFont"/>
    <w:uiPriority w:val="99"/>
    <w:semiHidden/>
    <w:unhideWhenUsed/>
    <w:rsid w:val="00BD7C41"/>
  </w:style>
  <w:style w:type="paragraph" w:styleId="Revision">
    <w:name w:val="Revision"/>
    <w:hidden/>
    <w:uiPriority w:val="99"/>
    <w:semiHidden/>
    <w:rsid w:val="004E56EA"/>
    <w:rPr>
      <w:rFonts w:ascii="Times New Roman" w:eastAsia="Times New Roman" w:hAnsi="Times New Roman" w:cs="Times New Roman"/>
      <w:color w:val="000000"/>
      <w:kern w:val="0"/>
      <w:lang w:val="nl-NL" w:eastAsia="nl-NL" w:bidi="nl-NL"/>
      <w14:ligatures w14:val="none"/>
    </w:rPr>
  </w:style>
  <w:style w:type="character" w:styleId="CommentReference">
    <w:name w:val="annotation reference"/>
    <w:basedOn w:val="DefaultParagraphFont"/>
    <w:uiPriority w:val="99"/>
    <w:semiHidden/>
    <w:unhideWhenUsed/>
    <w:rsid w:val="004E56EA"/>
    <w:rPr>
      <w:sz w:val="16"/>
      <w:szCs w:val="16"/>
    </w:rPr>
  </w:style>
  <w:style w:type="paragraph" w:styleId="CommentText">
    <w:name w:val="annotation text"/>
    <w:basedOn w:val="Normal"/>
    <w:link w:val="CommentTextChar"/>
    <w:uiPriority w:val="99"/>
    <w:semiHidden/>
    <w:unhideWhenUsed/>
    <w:rsid w:val="004E56EA"/>
    <w:pPr>
      <w:spacing w:line="240" w:lineRule="auto"/>
    </w:pPr>
    <w:rPr>
      <w:sz w:val="20"/>
      <w:szCs w:val="20"/>
    </w:rPr>
  </w:style>
  <w:style w:type="character" w:customStyle="1" w:styleId="CommentTextChar">
    <w:name w:val="Comment Text Char"/>
    <w:basedOn w:val="DefaultParagraphFont"/>
    <w:link w:val="CommentText"/>
    <w:uiPriority w:val="99"/>
    <w:semiHidden/>
    <w:rsid w:val="004E56EA"/>
    <w:rPr>
      <w:rFonts w:ascii="Times New Roman" w:eastAsia="Times New Roman" w:hAnsi="Times New Roman" w:cs="Times New Roman"/>
      <w:color w:val="000000"/>
      <w:kern w:val="0"/>
      <w:sz w:val="20"/>
      <w:szCs w:val="20"/>
      <w:lang w:val="nl-NL" w:eastAsia="nl-NL" w:bidi="nl-NL"/>
      <w14:ligatures w14:val="none"/>
    </w:rPr>
  </w:style>
  <w:style w:type="paragraph" w:styleId="CommentSubject">
    <w:name w:val="annotation subject"/>
    <w:basedOn w:val="CommentText"/>
    <w:next w:val="CommentText"/>
    <w:link w:val="CommentSubjectChar"/>
    <w:uiPriority w:val="99"/>
    <w:semiHidden/>
    <w:unhideWhenUsed/>
    <w:rsid w:val="004E56EA"/>
    <w:rPr>
      <w:b/>
      <w:bCs/>
    </w:rPr>
  </w:style>
  <w:style w:type="character" w:customStyle="1" w:styleId="CommentSubjectChar">
    <w:name w:val="Comment Subject Char"/>
    <w:basedOn w:val="CommentTextChar"/>
    <w:link w:val="CommentSubject"/>
    <w:uiPriority w:val="99"/>
    <w:semiHidden/>
    <w:rsid w:val="004E56EA"/>
    <w:rPr>
      <w:rFonts w:ascii="Times New Roman" w:eastAsia="Times New Roman" w:hAnsi="Times New Roman" w:cs="Times New Roman"/>
      <w:b/>
      <w:bCs/>
      <w:color w:val="000000"/>
      <w:kern w:val="0"/>
      <w:sz w:val="20"/>
      <w:szCs w:val="20"/>
      <w:lang w:val="nl-NL" w:eastAsia="nl-NL" w:bidi="nl-NL"/>
      <w14:ligatures w14:val="none"/>
    </w:rPr>
  </w:style>
  <w:style w:type="character" w:styleId="Hyperlink">
    <w:name w:val="Hyperlink"/>
    <w:basedOn w:val="DefaultParagraphFont"/>
    <w:uiPriority w:val="99"/>
    <w:unhideWhenUsed/>
    <w:rsid w:val="00826E43"/>
    <w:rPr>
      <w:color w:val="467886" w:themeColor="hyperlink"/>
      <w:u w:val="single"/>
    </w:rPr>
  </w:style>
  <w:style w:type="paragraph" w:styleId="TOCHeading">
    <w:name w:val="TOC Heading"/>
    <w:basedOn w:val="Heading1"/>
    <w:next w:val="Normal"/>
    <w:uiPriority w:val="39"/>
    <w:unhideWhenUsed/>
    <w:qFormat/>
    <w:rsid w:val="001F4AC7"/>
    <w:pPr>
      <w:spacing w:before="480" w:after="0" w:line="276" w:lineRule="auto"/>
      <w:ind w:left="0" w:right="0" w:firstLine="0"/>
      <w:jc w:val="left"/>
      <w:outlineLvl w:val="9"/>
    </w:pPr>
    <w:rPr>
      <w:b/>
      <w:bCs/>
      <w:sz w:val="28"/>
      <w:szCs w:val="28"/>
      <w:lang w:val="en-US" w:eastAsia="en-US" w:bidi="ar-SA"/>
    </w:rPr>
  </w:style>
  <w:style w:type="paragraph" w:styleId="TOC1">
    <w:name w:val="toc 1"/>
    <w:basedOn w:val="Normal"/>
    <w:next w:val="Normal"/>
    <w:autoRedefine/>
    <w:uiPriority w:val="39"/>
    <w:unhideWhenUsed/>
    <w:rsid w:val="001F4AC7"/>
    <w:pPr>
      <w:tabs>
        <w:tab w:val="right" w:pos="9016"/>
      </w:tabs>
      <w:spacing w:before="360" w:after="360"/>
      <w:ind w:left="0" w:firstLine="0"/>
      <w:jc w:val="left"/>
    </w:pPr>
    <w:rPr>
      <w:b/>
      <w:bCs/>
      <w:sz w:val="32"/>
      <w:szCs w:val="32"/>
      <w:u w:val="single"/>
      <w:lang w:val="en-GB"/>
    </w:rPr>
  </w:style>
  <w:style w:type="paragraph" w:styleId="TOC2">
    <w:name w:val="toc 2"/>
    <w:basedOn w:val="Normal"/>
    <w:next w:val="Normal"/>
    <w:autoRedefine/>
    <w:uiPriority w:val="39"/>
    <w:unhideWhenUsed/>
    <w:rsid w:val="001F4AC7"/>
    <w:pPr>
      <w:spacing w:after="0"/>
      <w:ind w:left="0" w:firstLine="0"/>
      <w:jc w:val="left"/>
    </w:pPr>
    <w:rPr>
      <w:rFonts w:asciiTheme="minorHAnsi" w:hAnsiTheme="minorHAnsi"/>
      <w:b/>
      <w:bCs/>
      <w:smallCaps/>
      <w:sz w:val="22"/>
      <w:szCs w:val="22"/>
    </w:rPr>
  </w:style>
  <w:style w:type="paragraph" w:styleId="TOC3">
    <w:name w:val="toc 3"/>
    <w:basedOn w:val="Normal"/>
    <w:next w:val="Normal"/>
    <w:autoRedefine/>
    <w:uiPriority w:val="39"/>
    <w:unhideWhenUsed/>
    <w:rsid w:val="001F4AC7"/>
    <w:pPr>
      <w:spacing w:after="0"/>
      <w:ind w:left="0" w:firstLine="0"/>
      <w:jc w:val="left"/>
    </w:pPr>
    <w:rPr>
      <w:rFonts w:asciiTheme="minorHAnsi" w:hAnsiTheme="minorHAnsi"/>
      <w:smallCaps/>
      <w:sz w:val="22"/>
      <w:szCs w:val="22"/>
    </w:rPr>
  </w:style>
  <w:style w:type="paragraph" w:styleId="TOC4">
    <w:name w:val="toc 4"/>
    <w:basedOn w:val="Normal"/>
    <w:next w:val="Normal"/>
    <w:autoRedefine/>
    <w:uiPriority w:val="39"/>
    <w:unhideWhenUsed/>
    <w:rsid w:val="001F4AC7"/>
    <w:pPr>
      <w:spacing w:after="0"/>
      <w:ind w:left="0" w:firstLine="0"/>
      <w:jc w:val="left"/>
    </w:pPr>
    <w:rPr>
      <w:rFonts w:asciiTheme="minorHAnsi" w:hAnsiTheme="minorHAnsi"/>
      <w:sz w:val="22"/>
      <w:szCs w:val="22"/>
    </w:rPr>
  </w:style>
  <w:style w:type="paragraph" w:styleId="TOC5">
    <w:name w:val="toc 5"/>
    <w:basedOn w:val="Normal"/>
    <w:next w:val="Normal"/>
    <w:autoRedefine/>
    <w:uiPriority w:val="39"/>
    <w:unhideWhenUsed/>
    <w:rsid w:val="001F4AC7"/>
    <w:pPr>
      <w:spacing w:after="0"/>
      <w:ind w:left="0" w:firstLine="0"/>
      <w:jc w:val="left"/>
    </w:pPr>
    <w:rPr>
      <w:rFonts w:asciiTheme="minorHAnsi" w:hAnsiTheme="minorHAnsi"/>
      <w:sz w:val="22"/>
      <w:szCs w:val="22"/>
    </w:rPr>
  </w:style>
  <w:style w:type="paragraph" w:styleId="TOC6">
    <w:name w:val="toc 6"/>
    <w:basedOn w:val="Normal"/>
    <w:next w:val="Normal"/>
    <w:autoRedefine/>
    <w:uiPriority w:val="39"/>
    <w:unhideWhenUsed/>
    <w:rsid w:val="001F4AC7"/>
    <w:pPr>
      <w:spacing w:after="0"/>
      <w:ind w:left="0" w:firstLine="0"/>
      <w:jc w:val="left"/>
    </w:pPr>
    <w:rPr>
      <w:rFonts w:asciiTheme="minorHAnsi" w:hAnsiTheme="minorHAnsi"/>
      <w:sz w:val="22"/>
      <w:szCs w:val="22"/>
    </w:rPr>
  </w:style>
  <w:style w:type="paragraph" w:styleId="TOC7">
    <w:name w:val="toc 7"/>
    <w:basedOn w:val="Normal"/>
    <w:next w:val="Normal"/>
    <w:autoRedefine/>
    <w:uiPriority w:val="39"/>
    <w:unhideWhenUsed/>
    <w:rsid w:val="001F4AC7"/>
    <w:pPr>
      <w:spacing w:after="0"/>
      <w:ind w:left="0" w:firstLine="0"/>
      <w:jc w:val="left"/>
    </w:pPr>
    <w:rPr>
      <w:rFonts w:asciiTheme="minorHAnsi" w:hAnsiTheme="minorHAnsi"/>
      <w:sz w:val="22"/>
      <w:szCs w:val="22"/>
    </w:rPr>
  </w:style>
  <w:style w:type="paragraph" w:styleId="TOC8">
    <w:name w:val="toc 8"/>
    <w:basedOn w:val="Normal"/>
    <w:next w:val="Normal"/>
    <w:autoRedefine/>
    <w:uiPriority w:val="39"/>
    <w:unhideWhenUsed/>
    <w:rsid w:val="001F4AC7"/>
    <w:pPr>
      <w:spacing w:after="0"/>
      <w:ind w:left="0" w:firstLine="0"/>
      <w:jc w:val="left"/>
    </w:pPr>
    <w:rPr>
      <w:rFonts w:asciiTheme="minorHAnsi" w:hAnsiTheme="minorHAnsi"/>
      <w:sz w:val="22"/>
      <w:szCs w:val="22"/>
    </w:rPr>
  </w:style>
  <w:style w:type="paragraph" w:styleId="TOC9">
    <w:name w:val="toc 9"/>
    <w:basedOn w:val="Normal"/>
    <w:next w:val="Normal"/>
    <w:autoRedefine/>
    <w:uiPriority w:val="39"/>
    <w:unhideWhenUsed/>
    <w:rsid w:val="001F4AC7"/>
    <w:pPr>
      <w:spacing w:after="0"/>
      <w:ind w:left="0" w:firstLine="0"/>
      <w:jc w:val="left"/>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nnid.n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nid.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s://www.zonmw.nl/sites/zonmw/files/2024-11/Verslag-rondetafelbijeenkomst-nnmb-s-def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6CA84-00EC-C24E-A9CA-E100BBAA5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1673</Words>
  <Characters>9540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Renate Adriaansens</dc:creator>
  <cp:keywords/>
  <dc:description/>
  <cp:lastModifiedBy>Renate Adriaansens</cp:lastModifiedBy>
  <cp:revision>2</cp:revision>
  <cp:lastPrinted>2025-08-07T13:25:00Z</cp:lastPrinted>
  <dcterms:created xsi:type="dcterms:W3CDTF">2025-08-07T13:25:00Z</dcterms:created>
  <dcterms:modified xsi:type="dcterms:W3CDTF">2025-08-07T13:25:00Z</dcterms:modified>
</cp:coreProperties>
</file>