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859" w:rsidRDefault="00F44B82" w:rsidP="00F44B82">
      <w:pPr>
        <w:pStyle w:val="Title"/>
        <w:jc w:val="center"/>
        <w:rPr>
          <w:rFonts w:ascii="Calibri" w:eastAsia="Century Gothic" w:hAnsi="Calibri" w:cs="Calibri"/>
          <w:b/>
          <w:sz w:val="24"/>
          <w:szCs w:val="24"/>
        </w:rPr>
      </w:pPr>
      <w:r w:rsidRPr="00F44B82">
        <w:rPr>
          <w:rFonts w:ascii="Calibri" w:eastAsia="Century Gothic" w:hAnsi="Calibri" w:cs="Calibri"/>
          <w:b/>
          <w:sz w:val="24"/>
          <w:szCs w:val="24"/>
        </w:rPr>
        <w:t>SOUTH AFRICA</w:t>
      </w:r>
    </w:p>
    <w:p w:rsidR="00F44B82" w:rsidRPr="00F44B82" w:rsidRDefault="00F44B82" w:rsidP="00F44B82"/>
    <w:p w:rsidR="007C5859" w:rsidRDefault="007C5859">
      <w:pPr>
        <w:pStyle w:val="Title"/>
        <w:jc w:val="center"/>
        <w:rPr>
          <w:rFonts w:ascii="Calibri" w:eastAsia="Century Gothic" w:hAnsi="Calibri" w:cs="Calibri"/>
          <w:sz w:val="24"/>
          <w:szCs w:val="24"/>
        </w:rPr>
      </w:pPr>
    </w:p>
    <w:p w:rsidR="007C5859" w:rsidRPr="00AA427C" w:rsidRDefault="007C5859" w:rsidP="00F44B82">
      <w:pPr>
        <w:spacing w:line="360" w:lineRule="auto"/>
        <w:jc w:val="both"/>
        <w:rPr>
          <w:rFonts w:ascii="Calibri" w:hAnsi="Calibri" w:cs="Calibri"/>
          <w:sz w:val="24"/>
          <w:szCs w:val="24"/>
          <w:lang w:val="en-GB"/>
        </w:rPr>
      </w:pPr>
      <w:r w:rsidRPr="00AA427C">
        <w:rPr>
          <w:rFonts w:ascii="Calibri" w:hAnsi="Calibri" w:cs="Calibri"/>
          <w:b/>
          <w:sz w:val="24"/>
          <w:szCs w:val="24"/>
          <w:lang w:val="en-GB"/>
        </w:rPr>
        <w:t xml:space="preserve">CIVIL SOCIETY </w:t>
      </w:r>
      <w:r w:rsidR="00AA427C">
        <w:rPr>
          <w:rFonts w:ascii="Calibri" w:hAnsi="Calibri" w:cs="Calibri"/>
          <w:b/>
          <w:sz w:val="24"/>
          <w:szCs w:val="24"/>
          <w:lang w:val="en-GB"/>
        </w:rPr>
        <w:t xml:space="preserve">WRITTEN SUBMISSION </w:t>
      </w:r>
      <w:r w:rsidRPr="00AA427C">
        <w:rPr>
          <w:rFonts w:ascii="Calibri" w:hAnsi="Calibri" w:cs="Calibri"/>
          <w:b/>
          <w:sz w:val="24"/>
          <w:szCs w:val="24"/>
          <w:lang w:val="en-GB"/>
        </w:rPr>
        <w:t xml:space="preserve">ON THE INITIAL REPORT OF THE GOVERNMENT OF </w:t>
      </w:r>
      <w:r w:rsidR="00AA427C">
        <w:rPr>
          <w:rFonts w:ascii="Calibri" w:hAnsi="Calibri" w:cs="Calibri"/>
          <w:b/>
          <w:sz w:val="24"/>
          <w:szCs w:val="24"/>
          <w:lang w:val="en-GB"/>
        </w:rPr>
        <w:t xml:space="preserve">SOUTH AFRICA </w:t>
      </w:r>
      <w:r w:rsidRPr="00AA427C">
        <w:rPr>
          <w:rFonts w:ascii="Calibri" w:hAnsi="Calibri" w:cs="Calibri"/>
          <w:b/>
          <w:sz w:val="24"/>
          <w:szCs w:val="24"/>
          <w:lang w:val="en-GB"/>
        </w:rPr>
        <w:t>ON THE CONVENTION ON THE RIGHTS OF PERSONS WITH DISABILITIES (CRPD</w:t>
      </w:r>
      <w:r w:rsidR="00F10FE5">
        <w:rPr>
          <w:rFonts w:ascii="Calibri" w:hAnsi="Calibri" w:cs="Calibri"/>
          <w:b/>
          <w:sz w:val="24"/>
          <w:szCs w:val="24"/>
          <w:lang w:val="en-GB"/>
        </w:rPr>
        <w:t xml:space="preserve"> / THE CONVENTION</w:t>
      </w:r>
      <w:r w:rsidRPr="00AA427C">
        <w:rPr>
          <w:rFonts w:ascii="Calibri" w:hAnsi="Calibri" w:cs="Calibri"/>
          <w:b/>
          <w:sz w:val="24"/>
          <w:szCs w:val="24"/>
          <w:lang w:val="en-GB"/>
        </w:rPr>
        <w:t>)</w:t>
      </w:r>
    </w:p>
    <w:p w:rsidR="007C5859" w:rsidRPr="00AA427C" w:rsidRDefault="007C5859" w:rsidP="00F44B82">
      <w:pPr>
        <w:spacing w:line="360" w:lineRule="auto"/>
        <w:jc w:val="both"/>
        <w:rPr>
          <w:rFonts w:ascii="Calibri" w:hAnsi="Calibri" w:cs="Calibri"/>
          <w:sz w:val="24"/>
          <w:szCs w:val="24"/>
          <w:lang w:val="en-GB"/>
        </w:rPr>
      </w:pPr>
    </w:p>
    <w:p w:rsidR="007C5859" w:rsidRPr="00AA427C" w:rsidRDefault="007C5859" w:rsidP="00F44B82">
      <w:pPr>
        <w:jc w:val="both"/>
        <w:rPr>
          <w:rFonts w:ascii="Calibri" w:hAnsi="Calibri" w:cs="Calibri"/>
          <w:sz w:val="24"/>
          <w:szCs w:val="24"/>
          <w:lang w:val="en-GB"/>
        </w:rPr>
      </w:pPr>
    </w:p>
    <w:p w:rsidR="007C5859" w:rsidRPr="00AA427C" w:rsidRDefault="007C5859" w:rsidP="00F44B82">
      <w:pPr>
        <w:jc w:val="both"/>
        <w:rPr>
          <w:rFonts w:ascii="Calibri" w:hAnsi="Calibri" w:cs="Calibri"/>
          <w:sz w:val="24"/>
          <w:szCs w:val="24"/>
          <w:lang w:val="en-GB"/>
        </w:rPr>
      </w:pPr>
    </w:p>
    <w:p w:rsidR="007C5859" w:rsidRPr="00AA427C" w:rsidRDefault="007C5859" w:rsidP="00F44B82">
      <w:pPr>
        <w:jc w:val="both"/>
        <w:rPr>
          <w:rFonts w:ascii="Calibri" w:hAnsi="Calibri" w:cs="Calibri"/>
          <w:sz w:val="24"/>
          <w:szCs w:val="24"/>
          <w:lang w:val="en-GB"/>
        </w:rPr>
      </w:pPr>
      <w:r w:rsidRPr="00AA427C">
        <w:rPr>
          <w:rFonts w:ascii="Calibri" w:hAnsi="Calibri" w:cs="Calibri"/>
          <w:b/>
          <w:sz w:val="24"/>
          <w:szCs w:val="24"/>
          <w:lang w:val="en-GB"/>
        </w:rPr>
        <w:t>SUBMITTED TO:</w:t>
      </w:r>
    </w:p>
    <w:p w:rsidR="007C5859" w:rsidRPr="00AA427C" w:rsidRDefault="007C5859" w:rsidP="00F44B82">
      <w:pPr>
        <w:jc w:val="both"/>
        <w:rPr>
          <w:rFonts w:ascii="Calibri" w:hAnsi="Calibri" w:cs="Calibri"/>
          <w:sz w:val="24"/>
          <w:szCs w:val="24"/>
          <w:lang w:val="en-GB"/>
        </w:rPr>
      </w:pPr>
      <w:r w:rsidRPr="00AA427C">
        <w:rPr>
          <w:rFonts w:ascii="Calibri" w:hAnsi="Calibri" w:cs="Calibri"/>
          <w:b/>
          <w:sz w:val="24"/>
          <w:szCs w:val="24"/>
          <w:lang w:val="en-GB"/>
        </w:rPr>
        <w:t>THE UN COMMITTEE ON THE RIGHTS OF PERSONS WITH DISABILITIES</w:t>
      </w:r>
    </w:p>
    <w:p w:rsidR="007C5859" w:rsidRPr="00AA427C" w:rsidRDefault="007C5859" w:rsidP="00F44B82">
      <w:pPr>
        <w:jc w:val="both"/>
        <w:rPr>
          <w:rFonts w:ascii="Calibri" w:hAnsi="Calibri" w:cs="Calibri"/>
          <w:sz w:val="24"/>
          <w:szCs w:val="24"/>
          <w:lang w:val="en-GB"/>
        </w:rPr>
      </w:pPr>
    </w:p>
    <w:p w:rsidR="007C5859" w:rsidRPr="00AA427C" w:rsidRDefault="007C5859" w:rsidP="00F44B82">
      <w:pPr>
        <w:jc w:val="both"/>
        <w:rPr>
          <w:rFonts w:ascii="Calibri" w:hAnsi="Calibri" w:cs="Calibri"/>
          <w:sz w:val="24"/>
          <w:szCs w:val="24"/>
          <w:lang w:val="en-GB"/>
        </w:rPr>
      </w:pPr>
    </w:p>
    <w:p w:rsidR="007C5859" w:rsidRPr="00AA427C" w:rsidRDefault="007C5859" w:rsidP="00F44B82">
      <w:pPr>
        <w:jc w:val="both"/>
        <w:rPr>
          <w:rFonts w:ascii="Calibri" w:hAnsi="Calibri" w:cs="Calibri"/>
          <w:sz w:val="24"/>
          <w:szCs w:val="24"/>
          <w:lang w:val="en-GB"/>
        </w:rPr>
      </w:pPr>
    </w:p>
    <w:p w:rsidR="007C5859" w:rsidRPr="00AA427C" w:rsidRDefault="007C5859" w:rsidP="00F44B82">
      <w:pPr>
        <w:jc w:val="both"/>
        <w:rPr>
          <w:rFonts w:ascii="Calibri" w:hAnsi="Calibri" w:cs="Calibri"/>
          <w:sz w:val="24"/>
          <w:szCs w:val="24"/>
          <w:lang w:val="en-GB"/>
        </w:rPr>
      </w:pPr>
    </w:p>
    <w:p w:rsidR="007C5859" w:rsidRPr="00AA427C" w:rsidRDefault="007C5859" w:rsidP="00F44B82">
      <w:pPr>
        <w:jc w:val="both"/>
        <w:rPr>
          <w:rFonts w:ascii="Calibri" w:hAnsi="Calibri" w:cs="Calibri"/>
          <w:sz w:val="24"/>
          <w:szCs w:val="24"/>
          <w:lang w:val="en-GB"/>
        </w:rPr>
      </w:pPr>
      <w:r w:rsidRPr="00AA427C">
        <w:rPr>
          <w:rFonts w:ascii="Calibri" w:hAnsi="Calibri" w:cs="Calibri"/>
          <w:b/>
          <w:sz w:val="24"/>
          <w:szCs w:val="24"/>
          <w:lang w:val="en-GB"/>
        </w:rPr>
        <w:t>SUBMITTED BY:</w:t>
      </w:r>
    </w:p>
    <w:p w:rsidR="007C5859" w:rsidRPr="00AA427C" w:rsidRDefault="00AA427C" w:rsidP="00F44B82">
      <w:pPr>
        <w:jc w:val="both"/>
        <w:rPr>
          <w:rFonts w:ascii="Calibri" w:hAnsi="Calibri" w:cs="Calibri"/>
          <w:sz w:val="24"/>
          <w:szCs w:val="24"/>
          <w:lang w:val="en-GB"/>
        </w:rPr>
      </w:pPr>
      <w:r>
        <w:rPr>
          <w:rFonts w:ascii="Calibri" w:hAnsi="Calibri" w:cs="Calibri"/>
          <w:b/>
          <w:sz w:val="24"/>
          <w:szCs w:val="24"/>
          <w:lang w:val="en-GB"/>
        </w:rPr>
        <w:t>AFRIKA TIKKUN</w:t>
      </w:r>
      <w:r w:rsidR="007C5859" w:rsidRPr="00AA427C">
        <w:rPr>
          <w:rFonts w:ascii="Calibri" w:hAnsi="Calibri" w:cs="Calibri"/>
          <w:b/>
          <w:sz w:val="24"/>
          <w:szCs w:val="24"/>
          <w:lang w:val="en-GB"/>
        </w:rPr>
        <w:t xml:space="preserve"> </w:t>
      </w:r>
      <w:r>
        <w:rPr>
          <w:rFonts w:ascii="Calibri" w:hAnsi="Calibri" w:cs="Calibri"/>
          <w:b/>
          <w:sz w:val="24"/>
          <w:szCs w:val="24"/>
          <w:lang w:val="en-GB"/>
        </w:rPr>
        <w:t>–</w:t>
      </w:r>
      <w:r w:rsidR="007C5859" w:rsidRPr="00AA427C">
        <w:rPr>
          <w:rFonts w:ascii="Calibri" w:hAnsi="Calibri" w:cs="Calibri"/>
          <w:b/>
          <w:sz w:val="24"/>
          <w:szCs w:val="24"/>
          <w:lang w:val="en-GB"/>
        </w:rPr>
        <w:t xml:space="preserve"> </w:t>
      </w:r>
      <w:r>
        <w:rPr>
          <w:rFonts w:ascii="Calibri" w:hAnsi="Calibri" w:cs="Calibri"/>
          <w:b/>
          <w:sz w:val="24"/>
          <w:szCs w:val="24"/>
          <w:lang w:val="en-GB"/>
        </w:rPr>
        <w:t>SOUTH AFRICA</w:t>
      </w:r>
    </w:p>
    <w:p w:rsidR="007C5859" w:rsidRPr="00AA427C" w:rsidRDefault="007C5859" w:rsidP="007C5859">
      <w:pPr>
        <w:rPr>
          <w:rFonts w:ascii="Calibri" w:hAnsi="Calibri" w:cs="Calibri"/>
          <w:sz w:val="24"/>
          <w:szCs w:val="24"/>
          <w:lang w:val="en-GB"/>
        </w:rPr>
      </w:pPr>
    </w:p>
    <w:p w:rsidR="007C5859" w:rsidRPr="00AA427C" w:rsidRDefault="007C5859" w:rsidP="007C5859">
      <w:pPr>
        <w:rPr>
          <w:rFonts w:ascii="Calibri" w:hAnsi="Calibri" w:cs="Calibri"/>
          <w:sz w:val="24"/>
          <w:szCs w:val="24"/>
        </w:rPr>
      </w:pPr>
    </w:p>
    <w:p w:rsidR="007C5859" w:rsidRPr="00AA427C" w:rsidRDefault="00AA427C" w:rsidP="007C5859">
      <w:pPr>
        <w:rPr>
          <w:rFonts w:ascii="Calibri" w:hAnsi="Calibri" w:cs="Calibri"/>
          <w:sz w:val="24"/>
          <w:szCs w:val="24"/>
        </w:rPr>
      </w:pPr>
      <w:r>
        <w:rPr>
          <w:rFonts w:ascii="Calibri" w:hAnsi="Calibri" w:cs="Calibri"/>
          <w:sz w:val="24"/>
          <w:szCs w:val="24"/>
        </w:rPr>
        <w:t>31 January 2018</w:t>
      </w:r>
    </w:p>
    <w:p w:rsidR="007C5859" w:rsidRPr="007C5859" w:rsidRDefault="007C5859" w:rsidP="007C5859"/>
    <w:p w:rsidR="00AA427C" w:rsidRDefault="00AA427C"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F44B82" w:rsidRDefault="00F44B82" w:rsidP="007C5859">
      <w:pPr>
        <w:spacing w:before="60" w:after="60"/>
        <w:jc w:val="both"/>
        <w:rPr>
          <w:rFonts w:ascii="Calibri" w:eastAsia="Century Gothic" w:hAnsi="Calibri" w:cs="Calibri"/>
          <w:sz w:val="24"/>
          <w:szCs w:val="24"/>
        </w:rPr>
      </w:pPr>
    </w:p>
    <w:p w:rsidR="002F3689" w:rsidRDefault="002F3689" w:rsidP="00AA427C">
      <w:pPr>
        <w:spacing w:before="60" w:after="60"/>
        <w:jc w:val="center"/>
        <w:rPr>
          <w:rFonts w:ascii="Calibri" w:eastAsia="Century Gothic" w:hAnsi="Calibri" w:cs="Calibri"/>
          <w:b/>
          <w:sz w:val="24"/>
          <w:szCs w:val="24"/>
        </w:rPr>
      </w:pPr>
    </w:p>
    <w:p w:rsidR="00AA427C" w:rsidRDefault="00AA427C" w:rsidP="00AA427C">
      <w:pPr>
        <w:spacing w:before="60" w:after="60"/>
        <w:jc w:val="center"/>
        <w:rPr>
          <w:rFonts w:ascii="Calibri" w:eastAsia="Century Gothic" w:hAnsi="Calibri" w:cs="Calibri"/>
          <w:b/>
          <w:sz w:val="24"/>
          <w:szCs w:val="24"/>
        </w:rPr>
      </w:pPr>
      <w:r w:rsidRPr="00AA427C">
        <w:rPr>
          <w:rFonts w:ascii="Calibri" w:eastAsia="Century Gothic" w:hAnsi="Calibri" w:cs="Calibri"/>
          <w:b/>
          <w:sz w:val="24"/>
          <w:szCs w:val="24"/>
        </w:rPr>
        <w:t>TABLE OF CONTENTS</w:t>
      </w:r>
    </w:p>
    <w:p w:rsidR="00F44B82" w:rsidRDefault="00F44B82" w:rsidP="00AA427C">
      <w:pPr>
        <w:spacing w:before="60" w:after="60"/>
        <w:jc w:val="center"/>
        <w:rPr>
          <w:rFonts w:ascii="Calibri" w:eastAsia="Century Gothic" w:hAnsi="Calibri" w:cs="Calibri"/>
          <w:b/>
          <w:sz w:val="24"/>
          <w:szCs w:val="24"/>
        </w:rPr>
      </w:pPr>
    </w:p>
    <w:p w:rsidR="00AA427C" w:rsidRPr="00AA427C" w:rsidRDefault="00AA427C" w:rsidP="00AA427C">
      <w:pPr>
        <w:spacing w:before="60" w:after="60"/>
        <w:jc w:val="center"/>
        <w:rPr>
          <w:rFonts w:ascii="Calibri" w:eastAsia="Century Gothic" w:hAnsi="Calibri" w:cs="Calibri"/>
          <w:b/>
          <w:sz w:val="24"/>
          <w:szCs w:val="24"/>
        </w:rPr>
      </w:pPr>
    </w:p>
    <w:tbl>
      <w:tblPr>
        <w:tblStyle w:val="TableGrid"/>
        <w:tblW w:w="0" w:type="auto"/>
        <w:tblLook w:val="04A0" w:firstRow="1" w:lastRow="0" w:firstColumn="1" w:lastColumn="0" w:noHBand="0" w:noVBand="1"/>
      </w:tblPr>
      <w:tblGrid>
        <w:gridCol w:w="421"/>
        <w:gridCol w:w="7081"/>
        <w:gridCol w:w="1517"/>
      </w:tblGrid>
      <w:tr w:rsidR="00AA427C" w:rsidTr="00AA427C">
        <w:tc>
          <w:tcPr>
            <w:tcW w:w="421" w:type="dxa"/>
          </w:tcPr>
          <w:p w:rsidR="00AA427C" w:rsidRPr="00AA427C" w:rsidRDefault="00AA427C"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p>
        </w:tc>
        <w:tc>
          <w:tcPr>
            <w:tcW w:w="7081" w:type="dxa"/>
          </w:tcPr>
          <w:p w:rsidR="00AA427C" w:rsidRDefault="00AA427C" w:rsidP="00AA427C">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b/>
                <w:sz w:val="24"/>
                <w:szCs w:val="24"/>
              </w:rPr>
            </w:pPr>
          </w:p>
          <w:p w:rsidR="00AA427C" w:rsidRDefault="00AA427C" w:rsidP="00AA427C">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b/>
                <w:sz w:val="24"/>
                <w:szCs w:val="24"/>
              </w:rPr>
            </w:pPr>
            <w:r w:rsidRPr="00AA427C">
              <w:rPr>
                <w:rFonts w:ascii="Calibri" w:eastAsia="Century Gothic" w:hAnsi="Calibri" w:cs="Calibri"/>
                <w:b/>
                <w:sz w:val="24"/>
                <w:szCs w:val="24"/>
              </w:rPr>
              <w:t>SECTION</w:t>
            </w:r>
          </w:p>
          <w:p w:rsidR="00AA427C" w:rsidRPr="00AA427C" w:rsidRDefault="00AA427C" w:rsidP="00AA427C">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b/>
                <w:sz w:val="24"/>
                <w:szCs w:val="24"/>
              </w:rPr>
            </w:pPr>
          </w:p>
        </w:tc>
        <w:tc>
          <w:tcPr>
            <w:tcW w:w="1517" w:type="dxa"/>
          </w:tcPr>
          <w:p w:rsidR="00AA427C" w:rsidRDefault="00AA427C" w:rsidP="00AA427C">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b/>
                <w:sz w:val="24"/>
                <w:szCs w:val="24"/>
              </w:rPr>
            </w:pPr>
          </w:p>
          <w:p w:rsidR="00AA427C" w:rsidRPr="00AA427C" w:rsidRDefault="00AA427C" w:rsidP="00AA427C">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b/>
                <w:sz w:val="24"/>
                <w:szCs w:val="24"/>
              </w:rPr>
            </w:pPr>
            <w:r w:rsidRPr="00AA427C">
              <w:rPr>
                <w:rFonts w:ascii="Calibri" w:eastAsia="Century Gothic" w:hAnsi="Calibri" w:cs="Calibri"/>
                <w:b/>
                <w:sz w:val="24"/>
                <w:szCs w:val="24"/>
              </w:rPr>
              <w:t>PAGE NUMBER</w:t>
            </w:r>
          </w:p>
        </w:tc>
      </w:tr>
      <w:tr w:rsidR="00F44B82" w:rsidTr="00AA427C">
        <w:tc>
          <w:tcPr>
            <w:tcW w:w="421" w:type="dxa"/>
          </w:tcPr>
          <w:p w:rsidR="00F44B82" w:rsidRDefault="00F44B82"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p>
        </w:tc>
        <w:tc>
          <w:tcPr>
            <w:tcW w:w="7081" w:type="dxa"/>
          </w:tcPr>
          <w:p w:rsidR="00F44B82" w:rsidRDefault="00F44B82"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p w:rsidR="00F44B82" w:rsidRDefault="00F44B82"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r>
              <w:rPr>
                <w:rFonts w:ascii="Calibri" w:eastAsia="Century Gothic" w:hAnsi="Calibri" w:cs="Calibri"/>
                <w:sz w:val="24"/>
                <w:szCs w:val="24"/>
              </w:rPr>
              <w:t>Table of Contents</w:t>
            </w:r>
          </w:p>
          <w:p w:rsidR="00F44B82" w:rsidRDefault="00F44B82"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tc>
        <w:tc>
          <w:tcPr>
            <w:tcW w:w="1517" w:type="dxa"/>
          </w:tcPr>
          <w:p w:rsidR="00F44B82" w:rsidRDefault="00F44B82"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p>
          <w:p w:rsidR="002F3689" w:rsidRPr="002F3689" w:rsidRDefault="002F3689"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r>
              <w:rPr>
                <w:rFonts w:ascii="Calibri" w:eastAsia="Century Gothic" w:hAnsi="Calibri" w:cs="Calibri"/>
                <w:sz w:val="24"/>
                <w:szCs w:val="24"/>
              </w:rPr>
              <w:t>2</w:t>
            </w:r>
          </w:p>
        </w:tc>
      </w:tr>
      <w:tr w:rsidR="00AA427C" w:rsidTr="00AA427C">
        <w:tc>
          <w:tcPr>
            <w:tcW w:w="421" w:type="dxa"/>
          </w:tcPr>
          <w:p w:rsidR="00452193" w:rsidRDefault="00452193"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p>
          <w:p w:rsidR="00AA427C" w:rsidRPr="00452193" w:rsidRDefault="00AA427C"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r w:rsidRPr="00452193">
              <w:rPr>
                <w:rFonts w:ascii="Calibri" w:eastAsia="Century Gothic" w:hAnsi="Calibri" w:cs="Calibri"/>
                <w:b/>
                <w:sz w:val="24"/>
                <w:szCs w:val="24"/>
              </w:rPr>
              <w:t>A</w:t>
            </w:r>
          </w:p>
        </w:tc>
        <w:tc>
          <w:tcPr>
            <w:tcW w:w="7081" w:type="dxa"/>
          </w:tcPr>
          <w:p w:rsidR="00452193"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p w:rsidR="00AA427C" w:rsidRDefault="00AA427C"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r>
              <w:rPr>
                <w:rFonts w:ascii="Calibri" w:eastAsia="Century Gothic" w:hAnsi="Calibri" w:cs="Calibri"/>
                <w:sz w:val="24"/>
                <w:szCs w:val="24"/>
              </w:rPr>
              <w:t xml:space="preserve">Identification of submitting organisation, including </w:t>
            </w:r>
            <w:r w:rsidR="00452193">
              <w:rPr>
                <w:rFonts w:ascii="Calibri" w:eastAsia="Century Gothic" w:hAnsi="Calibri" w:cs="Calibri"/>
                <w:sz w:val="24"/>
                <w:szCs w:val="24"/>
              </w:rPr>
              <w:t>submission preparation process</w:t>
            </w:r>
          </w:p>
          <w:p w:rsidR="00452193" w:rsidRPr="00AA427C"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tc>
        <w:tc>
          <w:tcPr>
            <w:tcW w:w="1517" w:type="dxa"/>
          </w:tcPr>
          <w:p w:rsidR="00AA427C" w:rsidRDefault="00AA427C"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p>
          <w:p w:rsidR="002F3689" w:rsidRPr="002F3689" w:rsidRDefault="002F3689"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r>
              <w:rPr>
                <w:rFonts w:ascii="Calibri" w:eastAsia="Century Gothic" w:hAnsi="Calibri" w:cs="Calibri"/>
                <w:sz w:val="24"/>
                <w:szCs w:val="24"/>
              </w:rPr>
              <w:t>3 - 4</w:t>
            </w:r>
          </w:p>
        </w:tc>
      </w:tr>
      <w:tr w:rsidR="00AA427C" w:rsidTr="00AA427C">
        <w:tc>
          <w:tcPr>
            <w:tcW w:w="421" w:type="dxa"/>
          </w:tcPr>
          <w:p w:rsidR="00452193" w:rsidRDefault="00452193"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p>
          <w:p w:rsidR="00AA427C" w:rsidRDefault="00AA427C"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r w:rsidRPr="00452193">
              <w:rPr>
                <w:rFonts w:ascii="Calibri" w:eastAsia="Century Gothic" w:hAnsi="Calibri" w:cs="Calibri"/>
                <w:b/>
                <w:sz w:val="24"/>
                <w:szCs w:val="24"/>
              </w:rPr>
              <w:t>B</w:t>
            </w:r>
          </w:p>
          <w:p w:rsidR="00452193" w:rsidRPr="00452193" w:rsidRDefault="00452193"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p>
        </w:tc>
        <w:tc>
          <w:tcPr>
            <w:tcW w:w="7081" w:type="dxa"/>
          </w:tcPr>
          <w:p w:rsidR="00452193"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p w:rsidR="00AA427C" w:rsidRDefault="00AA427C"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r>
              <w:rPr>
                <w:rFonts w:ascii="Calibri" w:eastAsia="Century Gothic" w:hAnsi="Calibri" w:cs="Calibri"/>
                <w:sz w:val="24"/>
                <w:szCs w:val="24"/>
              </w:rPr>
              <w:t>Executive Summary</w:t>
            </w:r>
          </w:p>
          <w:p w:rsidR="00452193" w:rsidRPr="00AA427C"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tc>
        <w:tc>
          <w:tcPr>
            <w:tcW w:w="1517" w:type="dxa"/>
          </w:tcPr>
          <w:p w:rsidR="00AA427C" w:rsidRDefault="00AA427C"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p>
          <w:p w:rsidR="002F3689" w:rsidRPr="002F3689" w:rsidRDefault="002F3689"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r>
              <w:rPr>
                <w:rFonts w:ascii="Calibri" w:eastAsia="Century Gothic" w:hAnsi="Calibri" w:cs="Calibri"/>
                <w:sz w:val="24"/>
                <w:szCs w:val="24"/>
              </w:rPr>
              <w:t>4 - 5</w:t>
            </w:r>
          </w:p>
        </w:tc>
      </w:tr>
      <w:tr w:rsidR="00AA427C" w:rsidTr="00AA427C">
        <w:tc>
          <w:tcPr>
            <w:tcW w:w="421" w:type="dxa"/>
          </w:tcPr>
          <w:p w:rsidR="00452193" w:rsidRDefault="00452193"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p>
          <w:p w:rsidR="00AA427C" w:rsidRPr="00452193" w:rsidRDefault="00AA427C"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r w:rsidRPr="00452193">
              <w:rPr>
                <w:rFonts w:ascii="Calibri" w:eastAsia="Century Gothic" w:hAnsi="Calibri" w:cs="Calibri"/>
                <w:b/>
                <w:sz w:val="24"/>
                <w:szCs w:val="24"/>
              </w:rPr>
              <w:t>C</w:t>
            </w:r>
          </w:p>
        </w:tc>
        <w:tc>
          <w:tcPr>
            <w:tcW w:w="7081" w:type="dxa"/>
          </w:tcPr>
          <w:p w:rsidR="00452193"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p w:rsidR="00AA427C" w:rsidRDefault="00AA427C"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r>
              <w:rPr>
                <w:rFonts w:ascii="Calibri" w:eastAsia="Century Gothic" w:hAnsi="Calibri" w:cs="Calibri"/>
                <w:sz w:val="24"/>
                <w:szCs w:val="24"/>
              </w:rPr>
              <w:t>Articles of the Convention addressed in the Submission</w:t>
            </w:r>
            <w:r w:rsidR="002F3689">
              <w:rPr>
                <w:rFonts w:ascii="Calibri" w:eastAsia="Century Gothic" w:hAnsi="Calibri" w:cs="Calibri"/>
                <w:sz w:val="24"/>
                <w:szCs w:val="24"/>
              </w:rPr>
              <w:t xml:space="preserve">, including </w:t>
            </w:r>
            <w:r w:rsidR="002F3689" w:rsidRPr="002F3689">
              <w:rPr>
                <w:rFonts w:ascii="Calibri" w:eastAsia="Century Gothic" w:hAnsi="Calibri" w:cs="Calibri"/>
                <w:sz w:val="24"/>
                <w:szCs w:val="24"/>
              </w:rPr>
              <w:t>Questions for South Africa</w:t>
            </w:r>
          </w:p>
          <w:p w:rsidR="00452193" w:rsidRPr="00AA427C"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tc>
        <w:tc>
          <w:tcPr>
            <w:tcW w:w="1517" w:type="dxa"/>
          </w:tcPr>
          <w:p w:rsidR="00AA427C" w:rsidRDefault="00AA427C"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p>
          <w:p w:rsidR="002F3689" w:rsidRPr="002F3689" w:rsidRDefault="002F3689"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r>
              <w:rPr>
                <w:rFonts w:ascii="Calibri" w:eastAsia="Century Gothic" w:hAnsi="Calibri" w:cs="Calibri"/>
                <w:sz w:val="24"/>
                <w:szCs w:val="24"/>
              </w:rPr>
              <w:t>6 - 1</w:t>
            </w:r>
            <w:r w:rsidR="00ED5F64">
              <w:rPr>
                <w:rFonts w:ascii="Calibri" w:eastAsia="Century Gothic" w:hAnsi="Calibri" w:cs="Calibri"/>
                <w:sz w:val="24"/>
                <w:szCs w:val="24"/>
              </w:rPr>
              <w:t>4</w:t>
            </w:r>
          </w:p>
        </w:tc>
      </w:tr>
      <w:tr w:rsidR="00AA427C" w:rsidTr="00AA427C">
        <w:tc>
          <w:tcPr>
            <w:tcW w:w="421" w:type="dxa"/>
          </w:tcPr>
          <w:p w:rsidR="00452193" w:rsidRDefault="00452193"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p>
          <w:p w:rsidR="00AA427C" w:rsidRPr="00452193" w:rsidRDefault="00AA427C"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b/>
                <w:sz w:val="24"/>
                <w:szCs w:val="24"/>
              </w:rPr>
            </w:pPr>
            <w:r w:rsidRPr="00452193">
              <w:rPr>
                <w:rFonts w:ascii="Calibri" w:eastAsia="Century Gothic" w:hAnsi="Calibri" w:cs="Calibri"/>
                <w:b/>
                <w:sz w:val="24"/>
                <w:szCs w:val="24"/>
              </w:rPr>
              <w:t>D</w:t>
            </w:r>
          </w:p>
        </w:tc>
        <w:tc>
          <w:tcPr>
            <w:tcW w:w="7081" w:type="dxa"/>
          </w:tcPr>
          <w:p w:rsidR="00452193"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p w:rsidR="00AA427C" w:rsidRDefault="00AA427C"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r>
              <w:rPr>
                <w:rFonts w:ascii="Calibri" w:eastAsia="Century Gothic" w:hAnsi="Calibri" w:cs="Calibri"/>
                <w:sz w:val="24"/>
                <w:szCs w:val="24"/>
              </w:rPr>
              <w:t xml:space="preserve">Proposed recommendations </w:t>
            </w:r>
          </w:p>
          <w:p w:rsidR="00452193" w:rsidRPr="00AA427C" w:rsidRDefault="00452193" w:rsidP="00552B2A">
            <w:pPr>
              <w:pBdr>
                <w:top w:val="none" w:sz="0" w:space="0" w:color="auto"/>
                <w:left w:val="none" w:sz="0" w:space="0" w:color="auto"/>
                <w:bottom w:val="none" w:sz="0" w:space="0" w:color="auto"/>
                <w:right w:val="none" w:sz="0" w:space="0" w:color="auto"/>
                <w:between w:val="none" w:sz="0" w:space="0" w:color="auto"/>
              </w:pBdr>
              <w:spacing w:before="60" w:after="60"/>
              <w:rPr>
                <w:rFonts w:ascii="Calibri" w:eastAsia="Century Gothic" w:hAnsi="Calibri" w:cs="Calibri"/>
                <w:sz w:val="24"/>
                <w:szCs w:val="24"/>
              </w:rPr>
            </w:pPr>
          </w:p>
        </w:tc>
        <w:tc>
          <w:tcPr>
            <w:tcW w:w="1517" w:type="dxa"/>
          </w:tcPr>
          <w:p w:rsidR="00AA427C" w:rsidRDefault="00AA427C" w:rsidP="007C5859">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eastAsia="Century Gothic" w:hAnsi="Calibri" w:cs="Calibri"/>
                <w:sz w:val="24"/>
                <w:szCs w:val="24"/>
              </w:rPr>
            </w:pPr>
          </w:p>
          <w:p w:rsidR="002F3689" w:rsidRPr="002F3689" w:rsidRDefault="002F3689" w:rsidP="002F3689">
            <w:pPr>
              <w:pBdr>
                <w:top w:val="none" w:sz="0" w:space="0" w:color="auto"/>
                <w:left w:val="none" w:sz="0" w:space="0" w:color="auto"/>
                <w:bottom w:val="none" w:sz="0" w:space="0" w:color="auto"/>
                <w:right w:val="none" w:sz="0" w:space="0" w:color="auto"/>
                <w:between w:val="none" w:sz="0" w:space="0" w:color="auto"/>
              </w:pBdr>
              <w:spacing w:before="60" w:after="60"/>
              <w:jc w:val="center"/>
              <w:rPr>
                <w:rFonts w:ascii="Calibri" w:eastAsia="Century Gothic" w:hAnsi="Calibri" w:cs="Calibri"/>
                <w:sz w:val="24"/>
                <w:szCs w:val="24"/>
              </w:rPr>
            </w:pPr>
            <w:r>
              <w:rPr>
                <w:rFonts w:ascii="Calibri" w:eastAsia="Century Gothic" w:hAnsi="Calibri" w:cs="Calibri"/>
                <w:sz w:val="24"/>
                <w:szCs w:val="24"/>
              </w:rPr>
              <w:t>1</w:t>
            </w:r>
            <w:r w:rsidR="000F4ACC">
              <w:rPr>
                <w:rFonts w:ascii="Calibri" w:eastAsia="Century Gothic" w:hAnsi="Calibri" w:cs="Calibri"/>
                <w:sz w:val="24"/>
                <w:szCs w:val="24"/>
              </w:rPr>
              <w:t>5</w:t>
            </w:r>
          </w:p>
        </w:tc>
      </w:tr>
    </w:tbl>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AA427C" w:rsidRDefault="00AA427C" w:rsidP="007C5859">
      <w:pPr>
        <w:spacing w:before="60" w:after="60"/>
        <w:jc w:val="both"/>
        <w:rPr>
          <w:rFonts w:ascii="Calibri" w:eastAsia="Century Gothic" w:hAnsi="Calibri" w:cs="Calibri"/>
          <w:sz w:val="24"/>
          <w:szCs w:val="24"/>
        </w:rPr>
      </w:pPr>
    </w:p>
    <w:p w:rsidR="00452193" w:rsidRDefault="00452193" w:rsidP="007C5859">
      <w:pPr>
        <w:spacing w:before="60" w:after="60"/>
        <w:jc w:val="both"/>
        <w:rPr>
          <w:rFonts w:ascii="Calibri" w:eastAsia="Century Gothic" w:hAnsi="Calibri" w:cs="Calibri"/>
          <w:sz w:val="24"/>
          <w:szCs w:val="24"/>
        </w:rPr>
      </w:pPr>
    </w:p>
    <w:p w:rsidR="00452193" w:rsidRDefault="00452193" w:rsidP="007C5859">
      <w:pPr>
        <w:spacing w:before="60" w:after="60"/>
        <w:jc w:val="both"/>
        <w:rPr>
          <w:rFonts w:ascii="Calibri" w:eastAsia="Century Gothic" w:hAnsi="Calibri" w:cs="Calibri"/>
          <w:sz w:val="24"/>
          <w:szCs w:val="24"/>
        </w:rPr>
      </w:pPr>
    </w:p>
    <w:p w:rsidR="00452193" w:rsidRDefault="00452193" w:rsidP="007C5859">
      <w:pPr>
        <w:spacing w:before="60" w:after="60"/>
        <w:jc w:val="both"/>
        <w:rPr>
          <w:rFonts w:ascii="Calibri" w:eastAsia="Century Gothic" w:hAnsi="Calibri" w:cs="Calibri"/>
          <w:sz w:val="24"/>
          <w:szCs w:val="24"/>
        </w:rPr>
      </w:pPr>
    </w:p>
    <w:p w:rsidR="00452193" w:rsidRDefault="00452193" w:rsidP="007C5859">
      <w:pPr>
        <w:spacing w:before="60" w:after="60"/>
        <w:jc w:val="both"/>
        <w:rPr>
          <w:rFonts w:ascii="Calibri" w:eastAsia="Century Gothic" w:hAnsi="Calibri" w:cs="Calibri"/>
          <w:sz w:val="24"/>
          <w:szCs w:val="24"/>
        </w:rPr>
      </w:pPr>
    </w:p>
    <w:p w:rsidR="00452193" w:rsidRDefault="00452193" w:rsidP="00452193">
      <w:pPr>
        <w:spacing w:before="60" w:after="60"/>
        <w:jc w:val="both"/>
        <w:rPr>
          <w:rFonts w:ascii="Calibri" w:eastAsia="Century Gothic" w:hAnsi="Calibri" w:cs="Calibri"/>
          <w:b/>
          <w:sz w:val="24"/>
          <w:szCs w:val="24"/>
          <w:u w:val="single"/>
        </w:rPr>
      </w:pPr>
      <w:r w:rsidRPr="00452193">
        <w:rPr>
          <w:rFonts w:ascii="Calibri" w:eastAsia="Century Gothic" w:hAnsi="Calibri" w:cs="Calibri"/>
          <w:b/>
          <w:sz w:val="24"/>
          <w:szCs w:val="24"/>
          <w:u w:val="single"/>
        </w:rPr>
        <w:t>A:</w:t>
      </w:r>
      <w:r w:rsidRPr="00452193">
        <w:rPr>
          <w:rFonts w:ascii="Calibri" w:eastAsia="Century Gothic" w:hAnsi="Calibri" w:cs="Calibri"/>
          <w:b/>
          <w:sz w:val="24"/>
          <w:szCs w:val="24"/>
        </w:rPr>
        <w:tab/>
      </w:r>
      <w:r w:rsidRPr="00452193">
        <w:rPr>
          <w:rFonts w:ascii="Calibri" w:eastAsia="Century Gothic" w:hAnsi="Calibri" w:cs="Calibri"/>
          <w:b/>
          <w:sz w:val="24"/>
          <w:szCs w:val="24"/>
          <w:u w:val="single"/>
        </w:rPr>
        <w:t>Identification of submitting organisation, including submission preparation process</w:t>
      </w:r>
    </w:p>
    <w:p w:rsidR="00452193" w:rsidRDefault="00452193" w:rsidP="00452193">
      <w:pPr>
        <w:spacing w:before="60" w:after="60"/>
        <w:jc w:val="both"/>
        <w:rPr>
          <w:rFonts w:ascii="Calibri" w:eastAsia="Century Gothic" w:hAnsi="Calibri" w:cs="Calibri"/>
          <w:b/>
          <w:sz w:val="24"/>
          <w:szCs w:val="24"/>
          <w:u w:val="single"/>
        </w:rPr>
      </w:pPr>
    </w:p>
    <w:p w:rsidR="00994EBF" w:rsidRDefault="00452193" w:rsidP="00452193">
      <w:pPr>
        <w:spacing w:before="60" w:after="60" w:line="360" w:lineRule="auto"/>
        <w:jc w:val="both"/>
        <w:rPr>
          <w:rFonts w:ascii="Calibri" w:eastAsia="Century Gothic" w:hAnsi="Calibri" w:cs="Calibri"/>
          <w:sz w:val="24"/>
          <w:szCs w:val="24"/>
        </w:rPr>
      </w:pPr>
      <w:r w:rsidRPr="00452193">
        <w:rPr>
          <w:rFonts w:ascii="Calibri" w:eastAsia="Century Gothic" w:hAnsi="Calibri" w:cs="Calibri"/>
          <w:sz w:val="24"/>
          <w:szCs w:val="24"/>
        </w:rPr>
        <w:t xml:space="preserve">This submission was coordinated by the </w:t>
      </w:r>
      <w:r w:rsidRPr="00452193">
        <w:rPr>
          <w:rFonts w:ascii="Calibri" w:eastAsia="Century Gothic" w:hAnsi="Calibri" w:cs="Calibri"/>
          <w:i/>
          <w:sz w:val="24"/>
          <w:szCs w:val="24"/>
        </w:rPr>
        <w:t>Afrika Tikkun Empowerment Programme</w:t>
      </w:r>
      <w:r w:rsidRPr="00452193">
        <w:rPr>
          <w:rFonts w:ascii="Calibri" w:eastAsia="Century Gothic" w:hAnsi="Calibri" w:cs="Calibri"/>
          <w:sz w:val="24"/>
          <w:szCs w:val="24"/>
        </w:rPr>
        <w:t>- a Community-based Rehabilitation (</w:t>
      </w:r>
      <w:r w:rsidR="00994EBF">
        <w:rPr>
          <w:rFonts w:ascii="Calibri" w:eastAsia="Century Gothic" w:hAnsi="Calibri" w:cs="Calibri"/>
          <w:sz w:val="24"/>
          <w:szCs w:val="24"/>
        </w:rPr>
        <w:t>“</w:t>
      </w:r>
      <w:r w:rsidRPr="00452193">
        <w:rPr>
          <w:rFonts w:ascii="Calibri" w:eastAsia="Century Gothic" w:hAnsi="Calibri" w:cs="Calibri"/>
          <w:sz w:val="24"/>
          <w:szCs w:val="24"/>
        </w:rPr>
        <w:t>CBR</w:t>
      </w:r>
      <w:r w:rsidR="00994EBF">
        <w:rPr>
          <w:rFonts w:ascii="Calibri" w:eastAsia="Century Gothic" w:hAnsi="Calibri" w:cs="Calibri"/>
          <w:sz w:val="24"/>
          <w:szCs w:val="24"/>
        </w:rPr>
        <w:t>”</w:t>
      </w:r>
      <w:r w:rsidRPr="00452193">
        <w:rPr>
          <w:rFonts w:ascii="Calibri" w:eastAsia="Century Gothic" w:hAnsi="Calibri" w:cs="Calibri"/>
          <w:sz w:val="24"/>
          <w:szCs w:val="24"/>
        </w:rPr>
        <w:t>) programme</w:t>
      </w:r>
      <w:r w:rsidR="00994EBF">
        <w:rPr>
          <w:rFonts w:ascii="Calibri" w:eastAsia="Century Gothic" w:hAnsi="Calibri" w:cs="Calibri"/>
          <w:sz w:val="24"/>
          <w:szCs w:val="24"/>
        </w:rPr>
        <w:t xml:space="preserve"> (“the Programme”)</w:t>
      </w:r>
      <w:r w:rsidRPr="00452193">
        <w:rPr>
          <w:rFonts w:ascii="Calibri" w:eastAsia="Century Gothic" w:hAnsi="Calibri" w:cs="Calibri"/>
          <w:sz w:val="24"/>
          <w:szCs w:val="24"/>
        </w:rPr>
        <w:t xml:space="preserve">, initiated by </w:t>
      </w:r>
      <w:r>
        <w:rPr>
          <w:rFonts w:ascii="Calibri" w:eastAsia="Century Gothic" w:hAnsi="Calibri" w:cs="Calibri"/>
          <w:sz w:val="24"/>
          <w:szCs w:val="24"/>
        </w:rPr>
        <w:t xml:space="preserve">South African </w:t>
      </w:r>
      <w:r w:rsidRPr="00452193">
        <w:rPr>
          <w:rFonts w:ascii="Calibri" w:eastAsia="Century Gothic" w:hAnsi="Calibri" w:cs="Calibri"/>
          <w:sz w:val="24"/>
          <w:szCs w:val="24"/>
        </w:rPr>
        <w:t xml:space="preserve">national non-profit organisation Afrika Tikkun (NPO 021, PBO 18/11/13/2470). </w:t>
      </w:r>
      <w:r>
        <w:rPr>
          <w:rFonts w:ascii="Calibri" w:eastAsia="Century Gothic" w:hAnsi="Calibri" w:cs="Calibri"/>
          <w:sz w:val="24"/>
          <w:szCs w:val="24"/>
        </w:rPr>
        <w:t xml:space="preserve">Afrika </w:t>
      </w:r>
      <w:r w:rsidR="00994EBF">
        <w:rPr>
          <w:rFonts w:ascii="Calibri" w:eastAsia="Century Gothic" w:hAnsi="Calibri" w:cs="Calibri"/>
          <w:sz w:val="24"/>
          <w:szCs w:val="24"/>
        </w:rPr>
        <w:t xml:space="preserve">Tikkun was founded in 1995, with the primary objective of providing holistic development in disadvantaged communities in South Africa. (See: </w:t>
      </w:r>
      <w:hyperlink r:id="rId8" w:history="1">
        <w:r w:rsidR="00994EBF" w:rsidRPr="008648F5">
          <w:rPr>
            <w:rStyle w:val="Hyperlink"/>
            <w:rFonts w:ascii="Calibri" w:eastAsia="Century Gothic" w:hAnsi="Calibri" w:cs="Calibri"/>
            <w:sz w:val="24"/>
            <w:szCs w:val="24"/>
          </w:rPr>
          <w:t>https://afrikatikkun.org/</w:t>
        </w:r>
      </w:hyperlink>
      <w:r w:rsidR="00994EBF">
        <w:rPr>
          <w:rFonts w:ascii="Calibri" w:eastAsia="Century Gothic" w:hAnsi="Calibri" w:cs="Calibri"/>
          <w:sz w:val="24"/>
          <w:szCs w:val="24"/>
        </w:rPr>
        <w:t xml:space="preserve">). </w:t>
      </w:r>
    </w:p>
    <w:p w:rsidR="00994EBF" w:rsidRDefault="00994EBF" w:rsidP="00452193">
      <w:pPr>
        <w:spacing w:before="60" w:after="60" w:line="360" w:lineRule="auto"/>
        <w:jc w:val="both"/>
        <w:rPr>
          <w:rFonts w:ascii="Calibri" w:eastAsia="Century Gothic" w:hAnsi="Calibri" w:cs="Calibri"/>
          <w:sz w:val="24"/>
          <w:szCs w:val="24"/>
        </w:rPr>
      </w:pPr>
    </w:p>
    <w:p w:rsidR="00452193" w:rsidRPr="00994EBF" w:rsidRDefault="00452193" w:rsidP="00452193">
      <w:pPr>
        <w:spacing w:before="60" w:after="60" w:line="360" w:lineRule="auto"/>
        <w:jc w:val="both"/>
        <w:rPr>
          <w:rFonts w:ascii="Calibri" w:eastAsia="Century Gothic" w:hAnsi="Calibri" w:cs="Calibri"/>
          <w:sz w:val="24"/>
          <w:szCs w:val="24"/>
        </w:rPr>
      </w:pPr>
      <w:r w:rsidRPr="00452193">
        <w:rPr>
          <w:rFonts w:ascii="Calibri" w:eastAsia="Century Gothic" w:hAnsi="Calibri" w:cs="Calibri"/>
          <w:sz w:val="24"/>
          <w:szCs w:val="24"/>
        </w:rPr>
        <w:t xml:space="preserve">The Programme supports five peer-led </w:t>
      </w:r>
      <w:r w:rsidR="00994EBF">
        <w:rPr>
          <w:rFonts w:ascii="Calibri" w:eastAsia="Century Gothic" w:hAnsi="Calibri" w:cs="Calibri"/>
          <w:sz w:val="24"/>
          <w:szCs w:val="24"/>
        </w:rPr>
        <w:t>s</w:t>
      </w:r>
      <w:r w:rsidRPr="00452193">
        <w:rPr>
          <w:rFonts w:ascii="Calibri" w:eastAsia="Century Gothic" w:hAnsi="Calibri" w:cs="Calibri"/>
          <w:sz w:val="24"/>
          <w:szCs w:val="24"/>
        </w:rPr>
        <w:t xml:space="preserve">elf-help </w:t>
      </w:r>
      <w:r w:rsidR="00994EBF">
        <w:rPr>
          <w:rFonts w:ascii="Calibri" w:eastAsia="Century Gothic" w:hAnsi="Calibri" w:cs="Calibri"/>
          <w:sz w:val="24"/>
          <w:szCs w:val="24"/>
        </w:rPr>
        <w:t>g</w:t>
      </w:r>
      <w:r w:rsidRPr="00452193">
        <w:rPr>
          <w:rFonts w:ascii="Calibri" w:eastAsia="Century Gothic" w:hAnsi="Calibri" w:cs="Calibri"/>
          <w:sz w:val="24"/>
          <w:szCs w:val="24"/>
        </w:rPr>
        <w:t>roups of caregivers of children with disabilities</w:t>
      </w:r>
      <w:r w:rsidR="00994EBF">
        <w:rPr>
          <w:rFonts w:ascii="Calibri" w:eastAsia="Century Gothic" w:hAnsi="Calibri" w:cs="Calibri"/>
          <w:sz w:val="24"/>
          <w:szCs w:val="24"/>
        </w:rPr>
        <w:t>,</w:t>
      </w:r>
      <w:r w:rsidRPr="00452193">
        <w:rPr>
          <w:rFonts w:ascii="Calibri" w:eastAsia="Century Gothic" w:hAnsi="Calibri" w:cs="Calibri"/>
          <w:sz w:val="24"/>
          <w:szCs w:val="24"/>
        </w:rPr>
        <w:t xml:space="preserve"> with a collective membership of over 1000 families. These are:</w:t>
      </w:r>
    </w:p>
    <w:p w:rsidR="00452193" w:rsidRPr="00452193" w:rsidRDefault="00452193" w:rsidP="00452193">
      <w:pPr>
        <w:pStyle w:val="ListParagraph"/>
        <w:numPr>
          <w:ilvl w:val="0"/>
          <w:numId w:val="2"/>
        </w:numPr>
        <w:spacing w:before="60" w:after="60" w:line="360" w:lineRule="auto"/>
        <w:jc w:val="both"/>
        <w:rPr>
          <w:rFonts w:ascii="Calibri" w:eastAsia="Century Gothic" w:hAnsi="Calibri" w:cs="Calibri"/>
          <w:sz w:val="24"/>
          <w:szCs w:val="24"/>
        </w:rPr>
      </w:pPr>
      <w:r w:rsidRPr="00452193">
        <w:rPr>
          <w:rFonts w:ascii="Calibri" w:eastAsia="Century Gothic" w:hAnsi="Calibri" w:cs="Calibri"/>
          <w:sz w:val="24"/>
          <w:szCs w:val="24"/>
        </w:rPr>
        <w:t>Sidinga Uthando Self-help Group, Orange Farm, Gauteng</w:t>
      </w:r>
      <w:r>
        <w:rPr>
          <w:rFonts w:ascii="Calibri" w:eastAsia="Century Gothic" w:hAnsi="Calibri" w:cs="Calibri"/>
          <w:sz w:val="24"/>
          <w:szCs w:val="24"/>
        </w:rPr>
        <w:t>;</w:t>
      </w:r>
    </w:p>
    <w:p w:rsidR="00452193" w:rsidRDefault="00452193" w:rsidP="00452193">
      <w:pPr>
        <w:pStyle w:val="ListParagraph"/>
        <w:numPr>
          <w:ilvl w:val="0"/>
          <w:numId w:val="2"/>
        </w:numPr>
        <w:spacing w:before="60" w:after="60" w:line="360" w:lineRule="auto"/>
        <w:jc w:val="both"/>
        <w:rPr>
          <w:rFonts w:ascii="Calibri" w:eastAsia="Century Gothic" w:hAnsi="Calibri" w:cs="Calibri"/>
          <w:sz w:val="24"/>
          <w:szCs w:val="24"/>
        </w:rPr>
      </w:pPr>
      <w:r w:rsidRPr="00452193">
        <w:rPr>
          <w:rFonts w:ascii="Calibri" w:eastAsia="Century Gothic" w:hAnsi="Calibri" w:cs="Calibri"/>
          <w:sz w:val="24"/>
          <w:szCs w:val="24"/>
        </w:rPr>
        <w:t>Help@Hand Self-help Group, Braamfontein, Gauteng</w:t>
      </w:r>
      <w:r>
        <w:rPr>
          <w:rFonts w:ascii="Calibri" w:eastAsia="Century Gothic" w:hAnsi="Calibri" w:cs="Calibri"/>
          <w:sz w:val="24"/>
          <w:szCs w:val="24"/>
        </w:rPr>
        <w:t>;</w:t>
      </w:r>
    </w:p>
    <w:p w:rsidR="00452193" w:rsidRPr="00452193" w:rsidRDefault="00452193" w:rsidP="00452193">
      <w:pPr>
        <w:pStyle w:val="ListParagraph"/>
        <w:numPr>
          <w:ilvl w:val="0"/>
          <w:numId w:val="2"/>
        </w:numPr>
        <w:spacing w:before="60" w:after="60" w:line="360" w:lineRule="auto"/>
        <w:jc w:val="both"/>
        <w:rPr>
          <w:rFonts w:ascii="Calibri" w:eastAsia="Century Gothic" w:hAnsi="Calibri" w:cs="Calibri"/>
          <w:sz w:val="24"/>
          <w:szCs w:val="24"/>
        </w:rPr>
      </w:pPr>
      <w:r w:rsidRPr="00452193">
        <w:rPr>
          <w:rFonts w:ascii="Calibri" w:eastAsia="Century Gothic" w:hAnsi="Calibri" w:cs="Calibri"/>
          <w:sz w:val="24"/>
          <w:szCs w:val="24"/>
        </w:rPr>
        <w:t>Dishumeleni Self-support Group, Diepsloot, Gauteng</w:t>
      </w:r>
      <w:r>
        <w:rPr>
          <w:rFonts w:ascii="Calibri" w:eastAsia="Century Gothic" w:hAnsi="Calibri" w:cs="Calibri"/>
          <w:sz w:val="24"/>
          <w:szCs w:val="24"/>
        </w:rPr>
        <w:t>;</w:t>
      </w:r>
    </w:p>
    <w:p w:rsidR="00452193" w:rsidRDefault="00452193" w:rsidP="00452193">
      <w:pPr>
        <w:pStyle w:val="ListParagraph"/>
        <w:numPr>
          <w:ilvl w:val="0"/>
          <w:numId w:val="2"/>
        </w:numPr>
        <w:spacing w:before="60" w:after="60" w:line="360" w:lineRule="auto"/>
        <w:jc w:val="both"/>
        <w:rPr>
          <w:rFonts w:ascii="Calibri" w:eastAsia="Century Gothic" w:hAnsi="Calibri" w:cs="Calibri"/>
          <w:sz w:val="24"/>
          <w:szCs w:val="24"/>
        </w:rPr>
      </w:pPr>
      <w:r w:rsidRPr="00452193">
        <w:rPr>
          <w:rFonts w:ascii="Calibri" w:eastAsia="Century Gothic" w:hAnsi="Calibri" w:cs="Calibri"/>
          <w:sz w:val="24"/>
          <w:szCs w:val="24"/>
        </w:rPr>
        <w:t>Dimpo tsa Rona Self-help Group, Alexandra, Gauteng</w:t>
      </w:r>
      <w:r>
        <w:rPr>
          <w:rFonts w:ascii="Calibri" w:eastAsia="Century Gothic" w:hAnsi="Calibri" w:cs="Calibri"/>
          <w:sz w:val="24"/>
          <w:szCs w:val="24"/>
        </w:rPr>
        <w:t>; and</w:t>
      </w:r>
    </w:p>
    <w:p w:rsidR="00452193" w:rsidRPr="00994EBF" w:rsidRDefault="00452193" w:rsidP="00452193">
      <w:pPr>
        <w:pStyle w:val="ListParagraph"/>
        <w:numPr>
          <w:ilvl w:val="0"/>
          <w:numId w:val="2"/>
        </w:numPr>
        <w:spacing w:before="60" w:after="60" w:line="360" w:lineRule="auto"/>
        <w:jc w:val="both"/>
        <w:rPr>
          <w:rFonts w:ascii="Calibri" w:eastAsia="Century Gothic" w:hAnsi="Calibri" w:cs="Calibri"/>
          <w:sz w:val="24"/>
          <w:szCs w:val="24"/>
        </w:rPr>
      </w:pPr>
      <w:r w:rsidRPr="00452193">
        <w:rPr>
          <w:rFonts w:ascii="Calibri" w:eastAsia="Century Gothic" w:hAnsi="Calibri" w:cs="Calibri"/>
          <w:sz w:val="24"/>
          <w:szCs w:val="24"/>
        </w:rPr>
        <w:t>Bamkelwe Self-help Group, Mfuleni, Western Cape</w:t>
      </w:r>
      <w:r w:rsidR="00994EBF">
        <w:rPr>
          <w:rFonts w:ascii="Calibri" w:eastAsia="Century Gothic" w:hAnsi="Calibri" w:cs="Calibri"/>
          <w:sz w:val="24"/>
          <w:szCs w:val="24"/>
        </w:rPr>
        <w:t>.</w:t>
      </w:r>
    </w:p>
    <w:p w:rsidR="00994EBF" w:rsidRDefault="00994EBF" w:rsidP="00994EBF">
      <w:pPr>
        <w:spacing w:before="60" w:after="60"/>
        <w:jc w:val="both"/>
        <w:rPr>
          <w:rFonts w:ascii="Calibri" w:eastAsia="Century Gothic" w:hAnsi="Calibri" w:cs="Calibri"/>
          <w:color w:val="222222"/>
          <w:sz w:val="24"/>
          <w:szCs w:val="24"/>
        </w:rPr>
      </w:pPr>
    </w:p>
    <w:p w:rsidR="00994EBF" w:rsidRPr="00C9608C" w:rsidRDefault="00994EBF" w:rsidP="008904FF">
      <w:pPr>
        <w:spacing w:before="60" w:after="60" w:line="360" w:lineRule="auto"/>
        <w:jc w:val="both"/>
        <w:rPr>
          <w:rFonts w:ascii="Calibri" w:eastAsia="Century Gothic" w:hAnsi="Calibri" w:cs="Calibri"/>
          <w:color w:val="464646"/>
          <w:sz w:val="24"/>
          <w:szCs w:val="24"/>
        </w:rPr>
      </w:pPr>
      <w:r w:rsidRPr="007C5859">
        <w:rPr>
          <w:rFonts w:ascii="Calibri" w:eastAsia="Century Gothic" w:hAnsi="Calibri" w:cs="Calibri"/>
          <w:color w:val="222222"/>
          <w:sz w:val="24"/>
          <w:szCs w:val="24"/>
        </w:rPr>
        <w:t xml:space="preserve">In addition, </w:t>
      </w:r>
      <w:r w:rsidR="00C9608C">
        <w:rPr>
          <w:rFonts w:ascii="Calibri" w:eastAsia="Century Gothic" w:hAnsi="Calibri" w:cs="Calibri"/>
          <w:color w:val="222222"/>
          <w:sz w:val="24"/>
          <w:szCs w:val="24"/>
        </w:rPr>
        <w:t>the</w:t>
      </w:r>
      <w:r w:rsidRPr="007C5859">
        <w:rPr>
          <w:rFonts w:ascii="Calibri" w:eastAsia="Century Gothic" w:hAnsi="Calibri" w:cs="Calibri"/>
          <w:color w:val="222222"/>
          <w:sz w:val="24"/>
          <w:szCs w:val="24"/>
        </w:rPr>
        <w:t xml:space="preserve"> Disabled Children’s Action Group (DICAG)</w:t>
      </w:r>
      <w:r w:rsidR="00C9608C">
        <w:rPr>
          <w:rFonts w:ascii="Calibri" w:eastAsia="Century Gothic" w:hAnsi="Calibri" w:cs="Calibri"/>
          <w:color w:val="222222"/>
          <w:sz w:val="24"/>
          <w:szCs w:val="24"/>
        </w:rPr>
        <w:t xml:space="preserve"> gave input into this submission</w:t>
      </w:r>
      <w:r w:rsidRPr="007C5859">
        <w:rPr>
          <w:rFonts w:ascii="Calibri" w:eastAsia="Century Gothic" w:hAnsi="Calibri" w:cs="Calibri"/>
          <w:color w:val="222222"/>
          <w:sz w:val="24"/>
          <w:szCs w:val="24"/>
        </w:rPr>
        <w:t>. DICAG is a national organisation of parents of children with disabilities in South Africa. The organisation has mobilised over 12 000 parents of disabled children, of whom over 4 000 are registered members.  There are 86 affiliated local parent branches across all of the nine provinces. DICAG advocates for the rights of children with disabilities and their full integration into society with equal opportunities for all.</w:t>
      </w:r>
      <w:r w:rsidR="00C9608C">
        <w:rPr>
          <w:rFonts w:ascii="Calibri" w:eastAsia="Century Gothic" w:hAnsi="Calibri" w:cs="Calibri"/>
          <w:color w:val="222222"/>
          <w:sz w:val="24"/>
          <w:szCs w:val="24"/>
        </w:rPr>
        <w:t xml:space="preserve"> (See: </w:t>
      </w:r>
      <w:hyperlink r:id="rId9" w:history="1">
        <w:r w:rsidR="00C9608C" w:rsidRPr="008648F5">
          <w:rPr>
            <w:rStyle w:val="Hyperlink"/>
            <w:rFonts w:ascii="Calibri" w:eastAsia="Century Gothic" w:hAnsi="Calibri" w:cs="Calibri"/>
            <w:sz w:val="24"/>
            <w:szCs w:val="24"/>
          </w:rPr>
          <w:t>http://www.dicag.co.za/wmenu.php</w:t>
        </w:r>
      </w:hyperlink>
      <w:r w:rsidR="00C9608C">
        <w:rPr>
          <w:rFonts w:ascii="Calibri" w:eastAsia="Century Gothic" w:hAnsi="Calibri" w:cs="Calibri"/>
          <w:color w:val="222222"/>
          <w:sz w:val="24"/>
          <w:szCs w:val="24"/>
        </w:rPr>
        <w:t xml:space="preserve">). </w:t>
      </w:r>
    </w:p>
    <w:p w:rsidR="00994EBF" w:rsidRPr="007C5859" w:rsidRDefault="00994EBF" w:rsidP="008904FF">
      <w:pPr>
        <w:spacing w:before="60" w:after="60" w:line="360" w:lineRule="auto"/>
        <w:jc w:val="both"/>
        <w:rPr>
          <w:rFonts w:ascii="Calibri" w:eastAsia="Century Gothic" w:hAnsi="Calibri" w:cs="Calibri"/>
          <w:color w:val="222222"/>
          <w:sz w:val="24"/>
          <w:szCs w:val="24"/>
        </w:rPr>
      </w:pPr>
    </w:p>
    <w:p w:rsidR="008904FF" w:rsidRDefault="00994EBF" w:rsidP="008904FF">
      <w:pPr>
        <w:spacing w:before="60" w:after="60" w:line="360" w:lineRule="auto"/>
        <w:jc w:val="both"/>
        <w:rPr>
          <w:rFonts w:ascii="Calibri" w:eastAsia="Century Gothic" w:hAnsi="Calibri" w:cs="Calibri"/>
          <w:color w:val="222222"/>
          <w:sz w:val="24"/>
          <w:szCs w:val="24"/>
        </w:rPr>
      </w:pPr>
      <w:r w:rsidRPr="007C5859">
        <w:rPr>
          <w:rFonts w:ascii="Calibri" w:eastAsia="Century Gothic" w:hAnsi="Calibri" w:cs="Calibri"/>
          <w:color w:val="222222"/>
          <w:sz w:val="24"/>
          <w:szCs w:val="24"/>
        </w:rPr>
        <w:t xml:space="preserve">Representatives of the leadership of the five Afrika Tikkun self-help groups </w:t>
      </w:r>
      <w:r w:rsidR="008904FF">
        <w:rPr>
          <w:rFonts w:ascii="Calibri" w:eastAsia="Century Gothic" w:hAnsi="Calibri" w:cs="Calibri"/>
          <w:color w:val="222222"/>
          <w:sz w:val="24"/>
          <w:szCs w:val="24"/>
        </w:rPr>
        <w:t xml:space="preserve">described above, </w:t>
      </w:r>
      <w:r w:rsidRPr="007C5859">
        <w:rPr>
          <w:rFonts w:ascii="Calibri" w:eastAsia="Century Gothic" w:hAnsi="Calibri" w:cs="Calibri"/>
          <w:color w:val="222222"/>
          <w:sz w:val="24"/>
          <w:szCs w:val="24"/>
        </w:rPr>
        <w:t>and the provincial leaders of DICAG collaborated on drafting advocacy priorities at the Afrika Tikkun Beit Issie Shapiro Disability Rights Symposium in 2017. On the basis of a week-long disability rights workshop</w:t>
      </w:r>
      <w:r w:rsidR="00607AB2">
        <w:rPr>
          <w:rFonts w:ascii="Calibri" w:eastAsia="Century Gothic" w:hAnsi="Calibri" w:cs="Calibri"/>
          <w:color w:val="222222"/>
          <w:sz w:val="24"/>
          <w:szCs w:val="24"/>
        </w:rPr>
        <w:t>, between 13 and 17 March 2017</w:t>
      </w:r>
      <w:r w:rsidRPr="007C5859">
        <w:rPr>
          <w:rFonts w:ascii="Calibri" w:eastAsia="Century Gothic" w:hAnsi="Calibri" w:cs="Calibri"/>
          <w:color w:val="222222"/>
          <w:sz w:val="24"/>
          <w:szCs w:val="24"/>
        </w:rPr>
        <w:t>, parents of children with disabilities from around South Africa discussed the</w:t>
      </w:r>
      <w:r w:rsidR="00607AB2">
        <w:rPr>
          <w:rFonts w:ascii="Calibri" w:eastAsia="Century Gothic" w:hAnsi="Calibri" w:cs="Calibri"/>
          <w:color w:val="222222"/>
          <w:sz w:val="24"/>
          <w:szCs w:val="24"/>
        </w:rPr>
        <w:t xml:space="preserve"> human rights</w:t>
      </w:r>
      <w:r w:rsidRPr="007C5859">
        <w:rPr>
          <w:rFonts w:ascii="Calibri" w:eastAsia="Century Gothic" w:hAnsi="Calibri" w:cs="Calibri"/>
          <w:color w:val="222222"/>
          <w:sz w:val="24"/>
          <w:szCs w:val="24"/>
        </w:rPr>
        <w:t xml:space="preserve"> issues they continue to face in raising children with disabilities in South Africa. A Working Group was established. </w:t>
      </w:r>
    </w:p>
    <w:p w:rsidR="008904FF" w:rsidRDefault="008904FF" w:rsidP="008904FF">
      <w:pPr>
        <w:spacing w:before="60" w:after="60" w:line="360" w:lineRule="auto"/>
        <w:jc w:val="both"/>
        <w:rPr>
          <w:rFonts w:ascii="Calibri" w:eastAsia="Century Gothic" w:hAnsi="Calibri" w:cs="Calibri"/>
          <w:color w:val="222222"/>
          <w:sz w:val="24"/>
          <w:szCs w:val="24"/>
        </w:rPr>
      </w:pPr>
    </w:p>
    <w:p w:rsidR="00994EBF" w:rsidRPr="008904FF" w:rsidRDefault="00994EBF" w:rsidP="008904FF">
      <w:pPr>
        <w:spacing w:before="60" w:after="60" w:line="360" w:lineRule="auto"/>
        <w:jc w:val="both"/>
        <w:rPr>
          <w:rFonts w:ascii="Calibri" w:eastAsia="Century Gothic" w:hAnsi="Calibri" w:cs="Calibri"/>
          <w:color w:val="222222"/>
          <w:sz w:val="24"/>
          <w:szCs w:val="24"/>
        </w:rPr>
      </w:pPr>
      <w:r w:rsidRPr="007C5859">
        <w:rPr>
          <w:rFonts w:ascii="Calibri" w:eastAsia="Century Gothic" w:hAnsi="Calibri" w:cs="Calibri"/>
          <w:color w:val="222222"/>
          <w:sz w:val="24"/>
          <w:szCs w:val="24"/>
        </w:rPr>
        <w:t>This submission was drafted on the basis of the outcomes of the advocacy priorities identified by the Working Group. The submission was compiled by Dr Jean Elphick (General Manager, Afrika Tikkun Empowerment Programme) and Prof Helene Combrink (</w:t>
      </w:r>
      <w:r w:rsidRPr="007C5859">
        <w:rPr>
          <w:rFonts w:ascii="Calibri" w:eastAsia="Century Gothic" w:hAnsi="Calibri" w:cs="Calibri"/>
          <w:sz w:val="24"/>
          <w:szCs w:val="24"/>
        </w:rPr>
        <w:t>Associate Professor, Faculty of Law, North-West University</w:t>
      </w:r>
      <w:r w:rsidR="008904FF">
        <w:rPr>
          <w:rFonts w:ascii="Calibri" w:eastAsia="Century Gothic" w:hAnsi="Calibri" w:cs="Calibri"/>
          <w:sz w:val="24"/>
          <w:szCs w:val="24"/>
        </w:rPr>
        <w:t>, South Africa</w:t>
      </w:r>
      <w:r w:rsidRPr="007C5859">
        <w:rPr>
          <w:rFonts w:ascii="Calibri" w:eastAsia="Century Gothic" w:hAnsi="Calibri" w:cs="Calibri"/>
          <w:sz w:val="24"/>
          <w:szCs w:val="24"/>
        </w:rPr>
        <w:t>).</w:t>
      </w:r>
    </w:p>
    <w:p w:rsidR="00452193" w:rsidRPr="00452193" w:rsidRDefault="00452193" w:rsidP="00452193">
      <w:pPr>
        <w:spacing w:before="60" w:after="60"/>
        <w:jc w:val="both"/>
        <w:rPr>
          <w:rFonts w:ascii="Calibri" w:eastAsia="Century Gothic" w:hAnsi="Calibri" w:cs="Calibri"/>
          <w:b/>
          <w:sz w:val="24"/>
          <w:szCs w:val="24"/>
          <w:u w:val="single"/>
        </w:rPr>
      </w:pPr>
    </w:p>
    <w:p w:rsidR="00452193" w:rsidRPr="00452193" w:rsidRDefault="00452193" w:rsidP="007C5859">
      <w:pPr>
        <w:spacing w:before="60" w:after="60"/>
        <w:jc w:val="both"/>
        <w:rPr>
          <w:rFonts w:ascii="Calibri" w:eastAsia="Century Gothic" w:hAnsi="Calibri" w:cs="Calibri"/>
          <w:b/>
          <w:sz w:val="24"/>
          <w:szCs w:val="24"/>
          <w:u w:val="single"/>
        </w:rPr>
      </w:pPr>
    </w:p>
    <w:p w:rsidR="00452193" w:rsidRDefault="00452193" w:rsidP="00452193">
      <w:pPr>
        <w:spacing w:before="60" w:after="60"/>
        <w:jc w:val="both"/>
        <w:rPr>
          <w:rFonts w:ascii="Calibri" w:eastAsia="Century Gothic" w:hAnsi="Calibri" w:cs="Calibri"/>
          <w:b/>
          <w:sz w:val="24"/>
          <w:szCs w:val="24"/>
          <w:u w:val="single"/>
        </w:rPr>
      </w:pPr>
      <w:r w:rsidRPr="00452193">
        <w:rPr>
          <w:rFonts w:ascii="Calibri" w:eastAsia="Century Gothic" w:hAnsi="Calibri" w:cs="Calibri"/>
          <w:b/>
          <w:sz w:val="24"/>
          <w:szCs w:val="24"/>
          <w:u w:val="single"/>
        </w:rPr>
        <w:t>B:</w:t>
      </w:r>
      <w:r w:rsidRPr="00452193">
        <w:rPr>
          <w:rFonts w:ascii="Calibri" w:eastAsia="Century Gothic" w:hAnsi="Calibri" w:cs="Calibri"/>
          <w:b/>
          <w:sz w:val="24"/>
          <w:szCs w:val="24"/>
        </w:rPr>
        <w:tab/>
      </w:r>
      <w:r w:rsidRPr="00452193">
        <w:rPr>
          <w:rFonts w:ascii="Calibri" w:eastAsia="Century Gothic" w:hAnsi="Calibri" w:cs="Calibri"/>
          <w:b/>
          <w:sz w:val="24"/>
          <w:szCs w:val="24"/>
          <w:u w:val="single"/>
        </w:rPr>
        <w:t>Executive Summary</w:t>
      </w:r>
    </w:p>
    <w:p w:rsidR="00452193" w:rsidRDefault="00452193" w:rsidP="00452193">
      <w:pPr>
        <w:spacing w:before="60" w:after="60"/>
        <w:jc w:val="both"/>
        <w:rPr>
          <w:rFonts w:ascii="Calibri" w:eastAsia="Century Gothic" w:hAnsi="Calibri" w:cs="Calibri"/>
          <w:b/>
          <w:sz w:val="24"/>
          <w:szCs w:val="24"/>
          <w:u w:val="single"/>
        </w:rPr>
      </w:pPr>
    </w:p>
    <w:p w:rsidR="008904FF" w:rsidRPr="008904FF" w:rsidRDefault="008904FF" w:rsidP="008904F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For many persons with disabilities in South Africa, ratification of the Convention </w:t>
      </w:r>
      <w:r w:rsidR="0064345F" w:rsidRPr="0064345F">
        <w:rPr>
          <w:rFonts w:ascii="Calibri" w:eastAsia="Century Gothic" w:hAnsi="Calibri" w:cs="Calibri"/>
          <w:sz w:val="24"/>
          <w:szCs w:val="24"/>
        </w:rPr>
        <w:t xml:space="preserve">on the Rights of Persons with Disabilities (“CRPD”/ “the Convention”) </w:t>
      </w:r>
      <w:r w:rsidRPr="008904FF">
        <w:rPr>
          <w:rFonts w:ascii="Calibri" w:eastAsia="Century Gothic" w:hAnsi="Calibri" w:cs="Calibri"/>
          <w:sz w:val="24"/>
          <w:szCs w:val="24"/>
        </w:rPr>
        <w:t xml:space="preserve">has not changed their lives.  Overall the Country Report is not reflective of the realities that persons with disabilities face on a daily basis living in South Africa. The Report </w:t>
      </w:r>
      <w:r w:rsidR="00F10FE5">
        <w:rPr>
          <w:rFonts w:ascii="Calibri" w:eastAsia="Century Gothic" w:hAnsi="Calibri" w:cs="Calibri"/>
          <w:sz w:val="24"/>
          <w:szCs w:val="24"/>
        </w:rPr>
        <w:t>fails to sufficiently recognise</w:t>
      </w:r>
      <w:r w:rsidRPr="008904FF">
        <w:rPr>
          <w:rFonts w:ascii="Calibri" w:eastAsia="Century Gothic" w:hAnsi="Calibri" w:cs="Calibri"/>
          <w:sz w:val="24"/>
          <w:szCs w:val="24"/>
        </w:rPr>
        <w:t xml:space="preserve"> the complexity and gravity of the issues affecting persons with disabilities</w:t>
      </w:r>
      <w:r w:rsidR="00F10FE5">
        <w:rPr>
          <w:rFonts w:ascii="Calibri" w:eastAsia="Century Gothic" w:hAnsi="Calibri" w:cs="Calibri"/>
          <w:sz w:val="24"/>
          <w:szCs w:val="24"/>
        </w:rPr>
        <w:t xml:space="preserve"> in a country marred by poverty and inequality</w:t>
      </w:r>
      <w:r w:rsidRPr="008904FF">
        <w:rPr>
          <w:rFonts w:ascii="Calibri" w:eastAsia="Century Gothic" w:hAnsi="Calibri" w:cs="Calibri"/>
          <w:sz w:val="24"/>
          <w:szCs w:val="24"/>
        </w:rPr>
        <w:t xml:space="preserve">. </w:t>
      </w:r>
    </w:p>
    <w:p w:rsidR="008904FF" w:rsidRPr="008904FF" w:rsidRDefault="008904FF" w:rsidP="008904F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 </w:t>
      </w:r>
    </w:p>
    <w:p w:rsidR="00F10FE5" w:rsidRDefault="008904FF" w:rsidP="008904F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We </w:t>
      </w:r>
      <w:r w:rsidR="00F10FE5">
        <w:rPr>
          <w:rFonts w:ascii="Calibri" w:eastAsia="Century Gothic" w:hAnsi="Calibri" w:cs="Calibri"/>
          <w:sz w:val="24"/>
          <w:szCs w:val="24"/>
        </w:rPr>
        <w:t xml:space="preserve">however </w:t>
      </w:r>
      <w:r w:rsidRPr="008904FF">
        <w:rPr>
          <w:rFonts w:ascii="Calibri" w:eastAsia="Century Gothic" w:hAnsi="Calibri" w:cs="Calibri"/>
          <w:sz w:val="24"/>
          <w:szCs w:val="24"/>
        </w:rPr>
        <w:t xml:space="preserve">applaud South Africa’s continued commitment to substantive equality. </w:t>
      </w:r>
      <w:r w:rsidR="00F10FE5">
        <w:rPr>
          <w:rFonts w:ascii="Calibri" w:eastAsia="Century Gothic" w:hAnsi="Calibri" w:cs="Calibri"/>
          <w:sz w:val="24"/>
          <w:szCs w:val="24"/>
        </w:rPr>
        <w:t>I</w:t>
      </w:r>
      <w:r w:rsidRPr="008904FF">
        <w:rPr>
          <w:rFonts w:ascii="Calibri" w:eastAsia="Century Gothic" w:hAnsi="Calibri" w:cs="Calibri"/>
          <w:sz w:val="24"/>
          <w:szCs w:val="24"/>
        </w:rPr>
        <w:t xml:space="preserve">t must </w:t>
      </w:r>
      <w:r w:rsidR="00F10FE5">
        <w:rPr>
          <w:rFonts w:ascii="Calibri" w:eastAsia="Century Gothic" w:hAnsi="Calibri" w:cs="Calibri"/>
          <w:sz w:val="24"/>
          <w:szCs w:val="24"/>
        </w:rPr>
        <w:t xml:space="preserve">however </w:t>
      </w:r>
      <w:r w:rsidRPr="008904FF">
        <w:rPr>
          <w:rFonts w:ascii="Calibri" w:eastAsia="Century Gothic" w:hAnsi="Calibri" w:cs="Calibri"/>
          <w:sz w:val="24"/>
          <w:szCs w:val="24"/>
        </w:rPr>
        <w:t>be acknowledged that in the provision of services for persons with disabilities there is disjuncture between th</w:t>
      </w:r>
      <w:r w:rsidR="00F10FE5">
        <w:rPr>
          <w:rFonts w:ascii="Calibri" w:eastAsia="Century Gothic" w:hAnsi="Calibri" w:cs="Calibri"/>
          <w:sz w:val="24"/>
          <w:szCs w:val="24"/>
        </w:rPr>
        <w:t>e</w:t>
      </w:r>
      <w:r w:rsidRPr="008904FF">
        <w:rPr>
          <w:rFonts w:ascii="Calibri" w:eastAsia="Century Gothic" w:hAnsi="Calibri" w:cs="Calibri"/>
          <w:sz w:val="24"/>
          <w:szCs w:val="24"/>
        </w:rPr>
        <w:t xml:space="preserve"> theoretical framework and the lack of effective implementation of rights. </w:t>
      </w:r>
      <w:r w:rsidR="00607AB2">
        <w:rPr>
          <w:rFonts w:ascii="Calibri" w:eastAsia="Century Gothic" w:hAnsi="Calibri" w:cs="Calibri"/>
          <w:sz w:val="24"/>
          <w:szCs w:val="24"/>
        </w:rPr>
        <w:t>The lived reality of children with disabilities in South Africa continues to be marred by wide-ranging and systematic exclusion, regardless of law or policy.</w:t>
      </w:r>
    </w:p>
    <w:p w:rsidR="00214CC9" w:rsidRDefault="00214CC9" w:rsidP="008904FF">
      <w:pPr>
        <w:spacing w:before="60" w:after="60" w:line="360" w:lineRule="auto"/>
        <w:jc w:val="both"/>
        <w:rPr>
          <w:rFonts w:ascii="Calibri" w:eastAsia="Century Gothic" w:hAnsi="Calibri" w:cs="Calibri"/>
          <w:sz w:val="24"/>
          <w:szCs w:val="24"/>
        </w:rPr>
      </w:pPr>
    </w:p>
    <w:p w:rsidR="008904FF" w:rsidRPr="008904FF" w:rsidRDefault="008904FF" w:rsidP="008904F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Article 4(2) of the Convention specifically indicates </w:t>
      </w:r>
      <w:r w:rsidR="0064345F">
        <w:rPr>
          <w:rFonts w:ascii="Calibri" w:eastAsia="Century Gothic" w:hAnsi="Calibri" w:cs="Calibri"/>
          <w:sz w:val="24"/>
          <w:szCs w:val="24"/>
        </w:rPr>
        <w:t xml:space="preserve">with regard to economic, social and cultural rights, </w:t>
      </w:r>
      <w:r w:rsidRPr="008904FF">
        <w:rPr>
          <w:rFonts w:ascii="Calibri" w:eastAsia="Century Gothic" w:hAnsi="Calibri" w:cs="Calibri"/>
          <w:sz w:val="24"/>
          <w:szCs w:val="24"/>
        </w:rPr>
        <w:t xml:space="preserve">that States are obliged to undertake measures </w:t>
      </w:r>
      <w:r w:rsidR="00F10FE5">
        <w:rPr>
          <w:rFonts w:ascii="Calibri" w:eastAsia="Century Gothic" w:hAnsi="Calibri" w:cs="Calibri"/>
          <w:sz w:val="24"/>
          <w:szCs w:val="24"/>
        </w:rPr>
        <w:t xml:space="preserve">within </w:t>
      </w:r>
      <w:r w:rsidRPr="008904FF">
        <w:rPr>
          <w:rFonts w:ascii="Calibri" w:eastAsia="Century Gothic" w:hAnsi="Calibri" w:cs="Calibri"/>
          <w:sz w:val="24"/>
          <w:szCs w:val="24"/>
        </w:rPr>
        <w:t>available resources to realise the</w:t>
      </w:r>
      <w:r w:rsidR="0064345F">
        <w:rPr>
          <w:rFonts w:ascii="Calibri" w:eastAsia="Century Gothic" w:hAnsi="Calibri" w:cs="Calibri"/>
          <w:sz w:val="24"/>
          <w:szCs w:val="24"/>
        </w:rPr>
        <w:t>se</w:t>
      </w:r>
      <w:r w:rsidRPr="008904FF">
        <w:rPr>
          <w:rFonts w:ascii="Calibri" w:eastAsia="Century Gothic" w:hAnsi="Calibri" w:cs="Calibri"/>
          <w:sz w:val="24"/>
          <w:szCs w:val="24"/>
        </w:rPr>
        <w:t xml:space="preserve"> rights</w:t>
      </w:r>
      <w:r w:rsidR="0064345F">
        <w:rPr>
          <w:rFonts w:ascii="Calibri" w:eastAsia="Century Gothic" w:hAnsi="Calibri" w:cs="Calibri"/>
          <w:sz w:val="24"/>
          <w:szCs w:val="24"/>
        </w:rPr>
        <w:t>,</w:t>
      </w:r>
      <w:r w:rsidRPr="008904FF">
        <w:rPr>
          <w:rFonts w:ascii="Calibri" w:eastAsia="Century Gothic" w:hAnsi="Calibri" w:cs="Calibri"/>
          <w:sz w:val="24"/>
          <w:szCs w:val="24"/>
        </w:rPr>
        <w:t xml:space="preserve"> </w:t>
      </w:r>
      <w:r w:rsidR="0064345F">
        <w:rPr>
          <w:rFonts w:ascii="Calibri" w:eastAsia="Century Gothic" w:hAnsi="Calibri" w:cs="Calibri"/>
          <w:sz w:val="24"/>
          <w:szCs w:val="24"/>
        </w:rPr>
        <w:t>without prejudice to the obligations in the Convention that are immediately applicable</w:t>
      </w:r>
      <w:r w:rsidR="0064345F" w:rsidRPr="008904FF">
        <w:rPr>
          <w:rFonts w:ascii="Calibri" w:eastAsia="Century Gothic" w:hAnsi="Calibri" w:cs="Calibri"/>
          <w:sz w:val="24"/>
          <w:szCs w:val="24"/>
        </w:rPr>
        <w:t xml:space="preserve">. </w:t>
      </w:r>
      <w:r w:rsidRPr="008904FF">
        <w:rPr>
          <w:rFonts w:ascii="Calibri" w:eastAsia="Century Gothic" w:hAnsi="Calibri" w:cs="Calibri"/>
          <w:sz w:val="24"/>
          <w:szCs w:val="24"/>
        </w:rPr>
        <w:t xml:space="preserve">We contend that the </w:t>
      </w:r>
      <w:r w:rsidR="00F10FE5">
        <w:rPr>
          <w:rFonts w:ascii="Calibri" w:eastAsia="Century Gothic" w:hAnsi="Calibri" w:cs="Calibri"/>
          <w:sz w:val="24"/>
          <w:szCs w:val="24"/>
        </w:rPr>
        <w:t xml:space="preserve">South African </w:t>
      </w:r>
      <w:r w:rsidRPr="008904FF">
        <w:rPr>
          <w:rFonts w:ascii="Calibri" w:eastAsia="Century Gothic" w:hAnsi="Calibri" w:cs="Calibri"/>
          <w:sz w:val="24"/>
          <w:szCs w:val="24"/>
        </w:rPr>
        <w:t xml:space="preserve">Government is failing to do this. As a collection of </w:t>
      </w:r>
      <w:r w:rsidR="00607AB2">
        <w:rPr>
          <w:rFonts w:ascii="Calibri" w:eastAsia="Century Gothic" w:hAnsi="Calibri" w:cs="Calibri"/>
          <w:sz w:val="24"/>
          <w:szCs w:val="24"/>
        </w:rPr>
        <w:t>parents, caregivers and</w:t>
      </w:r>
      <w:r w:rsidR="00F10FE5">
        <w:rPr>
          <w:rFonts w:ascii="Calibri" w:eastAsia="Century Gothic" w:hAnsi="Calibri" w:cs="Calibri"/>
          <w:sz w:val="24"/>
          <w:szCs w:val="24"/>
        </w:rPr>
        <w:t xml:space="preserve"> </w:t>
      </w:r>
      <w:r w:rsidRPr="008904FF">
        <w:rPr>
          <w:rFonts w:ascii="Calibri" w:eastAsia="Century Gothic" w:hAnsi="Calibri" w:cs="Calibri"/>
          <w:sz w:val="24"/>
          <w:szCs w:val="24"/>
        </w:rPr>
        <w:t xml:space="preserve">human rights activists we wish to highlight </w:t>
      </w:r>
      <w:r w:rsidR="00F10FE5">
        <w:rPr>
          <w:rFonts w:ascii="Calibri" w:eastAsia="Century Gothic" w:hAnsi="Calibri" w:cs="Calibri"/>
          <w:sz w:val="24"/>
          <w:szCs w:val="24"/>
        </w:rPr>
        <w:t>selected key issues for consideration</w:t>
      </w:r>
      <w:r w:rsidRPr="008904FF">
        <w:rPr>
          <w:rFonts w:ascii="Calibri" w:eastAsia="Century Gothic" w:hAnsi="Calibri" w:cs="Calibri"/>
          <w:sz w:val="24"/>
          <w:szCs w:val="24"/>
        </w:rPr>
        <w:t>.</w:t>
      </w:r>
    </w:p>
    <w:p w:rsidR="008904FF" w:rsidRDefault="008904FF" w:rsidP="008904FF">
      <w:pPr>
        <w:spacing w:before="60" w:after="60" w:line="360" w:lineRule="auto"/>
        <w:jc w:val="both"/>
        <w:rPr>
          <w:rFonts w:ascii="Calibri" w:eastAsia="Century Gothic" w:hAnsi="Calibri" w:cs="Calibri"/>
          <w:sz w:val="24"/>
          <w:szCs w:val="24"/>
        </w:rPr>
      </w:pPr>
    </w:p>
    <w:p w:rsidR="00B83ED5" w:rsidRDefault="00B83ED5" w:rsidP="00B83ED5">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In this submission, with the input of a Working Group of caregivers of children with disabilities from across South Africa, we highlight and consider various aspects of the First Country Report (“</w:t>
      </w:r>
      <w:r>
        <w:rPr>
          <w:rFonts w:ascii="Calibri" w:eastAsia="Century Gothic" w:hAnsi="Calibri" w:cs="Calibri"/>
          <w:sz w:val="24"/>
          <w:szCs w:val="24"/>
        </w:rPr>
        <w:t>South Africa’s Country Report / the Country Report</w:t>
      </w:r>
      <w:r w:rsidRPr="008904FF">
        <w:rPr>
          <w:rFonts w:ascii="Calibri" w:eastAsia="Century Gothic" w:hAnsi="Calibri" w:cs="Calibri"/>
          <w:sz w:val="24"/>
          <w:szCs w:val="24"/>
        </w:rPr>
        <w:t xml:space="preserve">”) to the United Nations </w:t>
      </w:r>
      <w:r>
        <w:rPr>
          <w:rFonts w:ascii="Calibri" w:eastAsia="Century Gothic" w:hAnsi="Calibri" w:cs="Calibri"/>
          <w:sz w:val="24"/>
          <w:szCs w:val="24"/>
        </w:rPr>
        <w:t>Committee on</w:t>
      </w:r>
      <w:r w:rsidRPr="008904FF">
        <w:rPr>
          <w:rFonts w:ascii="Calibri" w:eastAsia="Century Gothic" w:hAnsi="Calibri" w:cs="Calibri"/>
          <w:sz w:val="24"/>
          <w:szCs w:val="24"/>
        </w:rPr>
        <w:t xml:space="preserve"> the Rights of Persons with Disabilities.</w:t>
      </w:r>
      <w:r>
        <w:rPr>
          <w:rFonts w:ascii="Calibri" w:eastAsia="Century Gothic" w:hAnsi="Calibri" w:cs="Calibri"/>
          <w:sz w:val="24"/>
          <w:szCs w:val="24"/>
        </w:rPr>
        <w:t xml:space="preserve"> </w:t>
      </w:r>
    </w:p>
    <w:p w:rsidR="00B83ED5" w:rsidRDefault="00B83ED5" w:rsidP="00B83ED5">
      <w:pPr>
        <w:spacing w:before="60" w:after="60" w:line="360" w:lineRule="auto"/>
        <w:jc w:val="both"/>
        <w:rPr>
          <w:rFonts w:ascii="Calibri" w:eastAsia="Century Gothic" w:hAnsi="Calibri" w:cs="Calibri"/>
          <w:sz w:val="24"/>
          <w:szCs w:val="24"/>
        </w:rPr>
      </w:pPr>
    </w:p>
    <w:p w:rsidR="00B83ED5" w:rsidRPr="00800416" w:rsidRDefault="00B83ED5" w:rsidP="00B83ED5">
      <w:p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 xml:space="preserve">This submission touches on many aspects of the Convention, with a common thread – aspects </w:t>
      </w:r>
      <w:r w:rsidRPr="008904FF">
        <w:rPr>
          <w:rFonts w:ascii="Calibri" w:eastAsia="Century Gothic" w:hAnsi="Calibri" w:cs="Calibri"/>
          <w:sz w:val="24"/>
          <w:szCs w:val="24"/>
        </w:rPr>
        <w:t xml:space="preserve">of the Convention </w:t>
      </w:r>
      <w:r>
        <w:rPr>
          <w:rFonts w:ascii="Calibri" w:eastAsia="Century Gothic" w:hAnsi="Calibri" w:cs="Calibri"/>
          <w:sz w:val="24"/>
          <w:szCs w:val="24"/>
        </w:rPr>
        <w:t>that focus p</w:t>
      </w:r>
      <w:r w:rsidRPr="00800416">
        <w:rPr>
          <w:rFonts w:ascii="Calibri" w:eastAsia="Century Gothic" w:hAnsi="Calibri" w:cs="Calibri"/>
          <w:sz w:val="24"/>
          <w:szCs w:val="24"/>
        </w:rPr>
        <w:t>rotecting persons with disabilities</w:t>
      </w:r>
      <w:r>
        <w:rPr>
          <w:rFonts w:ascii="Calibri" w:eastAsia="Century Gothic" w:hAnsi="Calibri" w:cs="Calibri"/>
          <w:sz w:val="24"/>
          <w:szCs w:val="24"/>
        </w:rPr>
        <w:t xml:space="preserve"> (including children with disabilities)</w:t>
      </w:r>
      <w:r w:rsidRPr="00800416">
        <w:rPr>
          <w:rFonts w:ascii="Calibri" w:eastAsia="Century Gothic" w:hAnsi="Calibri" w:cs="Calibri"/>
          <w:sz w:val="24"/>
          <w:szCs w:val="24"/>
        </w:rPr>
        <w:t xml:space="preserve"> from sexual abuse and violence</w:t>
      </w:r>
      <w:r>
        <w:rPr>
          <w:rFonts w:ascii="Calibri" w:eastAsia="Century Gothic" w:hAnsi="Calibri" w:cs="Calibri"/>
          <w:sz w:val="24"/>
          <w:szCs w:val="24"/>
        </w:rPr>
        <w:t>,</w:t>
      </w:r>
      <w:r w:rsidRPr="00800416">
        <w:rPr>
          <w:rFonts w:ascii="Calibri" w:eastAsia="Century Gothic" w:hAnsi="Calibri" w:cs="Calibri"/>
          <w:sz w:val="24"/>
          <w:szCs w:val="24"/>
        </w:rPr>
        <w:t xml:space="preserve"> a</w:t>
      </w:r>
      <w:r>
        <w:rPr>
          <w:rFonts w:ascii="Calibri" w:eastAsia="Century Gothic" w:hAnsi="Calibri" w:cs="Calibri"/>
          <w:sz w:val="24"/>
          <w:szCs w:val="24"/>
        </w:rPr>
        <w:t>s well as</w:t>
      </w:r>
      <w:r w:rsidRPr="00800416">
        <w:rPr>
          <w:rFonts w:ascii="Calibri" w:eastAsia="Century Gothic" w:hAnsi="Calibri" w:cs="Calibri"/>
          <w:sz w:val="24"/>
          <w:szCs w:val="24"/>
        </w:rPr>
        <w:t xml:space="preserve"> accessing justice</w:t>
      </w:r>
      <w:r>
        <w:rPr>
          <w:rFonts w:ascii="Calibri" w:eastAsia="Century Gothic" w:hAnsi="Calibri" w:cs="Calibri"/>
          <w:sz w:val="24"/>
          <w:szCs w:val="24"/>
        </w:rPr>
        <w:t xml:space="preserve"> following  rights violations (including  criminal acts)</w:t>
      </w:r>
      <w:r w:rsidRPr="00800416">
        <w:rPr>
          <w:rFonts w:ascii="Calibri" w:eastAsia="Century Gothic" w:hAnsi="Calibri" w:cs="Calibri"/>
          <w:sz w:val="24"/>
          <w:szCs w:val="24"/>
        </w:rPr>
        <w:t>.</w:t>
      </w:r>
      <w:r>
        <w:rPr>
          <w:rFonts w:ascii="Calibri" w:eastAsia="Century Gothic" w:hAnsi="Calibri" w:cs="Calibri"/>
          <w:sz w:val="24"/>
          <w:szCs w:val="24"/>
        </w:rPr>
        <w:t xml:space="preserve"> It also looks at violations relating to the right to personal integrity.</w:t>
      </w:r>
    </w:p>
    <w:p w:rsidR="0008145F" w:rsidRPr="00B83ED5" w:rsidRDefault="0008145F" w:rsidP="00B83ED5">
      <w:pPr>
        <w:spacing w:before="60" w:after="60" w:line="360" w:lineRule="auto"/>
        <w:jc w:val="both"/>
        <w:rPr>
          <w:rFonts w:ascii="Calibri" w:eastAsia="Century Gothic" w:hAnsi="Calibri" w:cs="Calibri"/>
          <w:sz w:val="24"/>
          <w:szCs w:val="24"/>
        </w:rPr>
      </w:pPr>
    </w:p>
    <w:p w:rsidR="00BD2738" w:rsidRDefault="007B7659" w:rsidP="00BD2738">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lang w:val="en-GB"/>
        </w:rPr>
        <w:t xml:space="preserve">Overall, it is submitted that </w:t>
      </w:r>
      <w:r w:rsidRPr="007B7659">
        <w:rPr>
          <w:rFonts w:ascii="Calibri" w:eastAsia="Century Gothic" w:hAnsi="Calibri" w:cs="Calibri"/>
          <w:sz w:val="24"/>
          <w:szCs w:val="24"/>
          <w:lang w:val="en-GB"/>
        </w:rPr>
        <w:t xml:space="preserve">despite the </w:t>
      </w:r>
      <w:r w:rsidR="005D1FBB">
        <w:rPr>
          <w:rFonts w:ascii="Calibri" w:eastAsia="Century Gothic" w:hAnsi="Calibri" w:cs="Calibri"/>
          <w:sz w:val="24"/>
          <w:szCs w:val="24"/>
          <w:lang w:val="en-GB"/>
        </w:rPr>
        <w:t xml:space="preserve">legal framework, which is in most part aligned with the Convention, not enough is being done to prevent violence against </w:t>
      </w:r>
      <w:r w:rsidR="009245B0">
        <w:rPr>
          <w:rFonts w:ascii="Calibri" w:eastAsia="Century Gothic" w:hAnsi="Calibri" w:cs="Calibri"/>
          <w:sz w:val="24"/>
          <w:szCs w:val="24"/>
          <w:lang w:val="en-GB"/>
        </w:rPr>
        <w:t xml:space="preserve">persons with disabilities and </w:t>
      </w:r>
      <w:r w:rsidRPr="007B7659">
        <w:rPr>
          <w:rFonts w:ascii="Calibri" w:eastAsia="Century Gothic" w:hAnsi="Calibri" w:cs="Calibri"/>
          <w:sz w:val="24"/>
          <w:szCs w:val="24"/>
          <w:lang w:val="en-GB"/>
        </w:rPr>
        <w:t xml:space="preserve">barriers </w:t>
      </w:r>
      <w:r w:rsidR="005D1FBB">
        <w:rPr>
          <w:rFonts w:ascii="Calibri" w:eastAsia="Century Gothic" w:hAnsi="Calibri" w:cs="Calibri"/>
          <w:sz w:val="24"/>
          <w:szCs w:val="24"/>
          <w:lang w:val="en-GB"/>
        </w:rPr>
        <w:t xml:space="preserve">to </w:t>
      </w:r>
      <w:r w:rsidR="009245B0">
        <w:rPr>
          <w:rFonts w:ascii="Calibri" w:eastAsia="Century Gothic" w:hAnsi="Calibri" w:cs="Calibri"/>
          <w:sz w:val="24"/>
          <w:szCs w:val="24"/>
          <w:lang w:val="en-GB"/>
        </w:rPr>
        <w:t>accessing</w:t>
      </w:r>
      <w:r w:rsidRPr="007B7659">
        <w:rPr>
          <w:rFonts w:ascii="Calibri" w:eastAsia="Century Gothic" w:hAnsi="Calibri" w:cs="Calibri"/>
          <w:sz w:val="24"/>
          <w:szCs w:val="24"/>
          <w:lang w:val="en-GB"/>
        </w:rPr>
        <w:t xml:space="preserve"> justice </w:t>
      </w:r>
      <w:r w:rsidR="00B27332">
        <w:rPr>
          <w:rFonts w:ascii="Calibri" w:eastAsia="Century Gothic" w:hAnsi="Calibri" w:cs="Calibri"/>
          <w:sz w:val="24"/>
          <w:szCs w:val="24"/>
          <w:lang w:val="en-GB"/>
        </w:rPr>
        <w:t>persist</w:t>
      </w:r>
      <w:r w:rsidR="009245B0">
        <w:rPr>
          <w:rFonts w:ascii="Calibri" w:eastAsia="Century Gothic" w:hAnsi="Calibri" w:cs="Calibri"/>
          <w:sz w:val="24"/>
          <w:szCs w:val="24"/>
          <w:lang w:val="en-GB"/>
        </w:rPr>
        <w:t xml:space="preserve"> once a violation has occurred</w:t>
      </w:r>
      <w:r w:rsidR="00B27332">
        <w:rPr>
          <w:rFonts w:ascii="Calibri" w:eastAsia="Century Gothic" w:hAnsi="Calibri" w:cs="Calibri"/>
          <w:sz w:val="24"/>
          <w:szCs w:val="24"/>
          <w:lang w:val="en-GB"/>
        </w:rPr>
        <w:t>, which further compounds the injustice and renders persons with disabilities even more vulnerable</w:t>
      </w:r>
      <w:r w:rsidRPr="007B7659">
        <w:rPr>
          <w:rFonts w:ascii="Calibri" w:eastAsia="Century Gothic" w:hAnsi="Calibri" w:cs="Calibri"/>
          <w:sz w:val="24"/>
          <w:szCs w:val="24"/>
          <w:lang w:val="en-GB"/>
        </w:rPr>
        <w:t xml:space="preserve">. </w:t>
      </w:r>
    </w:p>
    <w:p w:rsidR="009E1783" w:rsidRDefault="009E1783" w:rsidP="00BD2738">
      <w:pPr>
        <w:spacing w:before="60" w:after="60" w:line="360" w:lineRule="auto"/>
        <w:jc w:val="both"/>
        <w:rPr>
          <w:rFonts w:ascii="Calibri" w:eastAsia="Century Gothic" w:hAnsi="Calibri" w:cs="Calibri"/>
          <w:sz w:val="24"/>
          <w:szCs w:val="24"/>
          <w:lang w:val="en-GB"/>
        </w:rPr>
      </w:pPr>
    </w:p>
    <w:p w:rsidR="007B7659" w:rsidRPr="007B7659" w:rsidRDefault="007B7659" w:rsidP="00BD2738">
      <w:pPr>
        <w:spacing w:before="60" w:after="60" w:line="360" w:lineRule="auto"/>
        <w:jc w:val="both"/>
        <w:rPr>
          <w:rFonts w:ascii="Calibri" w:eastAsia="Century Gothic" w:hAnsi="Calibri" w:cs="Calibri"/>
          <w:sz w:val="24"/>
          <w:szCs w:val="24"/>
        </w:rPr>
      </w:pPr>
      <w:r w:rsidRPr="007B7659">
        <w:rPr>
          <w:rFonts w:ascii="Calibri" w:eastAsia="Century Gothic" w:hAnsi="Calibri" w:cs="Calibri"/>
          <w:sz w:val="24"/>
          <w:szCs w:val="24"/>
          <w:lang w:val="en-GB"/>
        </w:rPr>
        <w:t xml:space="preserve">The Convention, the </w:t>
      </w:r>
      <w:r w:rsidR="00BD2738">
        <w:rPr>
          <w:rFonts w:ascii="Calibri" w:eastAsia="Century Gothic" w:hAnsi="Calibri" w:cs="Calibri"/>
          <w:sz w:val="24"/>
          <w:szCs w:val="24"/>
          <w:lang w:val="en-GB"/>
        </w:rPr>
        <w:t xml:space="preserve">South African </w:t>
      </w:r>
      <w:r w:rsidRPr="007B7659">
        <w:rPr>
          <w:rFonts w:ascii="Calibri" w:eastAsia="Century Gothic" w:hAnsi="Calibri" w:cs="Calibri"/>
          <w:sz w:val="24"/>
          <w:szCs w:val="24"/>
          <w:lang w:val="en-GB"/>
        </w:rPr>
        <w:t>Constitution and national legislation are clear that there is a duty on the D</w:t>
      </w:r>
      <w:r w:rsidR="00BD2738">
        <w:rPr>
          <w:rFonts w:ascii="Calibri" w:eastAsia="Century Gothic" w:hAnsi="Calibri" w:cs="Calibri"/>
          <w:sz w:val="24"/>
          <w:szCs w:val="24"/>
          <w:lang w:val="en-GB"/>
        </w:rPr>
        <w:t xml:space="preserve">epartment of </w:t>
      </w:r>
      <w:r w:rsidRPr="007B7659">
        <w:rPr>
          <w:rFonts w:ascii="Calibri" w:eastAsia="Century Gothic" w:hAnsi="Calibri" w:cs="Calibri"/>
          <w:sz w:val="24"/>
          <w:szCs w:val="24"/>
          <w:lang w:val="en-GB"/>
        </w:rPr>
        <w:t>J</w:t>
      </w:r>
      <w:r w:rsidR="00BD2738">
        <w:rPr>
          <w:rFonts w:ascii="Calibri" w:eastAsia="Century Gothic" w:hAnsi="Calibri" w:cs="Calibri"/>
          <w:sz w:val="24"/>
          <w:szCs w:val="24"/>
          <w:lang w:val="en-GB"/>
        </w:rPr>
        <w:t>ustice</w:t>
      </w:r>
      <w:r w:rsidRPr="007B7659">
        <w:rPr>
          <w:rFonts w:ascii="Calibri" w:eastAsia="Century Gothic" w:hAnsi="Calibri" w:cs="Calibri"/>
          <w:sz w:val="24"/>
          <w:szCs w:val="24"/>
          <w:lang w:val="en-GB"/>
        </w:rPr>
        <w:t xml:space="preserve"> to reasonably accommodate people with disabilities in accessing the justice system. We hope that </w:t>
      </w:r>
      <w:r w:rsidR="00BD2738">
        <w:rPr>
          <w:rFonts w:ascii="Calibri" w:eastAsia="Century Gothic" w:hAnsi="Calibri" w:cs="Calibri"/>
          <w:sz w:val="24"/>
          <w:szCs w:val="24"/>
          <w:lang w:val="en-GB"/>
        </w:rPr>
        <w:t>this</w:t>
      </w:r>
      <w:r w:rsidRPr="007B7659">
        <w:rPr>
          <w:rFonts w:ascii="Calibri" w:eastAsia="Century Gothic" w:hAnsi="Calibri" w:cs="Calibri"/>
          <w:sz w:val="24"/>
          <w:szCs w:val="24"/>
          <w:lang w:val="en-GB"/>
        </w:rPr>
        <w:t xml:space="preserve"> input </w:t>
      </w:r>
      <w:r w:rsidR="00BD2738">
        <w:rPr>
          <w:rFonts w:ascii="Calibri" w:eastAsia="Century Gothic" w:hAnsi="Calibri" w:cs="Calibri"/>
          <w:sz w:val="24"/>
          <w:szCs w:val="24"/>
        </w:rPr>
        <w:t xml:space="preserve">will paint a clear picture regarding failures in the </w:t>
      </w:r>
      <w:r w:rsidRPr="007B7659">
        <w:rPr>
          <w:rFonts w:ascii="Calibri" w:eastAsia="Century Gothic" w:hAnsi="Calibri" w:cs="Calibri"/>
          <w:sz w:val="24"/>
          <w:szCs w:val="24"/>
        </w:rPr>
        <w:t>justice system</w:t>
      </w:r>
      <w:r w:rsidR="00B27332">
        <w:rPr>
          <w:rFonts w:ascii="Calibri" w:eastAsia="Century Gothic" w:hAnsi="Calibri" w:cs="Calibri"/>
          <w:sz w:val="24"/>
          <w:szCs w:val="24"/>
        </w:rPr>
        <w:t xml:space="preserve"> and</w:t>
      </w:r>
      <w:r w:rsidR="00BD2738">
        <w:rPr>
          <w:rFonts w:ascii="Calibri" w:eastAsia="Century Gothic" w:hAnsi="Calibri" w:cs="Calibri"/>
          <w:sz w:val="24"/>
          <w:szCs w:val="24"/>
        </w:rPr>
        <w:t xml:space="preserve"> the impact this has on children with disabilities</w:t>
      </w:r>
      <w:r w:rsidR="00B27332">
        <w:rPr>
          <w:rFonts w:ascii="Calibri" w:eastAsia="Century Gothic" w:hAnsi="Calibri" w:cs="Calibri"/>
          <w:sz w:val="24"/>
          <w:szCs w:val="24"/>
        </w:rPr>
        <w:t>.</w:t>
      </w:r>
      <w:r w:rsidR="00BD2738">
        <w:rPr>
          <w:rFonts w:ascii="Calibri" w:eastAsia="Century Gothic" w:hAnsi="Calibri" w:cs="Calibri"/>
          <w:sz w:val="24"/>
          <w:szCs w:val="24"/>
        </w:rPr>
        <w:t xml:space="preserve"> </w:t>
      </w:r>
      <w:r w:rsidR="00B27332">
        <w:rPr>
          <w:rFonts w:ascii="Calibri" w:eastAsia="Century Gothic" w:hAnsi="Calibri" w:cs="Calibri"/>
          <w:sz w:val="24"/>
          <w:szCs w:val="24"/>
        </w:rPr>
        <w:t>We urge</w:t>
      </w:r>
      <w:r w:rsidR="00BD2738">
        <w:rPr>
          <w:rFonts w:ascii="Calibri" w:eastAsia="Century Gothic" w:hAnsi="Calibri" w:cs="Calibri"/>
          <w:sz w:val="24"/>
          <w:szCs w:val="24"/>
        </w:rPr>
        <w:t xml:space="preserve"> the South African Government </w:t>
      </w:r>
      <w:r w:rsidR="00B27332">
        <w:rPr>
          <w:rFonts w:ascii="Calibri" w:eastAsia="Century Gothic" w:hAnsi="Calibri" w:cs="Calibri"/>
          <w:sz w:val="24"/>
          <w:szCs w:val="24"/>
        </w:rPr>
        <w:t xml:space="preserve">to </w:t>
      </w:r>
      <w:r w:rsidR="00BD2738">
        <w:rPr>
          <w:rFonts w:ascii="Calibri" w:eastAsia="Century Gothic" w:hAnsi="Calibri" w:cs="Calibri"/>
          <w:sz w:val="24"/>
          <w:szCs w:val="24"/>
        </w:rPr>
        <w:t>tak</w:t>
      </w:r>
      <w:r w:rsidR="00B27332">
        <w:rPr>
          <w:rFonts w:ascii="Calibri" w:eastAsia="Century Gothic" w:hAnsi="Calibri" w:cs="Calibri"/>
          <w:sz w:val="24"/>
          <w:szCs w:val="24"/>
        </w:rPr>
        <w:t>e</w:t>
      </w:r>
      <w:r w:rsidR="00BD2738">
        <w:rPr>
          <w:rFonts w:ascii="Calibri" w:eastAsia="Century Gothic" w:hAnsi="Calibri" w:cs="Calibri"/>
          <w:sz w:val="24"/>
          <w:szCs w:val="24"/>
        </w:rPr>
        <w:t xml:space="preserve"> steps to address such failings</w:t>
      </w:r>
      <w:r w:rsidRPr="007B7659">
        <w:rPr>
          <w:rFonts w:ascii="Calibri" w:eastAsia="Century Gothic" w:hAnsi="Calibri" w:cs="Calibri"/>
          <w:sz w:val="24"/>
          <w:szCs w:val="24"/>
        </w:rPr>
        <w:t>.</w:t>
      </w:r>
      <w:r w:rsidR="00BD2738">
        <w:rPr>
          <w:rFonts w:ascii="Calibri" w:eastAsia="Century Gothic" w:hAnsi="Calibri" w:cs="Calibri"/>
          <w:sz w:val="24"/>
          <w:szCs w:val="24"/>
        </w:rPr>
        <w:t xml:space="preserve"> Swift intervention from the Government will increase protection to the most vulnerable in society </w:t>
      </w:r>
      <w:r w:rsidR="00BD2738" w:rsidRPr="007B7659">
        <w:rPr>
          <w:rFonts w:ascii="Calibri" w:eastAsia="Century Gothic" w:hAnsi="Calibri" w:cs="Calibri"/>
          <w:sz w:val="24"/>
          <w:szCs w:val="24"/>
        </w:rPr>
        <w:t>and</w:t>
      </w:r>
      <w:r w:rsidR="00BD2738">
        <w:rPr>
          <w:rFonts w:ascii="Calibri" w:eastAsia="Century Gothic" w:hAnsi="Calibri" w:cs="Calibri"/>
          <w:sz w:val="24"/>
          <w:szCs w:val="24"/>
        </w:rPr>
        <w:t xml:space="preserve"> ensure South Africa’s compliance with the Convention. </w:t>
      </w: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7B7659" w:rsidRDefault="007B7659" w:rsidP="00452193">
      <w:pPr>
        <w:spacing w:before="60" w:after="60"/>
        <w:jc w:val="both"/>
        <w:rPr>
          <w:rFonts w:ascii="Calibri" w:eastAsia="Century Gothic" w:hAnsi="Calibri" w:cs="Calibri"/>
          <w:b/>
          <w:sz w:val="24"/>
          <w:szCs w:val="24"/>
          <w:u w:val="single"/>
        </w:rPr>
      </w:pPr>
    </w:p>
    <w:p w:rsidR="00452193" w:rsidRDefault="00452193" w:rsidP="00452193">
      <w:pPr>
        <w:spacing w:before="60" w:after="60"/>
        <w:jc w:val="both"/>
        <w:rPr>
          <w:rFonts w:ascii="Calibri" w:eastAsia="Century Gothic" w:hAnsi="Calibri" w:cs="Calibri"/>
          <w:b/>
          <w:sz w:val="24"/>
          <w:szCs w:val="24"/>
          <w:u w:val="single"/>
        </w:rPr>
      </w:pPr>
      <w:r>
        <w:rPr>
          <w:rFonts w:ascii="Calibri" w:eastAsia="Century Gothic" w:hAnsi="Calibri" w:cs="Calibri"/>
          <w:b/>
          <w:sz w:val="24"/>
          <w:szCs w:val="24"/>
          <w:u w:val="single"/>
        </w:rPr>
        <w:t>C:</w:t>
      </w:r>
      <w:r>
        <w:rPr>
          <w:rFonts w:ascii="Calibri" w:eastAsia="Century Gothic" w:hAnsi="Calibri" w:cs="Calibri"/>
          <w:b/>
          <w:sz w:val="24"/>
          <w:szCs w:val="24"/>
        </w:rPr>
        <w:tab/>
      </w:r>
      <w:r w:rsidRPr="00452193">
        <w:rPr>
          <w:rFonts w:ascii="Calibri" w:eastAsia="Century Gothic" w:hAnsi="Calibri" w:cs="Calibri"/>
          <w:b/>
          <w:sz w:val="24"/>
          <w:szCs w:val="24"/>
          <w:u w:val="single"/>
        </w:rPr>
        <w:t>Articles of the Convention addressed in the Submission</w:t>
      </w:r>
    </w:p>
    <w:p w:rsidR="00452193" w:rsidRDefault="00452193" w:rsidP="00452193">
      <w:pPr>
        <w:spacing w:before="60" w:after="60"/>
        <w:jc w:val="both"/>
        <w:rPr>
          <w:rFonts w:ascii="Calibri" w:eastAsia="Century Gothic" w:hAnsi="Calibri" w:cs="Calibri"/>
          <w:b/>
          <w:sz w:val="24"/>
          <w:szCs w:val="24"/>
          <w:u w:val="single"/>
        </w:rPr>
      </w:pPr>
    </w:p>
    <w:p w:rsidR="008904FF" w:rsidRPr="00F05273" w:rsidRDefault="008904FF" w:rsidP="008904FF">
      <w:pPr>
        <w:spacing w:before="60" w:after="60" w:line="360" w:lineRule="auto"/>
        <w:jc w:val="both"/>
        <w:rPr>
          <w:rFonts w:ascii="Calibri" w:eastAsia="Century Gothic" w:hAnsi="Calibri" w:cs="Calibri"/>
          <w:sz w:val="24"/>
          <w:szCs w:val="24"/>
          <w:u w:val="single"/>
        </w:rPr>
      </w:pPr>
      <w:r w:rsidRPr="00F05273">
        <w:rPr>
          <w:rFonts w:ascii="Calibri" w:eastAsia="Century Gothic" w:hAnsi="Calibri" w:cs="Calibri"/>
          <w:sz w:val="24"/>
          <w:szCs w:val="24"/>
          <w:u w:val="single"/>
        </w:rPr>
        <w:t xml:space="preserve">Article 7: </w:t>
      </w:r>
      <w:r w:rsidR="00F05273" w:rsidRPr="00F05273">
        <w:rPr>
          <w:rFonts w:ascii="Calibri" w:eastAsia="Century Gothic" w:hAnsi="Calibri" w:cs="Calibri"/>
          <w:sz w:val="24"/>
          <w:szCs w:val="24"/>
        </w:rPr>
        <w:tab/>
      </w:r>
      <w:r w:rsidRPr="00F05273">
        <w:rPr>
          <w:rFonts w:ascii="Calibri" w:eastAsia="Century Gothic" w:hAnsi="Calibri" w:cs="Calibri"/>
          <w:sz w:val="24"/>
          <w:szCs w:val="24"/>
          <w:u w:val="single"/>
        </w:rPr>
        <w:t>Children with Disabilities</w:t>
      </w:r>
    </w:p>
    <w:p w:rsidR="008904FF" w:rsidRPr="00F05273" w:rsidRDefault="008904FF" w:rsidP="008904FF">
      <w:pPr>
        <w:spacing w:before="60" w:after="60" w:line="360" w:lineRule="auto"/>
        <w:jc w:val="both"/>
        <w:rPr>
          <w:rFonts w:ascii="Calibri" w:eastAsia="Century Gothic" w:hAnsi="Calibri" w:cs="Calibri"/>
          <w:sz w:val="24"/>
          <w:szCs w:val="24"/>
          <w:u w:val="single"/>
        </w:rPr>
      </w:pPr>
      <w:r w:rsidRPr="00F05273">
        <w:rPr>
          <w:rFonts w:ascii="Calibri" w:eastAsia="Century Gothic" w:hAnsi="Calibri" w:cs="Calibri"/>
          <w:sz w:val="24"/>
          <w:szCs w:val="24"/>
          <w:u w:val="single"/>
        </w:rPr>
        <w:t xml:space="preserve">Article 12: </w:t>
      </w:r>
      <w:r w:rsidR="00F05273" w:rsidRPr="00F05273">
        <w:rPr>
          <w:rFonts w:ascii="Calibri" w:eastAsia="Century Gothic" w:hAnsi="Calibri" w:cs="Calibri"/>
          <w:sz w:val="24"/>
          <w:szCs w:val="24"/>
        </w:rPr>
        <w:tab/>
      </w:r>
      <w:r w:rsidRPr="00F05273">
        <w:rPr>
          <w:rFonts w:ascii="Calibri" w:eastAsia="Century Gothic" w:hAnsi="Calibri" w:cs="Calibri"/>
          <w:sz w:val="24"/>
          <w:szCs w:val="24"/>
          <w:u w:val="single"/>
        </w:rPr>
        <w:t xml:space="preserve">Equal recognition before the law </w:t>
      </w:r>
    </w:p>
    <w:p w:rsidR="0025004E" w:rsidRDefault="0025004E" w:rsidP="008904FF">
      <w:pPr>
        <w:spacing w:before="60" w:after="60" w:line="360" w:lineRule="auto"/>
        <w:jc w:val="both"/>
        <w:rPr>
          <w:rFonts w:ascii="Calibri" w:eastAsia="Century Gothic" w:hAnsi="Calibri" w:cs="Calibri"/>
          <w:sz w:val="24"/>
          <w:szCs w:val="24"/>
        </w:rPr>
      </w:pPr>
    </w:p>
    <w:p w:rsidR="00570FCC" w:rsidRPr="00570FCC" w:rsidRDefault="00570FCC" w:rsidP="00570FCC">
      <w:pPr>
        <w:spacing w:before="60" w:after="60" w:line="360" w:lineRule="auto"/>
        <w:jc w:val="both"/>
        <w:rPr>
          <w:rFonts w:ascii="Calibri" w:eastAsia="Century Gothic" w:hAnsi="Calibri" w:cs="Calibri"/>
          <w:i/>
          <w:sz w:val="24"/>
          <w:szCs w:val="24"/>
        </w:rPr>
      </w:pPr>
      <w:r w:rsidRPr="00570FCC">
        <w:rPr>
          <w:rFonts w:ascii="Calibri" w:eastAsia="Century Gothic" w:hAnsi="Calibri" w:cs="Calibri"/>
          <w:i/>
          <w:sz w:val="24"/>
          <w:szCs w:val="24"/>
        </w:rPr>
        <w:t>Children with disabilities</w:t>
      </w:r>
    </w:p>
    <w:p w:rsidR="00BF0827" w:rsidRDefault="00BF0827" w:rsidP="00BF0827">
      <w:pPr>
        <w:spacing w:before="60" w:after="60" w:line="360" w:lineRule="auto"/>
        <w:jc w:val="both"/>
        <w:rPr>
          <w:rFonts w:ascii="Calibri" w:eastAsia="Century Gothic" w:hAnsi="Calibri" w:cs="Calibri"/>
          <w:sz w:val="24"/>
          <w:szCs w:val="24"/>
          <w:lang w:val="en-GB"/>
        </w:rPr>
      </w:pPr>
    </w:p>
    <w:p w:rsidR="00133D9F" w:rsidRDefault="00133D9F" w:rsidP="00133D9F">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rPr>
        <w:t>There is i</w:t>
      </w:r>
      <w:r w:rsidRPr="00133D9F">
        <w:rPr>
          <w:rFonts w:ascii="Calibri" w:eastAsia="Century Gothic" w:hAnsi="Calibri" w:cs="Calibri"/>
          <w:sz w:val="24"/>
          <w:szCs w:val="24"/>
        </w:rPr>
        <w:t xml:space="preserve">ncreasing evidence </w:t>
      </w:r>
      <w:r w:rsidR="00B27332">
        <w:rPr>
          <w:rFonts w:ascii="Calibri" w:eastAsia="Century Gothic" w:hAnsi="Calibri" w:cs="Calibri"/>
          <w:sz w:val="24"/>
          <w:szCs w:val="24"/>
        </w:rPr>
        <w:t>throughout</w:t>
      </w:r>
      <w:r w:rsidRPr="00133D9F">
        <w:rPr>
          <w:rFonts w:ascii="Calibri" w:eastAsia="Century Gothic" w:hAnsi="Calibri" w:cs="Calibri"/>
          <w:sz w:val="24"/>
          <w:szCs w:val="24"/>
        </w:rPr>
        <w:t xml:space="preserve"> South Africa that children and youth with disabilities are </w:t>
      </w:r>
      <w:r w:rsidR="00B27332">
        <w:rPr>
          <w:rFonts w:ascii="Calibri" w:eastAsia="Century Gothic" w:hAnsi="Calibri" w:cs="Calibri"/>
          <w:sz w:val="24"/>
          <w:szCs w:val="24"/>
        </w:rPr>
        <w:t xml:space="preserve">much </w:t>
      </w:r>
      <w:r w:rsidRPr="00133D9F">
        <w:rPr>
          <w:rFonts w:ascii="Calibri" w:eastAsia="Century Gothic" w:hAnsi="Calibri" w:cs="Calibri"/>
          <w:sz w:val="24"/>
          <w:szCs w:val="24"/>
        </w:rPr>
        <w:t>more at risk of being victim</w:t>
      </w:r>
      <w:r w:rsidR="00B27332">
        <w:rPr>
          <w:rFonts w:ascii="Calibri" w:eastAsia="Century Gothic" w:hAnsi="Calibri" w:cs="Calibri"/>
          <w:sz w:val="24"/>
          <w:szCs w:val="24"/>
        </w:rPr>
        <w:t>s</w:t>
      </w:r>
      <w:r w:rsidRPr="00133D9F">
        <w:rPr>
          <w:rFonts w:ascii="Calibri" w:eastAsia="Century Gothic" w:hAnsi="Calibri" w:cs="Calibri"/>
          <w:sz w:val="24"/>
          <w:szCs w:val="24"/>
        </w:rPr>
        <w:t xml:space="preserve"> of sexual violence, including rape, sexual assault and sexual exploitation, than their non-disabled peers</w:t>
      </w:r>
      <w:r w:rsidR="00B83ED5">
        <w:rPr>
          <w:rFonts w:ascii="Calibri" w:eastAsia="Century Gothic" w:hAnsi="Calibri" w:cs="Calibri"/>
          <w:sz w:val="24"/>
          <w:szCs w:val="24"/>
        </w:rPr>
        <w:t>.</w:t>
      </w:r>
      <w:r>
        <w:rPr>
          <w:rStyle w:val="FootnoteReference"/>
          <w:rFonts w:ascii="Calibri" w:eastAsia="Century Gothic" w:hAnsi="Calibri" w:cs="Calibri"/>
          <w:sz w:val="24"/>
          <w:szCs w:val="24"/>
        </w:rPr>
        <w:footnoteReference w:id="1"/>
      </w:r>
      <w:r w:rsidRPr="00133D9F">
        <w:rPr>
          <w:rFonts w:ascii="Calibri" w:eastAsia="Century Gothic" w:hAnsi="Calibri" w:cs="Calibri"/>
          <w:sz w:val="24"/>
          <w:szCs w:val="24"/>
        </w:rPr>
        <w:t xml:space="preserve">  Th</w:t>
      </w:r>
      <w:r>
        <w:rPr>
          <w:rFonts w:ascii="Calibri" w:eastAsia="Century Gothic" w:hAnsi="Calibri" w:cs="Calibri"/>
          <w:sz w:val="24"/>
          <w:szCs w:val="24"/>
        </w:rPr>
        <w:t>is</w:t>
      </w:r>
      <w:r w:rsidRPr="00133D9F">
        <w:rPr>
          <w:rFonts w:ascii="Calibri" w:eastAsia="Century Gothic" w:hAnsi="Calibri" w:cs="Calibri"/>
          <w:sz w:val="24"/>
          <w:szCs w:val="24"/>
        </w:rPr>
        <w:t xml:space="preserve"> increased vulnerability</w:t>
      </w:r>
      <w:r w:rsidR="00B27332">
        <w:rPr>
          <w:rFonts w:ascii="Calibri" w:eastAsia="Century Gothic" w:hAnsi="Calibri" w:cs="Calibri"/>
          <w:sz w:val="24"/>
          <w:szCs w:val="24"/>
        </w:rPr>
        <w:t xml:space="preserve"> appears to be</w:t>
      </w:r>
      <w:r w:rsidRPr="00133D9F">
        <w:rPr>
          <w:rFonts w:ascii="Calibri" w:eastAsia="Century Gothic" w:hAnsi="Calibri" w:cs="Calibri"/>
          <w:sz w:val="24"/>
          <w:szCs w:val="24"/>
        </w:rPr>
        <w:t xml:space="preserve"> due</w:t>
      </w:r>
      <w:r w:rsidR="00B27332">
        <w:rPr>
          <w:rFonts w:ascii="Calibri" w:eastAsia="Century Gothic" w:hAnsi="Calibri" w:cs="Calibri"/>
          <w:sz w:val="24"/>
          <w:szCs w:val="24"/>
        </w:rPr>
        <w:t>, in part,</w:t>
      </w:r>
      <w:r w:rsidRPr="00133D9F">
        <w:rPr>
          <w:rFonts w:ascii="Calibri" w:eastAsia="Century Gothic" w:hAnsi="Calibri" w:cs="Calibri"/>
          <w:sz w:val="24"/>
          <w:szCs w:val="24"/>
        </w:rPr>
        <w:t xml:space="preserve"> to entrenched negative, socio-cultural beliefs surrounding disability. </w:t>
      </w:r>
    </w:p>
    <w:p w:rsidR="00133D9F" w:rsidRDefault="00133D9F" w:rsidP="00133D9F">
      <w:pPr>
        <w:spacing w:before="60" w:after="60" w:line="360" w:lineRule="auto"/>
        <w:jc w:val="both"/>
        <w:rPr>
          <w:rFonts w:ascii="Calibri" w:eastAsia="Century Gothic" w:hAnsi="Calibri" w:cs="Calibri"/>
          <w:sz w:val="24"/>
          <w:szCs w:val="24"/>
          <w:lang w:val="en-GB"/>
        </w:rPr>
      </w:pPr>
    </w:p>
    <w:p w:rsidR="00BF0827" w:rsidRDefault="00BF0827" w:rsidP="00133D9F">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lang w:val="en-GB"/>
        </w:rPr>
        <w:t>The Country Report</w:t>
      </w:r>
      <w:r w:rsidRPr="00BF0827">
        <w:rPr>
          <w:rFonts w:ascii="Calibri" w:eastAsia="Century Gothic" w:hAnsi="Calibri" w:cs="Calibri"/>
          <w:sz w:val="24"/>
          <w:szCs w:val="24"/>
          <w:lang w:val="en-GB"/>
        </w:rPr>
        <w:t xml:space="preserve"> acknowledge</w:t>
      </w:r>
      <w:r>
        <w:rPr>
          <w:rFonts w:ascii="Calibri" w:eastAsia="Century Gothic" w:hAnsi="Calibri" w:cs="Calibri"/>
          <w:sz w:val="24"/>
          <w:szCs w:val="24"/>
          <w:lang w:val="en-GB"/>
        </w:rPr>
        <w:t>s</w:t>
      </w:r>
      <w:r w:rsidRPr="00BF0827">
        <w:rPr>
          <w:rFonts w:ascii="Calibri" w:eastAsia="Century Gothic" w:hAnsi="Calibri" w:cs="Calibri"/>
          <w:sz w:val="24"/>
          <w:szCs w:val="24"/>
          <w:lang w:val="en-GB"/>
        </w:rPr>
        <w:t xml:space="preserve"> </w:t>
      </w:r>
      <w:r>
        <w:rPr>
          <w:rFonts w:ascii="Calibri" w:eastAsia="Century Gothic" w:hAnsi="Calibri" w:cs="Calibri"/>
          <w:sz w:val="24"/>
          <w:szCs w:val="24"/>
          <w:lang w:val="en-GB"/>
        </w:rPr>
        <w:t>that</w:t>
      </w:r>
      <w:r w:rsidRPr="00BF0827">
        <w:rPr>
          <w:rFonts w:ascii="Calibri" w:eastAsia="Century Gothic" w:hAnsi="Calibri" w:cs="Calibri"/>
          <w:sz w:val="24"/>
          <w:szCs w:val="24"/>
          <w:lang w:val="en-GB"/>
        </w:rPr>
        <w:t xml:space="preserve"> </w:t>
      </w:r>
      <w:r>
        <w:rPr>
          <w:rFonts w:ascii="Calibri" w:eastAsia="Century Gothic" w:hAnsi="Calibri" w:cs="Calibri"/>
          <w:sz w:val="24"/>
          <w:szCs w:val="24"/>
          <w:lang w:val="en-GB"/>
        </w:rPr>
        <w:t>“</w:t>
      </w:r>
      <w:r w:rsidRPr="00BF0827">
        <w:rPr>
          <w:rFonts w:ascii="Calibri" w:eastAsia="Century Gothic" w:hAnsi="Calibri" w:cs="Calibri"/>
          <w:i/>
          <w:sz w:val="24"/>
          <w:szCs w:val="24"/>
          <w:lang w:val="en-GB"/>
        </w:rPr>
        <w:t>South Africa’s children with disabilities remain extremely vulnerable to exclusion, abuse and inequality, particularly in impoverished communities</w:t>
      </w:r>
      <w:r>
        <w:rPr>
          <w:rFonts w:ascii="Calibri" w:eastAsia="Century Gothic" w:hAnsi="Calibri" w:cs="Calibri"/>
          <w:i/>
          <w:sz w:val="24"/>
          <w:szCs w:val="24"/>
          <w:lang w:val="en-GB"/>
        </w:rPr>
        <w:t>”</w:t>
      </w:r>
      <w:r w:rsidRPr="00BF0827">
        <w:rPr>
          <w:rFonts w:ascii="Calibri" w:eastAsia="Century Gothic" w:hAnsi="Calibri" w:cs="Calibri"/>
          <w:sz w:val="24"/>
          <w:szCs w:val="24"/>
          <w:lang w:val="en-GB"/>
        </w:rPr>
        <w:t xml:space="preserve">. </w:t>
      </w:r>
      <w:r>
        <w:rPr>
          <w:rFonts w:ascii="Calibri" w:eastAsia="Century Gothic" w:hAnsi="Calibri" w:cs="Calibri"/>
          <w:sz w:val="24"/>
          <w:szCs w:val="24"/>
          <w:lang w:val="en-GB"/>
        </w:rPr>
        <w:t>Th</w:t>
      </w:r>
      <w:r w:rsidR="00B27332">
        <w:rPr>
          <w:rFonts w:ascii="Calibri" w:eastAsia="Century Gothic" w:hAnsi="Calibri" w:cs="Calibri"/>
          <w:sz w:val="24"/>
          <w:szCs w:val="24"/>
          <w:lang w:val="en-GB"/>
        </w:rPr>
        <w:t>e State</w:t>
      </w:r>
      <w:r>
        <w:rPr>
          <w:rFonts w:ascii="Calibri" w:eastAsia="Century Gothic" w:hAnsi="Calibri" w:cs="Calibri"/>
          <w:sz w:val="24"/>
          <w:szCs w:val="24"/>
          <w:lang w:val="en-GB"/>
        </w:rPr>
        <w:t xml:space="preserve"> attribute</w:t>
      </w:r>
      <w:r w:rsidR="00B27332">
        <w:rPr>
          <w:rFonts w:ascii="Calibri" w:eastAsia="Century Gothic" w:hAnsi="Calibri" w:cs="Calibri"/>
          <w:sz w:val="24"/>
          <w:szCs w:val="24"/>
          <w:lang w:val="en-GB"/>
        </w:rPr>
        <w:t>s this</w:t>
      </w:r>
      <w:r>
        <w:rPr>
          <w:rFonts w:ascii="Calibri" w:eastAsia="Century Gothic" w:hAnsi="Calibri" w:cs="Calibri"/>
          <w:sz w:val="24"/>
          <w:szCs w:val="24"/>
          <w:lang w:val="en-GB"/>
        </w:rPr>
        <w:t xml:space="preserve"> to</w:t>
      </w:r>
      <w:r w:rsidRPr="00BF0827">
        <w:rPr>
          <w:rFonts w:ascii="Calibri" w:eastAsia="Century Gothic" w:hAnsi="Calibri" w:cs="Calibri"/>
          <w:sz w:val="24"/>
          <w:szCs w:val="24"/>
          <w:lang w:val="en-GB"/>
        </w:rPr>
        <w:t xml:space="preserve"> failures in service delivery, persistent harmful traditional beliefs associated with disability, lack of access to relevant information by parents and families, lack of effective early identification and intervention across sectors for young children, lack of equal access to compulsory education, failure of the judicial system to protect children with disabilities, as well as failure to ensure justice where abuse has occurred, and inadequate training for caregivers working with children with disabilities</w:t>
      </w:r>
      <w:r w:rsidR="00B83ED5">
        <w:rPr>
          <w:rFonts w:ascii="Calibri" w:eastAsia="Century Gothic" w:hAnsi="Calibri" w:cs="Calibri"/>
          <w:sz w:val="24"/>
          <w:szCs w:val="24"/>
          <w:lang w:val="en-GB"/>
        </w:rPr>
        <w:t>.</w:t>
      </w:r>
      <w:r>
        <w:rPr>
          <w:rStyle w:val="FootnoteReference"/>
          <w:rFonts w:ascii="Calibri" w:eastAsia="Century Gothic" w:hAnsi="Calibri" w:cs="Calibri"/>
          <w:sz w:val="24"/>
          <w:szCs w:val="24"/>
          <w:lang w:val="en-GB"/>
        </w:rPr>
        <w:footnoteReference w:id="2"/>
      </w:r>
    </w:p>
    <w:p w:rsidR="00214CC9" w:rsidRDefault="00214CC9" w:rsidP="00133D9F">
      <w:pPr>
        <w:spacing w:before="60" w:after="60" w:line="360" w:lineRule="auto"/>
        <w:jc w:val="both"/>
        <w:rPr>
          <w:rFonts w:ascii="Calibri" w:eastAsia="Century Gothic" w:hAnsi="Calibri" w:cs="Calibri"/>
          <w:sz w:val="24"/>
          <w:szCs w:val="24"/>
          <w:lang w:val="en-GB"/>
        </w:rPr>
      </w:pPr>
    </w:p>
    <w:p w:rsidR="00682232" w:rsidRPr="00682232" w:rsidRDefault="00BF0827" w:rsidP="00214CC9">
      <w:pPr>
        <w:spacing w:before="60" w:after="60" w:line="360" w:lineRule="auto"/>
        <w:jc w:val="both"/>
        <w:rPr>
          <w:rFonts w:ascii="Calibri" w:eastAsia="Century Gothic" w:hAnsi="Calibri" w:cs="Calibri"/>
          <w:sz w:val="24"/>
          <w:szCs w:val="24"/>
          <w:lang w:val="en-GB"/>
        </w:rPr>
      </w:pPr>
      <w:r w:rsidRPr="00BF0827">
        <w:rPr>
          <w:rFonts w:ascii="Calibri" w:eastAsia="Century Gothic" w:hAnsi="Calibri" w:cs="Calibri"/>
          <w:sz w:val="24"/>
          <w:szCs w:val="24"/>
          <w:lang w:val="en-GB"/>
        </w:rPr>
        <w:t>The significant role played by organisations for children with disabilities, particularly parents’ organisations</w:t>
      </w:r>
      <w:r w:rsidR="00D52BD0">
        <w:rPr>
          <w:rFonts w:ascii="Calibri" w:eastAsia="Century Gothic" w:hAnsi="Calibri" w:cs="Calibri"/>
          <w:sz w:val="24"/>
          <w:szCs w:val="24"/>
          <w:lang w:val="en-GB"/>
        </w:rPr>
        <w:t>,</w:t>
      </w:r>
      <w:r w:rsidRPr="00BF0827">
        <w:rPr>
          <w:rFonts w:ascii="Calibri" w:eastAsia="Century Gothic" w:hAnsi="Calibri" w:cs="Calibri"/>
          <w:sz w:val="24"/>
          <w:szCs w:val="24"/>
          <w:lang w:val="en-GB"/>
        </w:rPr>
        <w:t xml:space="preserve"> </w:t>
      </w:r>
      <w:r>
        <w:rPr>
          <w:rFonts w:ascii="Calibri" w:eastAsia="Century Gothic" w:hAnsi="Calibri" w:cs="Calibri"/>
          <w:sz w:val="24"/>
          <w:szCs w:val="24"/>
          <w:lang w:val="en-GB"/>
        </w:rPr>
        <w:t>including</w:t>
      </w:r>
      <w:r w:rsidRPr="00BF0827">
        <w:rPr>
          <w:rFonts w:ascii="Calibri" w:eastAsia="Century Gothic" w:hAnsi="Calibri" w:cs="Calibri"/>
          <w:sz w:val="24"/>
          <w:szCs w:val="24"/>
          <w:lang w:val="en-GB"/>
        </w:rPr>
        <w:t xml:space="preserve"> the Disabled Children Action Group</w:t>
      </w:r>
      <w:r w:rsidR="00B83ED5">
        <w:rPr>
          <w:rFonts w:ascii="Calibri" w:eastAsia="Century Gothic" w:hAnsi="Calibri" w:cs="Calibri"/>
          <w:sz w:val="24"/>
          <w:szCs w:val="24"/>
          <w:lang w:val="en-GB"/>
        </w:rPr>
        <w:t>,</w:t>
      </w:r>
      <w:r w:rsidR="00D52BD0">
        <w:rPr>
          <w:rStyle w:val="FootnoteReference"/>
          <w:rFonts w:ascii="Calibri" w:eastAsia="Century Gothic" w:hAnsi="Calibri" w:cs="Calibri"/>
          <w:sz w:val="24"/>
          <w:szCs w:val="24"/>
          <w:lang w:val="en-GB"/>
        </w:rPr>
        <w:footnoteReference w:id="3"/>
      </w:r>
      <w:r w:rsidR="00D52BD0">
        <w:rPr>
          <w:rFonts w:ascii="Calibri" w:eastAsia="Century Gothic" w:hAnsi="Calibri" w:cs="Calibri"/>
          <w:sz w:val="24"/>
          <w:szCs w:val="24"/>
          <w:lang w:val="en-GB"/>
        </w:rPr>
        <w:t xml:space="preserve"> </w:t>
      </w:r>
      <w:r w:rsidRPr="00BF0827">
        <w:rPr>
          <w:rFonts w:ascii="Calibri" w:eastAsia="Century Gothic" w:hAnsi="Calibri" w:cs="Calibri"/>
          <w:sz w:val="24"/>
          <w:szCs w:val="24"/>
          <w:lang w:val="en-GB"/>
        </w:rPr>
        <w:t>to fill service delivery gaps for children with disabilities, is acknowledged</w:t>
      </w:r>
      <w:r>
        <w:rPr>
          <w:rFonts w:ascii="Calibri" w:eastAsia="Century Gothic" w:hAnsi="Calibri" w:cs="Calibri"/>
          <w:sz w:val="24"/>
          <w:szCs w:val="24"/>
          <w:lang w:val="en-GB"/>
        </w:rPr>
        <w:t xml:space="preserve"> in the Country Report</w:t>
      </w:r>
      <w:r>
        <w:rPr>
          <w:rStyle w:val="FootnoteReference"/>
          <w:rFonts w:ascii="Calibri" w:eastAsia="Century Gothic" w:hAnsi="Calibri" w:cs="Calibri"/>
          <w:sz w:val="24"/>
          <w:szCs w:val="24"/>
          <w:lang w:val="en-GB"/>
        </w:rPr>
        <w:footnoteReference w:id="4"/>
      </w:r>
      <w:r w:rsidRPr="00BF0827">
        <w:rPr>
          <w:rFonts w:ascii="Calibri" w:eastAsia="Century Gothic" w:hAnsi="Calibri" w:cs="Calibri"/>
          <w:sz w:val="24"/>
          <w:szCs w:val="24"/>
          <w:lang w:val="en-GB"/>
        </w:rPr>
        <w:t>.</w:t>
      </w:r>
      <w:r w:rsidR="00682232">
        <w:rPr>
          <w:rFonts w:ascii="Calibri" w:eastAsia="Century Gothic" w:hAnsi="Calibri" w:cs="Calibri"/>
          <w:sz w:val="24"/>
          <w:szCs w:val="24"/>
          <w:lang w:val="en-GB"/>
        </w:rPr>
        <w:t xml:space="preserve">The Country Report </w:t>
      </w:r>
      <w:r w:rsidR="00D52BD0">
        <w:rPr>
          <w:rFonts w:ascii="Calibri" w:eastAsia="Century Gothic" w:hAnsi="Calibri" w:cs="Calibri"/>
          <w:sz w:val="24"/>
          <w:szCs w:val="24"/>
          <w:lang w:val="en-GB"/>
        </w:rPr>
        <w:t xml:space="preserve">however </w:t>
      </w:r>
      <w:r w:rsidR="00682232">
        <w:rPr>
          <w:rFonts w:ascii="Calibri" w:eastAsia="Century Gothic" w:hAnsi="Calibri" w:cs="Calibri"/>
          <w:sz w:val="24"/>
          <w:szCs w:val="24"/>
          <w:lang w:val="en-GB"/>
        </w:rPr>
        <w:t xml:space="preserve">fails to significantly highlight </w:t>
      </w:r>
      <w:r w:rsidR="001223EF">
        <w:rPr>
          <w:rFonts w:ascii="Calibri" w:eastAsia="Century Gothic" w:hAnsi="Calibri" w:cs="Calibri"/>
          <w:sz w:val="24"/>
          <w:szCs w:val="24"/>
          <w:lang w:val="en-GB"/>
        </w:rPr>
        <w:t xml:space="preserve">and address </w:t>
      </w:r>
      <w:r w:rsidR="00D52BD0">
        <w:rPr>
          <w:rFonts w:ascii="Calibri" w:eastAsia="Century Gothic" w:hAnsi="Calibri" w:cs="Calibri"/>
          <w:sz w:val="24"/>
          <w:szCs w:val="24"/>
          <w:lang w:val="en-GB"/>
        </w:rPr>
        <w:t>sexual abuse of children with disabilities</w:t>
      </w:r>
      <w:r w:rsidR="006B655F">
        <w:rPr>
          <w:rStyle w:val="FootnoteReference"/>
          <w:rFonts w:ascii="Calibri" w:eastAsia="Century Gothic" w:hAnsi="Calibri" w:cs="Calibri"/>
          <w:sz w:val="24"/>
          <w:szCs w:val="24"/>
          <w:lang w:val="en-GB"/>
        </w:rPr>
        <w:footnoteReference w:id="5"/>
      </w:r>
      <w:r w:rsidR="00D52BD0">
        <w:rPr>
          <w:rFonts w:ascii="Calibri" w:eastAsia="Century Gothic" w:hAnsi="Calibri" w:cs="Calibri"/>
          <w:sz w:val="24"/>
          <w:szCs w:val="24"/>
          <w:lang w:val="en-GB"/>
        </w:rPr>
        <w:t xml:space="preserve"> – in particular </w:t>
      </w:r>
      <w:r w:rsidR="00682232">
        <w:rPr>
          <w:rFonts w:ascii="Calibri" w:eastAsia="Century Gothic" w:hAnsi="Calibri" w:cs="Calibri"/>
          <w:sz w:val="24"/>
          <w:szCs w:val="24"/>
          <w:lang w:val="en-GB"/>
        </w:rPr>
        <w:t xml:space="preserve">that </w:t>
      </w:r>
      <w:r w:rsidR="00682232" w:rsidRPr="00682232">
        <w:rPr>
          <w:rFonts w:ascii="Calibri" w:eastAsia="Century Gothic" w:hAnsi="Calibri" w:cs="Calibri"/>
          <w:sz w:val="24"/>
          <w:szCs w:val="24"/>
          <w:lang w:val="en-GB"/>
        </w:rPr>
        <w:t>sexual abuse of children is underreported in South Africa</w:t>
      </w:r>
      <w:r w:rsidR="00D52BD0">
        <w:rPr>
          <w:rFonts w:ascii="Calibri" w:eastAsia="Century Gothic" w:hAnsi="Calibri" w:cs="Calibri"/>
          <w:sz w:val="24"/>
          <w:szCs w:val="24"/>
          <w:lang w:val="en-GB"/>
        </w:rPr>
        <w:t xml:space="preserve"> and</w:t>
      </w:r>
      <w:r w:rsidR="00682232">
        <w:rPr>
          <w:rFonts w:ascii="Calibri" w:eastAsia="Century Gothic" w:hAnsi="Calibri" w:cs="Calibri"/>
          <w:sz w:val="24"/>
          <w:szCs w:val="24"/>
          <w:lang w:val="en-GB"/>
        </w:rPr>
        <w:t xml:space="preserve"> </w:t>
      </w:r>
      <w:r w:rsidR="00D52BD0">
        <w:rPr>
          <w:rFonts w:ascii="Calibri" w:eastAsia="Century Gothic" w:hAnsi="Calibri" w:cs="Calibri"/>
          <w:sz w:val="24"/>
          <w:szCs w:val="24"/>
          <w:lang w:val="en-GB"/>
        </w:rPr>
        <w:t xml:space="preserve">that </w:t>
      </w:r>
      <w:r w:rsidR="00682232">
        <w:rPr>
          <w:rFonts w:ascii="Calibri" w:eastAsia="Century Gothic" w:hAnsi="Calibri" w:cs="Calibri"/>
          <w:sz w:val="24"/>
          <w:szCs w:val="24"/>
          <w:lang w:val="en-GB"/>
        </w:rPr>
        <w:t>s</w:t>
      </w:r>
      <w:r w:rsidR="00682232" w:rsidRPr="00682232">
        <w:rPr>
          <w:rFonts w:ascii="Calibri" w:eastAsia="Century Gothic" w:hAnsi="Calibri" w:cs="Calibri"/>
          <w:sz w:val="24"/>
          <w:szCs w:val="24"/>
          <w:lang w:val="en-GB"/>
        </w:rPr>
        <w:t xml:space="preserve">exual abuse of children with disabilities is increasingly difficult to report </w:t>
      </w:r>
      <w:r w:rsidR="001223EF">
        <w:rPr>
          <w:rFonts w:ascii="Calibri" w:eastAsia="Century Gothic" w:hAnsi="Calibri" w:cs="Calibri"/>
          <w:sz w:val="24"/>
          <w:szCs w:val="24"/>
          <w:lang w:val="en-GB"/>
        </w:rPr>
        <w:t xml:space="preserve">and prosecute, </w:t>
      </w:r>
      <w:r w:rsidR="00682232" w:rsidRPr="00682232">
        <w:rPr>
          <w:rFonts w:ascii="Calibri" w:eastAsia="Century Gothic" w:hAnsi="Calibri" w:cs="Calibri"/>
          <w:sz w:val="24"/>
          <w:szCs w:val="24"/>
          <w:lang w:val="en-GB"/>
        </w:rPr>
        <w:t>due to entrenched stigma</w:t>
      </w:r>
      <w:r w:rsidR="006B655F">
        <w:rPr>
          <w:rFonts w:ascii="Calibri" w:eastAsia="Century Gothic" w:hAnsi="Calibri" w:cs="Calibri"/>
          <w:sz w:val="24"/>
          <w:szCs w:val="24"/>
          <w:lang w:val="en-GB"/>
        </w:rPr>
        <w:t xml:space="preserve"> amongst other factors</w:t>
      </w:r>
      <w:r w:rsidR="00D52BD0">
        <w:rPr>
          <w:rFonts w:ascii="Calibri" w:eastAsia="Century Gothic" w:hAnsi="Calibri" w:cs="Calibri"/>
          <w:sz w:val="24"/>
          <w:szCs w:val="24"/>
          <w:lang w:val="en-GB"/>
        </w:rPr>
        <w:t>.</w:t>
      </w:r>
    </w:p>
    <w:p w:rsidR="00570FCC" w:rsidRPr="00570FCC" w:rsidRDefault="00570FCC" w:rsidP="00214CC9">
      <w:pPr>
        <w:spacing w:before="60" w:after="60" w:line="360" w:lineRule="auto"/>
        <w:jc w:val="both"/>
        <w:rPr>
          <w:rFonts w:ascii="Calibri" w:eastAsia="Century Gothic" w:hAnsi="Calibri" w:cs="Calibri"/>
          <w:sz w:val="24"/>
          <w:szCs w:val="24"/>
        </w:rPr>
      </w:pPr>
    </w:p>
    <w:p w:rsidR="0025004E" w:rsidRDefault="0025004E" w:rsidP="00214CC9">
      <w:pPr>
        <w:spacing w:before="60" w:after="60" w:line="360" w:lineRule="auto"/>
        <w:jc w:val="both"/>
        <w:rPr>
          <w:rFonts w:ascii="Calibri" w:eastAsia="Century Gothic" w:hAnsi="Calibri" w:cs="Calibri"/>
          <w:i/>
          <w:sz w:val="24"/>
          <w:szCs w:val="24"/>
        </w:rPr>
      </w:pPr>
      <w:r w:rsidRPr="0025004E">
        <w:rPr>
          <w:rFonts w:ascii="Calibri" w:eastAsia="Century Gothic" w:hAnsi="Calibri" w:cs="Calibri"/>
          <w:i/>
          <w:sz w:val="24"/>
          <w:szCs w:val="24"/>
        </w:rPr>
        <w:t>Equal recognition before the law</w:t>
      </w:r>
    </w:p>
    <w:p w:rsidR="007B7468" w:rsidRDefault="007B7468" w:rsidP="00214CC9">
      <w:pPr>
        <w:spacing w:before="60" w:after="60" w:line="360" w:lineRule="auto"/>
        <w:jc w:val="both"/>
        <w:rPr>
          <w:rFonts w:ascii="Calibri" w:eastAsia="Century Gothic" w:hAnsi="Calibri" w:cs="Calibri"/>
          <w:i/>
          <w:sz w:val="24"/>
          <w:szCs w:val="24"/>
        </w:rPr>
      </w:pPr>
    </w:p>
    <w:p w:rsidR="0025004E" w:rsidRPr="0025004E" w:rsidRDefault="0025004E" w:rsidP="00214CC9">
      <w:pPr>
        <w:spacing w:before="60" w:after="60" w:line="360" w:lineRule="auto"/>
        <w:jc w:val="both"/>
        <w:rPr>
          <w:rFonts w:ascii="Calibri" w:eastAsia="Century Gothic" w:hAnsi="Calibri" w:cs="Calibri"/>
          <w:sz w:val="24"/>
          <w:szCs w:val="24"/>
          <w:lang w:val="en-GB"/>
        </w:rPr>
      </w:pPr>
      <w:r w:rsidRPr="0025004E">
        <w:rPr>
          <w:rFonts w:ascii="Calibri" w:eastAsia="Century Gothic" w:hAnsi="Calibri" w:cs="Calibri"/>
          <w:sz w:val="24"/>
          <w:szCs w:val="24"/>
          <w:lang w:val="en-GB"/>
        </w:rPr>
        <w:t xml:space="preserve">The South African Government acknowledges the need to repeal definitions </w:t>
      </w:r>
      <w:r>
        <w:rPr>
          <w:rFonts w:ascii="Calibri" w:eastAsia="Century Gothic" w:hAnsi="Calibri" w:cs="Calibri"/>
          <w:sz w:val="24"/>
          <w:szCs w:val="24"/>
          <w:lang w:val="en-GB"/>
        </w:rPr>
        <w:t xml:space="preserve">of disability </w:t>
      </w:r>
      <w:r w:rsidRPr="0025004E">
        <w:rPr>
          <w:rFonts w:ascii="Calibri" w:eastAsia="Century Gothic" w:hAnsi="Calibri" w:cs="Calibri"/>
          <w:sz w:val="24"/>
          <w:szCs w:val="24"/>
          <w:lang w:val="en-GB"/>
        </w:rPr>
        <w:t>based on medical conditions or types of impairments in national legislation</w:t>
      </w:r>
      <w:r>
        <w:rPr>
          <w:rStyle w:val="FootnoteReference"/>
          <w:rFonts w:ascii="Calibri" w:eastAsia="Century Gothic" w:hAnsi="Calibri" w:cs="Calibri"/>
          <w:sz w:val="24"/>
          <w:szCs w:val="24"/>
          <w:lang w:val="en-GB"/>
        </w:rPr>
        <w:footnoteReference w:id="6"/>
      </w:r>
      <w:r w:rsidRPr="0025004E">
        <w:rPr>
          <w:rFonts w:ascii="Calibri" w:eastAsia="Century Gothic" w:hAnsi="Calibri" w:cs="Calibri"/>
          <w:sz w:val="24"/>
          <w:szCs w:val="24"/>
          <w:lang w:val="en-GB"/>
        </w:rPr>
        <w:t xml:space="preserve"> and recognises that the standardisation of the definition of disability is complex</w:t>
      </w:r>
      <w:r w:rsidR="00B83ED5">
        <w:rPr>
          <w:rFonts w:ascii="Calibri" w:eastAsia="Century Gothic" w:hAnsi="Calibri" w:cs="Calibri"/>
          <w:sz w:val="24"/>
          <w:szCs w:val="24"/>
          <w:lang w:val="en-GB"/>
        </w:rPr>
        <w:t>.</w:t>
      </w:r>
      <w:r w:rsidR="007B7468">
        <w:rPr>
          <w:rStyle w:val="FootnoteReference"/>
          <w:rFonts w:ascii="Calibri" w:eastAsia="Century Gothic" w:hAnsi="Calibri" w:cs="Calibri"/>
          <w:sz w:val="24"/>
          <w:szCs w:val="24"/>
          <w:lang w:val="en-GB"/>
        </w:rPr>
        <w:footnoteReference w:id="7"/>
      </w:r>
      <w:r w:rsidRPr="0025004E">
        <w:rPr>
          <w:rFonts w:ascii="Calibri" w:eastAsia="Century Gothic" w:hAnsi="Calibri" w:cs="Calibri"/>
          <w:sz w:val="24"/>
          <w:szCs w:val="24"/>
          <w:lang w:val="en-GB"/>
        </w:rPr>
        <w:t xml:space="preserve"> </w:t>
      </w:r>
      <w:r w:rsidR="001223EF">
        <w:rPr>
          <w:rFonts w:ascii="Calibri" w:eastAsia="Century Gothic" w:hAnsi="Calibri" w:cs="Calibri"/>
          <w:sz w:val="24"/>
          <w:szCs w:val="24"/>
          <w:lang w:val="en-GB"/>
        </w:rPr>
        <w:t xml:space="preserve"> </w:t>
      </w:r>
      <w:r w:rsidR="007B7468">
        <w:rPr>
          <w:rFonts w:ascii="Calibri" w:eastAsia="Century Gothic" w:hAnsi="Calibri" w:cs="Calibri"/>
          <w:sz w:val="24"/>
          <w:szCs w:val="24"/>
          <w:lang w:val="en-GB"/>
        </w:rPr>
        <w:t xml:space="preserve">South Africa </w:t>
      </w:r>
      <w:r w:rsidR="001223EF">
        <w:rPr>
          <w:rFonts w:ascii="Calibri" w:eastAsia="Century Gothic" w:hAnsi="Calibri" w:cs="Calibri"/>
          <w:sz w:val="24"/>
          <w:szCs w:val="24"/>
          <w:lang w:val="en-GB"/>
        </w:rPr>
        <w:t xml:space="preserve">has </w:t>
      </w:r>
      <w:r w:rsidR="007B7468">
        <w:rPr>
          <w:rFonts w:ascii="Calibri" w:eastAsia="Century Gothic" w:hAnsi="Calibri" w:cs="Calibri"/>
          <w:sz w:val="24"/>
          <w:szCs w:val="24"/>
          <w:lang w:val="en-GB"/>
        </w:rPr>
        <w:t xml:space="preserve">committed to </w:t>
      </w:r>
      <w:r w:rsidRPr="0025004E">
        <w:rPr>
          <w:rFonts w:ascii="Calibri" w:eastAsia="Century Gothic" w:hAnsi="Calibri" w:cs="Calibri"/>
          <w:sz w:val="24"/>
          <w:szCs w:val="24"/>
          <w:lang w:val="en-GB"/>
        </w:rPr>
        <w:t xml:space="preserve">undertake an extensive participatory process to accelerate the review </w:t>
      </w:r>
      <w:r w:rsidR="00934201">
        <w:rPr>
          <w:rFonts w:ascii="Calibri" w:eastAsia="Century Gothic" w:hAnsi="Calibri" w:cs="Calibri"/>
          <w:sz w:val="24"/>
          <w:szCs w:val="24"/>
          <w:lang w:val="en-GB"/>
        </w:rPr>
        <w:t xml:space="preserve">of </w:t>
      </w:r>
      <w:r w:rsidRPr="0025004E">
        <w:rPr>
          <w:rFonts w:ascii="Calibri" w:eastAsia="Century Gothic" w:hAnsi="Calibri" w:cs="Calibri"/>
          <w:sz w:val="24"/>
          <w:szCs w:val="24"/>
          <w:lang w:val="en-GB"/>
        </w:rPr>
        <w:t xml:space="preserve">the White Paper on an </w:t>
      </w:r>
      <w:r w:rsidR="007B7468" w:rsidRPr="0025004E">
        <w:rPr>
          <w:rFonts w:ascii="Calibri" w:eastAsia="Century Gothic" w:hAnsi="Calibri" w:cs="Calibri"/>
          <w:sz w:val="24"/>
          <w:szCs w:val="24"/>
          <w:lang w:val="en-GB"/>
        </w:rPr>
        <w:t>I</w:t>
      </w:r>
      <w:r w:rsidR="007B7468">
        <w:rPr>
          <w:rFonts w:ascii="Calibri" w:eastAsia="Century Gothic" w:hAnsi="Calibri" w:cs="Calibri"/>
          <w:sz w:val="24"/>
          <w:szCs w:val="24"/>
          <w:lang w:val="en-GB"/>
        </w:rPr>
        <w:t xml:space="preserve">ntegrated </w:t>
      </w:r>
      <w:r w:rsidRPr="0025004E">
        <w:rPr>
          <w:rFonts w:ascii="Calibri" w:eastAsia="Century Gothic" w:hAnsi="Calibri" w:cs="Calibri"/>
          <w:sz w:val="24"/>
          <w:szCs w:val="24"/>
          <w:lang w:val="en-GB"/>
        </w:rPr>
        <w:t>N</w:t>
      </w:r>
      <w:r w:rsidR="007B7468">
        <w:rPr>
          <w:rFonts w:ascii="Calibri" w:eastAsia="Century Gothic" w:hAnsi="Calibri" w:cs="Calibri"/>
          <w:sz w:val="24"/>
          <w:szCs w:val="24"/>
          <w:lang w:val="en-GB"/>
        </w:rPr>
        <w:t xml:space="preserve">ational </w:t>
      </w:r>
      <w:r w:rsidRPr="0025004E">
        <w:rPr>
          <w:rFonts w:ascii="Calibri" w:eastAsia="Century Gothic" w:hAnsi="Calibri" w:cs="Calibri"/>
          <w:sz w:val="24"/>
          <w:szCs w:val="24"/>
          <w:lang w:val="en-GB"/>
        </w:rPr>
        <w:t>D</w:t>
      </w:r>
      <w:r w:rsidR="007B7468">
        <w:rPr>
          <w:rFonts w:ascii="Calibri" w:eastAsia="Century Gothic" w:hAnsi="Calibri" w:cs="Calibri"/>
          <w:sz w:val="24"/>
          <w:szCs w:val="24"/>
          <w:lang w:val="en-GB"/>
        </w:rPr>
        <w:t xml:space="preserve">isability </w:t>
      </w:r>
      <w:r w:rsidRPr="0025004E">
        <w:rPr>
          <w:rFonts w:ascii="Calibri" w:eastAsia="Century Gothic" w:hAnsi="Calibri" w:cs="Calibri"/>
          <w:sz w:val="24"/>
          <w:szCs w:val="24"/>
          <w:lang w:val="en-GB"/>
        </w:rPr>
        <w:t>S</w:t>
      </w:r>
      <w:r w:rsidR="007B7468">
        <w:rPr>
          <w:rFonts w:ascii="Calibri" w:eastAsia="Century Gothic" w:hAnsi="Calibri" w:cs="Calibri"/>
          <w:sz w:val="24"/>
          <w:szCs w:val="24"/>
          <w:lang w:val="en-GB"/>
        </w:rPr>
        <w:t>trategy</w:t>
      </w:r>
      <w:r w:rsidRPr="0025004E">
        <w:rPr>
          <w:rFonts w:ascii="Calibri" w:eastAsia="Century Gothic" w:hAnsi="Calibri" w:cs="Calibri"/>
          <w:sz w:val="24"/>
          <w:szCs w:val="24"/>
          <w:lang w:val="en-GB"/>
        </w:rPr>
        <w:t xml:space="preserve"> and to domesticate the Convention through the development of transversal national disability policy and legislation</w:t>
      </w:r>
      <w:r w:rsidR="00B83ED5">
        <w:rPr>
          <w:rFonts w:ascii="Calibri" w:eastAsia="Century Gothic" w:hAnsi="Calibri" w:cs="Calibri"/>
          <w:sz w:val="24"/>
          <w:szCs w:val="24"/>
          <w:lang w:val="en-GB"/>
        </w:rPr>
        <w:t>.</w:t>
      </w:r>
      <w:r w:rsidR="00934201">
        <w:rPr>
          <w:rStyle w:val="FootnoteReference"/>
          <w:rFonts w:ascii="Calibri" w:eastAsia="Century Gothic" w:hAnsi="Calibri" w:cs="Calibri"/>
          <w:sz w:val="24"/>
          <w:szCs w:val="24"/>
          <w:lang w:val="en-GB"/>
        </w:rPr>
        <w:footnoteReference w:id="8"/>
      </w:r>
      <w:r w:rsidRPr="0025004E">
        <w:rPr>
          <w:rFonts w:ascii="Calibri" w:eastAsia="Century Gothic" w:hAnsi="Calibri" w:cs="Calibri"/>
          <w:sz w:val="24"/>
          <w:szCs w:val="24"/>
          <w:lang w:val="en-GB"/>
        </w:rPr>
        <w:t xml:space="preserve"> </w:t>
      </w:r>
    </w:p>
    <w:p w:rsidR="001223EF" w:rsidRDefault="001223EF" w:rsidP="00214CC9">
      <w:pPr>
        <w:spacing w:before="60" w:after="60" w:line="360" w:lineRule="auto"/>
        <w:jc w:val="both"/>
        <w:rPr>
          <w:rFonts w:ascii="Calibri" w:eastAsia="Century Gothic" w:hAnsi="Calibri" w:cs="Calibri"/>
          <w:sz w:val="24"/>
          <w:szCs w:val="24"/>
        </w:rPr>
      </w:pPr>
    </w:p>
    <w:p w:rsidR="008904FF" w:rsidRDefault="00934201" w:rsidP="00214CC9">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rPr>
        <w:t>The Country Report confirms the</w:t>
      </w:r>
      <w:r w:rsidR="008904FF" w:rsidRPr="008904FF">
        <w:rPr>
          <w:rFonts w:ascii="Calibri" w:eastAsia="Century Gothic" w:hAnsi="Calibri" w:cs="Calibri"/>
          <w:sz w:val="24"/>
          <w:szCs w:val="24"/>
        </w:rPr>
        <w:t xml:space="preserve"> South African Law Reform Commission</w:t>
      </w:r>
      <w:r>
        <w:rPr>
          <w:rFonts w:ascii="Calibri" w:eastAsia="Century Gothic" w:hAnsi="Calibri" w:cs="Calibri"/>
          <w:sz w:val="24"/>
          <w:szCs w:val="24"/>
        </w:rPr>
        <w:t>’s review of sector specific legislation to ensure compliance with the Constitutional right to equality</w:t>
      </w:r>
      <w:r w:rsidR="00B83ED5">
        <w:rPr>
          <w:rFonts w:ascii="Calibri" w:eastAsia="Century Gothic" w:hAnsi="Calibri" w:cs="Calibri"/>
          <w:sz w:val="24"/>
          <w:szCs w:val="24"/>
        </w:rPr>
        <w:t>.</w:t>
      </w:r>
      <w:r w:rsidR="00582249">
        <w:rPr>
          <w:rStyle w:val="FootnoteReference"/>
          <w:rFonts w:ascii="Calibri" w:eastAsia="Century Gothic" w:hAnsi="Calibri" w:cs="Calibri"/>
          <w:sz w:val="24"/>
          <w:szCs w:val="24"/>
        </w:rPr>
        <w:footnoteReference w:id="9"/>
      </w:r>
      <w:r>
        <w:rPr>
          <w:rFonts w:ascii="Calibri" w:eastAsia="Century Gothic" w:hAnsi="Calibri" w:cs="Calibri"/>
          <w:sz w:val="24"/>
          <w:szCs w:val="24"/>
        </w:rPr>
        <w:t xml:space="preserve"> </w:t>
      </w:r>
      <w:r w:rsidR="008904FF" w:rsidRPr="008904FF">
        <w:rPr>
          <w:rFonts w:ascii="Calibri" w:eastAsia="Century Gothic" w:hAnsi="Calibri" w:cs="Calibri"/>
          <w:sz w:val="24"/>
          <w:szCs w:val="24"/>
        </w:rPr>
        <w:t xml:space="preserve"> </w:t>
      </w:r>
      <w:r w:rsidR="00582249">
        <w:rPr>
          <w:rFonts w:ascii="Calibri" w:eastAsia="Century Gothic" w:hAnsi="Calibri" w:cs="Calibri"/>
          <w:sz w:val="24"/>
          <w:szCs w:val="24"/>
        </w:rPr>
        <w:t xml:space="preserve">Further, the Country Report notes that </w:t>
      </w:r>
      <w:r w:rsidR="00582249">
        <w:rPr>
          <w:rFonts w:ascii="Calibri" w:eastAsia="Century Gothic" w:hAnsi="Calibri" w:cs="Calibri"/>
          <w:sz w:val="24"/>
          <w:szCs w:val="24"/>
          <w:lang w:val="en-GB"/>
        </w:rPr>
        <w:t>t</w:t>
      </w:r>
      <w:r w:rsidR="00582249" w:rsidRPr="00582249">
        <w:rPr>
          <w:rFonts w:ascii="Calibri" w:eastAsia="Century Gothic" w:hAnsi="Calibri" w:cs="Calibri"/>
          <w:sz w:val="24"/>
          <w:szCs w:val="24"/>
          <w:lang w:val="en-GB"/>
        </w:rPr>
        <w:t>he South African Law Reform Commission is concluding its extensive participatory investigation on the need for alternative and additional measures of supported decision making for adults</w:t>
      </w:r>
      <w:r w:rsidR="00582249">
        <w:rPr>
          <w:rFonts w:ascii="Calibri" w:eastAsia="Century Gothic" w:hAnsi="Calibri" w:cs="Calibri"/>
          <w:sz w:val="24"/>
          <w:szCs w:val="24"/>
          <w:lang w:val="en-GB"/>
        </w:rPr>
        <w:t>,</w:t>
      </w:r>
      <w:r w:rsidR="00582249" w:rsidRPr="00582249">
        <w:rPr>
          <w:rFonts w:ascii="Calibri" w:eastAsia="Century Gothic" w:hAnsi="Calibri" w:cs="Calibri"/>
          <w:sz w:val="24"/>
          <w:szCs w:val="24"/>
          <w:lang w:val="en-GB"/>
        </w:rPr>
        <w:t xml:space="preserve"> with decision-making impairment</w:t>
      </w:r>
      <w:r w:rsidR="00B83ED5">
        <w:rPr>
          <w:rFonts w:ascii="Calibri" w:eastAsia="Century Gothic" w:hAnsi="Calibri" w:cs="Calibri"/>
          <w:sz w:val="24"/>
          <w:szCs w:val="24"/>
          <w:lang w:val="en-GB"/>
        </w:rPr>
        <w:t>.</w:t>
      </w:r>
      <w:r w:rsidR="00582249">
        <w:rPr>
          <w:rStyle w:val="FootnoteReference"/>
          <w:rFonts w:ascii="Calibri" w:eastAsia="Century Gothic" w:hAnsi="Calibri" w:cs="Calibri"/>
          <w:sz w:val="24"/>
          <w:szCs w:val="24"/>
          <w:lang w:val="en-GB"/>
        </w:rPr>
        <w:footnoteReference w:id="10"/>
      </w:r>
    </w:p>
    <w:p w:rsidR="00B20C15" w:rsidRDefault="00B20C15" w:rsidP="00214CC9">
      <w:pPr>
        <w:spacing w:before="60" w:after="60" w:line="360" w:lineRule="auto"/>
        <w:jc w:val="both"/>
        <w:rPr>
          <w:rFonts w:ascii="Calibri" w:eastAsia="Century Gothic" w:hAnsi="Calibri" w:cs="Calibri"/>
          <w:sz w:val="24"/>
          <w:szCs w:val="24"/>
          <w:lang w:val="en-GB"/>
        </w:rPr>
      </w:pPr>
    </w:p>
    <w:p w:rsidR="00582249" w:rsidRPr="00582249" w:rsidRDefault="00582249" w:rsidP="00214CC9">
      <w:pPr>
        <w:spacing w:before="60" w:after="60" w:line="360" w:lineRule="auto"/>
        <w:jc w:val="both"/>
        <w:rPr>
          <w:rFonts w:ascii="Calibri" w:eastAsia="Century Gothic" w:hAnsi="Calibri" w:cs="Calibri"/>
          <w:sz w:val="24"/>
          <w:szCs w:val="24"/>
          <w:lang w:val="en-GB"/>
        </w:rPr>
      </w:pPr>
      <w:r w:rsidRPr="00582249">
        <w:rPr>
          <w:rFonts w:ascii="Calibri" w:eastAsia="Century Gothic" w:hAnsi="Calibri" w:cs="Calibri"/>
          <w:sz w:val="24"/>
          <w:szCs w:val="24"/>
          <w:lang w:val="en-GB"/>
        </w:rPr>
        <w:t xml:space="preserve">In addition to the SA Law Reform Commission’s proposed Bill on Supported Decision-making, </w:t>
      </w:r>
      <w:r>
        <w:rPr>
          <w:rFonts w:ascii="Calibri" w:eastAsia="Century Gothic" w:hAnsi="Calibri" w:cs="Calibri"/>
          <w:sz w:val="24"/>
          <w:szCs w:val="24"/>
          <w:lang w:val="en-GB"/>
        </w:rPr>
        <w:t xml:space="preserve">the Country Report notes that </w:t>
      </w:r>
      <w:r w:rsidRPr="00582249">
        <w:rPr>
          <w:rFonts w:ascii="Calibri" w:eastAsia="Century Gothic" w:hAnsi="Calibri" w:cs="Calibri"/>
          <w:sz w:val="24"/>
          <w:szCs w:val="24"/>
          <w:lang w:val="en-GB"/>
        </w:rPr>
        <w:t xml:space="preserve">additional areas which will be considered </w:t>
      </w:r>
      <w:r w:rsidR="00B20C15">
        <w:rPr>
          <w:rFonts w:ascii="Calibri" w:eastAsia="Century Gothic" w:hAnsi="Calibri" w:cs="Calibri"/>
          <w:sz w:val="24"/>
          <w:szCs w:val="24"/>
          <w:lang w:val="en-GB"/>
        </w:rPr>
        <w:t xml:space="preserve">in </w:t>
      </w:r>
      <w:r>
        <w:rPr>
          <w:rFonts w:ascii="Calibri" w:eastAsia="Century Gothic" w:hAnsi="Calibri" w:cs="Calibri"/>
          <w:sz w:val="24"/>
          <w:szCs w:val="24"/>
          <w:lang w:val="en-GB"/>
        </w:rPr>
        <w:t xml:space="preserve">the </w:t>
      </w:r>
      <w:r w:rsidRPr="00582249">
        <w:rPr>
          <w:rFonts w:ascii="Calibri" w:eastAsia="Century Gothic" w:hAnsi="Calibri" w:cs="Calibri"/>
          <w:sz w:val="24"/>
          <w:szCs w:val="24"/>
          <w:lang w:val="en-GB"/>
        </w:rPr>
        <w:t>review of civil and criminal legislation include:</w:t>
      </w:r>
    </w:p>
    <w:p w:rsidR="00582249" w:rsidRDefault="00582249" w:rsidP="00B54A29">
      <w:pPr>
        <w:pStyle w:val="ListParagraph"/>
        <w:numPr>
          <w:ilvl w:val="0"/>
          <w:numId w:val="13"/>
        </w:numPr>
        <w:spacing w:before="60" w:after="60" w:line="360" w:lineRule="auto"/>
        <w:jc w:val="both"/>
        <w:rPr>
          <w:rFonts w:ascii="Calibri" w:eastAsia="Century Gothic" w:hAnsi="Calibri" w:cs="Calibri"/>
          <w:sz w:val="24"/>
          <w:szCs w:val="24"/>
          <w:lang w:val="en-GB"/>
        </w:rPr>
      </w:pPr>
      <w:r w:rsidRPr="00582249">
        <w:rPr>
          <w:rFonts w:ascii="Calibri" w:eastAsia="Century Gothic" w:hAnsi="Calibri" w:cs="Calibri"/>
          <w:sz w:val="24"/>
          <w:szCs w:val="24"/>
          <w:lang w:val="en-GB"/>
        </w:rPr>
        <w:t>The common law test for legal capacity to, among other things, make a will or marry;</w:t>
      </w:r>
    </w:p>
    <w:p w:rsidR="00582249" w:rsidRDefault="00582249" w:rsidP="00B54A29">
      <w:pPr>
        <w:pStyle w:val="ListParagraph"/>
        <w:numPr>
          <w:ilvl w:val="0"/>
          <w:numId w:val="13"/>
        </w:numPr>
        <w:spacing w:before="60" w:after="60" w:line="360" w:lineRule="auto"/>
        <w:jc w:val="both"/>
        <w:rPr>
          <w:rFonts w:ascii="Calibri" w:eastAsia="Century Gothic" w:hAnsi="Calibri" w:cs="Calibri"/>
          <w:sz w:val="24"/>
          <w:szCs w:val="24"/>
          <w:lang w:val="en-GB"/>
        </w:rPr>
      </w:pPr>
      <w:r w:rsidRPr="00582249">
        <w:rPr>
          <w:rFonts w:ascii="Calibri" w:eastAsia="Century Gothic" w:hAnsi="Calibri" w:cs="Calibri"/>
          <w:sz w:val="24"/>
          <w:szCs w:val="24"/>
          <w:lang w:val="en-GB"/>
        </w:rPr>
        <w:t>The common law mechanism for appointment of a curator bonis or a curator personae by the High</w:t>
      </w:r>
      <w:r w:rsidR="00B83ED5">
        <w:rPr>
          <w:rFonts w:ascii="Calibri" w:eastAsia="Century Gothic" w:hAnsi="Calibri" w:cs="Calibri"/>
          <w:sz w:val="24"/>
          <w:szCs w:val="24"/>
          <w:lang w:val="en-GB"/>
        </w:rPr>
        <w:t xml:space="preserve"> Court</w:t>
      </w:r>
      <w:r w:rsidRPr="00582249">
        <w:rPr>
          <w:rFonts w:ascii="Calibri" w:eastAsia="Century Gothic" w:hAnsi="Calibri" w:cs="Calibri"/>
          <w:sz w:val="24"/>
          <w:szCs w:val="24"/>
          <w:lang w:val="en-GB"/>
        </w:rPr>
        <w:t>;</w:t>
      </w:r>
    </w:p>
    <w:p w:rsidR="00582249" w:rsidRDefault="00582249" w:rsidP="00B54A29">
      <w:pPr>
        <w:pStyle w:val="ListParagraph"/>
        <w:numPr>
          <w:ilvl w:val="0"/>
          <w:numId w:val="13"/>
        </w:numPr>
        <w:spacing w:before="60" w:after="60" w:line="360" w:lineRule="auto"/>
        <w:jc w:val="both"/>
        <w:rPr>
          <w:rFonts w:ascii="Calibri" w:eastAsia="Century Gothic" w:hAnsi="Calibri" w:cs="Calibri"/>
          <w:sz w:val="24"/>
          <w:szCs w:val="24"/>
          <w:lang w:val="en-GB"/>
        </w:rPr>
      </w:pPr>
      <w:r w:rsidRPr="00582249">
        <w:rPr>
          <w:rFonts w:ascii="Calibri" w:eastAsia="Century Gothic" w:hAnsi="Calibri" w:cs="Calibri"/>
          <w:sz w:val="24"/>
          <w:szCs w:val="24"/>
          <w:lang w:val="en-GB"/>
        </w:rPr>
        <w:t xml:space="preserve">The appointment of an administrator as provided for in Chapter VIII in the Mental Health Care Act, 2002; and </w:t>
      </w:r>
    </w:p>
    <w:p w:rsidR="00582249" w:rsidRPr="00582249" w:rsidRDefault="00582249" w:rsidP="00B54A29">
      <w:pPr>
        <w:pStyle w:val="ListParagraph"/>
        <w:numPr>
          <w:ilvl w:val="0"/>
          <w:numId w:val="13"/>
        </w:numPr>
        <w:spacing w:before="60" w:after="60" w:line="360" w:lineRule="auto"/>
        <w:jc w:val="both"/>
        <w:rPr>
          <w:rFonts w:ascii="Calibri" w:eastAsia="Century Gothic" w:hAnsi="Calibri" w:cs="Calibri"/>
          <w:sz w:val="24"/>
          <w:szCs w:val="24"/>
          <w:lang w:val="en-GB"/>
        </w:rPr>
      </w:pPr>
      <w:r w:rsidRPr="00582249">
        <w:rPr>
          <w:rFonts w:ascii="Calibri" w:eastAsia="Century Gothic" w:hAnsi="Calibri" w:cs="Calibri"/>
          <w:sz w:val="24"/>
          <w:szCs w:val="24"/>
          <w:lang w:val="en-GB"/>
        </w:rPr>
        <w:t xml:space="preserve">An inquiry into an accused person’s criminal capacity in criminal proceedings. </w:t>
      </w:r>
    </w:p>
    <w:p w:rsidR="00570FCC" w:rsidRDefault="00570FCC" w:rsidP="00133D9F">
      <w:pPr>
        <w:spacing w:before="60" w:after="60" w:line="360" w:lineRule="auto"/>
        <w:jc w:val="both"/>
        <w:rPr>
          <w:rFonts w:ascii="Calibri" w:eastAsia="Century Gothic" w:hAnsi="Calibri" w:cs="Calibri"/>
          <w:sz w:val="24"/>
          <w:szCs w:val="24"/>
          <w:lang w:val="en-GB"/>
        </w:rPr>
      </w:pPr>
    </w:p>
    <w:p w:rsidR="00582249" w:rsidRDefault="00582249" w:rsidP="00133D9F">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lang w:val="en-GB"/>
        </w:rPr>
        <w:t>Further</w:t>
      </w:r>
      <w:r w:rsidRPr="00582249">
        <w:rPr>
          <w:rFonts w:ascii="Calibri" w:eastAsia="Century Gothic" w:hAnsi="Calibri" w:cs="Calibri"/>
          <w:sz w:val="24"/>
          <w:szCs w:val="24"/>
          <w:lang w:val="en-GB"/>
        </w:rPr>
        <w:t xml:space="preserve">, the notion of </w:t>
      </w:r>
      <w:r>
        <w:rPr>
          <w:rFonts w:ascii="Calibri" w:eastAsia="Century Gothic" w:hAnsi="Calibri" w:cs="Calibri"/>
          <w:sz w:val="24"/>
          <w:szCs w:val="24"/>
          <w:lang w:val="en-GB"/>
        </w:rPr>
        <w:t>‘</w:t>
      </w:r>
      <w:r w:rsidRPr="00582249">
        <w:rPr>
          <w:rFonts w:ascii="Calibri" w:eastAsia="Century Gothic" w:hAnsi="Calibri" w:cs="Calibri"/>
          <w:sz w:val="24"/>
          <w:szCs w:val="24"/>
          <w:lang w:val="en-GB"/>
        </w:rPr>
        <w:t>informed consent</w:t>
      </w:r>
      <w:r>
        <w:rPr>
          <w:rFonts w:ascii="Calibri" w:eastAsia="Century Gothic" w:hAnsi="Calibri" w:cs="Calibri"/>
          <w:sz w:val="24"/>
          <w:szCs w:val="24"/>
          <w:lang w:val="en-GB"/>
        </w:rPr>
        <w:t>’</w:t>
      </w:r>
      <w:r w:rsidRPr="00582249">
        <w:rPr>
          <w:rFonts w:ascii="Calibri" w:eastAsia="Century Gothic" w:hAnsi="Calibri" w:cs="Calibri"/>
          <w:sz w:val="24"/>
          <w:szCs w:val="24"/>
          <w:lang w:val="en-GB"/>
        </w:rPr>
        <w:t xml:space="preserve">, </w:t>
      </w:r>
      <w:r>
        <w:rPr>
          <w:rFonts w:ascii="Calibri" w:eastAsia="Century Gothic" w:hAnsi="Calibri" w:cs="Calibri"/>
          <w:sz w:val="24"/>
          <w:szCs w:val="24"/>
          <w:lang w:val="en-GB"/>
        </w:rPr>
        <w:t>for example</w:t>
      </w:r>
      <w:r w:rsidR="00B20C15">
        <w:rPr>
          <w:rFonts w:ascii="Calibri" w:eastAsia="Century Gothic" w:hAnsi="Calibri" w:cs="Calibri"/>
          <w:sz w:val="24"/>
          <w:szCs w:val="24"/>
          <w:lang w:val="en-GB"/>
        </w:rPr>
        <w:t xml:space="preserve"> in the</w:t>
      </w:r>
      <w:r>
        <w:rPr>
          <w:rFonts w:ascii="Calibri" w:eastAsia="Century Gothic" w:hAnsi="Calibri" w:cs="Calibri"/>
          <w:sz w:val="24"/>
          <w:szCs w:val="24"/>
          <w:lang w:val="en-GB"/>
        </w:rPr>
        <w:t xml:space="preserve">: </w:t>
      </w:r>
      <w:r w:rsidRPr="00582249">
        <w:rPr>
          <w:rFonts w:ascii="Calibri" w:eastAsia="Century Gothic" w:hAnsi="Calibri" w:cs="Calibri"/>
          <w:sz w:val="24"/>
          <w:szCs w:val="24"/>
          <w:lang w:val="en-GB"/>
        </w:rPr>
        <w:t>Termination of Pregnancy Act, 1996; Sterilisation Act, 1998; National Health Act, 2003; and Children’s Act, 2005, – will be re-examined</w:t>
      </w:r>
      <w:r>
        <w:rPr>
          <w:rFonts w:ascii="Calibri" w:eastAsia="Century Gothic" w:hAnsi="Calibri" w:cs="Calibri"/>
          <w:sz w:val="24"/>
          <w:szCs w:val="24"/>
          <w:lang w:val="en-GB"/>
        </w:rPr>
        <w:t>, according to the Country Report,</w:t>
      </w:r>
      <w:r w:rsidRPr="00582249">
        <w:rPr>
          <w:rFonts w:ascii="Calibri" w:eastAsia="Century Gothic" w:hAnsi="Calibri" w:cs="Calibri"/>
          <w:sz w:val="24"/>
          <w:szCs w:val="24"/>
          <w:lang w:val="en-GB"/>
        </w:rPr>
        <w:t xml:space="preserve"> in the light of article 12(3) </w:t>
      </w:r>
      <w:r>
        <w:rPr>
          <w:rFonts w:ascii="Calibri" w:eastAsia="Century Gothic" w:hAnsi="Calibri" w:cs="Calibri"/>
          <w:sz w:val="24"/>
          <w:szCs w:val="24"/>
          <w:lang w:val="en-GB"/>
        </w:rPr>
        <w:t xml:space="preserve">of the Convention </w:t>
      </w:r>
      <w:r w:rsidRPr="00582249">
        <w:rPr>
          <w:rFonts w:ascii="Calibri" w:eastAsia="Century Gothic" w:hAnsi="Calibri" w:cs="Calibri"/>
          <w:sz w:val="24"/>
          <w:szCs w:val="24"/>
          <w:lang w:val="en-GB"/>
        </w:rPr>
        <w:t xml:space="preserve">and the obligation of states parties to provide persons with disabilities with the support they require </w:t>
      </w:r>
      <w:r>
        <w:rPr>
          <w:rFonts w:ascii="Calibri" w:eastAsia="Century Gothic" w:hAnsi="Calibri" w:cs="Calibri"/>
          <w:sz w:val="24"/>
          <w:szCs w:val="24"/>
          <w:lang w:val="en-GB"/>
        </w:rPr>
        <w:t>in</w:t>
      </w:r>
      <w:r w:rsidRPr="00582249">
        <w:rPr>
          <w:rFonts w:ascii="Calibri" w:eastAsia="Century Gothic" w:hAnsi="Calibri" w:cs="Calibri"/>
          <w:sz w:val="24"/>
          <w:szCs w:val="24"/>
          <w:lang w:val="en-GB"/>
        </w:rPr>
        <w:t xml:space="preserve"> decision making</w:t>
      </w:r>
      <w:r w:rsidR="00B83ED5">
        <w:rPr>
          <w:rFonts w:ascii="Calibri" w:eastAsia="Century Gothic" w:hAnsi="Calibri" w:cs="Calibri"/>
          <w:sz w:val="24"/>
          <w:szCs w:val="24"/>
          <w:lang w:val="en-GB"/>
        </w:rPr>
        <w:t>.</w:t>
      </w:r>
      <w:r>
        <w:rPr>
          <w:rStyle w:val="FootnoteReference"/>
          <w:rFonts w:ascii="Calibri" w:eastAsia="Century Gothic" w:hAnsi="Calibri" w:cs="Calibri"/>
          <w:sz w:val="24"/>
          <w:szCs w:val="24"/>
          <w:lang w:val="en-GB"/>
        </w:rPr>
        <w:footnoteReference w:id="11"/>
      </w:r>
      <w:r w:rsidRPr="00582249">
        <w:rPr>
          <w:rFonts w:ascii="Calibri" w:eastAsia="Century Gothic" w:hAnsi="Calibri" w:cs="Calibri"/>
          <w:sz w:val="24"/>
          <w:szCs w:val="24"/>
          <w:lang w:val="en-GB"/>
        </w:rPr>
        <w:t xml:space="preserve"> </w:t>
      </w:r>
    </w:p>
    <w:p w:rsidR="002673A8" w:rsidRDefault="002673A8" w:rsidP="00133D9F">
      <w:pPr>
        <w:spacing w:before="60" w:after="60" w:line="360" w:lineRule="auto"/>
        <w:jc w:val="both"/>
        <w:rPr>
          <w:rFonts w:ascii="Calibri" w:eastAsia="Century Gothic" w:hAnsi="Calibri" w:cs="Calibri"/>
          <w:sz w:val="24"/>
          <w:szCs w:val="24"/>
          <w:lang w:val="en-GB"/>
        </w:rPr>
      </w:pPr>
    </w:p>
    <w:p w:rsidR="0030679A" w:rsidRPr="00582249" w:rsidRDefault="0030679A" w:rsidP="00133D9F">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lang w:val="en-GB"/>
        </w:rPr>
        <w:t xml:space="preserve">Despite the above described commitments, the Country report is lacking in particularity </w:t>
      </w:r>
      <w:r w:rsidR="00682232">
        <w:rPr>
          <w:rFonts w:ascii="Calibri" w:eastAsia="Century Gothic" w:hAnsi="Calibri" w:cs="Calibri"/>
          <w:sz w:val="24"/>
          <w:szCs w:val="24"/>
          <w:lang w:val="en-GB"/>
        </w:rPr>
        <w:t>as regards the process, and in some cases the time frames, for legislative review</w:t>
      </w:r>
      <w:r w:rsidR="002673A8">
        <w:rPr>
          <w:rFonts w:ascii="Calibri" w:eastAsia="Century Gothic" w:hAnsi="Calibri" w:cs="Calibri"/>
          <w:sz w:val="24"/>
          <w:szCs w:val="24"/>
          <w:lang w:val="en-GB"/>
        </w:rPr>
        <w:t xml:space="preserve"> and reform</w:t>
      </w:r>
      <w:r w:rsidR="00682232">
        <w:rPr>
          <w:rFonts w:ascii="Calibri" w:eastAsia="Century Gothic" w:hAnsi="Calibri" w:cs="Calibri"/>
          <w:sz w:val="24"/>
          <w:szCs w:val="24"/>
          <w:lang w:val="en-GB"/>
        </w:rPr>
        <w:t xml:space="preserve">. </w:t>
      </w:r>
    </w:p>
    <w:p w:rsidR="003A2BD8" w:rsidRDefault="003A2BD8" w:rsidP="00133D9F">
      <w:pPr>
        <w:spacing w:before="60" w:after="60" w:line="360" w:lineRule="auto"/>
        <w:jc w:val="both"/>
        <w:rPr>
          <w:rFonts w:ascii="Calibri" w:eastAsia="Century Gothic" w:hAnsi="Calibri" w:cs="Calibri"/>
          <w:sz w:val="24"/>
          <w:szCs w:val="24"/>
          <w:u w:val="single"/>
        </w:rPr>
      </w:pPr>
    </w:p>
    <w:p w:rsidR="008904FF" w:rsidRPr="009F0B9F" w:rsidRDefault="008904FF" w:rsidP="00133D9F">
      <w:pPr>
        <w:spacing w:before="60" w:after="60" w:line="360" w:lineRule="auto"/>
        <w:jc w:val="both"/>
        <w:rPr>
          <w:rFonts w:ascii="Calibri" w:eastAsia="Century Gothic" w:hAnsi="Calibri" w:cs="Calibri"/>
          <w:sz w:val="24"/>
          <w:szCs w:val="24"/>
        </w:rPr>
      </w:pPr>
      <w:r w:rsidRPr="00F44B82">
        <w:rPr>
          <w:rFonts w:ascii="Calibri" w:eastAsia="Century Gothic" w:hAnsi="Calibri" w:cs="Calibri"/>
          <w:sz w:val="24"/>
          <w:szCs w:val="24"/>
          <w:u w:val="single"/>
        </w:rPr>
        <w:t>Proposed questions</w:t>
      </w:r>
      <w:r w:rsidR="009F0B9F">
        <w:rPr>
          <w:rFonts w:ascii="Calibri" w:eastAsia="Century Gothic" w:hAnsi="Calibri" w:cs="Calibri"/>
          <w:sz w:val="24"/>
          <w:szCs w:val="24"/>
        </w:rPr>
        <w:t>:</w:t>
      </w:r>
    </w:p>
    <w:p w:rsidR="009F0B9F" w:rsidRPr="009F0B9F" w:rsidRDefault="008904FF" w:rsidP="00133D9F">
      <w:pPr>
        <w:pStyle w:val="ListParagraph"/>
        <w:numPr>
          <w:ilvl w:val="0"/>
          <w:numId w:val="5"/>
        </w:numPr>
        <w:spacing w:before="60" w:after="60" w:line="360" w:lineRule="auto"/>
        <w:jc w:val="both"/>
        <w:rPr>
          <w:rFonts w:ascii="Calibri" w:eastAsia="Century Gothic" w:hAnsi="Calibri" w:cs="Calibri"/>
          <w:sz w:val="24"/>
          <w:szCs w:val="24"/>
        </w:rPr>
      </w:pPr>
      <w:r w:rsidRPr="009F0B9F">
        <w:rPr>
          <w:rFonts w:ascii="Calibri" w:eastAsia="Century Gothic" w:hAnsi="Calibri" w:cs="Calibri"/>
          <w:sz w:val="24"/>
          <w:szCs w:val="24"/>
        </w:rPr>
        <w:t xml:space="preserve">Please provide information about the legislative review proposed in </w:t>
      </w:r>
      <w:r w:rsidR="00607AB2">
        <w:rPr>
          <w:rFonts w:ascii="Calibri" w:eastAsia="Century Gothic" w:hAnsi="Calibri" w:cs="Calibri"/>
          <w:sz w:val="24"/>
          <w:szCs w:val="24"/>
        </w:rPr>
        <w:t>South Africa’s C</w:t>
      </w:r>
      <w:r w:rsidR="00F05273">
        <w:rPr>
          <w:rFonts w:ascii="Calibri" w:eastAsia="Century Gothic" w:hAnsi="Calibri" w:cs="Calibri"/>
          <w:sz w:val="24"/>
          <w:szCs w:val="24"/>
        </w:rPr>
        <w:t xml:space="preserve">ountry </w:t>
      </w:r>
      <w:r w:rsidRPr="009F0B9F">
        <w:rPr>
          <w:rFonts w:ascii="Calibri" w:eastAsia="Century Gothic" w:hAnsi="Calibri" w:cs="Calibri"/>
          <w:sz w:val="24"/>
          <w:szCs w:val="24"/>
        </w:rPr>
        <w:t xml:space="preserve">report, including who will be responsible for </w:t>
      </w:r>
      <w:r w:rsidR="00F05273">
        <w:rPr>
          <w:rFonts w:ascii="Calibri" w:eastAsia="Century Gothic" w:hAnsi="Calibri" w:cs="Calibri"/>
          <w:sz w:val="24"/>
          <w:szCs w:val="24"/>
        </w:rPr>
        <w:t>the</w:t>
      </w:r>
      <w:r w:rsidRPr="009F0B9F">
        <w:rPr>
          <w:rFonts w:ascii="Calibri" w:eastAsia="Century Gothic" w:hAnsi="Calibri" w:cs="Calibri"/>
          <w:sz w:val="24"/>
          <w:szCs w:val="24"/>
        </w:rPr>
        <w:t xml:space="preserve"> review, the envisaged timeframes, and how participation of persons with disabilities</w:t>
      </w:r>
      <w:r w:rsidR="002673A8">
        <w:rPr>
          <w:rFonts w:ascii="Calibri" w:eastAsia="Century Gothic" w:hAnsi="Calibri" w:cs="Calibri"/>
          <w:sz w:val="24"/>
          <w:szCs w:val="24"/>
        </w:rPr>
        <w:t xml:space="preserve">, </w:t>
      </w:r>
      <w:r w:rsidRPr="009F0B9F">
        <w:rPr>
          <w:rFonts w:ascii="Calibri" w:eastAsia="Century Gothic" w:hAnsi="Calibri" w:cs="Calibri"/>
          <w:sz w:val="24"/>
          <w:szCs w:val="24"/>
        </w:rPr>
        <w:t>with specific reference to persons with intellectual and psychosocial disabilities</w:t>
      </w:r>
      <w:r w:rsidR="002673A8">
        <w:rPr>
          <w:rFonts w:ascii="Calibri" w:eastAsia="Century Gothic" w:hAnsi="Calibri" w:cs="Calibri"/>
          <w:sz w:val="24"/>
          <w:szCs w:val="24"/>
        </w:rPr>
        <w:t>,</w:t>
      </w:r>
      <w:r w:rsidRPr="009F0B9F">
        <w:rPr>
          <w:rFonts w:ascii="Calibri" w:eastAsia="Century Gothic" w:hAnsi="Calibri" w:cs="Calibri"/>
          <w:sz w:val="24"/>
          <w:szCs w:val="24"/>
        </w:rPr>
        <w:t xml:space="preserve"> in this review process will be ensured</w:t>
      </w:r>
      <w:r w:rsidR="00F05273">
        <w:rPr>
          <w:rFonts w:ascii="Calibri" w:eastAsia="Century Gothic" w:hAnsi="Calibri" w:cs="Calibri"/>
          <w:sz w:val="24"/>
          <w:szCs w:val="24"/>
        </w:rPr>
        <w:t>; and</w:t>
      </w:r>
    </w:p>
    <w:p w:rsidR="008904FF" w:rsidRPr="003A2BD8" w:rsidRDefault="008904FF" w:rsidP="00133D9F">
      <w:pPr>
        <w:pStyle w:val="ListParagraph"/>
        <w:numPr>
          <w:ilvl w:val="0"/>
          <w:numId w:val="5"/>
        </w:numPr>
        <w:spacing w:before="60" w:after="60" w:line="360" w:lineRule="auto"/>
        <w:jc w:val="both"/>
        <w:rPr>
          <w:rFonts w:ascii="Calibri" w:eastAsia="Century Gothic" w:hAnsi="Calibri" w:cs="Calibri"/>
          <w:sz w:val="24"/>
          <w:szCs w:val="24"/>
        </w:rPr>
      </w:pPr>
      <w:r w:rsidRPr="009F0B9F">
        <w:rPr>
          <w:rFonts w:ascii="Calibri" w:eastAsia="Century Gothic" w:hAnsi="Calibri" w:cs="Calibri"/>
          <w:sz w:val="24"/>
          <w:szCs w:val="24"/>
        </w:rPr>
        <w:t xml:space="preserve">Please provide information about the measures that will be taken to expedite the completion of the SA Law Reform Commission’s </w:t>
      </w:r>
      <w:r w:rsidR="00BF0827">
        <w:rPr>
          <w:rFonts w:ascii="Calibri" w:eastAsia="Century Gothic" w:hAnsi="Calibri" w:cs="Calibri"/>
          <w:sz w:val="24"/>
          <w:szCs w:val="24"/>
        </w:rPr>
        <w:t xml:space="preserve">proposed bill </w:t>
      </w:r>
      <w:r w:rsidRPr="009F0B9F">
        <w:rPr>
          <w:rFonts w:ascii="Calibri" w:eastAsia="Century Gothic" w:hAnsi="Calibri" w:cs="Calibri"/>
          <w:sz w:val="24"/>
          <w:szCs w:val="24"/>
        </w:rPr>
        <w:t xml:space="preserve">on </w:t>
      </w:r>
      <w:r w:rsidR="00F05273">
        <w:rPr>
          <w:rFonts w:ascii="Calibri" w:eastAsia="Century Gothic" w:hAnsi="Calibri" w:cs="Calibri"/>
          <w:sz w:val="24"/>
          <w:szCs w:val="24"/>
        </w:rPr>
        <w:t>‘</w:t>
      </w:r>
      <w:r w:rsidRPr="009F0B9F">
        <w:rPr>
          <w:rFonts w:ascii="Calibri" w:eastAsia="Century Gothic" w:hAnsi="Calibri" w:cs="Calibri"/>
          <w:sz w:val="24"/>
          <w:szCs w:val="24"/>
        </w:rPr>
        <w:t>supported decision-making</w:t>
      </w:r>
      <w:r w:rsidR="00F05273">
        <w:rPr>
          <w:rFonts w:ascii="Calibri" w:eastAsia="Century Gothic" w:hAnsi="Calibri" w:cs="Calibri"/>
          <w:sz w:val="24"/>
          <w:szCs w:val="24"/>
        </w:rPr>
        <w:t>’</w:t>
      </w:r>
      <w:r w:rsidR="003A2BD8">
        <w:rPr>
          <w:rFonts w:ascii="Calibri" w:eastAsia="Century Gothic" w:hAnsi="Calibri" w:cs="Calibri"/>
          <w:sz w:val="24"/>
          <w:szCs w:val="24"/>
        </w:rPr>
        <w:t>; and</w:t>
      </w:r>
    </w:p>
    <w:p w:rsidR="003A2BD8" w:rsidRDefault="003A2BD8" w:rsidP="00133D9F">
      <w:pPr>
        <w:pStyle w:val="ListParagraph"/>
        <w:numPr>
          <w:ilvl w:val="0"/>
          <w:numId w:val="5"/>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Please provide information on the steps to be taken to improve service delivery to children with disabilities</w:t>
      </w:r>
      <w:r w:rsidR="00682232">
        <w:rPr>
          <w:rFonts w:ascii="Calibri" w:eastAsia="Century Gothic" w:hAnsi="Calibri" w:cs="Calibri"/>
          <w:sz w:val="24"/>
          <w:szCs w:val="24"/>
        </w:rPr>
        <w:t>, and/or capacitate and monitor other service providers, where the State is unable to provide services</w:t>
      </w:r>
      <w:r w:rsidR="002673A8">
        <w:rPr>
          <w:rFonts w:ascii="Calibri" w:eastAsia="Century Gothic" w:hAnsi="Calibri" w:cs="Calibri"/>
          <w:sz w:val="24"/>
          <w:szCs w:val="24"/>
        </w:rPr>
        <w:t xml:space="preserve"> – both in preventing and addressing violence</w:t>
      </w:r>
      <w:r w:rsidR="00682232">
        <w:rPr>
          <w:rFonts w:ascii="Calibri" w:eastAsia="Century Gothic" w:hAnsi="Calibri" w:cs="Calibri"/>
          <w:sz w:val="24"/>
          <w:szCs w:val="24"/>
        </w:rPr>
        <w:t>.</w:t>
      </w:r>
    </w:p>
    <w:p w:rsidR="00BF0827" w:rsidRPr="009F0B9F" w:rsidRDefault="00BF0827" w:rsidP="00133D9F">
      <w:pPr>
        <w:pStyle w:val="ListParagraph"/>
        <w:spacing w:before="60" w:after="60" w:line="360" w:lineRule="auto"/>
        <w:ind w:left="1080"/>
        <w:jc w:val="both"/>
        <w:rPr>
          <w:rFonts w:ascii="Calibri" w:eastAsia="Century Gothic" w:hAnsi="Calibri" w:cs="Calibri"/>
          <w:sz w:val="24"/>
          <w:szCs w:val="24"/>
        </w:rPr>
      </w:pPr>
    </w:p>
    <w:p w:rsidR="00EC7050" w:rsidRDefault="008217E2" w:rsidP="00133D9F">
      <w:pPr>
        <w:spacing w:before="60" w:after="60" w:line="360" w:lineRule="auto"/>
        <w:jc w:val="both"/>
        <w:rPr>
          <w:rFonts w:ascii="Calibri" w:eastAsia="Century Gothic" w:hAnsi="Calibri" w:cs="Calibri"/>
          <w:sz w:val="24"/>
          <w:szCs w:val="24"/>
          <w:u w:val="single"/>
        </w:rPr>
      </w:pPr>
      <w:r>
        <w:rPr>
          <w:rFonts w:ascii="Calibri" w:eastAsia="Century Gothic" w:hAnsi="Calibri" w:cs="Calibri"/>
          <w:sz w:val="24"/>
          <w:szCs w:val="24"/>
          <w:u w:val="single"/>
        </w:rPr>
        <w:t>Article 13:</w:t>
      </w:r>
      <w:r w:rsidRPr="008217E2">
        <w:rPr>
          <w:rFonts w:ascii="Calibri" w:eastAsia="Century Gothic" w:hAnsi="Calibri" w:cs="Calibri"/>
          <w:sz w:val="24"/>
          <w:szCs w:val="24"/>
        </w:rPr>
        <w:tab/>
      </w:r>
      <w:r>
        <w:rPr>
          <w:rFonts w:ascii="Calibri" w:eastAsia="Century Gothic" w:hAnsi="Calibri" w:cs="Calibri"/>
          <w:sz w:val="24"/>
          <w:szCs w:val="24"/>
          <w:u w:val="single"/>
        </w:rPr>
        <w:t>Access to Justice</w:t>
      </w:r>
    </w:p>
    <w:p w:rsidR="00214CC9" w:rsidRDefault="00214CC9" w:rsidP="00214CC9">
      <w:pPr>
        <w:spacing w:before="60" w:after="60" w:line="360" w:lineRule="auto"/>
        <w:jc w:val="both"/>
        <w:rPr>
          <w:rFonts w:ascii="Calibri" w:eastAsia="Century Gothic" w:hAnsi="Calibri" w:cs="Calibri"/>
          <w:sz w:val="24"/>
          <w:szCs w:val="24"/>
          <w:u w:val="single"/>
        </w:rPr>
      </w:pPr>
      <w:r w:rsidRPr="00F05273">
        <w:rPr>
          <w:rFonts w:ascii="Calibri" w:eastAsia="Century Gothic" w:hAnsi="Calibri" w:cs="Calibri"/>
          <w:sz w:val="24"/>
          <w:szCs w:val="24"/>
          <w:u w:val="single"/>
        </w:rPr>
        <w:t xml:space="preserve">Article 14: </w:t>
      </w:r>
      <w:r w:rsidRPr="00F05273">
        <w:rPr>
          <w:rFonts w:ascii="Calibri" w:eastAsia="Century Gothic" w:hAnsi="Calibri" w:cs="Calibri"/>
          <w:sz w:val="24"/>
          <w:szCs w:val="24"/>
        </w:rPr>
        <w:tab/>
      </w:r>
      <w:r w:rsidRPr="00F05273">
        <w:rPr>
          <w:rFonts w:ascii="Calibri" w:eastAsia="Century Gothic" w:hAnsi="Calibri" w:cs="Calibri"/>
          <w:sz w:val="24"/>
          <w:szCs w:val="24"/>
          <w:u w:val="single"/>
        </w:rPr>
        <w:t xml:space="preserve">Liberty and security of person </w:t>
      </w:r>
    </w:p>
    <w:p w:rsidR="00214CC9" w:rsidRDefault="00214CC9" w:rsidP="00214CC9">
      <w:pPr>
        <w:spacing w:before="60" w:after="60" w:line="360" w:lineRule="auto"/>
        <w:ind w:left="1440" w:hanging="1440"/>
        <w:jc w:val="both"/>
        <w:rPr>
          <w:rFonts w:ascii="Calibri" w:eastAsia="Century Gothic" w:hAnsi="Calibri" w:cs="Calibri"/>
          <w:sz w:val="24"/>
          <w:szCs w:val="24"/>
          <w:u w:val="single"/>
        </w:rPr>
      </w:pPr>
      <w:r w:rsidRPr="003A2BD8">
        <w:rPr>
          <w:rFonts w:ascii="Calibri" w:eastAsia="Century Gothic" w:hAnsi="Calibri" w:cs="Calibri"/>
          <w:sz w:val="24"/>
          <w:szCs w:val="24"/>
          <w:u w:val="single"/>
        </w:rPr>
        <w:t xml:space="preserve">Article 15: </w:t>
      </w:r>
      <w:r w:rsidRPr="003A2BD8">
        <w:rPr>
          <w:rFonts w:ascii="Calibri" w:eastAsia="Century Gothic" w:hAnsi="Calibri" w:cs="Calibri"/>
          <w:sz w:val="24"/>
          <w:szCs w:val="24"/>
        </w:rPr>
        <w:tab/>
      </w:r>
      <w:r w:rsidRPr="003A2BD8">
        <w:rPr>
          <w:rFonts w:ascii="Calibri" w:eastAsia="Century Gothic" w:hAnsi="Calibri" w:cs="Calibri"/>
          <w:sz w:val="24"/>
          <w:szCs w:val="24"/>
          <w:u w:val="single"/>
        </w:rPr>
        <w:t xml:space="preserve">Freedom from torture or cruel, inhuman or degrading treatment or punishment </w:t>
      </w:r>
    </w:p>
    <w:p w:rsidR="00214CC9" w:rsidRDefault="00214CC9" w:rsidP="00214CC9">
      <w:pPr>
        <w:spacing w:before="60" w:after="60" w:line="360" w:lineRule="auto"/>
        <w:ind w:left="1440" w:hanging="1440"/>
        <w:jc w:val="both"/>
        <w:rPr>
          <w:rFonts w:ascii="Calibri" w:eastAsia="Century Gothic" w:hAnsi="Calibri" w:cs="Calibri"/>
          <w:sz w:val="24"/>
          <w:szCs w:val="24"/>
          <w:u w:val="single"/>
          <w:lang w:val="en-GB"/>
        </w:rPr>
      </w:pPr>
      <w:r w:rsidRPr="00813869">
        <w:rPr>
          <w:rFonts w:ascii="Calibri" w:eastAsia="Century Gothic" w:hAnsi="Calibri" w:cs="Calibri"/>
          <w:sz w:val="24"/>
          <w:szCs w:val="24"/>
          <w:u w:val="single"/>
          <w:lang w:val="en-GB"/>
        </w:rPr>
        <w:t xml:space="preserve">Article 16 </w:t>
      </w:r>
      <w:r w:rsidRPr="00813869">
        <w:rPr>
          <w:rFonts w:ascii="Calibri" w:eastAsia="Century Gothic" w:hAnsi="Calibri" w:cs="Calibri"/>
          <w:sz w:val="24"/>
          <w:szCs w:val="24"/>
          <w:lang w:val="en-GB"/>
        </w:rPr>
        <w:tab/>
      </w:r>
      <w:r w:rsidRPr="00813869">
        <w:rPr>
          <w:rFonts w:ascii="Calibri" w:eastAsia="Century Gothic" w:hAnsi="Calibri" w:cs="Calibri"/>
          <w:sz w:val="24"/>
          <w:szCs w:val="24"/>
          <w:u w:val="single"/>
          <w:lang w:val="en-GB"/>
        </w:rPr>
        <w:t>Freedom from exploitation, violence and abuse</w:t>
      </w:r>
    </w:p>
    <w:p w:rsidR="00214CC9" w:rsidRPr="00214CC9" w:rsidRDefault="00214CC9" w:rsidP="00133D9F">
      <w:pPr>
        <w:spacing w:before="60" w:after="60" w:line="360" w:lineRule="auto"/>
        <w:jc w:val="both"/>
        <w:rPr>
          <w:rFonts w:ascii="Calibri" w:eastAsia="Century Gothic" w:hAnsi="Calibri" w:cs="Calibri"/>
          <w:sz w:val="24"/>
          <w:szCs w:val="24"/>
          <w:u w:val="single"/>
        </w:rPr>
      </w:pPr>
    </w:p>
    <w:p w:rsidR="00EC7050" w:rsidRPr="00EC7050" w:rsidRDefault="00EC7050" w:rsidP="00133D9F">
      <w:pPr>
        <w:spacing w:before="60" w:after="60" w:line="360" w:lineRule="auto"/>
        <w:jc w:val="both"/>
        <w:rPr>
          <w:rFonts w:ascii="Calibri" w:eastAsia="Century Gothic" w:hAnsi="Calibri" w:cs="Calibri"/>
          <w:i/>
          <w:sz w:val="24"/>
          <w:szCs w:val="24"/>
        </w:rPr>
      </w:pPr>
      <w:r w:rsidRPr="00EC7050">
        <w:rPr>
          <w:rFonts w:ascii="Calibri" w:eastAsia="Century Gothic" w:hAnsi="Calibri" w:cs="Calibri"/>
          <w:i/>
          <w:sz w:val="24"/>
          <w:szCs w:val="24"/>
        </w:rPr>
        <w:t>Access to Justice &amp; Institutional failures</w:t>
      </w:r>
    </w:p>
    <w:p w:rsidR="008217E2" w:rsidRDefault="008217E2" w:rsidP="00133D9F">
      <w:pPr>
        <w:spacing w:before="60" w:after="60" w:line="360" w:lineRule="auto"/>
        <w:jc w:val="both"/>
        <w:rPr>
          <w:rFonts w:ascii="Calibri" w:eastAsia="Century Gothic" w:hAnsi="Calibri" w:cs="Calibri"/>
          <w:sz w:val="24"/>
          <w:szCs w:val="24"/>
          <w:u w:val="single"/>
        </w:rPr>
      </w:pPr>
    </w:p>
    <w:p w:rsidR="008217E2" w:rsidRDefault="008217E2" w:rsidP="00133D9F">
      <w:pPr>
        <w:spacing w:before="60" w:after="60" w:line="360" w:lineRule="auto"/>
        <w:jc w:val="both"/>
        <w:rPr>
          <w:rFonts w:ascii="Calibri" w:eastAsia="Century Gothic" w:hAnsi="Calibri" w:cs="Calibri"/>
          <w:sz w:val="24"/>
          <w:szCs w:val="24"/>
        </w:rPr>
      </w:pPr>
      <w:r w:rsidRPr="008217E2">
        <w:rPr>
          <w:rFonts w:ascii="Calibri" w:eastAsia="Century Gothic" w:hAnsi="Calibri" w:cs="Calibri"/>
          <w:sz w:val="24"/>
          <w:szCs w:val="24"/>
        </w:rPr>
        <w:t>Whilst gender-based violence is endemic in South Africa, a large-scale study of sexual violence among adolescents found that young people with disabilities were at significantly higher risk</w:t>
      </w:r>
      <w:r w:rsidR="00A32708">
        <w:rPr>
          <w:rFonts w:ascii="Calibri" w:eastAsia="Century Gothic" w:hAnsi="Calibri" w:cs="Calibri"/>
          <w:sz w:val="24"/>
          <w:szCs w:val="24"/>
        </w:rPr>
        <w:t>.</w:t>
      </w:r>
      <w:r w:rsidRPr="008217E2">
        <w:rPr>
          <w:rFonts w:ascii="Calibri" w:eastAsia="Century Gothic" w:hAnsi="Calibri" w:cs="Calibri"/>
          <w:sz w:val="24"/>
          <w:szCs w:val="24"/>
          <w:vertAlign w:val="superscript"/>
        </w:rPr>
        <w:footnoteReference w:id="12"/>
      </w:r>
      <w:r w:rsidRPr="008217E2">
        <w:rPr>
          <w:rFonts w:ascii="Calibri" w:eastAsia="Century Gothic" w:hAnsi="Calibri" w:cs="Calibri"/>
          <w:sz w:val="24"/>
          <w:szCs w:val="24"/>
        </w:rPr>
        <w:t xml:space="preserve"> </w:t>
      </w:r>
      <w:r w:rsidR="009C5747">
        <w:rPr>
          <w:rFonts w:ascii="Calibri" w:eastAsia="Century Gothic" w:hAnsi="Calibri" w:cs="Calibri"/>
          <w:sz w:val="24"/>
          <w:szCs w:val="24"/>
        </w:rPr>
        <w:t xml:space="preserve"> </w:t>
      </w:r>
    </w:p>
    <w:p w:rsidR="00214CC9" w:rsidRPr="008217E2" w:rsidRDefault="00214CC9" w:rsidP="00133D9F">
      <w:pPr>
        <w:spacing w:before="60" w:after="60" w:line="360" w:lineRule="auto"/>
        <w:jc w:val="both"/>
        <w:rPr>
          <w:rFonts w:ascii="Calibri" w:eastAsia="Century Gothic" w:hAnsi="Calibri" w:cs="Calibri"/>
          <w:sz w:val="24"/>
          <w:szCs w:val="24"/>
        </w:rPr>
      </w:pPr>
    </w:p>
    <w:p w:rsidR="00AB1B39" w:rsidRDefault="008217E2" w:rsidP="00133D9F">
      <w:pPr>
        <w:spacing w:before="60" w:after="60" w:line="360" w:lineRule="auto"/>
        <w:jc w:val="both"/>
        <w:rPr>
          <w:rFonts w:ascii="Calibri" w:eastAsia="Century Gothic" w:hAnsi="Calibri" w:cs="Calibri"/>
          <w:sz w:val="24"/>
          <w:szCs w:val="24"/>
        </w:rPr>
      </w:pPr>
      <w:r w:rsidRPr="008217E2">
        <w:rPr>
          <w:rFonts w:ascii="Calibri" w:eastAsia="Century Gothic" w:hAnsi="Calibri" w:cs="Calibri"/>
          <w:sz w:val="24"/>
          <w:szCs w:val="24"/>
        </w:rPr>
        <w:t>On the whole, the South African Country Report dramatically underplays the significant risk of abuse faced by persons with disabilities in South Africa, and the multiple failures of child protection, cr</w:t>
      </w:r>
      <w:r w:rsidR="00B83ED5">
        <w:rPr>
          <w:rFonts w:ascii="Calibri" w:eastAsia="Century Gothic" w:hAnsi="Calibri" w:cs="Calibri"/>
          <w:sz w:val="24"/>
          <w:szCs w:val="24"/>
        </w:rPr>
        <w:t>iminal justice and human rights</w:t>
      </w:r>
      <w:r w:rsidRPr="008217E2">
        <w:rPr>
          <w:rFonts w:ascii="Calibri" w:eastAsia="Century Gothic" w:hAnsi="Calibri" w:cs="Calibri"/>
          <w:sz w:val="24"/>
          <w:szCs w:val="24"/>
        </w:rPr>
        <w:t xml:space="preserve"> systems that systematically exclude meaningful participation by persons with disabilities. </w:t>
      </w:r>
    </w:p>
    <w:p w:rsidR="00214CC9" w:rsidRDefault="00214CC9" w:rsidP="00133D9F">
      <w:pPr>
        <w:spacing w:before="60" w:after="60" w:line="360" w:lineRule="auto"/>
        <w:jc w:val="both"/>
        <w:rPr>
          <w:rFonts w:ascii="Calibri" w:eastAsia="Century Gothic" w:hAnsi="Calibri" w:cs="Calibri"/>
          <w:sz w:val="24"/>
          <w:szCs w:val="24"/>
        </w:rPr>
      </w:pPr>
    </w:p>
    <w:p w:rsidR="00AB1B39" w:rsidRDefault="00AB1B39" w:rsidP="00133D9F">
      <w:pPr>
        <w:spacing w:before="60" w:after="60" w:line="360" w:lineRule="auto"/>
        <w:jc w:val="both"/>
        <w:rPr>
          <w:rFonts w:ascii="Calibri" w:eastAsia="Century Gothic" w:hAnsi="Calibri" w:cs="Calibri"/>
          <w:sz w:val="24"/>
          <w:szCs w:val="24"/>
          <w:lang w:val="en-GB"/>
        </w:rPr>
      </w:pPr>
      <w:r w:rsidRPr="00AB1B39">
        <w:rPr>
          <w:rFonts w:ascii="Calibri" w:eastAsia="Century Gothic" w:hAnsi="Calibri" w:cs="Calibri"/>
          <w:sz w:val="24"/>
          <w:szCs w:val="24"/>
          <w:lang w:val="en-GB"/>
        </w:rPr>
        <w:t>The Country Report make</w:t>
      </w:r>
      <w:r w:rsidR="009C5747">
        <w:rPr>
          <w:rFonts w:ascii="Calibri" w:eastAsia="Century Gothic" w:hAnsi="Calibri" w:cs="Calibri"/>
          <w:sz w:val="24"/>
          <w:szCs w:val="24"/>
          <w:lang w:val="en-GB"/>
        </w:rPr>
        <w:t>s</w:t>
      </w:r>
      <w:r w:rsidRPr="00AB1B39">
        <w:rPr>
          <w:rFonts w:ascii="Calibri" w:eastAsia="Century Gothic" w:hAnsi="Calibri" w:cs="Calibri"/>
          <w:sz w:val="24"/>
          <w:szCs w:val="24"/>
          <w:lang w:val="en-GB"/>
        </w:rPr>
        <w:t xml:space="preserve"> a commitment to review existing legislation, provide structured training to officials across the judicial system on reasonable accommodation measures, as well as universal access to the physical environment and availability of communication systems</w:t>
      </w:r>
      <w:r w:rsidR="00B83ED5">
        <w:rPr>
          <w:rFonts w:ascii="Calibri" w:eastAsia="Century Gothic" w:hAnsi="Calibri" w:cs="Calibri"/>
          <w:sz w:val="24"/>
          <w:szCs w:val="24"/>
          <w:lang w:val="en-GB"/>
        </w:rPr>
        <w:t>.</w:t>
      </w:r>
      <w:r w:rsidRPr="00AB1B39">
        <w:rPr>
          <w:rFonts w:ascii="Calibri" w:eastAsia="Century Gothic" w:hAnsi="Calibri" w:cs="Calibri"/>
          <w:sz w:val="24"/>
          <w:szCs w:val="24"/>
          <w:vertAlign w:val="superscript"/>
          <w:lang w:val="en-GB"/>
        </w:rPr>
        <w:footnoteReference w:id="13"/>
      </w:r>
    </w:p>
    <w:p w:rsidR="00214CC9" w:rsidRPr="00AB1B39" w:rsidRDefault="00214CC9" w:rsidP="00133D9F">
      <w:pPr>
        <w:spacing w:before="60" w:after="60" w:line="360" w:lineRule="auto"/>
        <w:jc w:val="both"/>
        <w:rPr>
          <w:rFonts w:ascii="Calibri" w:eastAsia="Century Gothic" w:hAnsi="Calibri" w:cs="Calibri"/>
          <w:sz w:val="24"/>
          <w:szCs w:val="24"/>
          <w:lang w:val="en-GB"/>
        </w:rPr>
      </w:pPr>
    </w:p>
    <w:p w:rsidR="00B20C27" w:rsidRDefault="00FF3EA7" w:rsidP="00133D9F">
      <w:p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This commitment to train officials on reasonable accommodation measures, however, appears to be a</w:t>
      </w:r>
      <w:r w:rsidR="009C5747">
        <w:rPr>
          <w:rFonts w:ascii="Calibri" w:eastAsia="Century Gothic" w:hAnsi="Calibri" w:cs="Calibri"/>
          <w:sz w:val="24"/>
          <w:szCs w:val="24"/>
        </w:rPr>
        <w:t>n extremely</w:t>
      </w:r>
      <w:r>
        <w:rPr>
          <w:rFonts w:ascii="Calibri" w:eastAsia="Century Gothic" w:hAnsi="Calibri" w:cs="Calibri"/>
          <w:sz w:val="24"/>
          <w:szCs w:val="24"/>
        </w:rPr>
        <w:t xml:space="preserve"> narrow response to the complex problem of multiple barriers to accessing justice</w:t>
      </w:r>
      <w:r w:rsidR="00846719">
        <w:rPr>
          <w:rFonts w:ascii="Calibri" w:eastAsia="Century Gothic" w:hAnsi="Calibri" w:cs="Calibri"/>
          <w:sz w:val="24"/>
          <w:szCs w:val="24"/>
        </w:rPr>
        <w:t>, including at the level of:</w:t>
      </w:r>
    </w:p>
    <w:p w:rsidR="00F8753B" w:rsidRDefault="00F8753B" w:rsidP="00133D9F">
      <w:pPr>
        <w:spacing w:before="60" w:after="60" w:line="360" w:lineRule="auto"/>
        <w:jc w:val="both"/>
        <w:rPr>
          <w:rFonts w:ascii="Calibri" w:eastAsia="Century Gothic" w:hAnsi="Calibri" w:cs="Calibri"/>
          <w:sz w:val="24"/>
          <w:szCs w:val="24"/>
        </w:rPr>
      </w:pPr>
    </w:p>
    <w:p w:rsidR="00846719" w:rsidRDefault="00846719" w:rsidP="00B54A29">
      <w:pPr>
        <w:pStyle w:val="ListParagraph"/>
        <w:numPr>
          <w:ilvl w:val="0"/>
          <w:numId w:val="14"/>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Opening a case with the Police;</w:t>
      </w:r>
    </w:p>
    <w:p w:rsidR="00846719" w:rsidRDefault="00846719" w:rsidP="00B54A29">
      <w:pPr>
        <w:pStyle w:val="ListParagraph"/>
        <w:numPr>
          <w:ilvl w:val="0"/>
          <w:numId w:val="14"/>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Investigating complaints of sexual violence;</w:t>
      </w:r>
    </w:p>
    <w:p w:rsidR="00846719" w:rsidRDefault="00846719" w:rsidP="00B54A29">
      <w:pPr>
        <w:pStyle w:val="ListParagraph"/>
        <w:numPr>
          <w:ilvl w:val="0"/>
          <w:numId w:val="14"/>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 xml:space="preserve">The referral of </w:t>
      </w:r>
      <w:r w:rsidR="00B20C27">
        <w:rPr>
          <w:rFonts w:ascii="Calibri" w:eastAsia="Century Gothic" w:hAnsi="Calibri" w:cs="Calibri"/>
          <w:sz w:val="24"/>
          <w:szCs w:val="24"/>
        </w:rPr>
        <w:t>a</w:t>
      </w:r>
      <w:r>
        <w:rPr>
          <w:rFonts w:ascii="Calibri" w:eastAsia="Century Gothic" w:hAnsi="Calibri" w:cs="Calibri"/>
          <w:sz w:val="24"/>
          <w:szCs w:val="24"/>
        </w:rPr>
        <w:t xml:space="preserve"> case to a prosecutor;</w:t>
      </w:r>
    </w:p>
    <w:p w:rsidR="00846719" w:rsidRDefault="00846719" w:rsidP="00B54A29">
      <w:pPr>
        <w:pStyle w:val="ListParagraph"/>
        <w:numPr>
          <w:ilvl w:val="0"/>
          <w:numId w:val="14"/>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Bail (</w:t>
      </w:r>
      <w:r w:rsidR="00B20C27">
        <w:rPr>
          <w:rFonts w:ascii="Calibri" w:eastAsia="Century Gothic" w:hAnsi="Calibri" w:cs="Calibri"/>
          <w:sz w:val="24"/>
          <w:szCs w:val="24"/>
        </w:rPr>
        <w:t>similar to</w:t>
      </w:r>
      <w:r>
        <w:rPr>
          <w:rFonts w:ascii="Calibri" w:eastAsia="Century Gothic" w:hAnsi="Calibri" w:cs="Calibri"/>
          <w:sz w:val="24"/>
          <w:szCs w:val="24"/>
        </w:rPr>
        <w:t xml:space="preserve"> bond</w:t>
      </w:r>
      <w:r w:rsidR="00B20C27">
        <w:rPr>
          <w:rFonts w:ascii="Calibri" w:eastAsia="Century Gothic" w:hAnsi="Calibri" w:cs="Calibri"/>
          <w:sz w:val="24"/>
          <w:szCs w:val="24"/>
        </w:rPr>
        <w:t xml:space="preserve"> in other jurisdictions</w:t>
      </w:r>
      <w:r>
        <w:rPr>
          <w:rFonts w:ascii="Calibri" w:eastAsia="Century Gothic" w:hAnsi="Calibri" w:cs="Calibri"/>
          <w:sz w:val="24"/>
          <w:szCs w:val="24"/>
        </w:rPr>
        <w:t>);</w:t>
      </w:r>
    </w:p>
    <w:p w:rsidR="00846719" w:rsidRDefault="00846719" w:rsidP="00B54A29">
      <w:pPr>
        <w:pStyle w:val="ListParagraph"/>
        <w:numPr>
          <w:ilvl w:val="0"/>
          <w:numId w:val="14"/>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Trial preparation;</w:t>
      </w:r>
    </w:p>
    <w:p w:rsidR="00846719" w:rsidRDefault="00846719" w:rsidP="00B54A29">
      <w:pPr>
        <w:pStyle w:val="ListParagraph"/>
        <w:numPr>
          <w:ilvl w:val="0"/>
          <w:numId w:val="14"/>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 xml:space="preserve">Giving evidence in Court; and </w:t>
      </w:r>
    </w:p>
    <w:p w:rsidR="00846719" w:rsidRPr="00846719" w:rsidRDefault="00846719" w:rsidP="00B54A29">
      <w:pPr>
        <w:pStyle w:val="ListParagraph"/>
        <w:numPr>
          <w:ilvl w:val="0"/>
          <w:numId w:val="14"/>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Sentencing.</w:t>
      </w:r>
    </w:p>
    <w:p w:rsidR="00213664" w:rsidRDefault="00213664" w:rsidP="00133D9F">
      <w:pPr>
        <w:spacing w:before="60" w:after="60" w:line="360" w:lineRule="auto"/>
        <w:jc w:val="both"/>
        <w:rPr>
          <w:rFonts w:ascii="Calibri" w:eastAsia="Century Gothic" w:hAnsi="Calibri" w:cs="Calibri"/>
          <w:sz w:val="24"/>
          <w:szCs w:val="24"/>
        </w:rPr>
      </w:pPr>
    </w:p>
    <w:p w:rsidR="008217E2" w:rsidRDefault="00F354E4" w:rsidP="00133D9F">
      <w:pPr>
        <w:spacing w:before="60" w:after="60" w:line="360" w:lineRule="auto"/>
        <w:jc w:val="both"/>
        <w:rPr>
          <w:rFonts w:ascii="Calibri" w:eastAsia="Century Gothic" w:hAnsi="Calibri" w:cs="Calibri"/>
          <w:sz w:val="24"/>
          <w:szCs w:val="24"/>
          <w:lang w:val="en-US"/>
        </w:rPr>
      </w:pPr>
      <w:r>
        <w:rPr>
          <w:rFonts w:ascii="Calibri" w:eastAsia="Century Gothic" w:hAnsi="Calibri" w:cs="Calibri"/>
          <w:sz w:val="24"/>
          <w:szCs w:val="24"/>
        </w:rPr>
        <w:t xml:space="preserve">A report submitted to the </w:t>
      </w:r>
      <w:r w:rsidRPr="00F354E4">
        <w:rPr>
          <w:rFonts w:ascii="Calibri" w:eastAsia="Century Gothic" w:hAnsi="Calibri" w:cs="Calibri"/>
          <w:sz w:val="24"/>
          <w:szCs w:val="24"/>
          <w:lang w:val="en-US"/>
        </w:rPr>
        <w:t>Department of Justice and Constitutional Development</w:t>
      </w:r>
      <w:r>
        <w:rPr>
          <w:rFonts w:ascii="Calibri" w:eastAsia="Century Gothic" w:hAnsi="Calibri" w:cs="Calibri"/>
          <w:sz w:val="24"/>
          <w:szCs w:val="24"/>
          <w:lang w:val="en-US"/>
        </w:rPr>
        <w:t xml:space="preserve">, </w:t>
      </w:r>
      <w:r w:rsidRPr="00F354E4">
        <w:rPr>
          <w:rFonts w:ascii="Calibri" w:eastAsia="Century Gothic" w:hAnsi="Calibri" w:cs="Calibri"/>
          <w:sz w:val="24"/>
          <w:szCs w:val="24"/>
          <w:lang w:val="en-US"/>
        </w:rPr>
        <w:t>Directorate: Persons with Disabilities</w:t>
      </w:r>
      <w:r>
        <w:rPr>
          <w:rStyle w:val="FootnoteReference"/>
          <w:rFonts w:ascii="Calibri" w:eastAsia="Century Gothic" w:hAnsi="Calibri" w:cs="Calibri"/>
          <w:sz w:val="24"/>
          <w:szCs w:val="24"/>
          <w:lang w:val="en-US"/>
        </w:rPr>
        <w:footnoteReference w:id="14"/>
      </w:r>
      <w:r>
        <w:rPr>
          <w:rFonts w:ascii="Calibri" w:eastAsia="Century Gothic" w:hAnsi="Calibri" w:cs="Calibri"/>
          <w:sz w:val="24"/>
          <w:szCs w:val="24"/>
          <w:lang w:val="en-US"/>
        </w:rPr>
        <w:t xml:space="preserve"> in 2014 describes the following failures at the various levels of the criminal justice system</w:t>
      </w:r>
      <w:r w:rsidR="009C5747">
        <w:rPr>
          <w:rFonts w:ascii="Calibri" w:eastAsia="Century Gothic" w:hAnsi="Calibri" w:cs="Calibri"/>
          <w:sz w:val="24"/>
          <w:szCs w:val="24"/>
          <w:lang w:val="en-US"/>
        </w:rPr>
        <w:t>, stated broadly</w:t>
      </w:r>
      <w:r>
        <w:rPr>
          <w:rFonts w:ascii="Calibri" w:eastAsia="Century Gothic" w:hAnsi="Calibri" w:cs="Calibri"/>
          <w:sz w:val="24"/>
          <w:szCs w:val="24"/>
          <w:lang w:val="en-US"/>
        </w:rPr>
        <w:t xml:space="preserve">: refusal on the part of the police to open cases concerning people with disabilities; lack of willingness to investigate on the part of investigating officers; </w:t>
      </w:r>
      <w:r w:rsidR="004F2B35">
        <w:rPr>
          <w:rFonts w:ascii="Calibri" w:eastAsia="Century Gothic" w:hAnsi="Calibri" w:cs="Calibri"/>
          <w:sz w:val="24"/>
          <w:szCs w:val="24"/>
          <w:lang w:val="en-US"/>
        </w:rPr>
        <w:t>difficulty in locating the prosecutor</w:t>
      </w:r>
      <w:r w:rsidR="009C5747">
        <w:rPr>
          <w:rFonts w:ascii="Calibri" w:eastAsia="Century Gothic" w:hAnsi="Calibri" w:cs="Calibri"/>
          <w:sz w:val="24"/>
          <w:szCs w:val="24"/>
          <w:lang w:val="en-US"/>
        </w:rPr>
        <w:t>s</w:t>
      </w:r>
      <w:r w:rsidR="004F2B35">
        <w:rPr>
          <w:rFonts w:ascii="Calibri" w:eastAsia="Century Gothic" w:hAnsi="Calibri" w:cs="Calibri"/>
          <w:sz w:val="24"/>
          <w:szCs w:val="24"/>
          <w:lang w:val="en-US"/>
        </w:rPr>
        <w:t xml:space="preserve"> allocated to case</w:t>
      </w:r>
      <w:r w:rsidR="009C5747">
        <w:rPr>
          <w:rFonts w:ascii="Calibri" w:eastAsia="Century Gothic" w:hAnsi="Calibri" w:cs="Calibri"/>
          <w:sz w:val="24"/>
          <w:szCs w:val="24"/>
          <w:lang w:val="en-US"/>
        </w:rPr>
        <w:t>s</w:t>
      </w:r>
      <w:r w:rsidR="004F2B35">
        <w:rPr>
          <w:rFonts w:ascii="Calibri" w:eastAsia="Century Gothic" w:hAnsi="Calibri" w:cs="Calibri"/>
          <w:sz w:val="24"/>
          <w:szCs w:val="24"/>
          <w:lang w:val="en-US"/>
        </w:rPr>
        <w:t>; failure</w:t>
      </w:r>
      <w:r w:rsidR="009C5747">
        <w:rPr>
          <w:rFonts w:ascii="Calibri" w:eastAsia="Century Gothic" w:hAnsi="Calibri" w:cs="Calibri"/>
          <w:sz w:val="24"/>
          <w:szCs w:val="24"/>
          <w:lang w:val="en-US"/>
        </w:rPr>
        <w:t>s</w:t>
      </w:r>
      <w:r w:rsidR="004F2B35">
        <w:rPr>
          <w:rFonts w:ascii="Calibri" w:eastAsia="Century Gothic" w:hAnsi="Calibri" w:cs="Calibri"/>
          <w:sz w:val="24"/>
          <w:szCs w:val="24"/>
          <w:lang w:val="en-US"/>
        </w:rPr>
        <w:t xml:space="preserve"> to impose appropriate bail conditions (where the accused is released on bail); failure to prepare complainants for trial and accommodate complainants in court; failure to apply minimum sentenc</w:t>
      </w:r>
      <w:r w:rsidR="009C5747">
        <w:rPr>
          <w:rFonts w:ascii="Calibri" w:eastAsia="Century Gothic" w:hAnsi="Calibri" w:cs="Calibri"/>
          <w:sz w:val="24"/>
          <w:szCs w:val="24"/>
          <w:lang w:val="en-US"/>
        </w:rPr>
        <w:t>ing guidelines and</w:t>
      </w:r>
      <w:r w:rsidR="00213664">
        <w:rPr>
          <w:rFonts w:ascii="Calibri" w:eastAsia="Century Gothic" w:hAnsi="Calibri" w:cs="Calibri"/>
          <w:sz w:val="24"/>
          <w:szCs w:val="24"/>
          <w:lang w:val="en-US"/>
        </w:rPr>
        <w:t xml:space="preserve"> opting</w:t>
      </w:r>
      <w:r w:rsidR="009C5747">
        <w:rPr>
          <w:rFonts w:ascii="Calibri" w:eastAsia="Century Gothic" w:hAnsi="Calibri" w:cs="Calibri"/>
          <w:sz w:val="24"/>
          <w:szCs w:val="24"/>
          <w:lang w:val="en-US"/>
        </w:rPr>
        <w:t>,</w:t>
      </w:r>
      <w:r w:rsidR="00213664">
        <w:rPr>
          <w:rFonts w:ascii="Calibri" w:eastAsia="Century Gothic" w:hAnsi="Calibri" w:cs="Calibri"/>
          <w:sz w:val="24"/>
          <w:szCs w:val="24"/>
          <w:lang w:val="en-US"/>
        </w:rPr>
        <w:t xml:space="preserve"> in certain cases</w:t>
      </w:r>
      <w:r w:rsidR="009C5747">
        <w:rPr>
          <w:rFonts w:ascii="Calibri" w:eastAsia="Century Gothic" w:hAnsi="Calibri" w:cs="Calibri"/>
          <w:sz w:val="24"/>
          <w:szCs w:val="24"/>
          <w:lang w:val="en-US"/>
        </w:rPr>
        <w:t>,</w:t>
      </w:r>
      <w:r w:rsidR="00213664">
        <w:rPr>
          <w:rFonts w:ascii="Calibri" w:eastAsia="Century Gothic" w:hAnsi="Calibri" w:cs="Calibri"/>
          <w:sz w:val="24"/>
          <w:szCs w:val="24"/>
          <w:lang w:val="en-US"/>
        </w:rPr>
        <w:t xml:space="preserve"> to recommend plea bargaining despite the fact that it may not be appropriate. </w:t>
      </w:r>
    </w:p>
    <w:p w:rsidR="001D7FC1" w:rsidRDefault="001D7FC1" w:rsidP="00133D9F">
      <w:pPr>
        <w:spacing w:before="60" w:after="60" w:line="360" w:lineRule="auto"/>
        <w:jc w:val="both"/>
        <w:rPr>
          <w:rFonts w:ascii="Calibri" w:eastAsia="Century Gothic" w:hAnsi="Calibri" w:cs="Calibri"/>
          <w:sz w:val="24"/>
          <w:szCs w:val="24"/>
          <w:lang w:val="en-US"/>
        </w:rPr>
      </w:pPr>
    </w:p>
    <w:p w:rsidR="001D7FC1" w:rsidRPr="00214CC9" w:rsidRDefault="001D7FC1" w:rsidP="00133D9F">
      <w:pPr>
        <w:spacing w:before="60" w:after="60" w:line="360" w:lineRule="auto"/>
        <w:jc w:val="both"/>
        <w:rPr>
          <w:rFonts w:ascii="Calibri" w:eastAsia="Century Gothic" w:hAnsi="Calibri" w:cs="Calibri"/>
          <w:sz w:val="24"/>
          <w:szCs w:val="24"/>
          <w:lang w:val="en-US"/>
        </w:rPr>
      </w:pPr>
      <w:r w:rsidRPr="00214CC9">
        <w:rPr>
          <w:rFonts w:ascii="Calibri" w:eastAsia="Century Gothic" w:hAnsi="Calibri" w:cs="Calibri"/>
          <w:sz w:val="24"/>
          <w:szCs w:val="24"/>
          <w:lang w:val="en-US"/>
        </w:rPr>
        <w:t xml:space="preserve">The following </w:t>
      </w:r>
      <w:r w:rsidR="00E555D5" w:rsidRPr="00214CC9">
        <w:rPr>
          <w:rFonts w:ascii="Calibri" w:eastAsia="Century Gothic" w:hAnsi="Calibri" w:cs="Calibri"/>
          <w:sz w:val="24"/>
          <w:szCs w:val="24"/>
          <w:lang w:val="en-US"/>
        </w:rPr>
        <w:t xml:space="preserve">is but one </w:t>
      </w:r>
      <w:r w:rsidR="00E329AE" w:rsidRPr="00214CC9">
        <w:rPr>
          <w:rFonts w:ascii="Calibri" w:eastAsia="Century Gothic" w:hAnsi="Calibri" w:cs="Calibri"/>
          <w:sz w:val="24"/>
          <w:szCs w:val="24"/>
          <w:lang w:val="en-US"/>
        </w:rPr>
        <w:t xml:space="preserve">egregious </w:t>
      </w:r>
      <w:r w:rsidRPr="00214CC9">
        <w:rPr>
          <w:rFonts w:ascii="Calibri" w:eastAsia="Century Gothic" w:hAnsi="Calibri" w:cs="Calibri"/>
          <w:sz w:val="24"/>
          <w:szCs w:val="24"/>
          <w:lang w:val="en-US"/>
        </w:rPr>
        <w:t xml:space="preserve">case example </w:t>
      </w:r>
      <w:r w:rsidR="00E555D5" w:rsidRPr="00214CC9">
        <w:rPr>
          <w:rFonts w:ascii="Calibri" w:eastAsia="Century Gothic" w:hAnsi="Calibri" w:cs="Calibri"/>
          <w:sz w:val="24"/>
          <w:szCs w:val="24"/>
          <w:lang w:val="en-US"/>
        </w:rPr>
        <w:t xml:space="preserve">that </w:t>
      </w:r>
      <w:r w:rsidRPr="00214CC9">
        <w:rPr>
          <w:rFonts w:ascii="Calibri" w:eastAsia="Century Gothic" w:hAnsi="Calibri" w:cs="Calibri"/>
          <w:sz w:val="24"/>
          <w:szCs w:val="24"/>
          <w:lang w:val="en-US"/>
        </w:rPr>
        <w:t xml:space="preserve">illustrates the failings of the </w:t>
      </w:r>
      <w:r w:rsidR="00327B73" w:rsidRPr="00214CC9">
        <w:rPr>
          <w:rFonts w:ascii="Calibri" w:eastAsia="Century Gothic" w:hAnsi="Calibri" w:cs="Calibri"/>
          <w:sz w:val="24"/>
          <w:szCs w:val="24"/>
          <w:lang w:val="en-US"/>
        </w:rPr>
        <w:t>criminal j</w:t>
      </w:r>
      <w:r w:rsidRPr="00214CC9">
        <w:rPr>
          <w:rFonts w:ascii="Calibri" w:eastAsia="Century Gothic" w:hAnsi="Calibri" w:cs="Calibri"/>
          <w:sz w:val="24"/>
          <w:szCs w:val="24"/>
          <w:lang w:val="en-US"/>
        </w:rPr>
        <w:t xml:space="preserve">ustice system and monitoring bodies, at all levels: </w:t>
      </w:r>
    </w:p>
    <w:p w:rsidR="001D7FC1" w:rsidRPr="00214CC9" w:rsidRDefault="001D7FC1" w:rsidP="00133D9F">
      <w:pPr>
        <w:spacing w:before="60" w:after="60" w:line="360" w:lineRule="auto"/>
        <w:jc w:val="both"/>
        <w:rPr>
          <w:rFonts w:ascii="Calibri" w:eastAsia="Century Gothic" w:hAnsi="Calibri" w:cs="Calibri"/>
          <w:sz w:val="24"/>
          <w:szCs w:val="24"/>
          <w:lang w:val="en-US"/>
        </w:rPr>
      </w:pPr>
    </w:p>
    <w:p w:rsidR="001D7FC1" w:rsidRPr="00214CC9" w:rsidRDefault="001D7FC1" w:rsidP="001D7FC1">
      <w:pPr>
        <w:spacing w:before="60" w:after="60" w:line="360" w:lineRule="auto"/>
        <w:jc w:val="both"/>
        <w:rPr>
          <w:rFonts w:ascii="Calibri" w:eastAsia="Century Gothic" w:hAnsi="Calibri" w:cs="Calibri"/>
          <w:sz w:val="24"/>
          <w:szCs w:val="24"/>
        </w:rPr>
      </w:pPr>
      <w:r w:rsidRPr="00214CC9">
        <w:rPr>
          <w:rFonts w:ascii="Calibri" w:eastAsia="Century Gothic" w:hAnsi="Calibri" w:cs="Calibri"/>
          <w:sz w:val="24"/>
          <w:szCs w:val="24"/>
        </w:rPr>
        <w:t xml:space="preserve">In July 2013, </w:t>
      </w:r>
      <w:r w:rsidR="00E555D5" w:rsidRPr="00214CC9">
        <w:rPr>
          <w:rFonts w:ascii="Calibri" w:eastAsia="Century Gothic" w:hAnsi="Calibri" w:cs="Calibri"/>
          <w:sz w:val="24"/>
          <w:szCs w:val="24"/>
        </w:rPr>
        <w:t>a</w:t>
      </w:r>
      <w:r w:rsidRPr="00214CC9">
        <w:rPr>
          <w:rFonts w:ascii="Calibri" w:eastAsia="Century Gothic" w:hAnsi="Calibri" w:cs="Calibri"/>
          <w:sz w:val="24"/>
          <w:szCs w:val="24"/>
        </w:rPr>
        <w:t xml:space="preserve"> rape charge was laid at </w:t>
      </w:r>
      <w:r w:rsidR="00E555D5" w:rsidRPr="00214CC9">
        <w:rPr>
          <w:rFonts w:ascii="Calibri" w:eastAsia="Century Gothic" w:hAnsi="Calibri" w:cs="Calibri"/>
          <w:sz w:val="24"/>
          <w:szCs w:val="24"/>
        </w:rPr>
        <w:t>a</w:t>
      </w:r>
      <w:r w:rsidRPr="00214CC9">
        <w:rPr>
          <w:rFonts w:ascii="Calibri" w:eastAsia="Century Gothic" w:hAnsi="Calibri" w:cs="Calibri"/>
          <w:sz w:val="24"/>
          <w:szCs w:val="24"/>
        </w:rPr>
        <w:t xml:space="preserve"> police </w:t>
      </w:r>
      <w:r w:rsidR="00E555D5" w:rsidRPr="00214CC9">
        <w:rPr>
          <w:rFonts w:ascii="Calibri" w:eastAsia="Century Gothic" w:hAnsi="Calibri" w:cs="Calibri"/>
          <w:sz w:val="24"/>
          <w:szCs w:val="24"/>
        </w:rPr>
        <w:t xml:space="preserve">station in Gauteng, South Africa, </w:t>
      </w:r>
      <w:r w:rsidRPr="00214CC9">
        <w:rPr>
          <w:rFonts w:ascii="Calibri" w:eastAsia="Century Gothic" w:hAnsi="Calibri" w:cs="Calibri"/>
          <w:sz w:val="24"/>
          <w:szCs w:val="24"/>
        </w:rPr>
        <w:t xml:space="preserve">against a staff member of a centre for children and youth with disabilities. The complainant was a </w:t>
      </w:r>
      <w:r w:rsidR="00E555D5" w:rsidRPr="00214CC9">
        <w:rPr>
          <w:rFonts w:ascii="Calibri" w:eastAsia="Century Gothic" w:hAnsi="Calibri" w:cs="Calibri"/>
          <w:sz w:val="24"/>
          <w:szCs w:val="24"/>
        </w:rPr>
        <w:t>15-year-old</w:t>
      </w:r>
      <w:r w:rsidRPr="00214CC9">
        <w:rPr>
          <w:rFonts w:ascii="Calibri" w:eastAsia="Century Gothic" w:hAnsi="Calibri" w:cs="Calibri"/>
          <w:sz w:val="24"/>
          <w:szCs w:val="24"/>
        </w:rPr>
        <w:t xml:space="preserve"> girl child with an intellectual impairment. In addition to this case, several other disclosures of sexual assault and rape were made against the accused by other former learners at the centre. The situation was reported to</w:t>
      </w:r>
      <w:r w:rsidR="00607AB2">
        <w:rPr>
          <w:rFonts w:ascii="Calibri" w:eastAsia="Century Gothic" w:hAnsi="Calibri" w:cs="Calibri"/>
          <w:sz w:val="24"/>
          <w:szCs w:val="24"/>
        </w:rPr>
        <w:t>: the P</w:t>
      </w:r>
      <w:r w:rsidR="00E555D5" w:rsidRPr="00214CC9">
        <w:rPr>
          <w:rFonts w:ascii="Calibri" w:eastAsia="Century Gothic" w:hAnsi="Calibri" w:cs="Calibri"/>
          <w:sz w:val="24"/>
          <w:szCs w:val="24"/>
        </w:rPr>
        <w:t>olice,</w:t>
      </w:r>
      <w:r w:rsidRPr="00214CC9">
        <w:rPr>
          <w:rFonts w:ascii="Calibri" w:eastAsia="Century Gothic" w:hAnsi="Calibri" w:cs="Calibri"/>
          <w:sz w:val="24"/>
          <w:szCs w:val="24"/>
        </w:rPr>
        <w:t xml:space="preserve"> the management of the </w:t>
      </w:r>
      <w:r w:rsidR="00E555D5" w:rsidRPr="00214CC9">
        <w:rPr>
          <w:rFonts w:ascii="Calibri" w:eastAsia="Century Gothic" w:hAnsi="Calibri" w:cs="Calibri"/>
          <w:sz w:val="24"/>
          <w:szCs w:val="24"/>
        </w:rPr>
        <w:t xml:space="preserve">care </w:t>
      </w:r>
      <w:r w:rsidRPr="00214CC9">
        <w:rPr>
          <w:rFonts w:ascii="Calibri" w:eastAsia="Century Gothic" w:hAnsi="Calibri" w:cs="Calibri"/>
          <w:sz w:val="24"/>
          <w:szCs w:val="24"/>
        </w:rPr>
        <w:t xml:space="preserve">centre, the Gauteng Department of Social Development, the Gauteng Department of Education and </w:t>
      </w:r>
      <w:r w:rsidR="00E555D5" w:rsidRPr="00214CC9">
        <w:rPr>
          <w:rFonts w:ascii="Calibri" w:eastAsia="Century Gothic" w:hAnsi="Calibri" w:cs="Calibri"/>
          <w:sz w:val="24"/>
          <w:szCs w:val="24"/>
        </w:rPr>
        <w:t xml:space="preserve">finally, </w:t>
      </w:r>
      <w:r w:rsidRPr="00214CC9">
        <w:rPr>
          <w:rFonts w:ascii="Calibri" w:eastAsia="Century Gothic" w:hAnsi="Calibri" w:cs="Calibri"/>
          <w:sz w:val="24"/>
          <w:szCs w:val="24"/>
        </w:rPr>
        <w:t>the South African Human Rights Commission</w:t>
      </w:r>
      <w:r w:rsidR="00E555D5" w:rsidRPr="00214CC9">
        <w:rPr>
          <w:rFonts w:ascii="Calibri" w:eastAsia="Century Gothic" w:hAnsi="Calibri" w:cs="Calibri"/>
          <w:sz w:val="24"/>
          <w:szCs w:val="24"/>
        </w:rPr>
        <w:t xml:space="preserve"> in 2014</w:t>
      </w:r>
      <w:r w:rsidRPr="00214CC9">
        <w:rPr>
          <w:rFonts w:ascii="Calibri" w:eastAsia="Century Gothic" w:hAnsi="Calibri" w:cs="Calibri"/>
          <w:sz w:val="24"/>
          <w:szCs w:val="24"/>
        </w:rPr>
        <w:t xml:space="preserve">. </w:t>
      </w:r>
    </w:p>
    <w:p w:rsidR="00214CC9" w:rsidRPr="00214CC9" w:rsidRDefault="00214CC9" w:rsidP="001D7FC1">
      <w:pPr>
        <w:spacing w:before="60" w:after="60" w:line="360" w:lineRule="auto"/>
        <w:jc w:val="both"/>
        <w:rPr>
          <w:rFonts w:ascii="Calibri" w:eastAsia="Century Gothic" w:hAnsi="Calibri" w:cs="Calibri"/>
          <w:sz w:val="24"/>
          <w:szCs w:val="24"/>
        </w:rPr>
      </w:pPr>
    </w:p>
    <w:p w:rsidR="001D7FC1" w:rsidRPr="00214CC9" w:rsidRDefault="00607AB2" w:rsidP="001D7FC1">
      <w:p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The P</w:t>
      </w:r>
      <w:r w:rsidR="00E25016" w:rsidRPr="00214CC9">
        <w:rPr>
          <w:rFonts w:ascii="Calibri" w:eastAsia="Century Gothic" w:hAnsi="Calibri" w:cs="Calibri"/>
          <w:sz w:val="24"/>
          <w:szCs w:val="24"/>
        </w:rPr>
        <w:t xml:space="preserve">olice declined to intervene following the withdrawal of the rape charges by the mother of the victim. </w:t>
      </w:r>
      <w:r w:rsidR="00E555D5" w:rsidRPr="00214CC9">
        <w:rPr>
          <w:rFonts w:ascii="Calibri" w:eastAsia="Century Gothic" w:hAnsi="Calibri" w:cs="Calibri"/>
          <w:sz w:val="24"/>
          <w:szCs w:val="24"/>
        </w:rPr>
        <w:t xml:space="preserve">The Department of Social Development in Gauteng </w:t>
      </w:r>
      <w:r w:rsidR="001D7FC1" w:rsidRPr="00214CC9">
        <w:rPr>
          <w:rFonts w:ascii="Calibri" w:eastAsia="Century Gothic" w:hAnsi="Calibri" w:cs="Calibri"/>
          <w:sz w:val="24"/>
          <w:szCs w:val="24"/>
        </w:rPr>
        <w:t xml:space="preserve">submitted </w:t>
      </w:r>
      <w:r w:rsidR="00E555D5" w:rsidRPr="00214CC9">
        <w:rPr>
          <w:rFonts w:ascii="Calibri" w:eastAsia="Century Gothic" w:hAnsi="Calibri" w:cs="Calibri"/>
          <w:sz w:val="24"/>
          <w:szCs w:val="24"/>
        </w:rPr>
        <w:t>a report in</w:t>
      </w:r>
      <w:r w:rsidR="001D7FC1" w:rsidRPr="00214CC9">
        <w:rPr>
          <w:rFonts w:ascii="Calibri" w:eastAsia="Century Gothic" w:hAnsi="Calibri" w:cs="Calibri"/>
          <w:sz w:val="24"/>
          <w:szCs w:val="24"/>
        </w:rPr>
        <w:t xml:space="preserve"> 2015. </w:t>
      </w:r>
      <w:r w:rsidR="00E555D5" w:rsidRPr="00214CC9">
        <w:rPr>
          <w:rFonts w:ascii="Calibri" w:eastAsia="Century Gothic" w:hAnsi="Calibri" w:cs="Calibri"/>
          <w:sz w:val="24"/>
          <w:szCs w:val="24"/>
        </w:rPr>
        <w:t>The</w:t>
      </w:r>
      <w:r w:rsidR="001D7FC1" w:rsidRPr="00214CC9">
        <w:rPr>
          <w:rFonts w:ascii="Calibri" w:eastAsia="Century Gothic" w:hAnsi="Calibri" w:cs="Calibri"/>
          <w:sz w:val="24"/>
          <w:szCs w:val="24"/>
        </w:rPr>
        <w:t xml:space="preserve"> report </w:t>
      </w:r>
      <w:r w:rsidR="00E555D5" w:rsidRPr="00214CC9">
        <w:rPr>
          <w:rFonts w:ascii="Calibri" w:eastAsia="Century Gothic" w:hAnsi="Calibri" w:cs="Calibri"/>
          <w:sz w:val="24"/>
          <w:szCs w:val="24"/>
        </w:rPr>
        <w:t xml:space="preserve">noted </w:t>
      </w:r>
      <w:r w:rsidR="001D7FC1" w:rsidRPr="00214CC9">
        <w:rPr>
          <w:rFonts w:ascii="Calibri" w:eastAsia="Century Gothic" w:hAnsi="Calibri" w:cs="Calibri"/>
          <w:sz w:val="24"/>
          <w:szCs w:val="24"/>
        </w:rPr>
        <w:t xml:space="preserve">that the offending employee had been dismissed by the centre and had since entered into a customary marriage with the girl who laid the rape charges. </w:t>
      </w:r>
      <w:r w:rsidR="00E555D5" w:rsidRPr="00214CC9">
        <w:rPr>
          <w:rFonts w:ascii="Calibri" w:eastAsia="Century Gothic" w:hAnsi="Calibri" w:cs="Calibri"/>
          <w:sz w:val="24"/>
          <w:szCs w:val="24"/>
        </w:rPr>
        <w:t>The Department of Education Gauteng were unable to respond to the incident ‘without further information’</w:t>
      </w:r>
      <w:r w:rsidR="001D7FC1" w:rsidRPr="00214CC9">
        <w:rPr>
          <w:rFonts w:ascii="Calibri" w:eastAsia="Century Gothic" w:hAnsi="Calibri" w:cs="Calibri"/>
          <w:sz w:val="24"/>
          <w:szCs w:val="24"/>
        </w:rPr>
        <w:t>.</w:t>
      </w:r>
    </w:p>
    <w:p w:rsidR="00E555D5" w:rsidRPr="00214CC9" w:rsidRDefault="001D7FC1" w:rsidP="001D7FC1">
      <w:pPr>
        <w:spacing w:before="60" w:after="60" w:line="360" w:lineRule="auto"/>
        <w:jc w:val="both"/>
        <w:rPr>
          <w:rFonts w:ascii="Calibri" w:eastAsia="Century Gothic" w:hAnsi="Calibri" w:cs="Calibri"/>
          <w:sz w:val="24"/>
          <w:szCs w:val="24"/>
        </w:rPr>
      </w:pPr>
      <w:r w:rsidRPr="00214CC9">
        <w:rPr>
          <w:rFonts w:ascii="Calibri" w:eastAsia="Century Gothic" w:hAnsi="Calibri" w:cs="Calibri"/>
          <w:sz w:val="24"/>
          <w:szCs w:val="24"/>
        </w:rPr>
        <w:t xml:space="preserve"> </w:t>
      </w:r>
    </w:p>
    <w:p w:rsidR="001D7FC1" w:rsidRPr="001D7FC1" w:rsidRDefault="001D7FC1" w:rsidP="001D7FC1">
      <w:pPr>
        <w:spacing w:before="60" w:after="60" w:line="360" w:lineRule="auto"/>
        <w:jc w:val="both"/>
        <w:rPr>
          <w:rFonts w:ascii="Calibri" w:eastAsia="Century Gothic" w:hAnsi="Calibri" w:cs="Calibri"/>
          <w:sz w:val="24"/>
          <w:szCs w:val="24"/>
        </w:rPr>
      </w:pPr>
      <w:r w:rsidRPr="00214CC9">
        <w:rPr>
          <w:rFonts w:ascii="Calibri" w:eastAsia="Century Gothic" w:hAnsi="Calibri" w:cs="Calibri"/>
          <w:sz w:val="24"/>
          <w:szCs w:val="24"/>
        </w:rPr>
        <w:t xml:space="preserve">The </w:t>
      </w:r>
      <w:r w:rsidR="00CA5912" w:rsidRPr="00214CC9">
        <w:rPr>
          <w:rFonts w:ascii="Calibri" w:eastAsia="Century Gothic" w:hAnsi="Calibri" w:cs="Calibri"/>
          <w:sz w:val="24"/>
          <w:szCs w:val="24"/>
        </w:rPr>
        <w:t xml:space="preserve">South African </w:t>
      </w:r>
      <w:r w:rsidRPr="00214CC9">
        <w:rPr>
          <w:rFonts w:ascii="Calibri" w:eastAsia="Century Gothic" w:hAnsi="Calibri" w:cs="Calibri"/>
          <w:sz w:val="24"/>
          <w:szCs w:val="24"/>
        </w:rPr>
        <w:t xml:space="preserve">Human Rights Commission </w:t>
      </w:r>
      <w:r w:rsidR="00E555D5" w:rsidRPr="00214CC9">
        <w:rPr>
          <w:rFonts w:ascii="Calibri" w:eastAsia="Century Gothic" w:hAnsi="Calibri" w:cs="Calibri"/>
          <w:sz w:val="24"/>
          <w:szCs w:val="24"/>
        </w:rPr>
        <w:t xml:space="preserve">initially </w:t>
      </w:r>
      <w:r w:rsidRPr="00214CC9">
        <w:rPr>
          <w:rFonts w:ascii="Calibri" w:eastAsia="Century Gothic" w:hAnsi="Calibri" w:cs="Calibri"/>
          <w:sz w:val="24"/>
          <w:szCs w:val="24"/>
        </w:rPr>
        <w:t>committed to undertake an investigation</w:t>
      </w:r>
      <w:r w:rsidR="00E555D5" w:rsidRPr="00214CC9">
        <w:rPr>
          <w:rFonts w:ascii="Calibri" w:eastAsia="Century Gothic" w:hAnsi="Calibri" w:cs="Calibri"/>
          <w:sz w:val="24"/>
          <w:szCs w:val="24"/>
        </w:rPr>
        <w:t xml:space="preserve"> and thereafter</w:t>
      </w:r>
      <w:r w:rsidRPr="00214CC9">
        <w:rPr>
          <w:rFonts w:ascii="Calibri" w:eastAsia="Century Gothic" w:hAnsi="Calibri" w:cs="Calibri"/>
          <w:sz w:val="24"/>
          <w:szCs w:val="24"/>
        </w:rPr>
        <w:t xml:space="preserve"> close</w:t>
      </w:r>
      <w:r w:rsidR="00E555D5" w:rsidRPr="00214CC9">
        <w:rPr>
          <w:rFonts w:ascii="Calibri" w:eastAsia="Century Gothic" w:hAnsi="Calibri" w:cs="Calibri"/>
          <w:sz w:val="24"/>
          <w:szCs w:val="24"/>
        </w:rPr>
        <w:t>d</w:t>
      </w:r>
      <w:r w:rsidRPr="00214CC9">
        <w:rPr>
          <w:rFonts w:ascii="Calibri" w:eastAsia="Century Gothic" w:hAnsi="Calibri" w:cs="Calibri"/>
          <w:sz w:val="24"/>
          <w:szCs w:val="24"/>
        </w:rPr>
        <w:t xml:space="preserve"> the case in July 201</w:t>
      </w:r>
      <w:r w:rsidR="00E555D5" w:rsidRPr="00214CC9">
        <w:rPr>
          <w:rFonts w:ascii="Calibri" w:eastAsia="Century Gothic" w:hAnsi="Calibri" w:cs="Calibri"/>
          <w:sz w:val="24"/>
          <w:szCs w:val="24"/>
        </w:rPr>
        <w:t>7, without providing substantive relief to the victim or the Complainant</w:t>
      </w:r>
      <w:r w:rsidR="00E555D5" w:rsidRPr="00214CC9">
        <w:rPr>
          <w:rStyle w:val="FootnoteReference"/>
          <w:rFonts w:ascii="Calibri" w:eastAsia="Century Gothic" w:hAnsi="Calibri" w:cs="Calibri"/>
          <w:sz w:val="24"/>
          <w:szCs w:val="24"/>
        </w:rPr>
        <w:footnoteReference w:id="15"/>
      </w:r>
      <w:r w:rsidR="00E555D5" w:rsidRPr="00214CC9">
        <w:rPr>
          <w:rFonts w:ascii="Calibri" w:eastAsia="Century Gothic" w:hAnsi="Calibri" w:cs="Calibri"/>
          <w:sz w:val="24"/>
          <w:szCs w:val="24"/>
        </w:rPr>
        <w:t>.</w:t>
      </w:r>
      <w:r w:rsidR="00E555D5">
        <w:rPr>
          <w:rFonts w:ascii="Calibri" w:eastAsia="Century Gothic" w:hAnsi="Calibri" w:cs="Calibri"/>
          <w:sz w:val="24"/>
          <w:szCs w:val="24"/>
        </w:rPr>
        <w:t xml:space="preserve"> </w:t>
      </w:r>
      <w:r w:rsidRPr="001D7FC1">
        <w:rPr>
          <w:rFonts w:ascii="Calibri" w:eastAsia="Century Gothic" w:hAnsi="Calibri" w:cs="Calibri"/>
          <w:sz w:val="24"/>
          <w:szCs w:val="24"/>
        </w:rPr>
        <w:t xml:space="preserve"> </w:t>
      </w:r>
    </w:p>
    <w:p w:rsidR="009E1783" w:rsidRDefault="009E1783" w:rsidP="00133D9F">
      <w:pPr>
        <w:spacing w:before="60" w:after="60" w:line="360" w:lineRule="auto"/>
        <w:jc w:val="both"/>
        <w:rPr>
          <w:rFonts w:ascii="Calibri" w:eastAsia="Century Gothic" w:hAnsi="Calibri" w:cs="Calibri"/>
          <w:sz w:val="24"/>
          <w:szCs w:val="24"/>
          <w:u w:val="single"/>
        </w:rPr>
      </w:pPr>
    </w:p>
    <w:p w:rsidR="008217E2" w:rsidRPr="008217E2" w:rsidRDefault="008217E2" w:rsidP="00133D9F">
      <w:pPr>
        <w:spacing w:before="60" w:after="60" w:line="360" w:lineRule="auto"/>
        <w:jc w:val="both"/>
        <w:rPr>
          <w:rFonts w:ascii="Calibri" w:eastAsia="Century Gothic" w:hAnsi="Calibri" w:cs="Calibri"/>
          <w:sz w:val="24"/>
          <w:szCs w:val="24"/>
        </w:rPr>
      </w:pPr>
      <w:r w:rsidRPr="00EC7050">
        <w:rPr>
          <w:rFonts w:ascii="Calibri" w:eastAsia="Century Gothic" w:hAnsi="Calibri" w:cs="Calibri"/>
          <w:sz w:val="24"/>
          <w:szCs w:val="24"/>
          <w:u w:val="single"/>
        </w:rPr>
        <w:t>Proposed questions</w:t>
      </w:r>
      <w:r w:rsidRPr="008217E2">
        <w:rPr>
          <w:rFonts w:ascii="Calibri" w:eastAsia="Century Gothic" w:hAnsi="Calibri" w:cs="Calibri"/>
          <w:sz w:val="24"/>
          <w:szCs w:val="24"/>
        </w:rPr>
        <w:t>:</w:t>
      </w:r>
    </w:p>
    <w:p w:rsidR="008217E2" w:rsidRPr="008217E2" w:rsidRDefault="008217E2" w:rsidP="00133D9F">
      <w:pPr>
        <w:numPr>
          <w:ilvl w:val="0"/>
          <w:numId w:val="7"/>
        </w:numPr>
        <w:spacing w:before="60" w:after="60" w:line="360" w:lineRule="auto"/>
        <w:jc w:val="both"/>
        <w:rPr>
          <w:rFonts w:ascii="Calibri" w:eastAsia="Century Gothic" w:hAnsi="Calibri" w:cs="Calibri"/>
          <w:sz w:val="24"/>
          <w:szCs w:val="24"/>
        </w:rPr>
      </w:pPr>
      <w:r w:rsidRPr="008217E2">
        <w:rPr>
          <w:rFonts w:ascii="Calibri" w:eastAsia="Century Gothic" w:hAnsi="Calibri" w:cs="Calibri"/>
          <w:sz w:val="24"/>
          <w:szCs w:val="24"/>
        </w:rPr>
        <w:t>Please explain how measures taken by the South African government to address gender-based violence make provision for the additional vulnerabilities and accommodations required by persons</w:t>
      </w:r>
      <w:r w:rsidR="00B83ED5">
        <w:rPr>
          <w:rFonts w:ascii="Calibri" w:eastAsia="Century Gothic" w:hAnsi="Calibri" w:cs="Calibri"/>
          <w:sz w:val="24"/>
          <w:szCs w:val="24"/>
        </w:rPr>
        <w:t xml:space="preserve"> with disabilities and children</w:t>
      </w:r>
      <w:r w:rsidR="00214CC9">
        <w:rPr>
          <w:rFonts w:ascii="Calibri" w:eastAsia="Century Gothic" w:hAnsi="Calibri" w:cs="Calibri"/>
          <w:sz w:val="24"/>
          <w:szCs w:val="24"/>
        </w:rPr>
        <w:t>;</w:t>
      </w:r>
    </w:p>
    <w:p w:rsidR="008217E2" w:rsidRPr="008217E2" w:rsidRDefault="008217E2" w:rsidP="00133D9F">
      <w:pPr>
        <w:numPr>
          <w:ilvl w:val="0"/>
          <w:numId w:val="7"/>
        </w:numPr>
        <w:spacing w:before="60" w:after="60" w:line="360" w:lineRule="auto"/>
        <w:jc w:val="both"/>
        <w:rPr>
          <w:rFonts w:ascii="Calibri" w:eastAsia="Century Gothic" w:hAnsi="Calibri" w:cs="Calibri"/>
          <w:sz w:val="24"/>
          <w:szCs w:val="24"/>
        </w:rPr>
      </w:pPr>
      <w:r w:rsidRPr="008217E2">
        <w:rPr>
          <w:rFonts w:ascii="Calibri" w:eastAsia="Century Gothic" w:hAnsi="Calibri" w:cs="Calibri"/>
          <w:sz w:val="24"/>
          <w:szCs w:val="24"/>
        </w:rPr>
        <w:t>Please outline the measures taken to make child protection and justice mechanisms accessible to persons with dis</w:t>
      </w:r>
      <w:r w:rsidR="00214CC9">
        <w:rPr>
          <w:rFonts w:ascii="Calibri" w:eastAsia="Century Gothic" w:hAnsi="Calibri" w:cs="Calibri"/>
          <w:sz w:val="24"/>
          <w:szCs w:val="24"/>
        </w:rPr>
        <w:t>abilities (including children);</w:t>
      </w:r>
    </w:p>
    <w:p w:rsidR="008217E2" w:rsidRDefault="008217E2" w:rsidP="00133D9F">
      <w:pPr>
        <w:numPr>
          <w:ilvl w:val="0"/>
          <w:numId w:val="7"/>
        </w:numPr>
        <w:spacing w:before="60" w:after="60" w:line="360" w:lineRule="auto"/>
        <w:jc w:val="both"/>
        <w:rPr>
          <w:rFonts w:ascii="Calibri" w:eastAsia="Century Gothic" w:hAnsi="Calibri" w:cs="Calibri"/>
          <w:sz w:val="24"/>
          <w:szCs w:val="24"/>
        </w:rPr>
      </w:pPr>
      <w:r w:rsidRPr="008217E2">
        <w:rPr>
          <w:rFonts w:ascii="Calibri" w:eastAsia="Century Gothic" w:hAnsi="Calibri" w:cs="Calibri"/>
          <w:sz w:val="24"/>
          <w:szCs w:val="24"/>
        </w:rPr>
        <w:t xml:space="preserve">Please provide information on how </w:t>
      </w:r>
      <w:r w:rsidR="00F8753B">
        <w:rPr>
          <w:rFonts w:ascii="Calibri" w:eastAsia="Century Gothic" w:hAnsi="Calibri" w:cs="Calibri"/>
          <w:sz w:val="24"/>
          <w:szCs w:val="24"/>
        </w:rPr>
        <w:t>the criminal justice system will be strengthened to support people with disabilities who report incidences of crime</w:t>
      </w:r>
      <w:r w:rsidR="005F1B0B">
        <w:rPr>
          <w:rFonts w:ascii="Calibri" w:eastAsia="Century Gothic" w:hAnsi="Calibri" w:cs="Calibri"/>
          <w:sz w:val="24"/>
          <w:szCs w:val="24"/>
        </w:rPr>
        <w:t>; and</w:t>
      </w:r>
    </w:p>
    <w:p w:rsidR="005F1B0B" w:rsidRPr="00214CC9" w:rsidRDefault="005F1B0B" w:rsidP="00133D9F">
      <w:pPr>
        <w:numPr>
          <w:ilvl w:val="0"/>
          <w:numId w:val="7"/>
        </w:numPr>
        <w:spacing w:before="60" w:after="60" w:line="360" w:lineRule="auto"/>
        <w:jc w:val="both"/>
        <w:rPr>
          <w:rFonts w:ascii="Calibri" w:eastAsia="Century Gothic" w:hAnsi="Calibri" w:cs="Calibri"/>
          <w:sz w:val="24"/>
          <w:szCs w:val="24"/>
        </w:rPr>
      </w:pPr>
      <w:r w:rsidRPr="00214CC9">
        <w:rPr>
          <w:rFonts w:ascii="Calibri" w:eastAsia="Century Gothic" w:hAnsi="Calibri" w:cs="Calibri"/>
          <w:sz w:val="24"/>
          <w:szCs w:val="24"/>
        </w:rPr>
        <w:t xml:space="preserve">Please outline the steps that will be taken to increase capacity to monitoring bodies such as the South African Human Rights Commission. </w:t>
      </w:r>
    </w:p>
    <w:p w:rsidR="008217E2" w:rsidRDefault="008217E2" w:rsidP="00133D9F">
      <w:pPr>
        <w:spacing w:before="60" w:after="60" w:line="360" w:lineRule="auto"/>
        <w:jc w:val="both"/>
        <w:rPr>
          <w:rFonts w:ascii="Calibri" w:eastAsia="Century Gothic" w:hAnsi="Calibri" w:cs="Calibri"/>
          <w:sz w:val="24"/>
          <w:szCs w:val="24"/>
          <w:u w:val="single"/>
        </w:rPr>
      </w:pPr>
    </w:p>
    <w:p w:rsidR="00813869" w:rsidRPr="003A2BD8" w:rsidRDefault="00813869" w:rsidP="00133D9F">
      <w:pPr>
        <w:spacing w:before="60" w:after="60" w:line="360" w:lineRule="auto"/>
        <w:ind w:left="1440" w:hanging="1440"/>
        <w:jc w:val="both"/>
        <w:rPr>
          <w:rFonts w:ascii="Calibri" w:eastAsia="Century Gothic" w:hAnsi="Calibri" w:cs="Calibri"/>
          <w:sz w:val="24"/>
          <w:szCs w:val="24"/>
          <w:u w:val="single"/>
        </w:rPr>
      </w:pPr>
      <w:r w:rsidRPr="00813869">
        <w:rPr>
          <w:rFonts w:ascii="Calibri" w:eastAsia="Century Gothic" w:hAnsi="Calibri" w:cs="Calibri"/>
          <w:sz w:val="24"/>
          <w:szCs w:val="24"/>
          <w:u w:val="single"/>
          <w:lang w:val="en-GB"/>
        </w:rPr>
        <w:t xml:space="preserve">Article 17 </w:t>
      </w:r>
      <w:r w:rsidRPr="00813869">
        <w:rPr>
          <w:rFonts w:ascii="Calibri" w:eastAsia="Century Gothic" w:hAnsi="Calibri" w:cs="Calibri"/>
          <w:sz w:val="24"/>
          <w:szCs w:val="24"/>
          <w:lang w:val="en-GB"/>
        </w:rPr>
        <w:tab/>
      </w:r>
      <w:r w:rsidRPr="00813869">
        <w:rPr>
          <w:rFonts w:ascii="Calibri" w:eastAsia="Century Gothic" w:hAnsi="Calibri" w:cs="Calibri"/>
          <w:sz w:val="24"/>
          <w:szCs w:val="24"/>
          <w:u w:val="single"/>
          <w:lang w:val="en-GB"/>
        </w:rPr>
        <w:t>Protecting the integrity of the person</w:t>
      </w:r>
    </w:p>
    <w:p w:rsidR="00B2202A" w:rsidRDefault="00B2202A" w:rsidP="00133D9F">
      <w:pPr>
        <w:spacing w:before="60" w:after="60" w:line="360" w:lineRule="auto"/>
        <w:jc w:val="both"/>
        <w:rPr>
          <w:rFonts w:ascii="Calibri" w:eastAsia="Century Gothic" w:hAnsi="Calibri" w:cs="Calibri"/>
          <w:sz w:val="24"/>
          <w:szCs w:val="24"/>
          <w:lang w:val="en-GB"/>
        </w:rPr>
      </w:pPr>
    </w:p>
    <w:p w:rsidR="00B2202A" w:rsidRPr="00214CC9" w:rsidRDefault="00B2202A" w:rsidP="00133D9F">
      <w:pPr>
        <w:spacing w:before="60" w:after="60" w:line="360" w:lineRule="auto"/>
        <w:jc w:val="both"/>
        <w:rPr>
          <w:rFonts w:ascii="Calibri" w:eastAsia="Century Gothic" w:hAnsi="Calibri" w:cs="Calibri"/>
          <w:i/>
          <w:sz w:val="24"/>
          <w:szCs w:val="24"/>
        </w:rPr>
      </w:pPr>
      <w:r>
        <w:rPr>
          <w:rFonts w:ascii="Calibri" w:eastAsia="Century Gothic" w:hAnsi="Calibri" w:cs="Calibri"/>
          <w:i/>
          <w:sz w:val="24"/>
          <w:szCs w:val="24"/>
        </w:rPr>
        <w:t>Involuntary Admissions</w:t>
      </w:r>
    </w:p>
    <w:p w:rsidR="00B2202A" w:rsidRPr="00B2202A" w:rsidRDefault="00B2202A" w:rsidP="00133D9F">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lang w:val="en-GB"/>
        </w:rPr>
        <w:t>The Country Report notes</w:t>
      </w:r>
      <w:r>
        <w:rPr>
          <w:rStyle w:val="FootnoteReference"/>
          <w:rFonts w:ascii="Calibri" w:eastAsia="Century Gothic" w:hAnsi="Calibri" w:cs="Calibri"/>
          <w:sz w:val="24"/>
          <w:szCs w:val="24"/>
          <w:lang w:val="en-GB"/>
        </w:rPr>
        <w:footnoteReference w:id="16"/>
      </w:r>
      <w:r>
        <w:rPr>
          <w:rFonts w:ascii="Calibri" w:eastAsia="Century Gothic" w:hAnsi="Calibri" w:cs="Calibri"/>
          <w:sz w:val="24"/>
          <w:szCs w:val="24"/>
          <w:lang w:val="en-GB"/>
        </w:rPr>
        <w:t xml:space="preserve"> a</w:t>
      </w:r>
      <w:r w:rsidRPr="00B2202A">
        <w:rPr>
          <w:rFonts w:ascii="Calibri" w:eastAsia="Century Gothic" w:hAnsi="Calibri" w:cs="Calibri"/>
          <w:sz w:val="24"/>
          <w:szCs w:val="24"/>
          <w:lang w:val="en-GB"/>
        </w:rPr>
        <w:t xml:space="preserve"> review of the Mental Health Care Act, 2002</w:t>
      </w:r>
      <w:r>
        <w:rPr>
          <w:rFonts w:ascii="Calibri" w:eastAsia="Century Gothic" w:hAnsi="Calibri" w:cs="Calibri"/>
          <w:sz w:val="24"/>
          <w:szCs w:val="24"/>
          <w:lang w:val="en-GB"/>
        </w:rPr>
        <w:t>,</w:t>
      </w:r>
      <w:r w:rsidRPr="00B2202A">
        <w:rPr>
          <w:rFonts w:ascii="Calibri" w:eastAsia="Century Gothic" w:hAnsi="Calibri" w:cs="Calibri"/>
          <w:sz w:val="24"/>
          <w:szCs w:val="24"/>
          <w:lang w:val="en-GB"/>
        </w:rPr>
        <w:t xml:space="preserve"> and the Judicial Matters Amendment Act, 2002</w:t>
      </w:r>
      <w:r>
        <w:rPr>
          <w:rFonts w:ascii="Calibri" w:eastAsia="Century Gothic" w:hAnsi="Calibri" w:cs="Calibri"/>
          <w:sz w:val="24"/>
          <w:szCs w:val="24"/>
          <w:lang w:val="en-GB"/>
        </w:rPr>
        <w:t>,</w:t>
      </w:r>
      <w:r w:rsidRPr="00B2202A">
        <w:rPr>
          <w:rFonts w:ascii="Calibri" w:eastAsia="Century Gothic" w:hAnsi="Calibri" w:cs="Calibri"/>
          <w:sz w:val="24"/>
          <w:szCs w:val="24"/>
          <w:lang w:val="en-GB"/>
        </w:rPr>
        <w:t xml:space="preserve"> </w:t>
      </w:r>
      <w:r>
        <w:rPr>
          <w:rFonts w:ascii="Calibri" w:eastAsia="Century Gothic" w:hAnsi="Calibri" w:cs="Calibri"/>
          <w:sz w:val="24"/>
          <w:szCs w:val="24"/>
          <w:lang w:val="en-GB"/>
        </w:rPr>
        <w:t>to</w:t>
      </w:r>
      <w:r w:rsidRPr="00B2202A">
        <w:rPr>
          <w:rFonts w:ascii="Calibri" w:eastAsia="Century Gothic" w:hAnsi="Calibri" w:cs="Calibri"/>
          <w:sz w:val="24"/>
          <w:szCs w:val="24"/>
          <w:lang w:val="en-GB"/>
        </w:rPr>
        <w:t xml:space="preserve"> provide a platform for civil society to consult with Government on </w:t>
      </w:r>
      <w:r>
        <w:rPr>
          <w:rFonts w:ascii="Calibri" w:eastAsia="Century Gothic" w:hAnsi="Calibri" w:cs="Calibri"/>
          <w:sz w:val="24"/>
          <w:szCs w:val="24"/>
          <w:lang w:val="en-GB"/>
        </w:rPr>
        <w:t>‘</w:t>
      </w:r>
      <w:r w:rsidRPr="00B2202A">
        <w:rPr>
          <w:rFonts w:ascii="Calibri" w:eastAsia="Century Gothic" w:hAnsi="Calibri" w:cs="Calibri"/>
          <w:sz w:val="24"/>
          <w:szCs w:val="24"/>
          <w:lang w:val="en-GB"/>
        </w:rPr>
        <w:t>phasing out involuntary admissions in a responsible manner</w:t>
      </w:r>
      <w:r>
        <w:rPr>
          <w:rFonts w:ascii="Calibri" w:eastAsia="Century Gothic" w:hAnsi="Calibri" w:cs="Calibri"/>
          <w:sz w:val="24"/>
          <w:szCs w:val="24"/>
          <w:lang w:val="en-GB"/>
        </w:rPr>
        <w:t>’</w:t>
      </w:r>
      <w:r w:rsidRPr="00B2202A">
        <w:rPr>
          <w:rFonts w:ascii="Calibri" w:eastAsia="Century Gothic" w:hAnsi="Calibri" w:cs="Calibri"/>
          <w:sz w:val="24"/>
          <w:szCs w:val="24"/>
          <w:lang w:val="en-GB"/>
        </w:rPr>
        <w:t>.</w:t>
      </w:r>
      <w:r w:rsidR="00927A58">
        <w:rPr>
          <w:rFonts w:ascii="Calibri" w:eastAsia="Century Gothic" w:hAnsi="Calibri" w:cs="Calibri"/>
          <w:sz w:val="24"/>
          <w:szCs w:val="24"/>
          <w:lang w:val="en-GB"/>
        </w:rPr>
        <w:t xml:space="preserve"> Further details are not provided in the Country Report. </w:t>
      </w:r>
    </w:p>
    <w:p w:rsidR="00B2202A" w:rsidRDefault="00B2202A" w:rsidP="00133D9F">
      <w:pPr>
        <w:spacing w:before="60" w:after="60" w:line="360" w:lineRule="auto"/>
        <w:jc w:val="both"/>
        <w:rPr>
          <w:rFonts w:ascii="Calibri" w:eastAsia="Century Gothic" w:hAnsi="Calibri" w:cs="Calibri"/>
          <w:i/>
          <w:sz w:val="24"/>
          <w:szCs w:val="24"/>
        </w:rPr>
      </w:pPr>
    </w:p>
    <w:p w:rsidR="00B2202A" w:rsidRPr="00B2202A" w:rsidRDefault="00B2202A" w:rsidP="00133D9F">
      <w:pPr>
        <w:spacing w:before="60" w:after="60" w:line="360" w:lineRule="auto"/>
        <w:jc w:val="both"/>
        <w:rPr>
          <w:rFonts w:ascii="Calibri" w:eastAsia="Century Gothic" w:hAnsi="Calibri" w:cs="Calibri"/>
          <w:i/>
          <w:sz w:val="24"/>
          <w:szCs w:val="24"/>
        </w:rPr>
      </w:pPr>
      <w:r w:rsidRPr="00B2202A">
        <w:rPr>
          <w:rFonts w:ascii="Calibri" w:eastAsia="Century Gothic" w:hAnsi="Calibri" w:cs="Calibri"/>
          <w:i/>
          <w:sz w:val="24"/>
          <w:szCs w:val="24"/>
        </w:rPr>
        <w:t>Life Esidimeni</w:t>
      </w:r>
    </w:p>
    <w:p w:rsidR="00B2202A" w:rsidRDefault="00B2202A" w:rsidP="00133D9F">
      <w:pPr>
        <w:spacing w:before="60" w:after="60" w:line="360" w:lineRule="auto"/>
        <w:jc w:val="both"/>
        <w:rPr>
          <w:rFonts w:ascii="Calibri" w:eastAsia="Century Gothic" w:hAnsi="Calibri" w:cs="Calibri"/>
          <w:sz w:val="24"/>
          <w:szCs w:val="24"/>
          <w:lang w:val="en-GB"/>
        </w:rPr>
      </w:pPr>
    </w:p>
    <w:p w:rsidR="003A2BD8" w:rsidRDefault="003A2BD8" w:rsidP="00133D9F">
      <w:pPr>
        <w:spacing w:before="60" w:after="60" w:line="360" w:lineRule="auto"/>
        <w:jc w:val="both"/>
        <w:rPr>
          <w:rFonts w:ascii="Calibri" w:eastAsia="Century Gothic" w:hAnsi="Calibri" w:cs="Calibri"/>
          <w:sz w:val="24"/>
          <w:szCs w:val="24"/>
          <w:lang w:val="en-GB"/>
        </w:rPr>
      </w:pPr>
      <w:r w:rsidRPr="003A2BD8">
        <w:rPr>
          <w:rFonts w:ascii="Calibri" w:eastAsia="Century Gothic" w:hAnsi="Calibri" w:cs="Calibri"/>
          <w:sz w:val="24"/>
          <w:szCs w:val="24"/>
          <w:lang w:val="en-GB"/>
        </w:rPr>
        <w:t xml:space="preserve">South Africa </w:t>
      </w:r>
      <w:r>
        <w:rPr>
          <w:rFonts w:ascii="Calibri" w:eastAsia="Century Gothic" w:hAnsi="Calibri" w:cs="Calibri"/>
          <w:sz w:val="24"/>
          <w:szCs w:val="24"/>
          <w:lang w:val="en-GB"/>
        </w:rPr>
        <w:t xml:space="preserve">Country Report notes that South Africa </w:t>
      </w:r>
      <w:r w:rsidRPr="003A2BD8">
        <w:rPr>
          <w:rFonts w:ascii="Calibri" w:eastAsia="Century Gothic" w:hAnsi="Calibri" w:cs="Calibri"/>
          <w:sz w:val="24"/>
          <w:szCs w:val="24"/>
          <w:lang w:val="en-GB"/>
        </w:rPr>
        <w:t>has residential mental health care facilities a</w:t>
      </w:r>
      <w:r>
        <w:rPr>
          <w:rFonts w:ascii="Calibri" w:eastAsia="Century Gothic" w:hAnsi="Calibri" w:cs="Calibri"/>
          <w:sz w:val="24"/>
          <w:szCs w:val="24"/>
          <w:lang w:val="en-GB"/>
        </w:rPr>
        <w:t>s well as</w:t>
      </w:r>
      <w:r w:rsidRPr="003A2BD8">
        <w:rPr>
          <w:rFonts w:ascii="Calibri" w:eastAsia="Century Gothic" w:hAnsi="Calibri" w:cs="Calibri"/>
          <w:sz w:val="24"/>
          <w:szCs w:val="24"/>
          <w:lang w:val="en-GB"/>
        </w:rPr>
        <w:t xml:space="preserve"> public and private residential institutions for persons with disabilities whose families cannot take care of them, and where admission is voluntary. </w:t>
      </w:r>
    </w:p>
    <w:p w:rsidR="00607AB2" w:rsidRDefault="00607AB2" w:rsidP="00133D9F">
      <w:pPr>
        <w:spacing w:before="60" w:after="60" w:line="360" w:lineRule="auto"/>
        <w:jc w:val="both"/>
        <w:rPr>
          <w:rFonts w:ascii="Calibri" w:eastAsia="Century Gothic" w:hAnsi="Calibri" w:cs="Calibri"/>
          <w:sz w:val="24"/>
          <w:szCs w:val="24"/>
          <w:lang w:val="en-GB"/>
        </w:rPr>
      </w:pPr>
    </w:p>
    <w:p w:rsidR="003A2BD8" w:rsidRPr="003A2BD8" w:rsidRDefault="003A2BD8" w:rsidP="00133D9F">
      <w:pPr>
        <w:spacing w:before="60" w:after="60" w:line="360" w:lineRule="auto"/>
        <w:jc w:val="both"/>
        <w:rPr>
          <w:rFonts w:ascii="Calibri" w:eastAsia="Century Gothic" w:hAnsi="Calibri" w:cs="Calibri"/>
          <w:sz w:val="24"/>
          <w:szCs w:val="24"/>
          <w:lang w:val="en-GB"/>
        </w:rPr>
      </w:pPr>
      <w:r>
        <w:rPr>
          <w:rFonts w:ascii="Calibri" w:eastAsia="Century Gothic" w:hAnsi="Calibri" w:cs="Calibri"/>
          <w:sz w:val="24"/>
          <w:szCs w:val="24"/>
          <w:lang w:val="en-GB"/>
        </w:rPr>
        <w:t xml:space="preserve">The report further notes </w:t>
      </w:r>
      <w:r w:rsidRPr="003A2BD8">
        <w:rPr>
          <w:rFonts w:ascii="Calibri" w:eastAsia="Century Gothic" w:hAnsi="Calibri" w:cs="Calibri"/>
          <w:sz w:val="24"/>
          <w:szCs w:val="24"/>
          <w:lang w:val="en-GB"/>
        </w:rPr>
        <w:t xml:space="preserve">a move towards community-based care where possible </w:t>
      </w:r>
      <w:r w:rsidR="00813869">
        <w:rPr>
          <w:rFonts w:ascii="Calibri" w:eastAsia="Century Gothic" w:hAnsi="Calibri" w:cs="Calibri"/>
          <w:sz w:val="24"/>
          <w:szCs w:val="24"/>
          <w:lang w:val="en-GB"/>
        </w:rPr>
        <w:t>and</w:t>
      </w:r>
      <w:r w:rsidRPr="003A2BD8">
        <w:rPr>
          <w:rFonts w:ascii="Calibri" w:eastAsia="Century Gothic" w:hAnsi="Calibri" w:cs="Calibri"/>
          <w:sz w:val="24"/>
          <w:szCs w:val="24"/>
          <w:lang w:val="en-GB"/>
        </w:rPr>
        <w:t xml:space="preserve"> a need to improve the quality of monitoring of care a</w:t>
      </w:r>
      <w:r w:rsidR="00813869">
        <w:rPr>
          <w:rFonts w:ascii="Calibri" w:eastAsia="Century Gothic" w:hAnsi="Calibri" w:cs="Calibri"/>
          <w:sz w:val="24"/>
          <w:szCs w:val="24"/>
          <w:lang w:val="en-GB"/>
        </w:rPr>
        <w:t>s well as</w:t>
      </w:r>
      <w:r w:rsidRPr="003A2BD8">
        <w:rPr>
          <w:rFonts w:ascii="Calibri" w:eastAsia="Century Gothic" w:hAnsi="Calibri" w:cs="Calibri"/>
          <w:sz w:val="24"/>
          <w:szCs w:val="24"/>
          <w:lang w:val="en-GB"/>
        </w:rPr>
        <w:t xml:space="preserve"> address the gap that exists in terms of management of private residential facilities</w:t>
      </w:r>
      <w:r w:rsidR="00B83ED5">
        <w:rPr>
          <w:rFonts w:ascii="Calibri" w:eastAsia="Century Gothic" w:hAnsi="Calibri" w:cs="Calibri"/>
          <w:sz w:val="24"/>
          <w:szCs w:val="24"/>
          <w:lang w:val="en-GB"/>
        </w:rPr>
        <w:t>.</w:t>
      </w:r>
      <w:r w:rsidR="00813869">
        <w:rPr>
          <w:rStyle w:val="FootnoteReference"/>
          <w:rFonts w:ascii="Calibri" w:eastAsia="Century Gothic" w:hAnsi="Calibri" w:cs="Calibri"/>
          <w:sz w:val="24"/>
          <w:szCs w:val="24"/>
          <w:lang w:val="en-GB"/>
        </w:rPr>
        <w:footnoteReference w:id="17"/>
      </w:r>
    </w:p>
    <w:p w:rsidR="003A2BD8" w:rsidRDefault="003A2BD8" w:rsidP="00133D9F">
      <w:pPr>
        <w:spacing w:before="60" w:after="60" w:line="360" w:lineRule="auto"/>
        <w:jc w:val="both"/>
        <w:rPr>
          <w:rFonts w:ascii="Calibri" w:eastAsia="Century Gothic" w:hAnsi="Calibri" w:cs="Calibri"/>
          <w:i/>
          <w:sz w:val="24"/>
          <w:szCs w:val="24"/>
        </w:rPr>
      </w:pPr>
    </w:p>
    <w:p w:rsidR="00F27D03" w:rsidRDefault="008904FF" w:rsidP="00133D9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In October 2015</w:t>
      </w:r>
      <w:r w:rsidR="00927A58">
        <w:rPr>
          <w:rFonts w:ascii="Calibri" w:eastAsia="Century Gothic" w:hAnsi="Calibri" w:cs="Calibri"/>
          <w:sz w:val="24"/>
          <w:szCs w:val="24"/>
        </w:rPr>
        <w:t xml:space="preserve"> however</w:t>
      </w:r>
      <w:r w:rsidRPr="008904FF">
        <w:rPr>
          <w:rFonts w:ascii="Calibri" w:eastAsia="Century Gothic" w:hAnsi="Calibri" w:cs="Calibri"/>
          <w:sz w:val="24"/>
          <w:szCs w:val="24"/>
        </w:rPr>
        <w:t xml:space="preserve">, the Gauteng </w:t>
      </w:r>
      <w:r w:rsidR="00927A58">
        <w:rPr>
          <w:rFonts w:ascii="Calibri" w:eastAsia="Century Gothic" w:hAnsi="Calibri" w:cs="Calibri"/>
          <w:sz w:val="24"/>
          <w:szCs w:val="24"/>
        </w:rPr>
        <w:t>P</w:t>
      </w:r>
      <w:r w:rsidRPr="008904FF">
        <w:rPr>
          <w:rFonts w:ascii="Calibri" w:eastAsia="Century Gothic" w:hAnsi="Calibri" w:cs="Calibri"/>
          <w:sz w:val="24"/>
          <w:szCs w:val="24"/>
        </w:rPr>
        <w:t xml:space="preserve">rovincial </w:t>
      </w:r>
      <w:r w:rsidR="00927A58">
        <w:rPr>
          <w:rFonts w:ascii="Calibri" w:eastAsia="Century Gothic" w:hAnsi="Calibri" w:cs="Calibri"/>
          <w:sz w:val="24"/>
          <w:szCs w:val="24"/>
        </w:rPr>
        <w:t>D</w:t>
      </w:r>
      <w:r w:rsidRPr="008904FF">
        <w:rPr>
          <w:rFonts w:ascii="Calibri" w:eastAsia="Century Gothic" w:hAnsi="Calibri" w:cs="Calibri"/>
          <w:sz w:val="24"/>
          <w:szCs w:val="24"/>
        </w:rPr>
        <w:t xml:space="preserve">epartment of </w:t>
      </w:r>
      <w:r w:rsidR="00927A58">
        <w:rPr>
          <w:rFonts w:ascii="Calibri" w:eastAsia="Century Gothic" w:hAnsi="Calibri" w:cs="Calibri"/>
          <w:sz w:val="24"/>
          <w:szCs w:val="24"/>
        </w:rPr>
        <w:t>H</w:t>
      </w:r>
      <w:r w:rsidRPr="008904FF">
        <w:rPr>
          <w:rFonts w:ascii="Calibri" w:eastAsia="Century Gothic" w:hAnsi="Calibri" w:cs="Calibri"/>
          <w:sz w:val="24"/>
          <w:szCs w:val="24"/>
        </w:rPr>
        <w:t>ealth made a decision to transfer approximately 1,300 persons with psychosocial and/ or intellectual disabilities from a private residential service provider known as Life Healthcare Esidimeni to the care of their families, non-governmental organisations</w:t>
      </w:r>
      <w:r w:rsidR="00F27D03">
        <w:rPr>
          <w:rFonts w:ascii="Calibri" w:eastAsia="Century Gothic" w:hAnsi="Calibri" w:cs="Calibri"/>
          <w:sz w:val="24"/>
          <w:szCs w:val="24"/>
        </w:rPr>
        <w:t xml:space="preserve"> </w:t>
      </w:r>
      <w:r w:rsidRPr="008904FF">
        <w:rPr>
          <w:rFonts w:ascii="Calibri" w:eastAsia="Century Gothic" w:hAnsi="Calibri" w:cs="Calibri"/>
          <w:sz w:val="24"/>
          <w:szCs w:val="24"/>
        </w:rPr>
        <w:t>and other hospitals. This decision</w:t>
      </w:r>
      <w:r w:rsidR="00F27D03">
        <w:rPr>
          <w:rFonts w:ascii="Calibri" w:eastAsia="Century Gothic" w:hAnsi="Calibri" w:cs="Calibri"/>
          <w:sz w:val="24"/>
          <w:szCs w:val="24"/>
        </w:rPr>
        <w:t>, according to the Government,</w:t>
      </w:r>
      <w:r w:rsidRPr="008904FF">
        <w:rPr>
          <w:rFonts w:ascii="Calibri" w:eastAsia="Century Gothic" w:hAnsi="Calibri" w:cs="Calibri"/>
          <w:sz w:val="24"/>
          <w:szCs w:val="24"/>
        </w:rPr>
        <w:t xml:space="preserve"> was motivated by a need to limit expenses and to give effect to a policy of deinstitutionalisation</w:t>
      </w:r>
      <w:r w:rsidR="00927A58">
        <w:rPr>
          <w:rFonts w:ascii="Calibri" w:eastAsia="Century Gothic" w:hAnsi="Calibri" w:cs="Calibri"/>
          <w:sz w:val="24"/>
          <w:szCs w:val="24"/>
        </w:rPr>
        <w:t xml:space="preserve"> set out above</w:t>
      </w:r>
      <w:r w:rsidRPr="008904FF">
        <w:rPr>
          <w:rFonts w:ascii="Calibri" w:eastAsia="Century Gothic" w:hAnsi="Calibri" w:cs="Calibri"/>
          <w:sz w:val="24"/>
          <w:szCs w:val="24"/>
        </w:rPr>
        <w:t xml:space="preserve">. </w:t>
      </w:r>
    </w:p>
    <w:p w:rsidR="00607AB2" w:rsidRDefault="00607AB2" w:rsidP="00133D9F">
      <w:pPr>
        <w:spacing w:before="60" w:after="60" w:line="360" w:lineRule="auto"/>
        <w:jc w:val="both"/>
        <w:rPr>
          <w:rFonts w:ascii="Calibri" w:eastAsia="Century Gothic" w:hAnsi="Calibri" w:cs="Calibri"/>
          <w:sz w:val="24"/>
          <w:szCs w:val="24"/>
        </w:rPr>
      </w:pPr>
    </w:p>
    <w:p w:rsidR="008904FF" w:rsidRPr="008904FF" w:rsidRDefault="008904FF" w:rsidP="00133D9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This </w:t>
      </w:r>
      <w:r w:rsidR="00927A58">
        <w:rPr>
          <w:rFonts w:ascii="Calibri" w:eastAsia="Century Gothic" w:hAnsi="Calibri" w:cs="Calibri"/>
          <w:sz w:val="24"/>
          <w:szCs w:val="24"/>
        </w:rPr>
        <w:t xml:space="preserve">severely </w:t>
      </w:r>
      <w:r w:rsidRPr="008904FF">
        <w:rPr>
          <w:rFonts w:ascii="Calibri" w:eastAsia="Century Gothic" w:hAnsi="Calibri" w:cs="Calibri"/>
          <w:sz w:val="24"/>
          <w:szCs w:val="24"/>
        </w:rPr>
        <w:t xml:space="preserve">ill-considered </w:t>
      </w:r>
      <w:r w:rsidR="00927A58">
        <w:rPr>
          <w:rFonts w:ascii="Calibri" w:eastAsia="Century Gothic" w:hAnsi="Calibri" w:cs="Calibri"/>
          <w:sz w:val="24"/>
          <w:szCs w:val="24"/>
        </w:rPr>
        <w:t xml:space="preserve">and mismanaged </w:t>
      </w:r>
      <w:r w:rsidRPr="008904FF">
        <w:rPr>
          <w:rFonts w:ascii="Calibri" w:eastAsia="Century Gothic" w:hAnsi="Calibri" w:cs="Calibri"/>
          <w:sz w:val="24"/>
          <w:szCs w:val="24"/>
        </w:rPr>
        <w:t xml:space="preserve">project resulted in the deaths of </w:t>
      </w:r>
      <w:r w:rsidR="00B83ED5">
        <w:rPr>
          <w:rFonts w:ascii="Calibri" w:eastAsia="Century Gothic" w:hAnsi="Calibri" w:cs="Calibri"/>
          <w:sz w:val="24"/>
          <w:szCs w:val="24"/>
        </w:rPr>
        <w:t>(at least)</w:t>
      </w:r>
      <w:r w:rsidR="00B83ED5">
        <w:rPr>
          <w:rStyle w:val="FootnoteReference"/>
          <w:rFonts w:ascii="Calibri" w:eastAsia="Century Gothic" w:hAnsi="Calibri" w:cs="Calibri"/>
          <w:sz w:val="24"/>
          <w:szCs w:val="24"/>
        </w:rPr>
        <w:footnoteReference w:id="18"/>
      </w:r>
      <w:r w:rsidR="00B83ED5">
        <w:rPr>
          <w:rFonts w:ascii="Calibri" w:eastAsia="Century Gothic" w:hAnsi="Calibri" w:cs="Calibri"/>
          <w:sz w:val="24"/>
          <w:szCs w:val="24"/>
        </w:rPr>
        <w:t xml:space="preserve"> </w:t>
      </w:r>
      <w:r w:rsidRPr="008904FF">
        <w:rPr>
          <w:rFonts w:ascii="Calibri" w:eastAsia="Century Gothic" w:hAnsi="Calibri" w:cs="Calibri"/>
          <w:sz w:val="24"/>
          <w:szCs w:val="24"/>
        </w:rPr>
        <w:t xml:space="preserve">143 persons with psychosocial and/ or intellectual disabilities from causes such as hypothermia and dehydration. </w:t>
      </w:r>
    </w:p>
    <w:p w:rsidR="00927A58" w:rsidRDefault="00927A58" w:rsidP="00133D9F">
      <w:pPr>
        <w:spacing w:before="60" w:after="60" w:line="360" w:lineRule="auto"/>
        <w:jc w:val="both"/>
        <w:rPr>
          <w:rFonts w:ascii="Calibri" w:eastAsia="Century Gothic" w:hAnsi="Calibri" w:cs="Calibri"/>
          <w:sz w:val="24"/>
          <w:szCs w:val="24"/>
        </w:rPr>
      </w:pPr>
    </w:p>
    <w:p w:rsidR="008904FF" w:rsidRPr="008904FF" w:rsidRDefault="008904FF" w:rsidP="00133D9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D</w:t>
      </w:r>
      <w:r w:rsidR="00F27D03">
        <w:rPr>
          <w:rFonts w:ascii="Calibri" w:eastAsia="Century Gothic" w:hAnsi="Calibri" w:cs="Calibri"/>
          <w:sz w:val="24"/>
          <w:szCs w:val="24"/>
        </w:rPr>
        <w:t>u</w:t>
      </w:r>
      <w:r w:rsidRPr="008904FF">
        <w:rPr>
          <w:rFonts w:ascii="Calibri" w:eastAsia="Century Gothic" w:hAnsi="Calibri" w:cs="Calibri"/>
          <w:sz w:val="24"/>
          <w:szCs w:val="24"/>
        </w:rPr>
        <w:t>ring 2017, the South African Health Ombud, Pro</w:t>
      </w:r>
      <w:r w:rsidR="00F27D03">
        <w:rPr>
          <w:rFonts w:ascii="Calibri" w:eastAsia="Century Gothic" w:hAnsi="Calibri" w:cs="Calibri"/>
          <w:sz w:val="24"/>
          <w:szCs w:val="24"/>
        </w:rPr>
        <w:t>fessor</w:t>
      </w:r>
      <w:r w:rsidRPr="008904FF">
        <w:rPr>
          <w:rFonts w:ascii="Calibri" w:eastAsia="Century Gothic" w:hAnsi="Calibri" w:cs="Calibri"/>
          <w:sz w:val="24"/>
          <w:szCs w:val="24"/>
        </w:rPr>
        <w:t xml:space="preserve"> Makgoba, conducted an inquiry into </w:t>
      </w:r>
      <w:r w:rsidR="00F27D03">
        <w:rPr>
          <w:rFonts w:ascii="Calibri" w:eastAsia="Century Gothic" w:hAnsi="Calibri" w:cs="Calibri"/>
          <w:sz w:val="24"/>
          <w:szCs w:val="24"/>
        </w:rPr>
        <w:t>Life Esidimeni</w:t>
      </w:r>
      <w:r w:rsidRPr="008904FF">
        <w:rPr>
          <w:rFonts w:ascii="Calibri" w:eastAsia="Century Gothic" w:hAnsi="Calibri" w:cs="Calibri"/>
          <w:sz w:val="24"/>
          <w:szCs w:val="24"/>
        </w:rPr>
        <w:t xml:space="preserve">. His report is scathing of </w:t>
      </w:r>
      <w:r w:rsidR="00927A58">
        <w:rPr>
          <w:rFonts w:ascii="Calibri" w:eastAsia="Century Gothic" w:hAnsi="Calibri" w:cs="Calibri"/>
          <w:sz w:val="24"/>
          <w:szCs w:val="24"/>
        </w:rPr>
        <w:t>g</w:t>
      </w:r>
      <w:r w:rsidRPr="008904FF">
        <w:rPr>
          <w:rFonts w:ascii="Calibri" w:eastAsia="Century Gothic" w:hAnsi="Calibri" w:cs="Calibri"/>
          <w:sz w:val="24"/>
          <w:szCs w:val="24"/>
        </w:rPr>
        <w:t>overnment</w:t>
      </w:r>
      <w:r w:rsidR="00F27D03">
        <w:rPr>
          <w:rFonts w:ascii="Calibri" w:eastAsia="Century Gothic" w:hAnsi="Calibri" w:cs="Calibri"/>
          <w:sz w:val="24"/>
          <w:szCs w:val="24"/>
        </w:rPr>
        <w:t>’s</w:t>
      </w:r>
      <w:r w:rsidRPr="008904FF">
        <w:rPr>
          <w:rFonts w:ascii="Calibri" w:eastAsia="Century Gothic" w:hAnsi="Calibri" w:cs="Calibri"/>
          <w:sz w:val="24"/>
          <w:szCs w:val="24"/>
        </w:rPr>
        <w:t xml:space="preserve"> conduct and includes findings that all the NGO's to which patients were transferred operated </w:t>
      </w:r>
      <w:r w:rsidR="00F27D03">
        <w:rPr>
          <w:rFonts w:ascii="Calibri" w:eastAsia="Century Gothic" w:hAnsi="Calibri" w:cs="Calibri"/>
          <w:sz w:val="24"/>
          <w:szCs w:val="24"/>
        </w:rPr>
        <w:t>illegally</w:t>
      </w:r>
      <w:r w:rsidRPr="008904FF">
        <w:rPr>
          <w:rFonts w:ascii="Calibri" w:eastAsia="Century Gothic" w:hAnsi="Calibri" w:cs="Calibri"/>
          <w:sz w:val="24"/>
          <w:szCs w:val="24"/>
        </w:rPr>
        <w:t xml:space="preserve"> and were not equipped to provide the care </w:t>
      </w:r>
      <w:r w:rsidR="00F27D03">
        <w:rPr>
          <w:rFonts w:ascii="Calibri" w:eastAsia="Century Gothic" w:hAnsi="Calibri" w:cs="Calibri"/>
          <w:sz w:val="24"/>
          <w:szCs w:val="24"/>
        </w:rPr>
        <w:t xml:space="preserve">and </w:t>
      </w:r>
      <w:r w:rsidRPr="008904FF">
        <w:rPr>
          <w:rFonts w:ascii="Calibri" w:eastAsia="Century Gothic" w:hAnsi="Calibri" w:cs="Calibri"/>
          <w:sz w:val="24"/>
          <w:szCs w:val="24"/>
        </w:rPr>
        <w:t xml:space="preserve">services required and that the Gauteng </w:t>
      </w:r>
      <w:r w:rsidR="001D5A4E">
        <w:rPr>
          <w:rFonts w:ascii="Calibri" w:eastAsia="Century Gothic" w:hAnsi="Calibri" w:cs="Calibri"/>
          <w:sz w:val="24"/>
          <w:szCs w:val="24"/>
        </w:rPr>
        <w:t>D</w:t>
      </w:r>
      <w:r w:rsidRPr="008904FF">
        <w:rPr>
          <w:rFonts w:ascii="Calibri" w:eastAsia="Century Gothic" w:hAnsi="Calibri" w:cs="Calibri"/>
          <w:sz w:val="24"/>
          <w:szCs w:val="24"/>
        </w:rPr>
        <w:t xml:space="preserve">epartment of </w:t>
      </w:r>
      <w:r w:rsidR="001D5A4E">
        <w:rPr>
          <w:rFonts w:ascii="Calibri" w:eastAsia="Century Gothic" w:hAnsi="Calibri" w:cs="Calibri"/>
          <w:sz w:val="24"/>
          <w:szCs w:val="24"/>
        </w:rPr>
        <w:t>H</w:t>
      </w:r>
      <w:r w:rsidRPr="008904FF">
        <w:rPr>
          <w:rFonts w:ascii="Calibri" w:eastAsia="Century Gothic" w:hAnsi="Calibri" w:cs="Calibri"/>
          <w:sz w:val="24"/>
          <w:szCs w:val="24"/>
        </w:rPr>
        <w:t>ealth persisted in the transfer project, despite clear warnings and advice from several families,  expert professional</w:t>
      </w:r>
      <w:r w:rsidR="00F27D03">
        <w:rPr>
          <w:rFonts w:ascii="Calibri" w:eastAsia="Century Gothic" w:hAnsi="Calibri" w:cs="Calibri"/>
          <w:sz w:val="24"/>
          <w:szCs w:val="24"/>
        </w:rPr>
        <w:t>s</w:t>
      </w:r>
      <w:r w:rsidRPr="008904FF">
        <w:rPr>
          <w:rFonts w:ascii="Calibri" w:eastAsia="Century Gothic" w:hAnsi="Calibri" w:cs="Calibri"/>
          <w:sz w:val="24"/>
          <w:szCs w:val="24"/>
        </w:rPr>
        <w:t xml:space="preserve"> and civil society stakeholders. Significantly, the report found prima facie evidence of violations of the Constitution and relevant legislation, </w:t>
      </w:r>
      <w:r w:rsidR="00F27D03">
        <w:rPr>
          <w:rFonts w:ascii="Calibri" w:eastAsia="Century Gothic" w:hAnsi="Calibri" w:cs="Calibri"/>
          <w:sz w:val="24"/>
          <w:szCs w:val="24"/>
        </w:rPr>
        <w:t xml:space="preserve">and a </w:t>
      </w:r>
      <w:r w:rsidRPr="008904FF">
        <w:rPr>
          <w:rFonts w:ascii="Calibri" w:eastAsia="Century Gothic" w:hAnsi="Calibri" w:cs="Calibri"/>
          <w:sz w:val="24"/>
          <w:szCs w:val="24"/>
        </w:rPr>
        <w:t>“total disregard of the rights of patients and their families</w:t>
      </w:r>
      <w:r w:rsidR="001D5A4E">
        <w:rPr>
          <w:rFonts w:ascii="Calibri" w:eastAsia="Century Gothic" w:hAnsi="Calibri" w:cs="Calibri"/>
          <w:sz w:val="24"/>
          <w:szCs w:val="24"/>
        </w:rPr>
        <w:t>”</w:t>
      </w:r>
      <w:r w:rsidR="00B83ED5">
        <w:rPr>
          <w:rStyle w:val="FootnoteReference"/>
          <w:rFonts w:ascii="Calibri" w:eastAsia="Century Gothic" w:hAnsi="Calibri" w:cs="Calibri"/>
          <w:sz w:val="24"/>
          <w:szCs w:val="24"/>
        </w:rPr>
        <w:footnoteReference w:id="19"/>
      </w:r>
      <w:r w:rsidRPr="008904FF">
        <w:rPr>
          <w:rFonts w:ascii="Calibri" w:eastAsia="Century Gothic" w:hAnsi="Calibri" w:cs="Calibri"/>
          <w:sz w:val="24"/>
          <w:szCs w:val="24"/>
        </w:rPr>
        <w:t>.</w:t>
      </w:r>
    </w:p>
    <w:p w:rsidR="008904FF" w:rsidRPr="008904FF" w:rsidRDefault="008904FF" w:rsidP="00133D9F">
      <w:pPr>
        <w:spacing w:before="60" w:after="60" w:line="360" w:lineRule="auto"/>
        <w:jc w:val="both"/>
        <w:rPr>
          <w:rFonts w:ascii="Calibri" w:eastAsia="Century Gothic" w:hAnsi="Calibri" w:cs="Calibri"/>
          <w:sz w:val="24"/>
          <w:szCs w:val="24"/>
        </w:rPr>
      </w:pPr>
    </w:p>
    <w:p w:rsidR="008904FF" w:rsidRPr="008904FF" w:rsidRDefault="008904FF" w:rsidP="00133D9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Arising from Prof Makgoba’s recommendation </w:t>
      </w:r>
      <w:r w:rsidR="001D5A4E">
        <w:rPr>
          <w:rFonts w:ascii="Calibri" w:eastAsia="Century Gothic" w:hAnsi="Calibri" w:cs="Calibri"/>
          <w:sz w:val="24"/>
          <w:szCs w:val="24"/>
        </w:rPr>
        <w:t>to hold</w:t>
      </w:r>
      <w:r w:rsidRPr="008904FF">
        <w:rPr>
          <w:rFonts w:ascii="Calibri" w:eastAsia="Century Gothic" w:hAnsi="Calibri" w:cs="Calibri"/>
          <w:sz w:val="24"/>
          <w:szCs w:val="24"/>
        </w:rPr>
        <w:t xml:space="preserve"> an alternative dispute resolution process</w:t>
      </w:r>
      <w:r w:rsidR="001D5A4E">
        <w:rPr>
          <w:rFonts w:ascii="Calibri" w:eastAsia="Century Gothic" w:hAnsi="Calibri" w:cs="Calibri"/>
          <w:sz w:val="24"/>
          <w:szCs w:val="24"/>
        </w:rPr>
        <w:t>,</w:t>
      </w:r>
      <w:r w:rsidRPr="008904FF">
        <w:rPr>
          <w:rFonts w:ascii="Calibri" w:eastAsia="Century Gothic" w:hAnsi="Calibri" w:cs="Calibri"/>
          <w:sz w:val="24"/>
          <w:szCs w:val="24"/>
        </w:rPr>
        <w:t xml:space="preserve"> involving persons and families affected by the transfer project, an arbitration process</w:t>
      </w:r>
      <w:r w:rsidR="00A63433">
        <w:rPr>
          <w:rFonts w:ascii="Calibri" w:eastAsia="Century Gothic" w:hAnsi="Calibri" w:cs="Calibri"/>
          <w:sz w:val="24"/>
          <w:szCs w:val="24"/>
        </w:rPr>
        <w:t xml:space="preserve">, </w:t>
      </w:r>
      <w:r w:rsidRPr="008904FF">
        <w:rPr>
          <w:rFonts w:ascii="Calibri" w:eastAsia="Century Gothic" w:hAnsi="Calibri" w:cs="Calibri"/>
          <w:sz w:val="24"/>
          <w:szCs w:val="24"/>
        </w:rPr>
        <w:t xml:space="preserve">chaired by former </w:t>
      </w:r>
      <w:r w:rsidR="00A63433">
        <w:rPr>
          <w:rFonts w:ascii="Calibri" w:eastAsia="Century Gothic" w:hAnsi="Calibri" w:cs="Calibri"/>
          <w:sz w:val="24"/>
          <w:szCs w:val="24"/>
        </w:rPr>
        <w:t>D</w:t>
      </w:r>
      <w:r w:rsidRPr="008904FF">
        <w:rPr>
          <w:rFonts w:ascii="Calibri" w:eastAsia="Century Gothic" w:hAnsi="Calibri" w:cs="Calibri"/>
          <w:sz w:val="24"/>
          <w:szCs w:val="24"/>
        </w:rPr>
        <w:t xml:space="preserve">eputy </w:t>
      </w:r>
      <w:r w:rsidR="00A63433">
        <w:rPr>
          <w:rFonts w:ascii="Calibri" w:eastAsia="Century Gothic" w:hAnsi="Calibri" w:cs="Calibri"/>
          <w:sz w:val="24"/>
          <w:szCs w:val="24"/>
        </w:rPr>
        <w:t>C</w:t>
      </w:r>
      <w:r w:rsidRPr="008904FF">
        <w:rPr>
          <w:rFonts w:ascii="Calibri" w:eastAsia="Century Gothic" w:hAnsi="Calibri" w:cs="Calibri"/>
          <w:sz w:val="24"/>
          <w:szCs w:val="24"/>
        </w:rPr>
        <w:t xml:space="preserve">hief </w:t>
      </w:r>
      <w:r w:rsidR="00A63433">
        <w:rPr>
          <w:rFonts w:ascii="Calibri" w:eastAsia="Century Gothic" w:hAnsi="Calibri" w:cs="Calibri"/>
          <w:sz w:val="24"/>
          <w:szCs w:val="24"/>
        </w:rPr>
        <w:t>J</w:t>
      </w:r>
      <w:r w:rsidRPr="008904FF">
        <w:rPr>
          <w:rFonts w:ascii="Calibri" w:eastAsia="Century Gothic" w:hAnsi="Calibri" w:cs="Calibri"/>
          <w:sz w:val="24"/>
          <w:szCs w:val="24"/>
        </w:rPr>
        <w:t>ustice Moseneke</w:t>
      </w:r>
      <w:r w:rsidR="00A63433">
        <w:rPr>
          <w:rFonts w:ascii="Calibri" w:eastAsia="Century Gothic" w:hAnsi="Calibri" w:cs="Calibri"/>
          <w:sz w:val="24"/>
          <w:szCs w:val="24"/>
        </w:rPr>
        <w:t>,</w:t>
      </w:r>
      <w:r w:rsidRPr="008904FF">
        <w:rPr>
          <w:rFonts w:ascii="Calibri" w:eastAsia="Century Gothic" w:hAnsi="Calibri" w:cs="Calibri"/>
          <w:sz w:val="24"/>
          <w:szCs w:val="24"/>
        </w:rPr>
        <w:t xml:space="preserve"> was agreed </w:t>
      </w:r>
      <w:r w:rsidR="00A63433">
        <w:rPr>
          <w:rFonts w:ascii="Calibri" w:eastAsia="Century Gothic" w:hAnsi="Calibri" w:cs="Calibri"/>
          <w:sz w:val="24"/>
          <w:szCs w:val="24"/>
        </w:rPr>
        <w:t>to</w:t>
      </w:r>
      <w:r w:rsidRPr="008904FF">
        <w:rPr>
          <w:rFonts w:ascii="Calibri" w:eastAsia="Century Gothic" w:hAnsi="Calibri" w:cs="Calibri"/>
          <w:sz w:val="24"/>
          <w:szCs w:val="24"/>
        </w:rPr>
        <w:t xml:space="preserve">, which </w:t>
      </w:r>
      <w:r w:rsidR="00A63433">
        <w:rPr>
          <w:rFonts w:ascii="Calibri" w:eastAsia="Century Gothic" w:hAnsi="Calibri" w:cs="Calibri"/>
          <w:sz w:val="24"/>
          <w:szCs w:val="24"/>
        </w:rPr>
        <w:t xml:space="preserve">process </w:t>
      </w:r>
      <w:r w:rsidRPr="008904FF">
        <w:rPr>
          <w:rFonts w:ascii="Calibri" w:eastAsia="Century Gothic" w:hAnsi="Calibri" w:cs="Calibri"/>
          <w:sz w:val="24"/>
          <w:szCs w:val="24"/>
        </w:rPr>
        <w:t xml:space="preserve">is currently underway. </w:t>
      </w:r>
    </w:p>
    <w:p w:rsidR="008904FF" w:rsidRPr="008904FF" w:rsidRDefault="008904FF" w:rsidP="00133D9F">
      <w:pPr>
        <w:spacing w:before="60" w:after="60" w:line="360" w:lineRule="auto"/>
        <w:jc w:val="both"/>
        <w:rPr>
          <w:rFonts w:ascii="Calibri" w:eastAsia="Century Gothic" w:hAnsi="Calibri" w:cs="Calibri"/>
          <w:sz w:val="24"/>
          <w:szCs w:val="24"/>
        </w:rPr>
      </w:pPr>
    </w:p>
    <w:p w:rsidR="008904FF" w:rsidRDefault="008904FF" w:rsidP="00133D9F">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We </w:t>
      </w:r>
      <w:r w:rsidR="001D5A4E">
        <w:rPr>
          <w:rFonts w:ascii="Calibri" w:eastAsia="Century Gothic" w:hAnsi="Calibri" w:cs="Calibri"/>
          <w:sz w:val="24"/>
          <w:szCs w:val="24"/>
        </w:rPr>
        <w:t>submit</w:t>
      </w:r>
      <w:r w:rsidRPr="008904FF">
        <w:rPr>
          <w:rFonts w:ascii="Calibri" w:eastAsia="Century Gothic" w:hAnsi="Calibri" w:cs="Calibri"/>
          <w:sz w:val="24"/>
          <w:szCs w:val="24"/>
        </w:rPr>
        <w:t xml:space="preserve"> that the findings emerging from the Health Ombud’s report and from evidence presented to date at the arbitration hearing indicate grave and systemic violations of articles 14, 15, 16 and 17 of the CRPD in respect of the persons with disabilities involved in the </w:t>
      </w:r>
      <w:r w:rsidR="001D5A4E">
        <w:rPr>
          <w:rFonts w:ascii="Calibri" w:eastAsia="Century Gothic" w:hAnsi="Calibri" w:cs="Calibri"/>
          <w:sz w:val="24"/>
          <w:szCs w:val="24"/>
        </w:rPr>
        <w:t xml:space="preserve">Life Esidimeni </w:t>
      </w:r>
      <w:r w:rsidRPr="008904FF">
        <w:rPr>
          <w:rFonts w:ascii="Calibri" w:eastAsia="Century Gothic" w:hAnsi="Calibri" w:cs="Calibri"/>
          <w:sz w:val="24"/>
          <w:szCs w:val="24"/>
        </w:rPr>
        <w:t>transfer project.</w:t>
      </w:r>
    </w:p>
    <w:p w:rsidR="003A2BD8" w:rsidRPr="003A2BD8" w:rsidRDefault="003A2BD8" w:rsidP="00133D9F">
      <w:pPr>
        <w:spacing w:before="60" w:after="60" w:line="360" w:lineRule="auto"/>
        <w:jc w:val="both"/>
        <w:rPr>
          <w:rFonts w:ascii="Calibri" w:eastAsia="Century Gothic" w:hAnsi="Calibri" w:cs="Calibri"/>
          <w:sz w:val="24"/>
          <w:szCs w:val="24"/>
        </w:rPr>
      </w:pPr>
    </w:p>
    <w:p w:rsidR="003A2BD8" w:rsidRPr="003A2BD8" w:rsidRDefault="003A2BD8" w:rsidP="00133D9F">
      <w:pPr>
        <w:spacing w:before="60" w:after="60" w:line="360" w:lineRule="auto"/>
        <w:jc w:val="both"/>
        <w:rPr>
          <w:rFonts w:ascii="Calibri" w:eastAsia="Century Gothic" w:hAnsi="Calibri" w:cs="Calibri"/>
          <w:sz w:val="24"/>
          <w:szCs w:val="24"/>
        </w:rPr>
      </w:pPr>
      <w:r w:rsidRPr="00B2202A">
        <w:rPr>
          <w:rFonts w:ascii="Calibri" w:eastAsia="Century Gothic" w:hAnsi="Calibri" w:cs="Calibri"/>
          <w:sz w:val="24"/>
          <w:szCs w:val="24"/>
          <w:u w:val="single"/>
        </w:rPr>
        <w:t>Proposed questions</w:t>
      </w:r>
      <w:r w:rsidRPr="003A2BD8">
        <w:rPr>
          <w:rFonts w:ascii="Calibri" w:eastAsia="Century Gothic" w:hAnsi="Calibri" w:cs="Calibri"/>
          <w:sz w:val="24"/>
          <w:szCs w:val="24"/>
        </w:rPr>
        <w:t>:</w:t>
      </w:r>
    </w:p>
    <w:p w:rsidR="003A2BD8" w:rsidRPr="003A2BD8" w:rsidRDefault="003A2BD8" w:rsidP="00133D9F">
      <w:pPr>
        <w:numPr>
          <w:ilvl w:val="0"/>
          <w:numId w:val="6"/>
        </w:numPr>
        <w:spacing w:before="60" w:after="60" w:line="360" w:lineRule="auto"/>
        <w:jc w:val="both"/>
        <w:rPr>
          <w:rFonts w:ascii="Calibri" w:eastAsia="Century Gothic" w:hAnsi="Calibri" w:cs="Calibri"/>
          <w:sz w:val="24"/>
          <w:szCs w:val="24"/>
        </w:rPr>
      </w:pPr>
      <w:r w:rsidRPr="003A2BD8">
        <w:rPr>
          <w:rFonts w:ascii="Calibri" w:eastAsia="Century Gothic" w:hAnsi="Calibri" w:cs="Calibri"/>
          <w:sz w:val="24"/>
          <w:szCs w:val="24"/>
        </w:rPr>
        <w:t>Please explain the South African government’s understanding of “phasing out involuntary admissions in a responsible manner” and indicate whether this understanding still envisages involuntary treatment under certain circumstances (</w:t>
      </w:r>
      <w:r w:rsidR="00AE3679">
        <w:rPr>
          <w:rFonts w:ascii="Calibri" w:eastAsia="Century Gothic" w:hAnsi="Calibri" w:cs="Calibri"/>
          <w:sz w:val="24"/>
          <w:szCs w:val="24"/>
        </w:rPr>
        <w:t xml:space="preserve">purportedly </w:t>
      </w:r>
      <w:r w:rsidRPr="003A2BD8">
        <w:rPr>
          <w:rFonts w:ascii="Calibri" w:eastAsia="Century Gothic" w:hAnsi="Calibri" w:cs="Calibri"/>
          <w:sz w:val="24"/>
          <w:szCs w:val="24"/>
        </w:rPr>
        <w:t>contrary to the provisions of the CRPD);</w:t>
      </w:r>
    </w:p>
    <w:p w:rsidR="003A2BD8" w:rsidRPr="00AE3679" w:rsidRDefault="003A2BD8" w:rsidP="00133D9F">
      <w:pPr>
        <w:numPr>
          <w:ilvl w:val="0"/>
          <w:numId w:val="6"/>
        </w:numPr>
        <w:spacing w:before="60" w:after="60" w:line="360" w:lineRule="auto"/>
        <w:jc w:val="both"/>
        <w:rPr>
          <w:rFonts w:ascii="Calibri" w:eastAsia="Century Gothic" w:hAnsi="Calibri" w:cs="Calibri"/>
          <w:sz w:val="24"/>
          <w:szCs w:val="24"/>
        </w:rPr>
      </w:pPr>
      <w:r w:rsidRPr="003A2BD8">
        <w:rPr>
          <w:rFonts w:ascii="Calibri" w:eastAsia="Century Gothic" w:hAnsi="Calibri" w:cs="Calibri"/>
          <w:sz w:val="24"/>
          <w:szCs w:val="24"/>
        </w:rPr>
        <w:t>Please provide information, including timeframes, on the review of the Mental Health Care Act and related legislation</w:t>
      </w:r>
      <w:r w:rsidR="00AE3679">
        <w:rPr>
          <w:rFonts w:ascii="Calibri" w:eastAsia="Century Gothic" w:hAnsi="Calibri" w:cs="Calibri"/>
          <w:sz w:val="24"/>
          <w:szCs w:val="24"/>
        </w:rPr>
        <w:t>; and</w:t>
      </w:r>
    </w:p>
    <w:p w:rsidR="009A11AD" w:rsidRDefault="00AE3679" w:rsidP="00133D9F">
      <w:pPr>
        <w:numPr>
          <w:ilvl w:val="0"/>
          <w:numId w:val="6"/>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lang w:val="en-GB"/>
        </w:rPr>
        <w:t xml:space="preserve">Please provide information on how the State plans to </w:t>
      </w:r>
      <w:r w:rsidRPr="00AE3679">
        <w:rPr>
          <w:rFonts w:ascii="Calibri" w:eastAsia="Century Gothic" w:hAnsi="Calibri" w:cs="Calibri"/>
          <w:sz w:val="24"/>
          <w:szCs w:val="24"/>
          <w:lang w:val="en-GB"/>
        </w:rPr>
        <w:t xml:space="preserve">improve the quality of monitoring of care </w:t>
      </w:r>
      <w:r>
        <w:rPr>
          <w:rFonts w:ascii="Calibri" w:eastAsia="Century Gothic" w:hAnsi="Calibri" w:cs="Calibri"/>
          <w:sz w:val="24"/>
          <w:szCs w:val="24"/>
          <w:lang w:val="en-GB"/>
        </w:rPr>
        <w:t xml:space="preserve">facilities </w:t>
      </w:r>
      <w:r w:rsidRPr="00AE3679">
        <w:rPr>
          <w:rFonts w:ascii="Calibri" w:eastAsia="Century Gothic" w:hAnsi="Calibri" w:cs="Calibri"/>
          <w:sz w:val="24"/>
          <w:szCs w:val="24"/>
          <w:lang w:val="en-GB"/>
        </w:rPr>
        <w:t>as well as address the gap that exists in terms of management of private residential facilities</w:t>
      </w:r>
      <w:r w:rsidR="009A11AD">
        <w:rPr>
          <w:rFonts w:ascii="Calibri" w:eastAsia="Century Gothic" w:hAnsi="Calibri" w:cs="Calibri"/>
          <w:sz w:val="24"/>
          <w:szCs w:val="24"/>
          <w:lang w:val="en-GB"/>
        </w:rPr>
        <w:t>, including:</w:t>
      </w:r>
    </w:p>
    <w:p w:rsidR="009A11AD" w:rsidRPr="009A11AD" w:rsidRDefault="009A11AD" w:rsidP="00133D9F">
      <w:pPr>
        <w:numPr>
          <w:ilvl w:val="1"/>
          <w:numId w:val="6"/>
        </w:num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I</w:t>
      </w:r>
      <w:r w:rsidRPr="009A11AD">
        <w:rPr>
          <w:rFonts w:ascii="Calibri" w:eastAsia="Century Gothic" w:hAnsi="Calibri" w:cs="Calibri"/>
          <w:sz w:val="24"/>
          <w:szCs w:val="24"/>
        </w:rPr>
        <w:t xml:space="preserve">nformation on how existing monitoring mechanisms, such as the South African Human Rights Commission, will be equipped, including through provision of adequate resources, to conduct ongoing monitoring and to urgently intervene where the violation of rights of persons with disabilities is </w:t>
      </w:r>
      <w:r w:rsidR="008217E2">
        <w:rPr>
          <w:rFonts w:ascii="Calibri" w:eastAsia="Century Gothic" w:hAnsi="Calibri" w:cs="Calibri"/>
          <w:sz w:val="24"/>
          <w:szCs w:val="24"/>
        </w:rPr>
        <w:t xml:space="preserve">occurring / </w:t>
      </w:r>
      <w:r w:rsidRPr="009A11AD">
        <w:rPr>
          <w:rFonts w:ascii="Calibri" w:eastAsia="Century Gothic" w:hAnsi="Calibri" w:cs="Calibri"/>
          <w:sz w:val="24"/>
          <w:szCs w:val="24"/>
        </w:rPr>
        <w:t>imminent</w:t>
      </w:r>
      <w:r w:rsidR="008217E2">
        <w:rPr>
          <w:rFonts w:ascii="Calibri" w:eastAsia="Century Gothic" w:hAnsi="Calibri" w:cs="Calibri"/>
          <w:sz w:val="24"/>
          <w:szCs w:val="24"/>
        </w:rPr>
        <w:t>.</w:t>
      </w:r>
    </w:p>
    <w:p w:rsidR="00FC31C5" w:rsidRDefault="00FC31C5" w:rsidP="00133D9F">
      <w:pPr>
        <w:spacing w:before="60" w:after="60" w:line="360" w:lineRule="auto"/>
        <w:jc w:val="both"/>
        <w:rPr>
          <w:rFonts w:ascii="Calibri" w:eastAsia="Century Gothic" w:hAnsi="Calibri" w:cs="Calibri"/>
          <w:sz w:val="24"/>
          <w:szCs w:val="24"/>
          <w:u w:val="single"/>
        </w:rPr>
      </w:pPr>
    </w:p>
    <w:p w:rsidR="00133D9F" w:rsidRPr="00214CC9" w:rsidRDefault="00FA6576" w:rsidP="00133D9F">
      <w:pPr>
        <w:spacing w:before="60" w:after="60" w:line="360" w:lineRule="auto"/>
        <w:jc w:val="both"/>
        <w:rPr>
          <w:rFonts w:ascii="Calibri" w:eastAsia="Century Gothic" w:hAnsi="Calibri" w:cs="Calibri"/>
          <w:sz w:val="24"/>
          <w:szCs w:val="24"/>
          <w:u w:val="single"/>
        </w:rPr>
      </w:pPr>
      <w:r w:rsidRPr="00214CC9">
        <w:rPr>
          <w:rFonts w:ascii="Calibri" w:eastAsia="Century Gothic" w:hAnsi="Calibri" w:cs="Calibri"/>
          <w:sz w:val="24"/>
          <w:szCs w:val="24"/>
          <w:u w:val="single"/>
        </w:rPr>
        <w:t>Article 24:</w:t>
      </w:r>
      <w:r w:rsidRPr="00214CC9">
        <w:rPr>
          <w:rFonts w:ascii="Calibri" w:eastAsia="Century Gothic" w:hAnsi="Calibri" w:cs="Calibri"/>
          <w:sz w:val="24"/>
          <w:szCs w:val="24"/>
        </w:rPr>
        <w:t xml:space="preserve"> </w:t>
      </w:r>
      <w:r w:rsidRPr="00214CC9">
        <w:rPr>
          <w:rFonts w:ascii="Calibri" w:eastAsia="Century Gothic" w:hAnsi="Calibri" w:cs="Calibri"/>
          <w:sz w:val="24"/>
          <w:szCs w:val="24"/>
        </w:rPr>
        <w:tab/>
      </w:r>
      <w:r w:rsidRPr="00214CC9">
        <w:rPr>
          <w:rFonts w:ascii="Calibri" w:eastAsia="Century Gothic" w:hAnsi="Calibri" w:cs="Calibri"/>
          <w:sz w:val="24"/>
          <w:szCs w:val="24"/>
          <w:u w:val="single"/>
        </w:rPr>
        <w:t>Education</w:t>
      </w:r>
    </w:p>
    <w:p w:rsidR="006C6CBA" w:rsidRPr="00214CC9" w:rsidRDefault="006C6CBA" w:rsidP="00133D9F">
      <w:pPr>
        <w:spacing w:before="60" w:after="60" w:line="360" w:lineRule="auto"/>
        <w:jc w:val="both"/>
        <w:rPr>
          <w:rFonts w:ascii="Calibri" w:eastAsia="Century Gothic" w:hAnsi="Calibri" w:cs="Calibri"/>
          <w:b/>
          <w:sz w:val="24"/>
          <w:szCs w:val="24"/>
          <w:u w:val="single"/>
        </w:rPr>
      </w:pPr>
    </w:p>
    <w:p w:rsidR="000F4ACC" w:rsidRDefault="00FC31C5" w:rsidP="00FC31C5">
      <w:p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 xml:space="preserve">Access to inclusive education that is affordable is the most pressing priority for caregivers of children with disabilities. </w:t>
      </w:r>
      <w:r w:rsidR="000F4ACC">
        <w:rPr>
          <w:rFonts w:ascii="Calibri" w:eastAsia="Century Gothic" w:hAnsi="Calibri" w:cs="Calibri"/>
          <w:sz w:val="24"/>
          <w:szCs w:val="24"/>
        </w:rPr>
        <w:t>Details of the experiences of children with disabilities and their caregivers with respect to the education system</w:t>
      </w:r>
      <w:r w:rsidR="007C06BA">
        <w:rPr>
          <w:rFonts w:ascii="Calibri" w:eastAsia="Century Gothic" w:hAnsi="Calibri" w:cs="Calibri"/>
          <w:sz w:val="24"/>
          <w:szCs w:val="24"/>
        </w:rPr>
        <w:t xml:space="preserve"> </w:t>
      </w:r>
      <w:r w:rsidR="000F4ACC">
        <w:rPr>
          <w:rFonts w:ascii="Calibri" w:eastAsia="Century Gothic" w:hAnsi="Calibri" w:cs="Calibri"/>
          <w:sz w:val="24"/>
          <w:szCs w:val="24"/>
        </w:rPr>
        <w:t>have been well documented, and the voices of the participants in this submission have been included. M</w:t>
      </w:r>
      <w:r>
        <w:rPr>
          <w:rFonts w:ascii="Calibri" w:eastAsia="Century Gothic" w:hAnsi="Calibri" w:cs="Calibri"/>
          <w:sz w:val="24"/>
          <w:szCs w:val="24"/>
        </w:rPr>
        <w:t xml:space="preserve">embers of the Afrika Tikkun Self-help Groups participated in the 2015 </w:t>
      </w:r>
      <w:r w:rsidRPr="00FC31C5">
        <w:rPr>
          <w:rFonts w:ascii="Calibri" w:eastAsia="Century Gothic" w:hAnsi="Calibri" w:cs="Calibri"/>
          <w:i/>
          <w:sz w:val="24"/>
          <w:szCs w:val="24"/>
        </w:rPr>
        <w:t>Human Rights Watch</w:t>
      </w:r>
      <w:r>
        <w:rPr>
          <w:rFonts w:ascii="Calibri" w:eastAsia="Century Gothic" w:hAnsi="Calibri" w:cs="Calibri"/>
          <w:sz w:val="24"/>
          <w:szCs w:val="24"/>
        </w:rPr>
        <w:t xml:space="preserve"> report, Complicit in Exclusion- South Africa’s Failure to Guarantee </w:t>
      </w:r>
      <w:r w:rsidRPr="00FC31C5">
        <w:rPr>
          <w:rFonts w:ascii="Calibri" w:eastAsia="Century Gothic" w:hAnsi="Calibri" w:cs="Calibri"/>
          <w:sz w:val="24"/>
          <w:szCs w:val="24"/>
        </w:rPr>
        <w:t xml:space="preserve">an Inclusive Education for Children with Disabilities </w:t>
      </w:r>
      <w:r>
        <w:rPr>
          <w:rFonts w:ascii="Calibri" w:eastAsia="Century Gothic" w:hAnsi="Calibri" w:cs="Calibri"/>
          <w:sz w:val="24"/>
          <w:szCs w:val="24"/>
        </w:rPr>
        <w:t xml:space="preserve">(See </w:t>
      </w:r>
      <w:hyperlink r:id="rId10" w:history="1">
        <w:r w:rsidRPr="005349BB">
          <w:rPr>
            <w:rStyle w:val="Hyperlink"/>
            <w:rFonts w:ascii="Calibri" w:eastAsia="Century Gothic" w:hAnsi="Calibri" w:cs="Calibri"/>
            <w:sz w:val="24"/>
            <w:szCs w:val="24"/>
          </w:rPr>
          <w:t>www.hrw.org/report/2015/08/18/complicit-exclusion/south-africas-failure-guarantee-inclusive-education-children</w:t>
        </w:r>
      </w:hyperlink>
      <w:r>
        <w:rPr>
          <w:rFonts w:ascii="Calibri" w:eastAsia="Century Gothic" w:hAnsi="Calibri" w:cs="Calibri"/>
          <w:sz w:val="24"/>
          <w:szCs w:val="24"/>
        </w:rPr>
        <w:t xml:space="preserve">). </w:t>
      </w:r>
    </w:p>
    <w:p w:rsidR="000F4ACC" w:rsidRDefault="000F4ACC" w:rsidP="00FC31C5">
      <w:pPr>
        <w:spacing w:before="60" w:after="60" w:line="360" w:lineRule="auto"/>
        <w:jc w:val="both"/>
        <w:rPr>
          <w:rFonts w:ascii="Calibri" w:eastAsia="Century Gothic" w:hAnsi="Calibri" w:cs="Calibri"/>
          <w:sz w:val="24"/>
          <w:szCs w:val="24"/>
        </w:rPr>
      </w:pPr>
    </w:p>
    <w:p w:rsidR="00FA6576" w:rsidRPr="00ED5F64" w:rsidRDefault="00FC31C5" w:rsidP="00FC31C5">
      <w:pP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 xml:space="preserve">In addition, </w:t>
      </w:r>
      <w:r w:rsidR="006C6CBA" w:rsidRPr="00214CC9">
        <w:rPr>
          <w:rFonts w:ascii="Calibri" w:eastAsia="Century Gothic" w:hAnsi="Calibri" w:cs="Calibri"/>
          <w:sz w:val="24"/>
          <w:szCs w:val="24"/>
        </w:rPr>
        <w:t>we hereby endorse</w:t>
      </w:r>
      <w:r>
        <w:rPr>
          <w:rFonts w:ascii="Calibri" w:eastAsia="Century Gothic" w:hAnsi="Calibri" w:cs="Calibri"/>
          <w:sz w:val="24"/>
          <w:szCs w:val="24"/>
        </w:rPr>
        <w:t xml:space="preserve"> and support the submissions </w:t>
      </w:r>
      <w:r w:rsidR="006C6CBA" w:rsidRPr="00214CC9">
        <w:rPr>
          <w:rFonts w:ascii="Calibri" w:eastAsia="Century Gothic" w:hAnsi="Calibri" w:cs="Calibri"/>
          <w:sz w:val="24"/>
          <w:szCs w:val="24"/>
        </w:rPr>
        <w:t xml:space="preserve">contained in the Alternate Report </w:t>
      </w:r>
      <w:r w:rsidRPr="00FC31C5">
        <w:rPr>
          <w:rFonts w:ascii="Calibri" w:eastAsia="Century Gothic" w:hAnsi="Calibri" w:cs="Calibri"/>
          <w:sz w:val="24"/>
          <w:szCs w:val="24"/>
        </w:rPr>
        <w:t>to</w:t>
      </w:r>
      <w:r w:rsidR="000F4ACC">
        <w:rPr>
          <w:rFonts w:ascii="Calibri" w:eastAsia="Century Gothic" w:hAnsi="Calibri" w:cs="Calibri"/>
          <w:sz w:val="24"/>
          <w:szCs w:val="24"/>
        </w:rPr>
        <w:t xml:space="preserve"> the UN Committee on the Rights </w:t>
      </w:r>
      <w:r w:rsidRPr="00FC31C5">
        <w:rPr>
          <w:rFonts w:ascii="Calibri" w:eastAsia="Century Gothic" w:hAnsi="Calibri" w:cs="Calibri"/>
          <w:sz w:val="24"/>
          <w:szCs w:val="24"/>
        </w:rPr>
        <w:t>of Persons with Disabilitie</w:t>
      </w:r>
      <w:r>
        <w:rPr>
          <w:rFonts w:ascii="Calibri" w:eastAsia="Century Gothic" w:hAnsi="Calibri" w:cs="Calibri"/>
          <w:sz w:val="24"/>
          <w:szCs w:val="24"/>
        </w:rPr>
        <w:t xml:space="preserve">s in response to South Africa’s </w:t>
      </w:r>
      <w:r w:rsidRPr="00FC31C5">
        <w:rPr>
          <w:rFonts w:ascii="Calibri" w:eastAsia="Century Gothic" w:hAnsi="Calibri" w:cs="Calibri"/>
          <w:sz w:val="24"/>
          <w:szCs w:val="24"/>
        </w:rPr>
        <w:t>Baseline Country R</w:t>
      </w:r>
      <w:r>
        <w:rPr>
          <w:rFonts w:ascii="Calibri" w:eastAsia="Century Gothic" w:hAnsi="Calibri" w:cs="Calibri"/>
          <w:sz w:val="24"/>
          <w:szCs w:val="24"/>
        </w:rPr>
        <w:t xml:space="preserve">eport of March  2013 on  the UN </w:t>
      </w:r>
      <w:r w:rsidRPr="00FC31C5">
        <w:rPr>
          <w:rFonts w:ascii="Calibri" w:eastAsia="Century Gothic" w:hAnsi="Calibri" w:cs="Calibri"/>
          <w:sz w:val="24"/>
          <w:szCs w:val="24"/>
        </w:rPr>
        <w:t>Convention on the Right</w:t>
      </w:r>
      <w:r>
        <w:rPr>
          <w:rFonts w:ascii="Calibri" w:eastAsia="Century Gothic" w:hAnsi="Calibri" w:cs="Calibri"/>
          <w:sz w:val="24"/>
          <w:szCs w:val="24"/>
        </w:rPr>
        <w:t xml:space="preserve">s of Persons with Disabilities, </w:t>
      </w:r>
      <w:r w:rsidRPr="00FC31C5">
        <w:rPr>
          <w:rFonts w:ascii="Calibri" w:eastAsia="Century Gothic" w:hAnsi="Calibri" w:cs="Calibri"/>
          <w:sz w:val="24"/>
          <w:szCs w:val="24"/>
        </w:rPr>
        <w:t>with particular reference to the provisions of Article 24</w:t>
      </w:r>
      <w:r>
        <w:rPr>
          <w:rFonts w:ascii="Calibri" w:eastAsia="Century Gothic" w:hAnsi="Calibri" w:cs="Calibri"/>
          <w:sz w:val="24"/>
          <w:szCs w:val="24"/>
        </w:rPr>
        <w:t xml:space="preserve">, </w:t>
      </w:r>
      <w:r w:rsidR="006C6CBA" w:rsidRPr="00214CC9">
        <w:rPr>
          <w:rFonts w:ascii="Calibri" w:eastAsia="Century Gothic" w:hAnsi="Calibri" w:cs="Calibri"/>
          <w:sz w:val="24"/>
          <w:szCs w:val="24"/>
        </w:rPr>
        <w:t xml:space="preserve">submitted to the Committee by </w:t>
      </w:r>
      <w:r w:rsidR="006C6CBA" w:rsidRPr="00214CC9">
        <w:rPr>
          <w:rFonts w:ascii="Calibri" w:eastAsia="Century Gothic" w:hAnsi="Calibri" w:cs="Calibri"/>
          <w:i/>
          <w:sz w:val="24"/>
          <w:szCs w:val="24"/>
        </w:rPr>
        <w:t>Inclusive Education South Africa</w:t>
      </w:r>
      <w:r w:rsidR="006C6CBA" w:rsidRPr="00214CC9">
        <w:rPr>
          <w:rFonts w:ascii="Calibri" w:eastAsia="Century Gothic" w:hAnsi="Calibri" w:cs="Calibri"/>
          <w:sz w:val="24"/>
          <w:szCs w:val="24"/>
        </w:rPr>
        <w:t xml:space="preserve"> (See: </w:t>
      </w:r>
      <w:hyperlink r:id="rId11" w:history="1">
        <w:r w:rsidR="006C6CBA" w:rsidRPr="00214CC9">
          <w:rPr>
            <w:rStyle w:val="Hyperlink"/>
            <w:rFonts w:ascii="Calibri" w:eastAsia="Century Gothic" w:hAnsi="Calibri" w:cs="Calibri"/>
            <w:sz w:val="24"/>
            <w:szCs w:val="24"/>
          </w:rPr>
          <w:t>www.included.org.za</w:t>
        </w:r>
      </w:hyperlink>
      <w:r w:rsidR="006C6CBA" w:rsidRPr="00214CC9">
        <w:rPr>
          <w:rFonts w:ascii="Calibri" w:eastAsia="Century Gothic" w:hAnsi="Calibri" w:cs="Calibri"/>
          <w:sz w:val="24"/>
          <w:szCs w:val="24"/>
        </w:rPr>
        <w:t>) (January 2017).</w:t>
      </w:r>
      <w:r w:rsidR="006C6CBA">
        <w:rPr>
          <w:rFonts w:ascii="Calibri" w:eastAsia="Century Gothic" w:hAnsi="Calibri" w:cs="Calibri"/>
          <w:sz w:val="24"/>
          <w:szCs w:val="24"/>
        </w:rPr>
        <w:t xml:space="preserve"> </w:t>
      </w:r>
    </w:p>
    <w:p w:rsidR="00680DE9" w:rsidRDefault="00680DE9" w:rsidP="00680DE9">
      <w:pPr>
        <w:spacing w:before="60" w:after="60" w:line="360" w:lineRule="auto"/>
        <w:jc w:val="both"/>
        <w:rPr>
          <w:rFonts w:ascii="Calibri" w:eastAsia="Century Gothic" w:hAnsi="Calibri" w:cs="Calibri"/>
          <w:sz w:val="24"/>
          <w:szCs w:val="24"/>
          <w:u w:val="single"/>
        </w:rPr>
      </w:pPr>
    </w:p>
    <w:p w:rsidR="00680DE9" w:rsidRDefault="00680DE9" w:rsidP="00680DE9">
      <w:pPr>
        <w:spacing w:before="60" w:after="60" w:line="360" w:lineRule="auto"/>
        <w:jc w:val="both"/>
        <w:rPr>
          <w:rFonts w:ascii="Calibri" w:eastAsia="Century Gothic" w:hAnsi="Calibri" w:cs="Calibri"/>
          <w:sz w:val="24"/>
          <w:szCs w:val="24"/>
        </w:rPr>
      </w:pPr>
      <w:r w:rsidRPr="00B2202A">
        <w:rPr>
          <w:rFonts w:ascii="Calibri" w:eastAsia="Century Gothic" w:hAnsi="Calibri" w:cs="Calibri"/>
          <w:sz w:val="24"/>
          <w:szCs w:val="24"/>
          <w:u w:val="single"/>
        </w:rPr>
        <w:t>Proposed questions</w:t>
      </w:r>
      <w:r w:rsidRPr="003A2BD8">
        <w:rPr>
          <w:rFonts w:ascii="Calibri" w:eastAsia="Century Gothic" w:hAnsi="Calibri" w:cs="Calibri"/>
          <w:sz w:val="24"/>
          <w:szCs w:val="24"/>
        </w:rPr>
        <w:t>:</w:t>
      </w:r>
    </w:p>
    <w:p w:rsidR="00214CC9" w:rsidRPr="0084000E" w:rsidRDefault="00680DE9" w:rsidP="00B13DC7">
      <w:pPr>
        <w:pStyle w:val="ListParagraph"/>
        <w:numPr>
          <w:ilvl w:val="0"/>
          <w:numId w:val="16"/>
        </w:numPr>
        <w:spacing w:before="60" w:after="60" w:line="360" w:lineRule="auto"/>
        <w:jc w:val="both"/>
        <w:rPr>
          <w:rFonts w:ascii="Calibri" w:eastAsia="Century Gothic" w:hAnsi="Calibri" w:cs="Calibri"/>
          <w:b/>
          <w:sz w:val="24"/>
          <w:szCs w:val="24"/>
          <w:u w:val="single"/>
        </w:rPr>
      </w:pPr>
      <w:r w:rsidRPr="00B13DC7">
        <w:rPr>
          <w:rFonts w:ascii="Calibri" w:eastAsia="Century Gothic" w:hAnsi="Calibri" w:cs="Calibri"/>
          <w:sz w:val="24"/>
          <w:szCs w:val="24"/>
        </w:rPr>
        <w:t>Please provide a description of what has been done ‘</w:t>
      </w:r>
      <w:r w:rsidRPr="00B13DC7">
        <w:rPr>
          <w:rFonts w:ascii="Calibri" w:eastAsia="Century Gothic" w:hAnsi="Calibri" w:cs="Calibri"/>
          <w:sz w:val="24"/>
          <w:szCs w:val="24"/>
        </w:rPr>
        <w:t>to track children with disabilities who are out</w:t>
      </w:r>
      <w:r w:rsidRPr="00B13DC7">
        <w:rPr>
          <w:rFonts w:ascii="Calibri" w:eastAsia="Century Gothic" w:hAnsi="Calibri" w:cs="Calibri"/>
          <w:sz w:val="24"/>
          <w:szCs w:val="24"/>
        </w:rPr>
        <w:t xml:space="preserve"> </w:t>
      </w:r>
      <w:r w:rsidRPr="00B13DC7">
        <w:rPr>
          <w:rFonts w:ascii="Calibri" w:eastAsia="Century Gothic" w:hAnsi="Calibri" w:cs="Calibri"/>
          <w:sz w:val="24"/>
          <w:szCs w:val="24"/>
        </w:rPr>
        <w:t>of school and/or have b</w:t>
      </w:r>
      <w:r w:rsidRPr="00B13DC7">
        <w:rPr>
          <w:rFonts w:ascii="Calibri" w:eastAsia="Century Gothic" w:hAnsi="Calibri" w:cs="Calibri"/>
          <w:sz w:val="24"/>
          <w:szCs w:val="24"/>
        </w:rPr>
        <w:t>een denied admission to school’</w:t>
      </w:r>
      <w:r>
        <w:rPr>
          <w:rStyle w:val="FootnoteReference"/>
          <w:rFonts w:ascii="Calibri" w:eastAsia="Century Gothic" w:hAnsi="Calibri" w:cs="Calibri"/>
          <w:sz w:val="24"/>
          <w:szCs w:val="24"/>
        </w:rPr>
        <w:footnoteReference w:id="20"/>
      </w:r>
      <w:r w:rsidR="00B13DC7">
        <w:rPr>
          <w:rFonts w:ascii="Calibri" w:eastAsia="Century Gothic" w:hAnsi="Calibri" w:cs="Calibri"/>
          <w:sz w:val="24"/>
          <w:szCs w:val="24"/>
        </w:rPr>
        <w:t xml:space="preserve"> and provide updated statistics on the basis of this tracking</w:t>
      </w:r>
      <w:r w:rsidRPr="00B13DC7">
        <w:rPr>
          <w:rFonts w:ascii="Calibri" w:eastAsia="Century Gothic" w:hAnsi="Calibri" w:cs="Calibri"/>
          <w:sz w:val="24"/>
          <w:szCs w:val="24"/>
        </w:rPr>
        <w:t>;</w:t>
      </w:r>
    </w:p>
    <w:p w:rsidR="0084000E" w:rsidRPr="00B13DC7" w:rsidRDefault="0084000E" w:rsidP="00B13DC7">
      <w:pPr>
        <w:pStyle w:val="ListParagraph"/>
        <w:numPr>
          <w:ilvl w:val="0"/>
          <w:numId w:val="16"/>
        </w:numPr>
        <w:spacing w:before="60" w:after="60" w:line="360" w:lineRule="auto"/>
        <w:jc w:val="both"/>
        <w:rPr>
          <w:rFonts w:ascii="Calibri" w:eastAsia="Century Gothic" w:hAnsi="Calibri" w:cs="Calibri"/>
          <w:b/>
          <w:sz w:val="24"/>
          <w:szCs w:val="24"/>
          <w:u w:val="single"/>
        </w:rPr>
      </w:pPr>
      <w:r>
        <w:rPr>
          <w:rFonts w:ascii="Calibri" w:eastAsia="Century Gothic" w:hAnsi="Calibri" w:cs="Calibri"/>
          <w:sz w:val="24"/>
          <w:szCs w:val="24"/>
        </w:rPr>
        <w:t>Please provide updated statistics of the numbers of children with disabilities currently on waiting lists for schools;</w:t>
      </w:r>
    </w:p>
    <w:p w:rsidR="00B13DC7" w:rsidRPr="00B13DC7" w:rsidRDefault="00B13DC7" w:rsidP="00B13DC7">
      <w:pPr>
        <w:pStyle w:val="ListParagraph"/>
        <w:numPr>
          <w:ilvl w:val="0"/>
          <w:numId w:val="16"/>
        </w:numPr>
        <w:spacing w:before="60" w:after="60" w:line="360" w:lineRule="auto"/>
        <w:jc w:val="both"/>
        <w:rPr>
          <w:rFonts w:ascii="Calibri" w:eastAsia="Century Gothic" w:hAnsi="Calibri" w:cs="Calibri"/>
          <w:b/>
          <w:sz w:val="24"/>
          <w:szCs w:val="24"/>
          <w:u w:val="single"/>
        </w:rPr>
      </w:pPr>
      <w:r>
        <w:rPr>
          <w:rFonts w:ascii="Calibri" w:eastAsia="Century Gothic" w:hAnsi="Calibri" w:cs="Calibri"/>
          <w:sz w:val="24"/>
          <w:szCs w:val="24"/>
        </w:rPr>
        <w:t>Please provide evidence of progress made with respect to addressing issues regarding the financing of inclusive education</w:t>
      </w:r>
      <w:r>
        <w:rPr>
          <w:rStyle w:val="FootnoteReference"/>
          <w:rFonts w:ascii="Calibri" w:eastAsia="Century Gothic" w:hAnsi="Calibri" w:cs="Calibri"/>
          <w:sz w:val="24"/>
          <w:szCs w:val="24"/>
        </w:rPr>
        <w:footnoteReference w:id="21"/>
      </w:r>
      <w:r>
        <w:rPr>
          <w:rFonts w:ascii="Calibri" w:eastAsia="Century Gothic" w:hAnsi="Calibri" w:cs="Calibri"/>
          <w:sz w:val="24"/>
          <w:szCs w:val="24"/>
        </w:rPr>
        <w:t>;</w:t>
      </w:r>
    </w:p>
    <w:p w:rsidR="0084000E" w:rsidRPr="0084000E" w:rsidRDefault="00B13DC7" w:rsidP="00B13DC7">
      <w:pPr>
        <w:pStyle w:val="ListParagraph"/>
        <w:numPr>
          <w:ilvl w:val="0"/>
          <w:numId w:val="16"/>
        </w:numPr>
        <w:spacing w:before="60" w:after="60" w:line="360" w:lineRule="auto"/>
        <w:jc w:val="both"/>
        <w:rPr>
          <w:rFonts w:ascii="Calibri" w:eastAsia="Century Gothic" w:hAnsi="Calibri" w:cs="Calibri"/>
          <w:b/>
          <w:sz w:val="24"/>
          <w:szCs w:val="24"/>
          <w:u w:val="single"/>
        </w:rPr>
      </w:pPr>
      <w:r>
        <w:rPr>
          <w:rFonts w:ascii="Calibri" w:eastAsia="Century Gothic" w:hAnsi="Calibri" w:cs="Calibri"/>
          <w:sz w:val="24"/>
          <w:szCs w:val="24"/>
        </w:rPr>
        <w:t>Please evidence measures taken to address the slow and incomplete implementation of White Paper 6 and the delay in the realisation of education for all</w:t>
      </w:r>
      <w:r>
        <w:rPr>
          <w:rStyle w:val="FootnoteReference"/>
          <w:rFonts w:ascii="Calibri" w:eastAsia="Century Gothic" w:hAnsi="Calibri" w:cs="Calibri"/>
          <w:sz w:val="24"/>
          <w:szCs w:val="24"/>
        </w:rPr>
        <w:footnoteReference w:id="22"/>
      </w:r>
      <w:r w:rsidR="0084000E">
        <w:rPr>
          <w:rFonts w:ascii="Calibri" w:eastAsia="Century Gothic" w:hAnsi="Calibri" w:cs="Calibri"/>
          <w:sz w:val="24"/>
          <w:szCs w:val="24"/>
        </w:rPr>
        <w:t>;</w:t>
      </w:r>
    </w:p>
    <w:p w:rsidR="00B13DC7" w:rsidRPr="000F4ACC" w:rsidRDefault="008D21D2" w:rsidP="00B13DC7">
      <w:pPr>
        <w:pStyle w:val="ListParagraph"/>
        <w:numPr>
          <w:ilvl w:val="0"/>
          <w:numId w:val="16"/>
        </w:numPr>
        <w:spacing w:before="60" w:after="60" w:line="360" w:lineRule="auto"/>
        <w:jc w:val="both"/>
        <w:rPr>
          <w:rFonts w:ascii="Calibri" w:eastAsia="Century Gothic" w:hAnsi="Calibri" w:cs="Calibri"/>
          <w:b/>
          <w:sz w:val="24"/>
          <w:szCs w:val="24"/>
          <w:u w:val="single"/>
        </w:rPr>
      </w:pPr>
      <w:r>
        <w:rPr>
          <w:rFonts w:ascii="Calibri" w:eastAsia="Century Gothic" w:hAnsi="Calibri" w:cs="Calibri"/>
          <w:sz w:val="24"/>
          <w:szCs w:val="24"/>
        </w:rPr>
        <w:t>With reference to the vulnerability of children with disabilities to abuse detailed before, please provide details of how school safety and child protection has been extended to schools where children with disabilities attend.</w:t>
      </w:r>
    </w:p>
    <w:p w:rsidR="000F4ACC" w:rsidRPr="000F4ACC" w:rsidRDefault="000F4ACC" w:rsidP="000F4ACC">
      <w:pPr>
        <w:spacing w:before="60" w:after="60" w:line="360" w:lineRule="auto"/>
        <w:jc w:val="both"/>
        <w:rPr>
          <w:rFonts w:ascii="Calibri" w:eastAsia="Century Gothic" w:hAnsi="Calibri" w:cs="Calibri"/>
          <w:b/>
          <w:sz w:val="24"/>
          <w:szCs w:val="24"/>
          <w:u w:val="single"/>
        </w:rPr>
      </w:pPr>
    </w:p>
    <w:p w:rsidR="00452193" w:rsidRPr="008904FF" w:rsidRDefault="00452193" w:rsidP="00133D9F">
      <w:pPr>
        <w:spacing w:before="60" w:after="60" w:line="360" w:lineRule="auto"/>
        <w:jc w:val="both"/>
        <w:rPr>
          <w:rFonts w:ascii="Calibri" w:eastAsia="Century Gothic" w:hAnsi="Calibri" w:cs="Calibri"/>
          <w:b/>
          <w:sz w:val="24"/>
          <w:szCs w:val="24"/>
          <w:u w:val="single"/>
        </w:rPr>
      </w:pPr>
      <w:r w:rsidRPr="008904FF">
        <w:rPr>
          <w:rFonts w:ascii="Calibri" w:eastAsia="Century Gothic" w:hAnsi="Calibri" w:cs="Calibri"/>
          <w:b/>
          <w:sz w:val="24"/>
          <w:szCs w:val="24"/>
          <w:u w:val="single"/>
        </w:rPr>
        <w:t>D:</w:t>
      </w:r>
      <w:r w:rsidRPr="008904FF">
        <w:rPr>
          <w:rFonts w:ascii="Calibri" w:eastAsia="Century Gothic" w:hAnsi="Calibri" w:cs="Calibri"/>
          <w:b/>
          <w:sz w:val="24"/>
          <w:szCs w:val="24"/>
        </w:rPr>
        <w:tab/>
      </w:r>
      <w:r w:rsidRPr="008904FF">
        <w:rPr>
          <w:rFonts w:ascii="Calibri" w:eastAsia="Century Gothic" w:hAnsi="Calibri" w:cs="Calibri"/>
          <w:b/>
          <w:sz w:val="24"/>
          <w:szCs w:val="24"/>
          <w:u w:val="single"/>
        </w:rPr>
        <w:t>Proposed recommendations for South Africa</w:t>
      </w:r>
    </w:p>
    <w:p w:rsidR="00452193" w:rsidRPr="008904FF" w:rsidRDefault="00452193" w:rsidP="00133D9F">
      <w:pPr>
        <w:spacing w:before="60" w:after="60" w:line="360" w:lineRule="auto"/>
        <w:jc w:val="both"/>
        <w:rPr>
          <w:rFonts w:ascii="Calibri" w:eastAsia="Century Gothic" w:hAnsi="Calibri" w:cs="Calibri"/>
          <w:sz w:val="24"/>
          <w:szCs w:val="24"/>
        </w:rPr>
      </w:pPr>
    </w:p>
    <w:p w:rsidR="009E1783" w:rsidRDefault="00570BA9" w:rsidP="00570BA9">
      <w:pPr>
        <w:spacing w:before="60" w:after="6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In this section, </w:t>
      </w:r>
      <w:r w:rsidR="002D2F7B">
        <w:rPr>
          <w:rFonts w:ascii="Calibri" w:eastAsia="Century Gothic" w:hAnsi="Calibri" w:cs="Calibri"/>
          <w:sz w:val="24"/>
          <w:szCs w:val="24"/>
        </w:rPr>
        <w:t>we</w:t>
      </w:r>
      <w:r w:rsidRPr="008904FF">
        <w:rPr>
          <w:rFonts w:ascii="Calibri" w:eastAsia="Century Gothic" w:hAnsi="Calibri" w:cs="Calibri"/>
          <w:sz w:val="24"/>
          <w:szCs w:val="24"/>
        </w:rPr>
        <w:t xml:space="preserve"> identify </w:t>
      </w:r>
      <w:r w:rsidR="002D2F7B">
        <w:rPr>
          <w:rFonts w:ascii="Calibri" w:eastAsia="Century Gothic" w:hAnsi="Calibri" w:cs="Calibri"/>
          <w:sz w:val="24"/>
          <w:szCs w:val="24"/>
        </w:rPr>
        <w:t>our</w:t>
      </w:r>
      <w:r w:rsidRPr="008904FF">
        <w:rPr>
          <w:rFonts w:ascii="Calibri" w:eastAsia="Century Gothic" w:hAnsi="Calibri" w:cs="Calibri"/>
          <w:sz w:val="24"/>
          <w:szCs w:val="24"/>
        </w:rPr>
        <w:t xml:space="preserve"> </w:t>
      </w:r>
      <w:r w:rsidR="00B552CD">
        <w:rPr>
          <w:rFonts w:ascii="Calibri" w:eastAsia="Century Gothic" w:hAnsi="Calibri" w:cs="Calibri"/>
          <w:sz w:val="24"/>
          <w:szCs w:val="24"/>
        </w:rPr>
        <w:t>key</w:t>
      </w:r>
      <w:r w:rsidRPr="008904FF">
        <w:rPr>
          <w:rFonts w:ascii="Calibri" w:eastAsia="Century Gothic" w:hAnsi="Calibri" w:cs="Calibri"/>
          <w:sz w:val="24"/>
          <w:szCs w:val="24"/>
        </w:rPr>
        <w:t xml:space="preserve"> </w:t>
      </w:r>
      <w:r w:rsidR="00E329AE" w:rsidRPr="008904FF">
        <w:rPr>
          <w:rFonts w:ascii="Calibri" w:eastAsia="Century Gothic" w:hAnsi="Calibri" w:cs="Calibri"/>
          <w:sz w:val="24"/>
          <w:szCs w:val="24"/>
        </w:rPr>
        <w:t>concerns and</w:t>
      </w:r>
      <w:r w:rsidRPr="008904FF">
        <w:rPr>
          <w:rFonts w:ascii="Calibri" w:eastAsia="Century Gothic" w:hAnsi="Calibri" w:cs="Calibri"/>
          <w:sz w:val="24"/>
          <w:szCs w:val="24"/>
        </w:rPr>
        <w:t xml:space="preserve">   list  of  practical  recommendations  to  </w:t>
      </w:r>
      <w:r w:rsidR="002D2F7B">
        <w:rPr>
          <w:rFonts w:ascii="Calibri" w:eastAsia="Century Gothic" w:hAnsi="Calibri" w:cs="Calibri"/>
          <w:sz w:val="24"/>
          <w:szCs w:val="24"/>
        </w:rPr>
        <w:t>South Africa</w:t>
      </w:r>
      <w:r w:rsidRPr="008904FF">
        <w:rPr>
          <w:rFonts w:ascii="Calibri" w:eastAsia="Century Gothic" w:hAnsi="Calibri" w:cs="Calibri"/>
          <w:sz w:val="24"/>
          <w:szCs w:val="24"/>
        </w:rPr>
        <w:t xml:space="preserve">,  urging  </w:t>
      </w:r>
      <w:r w:rsidR="002D2F7B">
        <w:rPr>
          <w:rFonts w:ascii="Calibri" w:eastAsia="Century Gothic" w:hAnsi="Calibri" w:cs="Calibri"/>
          <w:sz w:val="24"/>
          <w:szCs w:val="24"/>
        </w:rPr>
        <w:t>compliance</w:t>
      </w:r>
      <w:r w:rsidRPr="008904FF">
        <w:rPr>
          <w:rFonts w:ascii="Calibri" w:eastAsia="Century Gothic" w:hAnsi="Calibri" w:cs="Calibri"/>
          <w:sz w:val="24"/>
          <w:szCs w:val="24"/>
        </w:rPr>
        <w:t xml:space="preserve">  with  their  treaty obligations.</w:t>
      </w:r>
    </w:p>
    <w:tbl>
      <w:tblPr>
        <w:tblStyle w:val="TableGrid"/>
        <w:tblW w:w="0" w:type="auto"/>
        <w:tblLayout w:type="fixed"/>
        <w:tblLook w:val="04A0" w:firstRow="1" w:lastRow="0" w:firstColumn="1" w:lastColumn="0" w:noHBand="0" w:noVBand="1"/>
      </w:tblPr>
      <w:tblGrid>
        <w:gridCol w:w="2830"/>
        <w:gridCol w:w="3969"/>
        <w:gridCol w:w="2220"/>
        <w:tblGridChange w:id="1">
          <w:tblGrid>
            <w:gridCol w:w="2830"/>
            <w:gridCol w:w="3969"/>
            <w:gridCol w:w="2220"/>
          </w:tblGrid>
        </w:tblGridChange>
      </w:tblGrid>
      <w:tr w:rsidR="009E1783" w:rsidTr="00B83ED5">
        <w:tc>
          <w:tcPr>
            <w:tcW w:w="2830" w:type="dxa"/>
          </w:tcPr>
          <w:p w:rsidR="009E1783" w:rsidRPr="009E1783" w:rsidRDefault="009E1783" w:rsidP="00570BA9">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Calibri" w:eastAsia="Century Gothic" w:hAnsi="Calibri" w:cs="Calibri"/>
                <w:b/>
                <w:sz w:val="24"/>
                <w:szCs w:val="24"/>
              </w:rPr>
            </w:pPr>
            <w:r w:rsidRPr="009E1783">
              <w:rPr>
                <w:rFonts w:ascii="Calibri" w:eastAsia="Century Gothic" w:hAnsi="Calibri" w:cs="Calibri"/>
                <w:b/>
                <w:sz w:val="24"/>
                <w:szCs w:val="24"/>
              </w:rPr>
              <w:t>MAJOR AREA OF CONCERN</w:t>
            </w:r>
          </w:p>
        </w:tc>
        <w:tc>
          <w:tcPr>
            <w:tcW w:w="3969" w:type="dxa"/>
          </w:tcPr>
          <w:p w:rsidR="009E1783" w:rsidRPr="009E1783" w:rsidRDefault="009E1783"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b/>
                <w:sz w:val="24"/>
                <w:szCs w:val="24"/>
              </w:rPr>
            </w:pPr>
            <w:r>
              <w:rPr>
                <w:rFonts w:ascii="Calibri" w:eastAsia="Century Gothic" w:hAnsi="Calibri" w:cs="Calibri"/>
                <w:b/>
                <w:sz w:val="24"/>
                <w:szCs w:val="24"/>
              </w:rPr>
              <w:t>RECOMMENDATION TO</w:t>
            </w:r>
            <w:r w:rsidRPr="009E1783">
              <w:rPr>
                <w:rFonts w:ascii="Calibri" w:eastAsia="Century Gothic" w:hAnsi="Calibri" w:cs="Calibri"/>
                <w:b/>
                <w:sz w:val="24"/>
                <w:szCs w:val="24"/>
              </w:rPr>
              <w:t xml:space="preserve"> STATE PARTY</w:t>
            </w:r>
          </w:p>
        </w:tc>
        <w:tc>
          <w:tcPr>
            <w:tcW w:w="2220" w:type="dxa"/>
          </w:tcPr>
          <w:p w:rsidR="009E1783" w:rsidRPr="009E1783" w:rsidRDefault="009E1783" w:rsidP="00570BA9">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Calibri" w:eastAsia="Century Gothic" w:hAnsi="Calibri" w:cs="Calibri"/>
                <w:b/>
                <w:sz w:val="24"/>
                <w:szCs w:val="24"/>
              </w:rPr>
            </w:pPr>
            <w:r w:rsidRPr="009E1783">
              <w:rPr>
                <w:rFonts w:ascii="Calibri" w:eastAsia="Century Gothic" w:hAnsi="Calibri" w:cs="Calibri"/>
                <w:b/>
                <w:sz w:val="24"/>
                <w:szCs w:val="24"/>
              </w:rPr>
              <w:t>TIME FRAME FOR IMPLEMENTATION</w:t>
            </w:r>
          </w:p>
        </w:tc>
      </w:tr>
      <w:tr w:rsidR="00B552CD" w:rsidTr="00B83ED5">
        <w:tc>
          <w:tcPr>
            <w:tcW w:w="2830" w:type="dxa"/>
          </w:tcPr>
          <w:p w:rsidR="00B552CD" w:rsidRDefault="00B552CD" w:rsidP="009E1783">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Children with disabilities remain vulnerable to exclusion and abuse</w:t>
            </w:r>
          </w:p>
        </w:tc>
        <w:tc>
          <w:tcPr>
            <w:tcW w:w="3969" w:type="dxa"/>
          </w:tcPr>
          <w:p w:rsidR="00B552CD" w:rsidRDefault="00B552CD"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 xml:space="preserve">Implement programmes designed to </w:t>
            </w:r>
            <w:r w:rsidRPr="00B552CD">
              <w:rPr>
                <w:rFonts w:ascii="Calibri" w:eastAsia="Century Gothic" w:hAnsi="Calibri" w:cs="Calibri"/>
                <w:sz w:val="24"/>
                <w:szCs w:val="24"/>
              </w:rPr>
              <w:t>improve service delivery to children with disabilities, and capacitate and monitor other service providers, where the State is unable to provide services</w:t>
            </w:r>
            <w:r>
              <w:rPr>
                <w:rFonts w:ascii="Calibri" w:eastAsia="Century Gothic" w:hAnsi="Calibri" w:cs="Calibri"/>
                <w:sz w:val="24"/>
                <w:szCs w:val="24"/>
              </w:rPr>
              <w:t>.</w:t>
            </w:r>
            <w:r w:rsidR="00214CC9">
              <w:rPr>
                <w:rFonts w:ascii="Calibri" w:eastAsia="Century Gothic" w:hAnsi="Calibri" w:cs="Calibri"/>
                <w:sz w:val="24"/>
                <w:szCs w:val="24"/>
              </w:rPr>
              <w:t xml:space="preserve"> </w:t>
            </w:r>
          </w:p>
          <w:p w:rsidR="00214CC9" w:rsidRDefault="00214CC9"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p>
          <w:p w:rsidR="00214CC9" w:rsidRDefault="00214CC9"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p>
        </w:tc>
        <w:tc>
          <w:tcPr>
            <w:tcW w:w="2220" w:type="dxa"/>
          </w:tcPr>
          <w:p w:rsidR="00B552CD" w:rsidRPr="006B036F" w:rsidRDefault="006B036F" w:rsidP="00570BA9">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Within 12 months</w:t>
            </w:r>
          </w:p>
        </w:tc>
      </w:tr>
      <w:tr w:rsidR="009E1783" w:rsidTr="00B83ED5">
        <w:tc>
          <w:tcPr>
            <w:tcW w:w="2830" w:type="dxa"/>
          </w:tcPr>
          <w:p w:rsidR="009E1783" w:rsidRPr="009E1783" w:rsidRDefault="009E1783" w:rsidP="009E1783">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 xml:space="preserve">Sexual violence </w:t>
            </w:r>
            <w:r w:rsidR="00B552CD">
              <w:rPr>
                <w:rFonts w:ascii="Calibri" w:eastAsia="Century Gothic" w:hAnsi="Calibri" w:cs="Calibri"/>
                <w:sz w:val="24"/>
                <w:szCs w:val="24"/>
              </w:rPr>
              <w:t xml:space="preserve">is </w:t>
            </w:r>
            <w:r>
              <w:rPr>
                <w:rFonts w:ascii="Calibri" w:eastAsia="Century Gothic" w:hAnsi="Calibri" w:cs="Calibri"/>
                <w:sz w:val="24"/>
                <w:szCs w:val="24"/>
              </w:rPr>
              <w:t>perpetrated against children with disabilities</w:t>
            </w:r>
          </w:p>
          <w:p w:rsidR="009E1783" w:rsidRDefault="009E1783" w:rsidP="00570BA9">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Calibri" w:eastAsia="Century Gothic" w:hAnsi="Calibri" w:cs="Calibri"/>
                <w:sz w:val="24"/>
                <w:szCs w:val="24"/>
              </w:rPr>
            </w:pPr>
          </w:p>
        </w:tc>
        <w:tc>
          <w:tcPr>
            <w:tcW w:w="3969" w:type="dxa"/>
          </w:tcPr>
          <w:p w:rsidR="009E1783" w:rsidRPr="00B552CD" w:rsidRDefault="00B552CD"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 xml:space="preserve">The South African Police Services and the Department of Social Development should align their activities and collaborate systematically to improve efforts to prevent violence against children with disabilities. </w:t>
            </w:r>
          </w:p>
        </w:tc>
        <w:tc>
          <w:tcPr>
            <w:tcW w:w="2220" w:type="dxa"/>
          </w:tcPr>
          <w:p w:rsidR="009E1783" w:rsidRPr="006B036F" w:rsidRDefault="006B036F" w:rsidP="00570BA9">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Immediate</w:t>
            </w:r>
          </w:p>
        </w:tc>
      </w:tr>
      <w:tr w:rsidR="009E1783" w:rsidTr="00B83ED5">
        <w:tc>
          <w:tcPr>
            <w:tcW w:w="2830" w:type="dxa"/>
          </w:tcPr>
          <w:p w:rsidR="009E1783" w:rsidRPr="009E1783" w:rsidRDefault="00B552CD" w:rsidP="009E1783">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There are b</w:t>
            </w:r>
            <w:r w:rsidR="009E1783">
              <w:rPr>
                <w:rFonts w:ascii="Calibri" w:eastAsia="Century Gothic" w:hAnsi="Calibri" w:cs="Calibri"/>
                <w:sz w:val="24"/>
                <w:szCs w:val="24"/>
              </w:rPr>
              <w:t xml:space="preserve">arriers </w:t>
            </w:r>
            <w:r>
              <w:rPr>
                <w:rFonts w:ascii="Calibri" w:eastAsia="Century Gothic" w:hAnsi="Calibri" w:cs="Calibri"/>
                <w:sz w:val="24"/>
                <w:szCs w:val="24"/>
              </w:rPr>
              <w:t xml:space="preserve">to </w:t>
            </w:r>
            <w:r w:rsidR="009E1783">
              <w:rPr>
                <w:rFonts w:ascii="Calibri" w:eastAsia="Century Gothic" w:hAnsi="Calibri" w:cs="Calibri"/>
                <w:sz w:val="24"/>
                <w:szCs w:val="24"/>
              </w:rPr>
              <w:t>accessing the justice system</w:t>
            </w:r>
            <w:r>
              <w:rPr>
                <w:rFonts w:ascii="Calibri" w:eastAsia="Century Gothic" w:hAnsi="Calibri" w:cs="Calibri"/>
                <w:sz w:val="24"/>
                <w:szCs w:val="24"/>
              </w:rPr>
              <w:t xml:space="preserve"> for persons with disabilities</w:t>
            </w:r>
          </w:p>
        </w:tc>
        <w:tc>
          <w:tcPr>
            <w:tcW w:w="3969" w:type="dxa"/>
          </w:tcPr>
          <w:p w:rsidR="009E1783" w:rsidRPr="009012FB" w:rsidRDefault="009012FB"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 xml:space="preserve">The roll out of a comprehensive training and capacitation programme across the criminal justice sector to sensitise role players to possible stigmas and challenges when </w:t>
            </w:r>
            <w:r w:rsidR="00614C87">
              <w:rPr>
                <w:rFonts w:ascii="Calibri" w:eastAsia="Century Gothic" w:hAnsi="Calibri" w:cs="Calibri"/>
                <w:sz w:val="24"/>
                <w:szCs w:val="24"/>
              </w:rPr>
              <w:t>providing access to justice for persons with disabilities</w:t>
            </w:r>
          </w:p>
        </w:tc>
        <w:tc>
          <w:tcPr>
            <w:tcW w:w="2220" w:type="dxa"/>
          </w:tcPr>
          <w:p w:rsidR="009E1783" w:rsidRPr="006B036F" w:rsidRDefault="006B036F" w:rsidP="00570BA9">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Calibri" w:eastAsia="Century Gothic" w:hAnsi="Calibri" w:cs="Calibri"/>
                <w:sz w:val="24"/>
                <w:szCs w:val="24"/>
              </w:rPr>
            </w:pPr>
            <w:r>
              <w:rPr>
                <w:rFonts w:ascii="Calibri" w:eastAsia="Century Gothic" w:hAnsi="Calibri" w:cs="Calibri"/>
                <w:sz w:val="24"/>
                <w:szCs w:val="24"/>
              </w:rPr>
              <w:t>Within 12 months</w:t>
            </w:r>
          </w:p>
        </w:tc>
      </w:tr>
      <w:tr w:rsidR="00B83ED5" w:rsidRPr="002843B5" w:rsidTr="00B83ED5">
        <w:tc>
          <w:tcPr>
            <w:tcW w:w="2830" w:type="dxa"/>
          </w:tcPr>
          <w:p w:rsidR="00B83ED5" w:rsidRPr="002843B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Theme="majorHAnsi" w:eastAsia="Century Gothic" w:hAnsiTheme="majorHAnsi" w:cstheme="majorHAnsi"/>
                <w:sz w:val="24"/>
                <w:szCs w:val="24"/>
              </w:rPr>
            </w:pPr>
            <w:r w:rsidRPr="002843B5">
              <w:rPr>
                <w:rFonts w:asciiTheme="majorHAnsi" w:hAnsiTheme="majorHAnsi" w:cstheme="majorHAnsi"/>
                <w:sz w:val="24"/>
                <w:szCs w:val="24"/>
              </w:rPr>
              <w:t>Legislation relating to legal capacity and “informed consent”, including the Mental Health Care Act, 2002, does not conform with article 12 of the CRPD.</w:t>
            </w:r>
            <w:r w:rsidRPr="002843B5">
              <w:rPr>
                <w:rFonts w:asciiTheme="majorHAnsi" w:hAnsiTheme="majorHAnsi" w:cstheme="majorHAnsi"/>
                <w:sz w:val="24"/>
                <w:szCs w:val="24"/>
              </w:rPr>
              <w:br/>
            </w:r>
          </w:p>
        </w:tc>
        <w:tc>
          <w:tcPr>
            <w:tcW w:w="3969" w:type="dxa"/>
          </w:tcPr>
          <w:p w:rsidR="00B83ED5" w:rsidRPr="002843B5" w:rsidRDefault="00B83ED5"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Theme="majorHAnsi" w:eastAsia="Century Gothic" w:hAnsiTheme="majorHAnsi" w:cstheme="majorHAnsi"/>
                <w:sz w:val="24"/>
                <w:szCs w:val="24"/>
              </w:rPr>
            </w:pPr>
            <w:r w:rsidRPr="002843B5">
              <w:rPr>
                <w:rFonts w:asciiTheme="majorHAnsi" w:hAnsiTheme="majorHAnsi" w:cstheme="majorHAnsi"/>
                <w:sz w:val="24"/>
                <w:szCs w:val="24"/>
              </w:rPr>
              <w:t>Conduct a review process of current legislation on legal capacity (including consultation with persons with disabilities and their representative organisations</w:t>
            </w:r>
          </w:p>
        </w:tc>
        <w:tc>
          <w:tcPr>
            <w:tcW w:w="2220" w:type="dxa"/>
          </w:tcPr>
          <w:p w:rsidR="00B83ED5" w:rsidRPr="002843B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Theme="majorHAnsi" w:eastAsia="Century Gothic" w:hAnsiTheme="majorHAnsi" w:cstheme="majorHAnsi"/>
                <w:sz w:val="24"/>
                <w:szCs w:val="24"/>
              </w:rPr>
            </w:pPr>
            <w:r w:rsidRPr="002843B5">
              <w:rPr>
                <w:rFonts w:asciiTheme="majorHAnsi" w:eastAsia="Century Gothic" w:hAnsiTheme="majorHAnsi" w:cstheme="majorHAnsi"/>
                <w:sz w:val="24"/>
                <w:szCs w:val="24"/>
              </w:rPr>
              <w:t>Within 18 months</w:t>
            </w:r>
          </w:p>
        </w:tc>
      </w:tr>
      <w:tr w:rsidR="00B83ED5" w:rsidRPr="002843B5" w:rsidTr="00B83ED5">
        <w:tc>
          <w:tcPr>
            <w:tcW w:w="2830" w:type="dxa"/>
          </w:tcPr>
          <w:p w:rsidR="00B83ED5" w:rsidRPr="002843B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Theme="majorHAnsi" w:hAnsiTheme="majorHAnsi" w:cstheme="majorHAnsi"/>
                <w:sz w:val="24"/>
                <w:szCs w:val="24"/>
              </w:rPr>
            </w:pPr>
            <w:r w:rsidRPr="002B2C7A">
              <w:rPr>
                <w:rFonts w:asciiTheme="majorHAnsi" w:hAnsiTheme="majorHAnsi" w:cstheme="majorHAnsi"/>
                <w:sz w:val="24"/>
                <w:szCs w:val="24"/>
              </w:rPr>
              <w:t xml:space="preserve">Investigation on supported decision-making by South African Law Reform Commission </w:t>
            </w:r>
            <w:r>
              <w:rPr>
                <w:rFonts w:asciiTheme="majorHAnsi" w:hAnsiTheme="majorHAnsi" w:cstheme="majorHAnsi"/>
                <w:sz w:val="24"/>
                <w:szCs w:val="24"/>
              </w:rPr>
              <w:t xml:space="preserve">(SALRC) </w:t>
            </w:r>
            <w:r w:rsidRPr="002843B5">
              <w:rPr>
                <w:rFonts w:asciiTheme="majorHAnsi" w:hAnsiTheme="majorHAnsi" w:cstheme="majorHAnsi"/>
                <w:sz w:val="24"/>
                <w:szCs w:val="24"/>
              </w:rPr>
              <w:t>appears to be dragging on indefinitely.</w:t>
            </w:r>
            <w:r w:rsidRPr="002843B5">
              <w:rPr>
                <w:rFonts w:asciiTheme="majorHAnsi" w:hAnsiTheme="majorHAnsi" w:cstheme="majorHAnsi"/>
                <w:sz w:val="24"/>
                <w:szCs w:val="24"/>
              </w:rPr>
              <w:br/>
            </w:r>
          </w:p>
        </w:tc>
        <w:tc>
          <w:tcPr>
            <w:tcW w:w="3969" w:type="dxa"/>
          </w:tcPr>
          <w:p w:rsidR="00B83ED5" w:rsidRPr="002843B5" w:rsidRDefault="00B83ED5"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Theme="majorHAnsi" w:hAnsiTheme="majorHAnsi" w:cstheme="majorHAnsi"/>
                <w:sz w:val="24"/>
                <w:szCs w:val="24"/>
              </w:rPr>
            </w:pPr>
            <w:r w:rsidRPr="002843B5">
              <w:rPr>
                <w:rFonts w:asciiTheme="majorHAnsi" w:hAnsiTheme="majorHAnsi" w:cstheme="majorHAnsi"/>
                <w:sz w:val="24"/>
                <w:szCs w:val="24"/>
              </w:rPr>
              <w:t>Fast-track the completion of the SALRC investigation.</w:t>
            </w:r>
          </w:p>
        </w:tc>
        <w:tc>
          <w:tcPr>
            <w:tcW w:w="2220" w:type="dxa"/>
          </w:tcPr>
          <w:p w:rsidR="00B83ED5" w:rsidRPr="002843B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Theme="majorHAnsi" w:eastAsia="Century Gothic" w:hAnsiTheme="majorHAnsi" w:cstheme="majorHAnsi"/>
                <w:sz w:val="24"/>
                <w:szCs w:val="24"/>
              </w:rPr>
            </w:pPr>
            <w:r w:rsidRPr="002843B5">
              <w:rPr>
                <w:rFonts w:asciiTheme="majorHAnsi" w:eastAsia="Century Gothic" w:hAnsiTheme="majorHAnsi" w:cstheme="majorHAnsi"/>
                <w:sz w:val="24"/>
                <w:szCs w:val="24"/>
              </w:rPr>
              <w:t>Immediate</w:t>
            </w:r>
          </w:p>
        </w:tc>
      </w:tr>
      <w:tr w:rsidR="00B83ED5" w:rsidRPr="002843B5" w:rsidTr="00B83ED5">
        <w:tc>
          <w:tcPr>
            <w:tcW w:w="2830" w:type="dxa"/>
          </w:tcPr>
          <w:p w:rsidR="00B83ED5" w:rsidRPr="002B2C7A" w:rsidRDefault="00B83ED5" w:rsidP="002B2C7A">
            <w:pPr>
              <w:spacing w:line="360" w:lineRule="auto"/>
              <w:rPr>
                <w:rFonts w:asciiTheme="majorHAnsi" w:hAnsiTheme="majorHAnsi" w:cstheme="majorHAnsi"/>
                <w:sz w:val="24"/>
                <w:szCs w:val="24"/>
              </w:rPr>
            </w:pPr>
            <w:r w:rsidRPr="002B2C7A">
              <w:rPr>
                <w:rFonts w:asciiTheme="majorHAnsi" w:hAnsiTheme="majorHAnsi" w:cstheme="majorHAnsi"/>
                <w:sz w:val="24"/>
                <w:szCs w:val="24"/>
              </w:rPr>
              <w:t>Existing human rights monitoring bodies lack capacity to respond to violations of the rights of persons with disabilities, including violations of the right to personal integrity, as evidenced by the Life Esidimeni transfer project.</w:t>
            </w:r>
          </w:p>
          <w:p w:rsidR="00B83ED5" w:rsidRPr="002B2C7A"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Theme="majorHAnsi" w:hAnsiTheme="majorHAnsi" w:cstheme="majorHAnsi"/>
                <w:sz w:val="24"/>
                <w:szCs w:val="24"/>
              </w:rPr>
            </w:pPr>
          </w:p>
        </w:tc>
        <w:tc>
          <w:tcPr>
            <w:tcW w:w="3969" w:type="dxa"/>
          </w:tcPr>
          <w:p w:rsidR="00B83ED5" w:rsidRPr="002B2C7A" w:rsidRDefault="00B83ED5"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Theme="majorHAnsi" w:hAnsiTheme="majorHAnsi" w:cstheme="majorHAnsi"/>
                <w:sz w:val="24"/>
                <w:szCs w:val="24"/>
              </w:rPr>
            </w:pPr>
            <w:r w:rsidRPr="002B2C7A">
              <w:rPr>
                <w:rFonts w:asciiTheme="majorHAnsi" w:hAnsiTheme="majorHAnsi" w:cstheme="majorHAnsi"/>
                <w:sz w:val="24"/>
                <w:szCs w:val="24"/>
              </w:rPr>
              <w:t xml:space="preserve">Improve the capacity of monitoring bodies such as the South African Human Rights Commission through additional budgetary allocations and appropriate training. </w:t>
            </w:r>
            <w:r w:rsidRPr="002B2C7A">
              <w:rPr>
                <w:rFonts w:asciiTheme="majorHAnsi" w:hAnsiTheme="majorHAnsi" w:cstheme="majorHAnsi"/>
                <w:sz w:val="24"/>
                <w:szCs w:val="24"/>
              </w:rPr>
              <w:br/>
            </w:r>
          </w:p>
        </w:tc>
        <w:tc>
          <w:tcPr>
            <w:tcW w:w="2220" w:type="dxa"/>
          </w:tcPr>
          <w:p w:rsidR="00B83ED5" w:rsidRPr="002843B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Theme="majorHAnsi" w:eastAsia="Century Gothic" w:hAnsiTheme="majorHAnsi" w:cstheme="majorHAnsi"/>
                <w:sz w:val="24"/>
                <w:szCs w:val="24"/>
              </w:rPr>
            </w:pPr>
            <w:r w:rsidRPr="002843B5">
              <w:rPr>
                <w:rFonts w:asciiTheme="majorHAnsi" w:eastAsia="Century Gothic" w:hAnsiTheme="majorHAnsi" w:cstheme="majorHAnsi"/>
                <w:sz w:val="24"/>
                <w:szCs w:val="24"/>
              </w:rPr>
              <w:t>Within 12 months</w:t>
            </w:r>
          </w:p>
        </w:tc>
      </w:tr>
      <w:tr w:rsidR="00B83ED5" w:rsidRPr="002843B5" w:rsidTr="00B83ED5">
        <w:tc>
          <w:tcPr>
            <w:tcW w:w="2830" w:type="dxa"/>
          </w:tcPr>
          <w:p w:rsidR="00B83ED5" w:rsidRPr="002B2C7A" w:rsidRDefault="00B83ED5" w:rsidP="002B2C7A">
            <w:pPr>
              <w:spacing w:line="360" w:lineRule="auto"/>
              <w:rPr>
                <w:rFonts w:asciiTheme="majorHAnsi" w:hAnsiTheme="majorHAnsi" w:cstheme="majorHAnsi"/>
                <w:sz w:val="24"/>
                <w:szCs w:val="24"/>
              </w:rPr>
            </w:pPr>
            <w:r w:rsidRPr="002B2C7A">
              <w:rPr>
                <w:rFonts w:asciiTheme="majorHAnsi" w:hAnsiTheme="majorHAnsi" w:cstheme="majorHAnsi"/>
                <w:sz w:val="24"/>
                <w:szCs w:val="24"/>
              </w:rPr>
              <w:t>There is currently a lack of information on the South African government’s policies on “phasing out of involuntary admissions”.</w:t>
            </w:r>
            <w:r w:rsidRPr="002B2C7A">
              <w:rPr>
                <w:rFonts w:asciiTheme="majorHAnsi" w:hAnsiTheme="majorHAnsi" w:cstheme="majorHAnsi"/>
                <w:sz w:val="24"/>
                <w:szCs w:val="24"/>
              </w:rPr>
              <w:br/>
            </w:r>
          </w:p>
        </w:tc>
        <w:tc>
          <w:tcPr>
            <w:tcW w:w="3969" w:type="dxa"/>
          </w:tcPr>
          <w:p w:rsidR="00B83ED5" w:rsidRPr="002843B5" w:rsidRDefault="00B83ED5" w:rsidP="00B83ED5">
            <w:pPr>
              <w:spacing w:line="360" w:lineRule="auto"/>
              <w:rPr>
                <w:rFonts w:asciiTheme="majorHAnsi" w:hAnsiTheme="majorHAnsi" w:cstheme="majorHAnsi"/>
                <w:sz w:val="24"/>
                <w:szCs w:val="24"/>
              </w:rPr>
            </w:pPr>
            <w:r>
              <w:rPr>
                <w:rFonts w:asciiTheme="majorHAnsi" w:hAnsiTheme="majorHAnsi" w:cstheme="majorHAnsi"/>
                <w:sz w:val="24"/>
                <w:szCs w:val="24"/>
              </w:rPr>
              <w:t>Consult with</w:t>
            </w:r>
            <w:r w:rsidRPr="002843B5">
              <w:rPr>
                <w:rFonts w:asciiTheme="majorHAnsi" w:hAnsiTheme="majorHAnsi" w:cstheme="majorHAnsi"/>
                <w:sz w:val="24"/>
                <w:szCs w:val="24"/>
              </w:rPr>
              <w:t xml:space="preserve"> persons with disabilities and their representative organisations on policies relating to involuntary admissions, development of community-based care and measures that will be taken to prevent a recurrence of the Life Esidimeni events.</w:t>
            </w:r>
          </w:p>
          <w:p w:rsidR="00B83ED5" w:rsidRPr="002843B5" w:rsidRDefault="00B83ED5" w:rsidP="00B83ED5">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Theme="majorHAnsi" w:hAnsiTheme="majorHAnsi" w:cstheme="majorHAnsi"/>
                <w:sz w:val="24"/>
                <w:szCs w:val="24"/>
              </w:rPr>
            </w:pPr>
          </w:p>
        </w:tc>
        <w:tc>
          <w:tcPr>
            <w:tcW w:w="2220" w:type="dxa"/>
          </w:tcPr>
          <w:p w:rsidR="00B83ED5" w:rsidRPr="002843B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Theme="majorHAnsi" w:eastAsia="Century Gothic" w:hAnsiTheme="majorHAnsi" w:cstheme="majorHAnsi"/>
                <w:sz w:val="24"/>
                <w:szCs w:val="24"/>
              </w:rPr>
            </w:pPr>
            <w:r w:rsidRPr="002843B5">
              <w:rPr>
                <w:rFonts w:asciiTheme="majorHAnsi" w:eastAsia="Century Gothic" w:hAnsiTheme="majorHAnsi" w:cstheme="majorHAnsi"/>
                <w:sz w:val="24"/>
                <w:szCs w:val="24"/>
              </w:rPr>
              <w:t>Within 6 months</w:t>
            </w:r>
          </w:p>
        </w:tc>
      </w:tr>
      <w:tr w:rsidR="00B83ED5" w:rsidTr="00B83ED5">
        <w:tc>
          <w:tcPr>
            <w:tcW w:w="2830" w:type="dxa"/>
          </w:tcPr>
          <w:p w:rsidR="00B83ED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Access to basic education remains a leading issue for children with disabilities</w:t>
            </w:r>
          </w:p>
        </w:tc>
        <w:tc>
          <w:tcPr>
            <w:tcW w:w="3969" w:type="dxa"/>
          </w:tcPr>
          <w:p w:rsidR="00B83ED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 xml:space="preserve">Prioritise the financing and implementation of accessible, affordable, </w:t>
            </w:r>
            <w:r w:rsidRPr="00914565">
              <w:rPr>
                <w:rFonts w:ascii="Calibri" w:eastAsia="Century Gothic" w:hAnsi="Calibri" w:cs="Calibri"/>
                <w:sz w:val="24"/>
                <w:szCs w:val="24"/>
              </w:rPr>
              <w:t xml:space="preserve">inclusive </w:t>
            </w:r>
            <w:r>
              <w:rPr>
                <w:rFonts w:ascii="Calibri" w:eastAsia="Century Gothic" w:hAnsi="Calibri" w:cs="Calibri"/>
                <w:sz w:val="24"/>
                <w:szCs w:val="24"/>
              </w:rPr>
              <w:t>basic education</w:t>
            </w:r>
            <w:r w:rsidRPr="00914565">
              <w:rPr>
                <w:rFonts w:ascii="Calibri" w:eastAsia="Century Gothic" w:hAnsi="Calibri" w:cs="Calibri"/>
                <w:sz w:val="24"/>
                <w:szCs w:val="24"/>
              </w:rPr>
              <w:t>.</w:t>
            </w:r>
          </w:p>
          <w:p w:rsidR="00B83ED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p>
          <w:p w:rsidR="00B83ED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rPr>
                <w:rFonts w:ascii="Calibri" w:eastAsia="Century Gothic" w:hAnsi="Calibri" w:cs="Calibri"/>
                <w:sz w:val="24"/>
                <w:szCs w:val="24"/>
              </w:rPr>
            </w:pPr>
            <w:r>
              <w:rPr>
                <w:rFonts w:ascii="Calibri" w:eastAsia="Century Gothic" w:hAnsi="Calibri" w:cs="Calibri"/>
                <w:sz w:val="24"/>
                <w:szCs w:val="24"/>
              </w:rPr>
              <w:t>Incentivise the inclusion of children with disabilities in Early Childhood Development.</w:t>
            </w:r>
          </w:p>
        </w:tc>
        <w:tc>
          <w:tcPr>
            <w:tcW w:w="2220" w:type="dxa"/>
          </w:tcPr>
          <w:p w:rsidR="00B83ED5" w:rsidRDefault="00B83ED5" w:rsidP="002B2C7A">
            <w:pPr>
              <w:pBdr>
                <w:top w:val="none" w:sz="0" w:space="0" w:color="auto"/>
                <w:left w:val="none" w:sz="0" w:space="0" w:color="auto"/>
                <w:bottom w:val="none" w:sz="0" w:space="0" w:color="auto"/>
                <w:right w:val="none" w:sz="0" w:space="0" w:color="auto"/>
                <w:between w:val="none" w:sz="0" w:space="0" w:color="auto"/>
              </w:pBdr>
              <w:spacing w:before="60" w:after="60" w:line="360" w:lineRule="auto"/>
              <w:jc w:val="both"/>
              <w:rPr>
                <w:rFonts w:ascii="Calibri" w:eastAsia="Century Gothic" w:hAnsi="Calibri" w:cs="Calibri"/>
                <w:sz w:val="24"/>
                <w:szCs w:val="24"/>
              </w:rPr>
            </w:pPr>
            <w:r w:rsidRPr="00914565">
              <w:rPr>
                <w:rFonts w:ascii="Calibri" w:eastAsia="Century Gothic" w:hAnsi="Calibri" w:cs="Calibri"/>
                <w:sz w:val="24"/>
                <w:szCs w:val="24"/>
              </w:rPr>
              <w:t>Immediate</w:t>
            </w:r>
          </w:p>
        </w:tc>
      </w:tr>
    </w:tbl>
    <w:p w:rsidR="00465A36" w:rsidRPr="008904FF" w:rsidRDefault="00465A36" w:rsidP="008904FF">
      <w:pPr>
        <w:spacing w:before="60" w:after="60" w:line="360" w:lineRule="auto"/>
        <w:jc w:val="both"/>
        <w:rPr>
          <w:rFonts w:ascii="Calibri" w:eastAsia="Century Gothic" w:hAnsi="Calibri" w:cs="Calibri"/>
          <w:color w:val="222222"/>
          <w:sz w:val="24"/>
          <w:szCs w:val="24"/>
        </w:rPr>
      </w:pPr>
    </w:p>
    <w:p w:rsidR="00465A36" w:rsidRPr="008904FF" w:rsidRDefault="00934201" w:rsidP="008904FF">
      <w:pPr>
        <w:spacing w:after="120" w:line="360" w:lineRule="auto"/>
        <w:jc w:val="both"/>
        <w:rPr>
          <w:rFonts w:ascii="Calibri" w:eastAsia="Century Gothic" w:hAnsi="Calibri" w:cs="Calibri"/>
          <w:sz w:val="24"/>
          <w:szCs w:val="24"/>
        </w:rPr>
      </w:pPr>
      <w:r w:rsidRPr="008904FF">
        <w:rPr>
          <w:rFonts w:ascii="Calibri" w:eastAsia="Century Gothic" w:hAnsi="Calibri" w:cs="Calibri"/>
          <w:sz w:val="24"/>
          <w:szCs w:val="24"/>
        </w:rPr>
        <w:t xml:space="preserve"> </w:t>
      </w:r>
    </w:p>
    <w:p w:rsidR="00914565" w:rsidRPr="008904FF" w:rsidRDefault="00914565">
      <w:pPr>
        <w:spacing w:after="120" w:line="360" w:lineRule="auto"/>
        <w:jc w:val="both"/>
        <w:rPr>
          <w:rFonts w:ascii="Calibri" w:eastAsia="Century Gothic" w:hAnsi="Calibri" w:cs="Calibri"/>
          <w:sz w:val="24"/>
          <w:szCs w:val="24"/>
        </w:rPr>
      </w:pPr>
    </w:p>
    <w:sectPr w:rsidR="00914565" w:rsidRPr="008904FF" w:rsidSect="00452193">
      <w:footerReference w:type="default" r:id="rId12"/>
      <w:pgSz w:w="11909" w:h="16834"/>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2F1" w:rsidRDefault="00F402F1">
      <w:pPr>
        <w:spacing w:line="240" w:lineRule="auto"/>
      </w:pPr>
      <w:r>
        <w:separator/>
      </w:r>
    </w:p>
  </w:endnote>
  <w:endnote w:type="continuationSeparator" w:id="0">
    <w:p w:rsidR="00F402F1" w:rsidRDefault="00F402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1772657"/>
      <w:docPartObj>
        <w:docPartGallery w:val="Page Numbers (Bottom of Page)"/>
        <w:docPartUnique/>
      </w:docPartObj>
    </w:sdtPr>
    <w:sdtEndPr>
      <w:rPr>
        <w:noProof/>
      </w:rPr>
    </w:sdtEndPr>
    <w:sdtContent>
      <w:p w:rsidR="00327B73" w:rsidRDefault="00327B73">
        <w:pPr>
          <w:pStyle w:val="Footer"/>
          <w:jc w:val="center"/>
        </w:pPr>
        <w:r>
          <w:fldChar w:fldCharType="begin"/>
        </w:r>
        <w:r>
          <w:instrText xml:space="preserve"> PAGE   \* MERGEFORMAT </w:instrText>
        </w:r>
        <w:r>
          <w:fldChar w:fldCharType="separate"/>
        </w:r>
        <w:r w:rsidR="00CE4BD4">
          <w:rPr>
            <w:noProof/>
          </w:rPr>
          <w:t>12</w:t>
        </w:r>
        <w:r>
          <w:rPr>
            <w:noProof/>
          </w:rPr>
          <w:fldChar w:fldCharType="end"/>
        </w:r>
      </w:p>
    </w:sdtContent>
  </w:sdt>
  <w:p w:rsidR="00327B73" w:rsidRDefault="00327B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2F1" w:rsidRDefault="00F402F1">
      <w:pPr>
        <w:spacing w:line="240" w:lineRule="auto"/>
      </w:pPr>
      <w:r>
        <w:separator/>
      </w:r>
    </w:p>
  </w:footnote>
  <w:footnote w:type="continuationSeparator" w:id="0">
    <w:p w:rsidR="00F402F1" w:rsidRDefault="00F402F1">
      <w:pPr>
        <w:spacing w:line="240" w:lineRule="auto"/>
      </w:pPr>
      <w:r>
        <w:continuationSeparator/>
      </w:r>
    </w:p>
  </w:footnote>
  <w:footnote w:id="1">
    <w:p w:rsidR="00327B73" w:rsidRPr="00133D9F" w:rsidRDefault="00327B73">
      <w:pPr>
        <w:pStyle w:val="FootnoteText"/>
      </w:pPr>
      <w:r>
        <w:rPr>
          <w:rStyle w:val="FootnoteReference"/>
        </w:rPr>
        <w:footnoteRef/>
      </w:r>
      <w:r>
        <w:t xml:space="preserve"> </w:t>
      </w:r>
      <w:r w:rsidR="00B83ED5" w:rsidRPr="00A02A50">
        <w:rPr>
          <w:rFonts w:ascii="Calibri" w:hAnsi="Calibri"/>
        </w:rPr>
        <w:t>Optimus Study</w:t>
      </w:r>
      <w:r w:rsidR="00B83ED5">
        <w:rPr>
          <w:rFonts w:ascii="Calibri" w:hAnsi="Calibri"/>
        </w:rPr>
        <w:t xml:space="preserve"> South Africa: Technical Report: Sexual Victimisation of Children in South Africa (2016) </w:t>
      </w:r>
      <w:r w:rsidR="00B83ED5" w:rsidRPr="00A02A50">
        <w:rPr>
          <w:rFonts w:ascii="Calibri" w:hAnsi="Calibri"/>
        </w:rPr>
        <w:t>Centre for Justice and Crime Prevention</w:t>
      </w:r>
      <w:r w:rsidR="00B83ED5">
        <w:rPr>
          <w:rFonts w:ascii="Calibri" w:hAnsi="Calibri"/>
        </w:rPr>
        <w:t xml:space="preserve">, University of Cape Town &amp; The Gender Justice Research Unit. Available at: </w:t>
      </w:r>
      <w:hyperlink r:id="rId1" w:history="1">
        <w:r w:rsidR="00B83ED5" w:rsidRPr="008648F5">
          <w:rPr>
            <w:rStyle w:val="Hyperlink"/>
            <w:rFonts w:ascii="Calibri" w:hAnsi="Calibri"/>
          </w:rPr>
          <w:t>www.cjcp.org.za/uploads/2/7/8/4/27845461/08_cjcp_report_2016_d.pd</w:t>
        </w:r>
      </w:hyperlink>
      <w:r w:rsidR="00B83ED5">
        <w:rPr>
          <w:rFonts w:ascii="Calibri" w:hAnsi="Calibri"/>
        </w:rPr>
        <w:t>.</w:t>
      </w:r>
    </w:p>
  </w:footnote>
  <w:footnote w:id="2">
    <w:p w:rsidR="00327B73" w:rsidRPr="00BF0827" w:rsidRDefault="00327B73">
      <w:pPr>
        <w:pStyle w:val="FootnoteText"/>
      </w:pPr>
      <w:r>
        <w:rPr>
          <w:rStyle w:val="FootnoteReference"/>
        </w:rPr>
        <w:footnoteRef/>
      </w:r>
      <w:r>
        <w:t xml:space="preserve"> </w:t>
      </w:r>
      <w:r w:rsidRPr="00BF0827">
        <w:rPr>
          <w:rFonts w:ascii="Calibri" w:hAnsi="Calibri"/>
        </w:rPr>
        <w:t>See paragraph 378 of the Country Report.</w:t>
      </w:r>
    </w:p>
  </w:footnote>
  <w:footnote w:id="3">
    <w:p w:rsidR="00327B73" w:rsidRPr="00D52BD0" w:rsidRDefault="00327B73">
      <w:pPr>
        <w:pStyle w:val="FootnoteText"/>
      </w:pPr>
      <w:r>
        <w:rPr>
          <w:rStyle w:val="FootnoteReference"/>
        </w:rPr>
        <w:footnoteRef/>
      </w:r>
      <w:r>
        <w:t xml:space="preserve"> </w:t>
      </w:r>
      <w:r w:rsidRPr="00D52BD0">
        <w:rPr>
          <w:rFonts w:ascii="Calibri" w:hAnsi="Calibri"/>
        </w:rPr>
        <w:t>Which participated in this submission</w:t>
      </w:r>
      <w:r>
        <w:rPr>
          <w:rFonts w:ascii="Calibri" w:hAnsi="Calibri"/>
        </w:rPr>
        <w:t xml:space="preserve"> as set out in Part A above</w:t>
      </w:r>
      <w:r w:rsidRPr="00D52BD0">
        <w:rPr>
          <w:rFonts w:ascii="Calibri" w:hAnsi="Calibri"/>
        </w:rPr>
        <w:t>.</w:t>
      </w:r>
    </w:p>
  </w:footnote>
  <w:footnote w:id="4">
    <w:p w:rsidR="00327B73" w:rsidRPr="00BF0827" w:rsidRDefault="00327B73">
      <w:pPr>
        <w:pStyle w:val="FootnoteText"/>
        <w:rPr>
          <w:rFonts w:ascii="Calibri" w:hAnsi="Calibri"/>
        </w:rPr>
      </w:pPr>
      <w:r w:rsidRPr="00BF0827">
        <w:rPr>
          <w:rStyle w:val="FootnoteReference"/>
          <w:rFonts w:ascii="Calibri" w:hAnsi="Calibri"/>
        </w:rPr>
        <w:footnoteRef/>
      </w:r>
      <w:r w:rsidRPr="00BF0827">
        <w:rPr>
          <w:rFonts w:ascii="Calibri" w:hAnsi="Calibri"/>
        </w:rPr>
        <w:t xml:space="preserve"> See paragraph 381 of the Country Report.</w:t>
      </w:r>
    </w:p>
  </w:footnote>
  <w:footnote w:id="5">
    <w:p w:rsidR="00327B73" w:rsidRPr="006B655F" w:rsidRDefault="00327B73">
      <w:pPr>
        <w:pStyle w:val="FootnoteText"/>
      </w:pPr>
      <w:r>
        <w:rPr>
          <w:rStyle w:val="FootnoteReference"/>
        </w:rPr>
        <w:footnoteRef/>
      </w:r>
      <w:r>
        <w:t xml:space="preserve"> </w:t>
      </w:r>
      <w:r w:rsidRPr="006B655F">
        <w:rPr>
          <w:rFonts w:ascii="Calibri" w:hAnsi="Calibri"/>
        </w:rPr>
        <w:t>Sexual abuse of children with disabilities is outlined but without sufficient</w:t>
      </w:r>
      <w:r>
        <w:rPr>
          <w:rFonts w:ascii="Calibri" w:hAnsi="Calibri"/>
        </w:rPr>
        <w:t>ly detailed and time-bound</w:t>
      </w:r>
      <w:r w:rsidRPr="006B655F">
        <w:rPr>
          <w:rFonts w:ascii="Calibri" w:hAnsi="Calibri"/>
        </w:rPr>
        <w:t xml:space="preserve"> proposals for prevention.</w:t>
      </w:r>
      <w:r>
        <w:rPr>
          <w:rFonts w:ascii="Calibri" w:hAnsi="Calibri"/>
        </w:rPr>
        <w:t xml:space="preserve"> (See paragraphs 150 – 165 of the Country Report).</w:t>
      </w:r>
    </w:p>
  </w:footnote>
  <w:footnote w:id="6">
    <w:p w:rsidR="00327B73" w:rsidRPr="00934201" w:rsidRDefault="00327B73" w:rsidP="00934201">
      <w:pPr>
        <w:pStyle w:val="FootnoteText"/>
        <w:jc w:val="both"/>
        <w:rPr>
          <w:lang w:val="en-GB"/>
        </w:rPr>
      </w:pPr>
      <w:r>
        <w:rPr>
          <w:rStyle w:val="FootnoteReference"/>
        </w:rPr>
        <w:footnoteRef/>
      </w:r>
      <w:r>
        <w:t xml:space="preserve"> </w:t>
      </w:r>
      <w:r w:rsidRPr="0025004E">
        <w:rPr>
          <w:rFonts w:ascii="Calibri" w:hAnsi="Calibri"/>
          <w:lang w:val="en-GB"/>
        </w:rPr>
        <w:t>National legislation regulating</w:t>
      </w:r>
      <w:r>
        <w:rPr>
          <w:rFonts w:ascii="Calibri" w:hAnsi="Calibri"/>
          <w:lang w:val="en-GB"/>
        </w:rPr>
        <w:t xml:space="preserve"> </w:t>
      </w:r>
      <w:r w:rsidRPr="0025004E">
        <w:rPr>
          <w:rFonts w:ascii="Calibri" w:hAnsi="Calibri"/>
          <w:lang w:val="en-GB"/>
        </w:rPr>
        <w:t>employment equity, social security, the built environment and civil aviation, currently defines disability based on medical conditions and/or impairments.</w:t>
      </w:r>
    </w:p>
  </w:footnote>
  <w:footnote w:id="7">
    <w:p w:rsidR="00327B73" w:rsidRPr="007B7468" w:rsidRDefault="00327B73">
      <w:pPr>
        <w:pStyle w:val="FootnoteText"/>
      </w:pPr>
      <w:r>
        <w:rPr>
          <w:rStyle w:val="FootnoteReference"/>
        </w:rPr>
        <w:footnoteRef/>
      </w:r>
      <w:r>
        <w:t xml:space="preserve"> </w:t>
      </w:r>
      <w:r w:rsidRPr="007B7468">
        <w:rPr>
          <w:rFonts w:ascii="Calibri" w:hAnsi="Calibri"/>
        </w:rPr>
        <w:t>See paragraph 23 of the Country Report.</w:t>
      </w:r>
    </w:p>
  </w:footnote>
  <w:footnote w:id="8">
    <w:p w:rsidR="00327B73" w:rsidRPr="00934201" w:rsidRDefault="00327B73">
      <w:pPr>
        <w:pStyle w:val="FootnoteText"/>
      </w:pPr>
      <w:r>
        <w:rPr>
          <w:rStyle w:val="FootnoteReference"/>
        </w:rPr>
        <w:footnoteRef/>
      </w:r>
      <w:r>
        <w:t xml:space="preserve"> </w:t>
      </w:r>
      <w:r w:rsidRPr="00934201">
        <w:rPr>
          <w:rFonts w:ascii="Calibri" w:hAnsi="Calibri"/>
        </w:rPr>
        <w:t>See paragraph 25 of the Country Report.</w:t>
      </w:r>
    </w:p>
  </w:footnote>
  <w:footnote w:id="9">
    <w:p w:rsidR="00327B73" w:rsidRPr="00582249" w:rsidRDefault="00327B73">
      <w:pPr>
        <w:pStyle w:val="FootnoteText"/>
      </w:pPr>
      <w:r>
        <w:rPr>
          <w:rStyle w:val="FootnoteReference"/>
        </w:rPr>
        <w:footnoteRef/>
      </w:r>
      <w:r>
        <w:t xml:space="preserve"> </w:t>
      </w:r>
      <w:r w:rsidRPr="00582249">
        <w:rPr>
          <w:rFonts w:ascii="Calibri" w:hAnsi="Calibri"/>
        </w:rPr>
        <w:t>See paragraph 56 of the Country Report.</w:t>
      </w:r>
    </w:p>
  </w:footnote>
  <w:footnote w:id="10">
    <w:p w:rsidR="00327B73" w:rsidRPr="00582249" w:rsidRDefault="00327B73">
      <w:pPr>
        <w:pStyle w:val="FootnoteText"/>
      </w:pPr>
      <w:r>
        <w:rPr>
          <w:rStyle w:val="FootnoteReference"/>
        </w:rPr>
        <w:footnoteRef/>
      </w:r>
      <w:r>
        <w:t xml:space="preserve"> </w:t>
      </w:r>
      <w:bookmarkStart w:id="0" w:name="_Hlk505159092"/>
      <w:r w:rsidRPr="00582249">
        <w:rPr>
          <w:rFonts w:ascii="Calibri" w:hAnsi="Calibri"/>
        </w:rPr>
        <w:t xml:space="preserve">See paragraph </w:t>
      </w:r>
      <w:r>
        <w:rPr>
          <w:rFonts w:ascii="Calibri" w:hAnsi="Calibri"/>
        </w:rPr>
        <w:t>124</w:t>
      </w:r>
      <w:r w:rsidRPr="00582249">
        <w:rPr>
          <w:rFonts w:ascii="Calibri" w:hAnsi="Calibri"/>
        </w:rPr>
        <w:t xml:space="preserve"> of the Country Report.</w:t>
      </w:r>
      <w:bookmarkEnd w:id="0"/>
    </w:p>
  </w:footnote>
  <w:footnote w:id="11">
    <w:p w:rsidR="00327B73" w:rsidRPr="00582249" w:rsidRDefault="00327B73">
      <w:pPr>
        <w:pStyle w:val="FootnoteText"/>
      </w:pPr>
      <w:r>
        <w:rPr>
          <w:rStyle w:val="FootnoteReference"/>
        </w:rPr>
        <w:footnoteRef/>
      </w:r>
      <w:r>
        <w:t xml:space="preserve"> </w:t>
      </w:r>
      <w:r w:rsidRPr="00582249">
        <w:rPr>
          <w:rFonts w:ascii="Calibri" w:hAnsi="Calibri"/>
        </w:rPr>
        <w:t>See paragraph 125 of the Country Report.</w:t>
      </w:r>
    </w:p>
  </w:footnote>
  <w:footnote w:id="12">
    <w:p w:rsidR="00327B73" w:rsidRPr="00A32708" w:rsidRDefault="00327B73" w:rsidP="008217E2">
      <w:pPr>
        <w:spacing w:line="240" w:lineRule="auto"/>
        <w:rPr>
          <w:sz w:val="20"/>
          <w:szCs w:val="20"/>
        </w:rPr>
      </w:pPr>
      <w:r>
        <w:rPr>
          <w:vertAlign w:val="superscript"/>
        </w:rPr>
        <w:footnoteRef/>
      </w:r>
      <w:r>
        <w:rPr>
          <w:sz w:val="20"/>
          <w:szCs w:val="20"/>
        </w:rPr>
        <w:t xml:space="preserve"> </w:t>
      </w:r>
      <w:r w:rsidRPr="00A02A50">
        <w:rPr>
          <w:rFonts w:ascii="Calibri" w:hAnsi="Calibri"/>
          <w:sz w:val="20"/>
          <w:szCs w:val="20"/>
        </w:rPr>
        <w:t>Optimus Study</w:t>
      </w:r>
      <w:r>
        <w:rPr>
          <w:rFonts w:ascii="Calibri" w:hAnsi="Calibri"/>
          <w:sz w:val="20"/>
          <w:szCs w:val="20"/>
        </w:rPr>
        <w:t xml:space="preserve"> South Africa: Technical Report: Sexual Victimisation of Children in South Africa (2016) </w:t>
      </w:r>
      <w:r w:rsidRPr="00A02A50">
        <w:rPr>
          <w:rFonts w:ascii="Calibri" w:hAnsi="Calibri"/>
          <w:sz w:val="20"/>
          <w:szCs w:val="20"/>
        </w:rPr>
        <w:t>Centre for Justice and Crime Prevention</w:t>
      </w:r>
      <w:r>
        <w:rPr>
          <w:rFonts w:ascii="Calibri" w:hAnsi="Calibri"/>
          <w:sz w:val="20"/>
          <w:szCs w:val="20"/>
        </w:rPr>
        <w:t xml:space="preserve">, University of Cape Town &amp; The Gender Justice Research Unit. Available at: </w:t>
      </w:r>
      <w:hyperlink r:id="rId2" w:history="1">
        <w:r w:rsidRPr="008648F5">
          <w:rPr>
            <w:rStyle w:val="Hyperlink"/>
            <w:rFonts w:ascii="Calibri" w:hAnsi="Calibri"/>
            <w:sz w:val="20"/>
            <w:szCs w:val="20"/>
          </w:rPr>
          <w:t>www.cjcp.org.za/uploads/2/7/8/4/27845461/08_cjcp_report_2016_d.pd</w:t>
        </w:r>
      </w:hyperlink>
      <w:r>
        <w:rPr>
          <w:rFonts w:ascii="Calibri" w:hAnsi="Calibri"/>
          <w:sz w:val="20"/>
          <w:szCs w:val="20"/>
        </w:rPr>
        <w:t xml:space="preserve">. </w:t>
      </w:r>
    </w:p>
  </w:footnote>
  <w:footnote w:id="13">
    <w:p w:rsidR="00327B73" w:rsidRPr="00AB1B39" w:rsidRDefault="00327B73" w:rsidP="00AB1B39">
      <w:pPr>
        <w:pStyle w:val="FootnoteText"/>
      </w:pPr>
      <w:r>
        <w:rPr>
          <w:rStyle w:val="FootnoteReference"/>
        </w:rPr>
        <w:footnoteRef/>
      </w:r>
      <w:r>
        <w:t xml:space="preserve"> </w:t>
      </w:r>
      <w:r w:rsidR="00B83ED5">
        <w:rPr>
          <w:rFonts w:ascii="Calibri" w:hAnsi="Calibri"/>
        </w:rPr>
        <w:t>See p</w:t>
      </w:r>
      <w:r w:rsidRPr="00AB1B39">
        <w:rPr>
          <w:rFonts w:ascii="Calibri" w:hAnsi="Calibri"/>
        </w:rPr>
        <w:t>aragraph 135 of the Country Report.</w:t>
      </w:r>
    </w:p>
  </w:footnote>
  <w:footnote w:id="14">
    <w:p w:rsidR="00327B73" w:rsidRPr="00F354E4" w:rsidRDefault="00327B73" w:rsidP="00F354E4">
      <w:pPr>
        <w:pStyle w:val="FootnoteText"/>
        <w:jc w:val="both"/>
        <w:rPr>
          <w:rFonts w:ascii="Calibri" w:hAnsi="Calibri"/>
          <w:lang w:val="en-US"/>
        </w:rPr>
      </w:pPr>
      <w:r>
        <w:rPr>
          <w:rStyle w:val="FootnoteReference"/>
        </w:rPr>
        <w:footnoteRef/>
      </w:r>
      <w:r>
        <w:t xml:space="preserve"> </w:t>
      </w:r>
      <w:r w:rsidRPr="00F354E4">
        <w:rPr>
          <w:rFonts w:ascii="Calibri" w:hAnsi="Calibri"/>
        </w:rPr>
        <w:t xml:space="preserve">This report was prepared by: </w:t>
      </w:r>
      <w:r w:rsidRPr="00F354E4">
        <w:rPr>
          <w:rFonts w:ascii="Calibri" w:hAnsi="Calibri"/>
          <w:lang w:val="en-GB"/>
        </w:rPr>
        <w:t xml:space="preserve">Afrika Tikkun Empowerment Programme: Children with Disabilities and Their Families, </w:t>
      </w:r>
      <w:r w:rsidRPr="00F354E4">
        <w:rPr>
          <w:rFonts w:ascii="Calibri" w:hAnsi="Calibri"/>
          <w:lang w:val="en-US"/>
        </w:rPr>
        <w:t>Lawyers against Abuse, Dr Paul Chappell, University of Johannesburg, Werksmans Attorneys</w:t>
      </w:r>
    </w:p>
    <w:p w:rsidR="00327B73" w:rsidRPr="00F354E4" w:rsidRDefault="00327B73" w:rsidP="00F354E4">
      <w:pPr>
        <w:pStyle w:val="FootnoteText"/>
        <w:jc w:val="both"/>
        <w:rPr>
          <w:rFonts w:ascii="Calibri" w:hAnsi="Calibri"/>
          <w:lang w:val="en-US"/>
        </w:rPr>
      </w:pPr>
      <w:r>
        <w:rPr>
          <w:rFonts w:ascii="Calibri" w:hAnsi="Calibri"/>
          <w:lang w:val="en-US"/>
        </w:rPr>
        <w:t xml:space="preserve">It was endorsed by: The </w:t>
      </w:r>
      <w:r w:rsidRPr="00F354E4">
        <w:rPr>
          <w:rFonts w:ascii="Calibri" w:hAnsi="Calibri"/>
          <w:lang w:val="en-US"/>
        </w:rPr>
        <w:t>South African Professional Society on the Abuse of Children (SAPSAC)</w:t>
      </w:r>
      <w:r>
        <w:rPr>
          <w:rFonts w:ascii="Calibri" w:hAnsi="Calibri"/>
          <w:lang w:val="en-US"/>
        </w:rPr>
        <w:t>.</w:t>
      </w:r>
    </w:p>
    <w:p w:rsidR="00327B73" w:rsidRPr="00F354E4" w:rsidRDefault="00327B73" w:rsidP="00F354E4">
      <w:pPr>
        <w:pStyle w:val="FootnoteText"/>
        <w:jc w:val="both"/>
        <w:rPr>
          <w:rFonts w:ascii="Calibri" w:hAnsi="Calibri"/>
        </w:rPr>
      </w:pPr>
    </w:p>
  </w:footnote>
  <w:footnote w:id="15">
    <w:p w:rsidR="00327B73" w:rsidRPr="00CA5912" w:rsidRDefault="00327B73" w:rsidP="00CA5912">
      <w:pPr>
        <w:pStyle w:val="FootnoteText"/>
        <w:jc w:val="both"/>
        <w:rPr>
          <w:lang w:val="en-GB"/>
        </w:rPr>
      </w:pPr>
      <w:r w:rsidRPr="00214CC9">
        <w:rPr>
          <w:rStyle w:val="FootnoteReference"/>
        </w:rPr>
        <w:footnoteRef/>
      </w:r>
      <w:r w:rsidR="00CA5912" w:rsidRPr="00214CC9">
        <w:rPr>
          <w:rFonts w:ascii="Calibri" w:hAnsi="Calibri" w:cs="Calibri"/>
          <w:lang w:val="en-GB"/>
        </w:rPr>
        <w:t>The South African Human Rights Commission has a constitutional mandate as an independent body to promote, protect and monitor the rights of all South Africans. The Country Report acknowledges (at Paragraph 53) that capacity challenges within the Commission cause significant delays in the effective investigation and finalisation of complaints.</w:t>
      </w:r>
      <w:r w:rsidR="00CA5912" w:rsidRPr="00214CC9">
        <w:rPr>
          <w:lang w:val="en-GB"/>
        </w:rPr>
        <w:t xml:space="preserve"> </w:t>
      </w:r>
      <w:r w:rsidRPr="00214CC9">
        <w:rPr>
          <w:rFonts w:ascii="Calibri" w:hAnsi="Calibri" w:cs="Calibri"/>
        </w:rPr>
        <w:t>Th</w:t>
      </w:r>
      <w:r w:rsidR="00CA5912" w:rsidRPr="00214CC9">
        <w:rPr>
          <w:rFonts w:ascii="Calibri" w:hAnsi="Calibri" w:cs="Calibri"/>
        </w:rPr>
        <w:t>is particular</w:t>
      </w:r>
      <w:r w:rsidRPr="00214CC9">
        <w:rPr>
          <w:rFonts w:ascii="Calibri" w:hAnsi="Calibri" w:cs="Calibri"/>
        </w:rPr>
        <w:t xml:space="preserve"> case in on appeal at the South African Human Rights Commission</w:t>
      </w:r>
      <w:r w:rsidR="00CA5912" w:rsidRPr="00214CC9">
        <w:rPr>
          <w:rFonts w:ascii="Calibri" w:hAnsi="Calibri" w:cs="Calibri"/>
        </w:rPr>
        <w:t>.</w:t>
      </w:r>
      <w:r w:rsidRPr="00214CC9">
        <w:rPr>
          <w:rFonts w:ascii="Calibri" w:hAnsi="Calibri" w:cs="Calibri"/>
        </w:rPr>
        <w:t xml:space="preserve"> </w:t>
      </w:r>
      <w:r w:rsidR="00CA5912" w:rsidRPr="00214CC9">
        <w:rPr>
          <w:rFonts w:ascii="Calibri" w:hAnsi="Calibri" w:cs="Calibri"/>
        </w:rPr>
        <w:t>(Original complaint number</w:t>
      </w:r>
      <w:r w:rsidRPr="00214CC9">
        <w:rPr>
          <w:rFonts w:ascii="Calibri" w:hAnsi="Calibri" w:cs="Calibri"/>
        </w:rPr>
        <w:t>: GP/1415/0230</w:t>
      </w:r>
      <w:r w:rsidR="00CA5912" w:rsidRPr="00214CC9">
        <w:rPr>
          <w:rFonts w:ascii="Calibri" w:hAnsi="Calibri" w:cs="Calibri"/>
        </w:rPr>
        <w:t>)</w:t>
      </w:r>
      <w:r w:rsidRPr="00214CC9">
        <w:rPr>
          <w:rFonts w:ascii="Calibri" w:hAnsi="Calibri" w:cs="Calibri"/>
        </w:rPr>
        <w:t>.</w:t>
      </w:r>
    </w:p>
  </w:footnote>
  <w:footnote w:id="16">
    <w:p w:rsidR="00327B73" w:rsidRPr="00B2202A" w:rsidRDefault="00327B73">
      <w:pPr>
        <w:pStyle w:val="FootnoteText"/>
      </w:pPr>
      <w:r>
        <w:rPr>
          <w:rStyle w:val="FootnoteReference"/>
        </w:rPr>
        <w:footnoteRef/>
      </w:r>
      <w:r>
        <w:t xml:space="preserve"> </w:t>
      </w:r>
      <w:r w:rsidRPr="00B2202A">
        <w:rPr>
          <w:rFonts w:ascii="Calibri" w:hAnsi="Calibri"/>
        </w:rPr>
        <w:t>See paragraph 141 of the Country Report.</w:t>
      </w:r>
    </w:p>
  </w:footnote>
  <w:footnote w:id="17">
    <w:p w:rsidR="00327B73" w:rsidRPr="00813869" w:rsidRDefault="00327B73">
      <w:pPr>
        <w:pStyle w:val="FootnoteText"/>
      </w:pPr>
      <w:r>
        <w:rPr>
          <w:rStyle w:val="FootnoteReference"/>
        </w:rPr>
        <w:footnoteRef/>
      </w:r>
      <w:r>
        <w:t xml:space="preserve"> </w:t>
      </w:r>
      <w:r w:rsidRPr="00813869">
        <w:rPr>
          <w:rFonts w:ascii="Calibri" w:hAnsi="Calibri"/>
        </w:rPr>
        <w:t>See paragraph 137 of the Country Report.</w:t>
      </w:r>
      <w:r>
        <w:t xml:space="preserve"> </w:t>
      </w:r>
    </w:p>
  </w:footnote>
  <w:footnote w:id="18">
    <w:p w:rsidR="00B83ED5" w:rsidRDefault="00B83ED5">
      <w:pPr>
        <w:pStyle w:val="FootnoteText"/>
      </w:pPr>
      <w:r>
        <w:rPr>
          <w:rStyle w:val="FootnoteReference"/>
        </w:rPr>
        <w:footnoteRef/>
      </w:r>
      <w:r>
        <w:t xml:space="preserve"> </w:t>
      </w:r>
      <w:r w:rsidRPr="0036730F">
        <w:rPr>
          <w:rFonts w:asciiTheme="majorHAnsi" w:hAnsiTheme="majorHAnsi" w:cstheme="majorHAnsi"/>
        </w:rPr>
        <w:t>At the time of writing, reports of further possible deaths are emerging.</w:t>
      </w:r>
    </w:p>
  </w:footnote>
  <w:footnote w:id="19">
    <w:p w:rsidR="00B83ED5" w:rsidRDefault="00B83ED5">
      <w:pPr>
        <w:pStyle w:val="FootnoteText"/>
      </w:pPr>
      <w:r>
        <w:rPr>
          <w:rStyle w:val="FootnoteReference"/>
        </w:rPr>
        <w:footnoteRef/>
      </w:r>
      <w:r>
        <w:t xml:space="preserve"> </w:t>
      </w:r>
      <w:r w:rsidRPr="0036730F">
        <w:rPr>
          <w:rFonts w:asciiTheme="majorHAnsi" w:hAnsiTheme="majorHAnsi" w:cstheme="majorHAnsi"/>
        </w:rPr>
        <w:t xml:space="preserve">Office of the Health Ombud </w:t>
      </w:r>
      <w:r w:rsidRPr="0036730F">
        <w:rPr>
          <w:rFonts w:asciiTheme="majorHAnsi" w:hAnsiTheme="majorHAnsi" w:cstheme="majorHAnsi"/>
          <w:i/>
        </w:rPr>
        <w:t xml:space="preserve">Report into the Circumstances Surrounding the Deaths of Mentally Ill Patients: Gauteng Province </w:t>
      </w:r>
      <w:r w:rsidRPr="0036730F">
        <w:rPr>
          <w:rFonts w:asciiTheme="majorHAnsi" w:hAnsiTheme="majorHAnsi" w:cstheme="majorHAnsi"/>
        </w:rPr>
        <w:t>(February 2017) p. 2.</w:t>
      </w:r>
    </w:p>
  </w:footnote>
  <w:footnote w:id="20">
    <w:p w:rsidR="00680DE9" w:rsidRDefault="00680DE9">
      <w:pPr>
        <w:pStyle w:val="FootnoteText"/>
      </w:pPr>
      <w:r>
        <w:rPr>
          <w:rStyle w:val="FootnoteReference"/>
        </w:rPr>
        <w:footnoteRef/>
      </w:r>
      <w:r>
        <w:t xml:space="preserve"> </w:t>
      </w:r>
      <w:r w:rsidR="00B13DC7" w:rsidRPr="00B13DC7">
        <w:rPr>
          <w:rFonts w:asciiTheme="majorHAnsi" w:hAnsiTheme="majorHAnsi"/>
        </w:rPr>
        <w:t>See Paragraph 212 of the Country Report.</w:t>
      </w:r>
    </w:p>
  </w:footnote>
  <w:footnote w:id="21">
    <w:p w:rsidR="00B13DC7" w:rsidRPr="00B13DC7" w:rsidRDefault="00B13DC7">
      <w:pPr>
        <w:pStyle w:val="FootnoteText"/>
        <w:rPr>
          <w:rFonts w:asciiTheme="majorHAnsi" w:hAnsiTheme="majorHAnsi"/>
        </w:rPr>
      </w:pPr>
      <w:r>
        <w:rPr>
          <w:rStyle w:val="FootnoteReference"/>
        </w:rPr>
        <w:footnoteRef/>
      </w:r>
      <w:r>
        <w:t xml:space="preserve"> </w:t>
      </w:r>
      <w:r w:rsidRPr="00B13DC7">
        <w:rPr>
          <w:rFonts w:asciiTheme="majorHAnsi" w:hAnsiTheme="majorHAnsi"/>
        </w:rPr>
        <w:t>See Paragraph 219 of the Country Report.</w:t>
      </w:r>
    </w:p>
  </w:footnote>
  <w:footnote w:id="22">
    <w:p w:rsidR="00B13DC7" w:rsidRDefault="00B13DC7">
      <w:pPr>
        <w:pStyle w:val="FootnoteText"/>
      </w:pPr>
      <w:r w:rsidRPr="00B13DC7">
        <w:rPr>
          <w:rStyle w:val="FootnoteReference"/>
          <w:rFonts w:asciiTheme="majorHAnsi" w:hAnsiTheme="majorHAnsi"/>
        </w:rPr>
        <w:footnoteRef/>
      </w:r>
      <w:r w:rsidRPr="00B13DC7">
        <w:rPr>
          <w:rFonts w:asciiTheme="majorHAnsi" w:hAnsiTheme="majorHAnsi"/>
        </w:rPr>
        <w:t xml:space="preserve"> See Paragraph 220 of the Country Report.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606"/>
    <w:multiLevelType w:val="hybridMultilevel"/>
    <w:tmpl w:val="334C483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 w15:restartNumberingAfterBreak="0">
    <w:nsid w:val="03AF712C"/>
    <w:multiLevelType w:val="hybridMultilevel"/>
    <w:tmpl w:val="D7A09F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F2242E8"/>
    <w:multiLevelType w:val="hybridMultilevel"/>
    <w:tmpl w:val="9926F29E"/>
    <w:lvl w:ilvl="0" w:tplc="52060296">
      <w:start w:val="1"/>
      <w:numFmt w:val="decimal"/>
      <w:lvlText w:val="%1."/>
      <w:lvlJc w:val="left"/>
      <w:pPr>
        <w:ind w:left="1080" w:hanging="720"/>
      </w:pPr>
      <w:rPr>
        <w:rFonts w:hint="default"/>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402469E"/>
    <w:multiLevelType w:val="hybridMultilevel"/>
    <w:tmpl w:val="DF984A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65618E3"/>
    <w:multiLevelType w:val="hybridMultilevel"/>
    <w:tmpl w:val="ADD69032"/>
    <w:lvl w:ilvl="0" w:tplc="750E36EE">
      <w:start w:val="1"/>
      <w:numFmt w:val="decimal"/>
      <w:lvlText w:val="%1."/>
      <w:lvlJc w:val="left"/>
      <w:pPr>
        <w:ind w:left="720"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18DD04BC"/>
    <w:multiLevelType w:val="hybridMultilevel"/>
    <w:tmpl w:val="99D87C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0FA5F28"/>
    <w:multiLevelType w:val="hybridMultilevel"/>
    <w:tmpl w:val="816C7418"/>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15:restartNumberingAfterBreak="0">
    <w:nsid w:val="32AD43E0"/>
    <w:multiLevelType w:val="hybridMultilevel"/>
    <w:tmpl w:val="AC78EB0C"/>
    <w:lvl w:ilvl="0" w:tplc="D1AE9304">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35F820FF"/>
    <w:multiLevelType w:val="hybridMultilevel"/>
    <w:tmpl w:val="AC269A9E"/>
    <w:lvl w:ilvl="0" w:tplc="4E5A5942">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36B21743"/>
    <w:multiLevelType w:val="hybridMultilevel"/>
    <w:tmpl w:val="372AAB8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44E24D18"/>
    <w:multiLevelType w:val="hybridMultilevel"/>
    <w:tmpl w:val="B3C65BA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487201E8"/>
    <w:multiLevelType w:val="hybridMultilevel"/>
    <w:tmpl w:val="7CC292D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585170AA"/>
    <w:multiLevelType w:val="hybridMultilevel"/>
    <w:tmpl w:val="D8B08B62"/>
    <w:lvl w:ilvl="0" w:tplc="E8DE1870">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5E1D54C0"/>
    <w:multiLevelType w:val="hybridMultilevel"/>
    <w:tmpl w:val="1E8C48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79CC5423"/>
    <w:multiLevelType w:val="hybridMultilevel"/>
    <w:tmpl w:val="B99AB95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7DB67BBF"/>
    <w:multiLevelType w:val="hybridMultilevel"/>
    <w:tmpl w:val="D5DAA73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3"/>
  </w:num>
  <w:num w:numId="2">
    <w:abstractNumId w:val="1"/>
  </w:num>
  <w:num w:numId="3">
    <w:abstractNumId w:val="11"/>
  </w:num>
  <w:num w:numId="4">
    <w:abstractNumId w:val="15"/>
  </w:num>
  <w:num w:numId="5">
    <w:abstractNumId w:val="12"/>
  </w:num>
  <w:num w:numId="6">
    <w:abstractNumId w:val="2"/>
  </w:num>
  <w:num w:numId="7">
    <w:abstractNumId w:val="7"/>
  </w:num>
  <w:num w:numId="8">
    <w:abstractNumId w:val="8"/>
  </w:num>
  <w:num w:numId="9">
    <w:abstractNumId w:val="14"/>
  </w:num>
  <w:num w:numId="10">
    <w:abstractNumId w:val="5"/>
  </w:num>
  <w:num w:numId="11">
    <w:abstractNumId w:val="9"/>
  </w:num>
  <w:num w:numId="12">
    <w:abstractNumId w:val="6"/>
  </w:num>
  <w:num w:numId="13">
    <w:abstractNumId w:val="3"/>
  </w:num>
  <w:num w:numId="14">
    <w:abstractNumId w:val="0"/>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A36"/>
    <w:rsid w:val="0008145F"/>
    <w:rsid w:val="000F4ACC"/>
    <w:rsid w:val="001223EF"/>
    <w:rsid w:val="00133D9F"/>
    <w:rsid w:val="0016135D"/>
    <w:rsid w:val="00192D6F"/>
    <w:rsid w:val="001D5A4E"/>
    <w:rsid w:val="001D7FC1"/>
    <w:rsid w:val="00213664"/>
    <w:rsid w:val="00214CC9"/>
    <w:rsid w:val="0025004E"/>
    <w:rsid w:val="002673A8"/>
    <w:rsid w:val="002D2F7B"/>
    <w:rsid w:val="002E1CD2"/>
    <w:rsid w:val="002F3689"/>
    <w:rsid w:val="0030679A"/>
    <w:rsid w:val="00310384"/>
    <w:rsid w:val="00327B73"/>
    <w:rsid w:val="003A2BD8"/>
    <w:rsid w:val="00434898"/>
    <w:rsid w:val="00452193"/>
    <w:rsid w:val="00465A36"/>
    <w:rsid w:val="004B2E4F"/>
    <w:rsid w:val="004C26B5"/>
    <w:rsid w:val="004E4672"/>
    <w:rsid w:val="004F2B35"/>
    <w:rsid w:val="00530C6A"/>
    <w:rsid w:val="00552B2A"/>
    <w:rsid w:val="00570BA9"/>
    <w:rsid w:val="00570FCC"/>
    <w:rsid w:val="00582249"/>
    <w:rsid w:val="005D1FBB"/>
    <w:rsid w:val="005F1B0B"/>
    <w:rsid w:val="00607AB2"/>
    <w:rsid w:val="00614C87"/>
    <w:rsid w:val="0064345F"/>
    <w:rsid w:val="00680DE9"/>
    <w:rsid w:val="00682232"/>
    <w:rsid w:val="006905DB"/>
    <w:rsid w:val="00691770"/>
    <w:rsid w:val="006B036F"/>
    <w:rsid w:val="006B655F"/>
    <w:rsid w:val="006C6CBA"/>
    <w:rsid w:val="00751904"/>
    <w:rsid w:val="007B7468"/>
    <w:rsid w:val="007B7659"/>
    <w:rsid w:val="007C06BA"/>
    <w:rsid w:val="007C5859"/>
    <w:rsid w:val="007E49A1"/>
    <w:rsid w:val="00800416"/>
    <w:rsid w:val="00813869"/>
    <w:rsid w:val="008217E2"/>
    <w:rsid w:val="0084000E"/>
    <w:rsid w:val="00846719"/>
    <w:rsid w:val="008904FF"/>
    <w:rsid w:val="008D21D2"/>
    <w:rsid w:val="009012FB"/>
    <w:rsid w:val="00914565"/>
    <w:rsid w:val="00916BE4"/>
    <w:rsid w:val="00916F75"/>
    <w:rsid w:val="009245B0"/>
    <w:rsid w:val="00927A58"/>
    <w:rsid w:val="00934201"/>
    <w:rsid w:val="00970249"/>
    <w:rsid w:val="00994EBF"/>
    <w:rsid w:val="009A11AD"/>
    <w:rsid w:val="009C5747"/>
    <w:rsid w:val="009E1783"/>
    <w:rsid w:val="009F0B9F"/>
    <w:rsid w:val="00A02A50"/>
    <w:rsid w:val="00A32708"/>
    <w:rsid w:val="00A63433"/>
    <w:rsid w:val="00AA427C"/>
    <w:rsid w:val="00AB1B39"/>
    <w:rsid w:val="00AE3679"/>
    <w:rsid w:val="00B13DC7"/>
    <w:rsid w:val="00B14C29"/>
    <w:rsid w:val="00B20C15"/>
    <w:rsid w:val="00B20C27"/>
    <w:rsid w:val="00B2202A"/>
    <w:rsid w:val="00B27332"/>
    <w:rsid w:val="00B54A29"/>
    <w:rsid w:val="00B552CD"/>
    <w:rsid w:val="00B83ED5"/>
    <w:rsid w:val="00BD2738"/>
    <w:rsid w:val="00BF0827"/>
    <w:rsid w:val="00C370AE"/>
    <w:rsid w:val="00C9608C"/>
    <w:rsid w:val="00CA5912"/>
    <w:rsid w:val="00CE4BD4"/>
    <w:rsid w:val="00D52BD0"/>
    <w:rsid w:val="00D52DE6"/>
    <w:rsid w:val="00DD4ACC"/>
    <w:rsid w:val="00E25016"/>
    <w:rsid w:val="00E329AE"/>
    <w:rsid w:val="00E449EC"/>
    <w:rsid w:val="00E555D5"/>
    <w:rsid w:val="00E60BC1"/>
    <w:rsid w:val="00EB064C"/>
    <w:rsid w:val="00EC7050"/>
    <w:rsid w:val="00ED5F64"/>
    <w:rsid w:val="00F05273"/>
    <w:rsid w:val="00F10FE5"/>
    <w:rsid w:val="00F27D03"/>
    <w:rsid w:val="00F354E4"/>
    <w:rsid w:val="00F402F1"/>
    <w:rsid w:val="00F44B82"/>
    <w:rsid w:val="00F8753B"/>
    <w:rsid w:val="00FA6576"/>
    <w:rsid w:val="00FB3792"/>
    <w:rsid w:val="00FC31C5"/>
    <w:rsid w:val="00FF3EA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9EAD5"/>
  <w15:docId w15:val="{C2EA530E-D76E-4885-8A0C-92422BBBA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ZA" w:eastAsia="en-Z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AA42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2193"/>
    <w:pPr>
      <w:ind w:left="720"/>
      <w:contextualSpacing/>
    </w:pPr>
  </w:style>
  <w:style w:type="character" w:styleId="Hyperlink">
    <w:name w:val="Hyperlink"/>
    <w:basedOn w:val="DefaultParagraphFont"/>
    <w:uiPriority w:val="99"/>
    <w:unhideWhenUsed/>
    <w:rsid w:val="00994EBF"/>
    <w:rPr>
      <w:color w:val="0000FF" w:themeColor="hyperlink"/>
      <w:u w:val="single"/>
    </w:rPr>
  </w:style>
  <w:style w:type="character" w:customStyle="1" w:styleId="UnresolvedMention">
    <w:name w:val="Unresolved Mention"/>
    <w:basedOn w:val="DefaultParagraphFont"/>
    <w:uiPriority w:val="99"/>
    <w:semiHidden/>
    <w:unhideWhenUsed/>
    <w:rsid w:val="00994EBF"/>
    <w:rPr>
      <w:color w:val="808080"/>
      <w:shd w:val="clear" w:color="auto" w:fill="E6E6E6"/>
    </w:rPr>
  </w:style>
  <w:style w:type="paragraph" w:styleId="FootnoteText">
    <w:name w:val="footnote text"/>
    <w:basedOn w:val="Normal"/>
    <w:link w:val="FootnoteTextChar"/>
    <w:uiPriority w:val="99"/>
    <w:semiHidden/>
    <w:unhideWhenUsed/>
    <w:rsid w:val="00916F75"/>
    <w:pPr>
      <w:spacing w:line="240" w:lineRule="auto"/>
    </w:pPr>
    <w:rPr>
      <w:sz w:val="20"/>
      <w:szCs w:val="20"/>
    </w:rPr>
  </w:style>
  <w:style w:type="character" w:customStyle="1" w:styleId="FootnoteTextChar">
    <w:name w:val="Footnote Text Char"/>
    <w:basedOn w:val="DefaultParagraphFont"/>
    <w:link w:val="FootnoteText"/>
    <w:uiPriority w:val="99"/>
    <w:semiHidden/>
    <w:rsid w:val="00916F75"/>
    <w:rPr>
      <w:sz w:val="20"/>
      <w:szCs w:val="20"/>
    </w:rPr>
  </w:style>
  <w:style w:type="character" w:styleId="FootnoteReference">
    <w:name w:val="footnote reference"/>
    <w:basedOn w:val="DefaultParagraphFont"/>
    <w:uiPriority w:val="99"/>
    <w:semiHidden/>
    <w:unhideWhenUsed/>
    <w:rsid w:val="00916F75"/>
    <w:rPr>
      <w:vertAlign w:val="superscript"/>
    </w:rPr>
  </w:style>
  <w:style w:type="paragraph" w:styleId="Header">
    <w:name w:val="header"/>
    <w:basedOn w:val="Normal"/>
    <w:link w:val="HeaderChar"/>
    <w:uiPriority w:val="99"/>
    <w:unhideWhenUsed/>
    <w:rsid w:val="00F44B82"/>
    <w:pPr>
      <w:tabs>
        <w:tab w:val="center" w:pos="4513"/>
        <w:tab w:val="right" w:pos="9026"/>
      </w:tabs>
      <w:spacing w:line="240" w:lineRule="auto"/>
    </w:pPr>
  </w:style>
  <w:style w:type="character" w:customStyle="1" w:styleId="HeaderChar">
    <w:name w:val="Header Char"/>
    <w:basedOn w:val="DefaultParagraphFont"/>
    <w:link w:val="Header"/>
    <w:uiPriority w:val="99"/>
    <w:rsid w:val="00F44B82"/>
  </w:style>
  <w:style w:type="paragraph" w:styleId="Footer">
    <w:name w:val="footer"/>
    <w:basedOn w:val="Normal"/>
    <w:link w:val="FooterChar"/>
    <w:uiPriority w:val="99"/>
    <w:unhideWhenUsed/>
    <w:rsid w:val="00F44B82"/>
    <w:pPr>
      <w:tabs>
        <w:tab w:val="center" w:pos="4513"/>
        <w:tab w:val="right" w:pos="9026"/>
      </w:tabs>
      <w:spacing w:line="240" w:lineRule="auto"/>
    </w:pPr>
  </w:style>
  <w:style w:type="character" w:customStyle="1" w:styleId="FooterChar">
    <w:name w:val="Footer Char"/>
    <w:basedOn w:val="DefaultParagraphFont"/>
    <w:link w:val="Footer"/>
    <w:uiPriority w:val="99"/>
    <w:rsid w:val="00F44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afrikatikkun.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cluded.org.za"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hrw.org/report/2015/08/18/complicit-exclusion/south-africas-failure-guarantee-inclusive-education-children" TargetMode="External"/><Relationship Id="rId4" Type="http://schemas.openxmlformats.org/officeDocument/2006/relationships/settings" Target="settings.xml"/><Relationship Id="rId9" Type="http://schemas.openxmlformats.org/officeDocument/2006/relationships/hyperlink" Target="http://www.dicag.co.za/wmenu.php"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cjcp.org.za/uploads/2/7/8/4/27845461/08_cjcp_report_2016_d.pd" TargetMode="External"/><Relationship Id="rId1" Type="http://schemas.openxmlformats.org/officeDocument/2006/relationships/hyperlink" Target="http://www.cjcp.org.za/uploads/2/7/8/4/27845461/08_cjcp_report_2016_d.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9BF155-69BE-4121-A796-E565E2D78798}"/>
</file>

<file path=customXml/itemProps2.xml><?xml version="1.0" encoding="utf-8"?>
<ds:datastoreItem xmlns:ds="http://schemas.openxmlformats.org/officeDocument/2006/customXml" ds:itemID="{89DB4B2C-1CAB-4F8E-B710-4894AF134B22}"/>
</file>

<file path=customXml/itemProps3.xml><?xml version="1.0" encoding="utf-8"?>
<ds:datastoreItem xmlns:ds="http://schemas.openxmlformats.org/officeDocument/2006/customXml" ds:itemID="{89173A20-25C8-4DF7-9D2E-70649AE967BE}"/>
</file>

<file path=customXml/itemProps4.xml><?xml version="1.0" encoding="utf-8"?>
<ds:datastoreItem xmlns:ds="http://schemas.openxmlformats.org/officeDocument/2006/customXml" ds:itemID="{9A805270-6038-4259-92E6-ABD2B12C2440}"/>
</file>

<file path=docProps/app.xml><?xml version="1.0" encoding="utf-8"?>
<Properties xmlns="http://schemas.openxmlformats.org/officeDocument/2006/extended-properties" xmlns:vt="http://schemas.openxmlformats.org/officeDocument/2006/docPropsVTypes">
  <Template>Normal.dotm</Template>
  <TotalTime>15</TotalTime>
  <Pages>1</Pages>
  <Words>3642</Words>
  <Characters>20762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de Ruiter</dc:creator>
  <cp:lastModifiedBy>Jean</cp:lastModifiedBy>
  <cp:revision>3</cp:revision>
  <cp:lastPrinted>2018-01-31T14:08:00Z</cp:lastPrinted>
  <dcterms:created xsi:type="dcterms:W3CDTF">2018-01-31T19:24:00Z</dcterms:created>
  <dcterms:modified xsi:type="dcterms:W3CDTF">2018-01-31T19:43:00Z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