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1D96C" w14:textId="5C0ACD6F" w:rsidR="00525490" w:rsidRPr="0009139D" w:rsidRDefault="00B838EF" w:rsidP="00124E0C">
      <w:pPr>
        <w:pStyle w:val="BFrontcovermaintitle"/>
        <w:rPr>
          <w:shd w:val="clear" w:color="auto" w:fill="FFFF00"/>
        </w:rPr>
      </w:pPr>
      <w:r w:rsidRPr="0009139D">
        <w:rPr>
          <w:shd w:val="clear" w:color="auto" w:fill="FFFF00"/>
        </w:rPr>
        <w:t xml:space="preserve"> </w:t>
      </w:r>
      <w:r w:rsidR="005C4D6A" w:rsidRPr="0009139D">
        <w:rPr>
          <w:shd w:val="clear" w:color="auto" w:fill="FFFF00"/>
        </w:rPr>
        <w:t>URUG</w:t>
      </w:r>
      <w:r w:rsidR="00353349" w:rsidRPr="0009139D">
        <w:rPr>
          <w:shd w:val="clear" w:color="auto" w:fill="FFFF00"/>
        </w:rPr>
        <w:t>UAY</w:t>
      </w:r>
      <w:r w:rsidR="00CE3E3F" w:rsidRPr="0009139D">
        <w:rPr>
          <w:shd w:val="clear" w:color="auto" w:fill="FFFF00"/>
        </w:rPr>
        <w:t> </w:t>
      </w:r>
    </w:p>
    <w:p w14:paraId="5328ECFA" w14:textId="7E2A104D" w:rsidR="005F2D41" w:rsidRPr="0009139D" w:rsidRDefault="00E65F9E" w:rsidP="00B0223B">
      <w:pPr>
        <w:rPr>
          <w:rFonts w:ascii="Amnesty Trade Gothic Cn" w:eastAsiaTheme="minorEastAsia" w:hAnsi="Amnesty Trade Gothic Cn"/>
          <w:bCs/>
          <w:caps/>
          <w:sz w:val="44"/>
          <w:szCs w:val="44"/>
        </w:rPr>
      </w:pPr>
      <w:bookmarkStart w:id="0" w:name="_Hlk145338578"/>
      <w:r w:rsidRPr="0009139D">
        <w:rPr>
          <w:rFonts w:ascii="Amnesty Trade Gothic Cn" w:eastAsiaTheme="minorEastAsia" w:hAnsi="Amnesty Trade Gothic Cn"/>
          <w:bCs/>
          <w:caps/>
          <w:sz w:val="44"/>
          <w:szCs w:val="44"/>
        </w:rPr>
        <w:t xml:space="preserve">INFORME AL COMITÉ </w:t>
      </w:r>
      <w:r w:rsidR="00AD0D04" w:rsidRPr="0009139D">
        <w:rPr>
          <w:rFonts w:ascii="Amnesty Trade Gothic Cn" w:eastAsiaTheme="minorEastAsia" w:hAnsi="Amnesty Trade Gothic Cn"/>
          <w:bCs/>
          <w:caps/>
          <w:sz w:val="44"/>
          <w:szCs w:val="44"/>
        </w:rPr>
        <w:t>para</w:t>
      </w:r>
      <w:r w:rsidRPr="0009139D">
        <w:rPr>
          <w:rFonts w:ascii="Amnesty Trade Gothic Cn" w:eastAsiaTheme="minorEastAsia" w:hAnsi="Amnesty Trade Gothic Cn"/>
          <w:bCs/>
          <w:caps/>
          <w:sz w:val="44"/>
          <w:szCs w:val="44"/>
        </w:rPr>
        <w:t xml:space="preserve"> LA ELIMINACIÓN DE LA DISCRIMINACIÓN CONTRA LA MUJER </w:t>
      </w:r>
      <w:bookmarkEnd w:id="0"/>
    </w:p>
    <w:p w14:paraId="306BCFC7" w14:textId="309159A5" w:rsidR="00065FFC" w:rsidRPr="0009139D" w:rsidRDefault="0049192D" w:rsidP="00B0223B">
      <w:pPr>
        <w:rPr>
          <w:bCs/>
          <w:sz w:val="36"/>
          <w:szCs w:val="36"/>
        </w:rPr>
      </w:pPr>
      <w:r w:rsidRPr="0009139D">
        <w:rPr>
          <w:rFonts w:ascii="Amnesty Trade Gothic Cn" w:eastAsiaTheme="minorEastAsia" w:hAnsi="Amnesty Trade Gothic Cn"/>
          <w:bCs/>
          <w:caps/>
          <w:sz w:val="36"/>
          <w:szCs w:val="36"/>
        </w:rPr>
        <w:t>86ª Sesión, 9 oc</w:t>
      </w:r>
      <w:r w:rsidR="00246E20" w:rsidRPr="0009139D">
        <w:rPr>
          <w:rStyle w:val="BBodyTextChar"/>
          <w:noProof/>
          <w:sz w:val="36"/>
          <w:szCs w:val="36"/>
        </w:rPr>
        <w:drawing>
          <wp:anchor distT="0" distB="144145" distL="114300" distR="114300" simplePos="0" relativeHeight="251659776" behindDoc="1" locked="1" layoutInCell="1" allowOverlap="1" wp14:anchorId="0963A162" wp14:editId="1A6781FB">
            <wp:simplePos x="0" y="0"/>
            <wp:positionH relativeFrom="margin">
              <wp:posOffset>1373505</wp:posOffset>
            </wp:positionH>
            <wp:positionV relativeFrom="margin">
              <wp:posOffset>2923540</wp:posOffset>
            </wp:positionV>
            <wp:extent cx="2685415" cy="4525010"/>
            <wp:effectExtent l="0" t="0" r="635" b="8890"/>
            <wp:wrapNone/>
            <wp:docPr id="14" name="Picture 1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rto="http://schemas.microsoft.com/office/word/2006/arto" xmlns:w16du="http://schemas.microsoft.com/office/word/2023/wordml/word16du" val="1"/>
                      </a:ext>
                    </a:extLst>
                  </pic:spPr>
                </pic:pic>
              </a:graphicData>
            </a:graphic>
            <wp14:sizeRelH relativeFrom="page">
              <wp14:pctWidth>0</wp14:pctWidth>
            </wp14:sizeRelH>
            <wp14:sizeRelV relativeFrom="page">
              <wp14:pctHeight>0</wp14:pctHeight>
            </wp14:sizeRelV>
          </wp:anchor>
        </w:drawing>
      </w:r>
      <w:r w:rsidRPr="0009139D">
        <w:rPr>
          <w:rFonts w:ascii="Amnesty Trade Gothic Cn" w:eastAsiaTheme="minorEastAsia" w:hAnsi="Amnesty Trade Gothic Cn"/>
          <w:bCs/>
          <w:caps/>
          <w:sz w:val="36"/>
          <w:szCs w:val="36"/>
        </w:rPr>
        <w:t>tubre - 27 octubre 2023</w:t>
      </w:r>
    </w:p>
    <w:p w14:paraId="330EE55A" w14:textId="693253A0" w:rsidR="00162896" w:rsidRPr="0009139D" w:rsidRDefault="00065FFC" w:rsidP="00065FFC">
      <w:pPr>
        <w:pStyle w:val="BContentsheading"/>
      </w:pPr>
      <w:r w:rsidRPr="0009139D">
        <w:t>Índice</w:t>
      </w:r>
    </w:p>
    <w:sdt>
      <w:sdtPr>
        <w:rPr>
          <w:rFonts w:ascii="Amnesty Trade Gothic Light" w:eastAsiaTheme="minorHAnsi" w:hAnsi="Amnesty Trade Gothic Light" w:cs="Arial"/>
          <w:color w:val="000000" w:themeColor="text1"/>
          <w:sz w:val="20"/>
          <w:szCs w:val="20"/>
        </w:rPr>
        <w:id w:val="2033221283"/>
        <w:docPartObj>
          <w:docPartGallery w:val="Table of Contents"/>
          <w:docPartUnique/>
        </w:docPartObj>
      </w:sdtPr>
      <w:sdtEndPr>
        <w:rPr>
          <w:b/>
          <w:bCs/>
        </w:rPr>
      </w:sdtEndPr>
      <w:sdtContent>
        <w:p w14:paraId="6E0A6758" w14:textId="2AAE48DE" w:rsidR="00EE5B8A" w:rsidRPr="0009139D" w:rsidRDefault="00EE5B8A">
          <w:pPr>
            <w:pStyle w:val="TOCHeading"/>
          </w:pPr>
        </w:p>
        <w:p w14:paraId="098186BC" w14:textId="03D06209" w:rsidR="00863793" w:rsidRDefault="00EE5B8A">
          <w:pPr>
            <w:pStyle w:val="TOC1"/>
            <w:rPr>
              <w:rFonts w:asciiTheme="minorHAnsi" w:eastAsiaTheme="minorEastAsia" w:hAnsiTheme="minorHAnsi" w:cstheme="minorBidi"/>
              <w:b w:val="0"/>
              <w:bCs w:val="0"/>
              <w:caps w:val="0"/>
              <w:color w:val="auto"/>
              <w:sz w:val="22"/>
              <w:u w:val="none"/>
              <w:lang w:val="en-GB"/>
            </w:rPr>
          </w:pPr>
          <w:r w:rsidRPr="0009139D">
            <w:fldChar w:fldCharType="begin"/>
          </w:r>
          <w:r w:rsidRPr="0009139D">
            <w:instrText xml:space="preserve"> TOC \o "1-3" \h \z \u </w:instrText>
          </w:r>
          <w:r w:rsidRPr="0009139D">
            <w:fldChar w:fldCharType="separate"/>
          </w:r>
          <w:hyperlink w:anchor="_Toc145397755" w:history="1">
            <w:r w:rsidR="00863793" w:rsidRPr="00330579">
              <w:rPr>
                <w:rStyle w:val="Hyperlink"/>
              </w:rPr>
              <w:t>1.</w:t>
            </w:r>
            <w:r w:rsidR="00863793">
              <w:rPr>
                <w:rFonts w:asciiTheme="minorHAnsi" w:eastAsiaTheme="minorEastAsia" w:hAnsiTheme="minorHAnsi" w:cstheme="minorBidi"/>
                <w:b w:val="0"/>
                <w:bCs w:val="0"/>
                <w:caps w:val="0"/>
                <w:color w:val="auto"/>
                <w:sz w:val="22"/>
                <w:u w:val="none"/>
                <w:lang w:val="en-GB"/>
              </w:rPr>
              <w:tab/>
            </w:r>
            <w:r w:rsidR="00863793" w:rsidRPr="00330579">
              <w:rPr>
                <w:rStyle w:val="Hyperlink"/>
              </w:rPr>
              <w:t>Introducción</w:t>
            </w:r>
            <w:r w:rsidR="00863793">
              <w:rPr>
                <w:webHidden/>
              </w:rPr>
              <w:tab/>
            </w:r>
            <w:r w:rsidR="00863793">
              <w:rPr>
                <w:webHidden/>
              </w:rPr>
              <w:fldChar w:fldCharType="begin"/>
            </w:r>
            <w:r w:rsidR="00863793">
              <w:rPr>
                <w:webHidden/>
              </w:rPr>
              <w:instrText xml:space="preserve"> PAGEREF _Toc145397755 \h </w:instrText>
            </w:r>
            <w:r w:rsidR="00863793">
              <w:rPr>
                <w:webHidden/>
              </w:rPr>
            </w:r>
            <w:r w:rsidR="00863793">
              <w:rPr>
                <w:webHidden/>
              </w:rPr>
              <w:fldChar w:fldCharType="separate"/>
            </w:r>
            <w:r w:rsidR="00863793">
              <w:rPr>
                <w:webHidden/>
              </w:rPr>
              <w:t>2</w:t>
            </w:r>
            <w:r w:rsidR="00863793">
              <w:rPr>
                <w:webHidden/>
              </w:rPr>
              <w:fldChar w:fldCharType="end"/>
            </w:r>
          </w:hyperlink>
        </w:p>
        <w:p w14:paraId="491A829C" w14:textId="3E9CE25E" w:rsidR="00863793" w:rsidRDefault="00863793">
          <w:pPr>
            <w:pStyle w:val="TOC1"/>
            <w:rPr>
              <w:rFonts w:asciiTheme="minorHAnsi" w:eastAsiaTheme="minorEastAsia" w:hAnsiTheme="minorHAnsi" w:cstheme="minorBidi"/>
              <w:b w:val="0"/>
              <w:bCs w:val="0"/>
              <w:caps w:val="0"/>
              <w:color w:val="auto"/>
              <w:sz w:val="22"/>
              <w:u w:val="none"/>
              <w:lang w:val="en-GB"/>
            </w:rPr>
          </w:pPr>
          <w:hyperlink w:anchor="_Toc145397756" w:history="1">
            <w:r w:rsidRPr="00330579">
              <w:rPr>
                <w:rStyle w:val="Hyperlink"/>
              </w:rPr>
              <w:t>2.</w:t>
            </w:r>
            <w:r>
              <w:rPr>
                <w:rFonts w:asciiTheme="minorHAnsi" w:eastAsiaTheme="minorEastAsia" w:hAnsiTheme="minorHAnsi" w:cstheme="minorBidi"/>
                <w:b w:val="0"/>
                <w:bCs w:val="0"/>
                <w:caps w:val="0"/>
                <w:color w:val="auto"/>
                <w:sz w:val="22"/>
                <w:u w:val="none"/>
                <w:lang w:val="en-GB"/>
              </w:rPr>
              <w:tab/>
            </w:r>
            <w:r w:rsidRPr="00330579">
              <w:rPr>
                <w:rStyle w:val="Hyperlink"/>
              </w:rPr>
              <w:t>Violencia basada en género</w:t>
            </w:r>
            <w:r>
              <w:rPr>
                <w:webHidden/>
              </w:rPr>
              <w:tab/>
            </w:r>
            <w:r>
              <w:rPr>
                <w:webHidden/>
              </w:rPr>
              <w:fldChar w:fldCharType="begin"/>
            </w:r>
            <w:r>
              <w:rPr>
                <w:webHidden/>
              </w:rPr>
              <w:instrText xml:space="preserve"> PAGEREF _Toc145397756 \h </w:instrText>
            </w:r>
            <w:r>
              <w:rPr>
                <w:webHidden/>
              </w:rPr>
            </w:r>
            <w:r>
              <w:rPr>
                <w:webHidden/>
              </w:rPr>
              <w:fldChar w:fldCharType="separate"/>
            </w:r>
            <w:r>
              <w:rPr>
                <w:webHidden/>
              </w:rPr>
              <w:t>3</w:t>
            </w:r>
            <w:r>
              <w:rPr>
                <w:webHidden/>
              </w:rPr>
              <w:fldChar w:fldCharType="end"/>
            </w:r>
          </w:hyperlink>
        </w:p>
        <w:p w14:paraId="191169E0" w14:textId="548BA1E4" w:rsidR="00863793" w:rsidRDefault="00863793">
          <w:pPr>
            <w:pStyle w:val="TOC2"/>
            <w:rPr>
              <w:rFonts w:asciiTheme="minorHAnsi" w:eastAsiaTheme="minorEastAsia" w:hAnsiTheme="minorHAnsi" w:cstheme="minorBidi"/>
              <w:bCs w:val="0"/>
              <w:sz w:val="22"/>
              <w:szCs w:val="22"/>
              <w:u w:val="none"/>
              <w:lang w:val="en-GB"/>
            </w:rPr>
          </w:pPr>
          <w:hyperlink w:anchor="_Toc145397757" w:history="1">
            <w:r w:rsidRPr="00330579">
              <w:rPr>
                <w:rStyle w:val="Hyperlink"/>
              </w:rPr>
              <w:t>2.1</w:t>
            </w:r>
            <w:r>
              <w:rPr>
                <w:rFonts w:asciiTheme="minorHAnsi" w:eastAsiaTheme="minorEastAsia" w:hAnsiTheme="minorHAnsi" w:cstheme="minorBidi"/>
                <w:bCs w:val="0"/>
                <w:sz w:val="22"/>
                <w:szCs w:val="22"/>
                <w:u w:val="none"/>
                <w:lang w:val="en-GB"/>
              </w:rPr>
              <w:tab/>
            </w:r>
            <w:r w:rsidRPr="00330579">
              <w:rPr>
                <w:rStyle w:val="Hyperlink"/>
              </w:rPr>
              <w:t>Recomendaciones</w:t>
            </w:r>
            <w:r>
              <w:rPr>
                <w:webHidden/>
              </w:rPr>
              <w:tab/>
            </w:r>
            <w:r>
              <w:rPr>
                <w:webHidden/>
              </w:rPr>
              <w:fldChar w:fldCharType="begin"/>
            </w:r>
            <w:r>
              <w:rPr>
                <w:webHidden/>
              </w:rPr>
              <w:instrText xml:space="preserve"> PAGEREF _Toc145397757 \h </w:instrText>
            </w:r>
            <w:r>
              <w:rPr>
                <w:webHidden/>
              </w:rPr>
            </w:r>
            <w:r>
              <w:rPr>
                <w:webHidden/>
              </w:rPr>
              <w:fldChar w:fldCharType="separate"/>
            </w:r>
            <w:r>
              <w:rPr>
                <w:webHidden/>
              </w:rPr>
              <w:t>4</w:t>
            </w:r>
            <w:r>
              <w:rPr>
                <w:webHidden/>
              </w:rPr>
              <w:fldChar w:fldCharType="end"/>
            </w:r>
          </w:hyperlink>
        </w:p>
        <w:p w14:paraId="4C1769A0" w14:textId="47778BF8" w:rsidR="00863793" w:rsidRDefault="00863793">
          <w:pPr>
            <w:pStyle w:val="TOC1"/>
            <w:rPr>
              <w:rFonts w:asciiTheme="minorHAnsi" w:eastAsiaTheme="minorEastAsia" w:hAnsiTheme="minorHAnsi" w:cstheme="minorBidi"/>
              <w:b w:val="0"/>
              <w:bCs w:val="0"/>
              <w:caps w:val="0"/>
              <w:color w:val="auto"/>
              <w:sz w:val="22"/>
              <w:u w:val="none"/>
              <w:lang w:val="en-GB"/>
            </w:rPr>
          </w:pPr>
          <w:hyperlink w:anchor="_Toc145397758" w:history="1">
            <w:r w:rsidRPr="00330579">
              <w:rPr>
                <w:rStyle w:val="Hyperlink"/>
              </w:rPr>
              <w:t>3.</w:t>
            </w:r>
            <w:r>
              <w:rPr>
                <w:rFonts w:asciiTheme="minorHAnsi" w:eastAsiaTheme="minorEastAsia" w:hAnsiTheme="minorHAnsi" w:cstheme="minorBidi"/>
                <w:b w:val="0"/>
                <w:bCs w:val="0"/>
                <w:caps w:val="0"/>
                <w:color w:val="auto"/>
                <w:sz w:val="22"/>
                <w:u w:val="none"/>
                <w:lang w:val="en-GB"/>
              </w:rPr>
              <w:tab/>
            </w:r>
            <w:r w:rsidRPr="00330579">
              <w:rPr>
                <w:rStyle w:val="Hyperlink"/>
              </w:rPr>
              <w:t>Derechos sexuales y reproductivos: embarazo en menores de 15 años</w:t>
            </w:r>
            <w:r>
              <w:rPr>
                <w:webHidden/>
              </w:rPr>
              <w:tab/>
            </w:r>
            <w:r>
              <w:rPr>
                <w:webHidden/>
              </w:rPr>
              <w:fldChar w:fldCharType="begin"/>
            </w:r>
            <w:r>
              <w:rPr>
                <w:webHidden/>
              </w:rPr>
              <w:instrText xml:space="preserve"> PAGEREF _Toc145397758 \h </w:instrText>
            </w:r>
            <w:r>
              <w:rPr>
                <w:webHidden/>
              </w:rPr>
            </w:r>
            <w:r>
              <w:rPr>
                <w:webHidden/>
              </w:rPr>
              <w:fldChar w:fldCharType="separate"/>
            </w:r>
            <w:r>
              <w:rPr>
                <w:webHidden/>
              </w:rPr>
              <w:t>4</w:t>
            </w:r>
            <w:r>
              <w:rPr>
                <w:webHidden/>
              </w:rPr>
              <w:fldChar w:fldCharType="end"/>
            </w:r>
          </w:hyperlink>
        </w:p>
        <w:p w14:paraId="393C0242" w14:textId="66B49C9F" w:rsidR="00863793" w:rsidRDefault="00863793">
          <w:pPr>
            <w:pStyle w:val="TOC2"/>
            <w:rPr>
              <w:rFonts w:asciiTheme="minorHAnsi" w:eastAsiaTheme="minorEastAsia" w:hAnsiTheme="minorHAnsi" w:cstheme="minorBidi"/>
              <w:bCs w:val="0"/>
              <w:sz w:val="22"/>
              <w:szCs w:val="22"/>
              <w:u w:val="none"/>
              <w:lang w:val="en-GB"/>
            </w:rPr>
          </w:pPr>
          <w:hyperlink w:anchor="_Toc145397759" w:history="1">
            <w:r w:rsidRPr="00330579">
              <w:rPr>
                <w:rStyle w:val="Hyperlink"/>
              </w:rPr>
              <w:t>3.1</w:t>
            </w:r>
            <w:r>
              <w:rPr>
                <w:rFonts w:asciiTheme="minorHAnsi" w:eastAsiaTheme="minorEastAsia" w:hAnsiTheme="minorHAnsi" w:cstheme="minorBidi"/>
                <w:bCs w:val="0"/>
                <w:sz w:val="22"/>
                <w:szCs w:val="22"/>
                <w:u w:val="none"/>
                <w:lang w:val="en-GB"/>
              </w:rPr>
              <w:tab/>
            </w:r>
            <w:r w:rsidRPr="00330579">
              <w:rPr>
                <w:rStyle w:val="Hyperlink"/>
              </w:rPr>
              <w:t>Recomendaciones</w:t>
            </w:r>
            <w:r>
              <w:rPr>
                <w:webHidden/>
              </w:rPr>
              <w:tab/>
            </w:r>
            <w:r>
              <w:rPr>
                <w:webHidden/>
              </w:rPr>
              <w:fldChar w:fldCharType="begin"/>
            </w:r>
            <w:r>
              <w:rPr>
                <w:webHidden/>
              </w:rPr>
              <w:instrText xml:space="preserve"> PAGEREF _Toc145397759 \h </w:instrText>
            </w:r>
            <w:r>
              <w:rPr>
                <w:webHidden/>
              </w:rPr>
            </w:r>
            <w:r>
              <w:rPr>
                <w:webHidden/>
              </w:rPr>
              <w:fldChar w:fldCharType="separate"/>
            </w:r>
            <w:r>
              <w:rPr>
                <w:webHidden/>
              </w:rPr>
              <w:t>5</w:t>
            </w:r>
            <w:r>
              <w:rPr>
                <w:webHidden/>
              </w:rPr>
              <w:fldChar w:fldCharType="end"/>
            </w:r>
          </w:hyperlink>
        </w:p>
        <w:p w14:paraId="4E2F5D5E" w14:textId="4104F11E" w:rsidR="00863793" w:rsidRDefault="00863793">
          <w:pPr>
            <w:pStyle w:val="TOC1"/>
            <w:rPr>
              <w:rFonts w:asciiTheme="minorHAnsi" w:eastAsiaTheme="minorEastAsia" w:hAnsiTheme="minorHAnsi" w:cstheme="minorBidi"/>
              <w:b w:val="0"/>
              <w:bCs w:val="0"/>
              <w:caps w:val="0"/>
              <w:color w:val="auto"/>
              <w:sz w:val="22"/>
              <w:u w:val="none"/>
              <w:lang w:val="en-GB"/>
            </w:rPr>
          </w:pPr>
          <w:hyperlink w:anchor="_Toc145397760" w:history="1">
            <w:r w:rsidRPr="00330579">
              <w:rPr>
                <w:rStyle w:val="Hyperlink"/>
              </w:rPr>
              <w:t>4.</w:t>
            </w:r>
            <w:r>
              <w:rPr>
                <w:rFonts w:asciiTheme="minorHAnsi" w:eastAsiaTheme="minorEastAsia" w:hAnsiTheme="minorHAnsi" w:cstheme="minorBidi"/>
                <w:b w:val="0"/>
                <w:bCs w:val="0"/>
                <w:caps w:val="0"/>
                <w:color w:val="auto"/>
                <w:sz w:val="22"/>
                <w:u w:val="none"/>
                <w:lang w:val="en-GB"/>
              </w:rPr>
              <w:tab/>
            </w:r>
            <w:r w:rsidRPr="00330579">
              <w:rPr>
                <w:rStyle w:val="Hyperlink"/>
              </w:rPr>
              <w:t>Matrimonios de niñas y niños menores de edad</w:t>
            </w:r>
            <w:r>
              <w:rPr>
                <w:webHidden/>
              </w:rPr>
              <w:tab/>
            </w:r>
            <w:r>
              <w:rPr>
                <w:webHidden/>
              </w:rPr>
              <w:fldChar w:fldCharType="begin"/>
            </w:r>
            <w:r>
              <w:rPr>
                <w:webHidden/>
              </w:rPr>
              <w:instrText xml:space="preserve"> PAGEREF _Toc145397760 \h </w:instrText>
            </w:r>
            <w:r>
              <w:rPr>
                <w:webHidden/>
              </w:rPr>
            </w:r>
            <w:r>
              <w:rPr>
                <w:webHidden/>
              </w:rPr>
              <w:fldChar w:fldCharType="separate"/>
            </w:r>
            <w:r>
              <w:rPr>
                <w:webHidden/>
              </w:rPr>
              <w:t>6</w:t>
            </w:r>
            <w:r>
              <w:rPr>
                <w:webHidden/>
              </w:rPr>
              <w:fldChar w:fldCharType="end"/>
            </w:r>
          </w:hyperlink>
        </w:p>
        <w:p w14:paraId="0A1DAC41" w14:textId="2706F3DC" w:rsidR="00863793" w:rsidRDefault="00863793">
          <w:pPr>
            <w:pStyle w:val="TOC2"/>
            <w:rPr>
              <w:rFonts w:asciiTheme="minorHAnsi" w:eastAsiaTheme="minorEastAsia" w:hAnsiTheme="minorHAnsi" w:cstheme="minorBidi"/>
              <w:bCs w:val="0"/>
              <w:sz w:val="22"/>
              <w:szCs w:val="22"/>
              <w:u w:val="none"/>
              <w:lang w:val="en-GB"/>
            </w:rPr>
          </w:pPr>
          <w:hyperlink w:anchor="_Toc145397761" w:history="1">
            <w:r w:rsidRPr="00330579">
              <w:rPr>
                <w:rStyle w:val="Hyperlink"/>
              </w:rPr>
              <w:t>4.1</w:t>
            </w:r>
            <w:r>
              <w:rPr>
                <w:rFonts w:asciiTheme="minorHAnsi" w:eastAsiaTheme="minorEastAsia" w:hAnsiTheme="minorHAnsi" w:cstheme="minorBidi"/>
                <w:bCs w:val="0"/>
                <w:sz w:val="22"/>
                <w:szCs w:val="22"/>
                <w:u w:val="none"/>
                <w:lang w:val="en-GB"/>
              </w:rPr>
              <w:tab/>
            </w:r>
            <w:r w:rsidRPr="00330579">
              <w:rPr>
                <w:rStyle w:val="Hyperlink"/>
              </w:rPr>
              <w:t>Recomendación</w:t>
            </w:r>
            <w:r>
              <w:rPr>
                <w:webHidden/>
              </w:rPr>
              <w:tab/>
            </w:r>
            <w:r>
              <w:rPr>
                <w:webHidden/>
              </w:rPr>
              <w:fldChar w:fldCharType="begin"/>
            </w:r>
            <w:r>
              <w:rPr>
                <w:webHidden/>
              </w:rPr>
              <w:instrText xml:space="preserve"> PAGEREF _Toc145397761 \h </w:instrText>
            </w:r>
            <w:r>
              <w:rPr>
                <w:webHidden/>
              </w:rPr>
            </w:r>
            <w:r>
              <w:rPr>
                <w:webHidden/>
              </w:rPr>
              <w:fldChar w:fldCharType="separate"/>
            </w:r>
            <w:r>
              <w:rPr>
                <w:webHidden/>
              </w:rPr>
              <w:t>6</w:t>
            </w:r>
            <w:r>
              <w:rPr>
                <w:webHidden/>
              </w:rPr>
              <w:fldChar w:fldCharType="end"/>
            </w:r>
          </w:hyperlink>
        </w:p>
        <w:p w14:paraId="2F65E992" w14:textId="0B73BE56" w:rsidR="00863793" w:rsidRDefault="00863793">
          <w:pPr>
            <w:pStyle w:val="TOC1"/>
            <w:rPr>
              <w:rFonts w:asciiTheme="minorHAnsi" w:eastAsiaTheme="minorEastAsia" w:hAnsiTheme="minorHAnsi" w:cstheme="minorBidi"/>
              <w:b w:val="0"/>
              <w:bCs w:val="0"/>
              <w:caps w:val="0"/>
              <w:color w:val="auto"/>
              <w:sz w:val="22"/>
              <w:u w:val="none"/>
              <w:lang w:val="en-GB"/>
            </w:rPr>
          </w:pPr>
          <w:hyperlink w:anchor="_Toc145397762" w:history="1">
            <w:r w:rsidRPr="00330579">
              <w:rPr>
                <w:rStyle w:val="Hyperlink"/>
              </w:rPr>
              <w:t>5.</w:t>
            </w:r>
            <w:r>
              <w:rPr>
                <w:rFonts w:asciiTheme="minorHAnsi" w:eastAsiaTheme="minorEastAsia" w:hAnsiTheme="minorHAnsi" w:cstheme="minorBidi"/>
                <w:b w:val="0"/>
                <w:bCs w:val="0"/>
                <w:caps w:val="0"/>
                <w:color w:val="auto"/>
                <w:sz w:val="22"/>
                <w:u w:val="none"/>
                <w:lang w:val="en-GB"/>
              </w:rPr>
              <w:tab/>
            </w:r>
            <w:r w:rsidRPr="00330579">
              <w:rPr>
                <w:rStyle w:val="Hyperlink"/>
              </w:rPr>
              <w:t>Uso del tiempo, cuidados y corresponsabilidad</w:t>
            </w:r>
            <w:r>
              <w:rPr>
                <w:webHidden/>
              </w:rPr>
              <w:tab/>
            </w:r>
            <w:r>
              <w:rPr>
                <w:webHidden/>
              </w:rPr>
              <w:fldChar w:fldCharType="begin"/>
            </w:r>
            <w:r>
              <w:rPr>
                <w:webHidden/>
              </w:rPr>
              <w:instrText xml:space="preserve"> PAGEREF _Toc145397762 \h </w:instrText>
            </w:r>
            <w:r>
              <w:rPr>
                <w:webHidden/>
              </w:rPr>
            </w:r>
            <w:r>
              <w:rPr>
                <w:webHidden/>
              </w:rPr>
              <w:fldChar w:fldCharType="separate"/>
            </w:r>
            <w:r>
              <w:rPr>
                <w:webHidden/>
              </w:rPr>
              <w:t>6</w:t>
            </w:r>
            <w:r>
              <w:rPr>
                <w:webHidden/>
              </w:rPr>
              <w:fldChar w:fldCharType="end"/>
            </w:r>
          </w:hyperlink>
        </w:p>
        <w:p w14:paraId="73BE431A" w14:textId="67C5D33D" w:rsidR="00863793" w:rsidRDefault="00863793">
          <w:pPr>
            <w:pStyle w:val="TOC2"/>
            <w:rPr>
              <w:rFonts w:asciiTheme="minorHAnsi" w:eastAsiaTheme="minorEastAsia" w:hAnsiTheme="minorHAnsi" w:cstheme="minorBidi"/>
              <w:bCs w:val="0"/>
              <w:sz w:val="22"/>
              <w:szCs w:val="22"/>
              <w:u w:val="none"/>
              <w:lang w:val="en-GB"/>
            </w:rPr>
          </w:pPr>
          <w:hyperlink w:anchor="_Toc145397763" w:history="1">
            <w:r w:rsidRPr="00330579">
              <w:rPr>
                <w:rStyle w:val="Hyperlink"/>
              </w:rPr>
              <w:t>5.1</w:t>
            </w:r>
            <w:r>
              <w:rPr>
                <w:rFonts w:asciiTheme="minorHAnsi" w:eastAsiaTheme="minorEastAsia" w:hAnsiTheme="minorHAnsi" w:cstheme="minorBidi"/>
                <w:bCs w:val="0"/>
                <w:sz w:val="22"/>
                <w:szCs w:val="22"/>
                <w:u w:val="none"/>
                <w:lang w:val="en-GB"/>
              </w:rPr>
              <w:tab/>
            </w:r>
            <w:r w:rsidRPr="00330579">
              <w:rPr>
                <w:rStyle w:val="Hyperlink"/>
              </w:rPr>
              <w:t>Recomendación</w:t>
            </w:r>
            <w:r>
              <w:rPr>
                <w:webHidden/>
              </w:rPr>
              <w:tab/>
            </w:r>
            <w:r>
              <w:rPr>
                <w:webHidden/>
              </w:rPr>
              <w:fldChar w:fldCharType="begin"/>
            </w:r>
            <w:r>
              <w:rPr>
                <w:webHidden/>
              </w:rPr>
              <w:instrText xml:space="preserve"> PAGEREF _Toc145397763 \h </w:instrText>
            </w:r>
            <w:r>
              <w:rPr>
                <w:webHidden/>
              </w:rPr>
            </w:r>
            <w:r>
              <w:rPr>
                <w:webHidden/>
              </w:rPr>
              <w:fldChar w:fldCharType="separate"/>
            </w:r>
            <w:r>
              <w:rPr>
                <w:webHidden/>
              </w:rPr>
              <w:t>7</w:t>
            </w:r>
            <w:r>
              <w:rPr>
                <w:webHidden/>
              </w:rPr>
              <w:fldChar w:fldCharType="end"/>
            </w:r>
          </w:hyperlink>
        </w:p>
        <w:p w14:paraId="202B7A34" w14:textId="65213E12" w:rsidR="00EE5B8A" w:rsidRPr="0009139D" w:rsidRDefault="00EE5B8A">
          <w:r w:rsidRPr="0009139D">
            <w:rPr>
              <w:b/>
              <w:bCs/>
            </w:rPr>
            <w:fldChar w:fldCharType="end"/>
          </w:r>
        </w:p>
      </w:sdtContent>
    </w:sdt>
    <w:p w14:paraId="16202EBA" w14:textId="3EAE3CEE" w:rsidR="001153D5" w:rsidRPr="0009139D" w:rsidRDefault="001153D5" w:rsidP="001153D5">
      <w:pPr>
        <w:pStyle w:val="BBodyText"/>
      </w:pPr>
    </w:p>
    <w:p w14:paraId="42544C12" w14:textId="77777777" w:rsidR="00E24A97" w:rsidRPr="0009139D" w:rsidRDefault="00E24A97" w:rsidP="00E24A97">
      <w:pPr>
        <w:pStyle w:val="BNumberedHeading"/>
      </w:pPr>
      <w:bookmarkStart w:id="1" w:name="_Toc145395847"/>
      <w:bookmarkStart w:id="2" w:name="_Toc145397755"/>
      <w:r w:rsidRPr="0009139D">
        <w:t>Introducción</w:t>
      </w:r>
      <w:bookmarkEnd w:id="1"/>
      <w:bookmarkEnd w:id="2"/>
    </w:p>
    <w:p w14:paraId="7B033160" w14:textId="77777777" w:rsidR="00AF63E8" w:rsidRPr="0009139D" w:rsidRDefault="00E24A97" w:rsidP="00E24A97">
      <w:pPr>
        <w:pStyle w:val="BBodyText"/>
      </w:pPr>
      <w:r w:rsidRPr="00E24A97">
        <w:t xml:space="preserve">Amnistía International somete este informe con antelación al examen del 10º informe periódico por el Comité </w:t>
      </w:r>
      <w:r w:rsidR="00D5216B" w:rsidRPr="0009139D">
        <w:t>p</w:t>
      </w:r>
      <w:r w:rsidRPr="00E24A97">
        <w:t xml:space="preserve">ara la Eliminación de la Discriminación Contra la Mujer. Se enfoca en temas relacionados a la violencia basada en género, los derechos sexuales y reproductivos y el embarazo en niñas y adolescentes menores de 15 años; los matrimonios de </w:t>
      </w:r>
      <w:proofErr w:type="gramStart"/>
      <w:r w:rsidRPr="00E24A97">
        <w:t>niñas y niños</w:t>
      </w:r>
      <w:proofErr w:type="gramEnd"/>
      <w:r w:rsidRPr="00E24A97">
        <w:t xml:space="preserve"> menores de 18 años y la economía de los cuidados. </w:t>
      </w:r>
    </w:p>
    <w:p w14:paraId="36F720A9" w14:textId="047E43FF" w:rsidR="00E24A97" w:rsidRPr="00E24A97" w:rsidRDefault="00E24A97" w:rsidP="00E24A97">
      <w:pPr>
        <w:pStyle w:val="BBodyText"/>
      </w:pPr>
      <w:r w:rsidRPr="00E24A97">
        <w:t>Sin embargo, no es una lista exhaustiva de preocupaciones relacionadas a la implementación de la Convención sobre la eliminación de todas las formas de discriminación contra la mujer de la organización en Uruguay.</w:t>
      </w:r>
    </w:p>
    <w:p w14:paraId="41ACD03B" w14:textId="77777777" w:rsidR="00E24A97" w:rsidRPr="00E24A97" w:rsidRDefault="00E24A97" w:rsidP="00E24A97">
      <w:pPr>
        <w:pStyle w:val="BBodyText"/>
      </w:pPr>
    </w:p>
    <w:p w14:paraId="1DBD434C" w14:textId="77777777" w:rsidR="00E24A97" w:rsidRPr="00E24A97" w:rsidRDefault="00E24A97" w:rsidP="00E24A97">
      <w:pPr>
        <w:pStyle w:val="BBodyText"/>
      </w:pPr>
    </w:p>
    <w:p w14:paraId="00CB889D" w14:textId="77777777" w:rsidR="00E24A97" w:rsidRPr="00E24A97" w:rsidRDefault="00E24A97" w:rsidP="00E24A97">
      <w:pPr>
        <w:pStyle w:val="BBodyText"/>
      </w:pPr>
    </w:p>
    <w:p w14:paraId="1B44A5E3" w14:textId="77777777" w:rsidR="00E24A97" w:rsidRPr="00E24A97" w:rsidRDefault="00E24A97" w:rsidP="00E24A97">
      <w:pPr>
        <w:pStyle w:val="BBodyText"/>
      </w:pPr>
    </w:p>
    <w:p w14:paraId="339CA772" w14:textId="77777777" w:rsidR="00E24A97" w:rsidRPr="00E24A97" w:rsidRDefault="00E24A97" w:rsidP="00E24A97">
      <w:pPr>
        <w:pStyle w:val="BBodyText"/>
      </w:pPr>
    </w:p>
    <w:p w14:paraId="1BD08550" w14:textId="77777777" w:rsidR="00E24A97" w:rsidRPr="00E24A97" w:rsidRDefault="00E24A97" w:rsidP="00E24A97">
      <w:pPr>
        <w:pStyle w:val="BBodyText"/>
      </w:pPr>
    </w:p>
    <w:p w14:paraId="2997156F" w14:textId="77777777" w:rsidR="00E24A97" w:rsidRPr="00E24A97" w:rsidRDefault="00E24A97" w:rsidP="00E24A97">
      <w:pPr>
        <w:pStyle w:val="BBodyText"/>
      </w:pPr>
    </w:p>
    <w:p w14:paraId="241E0A78" w14:textId="77777777" w:rsidR="00E24A97" w:rsidRPr="00E24A97" w:rsidRDefault="00E24A97" w:rsidP="00E24A97">
      <w:pPr>
        <w:pStyle w:val="BBodyText"/>
      </w:pPr>
    </w:p>
    <w:p w14:paraId="2F847633" w14:textId="77777777" w:rsidR="00E24A97" w:rsidRPr="00E24A97" w:rsidRDefault="00E24A97" w:rsidP="00E24A97">
      <w:pPr>
        <w:pStyle w:val="BBodyText"/>
      </w:pPr>
    </w:p>
    <w:p w14:paraId="07B74122" w14:textId="77777777" w:rsidR="00E24A97" w:rsidRPr="00E24A97" w:rsidRDefault="00E24A97" w:rsidP="00E24A97">
      <w:pPr>
        <w:pStyle w:val="BBodyText"/>
      </w:pPr>
    </w:p>
    <w:p w14:paraId="1C4A72D5" w14:textId="77777777" w:rsidR="00E24A97" w:rsidRPr="00E24A97" w:rsidRDefault="00E24A97" w:rsidP="00E24A97">
      <w:pPr>
        <w:pStyle w:val="BBodyText"/>
      </w:pPr>
    </w:p>
    <w:p w14:paraId="0684A082" w14:textId="77777777" w:rsidR="007E2480" w:rsidRPr="0009139D" w:rsidRDefault="007E2480" w:rsidP="00E24A97">
      <w:pPr>
        <w:pStyle w:val="BBodyText"/>
        <w:sectPr w:rsidR="007E2480" w:rsidRPr="0009139D" w:rsidSect="00DA7998">
          <w:footerReference w:type="default" r:id="rId12"/>
          <w:footerReference w:type="first" r:id="rId13"/>
          <w:pgSz w:w="11906" w:h="16838" w:code="9"/>
          <w:pgMar w:top="1474" w:right="1418" w:bottom="1418" w:left="1418" w:header="709" w:footer="709" w:gutter="0"/>
          <w:cols w:space="708"/>
          <w:titlePg/>
          <w:docGrid w:linePitch="360"/>
        </w:sectPr>
      </w:pPr>
    </w:p>
    <w:p w14:paraId="02A5CF59" w14:textId="77777777" w:rsidR="00E24A97" w:rsidRPr="0009139D" w:rsidRDefault="00E24A97" w:rsidP="00E24A97">
      <w:pPr>
        <w:pStyle w:val="BNumberedHeading"/>
      </w:pPr>
      <w:bookmarkStart w:id="3" w:name="_Toc145395848"/>
      <w:bookmarkStart w:id="4" w:name="_Toc145397756"/>
      <w:r w:rsidRPr="0009139D">
        <w:t>Violencia basada en género</w:t>
      </w:r>
      <w:bookmarkEnd w:id="3"/>
      <w:bookmarkEnd w:id="4"/>
    </w:p>
    <w:p w14:paraId="2E10341E" w14:textId="77777777" w:rsidR="00E24A97" w:rsidRPr="00E24A97" w:rsidRDefault="00E24A97" w:rsidP="00E24A97">
      <w:pPr>
        <w:pStyle w:val="BBodyText"/>
      </w:pPr>
      <w:r w:rsidRPr="00E24A97">
        <w:t xml:space="preserve">Uruguay </w:t>
      </w:r>
      <w:proofErr w:type="spellStart"/>
      <w:r w:rsidRPr="00E24A97">
        <w:t>continúa</w:t>
      </w:r>
      <w:proofErr w:type="spellEnd"/>
      <w:r w:rsidRPr="00E24A97">
        <w:t xml:space="preserve"> siendo un país hostil para las niñas y mujeres que habitan este territorio. De acuerdo con declaraciones realizadas por el ministro del Interior</w:t>
      </w:r>
      <w:r w:rsidRPr="00E24A97">
        <w:rPr>
          <w:vertAlign w:val="superscript"/>
        </w:rPr>
        <w:footnoteReference w:id="2"/>
      </w:r>
      <w:r w:rsidRPr="00E24A97">
        <w:t xml:space="preserve">, en 2022 se identificó́ una baja general de los delitos, pero los delitos basados en violencia de </w:t>
      </w:r>
      <w:proofErr w:type="spellStart"/>
      <w:r w:rsidRPr="00E24A97">
        <w:t>género</w:t>
      </w:r>
      <w:proofErr w:type="spellEnd"/>
      <w:r w:rsidRPr="00E24A97">
        <w:t xml:space="preserve"> se mantienen al alza, siendo una </w:t>
      </w:r>
      <w:proofErr w:type="spellStart"/>
      <w:r w:rsidRPr="00E24A97">
        <w:t>situación</w:t>
      </w:r>
      <w:proofErr w:type="spellEnd"/>
      <w:r w:rsidRPr="00E24A97">
        <w:t xml:space="preserve"> preocupante para mujeres y niñas en Uruguay.</w:t>
      </w:r>
    </w:p>
    <w:p w14:paraId="3EAC31E0" w14:textId="77777777" w:rsidR="00E24A97" w:rsidRPr="00E24A97" w:rsidRDefault="00E24A97" w:rsidP="00E24A97">
      <w:pPr>
        <w:pStyle w:val="BBodyText"/>
      </w:pPr>
      <w:r w:rsidRPr="00E24A97">
        <w:t>El registro Feminicidio Uruguay</w:t>
      </w:r>
      <w:r w:rsidRPr="00E24A97">
        <w:rPr>
          <w:vertAlign w:val="superscript"/>
        </w:rPr>
        <w:footnoteReference w:id="3"/>
      </w:r>
      <w:r w:rsidRPr="00E24A97">
        <w:t xml:space="preserve"> ha indicado que entre 2001 y 2022 615 mujeres fueron asesinadas en Uruguay por motivos de género</w:t>
      </w:r>
      <w:r w:rsidRPr="00E24A97">
        <w:rPr>
          <w:vertAlign w:val="superscript"/>
        </w:rPr>
        <w:footnoteReference w:id="4"/>
      </w:r>
      <w:r w:rsidRPr="00E24A97">
        <w:t xml:space="preserve">. Asimismo, de acuerdo con cifras oficiales, el </w:t>
      </w:r>
      <w:proofErr w:type="spellStart"/>
      <w:r w:rsidRPr="00E24A97">
        <w:t>año</w:t>
      </w:r>
      <w:proofErr w:type="spellEnd"/>
      <w:r w:rsidRPr="00E24A97">
        <w:t xml:space="preserve"> 2022 ha dejado un </w:t>
      </w:r>
      <w:proofErr w:type="spellStart"/>
      <w:r w:rsidRPr="00E24A97">
        <w:t>récord</w:t>
      </w:r>
      <w:proofErr w:type="spellEnd"/>
      <w:r w:rsidRPr="00E24A97">
        <w:t xml:space="preserve"> de mujeres </w:t>
      </w:r>
      <w:proofErr w:type="spellStart"/>
      <w:r w:rsidRPr="00E24A97">
        <w:t>víctimas</w:t>
      </w:r>
      <w:proofErr w:type="spellEnd"/>
      <w:r w:rsidRPr="00E24A97">
        <w:t xml:space="preserve"> de femicidios, </w:t>
      </w:r>
      <w:proofErr w:type="spellStart"/>
      <w:r w:rsidRPr="00E24A97">
        <w:t>asi</w:t>
      </w:r>
      <w:proofErr w:type="spellEnd"/>
      <w:r w:rsidRPr="00E24A97">
        <w:t xml:space="preserve">́ como </w:t>
      </w:r>
      <w:proofErr w:type="spellStart"/>
      <w:r w:rsidRPr="00E24A97">
        <w:t>también</w:t>
      </w:r>
      <w:proofErr w:type="spellEnd"/>
      <w:r w:rsidRPr="00E24A97">
        <w:t xml:space="preserve"> </w:t>
      </w:r>
      <w:proofErr w:type="spellStart"/>
      <w:r w:rsidRPr="00E24A97">
        <w:t>niñas</w:t>
      </w:r>
      <w:proofErr w:type="spellEnd"/>
      <w:r w:rsidRPr="00E24A97">
        <w:t xml:space="preserve">, </w:t>
      </w:r>
      <w:proofErr w:type="spellStart"/>
      <w:r w:rsidRPr="00E24A97">
        <w:t>niños</w:t>
      </w:r>
      <w:proofErr w:type="spellEnd"/>
      <w:r w:rsidRPr="00E24A97">
        <w:t xml:space="preserve"> y adolescentes han sido asesinados en contextos de violencia de </w:t>
      </w:r>
      <w:proofErr w:type="spellStart"/>
      <w:r w:rsidRPr="00E24A97">
        <w:t>género</w:t>
      </w:r>
      <w:proofErr w:type="spellEnd"/>
      <w:r w:rsidRPr="00E24A97">
        <w:t>.</w:t>
      </w:r>
      <w:r w:rsidRPr="00E24A97">
        <w:rPr>
          <w:vertAlign w:val="superscript"/>
        </w:rPr>
        <w:footnoteReference w:id="5"/>
      </w:r>
      <w:r w:rsidRPr="00E24A97">
        <w:t xml:space="preserve"> </w:t>
      </w:r>
    </w:p>
    <w:p w14:paraId="6F023A16" w14:textId="77777777" w:rsidR="00E24A97" w:rsidRPr="00E24A97" w:rsidRDefault="00E24A97" w:rsidP="00E24A97">
      <w:pPr>
        <w:pStyle w:val="BBodyText"/>
      </w:pPr>
      <w:r w:rsidRPr="00E24A97">
        <w:t xml:space="preserve">En noviembre de 2022, la </w:t>
      </w:r>
      <w:proofErr w:type="spellStart"/>
      <w:r w:rsidRPr="00E24A97">
        <w:t>Dirección</w:t>
      </w:r>
      <w:proofErr w:type="spellEnd"/>
      <w:r w:rsidRPr="00E24A97">
        <w:t xml:space="preserve"> Nacional de </w:t>
      </w:r>
      <w:proofErr w:type="spellStart"/>
      <w:r w:rsidRPr="00E24A97">
        <w:t>Políticas</w:t>
      </w:r>
      <w:proofErr w:type="spellEnd"/>
      <w:r w:rsidRPr="00E24A97">
        <w:t xml:space="preserve"> de </w:t>
      </w:r>
      <w:proofErr w:type="spellStart"/>
      <w:r w:rsidRPr="00E24A97">
        <w:t>Género</w:t>
      </w:r>
      <w:proofErr w:type="spellEnd"/>
      <w:r w:rsidRPr="00E24A97">
        <w:t xml:space="preserve"> del Ministerio del Interior presentó las cifras de violencia de </w:t>
      </w:r>
      <w:proofErr w:type="spellStart"/>
      <w:r w:rsidRPr="00E24A97">
        <w:t>género</w:t>
      </w:r>
      <w:proofErr w:type="spellEnd"/>
      <w:r w:rsidRPr="00E24A97">
        <w:t xml:space="preserve"> en el país, en el </w:t>
      </w:r>
      <w:proofErr w:type="spellStart"/>
      <w:r w:rsidRPr="00E24A97">
        <w:t>período</w:t>
      </w:r>
      <w:proofErr w:type="spellEnd"/>
      <w:r w:rsidRPr="00E24A97">
        <w:t xml:space="preserve"> comprendido entre enero y octubre de 2022, en las que se contabilizaron 42 homicidios a mujeres, 10 </w:t>
      </w:r>
      <w:proofErr w:type="spellStart"/>
      <w:r w:rsidRPr="00E24A97">
        <w:t>más</w:t>
      </w:r>
      <w:proofErr w:type="spellEnd"/>
      <w:r w:rsidRPr="00E24A97">
        <w:t xml:space="preserve"> que en el mismo </w:t>
      </w:r>
      <w:proofErr w:type="spellStart"/>
      <w:r w:rsidRPr="00E24A97">
        <w:t>período</w:t>
      </w:r>
      <w:proofErr w:type="spellEnd"/>
      <w:r w:rsidRPr="00E24A97">
        <w:t xml:space="preserve"> de 2021. De esos 42 homicidios, 24 fueron femicidios y al menos ocho </w:t>
      </w:r>
      <w:proofErr w:type="spellStart"/>
      <w:r w:rsidRPr="00E24A97">
        <w:t>niñas</w:t>
      </w:r>
      <w:proofErr w:type="spellEnd"/>
      <w:r w:rsidRPr="00E24A97">
        <w:t xml:space="preserve"> y </w:t>
      </w:r>
      <w:proofErr w:type="spellStart"/>
      <w:r w:rsidRPr="00E24A97">
        <w:t>niños</w:t>
      </w:r>
      <w:proofErr w:type="spellEnd"/>
      <w:r w:rsidRPr="00E24A97">
        <w:t xml:space="preserve"> murieron en incidentes relacionados con la violencia de </w:t>
      </w:r>
      <w:proofErr w:type="spellStart"/>
      <w:r w:rsidRPr="00E24A97">
        <w:t>género</w:t>
      </w:r>
      <w:proofErr w:type="spellEnd"/>
      <w:r w:rsidRPr="00E24A97">
        <w:t xml:space="preserve">, la </w:t>
      </w:r>
      <w:proofErr w:type="spellStart"/>
      <w:r w:rsidRPr="00E24A97">
        <w:t>mayoría</w:t>
      </w:r>
      <w:proofErr w:type="spellEnd"/>
      <w:r w:rsidRPr="00E24A97">
        <w:t xml:space="preserve"> de ellos femicidios.</w:t>
      </w:r>
      <w:r w:rsidRPr="00E24A97">
        <w:rPr>
          <w:vertAlign w:val="superscript"/>
        </w:rPr>
        <w:footnoteReference w:id="6"/>
      </w:r>
      <w:r w:rsidRPr="00E24A97">
        <w:t xml:space="preserve"> Del total de estos homicidios, el 67 % corresponden a violencia </w:t>
      </w:r>
      <w:proofErr w:type="spellStart"/>
      <w:r w:rsidRPr="00E24A97">
        <w:t>doméstica</w:t>
      </w:r>
      <w:proofErr w:type="spellEnd"/>
      <w:r w:rsidRPr="00E24A97">
        <w:t xml:space="preserve"> y de </w:t>
      </w:r>
      <w:proofErr w:type="spellStart"/>
      <w:r w:rsidRPr="00E24A97">
        <w:t>género</w:t>
      </w:r>
      <w:proofErr w:type="spellEnd"/>
      <w:r w:rsidRPr="00E24A97">
        <w:t xml:space="preserve">, en tanto que el 21% de los casos </w:t>
      </w:r>
      <w:proofErr w:type="spellStart"/>
      <w:r w:rsidRPr="00E24A97">
        <w:t>aún</w:t>
      </w:r>
      <w:proofErr w:type="spellEnd"/>
      <w:r w:rsidRPr="00E24A97">
        <w:t xml:space="preserve"> </w:t>
      </w:r>
      <w:proofErr w:type="spellStart"/>
      <w:r w:rsidRPr="00E24A97">
        <w:t>permanecían</w:t>
      </w:r>
      <w:proofErr w:type="spellEnd"/>
      <w:r w:rsidRPr="00E24A97">
        <w:t xml:space="preserve"> en </w:t>
      </w:r>
      <w:proofErr w:type="spellStart"/>
      <w:r w:rsidRPr="00E24A97">
        <w:t>investigación</w:t>
      </w:r>
      <w:proofErr w:type="spellEnd"/>
      <w:r w:rsidRPr="00E24A97">
        <w:t xml:space="preserve">, al cierre de este informe. </w:t>
      </w:r>
    </w:p>
    <w:p w14:paraId="437B446B" w14:textId="77777777" w:rsidR="00E24A97" w:rsidRPr="00E24A97" w:rsidRDefault="00E24A97" w:rsidP="00E24A97">
      <w:pPr>
        <w:pStyle w:val="BBodyText"/>
      </w:pPr>
      <w:r w:rsidRPr="00E24A97">
        <w:t xml:space="preserve">El 67 % de estos homicidios ocurrieron en hogares residencia particular, el 21 % en la </w:t>
      </w:r>
      <w:proofErr w:type="spellStart"/>
      <w:r w:rsidRPr="00E24A97">
        <w:t>vía</w:t>
      </w:r>
      <w:proofErr w:type="spellEnd"/>
      <w:r w:rsidRPr="00E24A97">
        <w:t xml:space="preserve"> </w:t>
      </w:r>
      <w:proofErr w:type="spellStart"/>
      <w:r w:rsidRPr="00E24A97">
        <w:t>pública</w:t>
      </w:r>
      <w:proofErr w:type="spellEnd"/>
      <w:r w:rsidRPr="00E24A97">
        <w:t xml:space="preserve"> y el 12 % en otros lugares, lo que indica que las políticas de seguridad pública siguen sin implementarse con perspectiva de </w:t>
      </w:r>
      <w:proofErr w:type="spellStart"/>
      <w:r w:rsidRPr="00E24A97">
        <w:t>género</w:t>
      </w:r>
      <w:proofErr w:type="spellEnd"/>
      <w:r w:rsidRPr="00E24A97">
        <w:t xml:space="preserve"> y que, tanto el hogar, como la </w:t>
      </w:r>
      <w:proofErr w:type="spellStart"/>
      <w:r w:rsidRPr="00E24A97">
        <w:t>vía</w:t>
      </w:r>
      <w:proofErr w:type="spellEnd"/>
      <w:r w:rsidRPr="00E24A97">
        <w:t xml:space="preserve"> </w:t>
      </w:r>
      <w:proofErr w:type="spellStart"/>
      <w:r w:rsidRPr="00E24A97">
        <w:t>pública</w:t>
      </w:r>
      <w:proofErr w:type="spellEnd"/>
      <w:r w:rsidRPr="00E24A97">
        <w:t xml:space="preserve">, no son lugares seguros para las mujeres en Uruguay. </w:t>
      </w:r>
    </w:p>
    <w:p w14:paraId="6AFCA266" w14:textId="77777777" w:rsidR="00E24A97" w:rsidRPr="00E24A97" w:rsidRDefault="00E24A97" w:rsidP="00E24A97">
      <w:pPr>
        <w:pStyle w:val="BBodyText"/>
      </w:pPr>
      <w:r w:rsidRPr="00E24A97">
        <w:t xml:space="preserve">Según el Ministerio del Interior, en 2022 </w:t>
      </w:r>
      <w:proofErr w:type="spellStart"/>
      <w:r w:rsidRPr="00E24A97">
        <w:t>también</w:t>
      </w:r>
      <w:proofErr w:type="spellEnd"/>
      <w:r w:rsidRPr="00E24A97">
        <w:t xml:space="preserve"> se </w:t>
      </w:r>
      <w:proofErr w:type="spellStart"/>
      <w:r w:rsidRPr="00E24A97">
        <w:t>registro</w:t>
      </w:r>
      <w:proofErr w:type="spellEnd"/>
      <w:r w:rsidRPr="00E24A97">
        <w:t xml:space="preserve">́ un aumento importante de denuncias por violencia </w:t>
      </w:r>
      <w:proofErr w:type="spellStart"/>
      <w:r w:rsidRPr="00E24A97">
        <w:t>doméstica</w:t>
      </w:r>
      <w:proofErr w:type="spellEnd"/>
      <w:r w:rsidRPr="00E24A97">
        <w:t xml:space="preserve">, </w:t>
      </w:r>
      <w:proofErr w:type="spellStart"/>
      <w:r w:rsidRPr="00E24A97">
        <w:t>registrándose</w:t>
      </w:r>
      <w:proofErr w:type="spellEnd"/>
      <w:r w:rsidRPr="00E24A97">
        <w:t xml:space="preserve"> 33.350, en tanto que en 2021 hubo 31.801, en 2020 fueron 33.137 y en 2019 sumaron 32.836. El 64,3% de estas denuncias fueron generadas por situaciones de violencia causadas por parejas actuales o exparejas de las </w:t>
      </w:r>
      <w:proofErr w:type="spellStart"/>
      <w:r w:rsidRPr="00E24A97">
        <w:t>víctimas</w:t>
      </w:r>
      <w:proofErr w:type="spellEnd"/>
      <w:r w:rsidRPr="00E24A97">
        <w:t xml:space="preserve">, en tanto que </w:t>
      </w:r>
      <w:proofErr w:type="spellStart"/>
      <w:r w:rsidRPr="00E24A97">
        <w:t>más</w:t>
      </w:r>
      <w:proofErr w:type="spellEnd"/>
      <w:r w:rsidRPr="00E24A97">
        <w:t xml:space="preserve"> del 35% fueron provocadas por personas con las que comparten </w:t>
      </w:r>
      <w:proofErr w:type="spellStart"/>
      <w:r w:rsidRPr="00E24A97">
        <w:t>vínculos</w:t>
      </w:r>
      <w:proofErr w:type="spellEnd"/>
      <w:r w:rsidRPr="00E24A97">
        <w:t xml:space="preserve"> </w:t>
      </w:r>
      <w:proofErr w:type="spellStart"/>
      <w:r w:rsidRPr="00E24A97">
        <w:t>consanguíneos</w:t>
      </w:r>
      <w:proofErr w:type="spellEnd"/>
      <w:r w:rsidRPr="00E24A97">
        <w:t xml:space="preserve"> o </w:t>
      </w:r>
      <w:proofErr w:type="spellStart"/>
      <w:r w:rsidRPr="00E24A97">
        <w:t>políticos</w:t>
      </w:r>
      <w:proofErr w:type="spellEnd"/>
      <w:r w:rsidRPr="00E24A97">
        <w:t xml:space="preserve">. </w:t>
      </w:r>
    </w:p>
    <w:p w14:paraId="78EF019C" w14:textId="596096C8" w:rsidR="00E24A97" w:rsidRPr="00E24A97" w:rsidRDefault="00E24A97" w:rsidP="00E24A97">
      <w:pPr>
        <w:pStyle w:val="BBodyText"/>
      </w:pPr>
      <w:proofErr w:type="spellStart"/>
      <w:r w:rsidRPr="00E24A97">
        <w:t>También</w:t>
      </w:r>
      <w:proofErr w:type="spellEnd"/>
      <w:r w:rsidRPr="00E24A97">
        <w:t xml:space="preserve"> se </w:t>
      </w:r>
      <w:proofErr w:type="spellStart"/>
      <w:r w:rsidRPr="00E24A97">
        <w:t>registro</w:t>
      </w:r>
      <w:proofErr w:type="spellEnd"/>
      <w:r w:rsidRPr="00E24A97">
        <w:t xml:space="preserve">́ un aumento de las denuncias de abuso sexual en 2022, alcanzando 2.766 denuncias, en tanto que en 2021 se registraron 2.520, siendo las mujeres las </w:t>
      </w:r>
      <w:r w:rsidR="006C5A9F" w:rsidRPr="00E24A97">
        <w:t>víctimas</w:t>
      </w:r>
      <w:r w:rsidRPr="00E24A97">
        <w:t xml:space="preserve"> en el 82 % de los casos. </w:t>
      </w:r>
      <w:proofErr w:type="spellStart"/>
      <w:r w:rsidRPr="00E24A97">
        <w:t>Además</w:t>
      </w:r>
      <w:proofErr w:type="spellEnd"/>
      <w:r w:rsidRPr="00E24A97">
        <w:t xml:space="preserve">, la </w:t>
      </w:r>
      <w:proofErr w:type="spellStart"/>
      <w:r w:rsidRPr="00E24A97">
        <w:t>Comisión</w:t>
      </w:r>
      <w:proofErr w:type="spellEnd"/>
      <w:r w:rsidRPr="00E24A97">
        <w:t xml:space="preserve"> Nacional para la </w:t>
      </w:r>
      <w:r w:rsidR="006C5A9F" w:rsidRPr="00E24A97">
        <w:t>Erradicación</w:t>
      </w:r>
      <w:r w:rsidRPr="00E24A97">
        <w:t xml:space="preserve"> de la </w:t>
      </w:r>
      <w:r w:rsidR="006C5A9F" w:rsidRPr="00E24A97">
        <w:t>Explotación</w:t>
      </w:r>
      <w:r w:rsidRPr="00E24A97">
        <w:t xml:space="preserve"> Sexual Comercial y No Comercial de la </w:t>
      </w:r>
      <w:proofErr w:type="spellStart"/>
      <w:r w:rsidRPr="00E24A97">
        <w:t>Niñez</w:t>
      </w:r>
      <w:proofErr w:type="spellEnd"/>
      <w:r w:rsidRPr="00E24A97">
        <w:t xml:space="preserve"> y la Adolescencia (CONAPEES) registró 529 situaciones de explotación sexual contra </w:t>
      </w:r>
      <w:proofErr w:type="spellStart"/>
      <w:r w:rsidRPr="00E24A97">
        <w:t>niñas</w:t>
      </w:r>
      <w:proofErr w:type="spellEnd"/>
      <w:r w:rsidRPr="00E24A97">
        <w:t xml:space="preserve">, </w:t>
      </w:r>
      <w:proofErr w:type="spellStart"/>
      <w:r w:rsidRPr="00E24A97">
        <w:t>niños</w:t>
      </w:r>
      <w:proofErr w:type="spellEnd"/>
      <w:r w:rsidRPr="00E24A97">
        <w:t xml:space="preserve"> y adolescentes, siendo la cifra </w:t>
      </w:r>
      <w:proofErr w:type="spellStart"/>
      <w:r w:rsidRPr="00E24A97">
        <w:t>más</w:t>
      </w:r>
      <w:proofErr w:type="spellEnd"/>
      <w:r w:rsidRPr="00E24A97">
        <w:t xml:space="preserve"> alta registrada en los últimos </w:t>
      </w:r>
      <w:r w:rsidR="006C5A9F" w:rsidRPr="00E24A97">
        <w:t>años</w:t>
      </w:r>
      <w:r w:rsidRPr="00E24A97">
        <w:t>.</w:t>
      </w:r>
      <w:r w:rsidRPr="00E24A97">
        <w:rPr>
          <w:vertAlign w:val="superscript"/>
        </w:rPr>
        <w:footnoteReference w:id="7"/>
      </w:r>
      <w:r w:rsidRPr="00E24A97">
        <w:t xml:space="preserve"> </w:t>
      </w:r>
    </w:p>
    <w:p w14:paraId="041DC6DF" w14:textId="77777777" w:rsidR="00E24A97" w:rsidRPr="00E24A97" w:rsidRDefault="00E24A97" w:rsidP="00E24A97">
      <w:pPr>
        <w:pStyle w:val="BBodyText"/>
      </w:pPr>
      <w:r w:rsidRPr="00E24A97">
        <w:t>Durante el primer semestre de 2023, 19 mujeres fueron asesinadas por motivos de género.</w:t>
      </w:r>
      <w:r w:rsidRPr="00E24A97">
        <w:rPr>
          <w:vertAlign w:val="superscript"/>
        </w:rPr>
        <w:footnoteReference w:id="8"/>
      </w:r>
      <w:r w:rsidRPr="00E24A97">
        <w:t xml:space="preserve"> Entre ellas, se encuentra una adolescente de 17 años que fue asesinada por su expareja también de 17 años.</w:t>
      </w:r>
      <w:r w:rsidRPr="00E24A97">
        <w:rPr>
          <w:vertAlign w:val="superscript"/>
        </w:rPr>
        <w:footnoteReference w:id="9"/>
      </w:r>
      <w:r w:rsidRPr="00E24A97">
        <w:t xml:space="preserve">  </w:t>
      </w:r>
    </w:p>
    <w:p w14:paraId="0562FC9B" w14:textId="738BFA7C" w:rsidR="00E24A97" w:rsidRPr="00E24A97" w:rsidRDefault="00E24A97" w:rsidP="00E24A97">
      <w:pPr>
        <w:pStyle w:val="BBodyText"/>
      </w:pPr>
      <w:r w:rsidRPr="00E24A97">
        <w:t>La organización considera que estos aumentos en los indicadores de violencia basada en género podrían relacionarse a la falta de implementación a cabalidad de la ley de violencia hacia las mujeres basada en género</w:t>
      </w:r>
      <w:r w:rsidRPr="00E24A97" w:rsidDel="6F0409F0">
        <w:t xml:space="preserve"> (</w:t>
      </w:r>
      <w:proofErr w:type="spellStart"/>
      <w:r w:rsidRPr="00E24A97">
        <w:t>Nº</w:t>
      </w:r>
      <w:proofErr w:type="spellEnd"/>
      <w:r w:rsidRPr="00E24A97">
        <w:t xml:space="preserve"> 19.580), y por la falta de </w:t>
      </w:r>
      <w:r w:rsidR="00702DF4" w:rsidRPr="00E24A97">
        <w:t>asignación</w:t>
      </w:r>
      <w:r w:rsidRPr="00E24A97">
        <w:t xml:space="preserve"> de los recursos necesarios para la </w:t>
      </w:r>
      <w:r w:rsidR="00702DF4" w:rsidRPr="00E24A97">
        <w:t>creación</w:t>
      </w:r>
      <w:r w:rsidRPr="00E24A97">
        <w:t xml:space="preserve"> de juzgados polivalentes capaces de tratar todos los asuntos relacionados con la violencia de </w:t>
      </w:r>
      <w:r w:rsidR="00702DF4" w:rsidRPr="00E24A97">
        <w:t>género</w:t>
      </w:r>
      <w:r w:rsidRPr="00E24A97">
        <w:t xml:space="preserve">. </w:t>
      </w:r>
    </w:p>
    <w:p w14:paraId="41818480" w14:textId="2554CE5E" w:rsidR="00E24A97" w:rsidRPr="0009139D" w:rsidRDefault="00E24A97" w:rsidP="00E24A97">
      <w:pPr>
        <w:pStyle w:val="BBodyText"/>
      </w:pPr>
      <w:r w:rsidRPr="00E24A97">
        <w:t>Si bien el número de tobilleras electrónicas disponibles para controlar el cumplimiento de las medidas de protección a mujeres víctimas de violencia, aumentó a 1700,</w:t>
      </w:r>
      <w:r w:rsidRPr="00E24A97">
        <w:rPr>
          <w:vertAlign w:val="superscript"/>
        </w:rPr>
        <w:footnoteReference w:id="10"/>
      </w:r>
      <w:r w:rsidRPr="00E24A97">
        <w:t xml:space="preserve"> </w:t>
      </w:r>
      <w:r w:rsidRPr="00E24A97" w:rsidDel="50573D36">
        <w:t>l</w:t>
      </w:r>
      <w:r w:rsidRPr="00E24A97">
        <w:t xml:space="preserve">a debilidad de la </w:t>
      </w:r>
      <w:r w:rsidR="00702DF4" w:rsidRPr="00E24A97">
        <w:t>política</w:t>
      </w:r>
      <w:r w:rsidRPr="00E24A97">
        <w:t xml:space="preserve"> </w:t>
      </w:r>
      <w:r w:rsidR="00702DF4" w:rsidRPr="00E24A97">
        <w:t>pública</w:t>
      </w:r>
      <w:r w:rsidRPr="00E24A97">
        <w:t xml:space="preserve"> en esta materia y las carencias de los operadores judiciales y policiales al momento de atender situaciones de violencia de </w:t>
      </w:r>
      <w:r w:rsidR="00702DF4" w:rsidRPr="00E24A97">
        <w:t>género</w:t>
      </w:r>
      <w:r w:rsidRPr="00E24A97">
        <w:t xml:space="preserve">, dan cuenta de que Uruguay tiene problemas para poder garantizar debidamente a mujeres y </w:t>
      </w:r>
      <w:r w:rsidR="00702DF4" w:rsidRPr="00E24A97">
        <w:t>niñas</w:t>
      </w:r>
      <w:r w:rsidRPr="00E24A97">
        <w:t xml:space="preserve"> una vida libre de violencia.</w:t>
      </w:r>
    </w:p>
    <w:p w14:paraId="2C155358" w14:textId="77777777" w:rsidR="007E2480" w:rsidRPr="00E24A97" w:rsidRDefault="007E2480" w:rsidP="00E24A97">
      <w:pPr>
        <w:pStyle w:val="BBodyText"/>
      </w:pPr>
    </w:p>
    <w:p w14:paraId="20C4F333" w14:textId="77777777" w:rsidR="00E24A97" w:rsidRPr="0009139D" w:rsidRDefault="00E24A97" w:rsidP="00E24A97">
      <w:pPr>
        <w:pStyle w:val="BNumberedSubheading"/>
      </w:pPr>
      <w:bookmarkStart w:id="5" w:name="_Toc145395849"/>
      <w:bookmarkStart w:id="6" w:name="_Toc145397757"/>
      <w:r w:rsidRPr="0009139D">
        <w:t>Recomendaciones</w:t>
      </w:r>
      <w:bookmarkEnd w:id="5"/>
      <w:bookmarkEnd w:id="6"/>
    </w:p>
    <w:p w14:paraId="3EB2B70E" w14:textId="77777777" w:rsidR="00E24A97" w:rsidRPr="00E24A97" w:rsidRDefault="00E24A97" w:rsidP="00E24A97">
      <w:pPr>
        <w:pStyle w:val="BBodyText"/>
      </w:pPr>
      <w:r w:rsidRPr="00E24A97">
        <w:t>Amnistía Internacional recomienda a las autoridades uruguayas:</w:t>
      </w:r>
    </w:p>
    <w:p w14:paraId="69257185" w14:textId="77777777" w:rsidR="00E24A97" w:rsidRPr="00E24A97" w:rsidRDefault="00E24A97" w:rsidP="00E24A97">
      <w:pPr>
        <w:pStyle w:val="BBodyText"/>
        <w:numPr>
          <w:ilvl w:val="0"/>
          <w:numId w:val="31"/>
        </w:numPr>
      </w:pPr>
      <w:r w:rsidRPr="00E24A97">
        <w:t>Asignar el presupuesto necesario para la implementación efectiva de las medidas contenidas en la Ley de Violencia hacia las Mujeres Basada en Género, especialmente en lo relativo a brindar asesoramiento, refugio y asistencia a las víctimas.</w:t>
      </w:r>
    </w:p>
    <w:p w14:paraId="5C80E88F" w14:textId="77777777" w:rsidR="00E24A97" w:rsidRPr="00E24A97" w:rsidRDefault="00E24A97" w:rsidP="00E24A97">
      <w:pPr>
        <w:pStyle w:val="BBodyText"/>
        <w:numPr>
          <w:ilvl w:val="0"/>
          <w:numId w:val="31"/>
        </w:numPr>
      </w:pPr>
      <w:r w:rsidRPr="00E24A97">
        <w:t xml:space="preserve">Investigar exhaustivamente la violencia basada en género contra las mujeres y niñas, y poner a disposición de la Justicia a los responsables. </w:t>
      </w:r>
    </w:p>
    <w:p w14:paraId="5866AFB5" w14:textId="77777777" w:rsidR="00E24A97" w:rsidRPr="0009139D" w:rsidRDefault="00E24A97" w:rsidP="00E24A97">
      <w:pPr>
        <w:pStyle w:val="BBodyText"/>
        <w:numPr>
          <w:ilvl w:val="0"/>
          <w:numId w:val="31"/>
        </w:numPr>
      </w:pPr>
      <w:proofErr w:type="spellStart"/>
      <w:r w:rsidRPr="00E24A97">
        <w:t>Manifiestar</w:t>
      </w:r>
      <w:proofErr w:type="spellEnd"/>
      <w:r w:rsidRPr="00E24A97">
        <w:t xml:space="preserve"> su </w:t>
      </w:r>
      <w:proofErr w:type="spellStart"/>
      <w:r w:rsidRPr="00E24A97">
        <w:t>preocupación</w:t>
      </w:r>
      <w:proofErr w:type="spellEnd"/>
      <w:r w:rsidRPr="00E24A97">
        <w:t xml:space="preserve"> por el aumento de asesinatos de </w:t>
      </w:r>
      <w:proofErr w:type="spellStart"/>
      <w:r w:rsidRPr="00E24A97">
        <w:t>niñas</w:t>
      </w:r>
      <w:proofErr w:type="spellEnd"/>
      <w:r w:rsidRPr="00E24A97">
        <w:t xml:space="preserve">, </w:t>
      </w:r>
      <w:proofErr w:type="spellStart"/>
      <w:r w:rsidRPr="00E24A97">
        <w:t>niños</w:t>
      </w:r>
      <w:proofErr w:type="spellEnd"/>
      <w:r w:rsidRPr="00E24A97">
        <w:t xml:space="preserve"> y adolescentes en el </w:t>
      </w:r>
      <w:proofErr w:type="spellStart"/>
      <w:r w:rsidRPr="00E24A97">
        <w:t>país</w:t>
      </w:r>
      <w:proofErr w:type="spellEnd"/>
      <w:r w:rsidRPr="00E24A97">
        <w:t xml:space="preserve">, como hechos derivados de situaciones de violencia de </w:t>
      </w:r>
      <w:proofErr w:type="spellStart"/>
      <w:r w:rsidRPr="00E24A97">
        <w:t>género</w:t>
      </w:r>
      <w:proofErr w:type="spellEnd"/>
      <w:r w:rsidRPr="00E24A97">
        <w:t xml:space="preserve">. </w:t>
      </w:r>
    </w:p>
    <w:p w14:paraId="6C1CCC78" w14:textId="77777777" w:rsidR="007E2480" w:rsidRPr="00E24A97" w:rsidRDefault="007E2480" w:rsidP="007E2480">
      <w:pPr>
        <w:pStyle w:val="BBodyText"/>
      </w:pPr>
    </w:p>
    <w:p w14:paraId="766F92F5" w14:textId="77777777" w:rsidR="00E24A97" w:rsidRPr="0009139D" w:rsidRDefault="00E24A97" w:rsidP="00E24A97">
      <w:pPr>
        <w:pStyle w:val="BNumberedHeading"/>
      </w:pPr>
      <w:bookmarkStart w:id="7" w:name="_Toc145395850"/>
      <w:bookmarkStart w:id="8" w:name="_Toc145397758"/>
      <w:r w:rsidRPr="0009139D">
        <w:t>Derechos sexuales y reproductivos: embarazo en menores de 15 años</w:t>
      </w:r>
      <w:bookmarkEnd w:id="7"/>
      <w:bookmarkEnd w:id="8"/>
    </w:p>
    <w:p w14:paraId="3165C9E6" w14:textId="77777777" w:rsidR="00E24A97" w:rsidRPr="00E24A97" w:rsidRDefault="00E24A97" w:rsidP="00E24A97">
      <w:pPr>
        <w:pStyle w:val="BBodyText"/>
      </w:pPr>
      <w:r w:rsidRPr="00E24A97">
        <w:t xml:space="preserve">A pesar de que la agenda de derechos sexuales y reproductivos ha tenido grandes avances en el </w:t>
      </w:r>
      <w:proofErr w:type="spellStart"/>
      <w:r w:rsidRPr="00E24A97">
        <w:t>país</w:t>
      </w:r>
      <w:proofErr w:type="spellEnd"/>
      <w:r w:rsidRPr="00E24A97">
        <w:t xml:space="preserve">, </w:t>
      </w:r>
      <w:proofErr w:type="spellStart"/>
      <w:r w:rsidRPr="00E24A97">
        <w:t>aún</w:t>
      </w:r>
      <w:proofErr w:type="spellEnd"/>
      <w:r w:rsidRPr="00E24A97">
        <w:t xml:space="preserve"> persisten serias dificultades y </w:t>
      </w:r>
      <w:proofErr w:type="spellStart"/>
      <w:r w:rsidRPr="00E24A97">
        <w:t>obstáculos</w:t>
      </w:r>
      <w:proofErr w:type="spellEnd"/>
      <w:r w:rsidRPr="00E24A97">
        <w:t xml:space="preserve"> para la </w:t>
      </w:r>
      <w:proofErr w:type="spellStart"/>
      <w:r w:rsidRPr="00E24A97">
        <w:t>prevención</w:t>
      </w:r>
      <w:proofErr w:type="spellEnd"/>
      <w:r w:rsidRPr="00E24A97">
        <w:t xml:space="preserve">, abordaje y </w:t>
      </w:r>
      <w:proofErr w:type="spellStart"/>
      <w:r w:rsidRPr="00E24A97">
        <w:t>reparación</w:t>
      </w:r>
      <w:proofErr w:type="spellEnd"/>
      <w:r w:rsidRPr="00E24A97">
        <w:t xml:space="preserve"> de situaciones de embarazos en niñas y adolescentes menores de 15 años. </w:t>
      </w:r>
    </w:p>
    <w:p w14:paraId="28FF5100" w14:textId="77777777" w:rsidR="00E24A97" w:rsidRPr="00E24A97" w:rsidRDefault="00E24A97" w:rsidP="00E24A97">
      <w:pPr>
        <w:pStyle w:val="BBodyText"/>
      </w:pPr>
      <w:r w:rsidRPr="00E24A97">
        <w:t xml:space="preserve">La </w:t>
      </w:r>
      <w:proofErr w:type="spellStart"/>
      <w:r w:rsidRPr="00E24A97">
        <w:t>situación</w:t>
      </w:r>
      <w:proofErr w:type="spellEnd"/>
      <w:r w:rsidRPr="00E24A97">
        <w:t xml:space="preserve"> de embarazo en una </w:t>
      </w:r>
      <w:proofErr w:type="spellStart"/>
      <w:r w:rsidRPr="00E24A97">
        <w:t>niña</w:t>
      </w:r>
      <w:proofErr w:type="spellEnd"/>
      <w:r w:rsidRPr="00E24A97">
        <w:t xml:space="preserve"> tiene un enorme impacto en su trayectoria vital. El derecho a la salud se ve negado si esta </w:t>
      </w:r>
      <w:proofErr w:type="spellStart"/>
      <w:r w:rsidRPr="00E24A97">
        <w:t>población</w:t>
      </w:r>
      <w:proofErr w:type="spellEnd"/>
      <w:r w:rsidRPr="00E24A97">
        <w:t xml:space="preserve"> no accede a </w:t>
      </w:r>
      <w:proofErr w:type="spellStart"/>
      <w:r w:rsidRPr="00E24A97">
        <w:t>información</w:t>
      </w:r>
      <w:proofErr w:type="spellEnd"/>
      <w:r w:rsidRPr="00E24A97">
        <w:t xml:space="preserve">, a </w:t>
      </w:r>
      <w:proofErr w:type="spellStart"/>
      <w:r w:rsidRPr="00E24A97">
        <w:t>métodos</w:t>
      </w:r>
      <w:proofErr w:type="spellEnd"/>
      <w:r w:rsidRPr="00E24A97">
        <w:t xml:space="preserve"> anticonceptivos y de </w:t>
      </w:r>
      <w:proofErr w:type="spellStart"/>
      <w:r w:rsidRPr="00E24A97">
        <w:t>protección</w:t>
      </w:r>
      <w:proofErr w:type="spellEnd"/>
      <w:r w:rsidRPr="00E24A97">
        <w:t>,</w:t>
      </w:r>
      <w:r w:rsidRPr="00E24A97">
        <w:rPr>
          <w:vertAlign w:val="superscript"/>
        </w:rPr>
        <w:footnoteReference w:id="11"/>
      </w:r>
      <w:r w:rsidRPr="00E24A97">
        <w:t xml:space="preserve"> y a una adecuada </w:t>
      </w:r>
      <w:proofErr w:type="spellStart"/>
      <w:r w:rsidRPr="00E24A97">
        <w:t>educación</w:t>
      </w:r>
      <w:proofErr w:type="spellEnd"/>
      <w:r w:rsidRPr="00E24A97">
        <w:t xml:space="preserve"> sexual integral. </w:t>
      </w:r>
    </w:p>
    <w:p w14:paraId="65D33BAC" w14:textId="77777777" w:rsidR="00E24A97" w:rsidRPr="00E24A97" w:rsidRDefault="00E24A97" w:rsidP="00E24A97">
      <w:pPr>
        <w:pStyle w:val="BBodyText"/>
      </w:pPr>
      <w:r w:rsidRPr="00E24A97">
        <w:t xml:space="preserve">Asimismo, el derecho a vivir una vida libre de violencia es puesto en jaque en tanto la mayoría de estos embarazos se originan en situaciones de abuso difícil. </w:t>
      </w:r>
      <w:proofErr w:type="spellStart"/>
      <w:r w:rsidRPr="00E24A97">
        <w:t>Según</w:t>
      </w:r>
      <w:proofErr w:type="spellEnd"/>
      <w:r w:rsidRPr="00E24A97">
        <w:t xml:space="preserve"> </w:t>
      </w:r>
      <w:proofErr w:type="spellStart"/>
      <w:r w:rsidRPr="00E24A97">
        <w:t>información</w:t>
      </w:r>
      <w:proofErr w:type="spellEnd"/>
      <w:r w:rsidRPr="00E24A97">
        <w:t xml:space="preserve"> aportada por la </w:t>
      </w:r>
      <w:proofErr w:type="spellStart"/>
      <w:r w:rsidRPr="00E24A97">
        <w:t>Administración</w:t>
      </w:r>
      <w:proofErr w:type="spellEnd"/>
      <w:r w:rsidRPr="00E24A97">
        <w:t xml:space="preserve"> Estatal de Servicios de Salud, en 2021, 108 </w:t>
      </w:r>
      <w:proofErr w:type="spellStart"/>
      <w:r w:rsidRPr="00E24A97">
        <w:t>niñas</w:t>
      </w:r>
      <w:proofErr w:type="spellEnd"/>
      <w:r w:rsidRPr="00E24A97">
        <w:t xml:space="preserve"> y adolescentes menores de 15 </w:t>
      </w:r>
      <w:proofErr w:type="spellStart"/>
      <w:r w:rsidRPr="00E24A97">
        <w:t>años</w:t>
      </w:r>
      <w:proofErr w:type="spellEnd"/>
      <w:r w:rsidRPr="00E24A97">
        <w:t xml:space="preserve"> estaban embarazadas, de las cuales 50 dieron a luz y 58 interrumpieron su embarazo. </w:t>
      </w:r>
    </w:p>
    <w:p w14:paraId="73A52B0B" w14:textId="77777777" w:rsidR="00E24A97" w:rsidRPr="00E24A97" w:rsidRDefault="00E24A97" w:rsidP="00E24A97">
      <w:pPr>
        <w:pStyle w:val="BBodyText"/>
      </w:pPr>
      <w:r w:rsidRPr="00E24A97">
        <w:t xml:space="preserve">La violencia y el abuso sexual fueron factores en la </w:t>
      </w:r>
      <w:proofErr w:type="spellStart"/>
      <w:r w:rsidRPr="00E24A97">
        <w:t>mayoría</w:t>
      </w:r>
      <w:proofErr w:type="spellEnd"/>
      <w:r w:rsidRPr="00E24A97">
        <w:t xml:space="preserve"> de estos embarazos, </w:t>
      </w:r>
      <w:proofErr w:type="spellStart"/>
      <w:r w:rsidRPr="00E24A97">
        <w:t>según</w:t>
      </w:r>
      <w:proofErr w:type="spellEnd"/>
      <w:r w:rsidRPr="00E24A97">
        <w:t xml:space="preserve"> los registros del Sistema Integral de </w:t>
      </w:r>
      <w:proofErr w:type="spellStart"/>
      <w:r w:rsidRPr="00E24A97">
        <w:t>Protección</w:t>
      </w:r>
      <w:proofErr w:type="spellEnd"/>
      <w:r w:rsidRPr="00E24A97">
        <w:t xml:space="preserve"> hacia la Infancia y la Adolescencia contra la Violencia.</w:t>
      </w:r>
      <w:r w:rsidRPr="00E24A97">
        <w:rPr>
          <w:vertAlign w:val="superscript"/>
        </w:rPr>
        <w:footnoteReference w:id="12"/>
      </w:r>
      <w:r w:rsidRPr="00E24A97">
        <w:t xml:space="preserve"> El </w:t>
      </w:r>
      <w:proofErr w:type="spellStart"/>
      <w:r w:rsidRPr="00E24A97">
        <w:t>número</w:t>
      </w:r>
      <w:proofErr w:type="spellEnd"/>
      <w:r w:rsidRPr="00E24A97">
        <w:t xml:space="preserve"> de casos detectados y atendidos para 2020 alcanzaba un promedio de </w:t>
      </w:r>
      <w:proofErr w:type="spellStart"/>
      <w:r w:rsidRPr="00E24A97">
        <w:t>intervención</w:t>
      </w:r>
      <w:proofErr w:type="spellEnd"/>
      <w:r w:rsidRPr="00E24A97">
        <w:t xml:space="preserve"> de </w:t>
      </w:r>
      <w:proofErr w:type="spellStart"/>
      <w:r w:rsidRPr="00E24A97">
        <w:t>más</w:t>
      </w:r>
      <w:proofErr w:type="spellEnd"/>
      <w:r w:rsidRPr="00E24A97">
        <w:t xml:space="preserve"> de 13 situaciones por </w:t>
      </w:r>
      <w:proofErr w:type="spellStart"/>
      <w:r w:rsidRPr="00E24A97">
        <w:t>día</w:t>
      </w:r>
      <w:proofErr w:type="spellEnd"/>
      <w:r w:rsidRPr="00E24A97">
        <w:t xml:space="preserve">, </w:t>
      </w:r>
      <w:proofErr w:type="spellStart"/>
      <w:r w:rsidRPr="00E24A97">
        <w:t>detectándose</w:t>
      </w:r>
      <w:proofErr w:type="spellEnd"/>
      <w:r w:rsidRPr="00E24A97">
        <w:t xml:space="preserve"> 4.911 situaciones al </w:t>
      </w:r>
      <w:proofErr w:type="spellStart"/>
      <w:r w:rsidRPr="00E24A97">
        <w:t>año</w:t>
      </w:r>
      <w:proofErr w:type="spellEnd"/>
      <w:r w:rsidRPr="00E24A97">
        <w:t xml:space="preserve">. Para el </w:t>
      </w:r>
      <w:proofErr w:type="spellStart"/>
      <w:r w:rsidRPr="00E24A97">
        <w:t>año</w:t>
      </w:r>
      <w:proofErr w:type="spellEnd"/>
      <w:r w:rsidRPr="00E24A97">
        <w:t xml:space="preserve"> 2021 esta cifra aumentó notoriamente, llegando a 7.035 de </w:t>
      </w:r>
      <w:proofErr w:type="spellStart"/>
      <w:r w:rsidRPr="00E24A97">
        <w:t>niños</w:t>
      </w:r>
      <w:proofErr w:type="spellEnd"/>
      <w:r w:rsidRPr="00E24A97">
        <w:t xml:space="preserve">, </w:t>
      </w:r>
      <w:proofErr w:type="spellStart"/>
      <w:r w:rsidRPr="00E24A97">
        <w:t>niñas</w:t>
      </w:r>
      <w:proofErr w:type="spellEnd"/>
      <w:r w:rsidRPr="00E24A97">
        <w:t xml:space="preserve"> y adolescentes que vivieron situaciones de violencia detectadas, un promedio de 17 casos por </w:t>
      </w:r>
      <w:proofErr w:type="spellStart"/>
      <w:r w:rsidRPr="00E24A97">
        <w:t>día</w:t>
      </w:r>
      <w:proofErr w:type="spellEnd"/>
      <w:r w:rsidRPr="00E24A97">
        <w:t xml:space="preserve">. </w:t>
      </w:r>
    </w:p>
    <w:p w14:paraId="227144FA" w14:textId="77777777" w:rsidR="00E24A97" w:rsidRPr="00E24A97" w:rsidRDefault="00E24A97" w:rsidP="00E24A97">
      <w:pPr>
        <w:pStyle w:val="BBodyText"/>
      </w:pPr>
      <w:r w:rsidRPr="00E24A97">
        <w:t xml:space="preserve">En lo que refiere a los tipos de violencia registrados </w:t>
      </w:r>
      <w:proofErr w:type="spellStart"/>
      <w:r w:rsidRPr="00E24A97">
        <w:t>según</w:t>
      </w:r>
      <w:proofErr w:type="spellEnd"/>
      <w:r w:rsidRPr="00E24A97">
        <w:t xml:space="preserve"> género, se observa que ser mujer es una variable altamente indicadora de vulnerabilidad frente a la violencia sexual. Particularmente las cifras de abuso sexual y de </w:t>
      </w:r>
      <w:proofErr w:type="spellStart"/>
      <w:r w:rsidRPr="00E24A97">
        <w:t>explotación</w:t>
      </w:r>
      <w:proofErr w:type="spellEnd"/>
      <w:r w:rsidRPr="00E24A97">
        <w:t xml:space="preserve"> sexual comercial de </w:t>
      </w:r>
      <w:proofErr w:type="gramStart"/>
      <w:r w:rsidRPr="00E24A97">
        <w:t>niños y niñas</w:t>
      </w:r>
      <w:proofErr w:type="gramEnd"/>
      <w:r w:rsidRPr="00E24A97">
        <w:t xml:space="preserve"> se muestran altamente feminizadas. De esta manera, se </w:t>
      </w:r>
      <w:proofErr w:type="spellStart"/>
      <w:r w:rsidRPr="00E24A97">
        <w:t>perpetúa</w:t>
      </w:r>
      <w:proofErr w:type="spellEnd"/>
      <w:r w:rsidRPr="00E24A97">
        <w:t xml:space="preserve"> la </w:t>
      </w:r>
      <w:proofErr w:type="spellStart"/>
      <w:r w:rsidRPr="00E24A97">
        <w:t>feminización</w:t>
      </w:r>
      <w:proofErr w:type="spellEnd"/>
      <w:r w:rsidRPr="00E24A97">
        <w:t xml:space="preserve"> de estas formas de violencia sexual, mientras que, para los </w:t>
      </w:r>
      <w:proofErr w:type="spellStart"/>
      <w:r w:rsidRPr="00E24A97">
        <w:t>demás</w:t>
      </w:r>
      <w:proofErr w:type="spellEnd"/>
      <w:r w:rsidRPr="00E24A97">
        <w:t xml:space="preserve"> tipos, las diferencias </w:t>
      </w:r>
      <w:proofErr w:type="spellStart"/>
      <w:r w:rsidRPr="00E24A97">
        <w:t>según</w:t>
      </w:r>
      <w:proofErr w:type="spellEnd"/>
      <w:r w:rsidRPr="00E24A97">
        <w:t xml:space="preserve"> el sexo de las víctimas muestran menos diferencias. </w:t>
      </w:r>
    </w:p>
    <w:p w14:paraId="6E6FE796" w14:textId="21B1CE84" w:rsidR="00E24A97" w:rsidRPr="00E24A97" w:rsidRDefault="00E24A97" w:rsidP="00E24A97">
      <w:pPr>
        <w:pStyle w:val="BBodyText"/>
      </w:pPr>
      <w:r w:rsidRPr="00E24A97">
        <w:t xml:space="preserve">En </w:t>
      </w:r>
      <w:proofErr w:type="spellStart"/>
      <w:r w:rsidRPr="00E24A97">
        <w:t>relación</w:t>
      </w:r>
      <w:proofErr w:type="spellEnd"/>
      <w:r w:rsidRPr="00E24A97">
        <w:t xml:space="preserve"> con los agresores, en la generalidad de las situaciones atendidas, el 91 % son familiares directos o integrantes del </w:t>
      </w:r>
      <w:proofErr w:type="spellStart"/>
      <w:r w:rsidRPr="00E24A97">
        <w:t>núcleo</w:t>
      </w:r>
      <w:proofErr w:type="spellEnd"/>
      <w:r w:rsidRPr="00E24A97">
        <w:t xml:space="preserve"> de convivencia de la </w:t>
      </w:r>
      <w:proofErr w:type="spellStart"/>
      <w:r w:rsidRPr="00E24A97">
        <w:t>víctima</w:t>
      </w:r>
      <w:proofErr w:type="spellEnd"/>
      <w:r w:rsidRPr="00E24A97">
        <w:t xml:space="preserve">. </w:t>
      </w:r>
      <w:proofErr w:type="spellStart"/>
      <w:r w:rsidRPr="00E24A97">
        <w:t>Específicamente</w:t>
      </w:r>
      <w:proofErr w:type="spellEnd"/>
      <w:r w:rsidRPr="00E24A97">
        <w:t xml:space="preserve"> en los casos de abuso sexual el 79 % de los agresores son familiares o del </w:t>
      </w:r>
      <w:proofErr w:type="spellStart"/>
      <w:r w:rsidRPr="00E24A97">
        <w:t>núcleo</w:t>
      </w:r>
      <w:proofErr w:type="spellEnd"/>
      <w:r w:rsidRPr="00E24A97">
        <w:t xml:space="preserve"> conviviente. Es un dato sumamente destacable que cada </w:t>
      </w:r>
      <w:r w:rsidR="00C865FB">
        <w:t>cinco</w:t>
      </w:r>
      <w:r w:rsidRPr="00E24A97">
        <w:t xml:space="preserve"> casos, </w:t>
      </w:r>
      <w:r w:rsidR="00C865FB">
        <w:t>cuatro</w:t>
      </w:r>
      <w:r w:rsidRPr="00E24A97">
        <w:t xml:space="preserve"> se dan dentro del </w:t>
      </w:r>
      <w:proofErr w:type="spellStart"/>
      <w:r w:rsidRPr="00E24A97">
        <w:t>núcleo</w:t>
      </w:r>
      <w:proofErr w:type="spellEnd"/>
      <w:r w:rsidRPr="00E24A97">
        <w:t xml:space="preserve"> familiar o de convivencia.</w:t>
      </w:r>
      <w:r w:rsidRPr="00E24A97">
        <w:rPr>
          <w:vertAlign w:val="superscript"/>
        </w:rPr>
        <w:footnoteReference w:id="13"/>
      </w:r>
      <w:r w:rsidRPr="00E24A97">
        <w:t xml:space="preserve"> </w:t>
      </w:r>
    </w:p>
    <w:p w14:paraId="56144B3E" w14:textId="77777777" w:rsidR="00E24A97" w:rsidRPr="00E24A97" w:rsidRDefault="00E24A97" w:rsidP="00E24A97">
      <w:pPr>
        <w:pStyle w:val="BBodyText"/>
      </w:pPr>
      <w:r w:rsidRPr="00E24A97">
        <w:t xml:space="preserve">De acuerdo con las estadísticas vitales anuales que provee el Ministerio de Salud, vemos que, si bien se puede observar una incipiente tendencia al descenso de las situaciones de embarazo infantil que se viene sosteniendo en la </w:t>
      </w:r>
      <w:proofErr w:type="spellStart"/>
      <w:r w:rsidRPr="00E24A97">
        <w:t>última</w:t>
      </w:r>
      <w:proofErr w:type="spellEnd"/>
      <w:r w:rsidRPr="00E24A97">
        <w:t xml:space="preserve"> </w:t>
      </w:r>
      <w:proofErr w:type="spellStart"/>
      <w:r w:rsidRPr="00E24A97">
        <w:t>década</w:t>
      </w:r>
      <w:proofErr w:type="spellEnd"/>
      <w:r w:rsidRPr="00E24A97">
        <w:t xml:space="preserve"> (si tenemos en cuenta tanto los nacimientos como las interrupciones voluntarias de los embarazos), </w:t>
      </w:r>
      <w:proofErr w:type="spellStart"/>
      <w:r w:rsidRPr="00E24A97">
        <w:t>asi</w:t>
      </w:r>
      <w:proofErr w:type="spellEnd"/>
      <w:r w:rsidRPr="00E24A97">
        <w:t xml:space="preserve">́ como </w:t>
      </w:r>
      <w:proofErr w:type="spellStart"/>
      <w:r w:rsidRPr="00E24A97">
        <w:t>también</w:t>
      </w:r>
      <w:proofErr w:type="spellEnd"/>
      <w:r w:rsidRPr="00E24A97">
        <w:t xml:space="preserve"> una tendencia al aumento de la </w:t>
      </w:r>
      <w:proofErr w:type="spellStart"/>
      <w:r w:rsidRPr="00E24A97">
        <w:t>interrupción</w:t>
      </w:r>
      <w:proofErr w:type="spellEnd"/>
      <w:r w:rsidRPr="00E24A97">
        <w:t xml:space="preserve"> voluntaria del embarazo (IVE) como </w:t>
      </w:r>
      <w:proofErr w:type="spellStart"/>
      <w:r w:rsidRPr="00E24A97">
        <w:t>opción</w:t>
      </w:r>
      <w:proofErr w:type="spellEnd"/>
      <w:r w:rsidRPr="00E24A97">
        <w:t xml:space="preserve"> frente a estas situaciones, el aumento de denuncias de violencia, y </w:t>
      </w:r>
      <w:proofErr w:type="spellStart"/>
      <w:r w:rsidRPr="00E24A97">
        <w:t>específicamente</w:t>
      </w:r>
      <w:proofErr w:type="spellEnd"/>
      <w:r w:rsidRPr="00E24A97">
        <w:t xml:space="preserve"> abuso sexual, hacia </w:t>
      </w:r>
      <w:proofErr w:type="spellStart"/>
      <w:r w:rsidRPr="00E24A97">
        <w:t>niños</w:t>
      </w:r>
      <w:proofErr w:type="spellEnd"/>
      <w:r w:rsidRPr="00E24A97">
        <w:t xml:space="preserve">, </w:t>
      </w:r>
      <w:proofErr w:type="spellStart"/>
      <w:r w:rsidRPr="00E24A97">
        <w:t>niñas</w:t>
      </w:r>
      <w:proofErr w:type="spellEnd"/>
      <w:r w:rsidRPr="00E24A97">
        <w:t xml:space="preserve"> y adolescentes resulta alarmante. Se deben extremar los esfuerzos para prevenir, atender y reparar situaciones de embarazo en </w:t>
      </w:r>
      <w:proofErr w:type="spellStart"/>
      <w:r w:rsidRPr="00E24A97">
        <w:t>niñas</w:t>
      </w:r>
      <w:proofErr w:type="spellEnd"/>
      <w:r w:rsidRPr="00E24A97">
        <w:t xml:space="preserve"> y adolescentes menores de 15 </w:t>
      </w:r>
      <w:proofErr w:type="spellStart"/>
      <w:r w:rsidRPr="00E24A97">
        <w:t>años</w:t>
      </w:r>
      <w:proofErr w:type="spellEnd"/>
      <w:r w:rsidRPr="00E24A97">
        <w:t xml:space="preserve">. </w:t>
      </w:r>
    </w:p>
    <w:p w14:paraId="63977D23" w14:textId="77777777" w:rsidR="00E24A97" w:rsidRPr="00E24A97" w:rsidRDefault="00E24A97" w:rsidP="00E24A97">
      <w:pPr>
        <w:pStyle w:val="BBodyText"/>
      </w:pPr>
      <w:r w:rsidRPr="00E24A97">
        <w:t xml:space="preserve">Es menester del Estado y sus organizaciones realizar acciones integrales y articuladas que den respuestas </w:t>
      </w:r>
      <w:proofErr w:type="spellStart"/>
      <w:r w:rsidRPr="00E24A97">
        <w:t>específicas</w:t>
      </w:r>
      <w:proofErr w:type="spellEnd"/>
      <w:r w:rsidRPr="00E24A97">
        <w:t xml:space="preserve">, en el marco de las </w:t>
      </w:r>
      <w:proofErr w:type="spellStart"/>
      <w:r w:rsidRPr="00E24A97">
        <w:t>políticas</w:t>
      </w:r>
      <w:proofErr w:type="spellEnd"/>
      <w:r w:rsidRPr="00E24A97">
        <w:t xml:space="preserve"> </w:t>
      </w:r>
      <w:proofErr w:type="spellStart"/>
      <w:r w:rsidRPr="00E24A97">
        <w:t>públicas</w:t>
      </w:r>
      <w:proofErr w:type="spellEnd"/>
      <w:r w:rsidRPr="00E24A97">
        <w:t xml:space="preserve">, con un impacto determinante en la </w:t>
      </w:r>
      <w:proofErr w:type="spellStart"/>
      <w:r w:rsidRPr="00E24A97">
        <w:t>prevención</w:t>
      </w:r>
      <w:proofErr w:type="spellEnd"/>
      <w:r w:rsidRPr="00E24A97">
        <w:t xml:space="preserve"> de la violencia, abuso y maltrato a </w:t>
      </w:r>
      <w:proofErr w:type="spellStart"/>
      <w:r w:rsidRPr="00E24A97">
        <w:t>niños</w:t>
      </w:r>
      <w:proofErr w:type="spellEnd"/>
      <w:r w:rsidRPr="00E24A97">
        <w:t xml:space="preserve">, </w:t>
      </w:r>
      <w:proofErr w:type="spellStart"/>
      <w:r w:rsidRPr="00E24A97">
        <w:t>niñas</w:t>
      </w:r>
      <w:proofErr w:type="spellEnd"/>
      <w:r w:rsidRPr="00E24A97">
        <w:t xml:space="preserve"> y adolescentes, para que puedan disfrutar de una vida digna sin violencia ni </w:t>
      </w:r>
      <w:proofErr w:type="spellStart"/>
      <w:r w:rsidRPr="00E24A97">
        <w:t>discriminación</w:t>
      </w:r>
      <w:proofErr w:type="spellEnd"/>
      <w:r w:rsidRPr="00E24A97">
        <w:t>.</w:t>
      </w:r>
    </w:p>
    <w:p w14:paraId="45A88BF8" w14:textId="52BA8A3C" w:rsidR="00E24A97" w:rsidRPr="0009139D" w:rsidRDefault="00E24A97" w:rsidP="00E24A97">
      <w:pPr>
        <w:pStyle w:val="BBodyText"/>
      </w:pPr>
      <w:r w:rsidRPr="00E24A97">
        <w:t>El Estado debe garantizar políticas públicas que permitan abordar de manera integral en el embarazo infantil, así como también situaciones de violencia sexual hacia niñas y adolescentes basándose en los estándares internacionales en materia de derechos de la infancia y derecho de las mujeres y niñas, repercutirá en una mejor calidad de vida para ellas y en un avance en la garantía de sus de</w:t>
      </w:r>
      <w:r w:rsidR="00B74FB9" w:rsidRPr="00B74FB9">
        <w:t>rechos.</w:t>
      </w:r>
    </w:p>
    <w:p w14:paraId="511455BA" w14:textId="77777777" w:rsidR="007E2480" w:rsidRPr="00E24A97" w:rsidRDefault="007E2480" w:rsidP="00E24A97">
      <w:pPr>
        <w:pStyle w:val="BBodyText"/>
      </w:pPr>
    </w:p>
    <w:p w14:paraId="6E0E8447" w14:textId="77777777" w:rsidR="00E24A97" w:rsidRPr="0009139D" w:rsidRDefault="00E24A97" w:rsidP="00E24A97">
      <w:pPr>
        <w:pStyle w:val="BNumberedSubheading"/>
      </w:pPr>
      <w:bookmarkStart w:id="9" w:name="_Toc145395851"/>
      <w:bookmarkStart w:id="10" w:name="_Toc145397759"/>
      <w:r w:rsidRPr="0009139D">
        <w:t>Recomendaciones</w:t>
      </w:r>
      <w:bookmarkEnd w:id="9"/>
      <w:bookmarkEnd w:id="10"/>
      <w:r w:rsidRPr="0009139D">
        <w:t xml:space="preserve"> </w:t>
      </w:r>
    </w:p>
    <w:p w14:paraId="12283F90" w14:textId="77777777" w:rsidR="00E24A97" w:rsidRPr="00E24A97" w:rsidRDefault="00E24A97" w:rsidP="00E24A97">
      <w:pPr>
        <w:pStyle w:val="BBodyText"/>
      </w:pPr>
      <w:r w:rsidRPr="00E24A97">
        <w:t>Amnistía Internacional recomienda a las autoridades uruguayas:</w:t>
      </w:r>
    </w:p>
    <w:p w14:paraId="2D1B25EB" w14:textId="77777777" w:rsidR="00E24A97" w:rsidRPr="00E24A97" w:rsidRDefault="00E24A97" w:rsidP="00E24A97">
      <w:pPr>
        <w:pStyle w:val="BBodyText"/>
        <w:numPr>
          <w:ilvl w:val="0"/>
          <w:numId w:val="31"/>
        </w:numPr>
      </w:pPr>
      <w:r w:rsidRPr="00E24A97">
        <w:t>No tomar medidas que repercutan en el legítimo derecho de las niñas, niños y adolescentes de acceder a una Educación Sexual Integral, e insta al Estado uruguayo.</w:t>
      </w:r>
    </w:p>
    <w:p w14:paraId="058A8177" w14:textId="77777777" w:rsidR="00E24A97" w:rsidRPr="00E24A97" w:rsidRDefault="00E24A97" w:rsidP="00E24A97">
      <w:pPr>
        <w:pStyle w:val="BBodyText"/>
        <w:numPr>
          <w:ilvl w:val="0"/>
          <w:numId w:val="31"/>
        </w:numPr>
      </w:pPr>
      <w:r w:rsidRPr="00E24A97">
        <w:t xml:space="preserve">Garantizar la efectiva implementación de la Ley de Interrupción Voluntaria del Embarazo en todo el país mediante la adecuada dotación de recursos materiales y humanos en todos los centros de salud del territorio uruguayo. </w:t>
      </w:r>
    </w:p>
    <w:p w14:paraId="2D956495" w14:textId="77777777" w:rsidR="00E24A97" w:rsidRPr="00E24A97" w:rsidRDefault="00E24A97" w:rsidP="00E24A97">
      <w:pPr>
        <w:pStyle w:val="BBodyText"/>
        <w:numPr>
          <w:ilvl w:val="0"/>
          <w:numId w:val="31"/>
        </w:numPr>
      </w:pPr>
      <w:r w:rsidRPr="00E24A97">
        <w:t>Garantizar el acceso de niños, niñas y adolescentes a servicios de salud sexual y reproductiva, productos básicos e información de calidad y adaptados a sus necesidades.</w:t>
      </w:r>
    </w:p>
    <w:p w14:paraId="5740845D" w14:textId="77777777" w:rsidR="00E24A97" w:rsidRPr="0009139D" w:rsidRDefault="00E24A97" w:rsidP="00E24A97">
      <w:pPr>
        <w:pStyle w:val="BNumberedHeading"/>
      </w:pPr>
      <w:bookmarkStart w:id="11" w:name="_Toc145395852"/>
      <w:bookmarkStart w:id="12" w:name="_Toc145397760"/>
      <w:r w:rsidRPr="0009139D">
        <w:t>Matrimonios de niñas y niños menores de edad</w:t>
      </w:r>
      <w:bookmarkEnd w:id="11"/>
      <w:bookmarkEnd w:id="12"/>
    </w:p>
    <w:p w14:paraId="6122D4A0" w14:textId="77777777" w:rsidR="00E24A97" w:rsidRPr="00E24A97" w:rsidRDefault="00E24A97" w:rsidP="00E24A97">
      <w:pPr>
        <w:pStyle w:val="BBodyText"/>
      </w:pPr>
      <w:r w:rsidRPr="00E24A97">
        <w:t xml:space="preserve">En 2022, y de acuerdo con información proporcionada por el Ministerio de Educación y Cultura, al menos 19 personas menores de 18 años contrajeron matrimonio en Uruguay. </w:t>
      </w:r>
    </w:p>
    <w:p w14:paraId="1043ED19" w14:textId="22B23232" w:rsidR="00E24A97" w:rsidRPr="0009139D" w:rsidRDefault="00E24A97" w:rsidP="00E24A97">
      <w:pPr>
        <w:pStyle w:val="BBodyText"/>
      </w:pPr>
      <w:r w:rsidRPr="00E24A97">
        <w:t>En Uruguay, el artículo 91 del Código Civil establece la edad de 16 años como mínima para contraer matrimonio, siendo que las normas internacionales establecen que el mínimo tiene que ser 18 años. En este marco, en octubre de 2022, el Comité de Derechos Humanos de Naciones Unidas expresó su preocupación ante la permanencia de esta normativa en la legislación uruguaya y recomendó modificar el artículo 91 del Código Civil a efectos de establecer en 18 años la edad mínima para contraer</w:t>
      </w:r>
      <w:r w:rsidRPr="0009139D">
        <w:t>.</w:t>
      </w:r>
      <w:r w:rsidRPr="00E24A97">
        <w:rPr>
          <w:vertAlign w:val="superscript"/>
        </w:rPr>
        <w:footnoteReference w:id="14"/>
      </w:r>
    </w:p>
    <w:p w14:paraId="52A1E3CC" w14:textId="77777777" w:rsidR="007E2480" w:rsidRPr="0009139D" w:rsidRDefault="007E2480" w:rsidP="00E24A97">
      <w:pPr>
        <w:pStyle w:val="BBodyText"/>
      </w:pPr>
    </w:p>
    <w:p w14:paraId="18EB8BEF" w14:textId="77777777" w:rsidR="00E24A97" w:rsidRPr="0009139D" w:rsidRDefault="00E24A97" w:rsidP="00E24A97">
      <w:pPr>
        <w:pStyle w:val="BNumberedSubheading"/>
      </w:pPr>
      <w:bookmarkStart w:id="13" w:name="_Toc145395853"/>
      <w:bookmarkStart w:id="14" w:name="_Toc145397761"/>
      <w:r w:rsidRPr="0009139D">
        <w:t>Recomendación</w:t>
      </w:r>
      <w:bookmarkEnd w:id="13"/>
      <w:bookmarkEnd w:id="14"/>
    </w:p>
    <w:p w14:paraId="5EDEC49A" w14:textId="77777777" w:rsidR="00E24A97" w:rsidRPr="00E24A97" w:rsidRDefault="00E24A97" w:rsidP="00E24A97">
      <w:pPr>
        <w:pStyle w:val="BBodyText"/>
      </w:pPr>
      <w:r w:rsidRPr="00E24A97">
        <w:t>Amnistía Internacional recomienda a las autoridades uruguayas:</w:t>
      </w:r>
    </w:p>
    <w:p w14:paraId="23293E69" w14:textId="77777777" w:rsidR="00E24A97" w:rsidRPr="00E24A97" w:rsidRDefault="00E24A97" w:rsidP="00E24A97">
      <w:pPr>
        <w:pStyle w:val="BBodyText"/>
        <w:numPr>
          <w:ilvl w:val="0"/>
          <w:numId w:val="31"/>
        </w:numPr>
      </w:pPr>
      <w:r w:rsidRPr="00E24A97">
        <w:t>Cumplir con los estándares internacionales en materia de matrimonio infantil y elevar la edad mínima para contraer matrimonio de 16 a 18 años.</w:t>
      </w:r>
    </w:p>
    <w:p w14:paraId="004BFC4B" w14:textId="77777777" w:rsidR="00E24A97" w:rsidRPr="0009139D" w:rsidRDefault="00E24A97" w:rsidP="00E24A97">
      <w:pPr>
        <w:pStyle w:val="BBodyText"/>
        <w:numPr>
          <w:ilvl w:val="0"/>
          <w:numId w:val="31"/>
        </w:numPr>
      </w:pPr>
      <w:r w:rsidRPr="00E24A97">
        <w:t xml:space="preserve">Identificar y abordar las causas profundas del matrimonio precoz para   trabajar en su prevención. </w:t>
      </w:r>
    </w:p>
    <w:p w14:paraId="60428FF6" w14:textId="77777777" w:rsidR="007E2480" w:rsidRPr="00E24A97" w:rsidRDefault="007E2480" w:rsidP="007E2480">
      <w:pPr>
        <w:pStyle w:val="BBodyText"/>
      </w:pPr>
    </w:p>
    <w:p w14:paraId="7E1A7AEC" w14:textId="77777777" w:rsidR="00E24A97" w:rsidRPr="0009139D" w:rsidRDefault="00E24A97" w:rsidP="00E24A97">
      <w:pPr>
        <w:pStyle w:val="BNumberedHeading"/>
      </w:pPr>
      <w:bookmarkStart w:id="15" w:name="_Toc145395854"/>
      <w:bookmarkStart w:id="16" w:name="_Toc145397762"/>
      <w:r w:rsidRPr="0009139D">
        <w:t>Uso del tiempo, cuidados y corresponsabilidad</w:t>
      </w:r>
      <w:bookmarkEnd w:id="15"/>
      <w:bookmarkEnd w:id="16"/>
    </w:p>
    <w:p w14:paraId="58EA99FC" w14:textId="77777777" w:rsidR="00E24A97" w:rsidRPr="00E24A97" w:rsidRDefault="00E24A97" w:rsidP="00E24A97">
      <w:pPr>
        <w:pStyle w:val="BBodyText"/>
      </w:pPr>
      <w:r w:rsidRPr="00E24A97">
        <w:t xml:space="preserve">A siete años de creado el Sistema Nacional Integrado de Cuidados (SNIC), mediante la Ley 19353, se ha constatado un funcionamiento deficiente del mismo, así como también que la población objetivo del SNIC no está pudiendo acceder a la atención determinada en la ley, siendo vulnerado su derecho humano al cuidado. </w:t>
      </w:r>
    </w:p>
    <w:p w14:paraId="3B223023" w14:textId="77777777" w:rsidR="00E24A97" w:rsidRPr="00E24A97" w:rsidRDefault="00E24A97" w:rsidP="00E24A97">
      <w:pPr>
        <w:pStyle w:val="BBodyText"/>
      </w:pPr>
      <w:r w:rsidRPr="00E24A97">
        <w:t>El SNIC tiene como objetivo fundamental promover el desarrollo integral de la autonomía, atención y asistencia a personas en situación de dependencia, impulsando acciones y medidas orientadas al diseño de políticas públicas que constituyan un modelo solidario y corresponsable entre familias, Estado, comunidad y mercado. Los cuidados, en definitiva, son un derecho universal, que establece las condiciones de vida digna para las personas en situación de dependencia. En este marco, urge que el Estado uruguayo garantice a la población en situación de dependencia severa un acceso inmediato a la atención y a la posibilidad de contar con asistentes personales, por lo cual es fundamental que se retomen las visitas de evaluación, facilitando el proceso del acceso al cuidado.</w:t>
      </w:r>
    </w:p>
    <w:p w14:paraId="299D9585" w14:textId="67652ADB" w:rsidR="00E24A97" w:rsidRPr="00E24A97" w:rsidRDefault="00E24A97" w:rsidP="00E24A97">
      <w:pPr>
        <w:pStyle w:val="BBodyText"/>
      </w:pPr>
      <w:r w:rsidRPr="00E24A97">
        <w:t>Esta situación impacta directamente en la vida de las mujeres, quienes destinan mayoritariamente su tiempo al trabajo no remunerado</w:t>
      </w:r>
      <w:r w:rsidR="007B3CD8">
        <w:t>.</w:t>
      </w:r>
    </w:p>
    <w:p w14:paraId="1D7DCAE3" w14:textId="77777777" w:rsidR="00E24A97" w:rsidRPr="00E24A97" w:rsidRDefault="00E24A97" w:rsidP="00E24A97">
      <w:pPr>
        <w:pStyle w:val="BBodyText"/>
      </w:pPr>
      <w:r w:rsidRPr="00E24A97">
        <w:t>De acuerdo con datos presentados por el Instituto Nacional de las Mujeres en conjunto con el Instituto Nacional de Estadísticas (INE) en marzo de 2023 en el marco de la encuesta del uso del tiempo y trabajo no remunerado, las mujeres tienen una carga de trabajo no remunerado de 34,4 horas, en tanto que los varones destinan 20,6 horas.</w:t>
      </w:r>
      <w:r w:rsidRPr="00E24A97">
        <w:rPr>
          <w:vertAlign w:val="superscript"/>
        </w:rPr>
        <w:footnoteReference w:id="15"/>
      </w:r>
      <w:r w:rsidRPr="00E24A97">
        <w:t xml:space="preserve"> En este sentido, el 61.4% de la carga total de trabajo de las mujeres es trabajo no remunerado, en tanto que en lo que refiere a los varones éste ocupa el 35.9% de su tiempo de trabajo. </w:t>
      </w:r>
    </w:p>
    <w:p w14:paraId="7DDD2973" w14:textId="77777777" w:rsidR="00E24A97" w:rsidRPr="00E24A97" w:rsidRDefault="00E24A97" w:rsidP="00E24A97">
      <w:pPr>
        <w:pStyle w:val="BBodyText"/>
      </w:pPr>
      <w:r w:rsidRPr="00E24A97">
        <w:t xml:space="preserve">Asimismo, los resultados de esta encuesta visibilizan que la tasa de participación de las mujeres en los trabajos de cuidados y en las tareas domésticas es de 87.3% en tanto que los varones destinan el 75.6%. </w:t>
      </w:r>
    </w:p>
    <w:p w14:paraId="288C0974" w14:textId="77777777" w:rsidR="00E24A97" w:rsidRPr="00E24A97" w:rsidRDefault="00E24A97" w:rsidP="00E24A97">
      <w:pPr>
        <w:pStyle w:val="BBodyText"/>
      </w:pPr>
      <w:r w:rsidRPr="00E24A97">
        <w:t xml:space="preserve">En noviembre de 2022, el </w:t>
      </w:r>
      <w:proofErr w:type="spellStart"/>
      <w:r w:rsidRPr="00E24A97">
        <w:t>Comite</w:t>
      </w:r>
      <w:proofErr w:type="spellEnd"/>
      <w:r w:rsidRPr="00E24A97">
        <w:t xml:space="preserve">́ Consultivo de Cuidados, </w:t>
      </w:r>
      <w:proofErr w:type="spellStart"/>
      <w:r w:rsidRPr="00E24A97">
        <w:t>órgano</w:t>
      </w:r>
      <w:proofErr w:type="spellEnd"/>
      <w:r w:rsidRPr="00E24A97">
        <w:t xml:space="preserve"> asesor de la </w:t>
      </w:r>
      <w:proofErr w:type="spellStart"/>
      <w:r w:rsidRPr="00E24A97">
        <w:t>Secretaría</w:t>
      </w:r>
      <w:proofErr w:type="spellEnd"/>
      <w:r w:rsidRPr="00E24A97">
        <w:t xml:space="preserve"> Nacional de Cuidados, expresó su </w:t>
      </w:r>
      <w:proofErr w:type="spellStart"/>
      <w:r w:rsidRPr="00E24A97">
        <w:t>preocupación</w:t>
      </w:r>
      <w:proofErr w:type="spellEnd"/>
      <w:r w:rsidRPr="00E24A97">
        <w:t xml:space="preserve"> por la falta de acceso a la </w:t>
      </w:r>
      <w:proofErr w:type="spellStart"/>
      <w:r w:rsidRPr="00E24A97">
        <w:t>atención</w:t>
      </w:r>
      <w:proofErr w:type="spellEnd"/>
      <w:r w:rsidRPr="00E24A97">
        <w:t xml:space="preserve"> por parte de personas en </w:t>
      </w:r>
      <w:proofErr w:type="spellStart"/>
      <w:r w:rsidRPr="00E24A97">
        <w:t>situación</w:t>
      </w:r>
      <w:proofErr w:type="spellEnd"/>
      <w:r w:rsidRPr="00E24A97">
        <w:t xml:space="preserve"> de dependencia severa a causa de que fueron suspendidas las visitas de </w:t>
      </w:r>
      <w:proofErr w:type="spellStart"/>
      <w:r w:rsidRPr="00E24A97">
        <w:t>evaluación</w:t>
      </w:r>
      <w:proofErr w:type="spellEnd"/>
      <w:r w:rsidRPr="00E24A97">
        <w:t xml:space="preserve"> que permiten asignar el servicio de asistentes personales.</w:t>
      </w:r>
      <w:r w:rsidRPr="00E24A97">
        <w:rPr>
          <w:vertAlign w:val="superscript"/>
        </w:rPr>
        <w:footnoteReference w:id="16"/>
      </w:r>
      <w:r w:rsidRPr="00E24A97">
        <w:t xml:space="preserve"> Cabe destacar que esta </w:t>
      </w:r>
      <w:proofErr w:type="spellStart"/>
      <w:r w:rsidRPr="00E24A97">
        <w:t>decisión</w:t>
      </w:r>
      <w:proofErr w:type="spellEnd"/>
      <w:r w:rsidRPr="00E24A97">
        <w:t xml:space="preserve"> fue tomada por las autoridades del SINC en el marco de la pandemia del Covid-19, teniendo consecuencias negativas en la actualidad para las personas dependientes. Aunque fue informado por parte de las autoridades que las tareas de evaluación se están retomando en forma pausada, esta situación sigue impactando en la vida de las personas con dependencia severa. </w:t>
      </w:r>
    </w:p>
    <w:p w14:paraId="1F53778A" w14:textId="2256CFA2" w:rsidR="00E24A97" w:rsidRPr="00E24A97" w:rsidRDefault="00E24A97" w:rsidP="00E24A97">
      <w:pPr>
        <w:pStyle w:val="BBodyText"/>
      </w:pPr>
      <w:r w:rsidRPr="00E24A97">
        <w:t xml:space="preserve">Desde el lado de la demanda de los servicios de cuidados, Uruguay no garantiza el acceso de </w:t>
      </w:r>
      <w:proofErr w:type="spellStart"/>
      <w:r w:rsidRPr="00E24A97">
        <w:t>niños</w:t>
      </w:r>
      <w:proofErr w:type="spellEnd"/>
      <w:r w:rsidRPr="00E24A97">
        <w:t xml:space="preserve"> y </w:t>
      </w:r>
      <w:proofErr w:type="spellStart"/>
      <w:r w:rsidRPr="00E24A97">
        <w:t>niñas</w:t>
      </w:r>
      <w:proofErr w:type="spellEnd"/>
      <w:r w:rsidRPr="00E24A97">
        <w:t xml:space="preserve"> con dependencia severa al programa de Asistentes Personales para su </w:t>
      </w:r>
      <w:proofErr w:type="spellStart"/>
      <w:r w:rsidRPr="00E24A97">
        <w:t>inclusión</w:t>
      </w:r>
      <w:proofErr w:type="spellEnd"/>
      <w:r w:rsidRPr="00E24A97">
        <w:t xml:space="preserve"> educativa, </w:t>
      </w:r>
      <w:proofErr w:type="spellStart"/>
      <w:r w:rsidRPr="00E24A97">
        <w:t>asi</w:t>
      </w:r>
      <w:proofErr w:type="spellEnd"/>
      <w:r w:rsidRPr="00E24A97">
        <w:t xml:space="preserve">́ como </w:t>
      </w:r>
      <w:proofErr w:type="spellStart"/>
      <w:r w:rsidRPr="00E24A97">
        <w:t>también</w:t>
      </w:r>
      <w:proofErr w:type="spellEnd"/>
      <w:r w:rsidRPr="00E24A97">
        <w:t xml:space="preserve"> resulta necesario ampliar la cobertura por edades. </w:t>
      </w:r>
    </w:p>
    <w:p w14:paraId="601DBF26" w14:textId="77777777" w:rsidR="00E24A97" w:rsidRPr="00E24A97" w:rsidRDefault="00E24A97" w:rsidP="00E24A97">
      <w:pPr>
        <w:pStyle w:val="BBodyText"/>
      </w:pPr>
      <w:r w:rsidRPr="00E24A97">
        <w:t xml:space="preserve">Asimismo, fue informado por parte del Ministerio de Desarrollo Social que al menos 700 Asistentes Personales fueron afectados en sus puestos de trabajo a causa de la </w:t>
      </w:r>
      <w:proofErr w:type="spellStart"/>
      <w:r w:rsidRPr="00E24A97">
        <w:t>suspensión</w:t>
      </w:r>
      <w:proofErr w:type="spellEnd"/>
      <w:r w:rsidRPr="00E24A97">
        <w:t xml:space="preserve"> de la visita de </w:t>
      </w:r>
      <w:proofErr w:type="spellStart"/>
      <w:r w:rsidRPr="00E24A97">
        <w:t>evaluación</w:t>
      </w:r>
      <w:proofErr w:type="spellEnd"/>
      <w:r w:rsidRPr="00E24A97">
        <w:t xml:space="preserve">. </w:t>
      </w:r>
    </w:p>
    <w:p w14:paraId="703B02B9" w14:textId="77777777" w:rsidR="00E24A97" w:rsidRPr="0009139D" w:rsidRDefault="00E24A97" w:rsidP="00E24A97">
      <w:pPr>
        <w:pStyle w:val="BBodyText"/>
      </w:pPr>
      <w:r w:rsidRPr="00E24A97">
        <w:t xml:space="preserve">En tanto el Estado uruguayo no implemente efectivamente el SNIC, no solo se </w:t>
      </w:r>
      <w:proofErr w:type="spellStart"/>
      <w:r w:rsidRPr="00E24A97">
        <w:t>estarán</w:t>
      </w:r>
      <w:proofErr w:type="spellEnd"/>
      <w:r w:rsidRPr="00E24A97">
        <w:t xml:space="preserve"> vulnerando los derechos de las personas en </w:t>
      </w:r>
      <w:proofErr w:type="spellStart"/>
      <w:r w:rsidRPr="00E24A97">
        <w:t>situación</w:t>
      </w:r>
      <w:proofErr w:type="spellEnd"/>
      <w:r w:rsidRPr="00E24A97">
        <w:t xml:space="preserve"> de dependencia, sino </w:t>
      </w:r>
      <w:proofErr w:type="spellStart"/>
      <w:r w:rsidRPr="00E24A97">
        <w:t>también</w:t>
      </w:r>
      <w:proofErr w:type="spellEnd"/>
      <w:r w:rsidRPr="00E24A97">
        <w:t xml:space="preserve"> los derechos de las mujeres en tanto que su uso del tiempo se ve afectado por esta </w:t>
      </w:r>
      <w:proofErr w:type="spellStart"/>
      <w:r w:rsidRPr="00E24A97">
        <w:t>situación</w:t>
      </w:r>
      <w:proofErr w:type="spellEnd"/>
      <w:r w:rsidRPr="00E24A97">
        <w:t xml:space="preserve">. </w:t>
      </w:r>
    </w:p>
    <w:p w14:paraId="39BCA45F" w14:textId="77777777" w:rsidR="00E24A97" w:rsidRPr="00E24A97" w:rsidRDefault="00E24A97" w:rsidP="00E24A97">
      <w:pPr>
        <w:pStyle w:val="BBodyText"/>
      </w:pPr>
    </w:p>
    <w:p w14:paraId="22E45EF5" w14:textId="77777777" w:rsidR="00E24A97" w:rsidRPr="0009139D" w:rsidRDefault="00E24A97" w:rsidP="00E24A97">
      <w:pPr>
        <w:pStyle w:val="BNumberedSubheading"/>
      </w:pPr>
      <w:bookmarkStart w:id="17" w:name="_Toc145395855"/>
      <w:bookmarkStart w:id="18" w:name="_Toc145397763"/>
      <w:r w:rsidRPr="0009139D">
        <w:t>Recomendación</w:t>
      </w:r>
      <w:bookmarkEnd w:id="17"/>
      <w:bookmarkEnd w:id="18"/>
    </w:p>
    <w:p w14:paraId="73AD82E7" w14:textId="77777777" w:rsidR="00E24A97" w:rsidRPr="00E24A97" w:rsidRDefault="00E24A97" w:rsidP="00E24A97">
      <w:pPr>
        <w:pStyle w:val="BBodyText"/>
      </w:pPr>
      <w:r w:rsidRPr="00E24A97">
        <w:t>Amnistía Internacional recomienda a las autoridades uruguayas:</w:t>
      </w:r>
    </w:p>
    <w:p w14:paraId="6283D113" w14:textId="77777777" w:rsidR="00E24A97" w:rsidRPr="00E24A97" w:rsidRDefault="00E24A97" w:rsidP="007E2480">
      <w:pPr>
        <w:pStyle w:val="BBodyText"/>
        <w:numPr>
          <w:ilvl w:val="0"/>
          <w:numId w:val="32"/>
        </w:numPr>
      </w:pPr>
      <w:r w:rsidRPr="00E24A97">
        <w:t xml:space="preserve">Fortalecer el aparato institucional del sistema de cuidados buscando garantizar el desarrollo de una vida digna a personas en situación de dependencia, mejorando el acceso, la atención y los servicios según sus necesidades y capacidades. </w:t>
      </w:r>
    </w:p>
    <w:p w14:paraId="75F8BB2A" w14:textId="77777777" w:rsidR="00E24A97" w:rsidRPr="00E24A97" w:rsidRDefault="00E24A97" w:rsidP="00E24A97">
      <w:pPr>
        <w:pStyle w:val="BBodyText"/>
      </w:pPr>
    </w:p>
    <w:p w14:paraId="17C28EEF" w14:textId="77777777" w:rsidR="00166D50" w:rsidRPr="0009139D" w:rsidRDefault="00166D50" w:rsidP="001153D5">
      <w:pPr>
        <w:pStyle w:val="BBodyText"/>
        <w:sectPr w:rsidR="00166D50" w:rsidRPr="0009139D" w:rsidSect="00DA7998">
          <w:footerReference w:type="first" r:id="rId14"/>
          <w:pgSz w:w="11906" w:h="16838" w:code="9"/>
          <w:pgMar w:top="1474" w:right="1418" w:bottom="1418" w:left="1418" w:header="709" w:footer="709" w:gutter="0"/>
          <w:cols w:space="708"/>
          <w:titlePg/>
          <w:docGrid w:linePitch="360"/>
        </w:sectPr>
      </w:pPr>
    </w:p>
    <w:p w14:paraId="6EDCE29E" w14:textId="77777777" w:rsidR="00E24A97" w:rsidRPr="0009139D" w:rsidRDefault="00E24A97" w:rsidP="001153D5">
      <w:pPr>
        <w:pStyle w:val="BBodyText"/>
      </w:pPr>
    </w:p>
    <w:p w14:paraId="0690BAE9" w14:textId="45A8E52F" w:rsidR="00EE3C56" w:rsidRPr="0009139D" w:rsidRDefault="005947CE" w:rsidP="004D2A5B">
      <w:pPr>
        <w:pStyle w:val="BBodyText"/>
      </w:pPr>
      <w:r w:rsidRPr="0009139D">
        <w:rPr>
          <w:rFonts w:ascii="Amnesty Trade Gothic" w:hAnsi="Amnesty Trade Gothic"/>
          <w:noProof/>
          <w:color w:val="000000"/>
          <w:lang w:eastAsia="en-GB"/>
        </w:rPr>
        <mc:AlternateContent>
          <mc:Choice Requires="wps">
            <w:drawing>
              <wp:anchor distT="0" distB="0" distL="114300" distR="114300" simplePos="0" relativeHeight="251658256" behindDoc="0" locked="0" layoutInCell="1" allowOverlap="1" wp14:anchorId="3878D2F4" wp14:editId="5AAFE910">
                <wp:simplePos x="0" y="0"/>
                <wp:positionH relativeFrom="column">
                  <wp:posOffset>309784</wp:posOffset>
                </wp:positionH>
                <wp:positionV relativeFrom="paragraph">
                  <wp:posOffset>5649189</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EE5B8A" w:rsidRPr="00D90830" w:rsidRDefault="00EE5B8A" w:rsidP="007A577D">
                            <w:pPr>
                              <w:spacing w:after="80"/>
                              <w:jc w:val="center"/>
                              <w:rPr>
                                <w:rFonts w:ascii="Amnesty Trade Gothic Cn" w:hAnsi="Amnesty Trade Gothic Cn"/>
                                <w:b/>
                                <w:bCs/>
                                <w:sz w:val="35"/>
                                <w:szCs w:val="35"/>
                              </w:rPr>
                            </w:pPr>
                            <w:r>
                              <w:rPr>
                                <w:rFonts w:ascii="Amnesty Trade Gothic Cn" w:hAnsi="Amnesty Trade Gothic Cn"/>
                                <w:b/>
                                <w:sz w:val="35"/>
                                <w:szCs w:val="35"/>
                              </w:rPr>
                              <w:t>Contacto</w:t>
                            </w:r>
                          </w:p>
                          <w:p w14:paraId="4E60631E" w14:textId="77777777" w:rsidR="00EE5B8A" w:rsidRDefault="00EE5B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878D2F4" id="_x0000_t202" coordsize="21600,21600" o:spt="202" path="m,l,21600r21600,l21600,xe">
                <v:stroke joinstyle="miter"/>
                <v:path gradientshapeok="t" o:connecttype="rect"/>
              </v:shapetype>
              <v:shape id="Text Box 12" o:spid="_x0000_s1026" type="#_x0000_t202" style="position:absolute;margin-left:24.4pt;margin-top:444.8pt;width:177.7pt;height:25.75pt;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" filled="f" stroked="f" strokeweight=".5pt">
                <v:textbox>
                  <w:txbxContent>
                    <w:p w14:paraId="23CB6EA5" w14:textId="77777777" w:rsidR="00EE5B8A" w:rsidRPr="00D90830" w:rsidRDefault="00EE5B8A" w:rsidP="007A577D">
                      <w:pPr>
                        <w:spacing w:after="80"/>
                        <w:jc w:val="center"/>
                        <w:rPr>
                          <w:rFonts w:ascii="Amnesty Trade Gothic Cn" w:hAnsi="Amnesty Trade Gothic Cn"/>
                          <w:b/>
                          <w:bCs/>
                          <w:sz w:val="35"/>
                          <w:szCs w:val="35"/>
                        </w:rPr>
                      </w:pPr>
                      <w:r>
                        <w:rPr>
                          <w:rFonts w:ascii="Amnesty Trade Gothic Cn" w:hAnsi="Amnesty Trade Gothic Cn"/>
                          <w:b/>
                          <w:sz w:val="35"/>
                          <w:szCs w:val="35"/>
                        </w:rPr>
                        <w:t>Contacto</w:t>
                      </w:r>
                    </w:p>
                    <w:p w14:paraId="4E60631E" w14:textId="77777777" w:rsidR="00EE5B8A" w:rsidRDefault="00EE5B8A"/>
                  </w:txbxContent>
                </v:textbox>
              </v:shape>
            </w:pict>
          </mc:Fallback>
        </mc:AlternateContent>
      </w:r>
      <w:r w:rsidRPr="0009139D">
        <w:rPr>
          <w:rFonts w:ascii="Amnesty Trade Gothic Cn" w:hAnsi="Amnesty Trade Gothic Cn"/>
          <w:b/>
          <w:noProof/>
          <w:lang w:eastAsia="en-GB"/>
        </w:rPr>
        <w:drawing>
          <wp:anchor distT="0" distB="0" distL="114300" distR="114300" simplePos="0" relativeHeight="251658255" behindDoc="0" locked="0" layoutInCell="1" allowOverlap="1" wp14:anchorId="010B26C5" wp14:editId="3734CF74">
            <wp:simplePos x="0" y="0"/>
            <wp:positionH relativeFrom="column">
              <wp:posOffset>2162090</wp:posOffset>
            </wp:positionH>
            <wp:positionV relativeFrom="paragraph">
              <wp:posOffset>5903446</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64820" cy="464820"/>
                    </a:xfrm>
                    <a:prstGeom prst="rect">
                      <a:avLst/>
                    </a:prstGeom>
                  </pic:spPr>
                </pic:pic>
              </a:graphicData>
            </a:graphic>
          </wp:anchor>
        </w:drawing>
      </w:r>
      <w:r w:rsidRPr="0009139D">
        <w:rPr>
          <w:rFonts w:ascii="Amnesty Trade Gothic" w:hAnsi="Amnesty Trade Gothic"/>
          <w:noProof/>
          <w:color w:val="000000"/>
          <w:lang w:eastAsia="en-GB"/>
        </w:rPr>
        <mc:AlternateContent>
          <mc:Choice Requires="wps">
            <w:drawing>
              <wp:anchor distT="0" distB="0" distL="114300" distR="114300" simplePos="0" relativeHeight="251658253" behindDoc="0" locked="0" layoutInCell="1" allowOverlap="1" wp14:anchorId="243877C8" wp14:editId="3BCC75F5">
                <wp:simplePos x="0" y="0"/>
                <wp:positionH relativeFrom="column">
                  <wp:posOffset>1731709</wp:posOffset>
                </wp:positionH>
                <wp:positionV relativeFrom="paragraph">
                  <wp:posOffset>6241452</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color w:val="auto"/>
                                <w:sz w:val="21"/>
                                <w:szCs w:val="24"/>
                              </w:rPr>
                              <w:t>amnesty.org</w:t>
                            </w:r>
                          </w:p>
                          <w:p w14:paraId="62970A54"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noProof/>
                                <w:color w:val="auto"/>
                                <w:sz w:val="21"/>
                                <w:szCs w:val="24"/>
                                <w:lang w:val="en-GB" w:eastAsia="en-GB"/>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556260" cy="556260"/>
                                          </a:xfrm>
                                          <a:prstGeom prst="rect">
                                            <a:avLst/>
                                          </a:prstGeom>
                                        </pic:spPr>
                                      </pic:pic>
                                    </a:graphicData>
                                  </a:graphic>
                                </wp:inline>
                              </w:drawing>
                            </w:r>
                          </w:p>
                          <w:p w14:paraId="577429BB" w14:textId="77777777" w:rsidR="00EE5B8A" w:rsidRPr="00D51847" w:rsidRDefault="00EE5B8A" w:rsidP="00C8441B">
                            <w:pPr>
                              <w:rPr>
                                <w:bCs/>
                                <w:color w:val="auto"/>
                                <w:sz w:val="16"/>
                                <w:szCs w:val="16"/>
                                <w:lang w:val="en-US"/>
                              </w:rPr>
                            </w:pPr>
                            <w:r w:rsidRPr="00D51847">
                              <w:rPr>
                                <w:bCs/>
                                <w:color w:val="auto"/>
                                <w:sz w:val="16"/>
                                <w:szCs w:val="16"/>
                                <w:lang w:val="en-US"/>
                              </w:rPr>
                              <w:t>Amnesty International</w:t>
                            </w:r>
                            <w:r w:rsidRPr="00D51847">
                              <w:rPr>
                                <w:bCs/>
                                <w:color w:val="auto"/>
                                <w:sz w:val="16"/>
                                <w:szCs w:val="16"/>
                                <w:lang w:val="en-US"/>
                              </w:rPr>
                              <w:br/>
                              <w:t xml:space="preserve">Peter </w:t>
                            </w:r>
                            <w:proofErr w:type="spellStart"/>
                            <w:r w:rsidRPr="00D51847">
                              <w:rPr>
                                <w:bCs/>
                                <w:color w:val="auto"/>
                                <w:sz w:val="16"/>
                                <w:szCs w:val="16"/>
                                <w:lang w:val="en-US"/>
                              </w:rPr>
                              <w:t>Benenson</w:t>
                            </w:r>
                            <w:proofErr w:type="spellEnd"/>
                            <w:r w:rsidRPr="00D51847">
                              <w:rPr>
                                <w:bCs/>
                                <w:color w:val="auto"/>
                                <w:sz w:val="16"/>
                                <w:szCs w:val="16"/>
                                <w:lang w:val="en-US"/>
                              </w:rPr>
                              <w:t xml:space="preserve"> House</w:t>
                            </w:r>
                            <w:r w:rsidRPr="00D51847">
                              <w:rPr>
                                <w:bCs/>
                                <w:color w:val="auto"/>
                                <w:sz w:val="16"/>
                                <w:szCs w:val="16"/>
                                <w:lang w:val="en-US"/>
                              </w:rPr>
                              <w:br/>
                              <w:t>1 Easton Street</w:t>
                            </w:r>
                            <w:r w:rsidRPr="00D51847">
                              <w:rPr>
                                <w:bCs/>
                                <w:color w:val="auto"/>
                                <w:sz w:val="16"/>
                                <w:szCs w:val="16"/>
                                <w:lang w:val="en-US"/>
                              </w:rPr>
                              <w:br/>
                              <w:t xml:space="preserve">London WC1X 0DW, </w:t>
                            </w:r>
                            <w:proofErr w:type="spellStart"/>
                            <w:r w:rsidRPr="00D51847">
                              <w:rPr>
                                <w:bCs/>
                                <w:color w:val="auto"/>
                                <w:sz w:val="16"/>
                                <w:szCs w:val="16"/>
                                <w:lang w:val="en-US"/>
                              </w:rPr>
                              <w:t>Reino</w:t>
                            </w:r>
                            <w:proofErr w:type="spellEnd"/>
                            <w:r w:rsidRPr="00D51847">
                              <w:rPr>
                                <w:bCs/>
                                <w:color w:val="auto"/>
                                <w:sz w:val="16"/>
                                <w:szCs w:val="16"/>
                                <w:lang w:val="en-US"/>
                              </w:rPr>
                              <w:t xml:space="preserve"> </w:t>
                            </w:r>
                            <w:proofErr w:type="spellStart"/>
                            <w:r w:rsidRPr="00D51847">
                              <w:rPr>
                                <w:bCs/>
                                <w:color w:val="auto"/>
                                <w:sz w:val="16"/>
                                <w:szCs w:val="16"/>
                                <w:lang w:val="en-US"/>
                              </w:rPr>
                              <w:t>Unido</w:t>
                            </w:r>
                            <w:proofErr w:type="spellEnd"/>
                          </w:p>
                          <w:p w14:paraId="1E71D662" w14:textId="77777777" w:rsidR="00EE5B8A" w:rsidRPr="00D51847" w:rsidRDefault="00EE5B8A" w:rsidP="00C8441B">
                            <w:pPr>
                              <w:rPr>
                                <w:sz w:val="14"/>
                                <w:szCs w:val="14"/>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27" type="#_x0000_t202" style="position:absolute;margin-left:136.35pt;margin-top:491.45pt;width:100.15pt;height:130.7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" filled="f" stroked="f" strokeweight=".5pt">
                <v:textbox>
                  <w:txbxContent>
                    <w:p w14:paraId="3BF289A3"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color w:val="auto"/>
                          <w:sz w:val="21"/>
                          <w:szCs w:val="24"/>
                        </w:rPr>
                        <w:t>amnesty.org</w:t>
                      </w:r>
                    </w:p>
                    <w:p w14:paraId="62970A54"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noProof/>
                          <w:color w:val="auto"/>
                          <w:sz w:val="21"/>
                          <w:szCs w:val="24"/>
                          <w:lang w:val="en-GB" w:eastAsia="en-GB"/>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556260" cy="556260"/>
                                    </a:xfrm>
                                    <a:prstGeom prst="rect">
                                      <a:avLst/>
                                    </a:prstGeom>
                                  </pic:spPr>
                                </pic:pic>
                              </a:graphicData>
                            </a:graphic>
                          </wp:inline>
                        </w:drawing>
                      </w:r>
                    </w:p>
                    <w:p w14:paraId="577429BB" w14:textId="77777777" w:rsidR="00EE5B8A" w:rsidRPr="00D51847" w:rsidRDefault="00EE5B8A" w:rsidP="00C8441B">
                      <w:pPr>
                        <w:rPr>
                          <w:bCs/>
                          <w:color w:val="auto"/>
                          <w:sz w:val="16"/>
                          <w:szCs w:val="16"/>
                          <w:lang w:val="en-US"/>
                        </w:rPr>
                      </w:pPr>
                      <w:r w:rsidRPr="00D51847">
                        <w:rPr>
                          <w:bCs/>
                          <w:color w:val="auto"/>
                          <w:sz w:val="16"/>
                          <w:szCs w:val="16"/>
                          <w:lang w:val="en-US"/>
                        </w:rPr>
                        <w:t>Amnesty International</w:t>
                      </w:r>
                      <w:r w:rsidRPr="00D51847">
                        <w:rPr>
                          <w:bCs/>
                          <w:color w:val="auto"/>
                          <w:sz w:val="16"/>
                          <w:szCs w:val="16"/>
                          <w:lang w:val="en-US"/>
                        </w:rPr>
                        <w:br/>
                        <w:t xml:space="preserve">Peter </w:t>
                      </w:r>
                      <w:proofErr w:type="spellStart"/>
                      <w:r w:rsidRPr="00D51847">
                        <w:rPr>
                          <w:bCs/>
                          <w:color w:val="auto"/>
                          <w:sz w:val="16"/>
                          <w:szCs w:val="16"/>
                          <w:lang w:val="en-US"/>
                        </w:rPr>
                        <w:t>Benenson</w:t>
                      </w:r>
                      <w:proofErr w:type="spellEnd"/>
                      <w:r w:rsidRPr="00D51847">
                        <w:rPr>
                          <w:bCs/>
                          <w:color w:val="auto"/>
                          <w:sz w:val="16"/>
                          <w:szCs w:val="16"/>
                          <w:lang w:val="en-US"/>
                        </w:rPr>
                        <w:t xml:space="preserve"> House</w:t>
                      </w:r>
                      <w:r w:rsidRPr="00D51847">
                        <w:rPr>
                          <w:bCs/>
                          <w:color w:val="auto"/>
                          <w:sz w:val="16"/>
                          <w:szCs w:val="16"/>
                          <w:lang w:val="en-US"/>
                        </w:rPr>
                        <w:br/>
                        <w:t>1 Easton Street</w:t>
                      </w:r>
                      <w:r w:rsidRPr="00D51847">
                        <w:rPr>
                          <w:bCs/>
                          <w:color w:val="auto"/>
                          <w:sz w:val="16"/>
                          <w:szCs w:val="16"/>
                          <w:lang w:val="en-US"/>
                        </w:rPr>
                        <w:br/>
                        <w:t xml:space="preserve">London WC1X 0DW, </w:t>
                      </w:r>
                      <w:proofErr w:type="spellStart"/>
                      <w:r w:rsidRPr="00D51847">
                        <w:rPr>
                          <w:bCs/>
                          <w:color w:val="auto"/>
                          <w:sz w:val="16"/>
                          <w:szCs w:val="16"/>
                          <w:lang w:val="en-US"/>
                        </w:rPr>
                        <w:t>Reino</w:t>
                      </w:r>
                      <w:proofErr w:type="spellEnd"/>
                      <w:r w:rsidRPr="00D51847">
                        <w:rPr>
                          <w:bCs/>
                          <w:color w:val="auto"/>
                          <w:sz w:val="16"/>
                          <w:szCs w:val="16"/>
                          <w:lang w:val="en-US"/>
                        </w:rPr>
                        <w:t xml:space="preserve"> </w:t>
                      </w:r>
                      <w:proofErr w:type="spellStart"/>
                      <w:r w:rsidRPr="00D51847">
                        <w:rPr>
                          <w:bCs/>
                          <w:color w:val="auto"/>
                          <w:sz w:val="16"/>
                          <w:szCs w:val="16"/>
                          <w:lang w:val="en-US"/>
                        </w:rPr>
                        <w:t>Unido</w:t>
                      </w:r>
                      <w:proofErr w:type="spellEnd"/>
                    </w:p>
                    <w:p w14:paraId="1E71D662" w14:textId="77777777" w:rsidR="00EE5B8A" w:rsidRPr="00D51847" w:rsidRDefault="00EE5B8A" w:rsidP="00C8441B">
                      <w:pPr>
                        <w:rPr>
                          <w:sz w:val="14"/>
                          <w:szCs w:val="14"/>
                          <w:lang w:val="en-US"/>
                        </w:rPr>
                      </w:pPr>
                    </w:p>
                  </w:txbxContent>
                </v:textbox>
              </v:shape>
            </w:pict>
          </mc:Fallback>
        </mc:AlternateContent>
      </w:r>
      <w:r w:rsidR="009528CB" w:rsidRPr="0009139D">
        <w:rPr>
          <w:rFonts w:ascii="Amnesty Trade Gothic" w:hAnsi="Amnesty Trade Gothic"/>
          <w:noProof/>
          <w:color w:val="000000"/>
          <w:lang w:eastAsia="en-GB"/>
        </w:rPr>
        <mc:AlternateContent>
          <mc:Choice Requires="wps">
            <w:drawing>
              <wp:anchor distT="0" distB="0" distL="114300" distR="114300" simplePos="0" relativeHeight="251658254" behindDoc="0" locked="0" layoutInCell="1" allowOverlap="1" wp14:anchorId="128BAEFD" wp14:editId="213EE07A">
                <wp:simplePos x="0" y="0"/>
                <wp:positionH relativeFrom="column">
                  <wp:posOffset>-199043</wp:posOffset>
                </wp:positionH>
                <wp:positionV relativeFrom="paragraph">
                  <wp:posOffset>5928883</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00105A32" w:rsidR="00EE5B8A" w:rsidRPr="00D4065A" w:rsidRDefault="00EE5B8A" w:rsidP="004E5E19">
                            <w:pPr>
                              <w:pStyle w:val="NormalIndent"/>
                              <w:spacing w:after="120"/>
                              <w:ind w:left="0"/>
                              <w:jc w:val="center"/>
                              <w:rPr>
                                <w:rFonts w:ascii="Amnesty Trade Gothic Cn" w:hAnsi="Amnesty Trade Gothic Cn"/>
                                <w:b/>
                                <w:bCs/>
                                <w:color w:val="auto"/>
                              </w:rPr>
                            </w:pPr>
                            <w:r>
                              <w:rPr>
                                <w:rFonts w:ascii="Amnesty Trade Gothic Cn" w:hAnsi="Amnesty Trade Gothic Cn"/>
                                <w:b/>
                                <w:bCs/>
                                <w:noProof/>
                                <w:sz w:val="30"/>
                                <w:szCs w:val="30"/>
                                <w:lang w:val="en-GB" w:eastAsia="en-GB"/>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9"/>
                                          <a:stretch>
                                            <a:fillRect/>
                                          </a:stretch>
                                        </pic:blipFill>
                                        <pic:spPr>
                                          <a:xfrm>
                                            <a:off x="0" y="0"/>
                                            <a:ext cx="382213" cy="239483"/>
                                          </a:xfrm>
                                          <a:prstGeom prst="rect">
                                            <a:avLst/>
                                          </a:prstGeom>
                                        </pic:spPr>
                                      </pic:pic>
                                    </a:graphicData>
                                  </a:graphic>
                                </wp:inline>
                              </w:drawing>
                            </w:r>
                            <w:r>
                              <w:rPr>
                                <w:rFonts w:ascii="Amnesty Trade Gothic Cn" w:hAnsi="Amnesty Trade Gothic Cn"/>
                                <w:b/>
                                <w:bCs/>
                                <w:sz w:val="30"/>
                                <w:szCs w:val="30"/>
                              </w:rPr>
                              <w:br/>
                            </w:r>
                            <w:hyperlink r:id="rId20" w:history="1">
                              <w:r>
                                <w:rPr>
                                  <w:rStyle w:val="Hyperlink"/>
                                  <w:rFonts w:ascii="Amnesty Trade Gothic Cn" w:hAnsi="Amnesty Trade Gothic Cn"/>
                                  <w:b/>
                                  <w:bCs/>
                                  <w:color w:val="auto"/>
                                  <w:szCs w:val="21"/>
                                </w:rPr>
                                <w:t>info@amnesty.org</w:t>
                              </w:r>
                            </w:hyperlink>
                          </w:p>
                          <w:p w14:paraId="61AA5AD3" w14:textId="0E60EB23" w:rsidR="00EE5B8A" w:rsidRPr="00D4065A" w:rsidRDefault="002E6801" w:rsidP="004E5E19">
                            <w:pPr>
                              <w:pStyle w:val="BBodyText"/>
                              <w:jc w:val="center"/>
                              <w:rPr>
                                <w:rStyle w:val="Hyperlink"/>
                                <w:rFonts w:ascii="Amnesty Trade Gothic Cn" w:hAnsi="Amnesty Trade Gothic Cn"/>
                                <w:color w:val="auto"/>
                              </w:rPr>
                            </w:pPr>
                            <w:hyperlink r:id="rId21" w:history="1">
                              <w:r w:rsidR="00EE5B8A">
                                <w:rPr>
                                  <w:rFonts w:ascii="Amnesty Trade Gothic Cn" w:hAnsi="Amnesty Trade Gothic Cn"/>
                                  <w:noProof/>
                                  <w:vertAlign w:val="subscript"/>
                                  <w:lang w:val="en-GB" w:eastAsia="en-GB"/>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2"/>
                                            <a:stretch>
                                              <a:fillRect/>
                                            </a:stretch>
                                          </pic:blipFill>
                                          <pic:spPr>
                                            <a:xfrm>
                                              <a:off x="0" y="0"/>
                                              <a:ext cx="290598" cy="290598"/>
                                            </a:xfrm>
                                            <a:prstGeom prst="rect">
                                              <a:avLst/>
                                            </a:prstGeom>
                                          </pic:spPr>
                                        </pic:pic>
                                      </a:graphicData>
                                    </a:graphic>
                                  </wp:inline>
                                </w:drawing>
                              </w:r>
                              <w:r w:rsidR="00EE5B8A">
                                <w:rPr>
                                  <w:rFonts w:ascii="Amnesty Trade Gothic Cn" w:hAnsi="Amnesty Trade Gothic Cn"/>
                                </w:rPr>
                                <w:br/>
                              </w:r>
                              <w:r w:rsidR="00EE5B8A">
                                <w:rPr>
                                  <w:rStyle w:val="Hyperlink"/>
                                  <w:rFonts w:ascii="Amnesty Trade Gothic Cn" w:hAnsi="Amnesty Trade Gothic Cn"/>
                                  <w:color w:val="auto"/>
                                </w:rPr>
                                <w:t>facebook.com/</w:t>
                              </w:r>
                              <w:r w:rsidR="00EE5B8A">
                                <w:rPr>
                                  <w:rStyle w:val="Hyperlink"/>
                                  <w:rFonts w:ascii="Amnesty Trade Gothic Cn" w:hAnsi="Amnesty Trade Gothic Cn"/>
                                  <w:color w:val="auto"/>
                                </w:rPr>
                                <w:br/>
                              </w:r>
                              <w:proofErr w:type="spellStart"/>
                              <w:r w:rsidR="00EE5B8A">
                                <w:rPr>
                                  <w:rStyle w:val="Hyperlink"/>
                                  <w:rFonts w:ascii="Amnesty Trade Gothic Cn" w:hAnsi="Amnesty Trade Gothic Cn"/>
                                  <w:b/>
                                  <w:bCs w:val="0"/>
                                  <w:color w:val="auto"/>
                                </w:rPr>
                                <w:t>AmnestyGlobal</w:t>
                              </w:r>
                              <w:proofErr w:type="spellEnd"/>
                            </w:hyperlink>
                          </w:p>
                          <w:p w14:paraId="5F6B3953" w14:textId="77777777" w:rsidR="00EE5B8A" w:rsidRPr="00B772D5" w:rsidRDefault="00EE5B8A" w:rsidP="004E5E19">
                            <w:pPr>
                              <w:pStyle w:val="BBodyText"/>
                              <w:spacing w:after="0"/>
                              <w:jc w:val="center"/>
                              <w:rPr>
                                <w:rStyle w:val="Hyperlink"/>
                                <w:color w:val="auto"/>
                              </w:rPr>
                            </w:pPr>
                            <w:r>
                              <w:rPr>
                                <w:noProof/>
                                <w:lang w:val="en-GB" w:eastAsia="en-GB"/>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3"/>
                                          <a:stretch>
                                            <a:fillRect/>
                                          </a:stretch>
                                        </pic:blipFill>
                                        <pic:spPr>
                                          <a:xfrm>
                                            <a:off x="0" y="0"/>
                                            <a:ext cx="342194" cy="343682"/>
                                          </a:xfrm>
                                          <a:prstGeom prst="rect">
                                            <a:avLst/>
                                          </a:prstGeom>
                                        </pic:spPr>
                                      </pic:pic>
                                    </a:graphicData>
                                  </a:graphic>
                                </wp:inline>
                              </w:drawing>
                            </w:r>
                          </w:p>
                          <w:p w14:paraId="2F831BD7" w14:textId="77777777" w:rsidR="00EE5B8A" w:rsidRPr="00D4065A" w:rsidRDefault="00EE5B8A" w:rsidP="004E5E19">
                            <w:pPr>
                              <w:pStyle w:val="BBodyText"/>
                              <w:jc w:val="center"/>
                              <w:rPr>
                                <w:rFonts w:ascii="Amnesty Trade Gothic Cn" w:hAnsi="Amnesty Trade Gothic Cn"/>
                                <w:b/>
                                <w:bCs w:val="0"/>
                              </w:rPr>
                            </w:pPr>
                            <w:r>
                              <w:rPr>
                                <w:rFonts w:ascii="Amnesty Trade Gothic Cn" w:hAnsi="Amnesty Trade Gothic Cn"/>
                                <w:b/>
                                <w:bCs w:val="0"/>
                              </w:rPr>
                              <w:t>@Amnesty</w:t>
                            </w:r>
                          </w:p>
                          <w:p w14:paraId="53CFD627" w14:textId="77777777" w:rsidR="00EE5B8A" w:rsidRDefault="00EE5B8A"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28" type="#_x0000_t202" style="position:absolute;margin-left:-15.65pt;margin-top:466.85pt;width:133.75pt;height:142.35pt;z-index:25165825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3k1HA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" filled="f" stroked="f" strokeweight=".5pt">
                <v:textbox>
                  <w:txbxContent>
                    <w:p w14:paraId="49DDEBC2" w14:textId="00105A32" w:rsidR="00EE5B8A" w:rsidRPr="00D4065A" w:rsidRDefault="00EE5B8A" w:rsidP="004E5E19">
                      <w:pPr>
                        <w:pStyle w:val="NormalIndent"/>
                        <w:spacing w:after="120"/>
                        <w:ind w:left="0"/>
                        <w:jc w:val="center"/>
                        <w:rPr>
                          <w:rFonts w:ascii="Amnesty Trade Gothic Cn" w:hAnsi="Amnesty Trade Gothic Cn"/>
                          <w:b/>
                          <w:bCs/>
                          <w:color w:val="auto"/>
                        </w:rPr>
                      </w:pPr>
                      <w:r>
                        <w:rPr>
                          <w:rFonts w:ascii="Amnesty Trade Gothic Cn" w:hAnsi="Amnesty Trade Gothic Cn"/>
                          <w:b/>
                          <w:bCs/>
                          <w:noProof/>
                          <w:sz w:val="30"/>
                          <w:szCs w:val="30"/>
                          <w:lang w:val="en-GB" w:eastAsia="en-GB"/>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9"/>
                                    <a:stretch>
                                      <a:fillRect/>
                                    </a:stretch>
                                  </pic:blipFill>
                                  <pic:spPr>
                                    <a:xfrm>
                                      <a:off x="0" y="0"/>
                                      <a:ext cx="382213" cy="239483"/>
                                    </a:xfrm>
                                    <a:prstGeom prst="rect">
                                      <a:avLst/>
                                    </a:prstGeom>
                                  </pic:spPr>
                                </pic:pic>
                              </a:graphicData>
                            </a:graphic>
                          </wp:inline>
                        </w:drawing>
                      </w:r>
                      <w:r>
                        <w:rPr>
                          <w:rFonts w:ascii="Amnesty Trade Gothic Cn" w:hAnsi="Amnesty Trade Gothic Cn"/>
                          <w:b/>
                          <w:bCs/>
                          <w:sz w:val="30"/>
                          <w:szCs w:val="30"/>
                        </w:rPr>
                        <w:br/>
                      </w:r>
                      <w:hyperlink r:id="rId24" w:history="1">
                        <w:r>
                          <w:rPr>
                            <w:rStyle w:val="Hyperlink"/>
                            <w:rFonts w:ascii="Amnesty Trade Gothic Cn" w:hAnsi="Amnesty Trade Gothic Cn"/>
                            <w:b/>
                            <w:bCs/>
                            <w:color w:val="auto"/>
                            <w:szCs w:val="21"/>
                          </w:rPr>
                          <w:t>info@amnesty.org</w:t>
                        </w:r>
                      </w:hyperlink>
                    </w:p>
                    <w:p w14:paraId="61AA5AD3" w14:textId="0E60EB23" w:rsidR="00EE5B8A" w:rsidRPr="00D4065A" w:rsidRDefault="002E6801" w:rsidP="004E5E19">
                      <w:pPr>
                        <w:pStyle w:val="BBodyText"/>
                        <w:jc w:val="center"/>
                        <w:rPr>
                          <w:rStyle w:val="Hyperlink"/>
                          <w:rFonts w:ascii="Amnesty Trade Gothic Cn" w:hAnsi="Amnesty Trade Gothic Cn"/>
                          <w:color w:val="auto"/>
                        </w:rPr>
                      </w:pPr>
                      <w:hyperlink r:id="rId25" w:history="1">
                        <w:r w:rsidR="00EE5B8A">
                          <w:rPr>
                            <w:rFonts w:ascii="Amnesty Trade Gothic Cn" w:hAnsi="Amnesty Trade Gothic Cn"/>
                            <w:noProof/>
                            <w:vertAlign w:val="subscript"/>
                            <w:lang w:val="en-GB" w:eastAsia="en-GB"/>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2"/>
                                      <a:stretch>
                                        <a:fillRect/>
                                      </a:stretch>
                                    </pic:blipFill>
                                    <pic:spPr>
                                      <a:xfrm>
                                        <a:off x="0" y="0"/>
                                        <a:ext cx="290598" cy="290598"/>
                                      </a:xfrm>
                                      <a:prstGeom prst="rect">
                                        <a:avLst/>
                                      </a:prstGeom>
                                    </pic:spPr>
                                  </pic:pic>
                                </a:graphicData>
                              </a:graphic>
                            </wp:inline>
                          </w:drawing>
                        </w:r>
                        <w:r w:rsidR="00EE5B8A">
                          <w:rPr>
                            <w:rFonts w:ascii="Amnesty Trade Gothic Cn" w:hAnsi="Amnesty Trade Gothic Cn"/>
                          </w:rPr>
                          <w:br/>
                        </w:r>
                        <w:r w:rsidR="00EE5B8A">
                          <w:rPr>
                            <w:rStyle w:val="Hyperlink"/>
                            <w:rFonts w:ascii="Amnesty Trade Gothic Cn" w:hAnsi="Amnesty Trade Gothic Cn"/>
                            <w:color w:val="auto"/>
                          </w:rPr>
                          <w:t>facebook.com/</w:t>
                        </w:r>
                        <w:r w:rsidR="00EE5B8A">
                          <w:rPr>
                            <w:rStyle w:val="Hyperlink"/>
                            <w:rFonts w:ascii="Amnesty Trade Gothic Cn" w:hAnsi="Amnesty Trade Gothic Cn"/>
                            <w:color w:val="auto"/>
                          </w:rPr>
                          <w:br/>
                        </w:r>
                        <w:proofErr w:type="spellStart"/>
                        <w:r w:rsidR="00EE5B8A">
                          <w:rPr>
                            <w:rStyle w:val="Hyperlink"/>
                            <w:rFonts w:ascii="Amnesty Trade Gothic Cn" w:hAnsi="Amnesty Trade Gothic Cn"/>
                            <w:b/>
                            <w:bCs w:val="0"/>
                            <w:color w:val="auto"/>
                          </w:rPr>
                          <w:t>AmnestyGlobal</w:t>
                        </w:r>
                        <w:proofErr w:type="spellEnd"/>
                      </w:hyperlink>
                    </w:p>
                    <w:p w14:paraId="5F6B3953" w14:textId="77777777" w:rsidR="00EE5B8A" w:rsidRPr="00B772D5" w:rsidRDefault="00EE5B8A" w:rsidP="004E5E19">
                      <w:pPr>
                        <w:pStyle w:val="BBodyText"/>
                        <w:spacing w:after="0"/>
                        <w:jc w:val="center"/>
                        <w:rPr>
                          <w:rStyle w:val="Hyperlink"/>
                          <w:color w:val="auto"/>
                        </w:rPr>
                      </w:pPr>
                      <w:r>
                        <w:rPr>
                          <w:noProof/>
                          <w:lang w:val="en-GB" w:eastAsia="en-GB"/>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3"/>
                                    <a:stretch>
                                      <a:fillRect/>
                                    </a:stretch>
                                  </pic:blipFill>
                                  <pic:spPr>
                                    <a:xfrm>
                                      <a:off x="0" y="0"/>
                                      <a:ext cx="342194" cy="343682"/>
                                    </a:xfrm>
                                    <a:prstGeom prst="rect">
                                      <a:avLst/>
                                    </a:prstGeom>
                                  </pic:spPr>
                                </pic:pic>
                              </a:graphicData>
                            </a:graphic>
                          </wp:inline>
                        </w:drawing>
                      </w:r>
                    </w:p>
                    <w:p w14:paraId="2F831BD7" w14:textId="77777777" w:rsidR="00EE5B8A" w:rsidRPr="00D4065A" w:rsidRDefault="00EE5B8A" w:rsidP="004E5E19">
                      <w:pPr>
                        <w:pStyle w:val="BBodyText"/>
                        <w:jc w:val="center"/>
                        <w:rPr>
                          <w:rFonts w:ascii="Amnesty Trade Gothic Cn" w:hAnsi="Amnesty Trade Gothic Cn"/>
                          <w:b/>
                          <w:bCs w:val="0"/>
                        </w:rPr>
                      </w:pPr>
                      <w:r>
                        <w:rPr>
                          <w:rFonts w:ascii="Amnesty Trade Gothic Cn" w:hAnsi="Amnesty Trade Gothic Cn"/>
                          <w:b/>
                          <w:bCs w:val="0"/>
                        </w:rPr>
                        <w:t>@Amnesty</w:t>
                      </w:r>
                    </w:p>
                    <w:p w14:paraId="53CFD627" w14:textId="77777777" w:rsidR="00EE5B8A" w:rsidRDefault="00EE5B8A" w:rsidP="004E5E19">
                      <w:pPr>
                        <w:jc w:val="center"/>
                      </w:pPr>
                    </w:p>
                  </w:txbxContent>
                </v:textbox>
              </v:shape>
            </w:pict>
          </mc:Fallback>
        </mc:AlternateContent>
      </w:r>
      <w:r w:rsidR="009528CB" w:rsidRPr="0009139D">
        <w:rPr>
          <w:rFonts w:ascii="Amnesty Trade Gothic" w:hAnsi="Amnesty Trade Gothic"/>
          <w:noProof/>
          <w:color w:val="000000"/>
          <w:lang w:eastAsia="en-GB"/>
        </w:rPr>
        <mc:AlternateContent>
          <mc:Choice Requires="wps">
            <w:drawing>
              <wp:anchor distT="0" distB="0" distL="114300" distR="114300" simplePos="0" relativeHeight="251658251" behindDoc="0" locked="0" layoutInCell="1" allowOverlap="1" wp14:anchorId="010DED38" wp14:editId="5711049B">
                <wp:simplePos x="0" y="0"/>
                <wp:positionH relativeFrom="column">
                  <wp:posOffset>3878195</wp:posOffset>
                </wp:positionH>
                <wp:positionV relativeFrom="paragraph">
                  <wp:posOffset>5657103</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EE5B8A" w:rsidRPr="000660E7" w:rsidRDefault="00EE5B8A" w:rsidP="000660E7">
                            <w:pPr>
                              <w:pStyle w:val="BCopyrightsmallprint"/>
                              <w:rPr>
                                <w:sz w:val="16"/>
                                <w:szCs w:val="16"/>
                              </w:rPr>
                            </w:pPr>
                            <w:r>
                              <w:rPr>
                                <w:sz w:val="16"/>
                                <w:szCs w:val="16"/>
                              </w:rPr>
                              <w:t xml:space="preserve">Salvo cuando se indique lo contrario, el contenido de este documento está protegido por una licencia 4.0 de Creative </w:t>
                            </w:r>
                            <w:proofErr w:type="spellStart"/>
                            <w:r>
                              <w:rPr>
                                <w:sz w:val="16"/>
                                <w:szCs w:val="16"/>
                              </w:rPr>
                              <w:t>Commons</w:t>
                            </w:r>
                            <w:proofErr w:type="spellEnd"/>
                            <w:r>
                              <w:rPr>
                                <w:sz w:val="16"/>
                                <w:szCs w:val="16"/>
                              </w:rPr>
                              <w:t xml:space="preserve"> (atribución, no comercial, sin obra derivada, internacional) (véase https://creativecommons.org/licenses/by-nc-nd/4.0/legalcode.es)</w:t>
                            </w:r>
                          </w:p>
                          <w:p w14:paraId="45829321" w14:textId="77777777" w:rsidR="00EE5B8A" w:rsidRPr="000660E7" w:rsidRDefault="00EE5B8A" w:rsidP="000660E7">
                            <w:pPr>
                              <w:pStyle w:val="BCopyrightsmallprint"/>
                              <w:rPr>
                                <w:sz w:val="16"/>
                                <w:szCs w:val="16"/>
                              </w:rPr>
                            </w:pPr>
                            <w:r>
                              <w:rPr>
                                <w:sz w:val="16"/>
                                <w:szCs w:val="16"/>
                              </w:rPr>
                              <w:t xml:space="preserve">El material atribuido a titulares de derechos de autor distintos de Amnistía Internacional no está protegido por la licencia Creative </w:t>
                            </w:r>
                            <w:proofErr w:type="spellStart"/>
                            <w:r>
                              <w:rPr>
                                <w:sz w:val="16"/>
                                <w:szCs w:val="16"/>
                              </w:rPr>
                              <w:t>Commons</w:t>
                            </w:r>
                            <w:proofErr w:type="spellEnd"/>
                            <w:r>
                              <w:rPr>
                                <w:sz w:val="16"/>
                                <w:szCs w:val="16"/>
                              </w:rPr>
                              <w:t>.</w:t>
                            </w:r>
                          </w:p>
                          <w:p w14:paraId="3D532D22" w14:textId="5A0D0DEA" w:rsidR="00EE5B8A" w:rsidRPr="0081658E" w:rsidRDefault="00EE5B8A" w:rsidP="000660E7">
                            <w:pPr>
                              <w:pStyle w:val="BCopyrightsmallprint"/>
                              <w:rPr>
                                <w:sz w:val="16"/>
                                <w:szCs w:val="16"/>
                              </w:rPr>
                            </w:pPr>
                            <w:r>
                              <w:rPr>
                                <w:sz w:val="16"/>
                                <w:szCs w:val="16"/>
                              </w:rPr>
                              <w:t xml:space="preserve">Para más información, visiten la página </w:t>
                            </w:r>
                            <w:hyperlink r:id="rId26" w:history="1">
                              <w:r>
                                <w:rPr>
                                  <w:rStyle w:val="Hyperlink"/>
                                  <w:sz w:val="16"/>
                                  <w:szCs w:val="16"/>
                                </w:rPr>
                                <w:t>Permisos</w:t>
                              </w:r>
                            </w:hyperlink>
                            <w:r>
                              <w:rPr>
                                <w:sz w:val="16"/>
                                <w:szCs w:val="16"/>
                              </w:rPr>
                              <w:t xml:space="preserve"> del sitio web de Amnistía Internacional.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29" type="#_x0000_t202" style="position:absolute;margin-left:305.35pt;margin-top:445.45pt;width:177pt;height:164.4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" fillcolor="#f2f2f2" stroked="f" strokeweight=".5pt">
                <o:lock v:ext="edit" aspectratio="t"/>
                <v:textbox>
                  <w:txbxContent>
                    <w:p w14:paraId="241144A1" w14:textId="77777777" w:rsidR="00EE5B8A" w:rsidRPr="000660E7" w:rsidRDefault="00EE5B8A" w:rsidP="000660E7">
                      <w:pPr>
                        <w:pStyle w:val="BCopyrightsmallprint"/>
                        <w:rPr>
                          <w:sz w:val="16"/>
                          <w:szCs w:val="16"/>
                        </w:rPr>
                      </w:pPr>
                      <w:r>
                        <w:rPr>
                          <w:sz w:val="16"/>
                          <w:szCs w:val="16"/>
                        </w:rPr>
                        <w:t xml:space="preserve">Salvo cuando se indique lo contrario, el contenido de este documento está protegido por una licencia 4.0 de Creative </w:t>
                      </w:r>
                      <w:proofErr w:type="spellStart"/>
                      <w:r>
                        <w:rPr>
                          <w:sz w:val="16"/>
                          <w:szCs w:val="16"/>
                        </w:rPr>
                        <w:t>Commons</w:t>
                      </w:r>
                      <w:proofErr w:type="spellEnd"/>
                      <w:r>
                        <w:rPr>
                          <w:sz w:val="16"/>
                          <w:szCs w:val="16"/>
                        </w:rPr>
                        <w:t xml:space="preserve"> (atribución, no comercial, sin obra derivada, internacional) (véase https://creativecommons.org/licenses/by-nc-nd/4.0/legalcode.es)</w:t>
                      </w:r>
                    </w:p>
                    <w:p w14:paraId="45829321" w14:textId="77777777" w:rsidR="00EE5B8A" w:rsidRPr="000660E7" w:rsidRDefault="00EE5B8A" w:rsidP="000660E7">
                      <w:pPr>
                        <w:pStyle w:val="BCopyrightsmallprint"/>
                        <w:rPr>
                          <w:sz w:val="16"/>
                          <w:szCs w:val="16"/>
                        </w:rPr>
                      </w:pPr>
                      <w:r>
                        <w:rPr>
                          <w:sz w:val="16"/>
                          <w:szCs w:val="16"/>
                        </w:rPr>
                        <w:t xml:space="preserve">El material atribuido a titulares de derechos de autor distintos de Amnistía Internacional no está protegido por la licencia Creative </w:t>
                      </w:r>
                      <w:proofErr w:type="spellStart"/>
                      <w:r>
                        <w:rPr>
                          <w:sz w:val="16"/>
                          <w:szCs w:val="16"/>
                        </w:rPr>
                        <w:t>Commons</w:t>
                      </w:r>
                      <w:proofErr w:type="spellEnd"/>
                      <w:r>
                        <w:rPr>
                          <w:sz w:val="16"/>
                          <w:szCs w:val="16"/>
                        </w:rPr>
                        <w:t>.</w:t>
                      </w:r>
                    </w:p>
                    <w:p w14:paraId="3D532D22" w14:textId="5A0D0DEA" w:rsidR="00EE5B8A" w:rsidRPr="0081658E" w:rsidRDefault="00EE5B8A" w:rsidP="000660E7">
                      <w:pPr>
                        <w:pStyle w:val="BCopyrightsmallprint"/>
                        <w:rPr>
                          <w:sz w:val="16"/>
                          <w:szCs w:val="16"/>
                        </w:rPr>
                      </w:pPr>
                      <w:r>
                        <w:rPr>
                          <w:sz w:val="16"/>
                          <w:szCs w:val="16"/>
                        </w:rPr>
                        <w:t xml:space="preserve">Para más información, visiten la página </w:t>
                      </w:r>
                      <w:hyperlink r:id="rId27" w:history="1">
                        <w:r>
                          <w:rPr>
                            <w:rStyle w:val="Hyperlink"/>
                            <w:sz w:val="16"/>
                            <w:szCs w:val="16"/>
                          </w:rPr>
                          <w:t>Permisos</w:t>
                        </w:r>
                      </w:hyperlink>
                      <w:r>
                        <w:rPr>
                          <w:sz w:val="16"/>
                          <w:szCs w:val="16"/>
                        </w:rPr>
                        <w:t xml:space="preserve"> del sitio web de Amnistía Internacional.</w:t>
                      </w:r>
                    </w:p>
                  </w:txbxContent>
                </v:textbox>
              </v:shape>
            </w:pict>
          </mc:Fallback>
        </mc:AlternateContent>
      </w:r>
      <w:r w:rsidR="00D51847" w:rsidRPr="0009139D">
        <w:rPr>
          <w:noProof/>
          <w:lang w:eastAsia="en-GB"/>
        </w:rPr>
        <mc:AlternateContent>
          <mc:Choice Requires="wps">
            <w:drawing>
              <wp:anchor distT="0" distB="0" distL="114300" distR="114300" simplePos="0" relativeHeight="251658250" behindDoc="0" locked="0" layoutInCell="1" allowOverlap="1" wp14:anchorId="6E3CB8F7" wp14:editId="030B4AFE">
                <wp:simplePos x="0" y="0"/>
                <wp:positionH relativeFrom="column">
                  <wp:posOffset>-364148</wp:posOffset>
                </wp:positionH>
                <wp:positionV relativeFrom="paragraph">
                  <wp:posOffset>592</wp:posOffset>
                </wp:positionV>
                <wp:extent cx="6647180" cy="490537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905375"/>
                        </a:xfrm>
                        <a:prstGeom prst="rect">
                          <a:avLst/>
                        </a:prstGeom>
                        <a:noFill/>
                        <a:ln w="6350">
                          <a:noFill/>
                        </a:ln>
                      </wps:spPr>
                      <wps:txbx>
                        <w:txbxContent>
                          <w:p w14:paraId="53F06D5C" w14:textId="42E98F74" w:rsidR="00EE5B8A" w:rsidRDefault="009A44FD" w:rsidP="008D2844">
                            <w:pPr>
                              <w:pStyle w:val="RTMissionStatement"/>
                              <w:rPr>
                                <w:rStyle w:val="RTHighlightedtext"/>
                              </w:rPr>
                            </w:pPr>
                            <w:r>
                              <w:rPr>
                                <w:rStyle w:val="RTHighlightedtext"/>
                              </w:rPr>
                              <w:t> </w:t>
                            </w:r>
                            <w:r w:rsidR="00EE5B8A">
                              <w:rPr>
                                <w:rStyle w:val="RTHighlightedtext"/>
                              </w:rPr>
                              <w:t>Amnistía Internacional es un movimiento integrado por 10</w:t>
                            </w:r>
                            <w:r w:rsidRPr="002675AA">
                              <w:rPr>
                                <w:rStyle w:val="RTHighlightedtext"/>
                              </w:rPr>
                              <w:t xml:space="preserve"> </w:t>
                            </w:r>
                            <w:r>
                              <w:rPr>
                                <w:rStyle w:val="RTHighlightedtext"/>
                              </w:rPr>
                              <w:br/>
                              <w:t> </w:t>
                            </w:r>
                            <w:r w:rsidR="00EE5B8A">
                              <w:rPr>
                                <w:rStyle w:val="RTHighlightedtext"/>
                              </w:rPr>
                              <w:t>millones de personas que activa el sentido de humanidad</w:t>
                            </w:r>
                            <w:r w:rsidRPr="002675AA">
                              <w:rPr>
                                <w:rStyle w:val="RTHighlightedtext"/>
                              </w:rPr>
                              <w:t xml:space="preserve"> </w:t>
                            </w:r>
                            <w:r>
                              <w:rPr>
                                <w:rStyle w:val="RTHighlightedtext"/>
                              </w:rPr>
                              <w:br/>
                            </w:r>
                            <w:r w:rsidR="00EE5B8A">
                              <w:rPr>
                                <w:rStyle w:val="RTHighlightedtext"/>
                              </w:rPr>
                              <w:t xml:space="preserve"> dentro de cada una de ellas y que hace campaña en favor de</w:t>
                            </w:r>
                            <w:r w:rsidRPr="002675AA">
                              <w:rPr>
                                <w:rStyle w:val="RTHighlightedtext"/>
                              </w:rPr>
                              <w:t xml:space="preserve"> </w:t>
                            </w:r>
                            <w:r>
                              <w:rPr>
                                <w:rStyle w:val="RTHighlightedtext"/>
                              </w:rPr>
                              <w:br/>
                            </w:r>
                            <w:r w:rsidR="00EE5B8A">
                              <w:rPr>
                                <w:rStyle w:val="RTHighlightedtext"/>
                              </w:rPr>
                              <w:t xml:space="preserve"> cambios que permitan que todo el mundo disfrute de sus</w:t>
                            </w:r>
                            <w:r w:rsidRPr="002675AA">
                              <w:rPr>
                                <w:rStyle w:val="RTHighlightedtext"/>
                              </w:rPr>
                              <w:t xml:space="preserve"> </w:t>
                            </w:r>
                            <w:r>
                              <w:rPr>
                                <w:rStyle w:val="RTHighlightedtext"/>
                              </w:rPr>
                              <w:br/>
                            </w:r>
                            <w:r w:rsidR="00EE5B8A">
                              <w:rPr>
                                <w:rStyle w:val="RTHighlightedtext"/>
                              </w:rPr>
                              <w:t xml:space="preserve"> derechos humanos. Nuestra visión es la de un mundo donde</w:t>
                            </w:r>
                            <w:r w:rsidRPr="002675AA">
                              <w:rPr>
                                <w:rStyle w:val="RTHighlightedtext"/>
                              </w:rPr>
                              <w:t xml:space="preserve"> </w:t>
                            </w:r>
                            <w:r>
                              <w:rPr>
                                <w:rStyle w:val="RTHighlightedtext"/>
                              </w:rPr>
                              <w:br/>
                            </w:r>
                            <w:r w:rsidR="00EE5B8A">
                              <w:rPr>
                                <w:rStyle w:val="RTHighlightedtext"/>
                              </w:rPr>
                              <w:t xml:space="preserve"> quienes están en el poder cumplen sus promesas, respetan el</w:t>
                            </w:r>
                            <w:r w:rsidRPr="002675AA">
                              <w:rPr>
                                <w:rStyle w:val="RTHighlightedtext"/>
                              </w:rPr>
                              <w:t xml:space="preserve"> </w:t>
                            </w:r>
                            <w:r>
                              <w:rPr>
                                <w:rStyle w:val="RTHighlightedtext"/>
                              </w:rPr>
                              <w:br/>
                            </w:r>
                            <w:r w:rsidR="00EE5B8A">
                              <w:rPr>
                                <w:rStyle w:val="RTHighlightedtext"/>
                              </w:rPr>
                              <w:t xml:space="preserve"> derecho internacional y rinden cuentas. Somos</w:t>
                            </w:r>
                            <w:r w:rsidRPr="002675AA">
                              <w:rPr>
                                <w:rStyle w:val="RTHighlightedtext"/>
                              </w:rPr>
                              <w:t xml:space="preserve"> </w:t>
                            </w:r>
                            <w:r>
                              <w:rPr>
                                <w:rStyle w:val="RTHighlightedtext"/>
                              </w:rPr>
                              <w:br/>
                            </w:r>
                            <w:r w:rsidR="00EE5B8A">
                              <w:rPr>
                                <w:rStyle w:val="RTHighlightedtext"/>
                              </w:rPr>
                              <w:t xml:space="preserve"> independientes de todo gobierno, ideología política, interés</w:t>
                            </w:r>
                            <w:r w:rsidRPr="002675AA">
                              <w:rPr>
                                <w:rStyle w:val="RTHighlightedtext"/>
                              </w:rPr>
                              <w:t xml:space="preserve"> </w:t>
                            </w:r>
                            <w:r>
                              <w:rPr>
                                <w:rStyle w:val="RTHighlightedtext"/>
                              </w:rPr>
                              <w:br/>
                            </w:r>
                            <w:r w:rsidR="00EE5B8A">
                              <w:rPr>
                                <w:rStyle w:val="RTHighlightedtext"/>
                              </w:rPr>
                              <w:t xml:space="preserve"> económico y credo religioso, y nuestro trabajo se financia</w:t>
                            </w:r>
                            <w:r w:rsidRPr="002675AA">
                              <w:rPr>
                                <w:rStyle w:val="RTHighlightedtext"/>
                              </w:rPr>
                              <w:t xml:space="preserve"> </w:t>
                            </w:r>
                            <w:r>
                              <w:rPr>
                                <w:rStyle w:val="RTHighlightedtext"/>
                              </w:rPr>
                              <w:br/>
                            </w:r>
                            <w:r w:rsidR="00EE5B8A">
                              <w:rPr>
                                <w:rStyle w:val="RTHighlightedtext"/>
                              </w:rPr>
                              <w:t xml:space="preserve"> principalmente con las contribuciones de nuestra membresía</w:t>
                            </w:r>
                            <w:r w:rsidRPr="002675AA">
                              <w:rPr>
                                <w:rStyle w:val="RTHighlightedtext"/>
                              </w:rPr>
                              <w:t xml:space="preserve"> </w:t>
                            </w:r>
                            <w:r>
                              <w:rPr>
                                <w:rStyle w:val="RTHighlightedtext"/>
                              </w:rPr>
                              <w:br/>
                            </w:r>
                            <w:r w:rsidR="00EE5B8A">
                              <w:rPr>
                                <w:rStyle w:val="RTHighlightedtext"/>
                              </w:rPr>
                              <w:t xml:space="preserve"> y con donativos. Creemos que actuar movidos por la</w:t>
                            </w:r>
                            <w:r w:rsidRPr="002675AA">
                              <w:rPr>
                                <w:rStyle w:val="RTHighlightedtext"/>
                              </w:rPr>
                              <w:t xml:space="preserve"> </w:t>
                            </w:r>
                            <w:r>
                              <w:rPr>
                                <w:rStyle w:val="RTHighlightedtext"/>
                              </w:rPr>
                              <w:br/>
                            </w:r>
                            <w:r w:rsidR="00EE5B8A">
                              <w:rPr>
                                <w:rStyle w:val="RTHighlightedtext"/>
                              </w:rPr>
                              <w:t xml:space="preserve"> solidaridad y la compasión hacia nuestros semejantes en todo</w:t>
                            </w:r>
                            <w:r w:rsidRPr="002675AA">
                              <w:rPr>
                                <w:rStyle w:val="RTHighlightedtext"/>
                              </w:rPr>
                              <w:t xml:space="preserve"> </w:t>
                            </w:r>
                            <w:r>
                              <w:rPr>
                                <w:rStyle w:val="RTHighlightedtext"/>
                              </w:rPr>
                              <w:br/>
                            </w:r>
                            <w:r w:rsidR="00EE5B8A">
                              <w:rPr>
                                <w:rStyle w:val="RTHighlightedtext"/>
                              </w:rPr>
                              <w:t xml:space="preserve"> el mundo puede hacer mejorar nuestras sociedades. </w:t>
                            </w:r>
                          </w:p>
                          <w:p w14:paraId="49A03A03" w14:textId="77777777" w:rsidR="00EE5B8A" w:rsidRPr="001556CD" w:rsidRDefault="00EE5B8A" w:rsidP="00EE5B8A">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30" type="#_x0000_t202" style="position:absolute;margin-left:-28.65pt;margin-top:.05pt;width:523.4pt;height:386.2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" filled="f" stroked="f" strokeweight=".5pt">
                <v:textbox>
                  <w:txbxContent>
                    <w:p w14:paraId="53F06D5C" w14:textId="42E98F74" w:rsidR="00EE5B8A" w:rsidRDefault="009A44FD" w:rsidP="008D2844">
                      <w:pPr>
                        <w:pStyle w:val="RTMissionStatement"/>
                        <w:rPr>
                          <w:rStyle w:val="RTHighlightedtext"/>
                        </w:rPr>
                      </w:pPr>
                      <w:r>
                        <w:rPr>
                          <w:rStyle w:val="RTHighlightedtext"/>
                        </w:rPr>
                        <w:t> </w:t>
                      </w:r>
                      <w:r w:rsidR="00EE5B8A">
                        <w:rPr>
                          <w:rStyle w:val="RTHighlightedtext"/>
                        </w:rPr>
                        <w:t>Amnistía Internacional es un movimiento integrado por 10</w:t>
                      </w:r>
                      <w:r w:rsidRPr="002675AA">
                        <w:rPr>
                          <w:rStyle w:val="RTHighlightedtext"/>
                        </w:rPr>
                        <w:t xml:space="preserve"> </w:t>
                      </w:r>
                      <w:r>
                        <w:rPr>
                          <w:rStyle w:val="RTHighlightedtext"/>
                        </w:rPr>
                        <w:br/>
                        <w:t> </w:t>
                      </w:r>
                      <w:r w:rsidR="00EE5B8A">
                        <w:rPr>
                          <w:rStyle w:val="RTHighlightedtext"/>
                        </w:rPr>
                        <w:t>millones de personas que activa el sentido de humanidad</w:t>
                      </w:r>
                      <w:r w:rsidRPr="002675AA">
                        <w:rPr>
                          <w:rStyle w:val="RTHighlightedtext"/>
                        </w:rPr>
                        <w:t xml:space="preserve"> </w:t>
                      </w:r>
                      <w:r>
                        <w:rPr>
                          <w:rStyle w:val="RTHighlightedtext"/>
                        </w:rPr>
                        <w:br/>
                      </w:r>
                      <w:r w:rsidR="00EE5B8A">
                        <w:rPr>
                          <w:rStyle w:val="RTHighlightedtext"/>
                        </w:rPr>
                        <w:t xml:space="preserve"> dentro de cada una de ellas y que hace campaña en favor de</w:t>
                      </w:r>
                      <w:r w:rsidRPr="002675AA">
                        <w:rPr>
                          <w:rStyle w:val="RTHighlightedtext"/>
                        </w:rPr>
                        <w:t xml:space="preserve"> </w:t>
                      </w:r>
                      <w:r>
                        <w:rPr>
                          <w:rStyle w:val="RTHighlightedtext"/>
                        </w:rPr>
                        <w:br/>
                      </w:r>
                      <w:r w:rsidR="00EE5B8A">
                        <w:rPr>
                          <w:rStyle w:val="RTHighlightedtext"/>
                        </w:rPr>
                        <w:t xml:space="preserve"> cambios que permitan que todo el mundo disfrute de sus</w:t>
                      </w:r>
                      <w:r w:rsidRPr="002675AA">
                        <w:rPr>
                          <w:rStyle w:val="RTHighlightedtext"/>
                        </w:rPr>
                        <w:t xml:space="preserve"> </w:t>
                      </w:r>
                      <w:r>
                        <w:rPr>
                          <w:rStyle w:val="RTHighlightedtext"/>
                        </w:rPr>
                        <w:br/>
                      </w:r>
                      <w:r w:rsidR="00EE5B8A">
                        <w:rPr>
                          <w:rStyle w:val="RTHighlightedtext"/>
                        </w:rPr>
                        <w:t xml:space="preserve"> derechos humanos. Nuestra visión es la de un mundo donde</w:t>
                      </w:r>
                      <w:r w:rsidRPr="002675AA">
                        <w:rPr>
                          <w:rStyle w:val="RTHighlightedtext"/>
                        </w:rPr>
                        <w:t xml:space="preserve"> </w:t>
                      </w:r>
                      <w:r>
                        <w:rPr>
                          <w:rStyle w:val="RTHighlightedtext"/>
                        </w:rPr>
                        <w:br/>
                      </w:r>
                      <w:r w:rsidR="00EE5B8A">
                        <w:rPr>
                          <w:rStyle w:val="RTHighlightedtext"/>
                        </w:rPr>
                        <w:t xml:space="preserve"> quienes están en el poder cumplen sus promesas, respetan el</w:t>
                      </w:r>
                      <w:r w:rsidRPr="002675AA">
                        <w:rPr>
                          <w:rStyle w:val="RTHighlightedtext"/>
                        </w:rPr>
                        <w:t xml:space="preserve"> </w:t>
                      </w:r>
                      <w:r>
                        <w:rPr>
                          <w:rStyle w:val="RTHighlightedtext"/>
                        </w:rPr>
                        <w:br/>
                      </w:r>
                      <w:r w:rsidR="00EE5B8A">
                        <w:rPr>
                          <w:rStyle w:val="RTHighlightedtext"/>
                        </w:rPr>
                        <w:t xml:space="preserve"> derecho internacional y rinden cuentas. Somos</w:t>
                      </w:r>
                      <w:r w:rsidRPr="002675AA">
                        <w:rPr>
                          <w:rStyle w:val="RTHighlightedtext"/>
                        </w:rPr>
                        <w:t xml:space="preserve"> </w:t>
                      </w:r>
                      <w:r>
                        <w:rPr>
                          <w:rStyle w:val="RTHighlightedtext"/>
                        </w:rPr>
                        <w:br/>
                      </w:r>
                      <w:r w:rsidR="00EE5B8A">
                        <w:rPr>
                          <w:rStyle w:val="RTHighlightedtext"/>
                        </w:rPr>
                        <w:t xml:space="preserve"> independientes de todo gobierno, ideología política, interés</w:t>
                      </w:r>
                      <w:r w:rsidRPr="002675AA">
                        <w:rPr>
                          <w:rStyle w:val="RTHighlightedtext"/>
                        </w:rPr>
                        <w:t xml:space="preserve"> </w:t>
                      </w:r>
                      <w:r>
                        <w:rPr>
                          <w:rStyle w:val="RTHighlightedtext"/>
                        </w:rPr>
                        <w:br/>
                      </w:r>
                      <w:r w:rsidR="00EE5B8A">
                        <w:rPr>
                          <w:rStyle w:val="RTHighlightedtext"/>
                        </w:rPr>
                        <w:t xml:space="preserve"> económico y credo religioso, y nuestro trabajo se financia</w:t>
                      </w:r>
                      <w:r w:rsidRPr="002675AA">
                        <w:rPr>
                          <w:rStyle w:val="RTHighlightedtext"/>
                        </w:rPr>
                        <w:t xml:space="preserve"> </w:t>
                      </w:r>
                      <w:r>
                        <w:rPr>
                          <w:rStyle w:val="RTHighlightedtext"/>
                        </w:rPr>
                        <w:br/>
                      </w:r>
                      <w:r w:rsidR="00EE5B8A">
                        <w:rPr>
                          <w:rStyle w:val="RTHighlightedtext"/>
                        </w:rPr>
                        <w:t xml:space="preserve"> principalmente con las contribuciones de nuestra membresía</w:t>
                      </w:r>
                      <w:r w:rsidRPr="002675AA">
                        <w:rPr>
                          <w:rStyle w:val="RTHighlightedtext"/>
                        </w:rPr>
                        <w:t xml:space="preserve"> </w:t>
                      </w:r>
                      <w:r>
                        <w:rPr>
                          <w:rStyle w:val="RTHighlightedtext"/>
                        </w:rPr>
                        <w:br/>
                      </w:r>
                      <w:r w:rsidR="00EE5B8A">
                        <w:rPr>
                          <w:rStyle w:val="RTHighlightedtext"/>
                        </w:rPr>
                        <w:t xml:space="preserve"> y con donativos. Creemos que actuar movidos por la</w:t>
                      </w:r>
                      <w:r w:rsidRPr="002675AA">
                        <w:rPr>
                          <w:rStyle w:val="RTHighlightedtext"/>
                        </w:rPr>
                        <w:t xml:space="preserve"> </w:t>
                      </w:r>
                      <w:r>
                        <w:rPr>
                          <w:rStyle w:val="RTHighlightedtext"/>
                        </w:rPr>
                        <w:br/>
                      </w:r>
                      <w:r w:rsidR="00EE5B8A">
                        <w:rPr>
                          <w:rStyle w:val="RTHighlightedtext"/>
                        </w:rPr>
                        <w:t xml:space="preserve"> solidaridad y la compasión hacia nuestros semejantes en todo</w:t>
                      </w:r>
                      <w:r w:rsidRPr="002675AA">
                        <w:rPr>
                          <w:rStyle w:val="RTHighlightedtext"/>
                        </w:rPr>
                        <w:t xml:space="preserve"> </w:t>
                      </w:r>
                      <w:r>
                        <w:rPr>
                          <w:rStyle w:val="RTHighlightedtext"/>
                        </w:rPr>
                        <w:br/>
                      </w:r>
                      <w:r w:rsidR="00EE5B8A">
                        <w:rPr>
                          <w:rStyle w:val="RTHighlightedtext"/>
                        </w:rPr>
                        <w:t xml:space="preserve"> el mundo puede hacer mejorar nuestras sociedades. </w:t>
                      </w:r>
                    </w:p>
                    <w:p w14:paraId="49A03A03" w14:textId="77777777" w:rsidR="00EE5B8A" w:rsidRPr="001556CD" w:rsidRDefault="00EE5B8A" w:rsidP="00EE5B8A">
                      <w:pPr>
                        <w:pStyle w:val="BBodyText"/>
                        <w:tabs>
                          <w:tab w:val="left" w:pos="1200"/>
                        </w:tabs>
                        <w:rPr>
                          <w:rFonts w:ascii="Amnesty Trade Gothic" w:hAnsi="Amnesty Trade Gothic"/>
                          <w:noProof/>
                          <w:color w:val="000000"/>
                        </w:rPr>
                      </w:pPr>
                    </w:p>
                  </w:txbxContent>
                </v:textbox>
                <w10:wrap type="square"/>
              </v:shape>
            </w:pict>
          </mc:Fallback>
        </mc:AlternateContent>
      </w:r>
      <w:r w:rsidR="002731B3" w:rsidRPr="0009139D">
        <w:rPr>
          <w:rFonts w:ascii="Amnesty Trade Gothic" w:hAnsi="Amnesty Trade Gothic"/>
          <w:noProof/>
          <w:color w:val="000000"/>
          <w:lang w:eastAsia="en-GB"/>
        </w:rPr>
        <mc:AlternateContent>
          <mc:Choice Requires="wps">
            <w:drawing>
              <wp:anchor distT="0" distB="0" distL="114300" distR="114300" simplePos="0" relativeHeight="251658252" behindDoc="0" locked="0" layoutInCell="1" allowOverlap="1" wp14:anchorId="0B425283" wp14:editId="0A64255D">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13A3F353" w14:textId="5DFA708E" w:rsidR="00EE5B8A" w:rsidRPr="00E5765E" w:rsidRDefault="00EE5B8A" w:rsidP="0081658E">
                            <w:pPr>
                              <w:pStyle w:val="BCopyrightsmallprint"/>
                              <w:rPr>
                                <w:rStyle w:val="Boldbodycharacter"/>
                                <w:rFonts w:ascii="Amnesty Trade Gothic Light" w:hAnsi="Amnesty Trade Gothic Light"/>
                                <w:sz w:val="21"/>
                                <w:szCs w:val="21"/>
                              </w:rPr>
                            </w:pPr>
                            <w:r w:rsidRPr="00E5765E">
                              <w:rPr>
                                <w:sz w:val="21"/>
                                <w:szCs w:val="21"/>
                              </w:rPr>
                              <w:t xml:space="preserve">Índice: </w:t>
                            </w:r>
                            <w:r w:rsidR="00E5765E" w:rsidRPr="00E5765E">
                              <w:rPr>
                                <w:b/>
                                <w:bCs w:val="0"/>
                                <w:sz w:val="21"/>
                                <w:szCs w:val="21"/>
                              </w:rPr>
                              <w:t>AMR 52/7186/2023</w:t>
                            </w:r>
                          </w:p>
                          <w:p w14:paraId="13BA83E2" w14:textId="5AC36A60" w:rsidR="00EE5B8A" w:rsidRPr="00E5765E" w:rsidRDefault="00EE5B8A" w:rsidP="0081658E">
                            <w:pPr>
                              <w:pStyle w:val="BCopyrightsmallprint"/>
                              <w:rPr>
                                <w:sz w:val="21"/>
                                <w:szCs w:val="21"/>
                              </w:rPr>
                            </w:pPr>
                            <w:r w:rsidRPr="00E5765E">
                              <w:rPr>
                                <w:sz w:val="21"/>
                                <w:szCs w:val="21"/>
                              </w:rPr>
                              <w:t xml:space="preserve">Publicación: </w:t>
                            </w:r>
                            <w:r w:rsidR="00E5765E" w:rsidRPr="00E5765E">
                              <w:rPr>
                                <w:rStyle w:val="Boldbodycharacter"/>
                                <w:rFonts w:ascii="Amnesty Trade Gothic Light" w:hAnsi="Amnesty Trade Gothic Light"/>
                                <w:sz w:val="21"/>
                                <w:szCs w:val="21"/>
                              </w:rPr>
                              <w:t>Septiembre</w:t>
                            </w:r>
                          </w:p>
                          <w:p w14:paraId="75622893" w14:textId="7EB66BE8" w:rsidR="00EE5B8A" w:rsidRPr="00E5765E" w:rsidRDefault="00EE5B8A" w:rsidP="0081658E">
                            <w:pPr>
                              <w:pStyle w:val="BCopyrightsmallprint"/>
                              <w:rPr>
                                <w:sz w:val="21"/>
                                <w:szCs w:val="21"/>
                              </w:rPr>
                            </w:pPr>
                            <w:r w:rsidRPr="00E5765E">
                              <w:rPr>
                                <w:sz w:val="21"/>
                                <w:szCs w:val="21"/>
                              </w:rPr>
                              <w:t xml:space="preserve">Idioma original: </w:t>
                            </w:r>
                            <w:r w:rsidR="00E5765E" w:rsidRPr="00E5765E">
                              <w:rPr>
                                <w:b/>
                                <w:bCs w:val="0"/>
                                <w:sz w:val="21"/>
                                <w:szCs w:val="21"/>
                              </w:rPr>
                              <w:t xml:space="preserve">español </w:t>
                            </w:r>
                          </w:p>
                          <w:p w14:paraId="51BB8770" w14:textId="1651D837" w:rsidR="00EE5B8A" w:rsidRPr="00E5765E" w:rsidRDefault="00EE5B8A" w:rsidP="00140418">
                            <w:pPr>
                              <w:pStyle w:val="BCopyrightsmallprint"/>
                              <w:rPr>
                                <w:sz w:val="21"/>
                                <w:szCs w:val="21"/>
                              </w:rPr>
                            </w:pPr>
                            <w:r w:rsidRPr="00E5765E">
                              <w:rPr>
                                <w:sz w:val="21"/>
                                <w:szCs w:val="21"/>
                              </w:rPr>
                              <w:t>© Amnesty International 20</w:t>
                            </w:r>
                            <w:r w:rsidR="00E5765E" w:rsidRPr="00E5765E">
                              <w:rPr>
                                <w:sz w:val="21"/>
                                <w:szCs w:val="21"/>
                              </w:rPr>
                              <w:t>23</w:t>
                            </w:r>
                          </w:p>
                          <w:p w14:paraId="2247AD3B" w14:textId="77777777" w:rsidR="00EE5B8A" w:rsidRPr="00E5765E" w:rsidRDefault="00EE5B8A">
                            <w:pPr>
                              <w:rPr>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25283" id="Text Box 25" o:spid="_x0000_s1031" type="#_x0000_t202" style="position:absolute;margin-left:-20.05pt;margin-top:656.15pt;width:178.55pt;height:73.25pt;z-index:2516582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" fillcolor="white [3201]" stroked="f" strokeweight=".5pt">
                <v:textbox>
                  <w:txbxContent>
                    <w:p w14:paraId="13A3F353" w14:textId="5DFA708E" w:rsidR="00EE5B8A" w:rsidRPr="00E5765E" w:rsidRDefault="00EE5B8A" w:rsidP="0081658E">
                      <w:pPr>
                        <w:pStyle w:val="BCopyrightsmallprint"/>
                        <w:rPr>
                          <w:rStyle w:val="Boldbodycharacter"/>
                          <w:rFonts w:ascii="Amnesty Trade Gothic Light" w:hAnsi="Amnesty Trade Gothic Light"/>
                          <w:sz w:val="21"/>
                          <w:szCs w:val="21"/>
                        </w:rPr>
                      </w:pPr>
                      <w:r w:rsidRPr="00E5765E">
                        <w:rPr>
                          <w:sz w:val="21"/>
                          <w:szCs w:val="21"/>
                        </w:rPr>
                        <w:t xml:space="preserve">Índice: </w:t>
                      </w:r>
                      <w:r w:rsidR="00E5765E" w:rsidRPr="00E5765E">
                        <w:rPr>
                          <w:b/>
                          <w:bCs w:val="0"/>
                          <w:sz w:val="21"/>
                          <w:szCs w:val="21"/>
                        </w:rPr>
                        <w:t>AMR 52/7186/2023</w:t>
                      </w:r>
                    </w:p>
                    <w:p w14:paraId="13BA83E2" w14:textId="5AC36A60" w:rsidR="00EE5B8A" w:rsidRPr="00E5765E" w:rsidRDefault="00EE5B8A" w:rsidP="0081658E">
                      <w:pPr>
                        <w:pStyle w:val="BCopyrightsmallprint"/>
                        <w:rPr>
                          <w:sz w:val="21"/>
                          <w:szCs w:val="21"/>
                        </w:rPr>
                      </w:pPr>
                      <w:r w:rsidRPr="00E5765E">
                        <w:rPr>
                          <w:sz w:val="21"/>
                          <w:szCs w:val="21"/>
                        </w:rPr>
                        <w:t xml:space="preserve">Publicación: </w:t>
                      </w:r>
                      <w:r w:rsidR="00E5765E" w:rsidRPr="00E5765E">
                        <w:rPr>
                          <w:rStyle w:val="Boldbodycharacter"/>
                          <w:rFonts w:ascii="Amnesty Trade Gothic Light" w:hAnsi="Amnesty Trade Gothic Light"/>
                          <w:sz w:val="21"/>
                          <w:szCs w:val="21"/>
                        </w:rPr>
                        <w:t>Septiembre</w:t>
                      </w:r>
                    </w:p>
                    <w:p w14:paraId="75622893" w14:textId="7EB66BE8" w:rsidR="00EE5B8A" w:rsidRPr="00E5765E" w:rsidRDefault="00EE5B8A" w:rsidP="0081658E">
                      <w:pPr>
                        <w:pStyle w:val="BCopyrightsmallprint"/>
                        <w:rPr>
                          <w:sz w:val="21"/>
                          <w:szCs w:val="21"/>
                        </w:rPr>
                      </w:pPr>
                      <w:r w:rsidRPr="00E5765E">
                        <w:rPr>
                          <w:sz w:val="21"/>
                          <w:szCs w:val="21"/>
                        </w:rPr>
                        <w:t xml:space="preserve">Idioma original: </w:t>
                      </w:r>
                      <w:r w:rsidR="00E5765E" w:rsidRPr="00E5765E">
                        <w:rPr>
                          <w:b/>
                          <w:bCs w:val="0"/>
                          <w:sz w:val="21"/>
                          <w:szCs w:val="21"/>
                        </w:rPr>
                        <w:t xml:space="preserve">español </w:t>
                      </w:r>
                    </w:p>
                    <w:p w14:paraId="51BB8770" w14:textId="1651D837" w:rsidR="00EE5B8A" w:rsidRPr="00E5765E" w:rsidRDefault="00EE5B8A" w:rsidP="00140418">
                      <w:pPr>
                        <w:pStyle w:val="BCopyrightsmallprint"/>
                        <w:rPr>
                          <w:sz w:val="21"/>
                          <w:szCs w:val="21"/>
                        </w:rPr>
                      </w:pPr>
                      <w:r w:rsidRPr="00E5765E">
                        <w:rPr>
                          <w:sz w:val="21"/>
                          <w:szCs w:val="21"/>
                        </w:rPr>
                        <w:t>© Amnesty International 20</w:t>
                      </w:r>
                      <w:r w:rsidR="00E5765E" w:rsidRPr="00E5765E">
                        <w:rPr>
                          <w:sz w:val="21"/>
                          <w:szCs w:val="21"/>
                        </w:rPr>
                        <w:t>23</w:t>
                      </w:r>
                    </w:p>
                    <w:p w14:paraId="2247AD3B" w14:textId="77777777" w:rsidR="00EE5B8A" w:rsidRPr="00E5765E" w:rsidRDefault="00EE5B8A">
                      <w:pPr>
                        <w:rPr>
                          <w:sz w:val="21"/>
                          <w:szCs w:val="21"/>
                        </w:rPr>
                      </w:pPr>
                    </w:p>
                  </w:txbxContent>
                </v:textbox>
              </v:shape>
            </w:pict>
          </mc:Fallback>
        </mc:AlternateContent>
      </w:r>
      <w:r w:rsidR="002731B3" w:rsidRPr="0009139D">
        <w:rPr>
          <w:rFonts w:ascii="Amnesty Trade Gothic" w:hAnsi="Amnesty Trade Gothic"/>
          <w:noProof/>
          <w:color w:val="000000"/>
          <w:lang w:eastAsia="en-GB"/>
        </w:rPr>
        <mc:AlternateContent>
          <mc:Choice Requires="wps">
            <w:drawing>
              <wp:anchor distT="0" distB="0" distL="114300" distR="114300" simplePos="0" relativeHeight="251658249"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EE5B8A" w:rsidRPr="00D4065A" w:rsidRDefault="00EE5B8A"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2" type="#_x0000_t202" style="position:absolute;margin-left:-12.1pt;margin-top:520.85pt;width:259.8pt;height:164.4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" fillcolor="#f2f2f2" stroked="f" strokeweight=".5pt">
                <o:lock v:ext="edit" aspectratio="t"/>
                <v:textbox>
                  <w:txbxContent>
                    <w:p w14:paraId="0CD7CF50" w14:textId="77777777" w:rsidR="00EE5B8A" w:rsidRPr="00D4065A" w:rsidRDefault="00EE5B8A"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9139D" w:rsidSect="00166D50">
      <w:footerReference w:type="default" r:id="rId28"/>
      <w:type w:val="continuous"/>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ABC11" w14:textId="77777777" w:rsidR="002E6801" w:rsidRDefault="002E6801" w:rsidP="003A7195">
      <w:r>
        <w:separator/>
      </w:r>
    </w:p>
  </w:endnote>
  <w:endnote w:type="continuationSeparator" w:id="0">
    <w:p w14:paraId="6B665C91" w14:textId="77777777" w:rsidR="002E6801" w:rsidRDefault="002E6801" w:rsidP="003A7195">
      <w:r>
        <w:continuationSeparator/>
      </w:r>
    </w:p>
  </w:endnote>
  <w:endnote w:type="continuationNotice" w:id="1">
    <w:p w14:paraId="264547D6" w14:textId="77777777" w:rsidR="002E6801" w:rsidRDefault="002E68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EA59E" w14:textId="4D3C3347" w:rsidR="004D2C1A" w:rsidRPr="008E24AA" w:rsidRDefault="008B2AB3" w:rsidP="004D2C1A">
    <w:pPr>
      <w:pStyle w:val="BFootertitle"/>
      <w:spacing w:before="160"/>
    </w:pPr>
    <w:r>
      <w:t>URUGUAY</w:t>
    </w:r>
    <w:r w:rsidR="004D2C1A" w:rsidRPr="008E24AA">
      <w:tab/>
    </w:r>
  </w:p>
  <w:p w14:paraId="19880409" w14:textId="77777777" w:rsidR="008B2AB3" w:rsidRPr="008B2AB3" w:rsidRDefault="008B2AB3" w:rsidP="008B2AB3">
    <w:pPr>
      <w:pStyle w:val="BFooterbriefingsubtitle"/>
      <w:rPr>
        <w:bCs/>
      </w:rPr>
    </w:pPr>
    <w:r w:rsidRPr="008B2AB3">
      <w:rPr>
        <w:bCs/>
      </w:rPr>
      <w:t xml:space="preserve">INFORME AL COMITÉ para LA ELIMINACIÓN DE LA DISCRIMINACIÓN CONTRA LA MUJER DE LAS NACIONES UNIDAS </w:t>
    </w:r>
  </w:p>
  <w:p w14:paraId="60B4716B" w14:textId="72C08C86" w:rsidR="004D2C1A" w:rsidRPr="008E24AA" w:rsidRDefault="004D2C1A" w:rsidP="004D2C1A">
    <w:pPr>
      <w:pStyle w:val="BFooterbriefingsubtitle"/>
    </w:pPr>
    <w:r w:rsidRPr="008E24AA">
      <w:tab/>
    </w:r>
  </w:p>
  <w:p w14:paraId="38AB6AFD" w14:textId="479B1A82" w:rsidR="004D2C1A" w:rsidRPr="004D2C1A" w:rsidRDefault="004D2C1A" w:rsidP="004D2C1A">
    <w:pPr>
      <w:tabs>
        <w:tab w:val="center" w:pos="4423"/>
        <w:tab w:val="right" w:pos="9923"/>
      </w:tabs>
      <w:rPr>
        <w:rFonts w:ascii="Amnesty Trade Gothic Cn" w:hAnsi="Amnesty Trade Gothic Cn"/>
      </w:rPr>
    </w:pPr>
    <w:r w:rsidRPr="003E2AA1">
      <w:rPr>
        <w:rFonts w:ascii="Amnesty Trade Gothic Cn" w:hAnsi="Amnesty Trade Gothic Cn"/>
      </w:rPr>
      <w:t>Amn</w:t>
    </w:r>
    <w:r w:rsidR="007169C7">
      <w:rPr>
        <w:rFonts w:ascii="Amnesty Trade Gothic Cn" w:hAnsi="Amnesty Trade Gothic Cn"/>
      </w:rPr>
      <w:t>i</w:t>
    </w:r>
    <w:r w:rsidRPr="003E2AA1">
      <w:rPr>
        <w:rFonts w:ascii="Amnesty Trade Gothic Cn" w:hAnsi="Amnesty Trade Gothic Cn"/>
      </w:rPr>
      <w:t>st</w:t>
    </w:r>
    <w:r w:rsidR="0096741A">
      <w:rPr>
        <w:rFonts w:ascii="Amnesty Trade Gothic Cn" w:hAnsi="Amnesty Trade Gothic Cn"/>
      </w:rPr>
      <w:t>í</w:t>
    </w:r>
    <w:r w:rsidR="007169C7">
      <w:rPr>
        <w:rFonts w:ascii="Amnesty Trade Gothic Cn" w:hAnsi="Amnesty Trade Gothic Cn"/>
      </w:rPr>
      <w:t>a</w:t>
    </w:r>
    <w:r w:rsidRPr="003E2AA1">
      <w:rPr>
        <w:rFonts w:ascii="Amnesty Trade Gothic Cn" w:hAnsi="Amnesty Trade Gothic Cn"/>
      </w:rPr>
      <w:t xml:space="preserve"> Interna</w:t>
    </w:r>
    <w:r w:rsidR="007169C7">
      <w:rPr>
        <w:rFonts w:ascii="Amnesty Trade Gothic Cn" w:hAnsi="Amnesty Trade Gothic Cn"/>
      </w:rPr>
      <w:t>c</w:t>
    </w:r>
    <w:r w:rsidRPr="003E2AA1">
      <w:rPr>
        <w:rFonts w:ascii="Amnesty Trade Gothic Cn" w:hAnsi="Amnesty Trade Gothic Cn"/>
      </w:rPr>
      <w: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009A44FD">
      <w:rPr>
        <w:rFonts w:ascii="Amnesty Trade Gothic Cn" w:hAnsi="Amnesty Trade Gothic Cn"/>
        <w:noProof/>
      </w:rPr>
      <w:t>8</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80BD8" w14:textId="43A73CCB" w:rsidR="00EE5B8A" w:rsidRDefault="00BD5DF0">
    <w:pPr>
      <w:pStyle w:val="Footer"/>
    </w:pPr>
    <w:r w:rsidRPr="00341440">
      <w:rPr>
        <w:noProof/>
        <w:lang w:val="en-GB" w:eastAsia="en-GB"/>
      </w:rPr>
      <w:drawing>
        <wp:anchor distT="0" distB="0" distL="114300" distR="114300" simplePos="0" relativeHeight="251658240" behindDoc="0" locked="0" layoutInCell="1" allowOverlap="1" wp14:anchorId="45661D43" wp14:editId="6A8B0C11">
          <wp:simplePos x="0" y="0"/>
          <wp:positionH relativeFrom="margin">
            <wp:posOffset>4669213</wp:posOffset>
          </wp:positionH>
          <wp:positionV relativeFrom="paragraph">
            <wp:posOffset>-590903</wp:posOffset>
          </wp:positionV>
          <wp:extent cx="1470660" cy="619125"/>
          <wp:effectExtent l="0" t="0" r="0" b="952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470660"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3854F" w14:textId="50680852" w:rsidR="00D32FDA" w:rsidRDefault="00D32FD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05FAF" w14:textId="50EA1155" w:rsidR="00166D50" w:rsidRPr="008E24AA" w:rsidRDefault="00D32FDA" w:rsidP="004D2C1A">
    <w:pPr>
      <w:pStyle w:val="BFootertitle"/>
      <w:spacing w:before="160"/>
    </w:pPr>
    <w:r w:rsidRPr="00341440">
      <w:rPr>
        <w:noProof/>
        <w:lang w:val="en-GB" w:eastAsia="en-GB"/>
      </w:rPr>
      <w:drawing>
        <wp:anchor distT="0" distB="0" distL="114300" distR="114300" simplePos="0" relativeHeight="251660288" behindDoc="0" locked="0" layoutInCell="1" allowOverlap="1" wp14:anchorId="175C6229" wp14:editId="3BDEDF8F">
          <wp:simplePos x="0" y="0"/>
          <wp:positionH relativeFrom="margin">
            <wp:posOffset>4671022</wp:posOffset>
          </wp:positionH>
          <wp:positionV relativeFrom="paragraph">
            <wp:posOffset>-343918</wp:posOffset>
          </wp:positionV>
          <wp:extent cx="1470660" cy="61912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470660" cy="619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66D50">
      <w:t>URUGUAY</w:t>
    </w:r>
    <w:r w:rsidR="00166D50" w:rsidRPr="008E24AA">
      <w:tab/>
    </w:r>
  </w:p>
  <w:p w14:paraId="10F0E68B" w14:textId="389BED44" w:rsidR="00166D50" w:rsidRPr="008E24AA" w:rsidRDefault="00166D50" w:rsidP="004D2C1A">
    <w:pPr>
      <w:pStyle w:val="BFooterbriefingsubtitle"/>
    </w:pPr>
    <w:r w:rsidRPr="008E24AA">
      <w:tab/>
    </w:r>
  </w:p>
  <w:p w14:paraId="04C92244" w14:textId="046C4093" w:rsidR="00166D50" w:rsidRPr="004D2C1A" w:rsidRDefault="00166D50" w:rsidP="004D2C1A">
    <w:pPr>
      <w:tabs>
        <w:tab w:val="center" w:pos="4423"/>
        <w:tab w:val="right" w:pos="9923"/>
      </w:tabs>
      <w:rPr>
        <w:rFonts w:ascii="Amnesty Trade Gothic Cn" w:hAnsi="Amnesty Trade Gothic 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D5B92" w14:textId="77777777" w:rsidR="002E6801" w:rsidRDefault="002E6801" w:rsidP="003A7195">
      <w:r>
        <w:separator/>
      </w:r>
    </w:p>
  </w:footnote>
  <w:footnote w:type="continuationSeparator" w:id="0">
    <w:p w14:paraId="15D6A432" w14:textId="77777777" w:rsidR="002E6801" w:rsidRDefault="002E6801" w:rsidP="003A7195">
      <w:r>
        <w:continuationSeparator/>
      </w:r>
    </w:p>
  </w:footnote>
  <w:footnote w:type="continuationNotice" w:id="1">
    <w:p w14:paraId="6C3EB503" w14:textId="77777777" w:rsidR="002E6801" w:rsidRDefault="002E6801"/>
  </w:footnote>
  <w:footnote w:id="2">
    <w:p w14:paraId="62311E5C" w14:textId="77777777" w:rsidR="00E24A97" w:rsidRPr="00855A4B" w:rsidRDefault="00E24A97" w:rsidP="00E24A97">
      <w:pPr>
        <w:pStyle w:val="FootnoteText"/>
        <w:rPr>
          <w:sz w:val="16"/>
          <w:szCs w:val="16"/>
          <w:lang w:val="es-MX"/>
        </w:rPr>
      </w:pPr>
      <w:r w:rsidRPr="00855A4B">
        <w:rPr>
          <w:rStyle w:val="FootnoteReference"/>
          <w:sz w:val="16"/>
          <w:szCs w:val="16"/>
        </w:rPr>
        <w:footnoteRef/>
      </w:r>
      <w:r w:rsidRPr="00855A4B">
        <w:rPr>
          <w:sz w:val="16"/>
          <w:szCs w:val="16"/>
          <w:lang w:val="es-MX"/>
        </w:rPr>
        <w:t xml:space="preserve"> Diario </w:t>
      </w:r>
      <w:r w:rsidRPr="5981FD8C">
        <w:rPr>
          <w:i/>
          <w:sz w:val="16"/>
          <w:szCs w:val="16"/>
          <w:lang w:val="es-MX"/>
        </w:rPr>
        <w:t>La Diaria</w:t>
      </w:r>
      <w:r w:rsidRPr="00855A4B">
        <w:rPr>
          <w:sz w:val="16"/>
          <w:szCs w:val="16"/>
          <w:lang w:val="es-MX"/>
        </w:rPr>
        <w:t xml:space="preserve"> (25/11/22) “Luis Alberto Heber </w:t>
      </w:r>
      <w:proofErr w:type="spellStart"/>
      <w:r w:rsidRPr="00855A4B">
        <w:rPr>
          <w:sz w:val="16"/>
          <w:szCs w:val="16"/>
          <w:lang w:val="es-MX"/>
        </w:rPr>
        <w:t>lament</w:t>
      </w:r>
      <w:proofErr w:type="spellEnd"/>
      <w:r w:rsidRPr="00855A4B">
        <w:rPr>
          <w:sz w:val="16"/>
          <w:szCs w:val="16"/>
          <w:lang w:val="es-MX"/>
        </w:rPr>
        <w:t xml:space="preserve"> que las situaciones de violencia basada en género no descendieran como otros delitos”. Disponible en: </w:t>
      </w:r>
      <w:hyperlink r:id="rId1" w:history="1">
        <w:r w:rsidRPr="00855A4B">
          <w:rPr>
            <w:rStyle w:val="Hyperlink"/>
            <w:sz w:val="16"/>
            <w:szCs w:val="16"/>
            <w:lang w:val="es-MX"/>
          </w:rPr>
          <w:t>https://ladiaria.com.uy/feminismos/articulo/2022/11/luis-alberto-heber-lamento-que-las-situaciones-de-violencia-basada-en-genero-no-descendieran-como-otros-delitos/</w:t>
        </w:r>
      </w:hyperlink>
    </w:p>
  </w:footnote>
  <w:footnote w:id="3">
    <w:p w14:paraId="1166A30A" w14:textId="77777777" w:rsidR="00E24A97" w:rsidRPr="000B2C31" w:rsidRDefault="00E24A97" w:rsidP="00E24A97">
      <w:pPr>
        <w:pStyle w:val="FootnoteText"/>
        <w:rPr>
          <w:sz w:val="16"/>
          <w:szCs w:val="16"/>
        </w:rPr>
      </w:pPr>
      <w:r w:rsidRPr="00855A4B">
        <w:rPr>
          <w:rStyle w:val="FootnoteReference"/>
          <w:sz w:val="16"/>
          <w:szCs w:val="16"/>
        </w:rPr>
        <w:footnoteRef/>
      </w:r>
      <w:r w:rsidRPr="00855A4B">
        <w:rPr>
          <w:sz w:val="16"/>
          <w:szCs w:val="16"/>
          <w:lang w:val="es-MX"/>
        </w:rPr>
        <w:t xml:space="preserve"> </w:t>
      </w:r>
      <w:r w:rsidRPr="00855A4B">
        <w:rPr>
          <w:sz w:val="16"/>
          <w:szCs w:val="16"/>
        </w:rPr>
        <w:t xml:space="preserve">Disponible en: </w:t>
      </w:r>
      <w:hyperlink r:id="rId2" w:history="1">
        <w:r w:rsidRPr="00855A4B">
          <w:rPr>
            <w:rStyle w:val="Hyperlink"/>
            <w:sz w:val="16"/>
            <w:szCs w:val="16"/>
          </w:rPr>
          <w:t>https://sites.google.com/view/feminicidiouruguay</w:t>
        </w:r>
      </w:hyperlink>
    </w:p>
  </w:footnote>
  <w:footnote w:id="4">
    <w:p w14:paraId="29897486" w14:textId="77777777" w:rsidR="00E24A97" w:rsidRPr="00855A4B" w:rsidRDefault="00E24A97" w:rsidP="00E24A97">
      <w:pPr>
        <w:pStyle w:val="FootnoteText"/>
        <w:rPr>
          <w:sz w:val="16"/>
          <w:szCs w:val="16"/>
        </w:rPr>
      </w:pPr>
      <w:r w:rsidRPr="00855A4B">
        <w:rPr>
          <w:rStyle w:val="FootnoteReference"/>
          <w:sz w:val="16"/>
          <w:szCs w:val="16"/>
        </w:rPr>
        <w:footnoteRef/>
      </w:r>
      <w:r w:rsidRPr="00855A4B">
        <w:rPr>
          <w:sz w:val="16"/>
          <w:szCs w:val="16"/>
          <w:lang w:val="es-MX"/>
        </w:rPr>
        <w:t xml:space="preserve"> </w:t>
      </w:r>
      <w:r w:rsidRPr="00855A4B">
        <w:rPr>
          <w:sz w:val="16"/>
          <w:szCs w:val="16"/>
        </w:rPr>
        <w:t xml:space="preserve">Diario La Diaria (26/07/23) “Entre 2001 y 2022 fueron asesinadas 615 mujeres por motivos de género, según el registro de Feminicidio Uruguay”. Disponible en: </w:t>
      </w:r>
      <w:hyperlink r:id="rId3" w:history="1">
        <w:r w:rsidRPr="00855A4B">
          <w:rPr>
            <w:rStyle w:val="Hyperlink"/>
            <w:sz w:val="16"/>
            <w:szCs w:val="16"/>
          </w:rPr>
          <w:t>https://ladiaria.com.uy/feminismos/articulo/2023/7/entre-2001-y-2022-fueron-asesinadas-615-mujeres-por-motivos-de-genero-segun-el-registro-de-feminicidio-uruguay/</w:t>
        </w:r>
      </w:hyperlink>
    </w:p>
  </w:footnote>
  <w:footnote w:id="5">
    <w:p w14:paraId="194813DF" w14:textId="6985567D" w:rsidR="00E24A97" w:rsidRPr="000C3318" w:rsidRDefault="00E24A97" w:rsidP="00E24A97">
      <w:pPr>
        <w:pStyle w:val="NormalWeb"/>
        <w:rPr>
          <w:rFonts w:ascii="Amnesty Trade Gothic Light" w:hAnsi="Amnesty Trade Gothic Light"/>
          <w:color w:val="0563C1" w:themeColor="hyperlink"/>
          <w:sz w:val="16"/>
          <w:szCs w:val="16"/>
          <w:u w:val="single"/>
        </w:rPr>
      </w:pPr>
      <w:r w:rsidRPr="000B2C31">
        <w:rPr>
          <w:rStyle w:val="FootnoteReference"/>
          <w:rFonts w:ascii="Amnesty Trade Gothic Light" w:hAnsi="Amnesty Trade Gothic Light"/>
          <w:sz w:val="16"/>
          <w:szCs w:val="16"/>
        </w:rPr>
        <w:footnoteRef/>
      </w:r>
      <w:r w:rsidRPr="000B2C31">
        <w:rPr>
          <w:rFonts w:ascii="Amnesty Trade Gothic Light" w:hAnsi="Amnesty Trade Gothic Light"/>
          <w:sz w:val="16"/>
          <w:szCs w:val="16"/>
        </w:rPr>
        <w:t xml:space="preserve"> Medios </w:t>
      </w:r>
      <w:proofErr w:type="spellStart"/>
      <w:r w:rsidRPr="000B2C31">
        <w:rPr>
          <w:rFonts w:ascii="Amnesty Trade Gothic Light" w:hAnsi="Amnesty Trade Gothic Light"/>
          <w:sz w:val="16"/>
          <w:szCs w:val="16"/>
        </w:rPr>
        <w:t>Públicos</w:t>
      </w:r>
      <w:proofErr w:type="spellEnd"/>
      <w:r w:rsidRPr="000B2C31">
        <w:rPr>
          <w:rFonts w:ascii="Amnesty Trade Gothic Light" w:hAnsi="Amnesty Trade Gothic Light" w:hint="eastAsia"/>
          <w:sz w:val="16"/>
          <w:szCs w:val="16"/>
        </w:rPr>
        <w:t>”</w:t>
      </w:r>
      <w:r w:rsidRPr="000B2C31">
        <w:rPr>
          <w:rFonts w:ascii="Amnesty Trade Gothic Light" w:hAnsi="Amnesty Trade Gothic Light"/>
          <w:sz w:val="16"/>
          <w:szCs w:val="16"/>
        </w:rPr>
        <w:t xml:space="preserve"> (30/11/22) </w:t>
      </w:r>
      <w:r w:rsidRPr="000B2C31">
        <w:rPr>
          <w:rFonts w:ascii="Amnesty Trade Gothic Light" w:hAnsi="Amnesty Trade Gothic Light" w:hint="eastAsia"/>
          <w:sz w:val="16"/>
          <w:szCs w:val="16"/>
        </w:rPr>
        <w:t>“</w:t>
      </w:r>
      <w:r w:rsidRPr="000B2C31">
        <w:rPr>
          <w:rFonts w:ascii="Amnesty Trade Gothic Light" w:hAnsi="Amnesty Trade Gothic Light"/>
          <w:sz w:val="16"/>
          <w:szCs w:val="16"/>
        </w:rPr>
        <w:t>En 2022 se registraron 42 homicidios a mujeres, 24 de ellos considerados femicidios</w:t>
      </w:r>
      <w:r w:rsidRPr="000C3318">
        <w:rPr>
          <w:rFonts w:ascii="Amnesty Trade Gothic Light" w:hAnsi="Amnesty Trade Gothic Light" w:hint="eastAsia"/>
          <w:sz w:val="16"/>
          <w:szCs w:val="16"/>
        </w:rPr>
        <w:t>”</w:t>
      </w:r>
      <w:r w:rsidRPr="000C3318">
        <w:rPr>
          <w:rFonts w:ascii="Amnesty Trade Gothic Light" w:hAnsi="Amnesty Trade Gothic Light"/>
          <w:sz w:val="16"/>
          <w:szCs w:val="16"/>
        </w:rPr>
        <w:t xml:space="preserve"> Disponible en: </w:t>
      </w:r>
      <w:hyperlink r:id="rId4" w:history="1">
        <w:r w:rsidRPr="000C3318">
          <w:rPr>
            <w:rStyle w:val="Hyperlink"/>
            <w:rFonts w:ascii="Amnesty Trade Gothic Light" w:hAnsi="Amnesty Trade Gothic Light"/>
            <w:sz w:val="16"/>
            <w:szCs w:val="16"/>
          </w:rPr>
          <w:t>https://mediospublicos.uy/se-registraron-24-femicidios-en-2022-dos-mas-que-el-ano-anterior/</w:t>
        </w:r>
      </w:hyperlink>
    </w:p>
  </w:footnote>
  <w:footnote w:id="6">
    <w:p w14:paraId="7D2F07A8" w14:textId="77777777" w:rsidR="00E24A97" w:rsidRPr="00A65265" w:rsidRDefault="00E24A97" w:rsidP="00E24A97">
      <w:pPr>
        <w:pStyle w:val="NormalWeb"/>
        <w:rPr>
          <w:rFonts w:ascii="Amnesty Trade Gothic Light" w:hAnsi="Amnesty Trade Gothic Light"/>
          <w:color w:val="232323"/>
          <w:sz w:val="16"/>
          <w:szCs w:val="16"/>
        </w:rPr>
      </w:pPr>
      <w:r w:rsidRPr="000C3318">
        <w:rPr>
          <w:rStyle w:val="FootnoteReference"/>
          <w:rFonts w:ascii="Amnesty Trade Gothic Light" w:hAnsi="Amnesty Trade Gothic Light"/>
          <w:sz w:val="16"/>
          <w:szCs w:val="16"/>
        </w:rPr>
        <w:footnoteRef/>
      </w:r>
      <w:r w:rsidRPr="000C3318">
        <w:rPr>
          <w:rFonts w:ascii="Amnesty Trade Gothic Light" w:hAnsi="Amnesty Trade Gothic Light"/>
          <w:sz w:val="16"/>
          <w:szCs w:val="16"/>
        </w:rPr>
        <w:t xml:space="preserve"> Diario </w:t>
      </w:r>
      <w:r w:rsidRPr="000C3318">
        <w:rPr>
          <w:rFonts w:ascii="Amnesty Trade Gothic Light" w:hAnsi="Amnesty Trade Gothic Light" w:hint="eastAsia"/>
          <w:sz w:val="16"/>
          <w:szCs w:val="16"/>
        </w:rPr>
        <w:t>“</w:t>
      </w:r>
      <w:r w:rsidRPr="000C3318">
        <w:rPr>
          <w:rFonts w:ascii="Amnesty Trade Gothic Light" w:hAnsi="Amnesty Trade Gothic Light"/>
          <w:sz w:val="16"/>
          <w:szCs w:val="16"/>
        </w:rPr>
        <w:t>La Diaria</w:t>
      </w:r>
      <w:r w:rsidRPr="000C3318">
        <w:rPr>
          <w:rFonts w:ascii="Amnesty Trade Gothic Light" w:hAnsi="Amnesty Trade Gothic Light" w:hint="eastAsia"/>
          <w:sz w:val="16"/>
          <w:szCs w:val="16"/>
        </w:rPr>
        <w:t>”</w:t>
      </w:r>
      <w:r w:rsidRPr="000C3318">
        <w:rPr>
          <w:rFonts w:ascii="Amnesty Trade Gothic Light" w:hAnsi="Amnesty Trade Gothic Light"/>
          <w:sz w:val="16"/>
          <w:szCs w:val="16"/>
        </w:rPr>
        <w:t xml:space="preserve"> (31/12/22) </w:t>
      </w:r>
      <w:r w:rsidRPr="000C3318">
        <w:rPr>
          <w:rFonts w:ascii="Amnesty Trade Gothic Light" w:hAnsi="Amnesty Trade Gothic Light" w:hint="eastAsia"/>
          <w:sz w:val="16"/>
          <w:szCs w:val="16"/>
        </w:rPr>
        <w:t>“</w:t>
      </w:r>
      <w:r w:rsidRPr="000C3318">
        <w:rPr>
          <w:rFonts w:ascii="Amnesty Trade Gothic Light" w:hAnsi="Amnesty Trade Gothic Light"/>
          <w:color w:val="232323"/>
          <w:sz w:val="16"/>
          <w:szCs w:val="16"/>
        </w:rPr>
        <w:t xml:space="preserve">Un </w:t>
      </w:r>
      <w:proofErr w:type="spellStart"/>
      <w:r w:rsidRPr="000C3318">
        <w:rPr>
          <w:rFonts w:ascii="Amnesty Trade Gothic Light" w:hAnsi="Amnesty Trade Gothic Light"/>
          <w:color w:val="232323"/>
          <w:sz w:val="16"/>
          <w:szCs w:val="16"/>
        </w:rPr>
        <w:t>año</w:t>
      </w:r>
      <w:proofErr w:type="spellEnd"/>
      <w:r w:rsidRPr="000C3318">
        <w:rPr>
          <w:rFonts w:ascii="Amnesty Trade Gothic Light" w:hAnsi="Amnesty Trade Gothic Light"/>
          <w:color w:val="232323"/>
          <w:sz w:val="16"/>
          <w:szCs w:val="16"/>
        </w:rPr>
        <w:t xml:space="preserve"> en el que la violencia vicaria mostró su cara </w:t>
      </w:r>
      <w:proofErr w:type="spellStart"/>
      <w:r w:rsidRPr="000C3318">
        <w:rPr>
          <w:rFonts w:ascii="Amnesty Trade Gothic Light" w:hAnsi="Amnesty Trade Gothic Light"/>
          <w:color w:val="232323"/>
          <w:sz w:val="16"/>
          <w:szCs w:val="16"/>
        </w:rPr>
        <w:t>más</w:t>
      </w:r>
      <w:proofErr w:type="spellEnd"/>
      <w:r w:rsidRPr="000C3318">
        <w:rPr>
          <w:rFonts w:ascii="Amnesty Trade Gothic Light" w:hAnsi="Amnesty Trade Gothic Light"/>
          <w:color w:val="232323"/>
          <w:sz w:val="16"/>
          <w:szCs w:val="16"/>
        </w:rPr>
        <w:t xml:space="preserve"> terrible en Uruguay</w:t>
      </w:r>
      <w:r w:rsidRPr="000C3318">
        <w:rPr>
          <w:rFonts w:ascii="Amnesty Trade Gothic Light" w:hAnsi="Amnesty Trade Gothic Light" w:hint="eastAsia"/>
          <w:color w:val="232323"/>
          <w:sz w:val="16"/>
          <w:szCs w:val="16"/>
        </w:rPr>
        <w:t>”</w:t>
      </w:r>
      <w:r w:rsidRPr="000C3318">
        <w:rPr>
          <w:rFonts w:ascii="Amnesty Trade Gothic Light" w:hAnsi="Amnesty Trade Gothic Light"/>
          <w:color w:val="232323"/>
          <w:sz w:val="16"/>
          <w:szCs w:val="16"/>
        </w:rPr>
        <w:t xml:space="preserve"> Disponible en: </w:t>
      </w:r>
      <w:hyperlink r:id="rId5" w:history="1">
        <w:r w:rsidRPr="000C3318">
          <w:rPr>
            <w:rStyle w:val="Hyperlink"/>
            <w:rFonts w:ascii="Amnesty Trade Gothic Light" w:hAnsi="Amnesty Trade Gothic Light"/>
            <w:sz w:val="16"/>
            <w:szCs w:val="16"/>
          </w:rPr>
          <w:t>https://ladiaria.com.uy/feminismos/articulo/2022/12/un-ano-en-el-que-la-violencia-vicaria-mostro-su-cara-mas-terrible-en-uruguay/</w:t>
        </w:r>
      </w:hyperlink>
    </w:p>
  </w:footnote>
  <w:footnote w:id="7">
    <w:p w14:paraId="1045BA56" w14:textId="77777777" w:rsidR="00E24A97" w:rsidRPr="000B2C31" w:rsidRDefault="00E24A97" w:rsidP="00E24A97">
      <w:pPr>
        <w:pStyle w:val="NormalWeb"/>
        <w:rPr>
          <w:rFonts w:ascii="Amnesty Trade Gothic Light" w:hAnsi="Amnesty Trade Gothic Light"/>
          <w:sz w:val="16"/>
          <w:szCs w:val="16"/>
        </w:rPr>
      </w:pPr>
      <w:r w:rsidRPr="000B2C31">
        <w:rPr>
          <w:rStyle w:val="FootnoteReference"/>
          <w:rFonts w:ascii="Amnesty Trade Gothic Light" w:hAnsi="Amnesty Trade Gothic Light"/>
          <w:sz w:val="16"/>
          <w:szCs w:val="16"/>
        </w:rPr>
        <w:footnoteRef/>
      </w:r>
      <w:r w:rsidRPr="000B2C31">
        <w:rPr>
          <w:rFonts w:ascii="Amnesty Trade Gothic Light" w:hAnsi="Amnesty Trade Gothic Light"/>
          <w:sz w:val="16"/>
          <w:szCs w:val="16"/>
        </w:rPr>
        <w:t xml:space="preserve"> Diario </w:t>
      </w:r>
      <w:r w:rsidRPr="000B2C31">
        <w:rPr>
          <w:rFonts w:ascii="Amnesty Trade Gothic Light" w:hAnsi="Amnesty Trade Gothic Light" w:hint="eastAsia"/>
          <w:sz w:val="16"/>
          <w:szCs w:val="16"/>
        </w:rPr>
        <w:t>“</w:t>
      </w:r>
      <w:r w:rsidRPr="000B2C31">
        <w:rPr>
          <w:rFonts w:ascii="Amnesty Trade Gothic Light" w:hAnsi="Amnesty Trade Gothic Light"/>
          <w:sz w:val="16"/>
          <w:szCs w:val="16"/>
        </w:rPr>
        <w:t xml:space="preserve">El </w:t>
      </w:r>
      <w:proofErr w:type="spellStart"/>
      <w:r w:rsidRPr="000B2C31">
        <w:rPr>
          <w:rFonts w:ascii="Amnesty Trade Gothic Light" w:hAnsi="Amnesty Trade Gothic Light"/>
          <w:sz w:val="16"/>
          <w:szCs w:val="16"/>
        </w:rPr>
        <w:t>País</w:t>
      </w:r>
      <w:proofErr w:type="spellEnd"/>
      <w:r w:rsidRPr="000B2C31">
        <w:rPr>
          <w:rFonts w:ascii="Amnesty Trade Gothic Light" w:hAnsi="Amnesty Trade Gothic Light" w:hint="eastAsia"/>
          <w:sz w:val="16"/>
          <w:szCs w:val="16"/>
        </w:rPr>
        <w:t>”</w:t>
      </w:r>
      <w:r w:rsidRPr="000B2C31">
        <w:rPr>
          <w:rFonts w:ascii="Amnesty Trade Gothic Light" w:hAnsi="Amnesty Trade Gothic Light"/>
          <w:sz w:val="16"/>
          <w:szCs w:val="16"/>
        </w:rPr>
        <w:t xml:space="preserve"> (07/12/22) </w:t>
      </w:r>
      <w:r w:rsidRPr="000B2C31">
        <w:rPr>
          <w:rFonts w:ascii="Amnesty Trade Gothic Light" w:hAnsi="Amnesty Trade Gothic Light" w:hint="eastAsia"/>
          <w:sz w:val="16"/>
          <w:szCs w:val="16"/>
        </w:rPr>
        <w:t>“</w:t>
      </w:r>
      <w:r w:rsidRPr="000B2C31">
        <w:rPr>
          <w:rFonts w:ascii="Amnesty Trade Gothic Light" w:hAnsi="Amnesty Trade Gothic Light"/>
          <w:sz w:val="16"/>
          <w:szCs w:val="16"/>
        </w:rPr>
        <w:t xml:space="preserve">Este </w:t>
      </w:r>
      <w:proofErr w:type="spellStart"/>
      <w:r w:rsidRPr="000B2C31">
        <w:rPr>
          <w:rFonts w:ascii="Amnesty Trade Gothic Light" w:hAnsi="Amnesty Trade Gothic Light"/>
          <w:sz w:val="16"/>
          <w:szCs w:val="16"/>
        </w:rPr>
        <w:t>año</w:t>
      </w:r>
      <w:proofErr w:type="spellEnd"/>
      <w:r w:rsidRPr="000B2C31">
        <w:rPr>
          <w:rFonts w:ascii="Amnesty Trade Gothic Light" w:hAnsi="Amnesty Trade Gothic Light"/>
          <w:sz w:val="16"/>
          <w:szCs w:val="16"/>
        </w:rPr>
        <w:t xml:space="preserve"> hubo 529 casos de </w:t>
      </w:r>
      <w:proofErr w:type="spellStart"/>
      <w:r w:rsidRPr="000B2C31">
        <w:rPr>
          <w:rFonts w:ascii="Amnesty Trade Gothic Light" w:hAnsi="Amnesty Trade Gothic Light"/>
          <w:sz w:val="16"/>
          <w:szCs w:val="16"/>
        </w:rPr>
        <w:t>explotación</w:t>
      </w:r>
      <w:proofErr w:type="spellEnd"/>
      <w:r w:rsidRPr="000B2C31">
        <w:rPr>
          <w:rFonts w:ascii="Amnesty Trade Gothic Light" w:hAnsi="Amnesty Trade Gothic Light"/>
          <w:sz w:val="16"/>
          <w:szCs w:val="16"/>
        </w:rPr>
        <w:t xml:space="preserve"> sexual infantil y es la cifra </w:t>
      </w:r>
      <w:proofErr w:type="spellStart"/>
      <w:r w:rsidRPr="000B2C31">
        <w:rPr>
          <w:rFonts w:ascii="Amnesty Trade Gothic Light" w:hAnsi="Amnesty Trade Gothic Light"/>
          <w:sz w:val="16"/>
          <w:szCs w:val="16"/>
        </w:rPr>
        <w:t>más</w:t>
      </w:r>
      <w:proofErr w:type="spellEnd"/>
      <w:r w:rsidRPr="000B2C31">
        <w:rPr>
          <w:rFonts w:ascii="Amnesty Trade Gothic Light" w:hAnsi="Amnesty Trade Gothic Light"/>
          <w:sz w:val="16"/>
          <w:szCs w:val="16"/>
        </w:rPr>
        <w:t xml:space="preserve"> alta registrada</w:t>
      </w:r>
      <w:r w:rsidRPr="000B2C31">
        <w:rPr>
          <w:rFonts w:ascii="Amnesty Trade Gothic Light" w:hAnsi="Amnesty Trade Gothic Light" w:hint="eastAsia"/>
          <w:sz w:val="16"/>
          <w:szCs w:val="16"/>
        </w:rPr>
        <w:t>”</w:t>
      </w:r>
      <w:r w:rsidRPr="000B2C31">
        <w:rPr>
          <w:rFonts w:ascii="Amnesty Trade Gothic Light" w:hAnsi="Amnesty Trade Gothic Light"/>
          <w:sz w:val="16"/>
          <w:szCs w:val="16"/>
        </w:rPr>
        <w:t xml:space="preserve"> Disponible en: </w:t>
      </w:r>
      <w:hyperlink r:id="rId6" w:history="1">
        <w:r w:rsidRPr="000B2C31">
          <w:rPr>
            <w:rStyle w:val="Hyperlink"/>
            <w:rFonts w:ascii="Amnesty Trade Gothic Light" w:hAnsi="Amnesty Trade Gothic Light"/>
            <w:sz w:val="16"/>
            <w:szCs w:val="16"/>
          </w:rPr>
          <w:t>https://www.elpais.com.uy/informacion/sociedad/este-ano-hubo-529-casos-de-explotacion-sexual-infantil-y-es-la-cifra-mas-alta-registrada</w:t>
        </w:r>
      </w:hyperlink>
    </w:p>
  </w:footnote>
  <w:footnote w:id="8">
    <w:p w14:paraId="5E0A23EC" w14:textId="77777777" w:rsidR="00E24A97" w:rsidRPr="000B2C31" w:rsidRDefault="00E24A97" w:rsidP="00E24A97">
      <w:pPr>
        <w:pStyle w:val="FootnoteText"/>
        <w:rPr>
          <w:sz w:val="16"/>
          <w:szCs w:val="16"/>
        </w:rPr>
      </w:pPr>
      <w:r w:rsidRPr="000B2C31">
        <w:rPr>
          <w:rStyle w:val="FootnoteReference"/>
          <w:sz w:val="16"/>
          <w:szCs w:val="16"/>
        </w:rPr>
        <w:footnoteRef/>
      </w:r>
      <w:r w:rsidRPr="000B2C31">
        <w:rPr>
          <w:sz w:val="16"/>
          <w:szCs w:val="16"/>
          <w:lang w:val="es-MX"/>
        </w:rPr>
        <w:t xml:space="preserve"> </w:t>
      </w:r>
      <w:r w:rsidRPr="000B2C31">
        <w:rPr>
          <w:sz w:val="16"/>
          <w:szCs w:val="16"/>
        </w:rPr>
        <w:t xml:space="preserve">Diario “El País” (23/08/23) “Hubo 15 femicidios en lo que va de 2023; las mujeres asesinadas tenían desde 17 a 77 años” Disponible en: </w:t>
      </w:r>
      <w:hyperlink r:id="rId7" w:history="1">
        <w:r w:rsidRPr="004244E1">
          <w:rPr>
            <w:rStyle w:val="Hyperlink"/>
            <w:sz w:val="16"/>
            <w:szCs w:val="16"/>
          </w:rPr>
          <w:t>https://www.elpais.com.uy/informacion/policiales/hubo-15-femicidios-en-lo-que-va-de-2023-las-mujeres-asesinadas-tenian-desde-17-a-77-anos</w:t>
        </w:r>
      </w:hyperlink>
    </w:p>
  </w:footnote>
  <w:footnote w:id="9">
    <w:p w14:paraId="4610F4CB" w14:textId="77777777" w:rsidR="00E24A97" w:rsidRPr="000B2C31" w:rsidRDefault="00E24A97" w:rsidP="00E24A97">
      <w:pPr>
        <w:pStyle w:val="FootnoteText"/>
        <w:rPr>
          <w:sz w:val="16"/>
          <w:szCs w:val="16"/>
        </w:rPr>
      </w:pPr>
      <w:r w:rsidRPr="000B2C31">
        <w:rPr>
          <w:rStyle w:val="FootnoteReference"/>
          <w:sz w:val="16"/>
          <w:szCs w:val="16"/>
        </w:rPr>
        <w:footnoteRef/>
      </w:r>
      <w:r w:rsidRPr="000B2C31">
        <w:rPr>
          <w:sz w:val="16"/>
          <w:szCs w:val="16"/>
          <w:lang w:val="es-MX"/>
        </w:rPr>
        <w:t xml:space="preserve"> </w:t>
      </w:r>
      <w:r w:rsidRPr="000B2C31">
        <w:rPr>
          <w:sz w:val="16"/>
          <w:szCs w:val="16"/>
        </w:rPr>
        <w:t xml:space="preserve">Diario “El Observador” (16/08/23) “Conmoción en Uruguay por la muerte de joven de 17 años, su exnovio está detenido. Disponible en: </w:t>
      </w:r>
      <w:hyperlink r:id="rId8" w:history="1">
        <w:r w:rsidRPr="000B2C31">
          <w:rPr>
            <w:rStyle w:val="Hyperlink"/>
            <w:sz w:val="16"/>
            <w:szCs w:val="16"/>
          </w:rPr>
          <w:t>https://www.elobservador.com.uy/nota/la-historia-de-valentina-cancela-y-su-exnovio-denuncias-por-la-violencia-que-sufria-la-adolescente-y-una-relacion-toxica--2023816185713</w:t>
        </w:r>
      </w:hyperlink>
    </w:p>
  </w:footnote>
  <w:footnote w:id="10">
    <w:p w14:paraId="138BE458" w14:textId="77777777" w:rsidR="00E24A97" w:rsidRPr="00A04A15" w:rsidRDefault="00E24A97" w:rsidP="00E24A97">
      <w:pPr>
        <w:pStyle w:val="FootnoteText"/>
        <w:rPr>
          <w:sz w:val="16"/>
          <w:szCs w:val="16"/>
        </w:rPr>
      </w:pPr>
      <w:r>
        <w:rPr>
          <w:rStyle w:val="FootnoteReference"/>
        </w:rPr>
        <w:footnoteRef/>
      </w:r>
      <w:r w:rsidRPr="008D2F3F">
        <w:rPr>
          <w:lang w:val="es-MX"/>
        </w:rPr>
        <w:t xml:space="preserve"> </w:t>
      </w:r>
      <w:r w:rsidRPr="00A04A15">
        <w:rPr>
          <w:sz w:val="16"/>
          <w:szCs w:val="16"/>
        </w:rPr>
        <w:t xml:space="preserve">Montevideo Portal (8/03/22) “Mujeres con cargo de gobierno destacaron aumento de tobilleras para combatir la violencia” Disponible en: </w:t>
      </w:r>
      <w:hyperlink r:id="rId9" w:history="1">
        <w:r w:rsidRPr="00A04A15">
          <w:rPr>
            <w:rStyle w:val="Hyperlink"/>
            <w:sz w:val="16"/>
            <w:szCs w:val="16"/>
          </w:rPr>
          <w:t>https://www.montevideo.com.uy/Salud/Mujeres-con-cargos-de-gobierno-destacaron-aumento-de-tobilleras-para-combatir-la-violencia-uc815068</w:t>
        </w:r>
      </w:hyperlink>
    </w:p>
  </w:footnote>
  <w:footnote w:id="11">
    <w:p w14:paraId="78C3BA37" w14:textId="0779C797" w:rsidR="00E24A97" w:rsidRPr="000B2C31" w:rsidRDefault="00E24A97" w:rsidP="00E24A97">
      <w:pPr>
        <w:pStyle w:val="FootnoteText"/>
        <w:rPr>
          <w:sz w:val="16"/>
          <w:szCs w:val="16"/>
          <w:lang w:val="sv-SE"/>
        </w:rPr>
      </w:pPr>
      <w:r w:rsidRPr="000B2C31">
        <w:rPr>
          <w:rStyle w:val="FootnoteReference"/>
          <w:sz w:val="16"/>
          <w:szCs w:val="16"/>
        </w:rPr>
        <w:footnoteRef/>
      </w:r>
      <w:r w:rsidRPr="000B2C31">
        <w:rPr>
          <w:sz w:val="16"/>
          <w:szCs w:val="16"/>
          <w:lang w:val="sv-SE"/>
        </w:rPr>
        <w:t xml:space="preserve"> </w:t>
      </w:r>
      <w:r w:rsidRPr="000B2C31">
        <w:rPr>
          <w:sz w:val="16"/>
          <w:szCs w:val="16"/>
          <w:lang w:val="sv-SE"/>
        </w:rPr>
        <w:t xml:space="preserve">En </w:t>
      </w:r>
      <w:r>
        <w:fldChar w:fldCharType="begin"/>
      </w:r>
      <w:r w:rsidRPr="00A81FA7">
        <w:rPr>
          <w:lang w:val="sv-SE"/>
        </w:rPr>
        <w:instrText>HYPERLINK "https://www.unfpa.org/sites/default/files/pub-pdf/ES-SWOP2013.pdf" \l "overlay"</w:instrText>
      </w:r>
      <w:r>
        <w:fldChar w:fldCharType="separate"/>
      </w:r>
      <w:r w:rsidRPr="000B2C31">
        <w:rPr>
          <w:rStyle w:val="Hyperlink"/>
          <w:sz w:val="16"/>
          <w:szCs w:val="16"/>
          <w:lang w:val="sv-SE"/>
        </w:rPr>
        <w:t>https://www.unfpa.org/sites/default/files/pub-pdf/ES-SWOP2013.pdf#overlay</w:t>
      </w:r>
      <w:r>
        <w:rPr>
          <w:rStyle w:val="Hyperlink"/>
          <w:sz w:val="16"/>
          <w:szCs w:val="16"/>
          <w:lang w:val="sv-SE"/>
        </w:rPr>
        <w:fldChar w:fldCharType="end"/>
      </w:r>
      <w:r w:rsidR="004E59FA">
        <w:rPr>
          <w:sz w:val="16"/>
          <w:szCs w:val="16"/>
          <w:lang w:val="sv-SE"/>
        </w:rPr>
        <w:t xml:space="preserve"> </w:t>
      </w:r>
    </w:p>
  </w:footnote>
  <w:footnote w:id="12">
    <w:p w14:paraId="07CBBD4E" w14:textId="77777777" w:rsidR="00E24A97" w:rsidRPr="00B64B5F" w:rsidRDefault="00E24A97" w:rsidP="00E24A97">
      <w:pPr>
        <w:pStyle w:val="NormalWeb"/>
        <w:rPr>
          <w:rFonts w:ascii="Amnesty Trade Gothic Light" w:hAnsi="Amnesty Trade Gothic Light" w:cstheme="minorHAnsi"/>
          <w:sz w:val="16"/>
          <w:szCs w:val="16"/>
          <w:lang w:val="sv-SE"/>
        </w:rPr>
      </w:pPr>
      <w:r w:rsidRPr="00B64B5F">
        <w:rPr>
          <w:rStyle w:val="FootnoteReference"/>
          <w:rFonts w:ascii="Amnesty Trade Gothic Light" w:hAnsi="Amnesty Trade Gothic Light" w:cstheme="minorHAnsi"/>
          <w:sz w:val="16"/>
          <w:szCs w:val="16"/>
        </w:rPr>
        <w:footnoteRef/>
      </w:r>
      <w:r w:rsidRPr="00B64B5F">
        <w:rPr>
          <w:rFonts w:ascii="Amnesty Trade Gothic Light" w:hAnsi="Amnesty Trade Gothic Light" w:cstheme="minorHAnsi"/>
          <w:sz w:val="16"/>
          <w:szCs w:val="16"/>
          <w:lang w:val="sv-SE"/>
        </w:rPr>
        <w:t xml:space="preserve"> </w:t>
      </w:r>
      <w:r w:rsidRPr="00B64B5F">
        <w:rPr>
          <w:rFonts w:ascii="Amnesty Trade Gothic Light" w:hAnsi="Amnesty Trade Gothic Light" w:cstheme="minorHAnsi"/>
          <w:sz w:val="16"/>
          <w:szCs w:val="16"/>
          <w:lang w:val="sv-SE"/>
        </w:rPr>
        <w:t xml:space="preserve">SIPIAV. (2021). Informe de Gestión 2020. Disponible en: </w:t>
      </w:r>
      <w:hyperlink r:id="rId10" w:history="1">
        <w:r w:rsidRPr="00B64B5F">
          <w:rPr>
            <w:rStyle w:val="Hyperlink"/>
            <w:rFonts w:ascii="Amnesty Trade Gothic Light" w:hAnsi="Amnesty Trade Gothic Light" w:cstheme="minorHAnsi"/>
            <w:sz w:val="16"/>
            <w:szCs w:val="16"/>
            <w:lang w:val="sv-SE"/>
          </w:rPr>
          <w:t>https://www.inau.gub.uy/sipiav/informes-de-gestion-sipiav</w:t>
        </w:r>
      </w:hyperlink>
    </w:p>
  </w:footnote>
  <w:footnote w:id="13">
    <w:p w14:paraId="2E2A0D6A" w14:textId="77777777" w:rsidR="00E24A97" w:rsidRPr="00A81FA7" w:rsidRDefault="00E24A97" w:rsidP="00E24A97">
      <w:pPr>
        <w:pStyle w:val="NormalWeb"/>
        <w:rPr>
          <w:rFonts w:ascii="Amnesty Trade Gothic Light" w:hAnsi="Amnesty Trade Gothic Light"/>
          <w:color w:val="0563C1" w:themeColor="hyperlink"/>
          <w:sz w:val="16"/>
          <w:szCs w:val="16"/>
          <w:lang w:val="sv-SE"/>
        </w:rPr>
      </w:pPr>
      <w:r w:rsidRPr="00B64B5F">
        <w:rPr>
          <w:rStyle w:val="FootnoteReference"/>
          <w:rFonts w:ascii="Amnesty Trade Gothic Light" w:hAnsi="Amnesty Trade Gothic Light"/>
          <w:sz w:val="16"/>
          <w:szCs w:val="16"/>
        </w:rPr>
        <w:footnoteRef/>
      </w:r>
      <w:r w:rsidRPr="00B64B5F">
        <w:rPr>
          <w:rFonts w:ascii="Amnesty Trade Gothic Light" w:hAnsi="Amnesty Trade Gothic Light"/>
          <w:sz w:val="16"/>
          <w:szCs w:val="16"/>
          <w:lang w:val="sv-SE"/>
        </w:rPr>
        <w:t xml:space="preserve"> </w:t>
      </w:r>
      <w:r w:rsidRPr="00B64B5F">
        <w:rPr>
          <w:rFonts w:ascii="Amnesty Trade Gothic Light" w:hAnsi="Amnesty Trade Gothic Light"/>
          <w:sz w:val="16"/>
          <w:szCs w:val="16"/>
          <w:lang w:val="sv-SE"/>
        </w:rPr>
        <w:t xml:space="preserve">SIPIAV. </w:t>
      </w:r>
      <w:r w:rsidRPr="00B64B5F">
        <w:rPr>
          <w:rFonts w:ascii="Amnesty Trade Gothic Light" w:hAnsi="Amnesty Trade Gothic Light"/>
          <w:sz w:val="16"/>
          <w:szCs w:val="16"/>
          <w:lang w:val="sv-SE"/>
        </w:rPr>
        <w:t xml:space="preserve">(2021). Informe de Gestión 2020. Disponible en: </w:t>
      </w:r>
      <w:r w:rsidRPr="00B64B5F">
        <w:fldChar w:fldCharType="begin"/>
      </w:r>
      <w:r w:rsidRPr="00B64B5F">
        <w:rPr>
          <w:lang w:val="sv-SE"/>
        </w:rPr>
        <w:instrText>HYPERLINK "https://www.inau.gub.uy/sipiav/informes-de-gestion-sipiav"</w:instrText>
      </w:r>
      <w:r w:rsidRPr="00B64B5F">
        <w:fldChar w:fldCharType="separate"/>
      </w:r>
      <w:r w:rsidRPr="00B64B5F">
        <w:rPr>
          <w:rStyle w:val="Hyperlink"/>
          <w:rFonts w:ascii="Amnesty Trade Gothic Light" w:hAnsi="Amnesty Trade Gothic Light"/>
          <w:sz w:val="16"/>
          <w:szCs w:val="16"/>
          <w:lang w:val="sv-SE"/>
        </w:rPr>
        <w:t>https://www.inau.gub.uy/sipiav/informes-de-gestion-sipiav</w:t>
      </w:r>
      <w:r w:rsidRPr="00B64B5F">
        <w:rPr>
          <w:rStyle w:val="Hyperlink"/>
          <w:rFonts w:ascii="Amnesty Trade Gothic Light" w:hAnsi="Amnesty Trade Gothic Light"/>
          <w:sz w:val="16"/>
          <w:szCs w:val="16"/>
        </w:rPr>
        <w:fldChar w:fldCharType="end"/>
      </w:r>
    </w:p>
  </w:footnote>
  <w:footnote w:id="14">
    <w:p w14:paraId="1E515834" w14:textId="4D900F5B" w:rsidR="00E24A97" w:rsidRPr="00822C89" w:rsidRDefault="00E24A97" w:rsidP="00E24A97">
      <w:pPr>
        <w:pStyle w:val="NormalWeb"/>
        <w:rPr>
          <w:rFonts w:ascii="Amnesty Trade Gothic Light" w:hAnsi="Amnesty Trade Gothic Light"/>
          <w:sz w:val="16"/>
          <w:szCs w:val="16"/>
          <w:lang w:val="sv-SE"/>
        </w:rPr>
      </w:pPr>
      <w:r w:rsidRPr="00B45FEF">
        <w:rPr>
          <w:rStyle w:val="FootnoteReference"/>
          <w:rFonts w:ascii="Amnesty Trade Gothic Light" w:hAnsi="Amnesty Trade Gothic Light"/>
          <w:sz w:val="16"/>
          <w:szCs w:val="16"/>
        </w:rPr>
        <w:footnoteRef/>
      </w:r>
      <w:r w:rsidRPr="00A81FA7">
        <w:rPr>
          <w:rFonts w:ascii="Amnesty Trade Gothic Light" w:hAnsi="Amnesty Trade Gothic Light"/>
          <w:sz w:val="16"/>
          <w:szCs w:val="16"/>
          <w:lang w:val="sv-SE"/>
        </w:rPr>
        <w:t xml:space="preserve"> </w:t>
      </w:r>
      <w:r w:rsidRPr="00A81FA7">
        <w:rPr>
          <w:rFonts w:ascii="Amnesty Trade Gothic Light" w:hAnsi="Amnesty Trade Gothic Light"/>
          <w:sz w:val="16"/>
          <w:szCs w:val="16"/>
          <w:lang w:val="sv-SE"/>
        </w:rPr>
        <w:t xml:space="preserve">CCPR/C/URY/CO/6 (3/10/22) Disponible en: </w:t>
      </w:r>
      <w:r>
        <w:fldChar w:fldCharType="begin"/>
      </w:r>
      <w:r w:rsidRPr="00A81FA7">
        <w:rPr>
          <w:lang w:val="sv-SE"/>
        </w:rPr>
        <w:instrText>HYPERLINK "https://tbinternet.ohchr.org/_layouts/15/treatybodyexternal/Download.aspx?symbolno=CCPR/C/URY/CO/6&amp;Lang=en"</w:instrText>
      </w:r>
      <w:r>
        <w:fldChar w:fldCharType="separate"/>
      </w:r>
      <w:r w:rsidRPr="00A81FA7">
        <w:rPr>
          <w:rStyle w:val="Hyperlink"/>
          <w:rFonts w:ascii="Amnesty Trade Gothic Light" w:hAnsi="Amnesty Trade Gothic Light"/>
          <w:sz w:val="16"/>
          <w:szCs w:val="16"/>
          <w:lang w:val="sv-SE"/>
        </w:rPr>
        <w:t>https://tbinternet.ohchr.org/_layouts/15/treatybodyexternal/Download.aspx?symbolno=CCPR/C/URY/CO/6&amp;Lang=en</w:t>
      </w:r>
      <w:r>
        <w:rPr>
          <w:rStyle w:val="Hyperlink"/>
          <w:rFonts w:ascii="Amnesty Trade Gothic Light" w:hAnsi="Amnesty Trade Gothic Light"/>
          <w:sz w:val="16"/>
          <w:szCs w:val="16"/>
        </w:rPr>
        <w:fldChar w:fldCharType="end"/>
      </w:r>
      <w:r w:rsidR="00822C89" w:rsidRPr="00822C89">
        <w:rPr>
          <w:rStyle w:val="Hyperlink"/>
          <w:rFonts w:ascii="Amnesty Trade Gothic Light" w:hAnsi="Amnesty Trade Gothic Light"/>
          <w:sz w:val="16"/>
          <w:szCs w:val="16"/>
          <w:lang w:val="sv-SE"/>
        </w:rPr>
        <w:t xml:space="preserve"> </w:t>
      </w:r>
    </w:p>
  </w:footnote>
  <w:footnote w:id="15">
    <w:p w14:paraId="31B17B50" w14:textId="77777777" w:rsidR="00E24A97" w:rsidRDefault="00E24A97" w:rsidP="00E24A97">
      <w:pPr>
        <w:pStyle w:val="FootnoteText"/>
      </w:pPr>
      <w:r>
        <w:rPr>
          <w:rStyle w:val="FootnoteReference"/>
        </w:rPr>
        <w:footnoteRef/>
      </w:r>
      <w:r>
        <w:t xml:space="preserve"> </w:t>
      </w:r>
      <w:r w:rsidRPr="00B45FEF">
        <w:rPr>
          <w:sz w:val="16"/>
          <w:szCs w:val="16"/>
        </w:rPr>
        <w:t xml:space="preserve">En </w:t>
      </w:r>
      <w:hyperlink r:id="rId11" w:history="1">
        <w:r w:rsidRPr="00B45FEF">
          <w:rPr>
            <w:rStyle w:val="Hyperlink"/>
            <w:sz w:val="16"/>
            <w:szCs w:val="16"/>
          </w:rPr>
          <w:t>https://www.gub.uy/ministerio-desarrollo-social/politicas-y-gestion/presentacion-encuesta-del-uso-del-tiempo-trabajo-remunerado</w:t>
        </w:r>
      </w:hyperlink>
    </w:p>
  </w:footnote>
  <w:footnote w:id="16">
    <w:p w14:paraId="00D47D4A" w14:textId="77777777" w:rsidR="00E24A97" w:rsidRPr="007079F9" w:rsidRDefault="00E24A97" w:rsidP="00E24A97">
      <w:pPr>
        <w:pStyle w:val="NormalWeb"/>
        <w:rPr>
          <w:rFonts w:ascii="Amnesty Trade Gothic Light" w:hAnsi="Amnesty Trade Gothic Light"/>
          <w:sz w:val="16"/>
          <w:szCs w:val="16"/>
        </w:rPr>
      </w:pPr>
      <w:r w:rsidRPr="00B45FEF">
        <w:rPr>
          <w:rStyle w:val="FootnoteReference"/>
          <w:rFonts w:ascii="Amnesty Trade Gothic Light" w:hAnsi="Amnesty Trade Gothic Light"/>
          <w:sz w:val="16"/>
          <w:szCs w:val="16"/>
        </w:rPr>
        <w:footnoteRef/>
      </w:r>
      <w:r w:rsidRPr="00B45FEF">
        <w:rPr>
          <w:rFonts w:ascii="Amnesty Trade Gothic Light" w:hAnsi="Amnesty Trade Gothic Light"/>
          <w:sz w:val="16"/>
          <w:szCs w:val="16"/>
        </w:rPr>
        <w:t xml:space="preserve"> Comunicado del </w:t>
      </w:r>
      <w:proofErr w:type="spellStart"/>
      <w:r w:rsidRPr="00B45FEF">
        <w:rPr>
          <w:rFonts w:ascii="Amnesty Trade Gothic Light" w:hAnsi="Amnesty Trade Gothic Light"/>
          <w:sz w:val="16"/>
          <w:szCs w:val="16"/>
        </w:rPr>
        <w:t>Comite</w:t>
      </w:r>
      <w:proofErr w:type="spellEnd"/>
      <w:r w:rsidRPr="00B45FEF">
        <w:rPr>
          <w:rFonts w:ascii="Amnesty Trade Gothic Light" w:hAnsi="Amnesty Trade Gothic Light"/>
          <w:sz w:val="16"/>
          <w:szCs w:val="16"/>
        </w:rPr>
        <w:t xml:space="preserve">́ Consultivo de Cuidados (27/11/22) Disponible en: </w:t>
      </w:r>
      <w:hyperlink r:id="rId12" w:history="1">
        <w:r w:rsidRPr="00B45FEF">
          <w:rPr>
            <w:rStyle w:val="Hyperlink"/>
            <w:rFonts w:ascii="Amnesty Trade Gothic Light" w:hAnsi="Amnesty Trade Gothic Light"/>
            <w:sz w:val="16"/>
            <w:szCs w:val="16"/>
          </w:rPr>
          <w:t>https://twitter.com/RedProCuidados/status/1596912947888259073?s=20&amp;t=Sk1QTG4eeHsDLDCuxLPZtg</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2C14BE"/>
    <w:multiLevelType w:val="hybridMultilevel"/>
    <w:tmpl w:val="C75E0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F6D4526"/>
    <w:multiLevelType w:val="multilevel"/>
    <w:tmpl w:val="9802F68C"/>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376C24"/>
    <w:multiLevelType w:val="hybridMultilevel"/>
    <w:tmpl w:val="E138B95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2"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8158076">
    <w:abstractNumId w:val="21"/>
  </w:num>
  <w:num w:numId="2" w16cid:durableId="1768426770">
    <w:abstractNumId w:val="21"/>
  </w:num>
  <w:num w:numId="3" w16cid:durableId="1046678878">
    <w:abstractNumId w:val="21"/>
  </w:num>
  <w:num w:numId="4" w16cid:durableId="1244299069">
    <w:abstractNumId w:val="21"/>
  </w:num>
  <w:num w:numId="5" w16cid:durableId="546066676">
    <w:abstractNumId w:val="21"/>
  </w:num>
  <w:num w:numId="6" w16cid:durableId="1569878103">
    <w:abstractNumId w:val="21"/>
  </w:num>
  <w:num w:numId="7" w16cid:durableId="1436052471">
    <w:abstractNumId w:val="21"/>
  </w:num>
  <w:num w:numId="8" w16cid:durableId="1206211758">
    <w:abstractNumId w:val="21"/>
  </w:num>
  <w:num w:numId="9" w16cid:durableId="1330980969">
    <w:abstractNumId w:val="20"/>
  </w:num>
  <w:num w:numId="10" w16cid:durableId="1371110290">
    <w:abstractNumId w:val="22"/>
  </w:num>
  <w:num w:numId="11" w16cid:durableId="1919050366">
    <w:abstractNumId w:val="24"/>
  </w:num>
  <w:num w:numId="12" w16cid:durableId="416293076">
    <w:abstractNumId w:val="13"/>
  </w:num>
  <w:num w:numId="13" w16cid:durableId="538903182">
    <w:abstractNumId w:val="15"/>
  </w:num>
  <w:num w:numId="14" w16cid:durableId="1833907520">
    <w:abstractNumId w:val="10"/>
  </w:num>
  <w:num w:numId="15" w16cid:durableId="1492991338">
    <w:abstractNumId w:val="11"/>
  </w:num>
  <w:num w:numId="16" w16cid:durableId="759527594">
    <w:abstractNumId w:val="23"/>
  </w:num>
  <w:num w:numId="17" w16cid:durableId="287980904">
    <w:abstractNumId w:val="18"/>
  </w:num>
  <w:num w:numId="18" w16cid:durableId="1991012506">
    <w:abstractNumId w:val="9"/>
  </w:num>
  <w:num w:numId="19" w16cid:durableId="283387902">
    <w:abstractNumId w:val="7"/>
  </w:num>
  <w:num w:numId="20" w16cid:durableId="549460225">
    <w:abstractNumId w:val="6"/>
  </w:num>
  <w:num w:numId="21" w16cid:durableId="519205299">
    <w:abstractNumId w:val="5"/>
  </w:num>
  <w:num w:numId="22" w16cid:durableId="384960627">
    <w:abstractNumId w:val="4"/>
  </w:num>
  <w:num w:numId="23" w16cid:durableId="1922064037">
    <w:abstractNumId w:val="8"/>
  </w:num>
  <w:num w:numId="24" w16cid:durableId="1524634992">
    <w:abstractNumId w:val="3"/>
  </w:num>
  <w:num w:numId="25" w16cid:durableId="789741446">
    <w:abstractNumId w:val="2"/>
  </w:num>
  <w:num w:numId="26" w16cid:durableId="635840052">
    <w:abstractNumId w:val="1"/>
  </w:num>
  <w:num w:numId="27" w16cid:durableId="1454179002">
    <w:abstractNumId w:val="0"/>
  </w:num>
  <w:num w:numId="28" w16cid:durableId="1959600493">
    <w:abstractNumId w:val="14"/>
  </w:num>
  <w:num w:numId="29" w16cid:durableId="404375730">
    <w:abstractNumId w:val="17"/>
  </w:num>
  <w:num w:numId="30" w16cid:durableId="2004163959">
    <w:abstractNumId w:val="16"/>
  </w:num>
  <w:num w:numId="31" w16cid:durableId="2132623872">
    <w:abstractNumId w:val="19"/>
  </w:num>
  <w:num w:numId="32" w16cid:durableId="160669666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B02"/>
    <w:rsid w:val="00000D89"/>
    <w:rsid w:val="0001250D"/>
    <w:rsid w:val="00021154"/>
    <w:rsid w:val="00021885"/>
    <w:rsid w:val="00022AE2"/>
    <w:rsid w:val="00022B80"/>
    <w:rsid w:val="000259F7"/>
    <w:rsid w:val="00025AFD"/>
    <w:rsid w:val="00031C00"/>
    <w:rsid w:val="000357E2"/>
    <w:rsid w:val="0005087E"/>
    <w:rsid w:val="00056576"/>
    <w:rsid w:val="000604C6"/>
    <w:rsid w:val="00065FFC"/>
    <w:rsid w:val="000660E7"/>
    <w:rsid w:val="0006664D"/>
    <w:rsid w:val="0006667A"/>
    <w:rsid w:val="00070657"/>
    <w:rsid w:val="0007677B"/>
    <w:rsid w:val="000808AF"/>
    <w:rsid w:val="00081537"/>
    <w:rsid w:val="0008415F"/>
    <w:rsid w:val="00085AA0"/>
    <w:rsid w:val="00090DB1"/>
    <w:rsid w:val="0009139D"/>
    <w:rsid w:val="000922C7"/>
    <w:rsid w:val="000A1082"/>
    <w:rsid w:val="000B3317"/>
    <w:rsid w:val="000B3BD6"/>
    <w:rsid w:val="000B7EEA"/>
    <w:rsid w:val="000C2825"/>
    <w:rsid w:val="000C5B09"/>
    <w:rsid w:val="000D2BD5"/>
    <w:rsid w:val="000E083A"/>
    <w:rsid w:val="000F5DC9"/>
    <w:rsid w:val="00106694"/>
    <w:rsid w:val="001078C8"/>
    <w:rsid w:val="00112CAF"/>
    <w:rsid w:val="00113E91"/>
    <w:rsid w:val="001140D3"/>
    <w:rsid w:val="001153D5"/>
    <w:rsid w:val="00116223"/>
    <w:rsid w:val="001231E9"/>
    <w:rsid w:val="00124E0C"/>
    <w:rsid w:val="00125850"/>
    <w:rsid w:val="001263C5"/>
    <w:rsid w:val="00126A84"/>
    <w:rsid w:val="00130C4E"/>
    <w:rsid w:val="00131015"/>
    <w:rsid w:val="00132E35"/>
    <w:rsid w:val="00133535"/>
    <w:rsid w:val="00136468"/>
    <w:rsid w:val="00137621"/>
    <w:rsid w:val="00140418"/>
    <w:rsid w:val="0014349E"/>
    <w:rsid w:val="0014563D"/>
    <w:rsid w:val="0015226A"/>
    <w:rsid w:val="00154926"/>
    <w:rsid w:val="0016172B"/>
    <w:rsid w:val="00162896"/>
    <w:rsid w:val="00163908"/>
    <w:rsid w:val="00166D50"/>
    <w:rsid w:val="0016768A"/>
    <w:rsid w:val="00176364"/>
    <w:rsid w:val="001822A9"/>
    <w:rsid w:val="00183E7F"/>
    <w:rsid w:val="00186073"/>
    <w:rsid w:val="0018795D"/>
    <w:rsid w:val="0019203A"/>
    <w:rsid w:val="00195520"/>
    <w:rsid w:val="001A03AE"/>
    <w:rsid w:val="001A0E99"/>
    <w:rsid w:val="001A1A6A"/>
    <w:rsid w:val="001A58EC"/>
    <w:rsid w:val="001B2B26"/>
    <w:rsid w:val="001C36E1"/>
    <w:rsid w:val="001C5866"/>
    <w:rsid w:val="001D411B"/>
    <w:rsid w:val="001D51A7"/>
    <w:rsid w:val="001D5317"/>
    <w:rsid w:val="001D7D31"/>
    <w:rsid w:val="001E449A"/>
    <w:rsid w:val="001E76B1"/>
    <w:rsid w:val="001E7BBB"/>
    <w:rsid w:val="001F0F4A"/>
    <w:rsid w:val="001F392A"/>
    <w:rsid w:val="001F6ADE"/>
    <w:rsid w:val="00210F45"/>
    <w:rsid w:val="002146C5"/>
    <w:rsid w:val="00217DDF"/>
    <w:rsid w:val="00220669"/>
    <w:rsid w:val="0022451F"/>
    <w:rsid w:val="0022634D"/>
    <w:rsid w:val="00231581"/>
    <w:rsid w:val="00232DD3"/>
    <w:rsid w:val="00243174"/>
    <w:rsid w:val="00244215"/>
    <w:rsid w:val="00246E20"/>
    <w:rsid w:val="002541A8"/>
    <w:rsid w:val="00254FC0"/>
    <w:rsid w:val="002603C2"/>
    <w:rsid w:val="00262EB8"/>
    <w:rsid w:val="00263834"/>
    <w:rsid w:val="00266153"/>
    <w:rsid w:val="002710FE"/>
    <w:rsid w:val="00272FBA"/>
    <w:rsid w:val="002731B3"/>
    <w:rsid w:val="00284B69"/>
    <w:rsid w:val="002959EB"/>
    <w:rsid w:val="00295C31"/>
    <w:rsid w:val="0029650E"/>
    <w:rsid w:val="00297B06"/>
    <w:rsid w:val="002A4507"/>
    <w:rsid w:val="002A76CF"/>
    <w:rsid w:val="002B5487"/>
    <w:rsid w:val="002B5E67"/>
    <w:rsid w:val="002C1757"/>
    <w:rsid w:val="002C26F6"/>
    <w:rsid w:val="002C4B9C"/>
    <w:rsid w:val="002C4EAA"/>
    <w:rsid w:val="002C6498"/>
    <w:rsid w:val="002E05E9"/>
    <w:rsid w:val="002E4CC8"/>
    <w:rsid w:val="002E6801"/>
    <w:rsid w:val="002E7F19"/>
    <w:rsid w:val="002F23A4"/>
    <w:rsid w:val="002F283E"/>
    <w:rsid w:val="002F5913"/>
    <w:rsid w:val="002F6FCC"/>
    <w:rsid w:val="003002FD"/>
    <w:rsid w:val="00301EE2"/>
    <w:rsid w:val="003047FD"/>
    <w:rsid w:val="00306C0E"/>
    <w:rsid w:val="0031064C"/>
    <w:rsid w:val="00311291"/>
    <w:rsid w:val="00313DC6"/>
    <w:rsid w:val="00315190"/>
    <w:rsid w:val="003159EB"/>
    <w:rsid w:val="00315AAE"/>
    <w:rsid w:val="00317C85"/>
    <w:rsid w:val="00321055"/>
    <w:rsid w:val="0032480A"/>
    <w:rsid w:val="003345F7"/>
    <w:rsid w:val="00335368"/>
    <w:rsid w:val="0033617D"/>
    <w:rsid w:val="003408CB"/>
    <w:rsid w:val="00342011"/>
    <w:rsid w:val="003454C8"/>
    <w:rsid w:val="00346173"/>
    <w:rsid w:val="0035046C"/>
    <w:rsid w:val="00350C78"/>
    <w:rsid w:val="00352EB8"/>
    <w:rsid w:val="00353349"/>
    <w:rsid w:val="00355567"/>
    <w:rsid w:val="003618E5"/>
    <w:rsid w:val="00363BFE"/>
    <w:rsid w:val="00364BCD"/>
    <w:rsid w:val="00365804"/>
    <w:rsid w:val="00376059"/>
    <w:rsid w:val="00377F5B"/>
    <w:rsid w:val="00391D04"/>
    <w:rsid w:val="00392F19"/>
    <w:rsid w:val="003A1382"/>
    <w:rsid w:val="003A412F"/>
    <w:rsid w:val="003A7195"/>
    <w:rsid w:val="003B1E1B"/>
    <w:rsid w:val="003B350E"/>
    <w:rsid w:val="003B366A"/>
    <w:rsid w:val="003C0F66"/>
    <w:rsid w:val="003C499F"/>
    <w:rsid w:val="003C5F3A"/>
    <w:rsid w:val="003D3442"/>
    <w:rsid w:val="003D4123"/>
    <w:rsid w:val="003D61B4"/>
    <w:rsid w:val="003E2A56"/>
    <w:rsid w:val="003E2AA1"/>
    <w:rsid w:val="003E7C09"/>
    <w:rsid w:val="003F20BF"/>
    <w:rsid w:val="003F57E4"/>
    <w:rsid w:val="003F5ED3"/>
    <w:rsid w:val="003F6CBC"/>
    <w:rsid w:val="003F788D"/>
    <w:rsid w:val="00401691"/>
    <w:rsid w:val="00401A7B"/>
    <w:rsid w:val="00410A85"/>
    <w:rsid w:val="00413312"/>
    <w:rsid w:val="004172C3"/>
    <w:rsid w:val="0042150F"/>
    <w:rsid w:val="00423306"/>
    <w:rsid w:val="00424BBC"/>
    <w:rsid w:val="00425F1E"/>
    <w:rsid w:val="00425FE9"/>
    <w:rsid w:val="004325EC"/>
    <w:rsid w:val="00435004"/>
    <w:rsid w:val="00436B70"/>
    <w:rsid w:val="0044168B"/>
    <w:rsid w:val="00442E70"/>
    <w:rsid w:val="00457E73"/>
    <w:rsid w:val="00461301"/>
    <w:rsid w:val="0046532B"/>
    <w:rsid w:val="00465463"/>
    <w:rsid w:val="00471BAD"/>
    <w:rsid w:val="004736CE"/>
    <w:rsid w:val="0048111D"/>
    <w:rsid w:val="00482BF3"/>
    <w:rsid w:val="00484563"/>
    <w:rsid w:val="004864DC"/>
    <w:rsid w:val="00486C42"/>
    <w:rsid w:val="0049192D"/>
    <w:rsid w:val="004953E8"/>
    <w:rsid w:val="004A5972"/>
    <w:rsid w:val="004A5CF5"/>
    <w:rsid w:val="004A6A03"/>
    <w:rsid w:val="004B00C1"/>
    <w:rsid w:val="004B041C"/>
    <w:rsid w:val="004B24A7"/>
    <w:rsid w:val="004C01CF"/>
    <w:rsid w:val="004C01F4"/>
    <w:rsid w:val="004C33B2"/>
    <w:rsid w:val="004C5791"/>
    <w:rsid w:val="004C6D9E"/>
    <w:rsid w:val="004D279E"/>
    <w:rsid w:val="004D2A5B"/>
    <w:rsid w:val="004D2C1A"/>
    <w:rsid w:val="004E0D0A"/>
    <w:rsid w:val="004E3F54"/>
    <w:rsid w:val="004E59FA"/>
    <w:rsid w:val="004E5E19"/>
    <w:rsid w:val="004F2B82"/>
    <w:rsid w:val="004F41F5"/>
    <w:rsid w:val="00505990"/>
    <w:rsid w:val="00506088"/>
    <w:rsid w:val="00506147"/>
    <w:rsid w:val="00506C83"/>
    <w:rsid w:val="00507292"/>
    <w:rsid w:val="00507A8D"/>
    <w:rsid w:val="0051177D"/>
    <w:rsid w:val="00511B3B"/>
    <w:rsid w:val="00511F2A"/>
    <w:rsid w:val="00512576"/>
    <w:rsid w:val="005148F8"/>
    <w:rsid w:val="00514A8A"/>
    <w:rsid w:val="0051756F"/>
    <w:rsid w:val="00520C7C"/>
    <w:rsid w:val="00524A26"/>
    <w:rsid w:val="00525490"/>
    <w:rsid w:val="005309BB"/>
    <w:rsid w:val="00531BAC"/>
    <w:rsid w:val="00542848"/>
    <w:rsid w:val="00547487"/>
    <w:rsid w:val="00550480"/>
    <w:rsid w:val="00552DA7"/>
    <w:rsid w:val="005542B1"/>
    <w:rsid w:val="00556F7B"/>
    <w:rsid w:val="00560D5E"/>
    <w:rsid w:val="0056576E"/>
    <w:rsid w:val="005673F7"/>
    <w:rsid w:val="005755FD"/>
    <w:rsid w:val="00575CFA"/>
    <w:rsid w:val="005761EA"/>
    <w:rsid w:val="00577572"/>
    <w:rsid w:val="005805A9"/>
    <w:rsid w:val="00580C70"/>
    <w:rsid w:val="00581876"/>
    <w:rsid w:val="005947CE"/>
    <w:rsid w:val="00596471"/>
    <w:rsid w:val="00597411"/>
    <w:rsid w:val="005A2CDF"/>
    <w:rsid w:val="005A4670"/>
    <w:rsid w:val="005A6C3C"/>
    <w:rsid w:val="005B0527"/>
    <w:rsid w:val="005B3B02"/>
    <w:rsid w:val="005B4CE5"/>
    <w:rsid w:val="005B6A4A"/>
    <w:rsid w:val="005C14E2"/>
    <w:rsid w:val="005C4D6A"/>
    <w:rsid w:val="005C57D4"/>
    <w:rsid w:val="005C58FF"/>
    <w:rsid w:val="005D106B"/>
    <w:rsid w:val="005D3676"/>
    <w:rsid w:val="005D3A1B"/>
    <w:rsid w:val="005D5C6F"/>
    <w:rsid w:val="005E5767"/>
    <w:rsid w:val="005E6F94"/>
    <w:rsid w:val="005F2D41"/>
    <w:rsid w:val="005F5691"/>
    <w:rsid w:val="00607A4C"/>
    <w:rsid w:val="006154D8"/>
    <w:rsid w:val="00615A29"/>
    <w:rsid w:val="006164DC"/>
    <w:rsid w:val="00620197"/>
    <w:rsid w:val="00624209"/>
    <w:rsid w:val="006247AA"/>
    <w:rsid w:val="00625E6A"/>
    <w:rsid w:val="00636E70"/>
    <w:rsid w:val="0064277D"/>
    <w:rsid w:val="00651242"/>
    <w:rsid w:val="00656B9B"/>
    <w:rsid w:val="006570CD"/>
    <w:rsid w:val="0065763F"/>
    <w:rsid w:val="00661C0B"/>
    <w:rsid w:val="00662C5D"/>
    <w:rsid w:val="00663EEA"/>
    <w:rsid w:val="00666420"/>
    <w:rsid w:val="00676CAC"/>
    <w:rsid w:val="00681143"/>
    <w:rsid w:val="006820C6"/>
    <w:rsid w:val="0068394F"/>
    <w:rsid w:val="006878AC"/>
    <w:rsid w:val="00690A68"/>
    <w:rsid w:val="00691739"/>
    <w:rsid w:val="006934DD"/>
    <w:rsid w:val="0069644B"/>
    <w:rsid w:val="00696B4C"/>
    <w:rsid w:val="006A05B0"/>
    <w:rsid w:val="006A12A3"/>
    <w:rsid w:val="006A33A9"/>
    <w:rsid w:val="006A3D0F"/>
    <w:rsid w:val="006B1D9C"/>
    <w:rsid w:val="006B273B"/>
    <w:rsid w:val="006B44F3"/>
    <w:rsid w:val="006C5A9F"/>
    <w:rsid w:val="006D26B1"/>
    <w:rsid w:val="006D7894"/>
    <w:rsid w:val="006E4064"/>
    <w:rsid w:val="006E5F23"/>
    <w:rsid w:val="006F2A33"/>
    <w:rsid w:val="006F41F0"/>
    <w:rsid w:val="006F4625"/>
    <w:rsid w:val="006F5182"/>
    <w:rsid w:val="006F729A"/>
    <w:rsid w:val="007000E2"/>
    <w:rsid w:val="00702DF4"/>
    <w:rsid w:val="00705969"/>
    <w:rsid w:val="00712C7F"/>
    <w:rsid w:val="007169C7"/>
    <w:rsid w:val="0072109E"/>
    <w:rsid w:val="00725146"/>
    <w:rsid w:val="007279B6"/>
    <w:rsid w:val="007304C2"/>
    <w:rsid w:val="00735443"/>
    <w:rsid w:val="0073651F"/>
    <w:rsid w:val="00742EE9"/>
    <w:rsid w:val="00743842"/>
    <w:rsid w:val="00751603"/>
    <w:rsid w:val="0075296D"/>
    <w:rsid w:val="0075717A"/>
    <w:rsid w:val="0075741F"/>
    <w:rsid w:val="0076197C"/>
    <w:rsid w:val="00762378"/>
    <w:rsid w:val="007628D4"/>
    <w:rsid w:val="007706BA"/>
    <w:rsid w:val="00772F7D"/>
    <w:rsid w:val="007765EF"/>
    <w:rsid w:val="00777E96"/>
    <w:rsid w:val="00780136"/>
    <w:rsid w:val="0078125C"/>
    <w:rsid w:val="00782841"/>
    <w:rsid w:val="00782D0F"/>
    <w:rsid w:val="00784336"/>
    <w:rsid w:val="00785C64"/>
    <w:rsid w:val="00791E7E"/>
    <w:rsid w:val="007930D0"/>
    <w:rsid w:val="0079376A"/>
    <w:rsid w:val="00795C79"/>
    <w:rsid w:val="007975C7"/>
    <w:rsid w:val="00797AC1"/>
    <w:rsid w:val="007A1863"/>
    <w:rsid w:val="007A577D"/>
    <w:rsid w:val="007A579B"/>
    <w:rsid w:val="007A7750"/>
    <w:rsid w:val="007B0778"/>
    <w:rsid w:val="007B3230"/>
    <w:rsid w:val="007B3CD8"/>
    <w:rsid w:val="007B7274"/>
    <w:rsid w:val="007C116E"/>
    <w:rsid w:val="007C2D0D"/>
    <w:rsid w:val="007C3D92"/>
    <w:rsid w:val="007C431D"/>
    <w:rsid w:val="007C528E"/>
    <w:rsid w:val="007C632C"/>
    <w:rsid w:val="007C6C3F"/>
    <w:rsid w:val="007D096D"/>
    <w:rsid w:val="007D1698"/>
    <w:rsid w:val="007D1AE8"/>
    <w:rsid w:val="007D2CC8"/>
    <w:rsid w:val="007E2480"/>
    <w:rsid w:val="007E442C"/>
    <w:rsid w:val="007E4B97"/>
    <w:rsid w:val="007E5AEF"/>
    <w:rsid w:val="007F3308"/>
    <w:rsid w:val="007F3C4C"/>
    <w:rsid w:val="00800BD5"/>
    <w:rsid w:val="008027CC"/>
    <w:rsid w:val="0080466E"/>
    <w:rsid w:val="00810C01"/>
    <w:rsid w:val="008129AE"/>
    <w:rsid w:val="0081473E"/>
    <w:rsid w:val="008150CC"/>
    <w:rsid w:val="0081658E"/>
    <w:rsid w:val="00817CB7"/>
    <w:rsid w:val="00820E39"/>
    <w:rsid w:val="00821E10"/>
    <w:rsid w:val="00822C89"/>
    <w:rsid w:val="00830B02"/>
    <w:rsid w:val="0083175A"/>
    <w:rsid w:val="008424EC"/>
    <w:rsid w:val="00842FBC"/>
    <w:rsid w:val="00844605"/>
    <w:rsid w:val="00844B14"/>
    <w:rsid w:val="008453D1"/>
    <w:rsid w:val="00850044"/>
    <w:rsid w:val="008532A2"/>
    <w:rsid w:val="0086029C"/>
    <w:rsid w:val="0086048F"/>
    <w:rsid w:val="00863793"/>
    <w:rsid w:val="0086381A"/>
    <w:rsid w:val="00864E37"/>
    <w:rsid w:val="00865E1A"/>
    <w:rsid w:val="008732DF"/>
    <w:rsid w:val="008767CB"/>
    <w:rsid w:val="00881CC4"/>
    <w:rsid w:val="00882303"/>
    <w:rsid w:val="00885D28"/>
    <w:rsid w:val="008946FB"/>
    <w:rsid w:val="00895609"/>
    <w:rsid w:val="008A2963"/>
    <w:rsid w:val="008B1FF0"/>
    <w:rsid w:val="008B241C"/>
    <w:rsid w:val="008B2AB3"/>
    <w:rsid w:val="008B3697"/>
    <w:rsid w:val="008C2E1E"/>
    <w:rsid w:val="008C5E2A"/>
    <w:rsid w:val="008D0969"/>
    <w:rsid w:val="008D157E"/>
    <w:rsid w:val="008D2844"/>
    <w:rsid w:val="008D738F"/>
    <w:rsid w:val="008E169D"/>
    <w:rsid w:val="008E24AA"/>
    <w:rsid w:val="008E6226"/>
    <w:rsid w:val="008E7903"/>
    <w:rsid w:val="008E7CF2"/>
    <w:rsid w:val="008F138A"/>
    <w:rsid w:val="008F20A9"/>
    <w:rsid w:val="008F73F6"/>
    <w:rsid w:val="00900248"/>
    <w:rsid w:val="00902F16"/>
    <w:rsid w:val="009055DA"/>
    <w:rsid w:val="009071EE"/>
    <w:rsid w:val="00917A5A"/>
    <w:rsid w:val="009254DD"/>
    <w:rsid w:val="00941599"/>
    <w:rsid w:val="0094564F"/>
    <w:rsid w:val="0094789C"/>
    <w:rsid w:val="00947912"/>
    <w:rsid w:val="00951603"/>
    <w:rsid w:val="009528CB"/>
    <w:rsid w:val="0095511C"/>
    <w:rsid w:val="0095521F"/>
    <w:rsid w:val="00961312"/>
    <w:rsid w:val="00962784"/>
    <w:rsid w:val="009645AB"/>
    <w:rsid w:val="0096741A"/>
    <w:rsid w:val="00970D4C"/>
    <w:rsid w:val="009730BD"/>
    <w:rsid w:val="00973F85"/>
    <w:rsid w:val="00981DD2"/>
    <w:rsid w:val="009A0CBC"/>
    <w:rsid w:val="009A3965"/>
    <w:rsid w:val="009A44FD"/>
    <w:rsid w:val="009A6D60"/>
    <w:rsid w:val="009A6F95"/>
    <w:rsid w:val="009B141F"/>
    <w:rsid w:val="009C24A1"/>
    <w:rsid w:val="009C6598"/>
    <w:rsid w:val="009C7548"/>
    <w:rsid w:val="009D1CED"/>
    <w:rsid w:val="009D38F3"/>
    <w:rsid w:val="009E0814"/>
    <w:rsid w:val="009E3F41"/>
    <w:rsid w:val="009E5B43"/>
    <w:rsid w:val="009E5CD2"/>
    <w:rsid w:val="009E6786"/>
    <w:rsid w:val="009F20B2"/>
    <w:rsid w:val="009F603B"/>
    <w:rsid w:val="009F6BAA"/>
    <w:rsid w:val="009F7136"/>
    <w:rsid w:val="009F756E"/>
    <w:rsid w:val="009F7FE7"/>
    <w:rsid w:val="00A008E9"/>
    <w:rsid w:val="00A131DD"/>
    <w:rsid w:val="00A138BD"/>
    <w:rsid w:val="00A17087"/>
    <w:rsid w:val="00A2033A"/>
    <w:rsid w:val="00A22524"/>
    <w:rsid w:val="00A31034"/>
    <w:rsid w:val="00A354A1"/>
    <w:rsid w:val="00A361D0"/>
    <w:rsid w:val="00A373E9"/>
    <w:rsid w:val="00A41BBA"/>
    <w:rsid w:val="00A44D23"/>
    <w:rsid w:val="00A5109B"/>
    <w:rsid w:val="00A51830"/>
    <w:rsid w:val="00A52768"/>
    <w:rsid w:val="00A52E32"/>
    <w:rsid w:val="00A543A0"/>
    <w:rsid w:val="00A6153A"/>
    <w:rsid w:val="00A64BD0"/>
    <w:rsid w:val="00A72775"/>
    <w:rsid w:val="00A916B2"/>
    <w:rsid w:val="00A92C02"/>
    <w:rsid w:val="00A93A4E"/>
    <w:rsid w:val="00A96594"/>
    <w:rsid w:val="00AA354E"/>
    <w:rsid w:val="00AA45E1"/>
    <w:rsid w:val="00AA6BA7"/>
    <w:rsid w:val="00AA6C22"/>
    <w:rsid w:val="00AB0170"/>
    <w:rsid w:val="00AB0F34"/>
    <w:rsid w:val="00AB224A"/>
    <w:rsid w:val="00AB4821"/>
    <w:rsid w:val="00AC5A52"/>
    <w:rsid w:val="00AC7F90"/>
    <w:rsid w:val="00AD0D04"/>
    <w:rsid w:val="00AD2583"/>
    <w:rsid w:val="00AD7989"/>
    <w:rsid w:val="00AE5421"/>
    <w:rsid w:val="00AE6573"/>
    <w:rsid w:val="00AE7D00"/>
    <w:rsid w:val="00AF0168"/>
    <w:rsid w:val="00AF3B21"/>
    <w:rsid w:val="00AF4B66"/>
    <w:rsid w:val="00AF63E8"/>
    <w:rsid w:val="00B00D7A"/>
    <w:rsid w:val="00B0223B"/>
    <w:rsid w:val="00B05860"/>
    <w:rsid w:val="00B07E94"/>
    <w:rsid w:val="00B12289"/>
    <w:rsid w:val="00B124C1"/>
    <w:rsid w:val="00B12535"/>
    <w:rsid w:val="00B13504"/>
    <w:rsid w:val="00B2691C"/>
    <w:rsid w:val="00B3222A"/>
    <w:rsid w:val="00B3369D"/>
    <w:rsid w:val="00B33BCE"/>
    <w:rsid w:val="00B61AFE"/>
    <w:rsid w:val="00B632E8"/>
    <w:rsid w:val="00B64B5F"/>
    <w:rsid w:val="00B64F84"/>
    <w:rsid w:val="00B702DD"/>
    <w:rsid w:val="00B7100E"/>
    <w:rsid w:val="00B74FB9"/>
    <w:rsid w:val="00B772D5"/>
    <w:rsid w:val="00B80C70"/>
    <w:rsid w:val="00B81A44"/>
    <w:rsid w:val="00B830F7"/>
    <w:rsid w:val="00B838EF"/>
    <w:rsid w:val="00B93717"/>
    <w:rsid w:val="00B946FF"/>
    <w:rsid w:val="00B97309"/>
    <w:rsid w:val="00BA23EB"/>
    <w:rsid w:val="00BB031B"/>
    <w:rsid w:val="00BB1C71"/>
    <w:rsid w:val="00BC3FCB"/>
    <w:rsid w:val="00BC7BD9"/>
    <w:rsid w:val="00BD07B1"/>
    <w:rsid w:val="00BD139E"/>
    <w:rsid w:val="00BD175B"/>
    <w:rsid w:val="00BD5DF0"/>
    <w:rsid w:val="00BE030D"/>
    <w:rsid w:val="00BE10DC"/>
    <w:rsid w:val="00BE1493"/>
    <w:rsid w:val="00BE3701"/>
    <w:rsid w:val="00BE57D1"/>
    <w:rsid w:val="00BF1CC6"/>
    <w:rsid w:val="00BF2E8D"/>
    <w:rsid w:val="00BF4869"/>
    <w:rsid w:val="00BF799E"/>
    <w:rsid w:val="00C02A18"/>
    <w:rsid w:val="00C074C2"/>
    <w:rsid w:val="00C16CC3"/>
    <w:rsid w:val="00C172ED"/>
    <w:rsid w:val="00C219BE"/>
    <w:rsid w:val="00C246D9"/>
    <w:rsid w:val="00C3287C"/>
    <w:rsid w:val="00C3289F"/>
    <w:rsid w:val="00C36179"/>
    <w:rsid w:val="00C37B37"/>
    <w:rsid w:val="00C41D97"/>
    <w:rsid w:val="00C43020"/>
    <w:rsid w:val="00C46866"/>
    <w:rsid w:val="00C53C76"/>
    <w:rsid w:val="00C6112B"/>
    <w:rsid w:val="00C61BB7"/>
    <w:rsid w:val="00C6391A"/>
    <w:rsid w:val="00C63CDC"/>
    <w:rsid w:val="00C65095"/>
    <w:rsid w:val="00C6674F"/>
    <w:rsid w:val="00C738E5"/>
    <w:rsid w:val="00C824B5"/>
    <w:rsid w:val="00C8441B"/>
    <w:rsid w:val="00C865FB"/>
    <w:rsid w:val="00C9790D"/>
    <w:rsid w:val="00CA0DA3"/>
    <w:rsid w:val="00CA2524"/>
    <w:rsid w:val="00CB4453"/>
    <w:rsid w:val="00CB4F4E"/>
    <w:rsid w:val="00CC014D"/>
    <w:rsid w:val="00CE3E3F"/>
    <w:rsid w:val="00CE56F4"/>
    <w:rsid w:val="00CE795F"/>
    <w:rsid w:val="00CF1451"/>
    <w:rsid w:val="00CF1A91"/>
    <w:rsid w:val="00CF2F2F"/>
    <w:rsid w:val="00CF4A36"/>
    <w:rsid w:val="00D008BD"/>
    <w:rsid w:val="00D121AC"/>
    <w:rsid w:val="00D157EC"/>
    <w:rsid w:val="00D15AF7"/>
    <w:rsid w:val="00D172EF"/>
    <w:rsid w:val="00D22B76"/>
    <w:rsid w:val="00D3200C"/>
    <w:rsid w:val="00D32933"/>
    <w:rsid w:val="00D32FDA"/>
    <w:rsid w:val="00D35769"/>
    <w:rsid w:val="00D4065A"/>
    <w:rsid w:val="00D51847"/>
    <w:rsid w:val="00D51E44"/>
    <w:rsid w:val="00D5216B"/>
    <w:rsid w:val="00D52AA7"/>
    <w:rsid w:val="00D53899"/>
    <w:rsid w:val="00D55FA8"/>
    <w:rsid w:val="00D60846"/>
    <w:rsid w:val="00D6093F"/>
    <w:rsid w:val="00D6346E"/>
    <w:rsid w:val="00D70E36"/>
    <w:rsid w:val="00D7128C"/>
    <w:rsid w:val="00D73A4B"/>
    <w:rsid w:val="00D80EE1"/>
    <w:rsid w:val="00D81E9E"/>
    <w:rsid w:val="00D90830"/>
    <w:rsid w:val="00D929FA"/>
    <w:rsid w:val="00DA7998"/>
    <w:rsid w:val="00DB64F9"/>
    <w:rsid w:val="00DB6939"/>
    <w:rsid w:val="00DB6ED7"/>
    <w:rsid w:val="00DC5C46"/>
    <w:rsid w:val="00DC7082"/>
    <w:rsid w:val="00DD3CCC"/>
    <w:rsid w:val="00DE06BC"/>
    <w:rsid w:val="00DE19B7"/>
    <w:rsid w:val="00DF132C"/>
    <w:rsid w:val="00DF2D2B"/>
    <w:rsid w:val="00DF3C9E"/>
    <w:rsid w:val="00DF585A"/>
    <w:rsid w:val="00DF7982"/>
    <w:rsid w:val="00E02FEE"/>
    <w:rsid w:val="00E049FE"/>
    <w:rsid w:val="00E056B3"/>
    <w:rsid w:val="00E105E7"/>
    <w:rsid w:val="00E226FA"/>
    <w:rsid w:val="00E230C4"/>
    <w:rsid w:val="00E24A2D"/>
    <w:rsid w:val="00E24A97"/>
    <w:rsid w:val="00E3223D"/>
    <w:rsid w:val="00E3335D"/>
    <w:rsid w:val="00E33427"/>
    <w:rsid w:val="00E350B8"/>
    <w:rsid w:val="00E3733D"/>
    <w:rsid w:val="00E46ACE"/>
    <w:rsid w:val="00E50346"/>
    <w:rsid w:val="00E50DC9"/>
    <w:rsid w:val="00E5765E"/>
    <w:rsid w:val="00E60E45"/>
    <w:rsid w:val="00E630D5"/>
    <w:rsid w:val="00E64EB5"/>
    <w:rsid w:val="00E65F9E"/>
    <w:rsid w:val="00E660B6"/>
    <w:rsid w:val="00E672DC"/>
    <w:rsid w:val="00E764BD"/>
    <w:rsid w:val="00E816B7"/>
    <w:rsid w:val="00E91854"/>
    <w:rsid w:val="00E92348"/>
    <w:rsid w:val="00E93F77"/>
    <w:rsid w:val="00E9433D"/>
    <w:rsid w:val="00E96BCC"/>
    <w:rsid w:val="00EA1109"/>
    <w:rsid w:val="00EA243E"/>
    <w:rsid w:val="00EA3C51"/>
    <w:rsid w:val="00EA4293"/>
    <w:rsid w:val="00EA643D"/>
    <w:rsid w:val="00EA6B7F"/>
    <w:rsid w:val="00EB4A4A"/>
    <w:rsid w:val="00EB5121"/>
    <w:rsid w:val="00EB527B"/>
    <w:rsid w:val="00EC41A9"/>
    <w:rsid w:val="00EC462E"/>
    <w:rsid w:val="00EC4F29"/>
    <w:rsid w:val="00ED183A"/>
    <w:rsid w:val="00ED4369"/>
    <w:rsid w:val="00ED4D01"/>
    <w:rsid w:val="00ED770F"/>
    <w:rsid w:val="00EE02A8"/>
    <w:rsid w:val="00EE3C56"/>
    <w:rsid w:val="00EE5B8A"/>
    <w:rsid w:val="00EE686B"/>
    <w:rsid w:val="00EE7F7B"/>
    <w:rsid w:val="00EF1389"/>
    <w:rsid w:val="00EF1CA2"/>
    <w:rsid w:val="00F06EBF"/>
    <w:rsid w:val="00F1413C"/>
    <w:rsid w:val="00F146AD"/>
    <w:rsid w:val="00F15084"/>
    <w:rsid w:val="00F16B15"/>
    <w:rsid w:val="00F234FC"/>
    <w:rsid w:val="00F23ABE"/>
    <w:rsid w:val="00F26799"/>
    <w:rsid w:val="00F30C72"/>
    <w:rsid w:val="00F3427D"/>
    <w:rsid w:val="00F374C5"/>
    <w:rsid w:val="00F407E1"/>
    <w:rsid w:val="00F41217"/>
    <w:rsid w:val="00F41619"/>
    <w:rsid w:val="00F47693"/>
    <w:rsid w:val="00F47ABC"/>
    <w:rsid w:val="00F507D3"/>
    <w:rsid w:val="00F52821"/>
    <w:rsid w:val="00F54B00"/>
    <w:rsid w:val="00F60155"/>
    <w:rsid w:val="00F60EFF"/>
    <w:rsid w:val="00F708A6"/>
    <w:rsid w:val="00F73053"/>
    <w:rsid w:val="00F8352C"/>
    <w:rsid w:val="00F8479C"/>
    <w:rsid w:val="00F84C25"/>
    <w:rsid w:val="00F87828"/>
    <w:rsid w:val="00F91C6C"/>
    <w:rsid w:val="00F95BFA"/>
    <w:rsid w:val="00FA29BD"/>
    <w:rsid w:val="00FA57B9"/>
    <w:rsid w:val="00FB221B"/>
    <w:rsid w:val="00FB7091"/>
    <w:rsid w:val="00FB74B0"/>
    <w:rsid w:val="00FC714D"/>
    <w:rsid w:val="00FD0454"/>
    <w:rsid w:val="00FE2105"/>
    <w:rsid w:val="00FE27DA"/>
    <w:rsid w:val="00FE3EC1"/>
    <w:rsid w:val="00FE7394"/>
    <w:rsid w:val="00FF09EE"/>
    <w:rsid w:val="00FF571D"/>
    <w:rsid w:val="00FF7D8B"/>
    <w:rsid w:val="14C052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15:docId w15:val="{D03CED40-7BDD-4678-A401-0BC08111C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HAnsi" w:hAnsi="Amnesty Trade Gothic Light" w:cs="Arial"/>
        <w:color w:val="000000" w:themeColor="text1"/>
        <w:lang w:val="es-ES"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B81A44"/>
    <w:pPr>
      <w:keepNext/>
      <w:numPr>
        <w:numId w:val="29"/>
      </w:numPr>
      <w:tabs>
        <w:tab w:val="left" w:pos="567"/>
      </w:tabs>
      <w:suppressAutoHyphens/>
      <w:spacing w:before="480" w:line="420" w:lineRule="exact"/>
      <w:ind w:left="0" w:firstLine="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semiHidden/>
    <w:qFormat/>
    <w:rsid w:val="001D411B"/>
    <w:pPr>
      <w:spacing w:after="60"/>
    </w:pPr>
    <w:rPr>
      <w:sz w:val="14"/>
      <w:szCs w:val="24"/>
    </w:rPr>
  </w:style>
  <w:style w:type="character" w:customStyle="1" w:styleId="FootnoteTextChar">
    <w:name w:val="Footnote Text Char"/>
    <w:basedOn w:val="DefaultParagraphFont"/>
    <w:link w:val="FootnoteText"/>
    <w:uiPriority w:val="99"/>
    <w:semiHidden/>
    <w:rsid w:val="001D411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B81A44"/>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rPr>
  </w:style>
  <w:style w:type="character" w:styleId="FootnoteReference">
    <w:name w:val="footnote reference"/>
    <w:basedOn w:val="DefaultParagraphFont"/>
    <w:uiPriority w:val="99"/>
    <w:semiHidden/>
    <w:rsid w:val="00DE06BC"/>
    <w:rPr>
      <w:vertAlign w:val="superscript"/>
    </w:rPr>
  </w:style>
  <w:style w:type="table" w:styleId="TableGrid">
    <w:name w:val="Table Grid"/>
    <w:basedOn w:val="TableNormal"/>
    <w:uiPriority w:val="59"/>
    <w:rsid w:val="00EC4F2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customStyle="1" w:styleId="Mencinsinresolver1">
    <w:name w:val="Mención sin resolver1"/>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9D1CED"/>
    <w:pPr>
      <w:spacing w:line="259" w:lineRule="auto"/>
      <w:outlineLvl w:val="9"/>
    </w:pPr>
    <w:rPr>
      <w:color w:val="auto"/>
    </w:rPr>
  </w:style>
  <w:style w:type="paragraph" w:styleId="NormalWeb">
    <w:name w:val="Normal (Web)"/>
    <w:basedOn w:val="Normal"/>
    <w:uiPriority w:val="99"/>
    <w:semiHidden/>
    <w:unhideWhenUsed/>
    <w:rsid w:val="00E24A9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6.svg"/><Relationship Id="rId26" Type="http://schemas.openxmlformats.org/officeDocument/2006/relationships/hyperlink" Target="https://www.amnesty.org/es/permissions/" TargetMode="External"/><Relationship Id="rId3" Type="http://schemas.openxmlformats.org/officeDocument/2006/relationships/customXml" Target="../customXml/item3.xml"/><Relationship Id="rId21" Type="http://schemas.openxmlformats.org/officeDocument/2006/relationships/hyperlink" Target="http://www.facebook.com/AmnestyGlobal"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yperlink" Target="http://www.facebook.com/AmnestyGlobal" TargetMode="External"/><Relationship Id="rId2" Type="http://schemas.openxmlformats.org/officeDocument/2006/relationships/customXml" Target="../customXml/item2.xml"/><Relationship Id="rId16" Type="http://schemas.openxmlformats.org/officeDocument/2006/relationships/image" Target="media/image4.svg"/><Relationship Id="rId20" Type="http://schemas.openxmlformats.org/officeDocument/2006/relationships/hyperlink" Target="mailto:info@amnesty.or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mailto:info@amnesty.org"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9.png"/><Relationship Id="rId28"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8.png"/><Relationship Id="rId27" Type="http://schemas.openxmlformats.org/officeDocument/2006/relationships/hyperlink" Target="https://www.amnesty.org/es/permissions/" TargetMode="Externa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elobservador.com.uy/nota/la-historia-de-valentina-cancela-y-su-exnovio-denuncias-por-la-violencia-que-sufria-la-adolescente-y-una-relacion-toxica--2023816185713" TargetMode="External"/><Relationship Id="rId3" Type="http://schemas.openxmlformats.org/officeDocument/2006/relationships/hyperlink" Target="https://ladiaria.com.uy/feminismos/articulo/2023/7/entre-2001-y-2022-fueron-asesinadas-615-mujeres-por-motivos-de-genero-segun-el-registro-de-feminicidio-uruguay/" TargetMode="External"/><Relationship Id="rId7" Type="http://schemas.openxmlformats.org/officeDocument/2006/relationships/hyperlink" Target="https://www.elpais.com.uy/informacion/policiales/hubo-15-femicidios-en-lo-que-va-de-2023-las-mujeres-asesinadas-tenian-desde-17-a-77-anos" TargetMode="External"/><Relationship Id="rId12" Type="http://schemas.openxmlformats.org/officeDocument/2006/relationships/hyperlink" Target="https://twitter.com/RedProCuidados/status/1596912947888259073?s=20&amp;t=Sk1QTG4eeHsDLDCuxLPZtg" TargetMode="External"/><Relationship Id="rId2" Type="http://schemas.openxmlformats.org/officeDocument/2006/relationships/hyperlink" Target="https://sites.google.com/view/feminicidiouruguay" TargetMode="External"/><Relationship Id="rId1" Type="http://schemas.openxmlformats.org/officeDocument/2006/relationships/hyperlink" Target="https://ladiaria.com.uy/feminismos/articulo/2022/11/luis-alberto-heber-lamento-que-las-situaciones-de-violencia-basada-en-genero-no-descendieran-como-otros-delitos/" TargetMode="External"/><Relationship Id="rId6" Type="http://schemas.openxmlformats.org/officeDocument/2006/relationships/hyperlink" Target="https://www.elpais.com.uy/informacion/sociedad/este-ano-hubo-529-casos-de-explotacion-sexual-infantil-y-es-la-cifra-mas-alta-registrada" TargetMode="External"/><Relationship Id="rId11" Type="http://schemas.openxmlformats.org/officeDocument/2006/relationships/hyperlink" Target="https://www.gub.uy/ministerio-desarrollo-social/politicas-y-gestion/presentacion-encuesta-del-uso-del-tiempo-trabajo-remunerado" TargetMode="External"/><Relationship Id="rId5" Type="http://schemas.openxmlformats.org/officeDocument/2006/relationships/hyperlink" Target="https://ladiaria.com.uy/feminismos/articulo/2022/12/un-ano-en-el-que-la-violencia-vicaria-mostro-su-cara-mas-terrible-en-uruguay/" TargetMode="External"/><Relationship Id="rId10" Type="http://schemas.openxmlformats.org/officeDocument/2006/relationships/hyperlink" Target="https://www.inau.gub.uy/sipiav/informes-de-gestion-sipiav" TargetMode="External"/><Relationship Id="rId4" Type="http://schemas.openxmlformats.org/officeDocument/2006/relationships/hyperlink" Target="https://mediospublicos.uy/se-registraron-24-femicidios-en-2022-dos-mas-que-el-ano-anterior/" TargetMode="External"/><Relationship Id="rId9" Type="http://schemas.openxmlformats.org/officeDocument/2006/relationships/hyperlink" Target="https://www.montevideo.com.uy/Salud/Mujeres-con-cargos-de-gobierno-destacaron-aumento-de-tobilleras-para-combatir-la-violencia-uc8150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swingle\AppData\Local\Microsoft\Windows\INetCache\Content.Outlook\MBI5641K\2021-07%20-%20Briefing%20Template%20-%20BACK%20COV%20(final%20draft%20V2).dotx"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6eaae1c08db4e5497f282ab5b606b1e xmlns="452d559c-49a4-47bc-8575-587a177a9f9b">
      <Terms xmlns="http://schemas.microsoft.com/office/infopath/2007/PartnerControls"/>
    </l6eaae1c08db4e5497f282ab5b606b1e>
    <AI_Language xmlns="452d559c-49a4-47bc-8575-587a177a9f9b" xsi:nil="true"/>
    <e9658ea061444602b08dbcc2c96d5dc6 xmlns="452d559c-49a4-47bc-8575-587a177a9f9b">
      <Terms xmlns="http://schemas.microsoft.com/office/infopath/2007/PartnerControls"/>
    </e9658ea061444602b08dbcc2c96d5dc6>
    <AI_Description xmlns="452d559c-49a4-47bc-8575-587a177a9f9b" xsi:nil="true"/>
    <jae03750ef5e40a6a6b59e3884c749d9 xmlns="452d559c-49a4-47bc-8575-587a177a9f9b">
      <Terms xmlns="http://schemas.microsoft.com/office/infopath/2007/PartnerControls"/>
    </jae03750ef5e40a6a6b59e3884c749d9>
    <c0e34970ed5d41eaaa80fe61da16f3a5 xmlns="452d559c-49a4-47bc-8575-587a177a9f9b">
      <Terms xmlns="http://schemas.microsoft.com/office/infopath/2007/PartnerControls"/>
    </c0e34970ed5d41eaaa80fe61da16f3a5>
    <AI_Region xmlns="452d559c-49a4-47bc-8575-587a177a9f9b"/>
    <h7fbd78d7c1841caa99e178b09d0de3a xmlns="452d559c-49a4-47bc-8575-587a177a9f9b">
      <Terms xmlns="http://schemas.microsoft.com/office/infopath/2007/PartnerControls"/>
    </h7fbd78d7c1841caa99e178b09d0de3a>
    <AI_InternalSecurityClassification xmlns="452d559c-49a4-47bc-8575-587a177a9f9b"/>
    <l1340c6b884a4aea8dd1cae074d51ebc xmlns="452d559c-49a4-47bc-8575-587a177a9f9b">
      <Terms xmlns="http://schemas.microsoft.com/office/infopath/2007/PartnerControls"/>
    </l1340c6b884a4aea8dd1cae074d51ebc>
    <g79d427acae7414da3e1fa168257d197 xmlns="452d559c-49a4-47bc-8575-587a177a9f9b">
      <Terms xmlns="http://schemas.microsoft.com/office/infopath/2007/PartnerControls"/>
    </g79d427acae7414da3e1fa168257d197>
    <oe3f2d8de3fc47d0a88a0747e5e492ee xmlns="452d559c-49a4-47bc-8575-587a177a9f9b">
      <Terms xmlns="http://schemas.microsoft.com/office/infopath/2007/PartnerControls"/>
    </oe3f2d8de3fc47d0a88a0747e5e492ee>
    <TaxCatchAll xmlns="138e79af-97e9-467e-b691-fc96845a5065"/>
  </documentManagement>
</p:properties>
</file>

<file path=customXml/item3.xml><?xml version="1.0" encoding="utf-8"?>
<ct:contentTypeSchema xmlns:ct="http://schemas.microsoft.com/office/2006/metadata/contentType" xmlns:ma="http://schemas.microsoft.com/office/2006/metadata/properties/metaAttributes" ct:_="" ma:_="" ma:contentTypeName="IS Generic Document" ma:contentTypeID="0x0101003E2C4CEA8A814C4EAAC59DBCB10459E900A5E771F52B33F2468612872BDC0104A3" ma:contentTypeVersion="27" ma:contentTypeDescription="AI Generic Document Content Type" ma:contentTypeScope="" ma:versionID="31a8b829810f1be72bf78a1da49bcc6c">
  <xsd:schema xmlns:xsd="http://www.w3.org/2001/XMLSchema" xmlns:xs="http://www.w3.org/2001/XMLSchema" xmlns:p="http://schemas.microsoft.com/office/2006/metadata/properties" xmlns:ns2="452d559c-49a4-47bc-8575-587a177a9f9b" xmlns:ns3="138e79af-97e9-467e-b691-fc96845a5065" xmlns:ns4="7fe8247e-2ac5-4e37-b075-eef483c731a8" targetNamespace="http://schemas.microsoft.com/office/2006/metadata/properties" ma:root="true" ma:fieldsID="98f2e34b8ffce3969ac43f2e09200eae" ns2:_="" ns3:_="" ns4:_="">
    <xsd:import namespace="452d559c-49a4-47bc-8575-587a177a9f9b"/>
    <xsd:import namespace="138e79af-97e9-467e-b691-fc96845a5065"/>
    <xsd:import namespace="7fe8247e-2ac5-4e37-b075-eef483c731a8"/>
    <xsd:element name="properties">
      <xsd:complexType>
        <xsd:sequence>
          <xsd:element name="documentManagement">
            <xsd:complexType>
              <xsd:all>
                <xsd:element ref="ns2:AI_InternalSecurityClassification"/>
                <xsd:element ref="ns2:AI_Description" minOccurs="0"/>
                <xsd:element ref="ns2:h7fbd78d7c1841caa99e178b09d0de3a" minOccurs="0"/>
                <xsd:element ref="ns3:TaxCatchAll" minOccurs="0"/>
                <xsd:element ref="ns3:TaxCatchAllLabel" minOccurs="0"/>
                <xsd:element ref="ns2:g79d427acae7414da3e1fa168257d197" minOccurs="0"/>
                <xsd:element ref="ns2:AI_Language" minOccurs="0"/>
                <xsd:element ref="ns2:jae03750ef5e40a6a6b59e3884c749d9" minOccurs="0"/>
                <xsd:element ref="ns2:l1340c6b884a4aea8dd1cae074d51ebc" minOccurs="0"/>
                <xsd:element ref="ns2:e9658ea061444602b08dbcc2c96d5dc6" minOccurs="0"/>
                <xsd:element ref="ns2:l6eaae1c08db4e5497f282ab5b606b1e" minOccurs="0"/>
                <xsd:element ref="ns2:c0e34970ed5d41eaaa80fe61da16f3a5" minOccurs="0"/>
                <xsd:element ref="ns2:AI_Region" minOccurs="0"/>
                <xsd:element ref="ns2:oe3f2d8de3fc47d0a88a0747e5e492e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ServiceLocation" minOccurs="0"/>
                <xsd:element ref="ns2:SharedWithUsers" minOccurs="0"/>
                <xsd:element ref="ns2:SharedWithDetail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2d559c-49a4-47bc-8575-587a177a9f9b" elementFormDefault="qualified">
    <xsd:import namespace="http://schemas.microsoft.com/office/2006/documentManagement/types"/>
    <xsd:import namespace="http://schemas.microsoft.com/office/infopath/2007/PartnerControls"/>
    <xsd:element name="AI_InternalSecurityClassification" ma:index="8" ma:displayName="Internal security classification" ma:description="The internal security classification that the content relates to" ma:internalName="AI_InternalSecurityClassification" ma:readOnly="false">
      <xsd:simpleType>
        <xsd:restriction base="dms:Choice">
          <xsd:enumeration value="Public"/>
          <xsd:enumeration value="AI Members Only"/>
          <xsd:enumeration value="Limited Circulation"/>
          <xsd:enumeration value="Confidential"/>
        </xsd:restriction>
      </xsd:simpleType>
    </xsd:element>
    <xsd:element name="AI_Description" ma:index="9" nillable="true" ma:displayName="Description" ma:description="A description or abstract of the content" ma:internalName="AI_Description">
      <xsd:simpleType>
        <xsd:restriction base="dms:Note">
          <xsd:maxLength value="255"/>
        </xsd:restriction>
      </xsd:simpleType>
    </xsd:element>
    <xsd:element name="h7fbd78d7c1841caa99e178b09d0de3a" ma:index="10" nillable="true" ma:taxonomy="true" ma:internalName="h7fbd78d7c1841caa99e178b09d0de3a" ma:taxonomyFieldName="AI_EnterpriseKeywords" ma:displayName="Enterprise keywords" ma:fieldId="{17fbd78d-7c18-41ca-a99e-178b09d0de3a}" ma:taxonomyMulti="true" ma:sspId="498aaf55-db08-4835-90a1-c58ae7bb5e2a" ma:termSetId="f3cec6b9-3eb4-4d4f-a162-64fde8dc72ea" ma:anchorId="00000000-0000-0000-0000-000000000000" ma:open="false" ma:isKeyword="false">
      <xsd:complexType>
        <xsd:sequence>
          <xsd:element ref="pc:Terms" minOccurs="0" maxOccurs="1"/>
        </xsd:sequence>
      </xsd:complexType>
    </xsd:element>
    <xsd:element name="g79d427acae7414da3e1fa168257d197" ma:index="14" nillable="true" ma:taxonomy="true" ma:internalName="g79d427acae7414da3e1fa168257d197" ma:taxonomyFieldName="AI_InternalKeywords" ma:displayName="Internal keywords" ma:fieldId="{079d427a-cae7-414d-a3e1-fa168257d197}" ma:taxonomyMulti="true" ma:sspId="498aaf55-db08-4835-90a1-c58ae7bb5e2a" ma:termSetId="cbf313a8-fd52-4cd2-974c-11e0ba16a162" ma:anchorId="00000000-0000-0000-0000-000000000000" ma:open="false" ma:isKeyword="false">
      <xsd:complexType>
        <xsd:sequence>
          <xsd:element ref="pc:Terms" minOccurs="0" maxOccurs="1"/>
        </xsd:sequence>
      </xsd:complexType>
    </xsd:element>
    <xsd:element name="AI_Language" ma:index="16" nillable="true" ma:displayName="Language" ma:description="The language of the content" ma:internalName="AI_Language">
      <xsd:simpleType>
        <xsd:restriction base="dms:Choice">
          <xsd:enumeration value="Abkhazian"/>
          <xsd:enumeration value="Afar"/>
          <xsd:enumeration value="Afrikaans"/>
          <xsd:enumeration value="Akan"/>
          <xsd:enumeration value="Albanian"/>
          <xsd:enumeration value="Amharic"/>
          <xsd:enumeration value="Arabic"/>
          <xsd:enumeration value="Aragonese"/>
          <xsd:enumeration value="Armenian"/>
          <xsd:enumeration value="Assamese"/>
          <xsd:enumeration value="Avaric"/>
          <xsd:enumeration value="Avestan"/>
          <xsd:enumeration value="Aymara"/>
          <xsd:enumeration value="Azerbaijani"/>
          <xsd:enumeration value="Bambara"/>
          <xsd:enumeration value="Bashkir"/>
          <xsd:enumeration value="Basque"/>
          <xsd:enumeration value="Belarusian"/>
          <xsd:enumeration value="Bengali"/>
          <xsd:enumeration value="Bihari"/>
          <xsd:enumeration value="Bislama"/>
          <xsd:enumeration value="Bosnian"/>
          <xsd:enumeration value="Brazilian Portuguese"/>
          <xsd:enumeration value="Breton"/>
          <xsd:enumeration value="Bulgarian"/>
          <xsd:enumeration value="Burmese"/>
          <xsd:enumeration value="Catalan"/>
          <xsd:enumeration value="Cebuano"/>
          <xsd:enumeration value="Chamorro"/>
          <xsd:enumeration value="Chechen"/>
          <xsd:enumeration value="Chinese"/>
          <xsd:enumeration value="Chuvash"/>
          <xsd:enumeration value="Cornish"/>
          <xsd:enumeration value="Corsican"/>
          <xsd:enumeration value="Cree"/>
          <xsd:enumeration value="Creole"/>
          <xsd:enumeration value="Croatian"/>
          <xsd:enumeration value="Czech"/>
          <xsd:enumeration value="Danish"/>
          <xsd:enumeration value="Dutch"/>
          <xsd:enumeration value="Dzongkha"/>
          <xsd:enumeration value="English"/>
          <xsd:enumeration value="Esperanto"/>
          <xsd:enumeration value="Estonian"/>
          <xsd:enumeration value="Ewe"/>
          <xsd:enumeration value="Faroese"/>
          <xsd:enumeration value="Fijian"/>
          <xsd:enumeration value="Filipino"/>
          <xsd:enumeration value="Finnish"/>
          <xsd:enumeration value="French"/>
          <xsd:enumeration value="Fulah"/>
          <xsd:enumeration value="Galician"/>
          <xsd:enumeration value="Ganda"/>
          <xsd:enumeration value="Georgian"/>
          <xsd:enumeration value="German"/>
          <xsd:enumeration value="Greek"/>
          <xsd:enumeration value="Guarani"/>
          <xsd:enumeration value="Gujarati"/>
          <xsd:enumeration value="Haitian"/>
          <xsd:enumeration value="Hausa"/>
          <xsd:enumeration value="Hebrew"/>
          <xsd:enumeration value="Herero"/>
          <xsd:enumeration value="Hindi"/>
          <xsd:enumeration value="Hiri Motu"/>
          <xsd:enumeration value="Hungarian"/>
          <xsd:enumeration value="Icelandic"/>
          <xsd:enumeration value="Ido"/>
          <xsd:enumeration value="Igbo"/>
          <xsd:enumeration value="Indonesian"/>
          <xsd:enumeration value="Interlingua"/>
          <xsd:enumeration value="Interlingue"/>
          <xsd:enumeration value="Inuktitut"/>
          <xsd:enumeration value="Inupiaq"/>
          <xsd:enumeration value="Irish"/>
          <xsd:enumeration value="Italian"/>
          <xsd:enumeration value="Japanese"/>
          <xsd:enumeration value="Javanese"/>
          <xsd:enumeration value="Kalaallisut"/>
          <xsd:enumeration value="Kannada"/>
          <xsd:enumeration value="Kashmiri"/>
          <xsd:enumeration value="Kanuri"/>
          <xsd:enumeration value="Kazakh"/>
          <xsd:enumeration value="Khmer"/>
          <xsd:enumeration value="Kikuyu"/>
          <xsd:enumeration value="Kinyarwanda"/>
          <xsd:enumeration value="Kirghiz"/>
          <xsd:enumeration value="Komi"/>
          <xsd:enumeration value="Kongo"/>
          <xsd:enumeration value="Korean"/>
          <xsd:enumeration value="Kuanyama"/>
          <xsd:enumeration value="Kurdish"/>
          <xsd:enumeration value="Lao"/>
          <xsd:enumeration value="Latin"/>
          <xsd:enumeration value="Latvian"/>
          <xsd:enumeration value="Limburgan"/>
          <xsd:enumeration value="Lingala"/>
          <xsd:enumeration value="Lithuanian"/>
          <xsd:enumeration value="Luba-katanga"/>
          <xsd:enumeration value="Luxembourgish"/>
          <xsd:enumeration value="Macedonian"/>
          <xsd:enumeration value="Malagasy"/>
          <xsd:enumeration value="Malay"/>
          <xsd:enumeration value="Malayalam"/>
          <xsd:enumeration value="Maldivian"/>
          <xsd:enumeration value="Maltese"/>
          <xsd:enumeration value="Manx"/>
          <xsd:enumeration value="Maori"/>
          <xsd:enumeration value="Mapudungun"/>
          <xsd:enumeration value="Marathi"/>
          <xsd:enumeration value="Marshallese"/>
          <xsd:enumeration value="Moldavian"/>
          <xsd:enumeration value="Mongol"/>
          <xsd:enumeration value="Nepali"/>
          <xsd:enumeration value="Nauru"/>
          <xsd:enumeration value="Navajo"/>
          <xsd:enumeration value="Ndonga"/>
          <xsd:enumeration value="North Ndebele"/>
          <xsd:enumeration value="Northern Sami"/>
          <xsd:enumeration value="Norwegian"/>
          <xsd:enumeration value="Norwegian Nynorsk"/>
          <xsd:enumeration value="Norwegian Bokmal"/>
          <xsd:enumeration value="Nyanja"/>
          <xsd:enumeration value="Occitan"/>
          <xsd:enumeration value="Ojibwa"/>
          <xsd:enumeration value="Oriya"/>
          <xsd:enumeration value="Oromo"/>
          <xsd:enumeration value="Ossetian"/>
          <xsd:enumeration value="Pali"/>
          <xsd:enumeration value="Pashto"/>
          <xsd:enumeration value="Persian"/>
          <xsd:enumeration value="Polish"/>
          <xsd:enumeration value="Portuguese"/>
          <xsd:enumeration value="Punjabi"/>
          <xsd:enumeration value="Qeqchi"/>
          <xsd:enumeration value="Quechua"/>
          <xsd:enumeration value="Raeto-romance"/>
          <xsd:enumeration value="Rapanui"/>
          <xsd:enumeration value="Romanian"/>
          <xsd:enumeration value="Romany"/>
          <xsd:enumeration value="Rundi"/>
          <xsd:enumeration value="Russian"/>
          <xsd:enumeration value="Samoan"/>
          <xsd:enumeration value="Sango"/>
          <xsd:enumeration value="Sanskrit"/>
          <xsd:enumeration value="Sardinian"/>
          <xsd:enumeration value="Scottish Gaelic"/>
          <xsd:enumeration value="Serbian"/>
          <xsd:enumeration value="Serbo-croat"/>
          <xsd:enumeration value="Shona"/>
          <xsd:enumeration value="Sichuan Yi"/>
          <xsd:enumeration value="Sindhi"/>
          <xsd:enumeration value="Sinhalese"/>
          <xsd:enumeration value="Slavic"/>
          <xsd:enumeration value="Slovak"/>
          <xsd:enumeration value="Slovenian"/>
          <xsd:enumeration value="Somali"/>
          <xsd:enumeration value="South Ndebele"/>
          <xsd:enumeration value="Southern Sotho"/>
          <xsd:enumeration value="Spanish"/>
          <xsd:enumeration value="Sundanese"/>
          <xsd:enumeration value="Swahili"/>
          <xsd:enumeration value="Swati"/>
          <xsd:enumeration value="Swedish"/>
          <xsd:enumeration value="Tagalog"/>
          <xsd:enumeration value="Tahitian"/>
          <xsd:enumeration value="Tajik"/>
          <xsd:enumeration value="Tamil"/>
          <xsd:enumeration value="Tatar"/>
          <xsd:enumeration value="Telugu"/>
          <xsd:enumeration value="Tetum"/>
          <xsd:enumeration value="Thai"/>
          <xsd:enumeration value="Tharu"/>
          <xsd:enumeration value="Tibetan"/>
          <xsd:enumeration value="Tigrinya"/>
          <xsd:enumeration value="Tok Pisin"/>
          <xsd:enumeration value="Tonga"/>
          <xsd:enumeration value="Traditional Chinese"/>
          <xsd:enumeration value="Tsongo"/>
          <xsd:enumeration value="Tswana"/>
          <xsd:enumeration value="Turkish"/>
          <xsd:enumeration value="Turkmen"/>
          <xsd:enumeration value="Twi"/>
          <xsd:enumeration value="Uighur"/>
          <xsd:enumeration value="Ukrainian"/>
          <xsd:enumeration value="Urdu"/>
          <xsd:enumeration value="Uzbek"/>
          <xsd:enumeration value="Venda"/>
          <xsd:enumeration value="Vietnamese"/>
          <xsd:enumeration value="Volapuk"/>
          <xsd:enumeration value="Walloon"/>
          <xsd:enumeration value="Welsh"/>
          <xsd:enumeration value="West Frisian"/>
          <xsd:enumeration value="Wolof"/>
          <xsd:enumeration value="Xhosa"/>
          <xsd:enumeration value="Xinca"/>
          <xsd:enumeration value="Yiddish"/>
          <xsd:enumeration value="Yoruba"/>
          <xsd:enumeration value="Zhuang"/>
          <xsd:enumeration value="Zulu"/>
        </xsd:restriction>
      </xsd:simpleType>
    </xsd:element>
    <xsd:element name="jae03750ef5e40a6a6b59e3884c749d9" ma:index="17" nillable="true" ma:taxonomy="true" ma:internalName="jae03750ef5e40a6a6b59e3884c749d9" ma:taxonomyFieldName="AI_Collection" ma:displayName="Collection" ma:fieldId="{3ae03750-ef5e-40a6-a6b5-9e3884c749d9}" ma:taxonomyMulti="true" ma:sspId="498aaf55-db08-4835-90a1-c58ae7bb5e2a" ma:termSetId="fb536056-1591-47b0-bc77-73609f99c082" ma:anchorId="00000000-0000-0000-0000-000000000000" ma:open="false" ma:isKeyword="false">
      <xsd:complexType>
        <xsd:sequence>
          <xsd:element ref="pc:Terms" minOccurs="0" maxOccurs="1"/>
        </xsd:sequence>
      </xsd:complexType>
    </xsd:element>
    <xsd:element name="l1340c6b884a4aea8dd1cae074d51ebc" ma:index="19" nillable="true" ma:taxonomy="true" ma:internalName="l1340c6b884a4aea8dd1cae074d51ebc" ma:taxonomyFieldName="AI_Campaign" ma:displayName="Campaign" ma:fieldId="{51340c6b-884a-4aea-8dd1-cae074d51ebc}" ma:sspId="498aaf55-db08-4835-90a1-c58ae7bb5e2a" ma:termSetId="dc667774-539c-425b-a82b-ffa789fe854f" ma:anchorId="00000000-0000-0000-0000-000000000000" ma:open="false" ma:isKeyword="false">
      <xsd:complexType>
        <xsd:sequence>
          <xsd:element ref="pc:Terms" minOccurs="0" maxOccurs="1"/>
        </xsd:sequence>
      </xsd:complexType>
    </xsd:element>
    <xsd:element name="e9658ea061444602b08dbcc2c96d5dc6" ma:index="21" nillable="true" ma:taxonomy="true" ma:internalName="e9658ea061444602b08dbcc2c96d5dc6" ma:taxonomyFieldName="AI_Country" ma:displayName="Country/countries" ma:fieldId="{e9658ea0-6144-4602-b08d-bcc2c96d5dc6}" ma:taxonomyMulti="true" ma:sspId="498aaf55-db08-4835-90a1-c58ae7bb5e2a" ma:termSetId="e89d7bfe-1169-4aaf-a8bb-329d686d1e92" ma:anchorId="00000000-0000-0000-0000-000000000000" ma:open="false" ma:isKeyword="false">
      <xsd:complexType>
        <xsd:sequence>
          <xsd:element ref="pc:Terms" minOccurs="0" maxOccurs="1"/>
        </xsd:sequence>
      </xsd:complexType>
    </xsd:element>
    <xsd:element name="l6eaae1c08db4e5497f282ab5b606b1e" ma:index="23" nillable="true" ma:taxonomy="true" ma:internalName="l6eaae1c08db4e5497f282ab5b606b1e" ma:taxonomyFieldName="AI_BudgetCode" ma:displayName="Budget code" ma:fieldId="{56eaae1c-08db-4e54-97f2-82ab5b606b1e}" ma:sspId="498aaf55-db08-4835-90a1-c58ae7bb5e2a" ma:termSetId="977245a0-c29e-4176-8f4a-47b6cc5f32e3" ma:anchorId="00000000-0000-0000-0000-000000000000" ma:open="false" ma:isKeyword="false">
      <xsd:complexType>
        <xsd:sequence>
          <xsd:element ref="pc:Terms" minOccurs="0" maxOccurs="1"/>
        </xsd:sequence>
      </xsd:complexType>
    </xsd:element>
    <xsd:element name="c0e34970ed5d41eaaa80fe61da16f3a5" ma:index="25" nillable="true" ma:taxonomy="true" ma:internalName="c0e34970ed5d41eaaa80fe61da16f3a5" ma:taxonomyFieldName="AI_ProjectName" ma:displayName="Project name" ma:fieldId="{c0e34970-ed5d-41ea-aa80-fe61da16f3a5}" ma:sspId="498aaf55-db08-4835-90a1-c58ae7bb5e2a" ma:termSetId="cc90d7ca-12b1-4df3-a0f7-8065c489984e" ma:anchorId="00000000-0000-0000-0000-000000000000" ma:open="false" ma:isKeyword="false">
      <xsd:complexType>
        <xsd:sequence>
          <xsd:element ref="pc:Terms" minOccurs="0" maxOccurs="1"/>
        </xsd:sequence>
      </xsd:complexType>
    </xsd:element>
    <xsd:element name="AI_Region" ma:index="27" nillable="true" ma:displayName="Region/sub-region(s)" ma:description="The AI region of the country to which the content relates" ma:internalName="AI_Region">
      <xsd:complexType>
        <xsd:complexContent>
          <xsd:extension base="dms:MultiChoice">
            <xsd:sequence>
              <xsd:element name="Value" maxOccurs="unbounded" minOccurs="0" nillable="true">
                <xsd:simpleType>
                  <xsd:restriction base="dms:Choice">
                    <xsd:enumeration value="Africa"/>
                    <xsd:enumeration value="Central Africa"/>
                    <xsd:enumeration value="East Africa"/>
                    <xsd:enumeration value="Southern Africa"/>
                    <xsd:enumeration value="West Africa"/>
                    <xsd:enumeration value="Americas"/>
                    <xsd:enumeration value="Caribbean"/>
                    <xsd:enumeration value="Central America"/>
                    <xsd:enumeration value="North America"/>
                    <xsd:enumeration value="South America"/>
                    <xsd:enumeration value="Asia and the Pacific"/>
                    <xsd:enumeration value="East Asia"/>
                    <xsd:enumeration value="Pacific"/>
                    <xsd:enumeration value="South Asia"/>
                    <xsd:enumeration value="South-east Asia"/>
                    <xsd:enumeration value="Europe and Central Asia"/>
                    <xsd:enumeration value="Balkans"/>
                    <xsd:enumeration value="Baltic States"/>
                    <xsd:enumeration value="Eastern Europe"/>
                    <xsd:enumeration value="Eurasia"/>
                    <xsd:enumeration value="Western Europe"/>
                    <xsd:enumeration value="Middle East and North Africa"/>
                    <xsd:enumeration value="Gulf States"/>
                    <xsd:enumeration value="Middle East"/>
                    <xsd:enumeration value="North Africa"/>
                  </xsd:restriction>
                </xsd:simpleType>
              </xsd:element>
            </xsd:sequence>
          </xsd:extension>
        </xsd:complexContent>
      </xsd:complexType>
    </xsd:element>
    <xsd:element name="oe3f2d8de3fc47d0a88a0747e5e492ee" ma:index="28" nillable="true" ma:taxonomy="true" ma:internalName="oe3f2d8de3fc47d0a88a0747e5e492ee" ma:taxonomyFieldName="AI_Subject" ma:displayName="Subject" ma:fieldId="{8e3f2d8d-e3fc-47d0-a88a-0747e5e492ee}" ma:taxonomyMulti="true" ma:sspId="498aaf55-db08-4835-90a1-c58ae7bb5e2a" ma:termSetId="26e269eb-4fe3-453e-9fbe-c89c097974c5" ma:anchorId="00000000-0000-0000-0000-000000000000" ma:open="false" ma:isKeyword="false">
      <xsd:complexType>
        <xsd:sequence>
          <xsd:element ref="pc:Terms" minOccurs="0" maxOccurs="1"/>
        </xsd:sequence>
      </xsd:complexType>
    </xsd:element>
    <xsd:element name="SharedWithUsers" ma:index="4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8e79af-97e9-467e-b691-fc96845a5065"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ab27e843-1c7c-440b-ae49-de5b9e3f70d6}" ma:internalName="TaxCatchAll" ma:showField="CatchAllData" ma:web="452d559c-49a4-47bc-8575-587a177a9f9b">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ab27e843-1c7c-440b-ae49-de5b9e3f70d6}" ma:internalName="TaxCatchAllLabel" ma:readOnly="true" ma:showField="CatchAllDataLabel" ma:web="452d559c-49a4-47bc-8575-587a177a9f9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fe8247e-2ac5-4e37-b075-eef483c731a8"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ServiceLocation" ma:index="39" nillable="true" ma:displayName="Location" ma:internalName="MediaServiceLocation" ma:readOnly="true">
      <xsd:simpleType>
        <xsd:restriction base="dms:Text"/>
      </xsd:simpleType>
    </xsd:element>
    <xsd:element name="MediaLengthInSeconds" ma:index="42"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8478D4-EFBC-4C73-AC02-146A18FC166C}">
  <ds:schemaRefs>
    <ds:schemaRef ds:uri="http://schemas.openxmlformats.org/officeDocument/2006/bibliography"/>
  </ds:schemaRefs>
</ds:datastoreItem>
</file>

<file path=customXml/itemProps2.xml><?xml version="1.0" encoding="utf-8"?>
<ds:datastoreItem xmlns:ds="http://schemas.openxmlformats.org/officeDocument/2006/customXml" ds:itemID="{280FEC83-F172-4321-956F-6C470AEC6970}">
  <ds:schemaRefs>
    <ds:schemaRef ds:uri="http://schemas.microsoft.com/office/2006/metadata/properties"/>
    <ds:schemaRef ds:uri="http://schemas.microsoft.com/office/infopath/2007/PartnerControls"/>
    <ds:schemaRef ds:uri="452d559c-49a4-47bc-8575-587a177a9f9b"/>
    <ds:schemaRef ds:uri="138e79af-97e9-467e-b691-fc96845a5065"/>
  </ds:schemaRefs>
</ds:datastoreItem>
</file>

<file path=customXml/itemProps3.xml><?xml version="1.0" encoding="utf-8"?>
<ds:datastoreItem xmlns:ds="http://schemas.openxmlformats.org/officeDocument/2006/customXml" ds:itemID="{BBE96AA0-827D-457F-9218-CB05D23E3E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2d559c-49a4-47bc-8575-587a177a9f9b"/>
    <ds:schemaRef ds:uri="138e79af-97e9-467e-b691-fc96845a5065"/>
    <ds:schemaRef ds:uri="7fe8247e-2ac5-4e37-b075-eef483c731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898310-85F3-4B02-AEDE-EE2AC0BD47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2021-07 - Briefing Template - BACK COV (final draft V2)</Template>
  <TotalTime>48</TotalTime>
  <Pages>1</Pages>
  <Words>2317</Words>
  <Characters>13209</Characters>
  <Application>Microsoft Office Word</Application>
  <DocSecurity>0</DocSecurity>
  <Lines>110</Lines>
  <Paragraphs>30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Swingler</dc:creator>
  <cp:keywords/>
  <dc:description/>
  <cp:lastModifiedBy>Anna-Karin Holmlund</cp:lastModifiedBy>
  <cp:revision>30</cp:revision>
  <cp:lastPrinted>2021-09-13T09:45:00Z</cp:lastPrinted>
  <dcterms:created xsi:type="dcterms:W3CDTF">2023-09-11T13:19:00Z</dcterms:created>
  <dcterms:modified xsi:type="dcterms:W3CDTF">2023-09-12T05:55:00Z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0x0101003E2C4CEA8A814C4EAAC59DBCB10459E900A5E771F52B33F2468612872BDC0104A3</vt:lpwstr>
  </property>
</Properties>
</file>