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47F10" w:rsidRPr="002A4441" w:rsidRDefault="00147F10" w:rsidP="00147F10">
      <w:pPr>
        <w:pBdr>
          <w:top w:val="nil"/>
          <w:left w:val="nil"/>
          <w:bottom w:val="nil"/>
          <w:right w:val="nil"/>
          <w:between w:val="nil"/>
        </w:pBdr>
        <w:spacing w:after="0"/>
        <w:rPr>
          <w:rFonts w:ascii="Times New Roman" w:eastAsia="Times New Roman" w:hAnsi="Times New Roman" w:cs="Times New Roman"/>
          <w:color w:val="000000"/>
          <w:sz w:val="24"/>
          <w:szCs w:val="24"/>
        </w:rPr>
      </w:pPr>
    </w:p>
    <w:p w:rsidR="00147F10" w:rsidRPr="002A4441" w:rsidRDefault="00147F10" w:rsidP="00147F10">
      <w:pPr>
        <w:rPr>
          <w:rFonts w:ascii="Times New Roman" w:eastAsia="Times New Roman" w:hAnsi="Times New Roman" w:cs="Times New Roman"/>
          <w:sz w:val="24"/>
          <w:szCs w:val="24"/>
        </w:rPr>
      </w:pPr>
    </w:p>
    <w:p w:rsidR="00147F10" w:rsidRPr="002A4441" w:rsidRDefault="00147F10" w:rsidP="00147F10">
      <w:pPr>
        <w:spacing w:after="0"/>
        <w:jc w:val="center"/>
        <w:rPr>
          <w:rFonts w:ascii="Times New Roman" w:eastAsia="Times New Roman" w:hAnsi="Times New Roman" w:cs="Times New Roman"/>
          <w:b/>
          <w:sz w:val="24"/>
          <w:szCs w:val="24"/>
        </w:rPr>
      </w:pPr>
    </w:p>
    <w:p w:rsidR="00147F10" w:rsidRPr="002A4441" w:rsidRDefault="00147F10" w:rsidP="00147F10">
      <w:pPr>
        <w:spacing w:after="0"/>
        <w:jc w:val="center"/>
        <w:rPr>
          <w:rFonts w:ascii="Times New Roman" w:eastAsia="Times New Roman" w:hAnsi="Times New Roman" w:cs="Times New Roman"/>
          <w:b/>
          <w:sz w:val="24"/>
          <w:szCs w:val="24"/>
        </w:rPr>
      </w:pPr>
    </w:p>
    <w:p w:rsidR="00147F10" w:rsidRPr="002A4441" w:rsidRDefault="00147F10" w:rsidP="00147F10">
      <w:pPr>
        <w:spacing w:after="0"/>
        <w:jc w:val="center"/>
        <w:rPr>
          <w:rFonts w:ascii="Times New Roman" w:eastAsia="Times New Roman" w:hAnsi="Times New Roman" w:cs="Times New Roman"/>
          <w:b/>
          <w:sz w:val="24"/>
          <w:szCs w:val="24"/>
        </w:rPr>
      </w:pPr>
      <w:r w:rsidRPr="002A4441">
        <w:rPr>
          <w:rFonts w:ascii="Times New Roman" w:eastAsia="Times New Roman" w:hAnsi="Times New Roman" w:cs="Times New Roman"/>
          <w:b/>
          <w:sz w:val="24"/>
          <w:szCs w:val="24"/>
        </w:rPr>
        <w:t xml:space="preserve">Written Information for the Adoption of the List of Issues </w:t>
      </w:r>
    </w:p>
    <w:p w:rsidR="00147F10" w:rsidRPr="002A4441" w:rsidRDefault="00147F10" w:rsidP="00147F10">
      <w:pPr>
        <w:spacing w:after="0"/>
        <w:jc w:val="center"/>
        <w:rPr>
          <w:rFonts w:ascii="Times New Roman" w:eastAsia="Times New Roman" w:hAnsi="Times New Roman" w:cs="Times New Roman"/>
          <w:b/>
          <w:sz w:val="24"/>
          <w:szCs w:val="24"/>
        </w:rPr>
      </w:pPr>
      <w:r w:rsidRPr="002A4441">
        <w:rPr>
          <w:rFonts w:ascii="Times New Roman" w:eastAsia="Times New Roman" w:hAnsi="Times New Roman" w:cs="Times New Roman"/>
          <w:b/>
          <w:sz w:val="24"/>
          <w:szCs w:val="24"/>
        </w:rPr>
        <w:t xml:space="preserve">by the Committee on the Elimination of Discrimination of Violence against Women </w:t>
      </w:r>
    </w:p>
    <w:p w:rsidR="00147F10" w:rsidRPr="002A4441" w:rsidRDefault="00147F10" w:rsidP="00147F10">
      <w:pPr>
        <w:spacing w:after="0"/>
        <w:jc w:val="center"/>
        <w:rPr>
          <w:rFonts w:ascii="Times New Roman" w:eastAsia="Times New Roman" w:hAnsi="Times New Roman" w:cs="Times New Roman"/>
          <w:b/>
          <w:sz w:val="24"/>
          <w:szCs w:val="24"/>
        </w:rPr>
      </w:pPr>
    </w:p>
    <w:p w:rsidR="00147F10" w:rsidRPr="002A4441" w:rsidRDefault="00147F10" w:rsidP="00147F10">
      <w:pPr>
        <w:spacing w:after="0"/>
        <w:jc w:val="center"/>
        <w:rPr>
          <w:rFonts w:ascii="Times New Roman" w:eastAsia="Times New Roman" w:hAnsi="Times New Roman" w:cs="Times New Roman"/>
          <w:b/>
          <w:sz w:val="24"/>
          <w:szCs w:val="24"/>
        </w:rPr>
      </w:pPr>
    </w:p>
    <w:p w:rsidR="00147F10" w:rsidRPr="002A4441" w:rsidRDefault="00147F10" w:rsidP="00147F10">
      <w:pPr>
        <w:spacing w:after="0"/>
        <w:jc w:val="center"/>
        <w:rPr>
          <w:rFonts w:ascii="Times New Roman" w:eastAsia="Times New Roman" w:hAnsi="Times New Roman" w:cs="Times New Roman"/>
          <w:b/>
          <w:sz w:val="24"/>
          <w:szCs w:val="24"/>
        </w:rPr>
      </w:pPr>
    </w:p>
    <w:p w:rsidR="00147F10" w:rsidRPr="002A4441" w:rsidRDefault="00147F10" w:rsidP="00147F10">
      <w:pPr>
        <w:spacing w:after="0"/>
        <w:jc w:val="center"/>
        <w:rPr>
          <w:rFonts w:ascii="Times New Roman" w:eastAsia="Times New Roman" w:hAnsi="Times New Roman" w:cs="Times New Roman"/>
          <w:sz w:val="24"/>
          <w:szCs w:val="24"/>
        </w:rPr>
      </w:pPr>
      <w:r w:rsidRPr="002A4441">
        <w:rPr>
          <w:rFonts w:ascii="Times New Roman" w:eastAsia="Times New Roman" w:hAnsi="Times New Roman" w:cs="Times New Roman"/>
          <w:sz w:val="24"/>
          <w:szCs w:val="24"/>
        </w:rPr>
        <w:t>Submitted by</w:t>
      </w:r>
    </w:p>
    <w:p w:rsidR="00147F10" w:rsidRPr="002A4441" w:rsidRDefault="00147F10" w:rsidP="00147F10">
      <w:pPr>
        <w:spacing w:after="0"/>
        <w:jc w:val="center"/>
        <w:rPr>
          <w:rFonts w:ascii="Times New Roman" w:eastAsia="Times New Roman" w:hAnsi="Times New Roman" w:cs="Times New Roman"/>
          <w:sz w:val="24"/>
          <w:szCs w:val="24"/>
        </w:rPr>
      </w:pPr>
    </w:p>
    <w:p w:rsidR="00147F10" w:rsidRPr="002A4441" w:rsidRDefault="00147F10" w:rsidP="00147F10">
      <w:pPr>
        <w:spacing w:after="0"/>
        <w:jc w:val="center"/>
        <w:rPr>
          <w:rFonts w:ascii="Times New Roman" w:eastAsia="Times New Roman" w:hAnsi="Times New Roman" w:cs="Times New Roman"/>
          <w:b/>
          <w:sz w:val="24"/>
          <w:szCs w:val="24"/>
        </w:rPr>
      </w:pPr>
      <w:r w:rsidRPr="002A4441">
        <w:rPr>
          <w:rFonts w:ascii="Times New Roman" w:eastAsia="Times New Roman" w:hAnsi="Times New Roman" w:cs="Times New Roman"/>
          <w:b/>
          <w:sz w:val="24"/>
          <w:szCs w:val="24"/>
        </w:rPr>
        <w:t xml:space="preserve">Sexual Assault Crisis </w:t>
      </w:r>
      <w:proofErr w:type="spellStart"/>
      <w:r w:rsidRPr="002A4441">
        <w:rPr>
          <w:rFonts w:ascii="Times New Roman" w:eastAsia="Times New Roman" w:hAnsi="Times New Roman" w:cs="Times New Roman"/>
          <w:b/>
          <w:sz w:val="24"/>
          <w:szCs w:val="24"/>
        </w:rPr>
        <w:t>Center</w:t>
      </w:r>
      <w:proofErr w:type="spellEnd"/>
      <w:r w:rsidRPr="002A4441">
        <w:rPr>
          <w:rFonts w:ascii="Times New Roman" w:eastAsia="Times New Roman" w:hAnsi="Times New Roman" w:cs="Times New Roman"/>
          <w:b/>
          <w:sz w:val="24"/>
          <w:szCs w:val="24"/>
        </w:rPr>
        <w:t xml:space="preserve"> NGO</w:t>
      </w:r>
    </w:p>
    <w:p w:rsidR="00147F10" w:rsidRPr="002A4441" w:rsidRDefault="00147F10" w:rsidP="00147F10">
      <w:pPr>
        <w:spacing w:after="0"/>
        <w:jc w:val="center"/>
        <w:rPr>
          <w:rFonts w:ascii="Times New Roman" w:eastAsia="Times New Roman" w:hAnsi="Times New Roman" w:cs="Times New Roman"/>
          <w:b/>
          <w:sz w:val="24"/>
          <w:szCs w:val="24"/>
        </w:rPr>
      </w:pPr>
      <w:r w:rsidRPr="002A4441">
        <w:rPr>
          <w:rFonts w:ascii="Times New Roman" w:eastAsia="Times New Roman" w:hAnsi="Times New Roman" w:cs="Times New Roman"/>
          <w:b/>
          <w:sz w:val="24"/>
          <w:szCs w:val="24"/>
        </w:rPr>
        <w:t>Pink Human Rights Defender NGO</w:t>
      </w:r>
    </w:p>
    <w:p w:rsidR="00147F10" w:rsidRPr="002A4441" w:rsidRDefault="00147F10" w:rsidP="00147F10">
      <w:pPr>
        <w:spacing w:after="0"/>
        <w:jc w:val="center"/>
        <w:rPr>
          <w:rFonts w:ascii="Times New Roman" w:eastAsia="Times New Roman" w:hAnsi="Times New Roman" w:cs="Times New Roman"/>
          <w:b/>
          <w:sz w:val="24"/>
          <w:szCs w:val="24"/>
        </w:rPr>
      </w:pPr>
    </w:p>
    <w:p w:rsidR="00147F10" w:rsidRPr="002A4441" w:rsidRDefault="00147F10" w:rsidP="00147F10">
      <w:pPr>
        <w:spacing w:after="0"/>
        <w:jc w:val="center"/>
        <w:rPr>
          <w:rFonts w:ascii="Times New Roman" w:eastAsia="Times New Roman" w:hAnsi="Times New Roman" w:cs="Times New Roman"/>
          <w:b/>
          <w:sz w:val="24"/>
          <w:szCs w:val="24"/>
        </w:rPr>
      </w:pPr>
    </w:p>
    <w:p w:rsidR="00147F10" w:rsidRPr="002A4441" w:rsidRDefault="00147F10" w:rsidP="00147F10">
      <w:pPr>
        <w:spacing w:after="0"/>
        <w:jc w:val="center"/>
        <w:rPr>
          <w:rFonts w:ascii="Times New Roman" w:eastAsia="Times New Roman" w:hAnsi="Times New Roman" w:cs="Times New Roman"/>
          <w:b/>
          <w:sz w:val="24"/>
          <w:szCs w:val="24"/>
        </w:rPr>
      </w:pPr>
    </w:p>
    <w:p w:rsidR="00147F10" w:rsidRPr="002A4441" w:rsidRDefault="00147F10" w:rsidP="00147F10">
      <w:pPr>
        <w:spacing w:after="0"/>
        <w:jc w:val="center"/>
        <w:rPr>
          <w:rFonts w:ascii="Times New Roman" w:eastAsia="Times New Roman" w:hAnsi="Times New Roman" w:cs="Times New Roman"/>
          <w:b/>
          <w:sz w:val="24"/>
          <w:szCs w:val="24"/>
        </w:rPr>
      </w:pPr>
    </w:p>
    <w:p w:rsidR="00147F10" w:rsidRPr="002A4441" w:rsidRDefault="00147F10" w:rsidP="00147F10">
      <w:pPr>
        <w:spacing w:after="0"/>
        <w:jc w:val="center"/>
        <w:rPr>
          <w:rFonts w:ascii="Times New Roman" w:eastAsia="Times New Roman" w:hAnsi="Times New Roman" w:cs="Times New Roman"/>
          <w:b/>
          <w:sz w:val="24"/>
          <w:szCs w:val="24"/>
        </w:rPr>
      </w:pPr>
    </w:p>
    <w:p w:rsidR="00147F10" w:rsidRPr="002A4441" w:rsidRDefault="00147F10" w:rsidP="00147F10">
      <w:pPr>
        <w:spacing w:after="0"/>
        <w:jc w:val="center"/>
        <w:rPr>
          <w:rFonts w:ascii="Times New Roman" w:eastAsia="Times New Roman" w:hAnsi="Times New Roman" w:cs="Times New Roman"/>
          <w:b/>
          <w:sz w:val="24"/>
          <w:szCs w:val="24"/>
        </w:rPr>
      </w:pPr>
    </w:p>
    <w:p w:rsidR="00147F10" w:rsidRPr="002A4441" w:rsidRDefault="00147F10" w:rsidP="00147F10">
      <w:pPr>
        <w:spacing w:after="0"/>
        <w:jc w:val="center"/>
        <w:rPr>
          <w:rFonts w:ascii="Times New Roman" w:eastAsia="Times New Roman" w:hAnsi="Times New Roman" w:cs="Times New Roman"/>
          <w:b/>
          <w:sz w:val="24"/>
          <w:szCs w:val="24"/>
        </w:rPr>
      </w:pPr>
    </w:p>
    <w:p w:rsidR="00147F10" w:rsidRPr="002A4441" w:rsidRDefault="00147F10" w:rsidP="00147F10">
      <w:pPr>
        <w:spacing w:after="0"/>
        <w:jc w:val="center"/>
        <w:rPr>
          <w:rFonts w:ascii="Times New Roman" w:eastAsia="Times New Roman" w:hAnsi="Times New Roman" w:cs="Times New Roman"/>
          <w:b/>
          <w:sz w:val="24"/>
          <w:szCs w:val="24"/>
        </w:rPr>
      </w:pPr>
    </w:p>
    <w:p w:rsidR="00147F10" w:rsidRPr="002A4441" w:rsidRDefault="00147F10" w:rsidP="00147F10">
      <w:pPr>
        <w:spacing w:after="0"/>
        <w:jc w:val="center"/>
        <w:rPr>
          <w:rFonts w:ascii="Times New Roman" w:eastAsia="Times New Roman" w:hAnsi="Times New Roman" w:cs="Times New Roman"/>
          <w:b/>
          <w:sz w:val="24"/>
          <w:szCs w:val="24"/>
        </w:rPr>
      </w:pPr>
    </w:p>
    <w:p w:rsidR="00147F10" w:rsidRPr="002A4441" w:rsidRDefault="00147F10" w:rsidP="00147F10">
      <w:pPr>
        <w:spacing w:after="0"/>
        <w:jc w:val="center"/>
        <w:rPr>
          <w:rFonts w:ascii="Times New Roman" w:eastAsia="Times New Roman" w:hAnsi="Times New Roman" w:cs="Times New Roman"/>
          <w:b/>
          <w:sz w:val="24"/>
          <w:szCs w:val="24"/>
        </w:rPr>
      </w:pPr>
    </w:p>
    <w:p w:rsidR="00147F10" w:rsidRPr="002A4441" w:rsidRDefault="00147F10" w:rsidP="00147F10">
      <w:pPr>
        <w:spacing w:after="0"/>
        <w:jc w:val="center"/>
        <w:rPr>
          <w:rFonts w:ascii="Times New Roman" w:eastAsia="Times New Roman" w:hAnsi="Times New Roman" w:cs="Times New Roman"/>
          <w:b/>
          <w:sz w:val="24"/>
          <w:szCs w:val="24"/>
        </w:rPr>
      </w:pPr>
    </w:p>
    <w:p w:rsidR="00147F10" w:rsidRPr="002A4441" w:rsidRDefault="00147F10" w:rsidP="00147F10">
      <w:pPr>
        <w:spacing w:after="0"/>
        <w:jc w:val="center"/>
        <w:rPr>
          <w:rFonts w:ascii="Times New Roman" w:eastAsia="Times New Roman" w:hAnsi="Times New Roman" w:cs="Times New Roman"/>
          <w:b/>
          <w:sz w:val="24"/>
          <w:szCs w:val="24"/>
        </w:rPr>
      </w:pPr>
    </w:p>
    <w:p w:rsidR="00147F10" w:rsidRPr="002A4441" w:rsidRDefault="00147F10" w:rsidP="00147F10">
      <w:pPr>
        <w:spacing w:after="0"/>
        <w:jc w:val="center"/>
        <w:rPr>
          <w:rFonts w:ascii="Times New Roman" w:eastAsia="Times New Roman" w:hAnsi="Times New Roman" w:cs="Times New Roman"/>
          <w:b/>
          <w:sz w:val="24"/>
          <w:szCs w:val="24"/>
        </w:rPr>
      </w:pPr>
    </w:p>
    <w:p w:rsidR="00147F10" w:rsidRPr="002A4441" w:rsidRDefault="00147F10" w:rsidP="00147F10">
      <w:pPr>
        <w:spacing w:after="0"/>
        <w:jc w:val="center"/>
        <w:rPr>
          <w:rFonts w:ascii="Times New Roman" w:eastAsia="Times New Roman" w:hAnsi="Times New Roman" w:cs="Times New Roman"/>
          <w:b/>
          <w:sz w:val="24"/>
          <w:szCs w:val="24"/>
        </w:rPr>
      </w:pPr>
    </w:p>
    <w:p w:rsidR="00147F10" w:rsidRPr="002A4441" w:rsidRDefault="00147F10" w:rsidP="00147F10">
      <w:pPr>
        <w:spacing w:after="0"/>
        <w:jc w:val="center"/>
        <w:rPr>
          <w:rFonts w:ascii="Times New Roman" w:eastAsia="Times New Roman" w:hAnsi="Times New Roman" w:cs="Times New Roman"/>
          <w:b/>
          <w:sz w:val="24"/>
          <w:szCs w:val="24"/>
        </w:rPr>
      </w:pPr>
    </w:p>
    <w:p w:rsidR="00147F10" w:rsidRPr="002A4441" w:rsidRDefault="00147F10" w:rsidP="00147F10">
      <w:pPr>
        <w:spacing w:after="0"/>
        <w:jc w:val="center"/>
        <w:rPr>
          <w:rFonts w:ascii="Times New Roman" w:eastAsia="Times New Roman" w:hAnsi="Times New Roman" w:cs="Times New Roman"/>
          <w:b/>
          <w:sz w:val="24"/>
          <w:szCs w:val="24"/>
        </w:rPr>
      </w:pPr>
    </w:p>
    <w:p w:rsidR="00147F10" w:rsidRPr="002A4441" w:rsidRDefault="00147F10" w:rsidP="00147F10">
      <w:pPr>
        <w:spacing w:after="0"/>
        <w:jc w:val="center"/>
        <w:rPr>
          <w:rFonts w:ascii="Times New Roman" w:eastAsia="Times New Roman" w:hAnsi="Times New Roman" w:cs="Times New Roman"/>
          <w:b/>
          <w:sz w:val="24"/>
          <w:szCs w:val="24"/>
        </w:rPr>
      </w:pPr>
    </w:p>
    <w:p w:rsidR="00147F10" w:rsidRPr="002A4441" w:rsidRDefault="00147F10" w:rsidP="00147F10">
      <w:pPr>
        <w:spacing w:after="0"/>
        <w:jc w:val="center"/>
        <w:rPr>
          <w:rFonts w:ascii="Times New Roman" w:eastAsia="Times New Roman" w:hAnsi="Times New Roman" w:cs="Times New Roman"/>
          <w:b/>
          <w:sz w:val="24"/>
          <w:szCs w:val="24"/>
        </w:rPr>
      </w:pPr>
    </w:p>
    <w:p w:rsidR="00147F10" w:rsidRPr="002A4441" w:rsidRDefault="00147F10" w:rsidP="00147F10">
      <w:pPr>
        <w:spacing w:after="0"/>
        <w:jc w:val="center"/>
        <w:rPr>
          <w:rFonts w:ascii="Times New Roman" w:eastAsia="Times New Roman" w:hAnsi="Times New Roman" w:cs="Times New Roman"/>
          <w:b/>
          <w:sz w:val="24"/>
          <w:szCs w:val="24"/>
        </w:rPr>
      </w:pPr>
    </w:p>
    <w:p w:rsidR="00147F10" w:rsidRPr="002A4441" w:rsidRDefault="00147F10" w:rsidP="00147F10">
      <w:pPr>
        <w:jc w:val="center"/>
        <w:rPr>
          <w:rFonts w:ascii="Times New Roman" w:eastAsia="Times New Roman" w:hAnsi="Times New Roman" w:cs="Times New Roman"/>
          <w:b/>
          <w:sz w:val="24"/>
          <w:szCs w:val="24"/>
        </w:rPr>
      </w:pPr>
    </w:p>
    <w:p w:rsidR="00147F10" w:rsidRPr="002A4441" w:rsidRDefault="00147F10" w:rsidP="00147F10">
      <w:pPr>
        <w:jc w:val="center"/>
        <w:rPr>
          <w:rFonts w:ascii="Times New Roman" w:eastAsia="Times New Roman" w:hAnsi="Times New Roman" w:cs="Times New Roman"/>
          <w:b/>
          <w:sz w:val="24"/>
          <w:szCs w:val="24"/>
        </w:rPr>
      </w:pPr>
    </w:p>
    <w:p w:rsidR="00147F10" w:rsidRPr="002A4441" w:rsidRDefault="00147F10" w:rsidP="00147F10">
      <w:pPr>
        <w:jc w:val="center"/>
        <w:rPr>
          <w:rFonts w:ascii="Times New Roman" w:eastAsia="Times New Roman" w:hAnsi="Times New Roman" w:cs="Times New Roman"/>
          <w:b/>
          <w:sz w:val="24"/>
          <w:szCs w:val="24"/>
        </w:rPr>
      </w:pPr>
    </w:p>
    <w:p w:rsidR="002A4441" w:rsidRPr="002A4441" w:rsidRDefault="00147F10" w:rsidP="00147F10">
      <w:pPr>
        <w:jc w:val="center"/>
        <w:rPr>
          <w:rFonts w:ascii="Times New Roman" w:eastAsia="Times New Roman" w:hAnsi="Times New Roman" w:cs="Times New Roman"/>
          <w:b/>
          <w:sz w:val="24"/>
          <w:szCs w:val="24"/>
        </w:rPr>
      </w:pPr>
      <w:r w:rsidRPr="002A4441">
        <w:rPr>
          <w:rFonts w:ascii="Times New Roman" w:eastAsia="Times New Roman" w:hAnsi="Times New Roman" w:cs="Times New Roman"/>
          <w:b/>
          <w:sz w:val="24"/>
          <w:szCs w:val="24"/>
        </w:rPr>
        <w:t>June, 2021</w:t>
      </w:r>
    </w:p>
    <w:p w:rsidR="002A4441" w:rsidRPr="002A4441" w:rsidRDefault="002A4441">
      <w:pPr>
        <w:spacing w:after="160" w:line="259" w:lineRule="auto"/>
        <w:rPr>
          <w:rFonts w:ascii="Times New Roman" w:eastAsia="Times New Roman" w:hAnsi="Times New Roman" w:cs="Times New Roman"/>
          <w:b/>
          <w:sz w:val="24"/>
          <w:szCs w:val="24"/>
        </w:rPr>
      </w:pPr>
      <w:r w:rsidRPr="002A4441">
        <w:rPr>
          <w:rFonts w:ascii="Times New Roman" w:eastAsia="Times New Roman" w:hAnsi="Times New Roman" w:cs="Times New Roman"/>
          <w:b/>
          <w:sz w:val="24"/>
          <w:szCs w:val="24"/>
        </w:rPr>
        <w:br w:type="page"/>
      </w:r>
    </w:p>
    <w:p w:rsidR="00147F10" w:rsidRPr="002A4441" w:rsidRDefault="00147F10" w:rsidP="00147F10">
      <w:pPr>
        <w:rPr>
          <w:rFonts w:ascii="Times New Roman" w:eastAsia="Times New Roman" w:hAnsi="Times New Roman" w:cs="Times New Roman"/>
          <w:b/>
          <w:sz w:val="24"/>
          <w:szCs w:val="24"/>
        </w:rPr>
      </w:pPr>
      <w:r w:rsidRPr="002A4441">
        <w:rPr>
          <w:rFonts w:ascii="Times New Roman" w:eastAsia="Times New Roman" w:hAnsi="Times New Roman" w:cs="Times New Roman"/>
          <w:b/>
          <w:sz w:val="24"/>
          <w:szCs w:val="24"/>
        </w:rPr>
        <w:lastRenderedPageBreak/>
        <w:t xml:space="preserve">Introductory remarks </w:t>
      </w:r>
    </w:p>
    <w:p w:rsidR="00147F10" w:rsidRPr="002A4441" w:rsidRDefault="00147F10" w:rsidP="00147F10">
      <w:pPr>
        <w:spacing w:after="120"/>
        <w:jc w:val="both"/>
        <w:rPr>
          <w:rFonts w:ascii="Times New Roman" w:eastAsia="Times New Roman" w:hAnsi="Times New Roman" w:cs="Times New Roman"/>
          <w:sz w:val="24"/>
          <w:szCs w:val="24"/>
        </w:rPr>
      </w:pPr>
      <w:r w:rsidRPr="002A4441">
        <w:rPr>
          <w:rFonts w:ascii="Times New Roman" w:eastAsia="Times New Roman" w:hAnsi="Times New Roman" w:cs="Times New Roman"/>
          <w:sz w:val="24"/>
          <w:szCs w:val="24"/>
        </w:rPr>
        <w:t>Written information is prepared by two civil society organizations from Armenia with aim of turning attention to some key issues that women in Armenia in advance of the 81st pre-sessional working group of the Committee on the Elimination of Discrimination against Women and its review of Republic Armenia compliance with the Convention on the Elimination of All Forms of Discrimination against Women (CEDAW).</w:t>
      </w:r>
    </w:p>
    <w:p w:rsidR="00147F10" w:rsidRPr="00224996" w:rsidRDefault="00147F10" w:rsidP="00147F10">
      <w:pPr>
        <w:spacing w:after="120"/>
        <w:jc w:val="both"/>
        <w:rPr>
          <w:rFonts w:ascii="Times New Roman" w:eastAsia="Times New Roman" w:hAnsi="Times New Roman" w:cs="Times New Roman"/>
          <w:color w:val="000000"/>
          <w:sz w:val="24"/>
          <w:szCs w:val="24"/>
        </w:rPr>
      </w:pPr>
      <w:r w:rsidRPr="00224996">
        <w:rPr>
          <w:rFonts w:ascii="Times New Roman" w:eastAsia="Times New Roman" w:hAnsi="Times New Roman" w:cs="Times New Roman"/>
          <w:sz w:val="24"/>
          <w:szCs w:val="24"/>
        </w:rPr>
        <w:t>This submission focuses on gender based violence</w:t>
      </w:r>
      <w:r w:rsidR="002A4441" w:rsidRPr="00224996">
        <w:rPr>
          <w:rFonts w:ascii="Times New Roman" w:eastAsia="Times New Roman" w:hAnsi="Times New Roman" w:cs="Times New Roman"/>
          <w:sz w:val="24"/>
          <w:szCs w:val="24"/>
        </w:rPr>
        <w:t xml:space="preserve">, </w:t>
      </w:r>
      <w:r w:rsidR="002A4441" w:rsidRPr="00224996">
        <w:rPr>
          <w:rFonts w:ascii="Times New Roman" w:eastAsia="Times New Roman" w:hAnsi="Times New Roman" w:cs="Times New Roman"/>
          <w:color w:val="000000"/>
          <w:sz w:val="24"/>
          <w:szCs w:val="24"/>
        </w:rPr>
        <w:t>sexual violence crimes</w:t>
      </w:r>
      <w:r w:rsidR="00224996" w:rsidRPr="00224996">
        <w:rPr>
          <w:rFonts w:ascii="Times New Roman" w:eastAsia="Times New Roman" w:hAnsi="Times New Roman" w:cs="Times New Roman"/>
          <w:color w:val="000000"/>
          <w:sz w:val="24"/>
          <w:szCs w:val="24"/>
        </w:rPr>
        <w:t>, child marriages, discrimination, hate speech and acts on the grounds of sexual orientation and gender identity, as</w:t>
      </w:r>
      <w:r w:rsidR="00224996" w:rsidRPr="00224996">
        <w:rPr>
          <w:rFonts w:ascii="Times New Roman" w:eastAsia="Times New Roman" w:hAnsi="Times New Roman" w:cs="Times New Roman"/>
          <w:sz w:val="24"/>
          <w:szCs w:val="24"/>
        </w:rPr>
        <w:t xml:space="preserve"> well as</w:t>
      </w:r>
      <w:r w:rsidRPr="00224996">
        <w:rPr>
          <w:rFonts w:ascii="Times New Roman" w:eastAsia="Times New Roman" w:hAnsi="Times New Roman" w:cs="Times New Roman"/>
          <w:sz w:val="24"/>
          <w:szCs w:val="24"/>
        </w:rPr>
        <w:t xml:space="preserve"> attacks on women’s rights defenders.</w:t>
      </w:r>
      <w:r w:rsidRPr="002A4441">
        <w:rPr>
          <w:rFonts w:ascii="Times New Roman" w:eastAsia="Times New Roman" w:hAnsi="Times New Roman" w:cs="Times New Roman"/>
          <w:sz w:val="24"/>
          <w:szCs w:val="24"/>
        </w:rPr>
        <w:t xml:space="preserve"> </w:t>
      </w:r>
    </w:p>
    <w:p w:rsidR="00147F10" w:rsidRPr="00224996" w:rsidRDefault="00147F10" w:rsidP="00147F10">
      <w:pPr>
        <w:spacing w:before="240" w:after="240"/>
        <w:jc w:val="both"/>
        <w:rPr>
          <w:rFonts w:ascii="Times New Roman" w:eastAsia="Times New Roman" w:hAnsi="Times New Roman" w:cs="Times New Roman"/>
          <w:sz w:val="28"/>
          <w:szCs w:val="24"/>
        </w:rPr>
      </w:pPr>
      <w:r w:rsidRPr="00224996">
        <w:rPr>
          <w:rFonts w:ascii="Times New Roman" w:eastAsia="Times New Roman" w:hAnsi="Times New Roman" w:cs="Times New Roman"/>
          <w:b/>
          <w:sz w:val="24"/>
        </w:rPr>
        <w:t>Information about the authors of the submission</w:t>
      </w:r>
    </w:p>
    <w:p w:rsidR="00147F10" w:rsidRPr="002A4441" w:rsidRDefault="00147F10" w:rsidP="00147F10">
      <w:pPr>
        <w:spacing w:before="240" w:after="240"/>
        <w:jc w:val="both"/>
        <w:rPr>
          <w:rFonts w:ascii="Times New Roman" w:eastAsia="Times New Roman" w:hAnsi="Times New Roman" w:cs="Times New Roman"/>
          <w:sz w:val="24"/>
          <w:szCs w:val="24"/>
        </w:rPr>
      </w:pPr>
      <w:r w:rsidRPr="002A4441">
        <w:rPr>
          <w:rFonts w:ascii="Times New Roman" w:eastAsia="Times New Roman" w:hAnsi="Times New Roman" w:cs="Times New Roman"/>
          <w:sz w:val="24"/>
          <w:szCs w:val="24"/>
        </w:rPr>
        <w:t>Th</w:t>
      </w:r>
      <w:r w:rsidR="00224996">
        <w:rPr>
          <w:rFonts w:ascii="Times New Roman" w:eastAsia="Times New Roman" w:hAnsi="Times New Roman" w:cs="Times New Roman"/>
          <w:sz w:val="24"/>
          <w:szCs w:val="24"/>
        </w:rPr>
        <w:t xml:space="preserve">e Sexual Assault Crisis Centre </w:t>
      </w:r>
      <w:r w:rsidRPr="002A4441">
        <w:rPr>
          <w:rFonts w:ascii="Times New Roman" w:eastAsia="Times New Roman" w:hAnsi="Times New Roman" w:cs="Times New Roman"/>
          <w:sz w:val="24"/>
          <w:szCs w:val="24"/>
        </w:rPr>
        <w:t xml:space="preserve">is a feminist, non-profit, civil society organisation established in 2008 with the aim of preventing and combating sexual violence, providing direct support and assistance to women and girls who have survived sexual violence, as well as working for the protection of sexual rights. </w:t>
      </w:r>
    </w:p>
    <w:p w:rsidR="00224996" w:rsidRDefault="00147F10" w:rsidP="00147F10">
      <w:pPr>
        <w:spacing w:before="240" w:after="240"/>
        <w:jc w:val="both"/>
        <w:rPr>
          <w:rFonts w:ascii="Times New Roman" w:eastAsia="Times New Roman" w:hAnsi="Times New Roman" w:cs="Times New Roman"/>
          <w:bCs/>
          <w:sz w:val="24"/>
          <w:szCs w:val="24"/>
          <w:lang w:val="en-US"/>
        </w:rPr>
      </w:pPr>
      <w:r w:rsidRPr="002A4441">
        <w:rPr>
          <w:rFonts w:ascii="Times New Roman" w:eastAsia="Times New Roman" w:hAnsi="Times New Roman" w:cs="Times New Roman"/>
          <w:sz w:val="24"/>
          <w:szCs w:val="24"/>
          <w:lang w:val="en-US"/>
        </w:rPr>
        <w:t xml:space="preserve">Pink Armenia is a human rights defender non-governmental organization founded in 2007. Vision of Pink is to have a </w:t>
      </w:r>
      <w:r w:rsidRPr="002A4441">
        <w:rPr>
          <w:rFonts w:ascii="Times New Roman" w:eastAsia="Times New Roman" w:hAnsi="Times New Roman" w:cs="Times New Roman"/>
          <w:bCs/>
          <w:sz w:val="24"/>
          <w:szCs w:val="24"/>
          <w:lang w:val="en-US"/>
        </w:rPr>
        <w:t>society, where human rights of all are protected and everybody is accepted regardless of sexual orientation and gender identity and/or gender expression. Pink’s mission is to create a safe space for LGBT people by promoting well-being and protection in all spheres of life.</w:t>
      </w:r>
    </w:p>
    <w:p w:rsidR="00224996" w:rsidRDefault="00224996" w:rsidP="00224996">
      <w:pPr>
        <w:rPr>
          <w:rFonts w:ascii="Times New Roman" w:hAnsi="Times New Roman" w:cs="Times New Roman"/>
          <w:b/>
          <w:sz w:val="24"/>
          <w:szCs w:val="24"/>
        </w:rPr>
      </w:pPr>
      <w:r w:rsidRPr="00224996">
        <w:rPr>
          <w:rFonts w:ascii="Times New Roman" w:hAnsi="Times New Roman" w:cs="Times New Roman"/>
          <w:b/>
          <w:sz w:val="24"/>
          <w:szCs w:val="24"/>
        </w:rPr>
        <w:t xml:space="preserve">Contact </w:t>
      </w:r>
      <w:r>
        <w:rPr>
          <w:rFonts w:ascii="Times New Roman" w:hAnsi="Times New Roman" w:cs="Times New Roman"/>
          <w:b/>
          <w:sz w:val="24"/>
          <w:szCs w:val="24"/>
        </w:rPr>
        <w:t>information:</w:t>
      </w:r>
    </w:p>
    <w:p w:rsidR="00F8022A" w:rsidRPr="00224996" w:rsidRDefault="00F8022A" w:rsidP="00224996">
      <w:pPr>
        <w:rPr>
          <w:rFonts w:ascii="Times New Roman" w:hAnsi="Times New Roman" w:cs="Times New Roman"/>
          <w:b/>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5"/>
        <w:gridCol w:w="4675"/>
      </w:tblGrid>
      <w:tr w:rsidR="00224996" w:rsidTr="00F8022A">
        <w:tc>
          <w:tcPr>
            <w:tcW w:w="4675" w:type="dxa"/>
          </w:tcPr>
          <w:p w:rsidR="00224996" w:rsidRDefault="00224996" w:rsidP="00224996">
            <w:pPr>
              <w:spacing w:after="0"/>
              <w:jc w:val="both"/>
              <w:rPr>
                <w:rFonts w:ascii="Times New Roman" w:hAnsi="Times New Roman" w:cs="Times New Roman"/>
                <w:b/>
                <w:sz w:val="24"/>
                <w:szCs w:val="24"/>
              </w:rPr>
            </w:pPr>
            <w:r w:rsidRPr="00F8022A">
              <w:rPr>
                <w:rFonts w:ascii="Times New Roman" w:hAnsi="Times New Roman" w:cs="Times New Roman"/>
                <w:b/>
                <w:sz w:val="24"/>
                <w:szCs w:val="24"/>
              </w:rPr>
              <w:t xml:space="preserve">Sexual Assault Crisis </w:t>
            </w:r>
            <w:proofErr w:type="spellStart"/>
            <w:r w:rsidRPr="00F8022A">
              <w:rPr>
                <w:rFonts w:ascii="Times New Roman" w:hAnsi="Times New Roman" w:cs="Times New Roman"/>
                <w:b/>
                <w:sz w:val="24"/>
                <w:szCs w:val="24"/>
              </w:rPr>
              <w:t>Center</w:t>
            </w:r>
            <w:proofErr w:type="spellEnd"/>
            <w:r w:rsidRPr="00F8022A">
              <w:rPr>
                <w:rFonts w:ascii="Times New Roman" w:hAnsi="Times New Roman" w:cs="Times New Roman"/>
                <w:b/>
                <w:sz w:val="24"/>
                <w:szCs w:val="24"/>
              </w:rPr>
              <w:t xml:space="preserve"> NGO</w:t>
            </w:r>
          </w:p>
          <w:p w:rsidR="00F8022A" w:rsidRPr="00F8022A" w:rsidRDefault="00F8022A" w:rsidP="00224996">
            <w:pPr>
              <w:spacing w:after="0"/>
              <w:jc w:val="both"/>
              <w:rPr>
                <w:rFonts w:ascii="Times New Roman" w:hAnsi="Times New Roman" w:cs="Times New Roman"/>
                <w:b/>
                <w:sz w:val="24"/>
                <w:szCs w:val="24"/>
              </w:rPr>
            </w:pPr>
          </w:p>
          <w:p w:rsidR="00224996" w:rsidRPr="00224996" w:rsidRDefault="00224996" w:rsidP="00224996">
            <w:pPr>
              <w:spacing w:after="0"/>
              <w:jc w:val="both"/>
              <w:rPr>
                <w:rFonts w:ascii="Times New Roman" w:hAnsi="Times New Roman" w:cs="Times New Roman"/>
                <w:sz w:val="24"/>
                <w:szCs w:val="24"/>
              </w:rPr>
            </w:pPr>
            <w:proofErr w:type="spellStart"/>
            <w:r w:rsidRPr="00224996">
              <w:rPr>
                <w:rFonts w:ascii="Times New Roman" w:hAnsi="Times New Roman" w:cs="Times New Roman"/>
                <w:sz w:val="24"/>
                <w:szCs w:val="24"/>
              </w:rPr>
              <w:t>Tatevik</w:t>
            </w:r>
            <w:proofErr w:type="spellEnd"/>
            <w:r w:rsidRPr="00224996">
              <w:rPr>
                <w:rFonts w:ascii="Times New Roman" w:hAnsi="Times New Roman" w:cs="Times New Roman"/>
                <w:sz w:val="24"/>
                <w:szCs w:val="24"/>
              </w:rPr>
              <w:t xml:space="preserve"> AGHABEKYAN</w:t>
            </w:r>
          </w:p>
          <w:p w:rsidR="00224996" w:rsidRDefault="00224996" w:rsidP="00224996">
            <w:pPr>
              <w:spacing w:after="0"/>
              <w:jc w:val="both"/>
              <w:rPr>
                <w:rFonts w:ascii="Times New Roman" w:hAnsi="Times New Roman" w:cs="Times New Roman"/>
                <w:sz w:val="24"/>
                <w:szCs w:val="24"/>
              </w:rPr>
            </w:pPr>
            <w:r w:rsidRPr="00224996">
              <w:rPr>
                <w:rFonts w:ascii="Times New Roman" w:hAnsi="Times New Roman" w:cs="Times New Roman"/>
                <w:sz w:val="24"/>
                <w:szCs w:val="24"/>
              </w:rPr>
              <w:t xml:space="preserve">E-mail: </w:t>
            </w:r>
            <w:hyperlink r:id="rId7" w:history="1">
              <w:r w:rsidRPr="00224996">
                <w:rPr>
                  <w:rStyle w:val="Hyperlink"/>
                  <w:rFonts w:ascii="Times New Roman" w:hAnsi="Times New Roman" w:cs="Times New Roman"/>
                  <w:sz w:val="24"/>
                  <w:szCs w:val="24"/>
                </w:rPr>
                <w:t>sacc.arm@gmail.com</w:t>
              </w:r>
            </w:hyperlink>
            <w:r w:rsidRPr="00224996">
              <w:rPr>
                <w:rFonts w:ascii="Times New Roman" w:hAnsi="Times New Roman" w:cs="Times New Roman"/>
                <w:sz w:val="24"/>
                <w:szCs w:val="24"/>
              </w:rPr>
              <w:t xml:space="preserve"> </w:t>
            </w:r>
          </w:p>
          <w:p w:rsidR="00224996" w:rsidRDefault="00224996" w:rsidP="00224996">
            <w:pPr>
              <w:spacing w:after="0"/>
              <w:jc w:val="both"/>
              <w:rPr>
                <w:rFonts w:ascii="Times New Roman" w:hAnsi="Times New Roman" w:cs="Times New Roman"/>
                <w:sz w:val="24"/>
                <w:szCs w:val="24"/>
              </w:rPr>
            </w:pPr>
          </w:p>
          <w:p w:rsidR="00224996" w:rsidRDefault="00224996" w:rsidP="00224996">
            <w:pPr>
              <w:spacing w:after="0"/>
              <w:jc w:val="both"/>
              <w:rPr>
                <w:rFonts w:ascii="Times New Roman" w:hAnsi="Times New Roman" w:cs="Times New Roman"/>
                <w:sz w:val="24"/>
                <w:szCs w:val="24"/>
              </w:rPr>
            </w:pPr>
            <w:r>
              <w:rPr>
                <w:rFonts w:ascii="Times New Roman" w:hAnsi="Times New Roman" w:cs="Times New Roman"/>
                <w:sz w:val="24"/>
                <w:szCs w:val="24"/>
              </w:rPr>
              <w:t>Stella CHANDIRYAN</w:t>
            </w:r>
          </w:p>
          <w:p w:rsidR="00224996" w:rsidRPr="00F8022A" w:rsidRDefault="00F8022A" w:rsidP="00F8022A">
            <w:pPr>
              <w:spacing w:after="0"/>
              <w:jc w:val="both"/>
              <w:rPr>
                <w:rFonts w:ascii="Times New Roman" w:hAnsi="Times New Roman" w:cs="Times New Roman"/>
                <w:sz w:val="24"/>
                <w:szCs w:val="24"/>
              </w:rPr>
            </w:pPr>
            <w:r w:rsidRPr="00224996">
              <w:rPr>
                <w:rFonts w:ascii="Times New Roman" w:hAnsi="Times New Roman" w:cs="Times New Roman"/>
                <w:sz w:val="24"/>
                <w:szCs w:val="24"/>
              </w:rPr>
              <w:t xml:space="preserve">E-mail: </w:t>
            </w:r>
            <w:hyperlink r:id="rId8" w:history="1">
              <w:r w:rsidRPr="00C96860">
                <w:rPr>
                  <w:rStyle w:val="Hyperlink"/>
                  <w:rFonts w:ascii="Times New Roman" w:hAnsi="Times New Roman" w:cs="Times New Roman"/>
                  <w:sz w:val="24"/>
                  <w:szCs w:val="24"/>
                </w:rPr>
                <w:t>stella.chandiryan@gmail.com</w:t>
              </w:r>
            </w:hyperlink>
            <w:r>
              <w:rPr>
                <w:rFonts w:ascii="Times New Roman" w:hAnsi="Times New Roman" w:cs="Times New Roman"/>
                <w:sz w:val="24"/>
                <w:szCs w:val="24"/>
              </w:rPr>
              <w:t xml:space="preserve"> </w:t>
            </w:r>
          </w:p>
        </w:tc>
        <w:tc>
          <w:tcPr>
            <w:tcW w:w="4675" w:type="dxa"/>
          </w:tcPr>
          <w:p w:rsidR="00224996" w:rsidRDefault="00F8022A" w:rsidP="00F8022A">
            <w:pPr>
              <w:jc w:val="both"/>
              <w:rPr>
                <w:rFonts w:ascii="Times New Roman" w:hAnsi="Times New Roman" w:cs="Times New Roman"/>
                <w:b/>
                <w:sz w:val="24"/>
                <w:szCs w:val="24"/>
              </w:rPr>
            </w:pPr>
            <w:r w:rsidRPr="00291505">
              <w:rPr>
                <w:rFonts w:ascii="Times New Roman" w:hAnsi="Times New Roman" w:cs="Times New Roman"/>
                <w:b/>
                <w:sz w:val="24"/>
                <w:szCs w:val="24"/>
              </w:rPr>
              <w:t>Pink Human Rights Defender NGO</w:t>
            </w:r>
          </w:p>
          <w:p w:rsidR="00F8022A" w:rsidRDefault="00291505" w:rsidP="00F8022A">
            <w:pPr>
              <w:spacing w:after="0"/>
              <w:jc w:val="both"/>
              <w:rPr>
                <w:rFonts w:ascii="Times New Roman" w:eastAsia="Times New Roman" w:hAnsi="Times New Roman" w:cs="Times New Roman"/>
                <w:bCs/>
                <w:sz w:val="24"/>
                <w:szCs w:val="24"/>
                <w:lang w:val="en-US"/>
              </w:rPr>
            </w:pPr>
            <w:proofErr w:type="spellStart"/>
            <w:r>
              <w:rPr>
                <w:rFonts w:ascii="Times New Roman" w:eastAsia="Times New Roman" w:hAnsi="Times New Roman" w:cs="Times New Roman"/>
                <w:bCs/>
                <w:sz w:val="24"/>
                <w:szCs w:val="24"/>
                <w:lang w:val="en-US"/>
              </w:rPr>
              <w:t>Lilit</w:t>
            </w:r>
            <w:proofErr w:type="spellEnd"/>
            <w:r>
              <w:rPr>
                <w:rFonts w:ascii="Times New Roman" w:eastAsia="Times New Roman" w:hAnsi="Times New Roman" w:cs="Times New Roman"/>
                <w:bCs/>
                <w:sz w:val="24"/>
                <w:szCs w:val="24"/>
                <w:lang w:val="en-US"/>
              </w:rPr>
              <w:t xml:space="preserve"> AVETISYAN</w:t>
            </w:r>
          </w:p>
          <w:p w:rsidR="00291505" w:rsidRDefault="00291505" w:rsidP="00291505">
            <w:pPr>
              <w:spacing w:after="0"/>
              <w:jc w:val="both"/>
              <w:rPr>
                <w:rFonts w:ascii="Times New Roman" w:hAnsi="Times New Roman" w:cs="Times New Roman"/>
                <w:sz w:val="24"/>
                <w:szCs w:val="24"/>
              </w:rPr>
            </w:pPr>
            <w:r w:rsidRPr="00224996">
              <w:rPr>
                <w:rFonts w:ascii="Times New Roman" w:hAnsi="Times New Roman" w:cs="Times New Roman"/>
                <w:sz w:val="24"/>
                <w:szCs w:val="24"/>
              </w:rPr>
              <w:t xml:space="preserve">E-mail: </w:t>
            </w:r>
            <w:hyperlink r:id="rId9" w:history="1">
              <w:r w:rsidRPr="005C24F4">
                <w:rPr>
                  <w:rStyle w:val="Hyperlink"/>
                  <w:rFonts w:ascii="Times New Roman" w:hAnsi="Times New Roman" w:cs="Times New Roman"/>
                  <w:sz w:val="24"/>
                  <w:szCs w:val="24"/>
                </w:rPr>
                <w:t>lilit@pinkarmenia.org</w:t>
              </w:r>
            </w:hyperlink>
            <w:r>
              <w:rPr>
                <w:rFonts w:ascii="Times New Roman" w:hAnsi="Times New Roman" w:cs="Times New Roman"/>
                <w:sz w:val="24"/>
                <w:szCs w:val="24"/>
              </w:rPr>
              <w:t xml:space="preserve"> </w:t>
            </w:r>
          </w:p>
          <w:p w:rsidR="00291505" w:rsidRDefault="00291505" w:rsidP="00F8022A">
            <w:pPr>
              <w:spacing w:after="0"/>
              <w:jc w:val="both"/>
              <w:rPr>
                <w:rFonts w:ascii="Times New Roman" w:eastAsia="Times New Roman" w:hAnsi="Times New Roman" w:cs="Times New Roman"/>
                <w:bCs/>
                <w:sz w:val="24"/>
                <w:szCs w:val="24"/>
              </w:rPr>
            </w:pPr>
          </w:p>
          <w:p w:rsidR="00291505" w:rsidRDefault="00291505" w:rsidP="00F8022A">
            <w:pPr>
              <w:spacing w:after="0"/>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Hasmik PETROSYAN</w:t>
            </w:r>
          </w:p>
          <w:p w:rsidR="00291505" w:rsidRPr="00291505" w:rsidRDefault="00291505" w:rsidP="00291505">
            <w:pPr>
              <w:spacing w:after="0"/>
              <w:jc w:val="both"/>
              <w:rPr>
                <w:rFonts w:ascii="Times New Roman" w:hAnsi="Times New Roman" w:cs="Times New Roman"/>
                <w:sz w:val="24"/>
                <w:szCs w:val="24"/>
              </w:rPr>
            </w:pPr>
            <w:r w:rsidRPr="00224996">
              <w:rPr>
                <w:rFonts w:ascii="Times New Roman" w:hAnsi="Times New Roman" w:cs="Times New Roman"/>
                <w:sz w:val="24"/>
                <w:szCs w:val="24"/>
              </w:rPr>
              <w:t xml:space="preserve">E-mail: </w:t>
            </w:r>
            <w:hyperlink r:id="rId10" w:history="1">
              <w:r w:rsidRPr="005C24F4">
                <w:rPr>
                  <w:rStyle w:val="Hyperlink"/>
                  <w:rFonts w:ascii="Times New Roman" w:hAnsi="Times New Roman" w:cs="Times New Roman"/>
                  <w:sz w:val="24"/>
                  <w:szCs w:val="24"/>
                </w:rPr>
                <w:t>hasmik@pinkarmenia.org</w:t>
              </w:r>
            </w:hyperlink>
            <w:r>
              <w:rPr>
                <w:rFonts w:ascii="Times New Roman" w:hAnsi="Times New Roman" w:cs="Times New Roman"/>
                <w:sz w:val="24"/>
                <w:szCs w:val="24"/>
              </w:rPr>
              <w:t xml:space="preserve"> .</w:t>
            </w:r>
          </w:p>
        </w:tc>
      </w:tr>
    </w:tbl>
    <w:p w:rsidR="00224996" w:rsidRDefault="00224996" w:rsidP="00147F10">
      <w:pPr>
        <w:spacing w:before="240" w:after="240"/>
        <w:jc w:val="both"/>
        <w:rPr>
          <w:rFonts w:ascii="Times New Roman" w:eastAsia="Times New Roman" w:hAnsi="Times New Roman" w:cs="Times New Roman"/>
          <w:bCs/>
          <w:sz w:val="24"/>
          <w:szCs w:val="24"/>
          <w:lang w:val="en-US"/>
        </w:rPr>
      </w:pPr>
    </w:p>
    <w:p w:rsidR="00147F10" w:rsidRPr="002A4441" w:rsidRDefault="00147F10" w:rsidP="00147F10">
      <w:pPr>
        <w:rPr>
          <w:rFonts w:ascii="Times New Roman" w:eastAsia="Times New Roman" w:hAnsi="Times New Roman" w:cs="Times New Roman"/>
          <w:sz w:val="24"/>
          <w:szCs w:val="24"/>
        </w:rPr>
      </w:pPr>
      <w:r w:rsidRPr="002A4441">
        <w:rPr>
          <w:rFonts w:ascii="Times New Roman" w:hAnsi="Times New Roman" w:cs="Times New Roman"/>
        </w:rPr>
        <w:br w:type="page"/>
      </w:r>
    </w:p>
    <w:p w:rsidR="00147F10" w:rsidRPr="002A4441" w:rsidRDefault="00147F10" w:rsidP="00147F10">
      <w:pPr>
        <w:jc w:val="center"/>
        <w:rPr>
          <w:rFonts w:ascii="Times New Roman" w:eastAsia="Times New Roman" w:hAnsi="Times New Roman" w:cs="Times New Roman"/>
          <w:b/>
          <w:sz w:val="24"/>
          <w:szCs w:val="24"/>
          <w:highlight w:val="yellow"/>
        </w:rPr>
      </w:pPr>
      <w:r w:rsidRPr="002A4441">
        <w:rPr>
          <w:rFonts w:ascii="Times New Roman" w:eastAsia="Times New Roman" w:hAnsi="Times New Roman" w:cs="Times New Roman"/>
          <w:b/>
          <w:sz w:val="24"/>
          <w:szCs w:val="24"/>
        </w:rPr>
        <w:lastRenderedPageBreak/>
        <w:t>LIST OF ISSUES</w:t>
      </w:r>
    </w:p>
    <w:p w:rsidR="00147F10" w:rsidRPr="002A4441" w:rsidRDefault="00147F10" w:rsidP="00147F10">
      <w:pPr>
        <w:jc w:val="both"/>
        <w:rPr>
          <w:rFonts w:ascii="Times New Roman" w:eastAsia="Times New Roman" w:hAnsi="Times New Roman" w:cs="Times New Roman"/>
          <w:b/>
          <w:sz w:val="24"/>
          <w:szCs w:val="24"/>
        </w:rPr>
      </w:pPr>
    </w:p>
    <w:p w:rsidR="00147F10" w:rsidRPr="002A4441" w:rsidRDefault="00147F10" w:rsidP="005C1C0D">
      <w:pPr>
        <w:numPr>
          <w:ilvl w:val="0"/>
          <w:numId w:val="4"/>
        </w:numPr>
        <w:spacing w:after="160" w:line="259" w:lineRule="auto"/>
        <w:ind w:hanging="630"/>
        <w:rPr>
          <w:rFonts w:ascii="Times New Roman" w:eastAsia="Times New Roman" w:hAnsi="Times New Roman" w:cs="Times New Roman"/>
          <w:b/>
          <w:color w:val="000000"/>
          <w:sz w:val="24"/>
          <w:szCs w:val="24"/>
        </w:rPr>
      </w:pPr>
      <w:r w:rsidRPr="002A4441">
        <w:rPr>
          <w:rFonts w:ascii="Times New Roman" w:eastAsia="Times New Roman" w:hAnsi="Times New Roman" w:cs="Times New Roman"/>
          <w:b/>
          <w:color w:val="000000"/>
          <w:sz w:val="24"/>
          <w:szCs w:val="24"/>
        </w:rPr>
        <w:t>GENDER BASED VIOLENCE</w:t>
      </w:r>
    </w:p>
    <w:p w:rsidR="00147F10" w:rsidRPr="002A4441" w:rsidRDefault="005C1C0D" w:rsidP="00147F10">
      <w:pPr>
        <w:spacing w:after="160" w:line="259" w:lineRule="auto"/>
        <w:rPr>
          <w:rFonts w:ascii="Times New Roman" w:eastAsia="Times New Roman" w:hAnsi="Times New Roman" w:cs="Times New Roman"/>
          <w:b/>
          <w:i/>
          <w:color w:val="000000"/>
          <w:sz w:val="24"/>
          <w:szCs w:val="24"/>
          <w:u w:val="single"/>
        </w:rPr>
      </w:pPr>
      <w:r w:rsidRPr="002A4441">
        <w:rPr>
          <w:rFonts w:ascii="Times New Roman" w:eastAsia="Times New Roman" w:hAnsi="Times New Roman" w:cs="Times New Roman"/>
          <w:b/>
          <w:i/>
          <w:color w:val="000000"/>
          <w:sz w:val="24"/>
          <w:szCs w:val="24"/>
          <w:u w:val="single"/>
        </w:rPr>
        <w:t>Legislative Framework:</w:t>
      </w:r>
    </w:p>
    <w:p w:rsidR="00147F10" w:rsidRPr="002A4441" w:rsidRDefault="00147F10" w:rsidP="00147F10">
      <w:pPr>
        <w:spacing w:after="160" w:line="259" w:lineRule="auto"/>
        <w:rPr>
          <w:rFonts w:ascii="Times New Roman" w:eastAsia="Times New Roman" w:hAnsi="Times New Roman" w:cs="Times New Roman"/>
          <w:b/>
          <w:color w:val="000000"/>
          <w:sz w:val="24"/>
          <w:szCs w:val="24"/>
          <w:u w:val="single"/>
        </w:rPr>
      </w:pPr>
      <w:r w:rsidRPr="002A4441">
        <w:rPr>
          <w:rFonts w:ascii="Times New Roman" w:eastAsia="Times New Roman" w:hAnsi="Times New Roman" w:cs="Times New Roman"/>
          <w:b/>
          <w:color w:val="000000"/>
          <w:sz w:val="24"/>
          <w:szCs w:val="24"/>
          <w:u w:val="single"/>
        </w:rPr>
        <w:t>Definitions of sexual violence crimes enabling impunity for perpetrators</w:t>
      </w:r>
    </w:p>
    <w:p w:rsidR="00147F10" w:rsidRPr="002A4441" w:rsidRDefault="00147F10" w:rsidP="00147F10">
      <w:pPr>
        <w:spacing w:after="160"/>
        <w:jc w:val="both"/>
        <w:rPr>
          <w:rFonts w:ascii="Times New Roman" w:eastAsia="Times New Roman" w:hAnsi="Times New Roman" w:cs="Times New Roman"/>
          <w:color w:val="000000"/>
          <w:sz w:val="24"/>
          <w:szCs w:val="24"/>
        </w:rPr>
      </w:pPr>
      <w:r w:rsidRPr="002A4441">
        <w:rPr>
          <w:rFonts w:ascii="Times New Roman" w:eastAsia="Times New Roman" w:hAnsi="Times New Roman" w:cs="Times New Roman"/>
          <w:color w:val="000000"/>
          <w:sz w:val="24"/>
          <w:szCs w:val="24"/>
        </w:rPr>
        <w:t>Law on Prevention of Violence within the Family, Protection of Victims of Violence within the Family and Restoration of Peace in the Family</w:t>
      </w:r>
      <w:r w:rsidRPr="002A4441">
        <w:rPr>
          <w:rFonts w:ascii="Times New Roman" w:eastAsia="Times New Roman" w:hAnsi="Times New Roman" w:cs="Times New Roman"/>
          <w:color w:val="000000"/>
          <w:sz w:val="24"/>
          <w:szCs w:val="24"/>
          <w:vertAlign w:val="superscript"/>
        </w:rPr>
        <w:footnoteReference w:id="1"/>
      </w:r>
      <w:r w:rsidRPr="002A4441">
        <w:rPr>
          <w:rFonts w:ascii="Times New Roman" w:eastAsia="Times New Roman" w:hAnsi="Times New Roman" w:cs="Times New Roman"/>
          <w:color w:val="000000"/>
          <w:sz w:val="24"/>
          <w:szCs w:val="24"/>
        </w:rPr>
        <w:t xml:space="preserve"> stipulates sexual violence as one of the forms of domestic violence. Meanwhile, sexual violence occurs not only within the family or in intimate relationship. </w:t>
      </w:r>
    </w:p>
    <w:p w:rsidR="00147F10" w:rsidRPr="002A4441" w:rsidRDefault="00147F10" w:rsidP="00147F10">
      <w:pPr>
        <w:spacing w:after="160"/>
        <w:jc w:val="both"/>
        <w:rPr>
          <w:rFonts w:ascii="Times New Roman" w:eastAsia="Times New Roman" w:hAnsi="Times New Roman" w:cs="Times New Roman"/>
          <w:color w:val="000000"/>
          <w:sz w:val="24"/>
          <w:szCs w:val="24"/>
        </w:rPr>
      </w:pPr>
      <w:r w:rsidRPr="002A4441">
        <w:rPr>
          <w:rFonts w:ascii="Times New Roman" w:eastAsia="Times New Roman" w:hAnsi="Times New Roman" w:cs="Times New Roman"/>
          <w:color w:val="000000"/>
          <w:sz w:val="24"/>
          <w:szCs w:val="24"/>
        </w:rPr>
        <w:t>Armenian Criminal Code</w:t>
      </w:r>
      <w:r w:rsidRPr="002A4441">
        <w:rPr>
          <w:rFonts w:ascii="Times New Roman" w:eastAsia="Times New Roman" w:hAnsi="Times New Roman" w:cs="Times New Roman"/>
          <w:color w:val="000000"/>
          <w:sz w:val="24"/>
          <w:szCs w:val="24"/>
          <w:vertAlign w:val="superscript"/>
        </w:rPr>
        <w:footnoteReference w:id="2"/>
      </w:r>
      <w:r w:rsidRPr="002A4441">
        <w:rPr>
          <w:rFonts w:ascii="Times New Roman" w:eastAsia="Times New Roman" w:hAnsi="Times New Roman" w:cs="Times New Roman"/>
          <w:color w:val="000000"/>
          <w:sz w:val="24"/>
          <w:szCs w:val="24"/>
        </w:rPr>
        <w:t xml:space="preserve"> provides inadequate and limited definitions of sexual violence crimes leaving many of the coerced and non-consensual acts of a sexual character without classifying them as crimes. Ac</w:t>
      </w:r>
      <w:r w:rsidR="00F8022A">
        <w:rPr>
          <w:rFonts w:ascii="Times New Roman" w:eastAsia="Times New Roman" w:hAnsi="Times New Roman" w:cs="Times New Roman"/>
          <w:color w:val="000000"/>
          <w:sz w:val="24"/>
          <w:szCs w:val="24"/>
        </w:rPr>
        <w:t>cording to Article 138 of the Criminal Code</w:t>
      </w:r>
      <w:r w:rsidRPr="002A4441">
        <w:rPr>
          <w:rFonts w:ascii="Times New Roman" w:eastAsia="Times New Roman" w:hAnsi="Times New Roman" w:cs="Times New Roman"/>
          <w:color w:val="000000"/>
          <w:sz w:val="24"/>
          <w:szCs w:val="24"/>
        </w:rPr>
        <w:t xml:space="preserve">, rape is defined as sexual intercourse of a man with a woman against her will with the use of violence or of a threat or with the use of the helpless state of the victim. Rape therefore is defined and understood as penile-vaginal penetration (with the use of violence, threat of violence, or abuse of the victim’s “helpless state”) and the victim can only be female. A violent action of a sexual nature, (Article 139), criminalizes actions of a sexual character that fall outside Article 138 (rape), including homosexual actions against the will of the victim with the use of violence or with a threat or with the use of the helpless state of the victim. Here the victim can be a male, as well as a female, who is subjected to sexual violence in any form other than penile-vaginal penetration. The crime of compulsion to engage in sexual intercourse (Article 140) involves any of the above acts of rape and assault of a sexual nature but when they are committed using blackmail, threatening the destruction of property or with the dependence of the victim. This latter crime has been classified as a less serious offence than rape or sexual assault, where the punishment is up to 3 years of imprisonment with an added term of 5 to 12 years if the offenses were committed against a person who was under the age of 16, while the punishment for violations under Article 139 is imprisonment between 3 and 6 years, with an added term of 8 to 15 years if the offenses were committed against a person who was under the age of </w:t>
      </w:r>
      <w:r w:rsidRPr="002A4441">
        <w:rPr>
          <w:rFonts w:ascii="Times New Roman" w:eastAsia="Times New Roman" w:hAnsi="Times New Roman" w:cs="Times New Roman"/>
          <w:color w:val="000000"/>
          <w:sz w:val="24"/>
          <w:szCs w:val="24"/>
          <w:vertAlign w:val="superscript"/>
        </w:rPr>
        <w:t>14.</w:t>
      </w:r>
    </w:p>
    <w:p w:rsidR="00147F10" w:rsidRPr="002A4441" w:rsidRDefault="00147F10" w:rsidP="00147F10">
      <w:pPr>
        <w:spacing w:after="160"/>
        <w:jc w:val="both"/>
        <w:rPr>
          <w:rFonts w:ascii="Times New Roman" w:eastAsia="Times New Roman" w:hAnsi="Times New Roman" w:cs="Times New Roman"/>
          <w:color w:val="000000"/>
          <w:sz w:val="24"/>
          <w:szCs w:val="24"/>
        </w:rPr>
      </w:pPr>
      <w:r w:rsidRPr="002A4441">
        <w:rPr>
          <w:rFonts w:ascii="Times New Roman" w:eastAsia="Times New Roman" w:hAnsi="Times New Roman" w:cs="Times New Roman"/>
          <w:color w:val="000000"/>
          <w:sz w:val="24"/>
          <w:szCs w:val="24"/>
        </w:rPr>
        <w:t xml:space="preserve">The problem with the above definitions is that they fail to recognize many acts of sexual violence as crimes, or leave them without an adequate punishment that’s commensurate with the gravity of the crime. These definitions do not include all forms of non-consensual sexual acts and rely on violence, threats of violence and abuse of the victim’s “helpless state” as the constituent elements of rape, rather than on the lack of consent and a wide range of coercive circumstances. This in practice means that the prosecution of rape is overwhelmingly limited to situations where the </w:t>
      </w:r>
      <w:r w:rsidRPr="002A4441">
        <w:rPr>
          <w:rFonts w:ascii="Times New Roman" w:eastAsia="Times New Roman" w:hAnsi="Times New Roman" w:cs="Times New Roman"/>
          <w:color w:val="000000"/>
          <w:sz w:val="24"/>
          <w:szCs w:val="24"/>
        </w:rPr>
        <w:lastRenderedPageBreak/>
        <w:t>victim has the physical evidence of injuries and can prove physical resistance to sexual intercourse. When such evidence cannot be secured, or when sexual violence was committed without using physical force, there is very little chance that the perpetrator will be brought to justice.</w:t>
      </w:r>
    </w:p>
    <w:p w:rsidR="00147F10" w:rsidRPr="002A4441" w:rsidRDefault="00147F10" w:rsidP="00147F10">
      <w:pPr>
        <w:spacing w:after="160"/>
        <w:jc w:val="both"/>
        <w:rPr>
          <w:rFonts w:ascii="Times New Roman" w:eastAsia="Times New Roman" w:hAnsi="Times New Roman" w:cs="Times New Roman"/>
          <w:color w:val="000000"/>
          <w:sz w:val="24"/>
          <w:szCs w:val="24"/>
        </w:rPr>
      </w:pPr>
      <w:r w:rsidRPr="002A4441">
        <w:rPr>
          <w:rFonts w:ascii="Times New Roman" w:eastAsia="Times New Roman" w:hAnsi="Times New Roman" w:cs="Times New Roman"/>
          <w:color w:val="000000"/>
          <w:sz w:val="24"/>
          <w:szCs w:val="24"/>
        </w:rPr>
        <w:t xml:space="preserve">It should be noted, that in January 2018, Armenia signed the </w:t>
      </w:r>
      <w:r w:rsidR="00F8022A" w:rsidRPr="00F8022A">
        <w:rPr>
          <w:rFonts w:ascii="Times New Roman" w:eastAsia="Times New Roman" w:hAnsi="Times New Roman" w:cs="Times New Roman"/>
          <w:color w:val="000000"/>
          <w:sz w:val="24"/>
          <w:szCs w:val="24"/>
        </w:rPr>
        <w:t xml:space="preserve">Council of Europe Convention on </w:t>
      </w:r>
      <w:r w:rsidR="00F8022A">
        <w:rPr>
          <w:rFonts w:ascii="Times New Roman" w:eastAsia="Times New Roman" w:hAnsi="Times New Roman" w:cs="Times New Roman"/>
          <w:color w:val="000000"/>
          <w:sz w:val="24"/>
          <w:szCs w:val="24"/>
        </w:rPr>
        <w:t>P</w:t>
      </w:r>
      <w:r w:rsidR="00F8022A" w:rsidRPr="00F8022A">
        <w:rPr>
          <w:rFonts w:ascii="Times New Roman" w:eastAsia="Times New Roman" w:hAnsi="Times New Roman" w:cs="Times New Roman"/>
          <w:color w:val="000000"/>
          <w:sz w:val="24"/>
          <w:szCs w:val="24"/>
        </w:rPr>
        <w:t xml:space="preserve">reventing and </w:t>
      </w:r>
      <w:r w:rsidR="00F8022A">
        <w:rPr>
          <w:rFonts w:ascii="Times New Roman" w:eastAsia="Times New Roman" w:hAnsi="Times New Roman" w:cs="Times New Roman"/>
          <w:color w:val="000000"/>
          <w:sz w:val="24"/>
          <w:szCs w:val="24"/>
        </w:rPr>
        <w:t>C</w:t>
      </w:r>
      <w:r w:rsidR="00F8022A" w:rsidRPr="00F8022A">
        <w:rPr>
          <w:rFonts w:ascii="Times New Roman" w:eastAsia="Times New Roman" w:hAnsi="Times New Roman" w:cs="Times New Roman"/>
          <w:color w:val="000000"/>
          <w:sz w:val="24"/>
          <w:szCs w:val="24"/>
        </w:rPr>
        <w:t xml:space="preserve">ombating </w:t>
      </w:r>
      <w:r w:rsidR="00F8022A">
        <w:rPr>
          <w:rFonts w:ascii="Times New Roman" w:eastAsia="Times New Roman" w:hAnsi="Times New Roman" w:cs="Times New Roman"/>
          <w:color w:val="000000"/>
          <w:sz w:val="24"/>
          <w:szCs w:val="24"/>
        </w:rPr>
        <w:t>V</w:t>
      </w:r>
      <w:r w:rsidR="00F8022A" w:rsidRPr="00F8022A">
        <w:rPr>
          <w:rFonts w:ascii="Times New Roman" w:eastAsia="Times New Roman" w:hAnsi="Times New Roman" w:cs="Times New Roman"/>
          <w:color w:val="000000"/>
          <w:sz w:val="24"/>
          <w:szCs w:val="24"/>
        </w:rPr>
        <w:t xml:space="preserve">iolence against </w:t>
      </w:r>
      <w:r w:rsidR="00F8022A">
        <w:rPr>
          <w:rFonts w:ascii="Times New Roman" w:eastAsia="Times New Roman" w:hAnsi="Times New Roman" w:cs="Times New Roman"/>
          <w:color w:val="000000"/>
          <w:sz w:val="24"/>
          <w:szCs w:val="24"/>
        </w:rPr>
        <w:t>W</w:t>
      </w:r>
      <w:r w:rsidR="00F8022A" w:rsidRPr="00F8022A">
        <w:rPr>
          <w:rFonts w:ascii="Times New Roman" w:eastAsia="Times New Roman" w:hAnsi="Times New Roman" w:cs="Times New Roman"/>
          <w:color w:val="000000"/>
          <w:sz w:val="24"/>
          <w:szCs w:val="24"/>
        </w:rPr>
        <w:t xml:space="preserve">omen and </w:t>
      </w:r>
      <w:r w:rsidR="00F8022A">
        <w:rPr>
          <w:rFonts w:ascii="Times New Roman" w:eastAsia="Times New Roman" w:hAnsi="Times New Roman" w:cs="Times New Roman"/>
          <w:color w:val="000000"/>
          <w:sz w:val="24"/>
          <w:szCs w:val="24"/>
        </w:rPr>
        <w:t>D</w:t>
      </w:r>
      <w:r w:rsidR="00F8022A" w:rsidRPr="00F8022A">
        <w:rPr>
          <w:rFonts w:ascii="Times New Roman" w:eastAsia="Times New Roman" w:hAnsi="Times New Roman" w:cs="Times New Roman"/>
          <w:color w:val="000000"/>
          <w:sz w:val="24"/>
          <w:szCs w:val="24"/>
        </w:rPr>
        <w:t xml:space="preserve">omestic </w:t>
      </w:r>
      <w:r w:rsidR="00F8022A">
        <w:rPr>
          <w:rFonts w:ascii="Times New Roman" w:eastAsia="Times New Roman" w:hAnsi="Times New Roman" w:cs="Times New Roman"/>
          <w:color w:val="000000"/>
          <w:sz w:val="24"/>
          <w:szCs w:val="24"/>
        </w:rPr>
        <w:t>V</w:t>
      </w:r>
      <w:r w:rsidR="00F8022A" w:rsidRPr="00F8022A">
        <w:rPr>
          <w:rFonts w:ascii="Times New Roman" w:eastAsia="Times New Roman" w:hAnsi="Times New Roman" w:cs="Times New Roman"/>
          <w:color w:val="000000"/>
          <w:sz w:val="24"/>
          <w:szCs w:val="24"/>
        </w:rPr>
        <w:t>iolence</w:t>
      </w:r>
      <w:r w:rsidR="00F8022A">
        <w:rPr>
          <w:rFonts w:ascii="Times New Roman" w:eastAsia="Times New Roman" w:hAnsi="Times New Roman" w:cs="Times New Roman"/>
          <w:color w:val="000000"/>
          <w:sz w:val="24"/>
          <w:szCs w:val="24"/>
        </w:rPr>
        <w:t xml:space="preserve"> (</w:t>
      </w:r>
      <w:r w:rsidRPr="002A4441">
        <w:rPr>
          <w:rFonts w:ascii="Times New Roman" w:eastAsia="Times New Roman" w:hAnsi="Times New Roman" w:cs="Times New Roman"/>
          <w:color w:val="000000"/>
          <w:sz w:val="24"/>
          <w:szCs w:val="24"/>
        </w:rPr>
        <w:t>Istanbul Convention</w:t>
      </w:r>
      <w:r w:rsidR="00F8022A">
        <w:rPr>
          <w:rFonts w:ascii="Times New Roman" w:eastAsia="Times New Roman" w:hAnsi="Times New Roman" w:cs="Times New Roman"/>
          <w:color w:val="000000"/>
          <w:sz w:val="24"/>
          <w:szCs w:val="24"/>
        </w:rPr>
        <w:t>)</w:t>
      </w:r>
      <w:r w:rsidRPr="002A4441">
        <w:rPr>
          <w:rFonts w:ascii="Times New Roman" w:eastAsia="Times New Roman" w:hAnsi="Times New Roman" w:cs="Times New Roman"/>
          <w:color w:val="000000"/>
          <w:sz w:val="24"/>
          <w:szCs w:val="24"/>
        </w:rPr>
        <w:t xml:space="preserve"> but hasn’t ratified yet. In addition, the RA National Assembly adopted the draft</w:t>
      </w:r>
      <w:r w:rsidRPr="002A4441">
        <w:rPr>
          <w:rFonts w:ascii="Times New Roman" w:eastAsia="Times New Roman" w:hAnsi="Times New Roman" w:cs="Times New Roman"/>
          <w:color w:val="000000"/>
          <w:sz w:val="24"/>
          <w:szCs w:val="24"/>
          <w:vertAlign w:val="superscript"/>
        </w:rPr>
        <w:footnoteReference w:id="3"/>
      </w:r>
      <w:r w:rsidRPr="002A4441">
        <w:rPr>
          <w:rFonts w:ascii="Times New Roman" w:eastAsia="Times New Roman" w:hAnsi="Times New Roman" w:cs="Times New Roman"/>
          <w:color w:val="000000"/>
          <w:sz w:val="24"/>
          <w:szCs w:val="24"/>
        </w:rPr>
        <w:t xml:space="preserve"> of the new C</w:t>
      </w:r>
      <w:r w:rsidR="00F8022A">
        <w:rPr>
          <w:rFonts w:ascii="Times New Roman" w:eastAsia="Times New Roman" w:hAnsi="Times New Roman" w:cs="Times New Roman"/>
          <w:color w:val="000000"/>
          <w:sz w:val="24"/>
          <w:szCs w:val="24"/>
        </w:rPr>
        <w:t xml:space="preserve">riminal </w:t>
      </w:r>
      <w:r w:rsidRPr="002A4441">
        <w:rPr>
          <w:rFonts w:ascii="Times New Roman" w:eastAsia="Times New Roman" w:hAnsi="Times New Roman" w:cs="Times New Roman"/>
          <w:color w:val="000000"/>
          <w:sz w:val="24"/>
          <w:szCs w:val="24"/>
        </w:rPr>
        <w:t>C</w:t>
      </w:r>
      <w:r w:rsidR="00F8022A">
        <w:rPr>
          <w:rFonts w:ascii="Times New Roman" w:eastAsia="Times New Roman" w:hAnsi="Times New Roman" w:cs="Times New Roman"/>
          <w:color w:val="000000"/>
          <w:sz w:val="24"/>
          <w:szCs w:val="24"/>
        </w:rPr>
        <w:t>ode</w:t>
      </w:r>
      <w:r w:rsidRPr="002A4441">
        <w:rPr>
          <w:rFonts w:ascii="Times New Roman" w:eastAsia="Times New Roman" w:hAnsi="Times New Roman" w:cs="Times New Roman"/>
          <w:color w:val="000000"/>
          <w:sz w:val="24"/>
          <w:szCs w:val="24"/>
        </w:rPr>
        <w:t xml:space="preserve"> in the second reading and fully on May 5, 2021</w:t>
      </w:r>
      <w:r w:rsidRPr="002A4441">
        <w:rPr>
          <w:rFonts w:ascii="Times New Roman" w:eastAsia="Times New Roman" w:hAnsi="Times New Roman" w:cs="Times New Roman"/>
          <w:color w:val="000000"/>
          <w:sz w:val="24"/>
          <w:szCs w:val="24"/>
          <w:vertAlign w:val="superscript"/>
        </w:rPr>
        <w:footnoteReference w:id="4"/>
      </w:r>
      <w:r w:rsidRPr="002A4441">
        <w:rPr>
          <w:rFonts w:ascii="Times New Roman" w:eastAsia="Times New Roman" w:hAnsi="Times New Roman" w:cs="Times New Roman"/>
          <w:color w:val="000000"/>
          <w:sz w:val="24"/>
          <w:szCs w:val="24"/>
          <w:vertAlign w:val="superscript"/>
        </w:rPr>
        <w:t xml:space="preserve"> </w:t>
      </w:r>
      <w:r w:rsidRPr="002A4441">
        <w:rPr>
          <w:rFonts w:ascii="Times New Roman" w:eastAsia="Times New Roman" w:hAnsi="Times New Roman" w:cs="Times New Roman"/>
          <w:color w:val="000000"/>
          <w:sz w:val="24"/>
          <w:szCs w:val="24"/>
        </w:rPr>
        <w:t>The final provision of the Code</w:t>
      </w:r>
      <w:r w:rsidRPr="002A4441">
        <w:rPr>
          <w:rFonts w:ascii="Times New Roman" w:eastAsia="Times New Roman" w:hAnsi="Times New Roman" w:cs="Times New Roman"/>
          <w:color w:val="000000"/>
          <w:sz w:val="24"/>
          <w:szCs w:val="24"/>
          <w:vertAlign w:val="superscript"/>
        </w:rPr>
        <w:footnoteReference w:id="5"/>
      </w:r>
      <w:r w:rsidRPr="002A4441">
        <w:rPr>
          <w:rFonts w:ascii="Times New Roman" w:eastAsia="Times New Roman" w:hAnsi="Times New Roman" w:cs="Times New Roman"/>
          <w:color w:val="000000"/>
          <w:sz w:val="24"/>
          <w:szCs w:val="24"/>
        </w:rPr>
        <w:t xml:space="preserve"> stipulates that the Code will enter into force on July 1, 2022 by a special law. It turns out that until the Code enters into force in 2022, the state will continue to apply the above regulations in cases of sexual violence.</w:t>
      </w:r>
    </w:p>
    <w:p w:rsidR="00147F10" w:rsidRPr="002A4441" w:rsidRDefault="00147F10" w:rsidP="00147F10">
      <w:pPr>
        <w:spacing w:after="160"/>
        <w:jc w:val="both"/>
        <w:rPr>
          <w:rFonts w:ascii="Times New Roman" w:eastAsia="Times New Roman" w:hAnsi="Times New Roman" w:cs="Times New Roman"/>
          <w:color w:val="000000"/>
          <w:sz w:val="24"/>
          <w:szCs w:val="24"/>
        </w:rPr>
      </w:pPr>
      <w:bookmarkStart w:id="0" w:name="_heading=h.30j0zll" w:colFirst="0" w:colLast="0"/>
      <w:bookmarkEnd w:id="0"/>
      <w:r w:rsidRPr="002A4441">
        <w:rPr>
          <w:rFonts w:ascii="Times New Roman" w:eastAsia="Times New Roman" w:hAnsi="Times New Roman" w:cs="Times New Roman"/>
          <w:color w:val="000000"/>
          <w:sz w:val="24"/>
          <w:szCs w:val="24"/>
        </w:rPr>
        <w:t>In addition, the lack of consent-based definitions of sexual violence crimes leave many coerced sexual acts unpunished. An example of this is a case</w:t>
      </w:r>
      <w:r w:rsidRPr="002A4441">
        <w:rPr>
          <w:rFonts w:ascii="Times New Roman" w:eastAsia="Times New Roman" w:hAnsi="Times New Roman" w:cs="Times New Roman"/>
          <w:color w:val="000000"/>
          <w:sz w:val="24"/>
          <w:szCs w:val="24"/>
          <w:vertAlign w:val="superscript"/>
        </w:rPr>
        <w:t xml:space="preserve"> </w:t>
      </w:r>
      <w:r w:rsidRPr="002A4441">
        <w:rPr>
          <w:rFonts w:ascii="Times New Roman" w:eastAsia="Times New Roman" w:hAnsi="Times New Roman" w:cs="Times New Roman"/>
          <w:color w:val="000000"/>
          <w:sz w:val="24"/>
          <w:szCs w:val="24"/>
        </w:rPr>
        <w:t>which had been adjudicated by the Criminal Appellate Court in 2018 involving a man who had kidnapped his ex-wife using a weapon and raped her. He was convicted only for kidnapping and not rape as the court claimed that despite the fact that there was sexual intercourse, she didn’t ask for help from the staff of the hotel, “agreed” to sleep in the same bed as her ex-husband and did not report the rape as soon as it happened. There was no appreciation that the circumstances in which sexual intercourse took place prevented her ability to provide voluntary, genuine and willing consent. The “helpless state of the victim” is included in the law as an alternative element to the requirement for additional violence on the part of the perpetrator, but in practice “helpless state” is not applicable in the situations described above.</w:t>
      </w:r>
    </w:p>
    <w:p w:rsidR="00147F10" w:rsidRPr="002A4441" w:rsidRDefault="00147F10" w:rsidP="00147F10">
      <w:pPr>
        <w:spacing w:after="160"/>
        <w:jc w:val="both"/>
        <w:rPr>
          <w:rFonts w:ascii="Times New Roman" w:eastAsia="Times New Roman" w:hAnsi="Times New Roman" w:cs="Times New Roman"/>
          <w:color w:val="000000"/>
          <w:sz w:val="24"/>
          <w:szCs w:val="24"/>
        </w:rPr>
      </w:pPr>
      <w:r w:rsidRPr="002A4441">
        <w:rPr>
          <w:rFonts w:ascii="Times New Roman" w:eastAsia="Times New Roman" w:hAnsi="Times New Roman" w:cs="Times New Roman"/>
          <w:b/>
          <w:color w:val="000000"/>
          <w:sz w:val="24"/>
          <w:szCs w:val="24"/>
          <w:u w:val="single"/>
        </w:rPr>
        <w:t>Questions:</w:t>
      </w:r>
    </w:p>
    <w:p w:rsidR="00147F10" w:rsidRPr="002A4441" w:rsidRDefault="00147F10" w:rsidP="005C1C0D">
      <w:pPr>
        <w:numPr>
          <w:ilvl w:val="0"/>
          <w:numId w:val="8"/>
        </w:numPr>
        <w:spacing w:after="0"/>
        <w:jc w:val="both"/>
        <w:rPr>
          <w:rFonts w:ascii="Times New Roman" w:eastAsia="Times New Roman" w:hAnsi="Times New Roman" w:cs="Times New Roman"/>
          <w:color w:val="000000"/>
          <w:sz w:val="24"/>
          <w:szCs w:val="24"/>
        </w:rPr>
      </w:pPr>
      <w:r w:rsidRPr="002A4441">
        <w:rPr>
          <w:rFonts w:ascii="Times New Roman" w:eastAsia="Times New Roman" w:hAnsi="Times New Roman" w:cs="Times New Roman"/>
          <w:color w:val="000000"/>
          <w:sz w:val="24"/>
          <w:szCs w:val="24"/>
        </w:rPr>
        <w:t>What steps does the state plan to take before the new C</w:t>
      </w:r>
      <w:r w:rsidR="00F8022A">
        <w:rPr>
          <w:rFonts w:ascii="Times New Roman" w:eastAsia="Times New Roman" w:hAnsi="Times New Roman" w:cs="Times New Roman"/>
          <w:color w:val="000000"/>
          <w:sz w:val="24"/>
          <w:szCs w:val="24"/>
        </w:rPr>
        <w:t xml:space="preserve">riminal </w:t>
      </w:r>
      <w:r w:rsidRPr="002A4441">
        <w:rPr>
          <w:rFonts w:ascii="Times New Roman" w:eastAsia="Times New Roman" w:hAnsi="Times New Roman" w:cs="Times New Roman"/>
          <w:color w:val="000000"/>
          <w:sz w:val="24"/>
          <w:szCs w:val="24"/>
        </w:rPr>
        <w:t>C</w:t>
      </w:r>
      <w:r w:rsidR="00F8022A">
        <w:rPr>
          <w:rFonts w:ascii="Times New Roman" w:eastAsia="Times New Roman" w:hAnsi="Times New Roman" w:cs="Times New Roman"/>
          <w:color w:val="000000"/>
          <w:sz w:val="24"/>
          <w:szCs w:val="24"/>
        </w:rPr>
        <w:t>ode</w:t>
      </w:r>
      <w:r w:rsidRPr="002A4441">
        <w:rPr>
          <w:rFonts w:ascii="Times New Roman" w:eastAsia="Times New Roman" w:hAnsi="Times New Roman" w:cs="Times New Roman"/>
          <w:color w:val="000000"/>
          <w:sz w:val="24"/>
          <w:szCs w:val="24"/>
        </w:rPr>
        <w:t xml:space="preserve"> enters into force to ensure that the definitions of sexual violence crimes are in compliance with CEDAW and the Istanbul Convention and cover all forms of sexual acts committed without the victim’s voluntary, genuine and willing consent?</w:t>
      </w:r>
    </w:p>
    <w:p w:rsidR="00147F10" w:rsidRPr="002A4441" w:rsidRDefault="00147F10" w:rsidP="005C1C0D">
      <w:pPr>
        <w:numPr>
          <w:ilvl w:val="0"/>
          <w:numId w:val="8"/>
        </w:numPr>
        <w:spacing w:after="0"/>
        <w:jc w:val="both"/>
        <w:rPr>
          <w:rFonts w:ascii="Times New Roman" w:eastAsia="Times New Roman" w:hAnsi="Times New Roman" w:cs="Times New Roman"/>
          <w:color w:val="000000"/>
          <w:sz w:val="24"/>
          <w:szCs w:val="24"/>
        </w:rPr>
      </w:pPr>
      <w:r w:rsidRPr="002A4441">
        <w:rPr>
          <w:rFonts w:ascii="Times New Roman" w:eastAsia="Times New Roman" w:hAnsi="Times New Roman" w:cs="Times New Roman"/>
          <w:color w:val="000000"/>
          <w:sz w:val="24"/>
          <w:szCs w:val="24"/>
        </w:rPr>
        <w:t>What measures has Armenia undertaken to ensure that all forms of non-consensual sexual acts are criminalized?</w:t>
      </w:r>
    </w:p>
    <w:p w:rsidR="005C1C0D" w:rsidRPr="002A4441" w:rsidRDefault="005C1C0D" w:rsidP="005C1C0D">
      <w:pPr>
        <w:spacing w:after="0"/>
        <w:ind w:left="720"/>
        <w:jc w:val="both"/>
        <w:rPr>
          <w:rFonts w:ascii="Times New Roman" w:eastAsia="Times New Roman" w:hAnsi="Times New Roman" w:cs="Times New Roman"/>
          <w:color w:val="000000"/>
          <w:sz w:val="24"/>
          <w:szCs w:val="24"/>
        </w:rPr>
      </w:pPr>
    </w:p>
    <w:p w:rsidR="00147F10" w:rsidRPr="002A4441" w:rsidRDefault="005C1C0D" w:rsidP="005C1C0D">
      <w:pPr>
        <w:spacing w:after="160" w:line="259" w:lineRule="auto"/>
        <w:rPr>
          <w:rFonts w:ascii="Times New Roman" w:eastAsia="Times New Roman" w:hAnsi="Times New Roman" w:cs="Times New Roman"/>
          <w:b/>
          <w:color w:val="000000"/>
          <w:sz w:val="24"/>
          <w:szCs w:val="24"/>
          <w:u w:val="single"/>
        </w:rPr>
      </w:pPr>
      <w:r w:rsidRPr="002A4441">
        <w:rPr>
          <w:rFonts w:ascii="Times New Roman" w:eastAsia="Times New Roman" w:hAnsi="Times New Roman" w:cs="Times New Roman"/>
          <w:b/>
          <w:color w:val="000000"/>
          <w:sz w:val="24"/>
          <w:szCs w:val="24"/>
          <w:u w:val="single"/>
        </w:rPr>
        <w:t>Sexual harassment</w:t>
      </w:r>
    </w:p>
    <w:p w:rsidR="00147F10" w:rsidRPr="002A4441" w:rsidRDefault="00147F10" w:rsidP="005C1C0D">
      <w:pPr>
        <w:spacing w:after="160"/>
        <w:jc w:val="both"/>
        <w:rPr>
          <w:rFonts w:ascii="Times New Roman" w:eastAsia="Times New Roman" w:hAnsi="Times New Roman" w:cs="Times New Roman"/>
          <w:color w:val="000000"/>
          <w:sz w:val="24"/>
          <w:szCs w:val="24"/>
        </w:rPr>
      </w:pPr>
      <w:r w:rsidRPr="002A4441">
        <w:rPr>
          <w:rFonts w:ascii="Times New Roman" w:eastAsia="Times New Roman" w:hAnsi="Times New Roman" w:cs="Times New Roman"/>
          <w:color w:val="000000"/>
          <w:sz w:val="24"/>
          <w:szCs w:val="24"/>
        </w:rPr>
        <w:t xml:space="preserve">Sexual harassment is defined in Law on Provision of Equal Rights and Equal Opportunities for Men and Women as a type of gender discrimination as a verbal or physical act of sexual nature or any other situation, which is aimed at degrading the dignity, humiliating, making hostile environment or any similar situation. However, this is the only legislative link to sexual harassment. There are no institutional or procedural mechanisms that one can use to protect herself </w:t>
      </w:r>
      <w:r w:rsidRPr="002A4441">
        <w:rPr>
          <w:rFonts w:ascii="Times New Roman" w:eastAsia="Times New Roman" w:hAnsi="Times New Roman" w:cs="Times New Roman"/>
          <w:color w:val="000000"/>
          <w:sz w:val="24"/>
          <w:szCs w:val="24"/>
        </w:rPr>
        <w:lastRenderedPageBreak/>
        <w:t xml:space="preserve">from sexual harassment. There are no sanctions, no institutions and no public awareness actions by the state to address this issue. </w:t>
      </w:r>
    </w:p>
    <w:p w:rsidR="00147F10" w:rsidRPr="002A4441" w:rsidRDefault="00147F10" w:rsidP="005C1C0D">
      <w:pPr>
        <w:spacing w:after="160"/>
        <w:jc w:val="both"/>
        <w:rPr>
          <w:rFonts w:ascii="Times New Roman" w:eastAsia="Times New Roman" w:hAnsi="Times New Roman" w:cs="Times New Roman"/>
          <w:b/>
          <w:color w:val="000000"/>
          <w:sz w:val="24"/>
          <w:szCs w:val="24"/>
          <w:u w:val="single"/>
        </w:rPr>
      </w:pPr>
      <w:r w:rsidRPr="002A4441">
        <w:rPr>
          <w:rFonts w:ascii="Times New Roman" w:eastAsia="Times New Roman" w:hAnsi="Times New Roman" w:cs="Times New Roman"/>
          <w:b/>
          <w:color w:val="000000"/>
          <w:sz w:val="24"/>
          <w:szCs w:val="24"/>
          <w:u w:val="single"/>
        </w:rPr>
        <w:t>Question:</w:t>
      </w:r>
    </w:p>
    <w:p w:rsidR="00147F10" w:rsidRPr="002A4441" w:rsidRDefault="00147F10" w:rsidP="005C1C0D">
      <w:pPr>
        <w:pStyle w:val="ListParagraph"/>
        <w:numPr>
          <w:ilvl w:val="0"/>
          <w:numId w:val="11"/>
        </w:numPr>
        <w:spacing w:after="160"/>
        <w:jc w:val="both"/>
        <w:rPr>
          <w:rFonts w:ascii="Times New Roman" w:eastAsia="Times New Roman" w:hAnsi="Times New Roman" w:cs="Times New Roman"/>
          <w:color w:val="000000"/>
          <w:sz w:val="24"/>
          <w:szCs w:val="24"/>
        </w:rPr>
      </w:pPr>
      <w:r w:rsidRPr="002A4441">
        <w:rPr>
          <w:rFonts w:ascii="Times New Roman" w:eastAsia="Times New Roman" w:hAnsi="Times New Roman" w:cs="Times New Roman"/>
          <w:color w:val="000000"/>
          <w:sz w:val="24"/>
          <w:szCs w:val="24"/>
        </w:rPr>
        <w:t>What concrete measures (both legal and practical) has Armenia undertaken to ensure institutional and procedural protection for the victims of sexual harassment?</w:t>
      </w:r>
    </w:p>
    <w:p w:rsidR="005C1C0D" w:rsidRPr="002A4441" w:rsidRDefault="005C1C0D" w:rsidP="005C1C0D">
      <w:pPr>
        <w:pStyle w:val="ListParagraph"/>
        <w:spacing w:after="160"/>
        <w:jc w:val="both"/>
        <w:rPr>
          <w:rFonts w:ascii="Times New Roman" w:eastAsia="Times New Roman" w:hAnsi="Times New Roman" w:cs="Times New Roman"/>
          <w:color w:val="000000"/>
          <w:sz w:val="24"/>
          <w:szCs w:val="24"/>
        </w:rPr>
      </w:pPr>
    </w:p>
    <w:p w:rsidR="00147F10" w:rsidRPr="002A4441" w:rsidRDefault="00147F10" w:rsidP="00147F10">
      <w:pPr>
        <w:spacing w:after="160"/>
        <w:jc w:val="both"/>
        <w:rPr>
          <w:rFonts w:ascii="Times New Roman" w:eastAsia="Times New Roman" w:hAnsi="Times New Roman" w:cs="Times New Roman"/>
          <w:b/>
          <w:i/>
          <w:color w:val="000000"/>
          <w:sz w:val="24"/>
          <w:szCs w:val="24"/>
        </w:rPr>
      </w:pPr>
      <w:r w:rsidRPr="002A4441">
        <w:rPr>
          <w:rFonts w:ascii="Times New Roman" w:eastAsia="Times New Roman" w:hAnsi="Times New Roman" w:cs="Times New Roman"/>
          <w:b/>
          <w:i/>
          <w:color w:val="000000"/>
          <w:sz w:val="24"/>
          <w:szCs w:val="24"/>
        </w:rPr>
        <w:t>Practices which enable impunity for perpetrators of sexual violence crimes</w:t>
      </w:r>
    </w:p>
    <w:p w:rsidR="00147F10" w:rsidRPr="002A4441" w:rsidRDefault="00147F10" w:rsidP="00147F10">
      <w:pPr>
        <w:spacing w:after="160"/>
        <w:jc w:val="both"/>
        <w:rPr>
          <w:rFonts w:ascii="Times New Roman" w:eastAsia="Times New Roman" w:hAnsi="Times New Roman" w:cs="Times New Roman"/>
          <w:color w:val="000000"/>
          <w:sz w:val="24"/>
          <w:szCs w:val="24"/>
        </w:rPr>
      </w:pPr>
      <w:r w:rsidRPr="002A4441">
        <w:rPr>
          <w:rFonts w:ascii="Times New Roman" w:eastAsia="Times New Roman" w:hAnsi="Times New Roman" w:cs="Times New Roman"/>
          <w:color w:val="000000"/>
          <w:sz w:val="24"/>
          <w:szCs w:val="24"/>
        </w:rPr>
        <w:t>Gender stereotyping, secondary victimization, victim-blaming and disbelief in survivors’ testimonies are serious problems when it comes to investigation and prosecution of sexual violence</w:t>
      </w:r>
      <w:r w:rsidRPr="002A4441">
        <w:rPr>
          <w:rFonts w:ascii="Times New Roman" w:eastAsia="Times New Roman" w:hAnsi="Times New Roman" w:cs="Times New Roman"/>
          <w:color w:val="000000"/>
          <w:sz w:val="24"/>
          <w:szCs w:val="24"/>
          <w:vertAlign w:val="superscript"/>
        </w:rPr>
        <w:footnoteReference w:id="6"/>
      </w:r>
      <w:r w:rsidRPr="002A4441">
        <w:rPr>
          <w:rFonts w:ascii="Times New Roman" w:eastAsia="Times New Roman" w:hAnsi="Times New Roman" w:cs="Times New Roman"/>
          <w:color w:val="000000"/>
          <w:sz w:val="24"/>
          <w:szCs w:val="24"/>
        </w:rPr>
        <w:t xml:space="preserve">. </w:t>
      </w:r>
    </w:p>
    <w:p w:rsidR="00147F10" w:rsidRPr="002A4441" w:rsidRDefault="00147F10" w:rsidP="00147F10">
      <w:pPr>
        <w:spacing w:after="160"/>
        <w:jc w:val="both"/>
        <w:rPr>
          <w:rFonts w:ascii="Times New Roman" w:eastAsia="Times New Roman" w:hAnsi="Times New Roman" w:cs="Times New Roman"/>
          <w:color w:val="000000"/>
          <w:sz w:val="24"/>
          <w:szCs w:val="24"/>
        </w:rPr>
      </w:pPr>
      <w:r w:rsidRPr="002A4441">
        <w:rPr>
          <w:rFonts w:ascii="Times New Roman" w:eastAsia="Times New Roman" w:hAnsi="Times New Roman" w:cs="Times New Roman"/>
          <w:color w:val="000000"/>
          <w:sz w:val="24"/>
          <w:szCs w:val="24"/>
        </w:rPr>
        <w:t>Many legal procedures, such as intrusive interviewing practices of survivors, organizing a confrontation between the survivor and the accused, and detrimental and inadequate forensic examinations are routinely performed. These fail to take into consideration the psychological state and needs of the survivor and result in secondary victimization. An example of this is a 34-year-old survivor of rape who claimed she was interviewed 7 times by 3 different investigators. Throughout her experience of being interviewed, she expressed that she was made to feel as though she had been the one at fault as the investigators were arguing with all her statements and told her that they would prove she was a liar as she was trying to make an innocent man seem guilty. Another example is a 21-year-old woman who was raped in the pub by a stranger. She had gone to the police but the officer told her she was drunk and asked if her boyfriend knew about what had happened. This questioning stopped her from making an official complaint to the police and she left.</w:t>
      </w:r>
    </w:p>
    <w:p w:rsidR="00147F10" w:rsidRPr="002A4441" w:rsidRDefault="00147F10" w:rsidP="00147F10">
      <w:pPr>
        <w:spacing w:after="160"/>
        <w:jc w:val="both"/>
        <w:rPr>
          <w:rFonts w:ascii="Times New Roman" w:eastAsia="Times New Roman" w:hAnsi="Times New Roman" w:cs="Times New Roman"/>
          <w:color w:val="000000"/>
          <w:sz w:val="24"/>
          <w:szCs w:val="24"/>
        </w:rPr>
      </w:pPr>
      <w:r w:rsidRPr="002A4441">
        <w:rPr>
          <w:rFonts w:ascii="Times New Roman" w:eastAsia="Times New Roman" w:hAnsi="Times New Roman" w:cs="Times New Roman"/>
          <w:color w:val="000000"/>
          <w:sz w:val="24"/>
          <w:szCs w:val="24"/>
        </w:rPr>
        <w:t xml:space="preserve">Law enforcement bodies and the judiciary often ask a victim what clothes she wore at the time of the attack, her </w:t>
      </w:r>
      <w:proofErr w:type="spellStart"/>
      <w:r w:rsidRPr="002A4441">
        <w:rPr>
          <w:rFonts w:ascii="Times New Roman" w:eastAsia="Times New Roman" w:hAnsi="Times New Roman" w:cs="Times New Roman"/>
          <w:color w:val="000000"/>
          <w:sz w:val="24"/>
          <w:szCs w:val="24"/>
        </w:rPr>
        <w:t>behavior</w:t>
      </w:r>
      <w:proofErr w:type="spellEnd"/>
      <w:r w:rsidRPr="002A4441">
        <w:rPr>
          <w:rFonts w:ascii="Times New Roman" w:eastAsia="Times New Roman" w:hAnsi="Times New Roman" w:cs="Times New Roman"/>
          <w:color w:val="000000"/>
          <w:sz w:val="24"/>
          <w:szCs w:val="24"/>
        </w:rPr>
        <w:t xml:space="preserve"> and even her hairstyle and make-up, or confront them with victim-blaming questions. An example of this is a 26-year-old survivor of sexual violence, who recently reported to the S</w:t>
      </w:r>
      <w:r w:rsidR="00F8022A">
        <w:rPr>
          <w:rFonts w:ascii="Times New Roman" w:eastAsia="Times New Roman" w:hAnsi="Times New Roman" w:cs="Times New Roman"/>
          <w:color w:val="000000"/>
          <w:sz w:val="24"/>
          <w:szCs w:val="24"/>
        </w:rPr>
        <w:t xml:space="preserve">exual </w:t>
      </w:r>
      <w:r w:rsidRPr="002A4441">
        <w:rPr>
          <w:rFonts w:ascii="Times New Roman" w:eastAsia="Times New Roman" w:hAnsi="Times New Roman" w:cs="Times New Roman"/>
          <w:color w:val="000000"/>
          <w:sz w:val="24"/>
          <w:szCs w:val="24"/>
        </w:rPr>
        <w:t>A</w:t>
      </w:r>
      <w:r w:rsidR="00F8022A">
        <w:rPr>
          <w:rFonts w:ascii="Times New Roman" w:eastAsia="Times New Roman" w:hAnsi="Times New Roman" w:cs="Times New Roman"/>
          <w:color w:val="000000"/>
          <w:sz w:val="24"/>
          <w:szCs w:val="24"/>
        </w:rPr>
        <w:t xml:space="preserve">ssault </w:t>
      </w:r>
      <w:r w:rsidRPr="002A4441">
        <w:rPr>
          <w:rFonts w:ascii="Times New Roman" w:eastAsia="Times New Roman" w:hAnsi="Times New Roman" w:cs="Times New Roman"/>
          <w:color w:val="000000"/>
          <w:sz w:val="24"/>
          <w:szCs w:val="24"/>
        </w:rPr>
        <w:t>C</w:t>
      </w:r>
      <w:r w:rsidR="00F8022A">
        <w:rPr>
          <w:rFonts w:ascii="Times New Roman" w:eastAsia="Times New Roman" w:hAnsi="Times New Roman" w:cs="Times New Roman"/>
          <w:color w:val="000000"/>
          <w:sz w:val="24"/>
          <w:szCs w:val="24"/>
        </w:rPr>
        <w:t xml:space="preserve">risis </w:t>
      </w:r>
      <w:r w:rsidRPr="002A4441">
        <w:rPr>
          <w:rFonts w:ascii="Times New Roman" w:eastAsia="Times New Roman" w:hAnsi="Times New Roman" w:cs="Times New Roman"/>
          <w:color w:val="000000"/>
          <w:sz w:val="24"/>
          <w:szCs w:val="24"/>
        </w:rPr>
        <w:t>C</w:t>
      </w:r>
      <w:r w:rsidR="00F8022A">
        <w:rPr>
          <w:rFonts w:ascii="Times New Roman" w:eastAsia="Times New Roman" w:hAnsi="Times New Roman" w:cs="Times New Roman"/>
          <w:color w:val="000000"/>
          <w:sz w:val="24"/>
          <w:szCs w:val="24"/>
        </w:rPr>
        <w:t>entre</w:t>
      </w:r>
      <w:r w:rsidRPr="002A4441">
        <w:rPr>
          <w:rFonts w:ascii="Times New Roman" w:eastAsia="Times New Roman" w:hAnsi="Times New Roman" w:cs="Times New Roman"/>
          <w:color w:val="000000"/>
          <w:sz w:val="24"/>
          <w:szCs w:val="24"/>
        </w:rPr>
        <w:t xml:space="preserve"> that she was afraid to report her case of rape because she feared the police would ask her how she provoked the man to rape her and feared her parents would find out about the case and blame her.</w:t>
      </w:r>
    </w:p>
    <w:p w:rsidR="00147F10" w:rsidRPr="002A4441" w:rsidRDefault="00147F10" w:rsidP="00147F10">
      <w:pPr>
        <w:spacing w:after="160"/>
        <w:jc w:val="both"/>
        <w:rPr>
          <w:rFonts w:ascii="Times New Roman" w:eastAsia="Times New Roman" w:hAnsi="Times New Roman" w:cs="Times New Roman"/>
          <w:color w:val="000000"/>
          <w:sz w:val="24"/>
          <w:szCs w:val="24"/>
        </w:rPr>
      </w:pPr>
      <w:r w:rsidRPr="002A4441">
        <w:rPr>
          <w:rFonts w:ascii="Times New Roman" w:eastAsia="Times New Roman" w:hAnsi="Times New Roman" w:cs="Times New Roman"/>
          <w:color w:val="000000"/>
          <w:sz w:val="24"/>
          <w:szCs w:val="24"/>
        </w:rPr>
        <w:t>During the investigation process, law enforcement commonly assesses the sexual history of the survivor and interviews former partners of the survivor during the case. Moreover, in several cases, privacy of the victim is not respected by the law enforcement and the details of the case or sexual history of the victim become publicly available information shared with journalists. This is particularly used in cases when the victi</w:t>
      </w:r>
      <w:r w:rsidR="00F8022A">
        <w:rPr>
          <w:rFonts w:ascii="Times New Roman" w:eastAsia="Times New Roman" w:hAnsi="Times New Roman" w:cs="Times New Roman"/>
          <w:color w:val="000000"/>
          <w:sz w:val="24"/>
          <w:szCs w:val="24"/>
        </w:rPr>
        <w:t xml:space="preserve">m is involved in sex work. The </w:t>
      </w:r>
      <w:r w:rsidR="00F8022A" w:rsidRPr="00F8022A">
        <w:rPr>
          <w:rFonts w:ascii="Times New Roman" w:eastAsia="Times New Roman" w:hAnsi="Times New Roman" w:cs="Times New Roman"/>
          <w:color w:val="000000"/>
          <w:sz w:val="24"/>
          <w:szCs w:val="24"/>
        </w:rPr>
        <w:t xml:space="preserve">Sexual Assault Crisis </w:t>
      </w:r>
      <w:proofErr w:type="spellStart"/>
      <w:r w:rsidR="00F8022A" w:rsidRPr="00F8022A">
        <w:rPr>
          <w:rFonts w:ascii="Times New Roman" w:eastAsia="Times New Roman" w:hAnsi="Times New Roman" w:cs="Times New Roman"/>
          <w:color w:val="000000"/>
          <w:sz w:val="24"/>
          <w:szCs w:val="24"/>
        </w:rPr>
        <w:t>Center</w:t>
      </w:r>
      <w:proofErr w:type="spellEnd"/>
      <w:r w:rsidRPr="00F8022A">
        <w:rPr>
          <w:rFonts w:ascii="Times New Roman" w:eastAsia="Times New Roman" w:hAnsi="Times New Roman" w:cs="Times New Roman"/>
          <w:color w:val="000000"/>
          <w:sz w:val="24"/>
          <w:szCs w:val="24"/>
        </w:rPr>
        <w:t xml:space="preserve"> </w:t>
      </w:r>
      <w:r w:rsidRPr="002A4441">
        <w:rPr>
          <w:rFonts w:ascii="Times New Roman" w:eastAsia="Times New Roman" w:hAnsi="Times New Roman" w:cs="Times New Roman"/>
          <w:color w:val="000000"/>
          <w:sz w:val="24"/>
          <w:szCs w:val="24"/>
        </w:rPr>
        <w:t xml:space="preserve">has found that the use of the survivor’s sexual history plays into stereotypes and victim-blaming, where male aggression and sexual violence are normalized. Survivors as a result are </w:t>
      </w:r>
      <w:r w:rsidRPr="002A4441">
        <w:rPr>
          <w:rFonts w:ascii="Times New Roman" w:eastAsia="Times New Roman" w:hAnsi="Times New Roman" w:cs="Times New Roman"/>
          <w:color w:val="000000"/>
          <w:sz w:val="24"/>
          <w:szCs w:val="24"/>
        </w:rPr>
        <w:lastRenderedPageBreak/>
        <w:t>discredited and considered to have a “bad moral character” and are shamed if they had previously engaged in sexual activity.</w:t>
      </w:r>
    </w:p>
    <w:p w:rsidR="00147F10" w:rsidRPr="002A4441" w:rsidRDefault="00147F10" w:rsidP="00147F10">
      <w:pPr>
        <w:spacing w:after="160"/>
        <w:jc w:val="both"/>
        <w:rPr>
          <w:rFonts w:ascii="Times New Roman" w:eastAsia="Times New Roman" w:hAnsi="Times New Roman" w:cs="Times New Roman"/>
          <w:b/>
          <w:color w:val="000000"/>
          <w:sz w:val="24"/>
          <w:szCs w:val="24"/>
          <w:u w:val="single"/>
        </w:rPr>
      </w:pPr>
      <w:r w:rsidRPr="002A4441">
        <w:rPr>
          <w:rFonts w:ascii="Times New Roman" w:eastAsia="Times New Roman" w:hAnsi="Times New Roman" w:cs="Times New Roman"/>
          <w:b/>
          <w:color w:val="000000"/>
          <w:sz w:val="24"/>
          <w:szCs w:val="24"/>
          <w:u w:val="single"/>
        </w:rPr>
        <w:t>Virginity testing</w:t>
      </w:r>
    </w:p>
    <w:p w:rsidR="00147F10" w:rsidRPr="002A4441" w:rsidRDefault="00147F10" w:rsidP="00147F10">
      <w:pPr>
        <w:spacing w:after="160"/>
        <w:jc w:val="both"/>
        <w:rPr>
          <w:rFonts w:ascii="Times New Roman" w:eastAsia="Times New Roman" w:hAnsi="Times New Roman" w:cs="Times New Roman"/>
          <w:color w:val="000000"/>
          <w:sz w:val="24"/>
          <w:szCs w:val="24"/>
        </w:rPr>
      </w:pPr>
      <w:r w:rsidRPr="002A4441">
        <w:rPr>
          <w:rFonts w:ascii="Times New Roman" w:eastAsia="Times New Roman" w:hAnsi="Times New Roman" w:cs="Times New Roman"/>
          <w:color w:val="000000"/>
          <w:sz w:val="24"/>
          <w:szCs w:val="24"/>
        </w:rPr>
        <w:t xml:space="preserve">Virginity testing - “a </w:t>
      </w:r>
      <w:proofErr w:type="spellStart"/>
      <w:r w:rsidRPr="002A4441">
        <w:rPr>
          <w:rFonts w:ascii="Times New Roman" w:eastAsia="Times New Roman" w:hAnsi="Times New Roman" w:cs="Times New Roman"/>
          <w:color w:val="000000"/>
          <w:sz w:val="24"/>
          <w:szCs w:val="24"/>
        </w:rPr>
        <w:t>gynecological</w:t>
      </w:r>
      <w:proofErr w:type="spellEnd"/>
      <w:r w:rsidRPr="002A4441">
        <w:rPr>
          <w:rFonts w:ascii="Times New Roman" w:eastAsia="Times New Roman" w:hAnsi="Times New Roman" w:cs="Times New Roman"/>
          <w:color w:val="000000"/>
          <w:sz w:val="24"/>
          <w:szCs w:val="24"/>
        </w:rPr>
        <w:t xml:space="preserve"> examination conducted under the belief that it determines whether a woman or girl has had vaginal intercourse”,</w:t>
      </w:r>
      <w:r w:rsidRPr="002A4441">
        <w:rPr>
          <w:rFonts w:ascii="Times New Roman" w:eastAsia="Times New Roman" w:hAnsi="Times New Roman" w:cs="Times New Roman"/>
          <w:color w:val="000000"/>
          <w:sz w:val="24"/>
          <w:szCs w:val="24"/>
          <w:vertAlign w:val="superscript"/>
        </w:rPr>
        <w:footnoteReference w:id="7"/>
      </w:r>
      <w:r w:rsidRPr="002A4441">
        <w:rPr>
          <w:rFonts w:ascii="Times New Roman" w:eastAsia="Times New Roman" w:hAnsi="Times New Roman" w:cs="Times New Roman"/>
          <w:color w:val="000000"/>
          <w:sz w:val="24"/>
          <w:szCs w:val="24"/>
          <w:vertAlign w:val="superscript"/>
        </w:rPr>
        <w:t xml:space="preserve"> </w:t>
      </w:r>
      <w:r w:rsidRPr="002A4441">
        <w:rPr>
          <w:rFonts w:ascii="Times New Roman" w:eastAsia="Times New Roman" w:hAnsi="Times New Roman" w:cs="Times New Roman"/>
          <w:color w:val="000000"/>
          <w:sz w:val="24"/>
          <w:szCs w:val="24"/>
        </w:rPr>
        <w:t xml:space="preserve">has been denounced by international agencies, such as the WHO, for being a harmful practice. The </w:t>
      </w:r>
      <w:r w:rsidR="00F8022A" w:rsidRPr="00F8022A">
        <w:rPr>
          <w:rFonts w:ascii="Times New Roman" w:eastAsia="Times New Roman" w:hAnsi="Times New Roman" w:cs="Times New Roman"/>
          <w:color w:val="000000"/>
          <w:sz w:val="24"/>
          <w:szCs w:val="24"/>
        </w:rPr>
        <w:t xml:space="preserve">Sexual Assault Crisis </w:t>
      </w:r>
      <w:proofErr w:type="spellStart"/>
      <w:r w:rsidR="00F8022A" w:rsidRPr="00F8022A">
        <w:rPr>
          <w:rFonts w:ascii="Times New Roman" w:eastAsia="Times New Roman" w:hAnsi="Times New Roman" w:cs="Times New Roman"/>
          <w:color w:val="000000"/>
          <w:sz w:val="24"/>
          <w:szCs w:val="24"/>
        </w:rPr>
        <w:t>Center</w:t>
      </w:r>
      <w:proofErr w:type="spellEnd"/>
      <w:r w:rsidRPr="00F8022A">
        <w:rPr>
          <w:rFonts w:ascii="Times New Roman" w:eastAsia="Times New Roman" w:hAnsi="Times New Roman" w:cs="Times New Roman"/>
          <w:color w:val="000000"/>
          <w:sz w:val="24"/>
          <w:szCs w:val="24"/>
        </w:rPr>
        <w:t xml:space="preserve"> </w:t>
      </w:r>
      <w:r w:rsidRPr="002A4441">
        <w:rPr>
          <w:rFonts w:ascii="Times New Roman" w:eastAsia="Times New Roman" w:hAnsi="Times New Roman" w:cs="Times New Roman"/>
          <w:color w:val="000000"/>
          <w:sz w:val="24"/>
          <w:szCs w:val="24"/>
        </w:rPr>
        <w:t>has found that in its experience, if a report of rape or attempted rape has been made to the police, the police will refer the case to a forensic specialist who will request a detailed description of the victim’s hymen and vagina. This humiliating and disempowering practice applies to women even if they have said that they are not a virgin or have given birth. In one case, a 34-year-old woman reported a case of rape by her colleague and was referred to the forensic services where a male doctor undertook a virginity test even though she had told him she had a child.</w:t>
      </w:r>
    </w:p>
    <w:p w:rsidR="00147F10" w:rsidRPr="002A4441" w:rsidRDefault="00147F10" w:rsidP="00147F10">
      <w:pPr>
        <w:spacing w:after="160"/>
        <w:jc w:val="both"/>
        <w:rPr>
          <w:rFonts w:ascii="Times New Roman" w:eastAsia="Times New Roman" w:hAnsi="Times New Roman" w:cs="Times New Roman"/>
          <w:b/>
          <w:color w:val="000000"/>
          <w:sz w:val="24"/>
          <w:szCs w:val="24"/>
          <w:u w:val="single"/>
        </w:rPr>
      </w:pPr>
      <w:r w:rsidRPr="002A4441">
        <w:rPr>
          <w:rFonts w:ascii="Times New Roman" w:eastAsia="Times New Roman" w:hAnsi="Times New Roman" w:cs="Times New Roman"/>
          <w:b/>
          <w:color w:val="000000"/>
          <w:sz w:val="24"/>
          <w:szCs w:val="24"/>
          <w:u w:val="single"/>
        </w:rPr>
        <w:t>Medical Services</w:t>
      </w:r>
    </w:p>
    <w:p w:rsidR="00147F10" w:rsidRPr="002A4441" w:rsidRDefault="00147F10" w:rsidP="00147F10">
      <w:pPr>
        <w:spacing w:after="160"/>
        <w:jc w:val="both"/>
        <w:rPr>
          <w:rFonts w:ascii="Times New Roman" w:eastAsia="Times New Roman" w:hAnsi="Times New Roman" w:cs="Times New Roman"/>
          <w:b/>
          <w:color w:val="000000"/>
          <w:sz w:val="24"/>
          <w:szCs w:val="24"/>
          <w:u w:val="single"/>
        </w:rPr>
      </w:pPr>
      <w:r w:rsidRPr="002A4441">
        <w:rPr>
          <w:rFonts w:ascii="Times New Roman" w:eastAsia="Times New Roman" w:hAnsi="Times New Roman" w:cs="Times New Roman"/>
          <w:color w:val="000000"/>
          <w:sz w:val="24"/>
          <w:szCs w:val="24"/>
        </w:rPr>
        <w:t>According to an Order</w:t>
      </w:r>
      <w:r w:rsidRPr="002A4441">
        <w:rPr>
          <w:rFonts w:ascii="Times New Roman" w:eastAsia="Times New Roman" w:hAnsi="Times New Roman" w:cs="Times New Roman"/>
          <w:color w:val="000000"/>
          <w:sz w:val="24"/>
          <w:szCs w:val="24"/>
          <w:vertAlign w:val="superscript"/>
        </w:rPr>
        <w:footnoteReference w:id="8"/>
      </w:r>
      <w:r w:rsidRPr="002A4441">
        <w:rPr>
          <w:rFonts w:ascii="Times New Roman" w:eastAsia="Times New Roman" w:hAnsi="Times New Roman" w:cs="Times New Roman"/>
          <w:color w:val="000000"/>
          <w:sz w:val="24"/>
          <w:szCs w:val="24"/>
        </w:rPr>
        <w:t xml:space="preserve"> of the Ministry of Health, in cases involving ambulance doctors, where there is a suspicion of violence, the medical professional has the obligation to inform law enforcement. For other medical professionals, mandatory reporting is not prescribed by law. However, some medical professionals are afraid of being accused of hiding such information and prefer to report all the crimes they are aware of. Some victims of sexual violence have refrained from seeking medical assistance because of the fear that the crime would be reported and of subsequent repercussions with the police. In addition, there are examples where those who have sought medical support were turned down by doctors who do not want to deal with law enforcement. This was true for a 36-year-old survivor, who had been raped by her former boyfriend and his two friends and who had sustained other injuries in the attack. She reported to the </w:t>
      </w:r>
      <w:r w:rsidR="00F8022A" w:rsidRPr="00F8022A">
        <w:rPr>
          <w:rFonts w:ascii="Times New Roman" w:eastAsia="Times New Roman" w:hAnsi="Times New Roman" w:cs="Times New Roman"/>
          <w:color w:val="000000"/>
          <w:sz w:val="24"/>
          <w:szCs w:val="24"/>
        </w:rPr>
        <w:t xml:space="preserve">Sexual Assault Crisis </w:t>
      </w:r>
      <w:proofErr w:type="spellStart"/>
      <w:r w:rsidR="00F8022A" w:rsidRPr="00F8022A">
        <w:rPr>
          <w:rFonts w:ascii="Times New Roman" w:eastAsia="Times New Roman" w:hAnsi="Times New Roman" w:cs="Times New Roman"/>
          <w:color w:val="000000"/>
          <w:sz w:val="24"/>
          <w:szCs w:val="24"/>
        </w:rPr>
        <w:t>Center</w:t>
      </w:r>
      <w:proofErr w:type="spellEnd"/>
      <w:r w:rsidRPr="00F8022A">
        <w:rPr>
          <w:rFonts w:ascii="Times New Roman" w:eastAsia="Times New Roman" w:hAnsi="Times New Roman" w:cs="Times New Roman"/>
          <w:color w:val="000000"/>
          <w:sz w:val="24"/>
          <w:szCs w:val="24"/>
        </w:rPr>
        <w:t xml:space="preserve"> </w:t>
      </w:r>
      <w:r w:rsidRPr="002A4441">
        <w:rPr>
          <w:rFonts w:ascii="Times New Roman" w:eastAsia="Times New Roman" w:hAnsi="Times New Roman" w:cs="Times New Roman"/>
          <w:color w:val="000000"/>
          <w:sz w:val="24"/>
          <w:szCs w:val="24"/>
        </w:rPr>
        <w:t xml:space="preserve">that she went the next day to her </w:t>
      </w:r>
      <w:proofErr w:type="spellStart"/>
      <w:r w:rsidRPr="002A4441">
        <w:rPr>
          <w:rFonts w:ascii="Times New Roman" w:eastAsia="Times New Roman" w:hAnsi="Times New Roman" w:cs="Times New Roman"/>
          <w:color w:val="000000"/>
          <w:sz w:val="24"/>
          <w:szCs w:val="24"/>
        </w:rPr>
        <w:t>gynecologist</w:t>
      </w:r>
      <w:proofErr w:type="spellEnd"/>
      <w:r w:rsidRPr="002A4441">
        <w:rPr>
          <w:rFonts w:ascii="Times New Roman" w:eastAsia="Times New Roman" w:hAnsi="Times New Roman" w:cs="Times New Roman"/>
          <w:color w:val="000000"/>
          <w:sz w:val="24"/>
          <w:szCs w:val="24"/>
        </w:rPr>
        <w:t>. When she informed the doctor what had happened and that she did not feel emotionally ready to report the case at this point, she was told by the doctor th</w:t>
      </w:r>
      <w:r w:rsidR="002A4441" w:rsidRPr="002A4441">
        <w:rPr>
          <w:rFonts w:ascii="Times New Roman" w:eastAsia="Times New Roman" w:hAnsi="Times New Roman" w:cs="Times New Roman"/>
          <w:color w:val="000000"/>
          <w:sz w:val="24"/>
          <w:szCs w:val="24"/>
        </w:rPr>
        <w:t xml:space="preserve">at as this was a case of rape, </w:t>
      </w:r>
      <w:r w:rsidRPr="002A4441">
        <w:rPr>
          <w:rFonts w:ascii="Times New Roman" w:eastAsia="Times New Roman" w:hAnsi="Times New Roman" w:cs="Times New Roman"/>
          <w:color w:val="000000"/>
          <w:sz w:val="24"/>
          <w:szCs w:val="24"/>
        </w:rPr>
        <w:t>after examination the doctor would have to report the police. As she didn’t want to have any problems with the police, the woman simply left and went to another doctor. Such additional challenges faced by survivors who fear dealing with law enforcement as they are treated with a lack of respect and gender sensitivity further compound their precarious situation and prevent them from accessing necessary medical support.</w:t>
      </w:r>
    </w:p>
    <w:p w:rsidR="00147F10" w:rsidRPr="002A4441" w:rsidRDefault="00147F10" w:rsidP="00147F10">
      <w:pPr>
        <w:spacing w:after="160"/>
        <w:jc w:val="both"/>
        <w:rPr>
          <w:rFonts w:ascii="Times New Roman" w:eastAsia="Times New Roman" w:hAnsi="Times New Roman" w:cs="Times New Roman"/>
          <w:b/>
          <w:color w:val="000000"/>
          <w:sz w:val="24"/>
          <w:szCs w:val="24"/>
          <w:u w:val="single"/>
        </w:rPr>
      </w:pPr>
      <w:r w:rsidRPr="002A4441">
        <w:rPr>
          <w:rFonts w:ascii="Times New Roman" w:eastAsia="Times New Roman" w:hAnsi="Times New Roman" w:cs="Times New Roman"/>
          <w:b/>
          <w:color w:val="000000"/>
          <w:sz w:val="24"/>
          <w:szCs w:val="24"/>
          <w:u w:val="single"/>
        </w:rPr>
        <w:t>Questions:</w:t>
      </w:r>
    </w:p>
    <w:p w:rsidR="00147F10" w:rsidRPr="002A4441" w:rsidRDefault="00147F10" w:rsidP="005C1C0D">
      <w:pPr>
        <w:numPr>
          <w:ilvl w:val="0"/>
          <w:numId w:val="10"/>
        </w:numPr>
        <w:spacing w:after="0" w:line="240" w:lineRule="auto"/>
        <w:jc w:val="both"/>
        <w:rPr>
          <w:rFonts w:ascii="Times New Roman" w:eastAsia="Times New Roman" w:hAnsi="Times New Roman" w:cs="Times New Roman"/>
          <w:color w:val="000000"/>
          <w:sz w:val="24"/>
          <w:szCs w:val="24"/>
        </w:rPr>
      </w:pPr>
      <w:r w:rsidRPr="002A4441">
        <w:rPr>
          <w:rFonts w:ascii="Times New Roman" w:eastAsia="Times New Roman" w:hAnsi="Times New Roman" w:cs="Times New Roman"/>
          <w:color w:val="000000"/>
          <w:sz w:val="24"/>
          <w:szCs w:val="24"/>
        </w:rPr>
        <w:t>What measures has Armenia undertaken to tackle gender stereotyping, secondary victimization, victim-blaming and violation of victims' privacy during investigation of sexual violence cases?</w:t>
      </w:r>
    </w:p>
    <w:p w:rsidR="00147F10" w:rsidRPr="002A4441" w:rsidRDefault="00147F10" w:rsidP="005C1C0D">
      <w:pPr>
        <w:numPr>
          <w:ilvl w:val="0"/>
          <w:numId w:val="10"/>
        </w:numPr>
        <w:spacing w:after="0" w:line="240" w:lineRule="auto"/>
        <w:jc w:val="both"/>
        <w:rPr>
          <w:rFonts w:ascii="Times New Roman" w:eastAsia="Times New Roman" w:hAnsi="Times New Roman" w:cs="Times New Roman"/>
          <w:color w:val="000000"/>
          <w:sz w:val="24"/>
          <w:szCs w:val="24"/>
        </w:rPr>
      </w:pPr>
      <w:r w:rsidRPr="002A4441">
        <w:rPr>
          <w:rFonts w:ascii="Times New Roman" w:eastAsia="Times New Roman" w:hAnsi="Times New Roman" w:cs="Times New Roman"/>
          <w:color w:val="000000"/>
          <w:sz w:val="24"/>
          <w:szCs w:val="24"/>
        </w:rPr>
        <w:lastRenderedPageBreak/>
        <w:t>Has the state put in place a gender-sensitive methodology for investigating and prosecuting sexual violence?</w:t>
      </w:r>
    </w:p>
    <w:p w:rsidR="00147F10" w:rsidRPr="002A4441" w:rsidRDefault="00147F10" w:rsidP="005C1C0D">
      <w:pPr>
        <w:numPr>
          <w:ilvl w:val="0"/>
          <w:numId w:val="10"/>
        </w:numPr>
        <w:spacing w:after="0" w:line="240" w:lineRule="auto"/>
        <w:jc w:val="both"/>
        <w:rPr>
          <w:rFonts w:ascii="Times New Roman" w:eastAsia="Times New Roman" w:hAnsi="Times New Roman" w:cs="Times New Roman"/>
          <w:color w:val="000000"/>
          <w:sz w:val="24"/>
          <w:szCs w:val="24"/>
        </w:rPr>
      </w:pPr>
      <w:r w:rsidRPr="002A4441">
        <w:rPr>
          <w:rFonts w:ascii="Times New Roman" w:eastAsia="Times New Roman" w:hAnsi="Times New Roman" w:cs="Times New Roman"/>
          <w:color w:val="000000"/>
          <w:sz w:val="24"/>
          <w:szCs w:val="24"/>
        </w:rPr>
        <w:t>Provide information on how Armenia measures that all professionals involved in mentioned proceedings are well trained with a gender perspective?</w:t>
      </w:r>
    </w:p>
    <w:p w:rsidR="00147F10" w:rsidRPr="002A4441" w:rsidRDefault="00147F10" w:rsidP="00147F10">
      <w:pPr>
        <w:spacing w:after="160"/>
        <w:jc w:val="both"/>
        <w:rPr>
          <w:rFonts w:ascii="Times New Roman" w:eastAsia="Times New Roman" w:hAnsi="Times New Roman" w:cs="Times New Roman"/>
          <w:color w:val="000000"/>
          <w:sz w:val="24"/>
          <w:szCs w:val="24"/>
        </w:rPr>
      </w:pPr>
    </w:p>
    <w:p w:rsidR="00147F10" w:rsidRPr="002A4441" w:rsidRDefault="00291505" w:rsidP="00147F10">
      <w:pPr>
        <w:spacing w:after="160"/>
        <w:jc w:val="both"/>
        <w:rPr>
          <w:rFonts w:ascii="Times New Roman" w:eastAsia="Times New Roman" w:hAnsi="Times New Roman" w:cs="Times New Roman"/>
          <w:b/>
          <w:color w:val="000000"/>
          <w:sz w:val="24"/>
          <w:szCs w:val="24"/>
          <w:u w:val="single"/>
        </w:rPr>
      </w:pPr>
      <w:r>
        <w:rPr>
          <w:rFonts w:ascii="Times New Roman" w:eastAsia="Times New Roman" w:hAnsi="Times New Roman" w:cs="Times New Roman"/>
          <w:b/>
          <w:color w:val="000000"/>
          <w:sz w:val="24"/>
          <w:szCs w:val="24"/>
          <w:u w:val="single"/>
        </w:rPr>
        <w:t>Child marriages</w:t>
      </w:r>
    </w:p>
    <w:p w:rsidR="00147F10" w:rsidRPr="002A4441" w:rsidRDefault="00147F10" w:rsidP="00147F10">
      <w:pPr>
        <w:spacing w:after="160"/>
        <w:jc w:val="both"/>
        <w:rPr>
          <w:rFonts w:ascii="Times New Roman" w:eastAsia="Times New Roman" w:hAnsi="Times New Roman" w:cs="Times New Roman"/>
          <w:color w:val="000000"/>
          <w:sz w:val="24"/>
          <w:szCs w:val="24"/>
        </w:rPr>
      </w:pPr>
      <w:r w:rsidRPr="002A4441">
        <w:rPr>
          <w:rFonts w:ascii="Times New Roman" w:eastAsia="Times New Roman" w:hAnsi="Times New Roman" w:cs="Times New Roman"/>
          <w:color w:val="000000"/>
          <w:sz w:val="24"/>
          <w:szCs w:val="24"/>
        </w:rPr>
        <w:t>5.2 percent of women ages 20-24 have married before the age of 18.</w:t>
      </w:r>
      <w:r w:rsidRPr="002A4441">
        <w:rPr>
          <w:rFonts w:ascii="Times New Roman" w:eastAsia="Times New Roman" w:hAnsi="Times New Roman" w:cs="Times New Roman"/>
          <w:color w:val="000000"/>
          <w:sz w:val="24"/>
          <w:szCs w:val="24"/>
          <w:vertAlign w:val="superscript"/>
        </w:rPr>
        <w:footnoteReference w:id="9"/>
      </w:r>
      <w:r w:rsidRPr="002A4441">
        <w:rPr>
          <w:rFonts w:ascii="Times New Roman" w:eastAsia="Times New Roman" w:hAnsi="Times New Roman" w:cs="Times New Roman"/>
          <w:color w:val="000000"/>
          <w:sz w:val="24"/>
          <w:szCs w:val="24"/>
        </w:rPr>
        <w:t xml:space="preserve"> A joint study</w:t>
      </w:r>
      <w:r w:rsidRPr="002A4441">
        <w:rPr>
          <w:rFonts w:ascii="Times New Roman" w:eastAsia="Times New Roman" w:hAnsi="Times New Roman" w:cs="Times New Roman"/>
          <w:color w:val="000000"/>
          <w:sz w:val="24"/>
          <w:szCs w:val="24"/>
          <w:vertAlign w:val="superscript"/>
        </w:rPr>
        <w:footnoteReference w:id="10"/>
      </w:r>
      <w:r w:rsidRPr="002A4441">
        <w:rPr>
          <w:rFonts w:ascii="Times New Roman" w:eastAsia="Times New Roman" w:hAnsi="Times New Roman" w:cs="Times New Roman"/>
          <w:color w:val="000000"/>
          <w:sz w:val="24"/>
          <w:szCs w:val="24"/>
        </w:rPr>
        <w:t xml:space="preserve"> conducted by the Investigative Committee and </w:t>
      </w:r>
      <w:r w:rsidR="00F8022A" w:rsidRPr="00F8022A">
        <w:rPr>
          <w:rFonts w:ascii="Times New Roman" w:eastAsia="Times New Roman" w:hAnsi="Times New Roman" w:cs="Times New Roman"/>
          <w:color w:val="000000"/>
          <w:sz w:val="24"/>
          <w:szCs w:val="24"/>
        </w:rPr>
        <w:t xml:space="preserve">Sexual Assault Crisis </w:t>
      </w:r>
      <w:proofErr w:type="spellStart"/>
      <w:r w:rsidR="00F8022A" w:rsidRPr="00F8022A">
        <w:rPr>
          <w:rFonts w:ascii="Times New Roman" w:eastAsia="Times New Roman" w:hAnsi="Times New Roman" w:cs="Times New Roman"/>
          <w:color w:val="000000"/>
          <w:sz w:val="24"/>
          <w:szCs w:val="24"/>
        </w:rPr>
        <w:t>Center</w:t>
      </w:r>
      <w:proofErr w:type="spellEnd"/>
      <w:r w:rsidRPr="00F8022A">
        <w:rPr>
          <w:rFonts w:ascii="Times New Roman" w:eastAsia="Times New Roman" w:hAnsi="Times New Roman" w:cs="Times New Roman"/>
          <w:color w:val="000000"/>
          <w:sz w:val="24"/>
          <w:szCs w:val="24"/>
        </w:rPr>
        <w:t>,</w:t>
      </w:r>
      <w:r w:rsidRPr="002A4441">
        <w:rPr>
          <w:rFonts w:ascii="Times New Roman" w:eastAsia="Times New Roman" w:hAnsi="Times New Roman" w:cs="Times New Roman"/>
          <w:color w:val="000000"/>
          <w:sz w:val="24"/>
          <w:szCs w:val="24"/>
        </w:rPr>
        <w:t xml:space="preserve"> showed that crimes investigated under the article 141 of the C</w:t>
      </w:r>
      <w:r w:rsidR="00F8022A">
        <w:rPr>
          <w:rFonts w:ascii="Times New Roman" w:eastAsia="Times New Roman" w:hAnsi="Times New Roman" w:cs="Times New Roman"/>
          <w:color w:val="000000"/>
          <w:sz w:val="24"/>
          <w:szCs w:val="24"/>
        </w:rPr>
        <w:t xml:space="preserve">riminal </w:t>
      </w:r>
      <w:r w:rsidRPr="002A4441">
        <w:rPr>
          <w:rFonts w:ascii="Times New Roman" w:eastAsia="Times New Roman" w:hAnsi="Times New Roman" w:cs="Times New Roman"/>
          <w:color w:val="000000"/>
          <w:sz w:val="24"/>
          <w:szCs w:val="24"/>
        </w:rPr>
        <w:t>C</w:t>
      </w:r>
      <w:r w:rsidR="00F8022A">
        <w:rPr>
          <w:rFonts w:ascii="Times New Roman" w:eastAsia="Times New Roman" w:hAnsi="Times New Roman" w:cs="Times New Roman"/>
          <w:color w:val="000000"/>
          <w:sz w:val="24"/>
          <w:szCs w:val="24"/>
        </w:rPr>
        <w:t>ode</w:t>
      </w:r>
      <w:r w:rsidRPr="002A4441">
        <w:rPr>
          <w:rFonts w:ascii="Times New Roman" w:eastAsia="Times New Roman" w:hAnsi="Times New Roman" w:cs="Times New Roman"/>
          <w:color w:val="000000"/>
          <w:sz w:val="24"/>
          <w:szCs w:val="24"/>
        </w:rPr>
        <w:t xml:space="preserve"> (depraved actions), where one party was a minor of ages 12-16, parents or legal representatives knew of their child’s relationship with a person of the ages of 18 and older and had given their conscious consent for the marital relationship, frequently also hid the actual age of the marrying party. In those criminal cases, the parents or the legal representatives have not been indicted. One of the </w:t>
      </w:r>
      <w:r w:rsidR="00F8022A" w:rsidRPr="00F8022A">
        <w:rPr>
          <w:rFonts w:ascii="Times New Roman" w:eastAsia="Times New Roman" w:hAnsi="Times New Roman" w:cs="Times New Roman"/>
          <w:color w:val="000000"/>
          <w:sz w:val="24"/>
          <w:szCs w:val="24"/>
        </w:rPr>
        <w:t xml:space="preserve">Sexual Assault Crisis </w:t>
      </w:r>
      <w:proofErr w:type="spellStart"/>
      <w:r w:rsidR="00F8022A" w:rsidRPr="00F8022A">
        <w:rPr>
          <w:rFonts w:ascii="Times New Roman" w:eastAsia="Times New Roman" w:hAnsi="Times New Roman" w:cs="Times New Roman"/>
          <w:color w:val="000000"/>
          <w:sz w:val="24"/>
          <w:szCs w:val="24"/>
        </w:rPr>
        <w:t>Center</w:t>
      </w:r>
      <w:r w:rsidRPr="002A4441">
        <w:rPr>
          <w:rFonts w:ascii="Times New Roman" w:eastAsia="Times New Roman" w:hAnsi="Times New Roman" w:cs="Times New Roman"/>
          <w:color w:val="000000"/>
          <w:sz w:val="24"/>
          <w:szCs w:val="24"/>
        </w:rPr>
        <w:t>’s</w:t>
      </w:r>
      <w:proofErr w:type="spellEnd"/>
      <w:r w:rsidRPr="002A4441">
        <w:rPr>
          <w:rFonts w:ascii="Times New Roman" w:eastAsia="Times New Roman" w:hAnsi="Times New Roman" w:cs="Times New Roman"/>
          <w:color w:val="000000"/>
          <w:sz w:val="24"/>
          <w:szCs w:val="24"/>
        </w:rPr>
        <w:t xml:space="preserve"> cases included a 15-year-old girl who was forced by her parents to marry her rapist after it became known that she was pregnant. It is worth mentioning that there is no separate regulation on child marriages in Armenia and usually in the case of child marriages the investigative bodies qualify the act as rape, without taking into account its differences and frequency.</w:t>
      </w:r>
    </w:p>
    <w:p w:rsidR="00147F10" w:rsidRPr="002A4441" w:rsidRDefault="00147F10" w:rsidP="00147F10">
      <w:pPr>
        <w:spacing w:after="160"/>
        <w:jc w:val="both"/>
        <w:rPr>
          <w:rFonts w:ascii="Times New Roman" w:eastAsia="Times New Roman" w:hAnsi="Times New Roman" w:cs="Times New Roman"/>
          <w:b/>
          <w:color w:val="000000"/>
          <w:sz w:val="24"/>
          <w:szCs w:val="24"/>
          <w:u w:val="single"/>
        </w:rPr>
      </w:pPr>
      <w:bookmarkStart w:id="2" w:name="_heading=h.3znysh7" w:colFirst="0" w:colLast="0"/>
      <w:bookmarkEnd w:id="2"/>
      <w:r w:rsidRPr="002A4441">
        <w:rPr>
          <w:rFonts w:ascii="Times New Roman" w:eastAsia="Times New Roman" w:hAnsi="Times New Roman" w:cs="Times New Roman"/>
          <w:b/>
          <w:color w:val="000000"/>
          <w:sz w:val="24"/>
          <w:szCs w:val="24"/>
          <w:u w:val="single"/>
        </w:rPr>
        <w:t>Questions:</w:t>
      </w:r>
    </w:p>
    <w:p w:rsidR="00147F10" w:rsidRPr="002A4441" w:rsidRDefault="00147F10" w:rsidP="005C1C0D">
      <w:pPr>
        <w:numPr>
          <w:ilvl w:val="0"/>
          <w:numId w:val="6"/>
        </w:numPr>
        <w:spacing w:after="0"/>
        <w:jc w:val="both"/>
        <w:rPr>
          <w:rFonts w:ascii="Times New Roman" w:eastAsia="Times New Roman" w:hAnsi="Times New Roman" w:cs="Times New Roman"/>
          <w:color w:val="000000"/>
          <w:sz w:val="24"/>
          <w:szCs w:val="24"/>
        </w:rPr>
      </w:pPr>
      <w:r w:rsidRPr="002A4441">
        <w:rPr>
          <w:rFonts w:ascii="Times New Roman" w:eastAsia="Times New Roman" w:hAnsi="Times New Roman" w:cs="Times New Roman"/>
          <w:color w:val="000000"/>
          <w:sz w:val="24"/>
          <w:szCs w:val="24"/>
        </w:rPr>
        <w:t>What measures has Armenia undertaken to eliminate child marriages in practice?</w:t>
      </w:r>
    </w:p>
    <w:p w:rsidR="00147F10" w:rsidRPr="002A4441" w:rsidRDefault="00147F10" w:rsidP="005C1C0D">
      <w:pPr>
        <w:numPr>
          <w:ilvl w:val="0"/>
          <w:numId w:val="6"/>
        </w:numPr>
        <w:spacing w:after="0"/>
        <w:jc w:val="both"/>
        <w:rPr>
          <w:rFonts w:ascii="Times New Roman" w:eastAsia="Times New Roman" w:hAnsi="Times New Roman" w:cs="Times New Roman"/>
          <w:color w:val="000000"/>
          <w:sz w:val="24"/>
          <w:szCs w:val="24"/>
        </w:rPr>
      </w:pPr>
      <w:r w:rsidRPr="002A4441">
        <w:rPr>
          <w:rFonts w:ascii="Times New Roman" w:eastAsia="Times New Roman" w:hAnsi="Times New Roman" w:cs="Times New Roman"/>
          <w:color w:val="000000"/>
          <w:sz w:val="24"/>
          <w:szCs w:val="24"/>
        </w:rPr>
        <w:t>When does the state intend to ratify the Istanbul Convention?</w:t>
      </w:r>
    </w:p>
    <w:p w:rsidR="00147F10" w:rsidRPr="002A4441" w:rsidRDefault="00147F10" w:rsidP="005C1C0D">
      <w:pPr>
        <w:numPr>
          <w:ilvl w:val="0"/>
          <w:numId w:val="6"/>
        </w:numPr>
        <w:spacing w:after="0"/>
        <w:jc w:val="both"/>
        <w:rPr>
          <w:rFonts w:ascii="Times New Roman" w:eastAsia="Times New Roman" w:hAnsi="Times New Roman" w:cs="Times New Roman"/>
          <w:color w:val="000000"/>
          <w:sz w:val="24"/>
          <w:szCs w:val="24"/>
        </w:rPr>
      </w:pPr>
      <w:r w:rsidRPr="002A4441">
        <w:rPr>
          <w:rFonts w:ascii="Times New Roman" w:eastAsia="Times New Roman" w:hAnsi="Times New Roman" w:cs="Times New Roman"/>
          <w:color w:val="000000"/>
          <w:sz w:val="24"/>
          <w:szCs w:val="24"/>
        </w:rPr>
        <w:t>Is the state going to explicitly criminalize forced marriages in accordance with the Istanbul Convention?</w:t>
      </w:r>
    </w:p>
    <w:p w:rsidR="00147F10" w:rsidRPr="002A4441" w:rsidRDefault="00147F10">
      <w:pPr>
        <w:spacing w:after="160" w:line="259" w:lineRule="auto"/>
        <w:rPr>
          <w:rFonts w:ascii="Times New Roman" w:eastAsia="Times New Roman" w:hAnsi="Times New Roman" w:cs="Times New Roman"/>
          <w:color w:val="000000"/>
          <w:sz w:val="24"/>
          <w:szCs w:val="24"/>
        </w:rPr>
      </w:pPr>
    </w:p>
    <w:p w:rsidR="005C1C0D" w:rsidRPr="002A4441" w:rsidRDefault="005C1C0D" w:rsidP="005C1C0D">
      <w:pPr>
        <w:numPr>
          <w:ilvl w:val="0"/>
          <w:numId w:val="4"/>
        </w:numPr>
        <w:spacing w:after="160" w:line="259" w:lineRule="auto"/>
        <w:jc w:val="both"/>
        <w:rPr>
          <w:rFonts w:ascii="Times New Roman" w:eastAsia="Times New Roman" w:hAnsi="Times New Roman" w:cs="Times New Roman"/>
          <w:b/>
          <w:color w:val="000000"/>
          <w:sz w:val="24"/>
          <w:szCs w:val="24"/>
        </w:rPr>
      </w:pPr>
      <w:r w:rsidRPr="002A4441">
        <w:rPr>
          <w:rFonts w:ascii="Times New Roman" w:eastAsia="Times New Roman" w:hAnsi="Times New Roman" w:cs="Times New Roman"/>
          <w:b/>
          <w:color w:val="000000"/>
          <w:sz w:val="24"/>
          <w:szCs w:val="24"/>
        </w:rPr>
        <w:t>DISCRIMINATION, HATE SPEECH AND ACTS ON THE GROUNDS OF SEXUAL ORIENTATION AND GENDER IDENTITY</w:t>
      </w:r>
    </w:p>
    <w:p w:rsidR="005C1C0D" w:rsidRPr="002A4441" w:rsidRDefault="005C1C0D" w:rsidP="005C1C0D">
      <w:pPr>
        <w:jc w:val="both"/>
        <w:rPr>
          <w:rFonts w:ascii="Times New Roman" w:eastAsia="Times New Roman" w:hAnsi="Times New Roman" w:cs="Times New Roman"/>
          <w:sz w:val="24"/>
        </w:rPr>
      </w:pPr>
      <w:r w:rsidRPr="002A4441">
        <w:rPr>
          <w:rFonts w:ascii="Times New Roman" w:eastAsia="Times New Roman" w:hAnsi="Times New Roman" w:cs="Times New Roman"/>
          <w:sz w:val="24"/>
        </w:rPr>
        <w:t>The CEDAW Committee referred to the issue of discrimination, hate speech and acts on the grounds of sexual orientation and gender identity in its Concluding observations on the combined fifth and sixth periodic reports of Armenia.</w:t>
      </w:r>
    </w:p>
    <w:p w:rsidR="005C1C0D" w:rsidRPr="002A4441" w:rsidRDefault="005C1C0D" w:rsidP="005C1C0D">
      <w:pPr>
        <w:jc w:val="both"/>
        <w:rPr>
          <w:rFonts w:ascii="Times New Roman" w:eastAsia="Times New Roman" w:hAnsi="Times New Roman" w:cs="Times New Roman"/>
          <w:sz w:val="24"/>
        </w:rPr>
      </w:pPr>
      <w:r w:rsidRPr="002A4441">
        <w:rPr>
          <w:rFonts w:ascii="Times New Roman" w:eastAsia="Times New Roman" w:hAnsi="Times New Roman" w:cs="Times New Roman"/>
          <w:sz w:val="24"/>
        </w:rPr>
        <w:t>The Committee invited the State party to criminalize hate speech and acts against lesbian and bisexual women and transgender and intersex persons and provide victims with effective access to justice (paragraph 45 of Concluding Observations).</w:t>
      </w:r>
    </w:p>
    <w:p w:rsidR="005C1C0D" w:rsidRPr="002A4441" w:rsidRDefault="005C1C0D" w:rsidP="005C1C0D">
      <w:pPr>
        <w:jc w:val="both"/>
        <w:rPr>
          <w:rFonts w:ascii="Times New Roman" w:eastAsia="Times New Roman" w:hAnsi="Times New Roman" w:cs="Times New Roman"/>
          <w:sz w:val="24"/>
          <w:szCs w:val="24"/>
        </w:rPr>
      </w:pPr>
      <w:r w:rsidRPr="002A4441">
        <w:rPr>
          <w:rFonts w:ascii="Times New Roman" w:eastAsia="Times New Roman" w:hAnsi="Times New Roman" w:cs="Times New Roman"/>
          <w:sz w:val="24"/>
        </w:rPr>
        <w:t xml:space="preserve">Armenia submitted report within the framework of follow-up to the concluding observations in 2019, however, the State did not provide any information concerning the situation of lesbian, </w:t>
      </w:r>
      <w:r w:rsidRPr="002A4441">
        <w:rPr>
          <w:rFonts w:ascii="Times New Roman" w:eastAsia="Times New Roman" w:hAnsi="Times New Roman" w:cs="Times New Roman"/>
          <w:sz w:val="24"/>
          <w:szCs w:val="24"/>
        </w:rPr>
        <w:t xml:space="preserve">bisexual, transgender and intersex persons and the steps undertaken by the State to combat, </w:t>
      </w:r>
      <w:r w:rsidRPr="002A4441">
        <w:rPr>
          <w:rFonts w:ascii="Times New Roman" w:eastAsia="Times New Roman" w:hAnsi="Times New Roman" w:cs="Times New Roman"/>
          <w:sz w:val="24"/>
          <w:szCs w:val="24"/>
        </w:rPr>
        <w:lastRenderedPageBreak/>
        <w:t xml:space="preserve">discrimination, hate speech and hate crimes on the grounds of sexual orientation and gender identity. </w:t>
      </w:r>
    </w:p>
    <w:p w:rsidR="005C1C0D" w:rsidRPr="002A4441" w:rsidRDefault="005C1C0D" w:rsidP="005C1C0D">
      <w:pPr>
        <w:jc w:val="both"/>
        <w:rPr>
          <w:rFonts w:ascii="Times New Roman" w:eastAsia="Times New Roman" w:hAnsi="Times New Roman" w:cs="Times New Roman"/>
          <w:sz w:val="24"/>
          <w:szCs w:val="24"/>
        </w:rPr>
      </w:pPr>
      <w:r w:rsidRPr="002A4441">
        <w:rPr>
          <w:rFonts w:ascii="Times New Roman" w:eastAsia="Times New Roman" w:hAnsi="Times New Roman" w:cs="Times New Roman"/>
          <w:sz w:val="24"/>
          <w:szCs w:val="24"/>
        </w:rPr>
        <w:t>According to the periodic report submitted by the State in 2020, draft on making amendments to the Criminal Code of Armenia, which prescribes criminal liability for public calls to use violence dangerous to the life or health of a person, for publicly justifying violence dangerous to the life or health of a person or for propaganda of such violence is being discussed.</w:t>
      </w:r>
    </w:p>
    <w:p w:rsidR="005C1C0D" w:rsidRPr="002A4441" w:rsidRDefault="005C1C0D" w:rsidP="005C1C0D">
      <w:pPr>
        <w:jc w:val="both"/>
        <w:rPr>
          <w:rFonts w:ascii="Times New Roman" w:eastAsia="Times New Roman" w:hAnsi="Times New Roman" w:cs="Times New Roman"/>
          <w:b/>
          <w:i/>
          <w:sz w:val="24"/>
        </w:rPr>
      </w:pPr>
      <w:r w:rsidRPr="002A4441">
        <w:rPr>
          <w:rFonts w:ascii="Times New Roman" w:eastAsia="Times New Roman" w:hAnsi="Times New Roman" w:cs="Times New Roman"/>
          <w:b/>
          <w:i/>
          <w:sz w:val="24"/>
        </w:rPr>
        <w:t>Legislative Framework:</w:t>
      </w:r>
      <w:bookmarkStart w:id="3" w:name="_GoBack"/>
      <w:bookmarkEnd w:id="3"/>
    </w:p>
    <w:p w:rsidR="005C1C0D" w:rsidRPr="002A4441" w:rsidRDefault="005C1C0D" w:rsidP="005C1C0D">
      <w:pPr>
        <w:spacing w:beforeLines="60" w:before="144"/>
        <w:jc w:val="both"/>
        <w:rPr>
          <w:rFonts w:ascii="Times New Roman" w:hAnsi="Times New Roman" w:cs="Times New Roman"/>
          <w:sz w:val="24"/>
        </w:rPr>
      </w:pPr>
      <w:r w:rsidRPr="002A4441">
        <w:rPr>
          <w:rFonts w:ascii="Times New Roman" w:hAnsi="Times New Roman" w:cs="Times New Roman"/>
          <w:sz w:val="24"/>
        </w:rPr>
        <w:t>The Republic of Armenia Constitution prohibits discrimination providing non exhaustive list of protected grounds.</w:t>
      </w:r>
      <w:r w:rsidRPr="002A4441">
        <w:rPr>
          <w:rStyle w:val="FootnoteReference"/>
          <w:rFonts w:ascii="Times New Roman" w:hAnsi="Times New Roman" w:cs="Times New Roman"/>
          <w:sz w:val="24"/>
        </w:rPr>
        <w:footnoteReference w:id="11"/>
      </w:r>
      <w:r w:rsidRPr="002A4441">
        <w:rPr>
          <w:rFonts w:ascii="Times New Roman" w:hAnsi="Times New Roman" w:cs="Times New Roman"/>
          <w:sz w:val="24"/>
        </w:rPr>
        <w:t xml:space="preserve"> Some legislative acts contain clauses prohibiting discrimination.</w:t>
      </w:r>
      <w:r w:rsidRPr="002A4441">
        <w:rPr>
          <w:rStyle w:val="FootnoteReference"/>
          <w:rFonts w:ascii="Times New Roman" w:hAnsi="Times New Roman" w:cs="Times New Roman"/>
          <w:sz w:val="24"/>
        </w:rPr>
        <w:footnoteReference w:id="12"/>
      </w:r>
      <w:r w:rsidRPr="002A4441">
        <w:rPr>
          <w:rFonts w:ascii="Times New Roman" w:hAnsi="Times New Roman" w:cs="Times New Roman"/>
          <w:sz w:val="24"/>
        </w:rPr>
        <w:t xml:space="preserve"> However, sexual orientation and gender identity are not included in these provisions and there are no effective mechanisms to insure protection of LGBT people. </w:t>
      </w:r>
    </w:p>
    <w:p w:rsidR="005C1C0D" w:rsidRPr="002A4441" w:rsidRDefault="005C1C0D" w:rsidP="005C1C0D">
      <w:pPr>
        <w:spacing w:beforeLines="60" w:before="144"/>
        <w:jc w:val="both"/>
        <w:rPr>
          <w:rFonts w:ascii="Times New Roman" w:hAnsi="Times New Roman" w:cs="Times New Roman"/>
          <w:sz w:val="24"/>
        </w:rPr>
      </w:pPr>
      <w:r w:rsidRPr="002A4441">
        <w:rPr>
          <w:rFonts w:ascii="Times New Roman" w:hAnsi="Times New Roman" w:cs="Times New Roman"/>
          <w:sz w:val="24"/>
        </w:rPr>
        <w:t xml:space="preserve">In 2017 the draft of the anti-discrimination law, named “Law in regards to ensuring equality'' was presented to public discussion. However, it still lacks comprehensive mechanism to insure effective legal remedies for all. Sexual orientation and gender identity were missing from the list of protected characteristics. </w:t>
      </w:r>
    </w:p>
    <w:p w:rsidR="005C1C0D" w:rsidRPr="002A4441" w:rsidRDefault="005C1C0D" w:rsidP="00754DE1">
      <w:pPr>
        <w:spacing w:beforeLines="60" w:before="144"/>
        <w:jc w:val="both"/>
        <w:rPr>
          <w:rFonts w:ascii="Times New Roman" w:hAnsi="Times New Roman" w:cs="Times New Roman"/>
          <w:sz w:val="24"/>
        </w:rPr>
      </w:pPr>
      <w:r w:rsidRPr="002A4441">
        <w:rPr>
          <w:rFonts w:ascii="Times New Roman" w:hAnsi="Times New Roman" w:cs="Times New Roman"/>
          <w:sz w:val="24"/>
        </w:rPr>
        <w:t>At the same time public calls for violence, public justification or propaganda of violence against a person or group on the grounds of any social or personal characteristics have been criminalized in April 2020.</w:t>
      </w:r>
      <w:r w:rsidRPr="002A4441">
        <w:rPr>
          <w:rStyle w:val="FootnoteReference"/>
          <w:rFonts w:ascii="Times New Roman" w:hAnsi="Times New Roman" w:cs="Times New Roman"/>
          <w:sz w:val="24"/>
        </w:rPr>
        <w:footnoteReference w:id="13"/>
      </w:r>
      <w:r w:rsidRPr="002A4441">
        <w:rPr>
          <w:rFonts w:ascii="Times New Roman" w:hAnsi="Times New Roman" w:cs="Times New Roman"/>
          <w:sz w:val="24"/>
        </w:rPr>
        <w:t xml:space="preserve"> In 2021 the Republic of Armenia Parliament adopted the new Criminal Code, which provides criminal liability for discrimination and hate speech. The article providing for aggravating circumstances for the liability and punishment, has been reformulated. However, all these regulations provide for non-exhaustive list of protected grounds.</w:t>
      </w:r>
    </w:p>
    <w:p w:rsidR="005C1C0D" w:rsidRPr="002A4441" w:rsidRDefault="005C1C0D" w:rsidP="005C1C0D">
      <w:pPr>
        <w:jc w:val="both"/>
        <w:rPr>
          <w:rFonts w:ascii="Times New Roman" w:hAnsi="Times New Roman" w:cs="Times New Roman"/>
          <w:b/>
          <w:i/>
          <w:sz w:val="24"/>
        </w:rPr>
      </w:pPr>
      <w:r w:rsidRPr="002A4441">
        <w:rPr>
          <w:rFonts w:ascii="Times New Roman" w:hAnsi="Times New Roman" w:cs="Times New Roman"/>
          <w:b/>
          <w:i/>
          <w:sz w:val="24"/>
        </w:rPr>
        <w:t>Practice</w:t>
      </w:r>
      <w:r w:rsidR="00291505">
        <w:rPr>
          <w:rFonts w:ascii="Times New Roman" w:hAnsi="Times New Roman" w:cs="Times New Roman"/>
          <w:b/>
          <w:i/>
          <w:sz w:val="24"/>
        </w:rPr>
        <w:t>:</w:t>
      </w:r>
    </w:p>
    <w:p w:rsidR="005C1C0D" w:rsidRPr="002A4441" w:rsidRDefault="005C1C0D" w:rsidP="00754DE1">
      <w:pPr>
        <w:tabs>
          <w:tab w:val="left" w:pos="920"/>
        </w:tabs>
        <w:ind w:right="-52"/>
        <w:jc w:val="both"/>
        <w:rPr>
          <w:rFonts w:ascii="Times New Roman" w:hAnsi="Times New Roman" w:cs="Times New Roman"/>
          <w:sz w:val="24"/>
        </w:rPr>
      </w:pPr>
      <w:r w:rsidRPr="002A4441">
        <w:rPr>
          <w:rFonts w:ascii="Times New Roman" w:hAnsi="Times New Roman" w:cs="Times New Roman"/>
          <w:spacing w:val="-1"/>
          <w:sz w:val="24"/>
        </w:rPr>
        <w:t>According</w:t>
      </w:r>
      <w:r w:rsidRPr="002A4441">
        <w:rPr>
          <w:rFonts w:ascii="Times New Roman" w:hAnsi="Times New Roman" w:cs="Times New Roman"/>
          <w:spacing w:val="-17"/>
          <w:sz w:val="24"/>
        </w:rPr>
        <w:t xml:space="preserve"> </w:t>
      </w:r>
      <w:r w:rsidRPr="002A4441">
        <w:rPr>
          <w:rFonts w:ascii="Times New Roman" w:hAnsi="Times New Roman" w:cs="Times New Roman"/>
          <w:spacing w:val="-1"/>
          <w:sz w:val="24"/>
        </w:rPr>
        <w:t>to</w:t>
      </w:r>
      <w:r w:rsidRPr="002A4441">
        <w:rPr>
          <w:rFonts w:ascii="Times New Roman" w:hAnsi="Times New Roman" w:cs="Times New Roman"/>
          <w:spacing w:val="-9"/>
          <w:sz w:val="24"/>
        </w:rPr>
        <w:t xml:space="preserve"> </w:t>
      </w:r>
      <w:r w:rsidRPr="002A4441">
        <w:rPr>
          <w:rFonts w:ascii="Times New Roman" w:hAnsi="Times New Roman" w:cs="Times New Roman"/>
          <w:spacing w:val="-1"/>
          <w:sz w:val="24"/>
        </w:rPr>
        <w:t>ILGA-Europe’s</w:t>
      </w:r>
      <w:r w:rsidRPr="002A4441">
        <w:rPr>
          <w:rFonts w:ascii="Times New Roman" w:hAnsi="Times New Roman" w:cs="Times New Roman"/>
          <w:spacing w:val="-15"/>
          <w:sz w:val="24"/>
        </w:rPr>
        <w:t xml:space="preserve"> </w:t>
      </w:r>
      <w:r w:rsidRPr="002A4441">
        <w:rPr>
          <w:rFonts w:ascii="Times New Roman" w:hAnsi="Times New Roman" w:cs="Times New Roman"/>
          <w:i/>
          <w:spacing w:val="-1"/>
          <w:sz w:val="24"/>
        </w:rPr>
        <w:t>Rainbow</w:t>
      </w:r>
      <w:r w:rsidRPr="002A4441">
        <w:rPr>
          <w:rFonts w:ascii="Times New Roman" w:hAnsi="Times New Roman" w:cs="Times New Roman"/>
          <w:i/>
          <w:spacing w:val="-13"/>
          <w:sz w:val="24"/>
        </w:rPr>
        <w:t xml:space="preserve"> </w:t>
      </w:r>
      <w:r w:rsidRPr="002A4441">
        <w:rPr>
          <w:rFonts w:ascii="Times New Roman" w:hAnsi="Times New Roman" w:cs="Times New Roman"/>
          <w:i/>
          <w:sz w:val="24"/>
        </w:rPr>
        <w:t>Index</w:t>
      </w:r>
      <w:r w:rsidRPr="002A4441">
        <w:rPr>
          <w:rFonts w:ascii="Times New Roman" w:hAnsi="Times New Roman" w:cs="Times New Roman"/>
          <w:i/>
          <w:spacing w:val="-16"/>
          <w:sz w:val="24"/>
        </w:rPr>
        <w:t xml:space="preserve"> </w:t>
      </w:r>
      <w:r w:rsidRPr="002A4441">
        <w:rPr>
          <w:rFonts w:ascii="Times New Roman" w:hAnsi="Times New Roman" w:cs="Times New Roman"/>
          <w:sz w:val="24"/>
        </w:rPr>
        <w:t>(the</w:t>
      </w:r>
      <w:r w:rsidRPr="002A4441">
        <w:rPr>
          <w:rFonts w:ascii="Times New Roman" w:hAnsi="Times New Roman" w:cs="Times New Roman"/>
          <w:spacing w:val="-12"/>
          <w:sz w:val="24"/>
        </w:rPr>
        <w:t xml:space="preserve"> </w:t>
      </w:r>
      <w:r w:rsidRPr="002A4441">
        <w:rPr>
          <w:rFonts w:ascii="Times New Roman" w:hAnsi="Times New Roman" w:cs="Times New Roman"/>
          <w:sz w:val="24"/>
        </w:rPr>
        <w:t>International</w:t>
      </w:r>
      <w:r w:rsidRPr="002A4441">
        <w:rPr>
          <w:rFonts w:ascii="Times New Roman" w:hAnsi="Times New Roman" w:cs="Times New Roman"/>
          <w:spacing w:val="-12"/>
          <w:sz w:val="24"/>
        </w:rPr>
        <w:t xml:space="preserve"> </w:t>
      </w:r>
      <w:r w:rsidRPr="002A4441">
        <w:rPr>
          <w:rFonts w:ascii="Times New Roman" w:hAnsi="Times New Roman" w:cs="Times New Roman"/>
          <w:sz w:val="24"/>
        </w:rPr>
        <w:t>Lesbian,</w:t>
      </w:r>
      <w:r w:rsidRPr="002A4441">
        <w:rPr>
          <w:rFonts w:ascii="Times New Roman" w:hAnsi="Times New Roman" w:cs="Times New Roman"/>
          <w:spacing w:val="-11"/>
          <w:sz w:val="24"/>
        </w:rPr>
        <w:t xml:space="preserve"> </w:t>
      </w:r>
      <w:r w:rsidRPr="002A4441">
        <w:rPr>
          <w:rFonts w:ascii="Times New Roman" w:hAnsi="Times New Roman" w:cs="Times New Roman"/>
          <w:sz w:val="24"/>
        </w:rPr>
        <w:t>Gay,</w:t>
      </w:r>
      <w:r w:rsidRPr="002A4441">
        <w:rPr>
          <w:rFonts w:ascii="Times New Roman" w:hAnsi="Times New Roman" w:cs="Times New Roman"/>
          <w:spacing w:val="-10"/>
          <w:sz w:val="24"/>
        </w:rPr>
        <w:t xml:space="preserve"> </w:t>
      </w:r>
      <w:r w:rsidRPr="002A4441">
        <w:rPr>
          <w:rFonts w:ascii="Times New Roman" w:hAnsi="Times New Roman" w:cs="Times New Roman"/>
          <w:sz w:val="24"/>
        </w:rPr>
        <w:t>Bisexual,</w:t>
      </w:r>
      <w:r w:rsidRPr="002A4441">
        <w:rPr>
          <w:rFonts w:ascii="Times New Roman" w:hAnsi="Times New Roman" w:cs="Times New Roman"/>
          <w:spacing w:val="-57"/>
          <w:sz w:val="24"/>
        </w:rPr>
        <w:t xml:space="preserve"> </w:t>
      </w:r>
      <w:r w:rsidRPr="002A4441">
        <w:rPr>
          <w:rFonts w:ascii="Times New Roman" w:hAnsi="Times New Roman" w:cs="Times New Roman"/>
          <w:sz w:val="24"/>
        </w:rPr>
        <w:t>Trans</w:t>
      </w:r>
      <w:r w:rsidRPr="002A4441">
        <w:rPr>
          <w:rFonts w:ascii="Times New Roman" w:hAnsi="Times New Roman" w:cs="Times New Roman"/>
          <w:spacing w:val="-12"/>
          <w:sz w:val="24"/>
        </w:rPr>
        <w:t xml:space="preserve"> </w:t>
      </w:r>
      <w:r w:rsidRPr="002A4441">
        <w:rPr>
          <w:rFonts w:ascii="Times New Roman" w:hAnsi="Times New Roman" w:cs="Times New Roman"/>
          <w:sz w:val="24"/>
        </w:rPr>
        <w:t>and</w:t>
      </w:r>
      <w:r w:rsidRPr="002A4441">
        <w:rPr>
          <w:rFonts w:ascii="Times New Roman" w:hAnsi="Times New Roman" w:cs="Times New Roman"/>
          <w:spacing w:val="-10"/>
          <w:sz w:val="24"/>
        </w:rPr>
        <w:t xml:space="preserve"> </w:t>
      </w:r>
      <w:r w:rsidRPr="002A4441">
        <w:rPr>
          <w:rFonts w:ascii="Times New Roman" w:hAnsi="Times New Roman" w:cs="Times New Roman"/>
          <w:sz w:val="24"/>
        </w:rPr>
        <w:t>Intersex</w:t>
      </w:r>
      <w:r w:rsidRPr="002A4441">
        <w:rPr>
          <w:rFonts w:ascii="Times New Roman" w:hAnsi="Times New Roman" w:cs="Times New Roman"/>
          <w:spacing w:val="-10"/>
          <w:sz w:val="24"/>
        </w:rPr>
        <w:t xml:space="preserve"> </w:t>
      </w:r>
      <w:r w:rsidRPr="002A4441">
        <w:rPr>
          <w:rFonts w:ascii="Times New Roman" w:hAnsi="Times New Roman" w:cs="Times New Roman"/>
          <w:sz w:val="24"/>
        </w:rPr>
        <w:t>Association’s</w:t>
      </w:r>
      <w:r w:rsidRPr="002A4441">
        <w:rPr>
          <w:rFonts w:ascii="Times New Roman" w:hAnsi="Times New Roman" w:cs="Times New Roman"/>
          <w:spacing w:val="-11"/>
          <w:sz w:val="24"/>
        </w:rPr>
        <w:t xml:space="preserve"> </w:t>
      </w:r>
      <w:r w:rsidRPr="002A4441">
        <w:rPr>
          <w:rFonts w:ascii="Times New Roman" w:hAnsi="Times New Roman" w:cs="Times New Roman"/>
          <w:sz w:val="24"/>
        </w:rPr>
        <w:t>discrimination</w:t>
      </w:r>
      <w:r w:rsidRPr="002A4441">
        <w:rPr>
          <w:rFonts w:ascii="Times New Roman" w:hAnsi="Times New Roman" w:cs="Times New Roman"/>
          <w:spacing w:val="-12"/>
          <w:sz w:val="24"/>
        </w:rPr>
        <w:t xml:space="preserve"> </w:t>
      </w:r>
      <w:r w:rsidRPr="002A4441">
        <w:rPr>
          <w:rFonts w:ascii="Times New Roman" w:hAnsi="Times New Roman" w:cs="Times New Roman"/>
          <w:sz w:val="24"/>
        </w:rPr>
        <w:t>index),</w:t>
      </w:r>
      <w:r w:rsidRPr="002A4441">
        <w:rPr>
          <w:rFonts w:ascii="Times New Roman" w:hAnsi="Times New Roman" w:cs="Times New Roman"/>
          <w:spacing w:val="-11"/>
          <w:sz w:val="24"/>
        </w:rPr>
        <w:t xml:space="preserve"> </w:t>
      </w:r>
      <w:r w:rsidRPr="002A4441">
        <w:rPr>
          <w:rFonts w:ascii="Times New Roman" w:hAnsi="Times New Roman" w:cs="Times New Roman"/>
          <w:sz w:val="24"/>
        </w:rPr>
        <w:t>in</w:t>
      </w:r>
      <w:r w:rsidRPr="002A4441">
        <w:rPr>
          <w:rFonts w:ascii="Times New Roman" w:hAnsi="Times New Roman" w:cs="Times New Roman"/>
          <w:spacing w:val="-12"/>
          <w:sz w:val="24"/>
        </w:rPr>
        <w:t xml:space="preserve"> </w:t>
      </w:r>
      <w:r w:rsidRPr="002A4441">
        <w:rPr>
          <w:rFonts w:ascii="Times New Roman" w:hAnsi="Times New Roman" w:cs="Times New Roman"/>
          <w:sz w:val="24"/>
        </w:rPr>
        <w:t>2019</w:t>
      </w:r>
      <w:r w:rsidRPr="002A4441">
        <w:rPr>
          <w:rFonts w:ascii="Times New Roman" w:hAnsi="Times New Roman" w:cs="Times New Roman"/>
          <w:spacing w:val="-12"/>
          <w:sz w:val="24"/>
        </w:rPr>
        <w:t xml:space="preserve"> </w:t>
      </w:r>
      <w:r w:rsidRPr="002A4441">
        <w:rPr>
          <w:rFonts w:ascii="Times New Roman" w:hAnsi="Times New Roman" w:cs="Times New Roman"/>
          <w:sz w:val="24"/>
        </w:rPr>
        <w:t>and</w:t>
      </w:r>
      <w:r w:rsidRPr="002A4441">
        <w:rPr>
          <w:rFonts w:ascii="Times New Roman" w:hAnsi="Times New Roman" w:cs="Times New Roman"/>
          <w:spacing w:val="-11"/>
          <w:sz w:val="24"/>
        </w:rPr>
        <w:t xml:space="preserve"> </w:t>
      </w:r>
      <w:r w:rsidRPr="002A4441">
        <w:rPr>
          <w:rFonts w:ascii="Times New Roman" w:hAnsi="Times New Roman" w:cs="Times New Roman"/>
          <w:sz w:val="24"/>
        </w:rPr>
        <w:t>2020,</w:t>
      </w:r>
      <w:r w:rsidRPr="002A4441">
        <w:rPr>
          <w:rFonts w:ascii="Times New Roman" w:hAnsi="Times New Roman" w:cs="Times New Roman"/>
          <w:spacing w:val="-12"/>
          <w:sz w:val="24"/>
        </w:rPr>
        <w:t xml:space="preserve"> </w:t>
      </w:r>
      <w:r w:rsidRPr="002A4441">
        <w:rPr>
          <w:rFonts w:ascii="Times New Roman" w:hAnsi="Times New Roman" w:cs="Times New Roman"/>
          <w:sz w:val="24"/>
        </w:rPr>
        <w:t>Armenia</w:t>
      </w:r>
      <w:r w:rsidRPr="002A4441">
        <w:rPr>
          <w:rFonts w:ascii="Times New Roman" w:hAnsi="Times New Roman" w:cs="Times New Roman"/>
          <w:spacing w:val="-13"/>
          <w:sz w:val="24"/>
        </w:rPr>
        <w:t xml:space="preserve"> </w:t>
      </w:r>
      <w:r w:rsidRPr="002A4441">
        <w:rPr>
          <w:rFonts w:ascii="Times New Roman" w:hAnsi="Times New Roman" w:cs="Times New Roman"/>
          <w:sz w:val="24"/>
        </w:rPr>
        <w:t>has</w:t>
      </w:r>
      <w:r w:rsidRPr="002A4441">
        <w:rPr>
          <w:rFonts w:ascii="Times New Roman" w:hAnsi="Times New Roman" w:cs="Times New Roman"/>
          <w:spacing w:val="-57"/>
          <w:sz w:val="24"/>
        </w:rPr>
        <w:t xml:space="preserve"> </w:t>
      </w:r>
      <w:r w:rsidRPr="002A4441">
        <w:rPr>
          <w:rFonts w:ascii="Times New Roman" w:hAnsi="Times New Roman" w:cs="Times New Roman"/>
          <w:sz w:val="24"/>
        </w:rPr>
        <w:t>ranked 47 out of 49</w:t>
      </w:r>
      <w:r w:rsidRPr="002A4441">
        <w:rPr>
          <w:rFonts w:ascii="Times New Roman" w:hAnsi="Times New Roman" w:cs="Times New Roman"/>
          <w:spacing w:val="1"/>
          <w:sz w:val="24"/>
        </w:rPr>
        <w:t xml:space="preserve"> </w:t>
      </w:r>
      <w:r w:rsidRPr="002A4441">
        <w:rPr>
          <w:rFonts w:ascii="Times New Roman" w:hAnsi="Times New Roman" w:cs="Times New Roman"/>
          <w:sz w:val="24"/>
        </w:rPr>
        <w:t>Council of Europe states, scoring a deplorable 6.49% and 7%</w:t>
      </w:r>
      <w:r w:rsidRPr="002A4441">
        <w:rPr>
          <w:rFonts w:ascii="Times New Roman" w:hAnsi="Times New Roman" w:cs="Times New Roman"/>
          <w:spacing w:val="1"/>
          <w:sz w:val="24"/>
        </w:rPr>
        <w:t xml:space="preserve"> </w:t>
      </w:r>
      <w:r w:rsidRPr="002A4441">
        <w:rPr>
          <w:rFonts w:ascii="Times New Roman" w:hAnsi="Times New Roman" w:cs="Times New Roman"/>
          <w:sz w:val="24"/>
        </w:rPr>
        <w:t xml:space="preserve">respectively for respect for </w:t>
      </w:r>
      <w:proofErr w:type="spellStart"/>
      <w:r w:rsidRPr="002A4441">
        <w:rPr>
          <w:rFonts w:ascii="Times New Roman" w:hAnsi="Times New Roman" w:cs="Times New Roman"/>
          <w:sz w:val="24"/>
        </w:rPr>
        <w:t>LGBTi</w:t>
      </w:r>
      <w:proofErr w:type="spellEnd"/>
      <w:r w:rsidRPr="002A4441">
        <w:rPr>
          <w:rFonts w:ascii="Times New Roman" w:hAnsi="Times New Roman" w:cs="Times New Roman"/>
          <w:sz w:val="24"/>
        </w:rPr>
        <w:t xml:space="preserve"> human rights and full equality.</w:t>
      </w:r>
      <w:r w:rsidRPr="002A4441">
        <w:rPr>
          <w:rStyle w:val="FootnoteReference"/>
          <w:rFonts w:ascii="Times New Roman" w:hAnsi="Times New Roman" w:cs="Times New Roman"/>
          <w:sz w:val="24"/>
        </w:rPr>
        <w:footnoteReference w:id="14"/>
      </w:r>
      <w:r w:rsidRPr="002A4441">
        <w:rPr>
          <w:rFonts w:ascii="Times New Roman" w:hAnsi="Times New Roman" w:cs="Times New Roman"/>
          <w:sz w:val="24"/>
        </w:rPr>
        <w:t xml:space="preserve"> A fact-finding</w:t>
      </w:r>
      <w:r w:rsidRPr="002A4441">
        <w:rPr>
          <w:rFonts w:ascii="Times New Roman" w:hAnsi="Times New Roman" w:cs="Times New Roman"/>
          <w:spacing w:val="1"/>
          <w:sz w:val="24"/>
        </w:rPr>
        <w:t xml:space="preserve"> </w:t>
      </w:r>
      <w:r w:rsidRPr="002A4441">
        <w:rPr>
          <w:rFonts w:ascii="Times New Roman" w:hAnsi="Times New Roman" w:cs="Times New Roman"/>
          <w:sz w:val="24"/>
        </w:rPr>
        <w:t>study conducted by Pink Armenia documenting hate motivated incidents against</w:t>
      </w:r>
      <w:r w:rsidRPr="002A4441">
        <w:rPr>
          <w:rFonts w:ascii="Times New Roman" w:hAnsi="Times New Roman" w:cs="Times New Roman"/>
          <w:spacing w:val="1"/>
          <w:sz w:val="24"/>
        </w:rPr>
        <w:t xml:space="preserve"> </w:t>
      </w:r>
      <w:r w:rsidRPr="002A4441">
        <w:rPr>
          <w:rFonts w:ascii="Times New Roman" w:hAnsi="Times New Roman" w:cs="Times New Roman"/>
          <w:sz w:val="24"/>
        </w:rPr>
        <w:t>LGBT</w:t>
      </w:r>
      <w:r w:rsidRPr="002A4441">
        <w:rPr>
          <w:rFonts w:ascii="Times New Roman" w:hAnsi="Times New Roman" w:cs="Times New Roman"/>
          <w:spacing w:val="39"/>
          <w:sz w:val="24"/>
        </w:rPr>
        <w:t xml:space="preserve"> </w:t>
      </w:r>
      <w:r w:rsidRPr="002A4441">
        <w:rPr>
          <w:rFonts w:ascii="Times New Roman" w:hAnsi="Times New Roman" w:cs="Times New Roman"/>
          <w:sz w:val="24"/>
        </w:rPr>
        <w:t>people</w:t>
      </w:r>
      <w:r w:rsidRPr="002A4441">
        <w:rPr>
          <w:rFonts w:ascii="Times New Roman" w:hAnsi="Times New Roman" w:cs="Times New Roman"/>
          <w:spacing w:val="38"/>
          <w:sz w:val="24"/>
        </w:rPr>
        <w:t xml:space="preserve"> </w:t>
      </w:r>
      <w:r w:rsidRPr="002A4441">
        <w:rPr>
          <w:rFonts w:ascii="Times New Roman" w:hAnsi="Times New Roman" w:cs="Times New Roman"/>
          <w:sz w:val="24"/>
        </w:rPr>
        <w:t>during</w:t>
      </w:r>
      <w:r w:rsidRPr="002A4441">
        <w:rPr>
          <w:rFonts w:ascii="Times New Roman" w:hAnsi="Times New Roman" w:cs="Times New Roman"/>
          <w:spacing w:val="37"/>
          <w:sz w:val="24"/>
        </w:rPr>
        <w:t xml:space="preserve"> </w:t>
      </w:r>
      <w:r w:rsidRPr="002A4441">
        <w:rPr>
          <w:rFonts w:ascii="Times New Roman" w:hAnsi="Times New Roman" w:cs="Times New Roman"/>
          <w:sz w:val="24"/>
        </w:rPr>
        <w:t>2010-2016</w:t>
      </w:r>
      <w:r w:rsidRPr="002A4441">
        <w:rPr>
          <w:rFonts w:ascii="Times New Roman" w:hAnsi="Times New Roman" w:cs="Times New Roman"/>
          <w:spacing w:val="39"/>
          <w:sz w:val="24"/>
        </w:rPr>
        <w:t xml:space="preserve"> </w:t>
      </w:r>
      <w:r w:rsidRPr="002A4441">
        <w:rPr>
          <w:rFonts w:ascii="Times New Roman" w:hAnsi="Times New Roman" w:cs="Times New Roman"/>
          <w:sz w:val="24"/>
        </w:rPr>
        <w:t>in</w:t>
      </w:r>
      <w:r w:rsidRPr="002A4441">
        <w:rPr>
          <w:rFonts w:ascii="Times New Roman" w:hAnsi="Times New Roman" w:cs="Times New Roman"/>
          <w:spacing w:val="39"/>
          <w:sz w:val="24"/>
        </w:rPr>
        <w:t xml:space="preserve"> </w:t>
      </w:r>
      <w:r w:rsidRPr="002A4441">
        <w:rPr>
          <w:rFonts w:ascii="Times New Roman" w:hAnsi="Times New Roman" w:cs="Times New Roman"/>
          <w:sz w:val="24"/>
        </w:rPr>
        <w:t>Armenia</w:t>
      </w:r>
      <w:r w:rsidRPr="002A4441">
        <w:rPr>
          <w:rFonts w:ascii="Times New Roman" w:hAnsi="Times New Roman" w:cs="Times New Roman"/>
          <w:spacing w:val="39"/>
          <w:sz w:val="24"/>
        </w:rPr>
        <w:t xml:space="preserve"> </w:t>
      </w:r>
      <w:r w:rsidRPr="002A4441">
        <w:rPr>
          <w:rFonts w:ascii="Times New Roman" w:hAnsi="Times New Roman" w:cs="Times New Roman"/>
          <w:sz w:val="24"/>
        </w:rPr>
        <w:t>found</w:t>
      </w:r>
      <w:r w:rsidRPr="002A4441">
        <w:rPr>
          <w:rFonts w:ascii="Times New Roman" w:hAnsi="Times New Roman" w:cs="Times New Roman"/>
          <w:spacing w:val="39"/>
          <w:sz w:val="24"/>
        </w:rPr>
        <w:t xml:space="preserve"> </w:t>
      </w:r>
      <w:r w:rsidRPr="002A4441">
        <w:rPr>
          <w:rFonts w:ascii="Times New Roman" w:hAnsi="Times New Roman" w:cs="Times New Roman"/>
          <w:sz w:val="24"/>
        </w:rPr>
        <w:t>that</w:t>
      </w:r>
      <w:r w:rsidRPr="002A4441">
        <w:rPr>
          <w:rFonts w:ascii="Times New Roman" w:hAnsi="Times New Roman" w:cs="Times New Roman"/>
          <w:spacing w:val="40"/>
          <w:sz w:val="24"/>
        </w:rPr>
        <w:t xml:space="preserve"> </w:t>
      </w:r>
      <w:r w:rsidRPr="002A4441">
        <w:rPr>
          <w:rFonts w:ascii="Times New Roman" w:hAnsi="Times New Roman" w:cs="Times New Roman"/>
          <w:sz w:val="24"/>
        </w:rPr>
        <w:t>of</w:t>
      </w:r>
      <w:r w:rsidRPr="002A4441">
        <w:rPr>
          <w:rFonts w:ascii="Times New Roman" w:hAnsi="Times New Roman" w:cs="Times New Roman"/>
          <w:spacing w:val="39"/>
          <w:sz w:val="24"/>
        </w:rPr>
        <w:t xml:space="preserve"> </w:t>
      </w:r>
      <w:r w:rsidRPr="002A4441">
        <w:rPr>
          <w:rFonts w:ascii="Times New Roman" w:hAnsi="Times New Roman" w:cs="Times New Roman"/>
          <w:sz w:val="24"/>
        </w:rPr>
        <w:t>the</w:t>
      </w:r>
      <w:r w:rsidRPr="002A4441">
        <w:rPr>
          <w:rFonts w:ascii="Times New Roman" w:hAnsi="Times New Roman" w:cs="Times New Roman"/>
          <w:spacing w:val="38"/>
          <w:sz w:val="24"/>
        </w:rPr>
        <w:t xml:space="preserve"> </w:t>
      </w:r>
      <w:r w:rsidRPr="002A4441">
        <w:rPr>
          <w:rFonts w:ascii="Times New Roman" w:hAnsi="Times New Roman" w:cs="Times New Roman"/>
          <w:sz w:val="24"/>
        </w:rPr>
        <w:t>198</w:t>
      </w:r>
      <w:r w:rsidRPr="002A4441">
        <w:rPr>
          <w:rFonts w:ascii="Times New Roman" w:hAnsi="Times New Roman" w:cs="Times New Roman"/>
          <w:spacing w:val="43"/>
          <w:sz w:val="24"/>
        </w:rPr>
        <w:t xml:space="preserve"> </w:t>
      </w:r>
      <w:r w:rsidRPr="002A4441">
        <w:rPr>
          <w:rFonts w:ascii="Times New Roman" w:hAnsi="Times New Roman" w:cs="Times New Roman"/>
          <w:sz w:val="24"/>
        </w:rPr>
        <w:t>LGBT</w:t>
      </w:r>
      <w:r w:rsidRPr="002A4441">
        <w:rPr>
          <w:rFonts w:ascii="Times New Roman" w:hAnsi="Times New Roman" w:cs="Times New Roman"/>
          <w:spacing w:val="39"/>
          <w:sz w:val="24"/>
        </w:rPr>
        <w:t xml:space="preserve"> </w:t>
      </w:r>
      <w:r w:rsidRPr="002A4441">
        <w:rPr>
          <w:rFonts w:ascii="Times New Roman" w:hAnsi="Times New Roman" w:cs="Times New Roman"/>
          <w:sz w:val="24"/>
        </w:rPr>
        <w:t>persons interviewed,</w:t>
      </w:r>
      <w:r w:rsidRPr="002A4441">
        <w:rPr>
          <w:rFonts w:ascii="Times New Roman" w:hAnsi="Times New Roman" w:cs="Times New Roman"/>
          <w:spacing w:val="56"/>
          <w:sz w:val="24"/>
        </w:rPr>
        <w:t xml:space="preserve"> </w:t>
      </w:r>
      <w:r w:rsidRPr="002A4441">
        <w:rPr>
          <w:rFonts w:ascii="Times New Roman" w:hAnsi="Times New Roman" w:cs="Times New Roman"/>
          <w:sz w:val="24"/>
        </w:rPr>
        <w:t>79.7%</w:t>
      </w:r>
      <w:r w:rsidRPr="002A4441">
        <w:rPr>
          <w:rFonts w:ascii="Times New Roman" w:hAnsi="Times New Roman" w:cs="Times New Roman"/>
          <w:spacing w:val="53"/>
          <w:sz w:val="24"/>
        </w:rPr>
        <w:t xml:space="preserve"> </w:t>
      </w:r>
      <w:r w:rsidRPr="002A4441">
        <w:rPr>
          <w:rFonts w:ascii="Times New Roman" w:hAnsi="Times New Roman" w:cs="Times New Roman"/>
          <w:sz w:val="24"/>
        </w:rPr>
        <w:t>had</w:t>
      </w:r>
      <w:r w:rsidRPr="002A4441">
        <w:rPr>
          <w:rFonts w:ascii="Times New Roman" w:hAnsi="Times New Roman" w:cs="Times New Roman"/>
          <w:spacing w:val="56"/>
          <w:sz w:val="24"/>
        </w:rPr>
        <w:t xml:space="preserve"> </w:t>
      </w:r>
      <w:r w:rsidRPr="002A4441">
        <w:rPr>
          <w:rFonts w:ascii="Times New Roman" w:hAnsi="Times New Roman" w:cs="Times New Roman"/>
          <w:sz w:val="24"/>
        </w:rPr>
        <w:t>been</w:t>
      </w:r>
      <w:r w:rsidRPr="002A4441">
        <w:rPr>
          <w:rFonts w:ascii="Times New Roman" w:hAnsi="Times New Roman" w:cs="Times New Roman"/>
          <w:spacing w:val="56"/>
          <w:sz w:val="24"/>
        </w:rPr>
        <w:t xml:space="preserve"> </w:t>
      </w:r>
      <w:r w:rsidRPr="002A4441">
        <w:rPr>
          <w:rFonts w:ascii="Times New Roman" w:hAnsi="Times New Roman" w:cs="Times New Roman"/>
          <w:sz w:val="24"/>
        </w:rPr>
        <w:t>victims</w:t>
      </w:r>
      <w:r w:rsidRPr="002A4441">
        <w:rPr>
          <w:rFonts w:ascii="Times New Roman" w:hAnsi="Times New Roman" w:cs="Times New Roman"/>
          <w:spacing w:val="54"/>
          <w:sz w:val="24"/>
        </w:rPr>
        <w:t xml:space="preserve"> </w:t>
      </w:r>
      <w:r w:rsidRPr="002A4441">
        <w:rPr>
          <w:rFonts w:ascii="Times New Roman" w:hAnsi="Times New Roman" w:cs="Times New Roman"/>
          <w:sz w:val="24"/>
        </w:rPr>
        <w:t>of</w:t>
      </w:r>
      <w:r w:rsidRPr="002A4441">
        <w:rPr>
          <w:rFonts w:ascii="Times New Roman" w:hAnsi="Times New Roman" w:cs="Times New Roman"/>
          <w:spacing w:val="53"/>
          <w:sz w:val="24"/>
        </w:rPr>
        <w:t xml:space="preserve"> </w:t>
      </w:r>
      <w:r w:rsidRPr="002A4441">
        <w:rPr>
          <w:rFonts w:ascii="Times New Roman" w:hAnsi="Times New Roman" w:cs="Times New Roman"/>
          <w:sz w:val="24"/>
        </w:rPr>
        <w:t>hate</w:t>
      </w:r>
      <w:r w:rsidRPr="002A4441">
        <w:rPr>
          <w:rFonts w:ascii="Times New Roman" w:hAnsi="Times New Roman" w:cs="Times New Roman"/>
          <w:spacing w:val="55"/>
          <w:sz w:val="24"/>
        </w:rPr>
        <w:t xml:space="preserve"> </w:t>
      </w:r>
      <w:r w:rsidRPr="002A4441">
        <w:rPr>
          <w:rFonts w:ascii="Times New Roman" w:hAnsi="Times New Roman" w:cs="Times New Roman"/>
          <w:sz w:val="24"/>
        </w:rPr>
        <w:t>crimes,</w:t>
      </w:r>
      <w:r w:rsidRPr="002A4441">
        <w:rPr>
          <w:rFonts w:ascii="Times New Roman" w:hAnsi="Times New Roman" w:cs="Times New Roman"/>
          <w:spacing w:val="54"/>
          <w:sz w:val="24"/>
        </w:rPr>
        <w:t xml:space="preserve"> </w:t>
      </w:r>
      <w:r w:rsidRPr="002A4441">
        <w:rPr>
          <w:rFonts w:ascii="Times New Roman" w:hAnsi="Times New Roman" w:cs="Times New Roman"/>
          <w:sz w:val="24"/>
        </w:rPr>
        <w:t>while</w:t>
      </w:r>
      <w:r w:rsidRPr="002A4441">
        <w:rPr>
          <w:rFonts w:ascii="Times New Roman" w:hAnsi="Times New Roman" w:cs="Times New Roman"/>
          <w:spacing w:val="53"/>
          <w:sz w:val="24"/>
        </w:rPr>
        <w:t xml:space="preserve"> </w:t>
      </w:r>
      <w:r w:rsidRPr="002A4441">
        <w:rPr>
          <w:rFonts w:ascii="Times New Roman" w:hAnsi="Times New Roman" w:cs="Times New Roman"/>
          <w:sz w:val="24"/>
        </w:rPr>
        <w:t>the</w:t>
      </w:r>
      <w:r w:rsidRPr="002A4441">
        <w:rPr>
          <w:rFonts w:ascii="Times New Roman" w:hAnsi="Times New Roman" w:cs="Times New Roman"/>
          <w:spacing w:val="55"/>
          <w:sz w:val="24"/>
        </w:rPr>
        <w:t xml:space="preserve"> </w:t>
      </w:r>
      <w:r w:rsidRPr="002A4441">
        <w:rPr>
          <w:rFonts w:ascii="Times New Roman" w:hAnsi="Times New Roman" w:cs="Times New Roman"/>
          <w:sz w:val="24"/>
        </w:rPr>
        <w:t>other</w:t>
      </w:r>
      <w:r w:rsidRPr="002A4441">
        <w:rPr>
          <w:rFonts w:ascii="Times New Roman" w:hAnsi="Times New Roman" w:cs="Times New Roman"/>
          <w:spacing w:val="59"/>
          <w:sz w:val="24"/>
        </w:rPr>
        <w:t xml:space="preserve"> </w:t>
      </w:r>
      <w:r w:rsidRPr="002A4441">
        <w:rPr>
          <w:rFonts w:ascii="Times New Roman" w:hAnsi="Times New Roman" w:cs="Times New Roman"/>
          <w:sz w:val="24"/>
        </w:rPr>
        <w:t>20.3%</w:t>
      </w:r>
      <w:r w:rsidRPr="002A4441">
        <w:rPr>
          <w:rFonts w:ascii="Times New Roman" w:hAnsi="Times New Roman" w:cs="Times New Roman"/>
          <w:spacing w:val="53"/>
          <w:sz w:val="24"/>
        </w:rPr>
        <w:t xml:space="preserve"> </w:t>
      </w:r>
      <w:r w:rsidRPr="002A4441">
        <w:rPr>
          <w:rFonts w:ascii="Times New Roman" w:hAnsi="Times New Roman" w:cs="Times New Roman"/>
          <w:sz w:val="24"/>
        </w:rPr>
        <w:t>had</w:t>
      </w:r>
      <w:r w:rsidRPr="002A4441">
        <w:rPr>
          <w:rFonts w:ascii="Times New Roman" w:hAnsi="Times New Roman" w:cs="Times New Roman"/>
          <w:spacing w:val="-57"/>
          <w:sz w:val="24"/>
        </w:rPr>
        <w:t xml:space="preserve"> </w:t>
      </w:r>
      <w:r w:rsidRPr="002A4441">
        <w:rPr>
          <w:rFonts w:ascii="Times New Roman" w:hAnsi="Times New Roman" w:cs="Times New Roman"/>
          <w:sz w:val="24"/>
        </w:rPr>
        <w:t>witnessed</w:t>
      </w:r>
      <w:r w:rsidRPr="002A4441">
        <w:rPr>
          <w:rFonts w:ascii="Times New Roman" w:hAnsi="Times New Roman" w:cs="Times New Roman"/>
          <w:spacing w:val="-1"/>
          <w:sz w:val="24"/>
        </w:rPr>
        <w:t xml:space="preserve"> </w:t>
      </w:r>
      <w:r w:rsidRPr="002A4441">
        <w:rPr>
          <w:rFonts w:ascii="Times New Roman" w:hAnsi="Times New Roman" w:cs="Times New Roman"/>
          <w:sz w:val="24"/>
        </w:rPr>
        <w:t>a</w:t>
      </w:r>
      <w:r w:rsidRPr="002A4441">
        <w:rPr>
          <w:rFonts w:ascii="Times New Roman" w:hAnsi="Times New Roman" w:cs="Times New Roman"/>
          <w:spacing w:val="-1"/>
          <w:sz w:val="24"/>
        </w:rPr>
        <w:t xml:space="preserve"> </w:t>
      </w:r>
      <w:r w:rsidRPr="002A4441">
        <w:rPr>
          <w:rFonts w:ascii="Times New Roman" w:hAnsi="Times New Roman" w:cs="Times New Roman"/>
          <w:sz w:val="24"/>
        </w:rPr>
        <w:t>hate</w:t>
      </w:r>
      <w:r w:rsidRPr="002A4441">
        <w:rPr>
          <w:rFonts w:ascii="Times New Roman" w:hAnsi="Times New Roman" w:cs="Times New Roman"/>
          <w:spacing w:val="1"/>
          <w:sz w:val="24"/>
        </w:rPr>
        <w:t xml:space="preserve"> </w:t>
      </w:r>
      <w:r w:rsidRPr="002A4441">
        <w:rPr>
          <w:rFonts w:ascii="Times New Roman" w:hAnsi="Times New Roman" w:cs="Times New Roman"/>
          <w:sz w:val="24"/>
        </w:rPr>
        <w:t>crime</w:t>
      </w:r>
      <w:r w:rsidRPr="002A4441">
        <w:rPr>
          <w:rFonts w:ascii="Times New Roman" w:hAnsi="Times New Roman" w:cs="Times New Roman"/>
          <w:spacing w:val="-1"/>
          <w:sz w:val="24"/>
        </w:rPr>
        <w:t xml:space="preserve"> </w:t>
      </w:r>
      <w:r w:rsidRPr="002A4441">
        <w:rPr>
          <w:rFonts w:ascii="Times New Roman" w:hAnsi="Times New Roman" w:cs="Times New Roman"/>
          <w:sz w:val="24"/>
        </w:rPr>
        <w:t>against</w:t>
      </w:r>
      <w:r w:rsidRPr="002A4441">
        <w:rPr>
          <w:rFonts w:ascii="Times New Roman" w:hAnsi="Times New Roman" w:cs="Times New Roman"/>
          <w:spacing w:val="2"/>
          <w:sz w:val="24"/>
        </w:rPr>
        <w:t xml:space="preserve"> </w:t>
      </w:r>
      <w:r w:rsidRPr="002A4441">
        <w:rPr>
          <w:rFonts w:ascii="Times New Roman" w:hAnsi="Times New Roman" w:cs="Times New Roman"/>
          <w:sz w:val="24"/>
        </w:rPr>
        <w:t>LGBT</w:t>
      </w:r>
      <w:r w:rsidRPr="002A4441">
        <w:rPr>
          <w:rFonts w:ascii="Times New Roman" w:hAnsi="Times New Roman" w:cs="Times New Roman"/>
          <w:spacing w:val="-1"/>
          <w:sz w:val="24"/>
        </w:rPr>
        <w:t xml:space="preserve"> </w:t>
      </w:r>
      <w:r w:rsidRPr="002A4441">
        <w:rPr>
          <w:rFonts w:ascii="Times New Roman" w:hAnsi="Times New Roman" w:cs="Times New Roman"/>
          <w:sz w:val="24"/>
        </w:rPr>
        <w:t>people</w:t>
      </w:r>
      <w:r w:rsidRPr="002A4441">
        <w:rPr>
          <w:rFonts w:ascii="Times New Roman" w:hAnsi="Times New Roman" w:cs="Times New Roman"/>
          <w:spacing w:val="-1"/>
          <w:sz w:val="24"/>
        </w:rPr>
        <w:t xml:space="preserve"> </w:t>
      </w:r>
      <w:r w:rsidRPr="002A4441">
        <w:rPr>
          <w:rFonts w:ascii="Times New Roman" w:hAnsi="Times New Roman" w:cs="Times New Roman"/>
          <w:sz w:val="24"/>
        </w:rPr>
        <w:t>at least once.</w:t>
      </w:r>
      <w:r w:rsidRPr="002A4441">
        <w:rPr>
          <w:rStyle w:val="FootnoteReference"/>
          <w:rFonts w:ascii="Times New Roman" w:hAnsi="Times New Roman" w:cs="Times New Roman"/>
          <w:sz w:val="24"/>
        </w:rPr>
        <w:footnoteReference w:id="15"/>
      </w:r>
      <w:r w:rsidRPr="002A4441">
        <w:rPr>
          <w:rFonts w:ascii="Times New Roman" w:hAnsi="Times New Roman" w:cs="Times New Roman"/>
          <w:sz w:val="24"/>
        </w:rPr>
        <w:t xml:space="preserve"> </w:t>
      </w:r>
    </w:p>
    <w:p w:rsidR="005C1C0D" w:rsidRPr="002A4441" w:rsidRDefault="005C1C0D" w:rsidP="00754DE1">
      <w:pPr>
        <w:tabs>
          <w:tab w:val="left" w:pos="920"/>
        </w:tabs>
        <w:ind w:right="-52"/>
        <w:jc w:val="both"/>
        <w:rPr>
          <w:rFonts w:ascii="Times New Roman" w:hAnsi="Times New Roman" w:cs="Times New Roman"/>
          <w:color w:val="282828"/>
          <w:sz w:val="24"/>
          <w:szCs w:val="24"/>
        </w:rPr>
      </w:pPr>
      <w:r w:rsidRPr="002A4441">
        <w:rPr>
          <w:rFonts w:ascii="Times New Roman" w:hAnsi="Times New Roman" w:cs="Times New Roman"/>
          <w:sz w:val="24"/>
          <w:szCs w:val="24"/>
        </w:rPr>
        <w:lastRenderedPageBreak/>
        <w:t xml:space="preserve">A recent study by Pink, </w:t>
      </w:r>
      <w:r w:rsidRPr="002A4441">
        <w:rPr>
          <w:rFonts w:ascii="Times New Roman" w:hAnsi="Times New Roman" w:cs="Times New Roman"/>
          <w:i/>
          <w:sz w:val="24"/>
          <w:szCs w:val="24"/>
        </w:rPr>
        <w:t xml:space="preserve">Hate Speech Displayed </w:t>
      </w:r>
      <w:proofErr w:type="gramStart"/>
      <w:r w:rsidRPr="002A4441">
        <w:rPr>
          <w:rFonts w:ascii="Times New Roman" w:hAnsi="Times New Roman" w:cs="Times New Roman"/>
          <w:i/>
          <w:sz w:val="24"/>
          <w:szCs w:val="24"/>
        </w:rPr>
        <w:t>By</w:t>
      </w:r>
      <w:proofErr w:type="gramEnd"/>
      <w:r w:rsidRPr="002A4441">
        <w:rPr>
          <w:rFonts w:ascii="Times New Roman" w:hAnsi="Times New Roman" w:cs="Times New Roman"/>
          <w:i/>
          <w:sz w:val="24"/>
          <w:szCs w:val="24"/>
        </w:rPr>
        <w:t xml:space="preserve"> State Officials Towards LGBT</w:t>
      </w:r>
      <w:r w:rsidRPr="002A4441">
        <w:rPr>
          <w:rFonts w:ascii="Times New Roman" w:hAnsi="Times New Roman" w:cs="Times New Roman"/>
          <w:i/>
          <w:spacing w:val="1"/>
          <w:sz w:val="24"/>
          <w:szCs w:val="24"/>
        </w:rPr>
        <w:t xml:space="preserve"> </w:t>
      </w:r>
      <w:r w:rsidRPr="002A4441">
        <w:rPr>
          <w:rFonts w:ascii="Times New Roman" w:hAnsi="Times New Roman" w:cs="Times New Roman"/>
          <w:i/>
          <w:sz w:val="24"/>
          <w:szCs w:val="24"/>
        </w:rPr>
        <w:t xml:space="preserve">People in Armenia 2004-2018, </w:t>
      </w:r>
      <w:r w:rsidRPr="002A4441">
        <w:rPr>
          <w:rFonts w:ascii="Times New Roman" w:hAnsi="Times New Roman" w:cs="Times New Roman"/>
          <w:sz w:val="24"/>
          <w:szCs w:val="24"/>
        </w:rPr>
        <w:t>documents the disturbing frequency with which state</w:t>
      </w:r>
      <w:r w:rsidRPr="002A4441">
        <w:rPr>
          <w:rFonts w:ascii="Times New Roman" w:hAnsi="Times New Roman" w:cs="Times New Roman"/>
          <w:spacing w:val="1"/>
          <w:sz w:val="24"/>
          <w:szCs w:val="24"/>
        </w:rPr>
        <w:t xml:space="preserve"> </w:t>
      </w:r>
      <w:r w:rsidRPr="002A4441">
        <w:rPr>
          <w:rFonts w:ascii="Times New Roman" w:hAnsi="Times New Roman" w:cs="Times New Roman"/>
          <w:sz w:val="24"/>
          <w:szCs w:val="24"/>
        </w:rPr>
        <w:t>officials</w:t>
      </w:r>
      <w:r w:rsidRPr="002A4441">
        <w:rPr>
          <w:rFonts w:ascii="Times New Roman" w:hAnsi="Times New Roman" w:cs="Times New Roman"/>
          <w:spacing w:val="-2"/>
          <w:sz w:val="24"/>
          <w:szCs w:val="24"/>
        </w:rPr>
        <w:t xml:space="preserve"> </w:t>
      </w:r>
      <w:r w:rsidRPr="002A4441">
        <w:rPr>
          <w:rFonts w:ascii="Times New Roman" w:hAnsi="Times New Roman" w:cs="Times New Roman"/>
          <w:sz w:val="24"/>
          <w:szCs w:val="24"/>
        </w:rPr>
        <w:t>and</w:t>
      </w:r>
      <w:r w:rsidRPr="002A4441">
        <w:rPr>
          <w:rFonts w:ascii="Times New Roman" w:hAnsi="Times New Roman" w:cs="Times New Roman"/>
          <w:spacing w:val="-2"/>
          <w:sz w:val="24"/>
          <w:szCs w:val="24"/>
        </w:rPr>
        <w:t xml:space="preserve"> </w:t>
      </w:r>
      <w:r w:rsidRPr="002A4441">
        <w:rPr>
          <w:rFonts w:ascii="Times New Roman" w:hAnsi="Times New Roman" w:cs="Times New Roman"/>
          <w:sz w:val="24"/>
          <w:szCs w:val="24"/>
        </w:rPr>
        <w:t>politicians</w:t>
      </w:r>
      <w:r w:rsidRPr="002A4441">
        <w:rPr>
          <w:rFonts w:ascii="Times New Roman" w:hAnsi="Times New Roman" w:cs="Times New Roman"/>
          <w:spacing w:val="-1"/>
          <w:sz w:val="24"/>
          <w:szCs w:val="24"/>
        </w:rPr>
        <w:t xml:space="preserve"> </w:t>
      </w:r>
      <w:r w:rsidRPr="002A4441">
        <w:rPr>
          <w:rFonts w:ascii="Times New Roman" w:hAnsi="Times New Roman" w:cs="Times New Roman"/>
          <w:sz w:val="24"/>
          <w:szCs w:val="24"/>
        </w:rPr>
        <w:t>publicly</w:t>
      </w:r>
      <w:r w:rsidRPr="002A4441">
        <w:rPr>
          <w:rFonts w:ascii="Times New Roman" w:hAnsi="Times New Roman" w:cs="Times New Roman"/>
          <w:spacing w:val="-9"/>
          <w:sz w:val="24"/>
          <w:szCs w:val="24"/>
        </w:rPr>
        <w:t xml:space="preserve"> </w:t>
      </w:r>
      <w:r w:rsidRPr="002A4441">
        <w:rPr>
          <w:rFonts w:ascii="Times New Roman" w:hAnsi="Times New Roman" w:cs="Times New Roman"/>
          <w:sz w:val="24"/>
          <w:szCs w:val="24"/>
        </w:rPr>
        <w:t>demonise</w:t>
      </w:r>
      <w:r w:rsidRPr="002A4441">
        <w:rPr>
          <w:rFonts w:ascii="Times New Roman" w:hAnsi="Times New Roman" w:cs="Times New Roman"/>
          <w:spacing w:val="-3"/>
          <w:sz w:val="24"/>
          <w:szCs w:val="24"/>
        </w:rPr>
        <w:t xml:space="preserve"> </w:t>
      </w:r>
      <w:r w:rsidRPr="002A4441">
        <w:rPr>
          <w:rFonts w:ascii="Times New Roman" w:hAnsi="Times New Roman" w:cs="Times New Roman"/>
          <w:sz w:val="24"/>
          <w:szCs w:val="24"/>
        </w:rPr>
        <w:t>and</w:t>
      </w:r>
      <w:r w:rsidRPr="002A4441">
        <w:rPr>
          <w:rFonts w:ascii="Times New Roman" w:hAnsi="Times New Roman" w:cs="Times New Roman"/>
          <w:spacing w:val="-2"/>
          <w:sz w:val="24"/>
          <w:szCs w:val="24"/>
        </w:rPr>
        <w:t xml:space="preserve"> </w:t>
      </w:r>
      <w:r w:rsidRPr="002A4441">
        <w:rPr>
          <w:rFonts w:ascii="Times New Roman" w:hAnsi="Times New Roman" w:cs="Times New Roman"/>
          <w:sz w:val="24"/>
          <w:szCs w:val="24"/>
        </w:rPr>
        <w:t>seek</w:t>
      </w:r>
      <w:r w:rsidRPr="002A4441">
        <w:rPr>
          <w:rFonts w:ascii="Times New Roman" w:hAnsi="Times New Roman" w:cs="Times New Roman"/>
          <w:spacing w:val="-2"/>
          <w:sz w:val="24"/>
          <w:szCs w:val="24"/>
        </w:rPr>
        <w:t xml:space="preserve"> </w:t>
      </w:r>
      <w:r w:rsidRPr="002A4441">
        <w:rPr>
          <w:rFonts w:ascii="Times New Roman" w:hAnsi="Times New Roman" w:cs="Times New Roman"/>
          <w:sz w:val="24"/>
          <w:szCs w:val="24"/>
        </w:rPr>
        <w:t>to</w:t>
      </w:r>
      <w:r w:rsidRPr="002A4441">
        <w:rPr>
          <w:rFonts w:ascii="Times New Roman" w:hAnsi="Times New Roman" w:cs="Times New Roman"/>
          <w:spacing w:val="-1"/>
          <w:sz w:val="24"/>
          <w:szCs w:val="24"/>
        </w:rPr>
        <w:t xml:space="preserve"> </w:t>
      </w:r>
      <w:r w:rsidRPr="002A4441">
        <w:rPr>
          <w:rFonts w:ascii="Times New Roman" w:hAnsi="Times New Roman" w:cs="Times New Roman"/>
          <w:sz w:val="24"/>
          <w:szCs w:val="24"/>
        </w:rPr>
        <w:t>ostracize</w:t>
      </w:r>
      <w:r w:rsidRPr="002A4441">
        <w:rPr>
          <w:rFonts w:ascii="Times New Roman" w:hAnsi="Times New Roman" w:cs="Times New Roman"/>
          <w:spacing w:val="-3"/>
          <w:sz w:val="24"/>
          <w:szCs w:val="24"/>
        </w:rPr>
        <w:t xml:space="preserve"> </w:t>
      </w:r>
      <w:r w:rsidRPr="002A4441">
        <w:rPr>
          <w:rFonts w:ascii="Times New Roman" w:hAnsi="Times New Roman" w:cs="Times New Roman"/>
          <w:sz w:val="24"/>
          <w:szCs w:val="24"/>
        </w:rPr>
        <w:t>the</w:t>
      </w:r>
      <w:r w:rsidRPr="002A4441">
        <w:rPr>
          <w:rFonts w:ascii="Times New Roman" w:hAnsi="Times New Roman" w:cs="Times New Roman"/>
          <w:spacing w:val="-2"/>
          <w:sz w:val="24"/>
          <w:szCs w:val="24"/>
        </w:rPr>
        <w:t xml:space="preserve"> </w:t>
      </w:r>
      <w:r w:rsidRPr="002A4441">
        <w:rPr>
          <w:rFonts w:ascii="Times New Roman" w:hAnsi="Times New Roman" w:cs="Times New Roman"/>
          <w:sz w:val="24"/>
          <w:szCs w:val="24"/>
        </w:rPr>
        <w:t>LGBT community and individuals. The European Commission for Racism and Intolerance (ECRI) has</w:t>
      </w:r>
      <w:r w:rsidRPr="002A4441">
        <w:rPr>
          <w:rFonts w:ascii="Times New Roman" w:hAnsi="Times New Roman" w:cs="Times New Roman"/>
          <w:spacing w:val="1"/>
          <w:sz w:val="24"/>
          <w:szCs w:val="24"/>
        </w:rPr>
        <w:t xml:space="preserve"> </w:t>
      </w:r>
      <w:r w:rsidRPr="002A4441">
        <w:rPr>
          <w:rFonts w:ascii="Times New Roman" w:hAnsi="Times New Roman" w:cs="Times New Roman"/>
          <w:sz w:val="24"/>
          <w:szCs w:val="24"/>
        </w:rPr>
        <w:t>also noted a high level of hostility and intolerance by politicians against the LGBT</w:t>
      </w:r>
      <w:r w:rsidRPr="002A4441">
        <w:rPr>
          <w:rFonts w:ascii="Times New Roman" w:hAnsi="Times New Roman" w:cs="Times New Roman"/>
          <w:spacing w:val="1"/>
          <w:sz w:val="24"/>
          <w:szCs w:val="24"/>
        </w:rPr>
        <w:t xml:space="preserve"> </w:t>
      </w:r>
      <w:r w:rsidRPr="002A4441">
        <w:rPr>
          <w:rFonts w:ascii="Times New Roman" w:hAnsi="Times New Roman" w:cs="Times New Roman"/>
          <w:sz w:val="24"/>
          <w:szCs w:val="24"/>
        </w:rPr>
        <w:t>community (2016 report on Armenia, quoted below at § X). Amnesty International</w:t>
      </w:r>
      <w:r w:rsidRPr="002A4441">
        <w:rPr>
          <w:rFonts w:ascii="Times New Roman" w:hAnsi="Times New Roman" w:cs="Times New Roman"/>
          <w:spacing w:val="1"/>
          <w:sz w:val="24"/>
          <w:szCs w:val="24"/>
        </w:rPr>
        <w:t xml:space="preserve"> </w:t>
      </w:r>
      <w:r w:rsidRPr="002A4441">
        <w:rPr>
          <w:rFonts w:ascii="Times New Roman" w:hAnsi="Times New Roman" w:cs="Times New Roman"/>
          <w:sz w:val="24"/>
          <w:szCs w:val="24"/>
        </w:rPr>
        <w:t>expresses</w:t>
      </w:r>
      <w:r w:rsidRPr="002A4441">
        <w:rPr>
          <w:rFonts w:ascii="Times New Roman" w:hAnsi="Times New Roman" w:cs="Times New Roman"/>
          <w:spacing w:val="-12"/>
          <w:sz w:val="24"/>
          <w:szCs w:val="24"/>
        </w:rPr>
        <w:t xml:space="preserve"> </w:t>
      </w:r>
      <w:r w:rsidRPr="002A4441">
        <w:rPr>
          <w:rFonts w:ascii="Times New Roman" w:hAnsi="Times New Roman" w:cs="Times New Roman"/>
          <w:sz w:val="24"/>
          <w:szCs w:val="24"/>
        </w:rPr>
        <w:t>similar</w:t>
      </w:r>
      <w:r w:rsidRPr="002A4441">
        <w:rPr>
          <w:rFonts w:ascii="Times New Roman" w:hAnsi="Times New Roman" w:cs="Times New Roman"/>
          <w:spacing w:val="-12"/>
          <w:sz w:val="24"/>
          <w:szCs w:val="24"/>
        </w:rPr>
        <w:t xml:space="preserve"> </w:t>
      </w:r>
      <w:r w:rsidRPr="002A4441">
        <w:rPr>
          <w:rFonts w:ascii="Times New Roman" w:hAnsi="Times New Roman" w:cs="Times New Roman"/>
          <w:sz w:val="24"/>
          <w:szCs w:val="24"/>
        </w:rPr>
        <w:t>concerns</w:t>
      </w:r>
      <w:r w:rsidRPr="002A4441">
        <w:rPr>
          <w:rFonts w:ascii="Times New Roman" w:hAnsi="Times New Roman" w:cs="Times New Roman"/>
          <w:spacing w:val="-12"/>
          <w:sz w:val="24"/>
          <w:szCs w:val="24"/>
        </w:rPr>
        <w:t xml:space="preserve"> </w:t>
      </w:r>
      <w:r w:rsidRPr="002A4441">
        <w:rPr>
          <w:rFonts w:ascii="Times New Roman" w:hAnsi="Times New Roman" w:cs="Times New Roman"/>
          <w:sz w:val="24"/>
          <w:szCs w:val="24"/>
        </w:rPr>
        <w:t>in</w:t>
      </w:r>
      <w:r w:rsidRPr="002A4441">
        <w:rPr>
          <w:rFonts w:ascii="Times New Roman" w:hAnsi="Times New Roman" w:cs="Times New Roman"/>
          <w:spacing w:val="-11"/>
          <w:sz w:val="24"/>
          <w:szCs w:val="24"/>
        </w:rPr>
        <w:t xml:space="preserve"> </w:t>
      </w:r>
      <w:r w:rsidRPr="002A4441">
        <w:rPr>
          <w:rFonts w:ascii="Times New Roman" w:hAnsi="Times New Roman" w:cs="Times New Roman"/>
          <w:sz w:val="24"/>
          <w:szCs w:val="24"/>
        </w:rPr>
        <w:t>its</w:t>
      </w:r>
      <w:r w:rsidRPr="002A4441">
        <w:rPr>
          <w:rFonts w:ascii="Times New Roman" w:hAnsi="Times New Roman" w:cs="Times New Roman"/>
          <w:spacing w:val="-12"/>
          <w:sz w:val="24"/>
          <w:szCs w:val="24"/>
        </w:rPr>
        <w:t xml:space="preserve"> </w:t>
      </w:r>
      <w:r w:rsidRPr="002A4441">
        <w:rPr>
          <w:rFonts w:ascii="Times New Roman" w:hAnsi="Times New Roman" w:cs="Times New Roman"/>
          <w:sz w:val="24"/>
          <w:szCs w:val="24"/>
        </w:rPr>
        <w:t>reports,</w:t>
      </w:r>
      <w:r w:rsidRPr="002A4441">
        <w:rPr>
          <w:rFonts w:ascii="Times New Roman" w:hAnsi="Times New Roman" w:cs="Times New Roman"/>
          <w:spacing w:val="-11"/>
          <w:sz w:val="24"/>
          <w:szCs w:val="24"/>
        </w:rPr>
        <w:t xml:space="preserve"> </w:t>
      </w:r>
      <w:r w:rsidRPr="002A4441">
        <w:rPr>
          <w:rFonts w:ascii="Times New Roman" w:hAnsi="Times New Roman" w:cs="Times New Roman"/>
          <w:sz w:val="24"/>
          <w:szCs w:val="24"/>
        </w:rPr>
        <w:t>“</w:t>
      </w:r>
      <w:r w:rsidRPr="002A4441">
        <w:rPr>
          <w:rFonts w:ascii="Times New Roman" w:hAnsi="Times New Roman" w:cs="Times New Roman"/>
          <w:i/>
          <w:sz w:val="24"/>
          <w:szCs w:val="24"/>
        </w:rPr>
        <w:t>Less</w:t>
      </w:r>
      <w:r w:rsidRPr="002A4441">
        <w:rPr>
          <w:rFonts w:ascii="Times New Roman" w:hAnsi="Times New Roman" w:cs="Times New Roman"/>
          <w:i/>
          <w:spacing w:val="-9"/>
          <w:sz w:val="24"/>
          <w:szCs w:val="24"/>
        </w:rPr>
        <w:t xml:space="preserve"> </w:t>
      </w:r>
      <w:r w:rsidRPr="002A4441">
        <w:rPr>
          <w:rFonts w:ascii="Times New Roman" w:hAnsi="Times New Roman" w:cs="Times New Roman"/>
          <w:i/>
          <w:sz w:val="24"/>
          <w:szCs w:val="24"/>
        </w:rPr>
        <w:t>Equal:</w:t>
      </w:r>
      <w:r w:rsidRPr="002A4441">
        <w:rPr>
          <w:rFonts w:ascii="Times New Roman" w:hAnsi="Times New Roman" w:cs="Times New Roman"/>
          <w:i/>
          <w:spacing w:val="-12"/>
          <w:sz w:val="24"/>
          <w:szCs w:val="24"/>
        </w:rPr>
        <w:t xml:space="preserve"> </w:t>
      </w:r>
      <w:r w:rsidRPr="002A4441">
        <w:rPr>
          <w:rFonts w:ascii="Times New Roman" w:hAnsi="Times New Roman" w:cs="Times New Roman"/>
          <w:i/>
          <w:sz w:val="24"/>
          <w:szCs w:val="24"/>
        </w:rPr>
        <w:t>LGBTI</w:t>
      </w:r>
      <w:r w:rsidRPr="002A4441">
        <w:rPr>
          <w:rFonts w:ascii="Times New Roman" w:hAnsi="Times New Roman" w:cs="Times New Roman"/>
          <w:i/>
          <w:spacing w:val="-13"/>
          <w:sz w:val="24"/>
          <w:szCs w:val="24"/>
        </w:rPr>
        <w:t xml:space="preserve"> </w:t>
      </w:r>
      <w:r w:rsidRPr="002A4441">
        <w:rPr>
          <w:rFonts w:ascii="Times New Roman" w:hAnsi="Times New Roman" w:cs="Times New Roman"/>
          <w:i/>
          <w:sz w:val="24"/>
          <w:szCs w:val="24"/>
        </w:rPr>
        <w:t>Human</w:t>
      </w:r>
      <w:r w:rsidRPr="002A4441">
        <w:rPr>
          <w:rFonts w:ascii="Times New Roman" w:hAnsi="Times New Roman" w:cs="Times New Roman"/>
          <w:i/>
          <w:spacing w:val="-11"/>
          <w:sz w:val="24"/>
          <w:szCs w:val="24"/>
        </w:rPr>
        <w:t xml:space="preserve"> </w:t>
      </w:r>
      <w:r w:rsidRPr="002A4441">
        <w:rPr>
          <w:rFonts w:ascii="Times New Roman" w:hAnsi="Times New Roman" w:cs="Times New Roman"/>
          <w:i/>
          <w:sz w:val="24"/>
          <w:szCs w:val="24"/>
        </w:rPr>
        <w:t>Rights</w:t>
      </w:r>
      <w:r w:rsidRPr="002A4441">
        <w:rPr>
          <w:rFonts w:ascii="Times New Roman" w:hAnsi="Times New Roman" w:cs="Times New Roman"/>
          <w:i/>
          <w:spacing w:val="-9"/>
          <w:sz w:val="24"/>
          <w:szCs w:val="24"/>
        </w:rPr>
        <w:t xml:space="preserve"> </w:t>
      </w:r>
      <w:r w:rsidRPr="002A4441">
        <w:rPr>
          <w:rFonts w:ascii="Times New Roman" w:hAnsi="Times New Roman" w:cs="Times New Roman"/>
          <w:i/>
          <w:sz w:val="24"/>
          <w:szCs w:val="24"/>
        </w:rPr>
        <w:t>Defenders</w:t>
      </w:r>
      <w:r w:rsidRPr="002A4441">
        <w:rPr>
          <w:rFonts w:ascii="Times New Roman" w:hAnsi="Times New Roman" w:cs="Times New Roman"/>
          <w:i/>
          <w:spacing w:val="-57"/>
          <w:sz w:val="24"/>
          <w:szCs w:val="24"/>
        </w:rPr>
        <w:t xml:space="preserve"> </w:t>
      </w:r>
      <w:r w:rsidRPr="002A4441">
        <w:rPr>
          <w:rFonts w:ascii="Times New Roman" w:hAnsi="Times New Roman" w:cs="Times New Roman"/>
          <w:i/>
          <w:sz w:val="24"/>
          <w:szCs w:val="24"/>
        </w:rPr>
        <w:t>in Armenia, Belarus, Kazakhstan, And Kyrgyzstan</w:t>
      </w:r>
      <w:r w:rsidRPr="002A4441">
        <w:rPr>
          <w:rFonts w:ascii="Times New Roman" w:hAnsi="Times New Roman" w:cs="Times New Roman"/>
          <w:sz w:val="24"/>
          <w:szCs w:val="24"/>
        </w:rPr>
        <w:t>” (2017)</w:t>
      </w:r>
      <w:r w:rsidRPr="002A4441">
        <w:rPr>
          <w:rStyle w:val="FootnoteReference"/>
          <w:rFonts w:ascii="Times New Roman" w:hAnsi="Times New Roman" w:cs="Times New Roman"/>
          <w:sz w:val="24"/>
          <w:szCs w:val="24"/>
        </w:rPr>
        <w:footnoteReference w:id="16"/>
      </w:r>
      <w:r w:rsidRPr="002A4441">
        <w:rPr>
          <w:rFonts w:ascii="Times New Roman" w:hAnsi="Times New Roman" w:cs="Times New Roman"/>
          <w:sz w:val="24"/>
          <w:szCs w:val="24"/>
        </w:rPr>
        <w:t>, and “</w:t>
      </w:r>
      <w:r w:rsidRPr="002A4441">
        <w:rPr>
          <w:rFonts w:ascii="Times New Roman" w:hAnsi="Times New Roman" w:cs="Times New Roman"/>
          <w:i/>
          <w:sz w:val="24"/>
          <w:szCs w:val="24"/>
        </w:rPr>
        <w:t>Armenia: No Space</w:t>
      </w:r>
      <w:r w:rsidRPr="002A4441">
        <w:rPr>
          <w:rFonts w:ascii="Times New Roman" w:hAnsi="Times New Roman" w:cs="Times New Roman"/>
          <w:i/>
          <w:spacing w:val="-58"/>
          <w:sz w:val="24"/>
          <w:szCs w:val="24"/>
        </w:rPr>
        <w:t xml:space="preserve"> </w:t>
      </w:r>
      <w:r w:rsidRPr="002A4441">
        <w:rPr>
          <w:rFonts w:ascii="Times New Roman" w:hAnsi="Times New Roman" w:cs="Times New Roman"/>
          <w:i/>
          <w:sz w:val="24"/>
          <w:szCs w:val="24"/>
        </w:rPr>
        <w:t>for Difference</w:t>
      </w:r>
      <w:r w:rsidRPr="002A4441">
        <w:rPr>
          <w:rFonts w:ascii="Times New Roman" w:hAnsi="Times New Roman" w:cs="Times New Roman"/>
          <w:sz w:val="24"/>
          <w:szCs w:val="24"/>
        </w:rPr>
        <w:t>” (2013)</w:t>
      </w:r>
      <w:hyperlink w:anchor="_bookmark24" w:history="1">
        <w:r w:rsidRPr="002A4441">
          <w:rPr>
            <w:rStyle w:val="FootnoteReference"/>
            <w:rFonts w:ascii="Times New Roman" w:hAnsi="Times New Roman" w:cs="Times New Roman"/>
            <w:sz w:val="24"/>
            <w:szCs w:val="24"/>
          </w:rPr>
          <w:footnoteReference w:id="17"/>
        </w:r>
        <w:r w:rsidRPr="002A4441">
          <w:rPr>
            <w:rFonts w:ascii="Times New Roman" w:hAnsi="Times New Roman" w:cs="Times New Roman"/>
            <w:sz w:val="24"/>
            <w:szCs w:val="24"/>
          </w:rPr>
          <w:t xml:space="preserve"> </w:t>
        </w:r>
      </w:hyperlink>
      <w:r w:rsidRPr="002A4441">
        <w:rPr>
          <w:rFonts w:ascii="Times New Roman" w:hAnsi="Times New Roman" w:cs="Times New Roman"/>
          <w:sz w:val="24"/>
          <w:szCs w:val="24"/>
        </w:rPr>
        <w:t>noting that homophobia and transphobia are deeply ingrained</w:t>
      </w:r>
      <w:r w:rsidRPr="002A4441">
        <w:rPr>
          <w:rFonts w:ascii="Times New Roman" w:hAnsi="Times New Roman" w:cs="Times New Roman"/>
          <w:spacing w:val="-57"/>
          <w:sz w:val="24"/>
          <w:szCs w:val="24"/>
        </w:rPr>
        <w:t xml:space="preserve"> </w:t>
      </w:r>
      <w:r w:rsidRPr="002A4441">
        <w:rPr>
          <w:rFonts w:ascii="Times New Roman" w:hAnsi="Times New Roman" w:cs="Times New Roman"/>
          <w:sz w:val="24"/>
          <w:szCs w:val="24"/>
        </w:rPr>
        <w:t>in Armenian society, and that politicians and media often engage in advocacy of</w:t>
      </w:r>
      <w:r w:rsidRPr="002A4441">
        <w:rPr>
          <w:rFonts w:ascii="Times New Roman" w:hAnsi="Times New Roman" w:cs="Times New Roman"/>
          <w:spacing w:val="1"/>
          <w:sz w:val="24"/>
          <w:szCs w:val="24"/>
        </w:rPr>
        <w:t xml:space="preserve"> </w:t>
      </w:r>
      <w:r w:rsidRPr="002A4441">
        <w:rPr>
          <w:rFonts w:ascii="Times New Roman" w:hAnsi="Times New Roman" w:cs="Times New Roman"/>
          <w:sz w:val="24"/>
          <w:szCs w:val="24"/>
        </w:rPr>
        <w:t>homophobic</w:t>
      </w:r>
      <w:r w:rsidRPr="002A4441">
        <w:rPr>
          <w:rFonts w:ascii="Times New Roman" w:hAnsi="Times New Roman" w:cs="Times New Roman"/>
          <w:spacing w:val="1"/>
          <w:sz w:val="24"/>
          <w:szCs w:val="24"/>
        </w:rPr>
        <w:t xml:space="preserve"> </w:t>
      </w:r>
      <w:r w:rsidRPr="002A4441">
        <w:rPr>
          <w:rFonts w:ascii="Times New Roman" w:hAnsi="Times New Roman" w:cs="Times New Roman"/>
          <w:sz w:val="24"/>
          <w:szCs w:val="24"/>
        </w:rPr>
        <w:t>or</w:t>
      </w:r>
      <w:r w:rsidRPr="002A4441">
        <w:rPr>
          <w:rFonts w:ascii="Times New Roman" w:hAnsi="Times New Roman" w:cs="Times New Roman"/>
          <w:spacing w:val="1"/>
          <w:sz w:val="24"/>
          <w:szCs w:val="24"/>
        </w:rPr>
        <w:t xml:space="preserve"> </w:t>
      </w:r>
      <w:r w:rsidRPr="002A4441">
        <w:rPr>
          <w:rFonts w:ascii="Times New Roman" w:hAnsi="Times New Roman" w:cs="Times New Roman"/>
          <w:sz w:val="24"/>
          <w:szCs w:val="24"/>
        </w:rPr>
        <w:t>transphobic</w:t>
      </w:r>
      <w:r w:rsidRPr="002A4441">
        <w:rPr>
          <w:rFonts w:ascii="Times New Roman" w:hAnsi="Times New Roman" w:cs="Times New Roman"/>
          <w:spacing w:val="1"/>
          <w:sz w:val="24"/>
          <w:szCs w:val="24"/>
        </w:rPr>
        <w:t xml:space="preserve"> </w:t>
      </w:r>
      <w:r w:rsidRPr="002A4441">
        <w:rPr>
          <w:rFonts w:ascii="Times New Roman" w:hAnsi="Times New Roman" w:cs="Times New Roman"/>
          <w:sz w:val="24"/>
          <w:szCs w:val="24"/>
        </w:rPr>
        <w:t>hatred</w:t>
      </w:r>
      <w:r w:rsidRPr="002A4441">
        <w:rPr>
          <w:rFonts w:ascii="Times New Roman" w:hAnsi="Times New Roman" w:cs="Times New Roman"/>
          <w:spacing w:val="1"/>
          <w:sz w:val="24"/>
          <w:szCs w:val="24"/>
        </w:rPr>
        <w:t xml:space="preserve"> </w:t>
      </w:r>
      <w:r w:rsidRPr="002A4441">
        <w:rPr>
          <w:rFonts w:ascii="Times New Roman" w:hAnsi="Times New Roman" w:cs="Times New Roman"/>
          <w:sz w:val="24"/>
          <w:szCs w:val="24"/>
        </w:rPr>
        <w:t>that</w:t>
      </w:r>
      <w:r w:rsidRPr="002A4441">
        <w:rPr>
          <w:rFonts w:ascii="Times New Roman" w:hAnsi="Times New Roman" w:cs="Times New Roman"/>
          <w:spacing w:val="1"/>
          <w:sz w:val="24"/>
          <w:szCs w:val="24"/>
        </w:rPr>
        <w:t xml:space="preserve"> </w:t>
      </w:r>
      <w:r w:rsidRPr="002A4441">
        <w:rPr>
          <w:rFonts w:ascii="Times New Roman" w:hAnsi="Times New Roman" w:cs="Times New Roman"/>
          <w:sz w:val="24"/>
          <w:szCs w:val="24"/>
        </w:rPr>
        <w:t>constitutes</w:t>
      </w:r>
      <w:r w:rsidRPr="002A4441">
        <w:rPr>
          <w:rFonts w:ascii="Times New Roman" w:hAnsi="Times New Roman" w:cs="Times New Roman"/>
          <w:spacing w:val="1"/>
          <w:sz w:val="24"/>
          <w:szCs w:val="24"/>
        </w:rPr>
        <w:t xml:space="preserve"> </w:t>
      </w:r>
      <w:r w:rsidRPr="002A4441">
        <w:rPr>
          <w:rFonts w:ascii="Times New Roman" w:hAnsi="Times New Roman" w:cs="Times New Roman"/>
          <w:sz w:val="24"/>
          <w:szCs w:val="24"/>
        </w:rPr>
        <w:t>incitement</w:t>
      </w:r>
      <w:r w:rsidRPr="002A4441">
        <w:rPr>
          <w:rFonts w:ascii="Times New Roman" w:hAnsi="Times New Roman" w:cs="Times New Roman"/>
          <w:spacing w:val="1"/>
          <w:sz w:val="24"/>
          <w:szCs w:val="24"/>
        </w:rPr>
        <w:t xml:space="preserve"> </w:t>
      </w:r>
      <w:r w:rsidRPr="002A4441">
        <w:rPr>
          <w:rFonts w:ascii="Times New Roman" w:hAnsi="Times New Roman" w:cs="Times New Roman"/>
          <w:sz w:val="24"/>
          <w:szCs w:val="24"/>
        </w:rPr>
        <w:t>to</w:t>
      </w:r>
      <w:r w:rsidRPr="002A4441">
        <w:rPr>
          <w:rFonts w:ascii="Times New Roman" w:hAnsi="Times New Roman" w:cs="Times New Roman"/>
          <w:spacing w:val="1"/>
          <w:sz w:val="24"/>
          <w:szCs w:val="24"/>
        </w:rPr>
        <w:t xml:space="preserve"> </w:t>
      </w:r>
      <w:r w:rsidRPr="002A4441">
        <w:rPr>
          <w:rFonts w:ascii="Times New Roman" w:hAnsi="Times New Roman" w:cs="Times New Roman"/>
          <w:sz w:val="24"/>
          <w:szCs w:val="24"/>
        </w:rPr>
        <w:t>discrimination,</w:t>
      </w:r>
      <w:r w:rsidRPr="002A4441">
        <w:rPr>
          <w:rFonts w:ascii="Times New Roman" w:hAnsi="Times New Roman" w:cs="Times New Roman"/>
          <w:spacing w:val="1"/>
          <w:sz w:val="24"/>
          <w:szCs w:val="24"/>
        </w:rPr>
        <w:t xml:space="preserve"> </w:t>
      </w:r>
      <w:r w:rsidRPr="002A4441">
        <w:rPr>
          <w:rFonts w:ascii="Times New Roman" w:hAnsi="Times New Roman" w:cs="Times New Roman"/>
          <w:sz w:val="24"/>
          <w:szCs w:val="24"/>
        </w:rPr>
        <w:t>hostility,</w:t>
      </w:r>
      <w:r w:rsidRPr="002A4441">
        <w:rPr>
          <w:rFonts w:ascii="Times New Roman" w:hAnsi="Times New Roman" w:cs="Times New Roman"/>
          <w:spacing w:val="-1"/>
          <w:sz w:val="24"/>
          <w:szCs w:val="24"/>
        </w:rPr>
        <w:t xml:space="preserve"> </w:t>
      </w:r>
      <w:r w:rsidRPr="002A4441">
        <w:rPr>
          <w:rFonts w:ascii="Times New Roman" w:hAnsi="Times New Roman" w:cs="Times New Roman"/>
          <w:sz w:val="24"/>
          <w:szCs w:val="24"/>
        </w:rPr>
        <w:t>or</w:t>
      </w:r>
      <w:r w:rsidRPr="002A4441">
        <w:rPr>
          <w:rFonts w:ascii="Times New Roman" w:hAnsi="Times New Roman" w:cs="Times New Roman"/>
          <w:spacing w:val="-1"/>
          <w:sz w:val="24"/>
          <w:szCs w:val="24"/>
        </w:rPr>
        <w:t xml:space="preserve"> </w:t>
      </w:r>
      <w:r w:rsidRPr="002A4441">
        <w:rPr>
          <w:rFonts w:ascii="Times New Roman" w:hAnsi="Times New Roman" w:cs="Times New Roman"/>
          <w:sz w:val="24"/>
          <w:szCs w:val="24"/>
        </w:rPr>
        <w:t>violence. In</w:t>
      </w:r>
      <w:r w:rsidRPr="002A4441">
        <w:rPr>
          <w:rFonts w:ascii="Times New Roman" w:hAnsi="Times New Roman" w:cs="Times New Roman"/>
          <w:spacing w:val="-7"/>
          <w:sz w:val="24"/>
          <w:szCs w:val="24"/>
        </w:rPr>
        <w:t xml:space="preserve"> </w:t>
      </w:r>
      <w:r w:rsidRPr="002A4441">
        <w:rPr>
          <w:rFonts w:ascii="Times New Roman" w:hAnsi="Times New Roman" w:cs="Times New Roman"/>
          <w:sz w:val="24"/>
          <w:szCs w:val="24"/>
        </w:rPr>
        <w:t>its</w:t>
      </w:r>
      <w:r w:rsidRPr="002A4441">
        <w:rPr>
          <w:rFonts w:ascii="Times New Roman" w:hAnsi="Times New Roman" w:cs="Times New Roman"/>
          <w:spacing w:val="-7"/>
          <w:sz w:val="24"/>
          <w:szCs w:val="24"/>
        </w:rPr>
        <w:t xml:space="preserve"> </w:t>
      </w:r>
      <w:r w:rsidRPr="002A4441">
        <w:rPr>
          <w:rFonts w:ascii="Times New Roman" w:hAnsi="Times New Roman" w:cs="Times New Roman"/>
          <w:sz w:val="24"/>
          <w:szCs w:val="24"/>
        </w:rPr>
        <w:t>2019</w:t>
      </w:r>
      <w:r w:rsidRPr="002A4441">
        <w:rPr>
          <w:rFonts w:ascii="Times New Roman" w:hAnsi="Times New Roman" w:cs="Times New Roman"/>
          <w:spacing w:val="-8"/>
          <w:sz w:val="24"/>
          <w:szCs w:val="24"/>
        </w:rPr>
        <w:t xml:space="preserve"> </w:t>
      </w:r>
      <w:r w:rsidRPr="002A4441">
        <w:rPr>
          <w:rFonts w:ascii="Times New Roman" w:hAnsi="Times New Roman" w:cs="Times New Roman"/>
          <w:sz w:val="24"/>
          <w:szCs w:val="24"/>
        </w:rPr>
        <w:t>World</w:t>
      </w:r>
      <w:r w:rsidRPr="002A4441">
        <w:rPr>
          <w:rFonts w:ascii="Times New Roman" w:hAnsi="Times New Roman" w:cs="Times New Roman"/>
          <w:spacing w:val="-7"/>
          <w:sz w:val="24"/>
          <w:szCs w:val="24"/>
        </w:rPr>
        <w:t xml:space="preserve"> </w:t>
      </w:r>
      <w:r w:rsidRPr="002A4441">
        <w:rPr>
          <w:rFonts w:ascii="Times New Roman" w:hAnsi="Times New Roman" w:cs="Times New Roman"/>
          <w:sz w:val="24"/>
          <w:szCs w:val="24"/>
        </w:rPr>
        <w:t>Report,</w:t>
      </w:r>
      <w:r w:rsidRPr="002A4441">
        <w:rPr>
          <w:rFonts w:ascii="Times New Roman" w:hAnsi="Times New Roman" w:cs="Times New Roman"/>
          <w:spacing w:val="-9"/>
          <w:sz w:val="24"/>
          <w:szCs w:val="24"/>
        </w:rPr>
        <w:t xml:space="preserve"> </w:t>
      </w:r>
      <w:r w:rsidRPr="002A4441">
        <w:rPr>
          <w:rFonts w:ascii="Times New Roman" w:hAnsi="Times New Roman" w:cs="Times New Roman"/>
          <w:sz w:val="24"/>
          <w:szCs w:val="24"/>
        </w:rPr>
        <w:t>Human</w:t>
      </w:r>
      <w:r w:rsidRPr="002A4441">
        <w:rPr>
          <w:rFonts w:ascii="Times New Roman" w:hAnsi="Times New Roman" w:cs="Times New Roman"/>
          <w:spacing w:val="-7"/>
          <w:sz w:val="24"/>
          <w:szCs w:val="24"/>
        </w:rPr>
        <w:t xml:space="preserve"> </w:t>
      </w:r>
      <w:r w:rsidRPr="002A4441">
        <w:rPr>
          <w:rFonts w:ascii="Times New Roman" w:hAnsi="Times New Roman" w:cs="Times New Roman"/>
          <w:sz w:val="24"/>
          <w:szCs w:val="24"/>
        </w:rPr>
        <w:t>Rights</w:t>
      </w:r>
      <w:r w:rsidRPr="002A4441">
        <w:rPr>
          <w:rFonts w:ascii="Times New Roman" w:hAnsi="Times New Roman" w:cs="Times New Roman"/>
          <w:spacing w:val="-7"/>
          <w:sz w:val="24"/>
          <w:szCs w:val="24"/>
        </w:rPr>
        <w:t xml:space="preserve"> </w:t>
      </w:r>
      <w:r w:rsidRPr="002A4441">
        <w:rPr>
          <w:rFonts w:ascii="Times New Roman" w:hAnsi="Times New Roman" w:cs="Times New Roman"/>
          <w:sz w:val="24"/>
          <w:szCs w:val="24"/>
        </w:rPr>
        <w:t>Watch</w:t>
      </w:r>
      <w:r w:rsidRPr="002A4441">
        <w:rPr>
          <w:rFonts w:ascii="Times New Roman" w:hAnsi="Times New Roman" w:cs="Times New Roman"/>
          <w:spacing w:val="-7"/>
          <w:sz w:val="24"/>
          <w:szCs w:val="24"/>
        </w:rPr>
        <w:t xml:space="preserve"> </w:t>
      </w:r>
      <w:r w:rsidRPr="002A4441">
        <w:rPr>
          <w:rFonts w:ascii="Times New Roman" w:hAnsi="Times New Roman" w:cs="Times New Roman"/>
          <w:sz w:val="24"/>
          <w:szCs w:val="24"/>
        </w:rPr>
        <w:t>stressed</w:t>
      </w:r>
      <w:r w:rsidRPr="002A4441">
        <w:rPr>
          <w:rFonts w:ascii="Times New Roman" w:hAnsi="Times New Roman" w:cs="Times New Roman"/>
          <w:spacing w:val="-7"/>
          <w:sz w:val="24"/>
          <w:szCs w:val="24"/>
        </w:rPr>
        <w:t xml:space="preserve"> </w:t>
      </w:r>
      <w:r w:rsidRPr="002A4441">
        <w:rPr>
          <w:rFonts w:ascii="Times New Roman" w:hAnsi="Times New Roman" w:cs="Times New Roman"/>
          <w:sz w:val="24"/>
          <w:szCs w:val="24"/>
        </w:rPr>
        <w:t>that</w:t>
      </w:r>
      <w:r w:rsidRPr="002A4441">
        <w:rPr>
          <w:rFonts w:ascii="Times New Roman" w:hAnsi="Times New Roman" w:cs="Times New Roman"/>
          <w:spacing w:val="-5"/>
          <w:sz w:val="24"/>
          <w:szCs w:val="24"/>
        </w:rPr>
        <w:t xml:space="preserve"> </w:t>
      </w:r>
      <w:r w:rsidRPr="002A4441">
        <w:rPr>
          <w:rFonts w:ascii="Times New Roman" w:hAnsi="Times New Roman" w:cs="Times New Roman"/>
          <w:sz w:val="24"/>
          <w:szCs w:val="24"/>
        </w:rPr>
        <w:t>LGBT</w:t>
      </w:r>
      <w:r w:rsidRPr="002A4441">
        <w:rPr>
          <w:rFonts w:ascii="Times New Roman" w:hAnsi="Times New Roman" w:cs="Times New Roman"/>
          <w:spacing w:val="-7"/>
          <w:sz w:val="24"/>
          <w:szCs w:val="24"/>
        </w:rPr>
        <w:t xml:space="preserve"> </w:t>
      </w:r>
      <w:r w:rsidRPr="002A4441">
        <w:rPr>
          <w:rFonts w:ascii="Times New Roman" w:hAnsi="Times New Roman" w:cs="Times New Roman"/>
          <w:sz w:val="24"/>
          <w:szCs w:val="24"/>
        </w:rPr>
        <w:t>people</w:t>
      </w:r>
      <w:r w:rsidRPr="002A4441">
        <w:rPr>
          <w:rFonts w:ascii="Times New Roman" w:hAnsi="Times New Roman" w:cs="Times New Roman"/>
          <w:spacing w:val="-6"/>
          <w:sz w:val="24"/>
          <w:szCs w:val="24"/>
        </w:rPr>
        <w:t xml:space="preserve"> </w:t>
      </w:r>
      <w:r w:rsidRPr="002A4441">
        <w:rPr>
          <w:rFonts w:ascii="Times New Roman" w:hAnsi="Times New Roman" w:cs="Times New Roman"/>
          <w:sz w:val="24"/>
          <w:szCs w:val="24"/>
        </w:rPr>
        <w:t>continue</w:t>
      </w:r>
      <w:r w:rsidRPr="002A4441">
        <w:rPr>
          <w:rFonts w:ascii="Times New Roman" w:hAnsi="Times New Roman" w:cs="Times New Roman"/>
          <w:spacing w:val="-8"/>
          <w:sz w:val="24"/>
          <w:szCs w:val="24"/>
        </w:rPr>
        <w:t xml:space="preserve"> </w:t>
      </w:r>
      <w:r w:rsidRPr="002A4441">
        <w:rPr>
          <w:rFonts w:ascii="Times New Roman" w:hAnsi="Times New Roman" w:cs="Times New Roman"/>
          <w:sz w:val="24"/>
          <w:szCs w:val="24"/>
        </w:rPr>
        <w:t>to</w:t>
      </w:r>
      <w:r w:rsidRPr="002A4441">
        <w:rPr>
          <w:rFonts w:ascii="Times New Roman" w:hAnsi="Times New Roman" w:cs="Times New Roman"/>
          <w:spacing w:val="-57"/>
          <w:sz w:val="24"/>
          <w:szCs w:val="24"/>
        </w:rPr>
        <w:t xml:space="preserve"> </w:t>
      </w:r>
      <w:r w:rsidRPr="002A4441">
        <w:rPr>
          <w:rFonts w:ascii="Times New Roman" w:hAnsi="Times New Roman" w:cs="Times New Roman"/>
          <w:sz w:val="24"/>
          <w:szCs w:val="24"/>
        </w:rPr>
        <w:t>face discrimination, harassment, and physical violence in Armenia</w:t>
      </w:r>
      <w:r w:rsidRPr="002A4441">
        <w:rPr>
          <w:rFonts w:ascii="Times New Roman" w:hAnsi="Times New Roman" w:cs="Times New Roman"/>
          <w:color w:val="282828"/>
          <w:sz w:val="24"/>
          <w:szCs w:val="24"/>
        </w:rPr>
        <w:t>.</w:t>
      </w:r>
      <w:r w:rsidRPr="002A4441">
        <w:rPr>
          <w:rStyle w:val="FootnoteReference"/>
          <w:rFonts w:ascii="Times New Roman" w:hAnsi="Times New Roman" w:cs="Times New Roman"/>
          <w:color w:val="282828"/>
          <w:sz w:val="24"/>
          <w:szCs w:val="24"/>
        </w:rPr>
        <w:footnoteReference w:id="18"/>
      </w:r>
      <w:r w:rsidRPr="002A4441">
        <w:rPr>
          <w:rFonts w:ascii="Times New Roman" w:hAnsi="Times New Roman" w:cs="Times New Roman"/>
          <w:color w:val="282828"/>
          <w:sz w:val="24"/>
          <w:szCs w:val="24"/>
        </w:rPr>
        <w:t xml:space="preserve"> </w:t>
      </w:r>
    </w:p>
    <w:p w:rsidR="005C1C0D" w:rsidRPr="002A4441" w:rsidRDefault="005C1C0D" w:rsidP="00754DE1">
      <w:pPr>
        <w:spacing w:beforeLines="60" w:before="144"/>
        <w:jc w:val="both"/>
        <w:rPr>
          <w:rFonts w:ascii="Times New Roman" w:hAnsi="Times New Roman" w:cs="Times New Roman"/>
          <w:sz w:val="24"/>
          <w:szCs w:val="24"/>
        </w:rPr>
      </w:pPr>
      <w:r w:rsidRPr="002A4441">
        <w:rPr>
          <w:rFonts w:ascii="Times New Roman" w:hAnsi="Times New Roman" w:cs="Times New Roman"/>
          <w:sz w:val="24"/>
          <w:szCs w:val="24"/>
        </w:rPr>
        <w:t>Though calls for violence were criminalized, the law-enforcement bodies fail to effectively. implement the article. Following the adoption of the article, Pink Human Rights NGO submitted five reports of crime to the police in connection with calls for violence against LGBT persons and Pink as a LGBT human rights defender organization. Filing a criminal case on four of the submitted reports was rejected by the investigative body, one remained unanswered. The decisions to refuse to initiate a criminal case were appealed to the prosecutor supervising the investigation of the case. Two of them were satisfied, one was rejected. The prosecutor's decision to reject the appeal was appealed in court.</w:t>
      </w:r>
    </w:p>
    <w:p w:rsidR="00754DE1" w:rsidRPr="002A4441" w:rsidRDefault="00754DE1" w:rsidP="00754DE1">
      <w:pPr>
        <w:spacing w:after="160"/>
        <w:jc w:val="both"/>
        <w:rPr>
          <w:rFonts w:ascii="Times New Roman" w:eastAsia="Times New Roman" w:hAnsi="Times New Roman" w:cs="Times New Roman"/>
          <w:b/>
          <w:color w:val="000000"/>
          <w:sz w:val="24"/>
          <w:szCs w:val="24"/>
          <w:u w:val="single"/>
        </w:rPr>
      </w:pPr>
      <w:r w:rsidRPr="002A4441">
        <w:rPr>
          <w:rFonts w:ascii="Times New Roman" w:eastAsia="Times New Roman" w:hAnsi="Times New Roman" w:cs="Times New Roman"/>
          <w:b/>
          <w:color w:val="000000"/>
          <w:sz w:val="24"/>
          <w:szCs w:val="24"/>
          <w:u w:val="single"/>
        </w:rPr>
        <w:t>Questions:</w:t>
      </w:r>
    </w:p>
    <w:p w:rsidR="005C1C0D" w:rsidRPr="002A4441" w:rsidRDefault="005C1C0D" w:rsidP="00754DE1">
      <w:pPr>
        <w:pStyle w:val="ListParagraph"/>
        <w:numPr>
          <w:ilvl w:val="0"/>
          <w:numId w:val="13"/>
        </w:numPr>
        <w:tabs>
          <w:tab w:val="left" w:pos="920"/>
        </w:tabs>
        <w:ind w:right="-52"/>
        <w:jc w:val="both"/>
        <w:rPr>
          <w:rFonts w:ascii="Times New Roman" w:hAnsi="Times New Roman" w:cs="Times New Roman"/>
          <w:sz w:val="24"/>
          <w:szCs w:val="24"/>
        </w:rPr>
      </w:pPr>
      <w:r w:rsidRPr="002A4441">
        <w:rPr>
          <w:rFonts w:ascii="Times New Roman" w:hAnsi="Times New Roman" w:cs="Times New Roman"/>
          <w:sz w:val="24"/>
          <w:szCs w:val="24"/>
          <w:shd w:val="clear" w:color="auto" w:fill="FFFFFF"/>
        </w:rPr>
        <w:t>What are the steps that the State plans to undertake to ensure implementation of the law to provide for</w:t>
      </w:r>
      <w:r w:rsidRPr="002A4441">
        <w:rPr>
          <w:rFonts w:ascii="Times New Roman" w:hAnsi="Times New Roman" w:cs="Times New Roman"/>
          <w:sz w:val="24"/>
          <w:szCs w:val="24"/>
        </w:rPr>
        <w:t xml:space="preserve"> effective remedies for LBT women, without comprehensive and legally certain legislative regulations?</w:t>
      </w:r>
    </w:p>
    <w:p w:rsidR="00147F10" w:rsidRPr="002A4441" w:rsidRDefault="005C1C0D" w:rsidP="002A4441">
      <w:pPr>
        <w:pStyle w:val="ListParagraph"/>
        <w:numPr>
          <w:ilvl w:val="0"/>
          <w:numId w:val="13"/>
        </w:numPr>
        <w:tabs>
          <w:tab w:val="left" w:pos="920"/>
        </w:tabs>
        <w:ind w:right="-52"/>
        <w:jc w:val="both"/>
        <w:rPr>
          <w:rFonts w:ascii="Times New Roman" w:hAnsi="Times New Roman" w:cs="Times New Roman"/>
          <w:sz w:val="24"/>
          <w:szCs w:val="24"/>
        </w:rPr>
      </w:pPr>
      <w:r w:rsidRPr="002A4441">
        <w:rPr>
          <w:rFonts w:ascii="Times New Roman" w:hAnsi="Times New Roman" w:cs="Times New Roman"/>
          <w:sz w:val="24"/>
          <w:szCs w:val="24"/>
          <w:shd w:val="clear" w:color="auto" w:fill="FFFFFF"/>
        </w:rPr>
        <w:t>Are the sexual violence cases against lesbian, bisexual, transgender women recorded and addressed by police as hate crimes on the grounds of sexual orientation and/or gender identity?</w:t>
      </w:r>
    </w:p>
    <w:p w:rsidR="002A4441" w:rsidRPr="002A4441" w:rsidRDefault="002A4441" w:rsidP="002A4441">
      <w:pPr>
        <w:pStyle w:val="ListParagraph"/>
        <w:tabs>
          <w:tab w:val="left" w:pos="920"/>
        </w:tabs>
        <w:ind w:right="-52"/>
        <w:jc w:val="both"/>
        <w:rPr>
          <w:rFonts w:ascii="Times New Roman" w:hAnsi="Times New Roman" w:cs="Times New Roman"/>
          <w:sz w:val="24"/>
          <w:szCs w:val="24"/>
        </w:rPr>
      </w:pPr>
    </w:p>
    <w:p w:rsidR="00147F10" w:rsidRPr="002A4441" w:rsidRDefault="00147F10" w:rsidP="00147F10">
      <w:pPr>
        <w:numPr>
          <w:ilvl w:val="0"/>
          <w:numId w:val="4"/>
        </w:numPr>
        <w:pBdr>
          <w:top w:val="nil"/>
          <w:left w:val="nil"/>
          <w:bottom w:val="nil"/>
          <w:right w:val="nil"/>
          <w:between w:val="nil"/>
        </w:pBdr>
        <w:spacing w:after="0"/>
        <w:jc w:val="both"/>
        <w:rPr>
          <w:rFonts w:ascii="Times New Roman" w:eastAsia="Times New Roman" w:hAnsi="Times New Roman" w:cs="Times New Roman"/>
          <w:b/>
          <w:color w:val="000000"/>
          <w:sz w:val="24"/>
          <w:szCs w:val="24"/>
        </w:rPr>
      </w:pPr>
      <w:r w:rsidRPr="002A4441">
        <w:rPr>
          <w:rFonts w:ascii="Times New Roman" w:eastAsia="Times New Roman" w:hAnsi="Times New Roman" w:cs="Times New Roman"/>
          <w:b/>
          <w:color w:val="222222"/>
          <w:sz w:val="24"/>
          <w:szCs w:val="24"/>
          <w:u w:val="single"/>
        </w:rPr>
        <w:t xml:space="preserve">REPRESSIONS AND ATTACKS ON CIVIL SOCIETY GROUPS WORKING ON GENDER EQUALITY AND VIOLENCE AGAINST WOMEN </w:t>
      </w:r>
    </w:p>
    <w:p w:rsidR="00754DE1" w:rsidRPr="002A4441" w:rsidRDefault="00754DE1" w:rsidP="00754DE1">
      <w:pPr>
        <w:pBdr>
          <w:top w:val="nil"/>
          <w:left w:val="nil"/>
          <w:bottom w:val="nil"/>
          <w:right w:val="nil"/>
          <w:between w:val="nil"/>
        </w:pBdr>
        <w:spacing w:after="0"/>
        <w:ind w:left="720"/>
        <w:jc w:val="both"/>
        <w:rPr>
          <w:rFonts w:ascii="Times New Roman" w:eastAsia="Times New Roman" w:hAnsi="Times New Roman" w:cs="Times New Roman"/>
          <w:b/>
          <w:color w:val="000000"/>
          <w:sz w:val="24"/>
          <w:szCs w:val="24"/>
        </w:rPr>
      </w:pPr>
    </w:p>
    <w:p w:rsidR="002A4441" w:rsidRPr="002A4441" w:rsidRDefault="002A4441" w:rsidP="002A4441">
      <w:pPr>
        <w:jc w:val="both"/>
        <w:rPr>
          <w:rFonts w:ascii="Times New Roman" w:eastAsia="Times New Roman" w:hAnsi="Times New Roman" w:cs="Times New Roman"/>
          <w:sz w:val="24"/>
          <w:szCs w:val="24"/>
        </w:rPr>
      </w:pPr>
      <w:r w:rsidRPr="002A4441">
        <w:rPr>
          <w:rFonts w:ascii="Times New Roman" w:eastAsia="Times New Roman" w:hAnsi="Times New Roman" w:cs="Times New Roman"/>
          <w:sz w:val="24"/>
          <w:szCs w:val="24"/>
        </w:rPr>
        <w:t>Since the adoption of the Law on Provision on Equal Rights and Equal Opportunities of Women and Men in 2013, an aggressive campaign against the concept of “gender” began.</w:t>
      </w:r>
    </w:p>
    <w:p w:rsidR="00147F10" w:rsidRPr="002A4441" w:rsidRDefault="00147F10" w:rsidP="002A4441">
      <w:pPr>
        <w:jc w:val="both"/>
        <w:rPr>
          <w:rFonts w:ascii="Times New Roman" w:eastAsia="Times New Roman" w:hAnsi="Times New Roman" w:cs="Times New Roman"/>
          <w:sz w:val="24"/>
          <w:szCs w:val="24"/>
        </w:rPr>
      </w:pPr>
      <w:r w:rsidRPr="002A4441">
        <w:rPr>
          <w:rFonts w:ascii="Times New Roman" w:eastAsia="Times New Roman" w:hAnsi="Times New Roman" w:cs="Times New Roman"/>
          <w:sz w:val="24"/>
          <w:szCs w:val="24"/>
        </w:rPr>
        <w:lastRenderedPageBreak/>
        <w:t xml:space="preserve">After the Velvet </w:t>
      </w:r>
      <w:r w:rsidR="002A4441" w:rsidRPr="002A4441">
        <w:rPr>
          <w:rFonts w:ascii="Times New Roman" w:eastAsia="Times New Roman" w:hAnsi="Times New Roman" w:cs="Times New Roman"/>
          <w:sz w:val="24"/>
          <w:szCs w:val="24"/>
        </w:rPr>
        <w:t>R</w:t>
      </w:r>
      <w:r w:rsidRPr="002A4441">
        <w:rPr>
          <w:rFonts w:ascii="Times New Roman" w:eastAsia="Times New Roman" w:hAnsi="Times New Roman" w:cs="Times New Roman"/>
          <w:sz w:val="24"/>
          <w:szCs w:val="24"/>
        </w:rPr>
        <w:t xml:space="preserve">evolution in 2018, there has been an exponential rise in anti-gender movements in Armenia. Specifically, in 2019-20 there has been a targeted and well-organized campaign by conservative and right-wing groups against the ratification of the 2011 </w:t>
      </w:r>
      <w:proofErr w:type="spellStart"/>
      <w:r w:rsidRPr="002A4441">
        <w:rPr>
          <w:rFonts w:ascii="Times New Roman" w:eastAsia="Times New Roman" w:hAnsi="Times New Roman" w:cs="Times New Roman"/>
          <w:sz w:val="24"/>
          <w:szCs w:val="24"/>
        </w:rPr>
        <w:t>CoE</w:t>
      </w:r>
      <w:proofErr w:type="spellEnd"/>
      <w:r w:rsidRPr="002A4441">
        <w:rPr>
          <w:rFonts w:ascii="Times New Roman" w:eastAsia="Times New Roman" w:hAnsi="Times New Roman" w:cs="Times New Roman"/>
          <w:sz w:val="24"/>
          <w:szCs w:val="24"/>
        </w:rPr>
        <w:t xml:space="preserve"> Istanbul Convention. In 2019-20 there has also been a campaign against the ratification of the 2007 </w:t>
      </w:r>
      <w:proofErr w:type="spellStart"/>
      <w:r w:rsidRPr="002A4441">
        <w:rPr>
          <w:rFonts w:ascii="Times New Roman" w:eastAsia="Times New Roman" w:hAnsi="Times New Roman" w:cs="Times New Roman"/>
          <w:sz w:val="24"/>
          <w:szCs w:val="24"/>
        </w:rPr>
        <w:t>CoE</w:t>
      </w:r>
      <w:proofErr w:type="spellEnd"/>
      <w:r w:rsidRPr="002A4441">
        <w:rPr>
          <w:rFonts w:ascii="Times New Roman" w:eastAsia="Times New Roman" w:hAnsi="Times New Roman" w:cs="Times New Roman"/>
          <w:sz w:val="24"/>
          <w:szCs w:val="24"/>
        </w:rPr>
        <w:t xml:space="preserve"> Lanzarote Convention. In both cases, the opponents of the conventions argued that these are against national and family values. In a 2019 survey, only 22% of Armenians support the Istanbul Convention while 38% disapprove and over 40% are undecided on the issue</w:t>
      </w:r>
      <w:r w:rsidRPr="002A4441">
        <w:rPr>
          <w:rFonts w:ascii="Times New Roman" w:eastAsia="Times New Roman" w:hAnsi="Times New Roman" w:cs="Times New Roman"/>
          <w:sz w:val="24"/>
          <w:szCs w:val="24"/>
          <w:vertAlign w:val="superscript"/>
        </w:rPr>
        <w:footnoteReference w:id="19"/>
      </w:r>
      <w:r w:rsidRPr="002A4441">
        <w:rPr>
          <w:rFonts w:ascii="Times New Roman" w:eastAsia="Times New Roman" w:hAnsi="Times New Roman" w:cs="Times New Roman"/>
          <w:sz w:val="24"/>
          <w:szCs w:val="24"/>
        </w:rPr>
        <w:t xml:space="preserve">. </w:t>
      </w:r>
    </w:p>
    <w:p w:rsidR="00147F10" w:rsidRPr="002A4441" w:rsidRDefault="00147F10" w:rsidP="00754DE1">
      <w:pPr>
        <w:tabs>
          <w:tab w:val="left" w:pos="920"/>
        </w:tabs>
        <w:ind w:right="-52"/>
        <w:jc w:val="both"/>
        <w:rPr>
          <w:rFonts w:ascii="Times New Roman" w:hAnsi="Times New Roman" w:cs="Times New Roman"/>
          <w:sz w:val="24"/>
          <w:szCs w:val="24"/>
        </w:rPr>
      </w:pPr>
      <w:r w:rsidRPr="002A4441">
        <w:rPr>
          <w:rFonts w:ascii="Times New Roman" w:eastAsia="Times New Roman" w:hAnsi="Times New Roman" w:cs="Times New Roman"/>
          <w:sz w:val="24"/>
          <w:szCs w:val="24"/>
        </w:rPr>
        <w:t xml:space="preserve">The right to the freedoms of association, peaceful assembly and expression are constitutionally guaranteed and local laws are in line with international human rights standards, but in practice and de facto these rights are sometimes arbitrarily restricted or violated. Armenia has an obligation to create and maintain a safe and enabling environment for civil society. The law enforcement bodies who have a mandate to ensure the safety of protesters during public peaceful actions are not always fulfilling their responsibilities in an adequate and proportionate manner. On several occasions their </w:t>
      </w:r>
      <w:proofErr w:type="spellStart"/>
      <w:r w:rsidRPr="002A4441">
        <w:rPr>
          <w:rFonts w:ascii="Times New Roman" w:eastAsia="Times New Roman" w:hAnsi="Times New Roman" w:cs="Times New Roman"/>
          <w:sz w:val="24"/>
          <w:szCs w:val="24"/>
        </w:rPr>
        <w:t>behavior</w:t>
      </w:r>
      <w:proofErr w:type="spellEnd"/>
      <w:r w:rsidRPr="002A4441">
        <w:rPr>
          <w:rFonts w:ascii="Times New Roman" w:eastAsia="Times New Roman" w:hAnsi="Times New Roman" w:cs="Times New Roman"/>
          <w:sz w:val="24"/>
          <w:szCs w:val="24"/>
        </w:rPr>
        <w:t xml:space="preserve"> during attacks on women’s public events, shows that they lack will and skills to deal with </w:t>
      </w:r>
      <w:r w:rsidRPr="002A4441">
        <w:rPr>
          <w:rFonts w:ascii="Times New Roman" w:hAnsi="Times New Roman" w:cs="Times New Roman"/>
          <w:sz w:val="24"/>
          <w:szCs w:val="24"/>
        </w:rPr>
        <w:t xml:space="preserve">hate incidents and threats. </w:t>
      </w:r>
    </w:p>
    <w:p w:rsidR="002A4441" w:rsidRPr="002A4441" w:rsidRDefault="002A4441" w:rsidP="002A4441">
      <w:pPr>
        <w:pBdr>
          <w:top w:val="nil"/>
          <w:left w:val="nil"/>
          <w:bottom w:val="nil"/>
          <w:right w:val="nil"/>
          <w:between w:val="nil"/>
        </w:pBdr>
        <w:jc w:val="both"/>
        <w:rPr>
          <w:rFonts w:ascii="Times New Roman" w:eastAsia="Times New Roman" w:hAnsi="Times New Roman" w:cs="Times New Roman"/>
          <w:sz w:val="24"/>
          <w:szCs w:val="24"/>
        </w:rPr>
      </w:pPr>
      <w:r w:rsidRPr="002A4441">
        <w:rPr>
          <w:rFonts w:ascii="Times New Roman" w:eastAsia="Times New Roman" w:hAnsi="Times New Roman" w:cs="Times New Roman"/>
          <w:sz w:val="24"/>
          <w:szCs w:val="24"/>
        </w:rPr>
        <w:t xml:space="preserve">During the revolutionary movement of April-May in Yerevan, LGBT protesters received a differentiated and prejudiced attitude. There were instances when they were detained only due to their alleged sexual orientation. </w:t>
      </w:r>
    </w:p>
    <w:p w:rsidR="002A4441" w:rsidRPr="002A4441" w:rsidRDefault="00147F10" w:rsidP="002A4441">
      <w:pPr>
        <w:tabs>
          <w:tab w:val="left" w:pos="920"/>
        </w:tabs>
        <w:ind w:right="-52"/>
        <w:jc w:val="both"/>
        <w:rPr>
          <w:rFonts w:ascii="Times New Roman" w:eastAsia="Times New Roman" w:hAnsi="Times New Roman" w:cs="Times New Roman"/>
          <w:sz w:val="24"/>
          <w:szCs w:val="24"/>
        </w:rPr>
      </w:pPr>
      <w:r w:rsidRPr="002A4441">
        <w:rPr>
          <w:rFonts w:ascii="Times New Roman" w:hAnsi="Times New Roman" w:cs="Times New Roman"/>
          <w:sz w:val="24"/>
          <w:szCs w:val="24"/>
        </w:rPr>
        <w:t xml:space="preserve">In May 2019, the </w:t>
      </w:r>
      <w:r w:rsidR="00F8022A" w:rsidRPr="00F8022A">
        <w:rPr>
          <w:rFonts w:ascii="Times New Roman" w:hAnsi="Times New Roman" w:cs="Times New Roman"/>
          <w:sz w:val="24"/>
          <w:szCs w:val="24"/>
        </w:rPr>
        <w:t xml:space="preserve">Sexual Assault Crisis </w:t>
      </w:r>
      <w:proofErr w:type="spellStart"/>
      <w:r w:rsidR="00F8022A" w:rsidRPr="00F8022A">
        <w:rPr>
          <w:rFonts w:ascii="Times New Roman" w:hAnsi="Times New Roman" w:cs="Times New Roman"/>
          <w:sz w:val="24"/>
          <w:szCs w:val="24"/>
        </w:rPr>
        <w:t>Center</w:t>
      </w:r>
      <w:proofErr w:type="spellEnd"/>
      <w:r w:rsidR="00F8022A" w:rsidRPr="00F8022A">
        <w:rPr>
          <w:rFonts w:ascii="Times New Roman" w:hAnsi="Times New Roman" w:cs="Times New Roman"/>
          <w:sz w:val="24"/>
          <w:szCs w:val="24"/>
        </w:rPr>
        <w:t xml:space="preserve"> </w:t>
      </w:r>
      <w:r w:rsidRPr="002A4441">
        <w:rPr>
          <w:rFonts w:ascii="Times New Roman" w:hAnsi="Times New Roman" w:cs="Times New Roman"/>
          <w:sz w:val="24"/>
          <w:szCs w:val="24"/>
        </w:rPr>
        <w:t>held a public book launch event on prevention of sexual assault against</w:t>
      </w:r>
      <w:r w:rsidRPr="002A4441">
        <w:rPr>
          <w:rFonts w:ascii="Times New Roman" w:eastAsia="Times New Roman" w:hAnsi="Times New Roman" w:cs="Times New Roman"/>
          <w:sz w:val="24"/>
          <w:szCs w:val="24"/>
        </w:rPr>
        <w:t xml:space="preserve"> children in one of the local bookstores, “</w:t>
      </w:r>
      <w:proofErr w:type="spellStart"/>
      <w:r w:rsidRPr="002A4441">
        <w:rPr>
          <w:rFonts w:ascii="Times New Roman" w:eastAsia="Times New Roman" w:hAnsi="Times New Roman" w:cs="Times New Roman"/>
          <w:sz w:val="24"/>
          <w:szCs w:val="24"/>
        </w:rPr>
        <w:t>Bookinist</w:t>
      </w:r>
      <w:proofErr w:type="spellEnd"/>
      <w:r w:rsidRPr="002A4441">
        <w:rPr>
          <w:rFonts w:ascii="Times New Roman" w:eastAsia="Times New Roman" w:hAnsi="Times New Roman" w:cs="Times New Roman"/>
          <w:sz w:val="24"/>
          <w:szCs w:val="24"/>
        </w:rPr>
        <w:t xml:space="preserve">” to raise awareness among parents on the issue. A group of nationalists and far rights groups members attacked the participants and the responsible of the event by shouting loudly calls for violence and throwing eggs on the organizers from the </w:t>
      </w:r>
      <w:r w:rsidR="00F8022A" w:rsidRPr="00F8022A">
        <w:rPr>
          <w:rFonts w:ascii="Times New Roman" w:eastAsia="Times New Roman" w:hAnsi="Times New Roman" w:cs="Times New Roman"/>
          <w:sz w:val="24"/>
          <w:szCs w:val="24"/>
        </w:rPr>
        <w:t xml:space="preserve">Sexual Assault Crisis </w:t>
      </w:r>
      <w:proofErr w:type="spellStart"/>
      <w:r w:rsidR="00F8022A" w:rsidRPr="00F8022A">
        <w:rPr>
          <w:rFonts w:ascii="Times New Roman" w:eastAsia="Times New Roman" w:hAnsi="Times New Roman" w:cs="Times New Roman"/>
          <w:sz w:val="24"/>
          <w:szCs w:val="24"/>
        </w:rPr>
        <w:t>Center</w:t>
      </w:r>
      <w:proofErr w:type="spellEnd"/>
      <w:r w:rsidR="00F8022A" w:rsidRPr="00F8022A">
        <w:rPr>
          <w:rFonts w:ascii="Times New Roman" w:eastAsia="Times New Roman" w:hAnsi="Times New Roman" w:cs="Times New Roman"/>
          <w:sz w:val="24"/>
          <w:szCs w:val="24"/>
        </w:rPr>
        <w:t xml:space="preserve"> </w:t>
      </w:r>
      <w:r w:rsidRPr="002A4441">
        <w:rPr>
          <w:rFonts w:ascii="Times New Roman" w:eastAsia="Times New Roman" w:hAnsi="Times New Roman" w:cs="Times New Roman"/>
          <w:sz w:val="24"/>
          <w:szCs w:val="24"/>
        </w:rPr>
        <w:t>and insulting them publicly to disrupt the public event.</w:t>
      </w:r>
      <w:r w:rsidR="00754DE1" w:rsidRPr="002A4441">
        <w:rPr>
          <w:rFonts w:ascii="Times New Roman" w:eastAsia="Times New Roman" w:hAnsi="Times New Roman" w:cs="Times New Roman"/>
          <w:sz w:val="24"/>
          <w:szCs w:val="24"/>
        </w:rPr>
        <w:t xml:space="preserve"> </w:t>
      </w:r>
      <w:r w:rsidRPr="002A4441">
        <w:rPr>
          <w:rFonts w:ascii="Times New Roman" w:eastAsia="Times New Roman" w:hAnsi="Times New Roman" w:cs="Times New Roman"/>
          <w:sz w:val="24"/>
          <w:szCs w:val="24"/>
        </w:rPr>
        <w:t>This resulted in an uproar on social media where a new wave of sexist, misogynistic and homophobic attacks started aga</w:t>
      </w:r>
      <w:r w:rsidR="00FA5827">
        <w:rPr>
          <w:rFonts w:ascii="Times New Roman" w:eastAsia="Times New Roman" w:hAnsi="Times New Roman" w:cs="Times New Roman"/>
          <w:sz w:val="24"/>
          <w:szCs w:val="24"/>
        </w:rPr>
        <w:t xml:space="preserve">inst women’s rights defenders. </w:t>
      </w:r>
      <w:r w:rsidRPr="002A4441">
        <w:rPr>
          <w:rFonts w:ascii="Times New Roman" w:eastAsia="Times New Roman" w:hAnsi="Times New Roman" w:cs="Times New Roman"/>
          <w:sz w:val="24"/>
          <w:szCs w:val="24"/>
        </w:rPr>
        <w:t xml:space="preserve">Following this event, another public library annulled a similar event hosted by the </w:t>
      </w:r>
      <w:r w:rsidR="00F8022A" w:rsidRPr="00F8022A">
        <w:rPr>
          <w:rFonts w:ascii="Times New Roman" w:eastAsia="Times New Roman" w:hAnsi="Times New Roman" w:cs="Times New Roman"/>
          <w:sz w:val="24"/>
          <w:szCs w:val="24"/>
        </w:rPr>
        <w:t xml:space="preserve">Sexual Assault Crisis </w:t>
      </w:r>
      <w:proofErr w:type="spellStart"/>
      <w:r w:rsidR="00F8022A" w:rsidRPr="00F8022A">
        <w:rPr>
          <w:rFonts w:ascii="Times New Roman" w:eastAsia="Times New Roman" w:hAnsi="Times New Roman" w:cs="Times New Roman"/>
          <w:sz w:val="24"/>
          <w:szCs w:val="24"/>
        </w:rPr>
        <w:t>Center</w:t>
      </w:r>
      <w:proofErr w:type="spellEnd"/>
      <w:r w:rsidRPr="00F8022A">
        <w:rPr>
          <w:rFonts w:ascii="Times New Roman" w:eastAsia="Times New Roman" w:hAnsi="Times New Roman" w:cs="Times New Roman"/>
          <w:sz w:val="24"/>
          <w:szCs w:val="24"/>
        </w:rPr>
        <w:t>,</w:t>
      </w:r>
      <w:r w:rsidRPr="002A4441">
        <w:rPr>
          <w:rFonts w:ascii="Times New Roman" w:eastAsia="Times New Roman" w:hAnsi="Times New Roman" w:cs="Times New Roman"/>
          <w:sz w:val="24"/>
          <w:szCs w:val="24"/>
        </w:rPr>
        <w:t xml:space="preserve"> fearing the same kind</w:t>
      </w:r>
      <w:r w:rsidR="002A4441" w:rsidRPr="002A4441">
        <w:rPr>
          <w:rFonts w:ascii="Times New Roman" w:eastAsia="Times New Roman" w:hAnsi="Times New Roman" w:cs="Times New Roman"/>
          <w:sz w:val="24"/>
          <w:szCs w:val="24"/>
        </w:rPr>
        <w:t xml:space="preserve"> of attacks on their premises. </w:t>
      </w:r>
      <w:r w:rsidRPr="002A4441">
        <w:rPr>
          <w:rFonts w:ascii="Times New Roman" w:eastAsia="Times New Roman" w:hAnsi="Times New Roman" w:cs="Times New Roman"/>
          <w:sz w:val="24"/>
          <w:szCs w:val="24"/>
        </w:rPr>
        <w:t xml:space="preserve">Despite a report to the police, no case was initiated, and no one was held accountable. </w:t>
      </w:r>
    </w:p>
    <w:p w:rsidR="00147F10" w:rsidRPr="002A4441" w:rsidRDefault="00147F10" w:rsidP="002A4441">
      <w:pPr>
        <w:pBdr>
          <w:top w:val="nil"/>
          <w:left w:val="nil"/>
          <w:bottom w:val="nil"/>
          <w:right w:val="nil"/>
          <w:between w:val="nil"/>
        </w:pBdr>
        <w:jc w:val="both"/>
        <w:rPr>
          <w:rFonts w:ascii="Times New Roman" w:eastAsia="Times New Roman" w:hAnsi="Times New Roman" w:cs="Times New Roman"/>
          <w:b/>
          <w:sz w:val="24"/>
          <w:szCs w:val="24"/>
          <w:u w:val="single"/>
        </w:rPr>
      </w:pPr>
      <w:r w:rsidRPr="002A4441">
        <w:rPr>
          <w:rFonts w:ascii="Times New Roman" w:eastAsia="Times New Roman" w:hAnsi="Times New Roman" w:cs="Times New Roman"/>
          <w:b/>
          <w:sz w:val="24"/>
          <w:szCs w:val="24"/>
          <w:u w:val="single"/>
        </w:rPr>
        <w:t>Questions:</w:t>
      </w:r>
    </w:p>
    <w:p w:rsidR="00147F10" w:rsidRPr="002A4441" w:rsidRDefault="00147F10" w:rsidP="00147F10">
      <w:pPr>
        <w:numPr>
          <w:ilvl w:val="0"/>
          <w:numId w:val="7"/>
        </w:numPr>
        <w:pBdr>
          <w:top w:val="nil"/>
          <w:left w:val="nil"/>
          <w:bottom w:val="nil"/>
          <w:right w:val="nil"/>
          <w:between w:val="nil"/>
        </w:pBdr>
        <w:spacing w:after="0"/>
        <w:jc w:val="both"/>
        <w:rPr>
          <w:rFonts w:ascii="Times New Roman" w:eastAsia="Times New Roman" w:hAnsi="Times New Roman" w:cs="Times New Roman"/>
          <w:sz w:val="24"/>
          <w:szCs w:val="24"/>
        </w:rPr>
      </w:pPr>
      <w:r w:rsidRPr="002A4441">
        <w:rPr>
          <w:rFonts w:ascii="Times New Roman" w:eastAsia="Times New Roman" w:hAnsi="Times New Roman" w:cs="Times New Roman"/>
          <w:sz w:val="24"/>
          <w:szCs w:val="24"/>
        </w:rPr>
        <w:t>What steps has Armenia undertaken to protect women human rights defenders from attacks and hate speech?</w:t>
      </w:r>
    </w:p>
    <w:p w:rsidR="00147F10" w:rsidRPr="002A4441" w:rsidRDefault="00147F10" w:rsidP="00147F10">
      <w:pPr>
        <w:numPr>
          <w:ilvl w:val="0"/>
          <w:numId w:val="7"/>
        </w:numPr>
        <w:pBdr>
          <w:top w:val="nil"/>
          <w:left w:val="nil"/>
          <w:bottom w:val="nil"/>
          <w:right w:val="nil"/>
          <w:between w:val="nil"/>
        </w:pBdr>
        <w:spacing w:after="0"/>
        <w:jc w:val="both"/>
        <w:rPr>
          <w:rFonts w:ascii="Times New Roman" w:eastAsia="Times New Roman" w:hAnsi="Times New Roman" w:cs="Times New Roman"/>
          <w:sz w:val="24"/>
          <w:szCs w:val="24"/>
        </w:rPr>
      </w:pPr>
      <w:r w:rsidRPr="002A4441">
        <w:rPr>
          <w:rFonts w:ascii="Times New Roman" w:eastAsia="Times New Roman" w:hAnsi="Times New Roman" w:cs="Times New Roman"/>
          <w:sz w:val="24"/>
          <w:szCs w:val="24"/>
        </w:rPr>
        <w:t>How, if at all, has the Government responded to threats against human rights defenders?</w:t>
      </w:r>
    </w:p>
    <w:p w:rsidR="00147F10" w:rsidRPr="002A4441" w:rsidRDefault="00147F10" w:rsidP="00147F10">
      <w:pPr>
        <w:numPr>
          <w:ilvl w:val="0"/>
          <w:numId w:val="7"/>
        </w:numPr>
        <w:pBdr>
          <w:top w:val="nil"/>
          <w:left w:val="nil"/>
          <w:bottom w:val="nil"/>
          <w:right w:val="nil"/>
          <w:between w:val="nil"/>
        </w:pBdr>
        <w:spacing w:after="0"/>
        <w:jc w:val="both"/>
        <w:rPr>
          <w:rFonts w:ascii="Times New Roman" w:eastAsia="Times New Roman" w:hAnsi="Times New Roman" w:cs="Times New Roman"/>
          <w:sz w:val="24"/>
          <w:szCs w:val="24"/>
        </w:rPr>
      </w:pPr>
      <w:r w:rsidRPr="002A4441">
        <w:rPr>
          <w:rFonts w:ascii="Times New Roman" w:eastAsia="Times New Roman" w:hAnsi="Times New Roman" w:cs="Times New Roman"/>
          <w:sz w:val="24"/>
          <w:szCs w:val="24"/>
        </w:rPr>
        <w:t>What mechanisms are developed to protect peaceful human rights/women’s rights assemblies from hate and alt-rights nationalist groups?</w:t>
      </w:r>
    </w:p>
    <w:p w:rsidR="002777F1" w:rsidRPr="002A4441" w:rsidRDefault="00147F10" w:rsidP="002A4441">
      <w:pPr>
        <w:numPr>
          <w:ilvl w:val="0"/>
          <w:numId w:val="7"/>
        </w:numPr>
        <w:spacing w:after="0"/>
        <w:jc w:val="both"/>
        <w:rPr>
          <w:rFonts w:ascii="Times New Roman" w:eastAsia="Times New Roman" w:hAnsi="Times New Roman" w:cs="Times New Roman"/>
          <w:sz w:val="24"/>
          <w:szCs w:val="24"/>
        </w:rPr>
      </w:pPr>
      <w:r w:rsidRPr="002A4441">
        <w:rPr>
          <w:rFonts w:ascii="Times New Roman" w:eastAsia="Times New Roman" w:hAnsi="Times New Roman" w:cs="Times New Roman"/>
          <w:sz w:val="24"/>
          <w:szCs w:val="24"/>
        </w:rPr>
        <w:t>What steps have been taken by the state to raise awareness about the Istanbul Convention</w:t>
      </w:r>
      <w:r w:rsidR="00FA5827">
        <w:rPr>
          <w:rFonts w:ascii="Times New Roman" w:eastAsia="Times New Roman" w:hAnsi="Times New Roman" w:cs="Times New Roman"/>
          <w:sz w:val="24"/>
          <w:szCs w:val="24"/>
        </w:rPr>
        <w:t xml:space="preserve"> and the </w:t>
      </w:r>
      <w:r w:rsidR="00FA5827" w:rsidRPr="002A4441">
        <w:rPr>
          <w:rFonts w:ascii="Times New Roman" w:eastAsia="Times New Roman" w:hAnsi="Times New Roman" w:cs="Times New Roman"/>
          <w:sz w:val="24"/>
          <w:szCs w:val="24"/>
        </w:rPr>
        <w:t>Lanzarote Convention</w:t>
      </w:r>
      <w:r w:rsidRPr="002A4441">
        <w:rPr>
          <w:rFonts w:ascii="Times New Roman" w:eastAsia="Times New Roman" w:hAnsi="Times New Roman" w:cs="Times New Roman"/>
          <w:sz w:val="24"/>
          <w:szCs w:val="24"/>
        </w:rPr>
        <w:t>?</w:t>
      </w:r>
    </w:p>
    <w:sectPr w:rsidR="002777F1" w:rsidRPr="002A4441">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07293" w:rsidRDefault="00B07293" w:rsidP="00147F10">
      <w:pPr>
        <w:spacing w:after="0" w:line="240" w:lineRule="auto"/>
      </w:pPr>
      <w:r>
        <w:separator/>
      </w:r>
    </w:p>
  </w:endnote>
  <w:endnote w:type="continuationSeparator" w:id="0">
    <w:p w:rsidR="00B07293" w:rsidRDefault="00B07293" w:rsidP="00147F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Noto Sans Symbols">
    <w:altName w:val="Times New Roman"/>
    <w:charset w:val="00"/>
    <w:family w:val="auto"/>
    <w:pitch w:val="default"/>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Libre Franklin">
    <w:altName w:val="Times New Roman"/>
    <w:panose1 w:val="00000000000000000000"/>
    <w:charset w:val="00"/>
    <w:family w:val="roman"/>
    <w:notTrueType/>
    <w:pitch w:val="default"/>
  </w:font>
  <w:font w:name="Segoe UI">
    <w:panose1 w:val="020B0502040204020203"/>
    <w:charset w:val="CC"/>
    <w:family w:val="swiss"/>
    <w:pitch w:val="variable"/>
    <w:sig w:usb0="E4002EFF" w:usb1="C000E47F" w:usb2="00000009" w:usb3="00000000" w:csb0="000001FF" w:csb1="00000000"/>
  </w:font>
  <w:font w:name="Merriweather">
    <w:altName w:val="Times New Roman"/>
    <w:charset w:val="00"/>
    <w:family w:val="auto"/>
    <w:pitch w:val="default"/>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07293" w:rsidRDefault="00B07293" w:rsidP="00147F10">
      <w:pPr>
        <w:spacing w:after="0" w:line="240" w:lineRule="auto"/>
      </w:pPr>
      <w:r>
        <w:separator/>
      </w:r>
    </w:p>
  </w:footnote>
  <w:footnote w:type="continuationSeparator" w:id="0">
    <w:p w:rsidR="00B07293" w:rsidRDefault="00B07293" w:rsidP="00147F10">
      <w:pPr>
        <w:spacing w:after="0" w:line="240" w:lineRule="auto"/>
      </w:pPr>
      <w:r>
        <w:continuationSeparator/>
      </w:r>
    </w:p>
  </w:footnote>
  <w:footnote w:id="1">
    <w:p w:rsidR="00147F10" w:rsidRDefault="00147F10" w:rsidP="00147F10">
      <w:pPr>
        <w:pBdr>
          <w:top w:val="nil"/>
          <w:left w:val="nil"/>
          <w:bottom w:val="nil"/>
          <w:right w:val="nil"/>
          <w:between w:val="nil"/>
        </w:pBdr>
        <w:spacing w:after="0" w:line="240" w:lineRule="auto"/>
        <w:jc w:val="both"/>
        <w:rPr>
          <w:rFonts w:ascii="Merriweather" w:eastAsia="Merriweather" w:hAnsi="Merriweather" w:cs="Merriweather"/>
          <w:color w:val="000000"/>
          <w:sz w:val="20"/>
          <w:szCs w:val="20"/>
        </w:rPr>
      </w:pPr>
      <w:r>
        <w:rPr>
          <w:rStyle w:val="FootnoteReference"/>
        </w:rPr>
        <w:footnoteRef/>
      </w:r>
      <w:r>
        <w:rPr>
          <w:rFonts w:ascii="Merriweather" w:eastAsia="Merriweather" w:hAnsi="Merriweather" w:cs="Merriweather"/>
          <w:color w:val="000000"/>
          <w:sz w:val="20"/>
          <w:szCs w:val="20"/>
        </w:rPr>
        <w:t xml:space="preserve"> </w:t>
      </w:r>
      <w:hyperlink r:id="rId1">
        <w:r>
          <w:rPr>
            <w:rFonts w:ascii="Merriweather" w:eastAsia="Merriweather" w:hAnsi="Merriweather" w:cs="Merriweather"/>
            <w:color w:val="0000FF"/>
            <w:sz w:val="20"/>
            <w:szCs w:val="20"/>
            <w:u w:val="single"/>
          </w:rPr>
          <w:t>https://www.refworld.org/pdfid/5a6b2e274.pdf</w:t>
        </w:r>
      </w:hyperlink>
      <w:r>
        <w:rPr>
          <w:rFonts w:ascii="Merriweather" w:eastAsia="Merriweather" w:hAnsi="Merriweather" w:cs="Merriweather"/>
          <w:color w:val="000000"/>
          <w:sz w:val="20"/>
          <w:szCs w:val="20"/>
        </w:rPr>
        <w:t xml:space="preserve"> </w:t>
      </w:r>
    </w:p>
  </w:footnote>
  <w:footnote w:id="2">
    <w:p w:rsidR="00147F10" w:rsidRDefault="00147F10" w:rsidP="00147F10">
      <w:pPr>
        <w:pBdr>
          <w:top w:val="nil"/>
          <w:left w:val="nil"/>
          <w:bottom w:val="nil"/>
          <w:right w:val="nil"/>
          <w:between w:val="nil"/>
        </w:pBdr>
        <w:spacing w:after="0" w:line="240" w:lineRule="auto"/>
        <w:jc w:val="both"/>
        <w:rPr>
          <w:rFonts w:ascii="Merriweather" w:eastAsia="Merriweather" w:hAnsi="Merriweather" w:cs="Merriweather"/>
          <w:color w:val="000000"/>
          <w:sz w:val="20"/>
          <w:szCs w:val="20"/>
        </w:rPr>
      </w:pPr>
      <w:r>
        <w:rPr>
          <w:rStyle w:val="FootnoteReference"/>
        </w:rPr>
        <w:footnoteRef/>
      </w:r>
      <w:r>
        <w:rPr>
          <w:rFonts w:ascii="Merriweather" w:eastAsia="Merriweather" w:hAnsi="Merriweather" w:cs="Merriweather"/>
          <w:color w:val="000000"/>
          <w:sz w:val="20"/>
          <w:szCs w:val="20"/>
        </w:rPr>
        <w:t xml:space="preserve"> </w:t>
      </w:r>
      <w:hyperlink r:id="rId2">
        <w:r>
          <w:rPr>
            <w:rFonts w:ascii="Merriweather" w:eastAsia="Merriweather" w:hAnsi="Merriweather" w:cs="Merriweather"/>
            <w:color w:val="0000FF"/>
            <w:sz w:val="20"/>
            <w:szCs w:val="20"/>
            <w:u w:val="single"/>
          </w:rPr>
          <w:t>https://www.arlis.am/DocumentView.aspx?DocID=152333</w:t>
        </w:r>
      </w:hyperlink>
      <w:r>
        <w:rPr>
          <w:rFonts w:ascii="Merriweather" w:eastAsia="Merriweather" w:hAnsi="Merriweather" w:cs="Merriweather"/>
          <w:color w:val="000000"/>
          <w:sz w:val="20"/>
          <w:szCs w:val="20"/>
        </w:rPr>
        <w:t xml:space="preserve"> </w:t>
      </w:r>
    </w:p>
  </w:footnote>
  <w:footnote w:id="3">
    <w:p w:rsidR="00147F10" w:rsidRPr="00147F10" w:rsidRDefault="00147F10" w:rsidP="00147F10">
      <w:pPr>
        <w:pBdr>
          <w:top w:val="nil"/>
          <w:left w:val="nil"/>
          <w:bottom w:val="nil"/>
          <w:right w:val="nil"/>
          <w:between w:val="nil"/>
        </w:pBdr>
        <w:spacing w:after="0" w:line="240" w:lineRule="auto"/>
        <w:rPr>
          <w:rFonts w:ascii="Times New Roman" w:eastAsia="Merriweather" w:hAnsi="Times New Roman" w:cs="Times New Roman"/>
          <w:color w:val="000000"/>
          <w:sz w:val="20"/>
          <w:szCs w:val="20"/>
        </w:rPr>
      </w:pPr>
      <w:r w:rsidRPr="00147F10">
        <w:rPr>
          <w:rStyle w:val="FootnoteReference"/>
          <w:rFonts w:ascii="Times New Roman" w:hAnsi="Times New Roman" w:cs="Times New Roman"/>
          <w:sz w:val="20"/>
          <w:szCs w:val="20"/>
        </w:rPr>
        <w:footnoteRef/>
      </w:r>
      <w:r w:rsidRPr="00147F10">
        <w:rPr>
          <w:rFonts w:ascii="Times New Roman" w:hAnsi="Times New Roman" w:cs="Times New Roman"/>
          <w:color w:val="000000"/>
          <w:sz w:val="20"/>
          <w:szCs w:val="20"/>
        </w:rPr>
        <w:t xml:space="preserve"> </w:t>
      </w:r>
      <w:hyperlink r:id="rId3">
        <w:r w:rsidRPr="00147F10">
          <w:rPr>
            <w:rFonts w:ascii="Times New Roman" w:hAnsi="Times New Roman" w:cs="Times New Roman"/>
            <w:color w:val="0000FF"/>
            <w:sz w:val="20"/>
            <w:szCs w:val="20"/>
            <w:u w:val="single"/>
          </w:rPr>
          <w:t>http://www.parliament.am/draft_docs7/K-634.pdf</w:t>
        </w:r>
      </w:hyperlink>
      <w:r w:rsidRPr="00147F10">
        <w:rPr>
          <w:rFonts w:ascii="Times New Roman" w:eastAsia="Merriweather" w:hAnsi="Times New Roman" w:cs="Times New Roman"/>
          <w:color w:val="000000"/>
          <w:sz w:val="20"/>
          <w:szCs w:val="20"/>
        </w:rPr>
        <w:t xml:space="preserve"> </w:t>
      </w:r>
    </w:p>
  </w:footnote>
  <w:footnote w:id="4">
    <w:p w:rsidR="00147F10" w:rsidRPr="00147F10" w:rsidRDefault="00147F10" w:rsidP="00147F10">
      <w:pPr>
        <w:pBdr>
          <w:top w:val="nil"/>
          <w:left w:val="nil"/>
          <w:bottom w:val="nil"/>
          <w:right w:val="nil"/>
          <w:between w:val="nil"/>
        </w:pBdr>
        <w:spacing w:after="0" w:line="240" w:lineRule="auto"/>
        <w:rPr>
          <w:rFonts w:ascii="Times New Roman" w:eastAsia="Merriweather" w:hAnsi="Times New Roman" w:cs="Times New Roman"/>
          <w:color w:val="000000"/>
          <w:sz w:val="20"/>
          <w:szCs w:val="20"/>
        </w:rPr>
      </w:pPr>
      <w:r w:rsidRPr="00147F10">
        <w:rPr>
          <w:rStyle w:val="FootnoteReference"/>
          <w:rFonts w:ascii="Times New Roman" w:hAnsi="Times New Roman" w:cs="Times New Roman"/>
          <w:sz w:val="20"/>
          <w:szCs w:val="20"/>
        </w:rPr>
        <w:footnoteRef/>
      </w:r>
      <w:r w:rsidRPr="00147F10">
        <w:rPr>
          <w:rFonts w:ascii="Times New Roman" w:hAnsi="Times New Roman" w:cs="Times New Roman"/>
          <w:color w:val="000000"/>
          <w:sz w:val="20"/>
          <w:szCs w:val="20"/>
        </w:rPr>
        <w:t xml:space="preserve"> </w:t>
      </w:r>
      <w:hyperlink r:id="rId4">
        <w:r w:rsidRPr="00147F10">
          <w:rPr>
            <w:rFonts w:ascii="Times New Roman" w:hAnsi="Times New Roman" w:cs="Times New Roman"/>
            <w:color w:val="0000FF"/>
            <w:sz w:val="20"/>
            <w:szCs w:val="20"/>
            <w:u w:val="single"/>
          </w:rPr>
          <w:t>http://www.parliament.am/draft_history.php?id=11680</w:t>
        </w:r>
      </w:hyperlink>
      <w:r w:rsidRPr="00147F10">
        <w:rPr>
          <w:rFonts w:ascii="Times New Roman" w:eastAsia="Merriweather" w:hAnsi="Times New Roman" w:cs="Times New Roman"/>
          <w:color w:val="000000"/>
          <w:sz w:val="20"/>
          <w:szCs w:val="20"/>
        </w:rPr>
        <w:t xml:space="preserve"> </w:t>
      </w:r>
    </w:p>
  </w:footnote>
  <w:footnote w:id="5">
    <w:p w:rsidR="00147F10" w:rsidRPr="00147F10" w:rsidRDefault="00147F10" w:rsidP="00147F10">
      <w:pPr>
        <w:spacing w:after="0" w:line="240" w:lineRule="auto"/>
        <w:rPr>
          <w:rFonts w:ascii="Times New Roman" w:eastAsia="Merriweather" w:hAnsi="Times New Roman" w:cs="Times New Roman"/>
          <w:sz w:val="20"/>
          <w:szCs w:val="20"/>
        </w:rPr>
      </w:pPr>
      <w:r w:rsidRPr="00147F10">
        <w:rPr>
          <w:rStyle w:val="FootnoteReference"/>
          <w:rFonts w:ascii="Times New Roman" w:hAnsi="Times New Roman" w:cs="Times New Roman"/>
          <w:sz w:val="20"/>
          <w:szCs w:val="20"/>
        </w:rPr>
        <w:footnoteRef/>
      </w:r>
      <w:r w:rsidRPr="00147F10">
        <w:rPr>
          <w:rFonts w:ascii="Times New Roman" w:hAnsi="Times New Roman" w:cs="Times New Roman"/>
          <w:sz w:val="20"/>
          <w:szCs w:val="20"/>
        </w:rPr>
        <w:t xml:space="preserve"> </w:t>
      </w:r>
      <w:hyperlink r:id="rId5">
        <w:r w:rsidRPr="00147F10">
          <w:rPr>
            <w:rFonts w:ascii="Times New Roman" w:eastAsia="Merriweather" w:hAnsi="Times New Roman" w:cs="Times New Roman"/>
            <w:color w:val="1155CC"/>
            <w:sz w:val="20"/>
            <w:szCs w:val="20"/>
            <w:u w:val="single"/>
          </w:rPr>
          <w:t>https://www.arlis.am/DocumentView.aspx?DocID=153080</w:t>
        </w:r>
      </w:hyperlink>
      <w:r w:rsidRPr="00147F10">
        <w:rPr>
          <w:rFonts w:ascii="Times New Roman" w:eastAsia="Merriweather" w:hAnsi="Times New Roman" w:cs="Times New Roman"/>
          <w:sz w:val="20"/>
          <w:szCs w:val="20"/>
        </w:rPr>
        <w:t xml:space="preserve">  </w:t>
      </w:r>
    </w:p>
  </w:footnote>
  <w:footnote w:id="6">
    <w:p w:rsidR="00147F10" w:rsidRDefault="00147F10" w:rsidP="00147F10">
      <w:pPr>
        <w:pBdr>
          <w:top w:val="nil"/>
          <w:left w:val="nil"/>
          <w:bottom w:val="nil"/>
          <w:right w:val="nil"/>
          <w:between w:val="nil"/>
        </w:pBdr>
        <w:spacing w:after="0" w:line="240" w:lineRule="auto"/>
        <w:rPr>
          <w:rFonts w:ascii="Merriweather" w:eastAsia="Merriweather" w:hAnsi="Merriweather" w:cs="Merriweather"/>
          <w:color w:val="000000"/>
          <w:sz w:val="20"/>
          <w:szCs w:val="20"/>
        </w:rPr>
      </w:pPr>
      <w:r w:rsidRPr="00147F10">
        <w:rPr>
          <w:rStyle w:val="FootnoteReference"/>
          <w:rFonts w:ascii="Times New Roman" w:hAnsi="Times New Roman" w:cs="Times New Roman"/>
          <w:sz w:val="20"/>
          <w:szCs w:val="20"/>
        </w:rPr>
        <w:footnoteRef/>
      </w:r>
      <w:r w:rsidRPr="00147F10">
        <w:rPr>
          <w:rFonts w:ascii="Times New Roman" w:eastAsia="Merriweather" w:hAnsi="Times New Roman" w:cs="Times New Roman"/>
          <w:color w:val="000000"/>
          <w:sz w:val="20"/>
          <w:szCs w:val="20"/>
        </w:rPr>
        <w:t xml:space="preserve"> Sexual violence situation analyses in Armenia, Presentation of the results of 10 years’ activities of the Sexual Assault Crisis </w:t>
      </w:r>
      <w:proofErr w:type="spellStart"/>
      <w:r w:rsidRPr="00147F10">
        <w:rPr>
          <w:rFonts w:ascii="Times New Roman" w:eastAsia="Merriweather" w:hAnsi="Times New Roman" w:cs="Times New Roman"/>
          <w:color w:val="000000"/>
          <w:sz w:val="20"/>
          <w:szCs w:val="20"/>
        </w:rPr>
        <w:t>Center</w:t>
      </w:r>
      <w:proofErr w:type="spellEnd"/>
      <w:r w:rsidRPr="00147F10">
        <w:rPr>
          <w:rFonts w:ascii="Times New Roman" w:eastAsia="Merriweather" w:hAnsi="Times New Roman" w:cs="Times New Roman"/>
          <w:color w:val="000000"/>
          <w:sz w:val="20"/>
          <w:szCs w:val="20"/>
        </w:rPr>
        <w:t>, 2020,</w:t>
      </w:r>
      <w:r w:rsidRPr="00147F10">
        <w:rPr>
          <w:rFonts w:ascii="Times New Roman" w:eastAsia="Merriweather" w:hAnsi="Times New Roman" w:cs="Times New Roman"/>
          <w:b/>
          <w:color w:val="000000"/>
          <w:sz w:val="20"/>
          <w:szCs w:val="20"/>
        </w:rPr>
        <w:t xml:space="preserve"> </w:t>
      </w:r>
      <w:hyperlink r:id="rId6">
        <w:r w:rsidRPr="00147F10">
          <w:rPr>
            <w:rFonts w:ascii="Times New Roman" w:eastAsia="Merriweather" w:hAnsi="Times New Roman" w:cs="Times New Roman"/>
            <w:color w:val="0000FF"/>
            <w:sz w:val="20"/>
            <w:szCs w:val="20"/>
            <w:u w:val="single"/>
          </w:rPr>
          <w:t>http://www.saccarmenia.org/files/uploads/ReportEng.pdf</w:t>
        </w:r>
      </w:hyperlink>
    </w:p>
  </w:footnote>
  <w:footnote w:id="7">
    <w:p w:rsidR="00147F10" w:rsidRDefault="00147F10" w:rsidP="00147F10">
      <w:pPr>
        <w:pBdr>
          <w:top w:val="nil"/>
          <w:left w:val="nil"/>
          <w:bottom w:val="nil"/>
          <w:right w:val="nil"/>
          <w:between w:val="nil"/>
        </w:pBdr>
        <w:spacing w:after="0" w:line="240" w:lineRule="auto"/>
        <w:rPr>
          <w:rFonts w:ascii="Merriweather" w:eastAsia="Merriweather" w:hAnsi="Merriweather" w:cs="Merriweather"/>
          <w:color w:val="000000"/>
          <w:sz w:val="20"/>
          <w:szCs w:val="20"/>
        </w:rPr>
      </w:pPr>
      <w:r>
        <w:rPr>
          <w:rStyle w:val="FootnoteReference"/>
        </w:rPr>
        <w:footnoteRef/>
      </w:r>
      <w:r>
        <w:rPr>
          <w:rFonts w:ascii="Merriweather" w:eastAsia="Merriweather" w:hAnsi="Merriweather" w:cs="Merriweather"/>
          <w:color w:val="000000"/>
          <w:sz w:val="20"/>
          <w:szCs w:val="20"/>
        </w:rPr>
        <w:t xml:space="preserve"> Eliminating virginity testing: An inter-agency statement, WHO/RHR/18.15, 2018: </w:t>
      </w:r>
      <w:hyperlink r:id="rId7">
        <w:r>
          <w:rPr>
            <w:rFonts w:ascii="Merriweather" w:eastAsia="Merriweather" w:hAnsi="Merriweather" w:cs="Merriweather"/>
            <w:color w:val="0000FF"/>
            <w:sz w:val="20"/>
            <w:szCs w:val="20"/>
            <w:u w:val="single"/>
          </w:rPr>
          <w:t>https://www.who.int/reproductivehealth/publications/eliminating-virginity-testing-interagencystatement/en/</w:t>
        </w:r>
      </w:hyperlink>
      <w:r>
        <w:rPr>
          <w:rFonts w:ascii="Merriweather" w:eastAsia="Merriweather" w:hAnsi="Merriweather" w:cs="Merriweather"/>
          <w:color w:val="000000"/>
          <w:sz w:val="20"/>
          <w:szCs w:val="20"/>
        </w:rPr>
        <w:t xml:space="preserve"> </w:t>
      </w:r>
    </w:p>
  </w:footnote>
  <w:footnote w:id="8">
    <w:p w:rsidR="00147F10" w:rsidRDefault="00147F10" w:rsidP="00147F10">
      <w:pPr>
        <w:pBdr>
          <w:top w:val="nil"/>
          <w:left w:val="nil"/>
          <w:bottom w:val="nil"/>
          <w:right w:val="nil"/>
          <w:between w:val="nil"/>
        </w:pBdr>
        <w:spacing w:after="0" w:line="240" w:lineRule="auto"/>
        <w:jc w:val="both"/>
        <w:rPr>
          <w:rFonts w:ascii="Merriweather" w:eastAsia="Merriweather" w:hAnsi="Merriweather" w:cs="Merriweather"/>
          <w:color w:val="000000"/>
          <w:sz w:val="20"/>
          <w:szCs w:val="20"/>
        </w:rPr>
      </w:pPr>
      <w:bookmarkStart w:id="1" w:name="_heading=h.tyjcwt" w:colFirst="0" w:colLast="0"/>
      <w:bookmarkEnd w:id="1"/>
      <w:r>
        <w:rPr>
          <w:rStyle w:val="FootnoteReference"/>
        </w:rPr>
        <w:footnoteRef/>
      </w:r>
      <w:r>
        <w:rPr>
          <w:rFonts w:ascii="Merriweather" w:eastAsia="Merriweather" w:hAnsi="Merriweather" w:cs="Merriweather"/>
          <w:color w:val="000000"/>
          <w:sz w:val="20"/>
          <w:szCs w:val="20"/>
        </w:rPr>
        <w:t xml:space="preserve"> Order of the Ministry of Health of guaranteed free medical care, August 28 2013, accessible (in Armenian): </w:t>
      </w:r>
      <w:hyperlink r:id="rId8">
        <w:r>
          <w:rPr>
            <w:rFonts w:ascii="Merriweather" w:eastAsia="Merriweather" w:hAnsi="Merriweather" w:cs="Merriweather"/>
            <w:color w:val="0000FF"/>
            <w:sz w:val="20"/>
            <w:szCs w:val="20"/>
            <w:u w:val="single"/>
          </w:rPr>
          <w:t>https://www.arlis.am/DocumentView.aspx?docid=85065</w:t>
        </w:r>
      </w:hyperlink>
      <w:r>
        <w:rPr>
          <w:rFonts w:ascii="Merriweather" w:eastAsia="Merriweather" w:hAnsi="Merriweather" w:cs="Merriweather"/>
          <w:color w:val="000000"/>
          <w:sz w:val="20"/>
          <w:szCs w:val="20"/>
        </w:rPr>
        <w:t xml:space="preserve"> </w:t>
      </w:r>
    </w:p>
  </w:footnote>
  <w:footnote w:id="9">
    <w:p w:rsidR="00147F10" w:rsidRPr="005C1C0D" w:rsidRDefault="00147F10" w:rsidP="00147F10">
      <w:pPr>
        <w:pBdr>
          <w:top w:val="nil"/>
          <w:left w:val="nil"/>
          <w:bottom w:val="nil"/>
          <w:right w:val="nil"/>
          <w:between w:val="nil"/>
        </w:pBdr>
        <w:spacing w:after="0" w:line="240" w:lineRule="auto"/>
        <w:rPr>
          <w:rFonts w:ascii="Times New Roman" w:hAnsi="Times New Roman" w:cs="Times New Roman"/>
          <w:color w:val="000000"/>
          <w:sz w:val="20"/>
          <w:szCs w:val="20"/>
        </w:rPr>
      </w:pPr>
      <w:r w:rsidRPr="005C1C0D">
        <w:rPr>
          <w:rStyle w:val="FootnoteReference"/>
          <w:rFonts w:ascii="Times New Roman" w:hAnsi="Times New Roman" w:cs="Times New Roman"/>
        </w:rPr>
        <w:footnoteRef/>
      </w:r>
      <w:r w:rsidRPr="005C1C0D">
        <w:rPr>
          <w:rFonts w:ascii="Times New Roman" w:hAnsi="Times New Roman" w:cs="Times New Roman"/>
          <w:color w:val="000000"/>
          <w:sz w:val="20"/>
          <w:szCs w:val="20"/>
        </w:rPr>
        <w:t xml:space="preserve"> </w:t>
      </w:r>
      <w:hyperlink r:id="rId9">
        <w:r w:rsidRPr="005C1C0D">
          <w:rPr>
            <w:rFonts w:ascii="Times New Roman" w:hAnsi="Times New Roman" w:cs="Times New Roman"/>
            <w:color w:val="0000FF"/>
            <w:sz w:val="20"/>
            <w:szCs w:val="20"/>
            <w:u w:val="single"/>
          </w:rPr>
          <w:t>https://dhsprogram.com/what-we-do/survey/survey-display-492.cfm</w:t>
        </w:r>
      </w:hyperlink>
    </w:p>
  </w:footnote>
  <w:footnote w:id="10">
    <w:p w:rsidR="00147F10" w:rsidRDefault="00147F10" w:rsidP="00147F10">
      <w:pPr>
        <w:pBdr>
          <w:top w:val="nil"/>
          <w:left w:val="nil"/>
          <w:bottom w:val="nil"/>
          <w:right w:val="nil"/>
          <w:between w:val="nil"/>
        </w:pBdr>
        <w:spacing w:after="0" w:line="240" w:lineRule="auto"/>
        <w:rPr>
          <w:color w:val="000000"/>
          <w:sz w:val="20"/>
          <w:szCs w:val="20"/>
        </w:rPr>
      </w:pPr>
      <w:r w:rsidRPr="005C1C0D">
        <w:rPr>
          <w:rStyle w:val="FootnoteReference"/>
          <w:rFonts w:ascii="Times New Roman" w:hAnsi="Times New Roman" w:cs="Times New Roman"/>
        </w:rPr>
        <w:footnoteRef/>
      </w:r>
      <w:r w:rsidR="005C1C0D">
        <w:rPr>
          <w:rFonts w:ascii="Times New Roman" w:hAnsi="Times New Roman" w:cs="Times New Roman"/>
          <w:color w:val="000000"/>
          <w:sz w:val="20"/>
          <w:szCs w:val="20"/>
        </w:rPr>
        <w:t xml:space="preserve"> </w:t>
      </w:r>
      <w:r w:rsidRPr="005C1C0D">
        <w:rPr>
          <w:rFonts w:ascii="Times New Roman" w:hAnsi="Times New Roman" w:cs="Times New Roman"/>
          <w:color w:val="000000"/>
          <w:sz w:val="20"/>
          <w:szCs w:val="20"/>
        </w:rPr>
        <w:t xml:space="preserve">Crimes against Bodily Integrity and Sexual Freedom; Criminal Proceedings of Such Crimes between 2015 and 2016, </w:t>
      </w:r>
      <w:hyperlink r:id="rId10">
        <w:r w:rsidRPr="005C1C0D">
          <w:rPr>
            <w:rFonts w:ascii="Times New Roman" w:hAnsi="Times New Roman" w:cs="Times New Roman"/>
            <w:color w:val="0000FF"/>
            <w:sz w:val="20"/>
            <w:szCs w:val="20"/>
            <w:u w:val="single"/>
          </w:rPr>
          <w:t>http://www.saccarmenia.org/files/uploads/ReportE.pdf</w:t>
        </w:r>
      </w:hyperlink>
    </w:p>
  </w:footnote>
  <w:footnote w:id="11">
    <w:p w:rsidR="005C1C0D" w:rsidRPr="00754DE1" w:rsidRDefault="005C1C0D" w:rsidP="00754DE1">
      <w:pPr>
        <w:spacing w:after="0"/>
        <w:jc w:val="both"/>
        <w:rPr>
          <w:rFonts w:ascii="Times New Roman" w:eastAsia="Times New Roman" w:hAnsi="Times New Roman" w:cs="Times New Roman"/>
          <w:sz w:val="20"/>
          <w:szCs w:val="20"/>
        </w:rPr>
      </w:pPr>
      <w:r w:rsidRPr="00754DE1">
        <w:rPr>
          <w:rStyle w:val="FootnoteReference"/>
          <w:rFonts w:ascii="Times New Roman" w:hAnsi="Times New Roman" w:cs="Times New Roman"/>
          <w:sz w:val="20"/>
          <w:szCs w:val="20"/>
        </w:rPr>
        <w:footnoteRef/>
      </w:r>
      <w:r w:rsidRPr="00754DE1">
        <w:rPr>
          <w:rFonts w:ascii="Times New Roman" w:hAnsi="Times New Roman" w:cs="Times New Roman"/>
          <w:sz w:val="20"/>
          <w:szCs w:val="20"/>
        </w:rPr>
        <w:t xml:space="preserve">Republic of Armenia Constitution, Article 29, available at: </w:t>
      </w:r>
      <w:r w:rsidRPr="00754DE1">
        <w:rPr>
          <w:rFonts w:ascii="Times New Roman" w:eastAsia="Times New Roman" w:hAnsi="Times New Roman" w:cs="Times New Roman"/>
          <w:sz w:val="20"/>
          <w:szCs w:val="20"/>
        </w:rPr>
        <w:t>https://www.president.am/en/constitution-2015/</w:t>
      </w:r>
    </w:p>
  </w:footnote>
  <w:footnote w:id="12">
    <w:p w:rsidR="005C1C0D" w:rsidRPr="00754DE1" w:rsidRDefault="005C1C0D" w:rsidP="00754DE1">
      <w:pPr>
        <w:pStyle w:val="EndnoteText"/>
        <w:jc w:val="both"/>
        <w:rPr>
          <w:rFonts w:ascii="Times New Roman" w:hAnsi="Times New Roman" w:cs="Times New Roman"/>
          <w:sz w:val="20"/>
          <w:szCs w:val="20"/>
        </w:rPr>
      </w:pPr>
      <w:r w:rsidRPr="00754DE1">
        <w:rPr>
          <w:rStyle w:val="FootnoteReference"/>
          <w:rFonts w:ascii="Times New Roman" w:hAnsi="Times New Roman" w:cs="Times New Roman"/>
          <w:sz w:val="20"/>
          <w:szCs w:val="20"/>
        </w:rPr>
        <w:footnoteRef/>
      </w:r>
      <w:proofErr w:type="spellStart"/>
      <w:r w:rsidRPr="00754DE1">
        <w:rPr>
          <w:rFonts w:ascii="Times New Roman" w:hAnsi="Times New Roman" w:cs="Times New Roman"/>
          <w:sz w:val="20"/>
          <w:szCs w:val="20"/>
        </w:rPr>
        <w:t>Vahe</w:t>
      </w:r>
      <w:proofErr w:type="spellEnd"/>
      <w:r w:rsidRPr="00754DE1">
        <w:rPr>
          <w:rFonts w:ascii="Times New Roman" w:hAnsi="Times New Roman" w:cs="Times New Roman"/>
          <w:sz w:val="20"/>
          <w:szCs w:val="20"/>
        </w:rPr>
        <w:t xml:space="preserve"> </w:t>
      </w:r>
      <w:proofErr w:type="spellStart"/>
      <w:r w:rsidRPr="00754DE1">
        <w:rPr>
          <w:rFonts w:ascii="Times New Roman" w:hAnsi="Times New Roman" w:cs="Times New Roman"/>
          <w:sz w:val="20"/>
          <w:szCs w:val="20"/>
        </w:rPr>
        <w:t>Grigoryan</w:t>
      </w:r>
      <w:proofErr w:type="spellEnd"/>
      <w:r w:rsidRPr="00754DE1">
        <w:rPr>
          <w:rFonts w:ascii="Times New Roman" w:hAnsi="Times New Roman" w:cs="Times New Roman"/>
          <w:sz w:val="20"/>
          <w:szCs w:val="20"/>
        </w:rPr>
        <w:t xml:space="preserve">, </w:t>
      </w:r>
      <w:proofErr w:type="spellStart"/>
      <w:r w:rsidRPr="00754DE1">
        <w:rPr>
          <w:rFonts w:ascii="Times New Roman" w:hAnsi="Times New Roman" w:cs="Times New Roman"/>
          <w:sz w:val="20"/>
          <w:szCs w:val="20"/>
        </w:rPr>
        <w:t>Ara</w:t>
      </w:r>
      <w:proofErr w:type="spellEnd"/>
      <w:r w:rsidRPr="00754DE1">
        <w:rPr>
          <w:rFonts w:ascii="Times New Roman" w:hAnsi="Times New Roman" w:cs="Times New Roman"/>
          <w:sz w:val="20"/>
          <w:szCs w:val="20"/>
        </w:rPr>
        <w:t xml:space="preserve"> </w:t>
      </w:r>
      <w:proofErr w:type="spellStart"/>
      <w:r w:rsidRPr="00754DE1">
        <w:rPr>
          <w:rFonts w:ascii="Times New Roman" w:hAnsi="Times New Roman" w:cs="Times New Roman"/>
          <w:sz w:val="20"/>
          <w:szCs w:val="20"/>
        </w:rPr>
        <w:t>Ghazaryan</w:t>
      </w:r>
      <w:proofErr w:type="spellEnd"/>
      <w:r w:rsidRPr="00754DE1">
        <w:rPr>
          <w:rFonts w:ascii="Times New Roman" w:hAnsi="Times New Roman" w:cs="Times New Roman"/>
          <w:sz w:val="20"/>
          <w:szCs w:val="20"/>
        </w:rPr>
        <w:t>, Legal research “Is the adoption of anti-discrimination law needed”, available in Armenian at: http://www.justice.am/storage/uploads/k1k_1HRAP.pdf</w:t>
      </w:r>
    </w:p>
  </w:footnote>
  <w:footnote w:id="13">
    <w:p w:rsidR="005C1C0D" w:rsidRPr="00754DE1" w:rsidRDefault="005C1C0D" w:rsidP="00754DE1">
      <w:pPr>
        <w:pStyle w:val="FootnoteText"/>
        <w:jc w:val="both"/>
        <w:rPr>
          <w:rFonts w:ascii="Times New Roman" w:hAnsi="Times New Roman" w:cs="Times New Roman"/>
          <w:sz w:val="20"/>
          <w:szCs w:val="20"/>
        </w:rPr>
      </w:pPr>
      <w:r w:rsidRPr="00754DE1">
        <w:rPr>
          <w:rStyle w:val="FootnoteReference"/>
          <w:rFonts w:ascii="Times New Roman" w:hAnsi="Times New Roman" w:cs="Times New Roman"/>
          <w:sz w:val="20"/>
          <w:szCs w:val="20"/>
        </w:rPr>
        <w:footnoteRef/>
      </w:r>
      <w:r w:rsidRPr="00754DE1">
        <w:rPr>
          <w:rFonts w:ascii="Times New Roman" w:hAnsi="Times New Roman" w:cs="Times New Roman"/>
          <w:sz w:val="20"/>
          <w:szCs w:val="20"/>
        </w:rPr>
        <w:t xml:space="preserve"> Available in Armenia, at: </w:t>
      </w:r>
      <w:hyperlink r:id="rId11" w:history="1">
        <w:r w:rsidR="002A4441" w:rsidRPr="00C96860">
          <w:rPr>
            <w:rStyle w:val="Hyperlink"/>
            <w:rFonts w:ascii="Times New Roman" w:hAnsi="Times New Roman" w:cs="Times New Roman"/>
            <w:sz w:val="20"/>
            <w:szCs w:val="20"/>
          </w:rPr>
          <w:t>http://www.parliament.am/draftreading_docs7/K-437_DR2.pdf</w:t>
        </w:r>
      </w:hyperlink>
      <w:r w:rsidR="002A4441">
        <w:rPr>
          <w:rFonts w:ascii="Times New Roman" w:hAnsi="Times New Roman" w:cs="Times New Roman"/>
          <w:sz w:val="20"/>
          <w:szCs w:val="20"/>
        </w:rPr>
        <w:t xml:space="preserve"> </w:t>
      </w:r>
    </w:p>
  </w:footnote>
  <w:footnote w:id="14">
    <w:p w:rsidR="005C1C0D" w:rsidRPr="00754DE1" w:rsidRDefault="005C1C0D" w:rsidP="00754DE1">
      <w:pPr>
        <w:pStyle w:val="FootnoteText"/>
        <w:jc w:val="both"/>
        <w:rPr>
          <w:rFonts w:ascii="Times New Roman" w:hAnsi="Times New Roman" w:cs="Times New Roman"/>
          <w:sz w:val="20"/>
          <w:szCs w:val="20"/>
        </w:rPr>
      </w:pPr>
      <w:r w:rsidRPr="00754DE1">
        <w:rPr>
          <w:rStyle w:val="FootnoteReference"/>
          <w:rFonts w:ascii="Times New Roman" w:hAnsi="Times New Roman" w:cs="Times New Roman"/>
          <w:sz w:val="20"/>
          <w:szCs w:val="20"/>
        </w:rPr>
        <w:footnoteRef/>
      </w:r>
      <w:r w:rsidRPr="00754DE1">
        <w:rPr>
          <w:rFonts w:ascii="Times New Roman" w:hAnsi="Times New Roman" w:cs="Times New Roman"/>
          <w:sz w:val="20"/>
          <w:szCs w:val="20"/>
        </w:rPr>
        <w:t xml:space="preserve"> </w:t>
      </w:r>
      <w:r w:rsidRPr="00754DE1">
        <w:rPr>
          <w:rFonts w:ascii="Times New Roman" w:hAnsi="Times New Roman" w:cs="Times New Roman"/>
          <w:spacing w:val="-1"/>
          <w:sz w:val="20"/>
          <w:szCs w:val="20"/>
        </w:rPr>
        <w:t>ILGA-Europe’s</w:t>
      </w:r>
      <w:r w:rsidRPr="00754DE1">
        <w:rPr>
          <w:rFonts w:ascii="Times New Roman" w:hAnsi="Times New Roman" w:cs="Times New Roman"/>
          <w:spacing w:val="-15"/>
          <w:sz w:val="20"/>
          <w:szCs w:val="20"/>
        </w:rPr>
        <w:t xml:space="preserve"> </w:t>
      </w:r>
      <w:r w:rsidRPr="00754DE1">
        <w:rPr>
          <w:rFonts w:ascii="Times New Roman" w:hAnsi="Times New Roman" w:cs="Times New Roman"/>
          <w:spacing w:val="-1"/>
          <w:sz w:val="20"/>
          <w:szCs w:val="20"/>
        </w:rPr>
        <w:t>Rainbow</w:t>
      </w:r>
      <w:r w:rsidRPr="00754DE1">
        <w:rPr>
          <w:rFonts w:ascii="Times New Roman" w:hAnsi="Times New Roman" w:cs="Times New Roman"/>
          <w:spacing w:val="-13"/>
          <w:sz w:val="20"/>
          <w:szCs w:val="20"/>
        </w:rPr>
        <w:t xml:space="preserve"> </w:t>
      </w:r>
      <w:r w:rsidRPr="00754DE1">
        <w:rPr>
          <w:rFonts w:ascii="Times New Roman" w:hAnsi="Times New Roman" w:cs="Times New Roman"/>
          <w:sz w:val="20"/>
          <w:szCs w:val="20"/>
        </w:rPr>
        <w:t>Index</w:t>
      </w:r>
      <w:r w:rsidR="002A4441">
        <w:rPr>
          <w:rFonts w:ascii="Times New Roman" w:hAnsi="Times New Roman" w:cs="Times New Roman"/>
          <w:i/>
          <w:sz w:val="20"/>
          <w:szCs w:val="20"/>
        </w:rPr>
        <w:t>,</w:t>
      </w:r>
      <w:r w:rsidRPr="00754DE1">
        <w:rPr>
          <w:rFonts w:ascii="Times New Roman" w:hAnsi="Times New Roman" w:cs="Times New Roman"/>
          <w:sz w:val="20"/>
          <w:szCs w:val="20"/>
        </w:rPr>
        <w:t xml:space="preserve"> </w:t>
      </w:r>
      <w:hyperlink r:id="rId12" w:history="1">
        <w:r w:rsidRPr="00754DE1">
          <w:rPr>
            <w:rStyle w:val="Hyperlink"/>
            <w:rFonts w:ascii="Times New Roman" w:hAnsi="Times New Roman" w:cs="Times New Roman"/>
            <w:sz w:val="20"/>
            <w:szCs w:val="20"/>
          </w:rPr>
          <w:t>https://www.ilga-europe.org/rainboweurope</w:t>
        </w:r>
      </w:hyperlink>
      <w:r w:rsidRPr="00754DE1">
        <w:rPr>
          <w:rFonts w:ascii="Times New Roman" w:hAnsi="Times New Roman" w:cs="Times New Roman"/>
          <w:sz w:val="20"/>
          <w:szCs w:val="20"/>
        </w:rPr>
        <w:t xml:space="preserve"> </w:t>
      </w:r>
    </w:p>
  </w:footnote>
  <w:footnote w:id="15">
    <w:p w:rsidR="005C1C0D" w:rsidRPr="00754DE1" w:rsidRDefault="005C1C0D" w:rsidP="00754DE1">
      <w:pPr>
        <w:pStyle w:val="FootnoteText"/>
        <w:jc w:val="both"/>
        <w:rPr>
          <w:rFonts w:ascii="Times New Roman" w:hAnsi="Times New Roman" w:cs="Times New Roman"/>
          <w:sz w:val="20"/>
          <w:szCs w:val="20"/>
        </w:rPr>
      </w:pPr>
      <w:r w:rsidRPr="00754DE1">
        <w:rPr>
          <w:rStyle w:val="FootnoteReference"/>
          <w:rFonts w:ascii="Times New Roman" w:hAnsi="Times New Roman" w:cs="Times New Roman"/>
          <w:sz w:val="20"/>
          <w:szCs w:val="20"/>
        </w:rPr>
        <w:footnoteRef/>
      </w:r>
      <w:r w:rsidRPr="00754DE1">
        <w:rPr>
          <w:rFonts w:ascii="Times New Roman" w:hAnsi="Times New Roman" w:cs="Times New Roman"/>
          <w:sz w:val="20"/>
          <w:szCs w:val="20"/>
        </w:rPr>
        <w:t xml:space="preserve"> “Hate Crimes and other Hate Motivated Incidents in </w:t>
      </w:r>
      <w:r w:rsidR="00754DE1">
        <w:rPr>
          <w:rFonts w:ascii="Times New Roman" w:hAnsi="Times New Roman" w:cs="Times New Roman"/>
          <w:sz w:val="20"/>
          <w:szCs w:val="20"/>
        </w:rPr>
        <w:t>Armenia”, 2016, available at:</w:t>
      </w:r>
      <w:hyperlink r:id="rId13" w:history="1">
        <w:r w:rsidRPr="00754DE1">
          <w:rPr>
            <w:rStyle w:val="Hyperlink"/>
            <w:rFonts w:ascii="Times New Roman" w:hAnsi="Times New Roman" w:cs="Times New Roman"/>
            <w:sz w:val="20"/>
            <w:szCs w:val="20"/>
          </w:rPr>
          <w:t>https://www.pinkarmenia.org/wp-content/uploads/2016/11/hate-crime-monitoring-2016_en.pdf</w:t>
        </w:r>
      </w:hyperlink>
      <w:r w:rsidRPr="00754DE1">
        <w:rPr>
          <w:rFonts w:ascii="Times New Roman" w:hAnsi="Times New Roman" w:cs="Times New Roman"/>
          <w:sz w:val="20"/>
          <w:szCs w:val="20"/>
        </w:rPr>
        <w:t xml:space="preserve"> </w:t>
      </w:r>
    </w:p>
  </w:footnote>
  <w:footnote w:id="16">
    <w:p w:rsidR="005C1C0D" w:rsidRPr="002A4441" w:rsidRDefault="005C1C0D" w:rsidP="002A4441">
      <w:pPr>
        <w:pStyle w:val="FootnoteText"/>
        <w:rPr>
          <w:rFonts w:ascii="Times New Roman" w:hAnsi="Times New Roman" w:cs="Times New Roman"/>
          <w:sz w:val="20"/>
          <w:szCs w:val="20"/>
        </w:rPr>
      </w:pPr>
      <w:r w:rsidRPr="002A4441">
        <w:rPr>
          <w:rStyle w:val="FootnoteReference"/>
          <w:rFonts w:ascii="Times New Roman" w:hAnsi="Times New Roman" w:cs="Times New Roman"/>
          <w:sz w:val="20"/>
          <w:szCs w:val="20"/>
        </w:rPr>
        <w:footnoteRef/>
      </w:r>
      <w:r w:rsidRPr="002A4441">
        <w:rPr>
          <w:rFonts w:ascii="Times New Roman" w:hAnsi="Times New Roman" w:cs="Times New Roman"/>
          <w:sz w:val="20"/>
          <w:szCs w:val="20"/>
        </w:rPr>
        <w:t xml:space="preserve"> Amnesty International, “Less Equal: LGBTI Human Rights Defenders in Armenia, Belarus, Kazakhstan, And Kyrgyzstan” , 2017, available at: </w:t>
      </w:r>
      <w:hyperlink r:id="rId14" w:history="1">
        <w:r w:rsidRPr="002A4441">
          <w:rPr>
            <w:rStyle w:val="Hyperlink"/>
            <w:rFonts w:ascii="Times New Roman" w:hAnsi="Times New Roman" w:cs="Times New Roman"/>
            <w:sz w:val="20"/>
            <w:szCs w:val="20"/>
          </w:rPr>
          <w:t>https://www.amnesty.org/en/documents/eur04/7574/2017/en/</w:t>
        </w:r>
      </w:hyperlink>
      <w:r w:rsidRPr="002A4441">
        <w:rPr>
          <w:rFonts w:ascii="Times New Roman" w:hAnsi="Times New Roman" w:cs="Times New Roman"/>
          <w:sz w:val="20"/>
          <w:szCs w:val="20"/>
        </w:rPr>
        <w:t xml:space="preserve"> </w:t>
      </w:r>
    </w:p>
  </w:footnote>
  <w:footnote w:id="17">
    <w:p w:rsidR="005C1C0D" w:rsidRPr="002A4441" w:rsidRDefault="005C1C0D" w:rsidP="002A4441">
      <w:pPr>
        <w:pStyle w:val="FootnoteText"/>
        <w:rPr>
          <w:rFonts w:ascii="Times New Roman" w:hAnsi="Times New Roman" w:cs="Times New Roman"/>
          <w:sz w:val="20"/>
          <w:szCs w:val="20"/>
        </w:rPr>
      </w:pPr>
      <w:r w:rsidRPr="002A4441">
        <w:rPr>
          <w:rStyle w:val="FootnoteReference"/>
          <w:rFonts w:ascii="Times New Roman" w:hAnsi="Times New Roman" w:cs="Times New Roman"/>
          <w:sz w:val="20"/>
          <w:szCs w:val="20"/>
        </w:rPr>
        <w:footnoteRef/>
      </w:r>
      <w:r w:rsidRPr="002A4441">
        <w:rPr>
          <w:rFonts w:ascii="Times New Roman" w:hAnsi="Times New Roman" w:cs="Times New Roman"/>
          <w:sz w:val="20"/>
          <w:szCs w:val="20"/>
        </w:rPr>
        <w:t xml:space="preserve"> Amnesty International, “Armenia: No Space</w:t>
      </w:r>
      <w:r w:rsidRPr="002A4441">
        <w:rPr>
          <w:rFonts w:ascii="Times New Roman" w:hAnsi="Times New Roman" w:cs="Times New Roman"/>
          <w:spacing w:val="-58"/>
          <w:sz w:val="20"/>
          <w:szCs w:val="20"/>
        </w:rPr>
        <w:t xml:space="preserve"> </w:t>
      </w:r>
      <w:r w:rsidRPr="002A4441">
        <w:rPr>
          <w:rFonts w:ascii="Times New Roman" w:hAnsi="Times New Roman" w:cs="Times New Roman"/>
          <w:sz w:val="20"/>
          <w:szCs w:val="20"/>
        </w:rPr>
        <w:t xml:space="preserve">for Difference”, 2013, available at: </w:t>
      </w:r>
      <w:hyperlink r:id="rId15" w:history="1">
        <w:r w:rsidRPr="002A4441">
          <w:rPr>
            <w:rStyle w:val="Hyperlink"/>
            <w:rFonts w:ascii="Times New Roman" w:hAnsi="Times New Roman" w:cs="Times New Roman"/>
            <w:sz w:val="20"/>
            <w:szCs w:val="20"/>
          </w:rPr>
          <w:t>https://www.amnesty.org/en/documents/eur54/002/2013/en/</w:t>
        </w:r>
      </w:hyperlink>
      <w:r w:rsidRPr="002A4441">
        <w:rPr>
          <w:rFonts w:ascii="Times New Roman" w:hAnsi="Times New Roman" w:cs="Times New Roman"/>
          <w:sz w:val="20"/>
          <w:szCs w:val="20"/>
        </w:rPr>
        <w:t xml:space="preserve"> </w:t>
      </w:r>
    </w:p>
  </w:footnote>
  <w:footnote w:id="18">
    <w:p w:rsidR="005C1C0D" w:rsidRPr="002A4441" w:rsidRDefault="005C1C0D" w:rsidP="002A4441">
      <w:pPr>
        <w:pStyle w:val="FootnoteText"/>
        <w:rPr>
          <w:rFonts w:ascii="Times New Roman" w:hAnsi="Times New Roman" w:cs="Times New Roman"/>
          <w:sz w:val="20"/>
          <w:szCs w:val="20"/>
        </w:rPr>
      </w:pPr>
      <w:r w:rsidRPr="002A4441">
        <w:rPr>
          <w:rStyle w:val="FootnoteReference"/>
          <w:rFonts w:ascii="Times New Roman" w:hAnsi="Times New Roman" w:cs="Times New Roman"/>
          <w:sz w:val="20"/>
          <w:szCs w:val="20"/>
        </w:rPr>
        <w:footnoteRef/>
      </w:r>
      <w:r w:rsidRPr="002A4441">
        <w:rPr>
          <w:rFonts w:ascii="Times New Roman" w:hAnsi="Times New Roman" w:cs="Times New Roman"/>
          <w:sz w:val="20"/>
          <w:szCs w:val="20"/>
        </w:rPr>
        <w:t xml:space="preserve"> Human</w:t>
      </w:r>
      <w:r w:rsidRPr="002A4441">
        <w:rPr>
          <w:rFonts w:ascii="Times New Roman" w:hAnsi="Times New Roman" w:cs="Times New Roman"/>
          <w:spacing w:val="-7"/>
          <w:sz w:val="20"/>
          <w:szCs w:val="20"/>
        </w:rPr>
        <w:t xml:space="preserve"> </w:t>
      </w:r>
      <w:r w:rsidRPr="002A4441">
        <w:rPr>
          <w:rFonts w:ascii="Times New Roman" w:hAnsi="Times New Roman" w:cs="Times New Roman"/>
          <w:sz w:val="20"/>
          <w:szCs w:val="20"/>
        </w:rPr>
        <w:t>Rights</w:t>
      </w:r>
      <w:r w:rsidRPr="002A4441">
        <w:rPr>
          <w:rFonts w:ascii="Times New Roman" w:hAnsi="Times New Roman" w:cs="Times New Roman"/>
          <w:spacing w:val="-7"/>
          <w:sz w:val="20"/>
          <w:szCs w:val="20"/>
        </w:rPr>
        <w:t xml:space="preserve"> </w:t>
      </w:r>
      <w:r w:rsidRPr="002A4441">
        <w:rPr>
          <w:rFonts w:ascii="Times New Roman" w:hAnsi="Times New Roman" w:cs="Times New Roman"/>
          <w:sz w:val="20"/>
          <w:szCs w:val="20"/>
        </w:rPr>
        <w:t>Watch, World</w:t>
      </w:r>
      <w:r w:rsidRPr="002A4441">
        <w:rPr>
          <w:rFonts w:ascii="Times New Roman" w:hAnsi="Times New Roman" w:cs="Times New Roman"/>
          <w:spacing w:val="-7"/>
          <w:sz w:val="20"/>
          <w:szCs w:val="20"/>
        </w:rPr>
        <w:t xml:space="preserve"> </w:t>
      </w:r>
      <w:r w:rsidRPr="002A4441">
        <w:rPr>
          <w:rFonts w:ascii="Times New Roman" w:hAnsi="Times New Roman" w:cs="Times New Roman"/>
          <w:sz w:val="20"/>
          <w:szCs w:val="20"/>
        </w:rPr>
        <w:t>Report,</w:t>
      </w:r>
      <w:r w:rsidRPr="002A4441">
        <w:rPr>
          <w:rFonts w:ascii="Times New Roman" w:hAnsi="Times New Roman" w:cs="Times New Roman"/>
          <w:spacing w:val="-9"/>
          <w:sz w:val="20"/>
          <w:szCs w:val="20"/>
        </w:rPr>
        <w:t xml:space="preserve"> </w:t>
      </w:r>
      <w:r w:rsidRPr="002A4441">
        <w:rPr>
          <w:rFonts w:ascii="Times New Roman" w:hAnsi="Times New Roman" w:cs="Times New Roman"/>
          <w:sz w:val="20"/>
          <w:szCs w:val="20"/>
        </w:rPr>
        <w:t>2019, available at:</w:t>
      </w:r>
      <w:r w:rsidRPr="002A4441">
        <w:rPr>
          <w:rFonts w:ascii="Times New Roman" w:hAnsi="Times New Roman" w:cs="Times New Roman"/>
          <w:spacing w:val="-8"/>
          <w:sz w:val="20"/>
          <w:szCs w:val="20"/>
        </w:rPr>
        <w:t xml:space="preserve"> </w:t>
      </w:r>
      <w:hyperlink r:id="rId16" w:history="1">
        <w:r w:rsidRPr="002A4441">
          <w:rPr>
            <w:rStyle w:val="Hyperlink"/>
            <w:rFonts w:ascii="Times New Roman" w:hAnsi="Times New Roman" w:cs="Times New Roman"/>
            <w:sz w:val="20"/>
            <w:szCs w:val="20"/>
          </w:rPr>
          <w:t>https://www.hrw.org/world-report/2019</w:t>
        </w:r>
      </w:hyperlink>
      <w:r w:rsidRPr="002A4441">
        <w:rPr>
          <w:rFonts w:ascii="Times New Roman" w:hAnsi="Times New Roman" w:cs="Times New Roman"/>
          <w:sz w:val="20"/>
          <w:szCs w:val="20"/>
        </w:rPr>
        <w:t xml:space="preserve"> </w:t>
      </w:r>
    </w:p>
  </w:footnote>
  <w:footnote w:id="19">
    <w:p w:rsidR="00147F10" w:rsidRPr="002A4441" w:rsidRDefault="00147F10" w:rsidP="00147F10">
      <w:pPr>
        <w:spacing w:after="0"/>
        <w:rPr>
          <w:rFonts w:ascii="Times New Roman" w:eastAsia="Times New Roman" w:hAnsi="Times New Roman" w:cs="Times New Roman"/>
          <w:sz w:val="20"/>
          <w:szCs w:val="20"/>
        </w:rPr>
      </w:pPr>
      <w:r w:rsidRPr="002A4441">
        <w:rPr>
          <w:rStyle w:val="FootnoteReference"/>
          <w:rFonts w:ascii="Times New Roman" w:hAnsi="Times New Roman" w:cs="Times New Roman"/>
          <w:sz w:val="20"/>
          <w:szCs w:val="20"/>
        </w:rPr>
        <w:footnoteRef/>
      </w:r>
      <w:r w:rsidRPr="002A4441">
        <w:rPr>
          <w:rFonts w:ascii="Times New Roman" w:eastAsia="Times New Roman" w:hAnsi="Times New Roman" w:cs="Times New Roman"/>
          <w:sz w:val="20"/>
          <w:szCs w:val="20"/>
        </w:rPr>
        <w:t xml:space="preserve"> CRRC, “Caucasus Barometer 2019 Armenia, 2019, https://www.caucasusbarometer.org/en/cb2019am/REFIST/.</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738E8"/>
    <w:multiLevelType w:val="multilevel"/>
    <w:tmpl w:val="411A119E"/>
    <w:lvl w:ilvl="0">
      <w:start w:val="1"/>
      <w:numFmt w:val="decimal"/>
      <w:lvlText w:val="%1."/>
      <w:lvlJc w:val="left"/>
      <w:pPr>
        <w:ind w:left="720" w:hanging="360"/>
      </w:pPr>
      <w:rPr>
        <w:b/>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0D982978"/>
    <w:multiLevelType w:val="hybridMultilevel"/>
    <w:tmpl w:val="2DB02156"/>
    <w:lvl w:ilvl="0" w:tplc="24EE0DA4">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0DB5857"/>
    <w:multiLevelType w:val="multilevel"/>
    <w:tmpl w:val="ADFC344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23E67697"/>
    <w:multiLevelType w:val="hybridMultilevel"/>
    <w:tmpl w:val="B9F0D7EE"/>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46F5F0C"/>
    <w:multiLevelType w:val="multilevel"/>
    <w:tmpl w:val="4DD2F69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2A343E87"/>
    <w:multiLevelType w:val="multilevel"/>
    <w:tmpl w:val="78AA6DE8"/>
    <w:lvl w:ilvl="0">
      <w:start w:val="1"/>
      <w:numFmt w:val="decimal"/>
      <w:lvlText w:val="%1."/>
      <w:lvlJc w:val="left"/>
      <w:pPr>
        <w:ind w:left="720" w:hanging="360"/>
      </w:pPr>
      <w:rPr>
        <w:b/>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3A823E7F"/>
    <w:multiLevelType w:val="multilevel"/>
    <w:tmpl w:val="DCB2116C"/>
    <w:lvl w:ilvl="0">
      <w:start w:val="1"/>
      <w:numFmt w:val="decimal"/>
      <w:lvlText w:val="%1."/>
      <w:lvlJc w:val="left"/>
      <w:pPr>
        <w:ind w:left="720" w:hanging="360"/>
      </w:pPr>
      <w:rPr>
        <w:b/>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3E71385E"/>
    <w:multiLevelType w:val="multilevel"/>
    <w:tmpl w:val="6C403BBE"/>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4CB21688"/>
    <w:multiLevelType w:val="multilevel"/>
    <w:tmpl w:val="37948FF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58353970"/>
    <w:multiLevelType w:val="multilevel"/>
    <w:tmpl w:val="DCB2116C"/>
    <w:lvl w:ilvl="0">
      <w:start w:val="1"/>
      <w:numFmt w:val="decimal"/>
      <w:lvlText w:val="%1."/>
      <w:lvlJc w:val="left"/>
      <w:pPr>
        <w:ind w:left="720" w:hanging="360"/>
      </w:pPr>
      <w:rPr>
        <w:b/>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15:restartNumberingAfterBreak="0">
    <w:nsid w:val="5CF03D3F"/>
    <w:multiLevelType w:val="multilevel"/>
    <w:tmpl w:val="A5043B86"/>
    <w:lvl w:ilvl="0">
      <w:start w:val="1"/>
      <w:numFmt w:val="bullet"/>
      <w:lvlText w:val="✔"/>
      <w:lvlJc w:val="left"/>
      <w:pPr>
        <w:ind w:left="780" w:hanging="360"/>
      </w:pPr>
      <w:rPr>
        <w:rFonts w:ascii="Noto Sans Symbols" w:eastAsia="Noto Sans Symbols" w:hAnsi="Noto Sans Symbols" w:cs="Noto Sans Symbols"/>
      </w:rPr>
    </w:lvl>
    <w:lvl w:ilvl="1">
      <w:start w:val="1"/>
      <w:numFmt w:val="bullet"/>
      <w:lvlText w:val="o"/>
      <w:lvlJc w:val="left"/>
      <w:pPr>
        <w:ind w:left="1500" w:hanging="360"/>
      </w:pPr>
      <w:rPr>
        <w:rFonts w:ascii="Courier New" w:eastAsia="Courier New" w:hAnsi="Courier New" w:cs="Courier New"/>
      </w:rPr>
    </w:lvl>
    <w:lvl w:ilvl="2">
      <w:start w:val="1"/>
      <w:numFmt w:val="bullet"/>
      <w:lvlText w:val="▪"/>
      <w:lvlJc w:val="left"/>
      <w:pPr>
        <w:ind w:left="2220" w:hanging="360"/>
      </w:pPr>
      <w:rPr>
        <w:rFonts w:ascii="Noto Sans Symbols" w:eastAsia="Noto Sans Symbols" w:hAnsi="Noto Sans Symbols" w:cs="Noto Sans Symbols"/>
      </w:rPr>
    </w:lvl>
    <w:lvl w:ilvl="3">
      <w:start w:val="1"/>
      <w:numFmt w:val="bullet"/>
      <w:lvlText w:val="●"/>
      <w:lvlJc w:val="left"/>
      <w:pPr>
        <w:ind w:left="2940" w:hanging="360"/>
      </w:pPr>
      <w:rPr>
        <w:rFonts w:ascii="Noto Sans Symbols" w:eastAsia="Noto Sans Symbols" w:hAnsi="Noto Sans Symbols" w:cs="Noto Sans Symbols"/>
      </w:rPr>
    </w:lvl>
    <w:lvl w:ilvl="4">
      <w:start w:val="1"/>
      <w:numFmt w:val="bullet"/>
      <w:lvlText w:val="o"/>
      <w:lvlJc w:val="left"/>
      <w:pPr>
        <w:ind w:left="3660" w:hanging="360"/>
      </w:pPr>
      <w:rPr>
        <w:rFonts w:ascii="Courier New" w:eastAsia="Courier New" w:hAnsi="Courier New" w:cs="Courier New"/>
      </w:rPr>
    </w:lvl>
    <w:lvl w:ilvl="5">
      <w:start w:val="1"/>
      <w:numFmt w:val="bullet"/>
      <w:lvlText w:val="▪"/>
      <w:lvlJc w:val="left"/>
      <w:pPr>
        <w:ind w:left="4380" w:hanging="360"/>
      </w:pPr>
      <w:rPr>
        <w:rFonts w:ascii="Noto Sans Symbols" w:eastAsia="Noto Sans Symbols" w:hAnsi="Noto Sans Symbols" w:cs="Noto Sans Symbols"/>
      </w:rPr>
    </w:lvl>
    <w:lvl w:ilvl="6">
      <w:start w:val="1"/>
      <w:numFmt w:val="bullet"/>
      <w:lvlText w:val="●"/>
      <w:lvlJc w:val="left"/>
      <w:pPr>
        <w:ind w:left="5100" w:hanging="360"/>
      </w:pPr>
      <w:rPr>
        <w:rFonts w:ascii="Noto Sans Symbols" w:eastAsia="Noto Sans Symbols" w:hAnsi="Noto Sans Symbols" w:cs="Noto Sans Symbols"/>
      </w:rPr>
    </w:lvl>
    <w:lvl w:ilvl="7">
      <w:start w:val="1"/>
      <w:numFmt w:val="bullet"/>
      <w:lvlText w:val="o"/>
      <w:lvlJc w:val="left"/>
      <w:pPr>
        <w:ind w:left="5820" w:hanging="360"/>
      </w:pPr>
      <w:rPr>
        <w:rFonts w:ascii="Courier New" w:eastAsia="Courier New" w:hAnsi="Courier New" w:cs="Courier New"/>
      </w:rPr>
    </w:lvl>
    <w:lvl w:ilvl="8">
      <w:start w:val="1"/>
      <w:numFmt w:val="bullet"/>
      <w:lvlText w:val="▪"/>
      <w:lvlJc w:val="left"/>
      <w:pPr>
        <w:ind w:left="6540" w:hanging="360"/>
      </w:pPr>
      <w:rPr>
        <w:rFonts w:ascii="Noto Sans Symbols" w:eastAsia="Noto Sans Symbols" w:hAnsi="Noto Sans Symbols" w:cs="Noto Sans Symbols"/>
      </w:rPr>
    </w:lvl>
  </w:abstractNum>
  <w:abstractNum w:abstractNumId="11" w15:restartNumberingAfterBreak="0">
    <w:nsid w:val="66593CCB"/>
    <w:multiLevelType w:val="multilevel"/>
    <w:tmpl w:val="DCB2116C"/>
    <w:lvl w:ilvl="0">
      <w:start w:val="1"/>
      <w:numFmt w:val="decimal"/>
      <w:lvlText w:val="%1."/>
      <w:lvlJc w:val="left"/>
      <w:pPr>
        <w:ind w:left="720" w:hanging="360"/>
      </w:pPr>
      <w:rPr>
        <w:b/>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 w15:restartNumberingAfterBreak="0">
    <w:nsid w:val="79017615"/>
    <w:multiLevelType w:val="multilevel"/>
    <w:tmpl w:val="68003134"/>
    <w:lvl w:ilvl="0">
      <w:start w:val="1"/>
      <w:numFmt w:val="decimal"/>
      <w:lvlText w:val="%1."/>
      <w:lvlJc w:val="left"/>
      <w:pPr>
        <w:ind w:left="720" w:hanging="360"/>
      </w:pPr>
      <w:rPr>
        <w:b/>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3" w15:restartNumberingAfterBreak="0">
    <w:nsid w:val="7C0936CC"/>
    <w:multiLevelType w:val="multilevel"/>
    <w:tmpl w:val="FA22A7A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0"/>
  </w:num>
  <w:num w:numId="2">
    <w:abstractNumId w:val="13"/>
  </w:num>
  <w:num w:numId="3">
    <w:abstractNumId w:val="2"/>
  </w:num>
  <w:num w:numId="4">
    <w:abstractNumId w:val="7"/>
  </w:num>
  <w:num w:numId="5">
    <w:abstractNumId w:val="4"/>
  </w:num>
  <w:num w:numId="6">
    <w:abstractNumId w:val="0"/>
  </w:num>
  <w:num w:numId="7">
    <w:abstractNumId w:val="12"/>
  </w:num>
  <w:num w:numId="8">
    <w:abstractNumId w:val="5"/>
  </w:num>
  <w:num w:numId="9">
    <w:abstractNumId w:val="8"/>
  </w:num>
  <w:num w:numId="10">
    <w:abstractNumId w:val="9"/>
  </w:num>
  <w:num w:numId="11">
    <w:abstractNumId w:val="1"/>
  </w:num>
  <w:num w:numId="12">
    <w:abstractNumId w:val="6"/>
  </w:num>
  <w:num w:numId="13">
    <w:abstractNumId w:val="11"/>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569C"/>
    <w:rsid w:val="00147F10"/>
    <w:rsid w:val="00213EED"/>
    <w:rsid w:val="00224996"/>
    <w:rsid w:val="002777F1"/>
    <w:rsid w:val="00291505"/>
    <w:rsid w:val="002A4441"/>
    <w:rsid w:val="005C1C0D"/>
    <w:rsid w:val="00754DE1"/>
    <w:rsid w:val="00AD5BF7"/>
    <w:rsid w:val="00B07293"/>
    <w:rsid w:val="00DD569C"/>
    <w:rsid w:val="00F8022A"/>
    <w:rsid w:val="00FA58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01B55E"/>
  <w15:chartTrackingRefBased/>
  <w15:docId w15:val="{0A76EC95-C7A0-4015-8DD4-738C5F64C8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C1C0D"/>
    <w:pPr>
      <w:spacing w:after="200" w:line="276" w:lineRule="auto"/>
    </w:pPr>
    <w:rPr>
      <w:rFonts w:ascii="Calibri" w:eastAsia="Calibri" w:hAnsi="Calibri" w:cs="Calibri"/>
      <w:lang w:val="en-GB"/>
    </w:rPr>
  </w:style>
  <w:style w:type="paragraph" w:styleId="Heading1">
    <w:name w:val="heading 1"/>
    <w:basedOn w:val="Normal"/>
    <w:next w:val="Normal"/>
    <w:link w:val="Heading1Char"/>
    <w:uiPriority w:val="9"/>
    <w:qFormat/>
    <w:rsid w:val="00147F10"/>
    <w:pPr>
      <w:keepNext/>
      <w:keepLines/>
      <w:tabs>
        <w:tab w:val="left" w:pos="426"/>
      </w:tabs>
      <w:spacing w:after="280" w:line="240" w:lineRule="auto"/>
      <w:ind w:left="567" w:hanging="567"/>
      <w:jc w:val="both"/>
      <w:outlineLvl w:val="0"/>
    </w:pPr>
    <w:rPr>
      <w:rFonts w:eastAsia="Libre Franklin" w:cs="Libre Franklin"/>
      <w:b/>
      <w:color w:val="806000" w:themeColor="accent4" w:themeShade="80"/>
      <w:sz w:val="28"/>
      <w:szCs w:val="40"/>
      <w:lang w:eastAsia="it-I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47F10"/>
    <w:rPr>
      <w:rFonts w:ascii="Calibri" w:eastAsia="Libre Franklin" w:hAnsi="Calibri" w:cs="Libre Franklin"/>
      <w:b/>
      <w:color w:val="806000" w:themeColor="accent4" w:themeShade="80"/>
      <w:sz w:val="28"/>
      <w:szCs w:val="40"/>
      <w:lang w:val="en-GB" w:eastAsia="it-IT"/>
    </w:rPr>
  </w:style>
  <w:style w:type="character" w:styleId="FootnoteReference">
    <w:name w:val="footnote reference"/>
    <w:basedOn w:val="DefaultParagraphFont"/>
    <w:uiPriority w:val="99"/>
    <w:unhideWhenUsed/>
    <w:rsid w:val="00147F10"/>
    <w:rPr>
      <w:vertAlign w:val="superscript"/>
    </w:rPr>
  </w:style>
  <w:style w:type="paragraph" w:styleId="BalloonText">
    <w:name w:val="Balloon Text"/>
    <w:basedOn w:val="Normal"/>
    <w:link w:val="BalloonTextChar"/>
    <w:uiPriority w:val="99"/>
    <w:semiHidden/>
    <w:unhideWhenUsed/>
    <w:rsid w:val="00147F1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47F10"/>
    <w:rPr>
      <w:rFonts w:ascii="Segoe UI" w:eastAsia="Calibri" w:hAnsi="Segoe UI" w:cs="Segoe UI"/>
      <w:sz w:val="18"/>
      <w:szCs w:val="18"/>
      <w:lang w:val="en-GB"/>
    </w:rPr>
  </w:style>
  <w:style w:type="paragraph" w:styleId="ListParagraph">
    <w:name w:val="List Paragraph"/>
    <w:basedOn w:val="Normal"/>
    <w:uiPriority w:val="34"/>
    <w:qFormat/>
    <w:rsid w:val="005C1C0D"/>
    <w:pPr>
      <w:ind w:left="720"/>
      <w:contextualSpacing/>
    </w:pPr>
  </w:style>
  <w:style w:type="paragraph" w:styleId="EndnoteText">
    <w:name w:val="endnote text"/>
    <w:basedOn w:val="Normal"/>
    <w:link w:val="EndnoteTextChar"/>
    <w:uiPriority w:val="99"/>
    <w:unhideWhenUsed/>
    <w:rsid w:val="005C1C0D"/>
    <w:pPr>
      <w:spacing w:after="0" w:line="240" w:lineRule="auto"/>
    </w:pPr>
    <w:rPr>
      <w:rFonts w:asciiTheme="minorHAnsi" w:eastAsiaTheme="minorHAnsi" w:hAnsiTheme="minorHAnsi" w:cstheme="minorBidi"/>
      <w:sz w:val="24"/>
      <w:szCs w:val="24"/>
      <w:lang w:val="en-US"/>
    </w:rPr>
  </w:style>
  <w:style w:type="character" w:customStyle="1" w:styleId="EndnoteTextChar">
    <w:name w:val="Endnote Text Char"/>
    <w:basedOn w:val="DefaultParagraphFont"/>
    <w:link w:val="EndnoteText"/>
    <w:uiPriority w:val="99"/>
    <w:rsid w:val="005C1C0D"/>
    <w:rPr>
      <w:sz w:val="24"/>
      <w:szCs w:val="24"/>
    </w:rPr>
  </w:style>
  <w:style w:type="paragraph" w:styleId="FootnoteText">
    <w:name w:val="footnote text"/>
    <w:basedOn w:val="Normal"/>
    <w:link w:val="FootnoteTextChar"/>
    <w:uiPriority w:val="99"/>
    <w:unhideWhenUsed/>
    <w:rsid w:val="005C1C0D"/>
    <w:pPr>
      <w:spacing w:after="0" w:line="240" w:lineRule="auto"/>
    </w:pPr>
    <w:rPr>
      <w:rFonts w:asciiTheme="minorHAnsi" w:eastAsiaTheme="minorHAnsi" w:hAnsiTheme="minorHAnsi" w:cstheme="minorBidi"/>
      <w:sz w:val="24"/>
      <w:szCs w:val="24"/>
      <w:lang w:val="en-US"/>
    </w:rPr>
  </w:style>
  <w:style w:type="character" w:customStyle="1" w:styleId="FootnoteTextChar">
    <w:name w:val="Footnote Text Char"/>
    <w:basedOn w:val="DefaultParagraphFont"/>
    <w:link w:val="FootnoteText"/>
    <w:uiPriority w:val="99"/>
    <w:rsid w:val="005C1C0D"/>
    <w:rPr>
      <w:sz w:val="24"/>
      <w:szCs w:val="24"/>
    </w:rPr>
  </w:style>
  <w:style w:type="character" w:styleId="Hyperlink">
    <w:name w:val="Hyperlink"/>
    <w:basedOn w:val="DefaultParagraphFont"/>
    <w:uiPriority w:val="99"/>
    <w:unhideWhenUsed/>
    <w:rsid w:val="005C1C0D"/>
    <w:rPr>
      <w:color w:val="0563C1" w:themeColor="hyperlink"/>
      <w:u w:val="single"/>
    </w:rPr>
  </w:style>
  <w:style w:type="table" w:styleId="TableGrid">
    <w:name w:val="Table Grid"/>
    <w:basedOn w:val="TableNormal"/>
    <w:uiPriority w:val="39"/>
    <w:rsid w:val="002249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tella.chandiryan@gmail.com" TargetMode="Externa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yperlink" Target="mailto:sacc.arm@gmail.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hyperlink" Target="mailto:hasmik@pinkarmenia.org" TargetMode="External"/><Relationship Id="rId4" Type="http://schemas.openxmlformats.org/officeDocument/2006/relationships/webSettings" Target="webSettings.xml"/><Relationship Id="rId9" Type="http://schemas.openxmlformats.org/officeDocument/2006/relationships/hyperlink" Target="mailto:lilit@pinkarmenia.org" TargetMode="External"/><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8" Type="http://schemas.openxmlformats.org/officeDocument/2006/relationships/hyperlink" Target="https://www.arlis.am/DocumentView.aspx?docid=85065" TargetMode="External"/><Relationship Id="rId13" Type="http://schemas.openxmlformats.org/officeDocument/2006/relationships/hyperlink" Target="https://www.pinkarmenia.org/wp-content/uploads/2016/11/hate-crime-monitoring-2016_en.pdf" TargetMode="External"/><Relationship Id="rId3" Type="http://schemas.openxmlformats.org/officeDocument/2006/relationships/hyperlink" Target="http://www.parliament.am/draft_docs7/K-634.pdf" TargetMode="External"/><Relationship Id="rId7" Type="http://schemas.openxmlformats.org/officeDocument/2006/relationships/hyperlink" Target="https://www.who.int/reproductivehealth/publications/eliminating-virginity-testing-interagencystatement/en/" TargetMode="External"/><Relationship Id="rId12" Type="http://schemas.openxmlformats.org/officeDocument/2006/relationships/hyperlink" Target="https://www.ilga-europe.org/rainboweurope" TargetMode="External"/><Relationship Id="rId2" Type="http://schemas.openxmlformats.org/officeDocument/2006/relationships/hyperlink" Target="https://www.arlis.am/DocumentView.aspx?DocID=152333" TargetMode="External"/><Relationship Id="rId16" Type="http://schemas.openxmlformats.org/officeDocument/2006/relationships/hyperlink" Target="https://www.hrw.org/world-report/2019" TargetMode="External"/><Relationship Id="rId1" Type="http://schemas.openxmlformats.org/officeDocument/2006/relationships/hyperlink" Target="https://www.refworld.org/pdfid/5a6b2e274.pdf" TargetMode="External"/><Relationship Id="rId6" Type="http://schemas.openxmlformats.org/officeDocument/2006/relationships/hyperlink" Target="http://www.saccarmenia.org/files/uploads/ReportEng.pdf" TargetMode="External"/><Relationship Id="rId11" Type="http://schemas.openxmlformats.org/officeDocument/2006/relationships/hyperlink" Target="http://www.parliament.am/draftreading_docs7/K-437_DR2.pdf" TargetMode="External"/><Relationship Id="rId5" Type="http://schemas.openxmlformats.org/officeDocument/2006/relationships/hyperlink" Target="https://www.arlis.am/DocumentView.aspx?DocID=153080" TargetMode="External"/><Relationship Id="rId15" Type="http://schemas.openxmlformats.org/officeDocument/2006/relationships/hyperlink" Target="https://www.amnesty.org/en/documents/eur54/002/2013/en/" TargetMode="External"/><Relationship Id="rId10" Type="http://schemas.openxmlformats.org/officeDocument/2006/relationships/hyperlink" Target="http://www.saccarmenia.org/files/uploads/ReportE.pdf" TargetMode="External"/><Relationship Id="rId4" Type="http://schemas.openxmlformats.org/officeDocument/2006/relationships/hyperlink" Target="http://www.parliament.am/draft_history.php?id=11680" TargetMode="External"/><Relationship Id="rId9" Type="http://schemas.openxmlformats.org/officeDocument/2006/relationships/hyperlink" Target="https://dhsprogram.com/what-we-do/survey/survey-display-492.cfm" TargetMode="External"/><Relationship Id="rId14" Type="http://schemas.openxmlformats.org/officeDocument/2006/relationships/hyperlink" Target="https://www.amnesty.org/en/documents/eur04/7574/2017/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427663D-FE71-42EB-9BE1-D7B5945F9D2A}"/>
</file>

<file path=customXml/itemProps2.xml><?xml version="1.0" encoding="utf-8"?>
<ds:datastoreItem xmlns:ds="http://schemas.openxmlformats.org/officeDocument/2006/customXml" ds:itemID="{CCC9544C-A0EC-4971-B770-B3017B662D99}"/>
</file>

<file path=customXml/itemProps3.xml><?xml version="1.0" encoding="utf-8"?>
<ds:datastoreItem xmlns:ds="http://schemas.openxmlformats.org/officeDocument/2006/customXml" ds:itemID="{AF8A73BF-8B54-4C06-9CAC-D6E37D5DBD7D}"/>
</file>

<file path=docProps/app.xml><?xml version="1.0" encoding="utf-8"?>
<Properties xmlns="http://schemas.openxmlformats.org/officeDocument/2006/extended-properties" xmlns:vt="http://schemas.openxmlformats.org/officeDocument/2006/docPropsVTypes">
  <Template>Normal</Template>
  <TotalTime>68</TotalTime>
  <Pages>10</Pages>
  <Words>3515</Words>
  <Characters>20037</Characters>
  <Application>Microsoft Office Word</Application>
  <DocSecurity>0</DocSecurity>
  <Lines>166</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Stella Chandirian</dc:creator>
  <cp:keywords/>
  <dc:description/>
  <cp:lastModifiedBy>Stella Chandirian</cp:lastModifiedBy>
  <cp:revision>6</cp:revision>
  <dcterms:created xsi:type="dcterms:W3CDTF">2021-06-07T05:31:00Z</dcterms:created>
  <dcterms:modified xsi:type="dcterms:W3CDTF">2021-06-07T08:52:00Z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