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4A6A62" w:rsidRPr="0018632F" w14:paraId="49BF356E" w14:textId="77777777" w:rsidTr="009A4920">
        <w:tc>
          <w:tcPr>
            <w:tcW w:w="4541" w:type="dxa"/>
          </w:tcPr>
          <w:p w14:paraId="6F220492" w14:textId="77777777" w:rsidR="004A6A62" w:rsidRPr="0018632F" w:rsidRDefault="004A6A62" w:rsidP="009A4920">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en-GB"/>
              </w:rPr>
              <w:drawing>
                <wp:anchor distT="0" distB="0" distL="114300" distR="114300" simplePos="0" relativeHeight="251659264" behindDoc="0" locked="0" layoutInCell="1" allowOverlap="1" wp14:anchorId="51551024" wp14:editId="4759095F">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7165625" w14:textId="77777777" w:rsidR="004A6A62" w:rsidRPr="0018632F" w:rsidRDefault="004A6A62" w:rsidP="009A4920">
            <w:pPr>
              <w:widowControl w:val="0"/>
              <w:rPr>
                <w:rFonts w:asciiTheme="majorBidi" w:hAnsiTheme="majorBidi" w:cstheme="majorBidi"/>
              </w:rPr>
            </w:pPr>
          </w:p>
          <w:p w14:paraId="7EF37BB7" w14:textId="77777777" w:rsidR="004A6A62" w:rsidRPr="0018632F" w:rsidRDefault="004A6A62" w:rsidP="009A4920">
            <w:pPr>
              <w:widowControl w:val="0"/>
              <w:rPr>
                <w:rFonts w:asciiTheme="majorBidi" w:hAnsiTheme="majorBidi" w:cstheme="majorBidi"/>
              </w:rPr>
            </w:pPr>
          </w:p>
        </w:tc>
        <w:tc>
          <w:tcPr>
            <w:tcW w:w="4315" w:type="dxa"/>
          </w:tcPr>
          <w:p w14:paraId="5DDE171C" w14:textId="77777777" w:rsidR="004A6A62" w:rsidRPr="0018632F" w:rsidRDefault="004A6A62" w:rsidP="009A4920">
            <w:pPr>
              <w:widowControl w:val="0"/>
              <w:rPr>
                <w:rFonts w:asciiTheme="majorBidi" w:hAnsiTheme="majorBidi" w:cstheme="majorBidi"/>
                <w:b/>
              </w:rPr>
            </w:pPr>
            <w:r w:rsidRPr="0018632F">
              <w:rPr>
                <w:rFonts w:asciiTheme="majorBidi" w:hAnsiTheme="majorBidi" w:cstheme="majorBidi"/>
                <w:b/>
              </w:rPr>
              <w:t>CRC (87th Session)</w:t>
            </w:r>
          </w:p>
          <w:p w14:paraId="2C298249" w14:textId="7B1E8EEA" w:rsidR="004A6A62" w:rsidRPr="0018632F" w:rsidRDefault="004A6A62" w:rsidP="009A4920">
            <w:pPr>
              <w:widowControl w:val="0"/>
              <w:rPr>
                <w:rFonts w:asciiTheme="majorBidi" w:hAnsiTheme="majorBidi" w:cstheme="majorBidi"/>
              </w:rPr>
            </w:pPr>
            <w:r w:rsidRPr="0018632F">
              <w:rPr>
                <w:rFonts w:asciiTheme="majorBidi" w:hAnsiTheme="majorBidi" w:cstheme="majorBidi"/>
              </w:rPr>
              <w:t xml:space="preserve">Country name: </w:t>
            </w:r>
            <w:r>
              <w:rPr>
                <w:rFonts w:asciiTheme="majorBidi" w:hAnsiTheme="majorBidi" w:cstheme="majorBidi"/>
              </w:rPr>
              <w:t>Sweden</w:t>
            </w:r>
            <w:r w:rsidR="00053AAA">
              <w:rPr>
                <w:rFonts w:asciiTheme="majorBidi" w:hAnsiTheme="majorBidi" w:cstheme="majorBidi"/>
              </w:rPr>
              <w:t xml:space="preserve"> </w:t>
            </w:r>
          </w:p>
          <w:p w14:paraId="4F7800B0" w14:textId="77777777" w:rsidR="004A6A62" w:rsidRPr="0018632F" w:rsidRDefault="004A6A62" w:rsidP="009A4920">
            <w:pPr>
              <w:widowControl w:val="0"/>
              <w:rPr>
                <w:rFonts w:asciiTheme="majorBidi" w:hAnsiTheme="majorBidi" w:cstheme="majorBidi"/>
              </w:rPr>
            </w:pPr>
          </w:p>
        </w:tc>
      </w:tr>
      <w:tr w:rsidR="004A6A62" w:rsidRPr="0018632F" w14:paraId="1679E07F" w14:textId="77777777" w:rsidTr="009A4920">
        <w:tc>
          <w:tcPr>
            <w:tcW w:w="8856" w:type="dxa"/>
            <w:gridSpan w:val="2"/>
          </w:tcPr>
          <w:p w14:paraId="4771A077" w14:textId="77777777" w:rsidR="004A6A62" w:rsidRPr="0018632F" w:rsidRDefault="004A6A62" w:rsidP="009A4920">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6D25D776"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5FC7A8BA"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09A0BFEA" w14:textId="77777777" w:rsidR="004A6A62" w:rsidRPr="0018632F" w:rsidRDefault="004A6A62" w:rsidP="009A4920">
            <w:pPr>
              <w:pStyle w:val="NormalWeb"/>
              <w:widowControl w:val="0"/>
              <w:spacing w:before="0" w:beforeAutospacing="0" w:after="0" w:afterAutospacing="0"/>
              <w:rPr>
                <w:rFonts w:asciiTheme="majorBidi" w:hAnsiTheme="majorBidi" w:cstheme="majorBidi"/>
                <w:color w:val="222222"/>
                <w:shd w:val="clear" w:color="auto" w:fill="FFFFFF"/>
              </w:rPr>
            </w:pPr>
          </w:p>
          <w:p w14:paraId="76EF2D66" w14:textId="77777777" w:rsidR="004A6A62" w:rsidRPr="0018632F" w:rsidRDefault="004A6A62"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50ADA780" w14:textId="77777777" w:rsidR="004A6A62" w:rsidRPr="0018632F" w:rsidRDefault="004A6A62"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30FFC6AC" w14:textId="77777777" w:rsidR="004A6A62" w:rsidRPr="0018632F" w:rsidRDefault="004A6A62"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5F7580E9" w14:textId="77777777" w:rsidR="004A6A62" w:rsidRPr="0018632F" w:rsidRDefault="004A6A62"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39DF4EF9"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46E5889D"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6EB6C6EC"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74FA4E68"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419EE398" w14:textId="77777777" w:rsidR="004A6A62" w:rsidRPr="0018632F" w:rsidRDefault="004A6A62" w:rsidP="009A4920">
            <w:pPr>
              <w:widowControl w:val="0"/>
              <w:rPr>
                <w:rFonts w:asciiTheme="majorBidi" w:hAnsiTheme="majorBidi" w:cstheme="majorBidi"/>
              </w:rPr>
            </w:pPr>
          </w:p>
          <w:p w14:paraId="078E02C8"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6E0D6DD9" w14:textId="77777777" w:rsidR="004A6A62" w:rsidRPr="0018632F" w:rsidRDefault="004A6A62" w:rsidP="009A4920">
            <w:pPr>
              <w:widowControl w:val="0"/>
              <w:rPr>
                <w:rFonts w:asciiTheme="majorBidi" w:hAnsiTheme="majorBidi" w:cstheme="majorBidi"/>
              </w:rPr>
            </w:pPr>
          </w:p>
          <w:p w14:paraId="143C0AB5"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5E737261" w14:textId="77777777" w:rsidR="004A6A62" w:rsidRPr="0018632F" w:rsidRDefault="004A6A62" w:rsidP="009A4920">
            <w:pPr>
              <w:widowControl w:val="0"/>
              <w:rPr>
                <w:rFonts w:asciiTheme="majorBidi" w:hAnsiTheme="majorBidi" w:cstheme="majorBidi"/>
              </w:rPr>
            </w:pPr>
          </w:p>
          <w:p w14:paraId="0DF7EF06"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7B996F59"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4851B60C"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01C1C8FF"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0248A1ED"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3778B8EC"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2D5B0C93"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18FE233E" w14:textId="77777777" w:rsidR="004A6A62" w:rsidRPr="0018632F" w:rsidRDefault="004A6A62" w:rsidP="009A4920">
            <w:pPr>
              <w:widowControl w:val="0"/>
              <w:rPr>
                <w:rFonts w:asciiTheme="majorBidi" w:eastAsia="Times New Roman" w:hAnsiTheme="majorBidi" w:cstheme="majorBidi"/>
                <w:color w:val="222222"/>
                <w:shd w:val="clear" w:color="auto" w:fill="FFFFFF"/>
              </w:rPr>
            </w:pPr>
          </w:p>
          <w:p w14:paraId="689AD212" w14:textId="77777777" w:rsidR="004A6A62" w:rsidRPr="0018632F" w:rsidRDefault="004A6A62"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5CA62773" w14:textId="77777777" w:rsidR="004A6A62" w:rsidRDefault="004A6A62" w:rsidP="004A6A62">
      <w:pPr>
        <w:widowControl w:val="0"/>
        <w:rPr>
          <w:rFonts w:asciiTheme="majorBidi" w:hAnsiTheme="majorBidi" w:cstheme="majorBidi"/>
        </w:rPr>
      </w:pPr>
    </w:p>
    <w:p w14:paraId="6D445345" w14:textId="40610E15" w:rsidR="004A6A62" w:rsidRPr="0018632F" w:rsidRDefault="00B87647" w:rsidP="004A6A62">
      <w:pPr>
        <w:widowControl w:val="0"/>
        <w:jc w:val="center"/>
        <w:rPr>
          <w:rFonts w:asciiTheme="majorBidi" w:hAnsiTheme="majorBidi" w:cstheme="majorBidi"/>
          <w:b/>
        </w:rPr>
      </w:pPr>
      <w:r>
        <w:rPr>
          <w:rFonts w:asciiTheme="majorBidi" w:hAnsiTheme="majorBidi" w:cstheme="majorBidi"/>
          <w:b/>
          <w:bCs/>
          <w:sz w:val="28"/>
          <w:szCs w:val="28"/>
        </w:rPr>
        <w:lastRenderedPageBreak/>
        <w:t>Sweden</w:t>
      </w:r>
    </w:p>
    <w:p w14:paraId="713B7EDE" w14:textId="77777777" w:rsidR="004A6A62" w:rsidRPr="0018632F" w:rsidRDefault="004A6A62" w:rsidP="004A6A62">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4A6A62" w:rsidRPr="0018632F" w14:paraId="2A74D11F" w14:textId="77777777" w:rsidTr="009A4920">
        <w:tc>
          <w:tcPr>
            <w:tcW w:w="8856" w:type="dxa"/>
            <w:gridSpan w:val="2"/>
          </w:tcPr>
          <w:p w14:paraId="127EEDC8" w14:textId="15287AFB" w:rsidR="004A6A62" w:rsidRPr="0018632F" w:rsidRDefault="00CE04F6" w:rsidP="00861D15">
            <w:pPr>
              <w:widowControl w:val="0"/>
              <w:jc w:val="both"/>
              <w:rPr>
                <w:rFonts w:asciiTheme="majorBidi" w:hAnsiTheme="majorBidi" w:cstheme="majorBidi"/>
              </w:rPr>
            </w:pPr>
            <w:r>
              <w:rPr>
                <w:rFonts w:asciiTheme="majorBidi" w:hAnsiTheme="majorBidi" w:cstheme="majorBidi"/>
              </w:rPr>
              <w:t xml:space="preserve">Sweden </w:t>
            </w:r>
            <w:r w:rsidR="00F25778">
              <w:rPr>
                <w:rFonts w:asciiTheme="majorBidi" w:hAnsiTheme="majorBidi" w:cstheme="majorBidi"/>
              </w:rPr>
              <w:t xml:space="preserve">has </w:t>
            </w:r>
            <w:r>
              <w:rPr>
                <w:rFonts w:asciiTheme="majorBidi" w:hAnsiTheme="majorBidi" w:cstheme="majorBidi"/>
              </w:rPr>
              <w:t xml:space="preserve">a pretrial detention time limit </w:t>
            </w:r>
            <w:r w:rsidR="00F25778">
              <w:rPr>
                <w:rFonts w:asciiTheme="majorBidi" w:hAnsiTheme="majorBidi" w:cstheme="majorBidi"/>
              </w:rPr>
              <w:t>children that varies according to crimes</w:t>
            </w:r>
            <w:r w:rsidR="004A6A62">
              <w:rPr>
                <w:rFonts w:asciiTheme="majorBidi" w:hAnsiTheme="majorBidi" w:cstheme="majorBidi"/>
              </w:rPr>
              <w:t>.</w:t>
            </w:r>
            <w:r>
              <w:rPr>
                <w:rFonts w:asciiTheme="majorBidi" w:hAnsiTheme="majorBidi" w:cstheme="majorBidi"/>
              </w:rPr>
              <w:t xml:space="preserve"> </w:t>
            </w:r>
            <w:r w:rsidR="001E472C">
              <w:rPr>
                <w:rFonts w:asciiTheme="majorBidi" w:hAnsiTheme="majorBidi" w:cstheme="majorBidi"/>
              </w:rPr>
              <w:t xml:space="preserve">Swedish law </w:t>
            </w:r>
            <w:r w:rsidR="0002502A">
              <w:rPr>
                <w:rFonts w:asciiTheme="majorBidi" w:hAnsiTheme="majorBidi" w:cstheme="majorBidi"/>
              </w:rPr>
              <w:t xml:space="preserve">allows pretrial detention for crimes that carry a sentence of at least one year, prohibits detention for crimes that only carry a fine, and mandates detention for crimes that carry a sentence of at least two years. The law </w:t>
            </w:r>
            <w:r w:rsidR="001E472C">
              <w:rPr>
                <w:rFonts w:asciiTheme="majorBidi" w:hAnsiTheme="majorBidi" w:cstheme="majorBidi"/>
              </w:rPr>
              <w:t>requires that a pretrial detention hearing be conducted if charges are not brought within 14 days</w:t>
            </w:r>
            <w:r w:rsidR="0002502A">
              <w:rPr>
                <w:rFonts w:asciiTheme="majorBidi" w:hAnsiTheme="majorBidi" w:cstheme="majorBidi"/>
              </w:rPr>
              <w:t xml:space="preserve">. It </w:t>
            </w:r>
            <w:r w:rsidR="001E472C">
              <w:rPr>
                <w:rFonts w:asciiTheme="majorBidi" w:hAnsiTheme="majorBidi" w:cstheme="majorBidi"/>
              </w:rPr>
              <w:t>dictates that young offenders may only be detained while awaiting trial for extraordinary reasons</w:t>
            </w:r>
            <w:r w:rsidR="00060EE8">
              <w:rPr>
                <w:rFonts w:asciiTheme="majorBidi" w:hAnsiTheme="majorBidi" w:cstheme="majorBidi"/>
              </w:rPr>
              <w:t xml:space="preserve">, which are determined by weighing the age of the accused child against the seriousness of the crime. </w:t>
            </w:r>
            <w:r w:rsidR="001E472C">
              <w:rPr>
                <w:rFonts w:asciiTheme="majorBidi" w:hAnsiTheme="majorBidi" w:cstheme="majorBidi"/>
              </w:rPr>
              <w:t xml:space="preserve"> </w:t>
            </w:r>
          </w:p>
        </w:tc>
      </w:tr>
      <w:tr w:rsidR="004A6A62" w:rsidRPr="0018632F" w14:paraId="015E00D6" w14:textId="77777777" w:rsidTr="009A4920">
        <w:tc>
          <w:tcPr>
            <w:tcW w:w="2141" w:type="dxa"/>
          </w:tcPr>
          <w:p w14:paraId="5E876654"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7662A731" w14:textId="77777777" w:rsidR="00B84E17" w:rsidRDefault="00060EE8" w:rsidP="00060EE8">
            <w:pPr>
              <w:widowControl w:val="0"/>
              <w:ind w:hanging="2"/>
              <w:rPr>
                <w:rFonts w:asciiTheme="majorBidi" w:hAnsiTheme="majorBidi" w:cstheme="majorBidi"/>
                <w:b/>
              </w:rPr>
            </w:pPr>
            <w:r w:rsidRPr="00060EE8">
              <w:rPr>
                <w:rFonts w:asciiTheme="majorBidi" w:hAnsiTheme="majorBidi" w:cstheme="majorBidi"/>
                <w:b/>
              </w:rPr>
              <w:t xml:space="preserve">Criminal and Civil Procedural Code </w:t>
            </w:r>
          </w:p>
          <w:p w14:paraId="0D5FA8EC" w14:textId="26932798" w:rsidR="00060EE8" w:rsidRPr="00060EE8" w:rsidRDefault="00060EE8" w:rsidP="00060EE8">
            <w:pPr>
              <w:widowControl w:val="0"/>
              <w:ind w:hanging="2"/>
              <w:rPr>
                <w:rFonts w:asciiTheme="majorBidi" w:hAnsiTheme="majorBidi" w:cstheme="majorBidi"/>
                <w:b/>
              </w:rPr>
            </w:pPr>
            <w:r w:rsidRPr="00060EE8">
              <w:rPr>
                <w:rFonts w:asciiTheme="majorBidi" w:hAnsiTheme="majorBidi" w:cstheme="majorBidi"/>
                <w:b/>
              </w:rPr>
              <w:t>Rättegångsbalken (RB) SFS 1942:740</w:t>
            </w:r>
          </w:p>
          <w:p w14:paraId="6C3464E8" w14:textId="1AD2359E"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24 Kap. Om häktning och anhållande</w:t>
            </w:r>
          </w:p>
          <w:p w14:paraId="3110169D"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1 §   Den som på sannolika skäl är misstänkt för ett brott, för vilket är föreskrivet fängelse ett år eller däröver, får häktas, om det med hänsyn till brottets beskaffenhet, den misstänktes förhållande eller någon annan omständighet finns risk för att han</w:t>
            </w:r>
          </w:p>
          <w:p w14:paraId="5140421A"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 xml:space="preserve">   1. avviker eller på något annat sätt undandrar sig lagföring eller straff,</w:t>
            </w:r>
          </w:p>
          <w:p w14:paraId="2934BAB6"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 xml:space="preserve">   2. genom att undanröja bevis eller på något annat sätt försvårar sakens utredning eller</w:t>
            </w:r>
          </w:p>
          <w:p w14:paraId="66EB94BB"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 xml:space="preserve">   3. fortsätter sin brottsliga verksamhet.</w:t>
            </w:r>
          </w:p>
          <w:p w14:paraId="76B5C81C" w14:textId="77777777" w:rsidR="00060EE8" w:rsidRPr="00060EE8" w:rsidRDefault="00060EE8" w:rsidP="00060EE8">
            <w:pPr>
              <w:widowControl w:val="0"/>
              <w:ind w:hanging="2"/>
              <w:rPr>
                <w:rFonts w:asciiTheme="majorBidi" w:hAnsiTheme="majorBidi" w:cstheme="majorBidi"/>
                <w:bCs/>
              </w:rPr>
            </w:pPr>
          </w:p>
          <w:p w14:paraId="36CAD5E1"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Är för brottet inte föreskrivet lindrigare straff än fängelse i två år, skall häktning ske, om det inte är uppenbart, att skäl till häktning saknas.</w:t>
            </w:r>
          </w:p>
          <w:p w14:paraId="1E7BEE62" w14:textId="77777777" w:rsidR="00060EE8" w:rsidRPr="00060EE8" w:rsidRDefault="00060EE8" w:rsidP="00060EE8">
            <w:pPr>
              <w:widowControl w:val="0"/>
              <w:ind w:hanging="2"/>
              <w:rPr>
                <w:rFonts w:asciiTheme="majorBidi" w:hAnsiTheme="majorBidi" w:cstheme="majorBidi"/>
                <w:bCs/>
              </w:rPr>
            </w:pPr>
          </w:p>
          <w:p w14:paraId="1374F0AF"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Häktning får ske endast om skälen för åtgärden uppväger det intrång eller men i övrigt som åtgärden innebär för den misstänkte eller för något annat motstående intresse.</w:t>
            </w:r>
          </w:p>
          <w:p w14:paraId="08421D34" w14:textId="77777777" w:rsidR="00060EE8" w:rsidRPr="00060EE8" w:rsidRDefault="00060EE8" w:rsidP="00060EE8">
            <w:pPr>
              <w:widowControl w:val="0"/>
              <w:ind w:hanging="2"/>
              <w:rPr>
                <w:rFonts w:asciiTheme="majorBidi" w:hAnsiTheme="majorBidi" w:cstheme="majorBidi"/>
                <w:bCs/>
              </w:rPr>
            </w:pPr>
          </w:p>
          <w:p w14:paraId="6B670D22"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Kan det antas att den misstänkte kommer att dömas endast till böter, får häktning inte ske. Lag (1989:650).</w:t>
            </w:r>
          </w:p>
          <w:p w14:paraId="6B6FC8DC" w14:textId="77777777" w:rsidR="00060EE8" w:rsidRPr="00060EE8" w:rsidRDefault="00060EE8" w:rsidP="00060EE8">
            <w:pPr>
              <w:widowControl w:val="0"/>
              <w:ind w:hanging="2"/>
              <w:rPr>
                <w:rFonts w:asciiTheme="majorBidi" w:hAnsiTheme="majorBidi" w:cstheme="majorBidi"/>
                <w:bCs/>
              </w:rPr>
            </w:pPr>
          </w:p>
          <w:p w14:paraId="3A799556" w14:textId="77777777" w:rsidR="00060EE8" w:rsidRP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2 §   Den som på sannolika skäl är misstänkt för brott får häktas oberoende av brottets beskaffenhet,</w:t>
            </w:r>
          </w:p>
          <w:p w14:paraId="413E8D89" w14:textId="77777777" w:rsidR="00060EE8" w:rsidRDefault="00060EE8" w:rsidP="00060EE8">
            <w:pPr>
              <w:widowControl w:val="0"/>
              <w:ind w:hanging="2"/>
              <w:rPr>
                <w:rFonts w:asciiTheme="majorBidi" w:hAnsiTheme="majorBidi" w:cstheme="majorBidi"/>
                <w:bCs/>
              </w:rPr>
            </w:pPr>
            <w:r w:rsidRPr="00060EE8">
              <w:rPr>
                <w:rFonts w:asciiTheme="majorBidi" w:hAnsiTheme="majorBidi" w:cstheme="majorBidi"/>
                <w:bCs/>
              </w:rPr>
              <w:t xml:space="preserve">   1. om han är okänd och vägrar att uppge namn och hemvist eller om hans uppgift om detta kan antas vara osann, eller </w:t>
            </w:r>
          </w:p>
          <w:p w14:paraId="1948A0B9" w14:textId="76FA469A" w:rsidR="004A6A62" w:rsidRDefault="00060EE8" w:rsidP="00060EE8">
            <w:pPr>
              <w:widowControl w:val="0"/>
              <w:ind w:firstLine="178"/>
              <w:rPr>
                <w:rFonts w:asciiTheme="majorBidi" w:hAnsiTheme="majorBidi" w:cstheme="majorBidi"/>
                <w:bCs/>
              </w:rPr>
            </w:pPr>
            <w:r w:rsidRPr="00060EE8">
              <w:rPr>
                <w:rFonts w:asciiTheme="majorBidi" w:hAnsiTheme="majorBidi" w:cstheme="majorBidi"/>
                <w:bCs/>
              </w:rPr>
              <w:t>2. om han saknar hemvist inom riket och det finns risk för att han genom att bege sig från riket undandrar sig lagföring eller straff. Lag (1987:1211).</w:t>
            </w:r>
          </w:p>
          <w:p w14:paraId="7A738315" w14:textId="3C78ABE6" w:rsidR="00060EE8" w:rsidRDefault="00060EE8" w:rsidP="00060EE8">
            <w:pPr>
              <w:widowControl w:val="0"/>
              <w:ind w:firstLine="178"/>
              <w:rPr>
                <w:rFonts w:asciiTheme="majorBidi" w:hAnsiTheme="majorBidi" w:cstheme="majorBidi"/>
                <w:bCs/>
              </w:rPr>
            </w:pPr>
          </w:p>
          <w:p w14:paraId="045B8853" w14:textId="77777777" w:rsidR="00B84E17" w:rsidRDefault="00B84E17" w:rsidP="00060EE8">
            <w:pPr>
              <w:widowControl w:val="0"/>
              <w:rPr>
                <w:rFonts w:asciiTheme="majorBidi" w:hAnsiTheme="majorBidi" w:cstheme="majorBidi"/>
                <w:b/>
              </w:rPr>
            </w:pPr>
            <w:r w:rsidRPr="00B84E17">
              <w:rPr>
                <w:rFonts w:asciiTheme="majorBidi" w:hAnsiTheme="majorBidi" w:cstheme="majorBidi"/>
                <w:b/>
              </w:rPr>
              <w:t>Act with Special Provisions on Young Offenders</w:t>
            </w:r>
            <w:r>
              <w:rPr>
                <w:rFonts w:asciiTheme="majorBidi" w:hAnsiTheme="majorBidi" w:cstheme="majorBidi"/>
                <w:b/>
              </w:rPr>
              <w:t xml:space="preserve"> </w:t>
            </w:r>
          </w:p>
          <w:p w14:paraId="7C67665A" w14:textId="6FD9749C" w:rsidR="00060EE8" w:rsidRPr="00060EE8" w:rsidRDefault="00060EE8" w:rsidP="00060EE8">
            <w:pPr>
              <w:widowControl w:val="0"/>
              <w:rPr>
                <w:rFonts w:asciiTheme="majorBidi" w:hAnsiTheme="majorBidi" w:cstheme="majorBidi"/>
                <w:b/>
              </w:rPr>
            </w:pPr>
            <w:r w:rsidRPr="00060EE8">
              <w:rPr>
                <w:rFonts w:asciiTheme="majorBidi" w:hAnsiTheme="majorBidi" w:cstheme="majorBidi"/>
                <w:b/>
              </w:rPr>
              <w:t>Lag (1964:167) med särskilda bestämmelser om unga lagöverträdare</w:t>
            </w:r>
          </w:p>
          <w:p w14:paraId="5881DCFA" w14:textId="77777777" w:rsidR="00060EE8" w:rsidRPr="00060EE8" w:rsidRDefault="00060EE8" w:rsidP="00060EE8">
            <w:pPr>
              <w:widowControl w:val="0"/>
              <w:rPr>
                <w:rFonts w:asciiTheme="majorBidi" w:hAnsiTheme="majorBidi" w:cstheme="majorBidi"/>
                <w:bCs/>
              </w:rPr>
            </w:pPr>
            <w:r w:rsidRPr="00060EE8">
              <w:rPr>
                <w:rFonts w:asciiTheme="majorBidi" w:hAnsiTheme="majorBidi" w:cstheme="majorBidi"/>
                <w:bCs/>
              </w:rPr>
              <w:t>Häktning</w:t>
            </w:r>
          </w:p>
          <w:p w14:paraId="5469FEBA" w14:textId="65E1AE23" w:rsidR="00060EE8" w:rsidRPr="0018632F" w:rsidRDefault="00060EE8" w:rsidP="0002502A">
            <w:pPr>
              <w:widowControl w:val="0"/>
              <w:rPr>
                <w:rFonts w:asciiTheme="majorBidi" w:hAnsiTheme="majorBidi" w:cstheme="majorBidi"/>
                <w:bCs/>
              </w:rPr>
            </w:pPr>
            <w:r w:rsidRPr="00060EE8">
              <w:rPr>
                <w:rFonts w:asciiTheme="majorBidi" w:hAnsiTheme="majorBidi" w:cstheme="majorBidi"/>
                <w:bCs/>
              </w:rPr>
              <w:t>23 §   Den som inte har fyllt arton år får häktas endast om det finns synnerliga skäl. Lag (1994:1760).</w:t>
            </w:r>
          </w:p>
        </w:tc>
      </w:tr>
      <w:tr w:rsidR="004A6A62" w:rsidRPr="0018632F" w14:paraId="160651DC" w14:textId="77777777" w:rsidTr="009A4920">
        <w:tc>
          <w:tcPr>
            <w:tcW w:w="2141" w:type="dxa"/>
          </w:tcPr>
          <w:p w14:paraId="0E52CE5D"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Recommended changes to statutory limit according to international law:</w:t>
            </w:r>
          </w:p>
        </w:tc>
        <w:tc>
          <w:tcPr>
            <w:tcW w:w="6715" w:type="dxa"/>
          </w:tcPr>
          <w:p w14:paraId="19C3773E" w14:textId="2E4331BA" w:rsidR="004A6A62" w:rsidRPr="0018632F" w:rsidRDefault="004A6A62" w:rsidP="004A6A62">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sidR="00060EE8">
              <w:rPr>
                <w:rFonts w:asciiTheme="majorBidi" w:hAnsiTheme="majorBidi" w:cstheme="majorBidi"/>
              </w:rPr>
              <w:t>Sweden</w:t>
            </w:r>
            <w:r w:rsidRPr="0018632F">
              <w:rPr>
                <w:rFonts w:asciiTheme="majorBidi" w:hAnsiTheme="majorBidi" w:cstheme="majorBidi"/>
              </w:rPr>
              <w:t xml:space="preserve"> 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7AC24000" w14:textId="77777777" w:rsidR="004A6A62" w:rsidRPr="0018632F" w:rsidRDefault="004A6A62" w:rsidP="004A6A62">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091E4A95" w14:textId="77777777" w:rsidR="004A6A62" w:rsidRPr="0018632F" w:rsidRDefault="004A6A62" w:rsidP="004A6A62">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6A1FFAB0" w14:textId="77777777" w:rsidR="004A6A62" w:rsidRDefault="004A6A62" w:rsidP="004A6A62">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Children who are in detention should be placed in appropriate, juvenile-only facilities and should never be placed in adult detention facilities.</w:t>
            </w:r>
          </w:p>
          <w:p w14:paraId="67E1137E" w14:textId="77777777" w:rsidR="004A6A62" w:rsidRPr="0018632F" w:rsidRDefault="004A6A62" w:rsidP="004A6A62">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Recruitment and trainings for a sufficient number of prison personnel to ensure the adequate treatment of detainees are to be ensured along with adequate access to medical and psychological treatment for juvenile detainees</w:t>
            </w:r>
            <w:r>
              <w:rPr>
                <w:rFonts w:asciiTheme="majorBidi" w:hAnsiTheme="majorBidi" w:cstheme="majorBidi"/>
              </w:rPr>
              <w:t>.</w:t>
            </w:r>
          </w:p>
          <w:p w14:paraId="40B5B5A5" w14:textId="77777777" w:rsidR="004A6A62" w:rsidRPr="0018632F" w:rsidRDefault="004A6A62" w:rsidP="004A6A62">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4A6A62" w:rsidRPr="0018632F" w14:paraId="47D720CF" w14:textId="77777777" w:rsidTr="009A4920">
        <w:tc>
          <w:tcPr>
            <w:tcW w:w="2141" w:type="dxa"/>
          </w:tcPr>
          <w:p w14:paraId="0B7F3360"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29E2A42C" w14:textId="0F4B8CED" w:rsidR="004A6A62" w:rsidRDefault="004A6A62" w:rsidP="004A6A62">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w:t>
            </w:r>
            <w:r w:rsidR="0002502A">
              <w:rPr>
                <w:rFonts w:asciiTheme="majorBidi" w:hAnsiTheme="majorBidi" w:cstheme="majorBidi"/>
              </w:rPr>
              <w:t xml:space="preserve">minimum age of criminal responsibility is 15 years. </w:t>
            </w:r>
            <w:r>
              <w:rPr>
                <w:rFonts w:asciiTheme="majorBidi" w:hAnsiTheme="majorBidi" w:cstheme="majorBidi"/>
              </w:rPr>
              <w:t xml:space="preserve"> </w:t>
            </w:r>
          </w:p>
          <w:p w14:paraId="76C0EB98" w14:textId="3DEFE1C1" w:rsidR="004A6A62" w:rsidRDefault="0002502A" w:rsidP="004A6A62">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The number of children between the ages of 15 and 17 in pretrial detention has averaged 167 in the past four years.</w:t>
            </w:r>
          </w:p>
          <w:p w14:paraId="36B4893F" w14:textId="12985569" w:rsidR="0002502A" w:rsidRPr="0018632F" w:rsidRDefault="0002502A" w:rsidP="004A6A62">
            <w:pPr>
              <w:pStyle w:val="ListParagraph"/>
              <w:widowControl w:val="0"/>
              <w:numPr>
                <w:ilvl w:val="0"/>
                <w:numId w:val="3"/>
              </w:numPr>
              <w:spacing w:after="160" w:line="259" w:lineRule="auto"/>
              <w:rPr>
                <w:rFonts w:asciiTheme="majorBidi" w:hAnsiTheme="majorBidi" w:cstheme="majorBidi"/>
              </w:rPr>
            </w:pPr>
            <w:r w:rsidRPr="0002502A">
              <w:rPr>
                <w:rFonts w:asciiTheme="majorBidi" w:hAnsiTheme="majorBidi" w:cstheme="majorBidi"/>
              </w:rPr>
              <w:t>In</w:t>
            </w:r>
            <w:r>
              <w:rPr>
                <w:rFonts w:asciiTheme="majorBidi" w:hAnsiTheme="majorBidi" w:cstheme="majorBidi"/>
              </w:rPr>
              <w:t xml:space="preserve"> </w:t>
            </w:r>
            <w:r w:rsidRPr="0002502A">
              <w:rPr>
                <w:rFonts w:asciiTheme="majorBidi" w:hAnsiTheme="majorBidi" w:cstheme="majorBidi"/>
              </w:rPr>
              <w:t xml:space="preserve">2018, 53% of all </w:t>
            </w:r>
            <w:r w:rsidR="00685FAC">
              <w:rPr>
                <w:rFonts w:asciiTheme="majorBidi" w:hAnsiTheme="majorBidi" w:cstheme="majorBidi"/>
              </w:rPr>
              <w:t>pretrial detainees had s</w:t>
            </w:r>
            <w:r w:rsidRPr="0002502A">
              <w:rPr>
                <w:rFonts w:asciiTheme="majorBidi" w:hAnsiTheme="majorBidi" w:cstheme="majorBidi"/>
              </w:rPr>
              <w:t>pent more than a month in pr</w:t>
            </w:r>
            <w:r>
              <w:rPr>
                <w:rFonts w:asciiTheme="majorBidi" w:hAnsiTheme="majorBidi" w:cstheme="majorBidi"/>
              </w:rPr>
              <w:t>e</w:t>
            </w:r>
            <w:r w:rsidRPr="0002502A">
              <w:rPr>
                <w:rFonts w:asciiTheme="majorBidi" w:hAnsiTheme="majorBidi" w:cstheme="majorBidi"/>
              </w:rPr>
              <w:t xml:space="preserve">trial detention, </w:t>
            </w:r>
            <w:r>
              <w:rPr>
                <w:rFonts w:asciiTheme="majorBidi" w:hAnsiTheme="majorBidi" w:cstheme="majorBidi"/>
              </w:rPr>
              <w:t>32%</w:t>
            </w:r>
            <w:r w:rsidRPr="0002502A">
              <w:rPr>
                <w:rFonts w:asciiTheme="majorBidi" w:hAnsiTheme="majorBidi" w:cstheme="majorBidi"/>
              </w:rPr>
              <w:t xml:space="preserve"> had spent more than two months, and 15% </w:t>
            </w:r>
            <w:r w:rsidR="00685FAC">
              <w:rPr>
                <w:rFonts w:asciiTheme="majorBidi" w:hAnsiTheme="majorBidi" w:cstheme="majorBidi"/>
              </w:rPr>
              <w:t xml:space="preserve">had </w:t>
            </w:r>
            <w:r w:rsidRPr="0002502A">
              <w:rPr>
                <w:rFonts w:asciiTheme="majorBidi" w:hAnsiTheme="majorBidi" w:cstheme="majorBidi"/>
              </w:rPr>
              <w:t>spent more than four months in pretrial detention.</w:t>
            </w:r>
          </w:p>
          <w:p w14:paraId="621B2E96" w14:textId="21A1305C" w:rsidR="004A6A62" w:rsidRPr="0018632F" w:rsidRDefault="004A6A62" w:rsidP="004A6A62">
            <w:pPr>
              <w:pStyle w:val="ListParagraph"/>
              <w:widowControl w:val="0"/>
              <w:numPr>
                <w:ilvl w:val="0"/>
                <w:numId w:val="3"/>
              </w:numPr>
              <w:rPr>
                <w:rFonts w:asciiTheme="majorBidi" w:hAnsiTheme="majorBidi" w:cstheme="majorBidi"/>
              </w:rPr>
            </w:pPr>
            <w:r w:rsidRPr="003F2B67">
              <w:rPr>
                <w:rFonts w:ascii="Times New Roman" w:hAnsi="Times New Roman" w:cs="Times New Roman"/>
              </w:rPr>
              <w:t xml:space="preserve">Committee on the Rights of the Child, </w:t>
            </w:r>
            <w:r w:rsidRPr="00114C3E">
              <w:rPr>
                <w:rFonts w:ascii="Times New Roman" w:hAnsi="Times New Roman" w:cs="Times New Roman"/>
                <w:i/>
              </w:rPr>
              <w:t xml:space="preserve">Concluding Observations on the </w:t>
            </w:r>
            <w:r>
              <w:rPr>
                <w:rFonts w:ascii="Times New Roman" w:hAnsi="Times New Roman" w:cs="Times New Roman"/>
                <w:i/>
              </w:rPr>
              <w:t>Fifth</w:t>
            </w:r>
            <w:r w:rsidRPr="00114C3E">
              <w:rPr>
                <w:rFonts w:ascii="Times New Roman" w:hAnsi="Times New Roman" w:cs="Times New Roman"/>
                <w:i/>
              </w:rPr>
              <w:t xml:space="preserve"> Periodic Report of </w:t>
            </w:r>
            <w:r w:rsidR="00685FAC">
              <w:rPr>
                <w:rFonts w:ascii="Times New Roman" w:hAnsi="Times New Roman" w:cs="Times New Roman"/>
                <w:i/>
              </w:rPr>
              <w:t>Sweden</w:t>
            </w:r>
            <w:r w:rsidRPr="003F2B67">
              <w:rPr>
                <w:rFonts w:ascii="Times New Roman" w:hAnsi="Times New Roman" w:cs="Times New Roman"/>
              </w:rPr>
              <w:t>, ¶</w:t>
            </w:r>
            <w:r>
              <w:rPr>
                <w:rFonts w:ascii="Times New Roman" w:hAnsi="Times New Roman" w:cs="Times New Roman"/>
              </w:rPr>
              <w:t>¶</w:t>
            </w:r>
            <w:r w:rsidRPr="00114C3E">
              <w:rPr>
                <w:rFonts w:ascii="Times New Roman" w:hAnsi="Times New Roman" w:cs="Times New Roman"/>
              </w:rPr>
              <w:t xml:space="preserve"> </w:t>
            </w:r>
            <w:r w:rsidR="00685FAC">
              <w:rPr>
                <w:rFonts w:ascii="Times New Roman" w:hAnsi="Times New Roman" w:cs="Times New Roman"/>
              </w:rPr>
              <w:t xml:space="preserve">57, 58 </w:t>
            </w:r>
            <w:r w:rsidRPr="00114C3E">
              <w:rPr>
                <w:rFonts w:ascii="Times New Roman" w:hAnsi="Times New Roman" w:cs="Times New Roman"/>
              </w:rPr>
              <w:t>U.N. Doc. CRC/C/</w:t>
            </w:r>
            <w:r w:rsidR="00685FAC">
              <w:rPr>
                <w:rFonts w:ascii="Times New Roman" w:hAnsi="Times New Roman" w:cs="Times New Roman"/>
              </w:rPr>
              <w:t>SWE</w:t>
            </w:r>
            <w:r w:rsidRPr="00114C3E">
              <w:rPr>
                <w:rFonts w:ascii="Times New Roman" w:hAnsi="Times New Roman" w:cs="Times New Roman"/>
              </w:rPr>
              <w:t>/CO/</w:t>
            </w:r>
            <w:r>
              <w:rPr>
                <w:rFonts w:ascii="Times New Roman" w:hAnsi="Times New Roman" w:cs="Times New Roman"/>
              </w:rPr>
              <w:t>5</w:t>
            </w:r>
            <w:r w:rsidRPr="00114C3E">
              <w:rPr>
                <w:rFonts w:ascii="Times New Roman" w:hAnsi="Times New Roman" w:cs="Times New Roman"/>
              </w:rPr>
              <w:t xml:space="preserve"> (</w:t>
            </w:r>
            <w:r w:rsidR="0054694C">
              <w:rPr>
                <w:rFonts w:ascii="Times New Roman" w:hAnsi="Times New Roman" w:cs="Times New Roman"/>
              </w:rPr>
              <w:t>Mar</w:t>
            </w:r>
            <w:r w:rsidRPr="00114C3E">
              <w:rPr>
                <w:rFonts w:ascii="Times New Roman" w:hAnsi="Times New Roman" w:cs="Times New Roman"/>
              </w:rPr>
              <w:t xml:space="preserve">. </w:t>
            </w:r>
            <w:r w:rsidR="0054694C">
              <w:rPr>
                <w:rFonts w:ascii="Times New Roman" w:hAnsi="Times New Roman" w:cs="Times New Roman"/>
              </w:rPr>
              <w:t>6</w:t>
            </w:r>
            <w:r w:rsidRPr="00114C3E">
              <w:rPr>
                <w:rFonts w:ascii="Times New Roman" w:hAnsi="Times New Roman" w:cs="Times New Roman"/>
              </w:rPr>
              <w:t>, 201</w:t>
            </w:r>
            <w:r>
              <w:rPr>
                <w:rFonts w:ascii="Times New Roman" w:hAnsi="Times New Roman" w:cs="Times New Roman"/>
              </w:rPr>
              <w:t>5</w:t>
            </w:r>
            <w:r w:rsidRPr="00114C3E">
              <w:rPr>
                <w:rFonts w:ascii="Times New Roman" w:hAnsi="Times New Roman" w:cs="Times New Roman"/>
              </w:rPr>
              <w:t>),</w:t>
            </w:r>
            <w:r>
              <w:t xml:space="preserve"> </w:t>
            </w:r>
            <w:r w:rsidR="0054694C" w:rsidRPr="0054694C">
              <w:rPr>
                <w:rFonts w:ascii="Times New Roman" w:hAnsi="Times New Roman" w:cs="Times New Roman"/>
              </w:rPr>
              <w:t>https://tbinternet.ohchr.org/_layouts/15/treatybodyexternal/Download.aspx?symbolno=CRC/C/SWE/CO/5&amp;Lang=En</w:t>
            </w:r>
            <w:r>
              <w:rPr>
                <w:rFonts w:ascii="Times New Roman" w:hAnsi="Times New Roman" w:cs="Times New Roman"/>
              </w:rPr>
              <w:t>.</w:t>
            </w:r>
          </w:p>
        </w:tc>
      </w:tr>
      <w:tr w:rsidR="004A6A62" w:rsidRPr="0018632F" w14:paraId="6F85FA79" w14:textId="77777777" w:rsidTr="009A4920">
        <w:tc>
          <w:tcPr>
            <w:tcW w:w="2141" w:type="dxa"/>
          </w:tcPr>
          <w:p w14:paraId="231289C1"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Questions for the state party related to child pretrial detention time limits:</w:t>
            </w:r>
          </w:p>
        </w:tc>
        <w:tc>
          <w:tcPr>
            <w:tcW w:w="6715" w:type="dxa"/>
          </w:tcPr>
          <w:p w14:paraId="1DD85B54" w14:textId="61A433BC" w:rsidR="0054694C" w:rsidRPr="0054694C" w:rsidRDefault="004A6A62" w:rsidP="0054694C">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Data on the average time children actually spend in pretrial detention</w:t>
            </w:r>
            <w:r>
              <w:rPr>
                <w:rFonts w:asciiTheme="majorBidi" w:hAnsiTheme="majorBidi" w:cstheme="majorBidi"/>
              </w:rPr>
              <w:t>.</w:t>
            </w:r>
          </w:p>
          <w:p w14:paraId="3DA359A1" w14:textId="77777777" w:rsidR="004A6A62"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3EB24909" w14:textId="77777777" w:rsidR="004A6A62" w:rsidRPr="0018632F"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Pr="0018632F">
              <w:rPr>
                <w:rFonts w:asciiTheme="majorBidi" w:hAnsiTheme="majorBidi" w:cstheme="majorBidi"/>
              </w:rPr>
              <w:t xml:space="preserve"> on efforts to reduce the length of pretrial detention and expedite cases.</w:t>
            </w:r>
          </w:p>
          <w:p w14:paraId="58A8A60D" w14:textId="77777777" w:rsidR="004A6A62" w:rsidRPr="0018632F"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58F71B03" w14:textId="77777777" w:rsidR="004A6A62" w:rsidRPr="0018632F"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1AD41736" w14:textId="77777777" w:rsidR="004A6A62" w:rsidRPr="0018632F"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Pr>
                <w:rFonts w:asciiTheme="majorBidi" w:hAnsiTheme="majorBidi" w:cstheme="majorBidi"/>
              </w:rPr>
              <w:t>.</w:t>
            </w:r>
          </w:p>
          <w:p w14:paraId="558B3348" w14:textId="77777777" w:rsidR="004A6A62"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Pr>
                <w:rFonts w:asciiTheme="majorBidi" w:hAnsiTheme="majorBidi" w:cstheme="majorBidi"/>
              </w:rPr>
              <w:t>.</w:t>
            </w:r>
          </w:p>
          <w:p w14:paraId="583B21A1" w14:textId="77777777" w:rsidR="004A6A62" w:rsidRPr="00E30F94" w:rsidRDefault="004A6A62" w:rsidP="004A6A62">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4A6A62" w:rsidRPr="0018632F" w14:paraId="01C5D8C3" w14:textId="77777777" w:rsidTr="009A4920">
        <w:tc>
          <w:tcPr>
            <w:tcW w:w="2141" w:type="dxa"/>
          </w:tcPr>
          <w:p w14:paraId="01E6DDC3" w14:textId="77777777" w:rsidR="004A6A62" w:rsidRPr="0018632F" w:rsidRDefault="004A6A62" w:rsidP="009A4920">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10D6213D" w14:textId="77777777" w:rsidR="004A6A62" w:rsidRPr="0018632F" w:rsidRDefault="006A7BBB" w:rsidP="009A4920">
            <w:pPr>
              <w:widowControl w:val="0"/>
              <w:shd w:val="clear" w:color="auto" w:fill="FFFFFF"/>
              <w:rPr>
                <w:rFonts w:asciiTheme="majorBidi" w:hAnsiTheme="majorBidi" w:cstheme="majorBidi"/>
                <w:color w:val="222222"/>
              </w:rPr>
            </w:pPr>
            <w:hyperlink r:id="rId8" w:history="1">
              <w:r w:rsidR="004A6A62" w:rsidRPr="007F034C">
                <w:rPr>
                  <w:rStyle w:val="Hyperlink"/>
                  <w:rFonts w:asciiTheme="majorBidi" w:hAnsiTheme="majorBidi" w:cstheme="majorBidi"/>
                </w:rPr>
                <w:t>https://jjimexico.org/ptd-report/</w:t>
              </w:r>
            </w:hyperlink>
          </w:p>
        </w:tc>
      </w:tr>
    </w:tbl>
    <w:p w14:paraId="1E1972C7" w14:textId="77777777" w:rsidR="004A6A62" w:rsidRPr="00C273EE" w:rsidRDefault="004A6A62" w:rsidP="004A6A62"/>
    <w:p w14:paraId="0760C08F" w14:textId="23E780CB" w:rsidR="00C027E2" w:rsidRPr="004A6A62" w:rsidRDefault="00C027E2" w:rsidP="004A6A62"/>
    <w:sectPr w:rsidR="00C027E2" w:rsidRPr="004A6A62"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2558A" w14:textId="77777777" w:rsidR="002D2CC6" w:rsidRDefault="002D2CC6" w:rsidP="00A42A05">
      <w:r>
        <w:separator/>
      </w:r>
    </w:p>
  </w:endnote>
  <w:endnote w:type="continuationSeparator" w:id="0">
    <w:p w14:paraId="010D106A" w14:textId="77777777" w:rsidR="002D2CC6" w:rsidRDefault="002D2CC6"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29096" w14:textId="77777777" w:rsidR="002D2CC6" w:rsidRDefault="002D2CC6" w:rsidP="00A42A05">
      <w:r>
        <w:separator/>
      </w:r>
    </w:p>
  </w:footnote>
  <w:footnote w:type="continuationSeparator" w:id="0">
    <w:p w14:paraId="3D6FA63B" w14:textId="77777777" w:rsidR="002D2CC6" w:rsidRDefault="002D2CC6" w:rsidP="00A42A05">
      <w:r>
        <w:continuationSeparator/>
      </w:r>
    </w:p>
  </w:footnote>
  <w:footnote w:id="1">
    <w:p w14:paraId="3DC9689D" w14:textId="77777777" w:rsidR="004A6A62" w:rsidRPr="0018632F" w:rsidRDefault="004A6A62" w:rsidP="004A6A62">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Kritsonis,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72BF2679" w14:textId="77777777" w:rsidR="004A6A62" w:rsidRPr="0018632F" w:rsidRDefault="004A6A62" w:rsidP="004A6A62">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2A33EF30" w14:textId="77777777" w:rsidR="004A6A62" w:rsidRPr="0018632F" w:rsidRDefault="004A6A62" w:rsidP="004A6A62">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256BC866" w14:textId="77777777" w:rsidR="004A6A62" w:rsidRPr="0018632F" w:rsidRDefault="004A6A62" w:rsidP="004A6A62">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32F3C13B" w14:textId="77777777" w:rsidR="004A6A62" w:rsidRPr="0018632F" w:rsidRDefault="004A6A62" w:rsidP="004A6A62">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Birk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4C48B58C" w14:textId="77777777" w:rsidR="004A6A62" w:rsidRPr="0018632F" w:rsidRDefault="004A6A62" w:rsidP="004A6A62">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Ziedenberg.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Just. Pol’y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1C698FC8" w14:textId="77777777" w:rsidR="004A6A62" w:rsidRPr="0018632F" w:rsidRDefault="004A6A62" w:rsidP="004A6A62">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r w:rsidRPr="0018632F">
        <w:rPr>
          <w:rFonts w:asciiTheme="majorBidi" w:eastAsia="Calibri" w:hAnsiTheme="majorBidi" w:cstheme="majorBidi"/>
          <w:i/>
          <w:sz w:val="20"/>
          <w:szCs w:val="20"/>
          <w:lang w:val="es-MX"/>
        </w:rPr>
        <w:t>See, e.g.</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Justicia Juvenil Int’l</w:t>
      </w:r>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 xml:space="preserve">[hereinafter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18BDAFEB" w14:textId="77777777" w:rsidR="004A6A62" w:rsidRPr="0018632F" w:rsidRDefault="004A6A62" w:rsidP="004A6A62">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2502A"/>
    <w:rsid w:val="00053AAA"/>
    <w:rsid w:val="00060EE8"/>
    <w:rsid w:val="000766CE"/>
    <w:rsid w:val="000F5DCE"/>
    <w:rsid w:val="001829D0"/>
    <w:rsid w:val="001E472C"/>
    <w:rsid w:val="002D2CC6"/>
    <w:rsid w:val="0034410B"/>
    <w:rsid w:val="00394F22"/>
    <w:rsid w:val="004A6A62"/>
    <w:rsid w:val="004A7919"/>
    <w:rsid w:val="0054694C"/>
    <w:rsid w:val="00685FAC"/>
    <w:rsid w:val="006A7BBB"/>
    <w:rsid w:val="00861D15"/>
    <w:rsid w:val="008A1547"/>
    <w:rsid w:val="008F47C8"/>
    <w:rsid w:val="009C6885"/>
    <w:rsid w:val="00A030DA"/>
    <w:rsid w:val="00A359BF"/>
    <w:rsid w:val="00A42A05"/>
    <w:rsid w:val="00AD6168"/>
    <w:rsid w:val="00B37933"/>
    <w:rsid w:val="00B77BB0"/>
    <w:rsid w:val="00B84E17"/>
    <w:rsid w:val="00B87647"/>
    <w:rsid w:val="00BC7726"/>
    <w:rsid w:val="00C027E2"/>
    <w:rsid w:val="00C57A1F"/>
    <w:rsid w:val="00C7552D"/>
    <w:rsid w:val="00CB49DE"/>
    <w:rsid w:val="00CE04F6"/>
    <w:rsid w:val="00D303CB"/>
    <w:rsid w:val="00D47670"/>
    <w:rsid w:val="00DF7B86"/>
    <w:rsid w:val="00E27751"/>
    <w:rsid w:val="00EF7A6F"/>
    <w:rsid w:val="00F25778"/>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351151">
      <w:bodyDiv w:val="1"/>
      <w:marLeft w:val="0"/>
      <w:marRight w:val="0"/>
      <w:marTop w:val="0"/>
      <w:marBottom w:val="0"/>
      <w:divBdr>
        <w:top w:val="none" w:sz="0" w:space="0" w:color="auto"/>
        <w:left w:val="none" w:sz="0" w:space="0" w:color="auto"/>
        <w:bottom w:val="none" w:sz="0" w:space="0" w:color="auto"/>
        <w:right w:val="none" w:sz="0" w:space="0" w:color="auto"/>
      </w:divBdr>
    </w:div>
    <w:div w:id="1145196803">
      <w:bodyDiv w:val="1"/>
      <w:marLeft w:val="0"/>
      <w:marRight w:val="0"/>
      <w:marTop w:val="0"/>
      <w:marBottom w:val="0"/>
      <w:divBdr>
        <w:top w:val="none" w:sz="0" w:space="0" w:color="auto"/>
        <w:left w:val="none" w:sz="0" w:space="0" w:color="auto"/>
        <w:bottom w:val="none" w:sz="0" w:space="0" w:color="auto"/>
        <w:right w:val="none" w:sz="0" w:space="0" w:color="auto"/>
      </w:divBdr>
    </w:div>
    <w:div w:id="183665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C2C55-EC1C-464B-B491-D95B990F8FB4}"/>
</file>

<file path=customXml/itemProps2.xml><?xml version="1.0" encoding="utf-8"?>
<ds:datastoreItem xmlns:ds="http://schemas.openxmlformats.org/officeDocument/2006/customXml" ds:itemID="{9663D025-9207-444C-AD9B-5B47BAD522A2}"/>
</file>

<file path=customXml/itemProps3.xml><?xml version="1.0" encoding="utf-8"?>
<ds:datastoreItem xmlns:ds="http://schemas.openxmlformats.org/officeDocument/2006/customXml" ds:itemID="{C0F36E51-AFBC-4DD1-ABDA-F0EABBF69052}"/>
</file>

<file path=docProps/app.xml><?xml version="1.0" encoding="utf-8"?>
<Properties xmlns="http://schemas.openxmlformats.org/officeDocument/2006/extended-properties" xmlns:vt="http://schemas.openxmlformats.org/officeDocument/2006/docPropsVTypes">
  <Template>Normal.dotm</Template>
  <TotalTime>1</TotalTime>
  <Pages>5</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2020-05-26T15:51:00Z</dcterms:created>
  <dcterms:modified xsi:type="dcterms:W3CDTF">2020-05-26T15:51:00Z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