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38FBCF7D" w:rsidR="00767639" w:rsidRDefault="00E24EB5" w:rsidP="004545DF">
      <w:pPr>
        <w:rPr>
          <w:b/>
          <w:sz w:val="28"/>
          <w:szCs w:val="28"/>
          <w:u w:val="single"/>
        </w:rPr>
      </w:pPr>
      <w:r w:rsidRPr="00FE1332">
        <w:rPr>
          <w:b/>
          <w:sz w:val="28"/>
          <w:szCs w:val="28"/>
        </w:rPr>
        <w:t>BRIEFING ON</w:t>
      </w:r>
      <w:r w:rsidR="00B36535">
        <w:rPr>
          <w:b/>
          <w:sz w:val="28"/>
          <w:szCs w:val="28"/>
        </w:rPr>
        <w:t xml:space="preserve"> </w:t>
      </w:r>
      <w:r w:rsidR="00D26C40">
        <w:rPr>
          <w:b/>
          <w:sz w:val="28"/>
          <w:szCs w:val="28"/>
          <w:u w:val="single"/>
        </w:rPr>
        <w:t>FRANCE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6E5F2B28" w:rsidR="00CC6933" w:rsidRDefault="00CC6933" w:rsidP="004545DF"/>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582AA8AD">
                <wp:simplePos x="0" y="0"/>
                <wp:positionH relativeFrom="column">
                  <wp:posOffset>93980</wp:posOffset>
                </wp:positionH>
                <wp:positionV relativeFrom="paragraph">
                  <wp:posOffset>259080</wp:posOffset>
                </wp:positionV>
                <wp:extent cx="6100445" cy="3580130"/>
                <wp:effectExtent l="0" t="0" r="20955" b="177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4267A4D" w:rsidR="00D26C40" w:rsidRPr="004545DF" w:rsidRDefault="00D26C40" w:rsidP="001C0859">
                            <w:pPr>
                              <w:spacing w:after="120"/>
                              <w:rPr>
                                <w:b/>
                                <w:iCs/>
                                <w:sz w:val="26"/>
                                <w:szCs w:val="26"/>
                              </w:rPr>
                            </w:pPr>
                            <w:r w:rsidRPr="004545DF">
                              <w:rPr>
                                <w:b/>
                                <w:sz w:val="26"/>
                                <w:szCs w:val="26"/>
                              </w:rPr>
                              <w:t xml:space="preserve">This briefing describes the legality of corporal punishment of children in France. In light of the Committee’s General Comment No. 8 on “The right of the child to protection from corporal punishment and other cruel or degrading forms of punishment”, its previous recommendations on the issue, the recommendations made during the UPR (accepted by the Government), the conclusions of the European Committee of Social Rights, </w:t>
                            </w:r>
                            <w:r w:rsidR="004545DF">
                              <w:rPr>
                                <w:b/>
                                <w:sz w:val="26"/>
                                <w:szCs w:val="26"/>
                              </w:rPr>
                              <w:t xml:space="preserve">and </w:t>
                            </w:r>
                            <w:r w:rsidRPr="004545DF">
                              <w:rPr>
                                <w:b/>
                                <w:sz w:val="26"/>
                                <w:szCs w:val="26"/>
                              </w:rPr>
                              <w:t>the importance of eradicating this form of violence given by the UN Secretary General’s Study on Violence against Children, w</w:t>
                            </w:r>
                            <w:r w:rsidRPr="004545DF">
                              <w:rPr>
                                <w:b/>
                                <w:iCs/>
                                <w:sz w:val="26"/>
                                <w:szCs w:val="26"/>
                              </w:rPr>
                              <w:t>e hope the Committee will:</w:t>
                            </w:r>
                          </w:p>
                          <w:p w14:paraId="70C670F7" w14:textId="47E9463C" w:rsidR="00D26C40" w:rsidRPr="004545DF" w:rsidRDefault="00D26C40" w:rsidP="001C0859">
                            <w:pPr>
                              <w:numPr>
                                <w:ilvl w:val="0"/>
                                <w:numId w:val="8"/>
                              </w:numPr>
                              <w:spacing w:after="120"/>
                              <w:rPr>
                                <w:b/>
                                <w:iCs/>
                                <w:sz w:val="26"/>
                                <w:szCs w:val="26"/>
                              </w:rPr>
                            </w:pPr>
                            <w:proofErr w:type="gramStart"/>
                            <w:r w:rsidRPr="004545DF">
                              <w:rPr>
                                <w:b/>
                                <w:iCs/>
                                <w:sz w:val="26"/>
                                <w:szCs w:val="26"/>
                              </w:rPr>
                              <w:t>in</w:t>
                            </w:r>
                            <w:proofErr w:type="gramEnd"/>
                            <w:r w:rsidRPr="004545DF">
                              <w:rPr>
                                <w:b/>
                                <w:iCs/>
                                <w:sz w:val="26"/>
                                <w:szCs w:val="26"/>
                              </w:rPr>
                              <w:t xml:space="preserve"> its List of Issues for France, raise t</w:t>
                            </w:r>
                            <w:r w:rsidR="004545DF">
                              <w:rPr>
                                <w:b/>
                                <w:iCs/>
                                <w:sz w:val="26"/>
                                <w:szCs w:val="26"/>
                              </w:rPr>
                              <w:t xml:space="preserve">he issue of corporal punishment, </w:t>
                            </w:r>
                            <w:r w:rsidRPr="004545DF">
                              <w:rPr>
                                <w:b/>
                                <w:iCs/>
                                <w:sz w:val="26"/>
                                <w:szCs w:val="26"/>
                              </w:rPr>
                              <w:t>in particular asking w</w:t>
                            </w:r>
                            <w:r w:rsidRPr="004545DF">
                              <w:rPr>
                                <w:b/>
                                <w:sz w:val="26"/>
                                <w:szCs w:val="26"/>
                              </w:rPr>
                              <w:t xml:space="preserve">hat progress has been made towards enacting legislation which prohibits all corporal punishment, including in the home and </w:t>
                            </w:r>
                            <w:r w:rsidR="006054C5" w:rsidRPr="004545DF">
                              <w:rPr>
                                <w:b/>
                                <w:sz w:val="26"/>
                                <w:szCs w:val="26"/>
                              </w:rPr>
                              <w:t xml:space="preserve">schools, and explicitly repeals </w:t>
                            </w:r>
                            <w:r w:rsidRPr="004545DF">
                              <w:rPr>
                                <w:b/>
                                <w:sz w:val="26"/>
                                <w:szCs w:val="26"/>
                              </w:rPr>
                              <w:t>the customary law “right of correction”?</w:t>
                            </w:r>
                          </w:p>
                          <w:p w14:paraId="07E8AD91" w14:textId="326BD36B" w:rsidR="00D26C40" w:rsidRPr="004545DF" w:rsidRDefault="00D26C40" w:rsidP="000D3716">
                            <w:pPr>
                              <w:numPr>
                                <w:ilvl w:val="0"/>
                                <w:numId w:val="8"/>
                              </w:numPr>
                              <w:spacing w:after="120"/>
                              <w:rPr>
                                <w:sz w:val="26"/>
                                <w:szCs w:val="26"/>
                              </w:rPr>
                            </w:pPr>
                            <w:proofErr w:type="gramStart"/>
                            <w:r w:rsidRPr="004545DF">
                              <w:rPr>
                                <w:b/>
                                <w:iCs/>
                                <w:sz w:val="26"/>
                                <w:szCs w:val="26"/>
                              </w:rPr>
                              <w:t>in</w:t>
                            </w:r>
                            <w:proofErr w:type="gramEnd"/>
                            <w:r w:rsidRPr="004545DF">
                              <w:rPr>
                                <w:b/>
                                <w:iCs/>
                                <w:sz w:val="26"/>
                                <w:szCs w:val="26"/>
                              </w:rPr>
                              <w:t xml:space="preserve"> its concluding observations on the </w:t>
                            </w:r>
                            <w:r w:rsidR="006054C5" w:rsidRPr="004545DF">
                              <w:rPr>
                                <w:b/>
                                <w:iCs/>
                                <w:sz w:val="26"/>
                                <w:szCs w:val="26"/>
                              </w:rPr>
                              <w:t>fifth</w:t>
                            </w:r>
                            <w:r w:rsidRPr="004545DF">
                              <w:rPr>
                                <w:b/>
                                <w:iCs/>
                                <w:sz w:val="26"/>
                                <w:szCs w:val="26"/>
                              </w:rPr>
                              <w:t xml:space="preserve"> report of </w:t>
                            </w:r>
                            <w:r w:rsidR="006054C5" w:rsidRPr="004545DF">
                              <w:rPr>
                                <w:b/>
                                <w:iCs/>
                                <w:sz w:val="26"/>
                                <w:szCs w:val="26"/>
                              </w:rPr>
                              <w:t>France</w:t>
                            </w:r>
                            <w:r w:rsidRPr="004545DF">
                              <w:rPr>
                                <w:b/>
                                <w:iCs/>
                                <w:sz w:val="26"/>
                                <w:szCs w:val="26"/>
                              </w:rPr>
                              <w:t xml:space="preserve">, </w:t>
                            </w:r>
                            <w:r w:rsidR="00B83EC3">
                              <w:rPr>
                                <w:b/>
                                <w:iCs/>
                                <w:sz w:val="26"/>
                                <w:szCs w:val="26"/>
                              </w:rPr>
                              <w:t xml:space="preserve">express  its regret at France’s delay in fulfilling the obligation under the Convention to prohibit all corporal punishment and </w:t>
                            </w:r>
                            <w:r w:rsidR="006054C5" w:rsidRPr="004545DF">
                              <w:rPr>
                                <w:b/>
                                <w:sz w:val="26"/>
                                <w:szCs w:val="26"/>
                              </w:rPr>
                              <w:t>recommend that legislation is drafted and enacted to explicitly repeal the “right of correction” and to clearly prohibit all corporal punishment of children in all settings, including the home</w:t>
                            </w:r>
                            <w:r w:rsidRPr="004545DF">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" filled="f">
                <v:textbox style="mso-fit-shape-to-text:t">
                  <w:txbxContent>
                    <w:p w14:paraId="1504B5FD" w14:textId="74267A4D" w:rsidR="00D26C40" w:rsidRPr="004545DF" w:rsidRDefault="00D26C40" w:rsidP="001C0859">
                      <w:pPr>
                        <w:spacing w:after="120"/>
                        <w:rPr>
                          <w:b/>
                          <w:iCs/>
                          <w:sz w:val="26"/>
                          <w:szCs w:val="26"/>
                        </w:rPr>
                      </w:pPr>
                      <w:r w:rsidRPr="004545DF">
                        <w:rPr>
                          <w:b/>
                          <w:sz w:val="26"/>
                          <w:szCs w:val="26"/>
                        </w:rPr>
                        <w:t xml:space="preserve">This briefing describes the legality of corporal punishment of children in France. In light of the Committee’s General Comment No. 8 on “The right of the child to protection from corporal punishment and other cruel or degrading forms of punishment”, its previous recommendations on the issue, the recommendations made during the UPR (accepted by the Government), the conclusions of the European Committee of Social Rights, </w:t>
                      </w:r>
                      <w:r w:rsidR="004545DF">
                        <w:rPr>
                          <w:b/>
                          <w:sz w:val="26"/>
                          <w:szCs w:val="26"/>
                        </w:rPr>
                        <w:t xml:space="preserve">and </w:t>
                      </w:r>
                      <w:r w:rsidRPr="004545DF">
                        <w:rPr>
                          <w:b/>
                          <w:sz w:val="26"/>
                          <w:szCs w:val="26"/>
                        </w:rPr>
                        <w:t>the importance of eradicating this form of violence given by the UN Secretary General’s Study on Violence against Children, w</w:t>
                      </w:r>
                      <w:r w:rsidRPr="004545DF">
                        <w:rPr>
                          <w:b/>
                          <w:iCs/>
                          <w:sz w:val="26"/>
                          <w:szCs w:val="26"/>
                        </w:rPr>
                        <w:t>e hope the Committee will:</w:t>
                      </w:r>
                    </w:p>
                    <w:p w14:paraId="70C670F7" w14:textId="47E9463C" w:rsidR="00D26C40" w:rsidRPr="004545DF" w:rsidRDefault="00D26C40" w:rsidP="001C0859">
                      <w:pPr>
                        <w:numPr>
                          <w:ilvl w:val="0"/>
                          <w:numId w:val="8"/>
                        </w:numPr>
                        <w:spacing w:after="120"/>
                        <w:rPr>
                          <w:b/>
                          <w:iCs/>
                          <w:sz w:val="26"/>
                          <w:szCs w:val="26"/>
                        </w:rPr>
                      </w:pPr>
                      <w:proofErr w:type="gramStart"/>
                      <w:r w:rsidRPr="004545DF">
                        <w:rPr>
                          <w:b/>
                          <w:iCs/>
                          <w:sz w:val="26"/>
                          <w:szCs w:val="26"/>
                        </w:rPr>
                        <w:t>in</w:t>
                      </w:r>
                      <w:proofErr w:type="gramEnd"/>
                      <w:r w:rsidRPr="004545DF">
                        <w:rPr>
                          <w:b/>
                          <w:iCs/>
                          <w:sz w:val="26"/>
                          <w:szCs w:val="26"/>
                        </w:rPr>
                        <w:t xml:space="preserve"> its List of Issues for France, raise t</w:t>
                      </w:r>
                      <w:r w:rsidR="004545DF">
                        <w:rPr>
                          <w:b/>
                          <w:iCs/>
                          <w:sz w:val="26"/>
                          <w:szCs w:val="26"/>
                        </w:rPr>
                        <w:t xml:space="preserve">he issue of corporal punishment, </w:t>
                      </w:r>
                      <w:r w:rsidRPr="004545DF">
                        <w:rPr>
                          <w:b/>
                          <w:iCs/>
                          <w:sz w:val="26"/>
                          <w:szCs w:val="26"/>
                        </w:rPr>
                        <w:t>in particular asking w</w:t>
                      </w:r>
                      <w:r w:rsidRPr="004545DF">
                        <w:rPr>
                          <w:b/>
                          <w:sz w:val="26"/>
                          <w:szCs w:val="26"/>
                        </w:rPr>
                        <w:t xml:space="preserve">hat progress has been made towards enacting legislation which prohibits all corporal punishment, including in the home and </w:t>
                      </w:r>
                      <w:r w:rsidR="006054C5" w:rsidRPr="004545DF">
                        <w:rPr>
                          <w:b/>
                          <w:sz w:val="26"/>
                          <w:szCs w:val="26"/>
                        </w:rPr>
                        <w:t xml:space="preserve">schools, and explicitly repeals </w:t>
                      </w:r>
                      <w:r w:rsidRPr="004545DF">
                        <w:rPr>
                          <w:b/>
                          <w:sz w:val="26"/>
                          <w:szCs w:val="26"/>
                        </w:rPr>
                        <w:t>the customary law “right of correction”?</w:t>
                      </w:r>
                    </w:p>
                    <w:p w14:paraId="07E8AD91" w14:textId="326BD36B" w:rsidR="00D26C40" w:rsidRPr="004545DF" w:rsidRDefault="00D26C40" w:rsidP="000D3716">
                      <w:pPr>
                        <w:numPr>
                          <w:ilvl w:val="0"/>
                          <w:numId w:val="8"/>
                        </w:numPr>
                        <w:spacing w:after="120"/>
                        <w:rPr>
                          <w:sz w:val="26"/>
                          <w:szCs w:val="26"/>
                        </w:rPr>
                      </w:pPr>
                      <w:proofErr w:type="gramStart"/>
                      <w:r w:rsidRPr="004545DF">
                        <w:rPr>
                          <w:b/>
                          <w:iCs/>
                          <w:sz w:val="26"/>
                          <w:szCs w:val="26"/>
                        </w:rPr>
                        <w:t>in</w:t>
                      </w:r>
                      <w:proofErr w:type="gramEnd"/>
                      <w:r w:rsidRPr="004545DF">
                        <w:rPr>
                          <w:b/>
                          <w:iCs/>
                          <w:sz w:val="26"/>
                          <w:szCs w:val="26"/>
                        </w:rPr>
                        <w:t xml:space="preserve"> its concluding observations on the </w:t>
                      </w:r>
                      <w:r w:rsidR="006054C5" w:rsidRPr="004545DF">
                        <w:rPr>
                          <w:b/>
                          <w:iCs/>
                          <w:sz w:val="26"/>
                          <w:szCs w:val="26"/>
                        </w:rPr>
                        <w:t>fifth</w:t>
                      </w:r>
                      <w:r w:rsidRPr="004545DF">
                        <w:rPr>
                          <w:b/>
                          <w:iCs/>
                          <w:sz w:val="26"/>
                          <w:szCs w:val="26"/>
                        </w:rPr>
                        <w:t xml:space="preserve"> report of </w:t>
                      </w:r>
                      <w:r w:rsidR="006054C5" w:rsidRPr="004545DF">
                        <w:rPr>
                          <w:b/>
                          <w:iCs/>
                          <w:sz w:val="26"/>
                          <w:szCs w:val="26"/>
                        </w:rPr>
                        <w:t>France</w:t>
                      </w:r>
                      <w:r w:rsidRPr="004545DF">
                        <w:rPr>
                          <w:b/>
                          <w:iCs/>
                          <w:sz w:val="26"/>
                          <w:szCs w:val="26"/>
                        </w:rPr>
                        <w:t xml:space="preserve">, </w:t>
                      </w:r>
                      <w:r w:rsidR="00B83EC3">
                        <w:rPr>
                          <w:b/>
                          <w:iCs/>
                          <w:sz w:val="26"/>
                          <w:szCs w:val="26"/>
                        </w:rPr>
                        <w:t xml:space="preserve">express  its regret at France’s delay in fulfilling the obligation under the Convention to prohibit all corporal punishment and </w:t>
                      </w:r>
                      <w:r w:rsidR="006054C5" w:rsidRPr="004545DF">
                        <w:rPr>
                          <w:b/>
                          <w:sz w:val="26"/>
                          <w:szCs w:val="26"/>
                        </w:rPr>
                        <w:t>recommend that legislation is drafted and enacted to explicitly repeal the “right of correction” and to clearly prohibit all corporal punishment of children in all settings, including the home</w:t>
                      </w:r>
                      <w:r w:rsidRPr="004545DF">
                        <w:rPr>
                          <w:b/>
                          <w:sz w:val="26"/>
                          <w:szCs w:val="26"/>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47BE9E8B" w:rsidR="008B273F" w:rsidRPr="00F01BFF" w:rsidRDefault="00B9701A" w:rsidP="004545DF">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6054C5">
        <w:rPr>
          <w:b/>
          <w:sz w:val="28"/>
          <w:szCs w:val="28"/>
        </w:rPr>
        <w:t>France</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632FCDE6" w14:textId="1A56C7EA" w:rsidR="006054C5" w:rsidRDefault="007A73E1" w:rsidP="004545DF">
      <w:pPr>
        <w:pStyle w:val="Header"/>
        <w:numPr>
          <w:ilvl w:val="1"/>
          <w:numId w:val="12"/>
        </w:numPr>
        <w:spacing w:after="120"/>
        <w:ind w:left="482" w:hanging="482"/>
      </w:pPr>
      <w:r>
        <w:t>In its</w:t>
      </w:r>
      <w:r w:rsidR="00B36535" w:rsidRPr="00F318C2">
        <w:t xml:space="preserve"> </w:t>
      </w:r>
      <w:r w:rsidR="006054C5">
        <w:t>fifth</w:t>
      </w:r>
      <w:r w:rsidR="00E520EF">
        <w:t xml:space="preserve"> </w:t>
      </w:r>
      <w:r w:rsidR="00B36535" w:rsidRPr="00F318C2">
        <w:t>report</w:t>
      </w:r>
      <w:r w:rsidR="006054C5">
        <w:rPr>
          <w:rStyle w:val="FootnoteReference"/>
        </w:rPr>
        <w:footnoteReference w:id="1"/>
      </w:r>
      <w:r w:rsidR="00B36535" w:rsidRPr="00F318C2">
        <w:t xml:space="preserve"> </w:t>
      </w:r>
      <w:r>
        <w:t xml:space="preserve">to the Committee on the Rights of the Child, the Government </w:t>
      </w:r>
      <w:r w:rsidR="00B36535" w:rsidRPr="00F318C2">
        <w:t xml:space="preserve">of </w:t>
      </w:r>
      <w:r w:rsidR="006054C5">
        <w:t xml:space="preserve">France refers to Penal Code provisions against violence. However, it makes no reference to the many court </w:t>
      </w:r>
      <w:proofErr w:type="gramStart"/>
      <w:r w:rsidR="006054C5">
        <w:t>rulings which</w:t>
      </w:r>
      <w:proofErr w:type="gramEnd"/>
      <w:r w:rsidR="006054C5">
        <w:t xml:space="preserve"> have confirmed the legal acceptability</w:t>
      </w:r>
      <w:r w:rsidR="00D73823">
        <w:t xml:space="preserve"> </w:t>
      </w:r>
      <w:r w:rsidR="006054C5">
        <w:t>of some degree of violent punishment by recognising a “right of correction” for parents and teachers (see</w:t>
      </w:r>
      <w:r w:rsidR="004545DF">
        <w:t xml:space="preserve"> below,</w:t>
      </w:r>
      <w:r w:rsidR="006054C5">
        <w:t xml:space="preserve"> </w:t>
      </w:r>
      <w:proofErr w:type="spellStart"/>
      <w:r w:rsidR="00B83EC3">
        <w:t>paras</w:t>
      </w:r>
      <w:proofErr w:type="spellEnd"/>
      <w:r w:rsidR="00B83EC3">
        <w:t>. 2.2, 2.</w:t>
      </w:r>
      <w:r w:rsidR="004545DF">
        <w:t>6 and 2.7</w:t>
      </w:r>
      <w:r w:rsidR="006054C5">
        <w:t>).</w:t>
      </w:r>
    </w:p>
    <w:p w14:paraId="06CF18A0" w14:textId="5FC1B882" w:rsidR="00443BCD" w:rsidRPr="004545DF" w:rsidRDefault="004545DF" w:rsidP="004545DF">
      <w:pPr>
        <w:pStyle w:val="Header"/>
        <w:numPr>
          <w:ilvl w:val="1"/>
          <w:numId w:val="12"/>
        </w:numPr>
        <w:spacing w:after="120"/>
        <w:ind w:left="482" w:hanging="482"/>
      </w:pPr>
      <w:r w:rsidRPr="004545DF">
        <w:t>The</w:t>
      </w:r>
      <w:r>
        <w:t xml:space="preserve"> Committee has now made recommendations on corporal punishment to France three times, but the necessary law reform has not yet been achieved. </w:t>
      </w:r>
      <w:r w:rsidR="00652751" w:rsidRPr="004545DF">
        <w:rPr>
          <w:b/>
        </w:rPr>
        <w:t xml:space="preserve">We hope the Committee will </w:t>
      </w:r>
      <w:r>
        <w:rPr>
          <w:b/>
        </w:rPr>
        <w:t xml:space="preserve">express its regret at France’s delay in fulfilling this obligation under the Convention and </w:t>
      </w:r>
      <w:r w:rsidR="00652751" w:rsidRPr="004545DF">
        <w:rPr>
          <w:b/>
        </w:rPr>
        <w:t xml:space="preserve">recommend that </w:t>
      </w:r>
      <w:r w:rsidR="006054C5" w:rsidRPr="004545DF">
        <w:rPr>
          <w:b/>
        </w:rPr>
        <w:t>legislation is drafted and enacted</w:t>
      </w:r>
      <w:r>
        <w:rPr>
          <w:b/>
        </w:rPr>
        <w:t xml:space="preserve"> as a matter of urgency</w:t>
      </w:r>
      <w:r w:rsidR="006054C5" w:rsidRPr="004545DF">
        <w:rPr>
          <w:b/>
        </w:rPr>
        <w:t xml:space="preserve"> to explicitly repeal the “right of correction” and to clearly prohibit all corporal punishment of children in all settings, including the home.</w:t>
      </w:r>
    </w:p>
    <w:p w14:paraId="1A59BFB6" w14:textId="77777777" w:rsidR="00664DF4" w:rsidRPr="004545DF" w:rsidRDefault="00664DF4" w:rsidP="004545DF">
      <w:pPr>
        <w:spacing w:after="120"/>
        <w:ind w:left="482" w:hanging="482"/>
      </w:pPr>
    </w:p>
    <w:p w14:paraId="001C6B0F" w14:textId="2E79B4E0" w:rsidR="008B273F" w:rsidRPr="00F01BFF" w:rsidRDefault="003E489B" w:rsidP="004545DF">
      <w:pPr>
        <w:spacing w:after="120"/>
        <w:ind w:left="482" w:hanging="482"/>
        <w:rPr>
          <w:sz w:val="28"/>
          <w:szCs w:val="28"/>
        </w:rPr>
      </w:pPr>
      <w:r>
        <w:rPr>
          <w:b/>
          <w:sz w:val="28"/>
          <w:szCs w:val="28"/>
        </w:rPr>
        <w:t>2 The legality</w:t>
      </w:r>
      <w:r w:rsidR="00DB56A9">
        <w:rPr>
          <w:b/>
          <w:sz w:val="28"/>
          <w:szCs w:val="28"/>
        </w:rPr>
        <w:t xml:space="preserve"> </w:t>
      </w:r>
      <w:r w:rsidR="008B273F">
        <w:rPr>
          <w:b/>
          <w:sz w:val="28"/>
          <w:szCs w:val="28"/>
        </w:rPr>
        <w:t>of c</w:t>
      </w:r>
      <w:r w:rsidR="008B273F" w:rsidRPr="00F01BFF">
        <w:rPr>
          <w:b/>
          <w:sz w:val="28"/>
          <w:szCs w:val="28"/>
        </w:rPr>
        <w:t xml:space="preserve">orporal punishment of children in </w:t>
      </w:r>
      <w:r w:rsidR="006054C5">
        <w:rPr>
          <w:b/>
          <w:sz w:val="28"/>
          <w:szCs w:val="28"/>
        </w:rPr>
        <w:t>France</w:t>
      </w:r>
    </w:p>
    <w:p w14:paraId="00E1D2B1" w14:textId="77777777" w:rsidR="006054C5" w:rsidRDefault="006054C5" w:rsidP="004545DF">
      <w:pPr>
        <w:spacing w:after="120"/>
        <w:ind w:left="482" w:hanging="482"/>
      </w:pPr>
      <w:r w:rsidRPr="00A1227B">
        <w:t xml:space="preserve">2.1 </w:t>
      </w:r>
      <w:r w:rsidRPr="00A1227B">
        <w:rPr>
          <w:b/>
          <w:i/>
        </w:rPr>
        <w:t>Summary:</w:t>
      </w:r>
      <w:r w:rsidRPr="00A1227B">
        <w:t xml:space="preserve"> In </w:t>
      </w:r>
      <w:r>
        <w:t>France</w:t>
      </w:r>
      <w:r w:rsidRPr="00A1227B">
        <w:t xml:space="preserve">, corporal punishment of children is </w:t>
      </w:r>
      <w:r>
        <w:t>unlawful in the penal system but it is not fully prohibited in other settings, where a “right of correction” under customary law is recognised.</w:t>
      </w:r>
    </w:p>
    <w:p w14:paraId="725C8F9D" w14:textId="77777777" w:rsidR="006054C5" w:rsidRPr="009325FD" w:rsidRDefault="006054C5" w:rsidP="004545DF">
      <w:pPr>
        <w:tabs>
          <w:tab w:val="left" w:pos="8244"/>
          <w:tab w:val="left" w:pos="9160"/>
          <w:tab w:val="left" w:pos="10076"/>
          <w:tab w:val="left" w:pos="10992"/>
          <w:tab w:val="left" w:pos="11908"/>
          <w:tab w:val="left" w:pos="12824"/>
          <w:tab w:val="left" w:pos="13740"/>
          <w:tab w:val="left" w:pos="14656"/>
        </w:tabs>
        <w:spacing w:after="120"/>
        <w:ind w:left="482" w:hanging="482"/>
      </w:pPr>
      <w:r w:rsidRPr="00A1227B">
        <w:lastRenderedPageBreak/>
        <w:t xml:space="preserve">2.2 </w:t>
      </w:r>
      <w:r w:rsidRPr="00A1227B">
        <w:rPr>
          <w:b/>
          <w:i/>
        </w:rPr>
        <w:t>Home (</w:t>
      </w:r>
      <w:r w:rsidRPr="00A1227B">
        <w:rPr>
          <w:b/>
          <w:i/>
          <w:u w:val="single"/>
        </w:rPr>
        <w:t>lawful</w:t>
      </w:r>
      <w:r w:rsidRPr="00A1227B">
        <w:rPr>
          <w:b/>
          <w:i/>
        </w:rPr>
        <w:t>):</w:t>
      </w:r>
      <w:r w:rsidRPr="00A1227B">
        <w:rPr>
          <w:i/>
        </w:rPr>
        <w:t xml:space="preserve"> </w:t>
      </w:r>
      <w:r w:rsidRPr="009325FD">
        <w:t>Corporal punishment is lawful under the “right of correction” in customary law. For example, in 1819 the Supreme Court rule</w:t>
      </w:r>
      <w:r>
        <w:t>d that parents have this right</w:t>
      </w:r>
      <w:r w:rsidRPr="009325FD">
        <w:t>;</w:t>
      </w:r>
      <w:r>
        <w:rPr>
          <w:rStyle w:val="FootnoteReference"/>
        </w:rPr>
        <w:footnoteReference w:id="2"/>
      </w:r>
      <w:r w:rsidRPr="009325FD">
        <w:t xml:space="preserve"> a ruling in 1967 stated that this right does not apply when the child’s health is </w:t>
      </w:r>
      <w:r>
        <w:t>placed at risk</w:t>
      </w:r>
      <w:r w:rsidRPr="009325FD">
        <w:t>.</w:t>
      </w:r>
      <w:r>
        <w:rPr>
          <w:rStyle w:val="FootnoteReference"/>
        </w:rPr>
        <w:footnoteReference w:id="3"/>
      </w:r>
      <w:r>
        <w:t xml:space="preserve"> </w:t>
      </w:r>
      <w:r w:rsidRPr="009325FD">
        <w:t>Provisions against violence and abuse in the Criminal Code 1994, the Civil Code, Act No. 2007-293 reforming child welfare and Act No. 2006-399 concerning domestic violence and violence against children are not interpreted as prohibiting all corporal punishment in childrearing.</w:t>
      </w:r>
    </w:p>
    <w:p w14:paraId="63FE6688" w14:textId="401D103D" w:rsidR="006054C5" w:rsidRPr="00C32F64" w:rsidRDefault="006054C5" w:rsidP="004545DF">
      <w:pPr>
        <w:spacing w:after="120"/>
        <w:ind w:left="482" w:hanging="482"/>
      </w:pPr>
      <w:r>
        <w:t xml:space="preserve">2.3 </w:t>
      </w:r>
      <w:r w:rsidRPr="009325FD">
        <w:t xml:space="preserve">In May 2013, France accepted the recommendations to prohibit corporal punishment of children in all settings made </w:t>
      </w:r>
      <w:r>
        <w:t xml:space="preserve">during the UPR earlier </w:t>
      </w:r>
      <w:r w:rsidR="004545DF">
        <w:t>that year</w:t>
      </w:r>
      <w:r w:rsidRPr="009325FD">
        <w:t>.</w:t>
      </w:r>
      <w:r>
        <w:rPr>
          <w:rStyle w:val="FootnoteReference"/>
        </w:rPr>
        <w:footnoteReference w:id="4"/>
      </w:r>
      <w:r>
        <w:t xml:space="preserve"> A draft amendment to a new Family Law which would prohibit all corporal punishment by persons with parental authority was under discussion in 2014 but failed to progress through Parliament. In November 2014, Minister for Families Laurence </w:t>
      </w:r>
      <w:proofErr w:type="spellStart"/>
      <w:r>
        <w:t>Rossignol</w:t>
      </w:r>
      <w:proofErr w:type="spellEnd"/>
      <w:r>
        <w:t xml:space="preserve"> called for renewed debate on corporal punishment in the home and schools.</w:t>
      </w:r>
      <w:r>
        <w:rPr>
          <w:rStyle w:val="FootnoteReference"/>
        </w:rPr>
        <w:footnoteReference w:id="5"/>
      </w:r>
    </w:p>
    <w:p w14:paraId="31B05563" w14:textId="77777777" w:rsidR="006054C5" w:rsidRPr="00B94A85" w:rsidRDefault="006054C5" w:rsidP="004545DF">
      <w:pPr>
        <w:spacing w:after="120"/>
        <w:ind w:left="482" w:hanging="482"/>
        <w:rPr>
          <w:rFonts w:eastAsia="Calibri"/>
        </w:rPr>
      </w:pPr>
      <w:r w:rsidRPr="00A1227B">
        <w:t>2.</w:t>
      </w:r>
      <w:r>
        <w:t>4</w:t>
      </w:r>
      <w:r w:rsidRPr="00A1227B">
        <w:t xml:space="preserve"> </w:t>
      </w:r>
      <w:r w:rsidRPr="00A1227B">
        <w:rPr>
          <w:b/>
          <w:i/>
        </w:rPr>
        <w:t>Alternative care settings (</w:t>
      </w:r>
      <w:r>
        <w:rPr>
          <w:b/>
          <w:i/>
          <w:u w:val="single"/>
        </w:rPr>
        <w:t>lawful</w:t>
      </w:r>
      <w:r w:rsidRPr="00A1227B">
        <w:rPr>
          <w:b/>
          <w:i/>
        </w:rPr>
        <w:t>):</w:t>
      </w:r>
      <w:r w:rsidRPr="00A1227B">
        <w:rPr>
          <w:i/>
        </w:rPr>
        <w:t xml:space="preserve"> </w:t>
      </w:r>
      <w:r w:rsidRPr="009325FD">
        <w:t xml:space="preserve">Corporal punishment is lawful under the customary “right of correction”. </w:t>
      </w:r>
    </w:p>
    <w:p w14:paraId="54C8729B" w14:textId="77777777" w:rsidR="006054C5" w:rsidRPr="00B94A85" w:rsidRDefault="006054C5" w:rsidP="004545DF">
      <w:pPr>
        <w:spacing w:after="120"/>
        <w:ind w:left="482" w:hanging="482"/>
        <w:rPr>
          <w:rFonts w:eastAsia="Calibri"/>
        </w:rPr>
      </w:pPr>
      <w:r w:rsidRPr="00A1227B">
        <w:t>2.</w:t>
      </w:r>
      <w:r>
        <w:t>5</w:t>
      </w:r>
      <w:r w:rsidRPr="00A1227B">
        <w:t xml:space="preserve"> </w:t>
      </w:r>
      <w:r w:rsidRPr="00A1227B">
        <w:rPr>
          <w:b/>
          <w:i/>
        </w:rPr>
        <w:t>Day care (</w:t>
      </w:r>
      <w:r>
        <w:rPr>
          <w:b/>
          <w:i/>
          <w:u w:val="single"/>
        </w:rPr>
        <w:t>lawful</w:t>
      </w:r>
      <w:r w:rsidRPr="00A1227B">
        <w:rPr>
          <w:b/>
          <w:i/>
        </w:rPr>
        <w:t>):</w:t>
      </w:r>
      <w:r w:rsidRPr="00A1227B">
        <w:t xml:space="preserve"> </w:t>
      </w:r>
      <w:r w:rsidRPr="009325FD">
        <w:t>Corporal punishment is lawful under the customary “right of correction”. In 2003 the Supreme Court confirmed that nannies a</w:t>
      </w:r>
      <w:r>
        <w:t>nd babysitters have this right.</w:t>
      </w:r>
    </w:p>
    <w:p w14:paraId="28E194A1" w14:textId="6D9A8B95" w:rsidR="006054C5" w:rsidRPr="009325FD" w:rsidRDefault="006054C5" w:rsidP="004545DF">
      <w:pPr>
        <w:spacing w:after="120"/>
        <w:ind w:left="482" w:hanging="482"/>
      </w:pPr>
      <w:r w:rsidRPr="00A1227B">
        <w:t>2.</w:t>
      </w:r>
      <w:r>
        <w:t>6</w:t>
      </w:r>
      <w:r w:rsidRPr="00A1227B">
        <w:t xml:space="preserve"> </w:t>
      </w:r>
      <w:r w:rsidRPr="00A1227B">
        <w:rPr>
          <w:b/>
          <w:i/>
        </w:rPr>
        <w:t>Schools (</w:t>
      </w:r>
      <w:r>
        <w:rPr>
          <w:b/>
          <w:i/>
          <w:u w:val="single"/>
        </w:rPr>
        <w:t>not fully prohibited</w:t>
      </w:r>
      <w:bookmarkStart w:id="0" w:name="_GoBack"/>
      <w:bookmarkEnd w:id="0"/>
      <w:r w:rsidRPr="00A1227B">
        <w:rPr>
          <w:b/>
          <w:i/>
        </w:rPr>
        <w:t>)</w:t>
      </w:r>
      <w:r>
        <w:rPr>
          <w:b/>
          <w:i/>
        </w:rPr>
        <w:t>:</w:t>
      </w:r>
      <w:r w:rsidRPr="00A1227B">
        <w:t xml:space="preserve"> </w:t>
      </w:r>
      <w:r w:rsidRPr="009325FD">
        <w:t>Ministerial circulars state that corporal punishment should not be used in schools</w:t>
      </w:r>
      <w:r>
        <w:rPr>
          <w:rStyle w:val="FootnoteReference"/>
        </w:rPr>
        <w:footnoteReference w:id="6"/>
      </w:r>
      <w:r w:rsidRPr="009325FD">
        <w:t xml:space="preserve"> but there is no explicit prohibition in law and “light correction” is tolerated in the same way as it is for parents. In 1908, the Supreme Court confirmed that teacher</w:t>
      </w:r>
      <w:r>
        <w:t>s have a “right of correction”</w:t>
      </w:r>
      <w:r w:rsidRPr="009325FD">
        <w:t>;</w:t>
      </w:r>
      <w:r>
        <w:rPr>
          <w:rStyle w:val="FootnoteReference"/>
        </w:rPr>
        <w:footnoteReference w:id="7"/>
      </w:r>
      <w:r w:rsidRPr="009325FD">
        <w:t xml:space="preserve"> a ruling in 2000 stated that this did not apply to habitual and “non-educational” corporal punishment.</w:t>
      </w:r>
      <w:r>
        <w:rPr>
          <w:rStyle w:val="FootnoteReference"/>
        </w:rPr>
        <w:footnoteReference w:id="8"/>
      </w:r>
      <w:r w:rsidRPr="009325FD">
        <w:t xml:space="preserve"> A 2002 case found that a teacher did not have the right to habitually pull pupils’ hair, kick their behinds and slap their faces but did not ru</w:t>
      </w:r>
      <w:r>
        <w:t>le out all corporal punishment</w:t>
      </w:r>
      <w:r w:rsidRPr="009325FD">
        <w:t>.</w:t>
      </w:r>
      <w:r>
        <w:rPr>
          <w:rStyle w:val="FootnoteReference"/>
        </w:rPr>
        <w:footnoteReference w:id="9"/>
      </w:r>
    </w:p>
    <w:p w14:paraId="710FA2AD" w14:textId="77777777" w:rsidR="006054C5" w:rsidRPr="00F11BAC" w:rsidRDefault="006054C5" w:rsidP="004545DF">
      <w:pPr>
        <w:spacing w:after="120"/>
        <w:ind w:left="482" w:hanging="482"/>
      </w:pPr>
      <w:r>
        <w:t xml:space="preserve">2.7 </w:t>
      </w:r>
      <w:r w:rsidRPr="009325FD">
        <w:t>According to the national report to the European Committee of Social Rights in 2010, judicial decisions have acknowledged the “right of correction” by parents, teachers and educators and laid down the conditions that it must be (</w:t>
      </w:r>
      <w:proofErr w:type="spellStart"/>
      <w:r w:rsidRPr="009325FD">
        <w:t>i</w:t>
      </w:r>
      <w:proofErr w:type="spellEnd"/>
      <w:r w:rsidRPr="009325FD">
        <w:t>) harmless, (ii) of moderate intensity (slaps, clothes seized, ears and hair pulled) and (iii) aimed at maintaini</w:t>
      </w:r>
      <w:r>
        <w:t>ng school order and discipline</w:t>
      </w:r>
      <w:r w:rsidRPr="009325FD">
        <w:rPr>
          <w:rFonts w:eastAsia="Calibri"/>
        </w:rPr>
        <w:t>.</w:t>
      </w:r>
      <w:r>
        <w:rPr>
          <w:rStyle w:val="FootnoteReference"/>
          <w:rFonts w:eastAsia="Calibri"/>
        </w:rPr>
        <w:footnoteReference w:id="10"/>
      </w:r>
    </w:p>
    <w:p w14:paraId="7FE0BDE8" w14:textId="77777777" w:rsidR="006054C5" w:rsidRDefault="006054C5" w:rsidP="004545DF">
      <w:pPr>
        <w:spacing w:after="120"/>
        <w:ind w:left="482" w:hanging="482"/>
      </w:pPr>
      <w:r w:rsidRPr="00A1227B">
        <w:t>2.</w:t>
      </w:r>
      <w:r>
        <w:t>8</w:t>
      </w:r>
      <w:r w:rsidRPr="00A1227B">
        <w:t xml:space="preserve"> </w:t>
      </w:r>
      <w:r w:rsidRPr="00A1227B">
        <w:rPr>
          <w:b/>
          <w:i/>
        </w:rPr>
        <w:t>Penal institutions (</w:t>
      </w:r>
      <w:r>
        <w:rPr>
          <w:b/>
          <w:i/>
          <w:u w:val="single"/>
        </w:rPr>
        <w:t>unlawful</w:t>
      </w:r>
      <w:r w:rsidRPr="00B84456">
        <w:rPr>
          <w:b/>
          <w:i/>
        </w:rPr>
        <w:t>)</w:t>
      </w:r>
      <w:r>
        <w:t>:</w:t>
      </w:r>
      <w:r w:rsidRPr="00B84456">
        <w:t xml:space="preserve"> </w:t>
      </w:r>
      <w:r w:rsidRPr="009325FD">
        <w:t>Corporal punishment is considered unlawful as a disciplinary measure in penal institutions, but there is no explicit prohibition in legislation. The Code of Criminal Procedure 1994 provides for re</w:t>
      </w:r>
      <w:r>
        <w:t>spect for human dignity (art.</w:t>
      </w:r>
      <w:r w:rsidRPr="009325FD">
        <w:t xml:space="preserve"> D.189) </w:t>
      </w:r>
      <w:proofErr w:type="gramStart"/>
      <w:r w:rsidRPr="009325FD">
        <w:t>and</w:t>
      </w:r>
      <w:proofErr w:type="gramEnd"/>
      <w:r w:rsidRPr="009325FD">
        <w:t xml:space="preserve"> prohibits vio</w:t>
      </w:r>
      <w:r>
        <w:t>lence towards detainees (art.</w:t>
      </w:r>
      <w:r w:rsidRPr="009325FD">
        <w:t xml:space="preserve"> D.220). A decree of 4 April 1996 and its implementing circular of 12 April 1996 prohibit cruel, i</w:t>
      </w:r>
      <w:r>
        <w:t>nhuman or degrading punishment.</w:t>
      </w:r>
    </w:p>
    <w:p w14:paraId="6BE25F3F" w14:textId="77777777" w:rsidR="006054C5" w:rsidRPr="009325FD" w:rsidRDefault="006054C5" w:rsidP="004545DF">
      <w:pPr>
        <w:spacing w:after="120"/>
        <w:ind w:left="482" w:hanging="482"/>
      </w:pPr>
      <w:r w:rsidRPr="00A1227B">
        <w:t>2.</w:t>
      </w:r>
      <w:r>
        <w:t>9</w:t>
      </w:r>
      <w:r w:rsidRPr="00A1227B">
        <w:t xml:space="preserve"> </w:t>
      </w:r>
      <w:r w:rsidRPr="00A1227B">
        <w:rPr>
          <w:b/>
          <w:i/>
        </w:rPr>
        <w:t>Sentence for crime (</w:t>
      </w:r>
      <w:r w:rsidRPr="00A1227B">
        <w:rPr>
          <w:b/>
          <w:i/>
          <w:u w:val="single"/>
        </w:rPr>
        <w:t>unlawful</w:t>
      </w:r>
      <w:r w:rsidRPr="00A1227B">
        <w:rPr>
          <w:b/>
          <w:i/>
        </w:rPr>
        <w:t>):</w:t>
      </w:r>
      <w:r w:rsidRPr="00A1227B">
        <w:t xml:space="preserve"> </w:t>
      </w:r>
      <w:r w:rsidRPr="009325FD">
        <w:t>There is no provision for judicial corporal punishment in</w:t>
      </w:r>
      <w:r w:rsidRPr="009325FD">
        <w:rPr>
          <w:b/>
        </w:rPr>
        <w:t xml:space="preserve"> </w:t>
      </w:r>
      <w:r w:rsidRPr="009325FD">
        <w:t>criminal law.</w:t>
      </w:r>
    </w:p>
    <w:p w14:paraId="2EC6A366" w14:textId="77777777" w:rsidR="00F318C2" w:rsidRPr="00865B9B" w:rsidRDefault="00F318C2" w:rsidP="004545DF">
      <w:pPr>
        <w:spacing w:after="120"/>
        <w:ind w:left="482" w:hanging="482"/>
        <w:rPr>
          <w:b/>
        </w:rPr>
      </w:pPr>
    </w:p>
    <w:p w14:paraId="40773EAA" w14:textId="77777777" w:rsidR="004545DF" w:rsidRDefault="004545DF">
      <w:pPr>
        <w:rPr>
          <w:b/>
          <w:sz w:val="28"/>
          <w:szCs w:val="28"/>
        </w:rPr>
      </w:pPr>
      <w:r>
        <w:rPr>
          <w:b/>
          <w:sz w:val="28"/>
          <w:szCs w:val="28"/>
        </w:rPr>
        <w:br w:type="page"/>
      </w:r>
    </w:p>
    <w:p w14:paraId="157746B7" w14:textId="25D03B14" w:rsidR="008B273F" w:rsidRPr="00B902F0" w:rsidRDefault="006E6740" w:rsidP="004545DF">
      <w:pPr>
        <w:spacing w:after="120"/>
        <w:ind w:left="482" w:hanging="482"/>
        <w:rPr>
          <w:b/>
          <w:sz w:val="28"/>
          <w:szCs w:val="28"/>
        </w:rPr>
      </w:pPr>
      <w:r>
        <w:rPr>
          <w:b/>
          <w:sz w:val="28"/>
          <w:szCs w:val="28"/>
        </w:rPr>
        <w:lastRenderedPageBreak/>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77A6523" w14:textId="77777777" w:rsidR="006054C5" w:rsidRDefault="006054C5" w:rsidP="004545D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Pr="00A1227B">
        <w:rPr>
          <w:szCs w:val="26"/>
        </w:rPr>
        <w:t xml:space="preserve">.1 </w:t>
      </w:r>
      <w:r w:rsidRPr="00A1227B">
        <w:rPr>
          <w:b/>
          <w:i/>
          <w:szCs w:val="26"/>
        </w:rPr>
        <w:t>CRC:</w:t>
      </w:r>
      <w:r w:rsidRPr="00A1227B">
        <w:rPr>
          <w:szCs w:val="26"/>
        </w:rPr>
        <w:t xml:space="preserve"> </w:t>
      </w:r>
      <w:r>
        <w:rPr>
          <w:bCs/>
          <w:szCs w:val="26"/>
        </w:rPr>
        <w:t>T</w:t>
      </w:r>
      <w:r w:rsidRPr="00A1227B">
        <w:rPr>
          <w:bCs/>
          <w:szCs w:val="26"/>
        </w:rPr>
        <w:t xml:space="preserve">he Committee on the Rights of the Child </w:t>
      </w:r>
      <w:r>
        <w:rPr>
          <w:bCs/>
          <w:szCs w:val="26"/>
        </w:rPr>
        <w:t>first expressed concern at corporal punishment of children in France in 1994.</w:t>
      </w:r>
      <w:r>
        <w:rPr>
          <w:rStyle w:val="FootnoteReference"/>
          <w:bCs/>
          <w:szCs w:val="26"/>
        </w:rPr>
        <w:footnoteReference w:id="11"/>
      </w:r>
      <w:r>
        <w:rPr>
          <w:bCs/>
          <w:szCs w:val="26"/>
        </w:rPr>
        <w:t xml:space="preserve"> In 2004 and again in 2009, the Committee expressed concern and recommended that corporal punishment be prohibited in all settings, including the home.</w:t>
      </w:r>
      <w:r>
        <w:rPr>
          <w:rStyle w:val="FootnoteReference"/>
          <w:bCs/>
          <w:szCs w:val="26"/>
        </w:rPr>
        <w:footnoteReference w:id="12"/>
      </w:r>
    </w:p>
    <w:p w14:paraId="4D869E2B" w14:textId="77777777" w:rsidR="006054C5" w:rsidRPr="009325FD" w:rsidRDefault="006054C5" w:rsidP="004545DF">
      <w:pPr>
        <w:tabs>
          <w:tab w:val="left" w:pos="8244"/>
          <w:tab w:val="left" w:pos="9160"/>
          <w:tab w:val="left" w:pos="10076"/>
          <w:tab w:val="left" w:pos="10992"/>
          <w:tab w:val="left" w:pos="11908"/>
          <w:tab w:val="left" w:pos="12824"/>
          <w:tab w:val="left" w:pos="13740"/>
          <w:tab w:val="left" w:pos="14656"/>
        </w:tabs>
        <w:spacing w:after="120"/>
        <w:ind w:left="482" w:hanging="482"/>
      </w:pPr>
      <w:r>
        <w:rPr>
          <w:bCs/>
          <w:szCs w:val="26"/>
        </w:rPr>
        <w:t xml:space="preserve">3.2 </w:t>
      </w:r>
      <w:r w:rsidRPr="00B94A85">
        <w:rPr>
          <w:b/>
          <w:bCs/>
          <w:i/>
          <w:szCs w:val="26"/>
        </w:rPr>
        <w:t>ECSR:</w:t>
      </w:r>
      <w:r>
        <w:rPr>
          <w:bCs/>
          <w:szCs w:val="26"/>
        </w:rPr>
        <w:t xml:space="preserve"> In its systematic monitoring of implementation of the European Social Charter, the European Committee of Social Rights has repeatedly found the situation in France to be not in conformity with the Charter because all corporal punishment of children is not prohibited – in 2012, 2005 and 2003.</w:t>
      </w:r>
      <w:r>
        <w:rPr>
          <w:rStyle w:val="FootnoteReference"/>
          <w:bCs/>
          <w:szCs w:val="26"/>
        </w:rPr>
        <w:footnoteReference w:id="13"/>
      </w:r>
      <w:r>
        <w:rPr>
          <w:bCs/>
          <w:szCs w:val="26"/>
        </w:rPr>
        <w:t xml:space="preserve"> </w:t>
      </w:r>
      <w:r w:rsidRPr="009325FD">
        <w:t xml:space="preserve">A </w:t>
      </w:r>
      <w:r>
        <w:t xml:space="preserve">collective </w:t>
      </w:r>
      <w:r w:rsidRPr="009325FD">
        <w:t>complaint has been brought against France a</w:t>
      </w:r>
      <w:r>
        <w:t>lleging</w:t>
      </w:r>
      <w:r w:rsidRPr="009325FD">
        <w:t xml:space="preserve"> that, in breach of the European Social Charter, there is no explicit and effective prohibition of all corporal punishment in the family, schools and other settings and that France has failed to act with due diligence to eliminate such punishment in practice.</w:t>
      </w:r>
      <w:r>
        <w:rPr>
          <w:rStyle w:val="FootnoteReference"/>
        </w:rPr>
        <w:footnoteReference w:id="14"/>
      </w:r>
      <w:r w:rsidRPr="009325FD">
        <w:t xml:space="preserve"> </w:t>
      </w:r>
      <w:r>
        <w:t>The Committee’s decision is expected shortly.</w:t>
      </w:r>
    </w:p>
    <w:p w14:paraId="406EC923" w14:textId="39ABD5C7" w:rsidR="006054C5" w:rsidRDefault="006054C5" w:rsidP="004545DF">
      <w:pPr>
        <w:spacing w:after="120"/>
        <w:ind w:left="482" w:hanging="482"/>
        <w:rPr>
          <w:szCs w:val="26"/>
        </w:rPr>
      </w:pPr>
      <w:r>
        <w:rPr>
          <w:szCs w:val="26"/>
        </w:rPr>
        <w:t>3.3</w:t>
      </w:r>
      <w:r w:rsidRPr="00A1227B">
        <w:rPr>
          <w:szCs w:val="26"/>
        </w:rPr>
        <w:t xml:space="preserve"> </w:t>
      </w:r>
      <w:r w:rsidRPr="00A1227B">
        <w:rPr>
          <w:b/>
          <w:i/>
          <w:szCs w:val="26"/>
        </w:rPr>
        <w:t>UPR:</w:t>
      </w:r>
      <w:r w:rsidRPr="00A1227B">
        <w:rPr>
          <w:szCs w:val="26"/>
        </w:rPr>
        <w:t xml:space="preserve"> During the Universal Periodic Review of </w:t>
      </w:r>
      <w:r>
        <w:rPr>
          <w:szCs w:val="26"/>
        </w:rPr>
        <w:t>France in 2013</w:t>
      </w:r>
      <w:r w:rsidRPr="00A1227B">
        <w:rPr>
          <w:szCs w:val="26"/>
        </w:rPr>
        <w:t xml:space="preserve">, the Government </w:t>
      </w:r>
      <w:r>
        <w:rPr>
          <w:szCs w:val="26"/>
        </w:rPr>
        <w:t xml:space="preserve">accepted the recommendations to prohibit corporal punishment in all settings, including </w:t>
      </w:r>
      <w:r w:rsidR="004545DF">
        <w:rPr>
          <w:szCs w:val="26"/>
        </w:rPr>
        <w:t xml:space="preserve">in </w:t>
      </w:r>
      <w:r>
        <w:rPr>
          <w:szCs w:val="26"/>
        </w:rPr>
        <w:t>the family.</w:t>
      </w:r>
      <w:r>
        <w:rPr>
          <w:rStyle w:val="FootnoteReference"/>
        </w:rPr>
        <w:footnoteReference w:id="15"/>
      </w:r>
    </w:p>
    <w:p w14:paraId="752724AB" w14:textId="77777777" w:rsidR="006054C5" w:rsidRPr="00A1227B" w:rsidRDefault="006054C5" w:rsidP="004545DF">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B83EC3"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6C2AED0E" w:rsidR="00C901EC" w:rsidRPr="001C0859" w:rsidRDefault="00B83EC3"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D26C40" w:rsidRDefault="00D26C40">
      <w:r>
        <w:separator/>
      </w:r>
    </w:p>
  </w:endnote>
  <w:endnote w:type="continuationSeparator" w:id="0">
    <w:p w14:paraId="099F8A8B" w14:textId="77777777" w:rsidR="00D26C40" w:rsidRDefault="00D2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D26C40" w:rsidRDefault="00D26C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D26C40" w:rsidRDefault="00D26C4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D26C40" w:rsidRDefault="00D26C40">
    <w:pPr>
      <w:pStyle w:val="Footer"/>
      <w:jc w:val="center"/>
    </w:pPr>
    <w:r>
      <w:fldChar w:fldCharType="begin"/>
    </w:r>
    <w:r>
      <w:instrText xml:space="preserve"> PAGE   \* MERGEFORMAT </w:instrText>
    </w:r>
    <w:r>
      <w:fldChar w:fldCharType="separate"/>
    </w:r>
    <w:r w:rsidR="00B83EC3">
      <w:rPr>
        <w:noProof/>
      </w:rPr>
      <w:t>1</w:t>
    </w:r>
    <w:r>
      <w:rPr>
        <w:noProof/>
      </w:rPr>
      <w:fldChar w:fldCharType="end"/>
    </w:r>
  </w:p>
  <w:p w14:paraId="44F681E0" w14:textId="77777777" w:rsidR="00D26C40" w:rsidRDefault="00D26C4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D26C40" w:rsidRDefault="00D26C4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D26C40" w:rsidRDefault="00D26C40">
      <w:r>
        <w:separator/>
      </w:r>
    </w:p>
  </w:footnote>
  <w:footnote w:type="continuationSeparator" w:id="0">
    <w:p w14:paraId="0E4CCE60" w14:textId="77777777" w:rsidR="00D26C40" w:rsidRDefault="00D26C40">
      <w:r>
        <w:continuationSeparator/>
      </w:r>
    </w:p>
  </w:footnote>
  <w:footnote w:id="1">
    <w:p w14:paraId="11E5D28B" w14:textId="00771235" w:rsidR="006054C5" w:rsidRPr="004545DF" w:rsidRDefault="006054C5">
      <w:pPr>
        <w:pStyle w:val="FootnoteText"/>
        <w:rPr>
          <w:lang w:val="en-US"/>
        </w:rPr>
      </w:pPr>
      <w:r w:rsidRPr="004545DF">
        <w:rPr>
          <w:rStyle w:val="FootnoteReference"/>
        </w:rPr>
        <w:footnoteRef/>
      </w:r>
      <w:r w:rsidRPr="004545DF">
        <w:t xml:space="preserve"> </w:t>
      </w:r>
      <w:r w:rsidRPr="004545DF">
        <w:rPr>
          <w:color w:val="000000"/>
          <w:lang w:val="en-US"/>
        </w:rPr>
        <w:t xml:space="preserve">CRC/C/FRA/5 Unedited Version, Fifth state party report, </w:t>
      </w:r>
      <w:proofErr w:type="spellStart"/>
      <w:r w:rsidRPr="004545DF">
        <w:rPr>
          <w:color w:val="000000"/>
          <w:lang w:val="en-US"/>
        </w:rPr>
        <w:t>paras</w:t>
      </w:r>
      <w:proofErr w:type="spellEnd"/>
      <w:r w:rsidRPr="004545DF">
        <w:rPr>
          <w:color w:val="000000"/>
          <w:lang w:val="en-US"/>
        </w:rPr>
        <w:t>. 322-235 [as at 13-1-15 in French only]</w:t>
      </w:r>
    </w:p>
  </w:footnote>
  <w:footnote w:id="2">
    <w:p w14:paraId="666CD85D" w14:textId="77777777" w:rsidR="006054C5" w:rsidRPr="004545DF" w:rsidRDefault="006054C5" w:rsidP="006054C5">
      <w:pPr>
        <w:pStyle w:val="FootnoteText"/>
        <w:rPr>
          <w:lang w:val="en-US"/>
        </w:rPr>
      </w:pPr>
      <w:r w:rsidRPr="004545DF">
        <w:rPr>
          <w:rStyle w:val="FootnoteReference"/>
        </w:rPr>
        <w:footnoteRef/>
      </w:r>
      <w:r w:rsidRPr="004545DF">
        <w:t xml:space="preserve"> Court de Cassation, Criminal Chamber, 17 December 1819, S. 1819-1821, chron., p. 152</w:t>
      </w:r>
    </w:p>
  </w:footnote>
  <w:footnote w:id="3">
    <w:p w14:paraId="78B557F3" w14:textId="77777777" w:rsidR="006054C5" w:rsidRPr="004545DF" w:rsidRDefault="006054C5" w:rsidP="006054C5">
      <w:pPr>
        <w:pStyle w:val="FootnoteText"/>
        <w:rPr>
          <w:lang w:val="en-US"/>
        </w:rPr>
      </w:pPr>
      <w:r w:rsidRPr="004545DF">
        <w:rPr>
          <w:rStyle w:val="FootnoteReference"/>
        </w:rPr>
        <w:footnoteRef/>
      </w:r>
      <w:r w:rsidRPr="004545DF">
        <w:t xml:space="preserve"> </w:t>
      </w:r>
      <w:proofErr w:type="spellStart"/>
      <w:r w:rsidRPr="004545DF">
        <w:t>Cour</w:t>
      </w:r>
      <w:proofErr w:type="spellEnd"/>
      <w:r w:rsidRPr="004545DF">
        <w:t xml:space="preserve"> de Cassation, Criminal Chamber, 21 February 1967, Bull. Crim., No. 73</w:t>
      </w:r>
    </w:p>
  </w:footnote>
  <w:footnote w:id="4">
    <w:p w14:paraId="5FFC0242" w14:textId="77777777" w:rsidR="006054C5" w:rsidRPr="004545DF" w:rsidRDefault="006054C5" w:rsidP="006054C5">
      <w:pPr>
        <w:pStyle w:val="FootnoteText"/>
        <w:rPr>
          <w:lang w:val="en-US"/>
        </w:rPr>
      </w:pPr>
      <w:r w:rsidRPr="004545DF">
        <w:rPr>
          <w:rStyle w:val="FootnoteReference"/>
        </w:rPr>
        <w:footnoteRef/>
      </w:r>
      <w:r w:rsidRPr="004545DF">
        <w:t xml:space="preserve"> 28 May 2013, A/HRC/23/3/Add.1, Report of the working group: Addendum, </w:t>
      </w:r>
      <w:proofErr w:type="spellStart"/>
      <w:r w:rsidRPr="004545DF">
        <w:t>para</w:t>
      </w:r>
      <w:proofErr w:type="spellEnd"/>
      <w:r w:rsidRPr="004545DF">
        <w:t>. 10</w:t>
      </w:r>
    </w:p>
  </w:footnote>
  <w:footnote w:id="5">
    <w:p w14:paraId="61EF76EA" w14:textId="77777777" w:rsidR="006054C5" w:rsidRPr="004545DF" w:rsidRDefault="006054C5" w:rsidP="006054C5">
      <w:pPr>
        <w:pStyle w:val="FootnoteText"/>
        <w:rPr>
          <w:lang w:val="en-US"/>
        </w:rPr>
      </w:pPr>
      <w:r w:rsidRPr="004545DF">
        <w:rPr>
          <w:rStyle w:val="FootnoteReference"/>
        </w:rPr>
        <w:footnoteRef/>
      </w:r>
      <w:r w:rsidRPr="004545DF">
        <w:t xml:space="preserve"> </w:t>
      </w:r>
      <w:r w:rsidRPr="004545DF">
        <w:rPr>
          <w:lang w:val="en-US"/>
        </w:rPr>
        <w:t xml:space="preserve">Reported in </w:t>
      </w:r>
      <w:r w:rsidRPr="004545DF">
        <w:rPr>
          <w:i/>
          <w:lang w:val="en-US"/>
        </w:rPr>
        <w:t>The Local</w:t>
      </w:r>
      <w:r w:rsidRPr="004545DF">
        <w:rPr>
          <w:lang w:val="en-US"/>
        </w:rPr>
        <w:t xml:space="preserve">, 19 November 2014, </w:t>
      </w:r>
      <w:hyperlink r:id="rId1" w:history="1">
        <w:r w:rsidRPr="004545DF">
          <w:rPr>
            <w:rStyle w:val="Hyperlink"/>
            <w:lang w:val="en-US"/>
          </w:rPr>
          <w:t>http://www.thelocal.fr/20141119/minister-calls-for-new-debate-over-spanking-in-france</w:t>
        </w:r>
      </w:hyperlink>
      <w:r w:rsidRPr="004545DF">
        <w:rPr>
          <w:lang w:val="en-US"/>
        </w:rPr>
        <w:t>, accessed 4 December 2014</w:t>
      </w:r>
    </w:p>
  </w:footnote>
  <w:footnote w:id="6">
    <w:p w14:paraId="3AB1E026" w14:textId="77777777" w:rsidR="006054C5" w:rsidRPr="004545DF" w:rsidRDefault="006054C5" w:rsidP="006054C5">
      <w:pPr>
        <w:pStyle w:val="FootnoteText"/>
        <w:rPr>
          <w:lang w:val="en-US"/>
        </w:rPr>
      </w:pPr>
      <w:r w:rsidRPr="004545DF">
        <w:rPr>
          <w:rStyle w:val="FootnoteReference"/>
        </w:rPr>
        <w:footnoteRef/>
      </w:r>
      <w:r w:rsidRPr="004545DF">
        <w:t xml:space="preserve"> Circular No. 91-124 of 6 June 1991 regarding primary schools and Circular No. 2000-105 of 11 July 2000 for secondary schools</w:t>
      </w:r>
    </w:p>
  </w:footnote>
  <w:footnote w:id="7">
    <w:p w14:paraId="54F0F648" w14:textId="77777777" w:rsidR="006054C5" w:rsidRPr="004545DF" w:rsidRDefault="006054C5" w:rsidP="006054C5">
      <w:pPr>
        <w:pStyle w:val="FootnoteText"/>
        <w:rPr>
          <w:lang w:val="en-US"/>
        </w:rPr>
      </w:pPr>
      <w:r w:rsidRPr="004545DF">
        <w:rPr>
          <w:rStyle w:val="FootnoteReference"/>
        </w:rPr>
        <w:footnoteRef/>
      </w:r>
      <w:r w:rsidRPr="004545DF">
        <w:t xml:space="preserve"> </w:t>
      </w:r>
      <w:proofErr w:type="spellStart"/>
      <w:r w:rsidRPr="004545DF">
        <w:t>Cour</w:t>
      </w:r>
      <w:proofErr w:type="spellEnd"/>
      <w:r w:rsidRPr="004545DF">
        <w:t xml:space="preserve"> de Cassation, Criminal Chamber, 4 December 1908, Bull. Crim., No. 482</w:t>
      </w:r>
    </w:p>
  </w:footnote>
  <w:footnote w:id="8">
    <w:p w14:paraId="3B251840" w14:textId="77777777" w:rsidR="006054C5" w:rsidRPr="004545DF" w:rsidRDefault="006054C5" w:rsidP="006054C5">
      <w:pPr>
        <w:pStyle w:val="FootnoteText"/>
        <w:rPr>
          <w:lang w:val="en-US"/>
        </w:rPr>
      </w:pPr>
      <w:r w:rsidRPr="004545DF">
        <w:rPr>
          <w:rStyle w:val="FootnoteReference"/>
        </w:rPr>
        <w:footnoteRef/>
      </w:r>
      <w:r w:rsidRPr="004545DF">
        <w:t xml:space="preserve"> Court of Appeal, Nancy, 17</w:t>
      </w:r>
      <w:r w:rsidRPr="004545DF">
        <w:rPr>
          <w:vertAlign w:val="superscript"/>
        </w:rPr>
        <w:t>th</w:t>
      </w:r>
      <w:r w:rsidRPr="004545DF">
        <w:t xml:space="preserve"> January 2000</w:t>
      </w:r>
    </w:p>
  </w:footnote>
  <w:footnote w:id="9">
    <w:p w14:paraId="19201EE7" w14:textId="77777777" w:rsidR="006054C5" w:rsidRPr="004545DF" w:rsidRDefault="006054C5" w:rsidP="006054C5">
      <w:pPr>
        <w:pStyle w:val="FootnoteText"/>
        <w:rPr>
          <w:lang w:val="en-US"/>
        </w:rPr>
      </w:pPr>
      <w:r w:rsidRPr="004545DF">
        <w:rPr>
          <w:rStyle w:val="FootnoteReference"/>
        </w:rPr>
        <w:footnoteRef/>
      </w:r>
      <w:r w:rsidRPr="004545DF">
        <w:t xml:space="preserve"> </w:t>
      </w:r>
      <w:proofErr w:type="spellStart"/>
      <w:r w:rsidRPr="004545DF">
        <w:t>Cour</w:t>
      </w:r>
      <w:proofErr w:type="spellEnd"/>
      <w:r w:rsidRPr="004545DF">
        <w:t xml:space="preserve"> de Cassation, Criminal Chamber, November 26 2002, case n° 02-81727</w:t>
      </w:r>
    </w:p>
  </w:footnote>
  <w:footnote w:id="10">
    <w:p w14:paraId="004E3A9F" w14:textId="77777777" w:rsidR="006054C5" w:rsidRPr="004545DF" w:rsidRDefault="006054C5" w:rsidP="006054C5">
      <w:pPr>
        <w:pStyle w:val="FootnoteText"/>
        <w:rPr>
          <w:lang w:val="en-US"/>
        </w:rPr>
      </w:pPr>
      <w:r w:rsidRPr="004545DF">
        <w:rPr>
          <w:rStyle w:val="FootnoteReference"/>
        </w:rPr>
        <w:footnoteRef/>
      </w:r>
      <w:r w:rsidRPr="004545DF">
        <w:t xml:space="preserve"> 16 December 2010, </w:t>
      </w:r>
      <w:r w:rsidRPr="004545DF">
        <w:rPr>
          <w:rFonts w:eastAsia="Calibri"/>
        </w:rPr>
        <w:t>RAP/</w:t>
      </w:r>
      <w:proofErr w:type="spellStart"/>
      <w:r w:rsidRPr="004545DF">
        <w:rPr>
          <w:rFonts w:eastAsia="Calibri"/>
        </w:rPr>
        <w:t>RCha</w:t>
      </w:r>
      <w:proofErr w:type="spellEnd"/>
      <w:r w:rsidRPr="004545DF">
        <w:rPr>
          <w:rFonts w:eastAsia="Calibri"/>
        </w:rPr>
        <w:t>/FR/</w:t>
      </w:r>
      <w:proofErr w:type="gramStart"/>
      <w:r w:rsidRPr="004545DF">
        <w:rPr>
          <w:rFonts w:eastAsia="Calibri"/>
        </w:rPr>
        <w:t>X(</w:t>
      </w:r>
      <w:proofErr w:type="gramEnd"/>
      <w:r w:rsidRPr="004545DF">
        <w:rPr>
          <w:rFonts w:eastAsia="Calibri"/>
        </w:rPr>
        <w:t>2010), pp. 54-55</w:t>
      </w:r>
    </w:p>
  </w:footnote>
  <w:footnote w:id="11">
    <w:p w14:paraId="79B6B5F8" w14:textId="77777777" w:rsidR="006054C5" w:rsidRPr="004545DF" w:rsidRDefault="006054C5" w:rsidP="006054C5">
      <w:pPr>
        <w:pStyle w:val="FootnoteText"/>
        <w:rPr>
          <w:lang w:val="en-US"/>
        </w:rPr>
      </w:pPr>
      <w:r w:rsidRPr="004545DF">
        <w:rPr>
          <w:rStyle w:val="FootnoteReference"/>
        </w:rPr>
        <w:footnoteRef/>
      </w:r>
      <w:r w:rsidRPr="004545DF">
        <w:t xml:space="preserve"> </w:t>
      </w:r>
      <w:r w:rsidRPr="004545DF">
        <w:rPr>
          <w:iCs/>
        </w:rPr>
        <w:t xml:space="preserve">25 April 1994, CRC/C/15/Add.20, Concluding observations on initial report, </w:t>
      </w:r>
      <w:proofErr w:type="spellStart"/>
      <w:r w:rsidRPr="004545DF">
        <w:rPr>
          <w:iCs/>
        </w:rPr>
        <w:t>para</w:t>
      </w:r>
      <w:proofErr w:type="spellEnd"/>
      <w:r w:rsidRPr="004545DF">
        <w:rPr>
          <w:iCs/>
        </w:rPr>
        <w:t>. 24</w:t>
      </w:r>
    </w:p>
  </w:footnote>
  <w:footnote w:id="12">
    <w:p w14:paraId="716FE30D" w14:textId="77777777" w:rsidR="006054C5" w:rsidRPr="004545DF" w:rsidRDefault="006054C5" w:rsidP="006054C5">
      <w:pPr>
        <w:pStyle w:val="FootnoteText"/>
        <w:rPr>
          <w:lang w:val="en-US"/>
        </w:rPr>
      </w:pPr>
      <w:r w:rsidRPr="004545DF">
        <w:rPr>
          <w:rStyle w:val="FootnoteReference"/>
        </w:rPr>
        <w:footnoteRef/>
      </w:r>
      <w:r w:rsidRPr="004545DF">
        <w:t xml:space="preserve"> 30 June 2004, CRC/C/15/Add.240, Concluding observations on second report, </w:t>
      </w:r>
      <w:proofErr w:type="spellStart"/>
      <w:r w:rsidRPr="004545DF">
        <w:t>paras</w:t>
      </w:r>
      <w:proofErr w:type="spellEnd"/>
      <w:r w:rsidRPr="004545DF">
        <w:t>. 38 and 39</w:t>
      </w:r>
      <w:proofErr w:type="gramStart"/>
      <w:r w:rsidRPr="004545DF">
        <w:t>;</w:t>
      </w:r>
      <w:proofErr w:type="gramEnd"/>
      <w:r w:rsidRPr="004545DF">
        <w:t xml:space="preserve"> 22 June 2009, CRC/C/FRA/CO/4, Concluding observations on third/fourth report, </w:t>
      </w:r>
      <w:proofErr w:type="spellStart"/>
      <w:r w:rsidRPr="004545DF">
        <w:t>paras</w:t>
      </w:r>
      <w:proofErr w:type="spellEnd"/>
      <w:r w:rsidRPr="004545DF">
        <w:t>. 6, 57 and 58</w:t>
      </w:r>
    </w:p>
  </w:footnote>
  <w:footnote w:id="13">
    <w:p w14:paraId="6C666294" w14:textId="77777777" w:rsidR="006054C5" w:rsidRPr="004545DF" w:rsidRDefault="006054C5" w:rsidP="006054C5">
      <w:pPr>
        <w:pStyle w:val="FootnoteText"/>
        <w:rPr>
          <w:lang w:val="en-US"/>
        </w:rPr>
      </w:pPr>
      <w:r w:rsidRPr="004545DF">
        <w:rPr>
          <w:rStyle w:val="FootnoteReference"/>
        </w:rPr>
        <w:footnoteRef/>
      </w:r>
      <w:r w:rsidRPr="004545DF">
        <w:t xml:space="preserve"> January 2012, Conclusions 2011; March 2005, Conclusions 2005; 1 October 2003, Conclusions 2003 Vol. 1, page 173</w:t>
      </w:r>
    </w:p>
  </w:footnote>
  <w:footnote w:id="14">
    <w:p w14:paraId="2EE0C785" w14:textId="77777777" w:rsidR="006054C5" w:rsidRPr="004545DF" w:rsidRDefault="006054C5" w:rsidP="006054C5">
      <w:pPr>
        <w:pStyle w:val="FootnoteText"/>
        <w:rPr>
          <w:lang w:val="en-US"/>
        </w:rPr>
      </w:pPr>
      <w:r w:rsidRPr="004545DF">
        <w:rPr>
          <w:rStyle w:val="FootnoteReference"/>
        </w:rPr>
        <w:footnoteRef/>
      </w:r>
      <w:r w:rsidRPr="004545DF">
        <w:t xml:space="preserve"> Collective complaint No. 92/2013, </w:t>
      </w:r>
      <w:r w:rsidRPr="004545DF">
        <w:rPr>
          <w:i/>
        </w:rPr>
        <w:t>Association for the Protection of All Children (APPROACH) Ltd v France</w:t>
      </w:r>
    </w:p>
  </w:footnote>
  <w:footnote w:id="15">
    <w:p w14:paraId="0053079F" w14:textId="77777777" w:rsidR="006054C5" w:rsidRPr="004545DF" w:rsidRDefault="006054C5" w:rsidP="006054C5">
      <w:pPr>
        <w:pStyle w:val="FootnoteText"/>
        <w:rPr>
          <w:lang w:val="en-US"/>
        </w:rPr>
      </w:pPr>
      <w:r w:rsidRPr="004545DF">
        <w:rPr>
          <w:rStyle w:val="FootnoteReference"/>
        </w:rPr>
        <w:footnoteRef/>
      </w:r>
      <w:r w:rsidRPr="004545DF">
        <w:t xml:space="preserve"> </w:t>
      </w:r>
      <w:proofErr w:type="gramStart"/>
      <w:r w:rsidRPr="004545DF">
        <w:t xml:space="preserve">21 March 2013, A/HRC/23/3, Report of the working group, </w:t>
      </w:r>
      <w:proofErr w:type="spellStart"/>
      <w:r w:rsidRPr="004545DF">
        <w:t>paras</w:t>
      </w:r>
      <w:proofErr w:type="spellEnd"/>
      <w:r w:rsidRPr="004545DF">
        <w:t>.</w:t>
      </w:r>
      <w:proofErr w:type="gramEnd"/>
      <w:r w:rsidRPr="004545DF">
        <w:t xml:space="preserve"> 120(116), 120(117) and 120(118)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02FA43CE" w:rsidR="00D26C40" w:rsidRDefault="00D26C4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64AE04C7" w:rsidR="00D26C40" w:rsidRDefault="00D26C4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5607D7ED" w:rsidR="00D26C40" w:rsidRDefault="00D26C4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E489B"/>
    <w:rsid w:val="003F1015"/>
    <w:rsid w:val="003F32FA"/>
    <w:rsid w:val="00414428"/>
    <w:rsid w:val="00425F3B"/>
    <w:rsid w:val="00437B2C"/>
    <w:rsid w:val="00441CD3"/>
    <w:rsid w:val="00443601"/>
    <w:rsid w:val="00443BCD"/>
    <w:rsid w:val="0044549C"/>
    <w:rsid w:val="00452298"/>
    <w:rsid w:val="004545DF"/>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C4DDD"/>
    <w:rsid w:val="005D6FD0"/>
    <w:rsid w:val="005E2DC2"/>
    <w:rsid w:val="005E35E7"/>
    <w:rsid w:val="005E665A"/>
    <w:rsid w:val="005E7FE5"/>
    <w:rsid w:val="005F41DC"/>
    <w:rsid w:val="006054C5"/>
    <w:rsid w:val="00605D18"/>
    <w:rsid w:val="006101B1"/>
    <w:rsid w:val="0061376B"/>
    <w:rsid w:val="0061399F"/>
    <w:rsid w:val="00620FAB"/>
    <w:rsid w:val="006215DC"/>
    <w:rsid w:val="0062349A"/>
    <w:rsid w:val="00623A0A"/>
    <w:rsid w:val="0062663B"/>
    <w:rsid w:val="00627C59"/>
    <w:rsid w:val="00635B11"/>
    <w:rsid w:val="00652751"/>
    <w:rsid w:val="00655F1A"/>
    <w:rsid w:val="00664DF4"/>
    <w:rsid w:val="00681915"/>
    <w:rsid w:val="00683622"/>
    <w:rsid w:val="006A2DC8"/>
    <w:rsid w:val="006B237E"/>
    <w:rsid w:val="006B76CE"/>
    <w:rsid w:val="006C25C8"/>
    <w:rsid w:val="006C6EBB"/>
    <w:rsid w:val="006D40C4"/>
    <w:rsid w:val="006D7D67"/>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3EC3"/>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F3C9D"/>
    <w:rsid w:val="00CF6F86"/>
    <w:rsid w:val="00CF7A18"/>
    <w:rsid w:val="00D04D81"/>
    <w:rsid w:val="00D146FD"/>
    <w:rsid w:val="00D14AE4"/>
    <w:rsid w:val="00D26C40"/>
    <w:rsid w:val="00D3304F"/>
    <w:rsid w:val="00D35287"/>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thelocal.fr/20141119/minister-calls-for-new-debate-over-spanking-in-fr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C8C50E-7C04-664F-AB65-6F5147CCC125}"/>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BADF43F6-BAC3-4AE0-9903-3056989BEEAB}"/>
</file>

<file path=docProps/app.xml><?xml version="1.0" encoding="utf-8"?>
<Properties xmlns="http://schemas.openxmlformats.org/officeDocument/2006/extended-properties" xmlns:vt="http://schemas.openxmlformats.org/officeDocument/2006/docPropsVTypes">
  <Template>Normal.dotm</Template>
  <TotalTime>16</TotalTime>
  <Pages>3</Pages>
  <Words>866</Words>
  <Characters>4940</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5795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2015-01-13T15:15:00Z</dcterms:created>
  <dcterms:modified xsi:type="dcterms:W3CDTF">2015-02-23T14:25:00Z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