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3AF" w:rsidRPr="00DB2F06" w:rsidRDefault="00F3270D" w:rsidP="001673AF">
      <w:pPr>
        <w:spacing w:after="0" w:line="240" w:lineRule="auto"/>
        <w:jc w:val="center"/>
        <w:rPr>
          <w:rFonts w:ascii="Times New Roman" w:hAnsi="Times New Roman"/>
          <w:b/>
          <w:sz w:val="24"/>
          <w:szCs w:val="24"/>
          <w:lang w:val="es-ES_tradnl"/>
        </w:rPr>
      </w:pPr>
      <w:r>
        <w:rPr>
          <w:noProof/>
          <w:lang w:val="en-GB" w:eastAsia="en-GB"/>
        </w:rPr>
        <w:drawing>
          <wp:anchor distT="0" distB="0" distL="114300" distR="114300" simplePos="0" relativeHeight="251657728" behindDoc="1" locked="0" layoutInCell="1" allowOverlap="1">
            <wp:simplePos x="0" y="0"/>
            <wp:positionH relativeFrom="column">
              <wp:posOffset>1937385</wp:posOffset>
            </wp:positionH>
            <wp:positionV relativeFrom="paragraph">
              <wp:posOffset>-427990</wp:posOffset>
            </wp:positionV>
            <wp:extent cx="1162050" cy="1233805"/>
            <wp:effectExtent l="19050" t="0" r="0" b="0"/>
            <wp:wrapTight wrapText="bothSides">
              <wp:wrapPolygon edited="0">
                <wp:start x="-354" y="0"/>
                <wp:lineTo x="-354" y="21344"/>
                <wp:lineTo x="21600" y="21344"/>
                <wp:lineTo x="21600" y="0"/>
                <wp:lineTo x="-354" y="0"/>
              </wp:wrapPolygon>
            </wp:wrapTight>
            <wp:docPr id="2" name="Picture 6" descr="logoffc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ffc05"/>
                    <pic:cNvPicPr>
                      <a:picLocks noChangeAspect="1" noChangeArrowheads="1"/>
                    </pic:cNvPicPr>
                  </pic:nvPicPr>
                  <pic:blipFill>
                    <a:blip r:embed="rId9"/>
                    <a:srcRect/>
                    <a:stretch>
                      <a:fillRect/>
                    </a:stretch>
                  </pic:blipFill>
                  <pic:spPr bwMode="auto">
                    <a:xfrm>
                      <a:off x="0" y="0"/>
                      <a:ext cx="1162050" cy="1233805"/>
                    </a:xfrm>
                    <a:prstGeom prst="rect">
                      <a:avLst/>
                    </a:prstGeom>
                    <a:noFill/>
                    <a:ln w="9525">
                      <a:noFill/>
                      <a:miter lim="800000"/>
                      <a:headEnd/>
                      <a:tailEnd/>
                    </a:ln>
                  </pic:spPr>
                </pic:pic>
              </a:graphicData>
            </a:graphic>
          </wp:anchor>
        </w:drawing>
      </w:r>
      <w:r>
        <w:rPr>
          <w:noProof/>
          <w:lang w:val="en-GB" w:eastAsia="en-GB"/>
        </w:rPr>
        <w:drawing>
          <wp:anchor distT="0" distB="0" distL="114300" distR="114300" simplePos="0" relativeHeight="251658752" behindDoc="1" locked="0" layoutInCell="1" allowOverlap="1">
            <wp:simplePos x="0" y="0"/>
            <wp:positionH relativeFrom="column">
              <wp:posOffset>704850</wp:posOffset>
            </wp:positionH>
            <wp:positionV relativeFrom="paragraph">
              <wp:posOffset>-303530</wp:posOffset>
            </wp:positionV>
            <wp:extent cx="1042035" cy="878840"/>
            <wp:effectExtent l="19050" t="0" r="5715" b="0"/>
            <wp:wrapTight wrapText="bothSides">
              <wp:wrapPolygon edited="0">
                <wp:start x="-395" y="0"/>
                <wp:lineTo x="-395" y="21069"/>
                <wp:lineTo x="21718" y="21069"/>
                <wp:lineTo x="21718" y="0"/>
                <wp:lineTo x="-395" y="0"/>
              </wp:wrapPolygon>
            </wp:wrapTight>
            <wp:docPr id="4" name="Picture 4" descr="ACONC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CONClogo"/>
                    <pic:cNvPicPr>
                      <a:picLocks noChangeAspect="1" noChangeArrowheads="1"/>
                    </pic:cNvPicPr>
                  </pic:nvPicPr>
                  <pic:blipFill>
                    <a:blip r:embed="rId10"/>
                    <a:srcRect/>
                    <a:stretch>
                      <a:fillRect/>
                    </a:stretch>
                  </pic:blipFill>
                  <pic:spPr bwMode="auto">
                    <a:xfrm>
                      <a:off x="0" y="0"/>
                      <a:ext cx="1042035" cy="878840"/>
                    </a:xfrm>
                    <a:prstGeom prst="rect">
                      <a:avLst/>
                    </a:prstGeom>
                    <a:noFill/>
                    <a:ln w="9525">
                      <a:noFill/>
                      <a:miter lim="800000"/>
                      <a:headEnd/>
                      <a:tailEnd/>
                    </a:ln>
                  </pic:spPr>
                </pic:pic>
              </a:graphicData>
            </a:graphic>
          </wp:anchor>
        </w:drawing>
      </w:r>
      <w:r>
        <w:rPr>
          <w:noProof/>
          <w:lang w:val="en-GB" w:eastAsia="en-GB"/>
        </w:rPr>
        <w:drawing>
          <wp:anchor distT="0" distB="0" distL="114300" distR="114300" simplePos="0" relativeHeight="251656704" behindDoc="1" locked="0" layoutInCell="1" allowOverlap="1">
            <wp:simplePos x="0" y="0"/>
            <wp:positionH relativeFrom="column">
              <wp:posOffset>3265170</wp:posOffset>
            </wp:positionH>
            <wp:positionV relativeFrom="paragraph">
              <wp:posOffset>-32385</wp:posOffset>
            </wp:positionV>
            <wp:extent cx="2611755" cy="464820"/>
            <wp:effectExtent l="19050" t="0" r="0" b="0"/>
            <wp:wrapTight wrapText="bothSides">
              <wp:wrapPolygon edited="0">
                <wp:start x="-158" y="0"/>
                <wp:lineTo x="-158" y="20361"/>
                <wp:lineTo x="21584" y="20361"/>
                <wp:lineTo x="21584" y="0"/>
                <wp:lineTo x="-158" y="0"/>
              </wp:wrapPolygon>
            </wp:wrapTight>
            <wp:docPr id="3" name="Picture 5" descr="fi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_logo_rgb"/>
                    <pic:cNvPicPr>
                      <a:picLocks noChangeAspect="1" noChangeArrowheads="1"/>
                    </pic:cNvPicPr>
                  </pic:nvPicPr>
                  <pic:blipFill>
                    <a:blip r:embed="rId11"/>
                    <a:srcRect/>
                    <a:stretch>
                      <a:fillRect/>
                    </a:stretch>
                  </pic:blipFill>
                  <pic:spPr bwMode="auto">
                    <a:xfrm>
                      <a:off x="0" y="0"/>
                      <a:ext cx="2611755" cy="464820"/>
                    </a:xfrm>
                    <a:prstGeom prst="rect">
                      <a:avLst/>
                    </a:prstGeom>
                    <a:noFill/>
                    <a:ln w="9525">
                      <a:noFill/>
                      <a:miter lim="800000"/>
                      <a:headEnd/>
                      <a:tailEnd/>
                    </a:ln>
                  </pic:spPr>
                </pic:pic>
              </a:graphicData>
            </a:graphic>
          </wp:anchor>
        </w:drawing>
      </w:r>
    </w:p>
    <w:p w:rsidR="001673AF" w:rsidRPr="00DB2F06" w:rsidRDefault="001673AF" w:rsidP="001673AF">
      <w:pPr>
        <w:spacing w:after="0" w:line="240" w:lineRule="auto"/>
        <w:jc w:val="center"/>
        <w:rPr>
          <w:rFonts w:ascii="Times New Roman" w:hAnsi="Times New Roman"/>
          <w:b/>
          <w:sz w:val="24"/>
          <w:szCs w:val="24"/>
          <w:lang w:val="es-ES_tradnl"/>
        </w:rPr>
      </w:pPr>
    </w:p>
    <w:p w:rsidR="001673AF" w:rsidRPr="00DB2F06" w:rsidRDefault="001673AF" w:rsidP="001673AF">
      <w:pPr>
        <w:spacing w:after="0" w:line="240" w:lineRule="auto"/>
        <w:jc w:val="center"/>
        <w:rPr>
          <w:rFonts w:ascii="Times New Roman" w:hAnsi="Times New Roman"/>
          <w:b/>
          <w:sz w:val="24"/>
          <w:szCs w:val="24"/>
          <w:lang w:val="es-ES_tradnl"/>
        </w:rPr>
      </w:pPr>
    </w:p>
    <w:p w:rsidR="001673AF" w:rsidRPr="00DB2F06" w:rsidRDefault="001673AF" w:rsidP="001673AF">
      <w:pPr>
        <w:spacing w:after="0" w:line="240" w:lineRule="auto"/>
        <w:jc w:val="center"/>
        <w:rPr>
          <w:rFonts w:ascii="Times New Roman" w:hAnsi="Times New Roman"/>
          <w:b/>
          <w:sz w:val="24"/>
          <w:szCs w:val="24"/>
          <w:lang w:val="es-ES_tradnl"/>
        </w:rPr>
      </w:pPr>
    </w:p>
    <w:p w:rsidR="001673AF" w:rsidRPr="00DB2F06" w:rsidRDefault="001673AF" w:rsidP="001673AF">
      <w:pPr>
        <w:spacing w:after="0" w:line="240" w:lineRule="auto"/>
        <w:jc w:val="center"/>
        <w:rPr>
          <w:rFonts w:ascii="Times New Roman" w:hAnsi="Times New Roman"/>
          <w:b/>
          <w:sz w:val="24"/>
          <w:szCs w:val="24"/>
          <w:lang w:val="es-ES_tradnl"/>
        </w:rPr>
      </w:pPr>
    </w:p>
    <w:p w:rsidR="001673AF" w:rsidRPr="00DB2F06" w:rsidRDefault="001673AF" w:rsidP="001673AF">
      <w:pPr>
        <w:spacing w:after="0" w:line="240" w:lineRule="auto"/>
        <w:jc w:val="center"/>
        <w:rPr>
          <w:rFonts w:ascii="Times New Roman" w:hAnsi="Times New Roman"/>
          <w:b/>
          <w:sz w:val="24"/>
          <w:szCs w:val="24"/>
          <w:lang w:val="es-ES_tradnl"/>
        </w:rPr>
      </w:pPr>
    </w:p>
    <w:p w:rsidR="001673AF" w:rsidRPr="00DB2F06" w:rsidRDefault="001673AF" w:rsidP="001673AF">
      <w:pPr>
        <w:spacing w:after="0" w:line="240" w:lineRule="auto"/>
        <w:jc w:val="center"/>
        <w:rPr>
          <w:rFonts w:ascii="Times New Roman" w:hAnsi="Times New Roman"/>
          <w:b/>
          <w:sz w:val="24"/>
          <w:szCs w:val="24"/>
          <w:lang w:val="es-ES_tradnl"/>
        </w:rPr>
      </w:pPr>
    </w:p>
    <w:p w:rsidR="001673AF" w:rsidRPr="00DB2F06" w:rsidRDefault="001673AF" w:rsidP="001673AF">
      <w:pPr>
        <w:spacing w:after="0" w:line="240" w:lineRule="auto"/>
        <w:jc w:val="center"/>
        <w:rPr>
          <w:rFonts w:ascii="Times New Roman" w:hAnsi="Times New Roman"/>
          <w:sz w:val="28"/>
          <w:szCs w:val="28"/>
          <w:lang w:val="es-ES_tradnl"/>
        </w:rPr>
      </w:pPr>
      <w:r w:rsidRPr="00DB2F06">
        <w:rPr>
          <w:rFonts w:ascii="Times New Roman" w:hAnsi="Times New Roman"/>
          <w:b/>
          <w:sz w:val="28"/>
          <w:szCs w:val="28"/>
          <w:lang w:val="es-ES_tradnl"/>
        </w:rPr>
        <w:t>Naciones Unidas: Comité para la Eliminación de Discriminación Racial</w:t>
      </w:r>
    </w:p>
    <w:p w:rsidR="001673AF" w:rsidRPr="00DB2F06" w:rsidRDefault="001673AF" w:rsidP="001673AF">
      <w:pPr>
        <w:spacing w:after="0" w:line="240" w:lineRule="auto"/>
        <w:jc w:val="center"/>
        <w:rPr>
          <w:rFonts w:ascii="Times New Roman" w:hAnsi="Times New Roman"/>
          <w:b/>
          <w:sz w:val="28"/>
          <w:szCs w:val="28"/>
          <w:lang w:val="pt-BR"/>
        </w:rPr>
      </w:pPr>
      <w:r w:rsidRPr="00DB2F06">
        <w:rPr>
          <w:rFonts w:ascii="Times New Roman" w:hAnsi="Times New Roman"/>
          <w:b/>
          <w:sz w:val="28"/>
          <w:szCs w:val="28"/>
          <w:lang w:val="pt-BR"/>
        </w:rPr>
        <w:t xml:space="preserve">87º período de </w:t>
      </w:r>
      <w:proofErr w:type="spellStart"/>
      <w:r w:rsidRPr="00DB2F06">
        <w:rPr>
          <w:rFonts w:ascii="Times New Roman" w:hAnsi="Times New Roman"/>
          <w:b/>
          <w:sz w:val="28"/>
          <w:szCs w:val="28"/>
          <w:lang w:val="pt-BR"/>
        </w:rPr>
        <w:t>sesiones</w:t>
      </w:r>
      <w:proofErr w:type="spellEnd"/>
    </w:p>
    <w:p w:rsidR="001673AF" w:rsidRPr="00DB2F06" w:rsidRDefault="001673AF" w:rsidP="001673AF">
      <w:pPr>
        <w:spacing w:after="0" w:line="240" w:lineRule="auto"/>
        <w:jc w:val="center"/>
        <w:rPr>
          <w:rFonts w:ascii="Times New Roman" w:hAnsi="Times New Roman"/>
          <w:b/>
          <w:sz w:val="28"/>
          <w:szCs w:val="28"/>
          <w:lang w:val="pt-BR"/>
        </w:rPr>
      </w:pPr>
      <w:proofErr w:type="spellStart"/>
      <w:r w:rsidRPr="00DB2F06">
        <w:rPr>
          <w:rFonts w:ascii="Times New Roman" w:hAnsi="Times New Roman"/>
          <w:b/>
          <w:sz w:val="28"/>
          <w:szCs w:val="28"/>
          <w:lang w:val="pt-BR"/>
        </w:rPr>
        <w:t>Ginebra</w:t>
      </w:r>
      <w:proofErr w:type="spellEnd"/>
      <w:r w:rsidRPr="00DB2F06">
        <w:rPr>
          <w:rFonts w:ascii="Times New Roman" w:hAnsi="Times New Roman"/>
          <w:b/>
          <w:sz w:val="28"/>
          <w:szCs w:val="28"/>
          <w:lang w:val="pt-BR"/>
        </w:rPr>
        <w:t xml:space="preserve">, 3 a 28 de agosto de </w:t>
      </w:r>
      <w:proofErr w:type="gramStart"/>
      <w:r w:rsidRPr="00DB2F06">
        <w:rPr>
          <w:rFonts w:ascii="Times New Roman" w:hAnsi="Times New Roman"/>
          <w:b/>
          <w:sz w:val="28"/>
          <w:szCs w:val="28"/>
          <w:lang w:val="pt-BR"/>
        </w:rPr>
        <w:t>2015</w:t>
      </w:r>
      <w:proofErr w:type="gramEnd"/>
    </w:p>
    <w:p w:rsidR="001673AF" w:rsidRPr="00DB2F06" w:rsidRDefault="001673AF" w:rsidP="001673AF">
      <w:pPr>
        <w:spacing w:after="0" w:line="240" w:lineRule="auto"/>
        <w:jc w:val="center"/>
        <w:rPr>
          <w:rFonts w:ascii="Times New Roman" w:hAnsi="Times New Roman"/>
          <w:b/>
          <w:sz w:val="28"/>
          <w:szCs w:val="28"/>
          <w:lang w:val="pt-BR"/>
        </w:rPr>
      </w:pPr>
    </w:p>
    <w:p w:rsidR="001673AF" w:rsidRPr="00DB2F06" w:rsidRDefault="001673AF" w:rsidP="001673AF">
      <w:pPr>
        <w:spacing w:after="0" w:line="240" w:lineRule="auto"/>
        <w:jc w:val="center"/>
        <w:rPr>
          <w:rFonts w:ascii="Times New Roman" w:hAnsi="Times New Roman"/>
          <w:b/>
          <w:sz w:val="28"/>
          <w:szCs w:val="28"/>
          <w:lang w:val="pt-BR"/>
        </w:rPr>
      </w:pPr>
    </w:p>
    <w:p w:rsidR="001673AF" w:rsidRPr="00DB2F06" w:rsidRDefault="001673AF" w:rsidP="001673AF">
      <w:pPr>
        <w:spacing w:after="0" w:line="240" w:lineRule="auto"/>
        <w:jc w:val="center"/>
        <w:rPr>
          <w:rFonts w:ascii="Times New Roman" w:hAnsi="Times New Roman"/>
          <w:b/>
          <w:sz w:val="24"/>
          <w:szCs w:val="24"/>
          <w:lang w:val="es-ES_tradnl"/>
        </w:rPr>
      </w:pPr>
      <w:r w:rsidRPr="00DB2F06">
        <w:rPr>
          <w:rFonts w:ascii="Times New Roman" w:hAnsi="Times New Roman"/>
          <w:b/>
          <w:sz w:val="28"/>
          <w:szCs w:val="28"/>
          <w:lang w:val="es-ES_tradnl"/>
        </w:rPr>
        <w:t>Informe alternativo para el Examen de Colombia</w:t>
      </w:r>
    </w:p>
    <w:p w:rsidR="001673AF" w:rsidRPr="00DB2F06" w:rsidRDefault="001673AF" w:rsidP="001673AF">
      <w:pPr>
        <w:spacing w:after="0" w:line="240" w:lineRule="auto"/>
        <w:jc w:val="center"/>
        <w:rPr>
          <w:rFonts w:ascii="Times New Roman" w:hAnsi="Times New Roman"/>
          <w:sz w:val="24"/>
          <w:szCs w:val="24"/>
          <w:lang w:val="es-ES_tradnl"/>
        </w:rPr>
      </w:pPr>
      <w:proofErr w:type="gramStart"/>
      <w:r w:rsidRPr="00DB2F06">
        <w:rPr>
          <w:rFonts w:ascii="Times New Roman" w:hAnsi="Times New Roman"/>
          <w:sz w:val="24"/>
          <w:szCs w:val="24"/>
          <w:lang w:val="es-ES_tradnl"/>
        </w:rPr>
        <w:t>de</w:t>
      </w:r>
      <w:proofErr w:type="gramEnd"/>
      <w:r w:rsidRPr="00DB2F06">
        <w:rPr>
          <w:rFonts w:ascii="Times New Roman" w:hAnsi="Times New Roman"/>
          <w:sz w:val="24"/>
          <w:szCs w:val="24"/>
          <w:lang w:val="es-ES_tradnl"/>
        </w:rPr>
        <w:t xml:space="preserve"> los 15º y 16º informes periódicos (CERD/C/COL/15-16) sobre su cumplimiento con </w:t>
      </w:r>
    </w:p>
    <w:p w:rsidR="001673AF" w:rsidRPr="00DB2F06" w:rsidRDefault="001673AF" w:rsidP="001673AF">
      <w:pPr>
        <w:spacing w:after="0" w:line="240" w:lineRule="auto"/>
        <w:jc w:val="center"/>
        <w:rPr>
          <w:rFonts w:ascii="Times New Roman" w:hAnsi="Times New Roman"/>
          <w:b/>
          <w:sz w:val="24"/>
          <w:szCs w:val="24"/>
          <w:lang w:val="es-ES_tradnl"/>
        </w:rPr>
      </w:pPr>
      <w:proofErr w:type="gramStart"/>
      <w:r w:rsidRPr="00DB2F06">
        <w:rPr>
          <w:rFonts w:ascii="Times New Roman" w:hAnsi="Times New Roman"/>
          <w:sz w:val="24"/>
          <w:szCs w:val="24"/>
          <w:lang w:val="es-ES_tradnl"/>
        </w:rPr>
        <w:t>la</w:t>
      </w:r>
      <w:proofErr w:type="gramEnd"/>
      <w:r w:rsidRPr="00DB2F06">
        <w:rPr>
          <w:rFonts w:ascii="Times New Roman" w:hAnsi="Times New Roman"/>
          <w:sz w:val="24"/>
          <w:szCs w:val="24"/>
          <w:lang w:val="es-ES_tradnl"/>
        </w:rPr>
        <w:t xml:space="preserve"> Convención Internacional sobre la Eliminación de todas las Formas de Discriminación Racial</w:t>
      </w:r>
    </w:p>
    <w:p w:rsidR="001673AF" w:rsidRPr="00DB2F06" w:rsidRDefault="001673AF" w:rsidP="001673AF">
      <w:pPr>
        <w:spacing w:after="0" w:line="240" w:lineRule="auto"/>
        <w:jc w:val="center"/>
        <w:rPr>
          <w:rFonts w:ascii="Times New Roman" w:hAnsi="Times New Roman"/>
          <w:b/>
          <w:sz w:val="24"/>
          <w:szCs w:val="24"/>
          <w:lang w:val="es-ES_tradnl"/>
        </w:rPr>
      </w:pPr>
    </w:p>
    <w:p w:rsidR="001673AF" w:rsidRPr="00DB2F06" w:rsidRDefault="001673AF" w:rsidP="001673AF">
      <w:pPr>
        <w:spacing w:after="0" w:line="240" w:lineRule="auto"/>
        <w:jc w:val="center"/>
        <w:rPr>
          <w:rFonts w:ascii="Times New Roman" w:hAnsi="Times New Roman"/>
          <w:b/>
          <w:sz w:val="48"/>
          <w:szCs w:val="48"/>
          <w:lang w:val="es-ES_tradnl"/>
        </w:rPr>
      </w:pPr>
      <w:r w:rsidRPr="00DB2F06">
        <w:rPr>
          <w:rFonts w:ascii="Times New Roman" w:hAnsi="Times New Roman"/>
          <w:b/>
          <w:sz w:val="48"/>
          <w:szCs w:val="48"/>
          <w:lang w:val="es-ES_tradnl"/>
        </w:rPr>
        <w:t xml:space="preserve">Discriminación estructural en Colombia: Minería y el impacto </w:t>
      </w:r>
      <w:r w:rsidR="00DE5E5A">
        <w:rPr>
          <w:rFonts w:ascii="Times New Roman" w:hAnsi="Times New Roman"/>
          <w:b/>
          <w:sz w:val="48"/>
          <w:szCs w:val="48"/>
          <w:lang w:val="es-ES_tradnl"/>
        </w:rPr>
        <w:t xml:space="preserve">diferenciado en los </w:t>
      </w:r>
      <w:proofErr w:type="gramStart"/>
      <w:r w:rsidR="00DE5E5A">
        <w:rPr>
          <w:rFonts w:ascii="Times New Roman" w:hAnsi="Times New Roman"/>
          <w:b/>
          <w:sz w:val="48"/>
          <w:szCs w:val="48"/>
          <w:lang w:val="es-ES_tradnl"/>
        </w:rPr>
        <w:t>derechos</w:t>
      </w:r>
      <w:proofErr w:type="gramEnd"/>
      <w:r w:rsidR="00DE5E5A">
        <w:rPr>
          <w:rFonts w:ascii="Times New Roman" w:hAnsi="Times New Roman"/>
          <w:b/>
          <w:sz w:val="48"/>
          <w:szCs w:val="48"/>
          <w:lang w:val="es-ES_tradnl"/>
        </w:rPr>
        <w:t xml:space="preserve"> del pueblo </w:t>
      </w:r>
      <w:proofErr w:type="spellStart"/>
      <w:r w:rsidRPr="00DB2F06">
        <w:rPr>
          <w:rFonts w:ascii="Times New Roman" w:hAnsi="Times New Roman"/>
          <w:b/>
          <w:sz w:val="48"/>
          <w:szCs w:val="48"/>
          <w:lang w:val="es-ES_tradnl"/>
        </w:rPr>
        <w:t>Afrodescendiente</w:t>
      </w:r>
      <w:proofErr w:type="spellEnd"/>
    </w:p>
    <w:p w:rsidR="001673AF" w:rsidRPr="00DB2F06" w:rsidRDefault="001673AF" w:rsidP="001673AF">
      <w:pPr>
        <w:spacing w:after="0" w:line="240" w:lineRule="auto"/>
        <w:jc w:val="center"/>
        <w:rPr>
          <w:rFonts w:ascii="Times New Roman" w:hAnsi="Times New Roman"/>
          <w:b/>
          <w:sz w:val="24"/>
          <w:szCs w:val="24"/>
          <w:lang w:val="es-ES_tradnl"/>
        </w:rPr>
      </w:pPr>
    </w:p>
    <w:p w:rsidR="001673AF" w:rsidRDefault="001673AF" w:rsidP="001673AF">
      <w:pPr>
        <w:spacing w:after="0" w:line="240" w:lineRule="auto"/>
        <w:jc w:val="center"/>
        <w:rPr>
          <w:rFonts w:ascii="Times New Roman" w:hAnsi="Times New Roman"/>
          <w:b/>
          <w:i/>
          <w:sz w:val="24"/>
          <w:szCs w:val="24"/>
          <w:lang w:val="es-ES_tradnl"/>
        </w:rPr>
      </w:pPr>
    </w:p>
    <w:p w:rsidR="008C6D39" w:rsidRDefault="008C6D39" w:rsidP="001673AF">
      <w:pPr>
        <w:spacing w:after="0" w:line="240" w:lineRule="auto"/>
        <w:jc w:val="center"/>
        <w:rPr>
          <w:rFonts w:ascii="Times New Roman" w:hAnsi="Times New Roman"/>
          <w:b/>
          <w:i/>
          <w:sz w:val="24"/>
          <w:szCs w:val="24"/>
          <w:lang w:val="es-ES_tradnl"/>
        </w:rPr>
      </w:pPr>
    </w:p>
    <w:p w:rsidR="008C6D39" w:rsidRDefault="008C6D39" w:rsidP="001673AF">
      <w:pPr>
        <w:spacing w:after="0" w:line="240" w:lineRule="auto"/>
        <w:jc w:val="center"/>
        <w:rPr>
          <w:rFonts w:ascii="Times New Roman" w:hAnsi="Times New Roman"/>
          <w:b/>
          <w:i/>
          <w:sz w:val="24"/>
          <w:szCs w:val="24"/>
          <w:lang w:val="es-ES_tradnl"/>
        </w:rPr>
      </w:pPr>
    </w:p>
    <w:p w:rsidR="008C6D39" w:rsidRDefault="008C6D39" w:rsidP="001673AF">
      <w:pPr>
        <w:spacing w:after="0" w:line="240" w:lineRule="auto"/>
        <w:jc w:val="center"/>
        <w:rPr>
          <w:rFonts w:ascii="Times New Roman" w:hAnsi="Times New Roman"/>
          <w:b/>
          <w:i/>
          <w:sz w:val="24"/>
          <w:szCs w:val="24"/>
          <w:lang w:val="es-ES_tradnl"/>
        </w:rPr>
      </w:pPr>
    </w:p>
    <w:p w:rsidR="008C6D39" w:rsidRPr="00DB2F06" w:rsidRDefault="008C6D39" w:rsidP="001673AF">
      <w:pPr>
        <w:spacing w:after="0" w:line="240" w:lineRule="auto"/>
        <w:jc w:val="center"/>
        <w:rPr>
          <w:rFonts w:ascii="Times New Roman" w:hAnsi="Times New Roman"/>
          <w:b/>
          <w:i/>
          <w:sz w:val="24"/>
          <w:szCs w:val="24"/>
          <w:lang w:val="es-ES_tradnl"/>
        </w:rPr>
      </w:pPr>
    </w:p>
    <w:p w:rsidR="001673AF" w:rsidRPr="00DB2F06" w:rsidRDefault="001673AF" w:rsidP="001673AF">
      <w:pPr>
        <w:spacing w:after="0" w:line="240" w:lineRule="auto"/>
        <w:jc w:val="center"/>
        <w:rPr>
          <w:rFonts w:ascii="Times New Roman" w:hAnsi="Times New Roman"/>
          <w:i/>
          <w:sz w:val="24"/>
          <w:szCs w:val="24"/>
          <w:lang w:val="es-ES_tradnl"/>
        </w:rPr>
      </w:pPr>
      <w:proofErr w:type="gramStart"/>
      <w:r w:rsidRPr="00DB2F06">
        <w:rPr>
          <w:rFonts w:ascii="Times New Roman" w:hAnsi="Times New Roman"/>
          <w:i/>
          <w:sz w:val="24"/>
          <w:szCs w:val="24"/>
          <w:lang w:val="es-ES_tradnl"/>
        </w:rPr>
        <w:t>presentado</w:t>
      </w:r>
      <w:proofErr w:type="gramEnd"/>
      <w:r w:rsidRPr="00DB2F06">
        <w:rPr>
          <w:rFonts w:ascii="Times New Roman" w:hAnsi="Times New Roman"/>
          <w:i/>
          <w:sz w:val="24"/>
          <w:szCs w:val="24"/>
          <w:lang w:val="es-ES_tradnl"/>
        </w:rPr>
        <w:t xml:space="preserve"> por </w:t>
      </w:r>
    </w:p>
    <w:p w:rsidR="001673AF" w:rsidRDefault="001673AF" w:rsidP="001673AF">
      <w:pPr>
        <w:spacing w:after="0" w:line="240" w:lineRule="auto"/>
        <w:jc w:val="center"/>
        <w:rPr>
          <w:rFonts w:ascii="Times New Roman" w:hAnsi="Times New Roman"/>
          <w:b/>
          <w:sz w:val="24"/>
          <w:szCs w:val="24"/>
          <w:lang w:val="es-ES_tradnl"/>
        </w:rPr>
      </w:pPr>
    </w:p>
    <w:p w:rsidR="00931F9B" w:rsidRPr="00DB2F06" w:rsidRDefault="00931F9B" w:rsidP="00931F9B">
      <w:pPr>
        <w:spacing w:after="0" w:line="240" w:lineRule="auto"/>
        <w:jc w:val="center"/>
        <w:rPr>
          <w:rFonts w:ascii="Times New Roman" w:hAnsi="Times New Roman"/>
          <w:b/>
          <w:sz w:val="28"/>
          <w:szCs w:val="28"/>
        </w:rPr>
      </w:pPr>
      <w:r w:rsidRPr="00DB2F06">
        <w:rPr>
          <w:rFonts w:ascii="Times New Roman" w:hAnsi="Times New Roman"/>
          <w:b/>
          <w:sz w:val="28"/>
          <w:szCs w:val="28"/>
        </w:rPr>
        <w:t>Asociación de Consejos Comunitarios del Norte del Cauca (ACONC)</w:t>
      </w:r>
    </w:p>
    <w:p w:rsidR="00931F9B" w:rsidRPr="00DB2F06" w:rsidRDefault="00931F9B" w:rsidP="001673AF">
      <w:pPr>
        <w:spacing w:after="0" w:line="240" w:lineRule="auto"/>
        <w:jc w:val="center"/>
        <w:rPr>
          <w:rFonts w:ascii="Times New Roman" w:hAnsi="Times New Roman"/>
          <w:b/>
          <w:sz w:val="24"/>
          <w:szCs w:val="24"/>
          <w:lang w:val="es-ES_tradnl"/>
        </w:rPr>
      </w:pPr>
    </w:p>
    <w:p w:rsidR="001673AF" w:rsidRPr="00DB2F06" w:rsidRDefault="001673AF" w:rsidP="001673AF">
      <w:pPr>
        <w:spacing w:after="0" w:line="240" w:lineRule="auto"/>
        <w:jc w:val="center"/>
        <w:rPr>
          <w:rFonts w:ascii="Times New Roman" w:hAnsi="Times New Roman"/>
          <w:b/>
          <w:sz w:val="28"/>
          <w:szCs w:val="28"/>
          <w:lang w:val="es-ES_tradnl"/>
        </w:rPr>
      </w:pPr>
      <w:r w:rsidRPr="00DB2F06">
        <w:rPr>
          <w:rFonts w:ascii="Times New Roman" w:hAnsi="Times New Roman"/>
          <w:b/>
          <w:sz w:val="28"/>
          <w:szCs w:val="28"/>
          <w:lang w:val="es-ES_tradnl"/>
        </w:rPr>
        <w:t>Familia Franciscana de Colombia</w:t>
      </w:r>
    </w:p>
    <w:p w:rsidR="001673AF" w:rsidRPr="00DB2F06" w:rsidRDefault="001673AF" w:rsidP="001673AF">
      <w:pPr>
        <w:spacing w:after="0" w:line="240" w:lineRule="auto"/>
        <w:jc w:val="center"/>
        <w:rPr>
          <w:rFonts w:ascii="Times New Roman" w:hAnsi="Times New Roman"/>
          <w:b/>
          <w:sz w:val="28"/>
          <w:szCs w:val="28"/>
          <w:lang w:val="es-ES_tradnl"/>
        </w:rPr>
      </w:pPr>
    </w:p>
    <w:p w:rsidR="001673AF" w:rsidRPr="00DB2F06" w:rsidRDefault="001673AF" w:rsidP="001673AF">
      <w:pPr>
        <w:spacing w:after="0" w:line="240" w:lineRule="auto"/>
        <w:jc w:val="center"/>
        <w:rPr>
          <w:rFonts w:ascii="Times New Roman" w:hAnsi="Times New Roman"/>
          <w:b/>
          <w:sz w:val="28"/>
          <w:szCs w:val="28"/>
          <w:lang w:val="es-ES_tradnl"/>
        </w:rPr>
      </w:pPr>
      <w:bookmarkStart w:id="0" w:name="_GoBack"/>
      <w:proofErr w:type="spellStart"/>
      <w:r w:rsidRPr="00DB2F06">
        <w:rPr>
          <w:rFonts w:ascii="Times New Roman" w:hAnsi="Times New Roman"/>
          <w:b/>
          <w:sz w:val="28"/>
          <w:szCs w:val="28"/>
          <w:lang w:val="es-ES_tradnl"/>
        </w:rPr>
        <w:t>Franciscans</w:t>
      </w:r>
      <w:proofErr w:type="spellEnd"/>
      <w:r w:rsidRPr="00DB2F06">
        <w:rPr>
          <w:rFonts w:ascii="Times New Roman" w:hAnsi="Times New Roman"/>
          <w:b/>
          <w:sz w:val="28"/>
          <w:szCs w:val="28"/>
          <w:lang w:val="es-ES_tradnl"/>
        </w:rPr>
        <w:t xml:space="preserve"> International </w:t>
      </w:r>
    </w:p>
    <w:bookmarkEnd w:id="0"/>
    <w:p w:rsidR="001673AF" w:rsidRDefault="001673AF" w:rsidP="001673AF">
      <w:pPr>
        <w:pStyle w:val="Default"/>
        <w:jc w:val="center"/>
        <w:rPr>
          <w:bCs/>
          <w:i/>
          <w:color w:val="auto"/>
          <w:sz w:val="28"/>
          <w:szCs w:val="28"/>
          <w:lang w:val="es-ES_tradnl"/>
        </w:rPr>
      </w:pPr>
      <w:r w:rsidRPr="00DB2F06">
        <w:rPr>
          <w:bCs/>
          <w:i/>
          <w:color w:val="auto"/>
          <w:sz w:val="28"/>
          <w:szCs w:val="28"/>
          <w:lang w:val="es-ES_tradnl"/>
        </w:rPr>
        <w:t>Estatus general consultativo con ECOSOC</w:t>
      </w:r>
    </w:p>
    <w:p w:rsidR="00DB2F06" w:rsidRPr="00DB2F06" w:rsidRDefault="00DB2F06" w:rsidP="001673AF">
      <w:pPr>
        <w:pStyle w:val="Default"/>
        <w:jc w:val="center"/>
        <w:rPr>
          <w:bCs/>
          <w:i/>
          <w:color w:val="auto"/>
          <w:sz w:val="28"/>
          <w:szCs w:val="28"/>
          <w:lang w:val="es-ES_tradnl"/>
        </w:rPr>
      </w:pPr>
    </w:p>
    <w:p w:rsidR="001673AF" w:rsidRPr="00DB2F06" w:rsidRDefault="001673AF" w:rsidP="001673AF">
      <w:pPr>
        <w:spacing w:after="0" w:line="240" w:lineRule="auto"/>
        <w:rPr>
          <w:rFonts w:ascii="Times New Roman" w:hAnsi="Times New Roman"/>
          <w:b/>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autoSpaceDE w:val="0"/>
        <w:autoSpaceDN w:val="0"/>
        <w:adjustRightInd w:val="0"/>
        <w:spacing w:after="0" w:line="240" w:lineRule="auto"/>
        <w:jc w:val="center"/>
        <w:rPr>
          <w:rFonts w:ascii="Times New Roman" w:hAnsi="Times New Roman"/>
          <w:sz w:val="24"/>
          <w:szCs w:val="24"/>
          <w:lang w:val="es-ES_tradnl" w:eastAsia="en-US"/>
        </w:rPr>
      </w:pPr>
      <w:r w:rsidRPr="00DB2F06">
        <w:rPr>
          <w:rFonts w:ascii="Times New Roman" w:hAnsi="Times New Roman"/>
          <w:sz w:val="24"/>
          <w:szCs w:val="24"/>
          <w:lang w:val="es-ES_tradnl" w:eastAsia="en-US"/>
        </w:rPr>
        <w:t>13 de julio de 2015</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E73430">
      <w:pPr>
        <w:spacing w:after="0" w:line="240" w:lineRule="auto"/>
        <w:rPr>
          <w:rFonts w:ascii="Times New Roman" w:hAnsi="Times New Roman"/>
          <w:b/>
          <w:sz w:val="24"/>
          <w:szCs w:val="24"/>
          <w:lang w:val="es-ES_tradnl" w:eastAsia="en-US"/>
        </w:rPr>
      </w:pPr>
      <w:r w:rsidRPr="00DB2F06">
        <w:rPr>
          <w:rFonts w:ascii="Times New Roman" w:hAnsi="Times New Roman"/>
          <w:b/>
          <w:sz w:val="24"/>
          <w:szCs w:val="24"/>
          <w:lang w:val="es-ES_tradnl" w:eastAsia="en-US"/>
        </w:rPr>
        <w:br w:type="page"/>
      </w:r>
      <w:r w:rsidRPr="00DB2F06">
        <w:rPr>
          <w:rFonts w:ascii="Times New Roman" w:hAnsi="Times New Roman"/>
          <w:b/>
          <w:sz w:val="24"/>
          <w:szCs w:val="24"/>
          <w:lang w:val="es-ES_tradnl" w:eastAsia="en-US"/>
        </w:rPr>
        <w:lastRenderedPageBreak/>
        <w:t>Presentación</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0F6BA0" w:rsidP="001673AF">
      <w:pPr>
        <w:autoSpaceDE w:val="0"/>
        <w:autoSpaceDN w:val="0"/>
        <w:adjustRightInd w:val="0"/>
        <w:spacing w:after="0" w:line="240" w:lineRule="auto"/>
        <w:jc w:val="both"/>
        <w:rPr>
          <w:rFonts w:ascii="Times New Roman" w:hAnsi="Times New Roman"/>
          <w:sz w:val="24"/>
          <w:szCs w:val="24"/>
          <w:lang w:val="es-ES_tradnl" w:eastAsia="en-US"/>
        </w:rPr>
      </w:pPr>
      <w:r>
        <w:rPr>
          <w:rFonts w:ascii="Times New Roman" w:hAnsi="Times New Roman"/>
          <w:sz w:val="24"/>
          <w:szCs w:val="24"/>
          <w:lang w:val="es-ES_tradnl" w:eastAsia="en-US"/>
        </w:rPr>
        <w:t>L</w:t>
      </w:r>
      <w:r w:rsidRPr="00DB2F06">
        <w:rPr>
          <w:rFonts w:ascii="Times New Roman" w:hAnsi="Times New Roman"/>
          <w:sz w:val="24"/>
          <w:szCs w:val="24"/>
          <w:lang w:val="es-ES_tradnl" w:eastAsia="en-US"/>
        </w:rPr>
        <w:t>a Asociación de Consejos Comunitarios del Norte del Cauca</w:t>
      </w:r>
      <w:r w:rsidR="00DA6584">
        <w:rPr>
          <w:rFonts w:ascii="Times New Roman" w:hAnsi="Times New Roman"/>
          <w:sz w:val="24"/>
          <w:szCs w:val="24"/>
          <w:lang w:val="es-ES_tradnl" w:eastAsia="en-US"/>
        </w:rPr>
        <w:t xml:space="preserve"> (ACONC)</w:t>
      </w:r>
      <w:r>
        <w:rPr>
          <w:rFonts w:ascii="Times New Roman" w:hAnsi="Times New Roman"/>
          <w:sz w:val="24"/>
          <w:szCs w:val="24"/>
          <w:lang w:val="es-ES_tradnl" w:eastAsia="en-US"/>
        </w:rPr>
        <w:t>,</w:t>
      </w:r>
      <w:r w:rsidRPr="00DB2F06">
        <w:rPr>
          <w:rStyle w:val="FootnoteReference"/>
          <w:rFonts w:ascii="Times New Roman" w:hAnsi="Times New Roman"/>
          <w:sz w:val="24"/>
          <w:szCs w:val="24"/>
          <w:lang w:val="es-ES_tradnl" w:eastAsia="en-US"/>
        </w:rPr>
        <w:footnoteReference w:id="1"/>
      </w:r>
      <w:r>
        <w:rPr>
          <w:rFonts w:ascii="Times New Roman" w:hAnsi="Times New Roman"/>
          <w:sz w:val="24"/>
          <w:szCs w:val="24"/>
          <w:lang w:val="es-ES_tradnl" w:eastAsia="en-US"/>
        </w:rPr>
        <w:t xml:space="preserve"> l</w:t>
      </w:r>
      <w:r w:rsidR="001673AF" w:rsidRPr="00DB2F06">
        <w:rPr>
          <w:rFonts w:ascii="Times New Roman" w:hAnsi="Times New Roman"/>
          <w:sz w:val="24"/>
          <w:szCs w:val="24"/>
          <w:lang w:val="es-ES_tradnl" w:eastAsia="en-US"/>
        </w:rPr>
        <w:t>a Familia Franciscana de Colombia</w:t>
      </w:r>
      <w:r w:rsidR="00DA6584">
        <w:rPr>
          <w:rFonts w:ascii="Times New Roman" w:hAnsi="Times New Roman"/>
          <w:sz w:val="24"/>
          <w:szCs w:val="24"/>
          <w:lang w:val="es-ES_tradnl" w:eastAsia="en-US"/>
        </w:rPr>
        <w:t xml:space="preserve"> (FFC)</w:t>
      </w:r>
      <w:r>
        <w:rPr>
          <w:rFonts w:ascii="Times New Roman" w:hAnsi="Times New Roman"/>
          <w:sz w:val="24"/>
          <w:szCs w:val="24"/>
          <w:lang w:val="es-ES_tradnl" w:eastAsia="en-US"/>
        </w:rPr>
        <w:t>,</w:t>
      </w:r>
      <w:r w:rsidR="001673AF" w:rsidRPr="00DB2F06">
        <w:rPr>
          <w:rFonts w:ascii="Times New Roman" w:hAnsi="Times New Roman"/>
          <w:sz w:val="24"/>
          <w:szCs w:val="24"/>
          <w:vertAlign w:val="superscript"/>
          <w:lang w:val="es-ES_tradnl" w:eastAsia="en-US"/>
        </w:rPr>
        <w:footnoteReference w:id="2"/>
      </w:r>
      <w:r w:rsidR="001673AF" w:rsidRPr="00DB2F06">
        <w:rPr>
          <w:rFonts w:ascii="Times New Roman" w:hAnsi="Times New Roman"/>
          <w:sz w:val="24"/>
          <w:szCs w:val="24"/>
          <w:lang w:val="es-ES_tradnl" w:eastAsia="en-US"/>
        </w:rPr>
        <w:t xml:space="preserve"> </w:t>
      </w:r>
      <w:r>
        <w:rPr>
          <w:rFonts w:ascii="Times New Roman" w:hAnsi="Times New Roman"/>
          <w:sz w:val="24"/>
          <w:szCs w:val="24"/>
          <w:lang w:val="es-ES_tradnl" w:eastAsia="en-US"/>
        </w:rPr>
        <w:t xml:space="preserve">y </w:t>
      </w:r>
      <w:proofErr w:type="spellStart"/>
      <w:r w:rsidR="001673AF" w:rsidRPr="00DB2F06">
        <w:rPr>
          <w:rFonts w:ascii="Times New Roman" w:hAnsi="Times New Roman"/>
          <w:sz w:val="24"/>
          <w:szCs w:val="24"/>
          <w:lang w:val="es-ES_tradnl" w:eastAsia="en-US"/>
        </w:rPr>
        <w:t>Franciscans</w:t>
      </w:r>
      <w:proofErr w:type="spellEnd"/>
      <w:r w:rsidR="001673AF" w:rsidRPr="00DB2F06">
        <w:rPr>
          <w:rFonts w:ascii="Times New Roman" w:hAnsi="Times New Roman"/>
          <w:sz w:val="24"/>
          <w:szCs w:val="24"/>
          <w:lang w:val="es-ES_tradnl" w:eastAsia="en-US"/>
        </w:rPr>
        <w:t xml:space="preserve"> International</w:t>
      </w:r>
      <w:r w:rsidR="00DA6584">
        <w:rPr>
          <w:rFonts w:ascii="Times New Roman" w:hAnsi="Times New Roman"/>
          <w:sz w:val="24"/>
          <w:szCs w:val="24"/>
          <w:lang w:val="es-ES_tradnl" w:eastAsia="en-US"/>
        </w:rPr>
        <w:t xml:space="preserve"> (FI)</w:t>
      </w:r>
      <w:r w:rsidR="001673AF" w:rsidRPr="00DB2F06">
        <w:rPr>
          <w:rFonts w:ascii="Times New Roman" w:hAnsi="Times New Roman"/>
          <w:sz w:val="24"/>
          <w:szCs w:val="24"/>
          <w:vertAlign w:val="superscript"/>
          <w:lang w:val="es-ES_tradnl" w:eastAsia="en-US"/>
        </w:rPr>
        <w:footnoteReference w:id="3"/>
      </w:r>
      <w:r w:rsidR="001673AF" w:rsidRPr="00DB2F06">
        <w:rPr>
          <w:rFonts w:ascii="Times New Roman" w:hAnsi="Times New Roman"/>
          <w:sz w:val="24"/>
          <w:szCs w:val="24"/>
          <w:lang w:val="es-ES_tradnl" w:eastAsia="en-US"/>
        </w:rPr>
        <w:t xml:space="preserve"> presentan sus ap</w:t>
      </w:r>
      <w:r w:rsidR="00DA6584">
        <w:rPr>
          <w:rFonts w:ascii="Times New Roman" w:hAnsi="Times New Roman"/>
          <w:sz w:val="24"/>
          <w:szCs w:val="24"/>
          <w:lang w:val="es-ES_tradnl" w:eastAsia="en-US"/>
        </w:rPr>
        <w:t>ortes con el fin de contribuir</w:t>
      </w:r>
      <w:r w:rsidR="00DE5E5A">
        <w:rPr>
          <w:rFonts w:ascii="Times New Roman" w:hAnsi="Times New Roman"/>
          <w:sz w:val="24"/>
          <w:szCs w:val="24"/>
          <w:lang w:val="es-ES_tradnl" w:eastAsia="en-US"/>
        </w:rPr>
        <w:t xml:space="preserve"> a</w:t>
      </w:r>
      <w:r w:rsidR="001673AF" w:rsidRPr="00DB2F06">
        <w:rPr>
          <w:rFonts w:ascii="Times New Roman" w:hAnsi="Times New Roman"/>
          <w:sz w:val="24"/>
          <w:szCs w:val="24"/>
          <w:lang w:val="es-ES_tradnl" w:eastAsia="en-US"/>
        </w:rPr>
        <w:t xml:space="preserve"> la evaluación </w:t>
      </w:r>
      <w:r w:rsidR="00DA6584">
        <w:rPr>
          <w:rFonts w:ascii="Times New Roman" w:hAnsi="Times New Roman"/>
          <w:sz w:val="24"/>
          <w:szCs w:val="24"/>
          <w:lang w:val="es-ES_tradnl" w:eastAsia="en-US"/>
        </w:rPr>
        <w:t xml:space="preserve">de Colombia por </w:t>
      </w:r>
      <w:r w:rsidR="001673AF" w:rsidRPr="00DB2F06">
        <w:rPr>
          <w:rFonts w:ascii="Times New Roman" w:hAnsi="Times New Roman"/>
          <w:sz w:val="24"/>
          <w:szCs w:val="24"/>
          <w:lang w:val="es-ES_tradnl" w:eastAsia="en-US"/>
        </w:rPr>
        <w:t>el Comité para la Eliminación de todas las Formas de Discriminación Racial</w:t>
      </w:r>
      <w:r w:rsidR="00DE5E5A">
        <w:rPr>
          <w:rFonts w:ascii="Times New Roman" w:hAnsi="Times New Roman"/>
          <w:sz w:val="24"/>
          <w:szCs w:val="24"/>
          <w:lang w:val="es-ES_tradnl" w:eastAsia="en-US"/>
        </w:rPr>
        <w:t>,</w:t>
      </w:r>
      <w:r w:rsidR="001673AF" w:rsidRPr="00DB2F06">
        <w:rPr>
          <w:rFonts w:ascii="Times New Roman" w:hAnsi="Times New Roman"/>
          <w:sz w:val="24"/>
          <w:szCs w:val="24"/>
          <w:lang w:val="es-ES_tradnl" w:eastAsia="en-US"/>
        </w:rPr>
        <w:t xml:space="preserve"> durante su 87ª sesión</w:t>
      </w:r>
      <w:r w:rsidR="003905D9">
        <w:rPr>
          <w:rFonts w:ascii="Times New Roman" w:hAnsi="Times New Roman"/>
          <w:sz w:val="24"/>
          <w:szCs w:val="24"/>
          <w:lang w:val="es-ES_tradnl" w:eastAsia="en-US"/>
        </w:rPr>
        <w:t xml:space="preserve"> en </w:t>
      </w:r>
      <w:r w:rsidR="001673AF" w:rsidRPr="00DB2F06">
        <w:rPr>
          <w:rFonts w:ascii="Times New Roman" w:hAnsi="Times New Roman"/>
          <w:sz w:val="24"/>
          <w:szCs w:val="24"/>
          <w:lang w:val="es-ES_tradnl" w:eastAsia="en-US"/>
        </w:rPr>
        <w:t>agosto de 2015.</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CE0BA2" w:rsidRPr="001A2E03" w:rsidRDefault="00CE0BA2" w:rsidP="00CE0BA2">
      <w:pPr>
        <w:spacing w:after="0" w:line="240" w:lineRule="auto"/>
        <w:jc w:val="both"/>
        <w:rPr>
          <w:rFonts w:ascii="Times New Roman" w:hAnsi="Times New Roman"/>
          <w:sz w:val="24"/>
          <w:szCs w:val="24"/>
          <w:lang w:val="es-ES_tradnl" w:eastAsia="en-US"/>
        </w:rPr>
      </w:pPr>
      <w:r>
        <w:rPr>
          <w:rFonts w:ascii="Times New Roman" w:hAnsi="Times New Roman"/>
          <w:sz w:val="24"/>
          <w:szCs w:val="24"/>
          <w:lang w:val="es-ES_tradnl" w:eastAsia="en-US"/>
        </w:rPr>
        <w:t>Hacemos énfasis en la situación de los derecho</w:t>
      </w:r>
      <w:r w:rsidR="009E5109">
        <w:rPr>
          <w:rFonts w:ascii="Times New Roman" w:hAnsi="Times New Roman"/>
          <w:sz w:val="24"/>
          <w:szCs w:val="24"/>
          <w:lang w:val="es-ES_tradnl" w:eastAsia="en-US"/>
        </w:rPr>
        <w:t xml:space="preserve">s humanos del </w:t>
      </w:r>
      <w:r w:rsidR="009E5109" w:rsidRPr="00DB2F06">
        <w:rPr>
          <w:rFonts w:ascii="Times New Roman" w:hAnsi="Times New Roman"/>
          <w:sz w:val="24"/>
          <w:szCs w:val="24"/>
          <w:lang w:val="es-ES_tradnl" w:eastAsia="en-US"/>
        </w:rPr>
        <w:t>pueblo</w:t>
      </w:r>
      <w:r w:rsidR="009E5109">
        <w:rPr>
          <w:rFonts w:ascii="Times New Roman" w:hAnsi="Times New Roman"/>
          <w:sz w:val="24"/>
          <w:szCs w:val="24"/>
          <w:lang w:val="es-ES_tradnl" w:eastAsia="en-US"/>
        </w:rPr>
        <w:t xml:space="preserve"> </w:t>
      </w:r>
      <w:proofErr w:type="spellStart"/>
      <w:r w:rsidR="009E5109" w:rsidRPr="00DB2F06">
        <w:rPr>
          <w:rFonts w:ascii="Times New Roman" w:hAnsi="Times New Roman"/>
          <w:sz w:val="24"/>
          <w:szCs w:val="24"/>
          <w:lang w:val="es-ES_tradnl" w:eastAsia="en-US"/>
        </w:rPr>
        <w:t>Afrodescendiente</w:t>
      </w:r>
      <w:proofErr w:type="spellEnd"/>
      <w:r w:rsidR="009E5109" w:rsidRPr="00DB2F06">
        <w:rPr>
          <w:rFonts w:ascii="Times New Roman" w:hAnsi="Times New Roman"/>
          <w:sz w:val="24"/>
          <w:szCs w:val="24"/>
          <w:lang w:val="es-ES_tradnl" w:eastAsia="en-US"/>
        </w:rPr>
        <w:t xml:space="preserve">, Negro, Raizal y </w:t>
      </w:r>
      <w:proofErr w:type="spellStart"/>
      <w:r w:rsidR="009E5109" w:rsidRPr="00DB2F06">
        <w:rPr>
          <w:rFonts w:ascii="Times New Roman" w:hAnsi="Times New Roman"/>
          <w:sz w:val="24"/>
          <w:szCs w:val="24"/>
          <w:lang w:val="es-ES_tradnl" w:eastAsia="en-US"/>
        </w:rPr>
        <w:t>Palenquero</w:t>
      </w:r>
      <w:proofErr w:type="spellEnd"/>
      <w:r w:rsidR="009E5109" w:rsidRPr="00DB2F06">
        <w:rPr>
          <w:rFonts w:ascii="Times New Roman" w:hAnsi="Times New Roman"/>
          <w:sz w:val="24"/>
          <w:szCs w:val="24"/>
          <w:lang w:val="es-ES_tradnl" w:eastAsia="en-US"/>
        </w:rPr>
        <w:t xml:space="preserve"> (</w:t>
      </w:r>
      <w:proofErr w:type="spellStart"/>
      <w:r w:rsidR="009E5109" w:rsidRPr="00DB2F06">
        <w:rPr>
          <w:rFonts w:ascii="Times New Roman" w:hAnsi="Times New Roman"/>
          <w:sz w:val="24"/>
          <w:szCs w:val="24"/>
          <w:lang w:val="es-ES_tradnl" w:eastAsia="en-US"/>
        </w:rPr>
        <w:t>Afrodescendientes</w:t>
      </w:r>
      <w:proofErr w:type="spellEnd"/>
      <w:r w:rsidR="009E5109" w:rsidRPr="00DB2F06">
        <w:rPr>
          <w:rFonts w:ascii="Times New Roman" w:hAnsi="Times New Roman"/>
          <w:sz w:val="24"/>
          <w:szCs w:val="24"/>
          <w:lang w:val="es-ES_tradnl" w:eastAsia="en-US"/>
        </w:rPr>
        <w:t>)</w:t>
      </w:r>
      <w:r>
        <w:rPr>
          <w:rFonts w:ascii="Times New Roman" w:hAnsi="Times New Roman"/>
          <w:sz w:val="24"/>
          <w:szCs w:val="24"/>
          <w:lang w:val="es-ES_tradnl" w:eastAsia="en-US"/>
        </w:rPr>
        <w:t>. L</w:t>
      </w:r>
      <w:r w:rsidRPr="00DB2F06">
        <w:rPr>
          <w:rFonts w:ascii="Times New Roman" w:hAnsi="Times New Roman"/>
          <w:sz w:val="24"/>
          <w:szCs w:val="24"/>
          <w:lang w:val="es-ES_tradnl" w:eastAsia="en-US"/>
        </w:rPr>
        <w:t>a información y el análisis que aportamos son el resultado del acompañamiento que la ACONC</w:t>
      </w:r>
      <w:r>
        <w:rPr>
          <w:rFonts w:ascii="Times New Roman" w:hAnsi="Times New Roman"/>
          <w:sz w:val="24"/>
          <w:szCs w:val="24"/>
          <w:lang w:val="es-ES_tradnl" w:eastAsia="en-US"/>
        </w:rPr>
        <w:t>,</w:t>
      </w:r>
      <w:r w:rsidRPr="00DB2F06">
        <w:rPr>
          <w:rFonts w:ascii="Times New Roman" w:hAnsi="Times New Roman"/>
          <w:sz w:val="24"/>
          <w:szCs w:val="24"/>
          <w:lang w:val="es-ES_tradnl" w:eastAsia="en-US"/>
        </w:rPr>
        <w:t xml:space="preserve"> </w:t>
      </w:r>
      <w:r>
        <w:rPr>
          <w:rFonts w:ascii="Times New Roman" w:hAnsi="Times New Roman"/>
          <w:sz w:val="24"/>
          <w:szCs w:val="24"/>
          <w:lang w:val="es-ES_tradnl" w:eastAsia="en-US"/>
        </w:rPr>
        <w:t>FFC y</w:t>
      </w:r>
      <w:r w:rsidRPr="00DB2F06">
        <w:rPr>
          <w:rFonts w:ascii="Times New Roman" w:hAnsi="Times New Roman"/>
          <w:sz w:val="24"/>
          <w:szCs w:val="24"/>
          <w:lang w:val="es-ES_tradnl" w:eastAsia="en-US"/>
        </w:rPr>
        <w:t xml:space="preserve"> FI vienen haciendo al proceso adelantado por comunidades </w:t>
      </w:r>
      <w:proofErr w:type="spellStart"/>
      <w:r w:rsidRPr="00DB2F06">
        <w:rPr>
          <w:rFonts w:ascii="Times New Roman" w:hAnsi="Times New Roman"/>
          <w:sz w:val="24"/>
          <w:szCs w:val="24"/>
          <w:lang w:val="es-ES_tradnl" w:eastAsia="en-US"/>
        </w:rPr>
        <w:t>Afrodescendie</w:t>
      </w:r>
      <w:r>
        <w:rPr>
          <w:rFonts w:ascii="Times New Roman" w:hAnsi="Times New Roman"/>
          <w:sz w:val="24"/>
          <w:szCs w:val="24"/>
          <w:lang w:val="es-ES_tradnl" w:eastAsia="en-US"/>
        </w:rPr>
        <w:t>ntes</w:t>
      </w:r>
      <w:proofErr w:type="spellEnd"/>
      <w:r>
        <w:rPr>
          <w:rFonts w:ascii="Times New Roman" w:hAnsi="Times New Roman"/>
          <w:sz w:val="24"/>
          <w:szCs w:val="24"/>
          <w:lang w:val="es-ES_tradnl" w:eastAsia="en-US"/>
        </w:rPr>
        <w:t xml:space="preserve"> del departamento del Cauca</w:t>
      </w:r>
      <w:r w:rsidR="00BB06EC">
        <w:rPr>
          <w:rFonts w:ascii="Times New Roman" w:hAnsi="Times New Roman"/>
          <w:sz w:val="24"/>
          <w:szCs w:val="24"/>
          <w:lang w:val="es-ES_tradnl" w:eastAsia="en-US"/>
        </w:rPr>
        <w:t xml:space="preserve">, quienes </w:t>
      </w:r>
      <w:r w:rsidRPr="00DB2F06">
        <w:rPr>
          <w:rFonts w:ascii="Times New Roman" w:hAnsi="Times New Roman"/>
          <w:sz w:val="24"/>
          <w:szCs w:val="24"/>
          <w:lang w:val="es-ES_tradnl" w:eastAsia="en-US"/>
        </w:rPr>
        <w:t xml:space="preserve">se encuentran empeñadas en la defensa del derecho a la vida en sus territorios ancestrales, </w:t>
      </w:r>
      <w:r>
        <w:rPr>
          <w:rFonts w:ascii="Times New Roman" w:hAnsi="Times New Roman"/>
          <w:sz w:val="24"/>
          <w:szCs w:val="24"/>
          <w:lang w:val="es-ES_tradnl" w:eastAsia="en-US"/>
        </w:rPr>
        <w:t xml:space="preserve">y de manera especial </w:t>
      </w:r>
      <w:r w:rsidRPr="00DB2F06">
        <w:rPr>
          <w:rFonts w:ascii="Times New Roman" w:hAnsi="Times New Roman"/>
          <w:sz w:val="24"/>
          <w:szCs w:val="24"/>
          <w:lang w:val="es-ES_tradnl" w:eastAsia="en-US"/>
        </w:rPr>
        <w:t>de</w:t>
      </w:r>
      <w:r w:rsidR="00BB06EC">
        <w:rPr>
          <w:rFonts w:ascii="Times New Roman" w:hAnsi="Times New Roman"/>
          <w:sz w:val="24"/>
          <w:szCs w:val="24"/>
          <w:lang w:val="es-ES_tradnl" w:eastAsia="en-US"/>
        </w:rPr>
        <w:t xml:space="preserve"> </w:t>
      </w:r>
      <w:r w:rsidRPr="00DB2F06">
        <w:rPr>
          <w:rFonts w:ascii="Times New Roman" w:hAnsi="Times New Roman"/>
          <w:sz w:val="24"/>
          <w:szCs w:val="24"/>
          <w:lang w:val="es-ES_tradnl" w:eastAsia="en-US"/>
        </w:rPr>
        <w:t>l</w:t>
      </w:r>
      <w:r w:rsidR="00BB06EC">
        <w:rPr>
          <w:rFonts w:ascii="Times New Roman" w:hAnsi="Times New Roman"/>
          <w:sz w:val="24"/>
          <w:szCs w:val="24"/>
          <w:lang w:val="es-ES_tradnl" w:eastAsia="en-US"/>
        </w:rPr>
        <w:t>os</w:t>
      </w:r>
      <w:r w:rsidRPr="00DB2F06">
        <w:rPr>
          <w:rFonts w:ascii="Times New Roman" w:hAnsi="Times New Roman"/>
          <w:sz w:val="24"/>
          <w:szCs w:val="24"/>
          <w:lang w:val="es-ES_tradnl" w:eastAsia="en-US"/>
        </w:rPr>
        <w:t xml:space="preserve"> derecho</w:t>
      </w:r>
      <w:r w:rsidR="00BB06EC">
        <w:rPr>
          <w:rFonts w:ascii="Times New Roman" w:hAnsi="Times New Roman"/>
          <w:sz w:val="24"/>
          <w:szCs w:val="24"/>
          <w:lang w:val="es-ES_tradnl" w:eastAsia="en-US"/>
        </w:rPr>
        <w:t>s</w:t>
      </w:r>
      <w:r w:rsidRPr="00DB2F06">
        <w:rPr>
          <w:rFonts w:ascii="Times New Roman" w:hAnsi="Times New Roman"/>
          <w:sz w:val="24"/>
          <w:szCs w:val="24"/>
          <w:lang w:val="es-ES_tradnl" w:eastAsia="en-US"/>
        </w:rPr>
        <w:t xml:space="preserve"> al </w:t>
      </w:r>
      <w:r>
        <w:rPr>
          <w:rFonts w:ascii="Times New Roman" w:hAnsi="Times New Roman"/>
          <w:sz w:val="24"/>
          <w:szCs w:val="24"/>
          <w:lang w:val="es-ES_tradnl" w:eastAsia="en-US"/>
        </w:rPr>
        <w:t>agua y a un ambiente sano—</w:t>
      </w:r>
      <w:r w:rsidRPr="00DB2F06">
        <w:rPr>
          <w:rFonts w:ascii="Times New Roman" w:hAnsi="Times New Roman"/>
          <w:sz w:val="24"/>
          <w:szCs w:val="24"/>
          <w:lang w:val="es-ES_tradnl" w:eastAsia="en-US"/>
        </w:rPr>
        <w:t xml:space="preserve">todo ello puesto en peligro por la explotación minera en los territorios </w:t>
      </w:r>
      <w:r w:rsidRPr="001A2E03">
        <w:rPr>
          <w:rFonts w:ascii="Times New Roman" w:hAnsi="Times New Roman"/>
          <w:sz w:val="24"/>
          <w:szCs w:val="24"/>
          <w:lang w:val="es-ES_tradnl" w:eastAsia="en-US"/>
        </w:rPr>
        <w:t xml:space="preserve">comunitarios. </w:t>
      </w:r>
    </w:p>
    <w:p w:rsidR="00CE0BA2" w:rsidRDefault="00CE0BA2" w:rsidP="001673AF">
      <w:pPr>
        <w:autoSpaceDE w:val="0"/>
        <w:autoSpaceDN w:val="0"/>
        <w:adjustRightInd w:val="0"/>
        <w:spacing w:after="0" w:line="240" w:lineRule="auto"/>
        <w:jc w:val="both"/>
        <w:rPr>
          <w:rFonts w:ascii="Times New Roman" w:hAnsi="Times New Roman"/>
          <w:sz w:val="24"/>
          <w:szCs w:val="24"/>
          <w:lang w:val="es-ES_tradnl" w:eastAsia="en-US"/>
        </w:rPr>
      </w:pPr>
    </w:p>
    <w:p w:rsidR="005953A4" w:rsidRDefault="00A44DA9" w:rsidP="005953A4">
      <w:pPr>
        <w:spacing w:after="0" w:line="240" w:lineRule="auto"/>
        <w:contextualSpacing/>
        <w:jc w:val="both"/>
        <w:rPr>
          <w:rFonts w:ascii="Times New Roman" w:hAnsi="Times New Roman"/>
          <w:sz w:val="24"/>
          <w:szCs w:val="24"/>
          <w:lang w:val="es-ES_tradnl" w:eastAsia="en-US"/>
        </w:rPr>
      </w:pPr>
      <w:r>
        <w:rPr>
          <w:rFonts w:ascii="Times New Roman" w:hAnsi="Times New Roman"/>
          <w:sz w:val="24"/>
          <w:szCs w:val="24"/>
          <w:lang w:val="es-ES_tradnl" w:eastAsia="en-US"/>
        </w:rPr>
        <w:t>En la p</w:t>
      </w:r>
      <w:r w:rsidR="00F04A70">
        <w:rPr>
          <w:rFonts w:ascii="Times New Roman" w:hAnsi="Times New Roman"/>
          <w:sz w:val="24"/>
          <w:szCs w:val="24"/>
          <w:lang w:val="es-ES_tradnl" w:eastAsia="en-US"/>
        </w:rPr>
        <w:t xml:space="preserve">arte I </w:t>
      </w:r>
      <w:r>
        <w:rPr>
          <w:rFonts w:ascii="Times New Roman" w:hAnsi="Times New Roman"/>
          <w:sz w:val="24"/>
          <w:szCs w:val="24"/>
          <w:lang w:val="es-ES_tradnl" w:eastAsia="en-US"/>
        </w:rPr>
        <w:t xml:space="preserve">se </w:t>
      </w:r>
      <w:r w:rsidR="00F04A70">
        <w:rPr>
          <w:rFonts w:ascii="Times New Roman" w:hAnsi="Times New Roman"/>
          <w:sz w:val="24"/>
          <w:szCs w:val="24"/>
          <w:lang w:val="es-ES_tradnl" w:eastAsia="en-US"/>
        </w:rPr>
        <w:t>estudia</w:t>
      </w:r>
      <w:r>
        <w:rPr>
          <w:rFonts w:ascii="Times New Roman" w:hAnsi="Times New Roman"/>
          <w:sz w:val="24"/>
          <w:szCs w:val="24"/>
          <w:lang w:val="es-ES_tradnl" w:eastAsia="en-US"/>
        </w:rPr>
        <w:t>n</w:t>
      </w:r>
      <w:r w:rsidR="00F04A70">
        <w:rPr>
          <w:rFonts w:ascii="Times New Roman" w:hAnsi="Times New Roman"/>
          <w:sz w:val="24"/>
          <w:szCs w:val="24"/>
          <w:lang w:val="es-ES_tradnl" w:eastAsia="en-US"/>
        </w:rPr>
        <w:t xml:space="preserve"> tres </w:t>
      </w:r>
      <w:r w:rsidR="00F04A70" w:rsidRPr="00F04A70">
        <w:rPr>
          <w:rFonts w:ascii="Times New Roman" w:hAnsi="Times New Roman"/>
          <w:b/>
          <w:sz w:val="24"/>
          <w:szCs w:val="24"/>
          <w:lang w:val="es-ES_tradnl" w:eastAsia="en-US"/>
        </w:rPr>
        <w:t>d</w:t>
      </w:r>
      <w:r w:rsidR="00F04A70" w:rsidRPr="00C70C43">
        <w:rPr>
          <w:rFonts w:ascii="Times New Roman" w:hAnsi="Times New Roman"/>
          <w:b/>
          <w:sz w:val="24"/>
          <w:szCs w:val="24"/>
          <w:lang w:val="es-ES_tradnl" w:eastAsia="en-US"/>
        </w:rPr>
        <w:t>eficiencias en el marco legal, institucional, y de políticas</w:t>
      </w:r>
      <w:r w:rsidR="00F04A70">
        <w:rPr>
          <w:rFonts w:ascii="Times New Roman" w:hAnsi="Times New Roman"/>
          <w:b/>
          <w:sz w:val="24"/>
          <w:szCs w:val="24"/>
          <w:lang w:val="es-ES_tradnl" w:eastAsia="en-US"/>
        </w:rPr>
        <w:t xml:space="preserve"> públicas: </w:t>
      </w:r>
      <w:r w:rsidR="00F04A70">
        <w:rPr>
          <w:rFonts w:ascii="Times New Roman" w:hAnsi="Times New Roman"/>
          <w:sz w:val="24"/>
          <w:szCs w:val="24"/>
          <w:lang w:val="es-ES_tradnl" w:eastAsia="en-US"/>
        </w:rPr>
        <w:t>(A) l</w:t>
      </w:r>
      <w:r w:rsidR="00F04A70" w:rsidRPr="00C70C43">
        <w:rPr>
          <w:rFonts w:ascii="Times New Roman" w:hAnsi="Times New Roman"/>
          <w:sz w:val="24"/>
          <w:szCs w:val="24"/>
          <w:lang w:val="es-ES_tradnl" w:eastAsia="en-US"/>
        </w:rPr>
        <w:t>a falta de información sobre la composición demográfica de la población</w:t>
      </w:r>
      <w:r w:rsidR="00F04A70">
        <w:rPr>
          <w:rFonts w:ascii="Times New Roman" w:hAnsi="Times New Roman"/>
          <w:sz w:val="24"/>
          <w:szCs w:val="24"/>
          <w:lang w:val="es-ES_tradnl" w:eastAsia="en-US"/>
        </w:rPr>
        <w:t>; (b) l</w:t>
      </w:r>
      <w:r w:rsidR="00F04A70" w:rsidRPr="00C70C43">
        <w:rPr>
          <w:rFonts w:ascii="Times New Roman" w:hAnsi="Times New Roman"/>
          <w:sz w:val="24"/>
          <w:szCs w:val="24"/>
          <w:lang w:val="es-ES_tradnl" w:eastAsia="en-US"/>
        </w:rPr>
        <w:t xml:space="preserve">a falta de representación y participación de la población </w:t>
      </w:r>
      <w:proofErr w:type="spellStart"/>
      <w:r w:rsidR="00F04A70" w:rsidRPr="00C70C43">
        <w:rPr>
          <w:rFonts w:ascii="Times New Roman" w:hAnsi="Times New Roman"/>
          <w:sz w:val="24"/>
          <w:szCs w:val="24"/>
          <w:lang w:val="es-ES_tradnl" w:eastAsia="en-US"/>
        </w:rPr>
        <w:t>Afrodescendiente</w:t>
      </w:r>
      <w:proofErr w:type="spellEnd"/>
      <w:r w:rsidR="00F04A70" w:rsidRPr="00C70C43">
        <w:rPr>
          <w:rFonts w:ascii="Times New Roman" w:hAnsi="Times New Roman"/>
          <w:sz w:val="24"/>
          <w:szCs w:val="24"/>
          <w:lang w:val="es-ES_tradnl" w:eastAsia="en-US"/>
        </w:rPr>
        <w:t xml:space="preserve"> en la esfera política y pública</w:t>
      </w:r>
      <w:r w:rsidR="00F04A70">
        <w:rPr>
          <w:rFonts w:ascii="Times New Roman" w:hAnsi="Times New Roman"/>
          <w:sz w:val="24"/>
          <w:szCs w:val="24"/>
          <w:lang w:val="es-ES_tradnl" w:eastAsia="en-US"/>
        </w:rPr>
        <w:t>; y (C) los s</w:t>
      </w:r>
      <w:r w:rsidR="00F04A70" w:rsidRPr="00C70C43">
        <w:rPr>
          <w:rFonts w:ascii="Times New Roman" w:hAnsi="Times New Roman"/>
          <w:sz w:val="24"/>
          <w:szCs w:val="24"/>
          <w:lang w:val="es-ES_tradnl" w:eastAsia="en-US"/>
        </w:rPr>
        <w:t xml:space="preserve">esgos inherentes en las políticas y </w:t>
      </w:r>
      <w:r w:rsidR="00F04A70">
        <w:rPr>
          <w:rFonts w:ascii="Times New Roman" w:hAnsi="Times New Roman"/>
          <w:sz w:val="24"/>
          <w:szCs w:val="24"/>
          <w:lang w:val="es-ES_tradnl" w:eastAsia="en-US"/>
        </w:rPr>
        <w:t>planes nacionales de desarrollo.</w:t>
      </w:r>
      <w:r w:rsidR="005953A4">
        <w:rPr>
          <w:rFonts w:ascii="Times New Roman" w:hAnsi="Times New Roman"/>
          <w:sz w:val="24"/>
          <w:szCs w:val="24"/>
          <w:lang w:val="es-ES_tradnl" w:eastAsia="en-US"/>
        </w:rPr>
        <w:t xml:space="preserve"> </w:t>
      </w:r>
    </w:p>
    <w:p w:rsidR="005953A4" w:rsidRDefault="005953A4" w:rsidP="005953A4">
      <w:pPr>
        <w:spacing w:after="0" w:line="240" w:lineRule="auto"/>
        <w:contextualSpacing/>
        <w:jc w:val="both"/>
        <w:rPr>
          <w:rFonts w:ascii="Times New Roman" w:hAnsi="Times New Roman"/>
          <w:sz w:val="24"/>
          <w:szCs w:val="24"/>
          <w:lang w:val="es-ES_tradnl" w:eastAsia="en-US"/>
        </w:rPr>
      </w:pPr>
    </w:p>
    <w:p w:rsidR="00395275" w:rsidRPr="00C70C43" w:rsidRDefault="00A44DA9" w:rsidP="005953A4">
      <w:pPr>
        <w:spacing w:after="0" w:line="240" w:lineRule="auto"/>
        <w:contextualSpacing/>
        <w:jc w:val="both"/>
        <w:rPr>
          <w:rFonts w:ascii="Times New Roman" w:hAnsi="Times New Roman"/>
          <w:sz w:val="24"/>
          <w:szCs w:val="24"/>
          <w:lang w:val="es-ES_tradnl" w:eastAsia="en-US"/>
        </w:rPr>
      </w:pPr>
      <w:r>
        <w:rPr>
          <w:rFonts w:ascii="Times New Roman" w:hAnsi="Times New Roman"/>
          <w:sz w:val="24"/>
          <w:szCs w:val="24"/>
          <w:lang w:val="es-ES_tradnl" w:eastAsia="en-US"/>
        </w:rPr>
        <w:t>En la p</w:t>
      </w:r>
      <w:r w:rsidR="00F04A70">
        <w:rPr>
          <w:rFonts w:ascii="Times New Roman" w:hAnsi="Times New Roman"/>
          <w:sz w:val="24"/>
          <w:szCs w:val="24"/>
          <w:lang w:val="es-ES_tradnl" w:eastAsia="en-US"/>
        </w:rPr>
        <w:t>arte II</w:t>
      </w:r>
      <w:r>
        <w:rPr>
          <w:rFonts w:ascii="Times New Roman" w:hAnsi="Times New Roman"/>
          <w:sz w:val="24"/>
          <w:szCs w:val="24"/>
          <w:lang w:val="es-ES_tradnl" w:eastAsia="en-US"/>
        </w:rPr>
        <w:t xml:space="preserve"> se</w:t>
      </w:r>
      <w:r w:rsidR="005953A4">
        <w:rPr>
          <w:rFonts w:ascii="Times New Roman" w:hAnsi="Times New Roman"/>
          <w:sz w:val="24"/>
          <w:szCs w:val="24"/>
          <w:lang w:val="es-ES_tradnl" w:eastAsia="en-US"/>
        </w:rPr>
        <w:t xml:space="preserve"> documenta</w:t>
      </w:r>
      <w:r>
        <w:rPr>
          <w:rFonts w:ascii="Times New Roman" w:hAnsi="Times New Roman"/>
          <w:sz w:val="24"/>
          <w:szCs w:val="24"/>
          <w:lang w:val="es-ES_tradnl" w:eastAsia="en-US"/>
        </w:rPr>
        <w:t>n</w:t>
      </w:r>
      <w:r w:rsidR="005953A4">
        <w:rPr>
          <w:rFonts w:ascii="Times New Roman" w:hAnsi="Times New Roman"/>
          <w:sz w:val="24"/>
          <w:szCs w:val="24"/>
          <w:lang w:val="es-ES_tradnl" w:eastAsia="en-US"/>
        </w:rPr>
        <w:t xml:space="preserve"> </w:t>
      </w:r>
      <w:r w:rsidR="005953A4" w:rsidRPr="005953A4">
        <w:rPr>
          <w:rFonts w:ascii="Times New Roman" w:hAnsi="Times New Roman"/>
          <w:b/>
          <w:sz w:val="24"/>
          <w:szCs w:val="24"/>
          <w:lang w:val="es-ES_tradnl" w:eastAsia="en-US"/>
        </w:rPr>
        <w:t xml:space="preserve">los impactos discriminatorios de las políticas que promueven </w:t>
      </w:r>
      <w:r w:rsidR="00C900F8">
        <w:rPr>
          <w:rFonts w:ascii="Times New Roman" w:hAnsi="Times New Roman"/>
          <w:b/>
          <w:sz w:val="24"/>
          <w:szCs w:val="24"/>
          <w:lang w:val="es-ES_tradnl" w:eastAsia="en-US"/>
        </w:rPr>
        <w:t>y</w:t>
      </w:r>
      <w:r w:rsidR="005953A4" w:rsidRPr="005953A4">
        <w:rPr>
          <w:rFonts w:ascii="Times New Roman" w:hAnsi="Times New Roman"/>
          <w:b/>
          <w:sz w:val="24"/>
          <w:szCs w:val="24"/>
          <w:lang w:val="es-ES_tradnl" w:eastAsia="en-US"/>
        </w:rPr>
        <w:t xml:space="preserve"> permiten la minería ilegal</w:t>
      </w:r>
      <w:r w:rsidR="005953A4">
        <w:rPr>
          <w:rFonts w:ascii="Times New Roman" w:hAnsi="Times New Roman"/>
          <w:sz w:val="24"/>
          <w:szCs w:val="24"/>
          <w:lang w:val="es-ES_tradnl" w:eastAsia="en-US"/>
        </w:rPr>
        <w:t xml:space="preserve"> con el caso del Norte de Cauca como ilustración. Presentamos (A) la realidad de la minería ilegal e inconstitucional, (B) los impactos </w:t>
      </w:r>
      <w:r w:rsidR="005953A4" w:rsidRPr="00C70C43">
        <w:rPr>
          <w:rFonts w:ascii="Times New Roman" w:hAnsi="Times New Roman"/>
          <w:sz w:val="24"/>
          <w:szCs w:val="24"/>
          <w:lang w:val="es-ES_tradnl" w:eastAsia="en-US"/>
        </w:rPr>
        <w:t>sobre los derechos humanos colectivos de las comunidades</w:t>
      </w:r>
      <w:r w:rsidR="005953A4">
        <w:rPr>
          <w:rFonts w:ascii="Times New Roman" w:hAnsi="Times New Roman"/>
          <w:sz w:val="24"/>
          <w:szCs w:val="24"/>
          <w:lang w:val="es-ES_tradnl" w:eastAsia="en-US"/>
        </w:rPr>
        <w:t xml:space="preserve">, especialmente sobre el agua, el desplazamiento forzado, y la situación de las mujeres afrocolombianas; (C) el </w:t>
      </w:r>
      <w:r w:rsidR="00EE7A6C">
        <w:rPr>
          <w:rFonts w:ascii="Times New Roman" w:hAnsi="Times New Roman"/>
          <w:sz w:val="24"/>
          <w:szCs w:val="24"/>
          <w:lang w:val="es-ES_tradnl" w:eastAsia="en-US"/>
        </w:rPr>
        <w:t>derecho</w:t>
      </w:r>
      <w:r w:rsidR="005953A4">
        <w:rPr>
          <w:rFonts w:ascii="Times New Roman" w:hAnsi="Times New Roman"/>
          <w:sz w:val="24"/>
          <w:szCs w:val="24"/>
          <w:lang w:val="es-ES_tradnl" w:eastAsia="en-US"/>
        </w:rPr>
        <w:t xml:space="preserve"> a la consulta previa; (D) la situación de los d</w:t>
      </w:r>
      <w:r w:rsidR="005953A4" w:rsidRPr="00C70C43">
        <w:rPr>
          <w:rFonts w:ascii="Times New Roman" w:hAnsi="Times New Roman"/>
          <w:sz w:val="24"/>
          <w:szCs w:val="24"/>
          <w:lang w:val="es-ES_tradnl" w:eastAsia="en-US"/>
        </w:rPr>
        <w:t>efensores y defensoras de derechos humanos</w:t>
      </w:r>
      <w:r w:rsidR="005953A4">
        <w:rPr>
          <w:rFonts w:ascii="Times New Roman" w:hAnsi="Times New Roman"/>
          <w:sz w:val="24"/>
          <w:szCs w:val="24"/>
          <w:lang w:val="es-ES_tradnl" w:eastAsia="en-US"/>
        </w:rPr>
        <w:t>.</w:t>
      </w:r>
      <w:r w:rsidR="00395275">
        <w:rPr>
          <w:rFonts w:ascii="Times New Roman" w:hAnsi="Times New Roman"/>
          <w:sz w:val="24"/>
          <w:szCs w:val="24"/>
          <w:lang w:val="es-ES_tradnl" w:eastAsia="en-US"/>
        </w:rPr>
        <w:t xml:space="preserve"> </w:t>
      </w:r>
      <w:r w:rsidR="00EE7A6C">
        <w:rPr>
          <w:rFonts w:ascii="Times New Roman" w:hAnsi="Times New Roman"/>
          <w:sz w:val="24"/>
          <w:szCs w:val="24"/>
          <w:lang w:val="es-ES_tradnl" w:eastAsia="en-US"/>
        </w:rPr>
        <w:t>La p</w:t>
      </w:r>
      <w:r w:rsidR="00395275">
        <w:rPr>
          <w:rFonts w:ascii="Times New Roman" w:hAnsi="Times New Roman"/>
          <w:sz w:val="24"/>
          <w:szCs w:val="24"/>
          <w:lang w:val="es-ES_tradnl" w:eastAsia="en-US"/>
        </w:rPr>
        <w:t>arte III</w:t>
      </w:r>
      <w:r>
        <w:rPr>
          <w:rFonts w:ascii="Times New Roman" w:hAnsi="Times New Roman"/>
          <w:sz w:val="24"/>
          <w:szCs w:val="24"/>
          <w:lang w:val="es-ES_tradnl" w:eastAsia="en-US"/>
        </w:rPr>
        <w:t xml:space="preserve"> </w:t>
      </w:r>
      <w:r w:rsidR="00EE7A6C">
        <w:rPr>
          <w:rFonts w:ascii="Times New Roman" w:hAnsi="Times New Roman"/>
          <w:sz w:val="24"/>
          <w:szCs w:val="24"/>
          <w:lang w:val="es-ES_tradnl" w:eastAsia="en-US"/>
        </w:rPr>
        <w:t>presenta</w:t>
      </w:r>
      <w:r w:rsidR="00395275">
        <w:rPr>
          <w:rFonts w:ascii="Times New Roman" w:hAnsi="Times New Roman"/>
          <w:sz w:val="24"/>
          <w:szCs w:val="24"/>
          <w:lang w:val="es-ES_tradnl" w:eastAsia="en-US"/>
        </w:rPr>
        <w:t xml:space="preserve"> las recomendaciones.</w:t>
      </w:r>
    </w:p>
    <w:p w:rsidR="005953A4" w:rsidRPr="001A2E03" w:rsidRDefault="005953A4" w:rsidP="001673AF">
      <w:pPr>
        <w:spacing w:after="0" w:line="240" w:lineRule="auto"/>
        <w:rPr>
          <w:rFonts w:ascii="Times New Roman" w:hAnsi="Times New Roman"/>
          <w:sz w:val="24"/>
          <w:szCs w:val="24"/>
          <w:lang w:val="es-ES_tradnl" w:eastAsia="en-US"/>
        </w:rPr>
      </w:pPr>
    </w:p>
    <w:p w:rsidR="00CE0BA2" w:rsidRPr="00DB2F06" w:rsidRDefault="008C6D39" w:rsidP="00BB06EC">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Como concluyó la Experta independiente de la ONU sobre cuestiones de las minorías</w:t>
      </w:r>
      <w:r w:rsidR="00BB06EC" w:rsidRPr="00BB06EC">
        <w:rPr>
          <w:rFonts w:ascii="Times New Roman" w:hAnsi="Times New Roman"/>
          <w:sz w:val="24"/>
          <w:szCs w:val="24"/>
          <w:lang w:val="es-ES_tradnl" w:eastAsia="en-US"/>
        </w:rPr>
        <w:t xml:space="preserve"> </w:t>
      </w:r>
      <w:r w:rsidR="00BB06EC" w:rsidRPr="00DB2F06">
        <w:rPr>
          <w:rFonts w:ascii="Times New Roman" w:hAnsi="Times New Roman"/>
          <w:sz w:val="24"/>
          <w:szCs w:val="24"/>
          <w:lang w:val="es-ES_tradnl" w:eastAsia="en-US"/>
        </w:rPr>
        <w:t>en su misión a Colombia</w:t>
      </w:r>
      <w:r w:rsidR="00BB06EC">
        <w:rPr>
          <w:rFonts w:ascii="Times New Roman" w:hAnsi="Times New Roman"/>
          <w:sz w:val="24"/>
          <w:szCs w:val="24"/>
          <w:lang w:val="es-ES_tradnl" w:eastAsia="en-US"/>
        </w:rPr>
        <w:t xml:space="preserve"> en 2010</w:t>
      </w:r>
      <w:r w:rsidRPr="00DB2F06">
        <w:rPr>
          <w:rFonts w:ascii="Times New Roman" w:hAnsi="Times New Roman"/>
          <w:sz w:val="24"/>
          <w:szCs w:val="24"/>
          <w:lang w:val="es-ES_tradnl" w:eastAsia="en-US"/>
        </w:rPr>
        <w:t>:</w:t>
      </w:r>
      <w:r>
        <w:rPr>
          <w:rFonts w:ascii="Times New Roman" w:hAnsi="Times New Roman"/>
          <w:sz w:val="24"/>
          <w:szCs w:val="24"/>
          <w:lang w:val="es-ES_tradnl" w:eastAsia="en-US"/>
        </w:rPr>
        <w:t xml:space="preserve"> </w:t>
      </w:r>
      <w:r w:rsidRPr="00DB2F06">
        <w:rPr>
          <w:rFonts w:ascii="Times New Roman" w:hAnsi="Times New Roman"/>
          <w:sz w:val="24"/>
          <w:szCs w:val="24"/>
          <w:lang w:val="es-ES_tradnl" w:eastAsia="en-US"/>
        </w:rPr>
        <w:t>“P</w:t>
      </w:r>
      <w:r w:rsidRPr="00DB2F06">
        <w:rPr>
          <w:rFonts w:ascii="Times New Roman" w:hAnsi="Times New Roman"/>
          <w:sz w:val="24"/>
          <w:szCs w:val="24"/>
          <w:lang w:val="es-ES_tradnl"/>
        </w:rPr>
        <w:t>ese a la multitud de iniciativas legislativas, políticas y programas adoptados por el Gobierno, su mala aplicación y los escasos recursos destinados hacen que los resultados sean insuficientes para responder a las necesidades de los Afrocolombianos.”</w:t>
      </w:r>
      <w:r w:rsidRPr="00DB2F06">
        <w:rPr>
          <w:rStyle w:val="FootnoteReference"/>
          <w:rFonts w:ascii="Times New Roman" w:hAnsi="Times New Roman"/>
          <w:sz w:val="24"/>
          <w:szCs w:val="24"/>
          <w:lang w:val="es-ES_tradnl"/>
        </w:rPr>
        <w:footnoteReference w:id="4"/>
      </w:r>
      <w:r w:rsidRPr="00DB2F06">
        <w:rPr>
          <w:rFonts w:ascii="Times New Roman" w:hAnsi="Times New Roman"/>
          <w:sz w:val="24"/>
          <w:szCs w:val="24"/>
          <w:lang w:val="es-ES_tradnl"/>
        </w:rPr>
        <w:t xml:space="preserve"> </w:t>
      </w:r>
      <w:r>
        <w:rPr>
          <w:rFonts w:ascii="Times New Roman" w:hAnsi="Times New Roman"/>
          <w:sz w:val="24"/>
          <w:szCs w:val="24"/>
          <w:lang w:val="es-ES_tradnl"/>
        </w:rPr>
        <w:t>A</w:t>
      </w:r>
      <w:r w:rsidR="009E5109">
        <w:rPr>
          <w:rFonts w:ascii="Times New Roman" w:hAnsi="Times New Roman"/>
          <w:sz w:val="24"/>
          <w:szCs w:val="24"/>
          <w:lang w:val="es-ES_tradnl" w:eastAsia="en-US"/>
        </w:rPr>
        <w:t>l contrario, el Estado promueve políticas y acciones que crean condiciones de vulnerabilidad—como es el fome</w:t>
      </w:r>
      <w:r w:rsidR="00BB06EC">
        <w:rPr>
          <w:rFonts w:ascii="Times New Roman" w:hAnsi="Times New Roman"/>
          <w:sz w:val="24"/>
          <w:szCs w:val="24"/>
          <w:lang w:val="es-ES_tradnl" w:eastAsia="en-US"/>
        </w:rPr>
        <w:t>nto a las políticas extractivas—arraigando</w:t>
      </w:r>
      <w:r w:rsidR="001A1D52">
        <w:rPr>
          <w:rFonts w:ascii="Times New Roman" w:hAnsi="Times New Roman"/>
          <w:sz w:val="24"/>
          <w:szCs w:val="24"/>
          <w:lang w:val="es-ES_tradnl" w:eastAsia="en-US"/>
        </w:rPr>
        <w:t xml:space="preserve"> así</w:t>
      </w:r>
      <w:r w:rsidR="00BB06EC">
        <w:rPr>
          <w:rFonts w:ascii="Times New Roman" w:hAnsi="Times New Roman"/>
          <w:sz w:val="24"/>
          <w:szCs w:val="24"/>
          <w:lang w:val="es-ES_tradnl" w:eastAsia="en-US"/>
        </w:rPr>
        <w:t xml:space="preserve"> el racismo estructural en el país.</w:t>
      </w:r>
    </w:p>
    <w:p w:rsidR="001673AF" w:rsidRPr="001C66A4" w:rsidRDefault="001673AF" w:rsidP="00F04A70">
      <w:pPr>
        <w:pStyle w:val="ColorfulList-Accent11"/>
        <w:numPr>
          <w:ilvl w:val="0"/>
          <w:numId w:val="21"/>
        </w:numPr>
        <w:spacing w:after="0" w:line="240" w:lineRule="auto"/>
        <w:jc w:val="both"/>
        <w:rPr>
          <w:rFonts w:ascii="Times New Roman" w:hAnsi="Times New Roman"/>
          <w:b/>
          <w:sz w:val="24"/>
          <w:szCs w:val="24"/>
          <w:lang w:val="es-ES_tradnl" w:eastAsia="en-US"/>
        </w:rPr>
      </w:pPr>
      <w:r w:rsidRPr="001C66A4">
        <w:rPr>
          <w:rFonts w:ascii="Times New Roman" w:hAnsi="Times New Roman"/>
          <w:b/>
          <w:sz w:val="24"/>
          <w:szCs w:val="24"/>
          <w:lang w:val="es-ES_tradnl" w:eastAsia="en-US"/>
        </w:rPr>
        <w:lastRenderedPageBreak/>
        <w:t xml:space="preserve">Deficiencias en el marco legal, institucional, y de políticas públicas </w:t>
      </w:r>
    </w:p>
    <w:p w:rsidR="001673AF" w:rsidRPr="001C66A4" w:rsidRDefault="001673AF" w:rsidP="001673AF">
      <w:pPr>
        <w:spacing w:after="0" w:line="240" w:lineRule="auto"/>
        <w:jc w:val="both"/>
        <w:rPr>
          <w:rFonts w:ascii="Times New Roman" w:hAnsi="Times New Roman"/>
          <w:sz w:val="24"/>
          <w:szCs w:val="24"/>
          <w:lang w:val="es-ES_tradnl" w:eastAsia="en-US"/>
        </w:rPr>
      </w:pPr>
    </w:p>
    <w:p w:rsidR="001673AF" w:rsidRPr="001C66A4" w:rsidRDefault="001673AF" w:rsidP="001673AF">
      <w:pPr>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Resaltamos tres cuestiones de fondo a nivel nacional que tiene</w:t>
      </w:r>
      <w:r w:rsidR="00C900F8">
        <w:rPr>
          <w:rFonts w:ascii="Times New Roman" w:hAnsi="Times New Roman"/>
          <w:sz w:val="24"/>
          <w:szCs w:val="24"/>
          <w:lang w:val="es-ES_tradnl" w:eastAsia="en-US"/>
        </w:rPr>
        <w:t>n</w:t>
      </w:r>
      <w:r w:rsidRPr="001C66A4">
        <w:rPr>
          <w:rFonts w:ascii="Times New Roman" w:hAnsi="Times New Roman"/>
          <w:sz w:val="24"/>
          <w:szCs w:val="24"/>
          <w:lang w:val="es-ES_tradnl" w:eastAsia="en-US"/>
        </w:rPr>
        <w:t xml:space="preserve"> un gran impacto sobre la situación de los derechos humanos de las comunidades Afrocolombianas. </w:t>
      </w:r>
      <w:r w:rsidR="0041553B">
        <w:rPr>
          <w:rFonts w:ascii="Times New Roman" w:hAnsi="Times New Roman"/>
          <w:sz w:val="24"/>
          <w:szCs w:val="24"/>
          <w:lang w:val="es-ES_tradnl" w:eastAsia="en-US"/>
        </w:rPr>
        <w:t>La a</w:t>
      </w:r>
      <w:r w:rsidRPr="001C66A4">
        <w:rPr>
          <w:rFonts w:ascii="Times New Roman" w:hAnsi="Times New Roman"/>
          <w:sz w:val="24"/>
          <w:szCs w:val="24"/>
          <w:lang w:val="es-ES_tradnl" w:eastAsia="en-US"/>
        </w:rPr>
        <w:t>tención por el Comité a estas deficiencias estructurales que están en la raíz de varios problemas de discriminación será una contribución a promover cambios duraderos en el cumplimiento del Estado Colombiano con la Convención. Destacamos:</w:t>
      </w:r>
      <w:r w:rsidR="00CE0BA2">
        <w:rPr>
          <w:rFonts w:ascii="Times New Roman" w:hAnsi="Times New Roman"/>
          <w:sz w:val="24"/>
          <w:szCs w:val="24"/>
          <w:lang w:val="es-ES_tradnl" w:eastAsia="en-US"/>
        </w:rPr>
        <w:t xml:space="preserve"> </w:t>
      </w:r>
    </w:p>
    <w:p w:rsidR="001673AF" w:rsidRPr="001C66A4" w:rsidRDefault="001673AF" w:rsidP="001673AF">
      <w:pPr>
        <w:pStyle w:val="ColorfulList-Accent11"/>
        <w:numPr>
          <w:ilvl w:val="0"/>
          <w:numId w:val="14"/>
        </w:numPr>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 xml:space="preserve"> deficiencias en el censo y en la recolecta de datos democráticos; </w:t>
      </w:r>
    </w:p>
    <w:p w:rsidR="001673AF" w:rsidRPr="001C66A4" w:rsidRDefault="001673AF" w:rsidP="001673AF">
      <w:pPr>
        <w:spacing w:after="0" w:line="240" w:lineRule="auto"/>
        <w:ind w:firstLine="360"/>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(B)</w:t>
      </w:r>
      <w:r w:rsidR="00CE0BA2">
        <w:rPr>
          <w:rFonts w:ascii="Times New Roman" w:hAnsi="Times New Roman"/>
          <w:sz w:val="24"/>
          <w:szCs w:val="24"/>
          <w:lang w:val="es-ES_tradnl" w:eastAsia="en-US"/>
        </w:rPr>
        <w:t xml:space="preserve"> </w:t>
      </w:r>
      <w:r w:rsidR="0041553B">
        <w:rPr>
          <w:rFonts w:ascii="Times New Roman" w:hAnsi="Times New Roman"/>
          <w:sz w:val="24"/>
          <w:szCs w:val="24"/>
          <w:lang w:val="es-ES_tradnl" w:eastAsia="en-US"/>
        </w:rPr>
        <w:t xml:space="preserve"> </w:t>
      </w:r>
      <w:r w:rsidRPr="001C66A4">
        <w:rPr>
          <w:rFonts w:ascii="Times New Roman" w:hAnsi="Times New Roman"/>
          <w:sz w:val="24"/>
          <w:szCs w:val="24"/>
          <w:lang w:val="es-ES_tradnl" w:eastAsia="en-US"/>
        </w:rPr>
        <w:t xml:space="preserve">falta de representación y participación política; y </w:t>
      </w:r>
    </w:p>
    <w:p w:rsidR="001673AF" w:rsidRPr="001C66A4" w:rsidRDefault="001673AF" w:rsidP="001673AF">
      <w:pPr>
        <w:spacing w:after="0" w:line="240" w:lineRule="auto"/>
        <w:ind w:left="810" w:hanging="450"/>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 xml:space="preserve">(C) </w:t>
      </w:r>
      <w:r w:rsidR="0041553B">
        <w:rPr>
          <w:rFonts w:ascii="Times New Roman" w:hAnsi="Times New Roman"/>
          <w:sz w:val="24"/>
          <w:szCs w:val="24"/>
          <w:lang w:val="es-ES_tradnl" w:eastAsia="en-US"/>
        </w:rPr>
        <w:t xml:space="preserve"> </w:t>
      </w:r>
      <w:r w:rsidRPr="001C66A4">
        <w:rPr>
          <w:rFonts w:ascii="Times New Roman" w:hAnsi="Times New Roman"/>
          <w:sz w:val="24"/>
          <w:szCs w:val="24"/>
          <w:lang w:val="es-ES_tradnl" w:eastAsia="en-US"/>
        </w:rPr>
        <w:t xml:space="preserve">marginalización de los derechos de los </w:t>
      </w:r>
      <w:proofErr w:type="spellStart"/>
      <w:r w:rsidRPr="001C66A4">
        <w:rPr>
          <w:rFonts w:ascii="Times New Roman" w:hAnsi="Times New Roman"/>
          <w:sz w:val="24"/>
          <w:szCs w:val="24"/>
          <w:lang w:val="es-ES_tradnl" w:eastAsia="en-US"/>
        </w:rPr>
        <w:t>Afrodescendientes</w:t>
      </w:r>
      <w:proofErr w:type="spellEnd"/>
      <w:r w:rsidRPr="001C66A4">
        <w:rPr>
          <w:rFonts w:ascii="Times New Roman" w:hAnsi="Times New Roman"/>
          <w:sz w:val="24"/>
          <w:szCs w:val="24"/>
          <w:lang w:val="es-ES_tradnl" w:eastAsia="en-US"/>
        </w:rPr>
        <w:t xml:space="preserve"> en los planes nacionales de desarrollo y definición de políticas que impactan sus vidas y autonomía.</w:t>
      </w:r>
    </w:p>
    <w:p w:rsidR="001673AF" w:rsidRPr="001C66A4" w:rsidRDefault="001673AF" w:rsidP="001673AF">
      <w:pPr>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 xml:space="preserve"> </w:t>
      </w:r>
    </w:p>
    <w:p w:rsidR="001673AF" w:rsidRPr="001C66A4" w:rsidRDefault="001673AF" w:rsidP="001673AF">
      <w:pPr>
        <w:pStyle w:val="ColorfulList-Accent11"/>
        <w:numPr>
          <w:ilvl w:val="0"/>
          <w:numId w:val="5"/>
        </w:numPr>
        <w:spacing w:after="0" w:line="240" w:lineRule="auto"/>
        <w:jc w:val="both"/>
        <w:rPr>
          <w:rFonts w:ascii="Times New Roman" w:hAnsi="Times New Roman"/>
          <w:b/>
          <w:sz w:val="24"/>
          <w:szCs w:val="24"/>
          <w:lang w:val="es-ES_tradnl" w:eastAsia="en-US"/>
        </w:rPr>
      </w:pPr>
      <w:r w:rsidRPr="001C66A4">
        <w:rPr>
          <w:rFonts w:ascii="Times New Roman" w:hAnsi="Times New Roman"/>
          <w:b/>
          <w:sz w:val="24"/>
          <w:szCs w:val="24"/>
          <w:lang w:val="es-ES_tradnl" w:eastAsia="en-US"/>
        </w:rPr>
        <w:t>La falta de información sobre la composición demográfica de la población</w:t>
      </w:r>
    </w:p>
    <w:p w:rsidR="001673AF" w:rsidRPr="001C66A4" w:rsidRDefault="001673AF" w:rsidP="001673AF">
      <w:pPr>
        <w:spacing w:after="0" w:line="240" w:lineRule="auto"/>
        <w:jc w:val="both"/>
        <w:rPr>
          <w:rFonts w:ascii="Times New Roman" w:hAnsi="Times New Roman"/>
          <w:b/>
          <w:sz w:val="24"/>
          <w:szCs w:val="24"/>
          <w:lang w:val="es-ES_tradnl" w:eastAsia="en-US"/>
        </w:rPr>
      </w:pPr>
      <w:r w:rsidRPr="001C66A4">
        <w:rPr>
          <w:rFonts w:ascii="Times New Roman" w:hAnsi="Times New Roman"/>
          <w:b/>
          <w:sz w:val="24"/>
          <w:szCs w:val="24"/>
          <w:lang w:val="es-ES_tradnl" w:eastAsia="en-US"/>
        </w:rPr>
        <w:t xml:space="preserve"> </w:t>
      </w:r>
    </w:p>
    <w:p w:rsidR="001673AF" w:rsidRPr="001C66A4" w:rsidRDefault="001673AF" w:rsidP="001673AF">
      <w:pPr>
        <w:spacing w:after="0" w:line="240" w:lineRule="auto"/>
        <w:jc w:val="both"/>
        <w:rPr>
          <w:rFonts w:ascii="Times New Roman" w:hAnsi="Times New Roman"/>
          <w:sz w:val="24"/>
          <w:szCs w:val="24"/>
          <w:lang w:val="es-ES_tradnl"/>
        </w:rPr>
      </w:pPr>
      <w:r w:rsidRPr="001C66A4">
        <w:rPr>
          <w:rFonts w:ascii="Times New Roman" w:hAnsi="Times New Roman"/>
          <w:sz w:val="24"/>
          <w:szCs w:val="24"/>
          <w:lang w:val="es-ES_tradnl"/>
        </w:rPr>
        <w:t>En su examen de Colombia en el 2009 el Comité para la Eliminación de la Discriminación Racial constató “la considerable disparidad existente en la información disponible sobre el porcentaje de la población que se identifica como afrocolombiana y observa que los resultados del censo de 2005 difieren de otras encuestas de población.”</w:t>
      </w:r>
      <w:r w:rsidRPr="001C66A4">
        <w:rPr>
          <w:rStyle w:val="FootnoteReference"/>
          <w:rFonts w:ascii="Times New Roman" w:hAnsi="Times New Roman"/>
          <w:sz w:val="24"/>
          <w:szCs w:val="24"/>
          <w:lang w:val="es-ES_tradnl"/>
        </w:rPr>
        <w:footnoteReference w:id="5"/>
      </w:r>
      <w:r w:rsidRPr="001C66A4">
        <w:rPr>
          <w:rFonts w:ascii="Times New Roman" w:hAnsi="Times New Roman"/>
          <w:sz w:val="24"/>
          <w:szCs w:val="24"/>
          <w:lang w:val="es-ES_tradnl"/>
        </w:rPr>
        <w:t xml:space="preserve"> </w:t>
      </w:r>
      <w:r w:rsidR="00055823">
        <w:rPr>
          <w:rFonts w:ascii="Times New Roman" w:hAnsi="Times New Roman"/>
          <w:sz w:val="24"/>
          <w:szCs w:val="24"/>
          <w:lang w:val="es-ES_tradnl"/>
        </w:rPr>
        <w:t>L</w:t>
      </w:r>
      <w:r w:rsidR="00055823" w:rsidRPr="001C66A4">
        <w:rPr>
          <w:rFonts w:ascii="Times New Roman" w:hAnsi="Times New Roman"/>
          <w:sz w:val="24"/>
          <w:szCs w:val="24"/>
          <w:lang w:val="es-ES_tradnl"/>
        </w:rPr>
        <w:t xml:space="preserve">a </w:t>
      </w:r>
      <w:r w:rsidR="00055823" w:rsidRPr="001C66A4">
        <w:rPr>
          <w:rFonts w:ascii="Times New Roman" w:hAnsi="Times New Roman"/>
          <w:sz w:val="24"/>
          <w:szCs w:val="24"/>
          <w:lang w:val="es-ES_tradnl" w:eastAsia="en-US"/>
        </w:rPr>
        <w:t>Experta independiente s</w:t>
      </w:r>
      <w:r w:rsidR="00055823">
        <w:rPr>
          <w:rFonts w:ascii="Times New Roman" w:hAnsi="Times New Roman"/>
          <w:sz w:val="24"/>
          <w:szCs w:val="24"/>
          <w:lang w:val="es-ES_tradnl" w:eastAsia="en-US"/>
        </w:rPr>
        <w:t>obre cuestiones de las minorías también observó que</w:t>
      </w:r>
      <w:r w:rsidR="00055823" w:rsidRPr="001C66A4">
        <w:rPr>
          <w:rFonts w:ascii="Times New Roman" w:hAnsi="Times New Roman"/>
          <w:sz w:val="24"/>
          <w:szCs w:val="24"/>
          <w:lang w:val="es-ES_tradnl" w:eastAsia="en-US"/>
        </w:rPr>
        <w:t xml:space="preserve"> </w:t>
      </w:r>
      <w:r w:rsidR="00055823">
        <w:rPr>
          <w:rFonts w:ascii="Times New Roman" w:hAnsi="Times New Roman"/>
          <w:sz w:val="24"/>
          <w:szCs w:val="24"/>
          <w:lang w:val="es-ES_tradnl" w:eastAsia="en-US"/>
        </w:rPr>
        <w:t>“</w:t>
      </w:r>
      <w:r w:rsidR="00055823" w:rsidRPr="001C66A4">
        <w:rPr>
          <w:rFonts w:ascii="Times New Roman" w:hAnsi="Times New Roman"/>
          <w:sz w:val="24"/>
          <w:szCs w:val="24"/>
          <w:lang w:val="es-ES_tradnl" w:eastAsia="en-US"/>
        </w:rPr>
        <w:t>el censo no logró reflejar fielmente la situación demográfica y socioeconómica de la población afrocolombiana</w:t>
      </w:r>
      <w:r w:rsidR="00055823" w:rsidRPr="005759CE">
        <w:rPr>
          <w:rFonts w:ascii="Times New Roman" w:hAnsi="Times New Roman"/>
          <w:sz w:val="24"/>
          <w:szCs w:val="24"/>
          <w:lang w:val="es-ES_tradnl" w:eastAsia="en-US"/>
        </w:rPr>
        <w:t>.</w:t>
      </w:r>
      <w:r w:rsidR="00055823">
        <w:rPr>
          <w:rFonts w:ascii="Times New Roman" w:hAnsi="Times New Roman"/>
          <w:sz w:val="24"/>
          <w:szCs w:val="24"/>
          <w:lang w:val="es-ES_tradnl" w:eastAsia="en-US"/>
        </w:rPr>
        <w:t>”</w:t>
      </w:r>
      <w:r w:rsidR="00055823">
        <w:rPr>
          <w:rStyle w:val="FootnoteReference"/>
          <w:rFonts w:ascii="Times New Roman" w:hAnsi="Times New Roman"/>
          <w:sz w:val="24"/>
          <w:szCs w:val="24"/>
          <w:lang w:val="es-ES_tradnl" w:eastAsia="en-US"/>
        </w:rPr>
        <w:footnoteReference w:id="6"/>
      </w:r>
      <w:r w:rsidR="00055823" w:rsidRPr="005759CE">
        <w:rPr>
          <w:rFonts w:ascii="Times New Roman" w:hAnsi="Times New Roman"/>
          <w:sz w:val="24"/>
          <w:szCs w:val="24"/>
          <w:lang w:val="es-ES_tradnl" w:eastAsia="en-US"/>
        </w:rPr>
        <w:t xml:space="preserve"> </w:t>
      </w:r>
      <w:r w:rsidRPr="001C66A4">
        <w:rPr>
          <w:rFonts w:ascii="Times New Roman" w:hAnsi="Times New Roman"/>
          <w:sz w:val="24"/>
          <w:szCs w:val="24"/>
          <w:lang w:val="es-ES_tradnl"/>
        </w:rPr>
        <w:t xml:space="preserve">Sin embargo, </w:t>
      </w:r>
      <w:r w:rsidR="003F644E">
        <w:rPr>
          <w:rFonts w:ascii="Times New Roman" w:hAnsi="Times New Roman"/>
          <w:sz w:val="24"/>
          <w:szCs w:val="24"/>
          <w:lang w:val="es-ES_tradnl"/>
        </w:rPr>
        <w:t xml:space="preserve">hasta hoy </w:t>
      </w:r>
      <w:r w:rsidRPr="001C66A4">
        <w:rPr>
          <w:rFonts w:ascii="Times New Roman" w:hAnsi="Times New Roman"/>
          <w:sz w:val="24"/>
          <w:szCs w:val="24"/>
          <w:lang w:val="es-ES_tradnl"/>
        </w:rPr>
        <w:t>el gobierno sigue manejando los datos obtenidos en el censo del 2005.</w:t>
      </w:r>
      <w:r w:rsidR="00E40120" w:rsidRPr="001C66A4">
        <w:rPr>
          <w:rStyle w:val="FootnoteReference"/>
          <w:rFonts w:ascii="Times New Roman" w:hAnsi="Times New Roman"/>
          <w:sz w:val="24"/>
          <w:szCs w:val="24"/>
          <w:lang w:val="es-ES_tradnl"/>
        </w:rPr>
        <w:footnoteReference w:id="7"/>
      </w:r>
      <w:r w:rsidRPr="001C66A4">
        <w:rPr>
          <w:rFonts w:ascii="Times New Roman" w:hAnsi="Times New Roman"/>
          <w:sz w:val="24"/>
          <w:szCs w:val="24"/>
          <w:lang w:val="es-ES_tradnl"/>
        </w:rPr>
        <w:t xml:space="preserve"> </w:t>
      </w:r>
    </w:p>
    <w:p w:rsidR="001673AF" w:rsidRPr="001C66A4" w:rsidRDefault="001673AF" w:rsidP="001673AF">
      <w:pPr>
        <w:spacing w:after="0" w:line="240" w:lineRule="auto"/>
        <w:jc w:val="both"/>
        <w:rPr>
          <w:rFonts w:ascii="Times New Roman" w:hAnsi="Times New Roman"/>
          <w:sz w:val="24"/>
          <w:szCs w:val="24"/>
          <w:lang w:val="es-ES_tradnl"/>
        </w:rPr>
      </w:pPr>
    </w:p>
    <w:p w:rsidR="001673AF" w:rsidRDefault="001673AF" w:rsidP="001673AF">
      <w:pPr>
        <w:spacing w:after="0" w:line="240" w:lineRule="auto"/>
        <w:jc w:val="both"/>
        <w:rPr>
          <w:rFonts w:ascii="Times New Roman" w:hAnsi="Times New Roman"/>
          <w:sz w:val="24"/>
          <w:szCs w:val="24"/>
          <w:lang w:val="es-ES_tradnl"/>
        </w:rPr>
      </w:pPr>
      <w:r w:rsidRPr="001C66A4">
        <w:rPr>
          <w:rFonts w:ascii="Times New Roman" w:hAnsi="Times New Roman"/>
          <w:sz w:val="24"/>
          <w:szCs w:val="24"/>
          <w:lang w:val="es-ES_tradnl"/>
        </w:rPr>
        <w:t xml:space="preserve">Según el censo de 2005 en Colombia hay 4.281.182 </w:t>
      </w:r>
      <w:proofErr w:type="spellStart"/>
      <w:r w:rsidRPr="001C66A4">
        <w:rPr>
          <w:rFonts w:ascii="Times New Roman" w:hAnsi="Times New Roman"/>
          <w:sz w:val="24"/>
          <w:szCs w:val="24"/>
          <w:lang w:val="es-ES_tradnl"/>
        </w:rPr>
        <w:t>Afrodescendientes</w:t>
      </w:r>
      <w:proofErr w:type="spellEnd"/>
      <w:r w:rsidRPr="001C66A4">
        <w:rPr>
          <w:rFonts w:ascii="Times New Roman" w:hAnsi="Times New Roman"/>
          <w:sz w:val="24"/>
          <w:szCs w:val="24"/>
          <w:lang w:val="es-ES_tradnl"/>
        </w:rPr>
        <w:t xml:space="preserve">, que corresponden al 10.5% de la población total. </w:t>
      </w:r>
      <w:r w:rsidRPr="005759CE">
        <w:rPr>
          <w:rFonts w:ascii="Times New Roman" w:hAnsi="Times New Roman"/>
          <w:sz w:val="24"/>
          <w:szCs w:val="24"/>
          <w:lang w:val="es-ES_tradnl" w:eastAsia="en-US"/>
        </w:rPr>
        <w:t>L</w:t>
      </w:r>
      <w:r w:rsidRPr="005759CE">
        <w:rPr>
          <w:rFonts w:ascii="Times New Roman" w:hAnsi="Times New Roman"/>
          <w:sz w:val="24"/>
          <w:szCs w:val="24"/>
          <w:lang w:val="es-ES_tradnl"/>
        </w:rPr>
        <w:t xml:space="preserve">as organizaciones </w:t>
      </w:r>
      <w:proofErr w:type="spellStart"/>
      <w:r w:rsidRPr="005759CE">
        <w:rPr>
          <w:rFonts w:ascii="Times New Roman" w:hAnsi="Times New Roman"/>
          <w:sz w:val="24"/>
          <w:szCs w:val="24"/>
          <w:lang w:val="es-ES_tradnl"/>
        </w:rPr>
        <w:t>Afrodescendientes</w:t>
      </w:r>
      <w:proofErr w:type="spellEnd"/>
      <w:r w:rsidRPr="005759CE">
        <w:rPr>
          <w:rFonts w:ascii="Times New Roman" w:hAnsi="Times New Roman"/>
          <w:sz w:val="24"/>
          <w:szCs w:val="24"/>
          <w:lang w:val="es-ES_tradnl"/>
        </w:rPr>
        <w:t xml:space="preserve">, la Defensoría del Pueblo, </w:t>
      </w:r>
      <w:r w:rsidR="00055823">
        <w:rPr>
          <w:rFonts w:ascii="Times New Roman" w:hAnsi="Times New Roman"/>
          <w:sz w:val="24"/>
          <w:szCs w:val="24"/>
          <w:lang w:val="es-ES_tradnl"/>
        </w:rPr>
        <w:t xml:space="preserve">y </w:t>
      </w:r>
      <w:r w:rsidRPr="005759CE">
        <w:rPr>
          <w:rFonts w:ascii="Times New Roman" w:hAnsi="Times New Roman"/>
          <w:sz w:val="24"/>
          <w:szCs w:val="24"/>
          <w:lang w:val="es-ES_tradnl"/>
        </w:rPr>
        <w:t xml:space="preserve">estudios demográficos por parte de diversos académicos </w:t>
      </w:r>
      <w:r w:rsidR="005759CE" w:rsidRPr="005759CE">
        <w:rPr>
          <w:rFonts w:ascii="Times New Roman" w:hAnsi="Times New Roman"/>
          <w:sz w:val="24"/>
          <w:szCs w:val="24"/>
          <w:lang w:val="es-ES_tradnl"/>
        </w:rPr>
        <w:t>están</w:t>
      </w:r>
      <w:r w:rsidRPr="005759CE">
        <w:rPr>
          <w:rFonts w:ascii="Times New Roman" w:hAnsi="Times New Roman"/>
          <w:sz w:val="24"/>
          <w:szCs w:val="24"/>
          <w:lang w:val="es-ES_tradnl"/>
        </w:rPr>
        <w:t xml:space="preserve"> de acuerdo en que los </w:t>
      </w:r>
      <w:proofErr w:type="spellStart"/>
      <w:r w:rsidRPr="005759CE">
        <w:rPr>
          <w:rFonts w:ascii="Times New Roman" w:hAnsi="Times New Roman"/>
          <w:sz w:val="24"/>
          <w:szCs w:val="24"/>
          <w:lang w:val="es-ES_tradnl"/>
        </w:rPr>
        <w:t>Afrodescendientes</w:t>
      </w:r>
      <w:proofErr w:type="spellEnd"/>
      <w:r w:rsidRPr="005759CE">
        <w:rPr>
          <w:rFonts w:ascii="Times New Roman" w:hAnsi="Times New Roman"/>
          <w:sz w:val="24"/>
          <w:szCs w:val="24"/>
          <w:lang w:val="es-ES_tradnl"/>
        </w:rPr>
        <w:t xml:space="preserve"> constituyen entre el 25 y 26% del total de la población Colombiana, es decir </w:t>
      </w:r>
      <w:r w:rsidR="005759CE" w:rsidRPr="005759CE">
        <w:rPr>
          <w:rFonts w:ascii="Times New Roman" w:hAnsi="Times New Roman"/>
          <w:sz w:val="24"/>
          <w:szCs w:val="24"/>
          <w:lang w:val="es-ES_tradnl"/>
        </w:rPr>
        <w:t>más</w:t>
      </w:r>
      <w:r w:rsidRPr="005759CE">
        <w:rPr>
          <w:rFonts w:ascii="Times New Roman" w:hAnsi="Times New Roman"/>
          <w:sz w:val="24"/>
          <w:szCs w:val="24"/>
          <w:lang w:val="es-ES_tradnl"/>
        </w:rPr>
        <w:t xml:space="preserve"> de 15 millones de personas. </w:t>
      </w:r>
    </w:p>
    <w:p w:rsidR="005759CE" w:rsidRDefault="005759CE" w:rsidP="001673AF">
      <w:pPr>
        <w:spacing w:after="0" w:line="240" w:lineRule="auto"/>
        <w:jc w:val="both"/>
        <w:rPr>
          <w:rFonts w:ascii="Times New Roman" w:hAnsi="Times New Roman"/>
          <w:sz w:val="24"/>
          <w:szCs w:val="24"/>
          <w:lang w:val="es-ES_tradnl"/>
        </w:rPr>
      </w:pPr>
    </w:p>
    <w:p w:rsidR="00055823" w:rsidRDefault="00055823" w:rsidP="00055823">
      <w:pPr>
        <w:spacing w:after="0" w:line="240" w:lineRule="auto"/>
        <w:jc w:val="both"/>
        <w:rPr>
          <w:rFonts w:ascii="Times New Roman" w:hAnsi="Times New Roman"/>
          <w:sz w:val="24"/>
          <w:szCs w:val="24"/>
          <w:lang w:val="es-ES_tradnl"/>
        </w:rPr>
      </w:pPr>
      <w:r w:rsidRPr="001C66A4">
        <w:rPr>
          <w:rFonts w:ascii="Times New Roman" w:hAnsi="Times New Roman"/>
          <w:sz w:val="24"/>
          <w:szCs w:val="24"/>
          <w:lang w:val="es-ES_tradnl"/>
        </w:rPr>
        <w:t xml:space="preserve">Las deficiencias en la </w:t>
      </w:r>
      <w:r w:rsidR="0041553B">
        <w:rPr>
          <w:rFonts w:ascii="Times New Roman" w:hAnsi="Times New Roman"/>
          <w:sz w:val="24"/>
          <w:szCs w:val="24"/>
          <w:lang w:val="es-ES_tradnl"/>
        </w:rPr>
        <w:t>re</w:t>
      </w:r>
      <w:r w:rsidRPr="001C66A4">
        <w:rPr>
          <w:rFonts w:ascii="Times New Roman" w:hAnsi="Times New Roman"/>
          <w:sz w:val="24"/>
          <w:szCs w:val="24"/>
          <w:lang w:val="es-ES_tradnl"/>
        </w:rPr>
        <w:t xml:space="preserve">colección y sistematización de buenas estadísticas sobre la población </w:t>
      </w:r>
      <w:proofErr w:type="spellStart"/>
      <w:r w:rsidRPr="001C66A4">
        <w:rPr>
          <w:rFonts w:ascii="Times New Roman" w:hAnsi="Times New Roman"/>
          <w:sz w:val="24"/>
          <w:szCs w:val="24"/>
          <w:lang w:val="es-ES_tradnl"/>
        </w:rPr>
        <w:t>Afrodescendiente</w:t>
      </w:r>
      <w:proofErr w:type="spellEnd"/>
      <w:r w:rsidRPr="001C66A4">
        <w:rPr>
          <w:rFonts w:ascii="Times New Roman" w:hAnsi="Times New Roman"/>
          <w:sz w:val="24"/>
          <w:szCs w:val="24"/>
          <w:lang w:val="es-ES_tradnl"/>
        </w:rPr>
        <w:t xml:space="preserve"> y sus condiciones de vida contribuyen a problemas y sesgos en las políticas públicas, lo cual constituye un factor de discriminación racial.</w:t>
      </w:r>
      <w:r>
        <w:rPr>
          <w:rFonts w:ascii="Times New Roman" w:hAnsi="Times New Roman"/>
          <w:sz w:val="24"/>
          <w:szCs w:val="24"/>
          <w:lang w:val="es-ES_tradnl"/>
        </w:rPr>
        <w:t xml:space="preserve"> </w:t>
      </w:r>
    </w:p>
    <w:p w:rsidR="00055823" w:rsidRDefault="00055823" w:rsidP="00055823">
      <w:pPr>
        <w:spacing w:after="0" w:line="240" w:lineRule="auto"/>
        <w:jc w:val="both"/>
        <w:rPr>
          <w:rFonts w:ascii="Times New Roman" w:hAnsi="Times New Roman"/>
          <w:sz w:val="24"/>
          <w:szCs w:val="24"/>
          <w:lang w:val="es-ES_tradnl"/>
        </w:rPr>
      </w:pPr>
    </w:p>
    <w:p w:rsidR="00055823" w:rsidRPr="001C66A4" w:rsidRDefault="00055823" w:rsidP="00055823">
      <w:pPr>
        <w:spacing w:after="0" w:line="240" w:lineRule="auto"/>
        <w:jc w:val="both"/>
        <w:rPr>
          <w:rFonts w:ascii="Times New Roman" w:hAnsi="Times New Roman"/>
          <w:sz w:val="24"/>
          <w:szCs w:val="24"/>
          <w:lang w:val="es-ES_tradnl"/>
        </w:rPr>
      </w:pPr>
      <w:r>
        <w:rPr>
          <w:rFonts w:ascii="Times New Roman" w:hAnsi="Times New Roman"/>
          <w:sz w:val="24"/>
          <w:szCs w:val="24"/>
          <w:lang w:val="es-ES_tradnl"/>
        </w:rPr>
        <w:t xml:space="preserve">Siguen </w:t>
      </w:r>
      <w:r w:rsidR="0041553B">
        <w:rPr>
          <w:rFonts w:ascii="Times New Roman" w:hAnsi="Times New Roman"/>
          <w:sz w:val="24"/>
          <w:szCs w:val="24"/>
          <w:lang w:val="es-ES_tradnl"/>
        </w:rPr>
        <w:t xml:space="preserve">siendo </w:t>
      </w:r>
      <w:r>
        <w:rPr>
          <w:rFonts w:ascii="Times New Roman" w:hAnsi="Times New Roman"/>
          <w:sz w:val="24"/>
          <w:szCs w:val="24"/>
          <w:lang w:val="es-ES_tradnl"/>
        </w:rPr>
        <w:t>necesarias las recomendaciones del Comité hechas en 2009: que el Estado</w:t>
      </w:r>
      <w:r w:rsidRPr="001C66A4">
        <w:rPr>
          <w:rFonts w:ascii="Times New Roman" w:hAnsi="Times New Roman"/>
          <w:sz w:val="24"/>
          <w:szCs w:val="24"/>
          <w:lang w:val="es-ES_tradnl"/>
        </w:rPr>
        <w:t xml:space="preserve"> “siga mejorando su compilación de información sobre la situación de los grupos étnicos en los ámbitos económico, social y cultural;” que “garantice que las preguntas de los futuros censos de población se formulen de una manera que permita y fomente la </w:t>
      </w:r>
      <w:proofErr w:type="spellStart"/>
      <w:r w:rsidRPr="001C66A4">
        <w:rPr>
          <w:rFonts w:ascii="Times New Roman" w:hAnsi="Times New Roman"/>
          <w:sz w:val="24"/>
          <w:szCs w:val="24"/>
          <w:lang w:val="es-ES_tradnl"/>
        </w:rPr>
        <w:t>autoidentificación</w:t>
      </w:r>
      <w:proofErr w:type="spellEnd"/>
      <w:r w:rsidRPr="001C66A4">
        <w:rPr>
          <w:rFonts w:ascii="Times New Roman" w:hAnsi="Times New Roman"/>
          <w:sz w:val="24"/>
          <w:szCs w:val="24"/>
          <w:lang w:val="es-ES_tradnl"/>
        </w:rPr>
        <w:t xml:space="preserve"> de las personas pertenecientes a grupos étnicos o indígenas;” y que “celebre consultas con las comunidades interesadas sobre las medidas destinadas a mejorar la recolección de datos y también al elaborar y realizar el próximo censo de población.”</w:t>
      </w:r>
      <w:r w:rsidRPr="001C66A4">
        <w:rPr>
          <w:rStyle w:val="FootnoteReference"/>
          <w:rFonts w:ascii="Times New Roman" w:hAnsi="Times New Roman"/>
          <w:sz w:val="24"/>
          <w:szCs w:val="24"/>
          <w:lang w:val="es-ES_tradnl"/>
        </w:rPr>
        <w:footnoteReference w:id="8"/>
      </w:r>
    </w:p>
    <w:p w:rsidR="00055823" w:rsidRPr="001C66A4" w:rsidRDefault="00055823" w:rsidP="001673AF">
      <w:pPr>
        <w:spacing w:after="0" w:line="240" w:lineRule="auto"/>
        <w:jc w:val="both"/>
        <w:rPr>
          <w:rFonts w:ascii="Times New Roman" w:hAnsi="Times New Roman"/>
          <w:sz w:val="24"/>
          <w:szCs w:val="24"/>
          <w:lang w:val="es-ES_tradnl"/>
        </w:rPr>
      </w:pPr>
    </w:p>
    <w:p w:rsidR="001673AF" w:rsidRPr="001C66A4" w:rsidRDefault="001673AF" w:rsidP="001673AF">
      <w:pPr>
        <w:numPr>
          <w:ilvl w:val="0"/>
          <w:numId w:val="5"/>
        </w:numPr>
        <w:spacing w:after="0" w:line="240" w:lineRule="auto"/>
        <w:jc w:val="both"/>
        <w:rPr>
          <w:rFonts w:ascii="Times New Roman" w:hAnsi="Times New Roman"/>
          <w:b/>
          <w:sz w:val="24"/>
          <w:szCs w:val="24"/>
          <w:lang w:val="es-ES_tradnl" w:eastAsia="en-US"/>
        </w:rPr>
      </w:pPr>
      <w:r w:rsidRPr="001C66A4">
        <w:rPr>
          <w:rFonts w:ascii="Times New Roman" w:hAnsi="Times New Roman"/>
          <w:b/>
          <w:sz w:val="24"/>
          <w:szCs w:val="24"/>
          <w:lang w:val="es-ES_tradnl" w:eastAsia="en-US"/>
        </w:rPr>
        <w:t xml:space="preserve">La falta de representación y participación de la población </w:t>
      </w:r>
      <w:proofErr w:type="spellStart"/>
      <w:r w:rsidRPr="001C66A4">
        <w:rPr>
          <w:rFonts w:ascii="Times New Roman" w:hAnsi="Times New Roman"/>
          <w:b/>
          <w:sz w:val="24"/>
          <w:szCs w:val="24"/>
          <w:lang w:val="es-ES_tradnl" w:eastAsia="en-US"/>
        </w:rPr>
        <w:t>Afrodescendiente</w:t>
      </w:r>
      <w:proofErr w:type="spellEnd"/>
      <w:r w:rsidRPr="001C66A4">
        <w:rPr>
          <w:rFonts w:ascii="Times New Roman" w:hAnsi="Times New Roman"/>
          <w:b/>
          <w:sz w:val="24"/>
          <w:szCs w:val="24"/>
          <w:lang w:val="es-ES_tradnl" w:eastAsia="en-US"/>
        </w:rPr>
        <w:t xml:space="preserve"> en la esfera política y pública</w:t>
      </w:r>
    </w:p>
    <w:p w:rsidR="001673AF" w:rsidRPr="001C66A4" w:rsidRDefault="001673AF" w:rsidP="001673AF">
      <w:pPr>
        <w:spacing w:after="0" w:line="240" w:lineRule="auto"/>
        <w:jc w:val="both"/>
        <w:rPr>
          <w:rFonts w:ascii="Times New Roman" w:hAnsi="Times New Roman"/>
          <w:b/>
          <w:sz w:val="24"/>
          <w:szCs w:val="24"/>
          <w:lang w:val="es-ES_tradnl" w:eastAsia="en-US"/>
        </w:rPr>
      </w:pPr>
      <w:r w:rsidRPr="001C66A4">
        <w:rPr>
          <w:rFonts w:ascii="Times New Roman" w:hAnsi="Times New Roman"/>
          <w:b/>
          <w:sz w:val="24"/>
          <w:szCs w:val="24"/>
          <w:lang w:val="es-ES_tradnl" w:eastAsia="en-US"/>
        </w:rPr>
        <w:t xml:space="preserve"> </w:t>
      </w:r>
    </w:p>
    <w:p w:rsidR="001673AF" w:rsidRPr="001C66A4" w:rsidRDefault="001673AF" w:rsidP="001673AF">
      <w:pPr>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El Relator de país para el presente examen expresó su particular interés en la representación y participación política.</w:t>
      </w:r>
      <w:r w:rsidRPr="001C66A4">
        <w:rPr>
          <w:rStyle w:val="FootnoteReference"/>
          <w:rFonts w:ascii="Times New Roman" w:hAnsi="Times New Roman"/>
          <w:sz w:val="24"/>
          <w:szCs w:val="24"/>
          <w:lang w:val="es-ES_tradnl" w:eastAsia="en-US"/>
        </w:rPr>
        <w:footnoteReference w:id="9"/>
      </w:r>
      <w:r w:rsidRPr="001C66A4">
        <w:rPr>
          <w:rFonts w:ascii="Times New Roman" w:hAnsi="Times New Roman"/>
          <w:sz w:val="24"/>
          <w:szCs w:val="24"/>
          <w:lang w:val="es-ES_tradnl" w:eastAsia="en-US"/>
        </w:rPr>
        <w:t xml:space="preserve"> Además de ser derechos independientes, la garantía de representación y participación de la población </w:t>
      </w:r>
      <w:proofErr w:type="spellStart"/>
      <w:r w:rsidRPr="001C66A4">
        <w:rPr>
          <w:rFonts w:ascii="Times New Roman" w:hAnsi="Times New Roman"/>
          <w:sz w:val="24"/>
          <w:szCs w:val="24"/>
          <w:lang w:val="es-ES_tradnl" w:eastAsia="en-US"/>
        </w:rPr>
        <w:t>Afrodescendiente</w:t>
      </w:r>
      <w:proofErr w:type="spellEnd"/>
      <w:r w:rsidRPr="001C66A4">
        <w:rPr>
          <w:rFonts w:ascii="Times New Roman" w:hAnsi="Times New Roman"/>
          <w:sz w:val="24"/>
          <w:szCs w:val="24"/>
          <w:lang w:val="es-ES_tradnl" w:eastAsia="en-US"/>
        </w:rPr>
        <w:t xml:space="preserve"> tiene la función de promover políticas públicas que tenderían a adecuarse mejor a las situaciones de las comunidades. </w:t>
      </w:r>
    </w:p>
    <w:p w:rsidR="001673AF" w:rsidRPr="001C66A4" w:rsidRDefault="001673AF" w:rsidP="001673AF">
      <w:pPr>
        <w:spacing w:after="0" w:line="240" w:lineRule="auto"/>
        <w:jc w:val="both"/>
        <w:rPr>
          <w:rFonts w:ascii="Times New Roman" w:hAnsi="Times New Roman"/>
          <w:sz w:val="24"/>
          <w:szCs w:val="24"/>
          <w:lang w:val="es-ES_tradnl" w:eastAsia="en-US"/>
        </w:rPr>
      </w:pPr>
    </w:p>
    <w:p w:rsidR="001673AF" w:rsidRPr="001C66A4" w:rsidRDefault="001673AF" w:rsidP="001673AF">
      <w:pPr>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 xml:space="preserve">El Artículo 176 de la Constitución Nacional, desarrollado posteriormente por la ley 649 de 2001, asignó dos curules en la Cámara de Representantes para garantizar la participación de las comunidades </w:t>
      </w:r>
      <w:proofErr w:type="spellStart"/>
      <w:r w:rsidRPr="001C66A4">
        <w:rPr>
          <w:rFonts w:ascii="Times New Roman" w:hAnsi="Times New Roman"/>
          <w:sz w:val="24"/>
          <w:szCs w:val="24"/>
          <w:lang w:val="es-ES_tradnl" w:eastAsia="en-US"/>
        </w:rPr>
        <w:t>afrodescendientes</w:t>
      </w:r>
      <w:proofErr w:type="spellEnd"/>
      <w:r w:rsidRPr="001C66A4">
        <w:rPr>
          <w:rFonts w:ascii="Times New Roman" w:hAnsi="Times New Roman"/>
          <w:sz w:val="24"/>
          <w:szCs w:val="24"/>
          <w:lang w:val="es-ES_tradnl" w:eastAsia="en-US"/>
        </w:rPr>
        <w:t>.</w:t>
      </w:r>
      <w:r w:rsidRPr="001C66A4">
        <w:rPr>
          <w:rStyle w:val="FootnoteReference"/>
          <w:rFonts w:ascii="Times New Roman" w:hAnsi="Times New Roman"/>
          <w:sz w:val="24"/>
          <w:szCs w:val="24"/>
          <w:lang w:val="es-ES_tradnl" w:eastAsia="en-US"/>
        </w:rPr>
        <w:footnoteReference w:id="10"/>
      </w:r>
      <w:r w:rsidRPr="001C66A4">
        <w:rPr>
          <w:rFonts w:ascii="Times New Roman" w:hAnsi="Times New Roman"/>
          <w:sz w:val="24"/>
          <w:szCs w:val="24"/>
          <w:lang w:val="es-ES_tradnl" w:eastAsia="en-US"/>
        </w:rPr>
        <w:t xml:space="preserve"> En el informe presentado por el Gobierno “se resalta, la existencia de las circunscripciones electorales especiales indígenas y afro, que garantizan la representación de estas minorías en el Congreso de la República.”</w:t>
      </w:r>
      <w:r w:rsidRPr="001C66A4">
        <w:rPr>
          <w:rStyle w:val="FootnoteReference"/>
          <w:rFonts w:ascii="Times New Roman" w:hAnsi="Times New Roman"/>
          <w:sz w:val="24"/>
          <w:szCs w:val="24"/>
          <w:lang w:val="es-ES_tradnl" w:eastAsia="en-US"/>
        </w:rPr>
        <w:footnoteReference w:id="11"/>
      </w:r>
      <w:r w:rsidR="00CE0BA2">
        <w:rPr>
          <w:rFonts w:ascii="Times New Roman" w:hAnsi="Times New Roman"/>
          <w:sz w:val="24"/>
          <w:szCs w:val="24"/>
          <w:lang w:val="es-ES_tradnl" w:eastAsia="en-US"/>
        </w:rPr>
        <w:t xml:space="preserve"> </w:t>
      </w:r>
    </w:p>
    <w:p w:rsidR="001673AF" w:rsidRPr="001C66A4" w:rsidRDefault="001673AF" w:rsidP="001673AF">
      <w:pPr>
        <w:spacing w:after="0" w:line="240" w:lineRule="auto"/>
        <w:jc w:val="both"/>
        <w:rPr>
          <w:rFonts w:ascii="Times New Roman" w:hAnsi="Times New Roman"/>
          <w:sz w:val="24"/>
          <w:szCs w:val="24"/>
          <w:lang w:val="es-ES_tradnl" w:eastAsia="en-US"/>
        </w:rPr>
      </w:pPr>
    </w:p>
    <w:p w:rsidR="001673AF" w:rsidRPr="001C66A4" w:rsidRDefault="00E86D21" w:rsidP="001673AF">
      <w:pPr>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Sin embargo en la práctica</w:t>
      </w:r>
      <w:r>
        <w:rPr>
          <w:rFonts w:ascii="Times New Roman" w:hAnsi="Times New Roman"/>
          <w:sz w:val="24"/>
          <w:szCs w:val="24"/>
          <w:lang w:val="es-ES_tradnl" w:eastAsia="en-US"/>
        </w:rPr>
        <w:t xml:space="preserve"> no ha funcionado</w:t>
      </w:r>
      <w:r w:rsidRPr="001C66A4">
        <w:rPr>
          <w:rFonts w:ascii="Times New Roman" w:hAnsi="Times New Roman"/>
          <w:sz w:val="24"/>
          <w:szCs w:val="24"/>
          <w:lang w:val="es-ES_tradnl" w:eastAsia="en-US"/>
        </w:rPr>
        <w:t>.</w:t>
      </w:r>
      <w:r>
        <w:rPr>
          <w:rFonts w:ascii="Times New Roman" w:hAnsi="Times New Roman"/>
          <w:sz w:val="24"/>
          <w:szCs w:val="24"/>
          <w:lang w:val="es-ES_tradnl" w:eastAsia="en-US"/>
        </w:rPr>
        <w:t xml:space="preserve"> </w:t>
      </w:r>
      <w:r w:rsidR="001673AF" w:rsidRPr="001C66A4">
        <w:rPr>
          <w:rFonts w:ascii="Times New Roman" w:hAnsi="Times New Roman"/>
          <w:sz w:val="24"/>
          <w:szCs w:val="24"/>
          <w:lang w:val="es-ES_tradnl" w:eastAsia="en-US"/>
        </w:rPr>
        <w:t>La elección de los Representantes a la Cámara realizada en los pasados comicios electorales ha puesto en entredicho la eficacia de estos requisitos para garantizar su representación en e</w:t>
      </w:r>
      <w:r>
        <w:rPr>
          <w:rFonts w:ascii="Times New Roman" w:hAnsi="Times New Roman"/>
          <w:sz w:val="24"/>
          <w:szCs w:val="24"/>
          <w:lang w:val="es-ES_tradnl" w:eastAsia="en-US"/>
        </w:rPr>
        <w:t>ste escenario. En marzo de 2014</w:t>
      </w:r>
      <w:r w:rsidR="001673AF" w:rsidRPr="001C66A4">
        <w:rPr>
          <w:rFonts w:ascii="Times New Roman" w:hAnsi="Times New Roman"/>
          <w:sz w:val="24"/>
          <w:szCs w:val="24"/>
          <w:lang w:val="es-ES_tradnl" w:eastAsia="en-US"/>
        </w:rPr>
        <w:t xml:space="preserve"> para los dos cupos reservados específicamente para esta población han sido elegidas dos personas que no son </w:t>
      </w:r>
      <w:proofErr w:type="spellStart"/>
      <w:r w:rsidR="001673AF" w:rsidRPr="001C66A4">
        <w:rPr>
          <w:rFonts w:ascii="Times New Roman" w:hAnsi="Times New Roman"/>
          <w:sz w:val="24"/>
          <w:szCs w:val="24"/>
          <w:lang w:val="es-ES_tradnl" w:eastAsia="en-US"/>
        </w:rPr>
        <w:t>Afrodescendientes</w:t>
      </w:r>
      <w:proofErr w:type="spellEnd"/>
      <w:r w:rsidR="001673AF" w:rsidRPr="001C66A4">
        <w:rPr>
          <w:rFonts w:ascii="Times New Roman" w:hAnsi="Times New Roman"/>
          <w:sz w:val="24"/>
          <w:szCs w:val="24"/>
          <w:lang w:val="es-ES_tradnl" w:eastAsia="en-US"/>
        </w:rPr>
        <w:t xml:space="preserve"> y que muchos en la comunidad dice</w:t>
      </w:r>
      <w:r w:rsidR="003F644E">
        <w:rPr>
          <w:rFonts w:ascii="Times New Roman" w:hAnsi="Times New Roman"/>
          <w:sz w:val="24"/>
          <w:szCs w:val="24"/>
          <w:lang w:val="es-ES_tradnl" w:eastAsia="en-US"/>
        </w:rPr>
        <w:t>n</w:t>
      </w:r>
      <w:r w:rsidR="001673AF" w:rsidRPr="001C66A4">
        <w:rPr>
          <w:rFonts w:ascii="Times New Roman" w:hAnsi="Times New Roman"/>
          <w:sz w:val="24"/>
          <w:szCs w:val="24"/>
          <w:lang w:val="es-ES_tradnl" w:eastAsia="en-US"/>
        </w:rPr>
        <w:t xml:space="preserve"> no los representan.</w:t>
      </w:r>
      <w:r w:rsidR="001673AF" w:rsidRPr="001C66A4">
        <w:rPr>
          <w:rStyle w:val="FootnoteReference"/>
          <w:rFonts w:ascii="Times New Roman" w:hAnsi="Times New Roman"/>
          <w:sz w:val="24"/>
          <w:szCs w:val="24"/>
          <w:lang w:val="es-ES_tradnl" w:eastAsia="en-US"/>
        </w:rPr>
        <w:footnoteReference w:id="12"/>
      </w:r>
      <w:r w:rsidR="001673AF" w:rsidRPr="001C66A4">
        <w:rPr>
          <w:rFonts w:ascii="Times New Roman" w:hAnsi="Times New Roman"/>
          <w:sz w:val="24"/>
          <w:szCs w:val="24"/>
          <w:lang w:val="es-ES_tradnl" w:eastAsia="en-US"/>
        </w:rPr>
        <w:t xml:space="preserve"> </w:t>
      </w:r>
    </w:p>
    <w:p w:rsidR="001673AF" w:rsidRPr="001C66A4" w:rsidRDefault="001673AF" w:rsidP="001673AF">
      <w:pPr>
        <w:spacing w:after="0" w:line="240" w:lineRule="auto"/>
        <w:jc w:val="both"/>
        <w:rPr>
          <w:rFonts w:ascii="Times New Roman" w:hAnsi="Times New Roman"/>
          <w:sz w:val="24"/>
          <w:szCs w:val="24"/>
          <w:lang w:val="es-ES_tradnl" w:eastAsia="en-US"/>
        </w:rPr>
      </w:pPr>
    </w:p>
    <w:p w:rsidR="001673AF" w:rsidRPr="001C66A4" w:rsidRDefault="001673AF" w:rsidP="001673AF">
      <w:pPr>
        <w:spacing w:after="0" w:line="240" w:lineRule="auto"/>
        <w:jc w:val="both"/>
        <w:rPr>
          <w:rFonts w:ascii="Times New Roman" w:hAnsi="Times New Roman"/>
          <w:color w:val="000000"/>
          <w:sz w:val="24"/>
          <w:szCs w:val="24"/>
          <w:lang w:val="es-ES_tradnl"/>
        </w:rPr>
      </w:pPr>
      <w:r w:rsidRPr="001C66A4">
        <w:rPr>
          <w:rFonts w:ascii="Times New Roman" w:hAnsi="Times New Roman"/>
          <w:color w:val="000000"/>
          <w:sz w:val="24"/>
          <w:szCs w:val="24"/>
          <w:lang w:val="es-ES_tradnl"/>
        </w:rPr>
        <w:t>Para lanzarse para uno de estas curules, basta con autodenominarse afrocolombiano y conseguir el aval de alguna organización inscrita ante la Dirección de Asuntos Afrocolombianos del Ministerio del Interior.</w:t>
      </w:r>
    </w:p>
    <w:p w:rsidR="001673AF" w:rsidRPr="001C66A4" w:rsidRDefault="001673AF" w:rsidP="001673AF">
      <w:pPr>
        <w:spacing w:after="0" w:line="240" w:lineRule="auto"/>
        <w:jc w:val="both"/>
        <w:rPr>
          <w:rFonts w:ascii="Times New Roman" w:hAnsi="Times New Roman"/>
          <w:sz w:val="24"/>
          <w:szCs w:val="24"/>
          <w:lang w:val="es-ES_tradnl" w:eastAsia="en-US"/>
        </w:rPr>
      </w:pPr>
      <w:r w:rsidRPr="001C66A4">
        <w:rPr>
          <w:rFonts w:ascii="Times New Roman" w:hAnsi="Times New Roman"/>
          <w:color w:val="000000"/>
          <w:sz w:val="24"/>
          <w:szCs w:val="24"/>
          <w:lang w:val="es-ES_tradnl"/>
        </w:rPr>
        <w:br/>
      </w:r>
      <w:r w:rsidRPr="001C66A4">
        <w:rPr>
          <w:rFonts w:ascii="Times New Roman" w:hAnsi="Times New Roman"/>
          <w:sz w:val="24"/>
          <w:szCs w:val="24"/>
          <w:lang w:val="es-ES_tradnl" w:eastAsia="en-US"/>
        </w:rPr>
        <w:t xml:space="preserve">Esta situación frustra el objetivo de la </w:t>
      </w:r>
      <w:r w:rsidR="00A44DA9">
        <w:rPr>
          <w:rFonts w:ascii="Times New Roman" w:hAnsi="Times New Roman"/>
          <w:sz w:val="24"/>
          <w:szCs w:val="24"/>
          <w:lang w:val="es-ES_tradnl" w:eastAsia="en-US"/>
        </w:rPr>
        <w:t>C</w:t>
      </w:r>
      <w:r w:rsidRPr="001C66A4">
        <w:rPr>
          <w:rFonts w:ascii="Times New Roman" w:hAnsi="Times New Roman"/>
          <w:sz w:val="24"/>
          <w:szCs w:val="24"/>
          <w:lang w:val="es-ES_tradnl" w:eastAsia="en-US"/>
        </w:rPr>
        <w:t xml:space="preserve">onstitución </w:t>
      </w:r>
      <w:proofErr w:type="spellStart"/>
      <w:r w:rsidR="00A44DA9">
        <w:rPr>
          <w:rFonts w:ascii="Times New Roman" w:hAnsi="Times New Roman"/>
          <w:sz w:val="24"/>
          <w:szCs w:val="24"/>
          <w:lang w:val="es-ES_tradnl" w:eastAsia="en-US"/>
        </w:rPr>
        <w:t>de</w:t>
      </w:r>
      <w:r w:rsidRPr="001C66A4">
        <w:rPr>
          <w:rFonts w:ascii="Times New Roman" w:hAnsi="Times New Roman"/>
          <w:sz w:val="24"/>
          <w:szCs w:val="24"/>
          <w:lang w:val="es-ES_tradnl" w:eastAsia="en-US"/>
        </w:rPr>
        <w:t>garantizar</w:t>
      </w:r>
      <w:proofErr w:type="spellEnd"/>
      <w:r w:rsidRPr="001C66A4">
        <w:rPr>
          <w:rFonts w:ascii="Times New Roman" w:hAnsi="Times New Roman"/>
          <w:sz w:val="24"/>
          <w:szCs w:val="24"/>
          <w:lang w:val="es-ES_tradnl" w:eastAsia="en-US"/>
        </w:rPr>
        <w:t xml:space="preserve"> visibilidad para una población tradicionalmente </w:t>
      </w:r>
      <w:proofErr w:type="spellStart"/>
      <w:r w:rsidRPr="001C66A4">
        <w:rPr>
          <w:rFonts w:ascii="Times New Roman" w:hAnsi="Times New Roman"/>
          <w:sz w:val="24"/>
          <w:szCs w:val="24"/>
          <w:lang w:val="es-ES_tradnl" w:eastAsia="en-US"/>
        </w:rPr>
        <w:t>subrepresentada</w:t>
      </w:r>
      <w:proofErr w:type="spellEnd"/>
      <w:r w:rsidRPr="001C66A4">
        <w:rPr>
          <w:rFonts w:ascii="Times New Roman" w:hAnsi="Times New Roman"/>
          <w:sz w:val="24"/>
          <w:szCs w:val="24"/>
          <w:lang w:val="es-ES_tradnl" w:eastAsia="en-US"/>
        </w:rPr>
        <w:t xml:space="preserve">. Además la ausencia de interlocutores comprometidos con la situación de las comunidades </w:t>
      </w:r>
      <w:proofErr w:type="spellStart"/>
      <w:r w:rsidRPr="001C66A4">
        <w:rPr>
          <w:rFonts w:ascii="Times New Roman" w:hAnsi="Times New Roman"/>
          <w:sz w:val="24"/>
          <w:szCs w:val="24"/>
          <w:lang w:val="es-ES_tradnl" w:eastAsia="en-US"/>
        </w:rPr>
        <w:t>afrodescendientes</w:t>
      </w:r>
      <w:proofErr w:type="spellEnd"/>
      <w:r w:rsidRPr="001C66A4">
        <w:rPr>
          <w:rFonts w:ascii="Times New Roman" w:hAnsi="Times New Roman"/>
          <w:sz w:val="24"/>
          <w:szCs w:val="24"/>
          <w:lang w:val="es-ES_tradnl" w:eastAsia="en-US"/>
        </w:rPr>
        <w:t xml:space="preserve"> dificulta la implementación de políticas públicas que garanticen su atención y reivindiquen sus derechos. </w:t>
      </w:r>
    </w:p>
    <w:p w:rsidR="001673AF" w:rsidRPr="001C66A4" w:rsidRDefault="001673AF" w:rsidP="001673AF">
      <w:pPr>
        <w:spacing w:after="0" w:line="240" w:lineRule="auto"/>
        <w:jc w:val="both"/>
        <w:rPr>
          <w:rFonts w:ascii="Times New Roman" w:hAnsi="Times New Roman"/>
          <w:sz w:val="24"/>
          <w:szCs w:val="24"/>
          <w:lang w:val="es-ES_tradnl" w:eastAsia="en-US"/>
        </w:rPr>
      </w:pPr>
    </w:p>
    <w:p w:rsidR="001673AF" w:rsidRPr="001C66A4" w:rsidRDefault="001673AF" w:rsidP="001673AF">
      <w:pPr>
        <w:spacing w:after="0" w:line="240" w:lineRule="auto"/>
        <w:jc w:val="both"/>
        <w:rPr>
          <w:rFonts w:ascii="Times New Roman" w:eastAsia="Times New Roman" w:hAnsi="Times New Roman"/>
          <w:sz w:val="24"/>
          <w:szCs w:val="24"/>
          <w:lang w:val="es-ES_tradnl" w:eastAsia="es-ES"/>
        </w:rPr>
      </w:pPr>
      <w:r w:rsidRPr="001C66A4">
        <w:rPr>
          <w:rFonts w:ascii="Times New Roman" w:hAnsi="Times New Roman"/>
          <w:sz w:val="24"/>
          <w:szCs w:val="24"/>
          <w:lang w:val="es-ES_tradnl" w:eastAsia="en-US"/>
        </w:rPr>
        <w:t>Para</w:t>
      </w:r>
      <w:r w:rsidRPr="001C66A4">
        <w:rPr>
          <w:rFonts w:ascii="Times New Roman" w:eastAsia="Times New Roman" w:hAnsi="Times New Roman"/>
          <w:sz w:val="24"/>
          <w:szCs w:val="24"/>
          <w:lang w:val="es-ES_tradnl" w:eastAsia="es-ES"/>
        </w:rPr>
        <w:t xml:space="preserve"> implementar cambios orientados a regular en mejor forma las falencias de fondo y de forma que actualmente tienen los </w:t>
      </w:r>
      <w:proofErr w:type="spellStart"/>
      <w:r w:rsidRPr="001C66A4">
        <w:rPr>
          <w:rFonts w:ascii="Times New Roman" w:eastAsia="Times New Roman" w:hAnsi="Times New Roman"/>
          <w:sz w:val="24"/>
          <w:szCs w:val="24"/>
          <w:lang w:val="es-ES_tradnl" w:eastAsia="es-ES"/>
        </w:rPr>
        <w:t>Afrodescendientes</w:t>
      </w:r>
      <w:proofErr w:type="spellEnd"/>
      <w:r w:rsidRPr="001C66A4">
        <w:rPr>
          <w:rFonts w:ascii="Times New Roman" w:eastAsia="Times New Roman" w:hAnsi="Times New Roman"/>
          <w:sz w:val="24"/>
          <w:szCs w:val="24"/>
          <w:lang w:val="es-ES_tradnl" w:eastAsia="es-ES"/>
        </w:rPr>
        <w:t xml:space="preserve"> sin representación real en la rama legislativa, se necesita de la voluntad política que lleve a una reforma legislativa. Dicha iniciativa deberá, con la</w:t>
      </w:r>
      <w:r w:rsidR="00CE0BA2">
        <w:rPr>
          <w:rFonts w:ascii="Times New Roman" w:eastAsia="Times New Roman" w:hAnsi="Times New Roman"/>
          <w:sz w:val="24"/>
          <w:szCs w:val="24"/>
          <w:lang w:val="es-ES_tradnl" w:eastAsia="es-ES"/>
        </w:rPr>
        <w:t xml:space="preserve"> </w:t>
      </w:r>
      <w:r w:rsidRPr="001C66A4">
        <w:rPr>
          <w:rFonts w:ascii="Times New Roman" w:eastAsia="Times New Roman" w:hAnsi="Times New Roman"/>
          <w:sz w:val="24"/>
          <w:szCs w:val="24"/>
          <w:lang w:val="es-ES_tradnl" w:eastAsia="es-ES"/>
        </w:rPr>
        <w:t xml:space="preserve">participación del pueblo Afrocolombiano, Negro, Raizal y </w:t>
      </w:r>
      <w:proofErr w:type="spellStart"/>
      <w:r w:rsidRPr="001C66A4">
        <w:rPr>
          <w:rFonts w:ascii="Times New Roman" w:eastAsia="Times New Roman" w:hAnsi="Times New Roman"/>
          <w:sz w:val="24"/>
          <w:szCs w:val="24"/>
          <w:lang w:val="es-ES_tradnl" w:eastAsia="es-ES"/>
        </w:rPr>
        <w:t>Palenquero</w:t>
      </w:r>
      <w:proofErr w:type="spellEnd"/>
      <w:r w:rsidRPr="001C66A4">
        <w:rPr>
          <w:rFonts w:ascii="Times New Roman" w:eastAsia="Times New Roman" w:hAnsi="Times New Roman"/>
          <w:sz w:val="24"/>
          <w:szCs w:val="24"/>
          <w:lang w:val="es-ES_tradnl" w:eastAsia="es-ES"/>
        </w:rPr>
        <w:t>, replantear los requisitos necesarios para entrar en la contienda electoral con miras a representar las curules especiales afro en el Congreso de la Republica.</w:t>
      </w:r>
    </w:p>
    <w:p w:rsidR="001673AF" w:rsidRDefault="001673AF" w:rsidP="001673AF">
      <w:pPr>
        <w:spacing w:after="0" w:line="240" w:lineRule="auto"/>
        <w:jc w:val="both"/>
        <w:rPr>
          <w:rFonts w:ascii="Times New Roman" w:eastAsia="Times New Roman" w:hAnsi="Times New Roman"/>
          <w:sz w:val="24"/>
          <w:szCs w:val="24"/>
          <w:lang w:val="es-ES_tradnl" w:eastAsia="es-ES"/>
        </w:rPr>
      </w:pPr>
    </w:p>
    <w:p w:rsidR="005B0398" w:rsidRDefault="005B0398" w:rsidP="001673AF">
      <w:pPr>
        <w:spacing w:after="0" w:line="240" w:lineRule="auto"/>
        <w:jc w:val="both"/>
        <w:rPr>
          <w:rFonts w:ascii="Times New Roman" w:eastAsia="Times New Roman" w:hAnsi="Times New Roman"/>
          <w:sz w:val="24"/>
          <w:szCs w:val="24"/>
          <w:lang w:val="es-ES_tradnl" w:eastAsia="es-ES"/>
        </w:rPr>
      </w:pPr>
    </w:p>
    <w:p w:rsidR="005B0398" w:rsidRDefault="005B0398" w:rsidP="001673AF">
      <w:pPr>
        <w:spacing w:after="0" w:line="240" w:lineRule="auto"/>
        <w:jc w:val="both"/>
        <w:rPr>
          <w:rFonts w:ascii="Times New Roman" w:eastAsia="Times New Roman" w:hAnsi="Times New Roman"/>
          <w:sz w:val="24"/>
          <w:szCs w:val="24"/>
          <w:lang w:val="es-ES_tradnl" w:eastAsia="es-ES"/>
        </w:rPr>
      </w:pPr>
    </w:p>
    <w:p w:rsidR="00E86D21" w:rsidRPr="001C66A4" w:rsidRDefault="00E86D21" w:rsidP="001673AF">
      <w:pPr>
        <w:spacing w:after="0" w:line="240" w:lineRule="auto"/>
        <w:jc w:val="both"/>
        <w:rPr>
          <w:rFonts w:ascii="Times New Roman" w:eastAsia="Times New Roman" w:hAnsi="Times New Roman"/>
          <w:sz w:val="24"/>
          <w:szCs w:val="24"/>
          <w:lang w:val="es-ES_tradnl" w:eastAsia="es-ES"/>
        </w:rPr>
      </w:pPr>
    </w:p>
    <w:p w:rsidR="001673AF" w:rsidRPr="001C66A4" w:rsidRDefault="001673AF" w:rsidP="001673AF">
      <w:pPr>
        <w:pStyle w:val="ColorfulList-Accent11"/>
        <w:numPr>
          <w:ilvl w:val="0"/>
          <w:numId w:val="5"/>
        </w:numPr>
        <w:autoSpaceDE w:val="0"/>
        <w:autoSpaceDN w:val="0"/>
        <w:adjustRightInd w:val="0"/>
        <w:spacing w:after="0" w:line="240" w:lineRule="auto"/>
        <w:rPr>
          <w:rFonts w:ascii="Times New Roman" w:hAnsi="Times New Roman"/>
          <w:b/>
          <w:sz w:val="24"/>
          <w:szCs w:val="24"/>
          <w:lang w:val="es-ES_tradnl" w:eastAsia="en-US"/>
        </w:rPr>
      </w:pPr>
      <w:r w:rsidRPr="001C66A4">
        <w:rPr>
          <w:rFonts w:ascii="Times New Roman" w:hAnsi="Times New Roman"/>
          <w:b/>
          <w:sz w:val="24"/>
          <w:szCs w:val="24"/>
          <w:lang w:val="es-ES_tradnl" w:eastAsia="en-US"/>
        </w:rPr>
        <w:t xml:space="preserve">Sesgos inherentes en las políticas y planes nacionales de desarrollo </w:t>
      </w:r>
    </w:p>
    <w:p w:rsidR="001673AF" w:rsidRDefault="001673AF" w:rsidP="001673AF">
      <w:pPr>
        <w:autoSpaceDE w:val="0"/>
        <w:autoSpaceDN w:val="0"/>
        <w:adjustRightInd w:val="0"/>
        <w:spacing w:after="0" w:line="240" w:lineRule="auto"/>
        <w:rPr>
          <w:rFonts w:ascii="Times New Roman" w:hAnsi="Times New Roman"/>
          <w:b/>
          <w:sz w:val="24"/>
          <w:szCs w:val="24"/>
          <w:lang w:val="es-ES_tradnl" w:eastAsia="en-US"/>
        </w:rPr>
      </w:pPr>
    </w:p>
    <w:p w:rsidR="00FB1E28" w:rsidRPr="001C66A4" w:rsidRDefault="00FB1E28" w:rsidP="00FB1E28">
      <w:pPr>
        <w:autoSpaceDE w:val="0"/>
        <w:autoSpaceDN w:val="0"/>
        <w:adjustRightInd w:val="0"/>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“Las zonas con alta densidad de población afrocolombiana son prácticamente las mismas donde hay extrema pobreza.”</w:t>
      </w:r>
      <w:r w:rsidRPr="001C66A4">
        <w:rPr>
          <w:rStyle w:val="FootnoteReference"/>
          <w:rFonts w:ascii="Times New Roman" w:hAnsi="Times New Roman"/>
          <w:sz w:val="24"/>
          <w:szCs w:val="24"/>
          <w:lang w:val="es-ES_tradnl" w:eastAsia="en-US"/>
        </w:rPr>
        <w:footnoteReference w:id="13"/>
      </w:r>
      <w:r w:rsidRPr="001C66A4">
        <w:rPr>
          <w:rFonts w:ascii="Times New Roman" w:hAnsi="Times New Roman"/>
          <w:sz w:val="24"/>
          <w:szCs w:val="24"/>
          <w:lang w:val="es-ES_tradnl" w:eastAsia="en-US"/>
        </w:rPr>
        <w:t xml:space="preserve"> Así que deberían ser los y las ciudadanas con prioridad en términos de beneficios y participación en el Plan de Desarrollo</w:t>
      </w:r>
      <w:r>
        <w:rPr>
          <w:rFonts w:ascii="Times New Roman" w:hAnsi="Times New Roman"/>
          <w:sz w:val="24"/>
          <w:szCs w:val="24"/>
          <w:lang w:val="es-ES_tradnl" w:eastAsia="en-US"/>
        </w:rPr>
        <w:t>.</w:t>
      </w:r>
    </w:p>
    <w:p w:rsidR="00FB1E28" w:rsidRPr="001C66A4" w:rsidRDefault="00FB1E28" w:rsidP="001673AF">
      <w:pPr>
        <w:autoSpaceDE w:val="0"/>
        <w:autoSpaceDN w:val="0"/>
        <w:adjustRightInd w:val="0"/>
        <w:spacing w:after="0" w:line="240" w:lineRule="auto"/>
        <w:rPr>
          <w:rFonts w:ascii="Times New Roman" w:hAnsi="Times New Roman"/>
          <w:b/>
          <w:sz w:val="24"/>
          <w:szCs w:val="24"/>
          <w:lang w:val="es-ES_tradnl" w:eastAsia="en-US"/>
        </w:rPr>
      </w:pPr>
    </w:p>
    <w:p w:rsidR="001673AF" w:rsidRPr="001C66A4"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El Plan Nacional de Desarrollo 2015-2018 (PND) pretende tener un enfoque orientado hacia la eliminación del fenómeno de la discriminación y la consecuente garantía de la igualdad real.</w:t>
      </w:r>
      <w:r w:rsidRPr="001C66A4">
        <w:rPr>
          <w:rStyle w:val="FootnoteReference"/>
          <w:rFonts w:ascii="Times New Roman" w:hAnsi="Times New Roman"/>
          <w:sz w:val="24"/>
          <w:szCs w:val="24"/>
          <w:lang w:val="es-ES_tradnl" w:eastAsia="en-US"/>
        </w:rPr>
        <w:footnoteReference w:id="14"/>
      </w:r>
      <w:r w:rsidRPr="001C66A4">
        <w:rPr>
          <w:rFonts w:ascii="Times New Roman" w:hAnsi="Times New Roman"/>
          <w:sz w:val="24"/>
          <w:szCs w:val="24"/>
          <w:lang w:val="es-ES_tradnl" w:eastAsia="en-US"/>
        </w:rPr>
        <w:t xml:space="preserve"> S</w:t>
      </w:r>
      <w:r w:rsidR="00E86D21">
        <w:rPr>
          <w:rFonts w:ascii="Times New Roman" w:hAnsi="Times New Roman"/>
          <w:sz w:val="24"/>
          <w:szCs w:val="24"/>
          <w:lang w:val="es-ES_tradnl" w:eastAsia="en-US"/>
        </w:rPr>
        <w:t>in embargo este Plan no tiene có</w:t>
      </w:r>
      <w:r w:rsidRPr="001C66A4">
        <w:rPr>
          <w:rFonts w:ascii="Times New Roman" w:hAnsi="Times New Roman"/>
          <w:sz w:val="24"/>
          <w:szCs w:val="24"/>
          <w:lang w:val="es-ES_tradnl" w:eastAsia="en-US"/>
        </w:rPr>
        <w:t xml:space="preserve">mo alcanzar este objetivo ya que en el diseño del Plan en si no se respetó los derechos a la consulta previa, libre e informada (OIT 169), y el modelo de desarrollo que promueve es el que se ha comprobado depender del menoscabo y vulneración de los derechos de las comunidades </w:t>
      </w:r>
      <w:proofErr w:type="spellStart"/>
      <w:r w:rsidRPr="001C66A4">
        <w:rPr>
          <w:rFonts w:ascii="Times New Roman" w:hAnsi="Times New Roman"/>
          <w:sz w:val="24"/>
          <w:szCs w:val="24"/>
          <w:lang w:val="es-ES_tradnl" w:eastAsia="en-US"/>
        </w:rPr>
        <w:t>Afrodescendientes</w:t>
      </w:r>
      <w:proofErr w:type="spellEnd"/>
      <w:r w:rsidRPr="001C66A4">
        <w:rPr>
          <w:rFonts w:ascii="Times New Roman" w:hAnsi="Times New Roman"/>
          <w:sz w:val="24"/>
          <w:szCs w:val="24"/>
          <w:lang w:val="es-ES_tradnl" w:eastAsia="en-US"/>
        </w:rPr>
        <w:t xml:space="preserve">. </w:t>
      </w:r>
    </w:p>
    <w:p w:rsidR="001673AF" w:rsidRPr="00E86D21" w:rsidRDefault="001673AF" w:rsidP="001673AF">
      <w:pPr>
        <w:autoSpaceDE w:val="0"/>
        <w:autoSpaceDN w:val="0"/>
        <w:adjustRightInd w:val="0"/>
        <w:spacing w:after="0" w:line="240" w:lineRule="auto"/>
        <w:rPr>
          <w:rFonts w:ascii="Times New Roman" w:hAnsi="Times New Roman"/>
          <w:b/>
          <w:sz w:val="24"/>
          <w:szCs w:val="24"/>
          <w:lang w:val="es-ES_tradnl" w:eastAsia="en-US"/>
        </w:rPr>
      </w:pPr>
    </w:p>
    <w:p w:rsidR="001673AF" w:rsidRPr="00E86D21" w:rsidRDefault="00E86D21" w:rsidP="001673AF">
      <w:pPr>
        <w:spacing w:after="0" w:line="240" w:lineRule="auto"/>
        <w:jc w:val="both"/>
        <w:rPr>
          <w:rFonts w:ascii="Times New Roman" w:hAnsi="Times New Roman"/>
          <w:sz w:val="24"/>
          <w:szCs w:val="24"/>
          <w:lang w:val="es-ES_tradnl" w:eastAsia="en-US"/>
        </w:rPr>
      </w:pPr>
      <w:r>
        <w:rPr>
          <w:rFonts w:ascii="Times New Roman" w:hAnsi="Times New Roman"/>
          <w:sz w:val="24"/>
          <w:szCs w:val="24"/>
        </w:rPr>
        <w:t xml:space="preserve">Como evidencia de cómo ha incorporado </w:t>
      </w:r>
      <w:r w:rsidRPr="00E86D21">
        <w:rPr>
          <w:rFonts w:ascii="Times New Roman" w:hAnsi="Times New Roman"/>
          <w:sz w:val="24"/>
          <w:szCs w:val="24"/>
        </w:rPr>
        <w:t xml:space="preserve">el enfoque diferencial </w:t>
      </w:r>
      <w:r>
        <w:rPr>
          <w:rFonts w:ascii="Times New Roman" w:hAnsi="Times New Roman"/>
          <w:sz w:val="24"/>
          <w:szCs w:val="24"/>
        </w:rPr>
        <w:t xml:space="preserve">como un </w:t>
      </w:r>
      <w:r w:rsidRPr="00E86D21">
        <w:rPr>
          <w:rFonts w:ascii="Times New Roman" w:hAnsi="Times New Roman"/>
          <w:sz w:val="24"/>
          <w:szCs w:val="24"/>
        </w:rPr>
        <w:t>lineamiento estratégico en las acciones de política pública</w:t>
      </w:r>
      <w:r>
        <w:rPr>
          <w:rFonts w:ascii="Times New Roman" w:hAnsi="Times New Roman"/>
          <w:sz w:val="24"/>
          <w:szCs w:val="24"/>
        </w:rPr>
        <w:t xml:space="preserve">, el Gobierno cita en su informe el siguiente reconocimiento en </w:t>
      </w:r>
      <w:r w:rsidR="001673AF" w:rsidRPr="00E86D21">
        <w:rPr>
          <w:rFonts w:ascii="Times New Roman" w:hAnsi="Times New Roman"/>
          <w:sz w:val="24"/>
          <w:szCs w:val="24"/>
          <w:lang w:val="es-ES_tradnl" w:eastAsia="en-US"/>
        </w:rPr>
        <w:t>el Plan Nacional de Desarrollo 2010-2014:</w:t>
      </w:r>
    </w:p>
    <w:p w:rsidR="00E86D21" w:rsidRPr="00E86D21" w:rsidRDefault="00E86D21" w:rsidP="001673AF">
      <w:pPr>
        <w:spacing w:after="0" w:line="240" w:lineRule="auto"/>
        <w:jc w:val="both"/>
        <w:rPr>
          <w:rFonts w:ascii="Times New Roman" w:hAnsi="Times New Roman"/>
          <w:sz w:val="24"/>
          <w:szCs w:val="24"/>
          <w:lang w:val="es-ES_tradnl" w:eastAsia="en-US"/>
        </w:rPr>
      </w:pPr>
    </w:p>
    <w:p w:rsidR="001673AF" w:rsidRPr="001C66A4" w:rsidRDefault="001673AF" w:rsidP="001673AF">
      <w:pPr>
        <w:spacing w:after="0" w:line="240" w:lineRule="auto"/>
        <w:ind w:left="708" w:right="720"/>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 xml:space="preserve">“El Estado debe garantizar tanto un crecimiento económico sostenible, como un desarrollo social integral. En relación con este segundo objetivo, uno de los principales desafíos ha sido alcanzar la inclusión social de los diferentes grupos étnicos, por lo que entre los lineamientos de política pública se encuentra hacer especial énfasis en el desarrollo de planes, programas y proyectos dirigidos a segmentos específicos de la población ANPRA, los pueblos indígenas y el pueblo </w:t>
      </w:r>
      <w:proofErr w:type="spellStart"/>
      <w:r w:rsidRPr="001C66A4">
        <w:rPr>
          <w:rFonts w:ascii="Times New Roman" w:hAnsi="Times New Roman"/>
          <w:sz w:val="24"/>
          <w:szCs w:val="24"/>
          <w:lang w:val="es-ES_tradnl" w:eastAsia="en-US"/>
        </w:rPr>
        <w:t>Rom</w:t>
      </w:r>
      <w:proofErr w:type="spellEnd"/>
      <w:r w:rsidRPr="001C66A4">
        <w:rPr>
          <w:rFonts w:ascii="Times New Roman" w:hAnsi="Times New Roman"/>
          <w:sz w:val="24"/>
          <w:szCs w:val="24"/>
          <w:lang w:val="es-ES_tradnl" w:eastAsia="en-US"/>
        </w:rPr>
        <w:t xml:space="preserve"> o gitano.”</w:t>
      </w:r>
      <w:r w:rsidR="00E86D21">
        <w:rPr>
          <w:rStyle w:val="FootnoteReference"/>
          <w:rFonts w:ascii="Times New Roman" w:hAnsi="Times New Roman"/>
          <w:sz w:val="24"/>
          <w:szCs w:val="24"/>
          <w:lang w:val="es-ES_tradnl" w:eastAsia="en-US"/>
        </w:rPr>
        <w:footnoteReference w:id="15"/>
      </w:r>
      <w:r w:rsidR="00CE0BA2">
        <w:rPr>
          <w:rFonts w:ascii="Times New Roman" w:hAnsi="Times New Roman"/>
          <w:sz w:val="24"/>
          <w:szCs w:val="24"/>
          <w:lang w:val="es-ES_tradnl" w:eastAsia="en-US"/>
        </w:rPr>
        <w:t xml:space="preserve"> </w:t>
      </w:r>
    </w:p>
    <w:p w:rsidR="001673AF" w:rsidRPr="001C66A4" w:rsidRDefault="001673AF" w:rsidP="001673AF">
      <w:pPr>
        <w:spacing w:after="0" w:line="240" w:lineRule="auto"/>
        <w:jc w:val="both"/>
        <w:rPr>
          <w:rFonts w:ascii="Times New Roman" w:hAnsi="Times New Roman"/>
          <w:sz w:val="24"/>
          <w:szCs w:val="24"/>
          <w:lang w:val="es-ES_tradnl" w:eastAsia="en-US"/>
        </w:rPr>
      </w:pPr>
    </w:p>
    <w:p w:rsidR="001673AF" w:rsidRPr="001C66A4" w:rsidRDefault="001673AF" w:rsidP="001673AF">
      <w:pPr>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A pesar de la anterior formulación</w:t>
      </w:r>
      <w:r w:rsidR="00E86D21">
        <w:rPr>
          <w:rFonts w:ascii="Times New Roman" w:hAnsi="Times New Roman"/>
          <w:sz w:val="24"/>
          <w:szCs w:val="24"/>
          <w:lang w:val="es-ES_tradnl" w:eastAsia="en-US"/>
        </w:rPr>
        <w:t>,</w:t>
      </w:r>
      <w:r w:rsidRPr="001C66A4">
        <w:rPr>
          <w:rFonts w:ascii="Times New Roman" w:hAnsi="Times New Roman"/>
          <w:sz w:val="24"/>
          <w:szCs w:val="24"/>
          <w:lang w:val="es-ES_tradnl" w:eastAsia="en-US"/>
        </w:rPr>
        <w:t xml:space="preserve"> el Plan Nacional de Desarrollo 2015-2018 fue aprobado</w:t>
      </w:r>
      <w:r w:rsidR="00E86D21">
        <w:rPr>
          <w:rFonts w:ascii="Times New Roman" w:hAnsi="Times New Roman"/>
          <w:sz w:val="24"/>
          <w:szCs w:val="24"/>
          <w:lang w:val="es-ES_tradnl" w:eastAsia="en-US"/>
        </w:rPr>
        <w:t xml:space="preserve"> </w:t>
      </w:r>
      <w:r w:rsidRPr="001C66A4">
        <w:rPr>
          <w:rFonts w:ascii="Times New Roman" w:hAnsi="Times New Roman"/>
          <w:sz w:val="24"/>
          <w:szCs w:val="24"/>
          <w:lang w:val="es-ES_tradnl" w:eastAsia="en-US"/>
        </w:rPr>
        <w:t>sin</w:t>
      </w:r>
      <w:r w:rsidR="00E86D21">
        <w:rPr>
          <w:rFonts w:ascii="Times New Roman" w:hAnsi="Times New Roman"/>
          <w:sz w:val="24"/>
          <w:szCs w:val="24"/>
          <w:lang w:val="es-ES_tradnl" w:eastAsia="en-US"/>
        </w:rPr>
        <w:t xml:space="preserve"> cumplir el requisito legal de c</w:t>
      </w:r>
      <w:r w:rsidRPr="001C66A4">
        <w:rPr>
          <w:rFonts w:ascii="Times New Roman" w:hAnsi="Times New Roman"/>
          <w:sz w:val="24"/>
          <w:szCs w:val="24"/>
          <w:lang w:val="es-ES_tradnl" w:eastAsia="en-US"/>
        </w:rPr>
        <w:t xml:space="preserve">onsulta </w:t>
      </w:r>
      <w:r w:rsidR="00E86D21">
        <w:rPr>
          <w:rFonts w:ascii="Times New Roman" w:hAnsi="Times New Roman"/>
          <w:sz w:val="24"/>
          <w:szCs w:val="24"/>
          <w:lang w:val="es-ES_tradnl" w:eastAsia="en-US"/>
        </w:rPr>
        <w:t>p</w:t>
      </w:r>
      <w:r w:rsidRPr="001C66A4">
        <w:rPr>
          <w:rFonts w:ascii="Times New Roman" w:hAnsi="Times New Roman"/>
          <w:sz w:val="24"/>
          <w:szCs w:val="24"/>
          <w:lang w:val="es-ES_tradnl" w:eastAsia="en-US"/>
        </w:rPr>
        <w:t xml:space="preserve">revia, </w:t>
      </w:r>
      <w:r w:rsidR="00E86D21">
        <w:rPr>
          <w:rFonts w:ascii="Times New Roman" w:hAnsi="Times New Roman"/>
          <w:sz w:val="24"/>
          <w:szCs w:val="24"/>
          <w:lang w:val="es-ES_tradnl" w:eastAsia="en-US"/>
        </w:rPr>
        <w:t>l</w:t>
      </w:r>
      <w:r w:rsidRPr="001C66A4">
        <w:rPr>
          <w:rFonts w:ascii="Times New Roman" w:hAnsi="Times New Roman"/>
          <w:sz w:val="24"/>
          <w:szCs w:val="24"/>
          <w:lang w:val="es-ES_tradnl" w:eastAsia="en-US"/>
        </w:rPr>
        <w:t xml:space="preserve">ibre e </w:t>
      </w:r>
      <w:r w:rsidR="00E86D21">
        <w:rPr>
          <w:rFonts w:ascii="Times New Roman" w:hAnsi="Times New Roman"/>
          <w:sz w:val="24"/>
          <w:szCs w:val="24"/>
          <w:lang w:val="es-ES_tradnl" w:eastAsia="en-US"/>
        </w:rPr>
        <w:t>i</w:t>
      </w:r>
      <w:r w:rsidRPr="001C66A4">
        <w:rPr>
          <w:rFonts w:ascii="Times New Roman" w:hAnsi="Times New Roman"/>
          <w:sz w:val="24"/>
          <w:szCs w:val="24"/>
          <w:lang w:val="es-ES_tradnl" w:eastAsia="en-US"/>
        </w:rPr>
        <w:t xml:space="preserve">nformada al pueblo </w:t>
      </w:r>
      <w:proofErr w:type="spellStart"/>
      <w:r w:rsidRPr="001C66A4">
        <w:rPr>
          <w:rFonts w:ascii="Times New Roman" w:hAnsi="Times New Roman"/>
          <w:sz w:val="24"/>
          <w:szCs w:val="24"/>
          <w:lang w:val="es-ES_tradnl" w:eastAsia="en-US"/>
        </w:rPr>
        <w:t>Afrodescendiente</w:t>
      </w:r>
      <w:proofErr w:type="spellEnd"/>
      <w:r w:rsidRPr="001C66A4">
        <w:rPr>
          <w:rFonts w:ascii="Times New Roman" w:hAnsi="Times New Roman"/>
          <w:sz w:val="24"/>
          <w:szCs w:val="24"/>
          <w:lang w:val="es-ES_tradnl" w:eastAsia="en-US"/>
        </w:rPr>
        <w:t>. En el proceso de aprobación no fueran atendidas las recomendaciones presentadas por la Autoridad Nacional Afrocolombiana (</w:t>
      </w:r>
      <w:proofErr w:type="spellStart"/>
      <w:r w:rsidRPr="001C66A4">
        <w:rPr>
          <w:rFonts w:ascii="Times New Roman" w:hAnsi="Times New Roman"/>
          <w:sz w:val="24"/>
          <w:szCs w:val="24"/>
          <w:lang w:val="es-ES_tradnl" w:eastAsia="en-US"/>
        </w:rPr>
        <w:t>Anafro</w:t>
      </w:r>
      <w:proofErr w:type="spellEnd"/>
      <w:r w:rsidRPr="001C66A4">
        <w:rPr>
          <w:rFonts w:ascii="Times New Roman" w:hAnsi="Times New Roman"/>
          <w:sz w:val="24"/>
          <w:szCs w:val="24"/>
          <w:lang w:val="es-ES_tradnl" w:eastAsia="en-US"/>
        </w:rPr>
        <w:t xml:space="preserve">) que agrupa a más del 80% de la población </w:t>
      </w:r>
      <w:proofErr w:type="spellStart"/>
      <w:r w:rsidRPr="001C66A4">
        <w:rPr>
          <w:rFonts w:ascii="Times New Roman" w:hAnsi="Times New Roman"/>
          <w:sz w:val="24"/>
          <w:szCs w:val="24"/>
          <w:lang w:val="es-ES_tradnl" w:eastAsia="en-US"/>
        </w:rPr>
        <w:t>Afrodescendiente</w:t>
      </w:r>
      <w:proofErr w:type="spellEnd"/>
      <w:r w:rsidRPr="001C66A4">
        <w:rPr>
          <w:rFonts w:ascii="Times New Roman" w:hAnsi="Times New Roman"/>
          <w:sz w:val="24"/>
          <w:szCs w:val="24"/>
          <w:lang w:val="es-ES_tradnl" w:eastAsia="en-US"/>
        </w:rPr>
        <w:t xml:space="preserve"> y quienes exigían la elaboración de la </w:t>
      </w:r>
      <w:r w:rsidR="00E86D21">
        <w:rPr>
          <w:rFonts w:ascii="Times New Roman" w:hAnsi="Times New Roman"/>
          <w:sz w:val="24"/>
          <w:szCs w:val="24"/>
          <w:lang w:val="es-ES_tradnl" w:eastAsia="en-US"/>
        </w:rPr>
        <w:t>consulta p</w:t>
      </w:r>
      <w:r w:rsidRPr="001C66A4">
        <w:rPr>
          <w:rFonts w:ascii="Times New Roman" w:hAnsi="Times New Roman"/>
          <w:sz w:val="24"/>
          <w:szCs w:val="24"/>
          <w:lang w:val="es-ES_tradnl" w:eastAsia="en-US"/>
        </w:rPr>
        <w:t xml:space="preserve">revia antes de proceder a su aprobación. </w:t>
      </w:r>
      <w:r w:rsidR="00E86D21">
        <w:rPr>
          <w:rFonts w:ascii="Times New Roman" w:hAnsi="Times New Roman"/>
          <w:sz w:val="24"/>
          <w:szCs w:val="24"/>
          <w:lang w:val="es-ES_tradnl" w:eastAsia="en-US"/>
        </w:rPr>
        <w:t>L</w:t>
      </w:r>
      <w:r w:rsidRPr="001C66A4">
        <w:rPr>
          <w:rFonts w:ascii="Times New Roman" w:hAnsi="Times New Roman"/>
          <w:sz w:val="24"/>
          <w:szCs w:val="24"/>
          <w:lang w:val="es-ES_tradnl" w:eastAsia="en-US"/>
        </w:rPr>
        <w:t xml:space="preserve">a aprobación del Plan Nacional de Desarrollo al margen de las comunidades </w:t>
      </w:r>
      <w:proofErr w:type="spellStart"/>
      <w:r w:rsidRPr="001C66A4">
        <w:rPr>
          <w:rFonts w:ascii="Times New Roman" w:hAnsi="Times New Roman"/>
          <w:sz w:val="24"/>
          <w:szCs w:val="24"/>
          <w:lang w:val="es-ES_tradnl" w:eastAsia="en-US"/>
        </w:rPr>
        <w:t>Afrodescendientes</w:t>
      </w:r>
      <w:proofErr w:type="spellEnd"/>
      <w:r w:rsidRPr="001C66A4">
        <w:rPr>
          <w:rFonts w:ascii="Times New Roman" w:hAnsi="Times New Roman"/>
          <w:sz w:val="24"/>
          <w:szCs w:val="24"/>
          <w:lang w:val="es-ES_tradnl" w:eastAsia="en-US"/>
        </w:rPr>
        <w:t xml:space="preserve"> desconoce la vinculación de estas con su territorio y la concepción de</w:t>
      </w:r>
      <w:r w:rsidR="00CE0BA2">
        <w:rPr>
          <w:rFonts w:ascii="Times New Roman" w:hAnsi="Times New Roman"/>
          <w:sz w:val="24"/>
          <w:szCs w:val="24"/>
          <w:lang w:val="es-ES_tradnl" w:eastAsia="en-US"/>
        </w:rPr>
        <w:t xml:space="preserve"> </w:t>
      </w:r>
      <w:r w:rsidRPr="001C66A4">
        <w:rPr>
          <w:rFonts w:ascii="Times New Roman" w:hAnsi="Times New Roman"/>
          <w:sz w:val="24"/>
          <w:szCs w:val="24"/>
          <w:lang w:val="es-ES_tradnl" w:eastAsia="en-US"/>
        </w:rPr>
        <w:t>sus propios procesos de desarrollo.</w:t>
      </w:r>
    </w:p>
    <w:p w:rsidR="001673AF" w:rsidRPr="001C66A4" w:rsidRDefault="001673AF" w:rsidP="001673AF">
      <w:pPr>
        <w:spacing w:after="0" w:line="240" w:lineRule="auto"/>
        <w:jc w:val="both"/>
        <w:rPr>
          <w:rFonts w:ascii="Times New Roman" w:hAnsi="Times New Roman"/>
          <w:sz w:val="24"/>
          <w:szCs w:val="24"/>
          <w:lang w:val="es-ES_tradnl" w:eastAsia="en-US"/>
        </w:rPr>
      </w:pPr>
    </w:p>
    <w:p w:rsidR="001673AF" w:rsidRPr="001C66A4" w:rsidRDefault="001673AF" w:rsidP="001673AF">
      <w:pPr>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 xml:space="preserve">Por otra parte, la obligatoriedad de integrar al Plan Nacional de Desarrollo el Plan Integral formulado y presentado por las organizaciones del Movimiento </w:t>
      </w:r>
      <w:proofErr w:type="spellStart"/>
      <w:r w:rsidRPr="001C66A4">
        <w:rPr>
          <w:rFonts w:ascii="Times New Roman" w:hAnsi="Times New Roman"/>
          <w:sz w:val="24"/>
          <w:szCs w:val="24"/>
          <w:lang w:val="es-ES_tradnl" w:eastAsia="en-US"/>
        </w:rPr>
        <w:t>Afrodescendiente</w:t>
      </w:r>
      <w:proofErr w:type="spellEnd"/>
      <w:r w:rsidRPr="001C66A4">
        <w:rPr>
          <w:rFonts w:ascii="Times New Roman" w:hAnsi="Times New Roman"/>
          <w:sz w:val="24"/>
          <w:szCs w:val="24"/>
          <w:lang w:val="es-ES_tradnl" w:eastAsia="en-US"/>
        </w:rPr>
        <w:t xml:space="preserve"> </w:t>
      </w:r>
      <w:r w:rsidR="00E86D21">
        <w:rPr>
          <w:rFonts w:ascii="Times New Roman" w:hAnsi="Times New Roman"/>
          <w:sz w:val="24"/>
          <w:szCs w:val="24"/>
          <w:lang w:val="es-ES_tradnl" w:eastAsia="en-US"/>
        </w:rPr>
        <w:t>no se ha cumplido.</w:t>
      </w:r>
    </w:p>
    <w:p w:rsidR="001673AF" w:rsidRPr="001C66A4"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1C66A4"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Por esto, no</w:t>
      </w:r>
      <w:r w:rsidR="00767D04">
        <w:rPr>
          <w:rFonts w:ascii="Times New Roman" w:hAnsi="Times New Roman"/>
          <w:sz w:val="24"/>
          <w:szCs w:val="24"/>
          <w:lang w:val="es-ES_tradnl" w:eastAsia="en-US"/>
        </w:rPr>
        <w:t xml:space="preserve"> sorprende que la orientación y contenido del PND no</w:t>
      </w:r>
      <w:r w:rsidRPr="001C66A4">
        <w:rPr>
          <w:rFonts w:ascii="Times New Roman" w:hAnsi="Times New Roman"/>
          <w:sz w:val="24"/>
          <w:szCs w:val="24"/>
          <w:lang w:val="es-ES_tradnl" w:eastAsia="en-US"/>
        </w:rPr>
        <w:t xml:space="preserve"> </w:t>
      </w:r>
      <w:r w:rsidR="00B61EBD" w:rsidRPr="001C66A4">
        <w:rPr>
          <w:rFonts w:ascii="Times New Roman" w:hAnsi="Times New Roman"/>
          <w:sz w:val="24"/>
          <w:szCs w:val="24"/>
          <w:lang w:val="es-ES_tradnl" w:eastAsia="en-US"/>
        </w:rPr>
        <w:t>responda</w:t>
      </w:r>
      <w:r w:rsidRPr="001C66A4">
        <w:rPr>
          <w:rFonts w:ascii="Times New Roman" w:hAnsi="Times New Roman"/>
          <w:sz w:val="24"/>
          <w:szCs w:val="24"/>
          <w:lang w:val="es-ES_tradnl" w:eastAsia="en-US"/>
        </w:rPr>
        <w:t xml:space="preserve"> a la realidad de estas comunidades; al contrario promueve un modelo de desarrollo que genera desproporcionalmente impactos negativos sobre comunidades afro.</w:t>
      </w:r>
    </w:p>
    <w:p w:rsidR="001673AF" w:rsidRPr="001C66A4"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1C66A4"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1C66A4">
        <w:rPr>
          <w:rFonts w:ascii="Times New Roman" w:hAnsi="Times New Roman"/>
          <w:sz w:val="24"/>
          <w:szCs w:val="24"/>
          <w:lang w:val="es-ES_tradnl" w:eastAsia="en-US"/>
        </w:rPr>
        <w:t xml:space="preserve">Aunque el actual Plan de Desarrollo plantea como ejes la Paz, la Equidad y la Educación, su énfasis está colocado en la infraestructura, el sector minero-energético y la agroindustria; el </w:t>
      </w:r>
      <w:proofErr w:type="spellStart"/>
      <w:r w:rsidRPr="001C66A4">
        <w:rPr>
          <w:rFonts w:ascii="Times New Roman" w:hAnsi="Times New Roman"/>
          <w:sz w:val="24"/>
          <w:szCs w:val="24"/>
          <w:lang w:val="es-ES_tradnl" w:eastAsia="en-US"/>
        </w:rPr>
        <w:t>extractivismo</w:t>
      </w:r>
      <w:proofErr w:type="spellEnd"/>
      <w:r w:rsidRPr="001C66A4">
        <w:rPr>
          <w:rFonts w:ascii="Times New Roman" w:hAnsi="Times New Roman"/>
          <w:sz w:val="24"/>
          <w:szCs w:val="24"/>
          <w:lang w:val="es-ES_tradnl" w:eastAsia="en-US"/>
        </w:rPr>
        <w:t xml:space="preserve"> se ha ido implementando con base en los dos últimos sectores. El sector minero-energético </w:t>
      </w:r>
      <w:r w:rsidR="00FB1E28">
        <w:rPr>
          <w:rFonts w:ascii="Times New Roman" w:hAnsi="Times New Roman"/>
          <w:sz w:val="24"/>
          <w:szCs w:val="24"/>
          <w:lang w:val="es-ES_tradnl" w:eastAsia="en-US"/>
        </w:rPr>
        <w:t>tiene</w:t>
      </w:r>
      <w:r w:rsidRPr="001C66A4">
        <w:rPr>
          <w:rFonts w:ascii="Times New Roman" w:hAnsi="Times New Roman"/>
          <w:sz w:val="24"/>
          <w:szCs w:val="24"/>
          <w:lang w:val="es-ES_tradnl" w:eastAsia="en-US"/>
        </w:rPr>
        <w:t xml:space="preserve"> una alta participación en el PIB del país, por ello el gobierno nacional desarrolla los mecanismos necesarios para seguirlo consolidando como motor del desarrollo, pues concluye que estimular su crecimiento contribuirá al logro de la paz, la equidad y una mejor educación. </w:t>
      </w: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FB1E28" w:rsidRDefault="00B61EBD" w:rsidP="001673AF">
      <w:pPr>
        <w:autoSpaceDE w:val="0"/>
        <w:autoSpaceDN w:val="0"/>
        <w:adjustRightInd w:val="0"/>
        <w:spacing w:after="0" w:line="240" w:lineRule="auto"/>
        <w:jc w:val="both"/>
        <w:rPr>
          <w:rFonts w:ascii="Times New Roman" w:hAnsi="Times New Roman"/>
          <w:sz w:val="24"/>
          <w:szCs w:val="24"/>
          <w:lang w:val="es-ES_tradnl" w:eastAsia="en-US"/>
        </w:rPr>
      </w:pPr>
      <w:r>
        <w:rPr>
          <w:rFonts w:ascii="Times New Roman" w:hAnsi="Times New Roman"/>
          <w:sz w:val="24"/>
          <w:szCs w:val="24"/>
          <w:lang w:val="es-ES_tradnl" w:eastAsia="en-US"/>
        </w:rPr>
        <w:t xml:space="preserve">Muchas comunidades </w:t>
      </w:r>
      <w:proofErr w:type="spellStart"/>
      <w:r>
        <w:rPr>
          <w:rFonts w:ascii="Times New Roman" w:hAnsi="Times New Roman"/>
          <w:sz w:val="24"/>
          <w:szCs w:val="24"/>
          <w:lang w:val="es-ES_tradnl" w:eastAsia="en-US"/>
        </w:rPr>
        <w:t>Afrodescendientes</w:t>
      </w:r>
      <w:proofErr w:type="spellEnd"/>
      <w:r>
        <w:rPr>
          <w:rFonts w:ascii="Times New Roman" w:hAnsi="Times New Roman"/>
          <w:sz w:val="24"/>
          <w:szCs w:val="24"/>
          <w:lang w:val="es-ES_tradnl" w:eastAsia="en-US"/>
        </w:rPr>
        <w:t xml:space="preserve"> se encuentran </w:t>
      </w:r>
      <w:r w:rsidRPr="001C66A4">
        <w:rPr>
          <w:rFonts w:ascii="Times New Roman" w:hAnsi="Times New Roman"/>
          <w:sz w:val="24"/>
          <w:szCs w:val="24"/>
          <w:lang w:val="es-ES_tradnl" w:eastAsia="en-US"/>
        </w:rPr>
        <w:t>en zonas donde confluye la presencia de actores armados ilegales (FARC, ELN, BACRIM) con la existencia de territorios ricos en minerales, presentándose así,</w:t>
      </w:r>
      <w:r>
        <w:rPr>
          <w:rFonts w:ascii="Times New Roman" w:hAnsi="Times New Roman"/>
          <w:sz w:val="24"/>
          <w:szCs w:val="24"/>
          <w:lang w:val="es-ES_tradnl" w:eastAsia="en-US"/>
        </w:rPr>
        <w:t xml:space="preserve"> </w:t>
      </w:r>
      <w:r w:rsidRPr="001C66A4">
        <w:rPr>
          <w:rFonts w:ascii="Times New Roman" w:hAnsi="Times New Roman"/>
          <w:sz w:val="24"/>
          <w:szCs w:val="24"/>
          <w:lang w:val="es-ES_tradnl" w:eastAsia="en-US"/>
        </w:rPr>
        <w:t>un contexto en que el Estado se ve debilitado en su capacidad de garant</w:t>
      </w:r>
      <w:r w:rsidR="00654B8B">
        <w:rPr>
          <w:rFonts w:ascii="Times New Roman" w:hAnsi="Times New Roman"/>
          <w:sz w:val="24"/>
          <w:szCs w:val="24"/>
          <w:lang w:val="es-ES_tradnl" w:eastAsia="en-US"/>
        </w:rPr>
        <w:t>e</w:t>
      </w:r>
      <w:r w:rsidRPr="001C66A4">
        <w:rPr>
          <w:rFonts w:ascii="Times New Roman" w:hAnsi="Times New Roman"/>
          <w:sz w:val="24"/>
          <w:szCs w:val="24"/>
          <w:lang w:val="es-ES_tradnl" w:eastAsia="en-US"/>
        </w:rPr>
        <w:t xml:space="preserve"> de derechos. </w:t>
      </w:r>
      <w:r w:rsidR="00FB1E28">
        <w:rPr>
          <w:rFonts w:ascii="Times New Roman" w:hAnsi="Times New Roman"/>
          <w:sz w:val="24"/>
          <w:szCs w:val="24"/>
          <w:lang w:val="es-ES_tradnl" w:eastAsia="en-US"/>
        </w:rPr>
        <w:t xml:space="preserve">Especialmente para el pueblo </w:t>
      </w:r>
      <w:proofErr w:type="spellStart"/>
      <w:r w:rsidR="00FB1E28">
        <w:rPr>
          <w:rFonts w:ascii="Times New Roman" w:hAnsi="Times New Roman"/>
          <w:sz w:val="24"/>
          <w:szCs w:val="24"/>
          <w:lang w:val="es-ES_tradnl" w:eastAsia="en-US"/>
        </w:rPr>
        <w:t>Afrodescendiente</w:t>
      </w:r>
      <w:proofErr w:type="spellEnd"/>
      <w:r w:rsidR="00FB1E28">
        <w:rPr>
          <w:rFonts w:ascii="Times New Roman" w:hAnsi="Times New Roman"/>
          <w:sz w:val="24"/>
          <w:szCs w:val="24"/>
          <w:lang w:val="es-ES_tradnl" w:eastAsia="en-US"/>
        </w:rPr>
        <w:t xml:space="preserve">, la apuesta al modelo </w:t>
      </w:r>
      <w:proofErr w:type="spellStart"/>
      <w:r w:rsidR="00FB1E28">
        <w:rPr>
          <w:rFonts w:ascii="Times New Roman" w:hAnsi="Times New Roman"/>
          <w:sz w:val="24"/>
          <w:szCs w:val="24"/>
          <w:lang w:val="es-ES_tradnl" w:eastAsia="en-US"/>
        </w:rPr>
        <w:t>extractivista</w:t>
      </w:r>
      <w:proofErr w:type="spellEnd"/>
      <w:r w:rsidR="00FB1E28">
        <w:rPr>
          <w:rFonts w:ascii="Times New Roman" w:hAnsi="Times New Roman"/>
          <w:sz w:val="24"/>
          <w:szCs w:val="24"/>
          <w:lang w:val="es-ES_tradnl" w:eastAsia="en-US"/>
        </w:rPr>
        <w:t xml:space="preserve">, al contrario de promover la paz y la equidad, tiene el efecto de intensificar los sistemas que han generado violencia y discriminación. </w:t>
      </w:r>
    </w:p>
    <w:p w:rsidR="00B61EBD" w:rsidRDefault="00B61EBD"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1C66A4" w:rsidRDefault="00B61EBD" w:rsidP="001673AF">
      <w:pPr>
        <w:autoSpaceDE w:val="0"/>
        <w:autoSpaceDN w:val="0"/>
        <w:adjustRightInd w:val="0"/>
        <w:spacing w:after="0" w:line="240" w:lineRule="auto"/>
        <w:jc w:val="both"/>
        <w:rPr>
          <w:rFonts w:ascii="Times New Roman" w:hAnsi="Times New Roman"/>
          <w:sz w:val="24"/>
          <w:szCs w:val="24"/>
          <w:lang w:val="es-ES_tradnl" w:eastAsia="en-US"/>
        </w:rPr>
      </w:pPr>
      <w:r>
        <w:rPr>
          <w:rFonts w:ascii="Times New Roman" w:hAnsi="Times New Roman"/>
          <w:sz w:val="24"/>
          <w:szCs w:val="24"/>
          <w:lang w:val="es-ES_tradnl" w:eastAsia="en-US"/>
        </w:rPr>
        <w:t>P</w:t>
      </w:r>
      <w:r w:rsidR="001673AF" w:rsidRPr="001C66A4">
        <w:rPr>
          <w:rFonts w:ascii="Times New Roman" w:hAnsi="Times New Roman"/>
          <w:sz w:val="24"/>
          <w:szCs w:val="24"/>
          <w:lang w:val="es-ES_tradnl" w:eastAsia="en-US"/>
        </w:rPr>
        <w:t xml:space="preserve">ara </w:t>
      </w:r>
      <w:r>
        <w:rPr>
          <w:rFonts w:ascii="Times New Roman" w:hAnsi="Times New Roman"/>
          <w:sz w:val="24"/>
          <w:szCs w:val="24"/>
          <w:lang w:val="es-ES_tradnl" w:eastAsia="en-US"/>
        </w:rPr>
        <w:t xml:space="preserve">lograr </w:t>
      </w:r>
      <w:r w:rsidR="00FB1E28">
        <w:rPr>
          <w:rFonts w:ascii="Times New Roman" w:hAnsi="Times New Roman"/>
          <w:sz w:val="24"/>
          <w:szCs w:val="24"/>
          <w:lang w:val="es-ES_tradnl" w:eastAsia="en-US"/>
        </w:rPr>
        <w:t>la</w:t>
      </w:r>
      <w:r w:rsidR="001673AF" w:rsidRPr="001C66A4">
        <w:rPr>
          <w:rFonts w:ascii="Times New Roman" w:hAnsi="Times New Roman"/>
          <w:sz w:val="24"/>
          <w:szCs w:val="24"/>
          <w:lang w:val="es-ES_tradnl" w:eastAsia="en-US"/>
        </w:rPr>
        <w:t xml:space="preserve"> consolidación </w:t>
      </w:r>
      <w:r>
        <w:rPr>
          <w:rFonts w:ascii="Times New Roman" w:hAnsi="Times New Roman"/>
          <w:sz w:val="24"/>
          <w:szCs w:val="24"/>
          <w:lang w:val="es-ES_tradnl" w:eastAsia="en-US"/>
        </w:rPr>
        <w:t xml:space="preserve">de los sectores </w:t>
      </w:r>
      <w:proofErr w:type="spellStart"/>
      <w:r>
        <w:rPr>
          <w:rFonts w:ascii="Times New Roman" w:hAnsi="Times New Roman"/>
          <w:sz w:val="24"/>
          <w:szCs w:val="24"/>
          <w:lang w:val="es-ES_tradnl" w:eastAsia="en-US"/>
        </w:rPr>
        <w:t>extractivistas</w:t>
      </w:r>
      <w:proofErr w:type="spellEnd"/>
      <w:r>
        <w:rPr>
          <w:rFonts w:ascii="Times New Roman" w:hAnsi="Times New Roman"/>
          <w:sz w:val="24"/>
          <w:szCs w:val="24"/>
          <w:lang w:val="es-ES_tradnl" w:eastAsia="en-US"/>
        </w:rPr>
        <w:t xml:space="preserve">, se ha flexibilizado la </w:t>
      </w:r>
      <w:r w:rsidR="001673AF" w:rsidRPr="001C66A4">
        <w:rPr>
          <w:rFonts w:ascii="Times New Roman" w:hAnsi="Times New Roman"/>
          <w:sz w:val="24"/>
          <w:szCs w:val="24"/>
          <w:lang w:val="es-ES_tradnl" w:eastAsia="en-US"/>
        </w:rPr>
        <w:t xml:space="preserve">legislación interna </w:t>
      </w:r>
      <w:r>
        <w:rPr>
          <w:rFonts w:ascii="Times New Roman" w:hAnsi="Times New Roman"/>
          <w:sz w:val="24"/>
          <w:szCs w:val="24"/>
          <w:lang w:val="es-ES_tradnl" w:eastAsia="en-US"/>
        </w:rPr>
        <w:t xml:space="preserve">para </w:t>
      </w:r>
      <w:r w:rsidR="001673AF" w:rsidRPr="001C66A4">
        <w:rPr>
          <w:rFonts w:ascii="Times New Roman" w:hAnsi="Times New Roman"/>
          <w:sz w:val="24"/>
          <w:szCs w:val="24"/>
          <w:lang w:val="es-ES_tradnl" w:eastAsia="en-US"/>
        </w:rPr>
        <w:t>eliminar los obstáculos legales que dificultan la inversión extranjera, todo ello en detrimento de los derechos de las comunidades asentadas en los territorios donde se encuentran los recursos,</w:t>
      </w:r>
      <w:r w:rsidR="00CE0BA2">
        <w:rPr>
          <w:rFonts w:ascii="Times New Roman" w:hAnsi="Times New Roman"/>
          <w:sz w:val="24"/>
          <w:szCs w:val="24"/>
          <w:lang w:val="es-ES_tradnl" w:eastAsia="en-US"/>
        </w:rPr>
        <w:t xml:space="preserve"> </w:t>
      </w:r>
      <w:r w:rsidR="001673AF" w:rsidRPr="001C66A4">
        <w:rPr>
          <w:rFonts w:ascii="Times New Roman" w:hAnsi="Times New Roman"/>
          <w:sz w:val="24"/>
          <w:szCs w:val="24"/>
          <w:lang w:val="es-ES_tradnl" w:eastAsia="en-US"/>
        </w:rPr>
        <w:t xml:space="preserve">y de la fortaleza institucional que debería existir para garantizar los derechos de estas comunidades. La defensa del modelo de desarrollo implementado por el gobierno colombiano no solo desconoce el modelo de desarrollo de las comunidades afrocolombianas, </w:t>
      </w:r>
      <w:r w:rsidR="00FB1E28">
        <w:rPr>
          <w:rFonts w:ascii="Times New Roman" w:hAnsi="Times New Roman"/>
          <w:sz w:val="24"/>
          <w:szCs w:val="24"/>
          <w:lang w:val="es-ES_tradnl" w:eastAsia="en-US"/>
        </w:rPr>
        <w:t>sino que va en contra del mismo. P</w:t>
      </w:r>
      <w:r w:rsidR="001673AF" w:rsidRPr="001C66A4">
        <w:rPr>
          <w:rFonts w:ascii="Times New Roman" w:hAnsi="Times New Roman"/>
          <w:sz w:val="24"/>
          <w:szCs w:val="24"/>
          <w:lang w:val="es-ES_tradnl" w:eastAsia="en-US"/>
        </w:rPr>
        <w:t>or esto</w:t>
      </w:r>
      <w:r w:rsidR="00FB1E28">
        <w:rPr>
          <w:rFonts w:ascii="Times New Roman" w:hAnsi="Times New Roman"/>
          <w:sz w:val="24"/>
          <w:szCs w:val="24"/>
          <w:lang w:val="es-ES_tradnl" w:eastAsia="en-US"/>
        </w:rPr>
        <w:t>,</w:t>
      </w:r>
      <w:r w:rsidR="001673AF" w:rsidRPr="001C66A4">
        <w:rPr>
          <w:rFonts w:ascii="Times New Roman" w:hAnsi="Times New Roman"/>
          <w:sz w:val="24"/>
          <w:szCs w:val="24"/>
          <w:lang w:val="es-ES_tradnl" w:eastAsia="en-US"/>
        </w:rPr>
        <w:t xml:space="preserve"> </w:t>
      </w:r>
      <w:r w:rsidR="00FB1E28" w:rsidRPr="001C66A4">
        <w:rPr>
          <w:rFonts w:ascii="Times New Roman" w:hAnsi="Times New Roman"/>
          <w:sz w:val="24"/>
          <w:szCs w:val="24"/>
          <w:lang w:val="es-ES_tradnl" w:eastAsia="en-US"/>
        </w:rPr>
        <w:t xml:space="preserve">estas comunidades </w:t>
      </w:r>
      <w:r w:rsidR="00FB1E28">
        <w:rPr>
          <w:rFonts w:ascii="Times New Roman" w:hAnsi="Times New Roman"/>
          <w:sz w:val="24"/>
          <w:szCs w:val="24"/>
          <w:lang w:val="es-ES_tradnl" w:eastAsia="en-US"/>
        </w:rPr>
        <w:t xml:space="preserve">se </w:t>
      </w:r>
      <w:r w:rsidR="001673AF" w:rsidRPr="001C66A4">
        <w:rPr>
          <w:rFonts w:ascii="Times New Roman" w:hAnsi="Times New Roman"/>
          <w:sz w:val="24"/>
          <w:szCs w:val="24"/>
          <w:lang w:val="es-ES_tradnl" w:eastAsia="en-US"/>
        </w:rPr>
        <w:t xml:space="preserve">han </w:t>
      </w:r>
      <w:r w:rsidR="00FB1E28">
        <w:rPr>
          <w:rFonts w:ascii="Times New Roman" w:hAnsi="Times New Roman"/>
          <w:sz w:val="24"/>
          <w:szCs w:val="24"/>
          <w:lang w:val="es-ES_tradnl" w:eastAsia="en-US"/>
        </w:rPr>
        <w:t>manifestado en resistencia contra las</w:t>
      </w:r>
      <w:r w:rsidR="001673AF" w:rsidRPr="001C66A4">
        <w:rPr>
          <w:rFonts w:ascii="Times New Roman" w:hAnsi="Times New Roman"/>
          <w:sz w:val="24"/>
          <w:szCs w:val="24"/>
          <w:lang w:val="es-ES_tradnl" w:eastAsia="en-US"/>
        </w:rPr>
        <w:t xml:space="preserve"> propuestas de desarrollo que</w:t>
      </w:r>
      <w:r w:rsidR="00693F8E">
        <w:rPr>
          <w:rFonts w:ascii="Times New Roman" w:hAnsi="Times New Roman"/>
          <w:sz w:val="24"/>
          <w:szCs w:val="24"/>
          <w:lang w:val="es-ES_tradnl" w:eastAsia="en-US"/>
        </w:rPr>
        <w:t xml:space="preserve"> </w:t>
      </w:r>
      <w:r w:rsidR="00FB1E28">
        <w:rPr>
          <w:rFonts w:ascii="Times New Roman" w:hAnsi="Times New Roman"/>
          <w:sz w:val="24"/>
          <w:szCs w:val="24"/>
          <w:lang w:val="es-ES_tradnl" w:eastAsia="en-US"/>
        </w:rPr>
        <w:t xml:space="preserve">en nombre </w:t>
      </w:r>
      <w:r w:rsidR="00693F8E">
        <w:rPr>
          <w:rFonts w:ascii="Times New Roman" w:hAnsi="Times New Roman"/>
          <w:sz w:val="24"/>
          <w:szCs w:val="24"/>
          <w:lang w:val="es-ES_tradnl" w:eastAsia="en-US"/>
        </w:rPr>
        <w:t>de erradicar la pobreza</w:t>
      </w:r>
      <w:r w:rsidR="001673AF" w:rsidRPr="001C66A4">
        <w:rPr>
          <w:rFonts w:ascii="Times New Roman" w:hAnsi="Times New Roman"/>
          <w:sz w:val="24"/>
          <w:szCs w:val="24"/>
          <w:lang w:val="es-ES_tradnl" w:eastAsia="en-US"/>
        </w:rPr>
        <w:t xml:space="preserve"> genera</w:t>
      </w:r>
      <w:r w:rsidR="00EF77B0">
        <w:rPr>
          <w:rFonts w:ascii="Times New Roman" w:hAnsi="Times New Roman"/>
          <w:sz w:val="24"/>
          <w:szCs w:val="24"/>
          <w:lang w:val="es-ES_tradnl" w:eastAsia="en-US"/>
        </w:rPr>
        <w:t>n</w:t>
      </w:r>
      <w:r w:rsidR="001673AF" w:rsidRPr="001C66A4">
        <w:rPr>
          <w:rFonts w:ascii="Times New Roman" w:hAnsi="Times New Roman"/>
          <w:sz w:val="24"/>
          <w:szCs w:val="24"/>
          <w:lang w:val="es-ES_tradnl" w:eastAsia="en-US"/>
        </w:rPr>
        <w:t xml:space="preserve"> c</w:t>
      </w:r>
      <w:r w:rsidR="00693F8E">
        <w:rPr>
          <w:rFonts w:ascii="Times New Roman" w:hAnsi="Times New Roman"/>
          <w:sz w:val="24"/>
          <w:szCs w:val="24"/>
          <w:lang w:val="es-ES_tradnl" w:eastAsia="en-US"/>
        </w:rPr>
        <w:t>ondiciones de despojo y miseria</w:t>
      </w:r>
      <w:r w:rsidR="001673AF" w:rsidRPr="001C66A4">
        <w:rPr>
          <w:rFonts w:ascii="Times New Roman" w:hAnsi="Times New Roman"/>
          <w:sz w:val="24"/>
          <w:szCs w:val="24"/>
          <w:lang w:val="es-ES_tradnl" w:eastAsia="en-US"/>
        </w:rPr>
        <w:t>.</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F04A70">
      <w:pPr>
        <w:pStyle w:val="ColorfulList-Accent11"/>
        <w:numPr>
          <w:ilvl w:val="0"/>
          <w:numId w:val="21"/>
        </w:numPr>
        <w:autoSpaceDE w:val="0"/>
        <w:autoSpaceDN w:val="0"/>
        <w:adjustRightInd w:val="0"/>
        <w:spacing w:after="0" w:line="240" w:lineRule="auto"/>
        <w:jc w:val="both"/>
        <w:rPr>
          <w:rFonts w:ascii="Times New Roman" w:hAnsi="Times New Roman"/>
          <w:b/>
          <w:sz w:val="24"/>
          <w:szCs w:val="24"/>
          <w:lang w:val="es-ES_tradnl" w:eastAsia="en-US"/>
        </w:rPr>
      </w:pPr>
      <w:r w:rsidRPr="00DB2F06">
        <w:rPr>
          <w:rFonts w:ascii="Times New Roman" w:hAnsi="Times New Roman"/>
          <w:b/>
          <w:sz w:val="24"/>
          <w:szCs w:val="24"/>
          <w:lang w:val="es-ES_tradnl" w:eastAsia="en-US"/>
        </w:rPr>
        <w:t>Políticas que promueven o permiten la minería ilegal: situación de los derechos humanos de las comunidades afro descendientes en el Norte de Cauca</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rPr>
      </w:pPr>
      <w:r w:rsidRPr="00DB2F06">
        <w:rPr>
          <w:rFonts w:ascii="Times New Roman" w:hAnsi="Times New Roman"/>
          <w:sz w:val="24"/>
          <w:szCs w:val="24"/>
          <w:lang w:val="es-ES_tradnl" w:eastAsia="en-US"/>
        </w:rPr>
        <w:t>La Oficina del Alto Comisionado de la ONU para los derechos humanos opinó en su último informe que: “</w:t>
      </w:r>
      <w:r w:rsidRPr="00DB2F06">
        <w:rPr>
          <w:rFonts w:ascii="Times New Roman" w:hAnsi="Times New Roman"/>
          <w:sz w:val="24"/>
          <w:szCs w:val="24"/>
          <w:lang w:val="es-ES_tradnl"/>
        </w:rPr>
        <w:t xml:space="preserve">Colombia es un país lo suficientemente grande como para dar cabida a diferentes visiones de desarrollo, donde la explotación de los recursos minerales, la agricultura industrializada y la producción energética a gran escala pueden coexistir con la minería comunitaria, la agricultura familiar, la protección de las culturas y valores de los pueblos indígenas y de las comunidades </w:t>
      </w:r>
      <w:proofErr w:type="spellStart"/>
      <w:r w:rsidRPr="00DB2F06">
        <w:rPr>
          <w:rFonts w:ascii="Times New Roman" w:hAnsi="Times New Roman"/>
          <w:sz w:val="24"/>
          <w:szCs w:val="24"/>
          <w:lang w:val="es-ES_tradnl"/>
        </w:rPr>
        <w:t>afrodescendientes</w:t>
      </w:r>
      <w:proofErr w:type="spellEnd"/>
      <w:r w:rsidRPr="00DB2F06">
        <w:rPr>
          <w:rFonts w:ascii="Times New Roman" w:hAnsi="Times New Roman"/>
          <w:sz w:val="24"/>
          <w:szCs w:val="24"/>
          <w:lang w:val="es-ES_tradnl"/>
        </w:rPr>
        <w:t xml:space="preserve"> tradicionales, así como la protección del medio ambiente.”</w:t>
      </w:r>
      <w:r w:rsidRPr="00DB2F06">
        <w:rPr>
          <w:rStyle w:val="FootnoteReference"/>
          <w:rFonts w:ascii="Times New Roman" w:hAnsi="Times New Roman"/>
          <w:sz w:val="24"/>
          <w:szCs w:val="24"/>
          <w:lang w:val="es-ES_tradnl"/>
        </w:rPr>
        <w:footnoteReference w:id="16"/>
      </w:r>
      <w:r w:rsidRPr="00DB2F06">
        <w:rPr>
          <w:rFonts w:ascii="Times New Roman" w:hAnsi="Times New Roman"/>
          <w:sz w:val="24"/>
          <w:szCs w:val="24"/>
          <w:lang w:val="es-ES_tradnl"/>
        </w:rPr>
        <w:t xml:space="preserve"> </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rPr>
      </w:pPr>
      <w:r w:rsidRPr="00DB2F06">
        <w:rPr>
          <w:rFonts w:ascii="Times New Roman" w:hAnsi="Times New Roman"/>
          <w:sz w:val="24"/>
          <w:szCs w:val="24"/>
          <w:lang w:val="es-ES_tradnl"/>
        </w:rPr>
        <w:t xml:space="preserve">Sin embargo, podemos constatar que en realidad estos modelos diferentes de desarrollo no coexisten; al contrario el modelo </w:t>
      </w:r>
      <w:proofErr w:type="spellStart"/>
      <w:r w:rsidRPr="00DB2F06">
        <w:rPr>
          <w:rFonts w:ascii="Times New Roman" w:hAnsi="Times New Roman"/>
          <w:sz w:val="24"/>
          <w:szCs w:val="24"/>
          <w:lang w:val="es-ES_tradnl"/>
        </w:rPr>
        <w:t>extractivista</w:t>
      </w:r>
      <w:proofErr w:type="spellEnd"/>
      <w:r w:rsidRPr="00DB2F06">
        <w:rPr>
          <w:rFonts w:ascii="Times New Roman" w:hAnsi="Times New Roman"/>
          <w:sz w:val="24"/>
          <w:szCs w:val="24"/>
          <w:lang w:val="es-ES_tradnl"/>
        </w:rPr>
        <w:t xml:space="preserve"> que promueve el gobierno está acabando con los proyectos y culturas locales. </w:t>
      </w:r>
      <w:r w:rsidR="00A44DA9">
        <w:rPr>
          <w:rFonts w:ascii="Times New Roman" w:hAnsi="Times New Roman"/>
          <w:sz w:val="24"/>
          <w:szCs w:val="24"/>
          <w:lang w:val="es-ES_tradnl"/>
        </w:rPr>
        <w:t xml:space="preserve">Las acciones </w:t>
      </w:r>
      <w:r w:rsidRPr="00DB2F06">
        <w:rPr>
          <w:rFonts w:ascii="Times New Roman" w:hAnsi="Times New Roman"/>
          <w:sz w:val="24"/>
          <w:szCs w:val="24"/>
          <w:lang w:val="es-ES_tradnl"/>
        </w:rPr>
        <w:t xml:space="preserve">del gobierno </w:t>
      </w:r>
      <w:r w:rsidR="0064132E">
        <w:rPr>
          <w:rFonts w:ascii="Times New Roman" w:hAnsi="Times New Roman"/>
          <w:sz w:val="24"/>
          <w:szCs w:val="24"/>
          <w:lang w:val="es-ES_tradnl"/>
        </w:rPr>
        <w:t>p</w:t>
      </w:r>
      <w:r w:rsidRPr="00DB2F06">
        <w:rPr>
          <w:rFonts w:ascii="Times New Roman" w:hAnsi="Times New Roman"/>
          <w:sz w:val="24"/>
          <w:szCs w:val="24"/>
          <w:lang w:val="es-ES_tradnl"/>
        </w:rPr>
        <w:t>a</w:t>
      </w:r>
      <w:r w:rsidR="0064132E">
        <w:rPr>
          <w:rFonts w:ascii="Times New Roman" w:hAnsi="Times New Roman"/>
          <w:sz w:val="24"/>
          <w:szCs w:val="24"/>
          <w:lang w:val="es-ES_tradnl"/>
        </w:rPr>
        <w:t>ra buscar el</w:t>
      </w:r>
      <w:r w:rsidRPr="00DB2F06">
        <w:rPr>
          <w:rFonts w:ascii="Times New Roman" w:hAnsi="Times New Roman"/>
          <w:sz w:val="24"/>
          <w:szCs w:val="24"/>
          <w:lang w:val="es-ES_tradnl"/>
        </w:rPr>
        <w:t xml:space="preserve"> desarrollo basado en el </w:t>
      </w:r>
      <w:proofErr w:type="spellStart"/>
      <w:r w:rsidRPr="00DB2F06">
        <w:rPr>
          <w:rFonts w:ascii="Times New Roman" w:hAnsi="Times New Roman"/>
          <w:sz w:val="24"/>
          <w:szCs w:val="24"/>
          <w:lang w:val="es-ES_tradnl"/>
        </w:rPr>
        <w:t>extractivismo</w:t>
      </w:r>
      <w:proofErr w:type="spellEnd"/>
      <w:r w:rsidRPr="00DB2F06">
        <w:rPr>
          <w:rFonts w:ascii="Times New Roman" w:hAnsi="Times New Roman"/>
          <w:sz w:val="24"/>
          <w:szCs w:val="24"/>
          <w:lang w:val="es-ES_tradnl"/>
        </w:rPr>
        <w:t xml:space="preserve">, en el contexto de una falta de garantías reales para los derechos humanos, significa que esta visión de desarrollo se realiza al costo de los derechos y las culturas de las comunidades </w:t>
      </w:r>
      <w:proofErr w:type="spellStart"/>
      <w:r w:rsidRPr="00DB2F06">
        <w:rPr>
          <w:rFonts w:ascii="Times New Roman" w:hAnsi="Times New Roman"/>
          <w:sz w:val="24"/>
          <w:szCs w:val="24"/>
          <w:lang w:val="es-ES_tradnl"/>
        </w:rPr>
        <w:t>afrodescendientes</w:t>
      </w:r>
      <w:proofErr w:type="spellEnd"/>
      <w:r w:rsidRPr="00DB2F06">
        <w:rPr>
          <w:rFonts w:ascii="Times New Roman" w:hAnsi="Times New Roman"/>
          <w:sz w:val="24"/>
          <w:szCs w:val="24"/>
          <w:lang w:val="es-ES_tradnl"/>
        </w:rPr>
        <w:t xml:space="preserve"> tradicionales. La situación de las poblaciones afrocolombianas en el Norte del Cauca ilustra esta realidad nacional.</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La riqueza de los territorios ancestrales ubicados en el norte del Cauca ha despertado el interés de multinacionales y mineros ilegales, y frente a ello, la oposición de las comunidades en defensa de su territorio y de su propia concepción de desarrollo ha venido generando un conflicto en el que estas comunidades se ven sometidas a la imposición de un modelo de desarrollo que vulnera su derecho a la autonomía e integridad cultural; en la práctica el modelo de</w:t>
      </w:r>
      <w:r w:rsidR="00CE0BA2">
        <w:rPr>
          <w:rFonts w:ascii="Times New Roman" w:hAnsi="Times New Roman"/>
          <w:sz w:val="24"/>
          <w:szCs w:val="24"/>
          <w:lang w:val="es-ES_tradnl" w:eastAsia="en-US"/>
        </w:rPr>
        <w:t xml:space="preserve"> </w:t>
      </w:r>
      <w:r w:rsidRPr="00DB2F06">
        <w:rPr>
          <w:rFonts w:ascii="Times New Roman" w:hAnsi="Times New Roman"/>
          <w:sz w:val="24"/>
          <w:szCs w:val="24"/>
          <w:lang w:val="es-ES_tradnl" w:eastAsia="en-US"/>
        </w:rPr>
        <w:t xml:space="preserve">desarrollo promovido por el estamento nacional va en contravía del desarrollo concebido por las comunidades </w:t>
      </w:r>
      <w:proofErr w:type="spellStart"/>
      <w:r w:rsidRPr="00DB2F06">
        <w:rPr>
          <w:rFonts w:ascii="Times New Roman" w:hAnsi="Times New Roman"/>
          <w:sz w:val="24"/>
          <w:szCs w:val="24"/>
          <w:lang w:val="es-ES_tradnl" w:eastAsia="en-US"/>
        </w:rPr>
        <w:t>afrodescendientes</w:t>
      </w:r>
      <w:proofErr w:type="spellEnd"/>
      <w:r w:rsidRPr="00DB2F06">
        <w:rPr>
          <w:rFonts w:ascii="Times New Roman" w:hAnsi="Times New Roman"/>
          <w:sz w:val="24"/>
          <w:szCs w:val="24"/>
          <w:lang w:val="es-ES_tradnl" w:eastAsia="en-US"/>
        </w:rPr>
        <w:t>.</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rPr>
      </w:pPr>
    </w:p>
    <w:p w:rsidR="001673AF" w:rsidRPr="00DB2F06" w:rsidRDefault="001673AF" w:rsidP="001673AF">
      <w:pPr>
        <w:pStyle w:val="ColorfulList-Accent11"/>
        <w:numPr>
          <w:ilvl w:val="0"/>
          <w:numId w:val="15"/>
        </w:numPr>
        <w:autoSpaceDE w:val="0"/>
        <w:autoSpaceDN w:val="0"/>
        <w:adjustRightInd w:val="0"/>
        <w:spacing w:after="0" w:line="240" w:lineRule="auto"/>
        <w:jc w:val="both"/>
        <w:rPr>
          <w:rFonts w:ascii="Times New Roman" w:hAnsi="Times New Roman"/>
          <w:b/>
          <w:sz w:val="24"/>
          <w:szCs w:val="24"/>
          <w:lang w:val="es-ES_tradnl" w:eastAsia="en-US"/>
        </w:rPr>
      </w:pPr>
      <w:r w:rsidRPr="00DB2F06">
        <w:rPr>
          <w:rFonts w:ascii="Times New Roman" w:hAnsi="Times New Roman"/>
          <w:b/>
          <w:sz w:val="24"/>
          <w:szCs w:val="24"/>
          <w:lang w:val="es-ES_tradnl" w:eastAsia="en-US"/>
        </w:rPr>
        <w:t>Minería en el Norte de Cauca</w:t>
      </w:r>
    </w:p>
    <w:p w:rsidR="001673AF" w:rsidRPr="00DB2F06" w:rsidRDefault="001673AF" w:rsidP="001673AF">
      <w:pPr>
        <w:autoSpaceDE w:val="0"/>
        <w:autoSpaceDN w:val="0"/>
        <w:adjustRightInd w:val="0"/>
        <w:spacing w:after="0" w:line="240" w:lineRule="auto"/>
        <w:jc w:val="both"/>
        <w:rPr>
          <w:rFonts w:ascii="Times New Roman" w:hAnsi="Times New Roman"/>
          <w:i/>
          <w:sz w:val="24"/>
          <w:szCs w:val="24"/>
          <w:lang w:val="es-ES_tradnl" w:eastAsia="en-US"/>
        </w:rPr>
      </w:pPr>
    </w:p>
    <w:p w:rsidR="001673AF" w:rsidRPr="003A1ECE" w:rsidRDefault="001673AF" w:rsidP="001673AF">
      <w:pPr>
        <w:pStyle w:val="NormalWeb"/>
        <w:numPr>
          <w:ilvl w:val="0"/>
          <w:numId w:val="17"/>
        </w:numPr>
        <w:spacing w:beforeLines="0"/>
        <w:jc w:val="both"/>
        <w:rPr>
          <w:rFonts w:ascii="Times New Roman" w:hAnsi="Times New Roman"/>
          <w:b/>
          <w:i/>
          <w:sz w:val="24"/>
          <w:szCs w:val="24"/>
          <w:lang w:val="es-ES_tradnl"/>
        </w:rPr>
      </w:pPr>
      <w:r w:rsidRPr="003A1ECE">
        <w:rPr>
          <w:rFonts w:ascii="Times New Roman" w:hAnsi="Times New Roman"/>
          <w:b/>
          <w:i/>
          <w:sz w:val="24"/>
          <w:szCs w:val="24"/>
          <w:lang w:val="es-ES_tradnl"/>
        </w:rPr>
        <w:t xml:space="preserve">La minería realizada por las comunidades </w:t>
      </w:r>
      <w:proofErr w:type="spellStart"/>
      <w:r w:rsidRPr="003A1ECE">
        <w:rPr>
          <w:rFonts w:ascii="Times New Roman" w:hAnsi="Times New Roman"/>
          <w:b/>
          <w:i/>
          <w:sz w:val="24"/>
          <w:szCs w:val="24"/>
          <w:lang w:val="es-ES_tradnl"/>
        </w:rPr>
        <w:t>Afrodescendientes</w:t>
      </w:r>
      <w:proofErr w:type="spellEnd"/>
    </w:p>
    <w:p w:rsidR="001673AF" w:rsidRPr="003A1ECE" w:rsidRDefault="001673AF" w:rsidP="001673AF">
      <w:pPr>
        <w:pStyle w:val="NormalWeb"/>
        <w:spacing w:beforeLines="0"/>
        <w:jc w:val="both"/>
        <w:rPr>
          <w:rFonts w:ascii="Times New Roman" w:hAnsi="Times New Roman"/>
          <w:sz w:val="24"/>
          <w:szCs w:val="24"/>
          <w:lang w:val="es-ES_tradnl"/>
        </w:rPr>
      </w:pPr>
    </w:p>
    <w:p w:rsidR="001673AF" w:rsidRPr="00DB2F06" w:rsidRDefault="001673AF" w:rsidP="001673AF">
      <w:pPr>
        <w:pStyle w:val="NormalWeb"/>
        <w:spacing w:beforeLines="0"/>
        <w:jc w:val="both"/>
        <w:rPr>
          <w:rFonts w:ascii="Times New Roman" w:hAnsi="Times New Roman"/>
          <w:sz w:val="24"/>
          <w:szCs w:val="24"/>
          <w:lang w:val="es-ES_tradnl"/>
        </w:rPr>
      </w:pPr>
      <w:r w:rsidRPr="003A1ECE">
        <w:rPr>
          <w:rFonts w:ascii="Times New Roman" w:hAnsi="Times New Roman"/>
          <w:sz w:val="24"/>
          <w:szCs w:val="24"/>
          <w:lang w:val="es-ES_tradnl"/>
        </w:rPr>
        <w:t xml:space="preserve">El norte del departamento de Cauca está conformado por 13 municipios con una población aproximada de 400,000 habitantes de los cuales el 46% son </w:t>
      </w:r>
      <w:proofErr w:type="spellStart"/>
      <w:r w:rsidRPr="003A1ECE">
        <w:rPr>
          <w:rFonts w:ascii="Times New Roman" w:hAnsi="Times New Roman"/>
          <w:sz w:val="24"/>
          <w:szCs w:val="24"/>
          <w:lang w:val="es-ES_tradnl"/>
        </w:rPr>
        <w:t>Afrodescendientes</w:t>
      </w:r>
      <w:proofErr w:type="spellEnd"/>
      <w:r w:rsidRPr="003A1ECE">
        <w:rPr>
          <w:rFonts w:ascii="Times New Roman" w:hAnsi="Times New Roman"/>
          <w:sz w:val="24"/>
          <w:szCs w:val="24"/>
          <w:lang w:val="es-ES_tradnl"/>
        </w:rPr>
        <w:t>,</w:t>
      </w:r>
      <w:r w:rsidR="00CE0BA2">
        <w:rPr>
          <w:rFonts w:ascii="Times New Roman" w:hAnsi="Times New Roman"/>
          <w:sz w:val="24"/>
          <w:szCs w:val="24"/>
          <w:lang w:val="es-ES_tradnl"/>
        </w:rPr>
        <w:t xml:space="preserve"> </w:t>
      </w:r>
      <w:r w:rsidRPr="003A1ECE">
        <w:rPr>
          <w:rFonts w:ascii="Times New Roman" w:hAnsi="Times New Roman"/>
          <w:sz w:val="24"/>
          <w:szCs w:val="24"/>
          <w:lang w:val="es-ES_tradnl"/>
        </w:rPr>
        <w:t>localizados en su gran mayoría en zonas rurales.</w:t>
      </w:r>
      <w:r w:rsidRPr="00DB2F06">
        <w:rPr>
          <w:rStyle w:val="FootnoteReference"/>
          <w:rFonts w:ascii="Times New Roman" w:hAnsi="Times New Roman"/>
          <w:sz w:val="24"/>
          <w:szCs w:val="24"/>
          <w:lang w:val="es-ES_tradnl"/>
        </w:rPr>
        <w:footnoteReference w:id="17"/>
      </w:r>
      <w:r w:rsidRPr="00DB2F06">
        <w:rPr>
          <w:rFonts w:ascii="Times New Roman" w:hAnsi="Times New Roman"/>
          <w:sz w:val="24"/>
          <w:szCs w:val="24"/>
          <w:lang w:val="es-ES_tradnl"/>
        </w:rPr>
        <w:t xml:space="preserve"> </w:t>
      </w:r>
    </w:p>
    <w:p w:rsidR="001673AF" w:rsidRPr="001C66A4" w:rsidRDefault="001673AF" w:rsidP="001673AF">
      <w:pPr>
        <w:pStyle w:val="NormalWeb"/>
        <w:spacing w:beforeLines="0"/>
        <w:rPr>
          <w:rFonts w:ascii="Times New Roman" w:hAnsi="Times New Roman"/>
          <w:sz w:val="24"/>
          <w:szCs w:val="24"/>
          <w:lang w:val="es-ES_tradnl"/>
        </w:rPr>
      </w:pPr>
    </w:p>
    <w:p w:rsidR="001673AF" w:rsidRPr="00DB2F06" w:rsidRDefault="001673AF" w:rsidP="001673AF">
      <w:pPr>
        <w:pStyle w:val="NormalWeb"/>
        <w:spacing w:beforeLines="0"/>
        <w:jc w:val="both"/>
        <w:rPr>
          <w:rFonts w:ascii="Times New Roman" w:hAnsi="Times New Roman"/>
          <w:sz w:val="24"/>
          <w:szCs w:val="24"/>
          <w:lang w:val="es-ES_tradnl"/>
        </w:rPr>
      </w:pPr>
      <w:r w:rsidRPr="001C66A4">
        <w:rPr>
          <w:rFonts w:ascii="Times New Roman" w:hAnsi="Times New Roman"/>
          <w:sz w:val="24"/>
          <w:szCs w:val="24"/>
          <w:lang w:val="es-ES_tradnl"/>
        </w:rPr>
        <w:t xml:space="preserve">Como la mayoría de las comunidades </w:t>
      </w:r>
      <w:r w:rsidRPr="001A2E03">
        <w:rPr>
          <w:rFonts w:ascii="Times New Roman" w:hAnsi="Times New Roman"/>
          <w:sz w:val="24"/>
          <w:szCs w:val="24"/>
          <w:lang w:val="es-ES_tradnl"/>
        </w:rPr>
        <w:t>N</w:t>
      </w:r>
      <w:r w:rsidRPr="00931F9B">
        <w:rPr>
          <w:rFonts w:ascii="Times New Roman" w:hAnsi="Times New Roman"/>
          <w:sz w:val="24"/>
          <w:szCs w:val="24"/>
          <w:lang w:val="es-ES_tradnl"/>
        </w:rPr>
        <w:t xml:space="preserve">egras rurales en el país, la población de esta región tiene vocación agrícola y minera—agricultura de subsistencia y la minería </w:t>
      </w:r>
      <w:r w:rsidRPr="00F72090">
        <w:rPr>
          <w:rFonts w:ascii="Times New Roman" w:hAnsi="Times New Roman"/>
          <w:sz w:val="24"/>
          <w:szCs w:val="24"/>
          <w:lang w:val="es-ES_tradnl"/>
        </w:rPr>
        <w:t xml:space="preserve">artesanal y en pequeña escala. La minería artesanal ha sido desarrollada ancestralmente por la población </w:t>
      </w:r>
      <w:proofErr w:type="spellStart"/>
      <w:r w:rsidRPr="005759CE">
        <w:rPr>
          <w:rFonts w:ascii="Times New Roman" w:hAnsi="Times New Roman"/>
          <w:sz w:val="24"/>
          <w:szCs w:val="24"/>
          <w:lang w:val="es-ES_tradnl"/>
        </w:rPr>
        <w:t>A</w:t>
      </w:r>
      <w:r w:rsidRPr="00E866E0">
        <w:rPr>
          <w:rFonts w:ascii="Times New Roman" w:hAnsi="Times New Roman"/>
          <w:sz w:val="24"/>
          <w:szCs w:val="24"/>
          <w:lang w:val="es-ES_tradnl"/>
        </w:rPr>
        <w:t>frodescendiente</w:t>
      </w:r>
      <w:proofErr w:type="spellEnd"/>
      <w:r w:rsidRPr="00E866E0">
        <w:rPr>
          <w:rFonts w:ascii="Times New Roman" w:hAnsi="Times New Roman"/>
          <w:sz w:val="24"/>
          <w:szCs w:val="24"/>
          <w:lang w:val="es-ES_tradnl"/>
        </w:rPr>
        <w:t xml:space="preserve"> desde la época de su esclavización entre los siglos XVI y XIX. </w:t>
      </w:r>
    </w:p>
    <w:p w:rsidR="001673AF" w:rsidRPr="003A1ECE" w:rsidRDefault="001673AF" w:rsidP="001673AF">
      <w:pPr>
        <w:pStyle w:val="NormalWeb"/>
        <w:spacing w:beforeLines="0"/>
        <w:jc w:val="both"/>
        <w:rPr>
          <w:rFonts w:ascii="Times New Roman" w:hAnsi="Times New Roman"/>
          <w:sz w:val="24"/>
          <w:szCs w:val="24"/>
          <w:lang w:val="es-ES_tradnl"/>
        </w:rPr>
      </w:pPr>
    </w:p>
    <w:p w:rsidR="001673AF" w:rsidRPr="001C66A4" w:rsidRDefault="001673AF" w:rsidP="001673AF">
      <w:pPr>
        <w:autoSpaceDE w:val="0"/>
        <w:autoSpaceDN w:val="0"/>
        <w:adjustRightInd w:val="0"/>
        <w:spacing w:after="0" w:line="240" w:lineRule="auto"/>
        <w:jc w:val="both"/>
        <w:rPr>
          <w:rFonts w:ascii="Times New Roman" w:hAnsi="Times New Roman"/>
          <w:sz w:val="24"/>
          <w:szCs w:val="24"/>
          <w:lang w:val="es-ES_tradnl"/>
        </w:rPr>
      </w:pPr>
      <w:r w:rsidRPr="003A1ECE">
        <w:rPr>
          <w:rFonts w:ascii="Times New Roman" w:hAnsi="Times New Roman"/>
          <w:sz w:val="24"/>
          <w:szCs w:val="24"/>
          <w:lang w:val="es-ES_tradnl"/>
        </w:rPr>
        <w:t xml:space="preserve">Las comunidades del Norte del Cauca se han caracterizado por su fuerte resistencia en defensa de sus derechos territoriales frente a </w:t>
      </w:r>
      <w:r w:rsidR="00A44DA9">
        <w:rPr>
          <w:rFonts w:ascii="Times New Roman" w:hAnsi="Times New Roman"/>
          <w:sz w:val="24"/>
          <w:szCs w:val="24"/>
          <w:lang w:val="es-ES_tradnl"/>
        </w:rPr>
        <w:t xml:space="preserve">una </w:t>
      </w:r>
      <w:r w:rsidRPr="003A1ECE">
        <w:rPr>
          <w:rFonts w:ascii="Times New Roman" w:hAnsi="Times New Roman"/>
          <w:sz w:val="24"/>
          <w:szCs w:val="24"/>
          <w:lang w:val="es-ES_tradnl"/>
        </w:rPr>
        <w:t xml:space="preserve">variedad de amenazas, especialmente por las confrontaciones entre grupos armados insurgentes, paramilitares y del Estado por el control económico y </w:t>
      </w:r>
      <w:r w:rsidRPr="00DB2F06">
        <w:rPr>
          <w:rFonts w:ascii="Times New Roman" w:hAnsi="Times New Roman"/>
          <w:sz w:val="24"/>
          <w:szCs w:val="24"/>
          <w:lang w:val="es-ES_tradnl"/>
        </w:rPr>
        <w:t>militar de los territorios, y también la presencia de economías depredadoras ilegales</w:t>
      </w:r>
      <w:r w:rsidRPr="00DB2F06">
        <w:rPr>
          <w:rStyle w:val="FootnoteReference"/>
          <w:rFonts w:ascii="Times New Roman" w:hAnsi="Times New Roman"/>
          <w:sz w:val="24"/>
          <w:szCs w:val="24"/>
          <w:lang w:val="es-ES_tradnl"/>
        </w:rPr>
        <w:footnoteReference w:id="18"/>
      </w:r>
      <w:r w:rsidRPr="00DB2F06">
        <w:rPr>
          <w:rFonts w:ascii="Times New Roman" w:hAnsi="Times New Roman"/>
          <w:sz w:val="24"/>
          <w:szCs w:val="24"/>
          <w:lang w:val="es-ES_tradnl"/>
        </w:rPr>
        <w:t xml:space="preserve"> y extractivas, como son los monocultivos</w:t>
      </w:r>
      <w:r w:rsidRPr="001C66A4">
        <w:rPr>
          <w:rStyle w:val="FootnoteReference"/>
          <w:rFonts w:ascii="Times New Roman" w:hAnsi="Times New Roman"/>
          <w:sz w:val="24"/>
          <w:szCs w:val="24"/>
          <w:lang w:val="es-ES_tradnl"/>
        </w:rPr>
        <w:footnoteReference w:id="19"/>
      </w:r>
      <w:r w:rsidRPr="001C66A4">
        <w:rPr>
          <w:rFonts w:ascii="Times New Roman" w:hAnsi="Times New Roman"/>
          <w:sz w:val="24"/>
          <w:szCs w:val="24"/>
          <w:lang w:val="es-ES_tradnl"/>
        </w:rPr>
        <w:t xml:space="preserve"> y el caso del oro. </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shd w:val="clear" w:color="auto" w:fill="FFFFFF"/>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shd w:val="clear" w:color="auto" w:fill="FFFFFF"/>
          <w:lang w:val="es-ES_tradnl"/>
        </w:rPr>
      </w:pPr>
      <w:r w:rsidRPr="00DB2F06">
        <w:rPr>
          <w:rFonts w:ascii="Times New Roman" w:hAnsi="Times New Roman"/>
          <w:sz w:val="24"/>
          <w:szCs w:val="24"/>
          <w:shd w:val="clear" w:color="auto" w:fill="FFFFFF"/>
          <w:lang w:val="es-ES_tradnl"/>
        </w:rPr>
        <w:t xml:space="preserve">Según Estudio del Servicio Geológico Colombiano, en la mayor parte del territorio del Cauca se puede hallar oro y cobre. </w:t>
      </w:r>
      <w:r w:rsidRPr="003A1ECE">
        <w:rPr>
          <w:rFonts w:ascii="Times New Roman" w:hAnsi="Times New Roman"/>
          <w:color w:val="1A1A1A"/>
          <w:sz w:val="24"/>
          <w:szCs w:val="24"/>
          <w:lang w:val="es-ES_tradnl"/>
        </w:rPr>
        <w:t xml:space="preserve">Particularmente </w:t>
      </w:r>
      <w:r w:rsidRPr="003A1ECE">
        <w:rPr>
          <w:rFonts w:ascii="Times New Roman" w:hAnsi="Times New Roman"/>
          <w:sz w:val="24"/>
          <w:szCs w:val="24"/>
          <w:lang w:val="es-ES_tradnl"/>
        </w:rPr>
        <w:t xml:space="preserve">en la última década el aumento exponencial en los precios del oro ha llevado a la mecanización de la mayor parte de la minería aluvial desarrollada en el país, con impactos </w:t>
      </w:r>
      <w:proofErr w:type="spellStart"/>
      <w:r w:rsidRPr="003A1ECE">
        <w:rPr>
          <w:rFonts w:ascii="Times New Roman" w:hAnsi="Times New Roman"/>
          <w:sz w:val="24"/>
          <w:szCs w:val="24"/>
          <w:lang w:val="es-ES_tradnl"/>
        </w:rPr>
        <w:t>socioambientales</w:t>
      </w:r>
      <w:proofErr w:type="spellEnd"/>
      <w:r w:rsidRPr="003A1ECE">
        <w:rPr>
          <w:rFonts w:ascii="Times New Roman" w:hAnsi="Times New Roman"/>
          <w:sz w:val="24"/>
          <w:szCs w:val="24"/>
          <w:lang w:val="es-ES_tradnl"/>
        </w:rPr>
        <w:t>, económicos y culturales profundamente sentidos por las comunidades. Tanto l</w:t>
      </w:r>
      <w:r w:rsidRPr="00DB2F06">
        <w:rPr>
          <w:rFonts w:ascii="Times New Roman" w:hAnsi="Times New Roman"/>
          <w:sz w:val="24"/>
          <w:szCs w:val="24"/>
          <w:lang w:val="es-ES_tradnl" w:eastAsia="en-US"/>
        </w:rPr>
        <w:t xml:space="preserve">a presencia ilegal de empresas multinacionales </w:t>
      </w:r>
      <w:r w:rsidRPr="00DB2F06">
        <w:rPr>
          <w:rFonts w:ascii="Times New Roman" w:hAnsi="Times New Roman"/>
          <w:sz w:val="24"/>
          <w:szCs w:val="24"/>
          <w:lang w:val="es-ES_tradnl"/>
        </w:rPr>
        <w:t>como</w:t>
      </w:r>
      <w:r w:rsidRPr="00DB2F06">
        <w:rPr>
          <w:rFonts w:ascii="Times New Roman" w:hAnsi="Times New Roman"/>
          <w:sz w:val="24"/>
          <w:szCs w:val="24"/>
          <w:lang w:val="es-ES_tradnl" w:eastAsia="en-US"/>
        </w:rPr>
        <w:t xml:space="preserve"> el desarrollo de la minería ilegal a cargo de actores armados </w:t>
      </w:r>
      <w:proofErr w:type="gramStart"/>
      <w:r w:rsidRPr="00DB2F06">
        <w:rPr>
          <w:rFonts w:ascii="Times New Roman" w:hAnsi="Times New Roman"/>
          <w:sz w:val="24"/>
          <w:szCs w:val="24"/>
          <w:lang w:val="es-ES_tradnl" w:eastAsia="en-US"/>
        </w:rPr>
        <w:t>ha</w:t>
      </w:r>
      <w:proofErr w:type="gramEnd"/>
      <w:r w:rsidRPr="00DB2F06">
        <w:rPr>
          <w:rFonts w:ascii="Times New Roman" w:hAnsi="Times New Roman"/>
          <w:sz w:val="24"/>
          <w:szCs w:val="24"/>
          <w:lang w:val="es-ES_tradnl" w:eastAsia="en-US"/>
        </w:rPr>
        <w:t xml:space="preserve"> generado una violación persistente de los derechos humanos de la comunidad asentada en estos territorios.</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shd w:val="clear" w:color="auto" w:fill="FFFFFF"/>
          <w:lang w:val="es-ES_tradnl"/>
        </w:rPr>
      </w:pPr>
    </w:p>
    <w:p w:rsidR="001673AF" w:rsidRPr="00DB2F06" w:rsidRDefault="001673AF" w:rsidP="001673AF">
      <w:pPr>
        <w:pStyle w:val="ColorfulList-Accent11"/>
        <w:numPr>
          <w:ilvl w:val="0"/>
          <w:numId w:val="17"/>
        </w:numPr>
        <w:autoSpaceDE w:val="0"/>
        <w:autoSpaceDN w:val="0"/>
        <w:adjustRightInd w:val="0"/>
        <w:spacing w:after="0" w:line="240" w:lineRule="auto"/>
        <w:jc w:val="both"/>
        <w:rPr>
          <w:rFonts w:ascii="Times New Roman" w:hAnsi="Times New Roman"/>
          <w:b/>
          <w:i/>
          <w:sz w:val="24"/>
          <w:szCs w:val="24"/>
          <w:shd w:val="clear" w:color="auto" w:fill="FFFFFF"/>
          <w:lang w:val="es-ES_tradnl"/>
        </w:rPr>
      </w:pPr>
      <w:r w:rsidRPr="00DB2F06">
        <w:rPr>
          <w:rFonts w:ascii="Times New Roman" w:hAnsi="Times New Roman"/>
          <w:b/>
          <w:i/>
          <w:sz w:val="24"/>
          <w:szCs w:val="24"/>
          <w:shd w:val="clear" w:color="auto" w:fill="FFFFFF"/>
          <w:lang w:val="es-ES_tradnl"/>
        </w:rPr>
        <w:t>La minería ilegal por actores armados y sin títulos</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shd w:val="clear" w:color="auto" w:fill="FFFFFF"/>
          <w:lang w:val="es-ES_tradnl"/>
        </w:rPr>
      </w:pPr>
    </w:p>
    <w:p w:rsidR="001673AF" w:rsidRPr="001C66A4"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r w:rsidRPr="003A1ECE">
        <w:rPr>
          <w:rFonts w:ascii="Times New Roman" w:hAnsi="Times New Roman"/>
          <w:sz w:val="24"/>
          <w:szCs w:val="24"/>
          <w:lang w:val="es-ES_tradnl"/>
        </w:rPr>
        <w:t>El mayor problema inmediato que afrontan las comunidades en estos municipios es la minería activa sin títulos y armada.</w:t>
      </w:r>
      <w:r w:rsidRPr="003A1ECE">
        <w:rPr>
          <w:rStyle w:val="FootnoteReference"/>
          <w:rFonts w:ascii="Times New Roman" w:hAnsi="Times New Roman"/>
          <w:sz w:val="24"/>
          <w:szCs w:val="24"/>
          <w:lang w:val="es-ES_tradnl"/>
        </w:rPr>
        <w:footnoteReference w:id="20"/>
      </w:r>
      <w:r w:rsidRPr="003A1ECE">
        <w:rPr>
          <w:rFonts w:ascii="Times New Roman" w:hAnsi="Times New Roman"/>
          <w:sz w:val="24"/>
          <w:szCs w:val="24"/>
          <w:lang w:val="es-ES_tradnl"/>
        </w:rPr>
        <w:t xml:space="preserve"> La explotación del oro por parte de foráneos está azotando </w:t>
      </w:r>
      <w:r w:rsidRPr="003A1ECE">
        <w:rPr>
          <w:rFonts w:ascii="Times New Roman" w:hAnsi="Times New Roman"/>
          <w:color w:val="1A1A1A"/>
          <w:sz w:val="24"/>
          <w:szCs w:val="24"/>
          <w:lang w:val="es-ES_tradnl"/>
        </w:rPr>
        <w:t xml:space="preserve">los municipios de </w:t>
      </w:r>
      <w:proofErr w:type="spellStart"/>
      <w:r w:rsidRPr="003A1ECE">
        <w:rPr>
          <w:rFonts w:ascii="Times New Roman" w:hAnsi="Times New Roman"/>
          <w:color w:val="1A1A1A"/>
          <w:sz w:val="24"/>
          <w:szCs w:val="24"/>
          <w:lang w:val="es-ES_tradnl"/>
        </w:rPr>
        <w:t>Guachené</w:t>
      </w:r>
      <w:proofErr w:type="spellEnd"/>
      <w:r w:rsidRPr="003A1ECE">
        <w:rPr>
          <w:rFonts w:ascii="Times New Roman" w:hAnsi="Times New Roman"/>
          <w:color w:val="1A1A1A"/>
          <w:sz w:val="24"/>
          <w:szCs w:val="24"/>
          <w:lang w:val="es-ES_tradnl"/>
        </w:rPr>
        <w:t xml:space="preserve">, Santander de </w:t>
      </w:r>
      <w:proofErr w:type="spellStart"/>
      <w:r w:rsidRPr="003A1ECE">
        <w:rPr>
          <w:rFonts w:ascii="Times New Roman" w:hAnsi="Times New Roman"/>
          <w:color w:val="1A1A1A"/>
          <w:sz w:val="24"/>
          <w:szCs w:val="24"/>
          <w:lang w:val="es-ES_tradnl"/>
        </w:rPr>
        <w:t>Quilichao</w:t>
      </w:r>
      <w:proofErr w:type="spellEnd"/>
      <w:r w:rsidRPr="003A1ECE">
        <w:rPr>
          <w:rFonts w:ascii="Times New Roman" w:hAnsi="Times New Roman"/>
          <w:color w:val="1A1A1A"/>
          <w:sz w:val="24"/>
          <w:szCs w:val="24"/>
          <w:lang w:val="es-ES_tradnl"/>
        </w:rPr>
        <w:t xml:space="preserve">, Buenos Aires y Suárez. Si bien es difícil determinar quiénes son los dueños de las enclaves mineros que se protegen con hombres fuertemente armados, hay indicios de </w:t>
      </w:r>
      <w:r w:rsidRPr="00DB2F06">
        <w:rPr>
          <w:rFonts w:ascii="Times New Roman" w:hAnsi="Times New Roman"/>
          <w:sz w:val="24"/>
          <w:szCs w:val="24"/>
          <w:lang w:val="es-ES_tradnl"/>
        </w:rPr>
        <w:t>la relación de esta minería con grupos paramilitares</w:t>
      </w:r>
      <w:r w:rsidRPr="00DB2F06">
        <w:rPr>
          <w:rFonts w:ascii="Times New Roman" w:hAnsi="Times New Roman"/>
          <w:color w:val="1A1A1A"/>
          <w:sz w:val="24"/>
          <w:szCs w:val="24"/>
          <w:lang w:val="es-ES_tradnl"/>
        </w:rPr>
        <w:t xml:space="preserve"> reorganizados como las Águilas Negras, Los Rastrojos comandos urbanos, a juzgar po</w:t>
      </w:r>
      <w:r w:rsidRPr="001C66A4">
        <w:rPr>
          <w:rFonts w:ascii="Times New Roman" w:hAnsi="Times New Roman"/>
          <w:color w:val="1A1A1A"/>
          <w:sz w:val="24"/>
          <w:szCs w:val="24"/>
          <w:lang w:val="es-ES_tradnl"/>
        </w:rPr>
        <w:t xml:space="preserve">r los panfletos y mensajes telefónicos amenazantes que reciben los líderes y lideresas de la región que están cuestionando la presencia de esta minería en sus territorios. </w:t>
      </w:r>
    </w:p>
    <w:p w:rsidR="001673AF" w:rsidRPr="001C66A4"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“El conflicto armado existente desde hace decenios entre el Gobierno, los paramilitares y la guerrilla se ha desarrollado en gran medida en territorios afrocolombianos.”</w:t>
      </w:r>
      <w:r w:rsidRPr="00DB2F06">
        <w:rPr>
          <w:rStyle w:val="FootnoteReference"/>
          <w:rFonts w:ascii="Times New Roman" w:hAnsi="Times New Roman"/>
          <w:sz w:val="24"/>
          <w:szCs w:val="24"/>
          <w:lang w:val="es-ES_tradnl" w:eastAsia="en-US"/>
        </w:rPr>
        <w:footnoteReference w:id="21"/>
      </w:r>
      <w:r w:rsidRPr="00DB2F06">
        <w:rPr>
          <w:rFonts w:ascii="Times New Roman" w:hAnsi="Times New Roman"/>
          <w:sz w:val="24"/>
          <w:szCs w:val="24"/>
          <w:lang w:val="es-ES_tradnl" w:eastAsia="en-US"/>
        </w:rPr>
        <w:t xml:space="preserve"> </w:t>
      </w:r>
      <w:r w:rsidR="00E866E0">
        <w:rPr>
          <w:rFonts w:ascii="Times New Roman" w:hAnsi="Times New Roman"/>
          <w:sz w:val="24"/>
          <w:szCs w:val="24"/>
          <w:lang w:val="es-ES_tradnl" w:eastAsia="en-US"/>
        </w:rPr>
        <w:t xml:space="preserve">Cauca es reconocido como el </w:t>
      </w:r>
      <w:r w:rsidRPr="00DB2F06">
        <w:rPr>
          <w:rFonts w:ascii="Times New Roman" w:hAnsi="Times New Roman"/>
          <w:sz w:val="24"/>
          <w:szCs w:val="24"/>
          <w:lang w:val="es-ES_tradnl" w:eastAsia="en-US"/>
        </w:rPr>
        <w:t>corazón del conflicto armado interno.</w:t>
      </w:r>
      <w:r w:rsidRPr="00E866E0">
        <w:rPr>
          <w:rStyle w:val="FootnoteReference"/>
          <w:rFonts w:ascii="Times New Roman" w:hAnsi="Times New Roman"/>
          <w:sz w:val="24"/>
          <w:szCs w:val="24"/>
          <w:lang w:val="es-ES_tradnl" w:eastAsia="en-US"/>
        </w:rPr>
        <w:footnoteReference w:id="22"/>
      </w:r>
      <w:r w:rsidRPr="00E866E0">
        <w:rPr>
          <w:rFonts w:ascii="Times New Roman" w:hAnsi="Times New Roman"/>
          <w:sz w:val="24"/>
          <w:szCs w:val="24"/>
          <w:lang w:val="es-ES_tradnl" w:eastAsia="en-US"/>
        </w:rPr>
        <w:t xml:space="preserve"> Además de la debilidad institucional para garantizar el derecho al desarrollo de las comunidades indígenas y </w:t>
      </w:r>
      <w:proofErr w:type="spellStart"/>
      <w:r w:rsidRPr="00E866E0">
        <w:rPr>
          <w:rFonts w:ascii="Times New Roman" w:hAnsi="Times New Roman"/>
          <w:sz w:val="24"/>
          <w:szCs w:val="24"/>
          <w:lang w:val="es-ES_tradnl" w:eastAsia="en-US"/>
        </w:rPr>
        <w:t>Afrodescendientes</w:t>
      </w:r>
      <w:proofErr w:type="spellEnd"/>
      <w:r w:rsidRPr="00E866E0">
        <w:rPr>
          <w:rFonts w:ascii="Times New Roman" w:hAnsi="Times New Roman"/>
          <w:sz w:val="24"/>
          <w:szCs w:val="24"/>
          <w:lang w:val="es-ES_tradnl" w:eastAsia="en-US"/>
        </w:rPr>
        <w:t xml:space="preserve">, muchas de ellas se encuentran en zonas </w:t>
      </w:r>
      <w:r w:rsidR="0064132E">
        <w:rPr>
          <w:rFonts w:ascii="Times New Roman" w:hAnsi="Times New Roman"/>
          <w:sz w:val="24"/>
          <w:szCs w:val="24"/>
          <w:lang w:val="es-ES_tradnl" w:eastAsia="en-US"/>
        </w:rPr>
        <w:t xml:space="preserve">en las cuales confluyen </w:t>
      </w:r>
      <w:r w:rsidRPr="00654B8B">
        <w:rPr>
          <w:rFonts w:ascii="Times New Roman" w:hAnsi="Times New Roman"/>
          <w:sz w:val="24"/>
          <w:szCs w:val="24"/>
          <w:lang w:val="es-ES_tradnl" w:eastAsia="en-US"/>
        </w:rPr>
        <w:t>la presencia de actores armad</w:t>
      </w:r>
      <w:r w:rsidR="0064132E">
        <w:rPr>
          <w:rFonts w:ascii="Times New Roman" w:hAnsi="Times New Roman"/>
          <w:sz w:val="24"/>
          <w:szCs w:val="24"/>
          <w:lang w:val="es-ES_tradnl" w:eastAsia="en-US"/>
        </w:rPr>
        <w:t>os (FARC, ELN, BACRIM, p</w:t>
      </w:r>
      <w:r w:rsidRPr="00654B8B">
        <w:rPr>
          <w:rFonts w:ascii="Times New Roman" w:hAnsi="Times New Roman"/>
          <w:sz w:val="24"/>
          <w:szCs w:val="24"/>
          <w:lang w:val="es-ES_tradnl" w:eastAsia="en-US"/>
        </w:rPr>
        <w:t>aramilitares)</w:t>
      </w:r>
      <w:r w:rsidR="00654B8B" w:rsidRPr="00654B8B">
        <w:rPr>
          <w:rFonts w:ascii="Times New Roman" w:hAnsi="Times New Roman"/>
          <w:sz w:val="24"/>
          <w:szCs w:val="24"/>
          <w:lang w:val="es-ES_tradnl" w:eastAsia="en-US"/>
        </w:rPr>
        <w:t xml:space="preserve"> y una gran riqueza mineral</w:t>
      </w:r>
      <w:r w:rsidRPr="00E866E0">
        <w:rPr>
          <w:rFonts w:ascii="Times New Roman" w:hAnsi="Times New Roman"/>
          <w:sz w:val="24"/>
          <w:szCs w:val="24"/>
          <w:lang w:val="es-ES_tradnl" w:eastAsia="en-US"/>
        </w:rPr>
        <w:t xml:space="preserve">, </w:t>
      </w:r>
      <w:r w:rsidR="00654B8B">
        <w:rPr>
          <w:rFonts w:ascii="Times New Roman" w:hAnsi="Times New Roman"/>
          <w:sz w:val="24"/>
          <w:szCs w:val="24"/>
          <w:lang w:val="es-ES_tradnl" w:eastAsia="en-US"/>
        </w:rPr>
        <w:t xml:space="preserve">en la que se presenta </w:t>
      </w:r>
      <w:r w:rsidRPr="00E866E0">
        <w:rPr>
          <w:rFonts w:ascii="Times New Roman" w:hAnsi="Times New Roman"/>
          <w:sz w:val="24"/>
          <w:szCs w:val="24"/>
          <w:lang w:val="es-ES_tradnl" w:eastAsia="en-US"/>
        </w:rPr>
        <w:t xml:space="preserve">una violación sistemática </w:t>
      </w:r>
      <w:r w:rsidR="00654B8B">
        <w:rPr>
          <w:rFonts w:ascii="Times New Roman" w:hAnsi="Times New Roman"/>
          <w:sz w:val="24"/>
          <w:szCs w:val="24"/>
          <w:lang w:val="es-ES_tradnl" w:eastAsia="en-US"/>
        </w:rPr>
        <w:t>a los</w:t>
      </w:r>
      <w:r w:rsidRPr="00E866E0">
        <w:rPr>
          <w:rFonts w:ascii="Times New Roman" w:hAnsi="Times New Roman"/>
          <w:sz w:val="24"/>
          <w:szCs w:val="24"/>
          <w:lang w:val="es-ES_tradnl" w:eastAsia="en-US"/>
        </w:rPr>
        <w:t xml:space="preserve"> derechos</w:t>
      </w:r>
      <w:r w:rsidR="00654B8B">
        <w:rPr>
          <w:rFonts w:ascii="Times New Roman" w:hAnsi="Times New Roman"/>
          <w:sz w:val="24"/>
          <w:szCs w:val="24"/>
          <w:lang w:val="es-ES_tradnl" w:eastAsia="en-US"/>
        </w:rPr>
        <w:t xml:space="preserve"> </w:t>
      </w:r>
      <w:r w:rsidRPr="00E866E0">
        <w:rPr>
          <w:rFonts w:ascii="Times New Roman" w:hAnsi="Times New Roman"/>
          <w:sz w:val="24"/>
          <w:szCs w:val="24"/>
          <w:lang w:val="es-ES_tradnl" w:eastAsia="en-US"/>
        </w:rPr>
        <w:t xml:space="preserve">que el </w:t>
      </w:r>
      <w:r w:rsidR="007A4564">
        <w:rPr>
          <w:rFonts w:ascii="Times New Roman" w:hAnsi="Times New Roman"/>
          <w:sz w:val="24"/>
          <w:szCs w:val="24"/>
          <w:lang w:val="es-ES_tradnl" w:eastAsia="en-US"/>
        </w:rPr>
        <w:t>E</w:t>
      </w:r>
      <w:r w:rsidRPr="00E866E0">
        <w:rPr>
          <w:rFonts w:ascii="Times New Roman" w:hAnsi="Times New Roman"/>
          <w:sz w:val="24"/>
          <w:szCs w:val="24"/>
          <w:lang w:val="es-ES_tradnl" w:eastAsia="en-US"/>
        </w:rPr>
        <w:t>stado no ha garantizado.</w:t>
      </w:r>
      <w:r w:rsidR="00CE0BA2">
        <w:rPr>
          <w:rFonts w:ascii="Times New Roman" w:hAnsi="Times New Roman"/>
          <w:sz w:val="24"/>
          <w:szCs w:val="24"/>
          <w:lang w:val="es-ES_tradnl" w:eastAsia="en-US"/>
        </w:rPr>
        <w:t xml:space="preserve"> </w:t>
      </w:r>
    </w:p>
    <w:p w:rsidR="0064132E" w:rsidRPr="00E866E0" w:rsidRDefault="0064132E"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3A1ECE" w:rsidRDefault="001673AF" w:rsidP="001673AF">
      <w:pPr>
        <w:autoSpaceDE w:val="0"/>
        <w:autoSpaceDN w:val="0"/>
        <w:adjustRightInd w:val="0"/>
        <w:spacing w:after="0" w:line="240" w:lineRule="auto"/>
        <w:jc w:val="both"/>
        <w:rPr>
          <w:rFonts w:ascii="Times New Roman" w:hAnsi="Times New Roman"/>
          <w:i/>
          <w:color w:val="1A1A1A"/>
          <w:sz w:val="24"/>
          <w:szCs w:val="24"/>
          <w:lang w:val="es-ES_tradnl"/>
        </w:rPr>
      </w:pPr>
      <w:r w:rsidRPr="003A1ECE">
        <w:rPr>
          <w:rFonts w:ascii="Times New Roman" w:hAnsi="Times New Roman"/>
          <w:i/>
          <w:color w:val="1A1A1A"/>
          <w:sz w:val="24"/>
          <w:szCs w:val="24"/>
          <w:lang w:val="es-ES_tradnl"/>
        </w:rPr>
        <w:t xml:space="preserve">Caso San Antonio </w:t>
      </w:r>
    </w:p>
    <w:p w:rsidR="001673AF" w:rsidRPr="003A1ECE" w:rsidRDefault="001673AF" w:rsidP="001673AF">
      <w:pPr>
        <w:autoSpaceDE w:val="0"/>
        <w:autoSpaceDN w:val="0"/>
        <w:adjustRightInd w:val="0"/>
        <w:spacing w:after="0" w:line="240" w:lineRule="auto"/>
        <w:jc w:val="both"/>
        <w:rPr>
          <w:rFonts w:ascii="Times New Roman" w:hAnsi="Times New Roman"/>
          <w:color w:val="1A1A1A"/>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eastAsia="Cambria" w:hAnsi="Times New Roman"/>
          <w:sz w:val="24"/>
          <w:szCs w:val="24"/>
          <w:lang w:val="es-ES_tradnl" w:eastAsia="en-US"/>
        </w:rPr>
      </w:pPr>
      <w:r w:rsidRPr="003A1ECE">
        <w:rPr>
          <w:rFonts w:ascii="Times New Roman" w:hAnsi="Times New Roman"/>
          <w:color w:val="1A1A1A"/>
          <w:sz w:val="24"/>
          <w:szCs w:val="24"/>
          <w:lang w:val="es-ES_tradnl"/>
        </w:rPr>
        <w:t>En el 2010,</w:t>
      </w:r>
      <w:r w:rsidR="00CE0BA2">
        <w:rPr>
          <w:rFonts w:ascii="Times New Roman" w:hAnsi="Times New Roman"/>
          <w:color w:val="1A1A1A"/>
          <w:sz w:val="24"/>
          <w:szCs w:val="24"/>
          <w:lang w:val="es-ES_tradnl"/>
        </w:rPr>
        <w:t xml:space="preserve"> </w:t>
      </w:r>
      <w:r w:rsidRPr="003A1ECE">
        <w:rPr>
          <w:rFonts w:ascii="Times New Roman" w:hAnsi="Times New Roman"/>
          <w:color w:val="1A1A1A"/>
          <w:sz w:val="24"/>
          <w:szCs w:val="24"/>
          <w:lang w:val="es-ES_tradnl"/>
        </w:rPr>
        <w:t xml:space="preserve">mineros foráneos sin ningún permiso de explotación por parte </w:t>
      </w:r>
      <w:r w:rsidR="007A4564">
        <w:rPr>
          <w:rFonts w:ascii="Times New Roman" w:hAnsi="Times New Roman"/>
          <w:color w:val="1A1A1A"/>
          <w:sz w:val="24"/>
          <w:szCs w:val="24"/>
          <w:lang w:val="es-ES_tradnl"/>
        </w:rPr>
        <w:t xml:space="preserve">de </w:t>
      </w:r>
      <w:r w:rsidRPr="003A1ECE">
        <w:rPr>
          <w:rFonts w:ascii="Times New Roman" w:hAnsi="Times New Roman"/>
          <w:color w:val="1A1A1A"/>
          <w:sz w:val="24"/>
          <w:szCs w:val="24"/>
          <w:lang w:val="es-ES_tradnl"/>
        </w:rPr>
        <w:t>INEGOMINAS (</w:t>
      </w:r>
      <w:r w:rsidR="00327E76">
        <w:rPr>
          <w:rFonts w:ascii="Times New Roman" w:hAnsi="Times New Roman"/>
          <w:color w:val="1A1A1A"/>
          <w:sz w:val="24"/>
          <w:szCs w:val="24"/>
          <w:lang w:val="es-ES_tradnl"/>
        </w:rPr>
        <w:t>h</w:t>
      </w:r>
      <w:r w:rsidRPr="003A1ECE">
        <w:rPr>
          <w:rFonts w:ascii="Times New Roman" w:hAnsi="Times New Roman"/>
          <w:color w:val="1A1A1A"/>
          <w:sz w:val="24"/>
          <w:szCs w:val="24"/>
          <w:lang w:val="es-ES_tradnl"/>
        </w:rPr>
        <w:t xml:space="preserve">oy responsabilidad de la Agencia Nacional de Minería), </w:t>
      </w:r>
      <w:r w:rsidR="00F048A7">
        <w:rPr>
          <w:rFonts w:ascii="Times New Roman" w:hAnsi="Times New Roman"/>
          <w:color w:val="1A1A1A"/>
          <w:sz w:val="24"/>
          <w:szCs w:val="24"/>
          <w:lang w:val="es-ES_tradnl"/>
        </w:rPr>
        <w:t xml:space="preserve">y </w:t>
      </w:r>
      <w:r w:rsidRPr="003A1ECE">
        <w:rPr>
          <w:rFonts w:ascii="Times New Roman" w:hAnsi="Times New Roman"/>
          <w:color w:val="1A1A1A"/>
          <w:sz w:val="24"/>
          <w:szCs w:val="24"/>
          <w:lang w:val="es-ES_tradnl"/>
        </w:rPr>
        <w:t>sin consulta o consentimien</w:t>
      </w:r>
      <w:r w:rsidR="00F048A7">
        <w:rPr>
          <w:rFonts w:ascii="Times New Roman" w:hAnsi="Times New Roman"/>
          <w:color w:val="1A1A1A"/>
          <w:sz w:val="24"/>
          <w:szCs w:val="24"/>
          <w:lang w:val="es-ES_tradnl"/>
        </w:rPr>
        <w:t>to de los Consejos Comunitarios</w:t>
      </w:r>
      <w:r w:rsidR="007A4564">
        <w:rPr>
          <w:rFonts w:ascii="Times New Roman" w:hAnsi="Times New Roman"/>
          <w:color w:val="1A1A1A"/>
          <w:sz w:val="24"/>
          <w:szCs w:val="24"/>
          <w:lang w:val="es-ES_tradnl"/>
        </w:rPr>
        <w:t xml:space="preserve"> ni de las</w:t>
      </w:r>
      <w:r w:rsidRPr="003A1ECE">
        <w:rPr>
          <w:rFonts w:ascii="Times New Roman" w:hAnsi="Times New Roman"/>
          <w:color w:val="1A1A1A"/>
          <w:sz w:val="24"/>
          <w:szCs w:val="24"/>
          <w:lang w:val="es-ES_tradnl"/>
        </w:rPr>
        <w:t xml:space="preserve"> autoridades étnicas </w:t>
      </w:r>
      <w:proofErr w:type="spellStart"/>
      <w:r w:rsidRPr="003A1ECE">
        <w:rPr>
          <w:rFonts w:ascii="Times New Roman" w:hAnsi="Times New Roman"/>
          <w:color w:val="1A1A1A"/>
          <w:sz w:val="24"/>
          <w:szCs w:val="24"/>
          <w:lang w:val="es-ES_tradnl"/>
        </w:rPr>
        <w:t>Afrodescendientes</w:t>
      </w:r>
      <w:proofErr w:type="spellEnd"/>
      <w:r w:rsidRPr="003A1ECE">
        <w:rPr>
          <w:rFonts w:ascii="Times New Roman" w:hAnsi="Times New Roman"/>
          <w:color w:val="1A1A1A"/>
          <w:sz w:val="24"/>
          <w:szCs w:val="24"/>
          <w:lang w:val="es-ES_tradnl"/>
        </w:rPr>
        <w:t>, iniciaron actividades de explotación de oro a cielo abierto con retroexcava</w:t>
      </w:r>
      <w:r w:rsidRPr="00DB2F06">
        <w:rPr>
          <w:rFonts w:ascii="Times New Roman" w:hAnsi="Times New Roman"/>
          <w:color w:val="1A1A1A"/>
          <w:sz w:val="24"/>
          <w:szCs w:val="24"/>
          <w:lang w:val="es-ES_tradnl"/>
        </w:rPr>
        <w:t>doras, en las localidades de San Antonio y el Palmar e</w:t>
      </w:r>
      <w:r w:rsidRPr="001C66A4">
        <w:rPr>
          <w:rFonts w:ascii="Times New Roman" w:hAnsi="Times New Roman"/>
          <w:color w:val="1A1A1A"/>
          <w:sz w:val="24"/>
          <w:szCs w:val="24"/>
          <w:lang w:val="es-ES_tradnl"/>
        </w:rPr>
        <w:t xml:space="preserve">n el municipio de Santander de </w:t>
      </w:r>
      <w:proofErr w:type="spellStart"/>
      <w:r w:rsidRPr="001C66A4">
        <w:rPr>
          <w:rFonts w:ascii="Times New Roman" w:hAnsi="Times New Roman"/>
          <w:color w:val="1A1A1A"/>
          <w:sz w:val="24"/>
          <w:szCs w:val="24"/>
          <w:lang w:val="es-ES_tradnl"/>
        </w:rPr>
        <w:t>Quilichao</w:t>
      </w:r>
      <w:proofErr w:type="spellEnd"/>
      <w:r w:rsidRPr="001C66A4">
        <w:rPr>
          <w:rFonts w:ascii="Times New Roman" w:hAnsi="Times New Roman"/>
          <w:color w:val="1A1A1A"/>
          <w:sz w:val="24"/>
          <w:szCs w:val="24"/>
          <w:lang w:val="es-ES_tradnl"/>
        </w:rPr>
        <w:t>, departamento del Cauca</w:t>
      </w:r>
      <w:r w:rsidR="00F048A7">
        <w:rPr>
          <w:rFonts w:ascii="Times New Roman" w:hAnsi="Times New Roman"/>
          <w:color w:val="1A1A1A"/>
          <w:sz w:val="24"/>
          <w:szCs w:val="24"/>
          <w:lang w:val="es-ES_tradnl"/>
        </w:rPr>
        <w:t>.</w:t>
      </w:r>
      <w:r w:rsidRPr="001C66A4">
        <w:rPr>
          <w:rFonts w:ascii="Times New Roman" w:hAnsi="Times New Roman"/>
          <w:color w:val="1A1A1A"/>
          <w:sz w:val="24"/>
          <w:szCs w:val="24"/>
          <w:lang w:val="es-ES_tradnl"/>
        </w:rPr>
        <w:t xml:space="preserve"> </w:t>
      </w:r>
    </w:p>
    <w:p w:rsidR="001673AF" w:rsidRPr="00DB2F06"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p>
    <w:p w:rsidR="001673AF"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r w:rsidRPr="003A1ECE">
        <w:rPr>
          <w:rFonts w:ascii="Times New Roman" w:hAnsi="Times New Roman"/>
          <w:color w:val="1A1A1A"/>
          <w:sz w:val="24"/>
          <w:szCs w:val="24"/>
          <w:lang w:val="es-ES_tradnl"/>
        </w:rPr>
        <w:t xml:space="preserve">Se ha establecido que la excavación en San Antonio, además de las vidas que ha cobrado (muchas no reconocidas ni denunciadas), ha causado más de 30 kilómetros de daño a la tierra y </w:t>
      </w:r>
      <w:r w:rsidR="007A4564">
        <w:rPr>
          <w:rFonts w:ascii="Times New Roman" w:hAnsi="Times New Roman"/>
          <w:color w:val="1A1A1A"/>
          <w:sz w:val="24"/>
          <w:szCs w:val="24"/>
          <w:lang w:val="es-ES_tradnl"/>
        </w:rPr>
        <w:t>a</w:t>
      </w:r>
      <w:r w:rsidRPr="003A1ECE">
        <w:rPr>
          <w:rFonts w:ascii="Times New Roman" w:hAnsi="Times New Roman"/>
          <w:color w:val="1A1A1A"/>
          <w:sz w:val="24"/>
          <w:szCs w:val="24"/>
          <w:lang w:val="es-ES_tradnl"/>
        </w:rPr>
        <w:t>l medio ambiente.</w:t>
      </w:r>
    </w:p>
    <w:p w:rsidR="00F048A7" w:rsidRDefault="00F048A7"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p>
    <w:p w:rsidR="001673AF" w:rsidRPr="001A2E03" w:rsidRDefault="00F048A7"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r>
        <w:rPr>
          <w:rFonts w:ascii="Times New Roman" w:hAnsi="Times New Roman"/>
          <w:color w:val="1A1A1A"/>
          <w:sz w:val="24"/>
          <w:szCs w:val="24"/>
          <w:lang w:val="es-ES_tradnl"/>
        </w:rPr>
        <w:t>Las</w:t>
      </w:r>
      <w:r w:rsidRPr="001C66A4">
        <w:rPr>
          <w:rFonts w:ascii="Times New Roman" w:hAnsi="Times New Roman"/>
          <w:color w:val="1A1A1A"/>
          <w:sz w:val="24"/>
          <w:szCs w:val="24"/>
          <w:lang w:val="es-ES_tradnl"/>
        </w:rPr>
        <w:t xml:space="preserve"> operaciones fueron forzadas a parar por el </w:t>
      </w:r>
      <w:r w:rsidRPr="00E866E0">
        <w:rPr>
          <w:rFonts w:ascii="Times New Roman" w:hAnsi="Times New Roman"/>
          <w:sz w:val="24"/>
          <w:szCs w:val="24"/>
          <w:lang w:val="es-ES_tradnl"/>
        </w:rPr>
        <w:t>derrumbe</w:t>
      </w:r>
      <w:r w:rsidRPr="00DB2F06">
        <w:rPr>
          <w:rFonts w:ascii="Times New Roman" w:hAnsi="Times New Roman"/>
          <w:color w:val="1A1A1A"/>
          <w:sz w:val="24"/>
          <w:szCs w:val="24"/>
          <w:lang w:val="es-ES_tradnl"/>
        </w:rPr>
        <w:t xml:space="preserve"> de una de las minas del área de San Antonio donde por lo menos 40 personas quedaron sepultadas bajo el lodo</w:t>
      </w:r>
      <w:r w:rsidRPr="001C66A4">
        <w:rPr>
          <w:rFonts w:ascii="Times New Roman" w:hAnsi="Times New Roman"/>
          <w:color w:val="1A1A1A"/>
          <w:sz w:val="24"/>
          <w:szCs w:val="24"/>
          <w:lang w:val="es-ES_tradnl"/>
        </w:rPr>
        <w:t>. Las autoridades solo re</w:t>
      </w:r>
      <w:r w:rsidR="007A4564">
        <w:rPr>
          <w:rFonts w:ascii="Times New Roman" w:hAnsi="Times New Roman"/>
          <w:color w:val="1A1A1A"/>
          <w:sz w:val="24"/>
          <w:szCs w:val="24"/>
          <w:lang w:val="es-ES_tradnl"/>
        </w:rPr>
        <w:t>s</w:t>
      </w:r>
      <w:r w:rsidRPr="001C66A4">
        <w:rPr>
          <w:rFonts w:ascii="Times New Roman" w:hAnsi="Times New Roman"/>
          <w:color w:val="1A1A1A"/>
          <w:sz w:val="24"/>
          <w:szCs w:val="24"/>
          <w:lang w:val="es-ES_tradnl"/>
        </w:rPr>
        <w:t>cataron</w:t>
      </w:r>
      <w:r w:rsidRPr="001A2E03">
        <w:rPr>
          <w:rFonts w:ascii="Times New Roman" w:hAnsi="Times New Roman"/>
          <w:color w:val="1A1A1A"/>
          <w:sz w:val="24"/>
          <w:szCs w:val="24"/>
          <w:lang w:val="es-ES_tradnl"/>
        </w:rPr>
        <w:t xml:space="preserve"> </w:t>
      </w:r>
      <w:r w:rsidRPr="00931F9B">
        <w:rPr>
          <w:rFonts w:ascii="Times New Roman" w:hAnsi="Times New Roman"/>
          <w:color w:val="1A1A1A"/>
          <w:sz w:val="24"/>
          <w:szCs w:val="24"/>
          <w:lang w:val="es-ES_tradnl"/>
        </w:rPr>
        <w:t>14 cuerpos.</w:t>
      </w:r>
      <w:r>
        <w:rPr>
          <w:rFonts w:ascii="Times New Roman" w:hAnsi="Times New Roman"/>
          <w:color w:val="1A1A1A"/>
          <w:sz w:val="24"/>
          <w:szCs w:val="24"/>
          <w:lang w:val="es-ES_tradnl"/>
        </w:rPr>
        <w:t xml:space="preserve"> </w:t>
      </w:r>
      <w:r w:rsidR="001673AF" w:rsidRPr="003A1ECE">
        <w:rPr>
          <w:rFonts w:ascii="Times New Roman" w:hAnsi="Times New Roman"/>
          <w:color w:val="1A1A1A"/>
          <w:sz w:val="24"/>
          <w:szCs w:val="24"/>
          <w:lang w:val="es-ES_tradnl"/>
        </w:rPr>
        <w:t xml:space="preserve">El gobierno colombiano firmó un acuerdo para el control de la minería ilegal en la región, la </w:t>
      </w:r>
      <w:r w:rsidR="001673AF" w:rsidRPr="00DB2F06">
        <w:rPr>
          <w:rFonts w:ascii="Times New Roman" w:hAnsi="Times New Roman"/>
          <w:color w:val="1A1A1A"/>
          <w:sz w:val="24"/>
          <w:szCs w:val="24"/>
          <w:lang w:val="es-ES_tradnl"/>
        </w:rPr>
        <w:t xml:space="preserve">reparación integral a las familias de las </w:t>
      </w:r>
      <w:proofErr w:type="spellStart"/>
      <w:r w:rsidR="001673AF" w:rsidRPr="00DB2F06">
        <w:rPr>
          <w:rFonts w:ascii="Times New Roman" w:hAnsi="Times New Roman"/>
          <w:color w:val="1A1A1A"/>
          <w:sz w:val="24"/>
          <w:szCs w:val="24"/>
          <w:lang w:val="es-ES_tradnl"/>
        </w:rPr>
        <w:t>victimas</w:t>
      </w:r>
      <w:proofErr w:type="spellEnd"/>
      <w:r w:rsidR="001673AF" w:rsidRPr="00DB2F06">
        <w:rPr>
          <w:rFonts w:ascii="Times New Roman" w:hAnsi="Times New Roman"/>
          <w:color w:val="1A1A1A"/>
          <w:sz w:val="24"/>
          <w:szCs w:val="24"/>
          <w:lang w:val="es-ES_tradnl"/>
        </w:rPr>
        <w:t xml:space="preserve"> del desastre y la formulación participativa y concertada con los Consejos Comunitarios de medidas que contribuyan a fortalecer las oportunidades económicas para las comunidades en la re</w:t>
      </w:r>
      <w:r w:rsidR="001673AF" w:rsidRPr="001C66A4">
        <w:rPr>
          <w:rFonts w:ascii="Times New Roman" w:hAnsi="Times New Roman"/>
          <w:color w:val="1A1A1A"/>
          <w:sz w:val="24"/>
          <w:szCs w:val="24"/>
          <w:lang w:val="es-ES_tradnl"/>
        </w:rPr>
        <w:t xml:space="preserve">gión. </w:t>
      </w:r>
      <w:r w:rsidR="00C42689">
        <w:rPr>
          <w:rFonts w:ascii="Times New Roman" w:hAnsi="Times New Roman"/>
          <w:color w:val="1A1A1A"/>
          <w:sz w:val="24"/>
          <w:szCs w:val="24"/>
          <w:lang w:val="es-ES_tradnl"/>
        </w:rPr>
        <w:t>Hasta la fecha e</w:t>
      </w:r>
      <w:r w:rsidR="001673AF" w:rsidRPr="001C66A4">
        <w:rPr>
          <w:rFonts w:ascii="Times New Roman" w:hAnsi="Times New Roman"/>
          <w:color w:val="1A1A1A"/>
          <w:sz w:val="24"/>
          <w:szCs w:val="24"/>
          <w:lang w:val="es-ES_tradnl"/>
        </w:rPr>
        <w:t>ste acuerdo no se ha cumplido.</w:t>
      </w:r>
    </w:p>
    <w:p w:rsidR="001673AF" w:rsidRPr="00DB2F06" w:rsidRDefault="001673AF" w:rsidP="001673AF">
      <w:pPr>
        <w:autoSpaceDE w:val="0"/>
        <w:autoSpaceDN w:val="0"/>
        <w:adjustRightInd w:val="0"/>
        <w:spacing w:after="0" w:line="240" w:lineRule="auto"/>
        <w:jc w:val="both"/>
        <w:rPr>
          <w:rFonts w:ascii="Times New Roman" w:eastAsia="Cambria" w:hAnsi="Times New Roman"/>
          <w:sz w:val="24"/>
          <w:szCs w:val="24"/>
          <w:lang w:val="es-ES_tradnl" w:eastAsia="en-US"/>
        </w:rPr>
      </w:pPr>
    </w:p>
    <w:p w:rsidR="001673AF" w:rsidRPr="003A1ECE" w:rsidRDefault="001673AF" w:rsidP="001673AF">
      <w:pPr>
        <w:widowControl w:val="0"/>
        <w:autoSpaceDE w:val="0"/>
        <w:autoSpaceDN w:val="0"/>
        <w:adjustRightInd w:val="0"/>
        <w:spacing w:after="0" w:line="240" w:lineRule="auto"/>
        <w:rPr>
          <w:rFonts w:ascii="Times New Roman" w:hAnsi="Times New Roman"/>
          <w:i/>
          <w:color w:val="1A1A1A"/>
          <w:sz w:val="24"/>
          <w:szCs w:val="24"/>
          <w:lang w:val="es-ES_tradnl"/>
        </w:rPr>
      </w:pPr>
      <w:r w:rsidRPr="003A1ECE">
        <w:rPr>
          <w:rFonts w:ascii="Times New Roman" w:hAnsi="Times New Roman"/>
          <w:i/>
          <w:color w:val="1A1A1A"/>
          <w:sz w:val="24"/>
          <w:szCs w:val="24"/>
          <w:lang w:val="es-ES_tradnl"/>
        </w:rPr>
        <w:t xml:space="preserve">Caso La Toma </w:t>
      </w:r>
    </w:p>
    <w:p w:rsidR="001673AF" w:rsidRPr="003A1ECE" w:rsidRDefault="001673AF" w:rsidP="001673AF">
      <w:pPr>
        <w:widowControl w:val="0"/>
        <w:autoSpaceDE w:val="0"/>
        <w:autoSpaceDN w:val="0"/>
        <w:adjustRightInd w:val="0"/>
        <w:spacing w:after="0" w:line="240" w:lineRule="auto"/>
        <w:rPr>
          <w:rFonts w:ascii="Times New Roman" w:hAnsi="Times New Roman"/>
          <w:sz w:val="24"/>
          <w:szCs w:val="24"/>
          <w:lang w:val="es-ES_tradnl"/>
        </w:rPr>
      </w:pPr>
    </w:p>
    <w:p w:rsidR="00366391" w:rsidRDefault="00366391" w:rsidP="001673AF">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rPr>
        <w:t xml:space="preserve">El ejercicio de la minería ancestral es una fuente de ingresos para las 1.300 familias </w:t>
      </w:r>
      <w:proofErr w:type="spellStart"/>
      <w:r w:rsidRPr="00DB2F06">
        <w:rPr>
          <w:rFonts w:ascii="Times New Roman" w:hAnsi="Times New Roman"/>
          <w:sz w:val="24"/>
          <w:szCs w:val="24"/>
          <w:lang w:val="es-ES_tradnl"/>
        </w:rPr>
        <w:t>Afrodescendientes</w:t>
      </w:r>
      <w:proofErr w:type="spellEnd"/>
      <w:r w:rsidRPr="00DB2F06">
        <w:rPr>
          <w:rFonts w:ascii="Times New Roman" w:hAnsi="Times New Roman"/>
          <w:sz w:val="24"/>
          <w:szCs w:val="24"/>
          <w:lang w:val="es-ES_tradnl"/>
        </w:rPr>
        <w:t xml:space="preserve"> que habitan en la comunidad de la vereda </w:t>
      </w:r>
      <w:r w:rsidR="009B0215">
        <w:rPr>
          <w:rFonts w:ascii="Times New Roman" w:hAnsi="Times New Roman"/>
          <w:sz w:val="24"/>
          <w:szCs w:val="24"/>
          <w:lang w:val="es-ES_tradnl"/>
        </w:rPr>
        <w:t>L</w:t>
      </w:r>
      <w:r w:rsidRPr="00DB2F06">
        <w:rPr>
          <w:rFonts w:ascii="Times New Roman" w:hAnsi="Times New Roman"/>
          <w:sz w:val="24"/>
          <w:szCs w:val="24"/>
          <w:lang w:val="es-ES_tradnl"/>
        </w:rPr>
        <w:t>a Toma en el municipio de Suárez y reportan practicar este trabajo desde el año 1636.</w:t>
      </w:r>
      <w:r>
        <w:rPr>
          <w:rFonts w:ascii="Times New Roman" w:hAnsi="Times New Roman"/>
          <w:sz w:val="24"/>
          <w:szCs w:val="24"/>
          <w:lang w:val="es-ES_tradnl"/>
        </w:rPr>
        <w:t xml:space="preserve"> </w:t>
      </w:r>
      <w:r>
        <w:rPr>
          <w:rFonts w:ascii="Times New Roman" w:hAnsi="Times New Roman"/>
          <w:sz w:val="24"/>
          <w:szCs w:val="24"/>
          <w:lang w:val="es-ES_tradnl" w:eastAsia="en-US"/>
        </w:rPr>
        <w:t>L</w:t>
      </w:r>
      <w:r w:rsidR="001673AF" w:rsidRPr="00DB2F06">
        <w:rPr>
          <w:rFonts w:ascii="Times New Roman" w:hAnsi="Times New Roman"/>
          <w:sz w:val="24"/>
          <w:szCs w:val="24"/>
          <w:lang w:val="es-ES_tradnl" w:eastAsia="en-US"/>
        </w:rPr>
        <w:t xml:space="preserve">a comunidad </w:t>
      </w:r>
      <w:proofErr w:type="spellStart"/>
      <w:r w:rsidR="001673AF" w:rsidRPr="00DB2F06">
        <w:rPr>
          <w:rFonts w:ascii="Times New Roman" w:hAnsi="Times New Roman"/>
          <w:sz w:val="24"/>
          <w:szCs w:val="24"/>
          <w:lang w:val="es-ES_tradnl" w:eastAsia="en-US"/>
        </w:rPr>
        <w:t>Afrodescendiente</w:t>
      </w:r>
      <w:proofErr w:type="spellEnd"/>
      <w:r w:rsidR="001673AF" w:rsidRPr="00DB2F06">
        <w:rPr>
          <w:rFonts w:ascii="Times New Roman" w:hAnsi="Times New Roman"/>
          <w:sz w:val="24"/>
          <w:szCs w:val="24"/>
          <w:lang w:val="es-ES_tradnl" w:eastAsia="en-US"/>
        </w:rPr>
        <w:t xml:space="preserve"> venía desarrollando el ej</w:t>
      </w:r>
      <w:r>
        <w:rPr>
          <w:rFonts w:ascii="Times New Roman" w:hAnsi="Times New Roman"/>
          <w:sz w:val="24"/>
          <w:szCs w:val="24"/>
          <w:lang w:val="es-ES_tradnl" w:eastAsia="en-US"/>
        </w:rPr>
        <w:t>ercicio de la minería ancestral</w:t>
      </w:r>
      <w:r w:rsidR="001673AF" w:rsidRPr="00DB2F06">
        <w:rPr>
          <w:rFonts w:ascii="Times New Roman" w:hAnsi="Times New Roman"/>
          <w:sz w:val="24"/>
          <w:szCs w:val="24"/>
          <w:lang w:val="es-ES_tradnl" w:eastAsia="en-US"/>
        </w:rPr>
        <w:t xml:space="preserve"> de tal manera que se seguía preservando la vida del río Ovejas y con ello los servicios que el mismo prestaba a la comunidad. </w:t>
      </w:r>
    </w:p>
    <w:p w:rsidR="00366391" w:rsidRDefault="00366391" w:rsidP="001673AF">
      <w:pPr>
        <w:autoSpaceDE w:val="0"/>
        <w:autoSpaceDN w:val="0"/>
        <w:adjustRightInd w:val="0"/>
        <w:spacing w:after="0" w:line="240" w:lineRule="auto"/>
        <w:jc w:val="both"/>
        <w:rPr>
          <w:rFonts w:ascii="Times New Roman" w:hAnsi="Times New Roman"/>
          <w:sz w:val="24"/>
          <w:szCs w:val="24"/>
          <w:lang w:val="es-ES_tradnl" w:eastAsia="en-US"/>
        </w:rPr>
      </w:pPr>
    </w:p>
    <w:p w:rsidR="00366391" w:rsidRDefault="001673AF" w:rsidP="00366391">
      <w:pPr>
        <w:autoSpaceDE w:val="0"/>
        <w:autoSpaceDN w:val="0"/>
        <w:adjustRightInd w:val="0"/>
        <w:spacing w:after="0" w:line="240" w:lineRule="auto"/>
        <w:jc w:val="both"/>
        <w:rPr>
          <w:rFonts w:ascii="Times New Roman" w:eastAsia="Cambria" w:hAnsi="Times New Roman"/>
          <w:sz w:val="24"/>
          <w:szCs w:val="24"/>
          <w:lang w:val="es-ES_tradnl" w:eastAsia="en-US"/>
        </w:rPr>
      </w:pPr>
      <w:r w:rsidRPr="00DB2F06">
        <w:rPr>
          <w:rFonts w:ascii="Times New Roman" w:hAnsi="Times New Roman"/>
          <w:sz w:val="24"/>
          <w:szCs w:val="24"/>
          <w:lang w:val="es-ES_tradnl" w:eastAsia="en-US"/>
        </w:rPr>
        <w:t>Pero hoy, fruto del ejercicio de la minería ilegal, el río ha sido desviado de su curso normal, las retroexcavadoras y sustancias tóxicas como el cianuro y el mercurio circulan por su cauce, alterando con ello los derechos de la comunidad a la vida, a la autonomía y a la integridad cultural.</w:t>
      </w:r>
      <w:r w:rsidR="00366391">
        <w:rPr>
          <w:rFonts w:ascii="Times New Roman" w:hAnsi="Times New Roman"/>
          <w:sz w:val="24"/>
          <w:szCs w:val="24"/>
          <w:lang w:val="es-ES_tradnl" w:eastAsia="en-US"/>
        </w:rPr>
        <w:t xml:space="preserve"> </w:t>
      </w:r>
      <w:r w:rsidR="00366391">
        <w:rPr>
          <w:rFonts w:ascii="Times New Roman" w:eastAsia="Cambria" w:hAnsi="Times New Roman"/>
          <w:sz w:val="24"/>
          <w:szCs w:val="24"/>
          <w:lang w:val="es-ES_tradnl" w:eastAsia="en-US"/>
        </w:rPr>
        <w:t>L</w:t>
      </w:r>
      <w:r w:rsidR="00366391" w:rsidRPr="00DB2F06">
        <w:rPr>
          <w:rFonts w:ascii="Times New Roman" w:eastAsia="Cambria" w:hAnsi="Times New Roman"/>
          <w:sz w:val="24"/>
          <w:szCs w:val="24"/>
          <w:lang w:val="es-ES_tradnl" w:eastAsia="en-US"/>
        </w:rPr>
        <w:t xml:space="preserve">a contaminación con mercurio y </w:t>
      </w:r>
      <w:r w:rsidR="00366391">
        <w:rPr>
          <w:rFonts w:ascii="Times New Roman" w:eastAsia="Cambria" w:hAnsi="Times New Roman"/>
          <w:sz w:val="24"/>
          <w:szCs w:val="24"/>
          <w:lang w:val="es-ES_tradnl" w:eastAsia="en-US"/>
        </w:rPr>
        <w:t xml:space="preserve">cianuro del río Ovejas, </w:t>
      </w:r>
      <w:r w:rsidR="00366391" w:rsidRPr="00DB2F06">
        <w:rPr>
          <w:rFonts w:ascii="Times New Roman" w:eastAsia="Cambria" w:hAnsi="Times New Roman"/>
          <w:sz w:val="24"/>
          <w:szCs w:val="24"/>
          <w:lang w:val="es-ES_tradnl" w:eastAsia="en-US"/>
        </w:rPr>
        <w:t xml:space="preserve">que surte con sus aguas las necesidades de la comunidad </w:t>
      </w:r>
      <w:proofErr w:type="spellStart"/>
      <w:r w:rsidR="00366391" w:rsidRPr="00DB2F06">
        <w:rPr>
          <w:rFonts w:ascii="Times New Roman" w:eastAsia="Cambria" w:hAnsi="Times New Roman"/>
          <w:sz w:val="24"/>
          <w:szCs w:val="24"/>
          <w:lang w:val="es-ES_tradnl" w:eastAsia="en-US"/>
        </w:rPr>
        <w:t>afrodescendiente</w:t>
      </w:r>
      <w:proofErr w:type="spellEnd"/>
      <w:r w:rsidR="00366391" w:rsidRPr="00DB2F06">
        <w:rPr>
          <w:rFonts w:ascii="Times New Roman" w:eastAsia="Cambria" w:hAnsi="Times New Roman"/>
          <w:sz w:val="24"/>
          <w:szCs w:val="24"/>
          <w:lang w:val="es-ES_tradnl" w:eastAsia="en-US"/>
        </w:rPr>
        <w:t>, está poniendo en peligro la vida de sus pobladores.</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A504A1" w:rsidRDefault="001673AF" w:rsidP="00A504A1">
      <w:pPr>
        <w:autoSpaceDE w:val="0"/>
        <w:autoSpaceDN w:val="0"/>
        <w:adjustRightInd w:val="0"/>
        <w:spacing w:after="0" w:line="240" w:lineRule="auto"/>
        <w:jc w:val="both"/>
        <w:rPr>
          <w:rFonts w:ascii="Times New Roman" w:hAnsi="Times New Roman"/>
          <w:sz w:val="24"/>
          <w:szCs w:val="24"/>
          <w:lang w:val="es-ES_tradnl"/>
        </w:rPr>
      </w:pPr>
      <w:r w:rsidRPr="00DB2F06">
        <w:rPr>
          <w:rFonts w:ascii="Times New Roman" w:hAnsi="Times New Roman"/>
          <w:sz w:val="24"/>
          <w:szCs w:val="24"/>
          <w:lang w:val="es-ES_tradnl" w:eastAsia="en-US"/>
        </w:rPr>
        <w:t>La comunidad ha presentado las denuncias pertinentes ante la fiscalía general de la nación</w:t>
      </w:r>
      <w:r w:rsidR="009B0215">
        <w:rPr>
          <w:rFonts w:ascii="Times New Roman" w:hAnsi="Times New Roman"/>
          <w:sz w:val="24"/>
          <w:szCs w:val="24"/>
          <w:lang w:val="es-ES_tradnl" w:eastAsia="en-US"/>
        </w:rPr>
        <w:t>.</w:t>
      </w:r>
      <w:r w:rsidRPr="00DB2F06">
        <w:rPr>
          <w:rFonts w:ascii="Times New Roman" w:hAnsi="Times New Roman"/>
          <w:sz w:val="24"/>
          <w:szCs w:val="24"/>
          <w:lang w:val="es-ES_tradnl" w:eastAsia="en-US"/>
        </w:rPr>
        <w:t xml:space="preserve"> </w:t>
      </w:r>
      <w:r w:rsidR="009B0215">
        <w:rPr>
          <w:rFonts w:ascii="Times New Roman" w:hAnsi="Times New Roman"/>
          <w:sz w:val="24"/>
          <w:szCs w:val="24"/>
          <w:lang w:val="es-ES_tradnl" w:eastAsia="en-US"/>
        </w:rPr>
        <w:t>L</w:t>
      </w:r>
      <w:r w:rsidRPr="00DB2F06">
        <w:rPr>
          <w:rFonts w:ascii="Times New Roman" w:hAnsi="Times New Roman"/>
          <w:sz w:val="24"/>
          <w:szCs w:val="24"/>
          <w:lang w:val="es-ES_tradnl" w:eastAsia="en-US"/>
        </w:rPr>
        <w:t xml:space="preserve">a Corte Constitucional Colombiana expidió la Sentencia T-1045A que obliga la </w:t>
      </w:r>
      <w:r w:rsidR="00E866E0" w:rsidRPr="00DB2F06">
        <w:rPr>
          <w:rFonts w:ascii="Times New Roman" w:hAnsi="Times New Roman"/>
          <w:sz w:val="24"/>
          <w:szCs w:val="24"/>
          <w:lang w:val="es-ES_tradnl" w:eastAsia="en-US"/>
        </w:rPr>
        <w:t>protección</w:t>
      </w:r>
      <w:r w:rsidRPr="00DB2F06">
        <w:rPr>
          <w:rFonts w:ascii="Times New Roman" w:hAnsi="Times New Roman"/>
          <w:sz w:val="24"/>
          <w:szCs w:val="24"/>
          <w:lang w:val="es-ES_tradnl" w:eastAsia="en-US"/>
        </w:rPr>
        <w:t xml:space="preserve"> de los derechos de las comunidades de La Toma. </w:t>
      </w:r>
      <w:r w:rsidR="00A504A1" w:rsidRPr="003A1ECE">
        <w:rPr>
          <w:rFonts w:ascii="Times New Roman" w:hAnsi="Times New Roman"/>
          <w:sz w:val="24"/>
          <w:szCs w:val="24"/>
          <w:lang w:val="es-ES_tradnl"/>
        </w:rPr>
        <w:t xml:space="preserve">La mayoría de los mineros asentados en la región </w:t>
      </w:r>
      <w:r w:rsidR="00A504A1" w:rsidRPr="00DB2F06">
        <w:rPr>
          <w:rFonts w:ascii="Times New Roman" w:hAnsi="Times New Roman"/>
          <w:sz w:val="24"/>
          <w:szCs w:val="24"/>
          <w:lang w:val="es-ES_tradnl"/>
        </w:rPr>
        <w:t>provenían de las minas de Zaragoza cercanas al Puerto de Buenaventura, que fueron cerradas después de descubrirse que había operado por dos años de manera ilegal.</w:t>
      </w:r>
      <w:r w:rsidR="00A504A1">
        <w:rPr>
          <w:rFonts w:ascii="Times New Roman" w:hAnsi="Times New Roman"/>
          <w:sz w:val="24"/>
          <w:szCs w:val="24"/>
          <w:lang w:val="es-ES_tradnl"/>
        </w:rPr>
        <w:t xml:space="preserve"> </w:t>
      </w:r>
    </w:p>
    <w:p w:rsidR="00A504A1" w:rsidRDefault="00A504A1" w:rsidP="00A504A1">
      <w:pPr>
        <w:autoSpaceDE w:val="0"/>
        <w:autoSpaceDN w:val="0"/>
        <w:adjustRightInd w:val="0"/>
        <w:spacing w:after="0" w:line="240" w:lineRule="auto"/>
        <w:jc w:val="both"/>
        <w:rPr>
          <w:rFonts w:ascii="Times New Roman" w:hAnsi="Times New Roman"/>
          <w:sz w:val="24"/>
          <w:szCs w:val="24"/>
          <w:lang w:val="es-ES_tradnl"/>
        </w:rPr>
      </w:pPr>
    </w:p>
    <w:p w:rsidR="001673AF" w:rsidRPr="00DB2F06" w:rsidRDefault="00A504A1" w:rsidP="00A504A1">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rPr>
        <w:t>A pesar de la denuncia hecha ante las autoridades locales y nacionales sobre la actividad minera ilegal, las autoridades hicieron c</w:t>
      </w:r>
      <w:r w:rsidRPr="001C66A4">
        <w:rPr>
          <w:rFonts w:ascii="Times New Roman" w:hAnsi="Times New Roman"/>
          <w:sz w:val="24"/>
          <w:szCs w:val="24"/>
          <w:lang w:val="es-ES_tradnl"/>
        </w:rPr>
        <w:t>aso omiso de las demandas de las comunidades de controlar el avance de esta minería,</w:t>
      </w:r>
      <w:r w:rsidRPr="001A2E03">
        <w:rPr>
          <w:rFonts w:ascii="Times New Roman" w:hAnsi="Times New Roman"/>
          <w:sz w:val="24"/>
          <w:szCs w:val="24"/>
          <w:lang w:val="es-ES_tradnl"/>
        </w:rPr>
        <w:t xml:space="preserve"> lo cual permitió su expansión </w:t>
      </w:r>
      <w:r w:rsidRPr="00931F9B">
        <w:rPr>
          <w:rFonts w:ascii="Times New Roman" w:hAnsi="Times New Roman"/>
          <w:sz w:val="24"/>
          <w:szCs w:val="24"/>
          <w:lang w:val="es-ES_tradnl"/>
        </w:rPr>
        <w:t xml:space="preserve">a toda la región del Norte del Cauca con los consecuentes daños ambientales irreparables y los impactos a los derechos territoriales y culturales de las comunidades </w:t>
      </w:r>
      <w:proofErr w:type="spellStart"/>
      <w:r w:rsidRPr="00931F9B">
        <w:rPr>
          <w:rFonts w:ascii="Times New Roman" w:hAnsi="Times New Roman"/>
          <w:sz w:val="24"/>
          <w:szCs w:val="24"/>
          <w:lang w:val="es-ES_tradnl"/>
        </w:rPr>
        <w:t>Afrodescendientes</w:t>
      </w:r>
      <w:proofErr w:type="spellEnd"/>
      <w:r w:rsidRPr="00931F9B">
        <w:rPr>
          <w:rFonts w:ascii="Times New Roman" w:hAnsi="Times New Roman"/>
          <w:sz w:val="24"/>
          <w:szCs w:val="24"/>
          <w:lang w:val="es-ES_tradnl"/>
        </w:rPr>
        <w:t xml:space="preserve">. </w:t>
      </w:r>
      <w:r w:rsidR="001673AF" w:rsidRPr="00DB2F06">
        <w:rPr>
          <w:rFonts w:ascii="Times New Roman" w:hAnsi="Times New Roman"/>
          <w:sz w:val="24"/>
          <w:szCs w:val="24"/>
          <w:lang w:val="es-ES_tradnl" w:eastAsia="en-US"/>
        </w:rPr>
        <w:t>Ha sido tal su ausencia, que la misma comunidad ha optado, en un acto de resistencia activa,</w:t>
      </w:r>
      <w:r w:rsidR="00CE0BA2">
        <w:rPr>
          <w:rFonts w:ascii="Times New Roman" w:hAnsi="Times New Roman"/>
          <w:sz w:val="24"/>
          <w:szCs w:val="24"/>
          <w:lang w:val="es-ES_tradnl" w:eastAsia="en-US"/>
        </w:rPr>
        <w:t xml:space="preserve"> </w:t>
      </w:r>
      <w:r w:rsidR="001673AF" w:rsidRPr="00DB2F06">
        <w:rPr>
          <w:rFonts w:ascii="Times New Roman" w:hAnsi="Times New Roman"/>
          <w:sz w:val="24"/>
          <w:szCs w:val="24"/>
          <w:lang w:val="es-ES_tradnl" w:eastAsia="en-US"/>
        </w:rPr>
        <w:t>por detener las retroexcavadoras y como consecuencia de ello han sido amenazados y han tenido que desplazarse a otros municipios.</w:t>
      </w:r>
    </w:p>
    <w:p w:rsidR="00A504A1" w:rsidRDefault="00A504A1" w:rsidP="001673AF">
      <w:pPr>
        <w:widowControl w:val="0"/>
        <w:autoSpaceDE w:val="0"/>
        <w:autoSpaceDN w:val="0"/>
        <w:adjustRightInd w:val="0"/>
        <w:spacing w:after="0" w:line="240" w:lineRule="auto"/>
        <w:jc w:val="both"/>
        <w:rPr>
          <w:rFonts w:ascii="Times New Roman" w:hAnsi="Times New Roman"/>
          <w:sz w:val="24"/>
          <w:szCs w:val="24"/>
          <w:lang w:val="es-ES_tradnl"/>
        </w:rPr>
      </w:pPr>
    </w:p>
    <w:p w:rsidR="001673AF" w:rsidRPr="00DB2F06" w:rsidRDefault="001673AF" w:rsidP="001673AF">
      <w:pPr>
        <w:pStyle w:val="ColorfulList-Accent11"/>
        <w:numPr>
          <w:ilvl w:val="0"/>
          <w:numId w:val="17"/>
        </w:numPr>
        <w:autoSpaceDE w:val="0"/>
        <w:autoSpaceDN w:val="0"/>
        <w:adjustRightInd w:val="0"/>
        <w:spacing w:after="0" w:line="240" w:lineRule="auto"/>
        <w:jc w:val="both"/>
        <w:rPr>
          <w:rFonts w:ascii="Times New Roman" w:hAnsi="Times New Roman"/>
          <w:b/>
          <w:i/>
          <w:sz w:val="24"/>
          <w:szCs w:val="24"/>
          <w:shd w:val="clear" w:color="auto" w:fill="FFFFFF"/>
          <w:lang w:val="es-ES_tradnl"/>
        </w:rPr>
      </w:pPr>
      <w:r w:rsidRPr="00DB2F06">
        <w:rPr>
          <w:rFonts w:ascii="Times New Roman" w:hAnsi="Times New Roman"/>
          <w:b/>
          <w:i/>
          <w:sz w:val="24"/>
          <w:szCs w:val="24"/>
          <w:shd w:val="clear" w:color="auto" w:fill="FFFFFF"/>
          <w:lang w:val="es-ES_tradnl"/>
        </w:rPr>
        <w:t xml:space="preserve">La situación de concesiones ilegales a empresas mineras </w:t>
      </w:r>
    </w:p>
    <w:p w:rsidR="001673AF" w:rsidRDefault="001673AF" w:rsidP="001673AF">
      <w:pPr>
        <w:autoSpaceDE w:val="0"/>
        <w:autoSpaceDN w:val="0"/>
        <w:adjustRightInd w:val="0"/>
        <w:spacing w:after="0" w:line="240" w:lineRule="auto"/>
        <w:jc w:val="both"/>
        <w:rPr>
          <w:rFonts w:ascii="Times New Roman" w:hAnsi="Times New Roman"/>
          <w:sz w:val="24"/>
          <w:szCs w:val="24"/>
          <w:shd w:val="clear" w:color="auto" w:fill="FFFFFF"/>
          <w:lang w:val="es-ES_tradnl"/>
        </w:rPr>
      </w:pPr>
    </w:p>
    <w:p w:rsidR="0042744F" w:rsidRPr="00DB2F06" w:rsidRDefault="0042744F" w:rsidP="0042744F">
      <w:pPr>
        <w:widowControl w:val="0"/>
        <w:autoSpaceDE w:val="0"/>
        <w:autoSpaceDN w:val="0"/>
        <w:adjustRightInd w:val="0"/>
        <w:spacing w:after="0" w:line="240" w:lineRule="auto"/>
        <w:jc w:val="both"/>
        <w:rPr>
          <w:rFonts w:ascii="Times New Roman" w:hAnsi="Times New Roman"/>
          <w:color w:val="1A1A1A"/>
          <w:sz w:val="24"/>
          <w:szCs w:val="24"/>
          <w:lang w:val="es-ES_tradnl"/>
        </w:rPr>
      </w:pPr>
      <w:r>
        <w:rPr>
          <w:rFonts w:ascii="Times New Roman" w:hAnsi="Times New Roman"/>
          <w:color w:val="1A1A1A"/>
          <w:sz w:val="24"/>
          <w:szCs w:val="24"/>
          <w:lang w:val="es-ES_tradnl"/>
        </w:rPr>
        <w:t>Aclaramos que p</w:t>
      </w:r>
      <w:r w:rsidRPr="003A1ECE">
        <w:rPr>
          <w:rFonts w:ascii="Times New Roman" w:hAnsi="Times New Roman"/>
          <w:color w:val="1A1A1A"/>
          <w:sz w:val="24"/>
          <w:szCs w:val="24"/>
          <w:lang w:val="es-ES_tradnl"/>
        </w:rPr>
        <w:t xml:space="preserve">ara las comunidades </w:t>
      </w:r>
      <w:proofErr w:type="spellStart"/>
      <w:r w:rsidRPr="003A1ECE">
        <w:rPr>
          <w:rFonts w:ascii="Times New Roman" w:hAnsi="Times New Roman"/>
          <w:color w:val="1A1A1A"/>
          <w:sz w:val="24"/>
          <w:szCs w:val="24"/>
          <w:lang w:val="es-ES_tradnl"/>
        </w:rPr>
        <w:t>Afrodescendientes</w:t>
      </w:r>
      <w:proofErr w:type="spellEnd"/>
      <w:r w:rsidRPr="003A1ECE">
        <w:rPr>
          <w:rFonts w:ascii="Times New Roman" w:hAnsi="Times New Roman"/>
          <w:color w:val="1A1A1A"/>
          <w:sz w:val="24"/>
          <w:szCs w:val="24"/>
          <w:lang w:val="es-ES_tradnl"/>
        </w:rPr>
        <w:t xml:space="preserve"> que están organizadas para defender sus derechos territoriales, respaldadas por los dictámenes de la Ley 70 de 1993 y la sentencia de la Corte Constitucional T1045A, toda minería que se imponga sobre sus territorios sin implementar procesos de consulta previa, libre e informada y consentimiento previo, tienen carácter ilegal. Esto incluye la minería que tiene títulos otorgados por la autoridad minera sin agotar el recurso de la consulta y consentimiento previos, lo cual hace</w:t>
      </w:r>
      <w:r w:rsidR="009B0215">
        <w:rPr>
          <w:rFonts w:ascii="Times New Roman" w:hAnsi="Times New Roman"/>
          <w:color w:val="1A1A1A"/>
          <w:sz w:val="24"/>
          <w:szCs w:val="24"/>
          <w:lang w:val="es-ES_tradnl"/>
        </w:rPr>
        <w:t xml:space="preserve"> </w:t>
      </w:r>
      <w:r w:rsidR="009B0215" w:rsidRPr="003A1ECE">
        <w:rPr>
          <w:rFonts w:ascii="Times New Roman" w:hAnsi="Times New Roman"/>
          <w:color w:val="1A1A1A"/>
          <w:sz w:val="24"/>
          <w:szCs w:val="24"/>
          <w:lang w:val="es-ES_tradnl"/>
        </w:rPr>
        <w:t>inconstitucional</w:t>
      </w:r>
      <w:r w:rsidRPr="003A1ECE">
        <w:rPr>
          <w:rFonts w:ascii="Times New Roman" w:hAnsi="Times New Roman"/>
          <w:color w:val="1A1A1A"/>
          <w:sz w:val="24"/>
          <w:szCs w:val="24"/>
          <w:lang w:val="es-ES_tradnl"/>
        </w:rPr>
        <w:t xml:space="preserve"> </w:t>
      </w:r>
      <w:r w:rsidR="00765189">
        <w:rPr>
          <w:rFonts w:ascii="Times New Roman" w:hAnsi="Times New Roman"/>
          <w:color w:val="1A1A1A"/>
          <w:sz w:val="24"/>
          <w:szCs w:val="24"/>
          <w:lang w:val="es-ES_tradnl"/>
        </w:rPr>
        <w:t>el</w:t>
      </w:r>
      <w:r w:rsidRPr="003A1ECE">
        <w:rPr>
          <w:rFonts w:ascii="Times New Roman" w:hAnsi="Times New Roman"/>
          <w:color w:val="1A1A1A"/>
          <w:sz w:val="24"/>
          <w:szCs w:val="24"/>
          <w:lang w:val="es-ES_tradnl"/>
        </w:rPr>
        <w:t xml:space="preserve"> proceso de otorgamiento </w:t>
      </w:r>
      <w:r w:rsidR="009B0215">
        <w:rPr>
          <w:rFonts w:ascii="Times New Roman" w:hAnsi="Times New Roman"/>
          <w:color w:val="1A1A1A"/>
          <w:sz w:val="24"/>
          <w:szCs w:val="24"/>
          <w:lang w:val="es-ES_tradnl"/>
        </w:rPr>
        <w:t xml:space="preserve">de </w:t>
      </w:r>
      <w:r w:rsidRPr="003A1ECE">
        <w:rPr>
          <w:rFonts w:ascii="Times New Roman" w:hAnsi="Times New Roman"/>
          <w:color w:val="1A1A1A"/>
          <w:sz w:val="24"/>
          <w:szCs w:val="24"/>
          <w:lang w:val="es-ES_tradnl"/>
        </w:rPr>
        <w:t>actos por p</w:t>
      </w:r>
      <w:r w:rsidRPr="00DB2F06">
        <w:rPr>
          <w:rFonts w:ascii="Times New Roman" w:hAnsi="Times New Roman"/>
          <w:color w:val="1A1A1A"/>
          <w:sz w:val="24"/>
          <w:szCs w:val="24"/>
          <w:lang w:val="es-ES_tradnl"/>
        </w:rPr>
        <w:t xml:space="preserve">arte del gobierno. </w:t>
      </w:r>
    </w:p>
    <w:p w:rsidR="0042744F" w:rsidRPr="00DB2F06" w:rsidRDefault="0042744F" w:rsidP="001673AF">
      <w:pPr>
        <w:autoSpaceDE w:val="0"/>
        <w:autoSpaceDN w:val="0"/>
        <w:adjustRightInd w:val="0"/>
        <w:spacing w:after="0" w:line="240" w:lineRule="auto"/>
        <w:jc w:val="both"/>
        <w:rPr>
          <w:rFonts w:ascii="Times New Roman" w:hAnsi="Times New Roman"/>
          <w:sz w:val="24"/>
          <w:szCs w:val="24"/>
          <w:shd w:val="clear" w:color="auto" w:fill="FFFFFF"/>
          <w:lang w:val="es-ES_tradnl"/>
        </w:rPr>
      </w:pPr>
    </w:p>
    <w:p w:rsidR="001673AF" w:rsidRPr="00DB2F06" w:rsidRDefault="00857D5D" w:rsidP="001673AF">
      <w:pPr>
        <w:autoSpaceDE w:val="0"/>
        <w:autoSpaceDN w:val="0"/>
        <w:adjustRightInd w:val="0"/>
        <w:spacing w:after="0" w:line="240" w:lineRule="auto"/>
        <w:jc w:val="both"/>
        <w:rPr>
          <w:rFonts w:ascii="Times New Roman" w:hAnsi="Times New Roman"/>
          <w:sz w:val="24"/>
          <w:szCs w:val="24"/>
          <w:shd w:val="clear" w:color="auto" w:fill="FFFFFF"/>
          <w:lang w:val="es-ES_tradnl"/>
        </w:rPr>
      </w:pPr>
      <w:r>
        <w:rPr>
          <w:rFonts w:ascii="Times New Roman" w:hAnsi="Times New Roman"/>
          <w:sz w:val="24"/>
          <w:szCs w:val="24"/>
          <w:shd w:val="clear" w:color="auto" w:fill="FFFFFF"/>
          <w:lang w:val="es-ES_tradnl"/>
        </w:rPr>
        <w:t xml:space="preserve">Las </w:t>
      </w:r>
      <w:r w:rsidR="001673AF" w:rsidRPr="00DB2F06">
        <w:rPr>
          <w:rFonts w:ascii="Times New Roman" w:hAnsi="Times New Roman"/>
          <w:sz w:val="24"/>
          <w:szCs w:val="24"/>
          <w:shd w:val="clear" w:color="auto" w:fill="FFFFFF"/>
          <w:lang w:val="es-ES_tradnl"/>
        </w:rPr>
        <w:t xml:space="preserve">concesiones mineras sobre territorios </w:t>
      </w:r>
      <w:r w:rsidR="001673AF" w:rsidRPr="0042744F">
        <w:rPr>
          <w:rFonts w:ascii="Times New Roman" w:hAnsi="Times New Roman"/>
          <w:sz w:val="24"/>
          <w:szCs w:val="24"/>
          <w:shd w:val="clear" w:color="auto" w:fill="FFFFFF"/>
          <w:lang w:val="es-ES_tradnl"/>
        </w:rPr>
        <w:t xml:space="preserve">ancestrales en la región del Norte del Cauca </w:t>
      </w:r>
      <w:r w:rsidRPr="0042744F">
        <w:rPr>
          <w:rFonts w:ascii="Times New Roman" w:hAnsi="Times New Roman"/>
          <w:sz w:val="24"/>
          <w:szCs w:val="24"/>
          <w:shd w:val="clear" w:color="auto" w:fill="FFFFFF"/>
          <w:lang w:val="es-ES_tradnl"/>
        </w:rPr>
        <w:t>son</w:t>
      </w:r>
      <w:r w:rsidR="001673AF" w:rsidRPr="0042744F">
        <w:rPr>
          <w:rFonts w:ascii="Times New Roman" w:hAnsi="Times New Roman"/>
          <w:sz w:val="24"/>
          <w:szCs w:val="24"/>
          <w:shd w:val="clear" w:color="auto" w:fill="FFFFFF"/>
          <w:lang w:val="es-ES_tradnl"/>
        </w:rPr>
        <w:t xml:space="preserve"> de gran preocupación para las comunidades étnicas</w:t>
      </w:r>
      <w:r w:rsidR="00327642" w:rsidRPr="0042744F">
        <w:rPr>
          <w:rFonts w:ascii="Times New Roman" w:hAnsi="Times New Roman"/>
          <w:sz w:val="24"/>
          <w:szCs w:val="24"/>
          <w:shd w:val="clear" w:color="auto" w:fill="FFFFFF"/>
          <w:lang w:val="es-ES_tradnl"/>
        </w:rPr>
        <w:t xml:space="preserve">. </w:t>
      </w:r>
      <w:r w:rsidRPr="0042744F">
        <w:rPr>
          <w:rFonts w:ascii="Times New Roman" w:hAnsi="Times New Roman"/>
          <w:color w:val="1A1A1A"/>
          <w:sz w:val="24"/>
          <w:szCs w:val="24"/>
          <w:lang w:val="es-ES_tradnl"/>
        </w:rPr>
        <w:t xml:space="preserve">Las autoridades regionales han informado que para la región del Norte del Cauca existen 267 concesiones mineras para la explotación del oro, carbón y otros minerales, otorgadas por INGEOMINAS, hoy la Agencia Nacional de Minería. </w:t>
      </w:r>
      <w:r w:rsidR="00327642" w:rsidRPr="0042744F">
        <w:rPr>
          <w:rFonts w:ascii="Times New Roman" w:hAnsi="Times New Roman"/>
          <w:sz w:val="24"/>
          <w:szCs w:val="24"/>
          <w:shd w:val="clear" w:color="auto" w:fill="FFFFFF"/>
          <w:lang w:val="es-ES_tradnl"/>
        </w:rPr>
        <w:t>A</w:t>
      </w:r>
      <w:r w:rsidR="001673AF" w:rsidRPr="0042744F">
        <w:rPr>
          <w:rFonts w:ascii="Times New Roman" w:hAnsi="Times New Roman"/>
          <w:sz w:val="24"/>
          <w:szCs w:val="24"/>
          <w:shd w:val="clear" w:color="auto" w:fill="FFFFFF"/>
          <w:lang w:val="es-ES_tradnl"/>
        </w:rPr>
        <w:t xml:space="preserve"> pesar de que no se ha iniciado </w:t>
      </w:r>
      <w:r w:rsidR="00327642" w:rsidRPr="0042744F">
        <w:rPr>
          <w:rFonts w:ascii="Times New Roman" w:hAnsi="Times New Roman"/>
          <w:sz w:val="24"/>
          <w:szCs w:val="24"/>
          <w:shd w:val="clear" w:color="auto" w:fill="FFFFFF"/>
          <w:lang w:val="es-ES_tradnl"/>
        </w:rPr>
        <w:t>la fase de explotación</w:t>
      </w:r>
      <w:r w:rsidR="00327642" w:rsidRPr="00DB2F06">
        <w:rPr>
          <w:rFonts w:ascii="Times New Roman" w:hAnsi="Times New Roman"/>
          <w:sz w:val="24"/>
          <w:szCs w:val="24"/>
          <w:shd w:val="clear" w:color="auto" w:fill="FFFFFF"/>
          <w:lang w:val="es-ES_tradnl"/>
        </w:rPr>
        <w:t xml:space="preserve"> </w:t>
      </w:r>
      <w:r w:rsidR="001673AF" w:rsidRPr="00DB2F06">
        <w:rPr>
          <w:rFonts w:ascii="Times New Roman" w:hAnsi="Times New Roman"/>
          <w:sz w:val="24"/>
          <w:szCs w:val="24"/>
          <w:shd w:val="clear" w:color="auto" w:fill="FFFFFF"/>
          <w:lang w:val="es-ES_tradnl"/>
        </w:rPr>
        <w:t xml:space="preserve">en </w:t>
      </w:r>
      <w:r w:rsidR="00327642">
        <w:rPr>
          <w:rFonts w:ascii="Times New Roman" w:hAnsi="Times New Roman"/>
          <w:sz w:val="24"/>
          <w:szCs w:val="24"/>
          <w:shd w:val="clear" w:color="auto" w:fill="FFFFFF"/>
          <w:lang w:val="es-ES_tradnl"/>
        </w:rPr>
        <w:t xml:space="preserve">la mayoría </w:t>
      </w:r>
      <w:r w:rsidR="001673AF" w:rsidRPr="00DB2F06">
        <w:rPr>
          <w:rFonts w:ascii="Times New Roman" w:hAnsi="Times New Roman"/>
          <w:sz w:val="24"/>
          <w:szCs w:val="24"/>
          <w:shd w:val="clear" w:color="auto" w:fill="FFFFFF"/>
          <w:lang w:val="es-ES_tradnl"/>
        </w:rPr>
        <w:t>de ellos, la experiencia en otras regiones del pa</w:t>
      </w:r>
      <w:r w:rsidR="00327642">
        <w:rPr>
          <w:rFonts w:ascii="Times New Roman" w:hAnsi="Times New Roman"/>
          <w:sz w:val="24"/>
          <w:szCs w:val="24"/>
          <w:shd w:val="clear" w:color="auto" w:fill="FFFFFF"/>
          <w:lang w:val="es-ES_tradnl"/>
        </w:rPr>
        <w:t xml:space="preserve">ís </w:t>
      </w:r>
      <w:r w:rsidR="001673AF" w:rsidRPr="00DB2F06">
        <w:rPr>
          <w:rFonts w:ascii="Times New Roman" w:hAnsi="Times New Roman"/>
          <w:sz w:val="24"/>
          <w:szCs w:val="24"/>
          <w:shd w:val="clear" w:color="auto" w:fill="FFFFFF"/>
          <w:lang w:val="es-ES_tradnl"/>
        </w:rPr>
        <w:t>ya ha demostrado los severos impactos que esperan al territorio, el medio ambiente y los derechos territoriales de las comunidades.</w:t>
      </w:r>
      <w:r w:rsidR="00327642">
        <w:rPr>
          <w:rFonts w:ascii="Times New Roman" w:hAnsi="Times New Roman"/>
          <w:sz w:val="24"/>
          <w:szCs w:val="24"/>
          <w:shd w:val="clear" w:color="auto" w:fill="FFFFFF"/>
          <w:lang w:val="es-ES_tradnl"/>
        </w:rPr>
        <w:t xml:space="preserve"> Citamos con especial preocupación </w:t>
      </w:r>
      <w:r w:rsidR="00A77CB8">
        <w:rPr>
          <w:rFonts w:ascii="Times New Roman" w:hAnsi="Times New Roman"/>
          <w:sz w:val="24"/>
          <w:szCs w:val="24"/>
          <w:shd w:val="clear" w:color="auto" w:fill="FFFFFF"/>
          <w:lang w:val="es-ES_tradnl"/>
        </w:rPr>
        <w:t xml:space="preserve">otro </w:t>
      </w:r>
      <w:r w:rsidR="00327642" w:rsidRPr="00DB2F06">
        <w:rPr>
          <w:rFonts w:ascii="Times New Roman" w:hAnsi="Times New Roman"/>
          <w:sz w:val="24"/>
          <w:szCs w:val="24"/>
          <w:shd w:val="clear" w:color="auto" w:fill="FFFFFF"/>
          <w:lang w:val="es-ES_tradnl"/>
        </w:rPr>
        <w:t>caso</w:t>
      </w:r>
      <w:r w:rsidR="00A77CB8">
        <w:rPr>
          <w:rFonts w:ascii="Times New Roman" w:hAnsi="Times New Roman"/>
          <w:sz w:val="24"/>
          <w:szCs w:val="24"/>
          <w:shd w:val="clear" w:color="auto" w:fill="FFFFFF"/>
          <w:lang w:val="es-ES_tradnl"/>
        </w:rPr>
        <w:t xml:space="preserve"> que acompañamos, que es el </w:t>
      </w:r>
      <w:r w:rsidR="00327642" w:rsidRPr="00DB2F06">
        <w:rPr>
          <w:rFonts w:ascii="Times New Roman" w:hAnsi="Times New Roman"/>
          <w:sz w:val="24"/>
          <w:szCs w:val="24"/>
          <w:shd w:val="clear" w:color="auto" w:fill="FFFFFF"/>
          <w:lang w:val="es-ES_tradnl"/>
        </w:rPr>
        <w:t xml:space="preserve">de La </w:t>
      </w:r>
      <w:proofErr w:type="spellStart"/>
      <w:r w:rsidR="00327642" w:rsidRPr="00DB2F06">
        <w:rPr>
          <w:rFonts w:ascii="Times New Roman" w:hAnsi="Times New Roman"/>
          <w:sz w:val="24"/>
          <w:szCs w:val="24"/>
          <w:shd w:val="clear" w:color="auto" w:fill="FFFFFF"/>
          <w:lang w:val="es-ES_tradnl"/>
        </w:rPr>
        <w:t>Colosa</w:t>
      </w:r>
      <w:proofErr w:type="spellEnd"/>
      <w:r w:rsidR="00327642" w:rsidRPr="00DB2F06">
        <w:rPr>
          <w:rFonts w:ascii="Times New Roman" w:hAnsi="Times New Roman"/>
          <w:sz w:val="24"/>
          <w:szCs w:val="24"/>
          <w:shd w:val="clear" w:color="auto" w:fill="FFFFFF"/>
          <w:lang w:val="es-ES_tradnl"/>
        </w:rPr>
        <w:t>, d</w:t>
      </w:r>
      <w:r w:rsidR="0042744F">
        <w:rPr>
          <w:rFonts w:ascii="Times New Roman" w:hAnsi="Times New Roman"/>
          <w:sz w:val="24"/>
          <w:szCs w:val="24"/>
          <w:shd w:val="clear" w:color="auto" w:fill="FFFFFF"/>
          <w:lang w:val="es-ES_tradnl"/>
        </w:rPr>
        <w:t>e la compañía Anglo Gold Ashanti</w:t>
      </w:r>
      <w:r w:rsidR="00327642" w:rsidRPr="00DB2F06">
        <w:rPr>
          <w:rFonts w:ascii="Times New Roman" w:hAnsi="Times New Roman"/>
          <w:sz w:val="24"/>
          <w:szCs w:val="24"/>
          <w:shd w:val="clear" w:color="auto" w:fill="FFFFFF"/>
          <w:lang w:val="es-ES_tradnl"/>
        </w:rPr>
        <w:t>,</w:t>
      </w:r>
      <w:r w:rsidR="00A77CB8">
        <w:rPr>
          <w:rFonts w:ascii="Times New Roman" w:hAnsi="Times New Roman"/>
          <w:sz w:val="24"/>
          <w:szCs w:val="24"/>
          <w:shd w:val="clear" w:color="auto" w:fill="FFFFFF"/>
          <w:lang w:val="es-ES_tradnl"/>
        </w:rPr>
        <w:t xml:space="preserve"> en el departamento del Tolima.</w:t>
      </w:r>
    </w:p>
    <w:p w:rsidR="001673AF" w:rsidRDefault="001673AF" w:rsidP="001673AF">
      <w:pPr>
        <w:autoSpaceDE w:val="0"/>
        <w:autoSpaceDN w:val="0"/>
        <w:adjustRightInd w:val="0"/>
        <w:spacing w:after="0" w:line="240" w:lineRule="auto"/>
        <w:jc w:val="both"/>
        <w:rPr>
          <w:rFonts w:ascii="Times New Roman" w:hAnsi="Times New Roman"/>
          <w:sz w:val="24"/>
          <w:szCs w:val="24"/>
          <w:shd w:val="clear" w:color="auto" w:fill="FFFFFF"/>
          <w:lang w:val="es-ES_tradnl"/>
        </w:rPr>
      </w:pPr>
    </w:p>
    <w:p w:rsidR="001673AF" w:rsidRPr="003A1ECE" w:rsidRDefault="001673AF" w:rsidP="001673AF">
      <w:pPr>
        <w:autoSpaceDE w:val="0"/>
        <w:autoSpaceDN w:val="0"/>
        <w:adjustRightInd w:val="0"/>
        <w:spacing w:after="0" w:line="240" w:lineRule="auto"/>
        <w:jc w:val="both"/>
        <w:rPr>
          <w:rFonts w:ascii="Times New Roman" w:hAnsi="Times New Roman"/>
          <w:color w:val="1A1A1A"/>
          <w:sz w:val="24"/>
          <w:szCs w:val="24"/>
          <w:lang w:val="es-ES_tradnl"/>
        </w:rPr>
      </w:pPr>
      <w:r w:rsidRPr="00DB2F06">
        <w:rPr>
          <w:rFonts w:ascii="Times New Roman" w:hAnsi="Times New Roman"/>
          <w:sz w:val="24"/>
          <w:szCs w:val="24"/>
          <w:shd w:val="clear" w:color="auto" w:fill="FFFFFF"/>
          <w:lang w:val="es-ES_tradnl"/>
        </w:rPr>
        <w:t>El Centro de Estudios Interculturales de l</w:t>
      </w:r>
      <w:r w:rsidR="00857D5D">
        <w:rPr>
          <w:rFonts w:ascii="Times New Roman" w:hAnsi="Times New Roman"/>
          <w:sz w:val="24"/>
          <w:szCs w:val="24"/>
          <w:shd w:val="clear" w:color="auto" w:fill="FFFFFF"/>
          <w:lang w:val="es-ES_tradnl"/>
        </w:rPr>
        <w:t>a Universidad Javeriana de Cali</w:t>
      </w:r>
      <w:r w:rsidRPr="00DB2F06">
        <w:rPr>
          <w:rFonts w:ascii="Times New Roman" w:hAnsi="Times New Roman"/>
          <w:sz w:val="24"/>
          <w:szCs w:val="24"/>
          <w:shd w:val="clear" w:color="auto" w:fill="FFFFFF"/>
          <w:lang w:val="es-ES_tradnl"/>
        </w:rPr>
        <w:t xml:space="preserve"> analiza que de las 350.000 hectáreas tituladas</w:t>
      </w:r>
      <w:r w:rsidR="0042744F">
        <w:rPr>
          <w:rFonts w:ascii="Times New Roman" w:hAnsi="Times New Roman"/>
          <w:sz w:val="24"/>
          <w:szCs w:val="24"/>
          <w:shd w:val="clear" w:color="auto" w:fill="FFFFFF"/>
          <w:lang w:val="es-ES_tradnl"/>
        </w:rPr>
        <w:t xml:space="preserve"> en el Cauca</w:t>
      </w:r>
      <w:r w:rsidRPr="00DB2F06">
        <w:rPr>
          <w:rFonts w:ascii="Times New Roman" w:hAnsi="Times New Roman"/>
          <w:sz w:val="24"/>
          <w:szCs w:val="24"/>
          <w:shd w:val="clear" w:color="auto" w:fill="FFFFFF"/>
          <w:lang w:val="es-ES_tradnl"/>
        </w:rPr>
        <w:t xml:space="preserve"> hasta </w:t>
      </w:r>
      <w:r w:rsidR="00857D5D">
        <w:rPr>
          <w:rFonts w:ascii="Times New Roman" w:hAnsi="Times New Roman"/>
          <w:sz w:val="24"/>
          <w:szCs w:val="24"/>
          <w:shd w:val="clear" w:color="auto" w:fill="FFFFFF"/>
          <w:lang w:val="es-ES_tradnl"/>
        </w:rPr>
        <w:t>d</w:t>
      </w:r>
      <w:r w:rsidRPr="00DB2F06">
        <w:rPr>
          <w:rFonts w:ascii="Times New Roman" w:hAnsi="Times New Roman"/>
          <w:sz w:val="24"/>
          <w:szCs w:val="24"/>
          <w:shd w:val="clear" w:color="auto" w:fill="FFFFFF"/>
          <w:lang w:val="es-ES_tradnl"/>
        </w:rPr>
        <w:t>iciembre de 2012, 82.000</w:t>
      </w:r>
      <w:r w:rsidR="003F2546">
        <w:rPr>
          <w:rFonts w:ascii="Times New Roman" w:hAnsi="Times New Roman"/>
          <w:sz w:val="24"/>
          <w:szCs w:val="24"/>
          <w:shd w:val="clear" w:color="auto" w:fill="FFFFFF"/>
          <w:lang w:val="es-ES_tradnl"/>
        </w:rPr>
        <w:t xml:space="preserve"> </w:t>
      </w:r>
      <w:r w:rsidR="003F2546" w:rsidRPr="00DB2F06">
        <w:rPr>
          <w:rFonts w:ascii="Times New Roman" w:hAnsi="Times New Roman"/>
          <w:sz w:val="24"/>
          <w:szCs w:val="24"/>
          <w:shd w:val="clear" w:color="auto" w:fill="FFFFFF"/>
          <w:lang w:val="es-ES_tradnl"/>
        </w:rPr>
        <w:t>hectáreas</w:t>
      </w:r>
      <w:r w:rsidRPr="00DB2F06">
        <w:rPr>
          <w:rFonts w:ascii="Times New Roman" w:hAnsi="Times New Roman"/>
          <w:sz w:val="24"/>
          <w:szCs w:val="24"/>
          <w:shd w:val="clear" w:color="auto" w:fill="FFFFFF"/>
          <w:lang w:val="es-ES_tradnl"/>
        </w:rPr>
        <w:t xml:space="preserve"> se traslapan con Consejos Comunitarios.</w:t>
      </w:r>
      <w:r w:rsidR="0042744F">
        <w:rPr>
          <w:rStyle w:val="FootnoteReference"/>
          <w:rFonts w:ascii="Times New Roman" w:hAnsi="Times New Roman"/>
          <w:sz w:val="24"/>
          <w:szCs w:val="24"/>
          <w:shd w:val="clear" w:color="auto" w:fill="FFFFFF"/>
          <w:lang w:val="es-ES_tradnl"/>
        </w:rPr>
        <w:footnoteReference w:id="23"/>
      </w:r>
      <w:r w:rsidRPr="00DB2F06">
        <w:rPr>
          <w:rFonts w:ascii="Times New Roman" w:hAnsi="Times New Roman"/>
          <w:sz w:val="24"/>
          <w:szCs w:val="24"/>
          <w:shd w:val="clear" w:color="auto" w:fill="FFFFFF"/>
          <w:lang w:val="es-ES_tradnl"/>
        </w:rPr>
        <w:t xml:space="preserve"> </w:t>
      </w:r>
      <w:r w:rsidRPr="00DB2F06">
        <w:rPr>
          <w:rFonts w:ascii="Times New Roman" w:hAnsi="Times New Roman"/>
          <w:sz w:val="24"/>
          <w:szCs w:val="24"/>
          <w:lang w:val="es-ES_tradnl" w:eastAsia="en-US"/>
        </w:rPr>
        <w:t>Las concesiones para la explotación de recursos naturales se ha</w:t>
      </w:r>
      <w:r w:rsidR="00857D5D">
        <w:rPr>
          <w:rFonts w:ascii="Times New Roman" w:hAnsi="Times New Roman"/>
          <w:sz w:val="24"/>
          <w:szCs w:val="24"/>
          <w:lang w:val="es-ES_tradnl" w:eastAsia="en-US"/>
        </w:rPr>
        <w:t>n</w:t>
      </w:r>
      <w:r w:rsidRPr="00DB2F06">
        <w:rPr>
          <w:rFonts w:ascii="Times New Roman" w:hAnsi="Times New Roman"/>
          <w:sz w:val="24"/>
          <w:szCs w:val="24"/>
          <w:lang w:val="es-ES_tradnl" w:eastAsia="en-US"/>
        </w:rPr>
        <w:t xml:space="preserve"> hecho a multinacionales como Anglo G</w:t>
      </w:r>
      <w:r w:rsidR="00857D5D">
        <w:rPr>
          <w:rFonts w:ascii="Times New Roman" w:hAnsi="Times New Roman"/>
          <w:sz w:val="24"/>
          <w:szCs w:val="24"/>
          <w:lang w:val="es-ES_tradnl" w:eastAsia="en-US"/>
        </w:rPr>
        <w:t>old Ashanti y</w:t>
      </w:r>
      <w:r w:rsidRPr="00DB2F06">
        <w:rPr>
          <w:rFonts w:ascii="Times New Roman" w:hAnsi="Times New Roman"/>
          <w:sz w:val="24"/>
          <w:szCs w:val="24"/>
          <w:lang w:val="es-ES_tradnl" w:eastAsia="en-US"/>
        </w:rPr>
        <w:t xml:space="preserve"> </w:t>
      </w:r>
      <w:proofErr w:type="spellStart"/>
      <w:r w:rsidRPr="00DB2F06">
        <w:rPr>
          <w:rFonts w:ascii="Times New Roman" w:hAnsi="Times New Roman"/>
          <w:sz w:val="24"/>
          <w:szCs w:val="24"/>
          <w:lang w:val="es-ES_tradnl" w:eastAsia="en-US"/>
        </w:rPr>
        <w:t>Kosigo</w:t>
      </w:r>
      <w:proofErr w:type="spellEnd"/>
      <w:r w:rsidRPr="00DB2F06">
        <w:rPr>
          <w:rFonts w:ascii="Times New Roman" w:hAnsi="Times New Roman"/>
          <w:sz w:val="24"/>
          <w:szCs w:val="24"/>
          <w:lang w:val="es-ES_tradnl" w:eastAsia="en-US"/>
        </w:rPr>
        <w:t xml:space="preserve"> </w:t>
      </w:r>
      <w:proofErr w:type="spellStart"/>
      <w:r w:rsidRPr="00DB2F06">
        <w:rPr>
          <w:rFonts w:ascii="Times New Roman" w:hAnsi="Times New Roman"/>
          <w:sz w:val="24"/>
          <w:szCs w:val="24"/>
          <w:lang w:val="es-ES_tradnl" w:eastAsia="en-US"/>
        </w:rPr>
        <w:t>Resources</w:t>
      </w:r>
      <w:proofErr w:type="spellEnd"/>
      <w:r w:rsidR="00857D5D">
        <w:rPr>
          <w:rFonts w:ascii="Times New Roman" w:hAnsi="Times New Roman"/>
          <w:sz w:val="24"/>
          <w:szCs w:val="24"/>
          <w:lang w:val="es-ES_tradnl" w:eastAsia="en-US"/>
        </w:rPr>
        <w:t xml:space="preserve">, a </w:t>
      </w:r>
      <w:r w:rsidRPr="003A1ECE">
        <w:rPr>
          <w:rFonts w:ascii="Times New Roman" w:hAnsi="Times New Roman"/>
          <w:color w:val="1A1A1A"/>
          <w:sz w:val="24"/>
          <w:szCs w:val="24"/>
          <w:lang w:val="es-ES_tradnl"/>
        </w:rPr>
        <w:t xml:space="preserve">compañías o grupos nacionales como Quedada </w:t>
      </w:r>
      <w:proofErr w:type="spellStart"/>
      <w:r w:rsidRPr="003A1ECE">
        <w:rPr>
          <w:rFonts w:ascii="Times New Roman" w:hAnsi="Times New Roman"/>
          <w:color w:val="1A1A1A"/>
          <w:sz w:val="24"/>
          <w:szCs w:val="24"/>
          <w:lang w:val="es-ES_tradnl"/>
        </w:rPr>
        <w:t>Resource</w:t>
      </w:r>
      <w:proofErr w:type="spellEnd"/>
      <w:r w:rsidRPr="003A1ECE">
        <w:rPr>
          <w:rFonts w:ascii="Times New Roman" w:hAnsi="Times New Roman"/>
          <w:color w:val="1A1A1A"/>
          <w:sz w:val="24"/>
          <w:szCs w:val="24"/>
          <w:lang w:val="es-ES_tradnl"/>
        </w:rPr>
        <w:t xml:space="preserve"> y a algunos individuos.</w:t>
      </w:r>
    </w:p>
    <w:p w:rsidR="001673AF" w:rsidRPr="003A1ECE"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p>
    <w:p w:rsidR="001673AF" w:rsidRPr="001C66A4"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r w:rsidRPr="003A1ECE">
        <w:rPr>
          <w:rFonts w:ascii="Times New Roman" w:hAnsi="Times New Roman"/>
          <w:color w:val="1A1A1A"/>
          <w:sz w:val="24"/>
          <w:szCs w:val="24"/>
          <w:lang w:val="es-ES_tradnl"/>
        </w:rPr>
        <w:t>De acuerdo con la Agencia Nacional de Minería,</w:t>
      </w:r>
      <w:r w:rsidRPr="003A1ECE">
        <w:rPr>
          <w:rStyle w:val="FootnoteReference"/>
          <w:rFonts w:ascii="Times New Roman" w:hAnsi="Times New Roman"/>
          <w:color w:val="1A1A1A"/>
          <w:sz w:val="24"/>
          <w:szCs w:val="24"/>
          <w:lang w:val="es-ES_tradnl"/>
        </w:rPr>
        <w:footnoteReference w:id="24"/>
      </w:r>
      <w:r w:rsidR="00FF4134">
        <w:rPr>
          <w:rFonts w:ascii="Times New Roman" w:hAnsi="Times New Roman"/>
          <w:color w:val="1A1A1A"/>
          <w:sz w:val="24"/>
          <w:szCs w:val="24"/>
          <w:lang w:val="es-ES_tradnl"/>
        </w:rPr>
        <w:t xml:space="preserve"> citado por </w:t>
      </w:r>
      <w:r w:rsidRPr="00DB2F06">
        <w:rPr>
          <w:rFonts w:ascii="Times New Roman" w:hAnsi="Times New Roman"/>
          <w:color w:val="1A1A1A"/>
          <w:sz w:val="24"/>
          <w:szCs w:val="24"/>
          <w:lang w:val="es-ES_tradnl"/>
        </w:rPr>
        <w:t xml:space="preserve">El Tiempo, Santander de </w:t>
      </w:r>
      <w:proofErr w:type="spellStart"/>
      <w:r w:rsidRPr="00DB2F06">
        <w:rPr>
          <w:rFonts w:ascii="Times New Roman" w:hAnsi="Times New Roman"/>
          <w:color w:val="1A1A1A"/>
          <w:sz w:val="24"/>
          <w:szCs w:val="24"/>
          <w:lang w:val="es-ES_tradnl"/>
        </w:rPr>
        <w:t>Quilichao</w:t>
      </w:r>
      <w:proofErr w:type="spellEnd"/>
      <w:r w:rsidRPr="00DB2F06">
        <w:rPr>
          <w:rFonts w:ascii="Times New Roman" w:hAnsi="Times New Roman"/>
          <w:color w:val="1A1A1A"/>
          <w:sz w:val="24"/>
          <w:szCs w:val="24"/>
          <w:lang w:val="es-ES_tradnl"/>
        </w:rPr>
        <w:t xml:space="preserve"> tiene el 65% del territorio solicitado en concesiones, de las cuales se han otorgado 18%. </w:t>
      </w:r>
      <w:proofErr w:type="spellStart"/>
      <w:r w:rsidR="00765189">
        <w:rPr>
          <w:rFonts w:ascii="Times New Roman" w:hAnsi="Times New Roman"/>
          <w:color w:val="1A1A1A"/>
          <w:sz w:val="24"/>
          <w:szCs w:val="24"/>
          <w:lang w:val="es-ES_tradnl"/>
        </w:rPr>
        <w:t>En</w:t>
      </w:r>
      <w:r w:rsidR="0042744F">
        <w:rPr>
          <w:rFonts w:ascii="Times New Roman" w:hAnsi="Times New Roman"/>
          <w:color w:val="1A1A1A"/>
          <w:sz w:val="24"/>
          <w:szCs w:val="24"/>
          <w:lang w:val="es-ES_tradnl"/>
        </w:rPr>
        <w:t>el</w:t>
      </w:r>
      <w:proofErr w:type="spellEnd"/>
      <w:r w:rsidR="0042744F">
        <w:rPr>
          <w:rFonts w:ascii="Times New Roman" w:hAnsi="Times New Roman"/>
          <w:color w:val="1A1A1A"/>
          <w:sz w:val="24"/>
          <w:szCs w:val="24"/>
          <w:lang w:val="es-ES_tradnl"/>
        </w:rPr>
        <w:t xml:space="preserve"> municipio de Suárez hay 11.</w:t>
      </w:r>
      <w:r w:rsidRPr="00DB2F06">
        <w:rPr>
          <w:rFonts w:ascii="Times New Roman" w:hAnsi="Times New Roman"/>
          <w:color w:val="1A1A1A"/>
          <w:sz w:val="24"/>
          <w:szCs w:val="24"/>
          <w:lang w:val="es-ES_tradnl"/>
        </w:rPr>
        <w:t>685 hectáreas tituladas que equivalen a un 40% del territorio, mientras que en el municipio de Suá</w:t>
      </w:r>
      <w:r w:rsidRPr="001C66A4">
        <w:rPr>
          <w:rFonts w:ascii="Times New Roman" w:hAnsi="Times New Roman"/>
          <w:color w:val="1A1A1A"/>
          <w:sz w:val="24"/>
          <w:szCs w:val="24"/>
          <w:lang w:val="es-ES_tradnl"/>
        </w:rPr>
        <w:t>rez alrededor del 10% del territorio está bajo concesiones minera</w:t>
      </w:r>
      <w:r w:rsidR="00765189">
        <w:rPr>
          <w:rFonts w:ascii="Times New Roman" w:hAnsi="Times New Roman"/>
          <w:color w:val="1A1A1A"/>
          <w:sz w:val="24"/>
          <w:szCs w:val="24"/>
          <w:lang w:val="es-ES_tradnl"/>
        </w:rPr>
        <w:t>s</w:t>
      </w:r>
      <w:r w:rsidRPr="001C66A4">
        <w:rPr>
          <w:rFonts w:ascii="Times New Roman" w:hAnsi="Times New Roman"/>
          <w:color w:val="1A1A1A"/>
          <w:sz w:val="24"/>
          <w:szCs w:val="24"/>
          <w:lang w:val="es-ES_tradnl"/>
        </w:rPr>
        <w:t xml:space="preserve">; de otorgarse todas las solicitudes, este municipio tendría comprometido el 70% de su territorio y recursos mineros, especialmente el oro, con multinacionales y compañías mineras. </w:t>
      </w:r>
    </w:p>
    <w:p w:rsidR="001673AF" w:rsidRPr="001C66A4"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p>
    <w:p w:rsidR="001673AF" w:rsidRPr="00F72090" w:rsidRDefault="001673AF" w:rsidP="001673AF">
      <w:pPr>
        <w:widowControl w:val="0"/>
        <w:autoSpaceDE w:val="0"/>
        <w:autoSpaceDN w:val="0"/>
        <w:adjustRightInd w:val="0"/>
        <w:spacing w:after="0" w:line="240" w:lineRule="auto"/>
        <w:jc w:val="both"/>
        <w:rPr>
          <w:rFonts w:ascii="Times New Roman" w:hAnsi="Times New Roman"/>
          <w:sz w:val="24"/>
          <w:szCs w:val="24"/>
          <w:lang w:val="es-ES_tradnl"/>
        </w:rPr>
      </w:pPr>
      <w:r w:rsidRPr="001A2E03">
        <w:rPr>
          <w:rFonts w:ascii="Times New Roman" w:hAnsi="Times New Roman"/>
          <w:color w:val="1A1A1A"/>
          <w:sz w:val="24"/>
          <w:szCs w:val="24"/>
          <w:lang w:val="es-ES_tradnl"/>
        </w:rPr>
        <w:t xml:space="preserve">Solo en las municipalidades de Buenos Aires y Suárez existen 35 concesiones mineras para la explotación del oro y el carbón, otorgadas sin la consulta y consentimiento previo de las </w:t>
      </w:r>
      <w:r w:rsidRPr="00F72090">
        <w:rPr>
          <w:rFonts w:ascii="Times New Roman" w:hAnsi="Times New Roman"/>
          <w:sz w:val="24"/>
          <w:szCs w:val="24"/>
          <w:lang w:val="es-ES_tradnl"/>
        </w:rPr>
        <w:t xml:space="preserve">comunidades potencialmente afectadas, como lo obliga el Convenio 169 de la OIT al cual Colombia está </w:t>
      </w:r>
      <w:r w:rsidR="0042744F" w:rsidRPr="00F72090">
        <w:rPr>
          <w:rFonts w:ascii="Times New Roman" w:hAnsi="Times New Roman"/>
          <w:sz w:val="24"/>
          <w:szCs w:val="24"/>
          <w:lang w:val="es-ES_tradnl"/>
        </w:rPr>
        <w:t>suscrita</w:t>
      </w:r>
      <w:r w:rsidRPr="00F72090">
        <w:rPr>
          <w:rFonts w:ascii="Times New Roman" w:hAnsi="Times New Roman"/>
          <w:sz w:val="24"/>
          <w:szCs w:val="24"/>
          <w:lang w:val="es-ES_tradnl"/>
        </w:rPr>
        <w:t>.</w:t>
      </w:r>
    </w:p>
    <w:p w:rsidR="001673AF" w:rsidRPr="005759CE" w:rsidRDefault="001673AF" w:rsidP="001673AF">
      <w:pPr>
        <w:widowControl w:val="0"/>
        <w:autoSpaceDE w:val="0"/>
        <w:autoSpaceDN w:val="0"/>
        <w:adjustRightInd w:val="0"/>
        <w:spacing w:after="0" w:line="240" w:lineRule="auto"/>
        <w:jc w:val="both"/>
        <w:rPr>
          <w:rFonts w:ascii="Times New Roman" w:hAnsi="Times New Roman"/>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5759CE">
        <w:rPr>
          <w:rStyle w:val="Hyperlink"/>
          <w:rFonts w:ascii="Times New Roman" w:hAnsi="Times New Roman"/>
          <w:color w:val="auto"/>
          <w:sz w:val="24"/>
          <w:szCs w:val="24"/>
          <w:u w:val="none"/>
          <w:lang w:val="es-ES_tradnl"/>
        </w:rPr>
        <w:t>La ent</w:t>
      </w:r>
      <w:r w:rsidR="003F2546">
        <w:rPr>
          <w:rStyle w:val="Hyperlink"/>
          <w:rFonts w:ascii="Times New Roman" w:hAnsi="Times New Roman"/>
          <w:color w:val="auto"/>
          <w:sz w:val="24"/>
          <w:szCs w:val="24"/>
          <w:u w:val="none"/>
          <w:lang w:val="es-ES_tradnl"/>
        </w:rPr>
        <w:t>r</w:t>
      </w:r>
      <w:r w:rsidRPr="005759CE">
        <w:rPr>
          <w:rStyle w:val="Hyperlink"/>
          <w:rFonts w:ascii="Times New Roman" w:hAnsi="Times New Roman"/>
          <w:color w:val="auto"/>
          <w:sz w:val="24"/>
          <w:szCs w:val="24"/>
          <w:u w:val="none"/>
          <w:lang w:val="es-ES_tradnl"/>
        </w:rPr>
        <w:t>ada a los territorios por las empresas también contribuye a la militarización de la zona. Observamos l</w:t>
      </w:r>
      <w:r w:rsidRPr="00DB2F06">
        <w:rPr>
          <w:rFonts w:ascii="Times New Roman" w:hAnsi="Times New Roman"/>
          <w:sz w:val="24"/>
          <w:szCs w:val="24"/>
          <w:lang w:val="es-ES_tradnl" w:eastAsia="en-US"/>
        </w:rPr>
        <w:t>a creación de unidades militares para proteger los intereses de las transnacionales.</w:t>
      </w:r>
      <w:r w:rsidR="00CE0BA2">
        <w:rPr>
          <w:rFonts w:ascii="Times New Roman" w:hAnsi="Times New Roman"/>
          <w:sz w:val="24"/>
          <w:szCs w:val="24"/>
          <w:lang w:val="es-ES_tradnl" w:eastAsia="en-US"/>
        </w:rPr>
        <w:t xml:space="preserve"> </w:t>
      </w:r>
      <w:r w:rsidRPr="00DB2F06">
        <w:rPr>
          <w:rFonts w:ascii="Times New Roman" w:hAnsi="Times New Roman"/>
          <w:sz w:val="24"/>
          <w:szCs w:val="24"/>
          <w:lang w:val="es-ES_tradnl" w:eastAsia="en-US"/>
        </w:rPr>
        <w:t xml:space="preserve">Los miembros de la comunidad de La Toma, por ejemplo, han declarado que la construcción de una base militar en predios cercanos al sector urbano del municipio, ha tenido incidencias en el agravamiento del conflicto armado entre el gobierno nacional y las </w:t>
      </w:r>
      <w:r w:rsidR="00765189" w:rsidRPr="00DB2F06">
        <w:rPr>
          <w:rFonts w:ascii="Times New Roman" w:hAnsi="Times New Roman"/>
          <w:sz w:val="24"/>
          <w:szCs w:val="24"/>
          <w:lang w:val="es-ES_tradnl" w:eastAsia="en-US"/>
        </w:rPr>
        <w:t>F</w:t>
      </w:r>
      <w:r w:rsidR="00765189">
        <w:rPr>
          <w:rFonts w:ascii="Times New Roman" w:hAnsi="Times New Roman"/>
          <w:sz w:val="24"/>
          <w:szCs w:val="24"/>
          <w:lang w:val="es-ES_tradnl" w:eastAsia="en-US"/>
        </w:rPr>
        <w:t>ARC-EP</w:t>
      </w:r>
      <w:r w:rsidRPr="00DB2F06">
        <w:rPr>
          <w:rFonts w:ascii="Times New Roman" w:hAnsi="Times New Roman"/>
          <w:sz w:val="24"/>
          <w:szCs w:val="24"/>
          <w:lang w:val="es-ES_tradnl" w:eastAsia="en-US"/>
        </w:rPr>
        <w:t>. Como ha planteado la Defensoría del Pueblo, las concesiones coinciden con el recrudecimiento del conflicto armado.</w:t>
      </w:r>
      <w:r w:rsidRPr="00DB2F06">
        <w:rPr>
          <w:rFonts w:ascii="Times New Roman" w:hAnsi="Times New Roman"/>
          <w:sz w:val="24"/>
          <w:szCs w:val="24"/>
          <w:vertAlign w:val="superscript"/>
          <w:lang w:val="es-ES_tradnl" w:eastAsia="en-US"/>
        </w:rPr>
        <w:footnoteReference w:id="25"/>
      </w:r>
      <w:r w:rsidRPr="00DB2F06">
        <w:rPr>
          <w:rFonts w:ascii="Times New Roman" w:hAnsi="Times New Roman"/>
          <w:sz w:val="24"/>
          <w:szCs w:val="24"/>
          <w:lang w:val="es-ES_tradnl" w:eastAsia="en-US"/>
        </w:rPr>
        <w:t xml:space="preserve"> Así que la animación de la extracción a gran escala, junto con la explotación ilegal de los recursos como fuente de financiamiento de los actores armados ilegales, genera una situación en la que la población civil sufre las consecuencias del conflicto no solo por estar en medio del mismo sino especialmente por defender sus derechos al territorio y a la autodeterminación.</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r w:rsidRPr="003A1ECE">
        <w:rPr>
          <w:rFonts w:ascii="Times New Roman" w:hAnsi="Times New Roman"/>
          <w:color w:val="1A1A1A"/>
          <w:sz w:val="24"/>
          <w:szCs w:val="24"/>
          <w:lang w:val="es-ES_tradnl"/>
        </w:rPr>
        <w:t>Por su parte, el titular de una licencia otorgada en territorio del Consejo Comunitario de La Toma, Héctor Sarria, demandó en mayo del 2010 de la alcaldía de Suárez una orden de desalojo</w:t>
      </w:r>
      <w:r w:rsidRPr="003A1ECE">
        <w:rPr>
          <w:rStyle w:val="FootnoteReference"/>
          <w:rFonts w:ascii="Times New Roman" w:hAnsi="Times New Roman"/>
          <w:color w:val="1A1A1A"/>
          <w:sz w:val="24"/>
          <w:szCs w:val="24"/>
          <w:lang w:val="es-ES_tradnl"/>
        </w:rPr>
        <w:footnoteReference w:id="26"/>
      </w:r>
      <w:r w:rsidRPr="003A1ECE">
        <w:rPr>
          <w:rFonts w:ascii="Times New Roman" w:hAnsi="Times New Roman"/>
          <w:color w:val="1A1A1A"/>
          <w:sz w:val="24"/>
          <w:szCs w:val="24"/>
          <w:lang w:val="es-ES_tradnl"/>
        </w:rPr>
        <w:t xml:space="preserve"> de </w:t>
      </w:r>
      <w:r w:rsidR="0041553B">
        <w:rPr>
          <w:rFonts w:ascii="Times New Roman" w:hAnsi="Times New Roman"/>
          <w:color w:val="1A1A1A"/>
          <w:sz w:val="24"/>
          <w:szCs w:val="24"/>
          <w:lang w:val="es-ES_tradnl"/>
        </w:rPr>
        <w:t xml:space="preserve">las </w:t>
      </w:r>
      <w:r w:rsidRPr="003A1ECE">
        <w:rPr>
          <w:rFonts w:ascii="Times New Roman" w:hAnsi="Times New Roman"/>
          <w:color w:val="1A1A1A"/>
          <w:sz w:val="24"/>
          <w:szCs w:val="24"/>
          <w:lang w:val="es-ES_tradnl"/>
        </w:rPr>
        <w:t xml:space="preserve">cinco mil familias que viven de la minería artesanal en ese territorio, la cual fue afortunadamente </w:t>
      </w:r>
      <w:r w:rsidRPr="00DB2F06">
        <w:rPr>
          <w:rFonts w:ascii="Times New Roman" w:hAnsi="Times New Roman"/>
          <w:sz w:val="24"/>
          <w:szCs w:val="24"/>
          <w:lang w:val="es-ES_tradnl"/>
        </w:rPr>
        <w:t>impedida</w:t>
      </w:r>
      <w:r w:rsidRPr="00DB2F06">
        <w:rPr>
          <w:rFonts w:ascii="Times New Roman" w:hAnsi="Times New Roman"/>
          <w:color w:val="1A1A1A"/>
          <w:sz w:val="24"/>
          <w:szCs w:val="24"/>
          <w:lang w:val="es-ES_tradnl"/>
        </w:rPr>
        <w:t xml:space="preserve"> por el Consejo Comunitario.</w:t>
      </w:r>
    </w:p>
    <w:p w:rsidR="001673AF" w:rsidRPr="001C66A4"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F72090" w:rsidRDefault="001673AF" w:rsidP="001673AF">
      <w:pPr>
        <w:widowControl w:val="0"/>
        <w:autoSpaceDE w:val="0"/>
        <w:autoSpaceDN w:val="0"/>
        <w:adjustRightInd w:val="0"/>
        <w:spacing w:after="0" w:line="240" w:lineRule="auto"/>
        <w:jc w:val="both"/>
        <w:rPr>
          <w:rFonts w:ascii="Times New Roman" w:hAnsi="Times New Roman"/>
          <w:sz w:val="24"/>
          <w:szCs w:val="24"/>
          <w:lang w:val="es-ES_tradnl"/>
        </w:rPr>
      </w:pPr>
      <w:r w:rsidRPr="001C66A4">
        <w:rPr>
          <w:rFonts w:ascii="Times New Roman" w:hAnsi="Times New Roman"/>
          <w:color w:val="1A1A1A"/>
          <w:sz w:val="24"/>
          <w:szCs w:val="24"/>
          <w:lang w:val="es-ES_tradnl"/>
        </w:rPr>
        <w:t xml:space="preserve">En el 2010 el Consejo Comunitario de La Toma interpuso acción de tutela para evitar el desalojo de </w:t>
      </w:r>
      <w:r w:rsidR="008B2810">
        <w:rPr>
          <w:rFonts w:ascii="Times New Roman" w:hAnsi="Times New Roman"/>
          <w:color w:val="1A1A1A"/>
          <w:sz w:val="24"/>
          <w:szCs w:val="24"/>
          <w:lang w:val="es-ES_tradnl"/>
        </w:rPr>
        <w:t>estas</w:t>
      </w:r>
      <w:r w:rsidRPr="001C66A4">
        <w:rPr>
          <w:rFonts w:ascii="Times New Roman" w:hAnsi="Times New Roman"/>
          <w:color w:val="1A1A1A"/>
          <w:sz w:val="24"/>
          <w:szCs w:val="24"/>
          <w:lang w:val="es-ES_tradnl"/>
        </w:rPr>
        <w:t xml:space="preserve"> cinco mil familias. De esta acción las comunidades obtuvieron la sen</w:t>
      </w:r>
      <w:r w:rsidRPr="001A2E03">
        <w:rPr>
          <w:rFonts w:ascii="Times New Roman" w:hAnsi="Times New Roman"/>
          <w:color w:val="1A1A1A"/>
          <w:sz w:val="24"/>
          <w:szCs w:val="24"/>
          <w:lang w:val="es-ES_tradnl"/>
        </w:rPr>
        <w:t xml:space="preserve">tencia 1045A/2010 de la Corte Constitucional Colombiana </w:t>
      </w:r>
      <w:r w:rsidRPr="001A2E03">
        <w:rPr>
          <w:rFonts w:ascii="Times New Roman" w:hAnsi="Times New Roman"/>
          <w:sz w:val="24"/>
          <w:szCs w:val="24"/>
          <w:lang w:val="es-ES_tradnl"/>
        </w:rPr>
        <w:t>que declara ilegal toda actividad minera a cielo abierto que no corresponda con las prácticas tradicionales ancestrales de las comunidades y obliga al gobierno colombiano a derogar los títulos mineros</w:t>
      </w:r>
      <w:r w:rsidRPr="00F72090">
        <w:rPr>
          <w:rFonts w:ascii="Times New Roman" w:hAnsi="Times New Roman"/>
          <w:sz w:val="24"/>
          <w:szCs w:val="24"/>
          <w:lang w:val="es-ES_tradnl"/>
        </w:rPr>
        <w:t xml:space="preserve"> otorgados sin </w:t>
      </w:r>
      <w:r w:rsidR="008B2810">
        <w:rPr>
          <w:rFonts w:ascii="Times New Roman" w:hAnsi="Times New Roman"/>
          <w:sz w:val="24"/>
          <w:szCs w:val="24"/>
          <w:lang w:val="es-ES_tradnl"/>
        </w:rPr>
        <w:t>consulta previa</w:t>
      </w:r>
      <w:r w:rsidRPr="00F72090">
        <w:rPr>
          <w:rFonts w:ascii="Times New Roman" w:hAnsi="Times New Roman"/>
          <w:sz w:val="24"/>
          <w:szCs w:val="24"/>
          <w:lang w:val="es-ES_tradnl"/>
        </w:rPr>
        <w:t>.</w:t>
      </w:r>
    </w:p>
    <w:p w:rsidR="001673AF" w:rsidRPr="005759CE" w:rsidRDefault="001673AF" w:rsidP="001673AF">
      <w:pPr>
        <w:widowControl w:val="0"/>
        <w:autoSpaceDE w:val="0"/>
        <w:autoSpaceDN w:val="0"/>
        <w:adjustRightInd w:val="0"/>
        <w:spacing w:after="0" w:line="240" w:lineRule="auto"/>
        <w:jc w:val="both"/>
        <w:rPr>
          <w:rFonts w:ascii="Times New Roman" w:hAnsi="Times New Roman"/>
          <w:color w:val="1A1A1A"/>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 xml:space="preserve">La Corte Constitucional, tutelando sus derechos, </w:t>
      </w:r>
      <w:r w:rsidR="0041553B">
        <w:rPr>
          <w:rFonts w:ascii="Times New Roman" w:hAnsi="Times New Roman"/>
          <w:sz w:val="24"/>
          <w:szCs w:val="24"/>
          <w:lang w:val="es-ES_tradnl" w:eastAsia="en-US"/>
        </w:rPr>
        <w:t>expresó</w:t>
      </w:r>
      <w:r w:rsidRPr="00DB2F06">
        <w:rPr>
          <w:rFonts w:ascii="Times New Roman" w:hAnsi="Times New Roman"/>
          <w:sz w:val="24"/>
          <w:szCs w:val="24"/>
          <w:lang w:val="es-ES_tradnl" w:eastAsia="en-US"/>
        </w:rPr>
        <w:t xml:space="preserve"> que “en la explotación de los recursos naturales en áreas tradicionalmente</w:t>
      </w:r>
      <w:r w:rsidR="00CE0BA2">
        <w:rPr>
          <w:rFonts w:ascii="Times New Roman" w:hAnsi="Times New Roman"/>
          <w:sz w:val="24"/>
          <w:szCs w:val="24"/>
          <w:lang w:val="es-ES_tradnl" w:eastAsia="en-US"/>
        </w:rPr>
        <w:t xml:space="preserve"> </w:t>
      </w:r>
      <w:r w:rsidRPr="00DB2F06">
        <w:rPr>
          <w:rFonts w:ascii="Times New Roman" w:hAnsi="Times New Roman"/>
          <w:sz w:val="24"/>
          <w:szCs w:val="24"/>
          <w:lang w:val="es-ES_tradnl" w:eastAsia="en-US"/>
        </w:rPr>
        <w:t>habitadas por estas comunidades deben hacerse compatibles los deberes de protección ambiental con la defensa de la integridad social, cultural y económica de los pobladores, en su pervivencia como grupo humanos y como cultura.”</w:t>
      </w:r>
      <w:r w:rsidR="008B2810" w:rsidRPr="008B2810">
        <w:rPr>
          <w:rFonts w:ascii="Times New Roman" w:hAnsi="Times New Roman"/>
          <w:sz w:val="24"/>
          <w:szCs w:val="24"/>
          <w:vertAlign w:val="superscript"/>
          <w:lang w:val="es-ES_tradnl" w:eastAsia="en-US"/>
        </w:rPr>
        <w:t xml:space="preserve"> </w:t>
      </w:r>
      <w:r w:rsidR="008B2810" w:rsidRPr="00DB2F06">
        <w:rPr>
          <w:rFonts w:ascii="Times New Roman" w:hAnsi="Times New Roman"/>
          <w:sz w:val="24"/>
          <w:szCs w:val="24"/>
          <w:vertAlign w:val="superscript"/>
          <w:lang w:val="es-ES_tradnl" w:eastAsia="en-US"/>
        </w:rPr>
        <w:footnoteReference w:id="27"/>
      </w:r>
      <w:r w:rsidR="008B2810">
        <w:rPr>
          <w:rFonts w:ascii="Times New Roman" w:hAnsi="Times New Roman"/>
          <w:sz w:val="24"/>
          <w:szCs w:val="24"/>
          <w:vertAlign w:val="superscript"/>
          <w:lang w:val="es-ES_tradnl" w:eastAsia="en-US"/>
        </w:rPr>
        <w:t xml:space="preserve"> </w:t>
      </w:r>
      <w:r w:rsidR="008B2810">
        <w:rPr>
          <w:rFonts w:ascii="Times New Roman" w:hAnsi="Times New Roman"/>
          <w:sz w:val="24"/>
          <w:szCs w:val="24"/>
          <w:lang w:val="es-ES_tradnl" w:eastAsia="en-US"/>
        </w:rPr>
        <w:t>También manifestó que:</w:t>
      </w:r>
      <w:r w:rsidRPr="00DB2F06">
        <w:rPr>
          <w:rFonts w:ascii="Times New Roman" w:hAnsi="Times New Roman"/>
          <w:sz w:val="24"/>
          <w:szCs w:val="24"/>
          <w:lang w:val="es-ES_tradnl" w:eastAsia="en-US"/>
        </w:rPr>
        <w:t xml:space="preserve"> “debe buscarse un equilibrio o balance entre el desarrollo económico del país, al que podría serle provechosa, prima facie, la explotación y exploración de dichos recursos, con la indisponible preservación del medio ambiente, y la protección de la integridad y subsistencia de los grupos étnicos minoritarios.”</w:t>
      </w: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8B2810" w:rsidRDefault="008B2810" w:rsidP="001673AF">
      <w:pPr>
        <w:autoSpaceDE w:val="0"/>
        <w:autoSpaceDN w:val="0"/>
        <w:adjustRightInd w:val="0"/>
        <w:spacing w:after="0" w:line="240" w:lineRule="auto"/>
        <w:jc w:val="both"/>
        <w:rPr>
          <w:rFonts w:ascii="Times New Roman" w:hAnsi="Times New Roman"/>
          <w:sz w:val="24"/>
          <w:szCs w:val="24"/>
          <w:lang w:val="es-ES_tradnl"/>
        </w:rPr>
      </w:pPr>
      <w:r w:rsidRPr="00F72090">
        <w:rPr>
          <w:rFonts w:ascii="Times New Roman" w:hAnsi="Times New Roman"/>
          <w:sz w:val="24"/>
          <w:szCs w:val="24"/>
          <w:lang w:val="es-ES_tradnl"/>
        </w:rPr>
        <w:t>Hasta el presente, esta sentencia no ha tenido cumplimiento.</w:t>
      </w:r>
    </w:p>
    <w:p w:rsidR="008B2810" w:rsidRPr="00DB2F06" w:rsidRDefault="008B2810"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La minería ilegal e inconstitucional y la implementación de</w:t>
      </w:r>
      <w:r w:rsidR="00CE0BA2">
        <w:rPr>
          <w:rFonts w:ascii="Times New Roman" w:hAnsi="Times New Roman"/>
          <w:sz w:val="24"/>
          <w:szCs w:val="24"/>
          <w:lang w:val="es-ES_tradnl" w:eastAsia="en-US"/>
        </w:rPr>
        <w:t xml:space="preserve"> </w:t>
      </w:r>
      <w:r w:rsidRPr="00DB2F06">
        <w:rPr>
          <w:rFonts w:ascii="Times New Roman" w:hAnsi="Times New Roman"/>
          <w:sz w:val="24"/>
          <w:szCs w:val="24"/>
          <w:lang w:val="es-ES_tradnl" w:eastAsia="en-US"/>
        </w:rPr>
        <w:t xml:space="preserve">proyectos de explotación del oro que desconocen </w:t>
      </w:r>
      <w:r w:rsidR="008B2810">
        <w:rPr>
          <w:rFonts w:ascii="Times New Roman" w:hAnsi="Times New Roman"/>
          <w:sz w:val="24"/>
          <w:szCs w:val="24"/>
          <w:lang w:val="es-ES_tradnl" w:eastAsia="en-US"/>
        </w:rPr>
        <w:t>los derechos de las comunidades locales</w:t>
      </w:r>
      <w:r w:rsidRPr="00DB2F06">
        <w:rPr>
          <w:rFonts w:ascii="Times New Roman" w:hAnsi="Times New Roman"/>
          <w:sz w:val="24"/>
          <w:szCs w:val="24"/>
          <w:lang w:val="es-ES_tradnl" w:eastAsia="en-US"/>
        </w:rPr>
        <w:t xml:space="preserve"> han ido impidiendo mediante prohibiciones y amenazas el ejercicio de </w:t>
      </w:r>
      <w:r w:rsidR="00227653">
        <w:rPr>
          <w:rFonts w:ascii="Times New Roman" w:hAnsi="Times New Roman"/>
          <w:sz w:val="24"/>
          <w:szCs w:val="24"/>
          <w:lang w:val="es-ES_tradnl" w:eastAsia="en-US"/>
        </w:rPr>
        <w:t xml:space="preserve">la minería </w:t>
      </w:r>
      <w:r w:rsidR="00765189">
        <w:rPr>
          <w:rFonts w:ascii="Times New Roman" w:hAnsi="Times New Roman"/>
          <w:sz w:val="24"/>
          <w:szCs w:val="24"/>
          <w:lang w:val="es-ES_tradnl" w:eastAsia="en-US"/>
        </w:rPr>
        <w:t>tradicional</w:t>
      </w:r>
      <w:r w:rsidR="00227653" w:rsidRPr="00DB2F06">
        <w:rPr>
          <w:rFonts w:ascii="Times New Roman" w:hAnsi="Times New Roman"/>
          <w:sz w:val="24"/>
          <w:szCs w:val="24"/>
          <w:lang w:val="es-ES_tradnl" w:eastAsia="en-US"/>
        </w:rPr>
        <w:t xml:space="preserve"> </w:t>
      </w:r>
      <w:r w:rsidR="0064132E">
        <w:rPr>
          <w:rFonts w:ascii="Times New Roman" w:hAnsi="Times New Roman"/>
          <w:sz w:val="24"/>
          <w:szCs w:val="24"/>
          <w:lang w:val="es-ES_tradnl" w:eastAsia="en-US"/>
        </w:rPr>
        <w:t xml:space="preserve">ancestral </w:t>
      </w:r>
      <w:r w:rsidRPr="00DB2F06">
        <w:rPr>
          <w:rFonts w:ascii="Times New Roman" w:hAnsi="Times New Roman"/>
          <w:sz w:val="24"/>
          <w:szCs w:val="24"/>
          <w:lang w:val="es-ES_tradnl" w:eastAsia="en-US"/>
        </w:rPr>
        <w:t>en</w:t>
      </w:r>
      <w:r w:rsidR="0000749A">
        <w:rPr>
          <w:rFonts w:ascii="Times New Roman" w:hAnsi="Times New Roman"/>
          <w:sz w:val="24"/>
          <w:szCs w:val="24"/>
          <w:lang w:val="es-ES_tradnl" w:eastAsia="en-US"/>
        </w:rPr>
        <w:t xml:space="preserve"> </w:t>
      </w:r>
      <w:r w:rsidRPr="00DB2F06">
        <w:rPr>
          <w:rFonts w:ascii="Times New Roman" w:hAnsi="Times New Roman"/>
          <w:sz w:val="24"/>
          <w:szCs w:val="24"/>
          <w:lang w:val="es-ES_tradnl" w:eastAsia="en-US"/>
        </w:rPr>
        <w:t>las comunidades, afectando de manera importante a</w:t>
      </w:r>
      <w:r w:rsidR="008B2810">
        <w:rPr>
          <w:rFonts w:ascii="Times New Roman" w:hAnsi="Times New Roman"/>
          <w:sz w:val="24"/>
          <w:szCs w:val="24"/>
          <w:lang w:val="es-ES_tradnl" w:eastAsia="en-US"/>
        </w:rPr>
        <w:t xml:space="preserve"> las mujeres con esta vocación.</w:t>
      </w: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DB4773" w:rsidRDefault="00DB4773" w:rsidP="001673AF">
      <w:pPr>
        <w:autoSpaceDE w:val="0"/>
        <w:autoSpaceDN w:val="0"/>
        <w:adjustRightInd w:val="0"/>
        <w:spacing w:after="0" w:line="240" w:lineRule="auto"/>
        <w:jc w:val="both"/>
        <w:rPr>
          <w:rFonts w:ascii="Times New Roman" w:hAnsi="Times New Roman"/>
          <w:sz w:val="24"/>
          <w:szCs w:val="24"/>
          <w:lang w:val="es-ES_tradnl" w:eastAsia="en-US"/>
        </w:rPr>
      </w:pPr>
    </w:p>
    <w:p w:rsidR="00F936C5" w:rsidRPr="00DB2F06" w:rsidRDefault="00F936C5"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pStyle w:val="ColorfulList-Accent11"/>
        <w:numPr>
          <w:ilvl w:val="0"/>
          <w:numId w:val="15"/>
        </w:numPr>
        <w:autoSpaceDE w:val="0"/>
        <w:autoSpaceDN w:val="0"/>
        <w:adjustRightInd w:val="0"/>
        <w:spacing w:after="0" w:line="240" w:lineRule="auto"/>
        <w:jc w:val="both"/>
        <w:rPr>
          <w:rFonts w:ascii="Times New Roman" w:hAnsi="Times New Roman"/>
          <w:b/>
          <w:sz w:val="24"/>
          <w:szCs w:val="24"/>
          <w:lang w:val="es-ES_tradnl" w:eastAsia="en-US"/>
        </w:rPr>
      </w:pPr>
      <w:r w:rsidRPr="00DB2F06">
        <w:rPr>
          <w:rFonts w:ascii="Times New Roman" w:hAnsi="Times New Roman"/>
          <w:b/>
          <w:sz w:val="24"/>
          <w:szCs w:val="24"/>
          <w:lang w:val="es-ES_tradnl" w:eastAsia="en-US"/>
        </w:rPr>
        <w:t>Impactos sobre los derechos humanos colectivos de las comunidades</w:t>
      </w:r>
    </w:p>
    <w:p w:rsidR="001673AF" w:rsidRPr="00DB2F06" w:rsidRDefault="001673AF" w:rsidP="001673AF">
      <w:pPr>
        <w:pStyle w:val="ColorfulList-Accent11"/>
        <w:autoSpaceDE w:val="0"/>
        <w:autoSpaceDN w:val="0"/>
        <w:adjustRightInd w:val="0"/>
        <w:spacing w:after="0" w:line="240" w:lineRule="auto"/>
        <w:jc w:val="both"/>
        <w:rPr>
          <w:rFonts w:ascii="Times New Roman" w:hAnsi="Times New Roman"/>
          <w:sz w:val="24"/>
          <w:szCs w:val="24"/>
          <w:lang w:val="es-ES_tradnl" w:eastAsia="en-US"/>
        </w:rPr>
      </w:pPr>
    </w:p>
    <w:p w:rsidR="001673AF" w:rsidRPr="0000749A" w:rsidRDefault="001673AF" w:rsidP="0000749A">
      <w:pPr>
        <w:pStyle w:val="NormalWeb"/>
        <w:spacing w:before="2" w:after="2"/>
        <w:jc w:val="both"/>
        <w:rPr>
          <w:rFonts w:ascii="Times New Roman" w:hAnsi="Times New Roman"/>
          <w:sz w:val="24"/>
          <w:szCs w:val="24"/>
          <w:lang w:val="es-ES_tradnl"/>
        </w:rPr>
      </w:pPr>
      <w:r w:rsidRPr="0000749A">
        <w:rPr>
          <w:rFonts w:ascii="Times New Roman" w:hAnsi="Times New Roman"/>
          <w:sz w:val="24"/>
          <w:szCs w:val="24"/>
          <w:lang w:val="es-ES_tradnl"/>
        </w:rPr>
        <w:t xml:space="preserve">La contaminación y </w:t>
      </w:r>
      <w:r w:rsidR="00D45D83">
        <w:rPr>
          <w:rFonts w:ascii="Times New Roman" w:hAnsi="Times New Roman"/>
          <w:sz w:val="24"/>
          <w:szCs w:val="24"/>
          <w:lang w:val="es-ES_tradnl"/>
        </w:rPr>
        <w:t xml:space="preserve">los </w:t>
      </w:r>
      <w:r w:rsidRPr="0000749A">
        <w:rPr>
          <w:rFonts w:ascii="Times New Roman" w:hAnsi="Times New Roman"/>
          <w:sz w:val="24"/>
          <w:szCs w:val="24"/>
          <w:lang w:val="es-ES_tradnl"/>
        </w:rPr>
        <w:t xml:space="preserve">destrozos ambientales de las principales fuentes de agua para las comunidades de la región, como son el </w:t>
      </w:r>
      <w:r w:rsidR="0000749A">
        <w:rPr>
          <w:rFonts w:ascii="Times New Roman" w:hAnsi="Times New Roman"/>
          <w:sz w:val="24"/>
          <w:szCs w:val="24"/>
          <w:lang w:val="es-ES_tradnl"/>
        </w:rPr>
        <w:t>rí</w:t>
      </w:r>
      <w:r w:rsidRPr="0000749A">
        <w:rPr>
          <w:rFonts w:ascii="Times New Roman" w:hAnsi="Times New Roman"/>
          <w:sz w:val="24"/>
          <w:szCs w:val="24"/>
          <w:lang w:val="es-ES_tradnl"/>
        </w:rPr>
        <w:t xml:space="preserve">o Palo, el río Teta, el río </w:t>
      </w:r>
      <w:proofErr w:type="spellStart"/>
      <w:r w:rsidRPr="0000749A">
        <w:rPr>
          <w:rFonts w:ascii="Times New Roman" w:hAnsi="Times New Roman"/>
          <w:sz w:val="24"/>
          <w:szCs w:val="24"/>
          <w:lang w:val="es-ES_tradnl"/>
        </w:rPr>
        <w:t>Quinamayó</w:t>
      </w:r>
      <w:proofErr w:type="spellEnd"/>
      <w:r w:rsidRPr="0000749A">
        <w:rPr>
          <w:rFonts w:ascii="Times New Roman" w:hAnsi="Times New Roman"/>
          <w:sz w:val="24"/>
          <w:szCs w:val="24"/>
          <w:lang w:val="es-ES_tradnl"/>
        </w:rPr>
        <w:t xml:space="preserve"> y el río Ovejas </w:t>
      </w:r>
      <w:r w:rsidR="0000749A" w:rsidRPr="0000749A">
        <w:rPr>
          <w:rFonts w:ascii="Times New Roman" w:hAnsi="Times New Roman"/>
          <w:sz w:val="24"/>
          <w:szCs w:val="24"/>
          <w:lang w:val="es-ES_tradnl"/>
        </w:rPr>
        <w:t>están</w:t>
      </w:r>
      <w:r w:rsidRPr="0000749A">
        <w:rPr>
          <w:rFonts w:ascii="Times New Roman" w:hAnsi="Times New Roman"/>
          <w:sz w:val="24"/>
          <w:szCs w:val="24"/>
          <w:lang w:val="es-ES_tradnl"/>
        </w:rPr>
        <w:t xml:space="preserve"> vulnerando los derechos fundamentales de las comunidades a la salud, la alimentación adecuada, el trabajo y la vida misma, además de </w:t>
      </w:r>
      <w:r w:rsidR="0064132E">
        <w:rPr>
          <w:rFonts w:ascii="Times New Roman" w:hAnsi="Times New Roman"/>
          <w:sz w:val="24"/>
          <w:szCs w:val="24"/>
          <w:lang w:val="es-ES_tradnl"/>
        </w:rPr>
        <w:t xml:space="preserve">violar directamente el derecho </w:t>
      </w:r>
      <w:r w:rsidRPr="0000749A">
        <w:rPr>
          <w:rFonts w:ascii="Times New Roman" w:hAnsi="Times New Roman"/>
          <w:sz w:val="24"/>
          <w:szCs w:val="24"/>
          <w:lang w:val="es-ES_tradnl"/>
        </w:rPr>
        <w:t xml:space="preserve">a disponer de agua suficiente, salubre, aceptable, accesible y asequible para el uso personal y </w:t>
      </w:r>
      <w:r w:rsidR="00F936C5" w:rsidRPr="0000749A">
        <w:rPr>
          <w:rFonts w:ascii="Times New Roman" w:hAnsi="Times New Roman"/>
          <w:sz w:val="24"/>
          <w:szCs w:val="24"/>
          <w:lang w:val="es-ES_tradnl"/>
        </w:rPr>
        <w:t>doméstico</w:t>
      </w:r>
      <w:r w:rsidR="00F936C5">
        <w:rPr>
          <w:rFonts w:ascii="Times New Roman" w:hAnsi="Times New Roman"/>
          <w:sz w:val="24"/>
          <w:szCs w:val="24"/>
          <w:lang w:val="es-ES_tradnl"/>
        </w:rPr>
        <w:t>.</w:t>
      </w:r>
      <w:r w:rsidRPr="0000749A">
        <w:rPr>
          <w:rFonts w:ascii="Times New Roman" w:hAnsi="Times New Roman"/>
          <w:sz w:val="24"/>
          <w:szCs w:val="24"/>
          <w:lang w:val="es-ES_tradnl"/>
        </w:rPr>
        <w:t xml:space="preserve"> </w:t>
      </w:r>
    </w:p>
    <w:p w:rsidR="001673AF" w:rsidRPr="0000749A" w:rsidRDefault="001673AF" w:rsidP="0000749A">
      <w:pPr>
        <w:pStyle w:val="NormalWeb"/>
        <w:spacing w:before="2" w:after="2"/>
        <w:jc w:val="both"/>
        <w:rPr>
          <w:rFonts w:ascii="Times New Roman" w:hAnsi="Times New Roman"/>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 xml:space="preserve">Es ampliamente documentado que en el país la población </w:t>
      </w:r>
      <w:proofErr w:type="spellStart"/>
      <w:r w:rsidRPr="00DB2F06">
        <w:rPr>
          <w:rFonts w:ascii="Times New Roman" w:hAnsi="Times New Roman"/>
          <w:sz w:val="24"/>
          <w:szCs w:val="24"/>
          <w:lang w:val="es-ES_tradnl" w:eastAsia="en-US"/>
        </w:rPr>
        <w:t>Afrodescendiente</w:t>
      </w:r>
      <w:proofErr w:type="spellEnd"/>
      <w:r w:rsidRPr="00DB2F06">
        <w:rPr>
          <w:rFonts w:ascii="Times New Roman" w:hAnsi="Times New Roman"/>
          <w:sz w:val="24"/>
          <w:szCs w:val="24"/>
          <w:lang w:val="es-ES_tradnl" w:eastAsia="en-US"/>
        </w:rPr>
        <w:t xml:space="preserve"> ha sido desproporcionalmente afectada por el desplazamiento interno debido en parte a la existencia de grandes proyectos mineros y agroindustriales en sus territorios y la relación de éstos con fuerzas paramilitares armadas que vulneran el derecho a la seguridad de las comunidades, </w:t>
      </w:r>
      <w:r w:rsidR="0000749A" w:rsidRPr="00DB2F06">
        <w:rPr>
          <w:rFonts w:ascii="Times New Roman" w:hAnsi="Times New Roman"/>
          <w:sz w:val="24"/>
          <w:szCs w:val="24"/>
          <w:lang w:val="es-ES_tradnl" w:eastAsia="en-US"/>
        </w:rPr>
        <w:t>lideresas</w:t>
      </w:r>
      <w:r w:rsidRPr="00DB2F06">
        <w:rPr>
          <w:rFonts w:ascii="Times New Roman" w:hAnsi="Times New Roman"/>
          <w:sz w:val="24"/>
          <w:szCs w:val="24"/>
          <w:lang w:val="es-ES_tradnl" w:eastAsia="en-US"/>
        </w:rPr>
        <w:t xml:space="preserve"> y líderes, y la falta de voluntad </w:t>
      </w:r>
      <w:r w:rsidR="0000749A" w:rsidRPr="00DB2F06">
        <w:rPr>
          <w:rFonts w:ascii="Times New Roman" w:hAnsi="Times New Roman"/>
          <w:sz w:val="24"/>
          <w:szCs w:val="24"/>
          <w:lang w:val="es-ES_tradnl" w:eastAsia="en-US"/>
        </w:rPr>
        <w:t>política</w:t>
      </w:r>
      <w:r w:rsidRPr="00DB2F06">
        <w:rPr>
          <w:rFonts w:ascii="Times New Roman" w:hAnsi="Times New Roman"/>
          <w:sz w:val="24"/>
          <w:szCs w:val="24"/>
          <w:lang w:val="es-ES_tradnl" w:eastAsia="en-US"/>
        </w:rPr>
        <w:t xml:space="preserve"> del gobierno colombiano para respetar el estado de derecho que protege los derechos de las y los </w:t>
      </w:r>
      <w:proofErr w:type="spellStart"/>
      <w:r w:rsidRPr="00DB2F06">
        <w:rPr>
          <w:rFonts w:ascii="Times New Roman" w:hAnsi="Times New Roman"/>
          <w:sz w:val="24"/>
          <w:szCs w:val="24"/>
          <w:lang w:val="es-ES_tradnl" w:eastAsia="en-US"/>
        </w:rPr>
        <w:t>Afrodescendientes</w:t>
      </w:r>
      <w:proofErr w:type="spellEnd"/>
      <w:r w:rsidRPr="00DB2F06">
        <w:rPr>
          <w:rFonts w:ascii="Times New Roman" w:hAnsi="Times New Roman"/>
          <w:sz w:val="24"/>
          <w:szCs w:val="24"/>
          <w:lang w:val="es-ES_tradnl" w:eastAsia="en-US"/>
        </w:rPr>
        <w:t xml:space="preserve">. </w:t>
      </w:r>
    </w:p>
    <w:p w:rsidR="001673AF" w:rsidRPr="00DB2F06" w:rsidRDefault="001673AF" w:rsidP="001673AF">
      <w:pPr>
        <w:autoSpaceDE w:val="0"/>
        <w:autoSpaceDN w:val="0"/>
        <w:adjustRightInd w:val="0"/>
        <w:spacing w:after="0" w:line="240" w:lineRule="auto"/>
        <w:jc w:val="both"/>
        <w:rPr>
          <w:rFonts w:ascii="Times New Roman" w:hAnsi="Times New Roman"/>
          <w:i/>
          <w:sz w:val="24"/>
          <w:szCs w:val="24"/>
          <w:lang w:val="es-ES_tradnl" w:eastAsia="en-US"/>
        </w:rPr>
      </w:pPr>
    </w:p>
    <w:p w:rsidR="001673AF" w:rsidRPr="00DB2F06" w:rsidRDefault="00765189" w:rsidP="001673AF">
      <w:pPr>
        <w:autoSpaceDE w:val="0"/>
        <w:autoSpaceDN w:val="0"/>
        <w:adjustRightInd w:val="0"/>
        <w:spacing w:after="0" w:line="240" w:lineRule="auto"/>
        <w:jc w:val="both"/>
        <w:rPr>
          <w:rFonts w:ascii="Times New Roman" w:hAnsi="Times New Roman"/>
          <w:sz w:val="24"/>
          <w:szCs w:val="24"/>
          <w:lang w:val="es-ES_tradnl" w:eastAsia="en-US"/>
        </w:rPr>
      </w:pPr>
      <w:r>
        <w:rPr>
          <w:rFonts w:ascii="Times New Roman" w:hAnsi="Times New Roman"/>
          <w:sz w:val="24"/>
          <w:szCs w:val="24"/>
          <w:lang w:val="es-ES_tradnl" w:eastAsia="en-US"/>
        </w:rPr>
        <w:t>La a</w:t>
      </w:r>
      <w:r w:rsidR="001673AF" w:rsidRPr="00DB2F06">
        <w:rPr>
          <w:rFonts w:ascii="Times New Roman" w:hAnsi="Times New Roman"/>
          <w:sz w:val="24"/>
          <w:szCs w:val="24"/>
          <w:lang w:val="es-ES_tradnl" w:eastAsia="en-US"/>
        </w:rPr>
        <w:t>parente mejora de la situación en las estadísticas nacionales esconde la situación crítica en algunas regiones. Por ejemplo, entre enero y febrero de 2013, tal como lo presenta un estudio de la Fundación Ideas para la Paz,</w:t>
      </w:r>
      <w:r w:rsidR="001673AF" w:rsidRPr="00DB2F06">
        <w:rPr>
          <w:rFonts w:ascii="Times New Roman" w:hAnsi="Times New Roman"/>
          <w:sz w:val="24"/>
          <w:szCs w:val="24"/>
          <w:vertAlign w:val="superscript"/>
          <w:lang w:val="es-ES_tradnl" w:eastAsia="en-US"/>
        </w:rPr>
        <w:footnoteReference w:id="28"/>
      </w:r>
      <w:r w:rsidR="001673AF" w:rsidRPr="00DB2F06">
        <w:rPr>
          <w:rFonts w:ascii="Times New Roman" w:hAnsi="Times New Roman"/>
          <w:sz w:val="24"/>
          <w:szCs w:val="24"/>
          <w:lang w:val="es-ES_tradnl" w:eastAsia="en-US"/>
        </w:rPr>
        <w:t xml:space="preserve"> en el departamento del Cauca fueron desplazadas 2.134 personas y de ellas el 42.2%, a saber unas 900 personas, eran del municipio de Suárez, mismo donde se encuentra ubicado el territorio comunitario de la Toma. </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El desplazamiento sigue siendo una realidad, así lo demanda la implementación de megaproyectos en el territorio de las comunidades</w:t>
      </w:r>
      <w:r>
        <w:rPr>
          <w:rFonts w:ascii="Times New Roman" w:hAnsi="Times New Roman"/>
          <w:sz w:val="24"/>
          <w:szCs w:val="24"/>
          <w:lang w:val="es-ES_tradnl" w:eastAsia="en-US"/>
        </w:rPr>
        <w:t xml:space="preserve"> </w:t>
      </w:r>
      <w:proofErr w:type="spellStart"/>
      <w:r>
        <w:rPr>
          <w:rFonts w:ascii="Times New Roman" w:hAnsi="Times New Roman"/>
          <w:sz w:val="24"/>
          <w:szCs w:val="24"/>
          <w:lang w:val="es-ES_tradnl" w:eastAsia="en-US"/>
        </w:rPr>
        <w:t>Afrodescendientes</w:t>
      </w:r>
      <w:proofErr w:type="spellEnd"/>
      <w:r>
        <w:rPr>
          <w:rFonts w:ascii="Times New Roman" w:hAnsi="Times New Roman"/>
          <w:sz w:val="24"/>
          <w:szCs w:val="24"/>
          <w:lang w:val="es-ES_tradnl" w:eastAsia="en-US"/>
        </w:rPr>
        <w:t>.</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autoSpaceDE w:val="0"/>
        <w:autoSpaceDN w:val="0"/>
        <w:adjustRightInd w:val="0"/>
        <w:spacing w:after="0" w:line="240" w:lineRule="auto"/>
        <w:jc w:val="both"/>
        <w:rPr>
          <w:rFonts w:ascii="Times New Roman" w:hAnsi="Times New Roman"/>
          <w:i/>
          <w:sz w:val="24"/>
          <w:szCs w:val="24"/>
          <w:lang w:val="es-ES_tradnl" w:eastAsia="en-US"/>
        </w:rPr>
      </w:pPr>
      <w:r w:rsidRPr="00DB2F06">
        <w:rPr>
          <w:rFonts w:ascii="Times New Roman" w:hAnsi="Times New Roman"/>
          <w:i/>
          <w:sz w:val="24"/>
          <w:szCs w:val="24"/>
          <w:lang w:val="es-ES_tradnl" w:eastAsia="en-US"/>
        </w:rPr>
        <w:t>Situación de las mujeres afrocolombianas</w:t>
      </w:r>
    </w:p>
    <w:p w:rsidR="001673AF" w:rsidRPr="00DB2F06" w:rsidRDefault="001673AF" w:rsidP="001673AF">
      <w:pPr>
        <w:autoSpaceDE w:val="0"/>
        <w:autoSpaceDN w:val="0"/>
        <w:adjustRightInd w:val="0"/>
        <w:spacing w:after="0" w:line="240" w:lineRule="auto"/>
        <w:jc w:val="both"/>
        <w:rPr>
          <w:rFonts w:ascii="Times New Roman" w:hAnsi="Times New Roman"/>
          <w:i/>
          <w:sz w:val="24"/>
          <w:szCs w:val="24"/>
          <w:lang w:val="es-ES_tradnl" w:eastAsia="en-US"/>
        </w:rPr>
      </w:pPr>
    </w:p>
    <w:p w:rsidR="001673AF" w:rsidRPr="0000749A"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En términos de la situación diferenciada de las mujeres afrocolombianas, el relator de país para el presente examen mencionó los temas importantes de conflicto armado y restitución de tierra.</w:t>
      </w:r>
      <w:r w:rsidRPr="0000749A">
        <w:rPr>
          <w:rStyle w:val="FootnoteReference"/>
          <w:rFonts w:ascii="Times New Roman" w:hAnsi="Times New Roman"/>
          <w:sz w:val="24"/>
          <w:szCs w:val="24"/>
          <w:lang w:val="es-ES_tradnl" w:eastAsia="en-US"/>
        </w:rPr>
        <w:footnoteReference w:id="29"/>
      </w:r>
      <w:r w:rsidRPr="0000749A">
        <w:rPr>
          <w:rFonts w:ascii="Times New Roman" w:hAnsi="Times New Roman"/>
          <w:sz w:val="24"/>
          <w:szCs w:val="24"/>
          <w:lang w:val="es-ES_tradnl" w:eastAsia="en-US"/>
        </w:rPr>
        <w:t xml:space="preserve"> Sin embargo, sería muy importante que el examen del Comité CERD </w:t>
      </w:r>
      <w:proofErr w:type="spellStart"/>
      <w:r w:rsidRPr="0000749A">
        <w:rPr>
          <w:rFonts w:ascii="Times New Roman" w:hAnsi="Times New Roman"/>
          <w:sz w:val="24"/>
          <w:szCs w:val="24"/>
          <w:lang w:val="es-ES_tradnl" w:eastAsia="en-US"/>
        </w:rPr>
        <w:t>prest</w:t>
      </w:r>
      <w:r w:rsidR="00765189">
        <w:rPr>
          <w:rFonts w:ascii="Times New Roman" w:hAnsi="Times New Roman"/>
          <w:sz w:val="24"/>
          <w:szCs w:val="24"/>
          <w:lang w:val="es-ES_tradnl" w:eastAsia="en-US"/>
        </w:rPr>
        <w:t>e</w:t>
      </w:r>
      <w:r w:rsidRPr="0000749A">
        <w:rPr>
          <w:rFonts w:ascii="Times New Roman" w:hAnsi="Times New Roman"/>
          <w:sz w:val="24"/>
          <w:szCs w:val="24"/>
          <w:lang w:val="es-ES_tradnl" w:eastAsia="en-US"/>
        </w:rPr>
        <w:t>atención</w:t>
      </w:r>
      <w:proofErr w:type="spellEnd"/>
      <w:r w:rsidRPr="0000749A">
        <w:rPr>
          <w:rFonts w:ascii="Times New Roman" w:hAnsi="Times New Roman"/>
          <w:sz w:val="24"/>
          <w:szCs w:val="24"/>
          <w:lang w:val="es-ES_tradnl" w:eastAsia="en-US"/>
        </w:rPr>
        <w:t xml:space="preserve"> específica en cómo las políticas del Estado promuev</w:t>
      </w:r>
      <w:r w:rsidR="00765189">
        <w:rPr>
          <w:rFonts w:ascii="Times New Roman" w:hAnsi="Times New Roman"/>
          <w:sz w:val="24"/>
          <w:szCs w:val="24"/>
          <w:lang w:val="es-ES_tradnl" w:eastAsia="en-US"/>
        </w:rPr>
        <w:t>e</w:t>
      </w:r>
      <w:r w:rsidRPr="0000749A">
        <w:rPr>
          <w:rFonts w:ascii="Times New Roman" w:hAnsi="Times New Roman"/>
          <w:sz w:val="24"/>
          <w:szCs w:val="24"/>
          <w:lang w:val="es-ES_tradnl" w:eastAsia="en-US"/>
        </w:rPr>
        <w:t>n o permiten la minería ilegal</w:t>
      </w:r>
      <w:r w:rsidR="00765189">
        <w:rPr>
          <w:rFonts w:ascii="Times New Roman" w:hAnsi="Times New Roman"/>
          <w:sz w:val="24"/>
          <w:szCs w:val="24"/>
          <w:lang w:val="es-ES_tradnl" w:eastAsia="en-US"/>
        </w:rPr>
        <w:t xml:space="preserve"> </w:t>
      </w:r>
      <w:r w:rsidRPr="0000749A">
        <w:rPr>
          <w:rFonts w:ascii="Times New Roman" w:hAnsi="Times New Roman"/>
          <w:sz w:val="24"/>
          <w:szCs w:val="24"/>
          <w:lang w:val="es-ES_tradnl" w:eastAsia="en-US"/>
        </w:rPr>
        <w:t xml:space="preserve"> – o </w:t>
      </w:r>
      <w:r w:rsidR="00F479D5">
        <w:rPr>
          <w:rFonts w:ascii="Times New Roman" w:hAnsi="Times New Roman"/>
          <w:sz w:val="24"/>
          <w:szCs w:val="24"/>
          <w:lang w:val="es-ES_tradnl" w:eastAsia="en-US"/>
        </w:rPr>
        <w:t xml:space="preserve">sea </w:t>
      </w:r>
      <w:r w:rsidRPr="0000749A">
        <w:rPr>
          <w:rFonts w:ascii="Times New Roman" w:hAnsi="Times New Roman"/>
          <w:sz w:val="24"/>
          <w:szCs w:val="24"/>
          <w:lang w:val="es-ES_tradnl" w:eastAsia="en-US"/>
        </w:rPr>
        <w:t>informal o de grandes empresas – generan un impacto sobre las mujeres y una situación de doble discriminación – por ser de una minoría étnica y por ser mujeres. Igualmente en esta situación es fundamental mirar el tema de participación de las mujeres en las tomas de decisión.</w:t>
      </w:r>
    </w:p>
    <w:p w:rsidR="001673AF" w:rsidRPr="0000749A"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3A1ECE" w:rsidRDefault="001673AF" w:rsidP="001673AF">
      <w:pPr>
        <w:autoSpaceDE w:val="0"/>
        <w:autoSpaceDN w:val="0"/>
        <w:adjustRightInd w:val="0"/>
        <w:spacing w:after="0" w:line="240" w:lineRule="auto"/>
        <w:jc w:val="both"/>
        <w:rPr>
          <w:rFonts w:ascii="Times New Roman" w:eastAsia="Cambria" w:hAnsi="Times New Roman"/>
          <w:sz w:val="24"/>
          <w:szCs w:val="24"/>
          <w:lang w:val="es-ES_tradnl" w:eastAsia="en-US"/>
        </w:rPr>
      </w:pPr>
      <w:r w:rsidRPr="003A1ECE">
        <w:rPr>
          <w:rFonts w:ascii="Times New Roman" w:eastAsia="Cambria" w:hAnsi="Times New Roman"/>
          <w:sz w:val="24"/>
          <w:szCs w:val="24"/>
          <w:lang w:val="es-ES_tradnl" w:eastAsia="en-US"/>
        </w:rPr>
        <w:t>Con la presencia de la minería a gran escala e ilegal, ha aparecido la prostitución de las jóvenes y la violencia sexual raramente denunciada</w:t>
      </w:r>
      <w:r>
        <w:rPr>
          <w:rFonts w:ascii="Times New Roman" w:eastAsia="Cambria" w:hAnsi="Times New Roman"/>
          <w:sz w:val="24"/>
          <w:szCs w:val="24"/>
          <w:lang w:val="es-ES_tradnl" w:eastAsia="en-US"/>
        </w:rPr>
        <w:t>.</w:t>
      </w:r>
    </w:p>
    <w:p w:rsidR="001673AF" w:rsidRPr="003A1ECE" w:rsidRDefault="001673AF" w:rsidP="001673AF">
      <w:pPr>
        <w:autoSpaceDE w:val="0"/>
        <w:autoSpaceDN w:val="0"/>
        <w:adjustRightInd w:val="0"/>
        <w:spacing w:after="0" w:line="240" w:lineRule="auto"/>
        <w:jc w:val="both"/>
        <w:rPr>
          <w:rFonts w:ascii="Times New Roman" w:eastAsia="Cambria" w:hAnsi="Times New Roman"/>
          <w:sz w:val="24"/>
          <w:szCs w:val="24"/>
          <w:lang w:val="es-ES_tradnl" w:eastAsia="en-US"/>
        </w:rPr>
      </w:pP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rPr>
      </w:pPr>
      <w:r w:rsidRPr="003A1ECE">
        <w:rPr>
          <w:rFonts w:ascii="Times New Roman" w:eastAsia="Cambria" w:hAnsi="Times New Roman"/>
          <w:sz w:val="24"/>
          <w:szCs w:val="24"/>
          <w:lang w:val="es-ES_tradnl" w:eastAsia="en-US"/>
        </w:rPr>
        <w:t>En el examen de Colombia en 2013 el Comité CEDAW constató l</w:t>
      </w:r>
      <w:r w:rsidRPr="00DB2F06">
        <w:rPr>
          <w:rFonts w:ascii="Times New Roman" w:hAnsi="Times New Roman"/>
          <w:sz w:val="24"/>
          <w:szCs w:val="24"/>
          <w:lang w:val="es-ES_tradnl"/>
        </w:rPr>
        <w:t>a discriminación persistente que sufren las mujeres rurales, indígenas y afrocolombianas</w:t>
      </w:r>
      <w:r w:rsidR="00F479D5">
        <w:rPr>
          <w:rFonts w:ascii="Times New Roman" w:hAnsi="Times New Roman"/>
          <w:sz w:val="24"/>
          <w:szCs w:val="24"/>
          <w:lang w:val="es-ES_tradnl"/>
        </w:rPr>
        <w:t>. S</w:t>
      </w:r>
      <w:r w:rsidRPr="00DB2F06">
        <w:rPr>
          <w:rFonts w:ascii="Times New Roman" w:hAnsi="Times New Roman"/>
          <w:sz w:val="24"/>
          <w:szCs w:val="24"/>
          <w:lang w:val="es-ES_tradnl"/>
        </w:rPr>
        <w:t>e declaró “profundamente preocupado porque los efectos desproporcionados del conflicto armado, junto con la repercusión negativa de los megaproyectos agrícolas y mineros, sobre estos grupos de mujeres están agravando la discriminación, las desigualdades y la pobreza imperantes que vienen sufriendo desde hace tiempo.”</w:t>
      </w:r>
      <w:r w:rsidR="00F479D5">
        <w:rPr>
          <w:rStyle w:val="FootnoteReference"/>
          <w:rFonts w:ascii="Times New Roman" w:hAnsi="Times New Roman"/>
          <w:sz w:val="24"/>
          <w:szCs w:val="24"/>
          <w:lang w:val="es-ES_tradnl"/>
        </w:rPr>
        <w:footnoteReference w:id="30"/>
      </w:r>
      <w:r w:rsidRPr="00DB2F06">
        <w:rPr>
          <w:rFonts w:ascii="Times New Roman" w:hAnsi="Times New Roman"/>
          <w:sz w:val="24"/>
          <w:szCs w:val="24"/>
          <w:lang w:val="es-ES_tradnl"/>
        </w:rPr>
        <w:t xml:space="preserve"> El Comité exhortó al Estado buscar soluciones sostenibles para las mujeres que, entre otras cosas, incorporen el derecho de las mujeres a tener acceso a recursos productivos, tales como semillas, el agua y el crédito, e impulsen su capacidad para asegurar condiciones adecuadas de vida. Pide específicamente al Estado garantizar que “la protección de esos derechos prevalezca sobre los intereses lucrativos de terceros involucrados en megaproyectos agrícolas y mineros.”</w:t>
      </w:r>
      <w:r w:rsidRPr="00DB2F06">
        <w:rPr>
          <w:rStyle w:val="FootnoteReference"/>
          <w:rFonts w:ascii="Times New Roman" w:hAnsi="Times New Roman"/>
          <w:sz w:val="24"/>
          <w:szCs w:val="24"/>
          <w:lang w:val="es-ES_tradnl"/>
        </w:rPr>
        <w:footnoteReference w:id="31"/>
      </w: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rPr>
      </w:pP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rPr>
      </w:pPr>
      <w:r>
        <w:rPr>
          <w:rFonts w:ascii="Times New Roman" w:hAnsi="Times New Roman"/>
          <w:sz w:val="24"/>
          <w:szCs w:val="24"/>
          <w:lang w:val="es-ES_tradnl"/>
        </w:rPr>
        <w:t xml:space="preserve">Sin embargo, el Estado Colombiano ha fallado en atender las diferentes recomendaciones de manera apropiada, diferencial y oportuna. Más aún, ha fallado en proveer las condiciones dignas que las mujeres </w:t>
      </w:r>
      <w:proofErr w:type="spellStart"/>
      <w:r>
        <w:rPr>
          <w:rFonts w:ascii="Times New Roman" w:hAnsi="Times New Roman"/>
          <w:sz w:val="24"/>
          <w:szCs w:val="24"/>
          <w:lang w:val="es-ES_tradnl"/>
        </w:rPr>
        <w:t>Afrodescendientes</w:t>
      </w:r>
      <w:proofErr w:type="spellEnd"/>
      <w:r>
        <w:rPr>
          <w:rFonts w:ascii="Times New Roman" w:hAnsi="Times New Roman"/>
          <w:sz w:val="24"/>
          <w:szCs w:val="24"/>
          <w:lang w:val="es-ES_tradnl"/>
        </w:rPr>
        <w:t xml:space="preserve"> han demandado en diversos informes y denuncias y que, para el caso del Norte del Cauca, se encuentran consagradas en los acuerdos firmados con la Movilización de las Mujeres del Norte del Cauca por la defensa de la vida en los territorios ancestrales, firmados e</w:t>
      </w:r>
      <w:r w:rsidR="00F91FAE">
        <w:rPr>
          <w:rFonts w:ascii="Times New Roman" w:hAnsi="Times New Roman"/>
          <w:sz w:val="24"/>
          <w:szCs w:val="24"/>
          <w:lang w:val="es-ES_tradnl"/>
        </w:rPr>
        <w:t>l 11 y 12 de</w:t>
      </w:r>
      <w:r>
        <w:rPr>
          <w:rFonts w:ascii="Times New Roman" w:hAnsi="Times New Roman"/>
          <w:sz w:val="24"/>
          <w:szCs w:val="24"/>
          <w:lang w:val="es-ES_tradnl"/>
        </w:rPr>
        <w:t xml:space="preserve"> </w:t>
      </w:r>
      <w:r w:rsidR="0064132E">
        <w:rPr>
          <w:rFonts w:ascii="Times New Roman" w:hAnsi="Times New Roman"/>
          <w:sz w:val="24"/>
          <w:szCs w:val="24"/>
          <w:lang w:val="es-ES_tradnl"/>
        </w:rPr>
        <w:t>d</w:t>
      </w:r>
      <w:r>
        <w:rPr>
          <w:rFonts w:ascii="Times New Roman" w:hAnsi="Times New Roman"/>
          <w:sz w:val="24"/>
          <w:szCs w:val="24"/>
          <w:lang w:val="es-ES_tradnl"/>
        </w:rPr>
        <w:t>iciembre de 2014.</w:t>
      </w:r>
    </w:p>
    <w:p w:rsidR="001673AF" w:rsidRPr="00DB2F06" w:rsidRDefault="001673AF" w:rsidP="001673AF">
      <w:pPr>
        <w:autoSpaceDE w:val="0"/>
        <w:autoSpaceDN w:val="0"/>
        <w:adjustRightInd w:val="0"/>
        <w:spacing w:after="0" w:line="240" w:lineRule="auto"/>
        <w:rPr>
          <w:rFonts w:ascii="Times New Roman" w:hAnsi="Times New Roman"/>
          <w:b/>
          <w:sz w:val="24"/>
          <w:szCs w:val="24"/>
          <w:lang w:val="es-ES_tradnl" w:eastAsia="en-US"/>
        </w:rPr>
      </w:pPr>
    </w:p>
    <w:p w:rsidR="001673AF" w:rsidRPr="00DB2F06" w:rsidRDefault="001673AF" w:rsidP="001673AF">
      <w:pPr>
        <w:pStyle w:val="ColorfulList-Accent11"/>
        <w:numPr>
          <w:ilvl w:val="0"/>
          <w:numId w:val="15"/>
        </w:numPr>
        <w:autoSpaceDE w:val="0"/>
        <w:autoSpaceDN w:val="0"/>
        <w:adjustRightInd w:val="0"/>
        <w:spacing w:after="0" w:line="240" w:lineRule="auto"/>
        <w:rPr>
          <w:rFonts w:ascii="Times New Roman" w:hAnsi="Times New Roman"/>
          <w:b/>
          <w:sz w:val="24"/>
          <w:szCs w:val="24"/>
          <w:lang w:val="es-ES_tradnl" w:eastAsia="en-US"/>
        </w:rPr>
      </w:pPr>
      <w:r w:rsidRPr="00DB2F06">
        <w:rPr>
          <w:rFonts w:ascii="Times New Roman" w:hAnsi="Times New Roman"/>
          <w:b/>
          <w:sz w:val="24"/>
          <w:szCs w:val="24"/>
          <w:lang w:val="es-ES_tradnl" w:eastAsia="en-US"/>
        </w:rPr>
        <w:t>Sobre consulta previa</w:t>
      </w:r>
    </w:p>
    <w:p w:rsidR="001673AF" w:rsidRPr="00DB2F06" w:rsidRDefault="001673AF" w:rsidP="001673AF">
      <w:pPr>
        <w:autoSpaceDE w:val="0"/>
        <w:autoSpaceDN w:val="0"/>
        <w:adjustRightInd w:val="0"/>
        <w:spacing w:after="0" w:line="240" w:lineRule="auto"/>
        <w:rPr>
          <w:rFonts w:ascii="Times New Roman" w:hAnsi="Times New Roman"/>
          <w:sz w:val="24"/>
          <w:szCs w:val="24"/>
          <w:lang w:val="es-ES_tradnl" w:eastAsia="en-US"/>
        </w:rPr>
      </w:pPr>
    </w:p>
    <w:p w:rsidR="001673AF" w:rsidRPr="0000749A" w:rsidRDefault="001673AF" w:rsidP="005906E9">
      <w:pPr>
        <w:autoSpaceDE w:val="0"/>
        <w:autoSpaceDN w:val="0"/>
        <w:adjustRightInd w:val="0"/>
        <w:spacing w:after="0" w:line="240" w:lineRule="auto"/>
        <w:jc w:val="both"/>
        <w:rPr>
          <w:rFonts w:ascii="Times New Roman" w:hAnsi="Times New Roman"/>
          <w:sz w:val="24"/>
          <w:szCs w:val="24"/>
          <w:lang w:val="es-ES_tradnl" w:eastAsia="en-US"/>
        </w:rPr>
      </w:pPr>
      <w:r w:rsidRPr="00DB2F06">
        <w:rPr>
          <w:rFonts w:ascii="Times New Roman" w:hAnsi="Times New Roman"/>
          <w:sz w:val="24"/>
          <w:szCs w:val="24"/>
          <w:lang w:val="es-ES_tradnl" w:eastAsia="en-US"/>
        </w:rPr>
        <w:t xml:space="preserve">Asegurar el derecho a la consulta previa y </w:t>
      </w:r>
      <w:r w:rsidR="0041553B">
        <w:rPr>
          <w:rFonts w:ascii="Times New Roman" w:hAnsi="Times New Roman"/>
          <w:sz w:val="24"/>
          <w:szCs w:val="24"/>
          <w:lang w:val="es-ES_tradnl" w:eastAsia="en-US"/>
        </w:rPr>
        <w:t xml:space="preserve">la </w:t>
      </w:r>
      <w:r w:rsidRPr="00DB2F06">
        <w:rPr>
          <w:rFonts w:ascii="Times New Roman" w:hAnsi="Times New Roman"/>
          <w:sz w:val="24"/>
          <w:szCs w:val="24"/>
          <w:lang w:val="es-ES_tradnl" w:eastAsia="en-US"/>
        </w:rPr>
        <w:t xml:space="preserve">participación efectiva </w:t>
      </w:r>
      <w:r w:rsidR="0041553B">
        <w:rPr>
          <w:rFonts w:ascii="Times New Roman" w:hAnsi="Times New Roman"/>
          <w:sz w:val="24"/>
          <w:szCs w:val="24"/>
          <w:lang w:val="es-ES_tradnl" w:eastAsia="en-US"/>
        </w:rPr>
        <w:t>es necesario para</w:t>
      </w:r>
      <w:r w:rsidRPr="00DB2F06">
        <w:rPr>
          <w:rFonts w:ascii="Times New Roman" w:hAnsi="Times New Roman"/>
          <w:sz w:val="24"/>
          <w:szCs w:val="24"/>
          <w:lang w:val="es-ES_tradnl" w:eastAsia="en-US"/>
        </w:rPr>
        <w:t xml:space="preserve"> cumplir con obligaciones nacional</w:t>
      </w:r>
      <w:r w:rsidR="0041553B">
        <w:rPr>
          <w:rFonts w:ascii="Times New Roman" w:hAnsi="Times New Roman"/>
          <w:sz w:val="24"/>
          <w:szCs w:val="24"/>
          <w:lang w:val="es-ES_tradnl" w:eastAsia="en-US"/>
        </w:rPr>
        <w:t>es e internacionales, y también tiene la funcionalidad de ser</w:t>
      </w:r>
      <w:r w:rsidRPr="00DB2F06">
        <w:rPr>
          <w:rFonts w:ascii="Times New Roman" w:hAnsi="Times New Roman"/>
          <w:sz w:val="24"/>
          <w:szCs w:val="24"/>
          <w:lang w:val="es-ES_tradnl" w:eastAsia="en-US"/>
        </w:rPr>
        <w:t xml:space="preserve"> </w:t>
      </w:r>
      <w:r w:rsidR="0041553B">
        <w:rPr>
          <w:rFonts w:ascii="Times New Roman" w:hAnsi="Times New Roman"/>
          <w:sz w:val="24"/>
          <w:szCs w:val="24"/>
          <w:lang w:val="es-ES_tradnl" w:eastAsia="en-US"/>
        </w:rPr>
        <w:t xml:space="preserve">un medio para </w:t>
      </w:r>
      <w:r w:rsidRPr="00DB2F06">
        <w:rPr>
          <w:rFonts w:ascii="Times New Roman" w:hAnsi="Times New Roman"/>
          <w:sz w:val="24"/>
          <w:szCs w:val="24"/>
          <w:lang w:val="es-ES_tradnl" w:eastAsia="en-US"/>
        </w:rPr>
        <w:t xml:space="preserve">realizar los </w:t>
      </w:r>
      <w:r w:rsidR="0041553B">
        <w:rPr>
          <w:rFonts w:ascii="Times New Roman" w:hAnsi="Times New Roman"/>
          <w:sz w:val="24"/>
          <w:szCs w:val="24"/>
          <w:lang w:val="es-ES_tradnl" w:eastAsia="en-US"/>
        </w:rPr>
        <w:t xml:space="preserve">demás </w:t>
      </w:r>
      <w:r w:rsidRPr="00DB2F06">
        <w:rPr>
          <w:rFonts w:ascii="Times New Roman" w:hAnsi="Times New Roman"/>
          <w:sz w:val="24"/>
          <w:szCs w:val="24"/>
          <w:lang w:val="es-ES_tradnl" w:eastAsia="en-US"/>
        </w:rPr>
        <w:t xml:space="preserve">derechos humanos y disminuir </w:t>
      </w:r>
      <w:r w:rsidRPr="0000749A">
        <w:rPr>
          <w:rFonts w:ascii="Times New Roman" w:hAnsi="Times New Roman"/>
          <w:sz w:val="24"/>
          <w:szCs w:val="24"/>
          <w:lang w:val="es-ES_tradnl" w:eastAsia="en-US"/>
        </w:rPr>
        <w:t>desigualdades y la discriminación racial.</w:t>
      </w:r>
    </w:p>
    <w:p w:rsidR="001673AF" w:rsidRPr="0000749A" w:rsidRDefault="001673AF" w:rsidP="005906E9">
      <w:pPr>
        <w:autoSpaceDE w:val="0"/>
        <w:autoSpaceDN w:val="0"/>
        <w:adjustRightInd w:val="0"/>
        <w:spacing w:after="0" w:line="240" w:lineRule="auto"/>
        <w:jc w:val="both"/>
        <w:rPr>
          <w:rFonts w:ascii="Times New Roman" w:hAnsi="Times New Roman"/>
          <w:sz w:val="24"/>
          <w:szCs w:val="24"/>
          <w:lang w:val="es-ES_tradnl" w:eastAsia="en-US"/>
        </w:rPr>
      </w:pPr>
    </w:p>
    <w:p w:rsidR="001673AF" w:rsidRPr="0000749A" w:rsidRDefault="001673AF" w:rsidP="005906E9">
      <w:pPr>
        <w:autoSpaceDE w:val="0"/>
        <w:autoSpaceDN w:val="0"/>
        <w:adjustRightInd w:val="0"/>
        <w:spacing w:after="0" w:line="240" w:lineRule="auto"/>
        <w:jc w:val="both"/>
        <w:rPr>
          <w:rFonts w:ascii="Times New Roman" w:hAnsi="Times New Roman"/>
          <w:sz w:val="24"/>
          <w:szCs w:val="24"/>
          <w:lang w:val="es-ES_tradnl"/>
        </w:rPr>
      </w:pPr>
      <w:r w:rsidRPr="0000749A">
        <w:rPr>
          <w:rFonts w:ascii="Times New Roman" w:hAnsi="Times New Roman"/>
          <w:sz w:val="24"/>
          <w:szCs w:val="24"/>
          <w:lang w:val="es-ES_tradnl"/>
        </w:rPr>
        <w:t xml:space="preserve">En razón de las resistencias que demuestra el Estado para asumir, </w:t>
      </w:r>
      <w:proofErr w:type="spellStart"/>
      <w:r w:rsidRPr="0000749A">
        <w:rPr>
          <w:rFonts w:ascii="Times New Roman" w:hAnsi="Times New Roman"/>
          <w:sz w:val="24"/>
          <w:szCs w:val="24"/>
          <w:lang w:val="es-ES_tradnl"/>
        </w:rPr>
        <w:t>mas</w:t>
      </w:r>
      <w:proofErr w:type="spellEnd"/>
      <w:r w:rsidRPr="0000749A">
        <w:rPr>
          <w:rFonts w:ascii="Times New Roman" w:hAnsi="Times New Roman"/>
          <w:sz w:val="24"/>
          <w:szCs w:val="24"/>
          <w:lang w:val="es-ES_tradnl"/>
        </w:rPr>
        <w:t xml:space="preserve"> allá de la retórica, a la población </w:t>
      </w:r>
      <w:proofErr w:type="spellStart"/>
      <w:r w:rsidRPr="0000749A">
        <w:rPr>
          <w:rFonts w:ascii="Times New Roman" w:hAnsi="Times New Roman"/>
          <w:sz w:val="24"/>
          <w:szCs w:val="24"/>
          <w:lang w:val="es-ES_tradnl"/>
        </w:rPr>
        <w:t>Afrodescendiente</w:t>
      </w:r>
      <w:proofErr w:type="spellEnd"/>
      <w:r w:rsidRPr="0000749A">
        <w:rPr>
          <w:rFonts w:ascii="Times New Roman" w:hAnsi="Times New Roman"/>
          <w:sz w:val="24"/>
          <w:szCs w:val="24"/>
          <w:lang w:val="es-ES_tradnl"/>
        </w:rPr>
        <w:t xml:space="preserve"> como un grupo con derechos colectivos, el Estado tiene una </w:t>
      </w:r>
      <w:r w:rsidR="0000749A">
        <w:rPr>
          <w:rFonts w:ascii="Times New Roman" w:hAnsi="Times New Roman"/>
          <w:sz w:val="24"/>
          <w:szCs w:val="24"/>
          <w:lang w:val="es-ES_tradnl"/>
        </w:rPr>
        <w:t>seria deficiencia en</w:t>
      </w:r>
      <w:r w:rsidRPr="0000749A">
        <w:rPr>
          <w:rFonts w:ascii="Times New Roman" w:hAnsi="Times New Roman"/>
          <w:sz w:val="24"/>
          <w:szCs w:val="24"/>
          <w:lang w:val="es-ES_tradnl"/>
        </w:rPr>
        <w:t xml:space="preserve"> entender, respetar e implementar el derecho fundamental de las comunidades </w:t>
      </w:r>
      <w:proofErr w:type="spellStart"/>
      <w:r w:rsidRPr="0000749A">
        <w:rPr>
          <w:rFonts w:ascii="Times New Roman" w:hAnsi="Times New Roman"/>
          <w:sz w:val="24"/>
          <w:szCs w:val="24"/>
          <w:lang w:val="es-ES_tradnl"/>
        </w:rPr>
        <w:t>Afrodescendientes</w:t>
      </w:r>
      <w:proofErr w:type="spellEnd"/>
      <w:r w:rsidRPr="0000749A">
        <w:rPr>
          <w:rFonts w:ascii="Times New Roman" w:hAnsi="Times New Roman"/>
          <w:sz w:val="24"/>
          <w:szCs w:val="24"/>
          <w:lang w:val="es-ES_tradnl"/>
        </w:rPr>
        <w:t xml:space="preserve"> a la consulta previa, libre e informada (Convenio OIT 169), un derecho que se constituye en la base de todos los derechos de las comunidades </w:t>
      </w:r>
      <w:proofErr w:type="spellStart"/>
      <w:r w:rsidRPr="0000749A">
        <w:rPr>
          <w:rFonts w:ascii="Times New Roman" w:hAnsi="Times New Roman"/>
          <w:sz w:val="24"/>
          <w:szCs w:val="24"/>
          <w:lang w:val="es-ES_tradnl"/>
        </w:rPr>
        <w:t>Afrodescendientes</w:t>
      </w:r>
      <w:proofErr w:type="spellEnd"/>
      <w:r w:rsidRPr="0000749A">
        <w:rPr>
          <w:rFonts w:ascii="Times New Roman" w:hAnsi="Times New Roman"/>
          <w:sz w:val="24"/>
          <w:szCs w:val="24"/>
          <w:lang w:val="es-ES_tradnl"/>
        </w:rPr>
        <w:t xml:space="preserve">, incluido su derecho a la libre determinación como pueblo. </w:t>
      </w:r>
    </w:p>
    <w:p w:rsidR="001673AF" w:rsidRPr="0000749A" w:rsidRDefault="001673AF" w:rsidP="005906E9">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5906E9">
      <w:pPr>
        <w:autoSpaceDE w:val="0"/>
        <w:autoSpaceDN w:val="0"/>
        <w:adjustRightInd w:val="0"/>
        <w:spacing w:after="0" w:line="240" w:lineRule="auto"/>
        <w:jc w:val="both"/>
        <w:rPr>
          <w:rFonts w:ascii="Times New Roman" w:hAnsi="Times New Roman"/>
          <w:i/>
          <w:sz w:val="24"/>
          <w:szCs w:val="24"/>
          <w:lang w:val="es-ES_tradnl" w:eastAsia="en-US"/>
        </w:rPr>
      </w:pPr>
      <w:r w:rsidRPr="0000749A">
        <w:rPr>
          <w:rFonts w:ascii="Times New Roman" w:hAnsi="Times New Roman"/>
          <w:sz w:val="24"/>
          <w:szCs w:val="24"/>
          <w:lang w:val="es-ES_tradnl" w:eastAsia="en-US"/>
        </w:rPr>
        <w:t xml:space="preserve">En Colombia mediante la Ley 21 de 1991 se adoptó el Convenio 169 de la OIT, que establece la Consulta Previa como un derecho fundamental de las comunidades étnicas. Nos recuerda el informe presentado por el </w:t>
      </w:r>
      <w:r w:rsidR="005906E9">
        <w:rPr>
          <w:rFonts w:ascii="Times New Roman" w:hAnsi="Times New Roman"/>
          <w:sz w:val="24"/>
          <w:szCs w:val="24"/>
          <w:lang w:val="es-ES_tradnl" w:eastAsia="en-US"/>
        </w:rPr>
        <w:t>G</w:t>
      </w:r>
      <w:r w:rsidRPr="0000749A">
        <w:rPr>
          <w:rFonts w:ascii="Times New Roman" w:hAnsi="Times New Roman"/>
          <w:sz w:val="24"/>
          <w:szCs w:val="24"/>
          <w:lang w:val="es-ES_tradnl" w:eastAsia="en-US"/>
        </w:rPr>
        <w:t>obierno</w:t>
      </w:r>
      <w:r w:rsidRPr="00DB2F06">
        <w:rPr>
          <w:rFonts w:ascii="Times New Roman" w:hAnsi="Times New Roman"/>
          <w:sz w:val="24"/>
          <w:szCs w:val="24"/>
          <w:lang w:val="es-ES_tradnl" w:eastAsia="en-US"/>
        </w:rPr>
        <w:t xml:space="preserve"> que la Corte Constitucional define este mecanismo de protección colectiva de las comunidades </w:t>
      </w:r>
      <w:proofErr w:type="spellStart"/>
      <w:r w:rsidRPr="00DB2F06">
        <w:rPr>
          <w:rFonts w:ascii="Times New Roman" w:hAnsi="Times New Roman"/>
          <w:sz w:val="24"/>
          <w:szCs w:val="24"/>
          <w:lang w:val="es-ES_tradnl" w:eastAsia="en-US"/>
        </w:rPr>
        <w:t>afrodescendientes</w:t>
      </w:r>
      <w:proofErr w:type="spellEnd"/>
      <w:r w:rsidRPr="00DB2F06">
        <w:rPr>
          <w:rFonts w:ascii="Times New Roman" w:hAnsi="Times New Roman"/>
          <w:sz w:val="24"/>
          <w:szCs w:val="24"/>
          <w:lang w:val="es-ES_tradnl" w:eastAsia="en-US"/>
        </w:rPr>
        <w:t xml:space="preserve"> como “un proceso de diálogo y concertación intercultural entre dos concepciones de desarrollo, que surge como un derecho fundamental de los miembros </w:t>
      </w:r>
      <w:r>
        <w:rPr>
          <w:rFonts w:ascii="Times New Roman" w:hAnsi="Times New Roman"/>
          <w:sz w:val="24"/>
          <w:szCs w:val="24"/>
          <w:lang w:val="es-ES_tradnl" w:eastAsia="en-US"/>
        </w:rPr>
        <w:t>del pueblo</w:t>
      </w:r>
      <w:r w:rsidRPr="00DB2F06">
        <w:rPr>
          <w:rFonts w:ascii="Times New Roman" w:hAnsi="Times New Roman"/>
          <w:sz w:val="24"/>
          <w:szCs w:val="24"/>
          <w:lang w:val="es-ES_tradnl" w:eastAsia="en-US"/>
        </w:rPr>
        <w:t xml:space="preserve"> </w:t>
      </w:r>
      <w:r>
        <w:rPr>
          <w:rFonts w:ascii="Times New Roman" w:hAnsi="Times New Roman"/>
          <w:sz w:val="24"/>
          <w:szCs w:val="24"/>
          <w:lang w:val="es-ES_tradnl" w:eastAsia="en-US"/>
        </w:rPr>
        <w:t xml:space="preserve">Afrocolombiano, Negro, Raizal y </w:t>
      </w:r>
      <w:proofErr w:type="spellStart"/>
      <w:r>
        <w:rPr>
          <w:rFonts w:ascii="Times New Roman" w:hAnsi="Times New Roman"/>
          <w:sz w:val="24"/>
          <w:szCs w:val="24"/>
          <w:lang w:val="es-ES_tradnl" w:eastAsia="en-US"/>
        </w:rPr>
        <w:t>Palenquero</w:t>
      </w:r>
      <w:proofErr w:type="spellEnd"/>
      <w:r w:rsidRPr="00DB2F06">
        <w:rPr>
          <w:rFonts w:ascii="Times New Roman" w:hAnsi="Times New Roman"/>
          <w:sz w:val="24"/>
          <w:szCs w:val="24"/>
          <w:lang w:val="es-ES_tradnl" w:eastAsia="en-US"/>
        </w:rPr>
        <w:t xml:space="preserve">, los pueblos indígenas y el pueblo </w:t>
      </w:r>
      <w:proofErr w:type="spellStart"/>
      <w:r w:rsidRPr="00DB2F06">
        <w:rPr>
          <w:rFonts w:ascii="Times New Roman" w:hAnsi="Times New Roman"/>
          <w:sz w:val="24"/>
          <w:szCs w:val="24"/>
          <w:lang w:val="es-ES_tradnl" w:eastAsia="en-US"/>
        </w:rPr>
        <w:t>Rom</w:t>
      </w:r>
      <w:proofErr w:type="spellEnd"/>
      <w:r w:rsidRPr="00DB2F06">
        <w:rPr>
          <w:rFonts w:ascii="Times New Roman" w:hAnsi="Times New Roman"/>
          <w:sz w:val="24"/>
          <w:szCs w:val="24"/>
          <w:lang w:val="es-ES_tradnl" w:eastAsia="en-US"/>
        </w:rPr>
        <w:t xml:space="preserve"> o gitano, para poder conocer y determinar las acciones a seguir frente a un proyecto, obra o actividad que se pretenda realizar dentro de su territorio, y afecte su integridad étnica y cultural.”</w:t>
      </w:r>
    </w:p>
    <w:p w:rsidR="001673AF" w:rsidRPr="00DB2F06" w:rsidRDefault="001673AF" w:rsidP="001673AF">
      <w:pPr>
        <w:autoSpaceDE w:val="0"/>
        <w:autoSpaceDN w:val="0"/>
        <w:adjustRightInd w:val="0"/>
        <w:spacing w:after="0" w:line="240" w:lineRule="auto"/>
        <w:rPr>
          <w:rFonts w:ascii="Times New Roman" w:hAnsi="Times New Roman"/>
          <w:sz w:val="24"/>
          <w:szCs w:val="24"/>
          <w:lang w:val="es-ES_tradnl" w:eastAsia="en-US"/>
        </w:rPr>
      </w:pPr>
    </w:p>
    <w:p w:rsidR="001673AF" w:rsidRPr="00DB2F06" w:rsidRDefault="001673AF" w:rsidP="001673AF">
      <w:pPr>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DB2F06">
        <w:rPr>
          <w:rFonts w:ascii="Times New Roman" w:hAnsi="Times New Roman"/>
          <w:sz w:val="24"/>
          <w:szCs w:val="24"/>
          <w:lang w:val="es-ES_tradnl" w:eastAsia="en-US"/>
        </w:rPr>
        <w:t>A pesar de los logros planteados e</w:t>
      </w:r>
      <w:r w:rsidR="005906E9">
        <w:rPr>
          <w:rFonts w:ascii="Times New Roman" w:hAnsi="Times New Roman"/>
          <w:sz w:val="24"/>
          <w:szCs w:val="24"/>
          <w:lang w:val="es-ES_tradnl" w:eastAsia="en-US"/>
        </w:rPr>
        <w:t>n el informe presentado por el G</w:t>
      </w:r>
      <w:r w:rsidRPr="00DB2F06">
        <w:rPr>
          <w:rFonts w:ascii="Times New Roman" w:hAnsi="Times New Roman"/>
          <w:sz w:val="24"/>
          <w:szCs w:val="24"/>
          <w:lang w:val="es-ES_tradnl" w:eastAsia="en-US"/>
        </w:rPr>
        <w:t xml:space="preserve">obierno, constatamos graves deficiencias en esta área. </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00749A" w:rsidRDefault="001673AF" w:rsidP="001673AF">
      <w:pPr>
        <w:autoSpaceDE w:val="0"/>
        <w:autoSpaceDN w:val="0"/>
        <w:adjustRightInd w:val="0"/>
        <w:spacing w:after="0" w:line="240" w:lineRule="auto"/>
        <w:jc w:val="both"/>
        <w:rPr>
          <w:rFonts w:ascii="Times New Roman" w:hAnsi="Times New Roman"/>
          <w:sz w:val="24"/>
          <w:szCs w:val="24"/>
          <w:lang w:val="es-ES_tradnl"/>
        </w:rPr>
      </w:pPr>
      <w:r w:rsidRPr="00DB2F06">
        <w:rPr>
          <w:rFonts w:ascii="Times New Roman" w:hAnsi="Times New Roman"/>
          <w:sz w:val="24"/>
          <w:szCs w:val="24"/>
          <w:lang w:val="es-ES_tradnl" w:eastAsia="en-US"/>
        </w:rPr>
        <w:t>OACNUDH observó como un importante problema la “</w:t>
      </w:r>
      <w:r w:rsidRPr="00DB2F06">
        <w:rPr>
          <w:rFonts w:ascii="Times New Roman" w:hAnsi="Times New Roman"/>
          <w:sz w:val="24"/>
          <w:szCs w:val="24"/>
          <w:lang w:val="es-ES_tradnl"/>
        </w:rPr>
        <w:t>falta de participación política en decisiones que afectan a las personas que viven en las zonas de explotación minera, especialmente comunidades indígenas y afrocolombianas. Concluyó “Sus derechos a la consulta previa en relación con los proyectos económicos implementados en sus territorios están siendo ampliamente ignorados.”</w:t>
      </w:r>
      <w:r w:rsidRPr="0000749A">
        <w:rPr>
          <w:rStyle w:val="FootnoteReference"/>
          <w:rFonts w:ascii="Times New Roman" w:hAnsi="Times New Roman"/>
          <w:sz w:val="24"/>
          <w:szCs w:val="24"/>
          <w:lang w:val="es-ES_tradnl"/>
        </w:rPr>
        <w:footnoteReference w:id="32"/>
      </w:r>
      <w:r w:rsidRPr="0000749A">
        <w:rPr>
          <w:rFonts w:ascii="Times New Roman" w:hAnsi="Times New Roman"/>
          <w:sz w:val="24"/>
          <w:szCs w:val="24"/>
          <w:lang w:val="es-ES_tradnl"/>
        </w:rPr>
        <w:t xml:space="preserve"> También observó que a pesar del reconocimiento del derecho internacional por parte de Colombia, “altos funcionarios del Gobierno también han hecho comentarios públicos que presentan los derechos de consulta previa como un obstáculo para el desarrollo.”</w:t>
      </w:r>
      <w:r w:rsidRPr="0000749A">
        <w:rPr>
          <w:rStyle w:val="FootnoteReference"/>
          <w:rFonts w:ascii="Times New Roman" w:hAnsi="Times New Roman"/>
          <w:sz w:val="24"/>
          <w:szCs w:val="24"/>
          <w:lang w:val="es-ES_tradnl"/>
        </w:rPr>
        <w:footnoteReference w:id="33"/>
      </w:r>
      <w:r w:rsidRPr="0000749A">
        <w:rPr>
          <w:rFonts w:ascii="Times New Roman" w:hAnsi="Times New Roman"/>
          <w:sz w:val="24"/>
          <w:szCs w:val="24"/>
          <w:lang w:val="es-ES_tradnl"/>
        </w:rPr>
        <w:t xml:space="preserve"> </w:t>
      </w:r>
    </w:p>
    <w:p w:rsidR="001673AF" w:rsidRPr="0000749A" w:rsidRDefault="001673AF" w:rsidP="001673AF">
      <w:pPr>
        <w:autoSpaceDE w:val="0"/>
        <w:autoSpaceDN w:val="0"/>
        <w:adjustRightInd w:val="0"/>
        <w:spacing w:after="0" w:line="240" w:lineRule="auto"/>
        <w:jc w:val="both"/>
        <w:rPr>
          <w:rFonts w:ascii="Times New Roman" w:hAnsi="Times New Roman"/>
          <w:sz w:val="24"/>
          <w:szCs w:val="24"/>
          <w:lang w:val="es-ES_tradnl"/>
        </w:rPr>
      </w:pPr>
    </w:p>
    <w:p w:rsidR="001673AF" w:rsidRPr="0000749A" w:rsidRDefault="001673AF" w:rsidP="001673AF">
      <w:pPr>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00749A">
        <w:rPr>
          <w:rFonts w:ascii="Times New Roman" w:hAnsi="Times New Roman"/>
          <w:sz w:val="24"/>
          <w:szCs w:val="24"/>
          <w:lang w:val="es-ES_tradnl" w:eastAsia="en-US"/>
        </w:rPr>
        <w:t>Ofrecemos como ejemplo que en el Consejo Nacional de Política Económica y Social Documento 3762 de 2013</w:t>
      </w:r>
      <w:r w:rsidR="00F91FAE">
        <w:rPr>
          <w:rFonts w:ascii="Times New Roman" w:hAnsi="Times New Roman"/>
          <w:sz w:val="24"/>
          <w:szCs w:val="24"/>
          <w:lang w:val="es-ES_tradnl" w:eastAsia="en-US"/>
        </w:rPr>
        <w:t>,</w:t>
      </w:r>
      <w:r w:rsidRPr="0000749A">
        <w:rPr>
          <w:rFonts w:ascii="Times New Roman" w:hAnsi="Times New Roman"/>
          <w:sz w:val="24"/>
          <w:szCs w:val="24"/>
          <w:lang w:val="es-ES_tradnl" w:eastAsia="en-US"/>
        </w:rPr>
        <w:t xml:space="preserve"> el Departamento Nacional de Planeación plantea dentro de los </w:t>
      </w:r>
      <w:r w:rsidRPr="0000749A">
        <w:rPr>
          <w:rFonts w:ascii="Times New Roman" w:hAnsi="Times New Roman"/>
          <w:bCs/>
          <w:sz w:val="24"/>
          <w:szCs w:val="24"/>
          <w:lang w:val="es-ES_tradnl" w:eastAsia="en-US"/>
        </w:rPr>
        <w:t>lineamientos de política para el desarrollo de Proyectos de Interés Nacional y Estratégicos que la consulta previa sigue siendo un obstáculo para “la agilidad y viabilidad del desarrollo de proyectos”</w:t>
      </w:r>
      <w:r w:rsidRPr="0000749A">
        <w:rPr>
          <w:rFonts w:ascii="Times New Roman" w:hAnsi="Times New Roman"/>
          <w:bCs/>
          <w:i/>
          <w:sz w:val="24"/>
          <w:szCs w:val="24"/>
          <w:lang w:val="es-ES_tradnl" w:eastAsia="en-US"/>
        </w:rPr>
        <w:t xml:space="preserve"> </w:t>
      </w:r>
      <w:r w:rsidRPr="0000749A">
        <w:rPr>
          <w:rFonts w:ascii="Times New Roman" w:hAnsi="Times New Roman"/>
          <w:bCs/>
          <w:sz w:val="24"/>
          <w:szCs w:val="24"/>
          <w:lang w:val="es-ES_tradnl" w:eastAsia="en-US"/>
        </w:rPr>
        <w:t>en los sectores de infraestructura, hidrocarburos, minería y energía en el país.</w:t>
      </w:r>
    </w:p>
    <w:p w:rsidR="001673AF" w:rsidRPr="0000749A" w:rsidRDefault="001673AF" w:rsidP="001673AF">
      <w:pPr>
        <w:autoSpaceDE w:val="0"/>
        <w:autoSpaceDN w:val="0"/>
        <w:adjustRightInd w:val="0"/>
        <w:spacing w:after="0" w:line="240" w:lineRule="auto"/>
        <w:jc w:val="both"/>
        <w:rPr>
          <w:rFonts w:ascii="Times New Roman" w:eastAsia="Times New Roman" w:hAnsi="Times New Roman"/>
          <w:bCs/>
          <w:sz w:val="24"/>
          <w:szCs w:val="24"/>
          <w:lang w:val="es-ES_tradnl" w:eastAsia="es-ES"/>
        </w:rPr>
      </w:pPr>
    </w:p>
    <w:p w:rsidR="001673AF" w:rsidRPr="0000749A" w:rsidRDefault="001673AF" w:rsidP="001673AF">
      <w:pPr>
        <w:autoSpaceDE w:val="0"/>
        <w:autoSpaceDN w:val="0"/>
        <w:adjustRightInd w:val="0"/>
        <w:spacing w:after="0" w:line="240" w:lineRule="auto"/>
        <w:jc w:val="both"/>
        <w:rPr>
          <w:rFonts w:ascii="Times New Roman" w:eastAsia="Times New Roman" w:hAnsi="Times New Roman"/>
          <w:sz w:val="24"/>
          <w:szCs w:val="24"/>
          <w:lang w:val="es-ES_tradnl" w:eastAsia="es-ES"/>
        </w:rPr>
      </w:pPr>
      <w:r w:rsidRPr="0000749A">
        <w:rPr>
          <w:rFonts w:ascii="Times New Roman" w:hAnsi="Times New Roman"/>
          <w:sz w:val="24"/>
          <w:szCs w:val="24"/>
          <w:lang w:val="es-ES_tradnl" w:eastAsia="en-US"/>
        </w:rPr>
        <w:t>Como ya hemos dicho</w:t>
      </w:r>
      <w:r w:rsidR="00C979BE">
        <w:rPr>
          <w:rFonts w:ascii="Times New Roman" w:hAnsi="Times New Roman"/>
          <w:sz w:val="24"/>
          <w:szCs w:val="24"/>
          <w:lang w:val="es-ES_tradnl" w:eastAsia="en-US"/>
        </w:rPr>
        <w:t>,</w:t>
      </w:r>
      <w:r w:rsidRPr="0000749A">
        <w:rPr>
          <w:rFonts w:ascii="Times New Roman" w:hAnsi="Times New Roman"/>
          <w:sz w:val="24"/>
          <w:szCs w:val="24"/>
          <w:lang w:val="es-ES_tradnl" w:eastAsia="en-US"/>
        </w:rPr>
        <w:t xml:space="preserve"> la propuesta de desarrollo impulsada por el gobierno choca con el derecho que tienen las diferentes comunidades étnicas para decidir sobre su propio proceso de desarrollo, de tal manera que la consulta previa que se ha constituido como un mecanismo para proteger este derecho, ha venido siendo considerado por el gobierno como un palo en la rueda del desarrollo nacional, pues impide el crecimiento económico a partir del aprovechamiento de los recursos naturales renovables y no renovables, que se encuentran principalmente en los territorios ocupados por las diferentes comunidades étnicas. Para funcionarios del estado, la </w:t>
      </w:r>
      <w:r w:rsidR="00B55867">
        <w:rPr>
          <w:rFonts w:ascii="Times New Roman" w:hAnsi="Times New Roman"/>
          <w:sz w:val="24"/>
          <w:szCs w:val="24"/>
          <w:lang w:val="es-ES_tradnl" w:eastAsia="en-US"/>
        </w:rPr>
        <w:t>c</w:t>
      </w:r>
      <w:r w:rsidRPr="0000749A">
        <w:rPr>
          <w:rFonts w:ascii="Times New Roman" w:hAnsi="Times New Roman"/>
          <w:sz w:val="24"/>
          <w:szCs w:val="24"/>
          <w:lang w:val="es-ES_tradnl" w:eastAsia="en-US"/>
        </w:rPr>
        <w:t xml:space="preserve">onsulta previa </w:t>
      </w:r>
      <w:r>
        <w:rPr>
          <w:rFonts w:ascii="Times New Roman" w:hAnsi="Times New Roman"/>
          <w:sz w:val="24"/>
          <w:szCs w:val="24"/>
          <w:lang w:val="es-ES_tradnl" w:eastAsia="en-US"/>
        </w:rPr>
        <w:t xml:space="preserve">con las y los </w:t>
      </w:r>
      <w:proofErr w:type="spellStart"/>
      <w:r>
        <w:rPr>
          <w:rFonts w:ascii="Times New Roman" w:hAnsi="Times New Roman"/>
          <w:sz w:val="24"/>
          <w:szCs w:val="24"/>
          <w:lang w:val="es-ES_tradnl" w:eastAsia="en-US"/>
        </w:rPr>
        <w:t>Afrodescendientes</w:t>
      </w:r>
      <w:proofErr w:type="spellEnd"/>
      <w:r>
        <w:rPr>
          <w:rFonts w:ascii="Times New Roman" w:hAnsi="Times New Roman"/>
          <w:sz w:val="24"/>
          <w:szCs w:val="24"/>
          <w:lang w:val="es-ES_tradnl" w:eastAsia="en-US"/>
        </w:rPr>
        <w:t xml:space="preserve"> </w:t>
      </w:r>
      <w:r w:rsidRPr="00DB2F06">
        <w:rPr>
          <w:rFonts w:ascii="Times New Roman" w:hAnsi="Times New Roman"/>
          <w:sz w:val="24"/>
          <w:szCs w:val="24"/>
          <w:lang w:val="es-ES_tradnl" w:eastAsia="en-US"/>
        </w:rPr>
        <w:t>es considerada costosa</w:t>
      </w:r>
      <w:r w:rsidR="00F91FAE">
        <w:rPr>
          <w:rFonts w:ascii="Times New Roman" w:hAnsi="Times New Roman"/>
          <w:sz w:val="24"/>
          <w:szCs w:val="24"/>
          <w:lang w:val="es-ES_tradnl" w:eastAsia="en-US"/>
        </w:rPr>
        <w:t>,</w:t>
      </w:r>
      <w:r w:rsidRPr="00DB2F06">
        <w:rPr>
          <w:rFonts w:ascii="Times New Roman" w:hAnsi="Times New Roman"/>
          <w:sz w:val="24"/>
          <w:szCs w:val="24"/>
          <w:lang w:val="es-ES_tradnl" w:eastAsia="en-US"/>
        </w:rPr>
        <w:t xml:space="preserve"> interminable</w:t>
      </w:r>
      <w:r>
        <w:rPr>
          <w:rFonts w:ascii="Times New Roman" w:hAnsi="Times New Roman"/>
          <w:sz w:val="24"/>
          <w:szCs w:val="24"/>
          <w:lang w:val="es-ES_tradnl" w:eastAsia="en-US"/>
        </w:rPr>
        <w:t xml:space="preserve"> y un obstáculo para las políticas de desarrollo del país</w:t>
      </w:r>
      <w:r w:rsidRPr="00DB2F06">
        <w:rPr>
          <w:rFonts w:ascii="Times New Roman" w:hAnsi="Times New Roman"/>
          <w:sz w:val="24"/>
          <w:szCs w:val="24"/>
          <w:lang w:val="es-ES_tradnl" w:eastAsia="en-US"/>
        </w:rPr>
        <w:t xml:space="preserve">; para la Asociación Nacional de Industriales </w:t>
      </w:r>
      <w:r w:rsidRPr="00DB2F06">
        <w:rPr>
          <w:rFonts w:ascii="Times New Roman" w:eastAsia="Times New Roman" w:hAnsi="Times New Roman"/>
          <w:sz w:val="24"/>
          <w:szCs w:val="24"/>
          <w:lang w:val="es-ES_tradnl" w:eastAsia="es-ES"/>
        </w:rPr>
        <w:t>“el derecho de consulta previsto en la Constitución Nacional es una prerrogativa de los pueblos indígenas que no puede afectar los intereses generales de la nación ni paralizar el desarrollo social y económico sostenible.”</w:t>
      </w:r>
      <w:r w:rsidRPr="0000749A">
        <w:rPr>
          <w:rFonts w:ascii="Times New Roman" w:eastAsia="Times New Roman" w:hAnsi="Times New Roman"/>
          <w:sz w:val="24"/>
          <w:szCs w:val="24"/>
          <w:vertAlign w:val="superscript"/>
          <w:lang w:val="es-ES_tradnl" w:eastAsia="es-ES"/>
        </w:rPr>
        <w:footnoteReference w:id="34"/>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00749A">
        <w:rPr>
          <w:rFonts w:ascii="Times New Roman" w:hAnsi="Times New Roman"/>
          <w:sz w:val="24"/>
          <w:szCs w:val="24"/>
          <w:lang w:val="es-ES_tradnl" w:eastAsia="en-US"/>
        </w:rPr>
        <w:t xml:space="preserve"> </w:t>
      </w:r>
    </w:p>
    <w:p w:rsidR="001673AF" w:rsidRPr="00DB2F06" w:rsidRDefault="001673AF" w:rsidP="001673AF">
      <w:pPr>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DB2F06">
        <w:rPr>
          <w:rFonts w:ascii="Times New Roman" w:eastAsia="Times New Roman" w:hAnsi="Times New Roman"/>
          <w:bCs/>
          <w:sz w:val="24"/>
          <w:szCs w:val="24"/>
          <w:lang w:val="es-ES_tradnl" w:eastAsia="es-ES"/>
        </w:rPr>
        <w:t xml:space="preserve">En agosto de 2013 las comunidades </w:t>
      </w:r>
      <w:r>
        <w:rPr>
          <w:rFonts w:ascii="Times New Roman" w:eastAsia="Times New Roman" w:hAnsi="Times New Roman"/>
          <w:bCs/>
          <w:sz w:val="24"/>
          <w:szCs w:val="24"/>
          <w:lang w:val="es-ES_tradnl" w:eastAsia="es-ES"/>
        </w:rPr>
        <w:t>N</w:t>
      </w:r>
      <w:r w:rsidRPr="00DB2F06">
        <w:rPr>
          <w:rFonts w:ascii="Times New Roman" w:eastAsia="Times New Roman" w:hAnsi="Times New Roman"/>
          <w:bCs/>
          <w:sz w:val="24"/>
          <w:szCs w:val="24"/>
          <w:lang w:val="es-ES_tradnl" w:eastAsia="es-ES"/>
        </w:rPr>
        <w:t xml:space="preserve">egras realizaron el Primer Congreso </w:t>
      </w:r>
      <w:r>
        <w:rPr>
          <w:rFonts w:ascii="Times New Roman" w:eastAsia="Times New Roman" w:hAnsi="Times New Roman"/>
          <w:bCs/>
          <w:sz w:val="24"/>
          <w:szCs w:val="24"/>
          <w:lang w:val="es-ES_tradnl" w:eastAsia="es-ES"/>
        </w:rPr>
        <w:t xml:space="preserve">Nacional Autónomo </w:t>
      </w:r>
      <w:r w:rsidRPr="00DB2F06">
        <w:rPr>
          <w:rFonts w:ascii="Times New Roman" w:eastAsia="Times New Roman" w:hAnsi="Times New Roman"/>
          <w:bCs/>
          <w:sz w:val="24"/>
          <w:szCs w:val="24"/>
          <w:lang w:val="es-ES_tradnl" w:eastAsia="es-ES"/>
        </w:rPr>
        <w:t xml:space="preserve">de Comunidades </w:t>
      </w:r>
      <w:proofErr w:type="spellStart"/>
      <w:r>
        <w:rPr>
          <w:rFonts w:ascii="Times New Roman" w:eastAsia="Times New Roman" w:hAnsi="Times New Roman"/>
          <w:bCs/>
          <w:sz w:val="24"/>
          <w:szCs w:val="24"/>
          <w:lang w:val="es-ES_tradnl" w:eastAsia="es-ES"/>
        </w:rPr>
        <w:t>Afrodescendientes</w:t>
      </w:r>
      <w:proofErr w:type="spellEnd"/>
      <w:r w:rsidRPr="00DB2F06">
        <w:rPr>
          <w:rFonts w:ascii="Times New Roman" w:eastAsia="Times New Roman" w:hAnsi="Times New Roman"/>
          <w:bCs/>
          <w:sz w:val="24"/>
          <w:szCs w:val="24"/>
          <w:lang w:val="es-ES_tradnl" w:eastAsia="es-ES"/>
        </w:rPr>
        <w:t xml:space="preserve"> y las organizaciones de todo el país</w:t>
      </w:r>
      <w:r>
        <w:rPr>
          <w:rFonts w:ascii="Times New Roman" w:eastAsia="Times New Roman" w:hAnsi="Times New Roman"/>
          <w:bCs/>
          <w:sz w:val="24"/>
          <w:szCs w:val="24"/>
          <w:lang w:val="es-ES_tradnl" w:eastAsia="es-ES"/>
        </w:rPr>
        <w:t>, y</w:t>
      </w:r>
      <w:r w:rsidRPr="00DB2F06">
        <w:rPr>
          <w:rFonts w:ascii="Times New Roman" w:eastAsia="Times New Roman" w:hAnsi="Times New Roman"/>
          <w:bCs/>
          <w:sz w:val="24"/>
          <w:szCs w:val="24"/>
          <w:lang w:val="es-ES_tradnl" w:eastAsia="es-ES"/>
        </w:rPr>
        <w:t xml:space="preserve"> se dieron a la tarea de diseñar un protocolo de Consulta Previa, mismo que el gobierno se negó a estudiar y que posteriormente, tuvo que acoger como documento de referencia por mandato de la Corte Constitucional que así lo determinó mediante</w:t>
      </w:r>
      <w:r w:rsidR="00CE0BA2">
        <w:rPr>
          <w:rFonts w:ascii="Times New Roman" w:eastAsia="Times New Roman" w:hAnsi="Times New Roman"/>
          <w:bCs/>
          <w:sz w:val="24"/>
          <w:szCs w:val="24"/>
          <w:lang w:val="es-ES_tradnl" w:eastAsia="es-ES"/>
        </w:rPr>
        <w:t xml:space="preserve"> </w:t>
      </w:r>
      <w:r w:rsidR="00B55867">
        <w:rPr>
          <w:rFonts w:ascii="Times New Roman" w:eastAsia="Times New Roman" w:hAnsi="Times New Roman"/>
          <w:bCs/>
          <w:sz w:val="24"/>
          <w:szCs w:val="24"/>
          <w:lang w:val="es-ES_tradnl" w:eastAsia="es-ES"/>
        </w:rPr>
        <w:t>Sentencia T-</w:t>
      </w:r>
      <w:r w:rsidRPr="00DB2F06">
        <w:rPr>
          <w:rFonts w:ascii="Times New Roman" w:eastAsia="Times New Roman" w:hAnsi="Times New Roman"/>
          <w:bCs/>
          <w:sz w:val="24"/>
          <w:szCs w:val="24"/>
          <w:lang w:val="es-ES_tradnl" w:eastAsia="es-ES"/>
        </w:rPr>
        <w:t>576 de 2014.</w:t>
      </w:r>
    </w:p>
    <w:p w:rsidR="001673AF" w:rsidRPr="00DB2F06" w:rsidRDefault="001673AF" w:rsidP="001673AF">
      <w:pPr>
        <w:autoSpaceDE w:val="0"/>
        <w:autoSpaceDN w:val="0"/>
        <w:adjustRightInd w:val="0"/>
        <w:spacing w:after="0" w:line="240" w:lineRule="auto"/>
        <w:rPr>
          <w:rFonts w:ascii="Times New Roman" w:hAnsi="Times New Roman"/>
          <w:b/>
          <w:sz w:val="24"/>
          <w:szCs w:val="24"/>
          <w:lang w:val="es-ES_tradnl" w:eastAsia="en-US"/>
        </w:rPr>
      </w:pPr>
    </w:p>
    <w:p w:rsidR="001673AF" w:rsidRPr="00DB2F06" w:rsidRDefault="00B55867" w:rsidP="001673AF">
      <w:pPr>
        <w:autoSpaceDE w:val="0"/>
        <w:autoSpaceDN w:val="0"/>
        <w:adjustRightInd w:val="0"/>
        <w:spacing w:after="0" w:line="240" w:lineRule="auto"/>
        <w:jc w:val="both"/>
        <w:rPr>
          <w:rFonts w:ascii="Times New Roman" w:hAnsi="Times New Roman"/>
          <w:sz w:val="24"/>
          <w:szCs w:val="24"/>
          <w:lang w:val="es-ES_tradnl" w:eastAsia="en-US"/>
        </w:rPr>
      </w:pPr>
      <w:r>
        <w:rPr>
          <w:rFonts w:ascii="Times New Roman" w:hAnsi="Times New Roman"/>
          <w:sz w:val="24"/>
          <w:szCs w:val="24"/>
          <w:lang w:val="es-ES_tradnl" w:eastAsia="en-US"/>
        </w:rPr>
        <w:t>Como citamos anteriormente, l</w:t>
      </w:r>
      <w:r w:rsidR="001673AF" w:rsidRPr="00DB2F06">
        <w:rPr>
          <w:rFonts w:ascii="Times New Roman" w:hAnsi="Times New Roman"/>
          <w:sz w:val="24"/>
          <w:szCs w:val="24"/>
          <w:lang w:val="es-ES_tradnl" w:eastAsia="en-US"/>
        </w:rPr>
        <w:t xml:space="preserve">a Sentencia T-1045A de 2010 fue dictada por la Corte Constitucional en respuesta a una acción de </w:t>
      </w:r>
      <w:r>
        <w:rPr>
          <w:rFonts w:ascii="Times New Roman" w:hAnsi="Times New Roman"/>
          <w:sz w:val="24"/>
          <w:szCs w:val="24"/>
          <w:lang w:val="es-ES_tradnl" w:eastAsia="en-US"/>
        </w:rPr>
        <w:t>t</w:t>
      </w:r>
      <w:r w:rsidR="001673AF" w:rsidRPr="00DB2F06">
        <w:rPr>
          <w:rFonts w:ascii="Times New Roman" w:hAnsi="Times New Roman"/>
          <w:sz w:val="24"/>
          <w:szCs w:val="24"/>
          <w:lang w:val="es-ES_tradnl" w:eastAsia="en-US"/>
        </w:rPr>
        <w:t xml:space="preserve">utela presentada por el Consejo Comunitario del Corregimiento </w:t>
      </w:r>
      <w:r w:rsidR="00E11052">
        <w:rPr>
          <w:rFonts w:ascii="Times New Roman" w:hAnsi="Times New Roman"/>
          <w:sz w:val="24"/>
          <w:szCs w:val="24"/>
          <w:lang w:val="es-ES_tradnl" w:eastAsia="en-US"/>
        </w:rPr>
        <w:t>L</w:t>
      </w:r>
      <w:r w:rsidR="001673AF" w:rsidRPr="00DB2F06">
        <w:rPr>
          <w:rFonts w:ascii="Times New Roman" w:hAnsi="Times New Roman"/>
          <w:sz w:val="24"/>
          <w:szCs w:val="24"/>
          <w:lang w:val="es-ES_tradnl" w:eastAsia="en-US"/>
        </w:rPr>
        <w:t xml:space="preserve">a Toma, en el municipio de Suárez, Cauca. La tutela fue instaurada contra los ministerios del Interior, Minas y Medio Ambiente. Dicha comunidad reclamaba mediante este mecanismo el derecho a la </w:t>
      </w:r>
      <w:r>
        <w:rPr>
          <w:rFonts w:ascii="Times New Roman" w:hAnsi="Times New Roman"/>
          <w:sz w:val="24"/>
          <w:szCs w:val="24"/>
          <w:lang w:val="es-ES_tradnl" w:eastAsia="en-US"/>
        </w:rPr>
        <w:t>c</w:t>
      </w:r>
      <w:r w:rsidR="001673AF" w:rsidRPr="00DB2F06">
        <w:rPr>
          <w:rFonts w:ascii="Times New Roman" w:hAnsi="Times New Roman"/>
          <w:sz w:val="24"/>
          <w:szCs w:val="24"/>
          <w:lang w:val="es-ES_tradnl" w:eastAsia="en-US"/>
        </w:rPr>
        <w:t xml:space="preserve">onsulta </w:t>
      </w:r>
      <w:r>
        <w:rPr>
          <w:rFonts w:ascii="Times New Roman" w:hAnsi="Times New Roman"/>
          <w:sz w:val="24"/>
          <w:szCs w:val="24"/>
          <w:lang w:val="es-ES_tradnl" w:eastAsia="en-US"/>
        </w:rPr>
        <w:t>p</w:t>
      </w:r>
      <w:r w:rsidR="001673AF" w:rsidRPr="00DB2F06">
        <w:rPr>
          <w:rFonts w:ascii="Times New Roman" w:hAnsi="Times New Roman"/>
          <w:sz w:val="24"/>
          <w:szCs w:val="24"/>
          <w:lang w:val="es-ES_tradnl" w:eastAsia="en-US"/>
        </w:rPr>
        <w:t xml:space="preserve">revia. No obstante la existencia de esta tutela, hoy la comunidad sigue exigiendo el derecho que les asiste para hacer efectiva la consulta previa en sus territorios. La sentencia citada es clara al manifestar que se trata de un derecho colectivo por su carácter </w:t>
      </w:r>
      <w:proofErr w:type="spellStart"/>
      <w:r w:rsidR="001673AF" w:rsidRPr="00DB2F06">
        <w:rPr>
          <w:rFonts w:ascii="Times New Roman" w:hAnsi="Times New Roman"/>
          <w:sz w:val="24"/>
          <w:szCs w:val="24"/>
          <w:lang w:val="es-ES_tradnl" w:eastAsia="en-US"/>
        </w:rPr>
        <w:t>afrodescendiente</w:t>
      </w:r>
      <w:proofErr w:type="spellEnd"/>
      <w:r w:rsidR="001673AF" w:rsidRPr="00DB2F06">
        <w:rPr>
          <w:rFonts w:ascii="Times New Roman" w:hAnsi="Times New Roman"/>
          <w:sz w:val="24"/>
          <w:szCs w:val="24"/>
          <w:lang w:val="es-ES_tradnl" w:eastAsia="en-US"/>
        </w:rPr>
        <w:t xml:space="preserve"> y no de los derechos de una sumatoria de individuos.</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rPr>
      </w:pPr>
      <w:r w:rsidRPr="00DB2F06">
        <w:rPr>
          <w:rFonts w:ascii="Times New Roman" w:hAnsi="Times New Roman"/>
          <w:sz w:val="24"/>
          <w:szCs w:val="24"/>
          <w:lang w:val="es-ES_tradnl" w:eastAsia="en-US"/>
        </w:rPr>
        <w:t>Recordamos que el Comité para la eliminación de la discriminación contra las mujeres exhortó al Estado que “a</w:t>
      </w:r>
      <w:r w:rsidRPr="00DB2F06">
        <w:rPr>
          <w:rFonts w:ascii="Times New Roman" w:hAnsi="Times New Roman"/>
          <w:sz w:val="24"/>
          <w:szCs w:val="24"/>
          <w:lang w:val="es-ES_tradnl"/>
        </w:rPr>
        <w:t>dopte medidas apropiadas para garantizar a las mujeres indígenas y afrocolombianas su derecho a la consulta previa, de conformidad con las normas internacionales, con respecto, entre otras cosas, a la realización de megaproyectos de desarrollo.”</w:t>
      </w:r>
    </w:p>
    <w:p w:rsidR="001673AF" w:rsidRDefault="001673AF" w:rsidP="001673AF">
      <w:pPr>
        <w:autoSpaceDE w:val="0"/>
        <w:autoSpaceDN w:val="0"/>
        <w:adjustRightInd w:val="0"/>
        <w:spacing w:after="0" w:line="240" w:lineRule="auto"/>
        <w:jc w:val="both"/>
        <w:rPr>
          <w:rFonts w:ascii="Times New Roman" w:hAnsi="Times New Roman"/>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rPr>
      </w:pPr>
      <w:r>
        <w:rPr>
          <w:rFonts w:ascii="Times New Roman" w:hAnsi="Times New Roman"/>
          <w:sz w:val="24"/>
          <w:szCs w:val="24"/>
          <w:lang w:val="es-ES_tradnl"/>
        </w:rPr>
        <w:t xml:space="preserve">Si bien el Estado Colombiano habla en su informe de un proyecto de ley para protocolizar la </w:t>
      </w:r>
      <w:r w:rsidR="00B55867">
        <w:rPr>
          <w:rFonts w:ascii="Times New Roman" w:hAnsi="Times New Roman"/>
          <w:sz w:val="24"/>
          <w:szCs w:val="24"/>
          <w:lang w:val="es-ES_tradnl"/>
        </w:rPr>
        <w:t>consulta previa, libre e informada</w:t>
      </w:r>
      <w:r>
        <w:rPr>
          <w:rFonts w:ascii="Times New Roman" w:hAnsi="Times New Roman"/>
          <w:sz w:val="24"/>
          <w:szCs w:val="24"/>
          <w:lang w:val="es-ES_tradnl"/>
        </w:rPr>
        <w:t xml:space="preserve">, ha desconocido la propuesta hecha por el Congreso Nacional </w:t>
      </w:r>
      <w:proofErr w:type="spellStart"/>
      <w:r>
        <w:rPr>
          <w:rFonts w:ascii="Times New Roman" w:hAnsi="Times New Roman"/>
          <w:sz w:val="24"/>
          <w:szCs w:val="24"/>
          <w:lang w:val="es-ES_tradnl"/>
        </w:rPr>
        <w:t>Afrodescendiente</w:t>
      </w:r>
      <w:proofErr w:type="spellEnd"/>
      <w:r>
        <w:rPr>
          <w:rFonts w:ascii="Times New Roman" w:hAnsi="Times New Roman"/>
          <w:sz w:val="24"/>
          <w:szCs w:val="24"/>
          <w:lang w:val="es-ES_tradnl"/>
        </w:rPr>
        <w:t xml:space="preserve"> y las posteriores iniciativas presentadas por su vocero</w:t>
      </w:r>
      <w:r w:rsidR="00E11052">
        <w:rPr>
          <w:rFonts w:ascii="Times New Roman" w:hAnsi="Times New Roman"/>
          <w:sz w:val="24"/>
          <w:szCs w:val="24"/>
          <w:lang w:val="es-ES_tradnl"/>
        </w:rPr>
        <w:t>,</w:t>
      </w:r>
      <w:r>
        <w:rPr>
          <w:rFonts w:ascii="Times New Roman" w:hAnsi="Times New Roman"/>
          <w:sz w:val="24"/>
          <w:szCs w:val="24"/>
          <w:lang w:val="es-ES_tradnl"/>
        </w:rPr>
        <w:t xml:space="preserve"> la Autoridad Nacional Afrocolombiana (ANAFRO).</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rPr>
      </w:pPr>
    </w:p>
    <w:p w:rsidR="001673AF" w:rsidRPr="00DB2F06" w:rsidRDefault="001673AF" w:rsidP="001673AF">
      <w:pPr>
        <w:pStyle w:val="ColorfulList-Accent11"/>
        <w:numPr>
          <w:ilvl w:val="0"/>
          <w:numId w:val="15"/>
        </w:numPr>
        <w:autoSpaceDE w:val="0"/>
        <w:autoSpaceDN w:val="0"/>
        <w:adjustRightInd w:val="0"/>
        <w:spacing w:after="0" w:line="240" w:lineRule="auto"/>
        <w:jc w:val="both"/>
        <w:rPr>
          <w:rFonts w:ascii="Times New Roman" w:hAnsi="Times New Roman"/>
          <w:b/>
          <w:sz w:val="24"/>
          <w:szCs w:val="24"/>
          <w:lang w:val="es-ES_tradnl" w:eastAsia="en-US"/>
        </w:rPr>
      </w:pPr>
      <w:r w:rsidRPr="00DB2F06">
        <w:rPr>
          <w:rFonts w:ascii="Times New Roman" w:hAnsi="Times New Roman"/>
          <w:b/>
          <w:sz w:val="24"/>
          <w:szCs w:val="24"/>
          <w:lang w:val="es-ES_tradnl" w:eastAsia="en-US"/>
        </w:rPr>
        <w:t>Defensores y defensoras de derechos humanos</w:t>
      </w:r>
    </w:p>
    <w:p w:rsidR="001673AF" w:rsidRPr="00DB2F06" w:rsidRDefault="001673AF" w:rsidP="001673AF">
      <w:pPr>
        <w:autoSpaceDE w:val="0"/>
        <w:autoSpaceDN w:val="0"/>
        <w:adjustRightInd w:val="0"/>
        <w:spacing w:after="0" w:line="240" w:lineRule="auto"/>
        <w:jc w:val="both"/>
        <w:rPr>
          <w:rFonts w:ascii="Times New Roman" w:hAnsi="Times New Roman"/>
          <w:i/>
          <w:sz w:val="24"/>
          <w:szCs w:val="24"/>
          <w:lang w:val="es-ES_tradnl" w:eastAsia="en-US"/>
        </w:rPr>
      </w:pPr>
      <w:r w:rsidRPr="00DB2F06">
        <w:rPr>
          <w:rFonts w:ascii="Times New Roman" w:hAnsi="Times New Roman"/>
          <w:i/>
          <w:sz w:val="24"/>
          <w:szCs w:val="24"/>
          <w:lang w:val="es-ES_tradnl" w:eastAsia="en-US"/>
        </w:rPr>
        <w:t xml:space="preserve"> </w:t>
      </w:r>
    </w:p>
    <w:p w:rsidR="001673AF" w:rsidRPr="003A1ECE" w:rsidRDefault="001673AF" w:rsidP="001673AF">
      <w:pPr>
        <w:spacing w:after="0" w:line="240" w:lineRule="auto"/>
        <w:jc w:val="both"/>
        <w:rPr>
          <w:rFonts w:ascii="Times New Roman" w:hAnsi="Times New Roman"/>
          <w:sz w:val="24"/>
          <w:szCs w:val="24"/>
          <w:lang w:val="es-ES_tradnl"/>
        </w:rPr>
      </w:pPr>
      <w:r w:rsidRPr="003A1ECE">
        <w:rPr>
          <w:rFonts w:ascii="Times New Roman" w:hAnsi="Times New Roman"/>
          <w:sz w:val="24"/>
          <w:szCs w:val="24"/>
          <w:lang w:val="es-ES_tradnl"/>
        </w:rPr>
        <w:t xml:space="preserve">Dadas las constantes y crecientes amenazas a lideresas y líderes por sus acciones de protección del territorio y los derechos colectivos, se ha visto afectado el derecho a la vida, a la libre expresión, a la organización y la participación. De igual manera se está afectando el derecho a la salud física y emocional de hombres y mujeres sujetos al constante acoso que se sufre frente a las amenazas </w:t>
      </w:r>
      <w:r w:rsidR="00C979BE">
        <w:rPr>
          <w:rFonts w:ascii="Times New Roman" w:hAnsi="Times New Roman"/>
          <w:sz w:val="24"/>
          <w:szCs w:val="24"/>
          <w:lang w:val="es-ES_tradnl"/>
        </w:rPr>
        <w:t xml:space="preserve">en contra </w:t>
      </w:r>
      <w:r w:rsidRPr="003A1ECE">
        <w:rPr>
          <w:rFonts w:ascii="Times New Roman" w:hAnsi="Times New Roman"/>
          <w:sz w:val="24"/>
          <w:szCs w:val="24"/>
          <w:lang w:val="es-ES_tradnl"/>
        </w:rPr>
        <w:t>de las comunidades y sus líderes, por la estigmatización que sufren las comunidades que defienden sus derechos y se encuentran en oposición con sus mismos coterráneos defendiendo una minería que les produce sustento, a pesar de los enormes daños ambientales y sociales bien reconocidos por todos.</w:t>
      </w:r>
    </w:p>
    <w:p w:rsidR="001673AF" w:rsidRPr="003A1ECE" w:rsidRDefault="001673AF" w:rsidP="001673AF">
      <w:pPr>
        <w:autoSpaceDE w:val="0"/>
        <w:autoSpaceDN w:val="0"/>
        <w:adjustRightInd w:val="0"/>
        <w:spacing w:after="0" w:line="240" w:lineRule="auto"/>
        <w:jc w:val="both"/>
        <w:rPr>
          <w:rFonts w:ascii="Times New Roman" w:hAnsi="Times New Roman"/>
          <w:i/>
          <w:sz w:val="24"/>
          <w:szCs w:val="24"/>
          <w:lang w:val="es-ES_tradnl" w:eastAsia="en-US"/>
        </w:rPr>
      </w:pPr>
    </w:p>
    <w:p w:rsidR="001673AF" w:rsidRPr="0000749A" w:rsidRDefault="001673AF" w:rsidP="001673AF">
      <w:pPr>
        <w:spacing w:after="0" w:line="240" w:lineRule="auto"/>
        <w:jc w:val="both"/>
        <w:rPr>
          <w:rFonts w:ascii="Times New Roman" w:hAnsi="Times New Roman"/>
          <w:bCs/>
          <w:i/>
          <w:sz w:val="24"/>
          <w:szCs w:val="24"/>
          <w:lang w:val="es-ES_tradnl" w:eastAsia="en-US"/>
        </w:rPr>
      </w:pPr>
      <w:r w:rsidRPr="00DB2F06">
        <w:rPr>
          <w:rFonts w:ascii="Times New Roman" w:hAnsi="Times New Roman"/>
          <w:sz w:val="24"/>
          <w:szCs w:val="24"/>
          <w:lang w:val="es-ES_tradnl" w:eastAsia="en-US"/>
        </w:rPr>
        <w:t>Desde el año 2010 la comunidad del corregimiento La Toma en el municipio de Suárez viene siendo objeto de amenazas por oponerse a la aplicación de proyectos mineros que atentan contra su autonomía y limitan sus derechos al territorio</w:t>
      </w:r>
      <w:r w:rsidR="00E11052">
        <w:rPr>
          <w:rFonts w:ascii="Times New Roman" w:hAnsi="Times New Roman"/>
          <w:sz w:val="24"/>
          <w:szCs w:val="24"/>
          <w:lang w:val="es-ES_tradnl" w:eastAsia="en-US"/>
        </w:rPr>
        <w:t>.</w:t>
      </w:r>
      <w:r w:rsidRPr="00DB2F06">
        <w:rPr>
          <w:rFonts w:ascii="Times New Roman" w:hAnsi="Times New Roman"/>
          <w:sz w:val="24"/>
          <w:szCs w:val="24"/>
          <w:lang w:val="es-ES_tradnl" w:eastAsia="en-US"/>
        </w:rPr>
        <w:t xml:space="preserve"> </w:t>
      </w:r>
      <w:r w:rsidR="00E11052">
        <w:rPr>
          <w:rFonts w:ascii="Times New Roman" w:hAnsi="Times New Roman"/>
          <w:sz w:val="24"/>
          <w:szCs w:val="24"/>
          <w:lang w:val="es-ES_tradnl" w:eastAsia="en-US"/>
        </w:rPr>
        <w:t>L</w:t>
      </w:r>
      <w:r w:rsidRPr="00DB2F06">
        <w:rPr>
          <w:rFonts w:ascii="Times New Roman" w:hAnsi="Times New Roman"/>
          <w:sz w:val="24"/>
          <w:szCs w:val="24"/>
          <w:lang w:val="es-ES_tradnl" w:eastAsia="en-US"/>
        </w:rPr>
        <w:t xml:space="preserve">a Revista Semana lo ha documentado así: </w:t>
      </w:r>
      <w:r w:rsidRPr="00DB2F06">
        <w:rPr>
          <w:rFonts w:ascii="Times New Roman" w:hAnsi="Times New Roman"/>
          <w:bCs/>
          <w:sz w:val="24"/>
          <w:szCs w:val="24"/>
          <w:lang w:val="es-ES_tradnl" w:eastAsia="en-US"/>
        </w:rPr>
        <w:t xml:space="preserve">“El miércoles 7 de abril llegaron por la mañana nueve afrocolombianos a la vereda El Hato Santa Marta, del corregimiento La Toma, del municipio de Suárez (Cauca). Querían instalarse cerca de la orilla del río Oveja para extraer oro, cuando aparecieron tres hombres armados. ‘Nos dijeron que no podíamos estar ahí y dispararon’, dijo el único sobreviviente de la matanza, que huyó herido, llegó a la cabecera de la vereda y luego fue trasladado al hospital de Santander de </w:t>
      </w:r>
      <w:proofErr w:type="spellStart"/>
      <w:r w:rsidRPr="00DB2F06">
        <w:rPr>
          <w:rFonts w:ascii="Times New Roman" w:hAnsi="Times New Roman"/>
          <w:bCs/>
          <w:sz w:val="24"/>
          <w:szCs w:val="24"/>
          <w:lang w:val="es-ES_tradnl" w:eastAsia="en-US"/>
        </w:rPr>
        <w:t>Quilichao</w:t>
      </w:r>
      <w:proofErr w:type="spellEnd"/>
      <w:r w:rsidRPr="00DB2F06">
        <w:rPr>
          <w:rFonts w:ascii="Times New Roman" w:hAnsi="Times New Roman"/>
          <w:bCs/>
          <w:sz w:val="24"/>
          <w:szCs w:val="24"/>
          <w:lang w:val="es-ES_tradnl" w:eastAsia="en-US"/>
        </w:rPr>
        <w:t>.”</w:t>
      </w:r>
      <w:r w:rsidRPr="0000749A">
        <w:rPr>
          <w:rFonts w:ascii="Times New Roman" w:hAnsi="Times New Roman"/>
          <w:bCs/>
          <w:sz w:val="24"/>
          <w:szCs w:val="24"/>
          <w:vertAlign w:val="superscript"/>
          <w:lang w:val="es-ES_tradnl" w:eastAsia="en-US"/>
        </w:rPr>
        <w:footnoteReference w:id="35"/>
      </w:r>
    </w:p>
    <w:p w:rsidR="001673AF" w:rsidRPr="0000749A"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00749A"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00749A">
        <w:rPr>
          <w:rFonts w:ascii="Times New Roman" w:hAnsi="Times New Roman"/>
          <w:sz w:val="24"/>
          <w:szCs w:val="24"/>
          <w:lang w:val="es-ES_tradnl" w:eastAsia="en-US"/>
        </w:rPr>
        <w:t>La presentación de una tutela presentada por la señora Francia Márquez,</w:t>
      </w:r>
      <w:r w:rsidR="00CE0BA2">
        <w:rPr>
          <w:rFonts w:ascii="Times New Roman" w:hAnsi="Times New Roman"/>
          <w:sz w:val="24"/>
          <w:szCs w:val="24"/>
          <w:lang w:val="es-ES_tradnl" w:eastAsia="en-US"/>
        </w:rPr>
        <w:t xml:space="preserve"> </w:t>
      </w:r>
      <w:r w:rsidRPr="0000749A">
        <w:rPr>
          <w:rFonts w:ascii="Times New Roman" w:hAnsi="Times New Roman"/>
          <w:sz w:val="24"/>
          <w:szCs w:val="24"/>
          <w:lang w:val="es-ES_tradnl" w:eastAsia="en-US"/>
        </w:rPr>
        <w:t xml:space="preserve">pidiendo la protección del territorio comunitario de </w:t>
      </w:r>
      <w:r w:rsidR="00E11052">
        <w:rPr>
          <w:rFonts w:ascii="Times New Roman" w:hAnsi="Times New Roman"/>
          <w:sz w:val="24"/>
          <w:szCs w:val="24"/>
          <w:lang w:val="es-ES_tradnl" w:eastAsia="en-US"/>
        </w:rPr>
        <w:t>L</w:t>
      </w:r>
      <w:r w:rsidRPr="0000749A">
        <w:rPr>
          <w:rFonts w:ascii="Times New Roman" w:hAnsi="Times New Roman"/>
          <w:sz w:val="24"/>
          <w:szCs w:val="24"/>
          <w:lang w:val="es-ES_tradnl" w:eastAsia="en-US"/>
        </w:rPr>
        <w:t xml:space="preserve">a Toma en el municipio de Suárez Cauca, por violación del derecho a la </w:t>
      </w:r>
      <w:r w:rsidR="00BE009A">
        <w:rPr>
          <w:rFonts w:ascii="Times New Roman" w:hAnsi="Times New Roman"/>
          <w:sz w:val="24"/>
          <w:szCs w:val="24"/>
          <w:lang w:val="es-ES_tradnl" w:eastAsia="en-US"/>
        </w:rPr>
        <w:t>c</w:t>
      </w:r>
      <w:r w:rsidRPr="0000749A">
        <w:rPr>
          <w:rFonts w:ascii="Times New Roman" w:hAnsi="Times New Roman"/>
          <w:sz w:val="24"/>
          <w:szCs w:val="24"/>
          <w:lang w:val="es-ES_tradnl" w:eastAsia="en-US"/>
        </w:rPr>
        <w:t xml:space="preserve">onsulta </w:t>
      </w:r>
      <w:r w:rsidR="00BE009A">
        <w:rPr>
          <w:rFonts w:ascii="Times New Roman" w:hAnsi="Times New Roman"/>
          <w:sz w:val="24"/>
          <w:szCs w:val="24"/>
          <w:lang w:val="es-ES_tradnl" w:eastAsia="en-US"/>
        </w:rPr>
        <w:t>p</w:t>
      </w:r>
      <w:r w:rsidRPr="0000749A">
        <w:rPr>
          <w:rFonts w:ascii="Times New Roman" w:hAnsi="Times New Roman"/>
          <w:sz w:val="24"/>
          <w:szCs w:val="24"/>
          <w:lang w:val="es-ES_tradnl" w:eastAsia="en-US"/>
        </w:rPr>
        <w:t xml:space="preserve">revia, </w:t>
      </w:r>
      <w:r w:rsidR="00BE009A">
        <w:rPr>
          <w:rFonts w:ascii="Times New Roman" w:hAnsi="Times New Roman"/>
          <w:sz w:val="24"/>
          <w:szCs w:val="24"/>
          <w:lang w:val="es-ES_tradnl" w:eastAsia="en-US"/>
        </w:rPr>
        <w:t>libre e i</w:t>
      </w:r>
      <w:r w:rsidRPr="0000749A">
        <w:rPr>
          <w:rFonts w:ascii="Times New Roman" w:hAnsi="Times New Roman"/>
          <w:sz w:val="24"/>
          <w:szCs w:val="24"/>
          <w:lang w:val="es-ES_tradnl" w:eastAsia="en-US"/>
        </w:rPr>
        <w:t>nformada que dio origen a la sentencia</w:t>
      </w:r>
      <w:r w:rsidRPr="0000749A">
        <w:rPr>
          <w:rFonts w:ascii="Times New Roman" w:hAnsi="Times New Roman"/>
          <w:sz w:val="24"/>
          <w:szCs w:val="24"/>
          <w:lang w:val="es-ES_tradnl"/>
        </w:rPr>
        <w:t xml:space="preserve"> T</w:t>
      </w:r>
      <w:r w:rsidR="00BE009A">
        <w:rPr>
          <w:rFonts w:ascii="Times New Roman" w:hAnsi="Times New Roman"/>
          <w:sz w:val="24"/>
          <w:szCs w:val="24"/>
          <w:lang w:val="es-ES_tradnl"/>
        </w:rPr>
        <w:t>-</w:t>
      </w:r>
      <w:r w:rsidRPr="0000749A">
        <w:rPr>
          <w:rFonts w:ascii="Times New Roman" w:hAnsi="Times New Roman"/>
          <w:sz w:val="24"/>
          <w:szCs w:val="24"/>
          <w:lang w:val="es-ES_tradnl"/>
        </w:rPr>
        <w:t>1045A de 2.010</w:t>
      </w:r>
      <w:r w:rsidR="00CE0BA2">
        <w:rPr>
          <w:rFonts w:ascii="Times New Roman" w:hAnsi="Times New Roman"/>
          <w:sz w:val="24"/>
          <w:szCs w:val="24"/>
          <w:lang w:val="es-ES_tradnl" w:eastAsia="en-US"/>
        </w:rPr>
        <w:t xml:space="preserve"> </w:t>
      </w:r>
      <w:r w:rsidRPr="0000749A">
        <w:rPr>
          <w:rFonts w:ascii="Times New Roman" w:hAnsi="Times New Roman"/>
          <w:sz w:val="24"/>
          <w:szCs w:val="24"/>
          <w:lang w:val="es-ES_tradnl" w:eastAsia="en-US"/>
        </w:rPr>
        <w:t>trajo</w:t>
      </w:r>
      <w:r w:rsidR="00CE0BA2">
        <w:rPr>
          <w:rFonts w:ascii="Times New Roman" w:hAnsi="Times New Roman"/>
          <w:sz w:val="24"/>
          <w:szCs w:val="24"/>
          <w:lang w:val="es-ES_tradnl" w:eastAsia="en-US"/>
        </w:rPr>
        <w:t xml:space="preserve"> </w:t>
      </w:r>
      <w:r w:rsidRPr="0000749A">
        <w:rPr>
          <w:rFonts w:ascii="Times New Roman" w:hAnsi="Times New Roman"/>
          <w:sz w:val="24"/>
          <w:szCs w:val="24"/>
          <w:lang w:val="es-ES_tradnl" w:eastAsia="en-US"/>
        </w:rPr>
        <w:t xml:space="preserve">como consecuencia para ella amenazas de muerte y por ello ha tenido que desplazarse para proteger su vida. </w:t>
      </w:r>
    </w:p>
    <w:p w:rsidR="001673AF" w:rsidRPr="0000749A"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r w:rsidRPr="0000749A">
        <w:rPr>
          <w:rFonts w:ascii="Times New Roman" w:hAnsi="Times New Roman"/>
          <w:sz w:val="24"/>
          <w:szCs w:val="24"/>
          <w:lang w:val="es-ES_tradnl" w:eastAsia="en-US"/>
        </w:rPr>
        <w:t>Las mujeres de la comunidad La Toma no han parado en su trabajo por la defensa del territorio, sus acciones se han desarrollado dentro del territorio y fuera de él; han detenido el avance de las retroexcavadores, han realizado manifestaciones y movilizaciones y como consecuencia de ello, varias de ellas se encuentran amenazadas, también varios de sus compañeros, sus hijos e hijas que, como Francia Márquez</w:t>
      </w:r>
      <w:r w:rsidR="00E11052">
        <w:rPr>
          <w:rFonts w:ascii="Times New Roman" w:hAnsi="Times New Roman"/>
          <w:sz w:val="24"/>
          <w:szCs w:val="24"/>
          <w:lang w:val="es-ES_tradnl" w:eastAsia="en-US"/>
        </w:rPr>
        <w:t>,</w:t>
      </w:r>
      <w:r w:rsidRPr="0000749A">
        <w:rPr>
          <w:rFonts w:ascii="Times New Roman" w:hAnsi="Times New Roman"/>
          <w:sz w:val="24"/>
          <w:szCs w:val="24"/>
          <w:lang w:val="es-ES_tradnl" w:eastAsia="en-US"/>
        </w:rPr>
        <w:t xml:space="preserve"> han tenido que desplazarse a otros municipios para proteger sus vidas. La supervivencia de la comunidad </w:t>
      </w:r>
      <w:proofErr w:type="spellStart"/>
      <w:r w:rsidRPr="0000749A">
        <w:rPr>
          <w:rFonts w:ascii="Times New Roman" w:hAnsi="Times New Roman"/>
          <w:sz w:val="24"/>
          <w:szCs w:val="24"/>
          <w:lang w:val="es-ES_tradnl" w:eastAsia="en-US"/>
        </w:rPr>
        <w:t>afrodescendiente</w:t>
      </w:r>
      <w:proofErr w:type="spellEnd"/>
      <w:r w:rsidRPr="0000749A">
        <w:rPr>
          <w:rFonts w:ascii="Times New Roman" w:hAnsi="Times New Roman"/>
          <w:sz w:val="24"/>
          <w:szCs w:val="24"/>
          <w:lang w:val="es-ES_tradnl" w:eastAsia="en-US"/>
        </w:rPr>
        <w:t xml:space="preserve"> está en peligro no solo por la implementación de proyectos que atentan contra ella, sino también por la amenaza de muerte de parte de quienes ven afectados sus intereses contra quienes se oponen a la explotación minera en sus territorios. No obstante los riesgos y las amenazas de muerte, solo dos personas cuenta</w:t>
      </w:r>
      <w:r w:rsidR="00BE009A">
        <w:rPr>
          <w:rFonts w:ascii="Times New Roman" w:hAnsi="Times New Roman"/>
          <w:sz w:val="24"/>
          <w:szCs w:val="24"/>
          <w:lang w:val="es-ES_tradnl" w:eastAsia="en-US"/>
        </w:rPr>
        <w:t>n</w:t>
      </w:r>
      <w:r w:rsidRPr="0000749A">
        <w:rPr>
          <w:rFonts w:ascii="Times New Roman" w:hAnsi="Times New Roman"/>
          <w:sz w:val="24"/>
          <w:szCs w:val="24"/>
          <w:lang w:val="es-ES_tradnl" w:eastAsia="en-US"/>
        </w:rPr>
        <w:t xml:space="preserve"> con medias de protección</w:t>
      </w:r>
      <w:r>
        <w:rPr>
          <w:rFonts w:ascii="Times New Roman" w:hAnsi="Times New Roman"/>
          <w:sz w:val="24"/>
          <w:szCs w:val="24"/>
          <w:lang w:val="es-ES_tradnl" w:eastAsia="en-US"/>
        </w:rPr>
        <w:t xml:space="preserve"> que no se ajustan a sus necesidades específicas de protección y los riesgos reales que corren.</w:t>
      </w:r>
      <w:r w:rsidRPr="00DB2F06">
        <w:rPr>
          <w:rFonts w:ascii="Times New Roman" w:hAnsi="Times New Roman"/>
          <w:sz w:val="24"/>
          <w:szCs w:val="24"/>
          <w:lang w:val="es-ES_tradnl" w:eastAsia="en-US"/>
        </w:rPr>
        <w:t xml:space="preserve"> Los equipos entregados por la Unidad Nacional de Protección (UNP) para garantizar la protección de las víctimas no funcionan y no se han implementado medidas para garantizar la protección colectiva de la comunidad.</w:t>
      </w: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Default="001673AF" w:rsidP="001673AF">
      <w:pPr>
        <w:autoSpaceDE w:val="0"/>
        <w:autoSpaceDN w:val="0"/>
        <w:adjustRightInd w:val="0"/>
        <w:spacing w:after="0" w:line="240" w:lineRule="auto"/>
        <w:jc w:val="both"/>
        <w:rPr>
          <w:rFonts w:ascii="Times New Roman" w:hAnsi="Times New Roman"/>
          <w:color w:val="1A1A1A"/>
          <w:sz w:val="24"/>
          <w:szCs w:val="24"/>
          <w:lang w:val="es-ES_tradnl"/>
        </w:rPr>
      </w:pPr>
      <w:r w:rsidRPr="003A1ECE">
        <w:rPr>
          <w:rFonts w:ascii="Times New Roman" w:hAnsi="Times New Roman"/>
          <w:color w:val="1A1A1A"/>
          <w:sz w:val="24"/>
          <w:szCs w:val="24"/>
          <w:lang w:val="es-ES_tradnl"/>
        </w:rPr>
        <w:t xml:space="preserve">El riesgo se ha incrementado para </w:t>
      </w:r>
      <w:r w:rsidR="00E11052">
        <w:rPr>
          <w:rFonts w:ascii="Times New Roman" w:hAnsi="Times New Roman"/>
          <w:color w:val="1A1A1A"/>
          <w:sz w:val="24"/>
          <w:szCs w:val="24"/>
          <w:lang w:val="es-ES_tradnl"/>
        </w:rPr>
        <w:t xml:space="preserve">los </w:t>
      </w:r>
      <w:r w:rsidRPr="003A1ECE">
        <w:rPr>
          <w:rFonts w:ascii="Times New Roman" w:hAnsi="Times New Roman"/>
          <w:color w:val="1A1A1A"/>
          <w:sz w:val="24"/>
          <w:szCs w:val="24"/>
          <w:lang w:val="es-ES_tradnl"/>
        </w:rPr>
        <w:t xml:space="preserve">líderes y lideresas, la situación económica se ha deteriorado y ambas situaciones están causando desplazamiento interno. El deterioro ambiental es incalculable. El riesgo de que la gente </w:t>
      </w:r>
      <w:proofErr w:type="spellStart"/>
      <w:r w:rsidRPr="003A1ECE">
        <w:rPr>
          <w:rFonts w:ascii="Times New Roman" w:hAnsi="Times New Roman"/>
          <w:color w:val="1A1A1A"/>
          <w:sz w:val="24"/>
          <w:szCs w:val="24"/>
          <w:lang w:val="es-ES_tradnl"/>
        </w:rPr>
        <w:t>afrodescendiente</w:t>
      </w:r>
      <w:proofErr w:type="spellEnd"/>
      <w:r w:rsidRPr="003A1ECE">
        <w:rPr>
          <w:rFonts w:ascii="Times New Roman" w:hAnsi="Times New Roman"/>
          <w:color w:val="1A1A1A"/>
          <w:sz w:val="24"/>
          <w:szCs w:val="24"/>
          <w:lang w:val="es-ES_tradnl"/>
        </w:rPr>
        <w:t xml:space="preserve"> pierda sus territorios y termine en cordones de miseria en Cali es inminente. La negativa del gobierno a avanzar en el desmantelamiento de la minería ilegal, derogar títulos que son ilegales por falta de CPLI, </w:t>
      </w:r>
      <w:r w:rsidR="00E11052">
        <w:rPr>
          <w:rFonts w:ascii="Times New Roman" w:hAnsi="Times New Roman"/>
          <w:color w:val="1A1A1A"/>
          <w:sz w:val="24"/>
          <w:szCs w:val="24"/>
          <w:lang w:val="es-ES_tradnl"/>
        </w:rPr>
        <w:t xml:space="preserve">e </w:t>
      </w:r>
      <w:r w:rsidRPr="003A1ECE">
        <w:rPr>
          <w:rFonts w:ascii="Times New Roman" w:hAnsi="Times New Roman"/>
          <w:color w:val="1A1A1A"/>
          <w:sz w:val="24"/>
          <w:szCs w:val="24"/>
          <w:lang w:val="es-ES_tradnl"/>
        </w:rPr>
        <w:t>investigar y generar justicia son factores que tienen a los Consejos Comunitarios, organizaciones, lidere</w:t>
      </w:r>
      <w:r w:rsidR="0000749A">
        <w:rPr>
          <w:rFonts w:ascii="Times New Roman" w:hAnsi="Times New Roman"/>
          <w:color w:val="1A1A1A"/>
          <w:sz w:val="24"/>
          <w:szCs w:val="24"/>
          <w:lang w:val="es-ES_tradnl"/>
        </w:rPr>
        <w:t>s</w:t>
      </w:r>
      <w:r w:rsidRPr="003A1ECE">
        <w:rPr>
          <w:rFonts w:ascii="Times New Roman" w:hAnsi="Times New Roman"/>
          <w:color w:val="1A1A1A"/>
          <w:sz w:val="24"/>
          <w:szCs w:val="24"/>
          <w:lang w:val="es-ES_tradnl"/>
        </w:rPr>
        <w:t>as y líderes en una situación grave de deterioro de su seguridad, sin mayores opciones dada la creciente falta de confianza que tienen en las autoridades locales y nacionales por la corrupción y burocratización de sus procesos.</w:t>
      </w:r>
    </w:p>
    <w:p w:rsidR="001673AF" w:rsidRDefault="001673AF" w:rsidP="001673AF">
      <w:pPr>
        <w:autoSpaceDE w:val="0"/>
        <w:autoSpaceDN w:val="0"/>
        <w:adjustRightInd w:val="0"/>
        <w:spacing w:after="0" w:line="240" w:lineRule="auto"/>
        <w:jc w:val="both"/>
        <w:rPr>
          <w:rFonts w:ascii="Times New Roman" w:hAnsi="Times New Roman"/>
          <w:color w:val="1A1A1A"/>
          <w:sz w:val="24"/>
          <w:szCs w:val="24"/>
          <w:lang w:val="es-ES_tradnl"/>
        </w:rPr>
      </w:pPr>
    </w:p>
    <w:p w:rsidR="001673AF" w:rsidRPr="00DB2F06" w:rsidRDefault="001673AF" w:rsidP="001673AF">
      <w:pPr>
        <w:autoSpaceDE w:val="0"/>
        <w:autoSpaceDN w:val="0"/>
        <w:adjustRightInd w:val="0"/>
        <w:spacing w:after="0" w:line="240" w:lineRule="auto"/>
        <w:jc w:val="both"/>
        <w:rPr>
          <w:rFonts w:ascii="Times New Roman" w:hAnsi="Times New Roman"/>
          <w:sz w:val="24"/>
          <w:szCs w:val="24"/>
          <w:lang w:val="es-ES_tradnl" w:eastAsia="en-US"/>
        </w:rPr>
      </w:pPr>
    </w:p>
    <w:p w:rsidR="001673AF" w:rsidRDefault="001673AF" w:rsidP="001673AF">
      <w:pPr>
        <w:autoSpaceDE w:val="0"/>
        <w:autoSpaceDN w:val="0"/>
        <w:adjustRightInd w:val="0"/>
        <w:spacing w:after="0" w:line="240" w:lineRule="auto"/>
        <w:rPr>
          <w:rFonts w:ascii="Times New Roman" w:eastAsia="Times New Roman" w:hAnsi="Times New Roman"/>
          <w:bCs/>
          <w:sz w:val="24"/>
          <w:szCs w:val="24"/>
          <w:lang w:val="es-ES_tradnl" w:eastAsia="es-ES"/>
        </w:rPr>
      </w:pPr>
    </w:p>
    <w:p w:rsidR="009E5509" w:rsidRDefault="009E5509" w:rsidP="001673AF">
      <w:pPr>
        <w:autoSpaceDE w:val="0"/>
        <w:autoSpaceDN w:val="0"/>
        <w:adjustRightInd w:val="0"/>
        <w:spacing w:after="0" w:line="240" w:lineRule="auto"/>
        <w:rPr>
          <w:rFonts w:ascii="Times New Roman" w:eastAsia="Times New Roman" w:hAnsi="Times New Roman"/>
          <w:bCs/>
          <w:sz w:val="24"/>
          <w:szCs w:val="24"/>
          <w:lang w:val="es-ES_tradnl" w:eastAsia="es-ES"/>
        </w:rPr>
      </w:pPr>
    </w:p>
    <w:p w:rsidR="009E5509" w:rsidRDefault="009E5509" w:rsidP="001673AF">
      <w:pPr>
        <w:autoSpaceDE w:val="0"/>
        <w:autoSpaceDN w:val="0"/>
        <w:adjustRightInd w:val="0"/>
        <w:spacing w:after="0" w:line="240" w:lineRule="auto"/>
        <w:rPr>
          <w:rFonts w:ascii="Times New Roman" w:eastAsia="Times New Roman" w:hAnsi="Times New Roman"/>
          <w:bCs/>
          <w:sz w:val="24"/>
          <w:szCs w:val="24"/>
          <w:lang w:val="es-ES_tradnl" w:eastAsia="es-ES"/>
        </w:rPr>
      </w:pPr>
    </w:p>
    <w:p w:rsidR="009E5509" w:rsidRDefault="009E5509" w:rsidP="001673AF">
      <w:pPr>
        <w:autoSpaceDE w:val="0"/>
        <w:autoSpaceDN w:val="0"/>
        <w:adjustRightInd w:val="0"/>
        <w:spacing w:after="0" w:line="240" w:lineRule="auto"/>
        <w:rPr>
          <w:rFonts w:ascii="Times New Roman" w:eastAsia="Times New Roman" w:hAnsi="Times New Roman"/>
          <w:bCs/>
          <w:sz w:val="24"/>
          <w:szCs w:val="24"/>
          <w:lang w:val="es-ES_tradnl" w:eastAsia="es-ES"/>
        </w:rPr>
      </w:pPr>
    </w:p>
    <w:p w:rsidR="009E5509" w:rsidRDefault="009E5509" w:rsidP="001673AF">
      <w:pPr>
        <w:autoSpaceDE w:val="0"/>
        <w:autoSpaceDN w:val="0"/>
        <w:adjustRightInd w:val="0"/>
        <w:spacing w:after="0" w:line="240" w:lineRule="auto"/>
        <w:rPr>
          <w:rFonts w:ascii="Times New Roman" w:eastAsia="Times New Roman" w:hAnsi="Times New Roman"/>
          <w:bCs/>
          <w:sz w:val="24"/>
          <w:szCs w:val="24"/>
          <w:lang w:val="es-ES_tradnl" w:eastAsia="es-ES"/>
        </w:rPr>
      </w:pPr>
    </w:p>
    <w:p w:rsidR="009E5509" w:rsidRPr="00DB2F06" w:rsidRDefault="009E5509" w:rsidP="001673AF">
      <w:pPr>
        <w:autoSpaceDE w:val="0"/>
        <w:autoSpaceDN w:val="0"/>
        <w:adjustRightInd w:val="0"/>
        <w:spacing w:after="0" w:line="240" w:lineRule="auto"/>
        <w:rPr>
          <w:rFonts w:ascii="Times New Roman" w:eastAsia="Times New Roman" w:hAnsi="Times New Roman"/>
          <w:bCs/>
          <w:sz w:val="24"/>
          <w:szCs w:val="24"/>
          <w:lang w:val="es-ES_tradnl" w:eastAsia="es-ES"/>
        </w:rPr>
      </w:pPr>
    </w:p>
    <w:p w:rsidR="00395275" w:rsidRPr="0000749A" w:rsidRDefault="00BE009A" w:rsidP="00BE009A">
      <w:pPr>
        <w:pStyle w:val="ColorfulList-Accent11"/>
        <w:numPr>
          <w:ilvl w:val="0"/>
          <w:numId w:val="21"/>
        </w:numPr>
        <w:spacing w:after="0" w:line="240" w:lineRule="auto"/>
        <w:jc w:val="both"/>
        <w:rPr>
          <w:rFonts w:ascii="Times New Roman" w:eastAsia="Times New Roman" w:hAnsi="Times New Roman"/>
          <w:b/>
          <w:sz w:val="24"/>
          <w:szCs w:val="24"/>
          <w:lang w:val="es-ES_tradnl" w:eastAsia="es-ES"/>
        </w:rPr>
      </w:pPr>
      <w:r>
        <w:rPr>
          <w:rFonts w:ascii="Times New Roman" w:eastAsia="Times New Roman" w:hAnsi="Times New Roman"/>
          <w:b/>
          <w:sz w:val="24"/>
          <w:szCs w:val="24"/>
          <w:lang w:val="es-ES_tradnl" w:eastAsia="es-ES"/>
        </w:rPr>
        <w:t xml:space="preserve"> </w:t>
      </w:r>
      <w:r>
        <w:rPr>
          <w:rFonts w:ascii="Times New Roman" w:eastAsia="Times New Roman" w:hAnsi="Times New Roman"/>
          <w:b/>
          <w:sz w:val="24"/>
          <w:szCs w:val="24"/>
          <w:lang w:val="es-ES_tradnl" w:eastAsia="es-ES"/>
        </w:rPr>
        <w:tab/>
      </w:r>
      <w:r w:rsidR="00395275" w:rsidRPr="0000749A">
        <w:rPr>
          <w:rFonts w:ascii="Times New Roman" w:eastAsia="Times New Roman" w:hAnsi="Times New Roman"/>
          <w:b/>
          <w:sz w:val="24"/>
          <w:szCs w:val="24"/>
          <w:lang w:val="es-ES_tradnl" w:eastAsia="es-ES"/>
        </w:rPr>
        <w:t>Recomendaciones</w:t>
      </w:r>
    </w:p>
    <w:p w:rsidR="00395275" w:rsidRDefault="00395275" w:rsidP="00395275">
      <w:pPr>
        <w:pStyle w:val="ColorfulList-Accent11"/>
        <w:spacing w:after="0" w:line="240" w:lineRule="auto"/>
        <w:ind w:left="0"/>
        <w:jc w:val="both"/>
        <w:rPr>
          <w:rFonts w:ascii="Times New Roman" w:hAnsi="Times New Roman"/>
          <w:sz w:val="24"/>
          <w:szCs w:val="24"/>
          <w:lang w:val="es-ES_tradnl"/>
        </w:rPr>
      </w:pPr>
    </w:p>
    <w:p w:rsidR="00395275" w:rsidRPr="0000749A" w:rsidRDefault="00395275" w:rsidP="00395275">
      <w:pPr>
        <w:pStyle w:val="ColorfulList-Accent11"/>
        <w:spacing w:after="0" w:line="240" w:lineRule="auto"/>
        <w:ind w:left="760"/>
        <w:jc w:val="both"/>
        <w:rPr>
          <w:rFonts w:ascii="Times New Roman" w:hAnsi="Times New Roman"/>
          <w:sz w:val="24"/>
          <w:szCs w:val="24"/>
          <w:lang w:val="es-ES_tradnl"/>
        </w:rPr>
      </w:pPr>
    </w:p>
    <w:p w:rsidR="0028342A" w:rsidRDefault="001673AF" w:rsidP="0028342A">
      <w:pPr>
        <w:numPr>
          <w:ilvl w:val="0"/>
          <w:numId w:val="4"/>
        </w:numPr>
        <w:spacing w:after="0" w:line="240" w:lineRule="auto"/>
        <w:ind w:right="1116"/>
        <w:jc w:val="both"/>
        <w:rPr>
          <w:rFonts w:ascii="Times New Roman" w:hAnsi="Times New Roman"/>
          <w:b/>
          <w:sz w:val="24"/>
          <w:szCs w:val="24"/>
          <w:lang w:val="es-ES_tradnl" w:eastAsia="en-US"/>
        </w:rPr>
      </w:pPr>
      <w:r w:rsidRPr="00DB2F06">
        <w:rPr>
          <w:rFonts w:ascii="Times New Roman" w:hAnsi="Times New Roman"/>
          <w:b/>
          <w:sz w:val="24"/>
          <w:szCs w:val="24"/>
          <w:lang w:val="es-ES_tradnl" w:eastAsia="en-US"/>
        </w:rPr>
        <w:t>Reglamentar los capítulos IV,</w:t>
      </w:r>
      <w:r w:rsidR="0028342A">
        <w:rPr>
          <w:rFonts w:ascii="Times New Roman" w:hAnsi="Times New Roman"/>
          <w:b/>
          <w:sz w:val="24"/>
          <w:szCs w:val="24"/>
          <w:lang w:val="es-ES_tradnl" w:eastAsia="en-US"/>
        </w:rPr>
        <w:t xml:space="preserve"> </w:t>
      </w:r>
      <w:r w:rsidRPr="00DB2F06">
        <w:rPr>
          <w:rFonts w:ascii="Times New Roman" w:hAnsi="Times New Roman"/>
          <w:b/>
          <w:sz w:val="24"/>
          <w:szCs w:val="24"/>
          <w:lang w:val="es-ES_tradnl" w:eastAsia="en-US"/>
        </w:rPr>
        <w:t>V,</w:t>
      </w:r>
      <w:r w:rsidR="0028342A">
        <w:rPr>
          <w:rFonts w:ascii="Times New Roman" w:hAnsi="Times New Roman"/>
          <w:b/>
          <w:sz w:val="24"/>
          <w:szCs w:val="24"/>
          <w:lang w:val="es-ES_tradnl" w:eastAsia="en-US"/>
        </w:rPr>
        <w:t xml:space="preserve"> </w:t>
      </w:r>
      <w:r w:rsidRPr="00DB2F06">
        <w:rPr>
          <w:rFonts w:ascii="Times New Roman" w:hAnsi="Times New Roman"/>
          <w:b/>
          <w:sz w:val="24"/>
          <w:szCs w:val="24"/>
          <w:lang w:val="es-ES_tradnl" w:eastAsia="en-US"/>
        </w:rPr>
        <w:t>VI y VII de la Ley 70 de 1993 para evitar “la vulnerabilidad de las comunidades, de sus territorios rurales y urbanos y de sus diversas formas de representación”</w:t>
      </w:r>
      <w:r w:rsidRPr="00DB2F06">
        <w:rPr>
          <w:rFonts w:ascii="Times New Roman" w:hAnsi="Times New Roman"/>
          <w:b/>
          <w:sz w:val="24"/>
          <w:szCs w:val="24"/>
          <w:vertAlign w:val="superscript"/>
          <w:lang w:val="es-ES_tradnl" w:eastAsia="en-US"/>
        </w:rPr>
        <w:footnoteReference w:id="36"/>
      </w:r>
    </w:p>
    <w:p w:rsidR="0028342A" w:rsidRDefault="0028342A" w:rsidP="0028342A">
      <w:pPr>
        <w:spacing w:after="0" w:line="240" w:lineRule="auto"/>
        <w:ind w:left="1440" w:right="1116"/>
        <w:jc w:val="both"/>
        <w:rPr>
          <w:rFonts w:ascii="Times New Roman" w:hAnsi="Times New Roman"/>
          <w:b/>
          <w:sz w:val="24"/>
          <w:szCs w:val="24"/>
          <w:lang w:val="es-ES_tradnl" w:eastAsia="en-US"/>
        </w:rPr>
      </w:pPr>
    </w:p>
    <w:p w:rsidR="0028342A" w:rsidRPr="0028342A" w:rsidRDefault="0028342A" w:rsidP="0028342A">
      <w:pPr>
        <w:numPr>
          <w:ilvl w:val="0"/>
          <w:numId w:val="4"/>
        </w:numPr>
        <w:spacing w:after="0" w:line="240" w:lineRule="auto"/>
        <w:ind w:right="1116"/>
        <w:jc w:val="both"/>
        <w:rPr>
          <w:rFonts w:ascii="Times New Roman" w:hAnsi="Times New Roman"/>
          <w:b/>
          <w:sz w:val="24"/>
          <w:szCs w:val="24"/>
          <w:lang w:val="es-ES_tradnl" w:eastAsia="en-US"/>
        </w:rPr>
      </w:pPr>
      <w:r w:rsidRPr="0028342A">
        <w:rPr>
          <w:rFonts w:ascii="Times New Roman" w:hAnsi="Times New Roman"/>
          <w:b/>
          <w:sz w:val="24"/>
          <w:szCs w:val="24"/>
          <w:lang w:val="es-ES_tradnl"/>
        </w:rPr>
        <w:t>Formular propuestas legislativas que garanticen la inclusión de las variable</w:t>
      </w:r>
      <w:r w:rsidR="00C979BE">
        <w:rPr>
          <w:rFonts w:ascii="Times New Roman" w:hAnsi="Times New Roman"/>
          <w:b/>
          <w:sz w:val="24"/>
          <w:szCs w:val="24"/>
          <w:lang w:val="es-ES_tradnl"/>
        </w:rPr>
        <w:t>s</w:t>
      </w:r>
      <w:r w:rsidRPr="0028342A">
        <w:rPr>
          <w:rFonts w:ascii="Times New Roman" w:hAnsi="Times New Roman"/>
          <w:b/>
          <w:sz w:val="24"/>
          <w:szCs w:val="24"/>
          <w:lang w:val="es-ES_tradnl"/>
        </w:rPr>
        <w:t xml:space="preserve"> étnica y cultural en todas las políticas, programas, proyectos, instrumentos de recolección de información y de denuncia, así como en todas las acciones dirigidas al pueblo Afrocolombiano, Negro, Raizal y </w:t>
      </w:r>
      <w:proofErr w:type="spellStart"/>
      <w:r w:rsidRPr="0028342A">
        <w:rPr>
          <w:rFonts w:ascii="Times New Roman" w:hAnsi="Times New Roman"/>
          <w:b/>
          <w:sz w:val="24"/>
          <w:szCs w:val="24"/>
          <w:lang w:val="es-ES_tradnl"/>
        </w:rPr>
        <w:t>Palenquero</w:t>
      </w:r>
      <w:proofErr w:type="spellEnd"/>
      <w:r w:rsidRPr="0028342A">
        <w:rPr>
          <w:rFonts w:ascii="Times New Roman" w:hAnsi="Times New Roman"/>
          <w:b/>
          <w:sz w:val="24"/>
          <w:szCs w:val="24"/>
          <w:lang w:val="es-ES_tradnl"/>
        </w:rPr>
        <w:t>, garantizando un enfoque de género y generacional efectivo y transversal, para garantizar efectiva protección y pleno ejercicio de sus derechos.</w:t>
      </w:r>
    </w:p>
    <w:p w:rsidR="0028342A" w:rsidRPr="00DB2F06" w:rsidRDefault="0028342A" w:rsidP="0028342A">
      <w:pPr>
        <w:spacing w:after="0" w:line="240" w:lineRule="auto"/>
        <w:ind w:left="1440" w:right="1116"/>
        <w:jc w:val="both"/>
        <w:rPr>
          <w:rFonts w:ascii="Times New Roman" w:hAnsi="Times New Roman"/>
          <w:b/>
          <w:sz w:val="24"/>
          <w:szCs w:val="24"/>
          <w:lang w:val="es-ES_tradnl" w:eastAsia="en-US"/>
        </w:rPr>
      </w:pPr>
    </w:p>
    <w:p w:rsidR="0028342A" w:rsidRPr="0028342A" w:rsidRDefault="0028342A" w:rsidP="0028342A">
      <w:pPr>
        <w:pStyle w:val="ColorfulList-Accent11"/>
        <w:numPr>
          <w:ilvl w:val="0"/>
          <w:numId w:val="4"/>
        </w:numPr>
        <w:spacing w:after="0" w:line="240" w:lineRule="auto"/>
        <w:ind w:right="1116"/>
        <w:jc w:val="both"/>
        <w:rPr>
          <w:rFonts w:ascii="Times New Roman" w:hAnsi="Times New Roman"/>
          <w:b/>
          <w:sz w:val="24"/>
          <w:szCs w:val="24"/>
          <w:lang w:val="es-ES_tradnl" w:eastAsia="en-US"/>
        </w:rPr>
      </w:pPr>
      <w:r w:rsidRPr="0028342A">
        <w:rPr>
          <w:rFonts w:ascii="Times New Roman" w:hAnsi="Times New Roman"/>
          <w:b/>
          <w:sz w:val="24"/>
          <w:szCs w:val="24"/>
          <w:lang w:val="es-ES_tradnl" w:eastAsia="en-US"/>
        </w:rPr>
        <w:t xml:space="preserve">Respetar el derecho fundamental a la consulta previa, libre e informada que tienen las comunidades </w:t>
      </w:r>
      <w:proofErr w:type="spellStart"/>
      <w:r w:rsidRPr="0028342A">
        <w:rPr>
          <w:rFonts w:ascii="Times New Roman" w:hAnsi="Times New Roman"/>
          <w:b/>
          <w:sz w:val="24"/>
          <w:szCs w:val="24"/>
          <w:lang w:val="es-ES_tradnl" w:eastAsia="en-US"/>
        </w:rPr>
        <w:t>afrodescendientes</w:t>
      </w:r>
      <w:proofErr w:type="spellEnd"/>
      <w:r w:rsidRPr="0028342A">
        <w:rPr>
          <w:rFonts w:ascii="Times New Roman" w:hAnsi="Times New Roman"/>
          <w:b/>
          <w:sz w:val="24"/>
          <w:szCs w:val="24"/>
          <w:lang w:val="es-ES_tradnl" w:eastAsia="en-US"/>
        </w:rPr>
        <w:t xml:space="preserve">, garantizando un </w:t>
      </w:r>
      <w:r w:rsidRPr="0028342A">
        <w:rPr>
          <w:rFonts w:ascii="Times New Roman" w:hAnsi="Times New Roman"/>
          <w:b/>
          <w:sz w:val="24"/>
          <w:szCs w:val="24"/>
          <w:lang w:val="es-ES_tradnl"/>
        </w:rPr>
        <w:t>enfoque de género y generacional que efectivamente d</w:t>
      </w:r>
      <w:r w:rsidR="00E11052">
        <w:rPr>
          <w:rFonts w:ascii="Times New Roman" w:hAnsi="Times New Roman"/>
          <w:b/>
          <w:sz w:val="24"/>
          <w:szCs w:val="24"/>
          <w:lang w:val="es-ES_tradnl"/>
        </w:rPr>
        <w:t>é</w:t>
      </w:r>
      <w:r w:rsidRPr="0028342A">
        <w:rPr>
          <w:rFonts w:ascii="Times New Roman" w:hAnsi="Times New Roman"/>
          <w:b/>
          <w:sz w:val="24"/>
          <w:szCs w:val="24"/>
          <w:lang w:val="es-ES_tradnl"/>
        </w:rPr>
        <w:t xml:space="preserve"> voz a las mujeres y jóvenes </w:t>
      </w:r>
      <w:proofErr w:type="spellStart"/>
      <w:r w:rsidRPr="0028342A">
        <w:rPr>
          <w:rFonts w:ascii="Times New Roman" w:hAnsi="Times New Roman"/>
          <w:b/>
          <w:sz w:val="24"/>
          <w:szCs w:val="24"/>
          <w:lang w:val="es-ES_tradnl"/>
        </w:rPr>
        <w:t>Afrodescendientes</w:t>
      </w:r>
      <w:proofErr w:type="spellEnd"/>
      <w:r w:rsidRPr="0028342A">
        <w:rPr>
          <w:rFonts w:ascii="Times New Roman" w:hAnsi="Times New Roman"/>
          <w:b/>
          <w:sz w:val="24"/>
          <w:szCs w:val="24"/>
          <w:lang w:val="es-ES_tradnl"/>
        </w:rPr>
        <w:t xml:space="preserve">, </w:t>
      </w:r>
      <w:r w:rsidRPr="0028342A">
        <w:rPr>
          <w:rFonts w:ascii="Times New Roman" w:hAnsi="Times New Roman"/>
          <w:b/>
          <w:sz w:val="24"/>
          <w:szCs w:val="24"/>
          <w:lang w:val="es-ES_tradnl" w:eastAsia="en-US"/>
        </w:rPr>
        <w:t>cuando se trata de implementar proyectos en sus territorios, acogiendo las propuestas que ha presentado la Autoridad Nacional Afrocolombiana (ANAFRO).</w:t>
      </w:r>
    </w:p>
    <w:p w:rsidR="0028342A" w:rsidRPr="00DB2F06" w:rsidRDefault="0028342A" w:rsidP="0028342A">
      <w:pPr>
        <w:spacing w:after="0" w:line="240" w:lineRule="auto"/>
        <w:ind w:right="1116"/>
        <w:jc w:val="both"/>
        <w:rPr>
          <w:rFonts w:ascii="Times New Roman" w:hAnsi="Times New Roman"/>
          <w:b/>
          <w:sz w:val="24"/>
          <w:szCs w:val="24"/>
          <w:lang w:val="es-ES_tradnl" w:eastAsia="en-US"/>
        </w:rPr>
      </w:pPr>
    </w:p>
    <w:p w:rsidR="0028342A" w:rsidRPr="00DB2F06" w:rsidRDefault="0028342A" w:rsidP="0028342A">
      <w:pPr>
        <w:numPr>
          <w:ilvl w:val="0"/>
          <w:numId w:val="4"/>
        </w:numPr>
        <w:spacing w:after="0" w:line="240" w:lineRule="auto"/>
        <w:ind w:right="1116"/>
        <w:jc w:val="both"/>
        <w:rPr>
          <w:rFonts w:ascii="Times New Roman" w:hAnsi="Times New Roman"/>
          <w:b/>
          <w:sz w:val="24"/>
          <w:szCs w:val="24"/>
          <w:lang w:val="es-ES_tradnl" w:eastAsia="en-US"/>
        </w:rPr>
      </w:pPr>
      <w:r w:rsidRPr="00DB2F06">
        <w:rPr>
          <w:rFonts w:ascii="Times New Roman" w:hAnsi="Times New Roman"/>
          <w:b/>
          <w:sz w:val="24"/>
          <w:szCs w:val="24"/>
          <w:lang w:val="es-ES_tradnl" w:eastAsia="en-US"/>
        </w:rPr>
        <w:t xml:space="preserve">Garantizar la participación de la comunidad </w:t>
      </w:r>
      <w:proofErr w:type="spellStart"/>
      <w:r>
        <w:rPr>
          <w:rFonts w:ascii="Times New Roman" w:hAnsi="Times New Roman"/>
          <w:b/>
          <w:sz w:val="24"/>
          <w:szCs w:val="24"/>
          <w:lang w:val="es-ES_tradnl" w:eastAsia="en-US"/>
        </w:rPr>
        <w:t>A</w:t>
      </w:r>
      <w:r w:rsidRPr="00DB2F06">
        <w:rPr>
          <w:rFonts w:ascii="Times New Roman" w:hAnsi="Times New Roman"/>
          <w:b/>
          <w:sz w:val="24"/>
          <w:szCs w:val="24"/>
          <w:lang w:val="es-ES_tradnl" w:eastAsia="en-US"/>
        </w:rPr>
        <w:t>frodescendiente</w:t>
      </w:r>
      <w:proofErr w:type="spellEnd"/>
      <w:r w:rsidRPr="00DB2F06">
        <w:rPr>
          <w:rFonts w:ascii="Times New Roman" w:hAnsi="Times New Roman"/>
          <w:b/>
          <w:sz w:val="24"/>
          <w:szCs w:val="24"/>
          <w:lang w:val="es-ES_tradnl" w:eastAsia="en-US"/>
        </w:rPr>
        <w:t xml:space="preserve"> en la elaboración del proyecto de ley estatutaria que reglamenta el proceso de consulta previa, para que se constituya en herramienta que facilite l</w:t>
      </w:r>
      <w:r>
        <w:rPr>
          <w:rFonts w:ascii="Times New Roman" w:hAnsi="Times New Roman"/>
          <w:b/>
          <w:sz w:val="24"/>
          <w:szCs w:val="24"/>
          <w:lang w:val="es-ES_tradnl" w:eastAsia="en-US"/>
        </w:rPr>
        <w:t>a inclusión de las comunidades é</w:t>
      </w:r>
      <w:r w:rsidRPr="00DB2F06">
        <w:rPr>
          <w:rFonts w:ascii="Times New Roman" w:hAnsi="Times New Roman"/>
          <w:b/>
          <w:sz w:val="24"/>
          <w:szCs w:val="24"/>
          <w:lang w:val="es-ES_tradnl" w:eastAsia="en-US"/>
        </w:rPr>
        <w:t>tnicas, reconozca sus</w:t>
      </w:r>
      <w:r>
        <w:rPr>
          <w:rFonts w:ascii="Times New Roman" w:hAnsi="Times New Roman"/>
          <w:b/>
          <w:sz w:val="24"/>
          <w:szCs w:val="24"/>
          <w:lang w:val="es-ES_tradnl" w:eastAsia="en-US"/>
        </w:rPr>
        <w:t xml:space="preserve"> aportes y proteja sus derechos</w:t>
      </w:r>
      <w:r w:rsidR="009058D0">
        <w:rPr>
          <w:rFonts w:ascii="Times New Roman" w:hAnsi="Times New Roman"/>
          <w:b/>
          <w:sz w:val="24"/>
          <w:szCs w:val="24"/>
          <w:lang w:val="es-ES_tradnl" w:eastAsia="en-US"/>
        </w:rPr>
        <w:t>.</w:t>
      </w:r>
    </w:p>
    <w:p w:rsidR="0028342A" w:rsidRDefault="0028342A" w:rsidP="0028342A">
      <w:pPr>
        <w:pStyle w:val="ColorfulList-Accent11"/>
        <w:spacing w:after="0" w:line="240" w:lineRule="auto"/>
        <w:jc w:val="both"/>
        <w:rPr>
          <w:rFonts w:ascii="Times New Roman" w:hAnsi="Times New Roman"/>
          <w:sz w:val="24"/>
          <w:szCs w:val="24"/>
          <w:lang w:val="es-ES_tradnl"/>
        </w:rPr>
      </w:pPr>
    </w:p>
    <w:p w:rsidR="0028342A" w:rsidRDefault="001673AF" w:rsidP="0028342A">
      <w:pPr>
        <w:numPr>
          <w:ilvl w:val="0"/>
          <w:numId w:val="4"/>
        </w:numPr>
        <w:spacing w:after="0" w:line="240" w:lineRule="auto"/>
        <w:ind w:right="1116"/>
        <w:jc w:val="both"/>
        <w:rPr>
          <w:rFonts w:ascii="Times New Roman" w:hAnsi="Times New Roman"/>
          <w:b/>
          <w:sz w:val="24"/>
          <w:szCs w:val="24"/>
          <w:lang w:val="es-ES_tradnl" w:eastAsia="en-US"/>
        </w:rPr>
      </w:pPr>
      <w:r w:rsidRPr="0028342A">
        <w:rPr>
          <w:rFonts w:ascii="Times New Roman" w:hAnsi="Times New Roman"/>
          <w:b/>
          <w:sz w:val="24"/>
          <w:szCs w:val="24"/>
          <w:lang w:val="es-ES_tradnl" w:eastAsia="en-US"/>
        </w:rPr>
        <w:t xml:space="preserve">Tomar medidas para erradicar la minería ilegal en todos los territorios ancestrales y colectivos ocupados por las comunidades </w:t>
      </w:r>
      <w:proofErr w:type="spellStart"/>
      <w:r w:rsidRPr="0028342A">
        <w:rPr>
          <w:rFonts w:ascii="Times New Roman" w:hAnsi="Times New Roman"/>
          <w:b/>
          <w:sz w:val="24"/>
          <w:szCs w:val="24"/>
          <w:lang w:val="es-ES_tradnl" w:eastAsia="en-US"/>
        </w:rPr>
        <w:t>Afrodescendientes</w:t>
      </w:r>
      <w:proofErr w:type="spellEnd"/>
      <w:r w:rsidR="0028342A">
        <w:rPr>
          <w:rFonts w:ascii="Times New Roman" w:hAnsi="Times New Roman"/>
          <w:b/>
          <w:sz w:val="24"/>
          <w:szCs w:val="24"/>
          <w:lang w:val="es-ES_tradnl" w:eastAsia="en-US"/>
        </w:rPr>
        <w:t xml:space="preserve">. </w:t>
      </w:r>
      <w:r w:rsidRPr="0028342A">
        <w:rPr>
          <w:rFonts w:ascii="Times New Roman" w:hAnsi="Times New Roman"/>
          <w:b/>
          <w:sz w:val="24"/>
          <w:szCs w:val="24"/>
          <w:lang w:val="es-ES_tradnl" w:eastAsia="en-US"/>
        </w:rPr>
        <w:t xml:space="preserve">Ordenar la detención de las actividades mineras que se vienen desarrollando con desconocimiento del requisito de la </w:t>
      </w:r>
      <w:r w:rsidR="0028342A" w:rsidRPr="0028342A">
        <w:rPr>
          <w:rFonts w:ascii="Times New Roman" w:hAnsi="Times New Roman"/>
          <w:b/>
          <w:sz w:val="24"/>
          <w:szCs w:val="24"/>
          <w:lang w:val="es-ES_tradnl" w:eastAsia="en-US"/>
        </w:rPr>
        <w:t>c</w:t>
      </w:r>
      <w:r w:rsidRPr="0028342A">
        <w:rPr>
          <w:rFonts w:ascii="Times New Roman" w:hAnsi="Times New Roman"/>
          <w:b/>
          <w:sz w:val="24"/>
          <w:szCs w:val="24"/>
          <w:lang w:val="es-ES_tradnl" w:eastAsia="en-US"/>
        </w:rPr>
        <w:t xml:space="preserve">onsulta </w:t>
      </w:r>
      <w:r w:rsidR="0028342A" w:rsidRPr="0028342A">
        <w:rPr>
          <w:rFonts w:ascii="Times New Roman" w:hAnsi="Times New Roman"/>
          <w:b/>
          <w:sz w:val="24"/>
          <w:szCs w:val="24"/>
          <w:lang w:val="es-ES_tradnl" w:eastAsia="en-US"/>
        </w:rPr>
        <w:t>p</w:t>
      </w:r>
      <w:r w:rsidRPr="0028342A">
        <w:rPr>
          <w:rFonts w:ascii="Times New Roman" w:hAnsi="Times New Roman"/>
          <w:b/>
          <w:sz w:val="24"/>
          <w:szCs w:val="24"/>
          <w:lang w:val="es-ES_tradnl" w:eastAsia="en-US"/>
        </w:rPr>
        <w:t xml:space="preserve">revia, </w:t>
      </w:r>
      <w:r w:rsidR="0028342A" w:rsidRPr="0028342A">
        <w:rPr>
          <w:rFonts w:ascii="Times New Roman" w:hAnsi="Times New Roman"/>
          <w:b/>
          <w:sz w:val="24"/>
          <w:szCs w:val="24"/>
          <w:lang w:val="es-ES_tradnl" w:eastAsia="en-US"/>
        </w:rPr>
        <w:t>libre e i</w:t>
      </w:r>
      <w:r w:rsidRPr="0028342A">
        <w:rPr>
          <w:rFonts w:ascii="Times New Roman" w:hAnsi="Times New Roman"/>
          <w:b/>
          <w:sz w:val="24"/>
          <w:szCs w:val="24"/>
          <w:lang w:val="es-ES_tradnl" w:eastAsia="en-US"/>
        </w:rPr>
        <w:t xml:space="preserve">nformada en los territorios </w:t>
      </w:r>
      <w:proofErr w:type="spellStart"/>
      <w:r w:rsidRPr="0028342A">
        <w:rPr>
          <w:rFonts w:ascii="Times New Roman" w:hAnsi="Times New Roman"/>
          <w:b/>
          <w:sz w:val="24"/>
          <w:szCs w:val="24"/>
          <w:lang w:val="es-ES_tradnl" w:eastAsia="en-US"/>
        </w:rPr>
        <w:t>Afrodescendientes</w:t>
      </w:r>
      <w:proofErr w:type="spellEnd"/>
      <w:r w:rsidRPr="0028342A">
        <w:rPr>
          <w:rFonts w:ascii="Times New Roman" w:hAnsi="Times New Roman"/>
          <w:b/>
          <w:sz w:val="24"/>
          <w:szCs w:val="24"/>
          <w:lang w:val="es-ES_tradnl" w:eastAsia="en-US"/>
        </w:rPr>
        <w:t xml:space="preserve"> y buscar los mecanismos para derogar títulos mineros que han sido otorgados de manera inconstitucional en los territorios </w:t>
      </w:r>
      <w:proofErr w:type="spellStart"/>
      <w:r w:rsidRPr="0028342A">
        <w:rPr>
          <w:rFonts w:ascii="Times New Roman" w:hAnsi="Times New Roman"/>
          <w:b/>
          <w:sz w:val="24"/>
          <w:szCs w:val="24"/>
          <w:lang w:val="es-ES_tradnl" w:eastAsia="en-US"/>
        </w:rPr>
        <w:t>Afrodescendientes</w:t>
      </w:r>
      <w:proofErr w:type="spellEnd"/>
      <w:r w:rsidRPr="0028342A">
        <w:rPr>
          <w:rFonts w:ascii="Times New Roman" w:hAnsi="Times New Roman"/>
          <w:b/>
          <w:sz w:val="24"/>
          <w:szCs w:val="24"/>
          <w:lang w:val="es-ES_tradnl" w:eastAsia="en-US"/>
        </w:rPr>
        <w:t xml:space="preserve">. </w:t>
      </w:r>
    </w:p>
    <w:p w:rsidR="0028342A" w:rsidRDefault="0028342A" w:rsidP="0028342A">
      <w:pPr>
        <w:spacing w:after="0" w:line="240" w:lineRule="auto"/>
        <w:ind w:left="1440" w:right="1116"/>
        <w:jc w:val="both"/>
        <w:rPr>
          <w:rFonts w:ascii="Times New Roman" w:hAnsi="Times New Roman"/>
          <w:b/>
          <w:sz w:val="24"/>
          <w:szCs w:val="24"/>
          <w:lang w:val="es-ES_tradnl" w:eastAsia="en-US"/>
        </w:rPr>
      </w:pPr>
    </w:p>
    <w:p w:rsidR="0028342A" w:rsidRPr="0028342A" w:rsidRDefault="0028342A" w:rsidP="0028342A">
      <w:pPr>
        <w:numPr>
          <w:ilvl w:val="0"/>
          <w:numId w:val="4"/>
        </w:numPr>
        <w:spacing w:after="0" w:line="240" w:lineRule="auto"/>
        <w:ind w:right="1116"/>
        <w:jc w:val="both"/>
        <w:rPr>
          <w:rFonts w:ascii="Times New Roman" w:hAnsi="Times New Roman"/>
          <w:b/>
          <w:sz w:val="24"/>
          <w:szCs w:val="24"/>
          <w:lang w:val="es-ES_tradnl" w:eastAsia="en-US"/>
        </w:rPr>
      </w:pPr>
      <w:r w:rsidRPr="0028342A">
        <w:rPr>
          <w:rFonts w:ascii="Times New Roman" w:hAnsi="Times New Roman"/>
          <w:b/>
          <w:sz w:val="24"/>
          <w:szCs w:val="24"/>
          <w:lang w:val="es-ES_tradnl" w:eastAsia="en-US"/>
        </w:rPr>
        <w:t xml:space="preserve">Tomar medidas para </w:t>
      </w:r>
      <w:r w:rsidRPr="0028342A">
        <w:rPr>
          <w:rFonts w:ascii="Times New Roman" w:hAnsi="Times New Roman"/>
          <w:b/>
          <w:sz w:val="24"/>
          <w:szCs w:val="24"/>
          <w:lang w:val="es-ES_tradnl" w:eastAsia="es-ES"/>
        </w:rPr>
        <w:t>reconocer, proteger y fortalecer la minería ancestral.</w:t>
      </w:r>
    </w:p>
    <w:p w:rsidR="00BE009A" w:rsidRDefault="00BE009A" w:rsidP="00BE009A">
      <w:pPr>
        <w:spacing w:after="0" w:line="240" w:lineRule="auto"/>
        <w:ind w:left="1440" w:right="1116"/>
        <w:jc w:val="both"/>
        <w:rPr>
          <w:rFonts w:ascii="Times New Roman" w:hAnsi="Times New Roman"/>
          <w:b/>
          <w:sz w:val="24"/>
          <w:szCs w:val="24"/>
          <w:lang w:val="es-ES_tradnl" w:eastAsia="en-US"/>
        </w:rPr>
      </w:pPr>
    </w:p>
    <w:p w:rsidR="00BE009A" w:rsidRPr="00BE009A" w:rsidRDefault="00BE009A" w:rsidP="00BE009A">
      <w:pPr>
        <w:numPr>
          <w:ilvl w:val="0"/>
          <w:numId w:val="4"/>
        </w:numPr>
        <w:spacing w:after="0" w:line="240" w:lineRule="auto"/>
        <w:ind w:right="1116"/>
        <w:jc w:val="both"/>
        <w:rPr>
          <w:rFonts w:ascii="Times New Roman" w:hAnsi="Times New Roman"/>
          <w:b/>
          <w:sz w:val="24"/>
          <w:szCs w:val="24"/>
          <w:lang w:val="es-ES_tradnl" w:eastAsia="en-US"/>
        </w:rPr>
      </w:pPr>
      <w:r w:rsidRPr="00BE009A">
        <w:rPr>
          <w:rFonts w:ascii="Times New Roman" w:hAnsi="Times New Roman"/>
          <w:b/>
          <w:sz w:val="24"/>
          <w:szCs w:val="24"/>
          <w:lang w:val="es-ES_tradnl"/>
        </w:rPr>
        <w:t xml:space="preserve">Disponerse para el cumplimiento efectivo de los acuerdos firmados con organizaciones y movimientos de mujeres, como una manera de atender de manera integral, diferenciada y apropiada a las necesidades específicas identificadas por </w:t>
      </w:r>
      <w:r w:rsidR="009058D0">
        <w:rPr>
          <w:rFonts w:ascii="Times New Roman" w:hAnsi="Times New Roman"/>
          <w:b/>
          <w:sz w:val="24"/>
          <w:szCs w:val="24"/>
          <w:lang w:val="es-ES_tradnl"/>
        </w:rPr>
        <w:t>é</w:t>
      </w:r>
      <w:r w:rsidRPr="00BE009A">
        <w:rPr>
          <w:rFonts w:ascii="Times New Roman" w:hAnsi="Times New Roman"/>
          <w:b/>
          <w:sz w:val="24"/>
          <w:szCs w:val="24"/>
          <w:lang w:val="es-ES_tradnl"/>
        </w:rPr>
        <w:t>stas. Específicamente, d</w:t>
      </w:r>
      <w:r w:rsidRPr="00BE009A">
        <w:rPr>
          <w:rFonts w:ascii="Times New Roman" w:hAnsi="Times New Roman"/>
          <w:b/>
          <w:sz w:val="24"/>
          <w:szCs w:val="24"/>
          <w:lang w:val="es-ES_tradnl" w:eastAsia="en-US"/>
        </w:rPr>
        <w:t>ar cumplimento a los acuerdos suscritos entre las mujeres del Norte del Cauca y el Gobierno Nacional, firmados el 11 y 12 de Diciembre de 2014.</w:t>
      </w:r>
    </w:p>
    <w:p w:rsidR="001673AF" w:rsidRPr="0000749A" w:rsidRDefault="001673AF" w:rsidP="001673AF">
      <w:pPr>
        <w:pStyle w:val="ColorfulList-Accent11"/>
        <w:spacing w:after="0" w:line="240" w:lineRule="auto"/>
        <w:contextualSpacing w:val="0"/>
        <w:rPr>
          <w:rFonts w:ascii="Times New Roman" w:hAnsi="Times New Roman"/>
          <w:b/>
          <w:sz w:val="24"/>
          <w:szCs w:val="24"/>
          <w:lang w:val="es-ES_tradnl" w:eastAsia="en-US"/>
        </w:rPr>
      </w:pPr>
    </w:p>
    <w:p w:rsidR="00BE009A" w:rsidRDefault="001673AF" w:rsidP="00BE009A">
      <w:pPr>
        <w:numPr>
          <w:ilvl w:val="0"/>
          <w:numId w:val="4"/>
        </w:numPr>
        <w:spacing w:after="0" w:line="240" w:lineRule="auto"/>
        <w:ind w:right="1116"/>
        <w:jc w:val="both"/>
        <w:rPr>
          <w:rFonts w:ascii="Times New Roman" w:hAnsi="Times New Roman"/>
          <w:b/>
          <w:sz w:val="24"/>
          <w:szCs w:val="24"/>
          <w:lang w:val="es-ES_tradnl" w:eastAsia="en-US"/>
        </w:rPr>
      </w:pPr>
      <w:r w:rsidRPr="0000749A">
        <w:rPr>
          <w:rFonts w:ascii="Times New Roman" w:hAnsi="Times New Roman"/>
          <w:b/>
          <w:sz w:val="24"/>
          <w:szCs w:val="24"/>
          <w:lang w:val="es-ES_tradnl" w:eastAsia="en-US"/>
        </w:rPr>
        <w:t>Atender la petición de la Asociación de Consejos Comunitarios del Norte del Cauca y otorgar la titulación colectiva de sus territorios ancestrales</w:t>
      </w:r>
      <w:r w:rsidR="009058D0">
        <w:rPr>
          <w:rFonts w:ascii="Times New Roman" w:hAnsi="Times New Roman"/>
          <w:b/>
          <w:sz w:val="24"/>
          <w:szCs w:val="24"/>
          <w:lang w:val="es-ES_tradnl" w:eastAsia="en-US"/>
        </w:rPr>
        <w:t>.</w:t>
      </w:r>
    </w:p>
    <w:p w:rsidR="00BE009A" w:rsidRDefault="00BE009A" w:rsidP="00BE009A">
      <w:pPr>
        <w:spacing w:after="0" w:line="240" w:lineRule="auto"/>
        <w:ind w:left="1440" w:right="1116"/>
        <w:jc w:val="both"/>
        <w:rPr>
          <w:rFonts w:ascii="Times New Roman" w:hAnsi="Times New Roman"/>
          <w:b/>
          <w:sz w:val="24"/>
          <w:szCs w:val="24"/>
          <w:lang w:val="es-ES_tradnl" w:eastAsia="en-US"/>
        </w:rPr>
      </w:pPr>
    </w:p>
    <w:p w:rsidR="001673AF" w:rsidRPr="00BE009A" w:rsidRDefault="001673AF" w:rsidP="00BE009A">
      <w:pPr>
        <w:numPr>
          <w:ilvl w:val="0"/>
          <w:numId w:val="4"/>
        </w:numPr>
        <w:spacing w:after="0" w:line="240" w:lineRule="auto"/>
        <w:ind w:right="1116"/>
        <w:jc w:val="both"/>
        <w:rPr>
          <w:rFonts w:ascii="Times New Roman" w:hAnsi="Times New Roman"/>
          <w:b/>
          <w:sz w:val="24"/>
          <w:szCs w:val="24"/>
          <w:lang w:val="es-ES_tradnl" w:eastAsia="en-US"/>
        </w:rPr>
      </w:pPr>
      <w:r w:rsidRPr="00BE009A">
        <w:rPr>
          <w:rFonts w:ascii="Times New Roman" w:hAnsi="Times New Roman"/>
          <w:b/>
          <w:sz w:val="24"/>
          <w:szCs w:val="24"/>
          <w:lang w:val="es-ES_tradnl" w:eastAsia="es-ES"/>
        </w:rPr>
        <w:t>Garantizar la seguridad de los líderes y lidere</w:t>
      </w:r>
      <w:r w:rsidR="0000749A" w:rsidRPr="00BE009A">
        <w:rPr>
          <w:rFonts w:ascii="Times New Roman" w:hAnsi="Times New Roman"/>
          <w:b/>
          <w:sz w:val="24"/>
          <w:szCs w:val="24"/>
          <w:lang w:val="es-ES_tradnl" w:eastAsia="es-ES"/>
        </w:rPr>
        <w:t>s</w:t>
      </w:r>
      <w:r w:rsidRPr="00BE009A">
        <w:rPr>
          <w:rFonts w:ascii="Times New Roman" w:hAnsi="Times New Roman"/>
          <w:b/>
          <w:sz w:val="24"/>
          <w:szCs w:val="24"/>
          <w:lang w:val="es-ES_tradnl" w:eastAsia="es-ES"/>
        </w:rPr>
        <w:t>as que arriesgan sus vidas por defender sus territorios.</w:t>
      </w:r>
    </w:p>
    <w:p w:rsidR="001673AF" w:rsidRPr="00DB2F06" w:rsidDel="004754D3" w:rsidRDefault="001673AF" w:rsidP="001673AF">
      <w:pPr>
        <w:spacing w:after="0" w:line="240" w:lineRule="auto"/>
        <w:ind w:right="1116"/>
        <w:jc w:val="both"/>
        <w:rPr>
          <w:rFonts w:ascii="Times New Roman" w:hAnsi="Times New Roman"/>
          <w:b/>
          <w:sz w:val="24"/>
          <w:szCs w:val="24"/>
          <w:lang w:val="es-ES_tradnl" w:eastAsia="en-US"/>
        </w:rPr>
      </w:pPr>
    </w:p>
    <w:p w:rsidR="001673AF" w:rsidRDefault="001673AF" w:rsidP="001673AF">
      <w:pPr>
        <w:spacing w:after="0" w:line="240" w:lineRule="auto"/>
        <w:ind w:right="1116"/>
        <w:jc w:val="both"/>
        <w:rPr>
          <w:rFonts w:ascii="Times New Roman" w:hAnsi="Times New Roman"/>
          <w:b/>
          <w:sz w:val="24"/>
          <w:szCs w:val="24"/>
          <w:lang w:val="es-ES_tradnl" w:eastAsia="en-US"/>
        </w:rPr>
      </w:pPr>
    </w:p>
    <w:p w:rsidR="00543523" w:rsidRPr="00DB2F06" w:rsidRDefault="00543523" w:rsidP="001673AF">
      <w:pPr>
        <w:spacing w:after="0" w:line="240" w:lineRule="auto"/>
        <w:ind w:right="1116"/>
        <w:jc w:val="both"/>
        <w:rPr>
          <w:rFonts w:ascii="Times New Roman" w:hAnsi="Times New Roman"/>
          <w:b/>
          <w:sz w:val="24"/>
          <w:szCs w:val="24"/>
          <w:lang w:val="es-ES_tradnl" w:eastAsia="en-US"/>
        </w:rPr>
      </w:pPr>
    </w:p>
    <w:sectPr w:rsidR="00543523" w:rsidRPr="00DB2F06" w:rsidSect="00BC666B">
      <w:headerReference w:type="default" r:id="rId12"/>
      <w:footerReference w:type="default" r:id="rId13"/>
      <w:pgSz w:w="12240" w:h="15840"/>
      <w:pgMar w:top="1584"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1255" w:rsidRDefault="009D1255" w:rsidP="001673AF">
      <w:pPr>
        <w:spacing w:after="0" w:line="240" w:lineRule="auto"/>
      </w:pPr>
      <w:r>
        <w:separator/>
      </w:r>
    </w:p>
  </w:endnote>
  <w:endnote w:type="continuationSeparator" w:id="0">
    <w:p w:rsidR="009D1255" w:rsidRDefault="009D1255" w:rsidP="00167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3AF" w:rsidRPr="00523F69" w:rsidRDefault="001673AF">
    <w:pPr>
      <w:pStyle w:val="Footer"/>
      <w:jc w:val="right"/>
      <w:rPr>
        <w:rFonts w:ascii="Times New Roman" w:hAnsi="Times New Roman"/>
      </w:rPr>
    </w:pPr>
    <w:r w:rsidRPr="00523F69">
      <w:rPr>
        <w:rFonts w:ascii="Times New Roman" w:hAnsi="Times New Roman"/>
      </w:rPr>
      <w:fldChar w:fldCharType="begin"/>
    </w:r>
    <w:r w:rsidRPr="00523F69">
      <w:rPr>
        <w:rFonts w:ascii="Times New Roman" w:hAnsi="Times New Roman"/>
      </w:rPr>
      <w:instrText xml:space="preserve"> PAGE   \* MERGEFORMAT </w:instrText>
    </w:r>
    <w:r w:rsidRPr="00523F69">
      <w:rPr>
        <w:rFonts w:ascii="Times New Roman" w:hAnsi="Times New Roman"/>
      </w:rPr>
      <w:fldChar w:fldCharType="separate"/>
    </w:r>
    <w:r w:rsidR="00847764">
      <w:rPr>
        <w:rFonts w:ascii="Times New Roman" w:hAnsi="Times New Roman"/>
        <w:noProof/>
      </w:rPr>
      <w:t>2</w:t>
    </w:r>
    <w:r w:rsidRPr="00523F69">
      <w:rPr>
        <w:rFonts w:ascii="Times New Roman" w:hAnsi="Times New Roman"/>
        <w:noProof/>
      </w:rPr>
      <w:fldChar w:fldCharType="end"/>
    </w:r>
  </w:p>
  <w:p w:rsidR="001673AF" w:rsidRDefault="001673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1255" w:rsidRDefault="009D1255" w:rsidP="001673AF">
      <w:pPr>
        <w:spacing w:after="0" w:line="240" w:lineRule="auto"/>
      </w:pPr>
      <w:r>
        <w:separator/>
      </w:r>
    </w:p>
  </w:footnote>
  <w:footnote w:type="continuationSeparator" w:id="0">
    <w:p w:rsidR="009D1255" w:rsidRDefault="009D1255" w:rsidP="001673AF">
      <w:pPr>
        <w:spacing w:after="0" w:line="240" w:lineRule="auto"/>
      </w:pPr>
      <w:r>
        <w:continuationSeparator/>
      </w:r>
    </w:p>
  </w:footnote>
  <w:footnote w:id="1">
    <w:p w:rsidR="000F6BA0" w:rsidRPr="00E73430" w:rsidRDefault="000F6BA0" w:rsidP="000F6BA0">
      <w:pPr>
        <w:widowControl w:val="0"/>
        <w:autoSpaceDE w:val="0"/>
        <w:autoSpaceDN w:val="0"/>
        <w:adjustRightInd w:val="0"/>
        <w:spacing w:after="0" w:line="240" w:lineRule="auto"/>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La Asociación de Consejos Comunitarios del Norte del Cauca (personería jurídica 0005351), conformada por 41 Consejos Comunitarios de la región. ACONC propende la gestión y el cumplimiento ante el gobierno de la ley 70/93, de todos sus articulados y de todos sus capítulos que defienden los derechos étnico-territoriales de las comunidades afrocolombianas en Colombia.</w:t>
      </w:r>
    </w:p>
  </w:footnote>
  <w:footnote w:id="2">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La Familia Franciscana de Colombia (</w:t>
      </w:r>
      <w:hyperlink r:id="rId1" w:history="1">
        <w:r w:rsidRPr="00E73430">
          <w:rPr>
            <w:rStyle w:val="Hyperlink"/>
            <w:rFonts w:ascii="Times New Roman" w:hAnsi="Times New Roman"/>
            <w:color w:val="auto"/>
          </w:rPr>
          <w:t>www.familiafranciscanadecolombia.org.co</w:t>
        </w:r>
      </w:hyperlink>
      <w:r w:rsidRPr="00E73430">
        <w:rPr>
          <w:rFonts w:ascii="Times New Roman" w:hAnsi="Times New Roman"/>
        </w:rPr>
        <w:t xml:space="preserve">) es </w:t>
      </w:r>
      <w:r w:rsidRPr="00E73430">
        <w:rPr>
          <w:rStyle w:val="ff3"/>
          <w:rFonts w:ascii="Times New Roman" w:hAnsi="Times New Roman"/>
        </w:rPr>
        <w:t>una organización sin ánimo de lucro establecida en 1992 de religiosos, religiosas y laicos pertenecientes a congregaciones, institutos y asociaciones franciscanas en Colombia. Cuenta con una comisión de Justicia, Paz y reverencia por la Creación, que se encarga de apoyar el trabajo de derechos humanos en lo local y de promover iniciativas conjuntas a nivel nacional.</w:t>
      </w:r>
    </w:p>
  </w:footnote>
  <w:footnote w:id="3">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w:t>
      </w:r>
      <w:proofErr w:type="spellStart"/>
      <w:r w:rsidRPr="00E73430">
        <w:rPr>
          <w:rFonts w:ascii="Times New Roman" w:hAnsi="Times New Roman"/>
        </w:rPr>
        <w:t>Franciscans</w:t>
      </w:r>
      <w:proofErr w:type="spellEnd"/>
      <w:r w:rsidRPr="00E73430">
        <w:rPr>
          <w:rFonts w:ascii="Times New Roman" w:hAnsi="Times New Roman"/>
        </w:rPr>
        <w:t xml:space="preserve"> International (</w:t>
      </w:r>
      <w:hyperlink r:id="rId2" w:history="1">
        <w:r w:rsidRPr="00E73430">
          <w:rPr>
            <w:rStyle w:val="Hyperlink"/>
            <w:rFonts w:ascii="Times New Roman" w:hAnsi="Times New Roman"/>
            <w:color w:val="auto"/>
          </w:rPr>
          <w:t>www.franciscansinternational.org</w:t>
        </w:r>
      </w:hyperlink>
      <w:r w:rsidRPr="00E73430">
        <w:rPr>
          <w:rFonts w:ascii="Times New Roman" w:hAnsi="Times New Roman"/>
        </w:rPr>
        <w:t xml:space="preserve">) es una organización internacional no gubernamental con Estatus Consultativo General con el Consejo Económico y Social de las Naciones Unidas. FI </w:t>
      </w:r>
      <w:r w:rsidR="005953A4">
        <w:rPr>
          <w:rFonts w:ascii="Times New Roman" w:hAnsi="Times New Roman"/>
        </w:rPr>
        <w:t>trabaja en red con</w:t>
      </w:r>
      <w:r w:rsidRPr="00E73430">
        <w:rPr>
          <w:rFonts w:ascii="Times New Roman" w:hAnsi="Times New Roman"/>
        </w:rPr>
        <w:t xml:space="preserve"> comunidades y organizaciones franciscanas </w:t>
      </w:r>
      <w:r w:rsidR="005953A4">
        <w:rPr>
          <w:rFonts w:ascii="Times New Roman" w:hAnsi="Times New Roman"/>
        </w:rPr>
        <w:t>para que puedan</w:t>
      </w:r>
      <w:r w:rsidRPr="00E73430">
        <w:rPr>
          <w:rFonts w:ascii="Times New Roman" w:hAnsi="Times New Roman"/>
        </w:rPr>
        <w:t xml:space="preserve"> levantar sus preocupaciones y experticia a la ONU </w:t>
      </w:r>
      <w:r w:rsidR="00E73430" w:rsidRPr="00E73430">
        <w:rPr>
          <w:rFonts w:ascii="Times New Roman" w:hAnsi="Times New Roman"/>
        </w:rPr>
        <w:t>con el fin de</w:t>
      </w:r>
      <w:r w:rsidRPr="00E73430">
        <w:rPr>
          <w:rFonts w:ascii="Times New Roman" w:hAnsi="Times New Roman"/>
        </w:rPr>
        <w:t xml:space="preserve"> abordar </w:t>
      </w:r>
      <w:r w:rsidR="00E73430" w:rsidRPr="00E73430">
        <w:rPr>
          <w:rFonts w:ascii="Times New Roman" w:hAnsi="Times New Roman"/>
        </w:rPr>
        <w:t xml:space="preserve">las </w:t>
      </w:r>
      <w:r w:rsidRPr="00E73430">
        <w:rPr>
          <w:rFonts w:ascii="Times New Roman" w:hAnsi="Times New Roman"/>
        </w:rPr>
        <w:t>causas estructurales de las violaciones de derechos humanos.</w:t>
      </w:r>
    </w:p>
  </w:footnote>
  <w:footnote w:id="4">
    <w:p w:rsidR="008C6D39" w:rsidRPr="00E73430" w:rsidRDefault="008C6D39" w:rsidP="008C6D39">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Informe de la Experta independiente sobre cuestiones de las minorías, Sra. Gay </w:t>
      </w:r>
      <w:proofErr w:type="spellStart"/>
      <w:r w:rsidRPr="00E73430">
        <w:rPr>
          <w:rFonts w:ascii="Times New Roman" w:hAnsi="Times New Roman"/>
        </w:rPr>
        <w:t>McDougall</w:t>
      </w:r>
      <w:proofErr w:type="spellEnd"/>
      <w:r w:rsidRPr="00E73430">
        <w:rPr>
          <w:rFonts w:ascii="Times New Roman" w:hAnsi="Times New Roman"/>
        </w:rPr>
        <w:t>, Misión a Colombia, UN Doc. A/HRC/16/45/Add.1 (25 de enero de 2011).</w:t>
      </w:r>
    </w:p>
  </w:footnote>
  <w:footnote w:id="5">
    <w:p w:rsidR="001673AF" w:rsidRPr="00E73430" w:rsidRDefault="001673AF" w:rsidP="0000749A">
      <w:pPr>
        <w:spacing w:after="0" w:line="240" w:lineRule="auto"/>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CERD, Observaciones finales del Comité para la Eliminación de la Discriminación Racial: Colombia, UN Doc. CERD/C/COL/CO/14 (28 de agosto de 2009), párr. 24.</w:t>
      </w:r>
    </w:p>
  </w:footnote>
  <w:footnote w:id="6">
    <w:p w:rsidR="00055823" w:rsidRPr="00055823" w:rsidRDefault="00055823">
      <w:pPr>
        <w:pStyle w:val="FootnoteText"/>
      </w:pPr>
      <w:r>
        <w:rPr>
          <w:rStyle w:val="FootnoteReference"/>
        </w:rPr>
        <w:footnoteRef/>
      </w:r>
      <w:r>
        <w:t xml:space="preserve"> </w:t>
      </w:r>
      <w:r w:rsidRPr="00E73430">
        <w:rPr>
          <w:rFonts w:ascii="Times New Roman" w:hAnsi="Times New Roman"/>
        </w:rPr>
        <w:t>Informe de la Experta independiente sobre cuestiones de las minorías</w:t>
      </w:r>
      <w:r w:rsidR="00127B0A">
        <w:rPr>
          <w:rFonts w:ascii="Times New Roman" w:hAnsi="Times New Roman"/>
        </w:rPr>
        <w:t xml:space="preserve"> (2011)</w:t>
      </w:r>
      <w:r w:rsidRPr="00E73430">
        <w:rPr>
          <w:rFonts w:ascii="Times New Roman" w:hAnsi="Times New Roman"/>
        </w:rPr>
        <w:t xml:space="preserve">, </w:t>
      </w:r>
      <w:r>
        <w:rPr>
          <w:rFonts w:ascii="Times New Roman" w:hAnsi="Times New Roman"/>
        </w:rPr>
        <w:t>párr. 4.</w:t>
      </w:r>
    </w:p>
  </w:footnote>
  <w:footnote w:id="7">
    <w:p w:rsidR="00E40120" w:rsidRPr="00E73430" w:rsidRDefault="00E40120" w:rsidP="00E40120">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w:t>
      </w:r>
      <w:r>
        <w:rPr>
          <w:rFonts w:ascii="Times New Roman" w:hAnsi="Times New Roman"/>
        </w:rPr>
        <w:t xml:space="preserve">Véase también </w:t>
      </w:r>
      <w:r w:rsidR="00B17ABC" w:rsidRPr="00E73430">
        <w:rPr>
          <w:rFonts w:ascii="Times New Roman" w:hAnsi="Times New Roman"/>
        </w:rPr>
        <w:t>CERD, Lista de temas relativa a los informes periódicos 15º y 16º de Colombia, UN doc. CERD/C/COL/Q/1</w:t>
      </w:r>
      <w:r w:rsidR="00B17ABC">
        <w:rPr>
          <w:rFonts w:ascii="Times New Roman" w:hAnsi="Times New Roman"/>
        </w:rPr>
        <w:t xml:space="preserve">5-16 (Jun. 12, 2015), </w:t>
      </w:r>
      <w:r w:rsidR="005B0398">
        <w:rPr>
          <w:rFonts w:ascii="Times New Roman" w:hAnsi="Times New Roman"/>
        </w:rPr>
        <w:t>párr</w:t>
      </w:r>
      <w:r w:rsidR="00B17ABC">
        <w:rPr>
          <w:rFonts w:ascii="Times New Roman" w:hAnsi="Times New Roman"/>
        </w:rPr>
        <w:t>. 1</w:t>
      </w:r>
      <w:r w:rsidRPr="00E73430">
        <w:rPr>
          <w:rFonts w:ascii="Times New Roman" w:hAnsi="Times New Roman"/>
        </w:rPr>
        <w:t>.</w:t>
      </w:r>
    </w:p>
  </w:footnote>
  <w:footnote w:id="8">
    <w:p w:rsidR="00055823" w:rsidRPr="00E73430" w:rsidRDefault="00055823" w:rsidP="00055823">
      <w:pPr>
        <w:spacing w:after="0" w:line="240" w:lineRule="auto"/>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CERD, Observaciones finales del Comité para la Eliminación de la Discriminación Racial: Colombia, UN Doc. CERD/C/COL/CO/14 (28 de agosto de 2009), párr. 24.</w:t>
      </w:r>
    </w:p>
  </w:footnote>
  <w:footnote w:id="9">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CERD, Lista de temas relativa a los informes periódicos 15º y 16º de Colombia, UN doc. CERD/C/COL/Q/15-16 (Jun. 12, 2015), para. 4(b).</w:t>
      </w:r>
    </w:p>
  </w:footnote>
  <w:footnote w:id="10">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Véase también informe del Estado, párr. 91</w:t>
      </w:r>
    </w:p>
  </w:footnote>
  <w:footnote w:id="11">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Informe del Estado, párr. 16</w:t>
      </w:r>
    </w:p>
  </w:footnote>
  <w:footnote w:id="12">
    <w:p w:rsidR="001673AF" w:rsidRPr="00E73430" w:rsidRDefault="001673AF" w:rsidP="0000749A">
      <w:pPr>
        <w:pStyle w:val="Heading1"/>
        <w:shd w:val="clear" w:color="auto" w:fill="FFFFFF"/>
        <w:spacing w:before="0" w:line="240" w:lineRule="auto"/>
        <w:textAlignment w:val="baseline"/>
        <w:rPr>
          <w:rFonts w:ascii="Times New Roman" w:hAnsi="Times New Roman"/>
          <w:b w:val="0"/>
          <w:color w:val="auto"/>
          <w:sz w:val="20"/>
          <w:szCs w:val="20"/>
        </w:rPr>
      </w:pPr>
      <w:r w:rsidRPr="00E73430">
        <w:rPr>
          <w:rStyle w:val="FootnoteReference"/>
          <w:rFonts w:ascii="Times New Roman" w:hAnsi="Times New Roman"/>
          <w:b w:val="0"/>
          <w:color w:val="auto"/>
          <w:sz w:val="20"/>
          <w:szCs w:val="20"/>
        </w:rPr>
        <w:footnoteRef/>
      </w:r>
      <w:r w:rsidRPr="00E73430">
        <w:rPr>
          <w:rFonts w:ascii="Times New Roman" w:hAnsi="Times New Roman"/>
          <w:b w:val="0"/>
          <w:color w:val="auto"/>
          <w:sz w:val="20"/>
          <w:szCs w:val="20"/>
        </w:rPr>
        <w:t xml:space="preserve"> Por qué dos blancos representan a las negritudes en el Congreso de Colombia, BBC Mundo (12 marzo 2014), http://www.bbc.com/mundo/noticias/2014/03/140311_colombia_elecciones_diputados_afros_blancos_negros_aw </w:t>
      </w:r>
    </w:p>
  </w:footnote>
  <w:footnote w:id="13">
    <w:p w:rsidR="00FB1E28" w:rsidRPr="00E73430" w:rsidRDefault="00FB1E28" w:rsidP="00FB1E28">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Experta independiente, párr. 22. </w:t>
      </w:r>
    </w:p>
  </w:footnote>
  <w:footnote w:id="14">
    <w:p w:rsidR="001673AF" w:rsidRPr="00E86D21"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Informe Estado</w:t>
      </w:r>
      <w:r w:rsidRPr="00E86D21">
        <w:rPr>
          <w:rFonts w:ascii="Times New Roman" w:hAnsi="Times New Roman"/>
        </w:rPr>
        <w:t xml:space="preserve">, </w:t>
      </w:r>
      <w:proofErr w:type="spellStart"/>
      <w:r w:rsidRPr="00E86D21">
        <w:rPr>
          <w:rFonts w:ascii="Times New Roman" w:hAnsi="Times New Roman"/>
        </w:rPr>
        <w:t>párrs</w:t>
      </w:r>
      <w:proofErr w:type="spellEnd"/>
      <w:r w:rsidRPr="00E86D21">
        <w:rPr>
          <w:rFonts w:ascii="Times New Roman" w:hAnsi="Times New Roman"/>
        </w:rPr>
        <w:t>. 13, 20, 32.</w:t>
      </w:r>
    </w:p>
  </w:footnote>
  <w:footnote w:id="15">
    <w:p w:rsidR="00E86D21" w:rsidRPr="00E86D21" w:rsidRDefault="00E86D21" w:rsidP="00E86D21">
      <w:pPr>
        <w:pStyle w:val="FootnoteText"/>
        <w:tabs>
          <w:tab w:val="left" w:pos="3890"/>
        </w:tabs>
        <w:rPr>
          <w:rFonts w:ascii="Times New Roman" w:hAnsi="Times New Roman"/>
        </w:rPr>
      </w:pPr>
      <w:r w:rsidRPr="00E86D21">
        <w:rPr>
          <w:rStyle w:val="FootnoteReference"/>
          <w:rFonts w:ascii="Times New Roman" w:hAnsi="Times New Roman"/>
        </w:rPr>
        <w:footnoteRef/>
      </w:r>
      <w:r w:rsidRPr="00E86D21">
        <w:rPr>
          <w:rFonts w:ascii="Times New Roman" w:hAnsi="Times New Roman"/>
        </w:rPr>
        <w:t xml:space="preserve"> Véase también Informe Estado, párr. 32.</w:t>
      </w:r>
      <w:r w:rsidRPr="00E86D21">
        <w:rPr>
          <w:rFonts w:ascii="Times New Roman" w:hAnsi="Times New Roman"/>
        </w:rPr>
        <w:tab/>
      </w:r>
    </w:p>
  </w:footnote>
  <w:footnote w:id="16">
    <w:p w:rsidR="0000749A" w:rsidRPr="00C236A0" w:rsidRDefault="001673AF" w:rsidP="0000749A">
      <w:pPr>
        <w:pStyle w:val="FootnoteText"/>
        <w:rPr>
          <w:rFonts w:ascii="Times New Roman" w:hAnsi="Times New Roman"/>
        </w:rPr>
      </w:pPr>
      <w:r w:rsidRPr="00C236A0">
        <w:rPr>
          <w:rStyle w:val="FootnoteReference"/>
          <w:rFonts w:ascii="Times New Roman" w:hAnsi="Times New Roman"/>
        </w:rPr>
        <w:footnoteRef/>
      </w:r>
      <w:r w:rsidR="00BD0BD6" w:rsidRPr="00C236A0">
        <w:rPr>
          <w:rFonts w:ascii="Times New Roman" w:hAnsi="Times New Roman"/>
        </w:rPr>
        <w:t xml:space="preserve"> OACNUDH</w:t>
      </w:r>
      <w:r w:rsidR="00A10990" w:rsidRPr="00C236A0">
        <w:rPr>
          <w:rFonts w:ascii="Times New Roman" w:hAnsi="Times New Roman"/>
        </w:rPr>
        <w:t>, Informe del Alto Comisionado de las Naciones Unidas para los Derechos Humanos sobre la situación de los derechos humanos en Colombia, UN Doc. A/HRC/28/3/Add.3</w:t>
      </w:r>
      <w:r w:rsidR="00A10990" w:rsidRPr="00C236A0">
        <w:rPr>
          <w:rFonts w:ascii="Times New Roman" w:hAnsi="Times New Roman"/>
          <w:lang w:val="en-US"/>
        </w:rPr>
        <w:t xml:space="preserve"> (</w:t>
      </w:r>
      <w:r w:rsidR="00A10990" w:rsidRPr="00C236A0">
        <w:rPr>
          <w:rFonts w:ascii="Times New Roman" w:hAnsi="Times New Roman"/>
        </w:rPr>
        <w:t>23 de enero de 2015</w:t>
      </w:r>
      <w:r w:rsidR="00A10990" w:rsidRPr="00C236A0">
        <w:rPr>
          <w:rFonts w:ascii="Times New Roman" w:hAnsi="Times New Roman"/>
          <w:lang w:val="en-US"/>
        </w:rPr>
        <w:t xml:space="preserve">), </w:t>
      </w:r>
      <w:r w:rsidR="00BD0BD6" w:rsidRPr="00C236A0">
        <w:rPr>
          <w:rFonts w:ascii="Times New Roman" w:hAnsi="Times New Roman"/>
        </w:rPr>
        <w:t>pá</w:t>
      </w:r>
      <w:r w:rsidRPr="00C236A0">
        <w:rPr>
          <w:rFonts w:ascii="Times New Roman" w:hAnsi="Times New Roman"/>
        </w:rPr>
        <w:t>rr. 19</w:t>
      </w:r>
      <w:r w:rsidR="0000749A" w:rsidRPr="00C236A0">
        <w:rPr>
          <w:rFonts w:ascii="Times New Roman" w:hAnsi="Times New Roman"/>
        </w:rPr>
        <w:t>.</w:t>
      </w:r>
    </w:p>
  </w:footnote>
  <w:footnote w:id="17">
    <w:p w:rsidR="001673AF" w:rsidRPr="00E73430" w:rsidRDefault="001673AF" w:rsidP="0000749A">
      <w:pPr>
        <w:widowControl w:val="0"/>
        <w:autoSpaceDE w:val="0"/>
        <w:autoSpaceDN w:val="0"/>
        <w:adjustRightInd w:val="0"/>
        <w:spacing w:after="0" w:line="240" w:lineRule="auto"/>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w:t>
      </w:r>
      <w:proofErr w:type="spellStart"/>
      <w:r w:rsidRPr="00E73430">
        <w:rPr>
          <w:rFonts w:ascii="Times New Roman" w:hAnsi="Times New Roman"/>
        </w:rPr>
        <w:t>Informacion</w:t>
      </w:r>
      <w:proofErr w:type="spellEnd"/>
      <w:r w:rsidRPr="00E73430">
        <w:rPr>
          <w:rFonts w:ascii="Times New Roman" w:hAnsi="Times New Roman"/>
        </w:rPr>
        <w:t xml:space="preserve"> sobre el norte de </w:t>
      </w:r>
      <w:proofErr w:type="spellStart"/>
      <w:r w:rsidRPr="00E73430">
        <w:rPr>
          <w:rFonts w:ascii="Times New Roman" w:hAnsi="Times New Roman"/>
        </w:rPr>
        <w:t>Caucá</w:t>
      </w:r>
      <w:proofErr w:type="spellEnd"/>
      <w:r w:rsidRPr="00E73430">
        <w:rPr>
          <w:rFonts w:ascii="Times New Roman" w:hAnsi="Times New Roman"/>
        </w:rPr>
        <w:t xml:space="preserve"> tomada desde un informe preparado por La Asociación de Consejos Comunitarios del Norte del Cauca (personería jurídica 0005351), conformada por 41 Consejos Comunitarios de la región. ACONC propende la gestión y el cumplimiento ante el gobierno de la ley 70/93, de todos sus articulados y de todos sus capítulos que defienden los derechos étnico territoriales de las comunidades afrocolombianas en Colombia</w:t>
      </w:r>
    </w:p>
  </w:footnote>
  <w:footnote w:id="18">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Ilegal porque opera sin el título o licencia y/o porqué opera sin el consentimiento de la comunidad afectada.</w:t>
      </w:r>
    </w:p>
  </w:footnote>
  <w:footnote w:id="19">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monocultivos de caña de azúcar que cubren el 26% de las zonas planas de sus territorios</w:t>
      </w:r>
    </w:p>
  </w:footnote>
  <w:footnote w:id="20">
    <w:p w:rsidR="001673AF" w:rsidRPr="00E73430" w:rsidRDefault="001673AF" w:rsidP="0000749A">
      <w:pPr>
        <w:pStyle w:val="Heading2"/>
        <w:shd w:val="clear" w:color="auto" w:fill="FFFFFF"/>
        <w:spacing w:before="0" w:beforeAutospacing="0" w:after="0" w:afterAutospacing="0"/>
        <w:rPr>
          <w:b w:val="0"/>
          <w:sz w:val="20"/>
          <w:szCs w:val="20"/>
          <w:lang w:val="es-CO"/>
        </w:rPr>
      </w:pPr>
      <w:r w:rsidRPr="00E73430">
        <w:rPr>
          <w:rStyle w:val="FootnoteReference"/>
          <w:b w:val="0"/>
          <w:sz w:val="20"/>
          <w:szCs w:val="20"/>
          <w:lang w:val="es-CO"/>
        </w:rPr>
        <w:footnoteRef/>
      </w:r>
      <w:r w:rsidRPr="00E73430">
        <w:rPr>
          <w:b w:val="0"/>
          <w:sz w:val="20"/>
          <w:szCs w:val="20"/>
          <w:lang w:val="es-CO"/>
        </w:rPr>
        <w:t xml:space="preserve"> Véase por ejemplo, Minería ilegal: entre el oro y el crimen, http://www.semana.com/nacion/articulo/oro-crimen-mineria-ilegal/338107-3</w:t>
      </w:r>
    </w:p>
  </w:footnote>
  <w:footnote w:id="21">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Experta independiente, párr. 33</w:t>
      </w:r>
    </w:p>
  </w:footnote>
  <w:footnote w:id="22">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00E866E0" w:rsidRPr="00E73430">
        <w:rPr>
          <w:rFonts w:ascii="Times New Roman" w:hAnsi="Times New Roman"/>
        </w:rPr>
        <w:t xml:space="preserve"> PBI Colombia</w:t>
      </w:r>
      <w:r w:rsidRPr="00E73430">
        <w:rPr>
          <w:rFonts w:ascii="Times New Roman" w:hAnsi="Times New Roman"/>
        </w:rPr>
        <w:t xml:space="preserve">. boletín informativo no </w:t>
      </w:r>
      <w:proofErr w:type="gramStart"/>
      <w:r w:rsidRPr="00E73430">
        <w:rPr>
          <w:rFonts w:ascii="Times New Roman" w:hAnsi="Times New Roman"/>
        </w:rPr>
        <w:t>18 .</w:t>
      </w:r>
      <w:proofErr w:type="gramEnd"/>
      <w:r w:rsidRPr="00E73430">
        <w:rPr>
          <w:rFonts w:ascii="Times New Roman" w:hAnsi="Times New Roman"/>
        </w:rPr>
        <w:t xml:space="preserve"> Noviembre de 2011, p. 30 http://www.peacebrigades.org/fileadmin/user_files/projects/colombia/files/colomPBIa/111122_boletin_final_web.pdf</w:t>
      </w:r>
    </w:p>
  </w:footnote>
  <w:footnote w:id="23">
    <w:p w:rsidR="0042744F" w:rsidRPr="0042744F" w:rsidRDefault="0042744F" w:rsidP="0042744F">
      <w:pPr>
        <w:pStyle w:val="Heading2"/>
        <w:shd w:val="clear" w:color="auto" w:fill="FFFFFF"/>
        <w:spacing w:before="0" w:beforeAutospacing="0" w:after="0" w:afterAutospacing="0" w:line="240" w:lineRule="atLeast"/>
        <w:textAlignment w:val="baseline"/>
        <w:rPr>
          <w:b w:val="0"/>
          <w:sz w:val="20"/>
          <w:szCs w:val="20"/>
          <w:lang w:val="es-CO"/>
        </w:rPr>
      </w:pPr>
      <w:r w:rsidRPr="0042744F">
        <w:rPr>
          <w:rStyle w:val="FootnoteReference"/>
          <w:b w:val="0"/>
          <w:sz w:val="20"/>
          <w:szCs w:val="20"/>
        </w:rPr>
        <w:footnoteRef/>
      </w:r>
      <w:r w:rsidRPr="0042744F">
        <w:rPr>
          <w:b w:val="0"/>
          <w:sz w:val="20"/>
          <w:szCs w:val="20"/>
          <w:lang w:val="es-CO"/>
        </w:rPr>
        <w:t xml:space="preserve"> Véase </w:t>
      </w:r>
      <w:r>
        <w:rPr>
          <w:b w:val="0"/>
          <w:sz w:val="20"/>
          <w:szCs w:val="20"/>
          <w:lang w:val="es-CO"/>
        </w:rPr>
        <w:t>también</w:t>
      </w:r>
      <w:r w:rsidR="00765189">
        <w:rPr>
          <w:b w:val="0"/>
          <w:sz w:val="20"/>
          <w:szCs w:val="20"/>
          <w:lang w:val="es-CO"/>
        </w:rPr>
        <w:t xml:space="preserve"> </w:t>
      </w:r>
      <w:r w:rsidRPr="0042744F">
        <w:rPr>
          <w:b w:val="0"/>
          <w:sz w:val="20"/>
          <w:szCs w:val="20"/>
          <w:lang w:val="es-CO" w:eastAsia="en-US"/>
        </w:rPr>
        <w:t xml:space="preserve">Minería en el Cauca: ¿riqueza para quién?, 18 de junio de 2014, </w:t>
      </w:r>
      <w:r w:rsidRPr="0042744F">
        <w:rPr>
          <w:b w:val="0"/>
          <w:sz w:val="20"/>
          <w:szCs w:val="20"/>
          <w:lang w:val="es-CO"/>
        </w:rPr>
        <w:t>http://www.verdadabierta.com/lucha-por-la-tierra/5362-mineria-en-el-cauca-riqueza-para-quien</w:t>
      </w:r>
      <w:r>
        <w:rPr>
          <w:b w:val="0"/>
          <w:sz w:val="20"/>
          <w:szCs w:val="20"/>
          <w:lang w:val="es-CO"/>
        </w:rPr>
        <w:t>.</w:t>
      </w:r>
    </w:p>
  </w:footnote>
  <w:footnote w:id="24">
    <w:p w:rsidR="001673AF" w:rsidRPr="0042744F" w:rsidRDefault="001673AF" w:rsidP="0000749A">
      <w:pPr>
        <w:widowControl w:val="0"/>
        <w:autoSpaceDE w:val="0"/>
        <w:autoSpaceDN w:val="0"/>
        <w:adjustRightInd w:val="0"/>
        <w:spacing w:after="0" w:line="240" w:lineRule="auto"/>
        <w:rPr>
          <w:rFonts w:ascii="Times New Roman" w:hAnsi="Times New Roman"/>
        </w:rPr>
      </w:pPr>
      <w:r w:rsidRPr="0042744F">
        <w:rPr>
          <w:rStyle w:val="FootnoteReference"/>
          <w:rFonts w:ascii="Times New Roman" w:hAnsi="Times New Roman"/>
        </w:rPr>
        <w:footnoteRef/>
      </w:r>
      <w:r w:rsidRPr="0042744F">
        <w:rPr>
          <w:rFonts w:ascii="Times New Roman" w:hAnsi="Times New Roman"/>
        </w:rPr>
        <w:t xml:space="preserve"> Véase también el análisis en </w:t>
      </w:r>
      <w:r w:rsidR="0042744F" w:rsidRPr="0042744F">
        <w:rPr>
          <w:rFonts w:ascii="Times New Roman" w:hAnsi="Times New Roman"/>
          <w:color w:val="000000"/>
          <w:shd w:val="clear" w:color="auto" w:fill="FFFFFF"/>
        </w:rPr>
        <w:t>Los puntos dorados de la minería en el Cauca</w:t>
      </w:r>
      <w:r w:rsidR="0042744F" w:rsidRPr="0042744F">
        <w:rPr>
          <w:rFonts w:ascii="Times New Roman" w:hAnsi="Times New Roman"/>
          <w:color w:val="000000"/>
          <w:bdr w:val="none" w:sz="0" w:space="0" w:color="auto" w:frame="1"/>
        </w:rPr>
        <w:t>,</w:t>
      </w:r>
    </w:p>
    <w:p w:rsidR="001673AF" w:rsidRPr="00E73430" w:rsidRDefault="001673AF" w:rsidP="0000749A">
      <w:pPr>
        <w:widowControl w:val="0"/>
        <w:autoSpaceDE w:val="0"/>
        <w:autoSpaceDN w:val="0"/>
        <w:adjustRightInd w:val="0"/>
        <w:spacing w:after="0" w:line="240" w:lineRule="auto"/>
        <w:rPr>
          <w:rFonts w:ascii="Times New Roman" w:hAnsi="Times New Roman"/>
          <w:u w:val="single"/>
        </w:rPr>
      </w:pPr>
      <w:r w:rsidRPr="0042744F">
        <w:rPr>
          <w:rFonts w:ascii="Times New Roman" w:hAnsi="Times New Roman"/>
        </w:rPr>
        <w:t>http://www.elpueblo.com.co/elnuevoliberal/los-puntos-dorados-de-la-mineria-en-el-cauca/#ixzz3dnvDOR7T</w:t>
      </w:r>
      <w:r w:rsidR="0042744F" w:rsidRPr="0042744F">
        <w:rPr>
          <w:rStyle w:val="Hyperlink"/>
          <w:rFonts w:ascii="Times New Roman" w:hAnsi="Times New Roman"/>
          <w:color w:val="auto"/>
          <w:u w:val="none"/>
        </w:rPr>
        <w:t>.</w:t>
      </w:r>
    </w:p>
  </w:footnote>
  <w:footnote w:id="25">
    <w:p w:rsidR="001673AF" w:rsidRPr="00E73430" w:rsidRDefault="001673AF" w:rsidP="0000749A">
      <w:pPr>
        <w:spacing w:after="0" w:line="240" w:lineRule="auto"/>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Sistema de Alertas Tempranas. Informe de riesgo No. 001.-12A.I. Cauca, Morales y Suárez.</w:t>
      </w:r>
    </w:p>
  </w:footnote>
  <w:footnote w:id="26">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003D7085" w:rsidRPr="003D7085">
        <w:rPr>
          <w:rFonts w:ascii="Times New Roman" w:hAnsi="Times New Roman"/>
          <w:lang w:val="en-US"/>
        </w:rPr>
        <w:t xml:space="preserve"> </w:t>
      </w:r>
      <w:proofErr w:type="spellStart"/>
      <w:r w:rsidR="003D7085" w:rsidRPr="003D7085">
        <w:rPr>
          <w:rFonts w:ascii="Times New Roman" w:hAnsi="Times New Roman"/>
          <w:lang w:val="en-US"/>
        </w:rPr>
        <w:t>Ver</w:t>
      </w:r>
      <w:proofErr w:type="spellEnd"/>
      <w:r w:rsidR="003D7085" w:rsidRPr="003D7085">
        <w:rPr>
          <w:rFonts w:ascii="Times New Roman" w:hAnsi="Times New Roman"/>
          <w:lang w:val="en-US"/>
        </w:rPr>
        <w:t>, The war we are living</w:t>
      </w:r>
      <w:r w:rsidRPr="003D7085">
        <w:rPr>
          <w:rFonts w:ascii="Times New Roman" w:hAnsi="Times New Roman"/>
          <w:lang w:val="en-US"/>
        </w:rPr>
        <w:t xml:space="preserve">, documental de PBS parte de la </w:t>
      </w:r>
      <w:proofErr w:type="spellStart"/>
      <w:r w:rsidRPr="003D7085">
        <w:rPr>
          <w:rFonts w:ascii="Times New Roman" w:hAnsi="Times New Roman"/>
          <w:lang w:val="en-US"/>
        </w:rPr>
        <w:t>serie</w:t>
      </w:r>
      <w:proofErr w:type="spellEnd"/>
      <w:r w:rsidRPr="003D7085">
        <w:rPr>
          <w:rFonts w:ascii="Times New Roman" w:hAnsi="Times New Roman"/>
          <w:lang w:val="en-US"/>
        </w:rPr>
        <w:t xml:space="preserve"> Women, War and Peace. </w:t>
      </w:r>
      <w:r w:rsidRPr="00E73430">
        <w:rPr>
          <w:rFonts w:ascii="Times New Roman" w:hAnsi="Times New Roman"/>
        </w:rPr>
        <w:t>2010.</w:t>
      </w:r>
    </w:p>
  </w:footnote>
  <w:footnote w:id="27">
    <w:p w:rsidR="008B2810" w:rsidRPr="00E73430" w:rsidRDefault="008B2810" w:rsidP="008B2810">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Sentencia T1045A de 2.010. Magistrado Ponente Nilson Pinilla </w:t>
      </w:r>
      <w:proofErr w:type="spellStart"/>
      <w:r w:rsidRPr="00E73430">
        <w:rPr>
          <w:rFonts w:ascii="Times New Roman" w:hAnsi="Times New Roman"/>
        </w:rPr>
        <w:t>Pinilla</w:t>
      </w:r>
      <w:proofErr w:type="spellEnd"/>
      <w:r w:rsidRPr="00E73430">
        <w:rPr>
          <w:rFonts w:ascii="Times New Roman" w:hAnsi="Times New Roman"/>
        </w:rPr>
        <w:t>.</w:t>
      </w:r>
    </w:p>
  </w:footnote>
  <w:footnote w:id="28">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Dinámicas del Conflicto Armado en el Sur del Valle y Norte del Cauca y su impacto humanitario. Fundación Ideas para la Paz. cdn.ideaspaz.org/media/</w:t>
      </w:r>
      <w:proofErr w:type="spellStart"/>
      <w:r w:rsidRPr="00E73430">
        <w:rPr>
          <w:rFonts w:ascii="Times New Roman" w:hAnsi="Times New Roman"/>
        </w:rPr>
        <w:t>website</w:t>
      </w:r>
      <w:proofErr w:type="spellEnd"/>
      <w:r w:rsidRPr="00E73430">
        <w:rPr>
          <w:rFonts w:ascii="Times New Roman" w:hAnsi="Times New Roman"/>
        </w:rPr>
        <w:t>/</w:t>
      </w:r>
      <w:proofErr w:type="spellStart"/>
      <w:r w:rsidRPr="00E73430">
        <w:rPr>
          <w:rFonts w:ascii="Times New Roman" w:hAnsi="Times New Roman"/>
        </w:rPr>
        <w:t>document</w:t>
      </w:r>
      <w:proofErr w:type="spellEnd"/>
      <w:r w:rsidRPr="00E73430">
        <w:rPr>
          <w:rFonts w:ascii="Times New Roman" w:hAnsi="Times New Roman"/>
        </w:rPr>
        <w:t>/53b5910826062.pdf</w:t>
      </w:r>
    </w:p>
  </w:footnote>
  <w:footnote w:id="29">
    <w:p w:rsidR="001673AF" w:rsidRPr="00F479D5" w:rsidRDefault="001673AF" w:rsidP="00F479D5">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w:t>
      </w:r>
      <w:r w:rsidR="00F479D5" w:rsidRPr="00E73430">
        <w:rPr>
          <w:rFonts w:ascii="Times New Roman" w:hAnsi="Times New Roman"/>
        </w:rPr>
        <w:t xml:space="preserve">CERD, Lista </w:t>
      </w:r>
      <w:r w:rsidR="00F479D5" w:rsidRPr="00F479D5">
        <w:rPr>
          <w:rFonts w:ascii="Times New Roman" w:hAnsi="Times New Roman"/>
        </w:rPr>
        <w:t>de temas relativa a los informes periódicos 15º y 16º de Colombia, UN doc. CERD/C/COL/Q/15-16 (Jun. 12, 2015).</w:t>
      </w:r>
    </w:p>
  </w:footnote>
  <w:footnote w:id="30">
    <w:p w:rsidR="00F479D5" w:rsidRPr="00F479D5" w:rsidRDefault="00F479D5" w:rsidP="00F479D5">
      <w:pPr>
        <w:pStyle w:val="FootnoteText"/>
        <w:rPr>
          <w:rFonts w:ascii="Times New Roman" w:hAnsi="Times New Roman"/>
        </w:rPr>
      </w:pPr>
      <w:r w:rsidRPr="00F479D5">
        <w:rPr>
          <w:rStyle w:val="FootnoteReference"/>
          <w:rFonts w:ascii="Times New Roman" w:hAnsi="Times New Roman"/>
        </w:rPr>
        <w:footnoteRef/>
      </w:r>
      <w:r>
        <w:rPr>
          <w:rFonts w:ascii="Times New Roman" w:hAnsi="Times New Roman"/>
        </w:rPr>
        <w:t xml:space="preserve"> </w:t>
      </w:r>
      <w:r w:rsidRPr="00F479D5">
        <w:rPr>
          <w:rFonts w:ascii="Times New Roman" w:hAnsi="Times New Roman"/>
        </w:rPr>
        <w:t>CEDAW, Observaciones finales</w:t>
      </w:r>
      <w:r w:rsidR="00416CCF" w:rsidRPr="00543523">
        <w:rPr>
          <w:rFonts w:ascii="Times New Roman" w:hAnsi="Times New Roman"/>
        </w:rPr>
        <w:t>:</w:t>
      </w:r>
      <w:r w:rsidRPr="00F479D5">
        <w:rPr>
          <w:rFonts w:ascii="Times New Roman" w:hAnsi="Times New Roman"/>
        </w:rPr>
        <w:t xml:space="preserve"> Colombia</w:t>
      </w:r>
      <w:r>
        <w:rPr>
          <w:rFonts w:ascii="Times New Roman" w:hAnsi="Times New Roman"/>
        </w:rPr>
        <w:t xml:space="preserve">, </w:t>
      </w:r>
      <w:r w:rsidR="00416CCF">
        <w:rPr>
          <w:rFonts w:ascii="Times New Roman" w:hAnsi="Times New Roman"/>
        </w:rPr>
        <w:t>UN doc. CEDAW/C/COL/CO/7-8 (29 de octubre de 2013), párr. 19.</w:t>
      </w:r>
    </w:p>
  </w:footnote>
  <w:footnote w:id="31">
    <w:p w:rsidR="001673AF" w:rsidRPr="00543523" w:rsidRDefault="001673AF" w:rsidP="00F479D5">
      <w:pPr>
        <w:pStyle w:val="FootnoteText"/>
        <w:rPr>
          <w:rFonts w:ascii="Times New Roman" w:hAnsi="Times New Roman"/>
        </w:rPr>
      </w:pPr>
      <w:r w:rsidRPr="00F479D5">
        <w:rPr>
          <w:rStyle w:val="FootnoteReference"/>
          <w:rFonts w:ascii="Times New Roman" w:hAnsi="Times New Roman"/>
        </w:rPr>
        <w:footnoteRef/>
      </w:r>
      <w:r w:rsidRPr="00F479D5">
        <w:rPr>
          <w:rFonts w:ascii="Times New Roman" w:hAnsi="Times New Roman"/>
          <w:vertAlign w:val="superscript"/>
        </w:rPr>
        <w:t xml:space="preserve"> </w:t>
      </w:r>
      <w:r w:rsidR="00543523">
        <w:rPr>
          <w:rFonts w:ascii="Times New Roman" w:hAnsi="Times New Roman"/>
        </w:rPr>
        <w:t>Id.</w:t>
      </w:r>
    </w:p>
  </w:footnote>
  <w:footnote w:id="32">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OACNUDH informe 2014, párr. 26.</w:t>
      </w:r>
    </w:p>
  </w:footnote>
  <w:footnote w:id="33">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w:t>
      </w:r>
      <w:r w:rsidR="005906E9">
        <w:rPr>
          <w:rFonts w:ascii="Times New Roman" w:hAnsi="Times New Roman"/>
        </w:rPr>
        <w:t>Id</w:t>
      </w:r>
      <w:r w:rsidRPr="00E73430">
        <w:rPr>
          <w:rFonts w:ascii="Times New Roman" w:hAnsi="Times New Roman"/>
        </w:rPr>
        <w:t>.</w:t>
      </w:r>
    </w:p>
  </w:footnote>
  <w:footnote w:id="34">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Afirmación hecha ante la Comisión de Expertos en la Aplicación de Convenios y Recomendaciones (CEACR) de la OIT.</w:t>
      </w:r>
      <w:r w:rsidR="00CE0BA2" w:rsidRPr="00E73430">
        <w:rPr>
          <w:rFonts w:ascii="Times New Roman" w:hAnsi="Times New Roman"/>
        </w:rPr>
        <w:t xml:space="preserve"> </w:t>
      </w:r>
      <w:r w:rsidRPr="00E73430">
        <w:rPr>
          <w:rFonts w:ascii="Times New Roman" w:hAnsi="Times New Roman"/>
        </w:rPr>
        <w:t>2.012.</w:t>
      </w:r>
    </w:p>
  </w:footnote>
  <w:footnote w:id="35">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Pr="00E73430">
        <w:rPr>
          <w:rFonts w:ascii="Times New Roman" w:hAnsi="Times New Roman"/>
        </w:rPr>
        <w:t xml:space="preserve"> Revista Semana el 8 de abril de 2010, en: </w:t>
      </w:r>
      <w:hyperlink r:id="rId3" w:history="1">
        <w:r w:rsidRPr="00E73430">
          <w:rPr>
            <w:rStyle w:val="Hyperlink"/>
            <w:rFonts w:ascii="Times New Roman" w:hAnsi="Times New Roman"/>
            <w:color w:val="auto"/>
          </w:rPr>
          <w:t>http://www.semana.com/nacion/problemas-sociales/articulo/oro-violencia-muerte-suarez-cauca/115274-3</w:t>
        </w:r>
      </w:hyperlink>
    </w:p>
  </w:footnote>
  <w:footnote w:id="36">
    <w:p w:rsidR="001673AF" w:rsidRPr="00E73430" w:rsidRDefault="001673AF" w:rsidP="0000749A">
      <w:pPr>
        <w:pStyle w:val="FootnoteText"/>
        <w:rPr>
          <w:rFonts w:ascii="Times New Roman" w:hAnsi="Times New Roman"/>
        </w:rPr>
      </w:pPr>
      <w:r w:rsidRPr="00E73430">
        <w:rPr>
          <w:rStyle w:val="FootnoteReference"/>
          <w:rFonts w:ascii="Times New Roman" w:hAnsi="Times New Roman"/>
        </w:rPr>
        <w:footnoteRef/>
      </w:r>
      <w:r w:rsidR="0028342A">
        <w:rPr>
          <w:rFonts w:ascii="Times New Roman" w:hAnsi="Times New Roman"/>
        </w:rPr>
        <w:t xml:space="preserve"> Sentencia T-576 de 2</w:t>
      </w:r>
      <w:r w:rsidRPr="00E73430">
        <w:rPr>
          <w:rFonts w:ascii="Times New Roman" w:hAnsi="Times New Roman"/>
        </w:rPr>
        <w:t>014. Intervención de</w:t>
      </w:r>
      <w:r w:rsidR="00CE0BA2" w:rsidRPr="00E73430">
        <w:rPr>
          <w:rFonts w:ascii="Times New Roman" w:hAnsi="Times New Roman"/>
        </w:rPr>
        <w:t xml:space="preserve"> </w:t>
      </w:r>
      <w:r w:rsidRPr="00E73430">
        <w:rPr>
          <w:rFonts w:ascii="Times New Roman" w:hAnsi="Times New Roman"/>
        </w:rPr>
        <w:t>la Autoridad Nacional Afrocolombiana (ANAFRO).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3AF" w:rsidRDefault="00F3270D" w:rsidP="00DE5E5A">
    <w:pPr>
      <w:spacing w:after="0" w:line="240" w:lineRule="auto"/>
      <w:jc w:val="right"/>
      <w:rPr>
        <w:rFonts w:ascii="Times New Roman" w:hAnsi="Times New Roman"/>
      </w:rPr>
    </w:pPr>
    <w:r>
      <w:rPr>
        <w:noProof/>
        <w:lang w:val="en-GB" w:eastAsia="en-GB"/>
      </w:rPr>
      <w:drawing>
        <wp:anchor distT="0" distB="0" distL="114300" distR="114300" simplePos="0" relativeHeight="251657728" behindDoc="1" locked="0" layoutInCell="1" allowOverlap="1">
          <wp:simplePos x="0" y="0"/>
          <wp:positionH relativeFrom="column">
            <wp:posOffset>598170</wp:posOffset>
          </wp:positionH>
          <wp:positionV relativeFrom="paragraph">
            <wp:posOffset>-205740</wp:posOffset>
          </wp:positionV>
          <wp:extent cx="601345" cy="638810"/>
          <wp:effectExtent l="19050" t="0" r="8255" b="0"/>
          <wp:wrapTight wrapText="bothSides">
            <wp:wrapPolygon edited="0">
              <wp:start x="-684" y="0"/>
              <wp:lineTo x="-684" y="21256"/>
              <wp:lineTo x="21897" y="21256"/>
              <wp:lineTo x="21897" y="0"/>
              <wp:lineTo x="-684" y="0"/>
            </wp:wrapPolygon>
          </wp:wrapTight>
          <wp:docPr id="7" name="Picture 2" descr="Description: logoffc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logoffc05"/>
                  <pic:cNvPicPr>
                    <a:picLocks noChangeAspect="1" noChangeArrowheads="1"/>
                  </pic:cNvPicPr>
                </pic:nvPicPr>
                <pic:blipFill>
                  <a:blip r:embed="rId1"/>
                  <a:srcRect/>
                  <a:stretch>
                    <a:fillRect/>
                  </a:stretch>
                </pic:blipFill>
                <pic:spPr bwMode="auto">
                  <a:xfrm>
                    <a:off x="0" y="0"/>
                    <a:ext cx="601345" cy="638810"/>
                  </a:xfrm>
                  <a:prstGeom prst="rect">
                    <a:avLst/>
                  </a:prstGeom>
                  <a:noFill/>
                  <a:ln w="9525">
                    <a:noFill/>
                    <a:miter lim="800000"/>
                    <a:headEnd/>
                    <a:tailEnd/>
                  </a:ln>
                </pic:spPr>
              </pic:pic>
            </a:graphicData>
          </a:graphic>
        </wp:anchor>
      </w:drawing>
    </w:r>
    <w:r>
      <w:rPr>
        <w:noProof/>
        <w:lang w:val="en-GB" w:eastAsia="en-GB"/>
      </w:rPr>
      <w:drawing>
        <wp:anchor distT="0" distB="0" distL="114300" distR="114300" simplePos="0" relativeHeight="251658752" behindDoc="1" locked="0" layoutInCell="1" allowOverlap="1">
          <wp:simplePos x="0" y="0"/>
          <wp:positionH relativeFrom="column">
            <wp:posOffset>-75565</wp:posOffset>
          </wp:positionH>
          <wp:positionV relativeFrom="paragraph">
            <wp:posOffset>-149860</wp:posOffset>
          </wp:positionV>
          <wp:extent cx="595630" cy="502285"/>
          <wp:effectExtent l="19050" t="0" r="0" b="0"/>
          <wp:wrapTight wrapText="bothSides">
            <wp:wrapPolygon edited="0">
              <wp:start x="-691" y="0"/>
              <wp:lineTo x="-691" y="20480"/>
              <wp:lineTo x="21416" y="20480"/>
              <wp:lineTo x="21416" y="0"/>
              <wp:lineTo x="-691" y="0"/>
            </wp:wrapPolygon>
          </wp:wrapTight>
          <wp:docPr id="6" name="Picture 3" descr="Description: C:\Users\Amanda\Downloads\ACONC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C:\Users\Amanda\Downloads\ACONClogo.jpg"/>
                  <pic:cNvPicPr>
                    <a:picLocks noChangeAspect="1" noChangeArrowheads="1"/>
                  </pic:cNvPicPr>
                </pic:nvPicPr>
                <pic:blipFill>
                  <a:blip r:embed="rId2"/>
                  <a:srcRect/>
                  <a:stretch>
                    <a:fillRect/>
                  </a:stretch>
                </pic:blipFill>
                <pic:spPr bwMode="auto">
                  <a:xfrm>
                    <a:off x="0" y="0"/>
                    <a:ext cx="595630" cy="502285"/>
                  </a:xfrm>
                  <a:prstGeom prst="rect">
                    <a:avLst/>
                  </a:prstGeom>
                  <a:noFill/>
                  <a:ln w="9525">
                    <a:noFill/>
                    <a:miter lim="800000"/>
                    <a:headEnd/>
                    <a:tailEnd/>
                  </a:ln>
                </pic:spPr>
              </pic:pic>
            </a:graphicData>
          </a:graphic>
        </wp:anchor>
      </w:drawing>
    </w:r>
    <w:r>
      <w:rPr>
        <w:noProof/>
        <w:lang w:val="en-GB" w:eastAsia="en-GB"/>
      </w:rPr>
      <w:drawing>
        <wp:anchor distT="0" distB="0" distL="114300" distR="114300" simplePos="0" relativeHeight="251656704" behindDoc="1" locked="0" layoutInCell="1" allowOverlap="1">
          <wp:simplePos x="0" y="0"/>
          <wp:positionH relativeFrom="column">
            <wp:posOffset>1279525</wp:posOffset>
          </wp:positionH>
          <wp:positionV relativeFrom="paragraph">
            <wp:posOffset>-22225</wp:posOffset>
          </wp:positionV>
          <wp:extent cx="1351280" cy="240665"/>
          <wp:effectExtent l="19050" t="0" r="1270" b="0"/>
          <wp:wrapTight wrapText="bothSides">
            <wp:wrapPolygon edited="0">
              <wp:start x="-305" y="0"/>
              <wp:lineTo x="-305" y="20517"/>
              <wp:lineTo x="21620" y="20517"/>
              <wp:lineTo x="21620" y="0"/>
              <wp:lineTo x="-305" y="0"/>
            </wp:wrapPolygon>
          </wp:wrapTight>
          <wp:docPr id="8" name="Picture 1" descr="Description: fi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i_logo_rgb"/>
                  <pic:cNvPicPr>
                    <a:picLocks noChangeAspect="1" noChangeArrowheads="1"/>
                  </pic:cNvPicPr>
                </pic:nvPicPr>
                <pic:blipFill>
                  <a:blip r:embed="rId3"/>
                  <a:srcRect/>
                  <a:stretch>
                    <a:fillRect/>
                  </a:stretch>
                </pic:blipFill>
                <pic:spPr bwMode="auto">
                  <a:xfrm>
                    <a:off x="0" y="0"/>
                    <a:ext cx="1351280" cy="240665"/>
                  </a:xfrm>
                  <a:prstGeom prst="rect">
                    <a:avLst/>
                  </a:prstGeom>
                  <a:noFill/>
                  <a:ln w="9525">
                    <a:noFill/>
                    <a:miter lim="800000"/>
                    <a:headEnd/>
                    <a:tailEnd/>
                  </a:ln>
                </pic:spPr>
              </pic:pic>
            </a:graphicData>
          </a:graphic>
        </wp:anchor>
      </w:drawing>
    </w:r>
    <w:r w:rsidR="001673AF" w:rsidRPr="006256A5">
      <w:rPr>
        <w:rFonts w:ascii="Times New Roman" w:hAnsi="Times New Roman"/>
      </w:rPr>
      <w:t>Informe Alternativo</w:t>
    </w:r>
    <w:r w:rsidR="001673AF" w:rsidRPr="00247C0F">
      <w:rPr>
        <w:rFonts w:ascii="Times New Roman" w:hAnsi="Times New Roman"/>
      </w:rPr>
      <w:t xml:space="preserve"> al </w:t>
    </w:r>
    <w:r w:rsidR="001673AF">
      <w:rPr>
        <w:rFonts w:ascii="Times New Roman" w:hAnsi="Times New Roman"/>
      </w:rPr>
      <w:t>CERD</w:t>
    </w:r>
    <w:r w:rsidR="001673AF" w:rsidRPr="00247C0F">
      <w:rPr>
        <w:rFonts w:ascii="Times New Roman" w:hAnsi="Times New Roman"/>
      </w:rPr>
      <w:t>: Colombia</w:t>
    </w:r>
  </w:p>
  <w:p w:rsidR="00DE5E5A" w:rsidRPr="006256A5" w:rsidRDefault="00DE5E5A" w:rsidP="00DE5E5A">
    <w:pPr>
      <w:spacing w:after="0" w:line="240" w:lineRule="auto"/>
      <w:jc w:val="right"/>
      <w:rPr>
        <w:rFonts w:ascii="Times New Roman" w:hAnsi="Times New Roman"/>
      </w:rPr>
    </w:pPr>
    <w:r>
      <w:rPr>
        <w:rFonts w:ascii="Times New Roman" w:hAnsi="Times New Roman"/>
      </w:rPr>
      <w:t>ACONC-FFC-FI</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E0A8C"/>
    <w:multiLevelType w:val="hybridMultilevel"/>
    <w:tmpl w:val="7DC8C7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195D00"/>
    <w:multiLevelType w:val="hybridMultilevel"/>
    <w:tmpl w:val="CC2C6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492D60"/>
    <w:multiLevelType w:val="hybridMultilevel"/>
    <w:tmpl w:val="479A2F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E920EA"/>
    <w:multiLevelType w:val="hybridMultilevel"/>
    <w:tmpl w:val="CAD4CE02"/>
    <w:lvl w:ilvl="0" w:tplc="EFE00582">
      <w:start w:val="1"/>
      <w:numFmt w:val="upperLetter"/>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7E47F4"/>
    <w:multiLevelType w:val="hybridMultilevel"/>
    <w:tmpl w:val="380472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5063EEB"/>
    <w:multiLevelType w:val="hybridMultilevel"/>
    <w:tmpl w:val="4986123A"/>
    <w:lvl w:ilvl="0" w:tplc="4B22AFEA">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44079B"/>
    <w:multiLevelType w:val="hybridMultilevel"/>
    <w:tmpl w:val="C194D55A"/>
    <w:lvl w:ilvl="0" w:tplc="395CEC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8A70E8"/>
    <w:multiLevelType w:val="hybridMultilevel"/>
    <w:tmpl w:val="E66C563C"/>
    <w:lvl w:ilvl="0" w:tplc="0409000F">
      <w:start w:val="1"/>
      <w:numFmt w:val="decimal"/>
      <w:lvlText w:val="%1."/>
      <w:lvlJc w:val="left"/>
      <w:pPr>
        <w:ind w:left="720" w:hanging="360"/>
      </w:pPr>
      <w:rPr>
        <w:rFonts w:hint="default"/>
      </w:rPr>
    </w:lvl>
    <w:lvl w:ilvl="1" w:tplc="100C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6C43C7F"/>
    <w:multiLevelType w:val="hybridMultilevel"/>
    <w:tmpl w:val="B8786C24"/>
    <w:lvl w:ilvl="0" w:tplc="8D0A30F6">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05F12"/>
    <w:multiLevelType w:val="hybridMultilevel"/>
    <w:tmpl w:val="FE1C05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4602DA"/>
    <w:multiLevelType w:val="hybridMultilevel"/>
    <w:tmpl w:val="6204A9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EE44462"/>
    <w:multiLevelType w:val="hybridMultilevel"/>
    <w:tmpl w:val="C194D55A"/>
    <w:lvl w:ilvl="0" w:tplc="395CEC8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411174"/>
    <w:multiLevelType w:val="hybridMultilevel"/>
    <w:tmpl w:val="620CE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4452007"/>
    <w:multiLevelType w:val="hybridMultilevel"/>
    <w:tmpl w:val="DD58262A"/>
    <w:lvl w:ilvl="0" w:tplc="7706B48C">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FB144B"/>
    <w:multiLevelType w:val="multilevel"/>
    <w:tmpl w:val="788CF07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9DD2F94"/>
    <w:multiLevelType w:val="hybridMultilevel"/>
    <w:tmpl w:val="E7FA19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B994D90"/>
    <w:multiLevelType w:val="hybridMultilevel"/>
    <w:tmpl w:val="96465F60"/>
    <w:lvl w:ilvl="0" w:tplc="92F432C2">
      <w:start w:val="1"/>
      <w:numFmt w:val="decimal"/>
      <w:lvlText w:val="%1."/>
      <w:lvlJc w:val="left"/>
      <w:pPr>
        <w:ind w:left="760" w:hanging="400"/>
      </w:pPr>
      <w:rPr>
        <w:rFonts w:ascii="Arial" w:hAnsi="Arial" w:cs="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EFE785E"/>
    <w:multiLevelType w:val="hybridMultilevel"/>
    <w:tmpl w:val="82D6ABA8"/>
    <w:lvl w:ilvl="0" w:tplc="3CE44646">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60347336"/>
    <w:multiLevelType w:val="hybridMultilevel"/>
    <w:tmpl w:val="E62CE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6980F1E"/>
    <w:multiLevelType w:val="hybridMultilevel"/>
    <w:tmpl w:val="40602A78"/>
    <w:lvl w:ilvl="0" w:tplc="100C0017">
      <w:start w:val="1"/>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7"/>
  </w:num>
  <w:num w:numId="3">
    <w:abstractNumId w:val="14"/>
  </w:num>
  <w:num w:numId="4">
    <w:abstractNumId w:val="19"/>
  </w:num>
  <w:num w:numId="5">
    <w:abstractNumId w:val="15"/>
  </w:num>
  <w:num w:numId="6">
    <w:abstractNumId w:val="12"/>
  </w:num>
  <w:num w:numId="7">
    <w:abstractNumId w:val="13"/>
  </w:num>
  <w:num w:numId="8">
    <w:abstractNumId w:val="18"/>
  </w:num>
  <w:num w:numId="9">
    <w:abstractNumId w:val="2"/>
  </w:num>
  <w:num w:numId="10">
    <w:abstractNumId w:val="6"/>
  </w:num>
  <w:num w:numId="11">
    <w:abstractNumId w:val="4"/>
  </w:num>
  <w:num w:numId="12">
    <w:abstractNumId w:val="5"/>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0"/>
  </w:num>
  <w:num w:numId="16">
    <w:abstractNumId w:val="10"/>
  </w:num>
  <w:num w:numId="17">
    <w:abstractNumId w:val="9"/>
  </w:num>
  <w:num w:numId="18">
    <w:abstractNumId w:val="8"/>
  </w:num>
  <w:num w:numId="19">
    <w:abstractNumId w:val="16"/>
  </w:num>
  <w:num w:numId="20">
    <w:abstractNumId w:val="1"/>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7F71"/>
    <w:rsid w:val="0000749A"/>
    <w:rsid w:val="00055823"/>
    <w:rsid w:val="0009452A"/>
    <w:rsid w:val="000A6242"/>
    <w:rsid w:val="000C617C"/>
    <w:rsid w:val="000F6BA0"/>
    <w:rsid w:val="00127B0A"/>
    <w:rsid w:val="001673AF"/>
    <w:rsid w:val="001A1D52"/>
    <w:rsid w:val="001A2E03"/>
    <w:rsid w:val="001A7F71"/>
    <w:rsid w:val="001C66A4"/>
    <w:rsid w:val="00227653"/>
    <w:rsid w:val="0028342A"/>
    <w:rsid w:val="002B735F"/>
    <w:rsid w:val="002C166E"/>
    <w:rsid w:val="00327642"/>
    <w:rsid w:val="00327E76"/>
    <w:rsid w:val="00331E3E"/>
    <w:rsid w:val="0035789C"/>
    <w:rsid w:val="00366391"/>
    <w:rsid w:val="003905D9"/>
    <w:rsid w:val="00395275"/>
    <w:rsid w:val="003D7085"/>
    <w:rsid w:val="003F2546"/>
    <w:rsid w:val="003F644E"/>
    <w:rsid w:val="0041553B"/>
    <w:rsid w:val="00416CCF"/>
    <w:rsid w:val="0042744F"/>
    <w:rsid w:val="00471FAC"/>
    <w:rsid w:val="00523F69"/>
    <w:rsid w:val="00543523"/>
    <w:rsid w:val="005759CE"/>
    <w:rsid w:val="005906E9"/>
    <w:rsid w:val="005953A4"/>
    <w:rsid w:val="005B0398"/>
    <w:rsid w:val="006361AD"/>
    <w:rsid w:val="0064132E"/>
    <w:rsid w:val="006533C2"/>
    <w:rsid w:val="00654B8B"/>
    <w:rsid w:val="00693F8E"/>
    <w:rsid w:val="00765189"/>
    <w:rsid w:val="00767D04"/>
    <w:rsid w:val="00786D35"/>
    <w:rsid w:val="007A4564"/>
    <w:rsid w:val="00847764"/>
    <w:rsid w:val="00857D5D"/>
    <w:rsid w:val="00876BD9"/>
    <w:rsid w:val="00887C4D"/>
    <w:rsid w:val="00893ADC"/>
    <w:rsid w:val="008B2810"/>
    <w:rsid w:val="008C4B4A"/>
    <w:rsid w:val="008C6D39"/>
    <w:rsid w:val="009058D0"/>
    <w:rsid w:val="0092432B"/>
    <w:rsid w:val="00931F9B"/>
    <w:rsid w:val="009922D2"/>
    <w:rsid w:val="009B0215"/>
    <w:rsid w:val="009C3092"/>
    <w:rsid w:val="009D1255"/>
    <w:rsid w:val="009E5109"/>
    <w:rsid w:val="009E5509"/>
    <w:rsid w:val="00A10990"/>
    <w:rsid w:val="00A245DC"/>
    <w:rsid w:val="00A44DA9"/>
    <w:rsid w:val="00A45C24"/>
    <w:rsid w:val="00A504A1"/>
    <w:rsid w:val="00A77CB8"/>
    <w:rsid w:val="00B17ABC"/>
    <w:rsid w:val="00B55867"/>
    <w:rsid w:val="00B61EBD"/>
    <w:rsid w:val="00BB06EC"/>
    <w:rsid w:val="00BC666B"/>
    <w:rsid w:val="00BD0BD6"/>
    <w:rsid w:val="00BE009A"/>
    <w:rsid w:val="00C22FFE"/>
    <w:rsid w:val="00C236A0"/>
    <w:rsid w:val="00C42689"/>
    <w:rsid w:val="00C900F8"/>
    <w:rsid w:val="00C979BE"/>
    <w:rsid w:val="00CE0BA2"/>
    <w:rsid w:val="00D45D83"/>
    <w:rsid w:val="00D52EFC"/>
    <w:rsid w:val="00D6300F"/>
    <w:rsid w:val="00DA6584"/>
    <w:rsid w:val="00DB2F06"/>
    <w:rsid w:val="00DB4773"/>
    <w:rsid w:val="00DE5E5A"/>
    <w:rsid w:val="00E11052"/>
    <w:rsid w:val="00E40120"/>
    <w:rsid w:val="00E73430"/>
    <w:rsid w:val="00E75742"/>
    <w:rsid w:val="00E866E0"/>
    <w:rsid w:val="00E86D21"/>
    <w:rsid w:val="00EE7A6C"/>
    <w:rsid w:val="00EF77B0"/>
    <w:rsid w:val="00F048A7"/>
    <w:rsid w:val="00F04A70"/>
    <w:rsid w:val="00F311E1"/>
    <w:rsid w:val="00F3270D"/>
    <w:rsid w:val="00F479D5"/>
    <w:rsid w:val="00F72090"/>
    <w:rsid w:val="00F85767"/>
    <w:rsid w:val="00F91FAE"/>
    <w:rsid w:val="00F936C5"/>
    <w:rsid w:val="00FB1E28"/>
    <w:rsid w:val="00FF41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ookman Old Style" w:eastAsia="Calibri" w:hAnsi="Bookman Old Styl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lang w:val="es-CO" w:eastAsia="es-CO"/>
    </w:rPr>
  </w:style>
  <w:style w:type="paragraph" w:styleId="Heading1">
    <w:name w:val="heading 1"/>
    <w:basedOn w:val="Normal"/>
    <w:next w:val="Normal"/>
    <w:link w:val="Heading1Char"/>
    <w:uiPriority w:val="9"/>
    <w:qFormat/>
    <w:rsid w:val="00C1792D"/>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link w:val="Heading2Char"/>
    <w:uiPriority w:val="9"/>
    <w:qFormat/>
    <w:rsid w:val="00EB4E2D"/>
    <w:pPr>
      <w:spacing w:before="100" w:beforeAutospacing="1" w:after="100" w:afterAutospacing="1" w:line="240" w:lineRule="auto"/>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F71"/>
    <w:pPr>
      <w:tabs>
        <w:tab w:val="center" w:pos="4419"/>
        <w:tab w:val="right" w:pos="8838"/>
      </w:tabs>
      <w:spacing w:after="0" w:line="240" w:lineRule="auto"/>
    </w:pPr>
  </w:style>
  <w:style w:type="character" w:customStyle="1" w:styleId="HeaderChar">
    <w:name w:val="Header Char"/>
    <w:link w:val="Header"/>
    <w:uiPriority w:val="99"/>
    <w:rsid w:val="001A7F71"/>
    <w:rPr>
      <w:rFonts w:ascii="Calibri" w:hAnsi="Calibri"/>
      <w:lang w:eastAsia="es-CO"/>
    </w:rPr>
  </w:style>
  <w:style w:type="paragraph" w:styleId="Footer">
    <w:name w:val="footer"/>
    <w:basedOn w:val="Normal"/>
    <w:link w:val="FooterChar"/>
    <w:uiPriority w:val="99"/>
    <w:unhideWhenUsed/>
    <w:rsid w:val="001A7F71"/>
    <w:pPr>
      <w:tabs>
        <w:tab w:val="center" w:pos="4419"/>
        <w:tab w:val="right" w:pos="8838"/>
      </w:tabs>
      <w:spacing w:after="0" w:line="240" w:lineRule="auto"/>
    </w:pPr>
  </w:style>
  <w:style w:type="character" w:customStyle="1" w:styleId="FooterChar">
    <w:name w:val="Footer Char"/>
    <w:link w:val="Footer"/>
    <w:uiPriority w:val="99"/>
    <w:rsid w:val="001A7F71"/>
    <w:rPr>
      <w:rFonts w:ascii="Calibri" w:hAnsi="Calibri"/>
      <w:lang w:eastAsia="es-CO"/>
    </w:rPr>
  </w:style>
  <w:style w:type="paragraph" w:styleId="FootnoteText">
    <w:name w:val="footnote text"/>
    <w:aliases w:val="5_G,Footnote Text Char Char Char Char Char,Footnote Text Char Char Char Char,Footnote reference,FA Fu,Footnote Text Char Char Char,Footnote Text Char,Footnote Text Char Char Char Char Char Char Char Char,Car1,Car1 Car"/>
    <w:basedOn w:val="Normal"/>
    <w:link w:val="FootnoteTextChar1"/>
    <w:unhideWhenUsed/>
    <w:rsid w:val="001A7F71"/>
    <w:pPr>
      <w:spacing w:after="0" w:line="240" w:lineRule="auto"/>
    </w:pPr>
  </w:style>
  <w:style w:type="character" w:customStyle="1" w:styleId="TextonotapieCar">
    <w:name w:val="Texto nota pie Car"/>
    <w:uiPriority w:val="99"/>
    <w:semiHidden/>
    <w:rsid w:val="001A7F71"/>
    <w:rPr>
      <w:rFonts w:ascii="Calibri" w:hAnsi="Calibri"/>
      <w:lang w:eastAsia="es-CO"/>
    </w:r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Text Char Char,Car1 Char,Car1 Car Char"/>
    <w:link w:val="FootnoteText"/>
    <w:rsid w:val="001A7F71"/>
    <w:rPr>
      <w:rFonts w:ascii="Calibri" w:hAnsi="Calibri"/>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unhideWhenUsed/>
    <w:rsid w:val="001A7F71"/>
    <w:rPr>
      <w:vertAlign w:val="superscript"/>
    </w:rPr>
  </w:style>
  <w:style w:type="character" w:styleId="Hyperlink">
    <w:name w:val="Hyperlink"/>
    <w:unhideWhenUsed/>
    <w:rsid w:val="001A7F71"/>
    <w:rPr>
      <w:color w:val="0000FF"/>
      <w:u w:val="single"/>
    </w:rPr>
  </w:style>
  <w:style w:type="character" w:customStyle="1" w:styleId="ff3">
    <w:name w:val="ff3"/>
    <w:rsid w:val="001A7F71"/>
  </w:style>
  <w:style w:type="paragraph" w:customStyle="1" w:styleId="Default">
    <w:name w:val="Default"/>
    <w:rsid w:val="00E42A71"/>
    <w:pPr>
      <w:autoSpaceDE w:val="0"/>
      <w:autoSpaceDN w:val="0"/>
      <w:adjustRightInd w:val="0"/>
    </w:pPr>
    <w:rPr>
      <w:rFonts w:ascii="Times New Roman" w:hAnsi="Times New Roman"/>
      <w:color w:val="000000"/>
      <w:sz w:val="24"/>
      <w:szCs w:val="24"/>
    </w:rPr>
  </w:style>
  <w:style w:type="paragraph" w:customStyle="1" w:styleId="ColorfulList-Accent11">
    <w:name w:val="Colorful List - Accent 11"/>
    <w:basedOn w:val="Normal"/>
    <w:uiPriority w:val="34"/>
    <w:qFormat/>
    <w:rsid w:val="009D69AD"/>
    <w:pPr>
      <w:ind w:left="720"/>
      <w:contextualSpacing/>
    </w:pPr>
  </w:style>
  <w:style w:type="paragraph" w:styleId="BalloonText">
    <w:name w:val="Balloon Text"/>
    <w:basedOn w:val="Normal"/>
    <w:link w:val="BalloonTextChar"/>
    <w:uiPriority w:val="99"/>
    <w:semiHidden/>
    <w:unhideWhenUsed/>
    <w:rsid w:val="005767C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767CB"/>
    <w:rPr>
      <w:rFonts w:ascii="Tahoma" w:hAnsi="Tahoma" w:cs="Tahoma"/>
      <w:sz w:val="16"/>
      <w:szCs w:val="16"/>
      <w:lang w:eastAsia="es-CO"/>
    </w:rPr>
  </w:style>
  <w:style w:type="character" w:styleId="CommentReference">
    <w:name w:val="annotation reference"/>
    <w:uiPriority w:val="99"/>
    <w:semiHidden/>
    <w:unhideWhenUsed/>
    <w:rsid w:val="001F2BB9"/>
    <w:rPr>
      <w:sz w:val="16"/>
      <w:szCs w:val="16"/>
    </w:rPr>
  </w:style>
  <w:style w:type="paragraph" w:styleId="CommentText">
    <w:name w:val="annotation text"/>
    <w:basedOn w:val="Normal"/>
    <w:link w:val="CommentTextChar"/>
    <w:uiPriority w:val="99"/>
    <w:semiHidden/>
    <w:unhideWhenUsed/>
    <w:rsid w:val="001F2BB9"/>
    <w:pPr>
      <w:spacing w:line="240" w:lineRule="auto"/>
    </w:pPr>
  </w:style>
  <w:style w:type="character" w:customStyle="1" w:styleId="CommentTextChar">
    <w:name w:val="Comment Text Char"/>
    <w:link w:val="CommentText"/>
    <w:uiPriority w:val="99"/>
    <w:semiHidden/>
    <w:rsid w:val="001F2BB9"/>
    <w:rPr>
      <w:rFonts w:ascii="Calibri" w:hAnsi="Calibri"/>
      <w:lang w:eastAsia="es-CO"/>
    </w:rPr>
  </w:style>
  <w:style w:type="paragraph" w:styleId="CommentSubject">
    <w:name w:val="annotation subject"/>
    <w:basedOn w:val="CommentText"/>
    <w:next w:val="CommentText"/>
    <w:link w:val="CommentSubjectChar"/>
    <w:uiPriority w:val="99"/>
    <w:semiHidden/>
    <w:unhideWhenUsed/>
    <w:rsid w:val="001F2BB9"/>
    <w:rPr>
      <w:b/>
      <w:bCs/>
    </w:rPr>
  </w:style>
  <w:style w:type="character" w:customStyle="1" w:styleId="CommentSubjectChar">
    <w:name w:val="Comment Subject Char"/>
    <w:link w:val="CommentSubject"/>
    <w:uiPriority w:val="99"/>
    <w:semiHidden/>
    <w:rsid w:val="001F2BB9"/>
    <w:rPr>
      <w:rFonts w:ascii="Calibri" w:hAnsi="Calibri"/>
      <w:b/>
      <w:bCs/>
      <w:lang w:eastAsia="es-CO"/>
    </w:rPr>
  </w:style>
  <w:style w:type="character" w:customStyle="1" w:styleId="HMGChar">
    <w:name w:val="_ H __M_G Char"/>
    <w:link w:val="HMG"/>
    <w:locked/>
    <w:rsid w:val="00DB26A8"/>
    <w:rPr>
      <w:b/>
      <w:sz w:val="34"/>
      <w:lang w:val="es-ES" w:eastAsia="es-ES"/>
    </w:rPr>
  </w:style>
  <w:style w:type="paragraph" w:customStyle="1" w:styleId="HMG">
    <w:name w:val="_ H __M_G"/>
    <w:basedOn w:val="Normal"/>
    <w:next w:val="Normal"/>
    <w:link w:val="HMGChar"/>
    <w:rsid w:val="00DB26A8"/>
    <w:pPr>
      <w:keepNext/>
      <w:keepLines/>
      <w:tabs>
        <w:tab w:val="right" w:pos="851"/>
      </w:tabs>
      <w:suppressAutoHyphens/>
      <w:spacing w:before="240" w:after="240" w:line="360" w:lineRule="exact"/>
      <w:ind w:left="1134" w:right="1134" w:hanging="1134"/>
    </w:pPr>
    <w:rPr>
      <w:rFonts w:ascii="Bookman Old Style" w:hAnsi="Bookman Old Style"/>
      <w:b/>
      <w:sz w:val="34"/>
      <w:lang w:val="es-ES" w:eastAsia="es-ES"/>
    </w:rPr>
  </w:style>
  <w:style w:type="paragraph" w:customStyle="1" w:styleId="H1G">
    <w:name w:val="_ H_1_G"/>
    <w:basedOn w:val="Normal"/>
    <w:next w:val="Normal"/>
    <w:rsid w:val="00583C6E"/>
    <w:pPr>
      <w:keepNext/>
      <w:keepLines/>
      <w:tabs>
        <w:tab w:val="right" w:pos="851"/>
      </w:tabs>
      <w:suppressAutoHyphens/>
      <w:spacing w:before="360" w:after="240" w:line="270" w:lineRule="exact"/>
      <w:ind w:left="1134" w:right="1134" w:hanging="1134"/>
    </w:pPr>
    <w:rPr>
      <w:rFonts w:ascii="Times New Roman" w:eastAsia="Times New Roman" w:hAnsi="Times New Roman"/>
      <w:b/>
      <w:sz w:val="24"/>
      <w:lang w:val="es-ES" w:eastAsia="es-ES"/>
    </w:rPr>
  </w:style>
  <w:style w:type="paragraph" w:styleId="NormalWeb">
    <w:name w:val="Normal (Web)"/>
    <w:basedOn w:val="Normal"/>
    <w:uiPriority w:val="99"/>
    <w:unhideWhenUsed/>
    <w:rsid w:val="00C4292C"/>
    <w:pPr>
      <w:spacing w:beforeLines="1" w:after="0" w:line="240" w:lineRule="auto"/>
    </w:pPr>
    <w:rPr>
      <w:rFonts w:ascii="Times" w:hAnsi="Times"/>
      <w:lang w:val="en-US" w:eastAsia="en-US"/>
    </w:rPr>
  </w:style>
  <w:style w:type="character" w:styleId="FollowedHyperlink">
    <w:name w:val="FollowedHyperlink"/>
    <w:uiPriority w:val="99"/>
    <w:semiHidden/>
    <w:unhideWhenUsed/>
    <w:rsid w:val="007A47A3"/>
    <w:rPr>
      <w:color w:val="800080"/>
      <w:u w:val="single"/>
    </w:rPr>
  </w:style>
  <w:style w:type="character" w:customStyle="1" w:styleId="Heading2Char">
    <w:name w:val="Heading 2 Char"/>
    <w:link w:val="Heading2"/>
    <w:uiPriority w:val="9"/>
    <w:rsid w:val="00EB4E2D"/>
    <w:rPr>
      <w:rFonts w:ascii="Times New Roman" w:eastAsia="Times New Roman" w:hAnsi="Times New Roman"/>
      <w:b/>
      <w:bCs/>
      <w:sz w:val="36"/>
      <w:szCs w:val="36"/>
      <w:lang w:val="en-US"/>
    </w:rPr>
  </w:style>
  <w:style w:type="character" w:customStyle="1" w:styleId="apple-converted-space">
    <w:name w:val="apple-converted-space"/>
    <w:basedOn w:val="DefaultParagraphFont"/>
    <w:rsid w:val="00C1792D"/>
  </w:style>
  <w:style w:type="character" w:styleId="Strong">
    <w:name w:val="Strong"/>
    <w:uiPriority w:val="22"/>
    <w:qFormat/>
    <w:rsid w:val="00C1792D"/>
    <w:rPr>
      <w:b/>
      <w:bCs/>
    </w:rPr>
  </w:style>
  <w:style w:type="character" w:customStyle="1" w:styleId="Heading1Char">
    <w:name w:val="Heading 1 Char"/>
    <w:link w:val="Heading1"/>
    <w:uiPriority w:val="9"/>
    <w:rsid w:val="00C1792D"/>
    <w:rPr>
      <w:rFonts w:ascii="Cambria" w:eastAsia="Times New Roman" w:hAnsi="Cambria" w:cs="Times New Roman"/>
      <w:b/>
      <w:bCs/>
      <w:color w:val="365F91"/>
      <w:sz w:val="28"/>
      <w:szCs w:val="28"/>
      <w:lang w:eastAsia="es-CO"/>
    </w:rPr>
  </w:style>
  <w:style w:type="paragraph" w:styleId="ListParagraph">
    <w:name w:val="List Paragraph"/>
    <w:basedOn w:val="Normal"/>
    <w:uiPriority w:val="34"/>
    <w:qFormat/>
    <w:rsid w:val="00BE009A"/>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Bookman Old Style" w:eastAsia="Calibri" w:hAnsi="Bookman Old Styl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lang w:val="es-CO" w:eastAsia="es-CO"/>
    </w:rPr>
  </w:style>
  <w:style w:type="paragraph" w:styleId="Heading1">
    <w:name w:val="heading 1"/>
    <w:basedOn w:val="Normal"/>
    <w:next w:val="Normal"/>
    <w:link w:val="Heading1Char"/>
    <w:uiPriority w:val="9"/>
    <w:qFormat/>
    <w:rsid w:val="00C1792D"/>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link w:val="Heading2Char"/>
    <w:uiPriority w:val="9"/>
    <w:qFormat/>
    <w:rsid w:val="00EB4E2D"/>
    <w:pPr>
      <w:spacing w:before="100" w:beforeAutospacing="1" w:after="100" w:afterAutospacing="1" w:line="240" w:lineRule="auto"/>
      <w:outlineLvl w:val="1"/>
    </w:pPr>
    <w:rPr>
      <w:rFonts w:ascii="Times New Roman" w:eastAsia="Times New Roman" w:hAnsi="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F71"/>
    <w:pPr>
      <w:tabs>
        <w:tab w:val="center" w:pos="4419"/>
        <w:tab w:val="right" w:pos="8838"/>
      </w:tabs>
      <w:spacing w:after="0" w:line="240" w:lineRule="auto"/>
    </w:pPr>
  </w:style>
  <w:style w:type="character" w:customStyle="1" w:styleId="HeaderChar">
    <w:name w:val="Header Char"/>
    <w:link w:val="Header"/>
    <w:uiPriority w:val="99"/>
    <w:rsid w:val="001A7F71"/>
    <w:rPr>
      <w:rFonts w:ascii="Calibri" w:hAnsi="Calibri"/>
      <w:lang w:eastAsia="es-CO"/>
    </w:rPr>
  </w:style>
  <w:style w:type="paragraph" w:styleId="Footer">
    <w:name w:val="footer"/>
    <w:basedOn w:val="Normal"/>
    <w:link w:val="FooterChar"/>
    <w:uiPriority w:val="99"/>
    <w:unhideWhenUsed/>
    <w:rsid w:val="001A7F71"/>
    <w:pPr>
      <w:tabs>
        <w:tab w:val="center" w:pos="4419"/>
        <w:tab w:val="right" w:pos="8838"/>
      </w:tabs>
      <w:spacing w:after="0" w:line="240" w:lineRule="auto"/>
    </w:pPr>
  </w:style>
  <w:style w:type="character" w:customStyle="1" w:styleId="FooterChar">
    <w:name w:val="Footer Char"/>
    <w:link w:val="Footer"/>
    <w:uiPriority w:val="99"/>
    <w:rsid w:val="001A7F71"/>
    <w:rPr>
      <w:rFonts w:ascii="Calibri" w:hAnsi="Calibri"/>
      <w:lang w:eastAsia="es-CO"/>
    </w:rPr>
  </w:style>
  <w:style w:type="paragraph" w:styleId="FootnoteText">
    <w:name w:val="footnote text"/>
    <w:aliases w:val="5_G,Footnote Text Char Char Char Char Char,Footnote Text Char Char Char Char,Footnote reference,FA Fu,Footnote Text Char Char Char,Footnote Text Char,Footnote Text Char Char Char Char Char Char Char Char,Car1,Car1 Car"/>
    <w:basedOn w:val="Normal"/>
    <w:link w:val="FootnoteTextChar1"/>
    <w:unhideWhenUsed/>
    <w:rsid w:val="001A7F71"/>
    <w:pPr>
      <w:spacing w:after="0" w:line="240" w:lineRule="auto"/>
    </w:pPr>
  </w:style>
  <w:style w:type="character" w:customStyle="1" w:styleId="TextonotapieCar">
    <w:name w:val="Texto nota pie Car"/>
    <w:uiPriority w:val="99"/>
    <w:semiHidden/>
    <w:rsid w:val="001A7F71"/>
    <w:rPr>
      <w:rFonts w:ascii="Calibri" w:hAnsi="Calibri"/>
      <w:lang w:eastAsia="es-CO"/>
    </w:rPr>
  </w:style>
  <w:style w:type="character" w:customStyle="1" w:styleId="FootnoteTextChar1">
    <w:name w:val="Footnote Text Char1"/>
    <w:aliases w:val="5_G Char,Footnote Text Char Char Char Char Char Char,Footnote Text Char Char Char Char Char1,Footnote reference Char,FA Fu Char,Footnote Text Char Char Char Char1,Footnote Text Char Char,Car1 Char,Car1 Car Char"/>
    <w:link w:val="FootnoteText"/>
    <w:rsid w:val="001A7F71"/>
    <w:rPr>
      <w:rFonts w:ascii="Calibri" w:hAnsi="Calibri"/>
    </w:rPr>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ftref"/>
    <w:uiPriority w:val="99"/>
    <w:unhideWhenUsed/>
    <w:rsid w:val="001A7F71"/>
    <w:rPr>
      <w:vertAlign w:val="superscript"/>
    </w:rPr>
  </w:style>
  <w:style w:type="character" w:styleId="Hyperlink">
    <w:name w:val="Hyperlink"/>
    <w:unhideWhenUsed/>
    <w:rsid w:val="001A7F71"/>
    <w:rPr>
      <w:color w:val="0000FF"/>
      <w:u w:val="single"/>
    </w:rPr>
  </w:style>
  <w:style w:type="character" w:customStyle="1" w:styleId="ff3">
    <w:name w:val="ff3"/>
    <w:rsid w:val="001A7F71"/>
  </w:style>
  <w:style w:type="paragraph" w:customStyle="1" w:styleId="Default">
    <w:name w:val="Default"/>
    <w:rsid w:val="00E42A71"/>
    <w:pPr>
      <w:autoSpaceDE w:val="0"/>
      <w:autoSpaceDN w:val="0"/>
      <w:adjustRightInd w:val="0"/>
    </w:pPr>
    <w:rPr>
      <w:rFonts w:ascii="Times New Roman" w:hAnsi="Times New Roman"/>
      <w:color w:val="000000"/>
      <w:sz w:val="24"/>
      <w:szCs w:val="24"/>
    </w:rPr>
  </w:style>
  <w:style w:type="paragraph" w:customStyle="1" w:styleId="ColorfulList-Accent11">
    <w:name w:val="Colorful List - Accent 11"/>
    <w:basedOn w:val="Normal"/>
    <w:uiPriority w:val="34"/>
    <w:qFormat/>
    <w:rsid w:val="009D69AD"/>
    <w:pPr>
      <w:ind w:left="720"/>
      <w:contextualSpacing/>
    </w:pPr>
  </w:style>
  <w:style w:type="paragraph" w:styleId="BalloonText">
    <w:name w:val="Balloon Text"/>
    <w:basedOn w:val="Normal"/>
    <w:link w:val="BalloonTextChar"/>
    <w:uiPriority w:val="99"/>
    <w:semiHidden/>
    <w:unhideWhenUsed/>
    <w:rsid w:val="005767CB"/>
    <w:pPr>
      <w:spacing w:after="0" w:line="240" w:lineRule="auto"/>
    </w:pPr>
    <w:rPr>
      <w:rFonts w:ascii="Tahoma" w:hAnsi="Tahoma"/>
      <w:sz w:val="16"/>
      <w:szCs w:val="16"/>
    </w:rPr>
  </w:style>
  <w:style w:type="character" w:customStyle="1" w:styleId="BalloonTextChar">
    <w:name w:val="Balloon Text Char"/>
    <w:link w:val="BalloonText"/>
    <w:uiPriority w:val="99"/>
    <w:semiHidden/>
    <w:rsid w:val="005767CB"/>
    <w:rPr>
      <w:rFonts w:ascii="Tahoma" w:hAnsi="Tahoma" w:cs="Tahoma"/>
      <w:sz w:val="16"/>
      <w:szCs w:val="16"/>
      <w:lang w:eastAsia="es-CO"/>
    </w:rPr>
  </w:style>
  <w:style w:type="character" w:styleId="CommentReference">
    <w:name w:val="annotation reference"/>
    <w:uiPriority w:val="99"/>
    <w:semiHidden/>
    <w:unhideWhenUsed/>
    <w:rsid w:val="001F2BB9"/>
    <w:rPr>
      <w:sz w:val="16"/>
      <w:szCs w:val="16"/>
    </w:rPr>
  </w:style>
  <w:style w:type="paragraph" w:styleId="CommentText">
    <w:name w:val="annotation text"/>
    <w:basedOn w:val="Normal"/>
    <w:link w:val="CommentTextChar"/>
    <w:uiPriority w:val="99"/>
    <w:semiHidden/>
    <w:unhideWhenUsed/>
    <w:rsid w:val="001F2BB9"/>
    <w:pPr>
      <w:spacing w:line="240" w:lineRule="auto"/>
    </w:pPr>
  </w:style>
  <w:style w:type="character" w:customStyle="1" w:styleId="CommentTextChar">
    <w:name w:val="Comment Text Char"/>
    <w:link w:val="CommentText"/>
    <w:uiPriority w:val="99"/>
    <w:semiHidden/>
    <w:rsid w:val="001F2BB9"/>
    <w:rPr>
      <w:rFonts w:ascii="Calibri" w:hAnsi="Calibri"/>
      <w:lang w:eastAsia="es-CO"/>
    </w:rPr>
  </w:style>
  <w:style w:type="paragraph" w:styleId="CommentSubject">
    <w:name w:val="annotation subject"/>
    <w:basedOn w:val="CommentText"/>
    <w:next w:val="CommentText"/>
    <w:link w:val="CommentSubjectChar"/>
    <w:uiPriority w:val="99"/>
    <w:semiHidden/>
    <w:unhideWhenUsed/>
    <w:rsid w:val="001F2BB9"/>
    <w:rPr>
      <w:b/>
      <w:bCs/>
    </w:rPr>
  </w:style>
  <w:style w:type="character" w:customStyle="1" w:styleId="CommentSubjectChar">
    <w:name w:val="Comment Subject Char"/>
    <w:link w:val="CommentSubject"/>
    <w:uiPriority w:val="99"/>
    <w:semiHidden/>
    <w:rsid w:val="001F2BB9"/>
    <w:rPr>
      <w:rFonts w:ascii="Calibri" w:hAnsi="Calibri"/>
      <w:b/>
      <w:bCs/>
      <w:lang w:eastAsia="es-CO"/>
    </w:rPr>
  </w:style>
  <w:style w:type="character" w:customStyle="1" w:styleId="HMGChar">
    <w:name w:val="_ H __M_G Char"/>
    <w:link w:val="HMG"/>
    <w:locked/>
    <w:rsid w:val="00DB26A8"/>
    <w:rPr>
      <w:b/>
      <w:sz w:val="34"/>
      <w:lang w:val="es-ES" w:eastAsia="es-ES"/>
    </w:rPr>
  </w:style>
  <w:style w:type="paragraph" w:customStyle="1" w:styleId="HMG">
    <w:name w:val="_ H __M_G"/>
    <w:basedOn w:val="Normal"/>
    <w:next w:val="Normal"/>
    <w:link w:val="HMGChar"/>
    <w:rsid w:val="00DB26A8"/>
    <w:pPr>
      <w:keepNext/>
      <w:keepLines/>
      <w:tabs>
        <w:tab w:val="right" w:pos="851"/>
      </w:tabs>
      <w:suppressAutoHyphens/>
      <w:spacing w:before="240" w:after="240" w:line="360" w:lineRule="exact"/>
      <w:ind w:left="1134" w:right="1134" w:hanging="1134"/>
    </w:pPr>
    <w:rPr>
      <w:rFonts w:ascii="Bookman Old Style" w:hAnsi="Bookman Old Style"/>
      <w:b/>
      <w:sz w:val="34"/>
      <w:lang w:val="es-ES" w:eastAsia="es-ES"/>
    </w:rPr>
  </w:style>
  <w:style w:type="paragraph" w:customStyle="1" w:styleId="H1G">
    <w:name w:val="_ H_1_G"/>
    <w:basedOn w:val="Normal"/>
    <w:next w:val="Normal"/>
    <w:rsid w:val="00583C6E"/>
    <w:pPr>
      <w:keepNext/>
      <w:keepLines/>
      <w:tabs>
        <w:tab w:val="right" w:pos="851"/>
      </w:tabs>
      <w:suppressAutoHyphens/>
      <w:spacing w:before="360" w:after="240" w:line="270" w:lineRule="exact"/>
      <w:ind w:left="1134" w:right="1134" w:hanging="1134"/>
    </w:pPr>
    <w:rPr>
      <w:rFonts w:ascii="Times New Roman" w:eastAsia="Times New Roman" w:hAnsi="Times New Roman"/>
      <w:b/>
      <w:sz w:val="24"/>
      <w:lang w:val="es-ES" w:eastAsia="es-ES"/>
    </w:rPr>
  </w:style>
  <w:style w:type="paragraph" w:styleId="NormalWeb">
    <w:name w:val="Normal (Web)"/>
    <w:basedOn w:val="Normal"/>
    <w:uiPriority w:val="99"/>
    <w:unhideWhenUsed/>
    <w:rsid w:val="00C4292C"/>
    <w:pPr>
      <w:spacing w:beforeLines="1" w:after="0" w:line="240" w:lineRule="auto"/>
    </w:pPr>
    <w:rPr>
      <w:rFonts w:ascii="Times" w:hAnsi="Times"/>
      <w:lang w:val="en-US" w:eastAsia="en-US"/>
    </w:rPr>
  </w:style>
  <w:style w:type="character" w:styleId="FollowedHyperlink">
    <w:name w:val="FollowedHyperlink"/>
    <w:uiPriority w:val="99"/>
    <w:semiHidden/>
    <w:unhideWhenUsed/>
    <w:rsid w:val="007A47A3"/>
    <w:rPr>
      <w:color w:val="800080"/>
      <w:u w:val="single"/>
    </w:rPr>
  </w:style>
  <w:style w:type="character" w:customStyle="1" w:styleId="Heading2Char">
    <w:name w:val="Heading 2 Char"/>
    <w:link w:val="Heading2"/>
    <w:uiPriority w:val="9"/>
    <w:rsid w:val="00EB4E2D"/>
    <w:rPr>
      <w:rFonts w:ascii="Times New Roman" w:eastAsia="Times New Roman" w:hAnsi="Times New Roman"/>
      <w:b/>
      <w:bCs/>
      <w:sz w:val="36"/>
      <w:szCs w:val="36"/>
      <w:lang w:val="en-US"/>
    </w:rPr>
  </w:style>
  <w:style w:type="character" w:customStyle="1" w:styleId="apple-converted-space">
    <w:name w:val="apple-converted-space"/>
    <w:basedOn w:val="DefaultParagraphFont"/>
    <w:rsid w:val="00C1792D"/>
  </w:style>
  <w:style w:type="character" w:styleId="Strong">
    <w:name w:val="Strong"/>
    <w:uiPriority w:val="22"/>
    <w:qFormat/>
    <w:rsid w:val="00C1792D"/>
    <w:rPr>
      <w:b/>
      <w:bCs/>
    </w:rPr>
  </w:style>
  <w:style w:type="character" w:customStyle="1" w:styleId="Heading1Char">
    <w:name w:val="Heading 1 Char"/>
    <w:link w:val="Heading1"/>
    <w:uiPriority w:val="9"/>
    <w:rsid w:val="00C1792D"/>
    <w:rPr>
      <w:rFonts w:ascii="Cambria" w:eastAsia="Times New Roman" w:hAnsi="Cambria" w:cs="Times New Roman"/>
      <w:b/>
      <w:bCs/>
      <w:color w:val="365F91"/>
      <w:sz w:val="28"/>
      <w:szCs w:val="28"/>
      <w:lang w:eastAsia="es-CO"/>
    </w:rPr>
  </w:style>
  <w:style w:type="paragraph" w:styleId="ListParagraph">
    <w:name w:val="List Paragraph"/>
    <w:basedOn w:val="Normal"/>
    <w:uiPriority w:val="34"/>
    <w:qFormat/>
    <w:rsid w:val="00BE009A"/>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6000">
      <w:bodyDiv w:val="1"/>
      <w:marLeft w:val="0"/>
      <w:marRight w:val="0"/>
      <w:marTop w:val="0"/>
      <w:marBottom w:val="0"/>
      <w:divBdr>
        <w:top w:val="none" w:sz="0" w:space="0" w:color="auto"/>
        <w:left w:val="none" w:sz="0" w:space="0" w:color="auto"/>
        <w:bottom w:val="none" w:sz="0" w:space="0" w:color="auto"/>
        <w:right w:val="none" w:sz="0" w:space="0" w:color="auto"/>
      </w:divBdr>
    </w:div>
    <w:div w:id="28994061">
      <w:bodyDiv w:val="1"/>
      <w:marLeft w:val="0"/>
      <w:marRight w:val="0"/>
      <w:marTop w:val="0"/>
      <w:marBottom w:val="0"/>
      <w:divBdr>
        <w:top w:val="none" w:sz="0" w:space="0" w:color="auto"/>
        <w:left w:val="none" w:sz="0" w:space="0" w:color="auto"/>
        <w:bottom w:val="none" w:sz="0" w:space="0" w:color="auto"/>
        <w:right w:val="none" w:sz="0" w:space="0" w:color="auto"/>
      </w:divBdr>
    </w:div>
    <w:div w:id="37165710">
      <w:bodyDiv w:val="1"/>
      <w:marLeft w:val="0"/>
      <w:marRight w:val="0"/>
      <w:marTop w:val="0"/>
      <w:marBottom w:val="0"/>
      <w:divBdr>
        <w:top w:val="none" w:sz="0" w:space="0" w:color="auto"/>
        <w:left w:val="none" w:sz="0" w:space="0" w:color="auto"/>
        <w:bottom w:val="none" w:sz="0" w:space="0" w:color="auto"/>
        <w:right w:val="none" w:sz="0" w:space="0" w:color="auto"/>
      </w:divBdr>
    </w:div>
    <w:div w:id="257297427">
      <w:bodyDiv w:val="1"/>
      <w:marLeft w:val="0"/>
      <w:marRight w:val="0"/>
      <w:marTop w:val="0"/>
      <w:marBottom w:val="0"/>
      <w:divBdr>
        <w:top w:val="none" w:sz="0" w:space="0" w:color="auto"/>
        <w:left w:val="none" w:sz="0" w:space="0" w:color="auto"/>
        <w:bottom w:val="none" w:sz="0" w:space="0" w:color="auto"/>
        <w:right w:val="none" w:sz="0" w:space="0" w:color="auto"/>
      </w:divBdr>
    </w:div>
    <w:div w:id="258831806">
      <w:bodyDiv w:val="1"/>
      <w:marLeft w:val="0"/>
      <w:marRight w:val="0"/>
      <w:marTop w:val="0"/>
      <w:marBottom w:val="0"/>
      <w:divBdr>
        <w:top w:val="none" w:sz="0" w:space="0" w:color="auto"/>
        <w:left w:val="none" w:sz="0" w:space="0" w:color="auto"/>
        <w:bottom w:val="none" w:sz="0" w:space="0" w:color="auto"/>
        <w:right w:val="none" w:sz="0" w:space="0" w:color="auto"/>
      </w:divBdr>
    </w:div>
    <w:div w:id="264308023">
      <w:bodyDiv w:val="1"/>
      <w:marLeft w:val="0"/>
      <w:marRight w:val="0"/>
      <w:marTop w:val="0"/>
      <w:marBottom w:val="0"/>
      <w:divBdr>
        <w:top w:val="none" w:sz="0" w:space="0" w:color="auto"/>
        <w:left w:val="none" w:sz="0" w:space="0" w:color="auto"/>
        <w:bottom w:val="none" w:sz="0" w:space="0" w:color="auto"/>
        <w:right w:val="none" w:sz="0" w:space="0" w:color="auto"/>
      </w:divBdr>
    </w:div>
    <w:div w:id="346637439">
      <w:bodyDiv w:val="1"/>
      <w:marLeft w:val="0"/>
      <w:marRight w:val="0"/>
      <w:marTop w:val="0"/>
      <w:marBottom w:val="0"/>
      <w:divBdr>
        <w:top w:val="none" w:sz="0" w:space="0" w:color="auto"/>
        <w:left w:val="none" w:sz="0" w:space="0" w:color="auto"/>
        <w:bottom w:val="none" w:sz="0" w:space="0" w:color="auto"/>
        <w:right w:val="none" w:sz="0" w:space="0" w:color="auto"/>
      </w:divBdr>
    </w:div>
    <w:div w:id="414865213">
      <w:bodyDiv w:val="1"/>
      <w:marLeft w:val="0"/>
      <w:marRight w:val="0"/>
      <w:marTop w:val="0"/>
      <w:marBottom w:val="0"/>
      <w:divBdr>
        <w:top w:val="none" w:sz="0" w:space="0" w:color="auto"/>
        <w:left w:val="none" w:sz="0" w:space="0" w:color="auto"/>
        <w:bottom w:val="none" w:sz="0" w:space="0" w:color="auto"/>
        <w:right w:val="none" w:sz="0" w:space="0" w:color="auto"/>
      </w:divBdr>
    </w:div>
    <w:div w:id="442531674">
      <w:bodyDiv w:val="1"/>
      <w:marLeft w:val="0"/>
      <w:marRight w:val="0"/>
      <w:marTop w:val="0"/>
      <w:marBottom w:val="0"/>
      <w:divBdr>
        <w:top w:val="none" w:sz="0" w:space="0" w:color="auto"/>
        <w:left w:val="none" w:sz="0" w:space="0" w:color="auto"/>
        <w:bottom w:val="none" w:sz="0" w:space="0" w:color="auto"/>
        <w:right w:val="none" w:sz="0" w:space="0" w:color="auto"/>
      </w:divBdr>
    </w:div>
    <w:div w:id="451289500">
      <w:bodyDiv w:val="1"/>
      <w:marLeft w:val="0"/>
      <w:marRight w:val="0"/>
      <w:marTop w:val="0"/>
      <w:marBottom w:val="0"/>
      <w:divBdr>
        <w:top w:val="none" w:sz="0" w:space="0" w:color="auto"/>
        <w:left w:val="none" w:sz="0" w:space="0" w:color="auto"/>
        <w:bottom w:val="none" w:sz="0" w:space="0" w:color="auto"/>
        <w:right w:val="none" w:sz="0" w:space="0" w:color="auto"/>
      </w:divBdr>
    </w:div>
    <w:div w:id="453334029">
      <w:bodyDiv w:val="1"/>
      <w:marLeft w:val="0"/>
      <w:marRight w:val="0"/>
      <w:marTop w:val="0"/>
      <w:marBottom w:val="0"/>
      <w:divBdr>
        <w:top w:val="none" w:sz="0" w:space="0" w:color="auto"/>
        <w:left w:val="none" w:sz="0" w:space="0" w:color="auto"/>
        <w:bottom w:val="none" w:sz="0" w:space="0" w:color="auto"/>
        <w:right w:val="none" w:sz="0" w:space="0" w:color="auto"/>
      </w:divBdr>
    </w:div>
    <w:div w:id="474568973">
      <w:bodyDiv w:val="1"/>
      <w:marLeft w:val="0"/>
      <w:marRight w:val="0"/>
      <w:marTop w:val="0"/>
      <w:marBottom w:val="0"/>
      <w:divBdr>
        <w:top w:val="none" w:sz="0" w:space="0" w:color="auto"/>
        <w:left w:val="none" w:sz="0" w:space="0" w:color="auto"/>
        <w:bottom w:val="none" w:sz="0" w:space="0" w:color="auto"/>
        <w:right w:val="none" w:sz="0" w:space="0" w:color="auto"/>
      </w:divBdr>
    </w:div>
    <w:div w:id="513690519">
      <w:bodyDiv w:val="1"/>
      <w:marLeft w:val="0"/>
      <w:marRight w:val="0"/>
      <w:marTop w:val="0"/>
      <w:marBottom w:val="0"/>
      <w:divBdr>
        <w:top w:val="none" w:sz="0" w:space="0" w:color="auto"/>
        <w:left w:val="none" w:sz="0" w:space="0" w:color="auto"/>
        <w:bottom w:val="none" w:sz="0" w:space="0" w:color="auto"/>
        <w:right w:val="none" w:sz="0" w:space="0" w:color="auto"/>
      </w:divBdr>
    </w:div>
    <w:div w:id="670377493">
      <w:bodyDiv w:val="1"/>
      <w:marLeft w:val="0"/>
      <w:marRight w:val="0"/>
      <w:marTop w:val="0"/>
      <w:marBottom w:val="0"/>
      <w:divBdr>
        <w:top w:val="none" w:sz="0" w:space="0" w:color="auto"/>
        <w:left w:val="none" w:sz="0" w:space="0" w:color="auto"/>
        <w:bottom w:val="none" w:sz="0" w:space="0" w:color="auto"/>
        <w:right w:val="none" w:sz="0" w:space="0" w:color="auto"/>
      </w:divBdr>
    </w:div>
    <w:div w:id="827013366">
      <w:bodyDiv w:val="1"/>
      <w:marLeft w:val="0"/>
      <w:marRight w:val="0"/>
      <w:marTop w:val="0"/>
      <w:marBottom w:val="0"/>
      <w:divBdr>
        <w:top w:val="none" w:sz="0" w:space="0" w:color="auto"/>
        <w:left w:val="none" w:sz="0" w:space="0" w:color="auto"/>
        <w:bottom w:val="none" w:sz="0" w:space="0" w:color="auto"/>
        <w:right w:val="none" w:sz="0" w:space="0" w:color="auto"/>
      </w:divBdr>
    </w:div>
    <w:div w:id="907228015">
      <w:bodyDiv w:val="1"/>
      <w:marLeft w:val="0"/>
      <w:marRight w:val="0"/>
      <w:marTop w:val="0"/>
      <w:marBottom w:val="0"/>
      <w:divBdr>
        <w:top w:val="none" w:sz="0" w:space="0" w:color="auto"/>
        <w:left w:val="none" w:sz="0" w:space="0" w:color="auto"/>
        <w:bottom w:val="none" w:sz="0" w:space="0" w:color="auto"/>
        <w:right w:val="none" w:sz="0" w:space="0" w:color="auto"/>
      </w:divBdr>
    </w:div>
    <w:div w:id="1192113874">
      <w:bodyDiv w:val="1"/>
      <w:marLeft w:val="0"/>
      <w:marRight w:val="0"/>
      <w:marTop w:val="0"/>
      <w:marBottom w:val="0"/>
      <w:divBdr>
        <w:top w:val="none" w:sz="0" w:space="0" w:color="auto"/>
        <w:left w:val="none" w:sz="0" w:space="0" w:color="auto"/>
        <w:bottom w:val="none" w:sz="0" w:space="0" w:color="auto"/>
        <w:right w:val="none" w:sz="0" w:space="0" w:color="auto"/>
      </w:divBdr>
    </w:div>
    <w:div w:id="1216161822">
      <w:bodyDiv w:val="1"/>
      <w:marLeft w:val="0"/>
      <w:marRight w:val="0"/>
      <w:marTop w:val="0"/>
      <w:marBottom w:val="0"/>
      <w:divBdr>
        <w:top w:val="none" w:sz="0" w:space="0" w:color="auto"/>
        <w:left w:val="none" w:sz="0" w:space="0" w:color="auto"/>
        <w:bottom w:val="none" w:sz="0" w:space="0" w:color="auto"/>
        <w:right w:val="none" w:sz="0" w:space="0" w:color="auto"/>
      </w:divBdr>
    </w:div>
    <w:div w:id="1260986471">
      <w:bodyDiv w:val="1"/>
      <w:marLeft w:val="0"/>
      <w:marRight w:val="0"/>
      <w:marTop w:val="0"/>
      <w:marBottom w:val="0"/>
      <w:divBdr>
        <w:top w:val="none" w:sz="0" w:space="0" w:color="auto"/>
        <w:left w:val="none" w:sz="0" w:space="0" w:color="auto"/>
        <w:bottom w:val="none" w:sz="0" w:space="0" w:color="auto"/>
        <w:right w:val="none" w:sz="0" w:space="0" w:color="auto"/>
      </w:divBdr>
    </w:div>
    <w:div w:id="1283272213">
      <w:bodyDiv w:val="1"/>
      <w:marLeft w:val="0"/>
      <w:marRight w:val="0"/>
      <w:marTop w:val="0"/>
      <w:marBottom w:val="0"/>
      <w:divBdr>
        <w:top w:val="none" w:sz="0" w:space="0" w:color="auto"/>
        <w:left w:val="none" w:sz="0" w:space="0" w:color="auto"/>
        <w:bottom w:val="none" w:sz="0" w:space="0" w:color="auto"/>
        <w:right w:val="none" w:sz="0" w:space="0" w:color="auto"/>
      </w:divBdr>
    </w:div>
    <w:div w:id="1322925937">
      <w:bodyDiv w:val="1"/>
      <w:marLeft w:val="0"/>
      <w:marRight w:val="0"/>
      <w:marTop w:val="0"/>
      <w:marBottom w:val="0"/>
      <w:divBdr>
        <w:top w:val="none" w:sz="0" w:space="0" w:color="auto"/>
        <w:left w:val="none" w:sz="0" w:space="0" w:color="auto"/>
        <w:bottom w:val="none" w:sz="0" w:space="0" w:color="auto"/>
        <w:right w:val="none" w:sz="0" w:space="0" w:color="auto"/>
      </w:divBdr>
    </w:div>
    <w:div w:id="1439445680">
      <w:bodyDiv w:val="1"/>
      <w:marLeft w:val="0"/>
      <w:marRight w:val="0"/>
      <w:marTop w:val="0"/>
      <w:marBottom w:val="0"/>
      <w:divBdr>
        <w:top w:val="none" w:sz="0" w:space="0" w:color="auto"/>
        <w:left w:val="none" w:sz="0" w:space="0" w:color="auto"/>
        <w:bottom w:val="none" w:sz="0" w:space="0" w:color="auto"/>
        <w:right w:val="none" w:sz="0" w:space="0" w:color="auto"/>
      </w:divBdr>
    </w:div>
    <w:div w:id="1648240506">
      <w:bodyDiv w:val="1"/>
      <w:marLeft w:val="0"/>
      <w:marRight w:val="0"/>
      <w:marTop w:val="0"/>
      <w:marBottom w:val="0"/>
      <w:divBdr>
        <w:top w:val="none" w:sz="0" w:space="0" w:color="auto"/>
        <w:left w:val="none" w:sz="0" w:space="0" w:color="auto"/>
        <w:bottom w:val="none" w:sz="0" w:space="0" w:color="auto"/>
        <w:right w:val="none" w:sz="0" w:space="0" w:color="auto"/>
      </w:divBdr>
      <w:divsChild>
        <w:div w:id="98766848">
          <w:marLeft w:val="0"/>
          <w:marRight w:val="0"/>
          <w:marTop w:val="0"/>
          <w:marBottom w:val="0"/>
          <w:divBdr>
            <w:top w:val="none" w:sz="0" w:space="0" w:color="auto"/>
            <w:left w:val="none" w:sz="0" w:space="0" w:color="auto"/>
            <w:bottom w:val="none" w:sz="0" w:space="0" w:color="auto"/>
            <w:right w:val="none" w:sz="0" w:space="0" w:color="auto"/>
          </w:divBdr>
          <w:divsChild>
            <w:div w:id="739835914">
              <w:marLeft w:val="0"/>
              <w:marRight w:val="0"/>
              <w:marTop w:val="0"/>
              <w:marBottom w:val="0"/>
              <w:divBdr>
                <w:top w:val="none" w:sz="0" w:space="0" w:color="auto"/>
                <w:left w:val="none" w:sz="0" w:space="0" w:color="auto"/>
                <w:bottom w:val="none" w:sz="0" w:space="0" w:color="auto"/>
                <w:right w:val="none" w:sz="0" w:space="0" w:color="auto"/>
              </w:divBdr>
              <w:divsChild>
                <w:div w:id="153203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939573">
      <w:bodyDiv w:val="1"/>
      <w:marLeft w:val="0"/>
      <w:marRight w:val="0"/>
      <w:marTop w:val="0"/>
      <w:marBottom w:val="0"/>
      <w:divBdr>
        <w:top w:val="none" w:sz="0" w:space="0" w:color="auto"/>
        <w:left w:val="none" w:sz="0" w:space="0" w:color="auto"/>
        <w:bottom w:val="none" w:sz="0" w:space="0" w:color="auto"/>
        <w:right w:val="none" w:sz="0" w:space="0" w:color="auto"/>
      </w:divBdr>
    </w:div>
    <w:div w:id="2042514492">
      <w:bodyDiv w:val="1"/>
      <w:marLeft w:val="0"/>
      <w:marRight w:val="0"/>
      <w:marTop w:val="0"/>
      <w:marBottom w:val="0"/>
      <w:divBdr>
        <w:top w:val="none" w:sz="0" w:space="0" w:color="auto"/>
        <w:left w:val="none" w:sz="0" w:space="0" w:color="auto"/>
        <w:bottom w:val="none" w:sz="0" w:space="0" w:color="auto"/>
        <w:right w:val="none" w:sz="0" w:space="0" w:color="auto"/>
      </w:divBdr>
    </w:div>
    <w:div w:id="2046828873">
      <w:bodyDiv w:val="1"/>
      <w:marLeft w:val="0"/>
      <w:marRight w:val="0"/>
      <w:marTop w:val="0"/>
      <w:marBottom w:val="0"/>
      <w:divBdr>
        <w:top w:val="none" w:sz="0" w:space="0" w:color="auto"/>
        <w:left w:val="none" w:sz="0" w:space="0" w:color="auto"/>
        <w:bottom w:val="none" w:sz="0" w:space="0" w:color="auto"/>
        <w:right w:val="none" w:sz="0" w:space="0" w:color="auto"/>
      </w:divBdr>
    </w:div>
    <w:div w:id="210051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semana.com/nacion/problemas-sociales/articulo/oro-violencia-muerte-suarez-cauca/115274-3" TargetMode="External"/><Relationship Id="rId2" Type="http://schemas.openxmlformats.org/officeDocument/2006/relationships/hyperlink" Target="http://www.franciscansinternational.org" TargetMode="External"/><Relationship Id="rId1" Type="http://schemas.openxmlformats.org/officeDocument/2006/relationships/hyperlink" Target="http://www.familiafranciscanadecolombia.org.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04BF12-3516-4705-8AE8-3A7A590E609F}"/>
</file>

<file path=customXml/itemProps2.xml><?xml version="1.0" encoding="utf-8"?>
<ds:datastoreItem xmlns:ds="http://schemas.openxmlformats.org/officeDocument/2006/customXml" ds:itemID="{95F39244-5F9E-4854-8583-E50CE841BE04}"/>
</file>

<file path=customXml/itemProps3.xml><?xml version="1.0" encoding="utf-8"?>
<ds:datastoreItem xmlns:ds="http://schemas.openxmlformats.org/officeDocument/2006/customXml" ds:itemID="{4F52DB8F-B53A-440A-9B71-8D0623E6F42E}"/>
</file>

<file path=customXml/itemProps4.xml><?xml version="1.0" encoding="utf-8"?>
<ds:datastoreItem xmlns:ds="http://schemas.openxmlformats.org/officeDocument/2006/customXml" ds:itemID="{6DC0ED48-7AB6-4BC1-AB1F-8622E850A941}"/>
</file>

<file path=docProps/app.xml><?xml version="1.0" encoding="utf-8"?>
<Properties xmlns="http://schemas.openxmlformats.org/officeDocument/2006/extended-properties" xmlns:vt="http://schemas.openxmlformats.org/officeDocument/2006/docPropsVTypes">
  <Template>Normal.dotm</Template>
  <TotalTime>1</TotalTime>
  <Pages>17</Pages>
  <Words>6380</Words>
  <Characters>36367</Characters>
  <Application>Microsoft Office Word</Application>
  <DocSecurity>0</DocSecurity>
  <Lines>303</Lines>
  <Paragraphs>85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42662</CharactersWithSpaces>
  <SharedDoc>false</SharedDoc>
  <HLinks>
    <vt:vector size="18" baseType="variant">
      <vt:variant>
        <vt:i4>4128817</vt:i4>
      </vt:variant>
      <vt:variant>
        <vt:i4>6</vt:i4>
      </vt:variant>
      <vt:variant>
        <vt:i4>0</vt:i4>
      </vt:variant>
      <vt:variant>
        <vt:i4>5</vt:i4>
      </vt:variant>
      <vt:variant>
        <vt:lpwstr>http://www.semana.com/nacion/problemas-sociales/articulo/oro-violencia-muerte-suarez-cauca/115274-3</vt:lpwstr>
      </vt:variant>
      <vt:variant>
        <vt:lpwstr/>
      </vt:variant>
      <vt:variant>
        <vt:i4>4325445</vt:i4>
      </vt:variant>
      <vt:variant>
        <vt:i4>3</vt:i4>
      </vt:variant>
      <vt:variant>
        <vt:i4>0</vt:i4>
      </vt:variant>
      <vt:variant>
        <vt:i4>5</vt:i4>
      </vt:variant>
      <vt:variant>
        <vt:lpwstr>http://www.franciscansinternational.org/</vt:lpwstr>
      </vt:variant>
      <vt:variant>
        <vt:lpwstr/>
      </vt:variant>
      <vt:variant>
        <vt:i4>2555947</vt:i4>
      </vt:variant>
      <vt:variant>
        <vt:i4>0</vt:i4>
      </vt:variant>
      <vt:variant>
        <vt:i4>0</vt:i4>
      </vt:variant>
      <vt:variant>
        <vt:i4>5</vt:i4>
      </vt:variant>
      <vt:variant>
        <vt:lpwstr>http://www.familiafranciscanadecolombia.org.co/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Kalpana Singh</cp:lastModifiedBy>
  <cp:revision>2</cp:revision>
  <cp:lastPrinted>2015-06-24T17:24:00Z</cp:lastPrinted>
  <dcterms:created xsi:type="dcterms:W3CDTF">2015-07-14T11:08:00Z</dcterms:created>
  <dcterms:modified xsi:type="dcterms:W3CDTF">2015-07-14T11:08:00Z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