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FE2F37" w:rsidRDefault="000C12BB" w:rsidP="00EE2A5F">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Greece’s Compliance with the International Convention for the Protection of All Persons from Enforced Disappearance</w:t>
      </w:r>
    </w:p>
    <w:p w14:paraId="00000002" w14:textId="77777777" w:rsidR="00FE2F37" w:rsidRDefault="00FE2F37" w:rsidP="00EE2A5F">
      <w:pPr>
        <w:spacing w:before="240" w:after="240"/>
        <w:rPr>
          <w:rFonts w:ascii="Times New Roman" w:eastAsia="Times New Roman" w:hAnsi="Times New Roman" w:cs="Times New Roman"/>
          <w:sz w:val="28"/>
          <w:szCs w:val="28"/>
        </w:rPr>
      </w:pPr>
    </w:p>
    <w:p w14:paraId="00000003" w14:textId="77777777" w:rsidR="00FE2F37" w:rsidRDefault="000C12BB" w:rsidP="00EE2A5F">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Suggested List of Issues Prior to Review</w:t>
      </w:r>
      <w:r>
        <w:rPr>
          <w:rFonts w:ascii="Times New Roman" w:eastAsia="Times New Roman" w:hAnsi="Times New Roman" w:cs="Times New Roman"/>
          <w:sz w:val="28"/>
          <w:szCs w:val="28"/>
        </w:rPr>
        <w:br/>
        <w:t>Report for the 19</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Session of the Committee on Enforced Disappearances</w:t>
      </w:r>
    </w:p>
    <w:p w14:paraId="00000004" w14:textId="77777777" w:rsidR="00FE2F37" w:rsidRDefault="000C12BB" w:rsidP="00EE2A5F">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5" w14:textId="77777777" w:rsidR="00FE2F37" w:rsidRDefault="000C12BB" w:rsidP="00EE2A5F">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r>
        <w:rPr>
          <w:rFonts w:ascii="Times New Roman" w:eastAsia="Times New Roman" w:hAnsi="Times New Roman" w:cs="Times New Roman"/>
          <w:sz w:val="28"/>
          <w:szCs w:val="28"/>
        </w:rPr>
        <w:br/>
        <w:t>Border Violence Monitoring Network</w:t>
      </w:r>
      <w:r>
        <w:rPr>
          <w:rFonts w:ascii="Times New Roman" w:eastAsia="Times New Roman" w:hAnsi="Times New Roman" w:cs="Times New Roman"/>
          <w:sz w:val="28"/>
          <w:szCs w:val="28"/>
        </w:rPr>
        <w:br/>
        <w:t>(5</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June 2020)</w:t>
      </w:r>
    </w:p>
    <w:p w14:paraId="00000006" w14:textId="77777777" w:rsidR="00FE2F37" w:rsidRDefault="00FE2F37">
      <w:pPr>
        <w:spacing w:before="240" w:after="240"/>
        <w:jc w:val="both"/>
        <w:rPr>
          <w:rFonts w:ascii="Times New Roman" w:eastAsia="Times New Roman" w:hAnsi="Times New Roman" w:cs="Times New Roman"/>
          <w:sz w:val="28"/>
          <w:szCs w:val="28"/>
        </w:rPr>
      </w:pPr>
    </w:p>
    <w:p w14:paraId="00000007" w14:textId="77777777" w:rsidR="00FE2F37" w:rsidRDefault="000C12B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8" w14:textId="77777777" w:rsidR="00FE2F37" w:rsidRDefault="000C12B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9" w14:textId="77777777" w:rsidR="00FE2F37" w:rsidRDefault="00FE2F37">
      <w:pPr>
        <w:spacing w:before="240" w:after="240"/>
        <w:jc w:val="both"/>
        <w:rPr>
          <w:rFonts w:ascii="Times New Roman" w:eastAsia="Times New Roman" w:hAnsi="Times New Roman" w:cs="Times New Roman"/>
          <w:sz w:val="28"/>
          <w:szCs w:val="28"/>
        </w:rPr>
      </w:pPr>
    </w:p>
    <w:p w14:paraId="0000000A" w14:textId="77777777" w:rsidR="00FE2F37" w:rsidRDefault="00FE2F37">
      <w:pPr>
        <w:spacing w:before="240" w:after="240"/>
        <w:jc w:val="both"/>
        <w:rPr>
          <w:rFonts w:ascii="Times New Roman" w:eastAsia="Times New Roman" w:hAnsi="Times New Roman" w:cs="Times New Roman"/>
          <w:sz w:val="28"/>
          <w:szCs w:val="28"/>
        </w:rPr>
      </w:pPr>
    </w:p>
    <w:p w14:paraId="0000000B" w14:textId="77777777" w:rsidR="00FE2F37" w:rsidRDefault="00FE2F37">
      <w:pPr>
        <w:spacing w:before="240" w:after="240"/>
        <w:jc w:val="both"/>
        <w:rPr>
          <w:rFonts w:ascii="Times New Roman" w:eastAsia="Times New Roman" w:hAnsi="Times New Roman" w:cs="Times New Roman"/>
          <w:sz w:val="28"/>
          <w:szCs w:val="28"/>
        </w:rPr>
      </w:pPr>
    </w:p>
    <w:p w14:paraId="0000000C" w14:textId="77777777" w:rsidR="00FE2F37" w:rsidRDefault="00FE2F37">
      <w:pPr>
        <w:spacing w:before="240" w:after="240"/>
        <w:jc w:val="both"/>
        <w:rPr>
          <w:rFonts w:ascii="Times New Roman" w:eastAsia="Times New Roman" w:hAnsi="Times New Roman" w:cs="Times New Roman"/>
          <w:sz w:val="28"/>
          <w:szCs w:val="28"/>
        </w:rPr>
      </w:pPr>
    </w:p>
    <w:p w14:paraId="0000000D" w14:textId="77777777" w:rsidR="00FE2F37" w:rsidRDefault="00FE2F37">
      <w:pPr>
        <w:spacing w:before="240" w:after="240"/>
        <w:jc w:val="both"/>
        <w:rPr>
          <w:rFonts w:ascii="Times New Roman" w:eastAsia="Times New Roman" w:hAnsi="Times New Roman" w:cs="Times New Roman"/>
          <w:sz w:val="28"/>
          <w:szCs w:val="28"/>
        </w:rPr>
      </w:pPr>
    </w:p>
    <w:p w14:paraId="0000000E" w14:textId="77777777" w:rsidR="00FE2F37" w:rsidRDefault="00FE2F37">
      <w:pPr>
        <w:spacing w:before="240" w:after="240"/>
        <w:jc w:val="both"/>
        <w:rPr>
          <w:rFonts w:ascii="Times New Roman" w:eastAsia="Times New Roman" w:hAnsi="Times New Roman" w:cs="Times New Roman"/>
          <w:sz w:val="28"/>
          <w:szCs w:val="28"/>
        </w:rPr>
      </w:pPr>
    </w:p>
    <w:p w14:paraId="0000000F" w14:textId="77777777" w:rsidR="00FE2F37" w:rsidRDefault="00FE2F37">
      <w:pPr>
        <w:spacing w:before="240" w:after="240"/>
        <w:jc w:val="both"/>
        <w:rPr>
          <w:rFonts w:ascii="Times New Roman" w:eastAsia="Times New Roman" w:hAnsi="Times New Roman" w:cs="Times New Roman"/>
          <w:sz w:val="28"/>
          <w:szCs w:val="28"/>
        </w:rPr>
      </w:pPr>
    </w:p>
    <w:p w14:paraId="00000010" w14:textId="77777777" w:rsidR="00FE2F37" w:rsidRDefault="00FE2F37">
      <w:pPr>
        <w:spacing w:before="240" w:after="240"/>
        <w:jc w:val="both"/>
        <w:rPr>
          <w:rFonts w:ascii="Times New Roman" w:eastAsia="Times New Roman" w:hAnsi="Times New Roman" w:cs="Times New Roman"/>
          <w:sz w:val="28"/>
          <w:szCs w:val="28"/>
        </w:rPr>
      </w:pPr>
    </w:p>
    <w:p w14:paraId="00000011" w14:textId="7BD190CC" w:rsidR="00FE2F37" w:rsidRDefault="00FE2F37">
      <w:pPr>
        <w:spacing w:before="240" w:after="240"/>
        <w:jc w:val="both"/>
        <w:rPr>
          <w:rFonts w:ascii="Times New Roman" w:eastAsia="Times New Roman" w:hAnsi="Times New Roman" w:cs="Times New Roman"/>
          <w:sz w:val="28"/>
          <w:szCs w:val="28"/>
        </w:rPr>
      </w:pPr>
    </w:p>
    <w:p w14:paraId="31ACDB32" w14:textId="77777777" w:rsidR="00EE2A5F" w:rsidRDefault="00EE2A5F">
      <w:pPr>
        <w:spacing w:before="240" w:after="240"/>
        <w:jc w:val="both"/>
        <w:rPr>
          <w:rFonts w:ascii="Times New Roman" w:eastAsia="Times New Roman" w:hAnsi="Times New Roman" w:cs="Times New Roman"/>
          <w:sz w:val="28"/>
          <w:szCs w:val="28"/>
        </w:rPr>
      </w:pPr>
      <w:bookmarkStart w:id="0" w:name="_GoBack"/>
      <w:bookmarkEnd w:id="0"/>
    </w:p>
    <w:p w14:paraId="00000012"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Reporting Organisation</w:t>
      </w:r>
    </w:p>
    <w:p w14:paraId="00000013"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Border Violence Monitoring Network (BVMN) is a coalition of organisations working to document illegal pushbacks, collective expulsions and police vio</w:t>
      </w:r>
      <w:r>
        <w:rPr>
          <w:rFonts w:ascii="Times New Roman" w:eastAsia="Times New Roman" w:hAnsi="Times New Roman" w:cs="Times New Roman"/>
          <w:sz w:val="24"/>
          <w:szCs w:val="24"/>
        </w:rPr>
        <w:t>lence along the EU’s external borders in the Western Balkans since the formal closure of the route in 2017. The collection of data on illegal pushbacks and police violence is done by a consortium of independent field volunteers who are part of or cooperate</w:t>
      </w:r>
      <w:r>
        <w:rPr>
          <w:rFonts w:ascii="Times New Roman" w:eastAsia="Times New Roman" w:hAnsi="Times New Roman" w:cs="Times New Roman"/>
          <w:sz w:val="24"/>
          <w:szCs w:val="24"/>
        </w:rPr>
        <w:t xml:space="preserve"> with humanitarian support groups united through the Border Violence Monitoring Network. </w:t>
      </w:r>
    </w:p>
    <w:p w14:paraId="00000014"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Executive Summary </w:t>
      </w:r>
    </w:p>
    <w:p w14:paraId="00000015"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Despite the ratification of the International Convention for the Protection of All Persons from Enforced Disappearances (ICPPED) and its subseq</w:t>
      </w:r>
      <w:r>
        <w:rPr>
          <w:rFonts w:ascii="Times New Roman" w:eastAsia="Times New Roman" w:hAnsi="Times New Roman" w:cs="Times New Roman"/>
          <w:sz w:val="24"/>
          <w:szCs w:val="24"/>
        </w:rPr>
        <w:t>uent integration into Greek domestic law, we assert that Greece has failed to meet its obligations under the ICPPED.</w:t>
      </w:r>
    </w:p>
    <w:p w14:paraId="00000016"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We affirm that the continuous action of pushbacks and collective expulsion of refugees and migrants, carried out by Greek authorities i</w:t>
      </w:r>
      <w:r>
        <w:rPr>
          <w:rFonts w:ascii="Times New Roman" w:eastAsia="Times New Roman" w:hAnsi="Times New Roman" w:cs="Times New Roman"/>
          <w:sz w:val="24"/>
          <w:szCs w:val="24"/>
        </w:rPr>
        <w:t>s illegal and in contradiction to the obligations set out under the International Convention for the Protection of All Persons from Enforced Disappearances, more specifically Article 1 that states: “no one shall be subjected to enforced disappearance”.</w:t>
      </w:r>
    </w:p>
    <w:p w14:paraId="00000017"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highlight w:val="white"/>
        </w:rPr>
        <w:t>Furthermore, we maintain that the continued and credible allegations published by a range of NGOs and international monitoring bodies would meet any threshold to sustain the claim that Turkey is not a safe country for expulsion, return, surrender or extrad</w:t>
      </w:r>
      <w:r>
        <w:rPr>
          <w:rFonts w:ascii="Times New Roman" w:eastAsia="Times New Roman" w:hAnsi="Times New Roman" w:cs="Times New Roman"/>
          <w:sz w:val="24"/>
          <w:szCs w:val="24"/>
          <w:highlight w:val="white"/>
        </w:rPr>
        <w:t>ition. Therefore, all actions of pushbacks, collective expulsions or any other forms of return carried out by Greece to Turkey would be in violation of the International Convention for the Protection of All Persons from Enforced Disappearance, specifically</w:t>
      </w:r>
      <w:r>
        <w:rPr>
          <w:rFonts w:ascii="Times New Roman" w:eastAsia="Times New Roman" w:hAnsi="Times New Roman" w:cs="Times New Roman"/>
          <w:sz w:val="24"/>
          <w:szCs w:val="24"/>
          <w:highlight w:val="white"/>
        </w:rPr>
        <w:t xml:space="preserve"> Article 16 (1) and 16 (2):</w:t>
      </w:r>
    </w:p>
    <w:p w14:paraId="00000018" w14:textId="77777777" w:rsidR="00FE2F37" w:rsidRDefault="000C12BB">
      <w:pPr>
        <w:spacing w:before="240" w:after="240"/>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Article 16 (1): no </w:t>
      </w:r>
      <w:r>
        <w:rPr>
          <w:rFonts w:ascii="Times New Roman" w:eastAsia="Times New Roman" w:hAnsi="Times New Roman" w:cs="Times New Roman"/>
          <w:sz w:val="24"/>
          <w:szCs w:val="24"/>
        </w:rPr>
        <w:t xml:space="preserve">State Party shall expel, return (“refouler”), surrender or extradite a person to another State where there are substantial grounds for believing that he or she would be in danger of being subjected to enforced disappearances. </w:t>
      </w:r>
    </w:p>
    <w:p w14:paraId="00000019" w14:textId="77777777" w:rsidR="00FE2F37" w:rsidRDefault="000C12BB">
      <w:pPr>
        <w:spacing w:before="240" w:after="240"/>
        <w:ind w:left="1080" w:hanging="36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Article 16 (2): for the purpo</w:t>
      </w:r>
      <w:r>
        <w:rPr>
          <w:rFonts w:ascii="Times New Roman" w:eastAsia="Times New Roman" w:hAnsi="Times New Roman" w:cs="Times New Roman"/>
          <w:sz w:val="24"/>
          <w:szCs w:val="24"/>
        </w:rPr>
        <w:t>se of determining whether there are such grounds, the competent authorities shall take into account all relevant considerations, including, where applicable, the existence in the State concerned of a consistent pattern of gross, flagrant or mass violations</w:t>
      </w:r>
      <w:r>
        <w:rPr>
          <w:rFonts w:ascii="Times New Roman" w:eastAsia="Times New Roman" w:hAnsi="Times New Roman" w:cs="Times New Roman"/>
          <w:sz w:val="24"/>
          <w:szCs w:val="24"/>
        </w:rPr>
        <w:t xml:space="preserve"> of human rights or of serious violations of international humanitarian law.</w:t>
      </w:r>
    </w:p>
    <w:p w14:paraId="0000001A"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ab/>
        <w:t xml:space="preserve">Lastly, as defined in Article 5 of the </w:t>
      </w:r>
      <w:r>
        <w:rPr>
          <w:rFonts w:ascii="Times New Roman" w:eastAsia="Times New Roman" w:hAnsi="Times New Roman" w:cs="Times New Roman"/>
          <w:sz w:val="24"/>
          <w:szCs w:val="24"/>
          <w:highlight w:val="white"/>
        </w:rPr>
        <w:t xml:space="preserve">International Convention for the Protection of All Persons from Enforced Disappearance, </w:t>
      </w:r>
      <w:r>
        <w:rPr>
          <w:rFonts w:ascii="Times New Roman" w:eastAsia="Times New Roman" w:hAnsi="Times New Roman" w:cs="Times New Roman"/>
          <w:sz w:val="24"/>
          <w:szCs w:val="24"/>
        </w:rPr>
        <w:t>the</w:t>
      </w:r>
      <w:r>
        <w:rPr>
          <w:rFonts w:ascii="Times New Roman" w:eastAsia="Times New Roman" w:hAnsi="Times New Roman" w:cs="Times New Roman"/>
          <w:sz w:val="24"/>
          <w:szCs w:val="24"/>
          <w:highlight w:val="white"/>
        </w:rPr>
        <w:t xml:space="preserve"> “widespread or systematic practice of enforced disappearance constitutes a crime against humanity”. Therefore we attest that the practice of illegal pushbacks and collective expulsion as carried out by the Greek State </w:t>
      </w:r>
      <w:r>
        <w:rPr>
          <w:rFonts w:ascii="Times New Roman" w:eastAsia="Times New Roman" w:hAnsi="Times New Roman" w:cs="Times New Roman"/>
          <w:sz w:val="24"/>
          <w:szCs w:val="24"/>
        </w:rPr>
        <w:t xml:space="preserve">constitute crimes </w:t>
      </w:r>
      <w:r>
        <w:rPr>
          <w:rFonts w:ascii="Times New Roman" w:eastAsia="Times New Roman" w:hAnsi="Times New Roman" w:cs="Times New Roman"/>
          <w:sz w:val="24"/>
          <w:szCs w:val="24"/>
        </w:rPr>
        <w:lastRenderedPageBreak/>
        <w:t>against humanity as</w:t>
      </w:r>
      <w:r>
        <w:rPr>
          <w:rFonts w:ascii="Times New Roman" w:eastAsia="Times New Roman" w:hAnsi="Times New Roman" w:cs="Times New Roman"/>
          <w:sz w:val="24"/>
          <w:szCs w:val="24"/>
        </w:rPr>
        <w:t xml:space="preserve"> defined in the Rome Statute of the International Criminal Court (the Rome Statute of the ICC) in Article 7 (1) letter (i): </w:t>
      </w:r>
    </w:p>
    <w:p w14:paraId="0000001B" w14:textId="77777777" w:rsidR="00FE2F37" w:rsidRDefault="000C12BB">
      <w:pPr>
        <w:spacing w:before="240" w:after="240"/>
        <w:ind w:left="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purpose of this Statute, "crime against humanity" means any of the following acts when committed as part of a widespread o</w:t>
      </w:r>
      <w:r>
        <w:rPr>
          <w:rFonts w:ascii="Times New Roman" w:eastAsia="Times New Roman" w:hAnsi="Times New Roman" w:cs="Times New Roman"/>
          <w:sz w:val="24"/>
          <w:szCs w:val="24"/>
        </w:rPr>
        <w:t xml:space="preserve">r systematic attack directed against any civilian population, with knowledge of the attack: </w:t>
      </w:r>
    </w:p>
    <w:p w14:paraId="0000001C" w14:textId="77777777" w:rsidR="00FE2F37" w:rsidRDefault="000C12BB">
      <w:pPr>
        <w:spacing w:before="240" w:after="240"/>
        <w:ind w:left="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1D" w14:textId="77777777" w:rsidR="00FE2F37" w:rsidRDefault="000C12BB">
      <w:pPr>
        <w:spacing w:before="240" w:after="240"/>
        <w:ind w:left="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Enforced disappearance of persons (...)”</w:t>
      </w:r>
    </w:p>
    <w:p w14:paraId="0000001E" w14:textId="77777777" w:rsidR="00FE2F37" w:rsidRDefault="00FE2F37">
      <w:pPr>
        <w:spacing w:before="240" w:after="240"/>
        <w:ind w:left="1260"/>
        <w:jc w:val="both"/>
        <w:rPr>
          <w:rFonts w:ascii="Times New Roman" w:eastAsia="Times New Roman" w:hAnsi="Times New Roman" w:cs="Times New Roman"/>
          <w:sz w:val="24"/>
          <w:szCs w:val="24"/>
        </w:rPr>
      </w:pPr>
    </w:p>
    <w:p w14:paraId="0000001F"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Pushbacks and Collective Expulsion from Greece Amounting to Violations of Article 1 ICPPED</w:t>
      </w:r>
    </w:p>
    <w:p w14:paraId="00000020"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“Pushback” is a com</w:t>
      </w:r>
      <w:r>
        <w:rPr>
          <w:rFonts w:ascii="Times New Roman" w:eastAsia="Times New Roman" w:hAnsi="Times New Roman" w:cs="Times New Roman"/>
          <w:sz w:val="24"/>
          <w:szCs w:val="24"/>
        </w:rPr>
        <w:t>mon term to denote the action of State representativeness forcibly returning individuals seeking protection to another country and subsequently preventing or restricting them access to protection mechanisms. Pushbacks encompass the legal concept of collect</w:t>
      </w:r>
      <w:r>
        <w:rPr>
          <w:rFonts w:ascii="Times New Roman" w:eastAsia="Times New Roman" w:hAnsi="Times New Roman" w:cs="Times New Roman"/>
          <w:sz w:val="24"/>
          <w:szCs w:val="24"/>
        </w:rPr>
        <w:t>ive expulsion, which is prohibited in Article 4 of Protocol No. 4 to the European Convention of Human Rights (ECHR). This refers to the “prohibition of collective expulsion of aliens”, which occurs when a group is compelled to leave a country without reaso</w:t>
      </w:r>
      <w:r>
        <w:rPr>
          <w:rFonts w:ascii="Times New Roman" w:eastAsia="Times New Roman" w:hAnsi="Times New Roman" w:cs="Times New Roman"/>
          <w:sz w:val="24"/>
          <w:szCs w:val="24"/>
        </w:rPr>
        <w:t>nable and objective examination of individual cases. Additionally, collective expulsion is further prohibited within Article 3 of the ECHR, which prohibits torture and “inhuman or degrading treatment or punishment” and obliges signatory countries to consid</w:t>
      </w:r>
      <w:r>
        <w:rPr>
          <w:rFonts w:ascii="Times New Roman" w:eastAsia="Times New Roman" w:hAnsi="Times New Roman" w:cs="Times New Roman"/>
          <w:sz w:val="24"/>
          <w:szCs w:val="24"/>
        </w:rPr>
        <w:t>er the risk of refoulement</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w:t>
      </w:r>
    </w:p>
    <w:p w14:paraId="00000021"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In a six-week period between March and April 2020, the Border Violence Monitoring Project received reports of 194 people removed from Greek territory and pushed back into Turkey</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The first-hand testimonies collected by the</w:t>
      </w:r>
      <w:r>
        <w:rPr>
          <w:rFonts w:ascii="Times New Roman" w:eastAsia="Times New Roman" w:hAnsi="Times New Roman" w:cs="Times New Roman"/>
          <w:sz w:val="24"/>
          <w:szCs w:val="24"/>
        </w:rPr>
        <w:t xml:space="preserve"> field teams of BVMN and partners: Mobile Info Team and Wave Thessaloniki, allege serious breaches of Article 3 and Article 4 of the European Convention of Human Rights. Across six distinct cases recorded by the teams, Greek authorities removed people from</w:t>
      </w:r>
      <w:r>
        <w:rPr>
          <w:rFonts w:ascii="Times New Roman" w:eastAsia="Times New Roman" w:hAnsi="Times New Roman" w:cs="Times New Roman"/>
          <w:sz w:val="24"/>
          <w:szCs w:val="24"/>
        </w:rPr>
        <w:t xml:space="preserve"> two locations: the surrounding area of the refugee camp Diavata and from the Paranesti Pre-removal Centre in Drama prefecture. The practices described by the interview respondents were consistent with previously reported practices of pushbacks: police vio</w:t>
      </w:r>
      <w:r>
        <w:rPr>
          <w:rFonts w:ascii="Times New Roman" w:eastAsia="Times New Roman" w:hAnsi="Times New Roman" w:cs="Times New Roman"/>
          <w:sz w:val="24"/>
          <w:szCs w:val="24"/>
        </w:rPr>
        <w:t xml:space="preserve">lence, robbery and destruction of personal belongings, secret detention, </w:t>
      </w:r>
      <w:r>
        <w:rPr>
          <w:rFonts w:ascii="Times New Roman" w:eastAsia="Times New Roman" w:hAnsi="Times New Roman" w:cs="Times New Roman"/>
          <w:sz w:val="24"/>
          <w:szCs w:val="24"/>
        </w:rPr>
        <w:lastRenderedPageBreak/>
        <w:t>and reports of military-clothed personnel using boats to return them to Turkey across the Evros River</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00000022"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The current evidence of illegal pushbacks and collective expulsion carried </w:t>
      </w:r>
      <w:r>
        <w:rPr>
          <w:rFonts w:ascii="Times New Roman" w:eastAsia="Times New Roman" w:hAnsi="Times New Roman" w:cs="Times New Roman"/>
          <w:sz w:val="24"/>
          <w:szCs w:val="24"/>
        </w:rPr>
        <w:t>out by Greek authorities in the Evros region is further supported by the continued documentation of these illegal practices by multiple NGOs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In addition to oral testimonies and research reports, investigations by Forensic Architecture and der Spiegel als</w:t>
      </w:r>
      <w:r>
        <w:rPr>
          <w:rFonts w:ascii="Times New Roman" w:eastAsia="Times New Roman" w:hAnsi="Times New Roman" w:cs="Times New Roman"/>
          <w:sz w:val="24"/>
          <w:szCs w:val="24"/>
        </w:rPr>
        <w:t>o filmed one removal carried out by masked authorities matching the description of multiple other reports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w:t>
      </w:r>
    </w:p>
    <w:p w14:paraId="00000023"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Upon visiting Greece in December 2019, the United Nations Working Group on Arbitrary Detention sustained the continued allegations of pushback a</w:t>
      </w:r>
      <w:r>
        <w:rPr>
          <w:rFonts w:ascii="Times New Roman" w:eastAsia="Times New Roman" w:hAnsi="Times New Roman" w:cs="Times New Roman"/>
          <w:sz w:val="24"/>
          <w:szCs w:val="24"/>
        </w:rPr>
        <w:t>nd stated: “The Working Group urges the Government to put an immediate end to pushbacks and to ensure that such practices, including any possible acts of violence or ill-treatment that have occurred during such incidents, are promptly and fully investigate</w:t>
      </w:r>
      <w:r>
        <w:rPr>
          <w:rFonts w:ascii="Times New Roman" w:eastAsia="Times New Roman" w:hAnsi="Times New Roman" w:cs="Times New Roman"/>
          <w:sz w:val="24"/>
          <w:szCs w:val="24"/>
        </w:rPr>
        <w:t>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00000024"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In 2018, the Europe Committee for the Prevention of Torture and Inhuman or Degrading Treatment or Punishment (CPT) affirmed in their report to the Greek government that they had received consistent and credible allegations of pushback operations </w:t>
      </w:r>
      <w:r>
        <w:rPr>
          <w:rFonts w:ascii="Times New Roman" w:eastAsia="Times New Roman" w:hAnsi="Times New Roman" w:cs="Times New Roman"/>
          <w:sz w:val="24"/>
          <w:szCs w:val="24"/>
        </w:rPr>
        <w:t>from Greece to Turkey via boats across the Evros River Border</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The CPT stated that these reports correspond to previous allegations that they had received in 2015</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00000025" w14:textId="77777777" w:rsidR="00FE2F37" w:rsidRDefault="000C12BB">
      <w:pPr>
        <w:spacing w:before="240" w:after="240"/>
        <w:ind w:left="36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11. A report published in 2018 by the UNHCR examining refugees and migrants arriving in E</w:t>
      </w:r>
      <w:r>
        <w:rPr>
          <w:rFonts w:ascii="Times New Roman" w:eastAsia="Times New Roman" w:hAnsi="Times New Roman" w:cs="Times New Roman"/>
          <w:sz w:val="24"/>
          <w:szCs w:val="24"/>
        </w:rPr>
        <w:t>urope and at Europe's borders confirmed that the UNHCR continues to receive numerous credible reports of Greek authorities pushing people back to Turkey via the Evros River</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w:t>
      </w:r>
    </w:p>
    <w:p w14:paraId="00000026"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 The Greek Council for Refugees (GCR) published 39 testimonies of illegal push</w:t>
      </w:r>
      <w:r>
        <w:rPr>
          <w:rFonts w:ascii="Times New Roman" w:eastAsia="Times New Roman" w:hAnsi="Times New Roman" w:cs="Times New Roman"/>
          <w:sz w:val="24"/>
          <w:szCs w:val="24"/>
        </w:rPr>
        <w:t>backs carried out by Greece in 2018. The report by GCR attests to a continued and systematic use of the Evros river by Greek authorities to pushback refugees and migrants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00000027"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Following a visit to Greece in June 2019, the Commissioner for Human Rights of the Council of Europe published a report in which she states that throughout her visit to Greece, many of the Commissioner's interlocutors drew her attention to the consistent a</w:t>
      </w:r>
      <w:r>
        <w:rPr>
          <w:rFonts w:ascii="Times New Roman" w:eastAsia="Times New Roman" w:hAnsi="Times New Roman" w:cs="Times New Roman"/>
          <w:sz w:val="24"/>
          <w:szCs w:val="24"/>
        </w:rPr>
        <w:t>llegation of pushbacks from Greece to Turkey. Similar to other allegations, these reports of pushbacks were accompanied by the use of extreme violence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w:t>
      </w:r>
    </w:p>
    <w:p w14:paraId="00000028"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In 2018, Human Rights Watch interviewed 26 asylum seekers who alleged 24 incidents of pushbacks acr</w:t>
      </w:r>
      <w:r>
        <w:rPr>
          <w:rFonts w:ascii="Times New Roman" w:eastAsia="Times New Roman" w:hAnsi="Times New Roman" w:cs="Times New Roman"/>
          <w:sz w:val="24"/>
          <w:szCs w:val="24"/>
        </w:rPr>
        <w:t>oss the Evros River from Greece to Turkey. In the interviews, the respondents indicated that the pushbacks were carried out by Greek police and unidentified forces wearing uniforms and masks without recognisable insignia. In addition to experiencing pushba</w:t>
      </w:r>
      <w:r>
        <w:rPr>
          <w:rFonts w:ascii="Times New Roman" w:eastAsia="Times New Roman" w:hAnsi="Times New Roman" w:cs="Times New Roman"/>
          <w:sz w:val="24"/>
          <w:szCs w:val="24"/>
        </w:rPr>
        <w:t>cks, the respondents recall how they were stripped to their underwear and had their personal possessions and documents stolen from them</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00000029"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Furthermore, as well as demonstrating the illegal pushbacks and collective expulsion being carried out by the Gre</w:t>
      </w:r>
      <w:r>
        <w:rPr>
          <w:rFonts w:ascii="Times New Roman" w:eastAsia="Times New Roman" w:hAnsi="Times New Roman" w:cs="Times New Roman"/>
          <w:sz w:val="24"/>
          <w:szCs w:val="24"/>
        </w:rPr>
        <w:t>ek State, many of the reports also document the violent and abusive nature of these practices. In addition to using boats and cars to push people back, there has also been widely cited evidence of Greek authorities forcing people to swim across the Evros R</w:t>
      </w:r>
      <w:r>
        <w:rPr>
          <w:rFonts w:ascii="Times New Roman" w:eastAsia="Times New Roman" w:hAnsi="Times New Roman" w:cs="Times New Roman"/>
          <w:sz w:val="24"/>
          <w:szCs w:val="24"/>
        </w:rPr>
        <w:t>iver. Similar reports have demonstrated how victims of pushbacks and collective expulsion have also died through drowning in the Evros river or as a result of hypothermia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These reports indicate violent and abusive pushbacks are indiscriminate and are car</w:t>
      </w:r>
      <w:r>
        <w:rPr>
          <w:rFonts w:ascii="Times New Roman" w:eastAsia="Times New Roman" w:hAnsi="Times New Roman" w:cs="Times New Roman"/>
          <w:sz w:val="24"/>
          <w:szCs w:val="24"/>
        </w:rPr>
        <w:t xml:space="preserve">ried out regardless of a person's age or gender. </w:t>
      </w:r>
    </w:p>
    <w:p w14:paraId="0000002A"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Pushbacks and Collective Expulsion from Greece to Turkey  Amounting    to Violations of Article 16 ICPPED</w:t>
      </w:r>
    </w:p>
    <w:p w14:paraId="0000002B"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In accordance to Article 16 (1) of the International Convention for the Protection of All Person</w:t>
      </w:r>
      <w:r>
        <w:rPr>
          <w:rFonts w:ascii="Times New Roman" w:eastAsia="Times New Roman" w:hAnsi="Times New Roman" w:cs="Times New Roman"/>
          <w:sz w:val="24"/>
          <w:szCs w:val="24"/>
        </w:rPr>
        <w:t>s from Enforced Disappearances, Greece should not expel, return (“refouler”) surrender or extradite a person to another State where there are substantial grounds for believing that he or she would be in danger of being subjected to enforced disappearances.</w:t>
      </w:r>
      <w:r>
        <w:rPr>
          <w:rFonts w:ascii="Times New Roman" w:eastAsia="Times New Roman" w:hAnsi="Times New Roman" w:cs="Times New Roman"/>
          <w:sz w:val="24"/>
          <w:szCs w:val="24"/>
        </w:rPr>
        <w:t xml:space="preserve"> Yet since 2016, </w:t>
      </w:r>
      <w:r>
        <w:rPr>
          <w:rFonts w:ascii="Times New Roman" w:eastAsia="Times New Roman" w:hAnsi="Times New Roman" w:cs="Times New Roman"/>
          <w:sz w:val="24"/>
          <w:szCs w:val="24"/>
        </w:rPr>
        <w:lastRenderedPageBreak/>
        <w:t xml:space="preserve">continuous evidence and testimonies collected by international monitoring bodies and NGOs, indicated that enforced disappearances are being carried out by Turkish authorities. </w:t>
      </w:r>
    </w:p>
    <w:p w14:paraId="0000002C"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We assert that therefore due to the continued and substant</w:t>
      </w:r>
      <w:r>
        <w:rPr>
          <w:rFonts w:ascii="Times New Roman" w:eastAsia="Times New Roman" w:hAnsi="Times New Roman" w:cs="Times New Roman"/>
          <w:sz w:val="24"/>
          <w:szCs w:val="24"/>
        </w:rPr>
        <w:t>iated allegations of enforced disappearances and other allegations of mass breaches of human rights occurring in Turkey, Greece has breached its duties and obligations under the International Convention for the Protection of All Persons from Enforced Disap</w:t>
      </w:r>
      <w:r>
        <w:rPr>
          <w:rFonts w:ascii="Times New Roman" w:eastAsia="Times New Roman" w:hAnsi="Times New Roman" w:cs="Times New Roman"/>
          <w:sz w:val="24"/>
          <w:szCs w:val="24"/>
        </w:rPr>
        <w:t xml:space="preserve">pearances. </w:t>
      </w:r>
    </w:p>
    <w:p w14:paraId="0000002D"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18. Despite continued calls by the international community, Turkey is not a party to the International Convention on the Protection of All Persons from Enforced Disappearances and thus not bound to the responsibilities set out in the Convention</w:t>
      </w:r>
      <w:r>
        <w:rPr>
          <w:rFonts w:ascii="Times New Roman" w:eastAsia="Times New Roman" w:hAnsi="Times New Roman" w:cs="Times New Roman"/>
          <w:sz w:val="24"/>
          <w:szCs w:val="24"/>
          <w:highlight w:val="white"/>
        </w:rPr>
        <w:t xml:space="preserve">.  </w:t>
      </w:r>
    </w:p>
    <w:p w14:paraId="0000002E"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19. In 2019, Turkish MPs reported 28 individuals who had disappeared or who were victims of politically motivated kidnapping attempts</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The United States Department of State country report in 2019 for Turkey, </w:t>
      </w:r>
      <w:r>
        <w:rPr>
          <w:rFonts w:ascii="Times New Roman" w:eastAsia="Times New Roman" w:hAnsi="Times New Roman" w:cs="Times New Roman"/>
          <w:sz w:val="24"/>
          <w:szCs w:val="24"/>
        </w:rPr>
        <w:t>maintains the c</w:t>
      </w:r>
      <w:r>
        <w:rPr>
          <w:rFonts w:ascii="Times New Roman" w:eastAsia="Times New Roman" w:hAnsi="Times New Roman" w:cs="Times New Roman"/>
          <w:sz w:val="24"/>
          <w:szCs w:val="24"/>
          <w:highlight w:val="white"/>
        </w:rPr>
        <w:t>ontinued allegations of indi</w:t>
      </w:r>
      <w:r>
        <w:rPr>
          <w:rFonts w:ascii="Times New Roman" w:eastAsia="Times New Roman" w:hAnsi="Times New Roman" w:cs="Times New Roman"/>
          <w:sz w:val="24"/>
          <w:szCs w:val="24"/>
          <w:highlight w:val="white"/>
        </w:rPr>
        <w:t>viduals being abducted and disappeared. The report explained how eyewitness reports alleged that approximately 40 plainclothes officers in Ankara had abducted several of the affected men and taken them away in an unmarked van. The Department of State count</w:t>
      </w:r>
      <w:r>
        <w:rPr>
          <w:rFonts w:ascii="Times New Roman" w:eastAsia="Times New Roman" w:hAnsi="Times New Roman" w:cs="Times New Roman"/>
          <w:sz w:val="24"/>
          <w:szCs w:val="24"/>
          <w:highlight w:val="white"/>
        </w:rPr>
        <w:t xml:space="preserve">ry report, </w:t>
      </w:r>
      <w:r>
        <w:rPr>
          <w:rFonts w:ascii="Times New Roman" w:eastAsia="Times New Roman" w:hAnsi="Times New Roman" w:cs="Times New Roman"/>
          <w:sz w:val="24"/>
          <w:szCs w:val="24"/>
        </w:rPr>
        <w:t>upholds</w:t>
      </w:r>
      <w:r>
        <w:rPr>
          <w:rFonts w:ascii="Times New Roman" w:eastAsia="Times New Roman" w:hAnsi="Times New Roman" w:cs="Times New Roman"/>
          <w:sz w:val="24"/>
          <w:szCs w:val="24"/>
          <w:highlight w:val="white"/>
        </w:rPr>
        <w:t xml:space="preserve"> that the Turkish government had declined to provide information on efforts to prevent, investigate and punish such acts</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w:t>
      </w:r>
    </w:p>
    <w:p w14:paraId="0000002F"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20. In 2019, based on first-hand testimonies, Mobile Info Team (MIT) published a report detailing illegal pushbacks in Evros, highlighting the human rights abuses occurring at the Greek-Turkish border. MIT </w:t>
      </w:r>
      <w:r>
        <w:rPr>
          <w:rFonts w:ascii="Times New Roman" w:eastAsia="Times New Roman" w:hAnsi="Times New Roman" w:cs="Times New Roman"/>
          <w:sz w:val="24"/>
          <w:szCs w:val="24"/>
        </w:rPr>
        <w:t>confirm</w:t>
      </w:r>
      <w:r>
        <w:rPr>
          <w:rFonts w:ascii="Times New Roman" w:eastAsia="Times New Roman" w:hAnsi="Times New Roman" w:cs="Times New Roman"/>
          <w:sz w:val="24"/>
          <w:szCs w:val="24"/>
          <w:highlight w:val="white"/>
        </w:rPr>
        <w:t xml:space="preserve"> that they have consistently been recording</w:t>
      </w:r>
      <w:r>
        <w:rPr>
          <w:rFonts w:ascii="Times New Roman" w:eastAsia="Times New Roman" w:hAnsi="Times New Roman" w:cs="Times New Roman"/>
          <w:sz w:val="24"/>
          <w:szCs w:val="24"/>
          <w:highlight w:val="white"/>
        </w:rPr>
        <w:t xml:space="preserve"> evidence of pushbacks from Greece to Turkey since August 2018 when they began collecting testimonies, but based on reports and testimonies from other NGOs in Greece believe the practice goes as far back as 2013. </w:t>
      </w:r>
    </w:p>
    <w:p w14:paraId="00000030"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21. </w:t>
      </w:r>
      <w:r>
        <w:rPr>
          <w:rFonts w:ascii="Times New Roman" w:eastAsia="Times New Roman" w:hAnsi="Times New Roman" w:cs="Times New Roman"/>
          <w:sz w:val="24"/>
          <w:szCs w:val="24"/>
          <w:highlight w:val="white"/>
        </w:rPr>
        <w:t xml:space="preserve">The United States Department of State </w:t>
      </w:r>
      <w:r>
        <w:rPr>
          <w:rFonts w:ascii="Times New Roman" w:eastAsia="Times New Roman" w:hAnsi="Times New Roman" w:cs="Times New Roman"/>
          <w:sz w:val="24"/>
          <w:szCs w:val="24"/>
          <w:highlight w:val="white"/>
        </w:rPr>
        <w:t xml:space="preserve">country report in 2019 for Turkey reported that authorities had “prevented migrants placed in detention and return centres from communicating with the outside world, including their family members and lawyers, creating the potential for </w:t>
      </w:r>
      <w:r>
        <w:rPr>
          <w:rFonts w:ascii="Times New Roman" w:eastAsia="Times New Roman" w:hAnsi="Times New Roman" w:cs="Times New Roman"/>
          <w:sz w:val="24"/>
          <w:szCs w:val="24"/>
        </w:rPr>
        <w:t xml:space="preserve">refoulement </w:t>
      </w:r>
      <w:r>
        <w:rPr>
          <w:rFonts w:ascii="Times New Roman" w:eastAsia="Times New Roman" w:hAnsi="Times New Roman" w:cs="Times New Roman"/>
          <w:sz w:val="24"/>
          <w:szCs w:val="24"/>
          <w:highlight w:val="white"/>
        </w:rPr>
        <w:t>as migr</w:t>
      </w:r>
      <w:r>
        <w:rPr>
          <w:rFonts w:ascii="Times New Roman" w:eastAsia="Times New Roman" w:hAnsi="Times New Roman" w:cs="Times New Roman"/>
          <w:sz w:val="24"/>
          <w:szCs w:val="24"/>
          <w:highlight w:val="white"/>
        </w:rPr>
        <w:t xml:space="preserve">ants accept repatriation to avoid indefinite detention. As outlined under Article 18 of ICPPED, a </w:t>
      </w:r>
      <w:r>
        <w:rPr>
          <w:rFonts w:ascii="Times New Roman" w:eastAsia="Times New Roman" w:hAnsi="Times New Roman" w:cs="Times New Roman"/>
          <w:sz w:val="24"/>
          <w:szCs w:val="24"/>
        </w:rPr>
        <w:t>State</w:t>
      </w:r>
      <w:r>
        <w:rPr>
          <w:rFonts w:ascii="Times New Roman" w:eastAsia="Times New Roman" w:hAnsi="Times New Roman" w:cs="Times New Roman"/>
          <w:sz w:val="24"/>
          <w:szCs w:val="24"/>
          <w:highlight w:val="white"/>
        </w:rPr>
        <w:t xml:space="preserve"> must guarantee that the legal consul or relatives of any individuals deprived of liberty can access information including but not limited to the whereab</w:t>
      </w:r>
      <w:r>
        <w:rPr>
          <w:rFonts w:ascii="Times New Roman" w:eastAsia="Times New Roman" w:hAnsi="Times New Roman" w:cs="Times New Roman"/>
          <w:sz w:val="24"/>
          <w:szCs w:val="24"/>
          <w:highlight w:val="white"/>
        </w:rPr>
        <w:t xml:space="preserve">outs, transfer or destination of the individual. Thus we </w:t>
      </w:r>
      <w:r>
        <w:rPr>
          <w:rFonts w:ascii="Times New Roman" w:eastAsia="Times New Roman" w:hAnsi="Times New Roman" w:cs="Times New Roman"/>
          <w:sz w:val="24"/>
          <w:szCs w:val="24"/>
        </w:rPr>
        <w:t>affirm</w:t>
      </w:r>
      <w:r>
        <w:rPr>
          <w:rFonts w:ascii="Times New Roman" w:eastAsia="Times New Roman" w:hAnsi="Times New Roman" w:cs="Times New Roman"/>
          <w:sz w:val="24"/>
          <w:szCs w:val="24"/>
          <w:highlight w:val="white"/>
        </w:rPr>
        <w:t xml:space="preserve"> that the demonstrated practice of denying migrants held in detention and return centres contact with the outside world is a clear example of the continued breach of responsibilities under ICPP</w:t>
      </w:r>
      <w:r>
        <w:rPr>
          <w:rFonts w:ascii="Times New Roman" w:eastAsia="Times New Roman" w:hAnsi="Times New Roman" w:cs="Times New Roman"/>
          <w:sz w:val="24"/>
          <w:szCs w:val="24"/>
          <w:highlight w:val="white"/>
        </w:rPr>
        <w:t xml:space="preserve">ED. </w:t>
      </w:r>
    </w:p>
    <w:p w14:paraId="00000031"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 In 2016, following a visit by the Working Group on Enforced or Involuntary Disappearances, the Working Group received reports of the disappearance of migrants in, or transiting through Turkey. The information provided to the Working Group stated that w</w:t>
      </w:r>
      <w:r>
        <w:rPr>
          <w:rFonts w:ascii="Times New Roman" w:eastAsia="Times New Roman" w:hAnsi="Times New Roman" w:cs="Times New Roman"/>
          <w:sz w:val="24"/>
          <w:szCs w:val="24"/>
        </w:rPr>
        <w:t>omen and children, particularly Yazidi women and girls, were disappearing into trafficking networks. The report confirms that the Yazidi victims were being trafficked from Syria to Turkey and sold by the Islamic State in Gaziantep in the south of Turkey. T</w:t>
      </w:r>
      <w:r>
        <w:rPr>
          <w:rFonts w:ascii="Times New Roman" w:eastAsia="Times New Roman" w:hAnsi="Times New Roman" w:cs="Times New Roman"/>
          <w:sz w:val="24"/>
          <w:szCs w:val="24"/>
        </w:rPr>
        <w:t>he report produced by the Working Group confirms that not all of these allegations may constitute as acts of enforced disappearances, but the information that they received indicates that these crimes often occur with the complicity or at least the conniva</w:t>
      </w:r>
      <w:r>
        <w:rPr>
          <w:rFonts w:ascii="Times New Roman" w:eastAsia="Times New Roman" w:hAnsi="Times New Roman" w:cs="Times New Roman"/>
          <w:sz w:val="24"/>
          <w:szCs w:val="24"/>
        </w:rPr>
        <w:t>nce of the local authorities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Furthermore, the Working Group stated its concern at the “almost complete lack of accountability for cases of enforced disappearance in Turkey” and its “palpable lack of interest [in] seriously investigating, prosecuting and </w:t>
      </w:r>
      <w:r>
        <w:rPr>
          <w:rFonts w:ascii="Times New Roman" w:eastAsia="Times New Roman" w:hAnsi="Times New Roman" w:cs="Times New Roman"/>
          <w:sz w:val="24"/>
          <w:szCs w:val="24"/>
        </w:rPr>
        <w:t>adjudicating these cases”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00000032"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Chain Pushback to Syria Amounting to Violations of Article 16 ICPPED</w:t>
      </w:r>
    </w:p>
    <w:p w14:paraId="00000033" w14:textId="77777777" w:rsidR="00FE2F37" w:rsidRDefault="000C12BB">
      <w:pPr>
        <w:spacing w:before="240" w:after="240"/>
        <w:ind w:left="36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23. In addition to the risk of enforced disappearances that face individuals who are illegally pushed back or collectively expelled from Greece whilst in Tur</w:t>
      </w:r>
      <w:r>
        <w:rPr>
          <w:rFonts w:ascii="Times New Roman" w:eastAsia="Times New Roman" w:hAnsi="Times New Roman" w:cs="Times New Roman"/>
          <w:sz w:val="24"/>
          <w:szCs w:val="24"/>
        </w:rPr>
        <w:t>key, many face threats of subsequent human rights violations including the threat of being detained and pushed back to their countries of origin. The practice of being pushed back through multiple countries is called “chain pushbacks”, and within Turkey cu</w:t>
      </w:r>
      <w:r>
        <w:rPr>
          <w:rFonts w:ascii="Times New Roman" w:eastAsia="Times New Roman" w:hAnsi="Times New Roman" w:cs="Times New Roman"/>
          <w:sz w:val="24"/>
          <w:szCs w:val="24"/>
        </w:rPr>
        <w:t>rrent reports indicate that this is disproportionately affecting Syrian nationals who are being illegally returned en-mass to Syria.</w:t>
      </w:r>
    </w:p>
    <w:p w14:paraId="00000034"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In 2019, Amnesty International published a research report that, through interviews with 28 Syrian nationals, documente</w:t>
      </w:r>
      <w:r>
        <w:rPr>
          <w:rFonts w:ascii="Times New Roman" w:eastAsia="Times New Roman" w:hAnsi="Times New Roman" w:cs="Times New Roman"/>
          <w:sz w:val="24"/>
          <w:szCs w:val="24"/>
        </w:rPr>
        <w:t xml:space="preserve">d 20 cases of unlawful forced returns that occurred between 25th May and 13th September 2019. Amnesty International explained that of the 20 cases documented within their report, the interview respondents said that several dozen (between 35 and 60) people </w:t>
      </w:r>
      <w:r>
        <w:rPr>
          <w:rFonts w:ascii="Times New Roman" w:eastAsia="Times New Roman" w:hAnsi="Times New Roman" w:cs="Times New Roman"/>
          <w:sz w:val="24"/>
          <w:szCs w:val="24"/>
        </w:rPr>
        <w:t>were on their busses, therefore illustrating a sample of several hundred victims of forced returns to Syria by Turkish authorities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00000035"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In 2019, Mobile Info Team recalled multiple testimonies of people who were pushed back from Greece across the Evros Ri</w:t>
      </w:r>
      <w:r>
        <w:rPr>
          <w:rFonts w:ascii="Times New Roman" w:eastAsia="Times New Roman" w:hAnsi="Times New Roman" w:cs="Times New Roman"/>
          <w:sz w:val="24"/>
          <w:szCs w:val="24"/>
        </w:rPr>
        <w:t xml:space="preserve">ver to Turkey, where they were subsequently arrested by Turkish authorities and then sent back to Idlib, Syria. Upon being forced back into Syria, one </w:t>
      </w:r>
      <w:r>
        <w:rPr>
          <w:rFonts w:ascii="Times New Roman" w:eastAsia="Times New Roman" w:hAnsi="Times New Roman" w:cs="Times New Roman"/>
          <w:sz w:val="24"/>
          <w:szCs w:val="24"/>
        </w:rPr>
        <w:lastRenderedPageBreak/>
        <w:t>of the respondents testifies how as a result of the chain pushback initiated by Greece, he was destined a</w:t>
      </w:r>
      <w:r>
        <w:rPr>
          <w:rFonts w:ascii="Times New Roman" w:eastAsia="Times New Roman" w:hAnsi="Times New Roman" w:cs="Times New Roman"/>
          <w:sz w:val="24"/>
          <w:szCs w:val="24"/>
        </w:rPr>
        <w:t>nd placed in a prison in Idlib where he was subsequently tortured</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00000036"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The report of the Working Group on Enforced or Involuntary Disappearances on Enforced Disappearances in the Context of Migration, assert that the act of pushing back migrants or cond</w:t>
      </w:r>
      <w:r>
        <w:rPr>
          <w:rFonts w:ascii="Times New Roman" w:eastAsia="Times New Roman" w:hAnsi="Times New Roman" w:cs="Times New Roman"/>
          <w:sz w:val="24"/>
          <w:szCs w:val="24"/>
        </w:rPr>
        <w:t xml:space="preserve">ucting collective expulsion contravenes the Declaration. Furthermore, the report states that mass returns by Turkish authorities could violate Turkey’s obligations of non- refoulement under the Declaration.  </w:t>
      </w:r>
    </w:p>
    <w:p w14:paraId="00000037"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w:t>
      </w:r>
      <w:r>
        <w:rPr>
          <w:rFonts w:ascii="Times New Roman" w:eastAsia="Times New Roman" w:hAnsi="Times New Roman" w:cs="Times New Roman"/>
          <w:sz w:val="24"/>
          <w:szCs w:val="24"/>
          <w:highlight w:val="white"/>
        </w:rPr>
        <w:t>In 2017, Human Rights Watch reported the co</w:t>
      </w:r>
      <w:r>
        <w:rPr>
          <w:rFonts w:ascii="Times New Roman" w:eastAsia="Times New Roman" w:hAnsi="Times New Roman" w:cs="Times New Roman"/>
          <w:sz w:val="24"/>
          <w:szCs w:val="24"/>
          <w:highlight w:val="white"/>
        </w:rPr>
        <w:t>llective expulsion of large groups of Syrian refugees to Idlib Syria. According to Human Rights Watch, the Turkish authorities have routinely intercepted hundreds, and at times thousands, of asylum seekers at the Turkey-Syrian border since at least Decembe</w:t>
      </w:r>
      <w:r>
        <w:rPr>
          <w:rFonts w:ascii="Times New Roman" w:eastAsia="Times New Roman" w:hAnsi="Times New Roman" w:cs="Times New Roman"/>
          <w:sz w:val="24"/>
          <w:szCs w:val="24"/>
          <w:highlight w:val="white"/>
        </w:rPr>
        <w:t>r 2017 and summarily deported them to the war-ravaged Idlib governorate in Syria</w:t>
      </w:r>
      <w:r>
        <w:rPr>
          <w:rFonts w:ascii="Times New Roman" w:eastAsia="Times New Roman" w:hAnsi="Times New Roman" w:cs="Times New Roman"/>
          <w:sz w:val="24"/>
          <w:szCs w:val="24"/>
          <w:highlight w:val="white"/>
          <w:vertAlign w:val="superscript"/>
        </w:rPr>
        <w:footnoteReference w:id="21"/>
      </w:r>
      <w:r>
        <w:rPr>
          <w:rFonts w:ascii="Times New Roman" w:eastAsia="Times New Roman" w:hAnsi="Times New Roman" w:cs="Times New Roman"/>
          <w:sz w:val="24"/>
          <w:szCs w:val="24"/>
          <w:highlight w:val="white"/>
        </w:rPr>
        <w:t xml:space="preserve">. </w:t>
      </w:r>
    </w:p>
    <w:p w14:paraId="00000038"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In 2016, Amnesty International published evidence of the near-daily forced expulsion of around 100 Syrian men, women and children from Turkey to Syria. At the Southern </w:t>
      </w:r>
      <w:r>
        <w:rPr>
          <w:rFonts w:ascii="Times New Roman" w:eastAsia="Times New Roman" w:hAnsi="Times New Roman" w:cs="Times New Roman"/>
          <w:sz w:val="24"/>
          <w:szCs w:val="24"/>
        </w:rPr>
        <w:t>Turkish border, multiple testimonies were collected by Amnesty International of large-scale returns from the Hatay province to Syria, a practice that is illegal under both Turkish, EU and international law</w:t>
      </w:r>
      <w:r>
        <w:rPr>
          <w:rFonts w:ascii="Times New Roman" w:eastAsia="Times New Roman" w:hAnsi="Times New Roman" w:cs="Times New Roman"/>
          <w:sz w:val="24"/>
          <w:szCs w:val="24"/>
          <w:vertAlign w:val="superscript"/>
        </w:rPr>
        <w:footnoteReference w:id="22"/>
      </w:r>
    </w:p>
    <w:p w14:paraId="00000039"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Practices Falling Under Article 5 of ICPPED and A</w:t>
      </w:r>
      <w:r>
        <w:rPr>
          <w:rFonts w:ascii="Times New Roman" w:eastAsia="Times New Roman" w:hAnsi="Times New Roman" w:cs="Times New Roman"/>
          <w:b/>
          <w:sz w:val="28"/>
          <w:szCs w:val="28"/>
        </w:rPr>
        <w:t xml:space="preserve">rticle 7 of the ICC Rome Statute. </w:t>
      </w:r>
    </w:p>
    <w:p w14:paraId="0000003A" w14:textId="77777777" w:rsidR="00FE2F37" w:rsidRDefault="000C12BB">
      <w:pPr>
        <w:spacing w:before="240" w:after="240"/>
        <w:ind w:left="360"/>
        <w:jc w:val="both"/>
        <w:rPr>
          <w:rFonts w:ascii="Times New Roman" w:eastAsia="Times New Roman" w:hAnsi="Times New Roman" w:cs="Times New Roman"/>
        </w:rPr>
      </w:pPr>
      <w:r>
        <w:rPr>
          <w:rFonts w:ascii="Times New Roman" w:eastAsia="Times New Roman" w:hAnsi="Times New Roman" w:cs="Times New Roman"/>
          <w:sz w:val="24"/>
          <w:szCs w:val="24"/>
        </w:rPr>
        <w:t xml:space="preserve">29. Article 5 of the </w:t>
      </w:r>
      <w:r>
        <w:rPr>
          <w:rFonts w:ascii="Times New Roman" w:eastAsia="Times New Roman" w:hAnsi="Times New Roman" w:cs="Times New Roman"/>
          <w:sz w:val="24"/>
          <w:szCs w:val="24"/>
          <w:highlight w:val="white"/>
        </w:rPr>
        <w:t xml:space="preserve">International Convention for the Protection of All Persons from Enforced Disappearance states that the </w:t>
      </w:r>
      <w:r>
        <w:rPr>
          <w:rFonts w:ascii="Times New Roman" w:eastAsia="Times New Roman" w:hAnsi="Times New Roman" w:cs="Times New Roman"/>
          <w:sz w:val="24"/>
          <w:szCs w:val="24"/>
        </w:rPr>
        <w:t xml:space="preserve">widespread or systematic practice of enforced disappearance constitutes a crime against humanity </w:t>
      </w:r>
      <w:r>
        <w:rPr>
          <w:rFonts w:ascii="Times New Roman" w:eastAsia="Times New Roman" w:hAnsi="Times New Roman" w:cs="Times New Roman"/>
          <w:sz w:val="24"/>
          <w:szCs w:val="24"/>
        </w:rPr>
        <w:t>as defined in applicable international law and shall attract the consequences provided for under such applicable international law</w:t>
      </w:r>
      <w:r>
        <w:rPr>
          <w:rFonts w:ascii="Times New Roman" w:eastAsia="Times New Roman" w:hAnsi="Times New Roman" w:cs="Times New Roman"/>
        </w:rPr>
        <w:t xml:space="preserve">. </w:t>
      </w:r>
    </w:p>
    <w:p w14:paraId="0000003B"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The Rome Statute of the International Criminal Court qualifies enforced disappearances as crimes against humanity in Ar</w:t>
      </w:r>
      <w:r>
        <w:rPr>
          <w:rFonts w:ascii="Times New Roman" w:eastAsia="Times New Roman" w:hAnsi="Times New Roman" w:cs="Times New Roman"/>
          <w:sz w:val="24"/>
          <w:szCs w:val="24"/>
        </w:rPr>
        <w:t xml:space="preserve">ticle 7 (1) (i) and defines the act of enforced disappearance as: “the arrest, detention or abduction of persons by, or with the authorisation, support or acquiescence of, a State or a political organisation, followed by a refusal to acknowledge that </w:t>
      </w:r>
      <w:r>
        <w:rPr>
          <w:rFonts w:ascii="Times New Roman" w:eastAsia="Times New Roman" w:hAnsi="Times New Roman" w:cs="Times New Roman"/>
          <w:sz w:val="24"/>
          <w:szCs w:val="24"/>
        </w:rPr>
        <w:lastRenderedPageBreak/>
        <w:t>depri</w:t>
      </w:r>
      <w:r>
        <w:rPr>
          <w:rFonts w:ascii="Times New Roman" w:eastAsia="Times New Roman" w:hAnsi="Times New Roman" w:cs="Times New Roman"/>
          <w:sz w:val="24"/>
          <w:szCs w:val="24"/>
        </w:rPr>
        <w:t>vation of freedom or to give information on the fate or whereabouts of those persons, with the intention of removing them from the protection of the law for a prolonged period of time”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w:t>
      </w:r>
    </w:p>
    <w:p w14:paraId="0000003C"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As developed in jurisprudence, crimes against humanity have two elements, the widespread scale, or massive commission or the systematic practice of certain acts, on the one hand, and the acts themselves, on the other. With regard to massive, widespread</w:t>
      </w:r>
      <w:r>
        <w:rPr>
          <w:rFonts w:ascii="Times New Roman" w:eastAsia="Times New Roman" w:hAnsi="Times New Roman" w:cs="Times New Roman"/>
          <w:sz w:val="24"/>
          <w:szCs w:val="24"/>
        </w:rPr>
        <w:t xml:space="preserve"> or systematic practice, the element points out to a phenomenon that is not isolated nor merely sporadic events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The ICC notes that the term “widespread” “refer to the large-scale nature of the attacks as well as to the number of victims”, whereas the ter</w:t>
      </w:r>
      <w:r>
        <w:rPr>
          <w:rFonts w:ascii="Times New Roman" w:eastAsia="Times New Roman" w:hAnsi="Times New Roman" w:cs="Times New Roman"/>
          <w:sz w:val="24"/>
          <w:szCs w:val="24"/>
        </w:rPr>
        <w:t>m “systematic” pertains to the organised nature of the acts of violence and to the improbability of their random occurrence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t>
      </w:r>
    </w:p>
    <w:p w14:paraId="0000003D"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The testimonies collected from 2018 until 2020 describe widespread practices, similar in manifestations, such as being remove</w:t>
      </w:r>
      <w:r>
        <w:rPr>
          <w:rFonts w:ascii="Times New Roman" w:eastAsia="Times New Roman" w:hAnsi="Times New Roman" w:cs="Times New Roman"/>
          <w:sz w:val="24"/>
          <w:szCs w:val="24"/>
        </w:rPr>
        <w:t>d from Greek territory, detained for a period of time, from hours to days, at times in places that are not designated detention places. The detention does not constitute criminal detention nor administrative detention and deportation orders are not being s</w:t>
      </w:r>
      <w:r>
        <w:rPr>
          <w:rFonts w:ascii="Times New Roman" w:eastAsia="Times New Roman" w:hAnsi="Times New Roman" w:cs="Times New Roman"/>
          <w:sz w:val="24"/>
          <w:szCs w:val="24"/>
        </w:rPr>
        <w:t>erved. Personal belongings are at times taken, while other times are kept. A general occurrence is the expression of the persons to request asylum that is not being respected. The removal itself often takes place at night and often conducted through violen</w:t>
      </w:r>
      <w:r>
        <w:rPr>
          <w:rFonts w:ascii="Times New Roman" w:eastAsia="Times New Roman" w:hAnsi="Times New Roman" w:cs="Times New Roman"/>
          <w:sz w:val="24"/>
          <w:szCs w:val="24"/>
        </w:rPr>
        <w:t xml:space="preserve">t means. </w:t>
      </w:r>
    </w:p>
    <w:p w14:paraId="0000003E"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Additionally, the description of the events, more specifically, removals from different locations within Greece and transportation to the border area, imply multiple and different authorities communicating and coordinating their actions. It i</w:t>
      </w:r>
      <w:r>
        <w:rPr>
          <w:rFonts w:ascii="Times New Roman" w:eastAsia="Times New Roman" w:hAnsi="Times New Roman" w:cs="Times New Roman"/>
          <w:sz w:val="24"/>
          <w:szCs w:val="24"/>
        </w:rPr>
        <w:t>s as if there is not in existence a written plan, but it can be inferred from the series of events and common patterns of the acts as well as statements and the behaviour of the perpetrators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w:t>
      </w:r>
    </w:p>
    <w:p w14:paraId="0000003F" w14:textId="77777777" w:rsidR="00FE2F37" w:rsidRDefault="000C12BB">
      <w:pPr>
        <w:spacing w:before="240" w:after="240"/>
        <w:ind w:left="360"/>
        <w:jc w:val="both"/>
        <w:rPr>
          <w:rFonts w:ascii="Times New Roman" w:eastAsia="Times New Roman" w:hAnsi="Times New Roman" w:cs="Times New Roman"/>
          <w:sz w:val="24"/>
          <w:szCs w:val="24"/>
          <w:highlight w:val="magenta"/>
        </w:rPr>
      </w:pPr>
      <w:r>
        <w:rPr>
          <w:rFonts w:ascii="Times New Roman" w:eastAsia="Times New Roman" w:hAnsi="Times New Roman" w:cs="Times New Roman"/>
          <w:sz w:val="24"/>
          <w:szCs w:val="24"/>
        </w:rPr>
        <w:t>34. With regard to the second element, the acts themselves, bot</w:t>
      </w:r>
      <w:r>
        <w:rPr>
          <w:rFonts w:ascii="Times New Roman" w:eastAsia="Times New Roman" w:hAnsi="Times New Roman" w:cs="Times New Roman"/>
          <w:sz w:val="24"/>
          <w:szCs w:val="24"/>
        </w:rPr>
        <w:t>h in customary and treaty-based international law, the systemic or wide scale practice of enforced disappearance, among other acts, constitute crimes against humanity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w:t>
      </w:r>
    </w:p>
    <w:p w14:paraId="00000040" w14:textId="77777777" w:rsidR="00FE2F37" w:rsidRDefault="000C12BB">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Proposed Questions to Greece</w:t>
      </w:r>
    </w:p>
    <w:p w14:paraId="00000041" w14:textId="77777777" w:rsidR="00FE2F37" w:rsidRDefault="000C12B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What steps are being taken to ensure that the Ombudsma</w:t>
      </w:r>
      <w:r>
        <w:rPr>
          <w:rFonts w:ascii="Times New Roman" w:eastAsia="Times New Roman" w:hAnsi="Times New Roman" w:cs="Times New Roman"/>
          <w:sz w:val="24"/>
          <w:szCs w:val="24"/>
        </w:rPr>
        <w:t>n’s office and relevant international or civil society organisations have full and unimpeded access to the border areas and the mandated access to information on the operations of Greek authorities in these areas?</w:t>
      </w:r>
    </w:p>
    <w:p w14:paraId="00000042"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36. What preventative mechanisms have or a</w:t>
      </w:r>
      <w:r>
        <w:rPr>
          <w:rFonts w:ascii="Times New Roman" w:eastAsia="Times New Roman" w:hAnsi="Times New Roman" w:cs="Times New Roman"/>
          <w:sz w:val="24"/>
          <w:szCs w:val="24"/>
        </w:rPr>
        <w:t xml:space="preserve">re being introduced to safeguard potential violations of the principle of non-refoulement and the </w:t>
      </w:r>
      <w:r>
        <w:rPr>
          <w:rFonts w:ascii="Times New Roman" w:eastAsia="Times New Roman" w:hAnsi="Times New Roman" w:cs="Times New Roman"/>
          <w:sz w:val="24"/>
          <w:szCs w:val="24"/>
          <w:highlight w:val="white"/>
        </w:rPr>
        <w:t>International Convention for the Protection of All Persons from Enforced Disappearance?</w:t>
      </w:r>
    </w:p>
    <w:p w14:paraId="00000043"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37. What measures have been taken to ensure a full investigation into </w:t>
      </w:r>
      <w:r>
        <w:rPr>
          <w:rFonts w:ascii="Times New Roman" w:eastAsia="Times New Roman" w:hAnsi="Times New Roman" w:cs="Times New Roman"/>
          <w:sz w:val="24"/>
          <w:szCs w:val="24"/>
          <w:highlight w:val="white"/>
        </w:rPr>
        <w:t>any and all allegations of violations of the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International Convention for the Protection of All Persons from Enforced Disappearance as a result of pushbacks and collective expulsion? </w:t>
      </w:r>
    </w:p>
    <w:p w14:paraId="00000044" w14:textId="77777777" w:rsidR="00FE2F37" w:rsidRDefault="000C12BB">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38. Please specify if any effective mechanisms have been put in place to</w:t>
      </w:r>
      <w:r>
        <w:rPr>
          <w:rFonts w:ascii="Times New Roman" w:eastAsia="Times New Roman" w:hAnsi="Times New Roman" w:cs="Times New Roman"/>
          <w:sz w:val="24"/>
          <w:szCs w:val="24"/>
          <w:highlight w:val="white"/>
        </w:rPr>
        <w:t xml:space="preserve"> protect migrants, refugees or third-country nationals from Enforced Disappearances? Additionally, how have these mechanisms been used to deter against practices that constitute Enforced Disappearances, such as pushbacks?</w:t>
      </w:r>
    </w:p>
    <w:p w14:paraId="00000045" w14:textId="77777777" w:rsidR="00FE2F37" w:rsidRDefault="000C12BB">
      <w:pPr>
        <w:spacing w:before="240" w:after="240"/>
        <w:ind w:left="360"/>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4"/>
          <w:szCs w:val="24"/>
          <w:highlight w:val="white"/>
        </w:rPr>
        <w:t>39. Please clarify if Turkey is co</w:t>
      </w:r>
      <w:r>
        <w:rPr>
          <w:rFonts w:ascii="Times New Roman" w:eastAsia="Times New Roman" w:hAnsi="Times New Roman" w:cs="Times New Roman"/>
          <w:sz w:val="24"/>
          <w:szCs w:val="24"/>
          <w:highlight w:val="white"/>
        </w:rPr>
        <w:t>nsidered ‘safe’ in relation to procedures of expulsion, return, surrender or extradition of a person. If so, please indicate through which criteria was Turkey considered safe and how often is this decision reviewed. Furthermore, please specify if this asse</w:t>
      </w:r>
      <w:r>
        <w:rPr>
          <w:rFonts w:ascii="Times New Roman" w:eastAsia="Times New Roman" w:hAnsi="Times New Roman" w:cs="Times New Roman"/>
          <w:sz w:val="24"/>
          <w:szCs w:val="24"/>
          <w:highlight w:val="white"/>
        </w:rPr>
        <w:t xml:space="preserve">ssment assesses the risk of Enforced Disappearances or </w:t>
      </w:r>
      <w:r>
        <w:rPr>
          <w:rFonts w:ascii="Times New Roman" w:eastAsia="Times New Roman" w:hAnsi="Times New Roman" w:cs="Times New Roman"/>
          <w:sz w:val="24"/>
          <w:szCs w:val="24"/>
        </w:rPr>
        <w:t>further</w:t>
      </w:r>
      <w:r>
        <w:rPr>
          <w:rFonts w:ascii="Times New Roman" w:eastAsia="Times New Roman" w:hAnsi="Times New Roman" w:cs="Times New Roman"/>
          <w:sz w:val="24"/>
          <w:szCs w:val="24"/>
          <w:highlight w:val="white"/>
        </w:rPr>
        <w:t xml:space="preserve"> pushbacks or collective expulsion carried out by Turkey?  </w:t>
      </w:r>
    </w:p>
    <w:p w14:paraId="00000046" w14:textId="77777777" w:rsidR="00FE2F37" w:rsidRDefault="00FE2F37">
      <w:pPr>
        <w:spacing w:before="240" w:after="240"/>
        <w:jc w:val="both"/>
        <w:rPr>
          <w:rFonts w:ascii="Times New Roman" w:eastAsia="Times New Roman" w:hAnsi="Times New Roman" w:cs="Times New Roman"/>
          <w:color w:val="666666"/>
        </w:rPr>
      </w:pPr>
    </w:p>
    <w:p w14:paraId="00000047" w14:textId="77777777" w:rsidR="00FE2F37" w:rsidRDefault="00FE2F37">
      <w:pPr>
        <w:spacing w:before="240" w:after="240"/>
        <w:jc w:val="both"/>
        <w:rPr>
          <w:rFonts w:ascii="Times New Roman" w:eastAsia="Times New Roman" w:hAnsi="Times New Roman" w:cs="Times New Roman"/>
          <w:sz w:val="24"/>
          <w:szCs w:val="24"/>
        </w:rPr>
      </w:pPr>
    </w:p>
    <w:sectPr w:rsidR="00FE2F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9F8DA" w14:textId="77777777" w:rsidR="000C12BB" w:rsidRDefault="000C12BB">
      <w:pPr>
        <w:spacing w:line="240" w:lineRule="auto"/>
      </w:pPr>
      <w:r>
        <w:separator/>
      </w:r>
    </w:p>
  </w:endnote>
  <w:endnote w:type="continuationSeparator" w:id="0">
    <w:p w14:paraId="3AEFEA51" w14:textId="77777777" w:rsidR="000C12BB" w:rsidRDefault="000C12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6FC5E" w14:textId="77777777" w:rsidR="000C12BB" w:rsidRDefault="000C12BB">
      <w:pPr>
        <w:spacing w:line="240" w:lineRule="auto"/>
      </w:pPr>
      <w:r>
        <w:separator/>
      </w:r>
    </w:p>
  </w:footnote>
  <w:footnote w:type="continuationSeparator" w:id="0">
    <w:p w14:paraId="5BCE8ED9" w14:textId="77777777" w:rsidR="000C12BB" w:rsidRDefault="000C12BB">
      <w:pPr>
        <w:spacing w:line="240" w:lineRule="auto"/>
      </w:pPr>
      <w:r>
        <w:continuationSeparator/>
      </w:r>
    </w:p>
  </w:footnote>
  <w:footnote w:id="1">
    <w:p w14:paraId="00000048"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Oxfam, Joint Agency Briefing Paper. “A Dangerous ‘Game’: The Pushback of Migrants, Including Refugees, at Europe's Borders”. April, 2017. Available at: </w:t>
      </w:r>
      <w:hyperlink r:id="rId1">
        <w:r>
          <w:rPr>
            <w:rFonts w:ascii="Times New Roman" w:eastAsia="Times New Roman" w:hAnsi="Times New Roman" w:cs="Times New Roman"/>
            <w:sz w:val="18"/>
            <w:szCs w:val="18"/>
            <w:u w:val="single"/>
          </w:rPr>
          <w:t>https://www-cdn.oxfam.org/s3fs-public/file_attachments/bp-dangerous-game-pushback-migrants-refugees-060417-en_0.pdf</w:t>
        </w:r>
      </w:hyperlink>
      <w:hyperlink r:id="rId2">
        <w:r>
          <w:rPr>
            <w:rFonts w:ascii="Times New Roman" w:eastAsia="Times New Roman" w:hAnsi="Times New Roman" w:cs="Times New Roman"/>
            <w:sz w:val="18"/>
            <w:szCs w:val="18"/>
          </w:rPr>
          <w:t xml:space="preserve"> </w:t>
        </w:r>
      </w:hyperlink>
    </w:p>
  </w:footnote>
  <w:footnote w:id="2">
    <w:p w14:paraId="00000061" w14:textId="77777777" w:rsidR="00FE2F37" w:rsidRDefault="000C12B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Border Violence Monitoring Network, Mobile Info Team, Wave Thessaolonki. “Press Release: Collective Expulsion from Greek Centres”. 5th May 2020. Available at: </w:t>
      </w:r>
      <w:hyperlink r:id="rId3">
        <w:r>
          <w:rPr>
            <w:rFonts w:ascii="Times New Roman" w:eastAsia="Times New Roman" w:hAnsi="Times New Roman" w:cs="Times New Roman"/>
            <w:sz w:val="18"/>
            <w:szCs w:val="18"/>
            <w:u w:val="single"/>
          </w:rPr>
          <w:t>https://www.borderviolence.eu/wp-content/uploads/Press-Release_Greek-Pushbacks.pdf</w:t>
        </w:r>
      </w:hyperlink>
    </w:p>
  </w:footnote>
  <w:footnote w:id="3">
    <w:p w14:paraId="00000059"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4">
    <w:p w14:paraId="0000004E"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Greek Council for Refugees. “Reports of Systematic Pushbacks in the Evros Region”. February 20th, 2018, available at: </w:t>
      </w:r>
      <w:hyperlink r:id="rId4">
        <w:r>
          <w:rPr>
            <w:rFonts w:ascii="Times New Roman" w:eastAsia="Times New Roman" w:hAnsi="Times New Roman" w:cs="Times New Roman"/>
            <w:sz w:val="18"/>
            <w:szCs w:val="18"/>
            <w:u w:val="single"/>
          </w:rPr>
          <w:t>https:/</w:t>
        </w:r>
        <w:r>
          <w:rPr>
            <w:rFonts w:ascii="Times New Roman" w:eastAsia="Times New Roman" w:hAnsi="Times New Roman" w:cs="Times New Roman"/>
            <w:sz w:val="18"/>
            <w:szCs w:val="18"/>
            <w:u w:val="single"/>
          </w:rPr>
          <w:t>/www.gcr.gr/media/k2/attachments/ReportZ08032018.pdf</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br/>
        <w:t xml:space="preserve">Greek Council for Refugees, ARSIS - Association for the Social Support of Youth, and HumanRights360. “The New Normality: Continuous Push-backs of Third Country Nationals on the Evros River”. Available </w:t>
      </w:r>
      <w:r>
        <w:rPr>
          <w:rFonts w:ascii="Times New Roman" w:eastAsia="Times New Roman" w:hAnsi="Times New Roman" w:cs="Times New Roman"/>
          <w:sz w:val="18"/>
          <w:szCs w:val="18"/>
        </w:rPr>
        <w:t xml:space="preserve">at: </w:t>
      </w:r>
      <w:hyperlink r:id="rId5">
        <w:r>
          <w:rPr>
            <w:rFonts w:ascii="Times New Roman" w:eastAsia="Times New Roman" w:hAnsi="Times New Roman" w:cs="Times New Roman"/>
            <w:sz w:val="18"/>
            <w:szCs w:val="18"/>
            <w:u w:val="single"/>
          </w:rPr>
          <w:t>https://www.gcr.gr/en/news/press-releases-announcements/item/1028-the-new-normali</w:t>
        </w:r>
        <w:r>
          <w:rPr>
            <w:rFonts w:ascii="Times New Roman" w:eastAsia="Times New Roman" w:hAnsi="Times New Roman" w:cs="Times New Roman"/>
            <w:sz w:val="18"/>
            <w:szCs w:val="18"/>
            <w:u w:val="single"/>
          </w:rPr>
          <w:t>ty-continuous-push-backs-of-third-country-nationals-on-the-evros-rive</w:t>
        </w:r>
      </w:hyperlink>
      <w:r>
        <w:rPr>
          <w:rFonts w:ascii="Times New Roman" w:eastAsia="Times New Roman" w:hAnsi="Times New Roman" w:cs="Times New Roman"/>
          <w:sz w:val="18"/>
          <w:szCs w:val="18"/>
        </w:rPr>
        <w:t xml:space="preserve">r </w:t>
      </w:r>
      <w:r>
        <w:rPr>
          <w:rFonts w:ascii="Times New Roman" w:eastAsia="Times New Roman" w:hAnsi="Times New Roman" w:cs="Times New Roman"/>
          <w:sz w:val="18"/>
          <w:szCs w:val="18"/>
        </w:rPr>
        <w:br/>
        <w:t xml:space="preserve">Mobile Info Team. “Illegal Pushbacks at the Border: Denying Refugees the Right to Claim Asylum”. November 2019. Available at: </w:t>
      </w:r>
      <w:hyperlink r:id="rId6">
        <w:r>
          <w:rPr>
            <w:rFonts w:ascii="Times New Roman" w:eastAsia="Times New Roman" w:hAnsi="Times New Roman" w:cs="Times New Roman"/>
            <w:sz w:val="18"/>
            <w:szCs w:val="18"/>
            <w:u w:val="single"/>
          </w:rPr>
          <w:t>https://static1.squarespace.com/static/597473fe9de4bb2cc35c376a/t/5dcd1da2fefabc596320f228/1573723568483/Illegal+Evros+pushbacks+Rep</w:t>
        </w:r>
        <w:r>
          <w:rPr>
            <w:rFonts w:ascii="Times New Roman" w:eastAsia="Times New Roman" w:hAnsi="Times New Roman" w:cs="Times New Roman"/>
            <w:sz w:val="18"/>
            <w:szCs w:val="18"/>
            <w:u w:val="single"/>
          </w:rPr>
          <w:t>ort_Mobile+Info+Team_final.pdf</w:t>
        </w:r>
      </w:hyperlink>
      <w:r>
        <w:rPr>
          <w:rFonts w:ascii="Times New Roman" w:eastAsia="Times New Roman" w:hAnsi="Times New Roman" w:cs="Times New Roman"/>
          <w:sz w:val="18"/>
          <w:szCs w:val="18"/>
        </w:rPr>
        <w:t xml:space="preserve"> </w:t>
      </w:r>
    </w:p>
  </w:footnote>
  <w:footnote w:id="5">
    <w:p w14:paraId="00000064"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Der Spiegel. “EU Border Scandal: Greece Videos Show Apparent Illegal Pushbacks of Migrants”. December 13th 2019. Available at: </w:t>
      </w:r>
      <w:hyperlink r:id="rId7">
        <w:r>
          <w:rPr>
            <w:rFonts w:ascii="Times New Roman" w:eastAsia="Times New Roman" w:hAnsi="Times New Roman" w:cs="Times New Roman"/>
            <w:sz w:val="18"/>
            <w:szCs w:val="18"/>
            <w:u w:val="single"/>
          </w:rPr>
          <w:t>https://www.spiegel.de/international/globalsocieties/greece-videos-show-apparent-illegal-pushback-of-migrants-a-1301228.html</w:t>
        </w:r>
      </w:hyperlink>
    </w:p>
  </w:footnote>
  <w:footnote w:id="6">
    <w:p w14:paraId="00000051"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OHCHR. “Working Group on Arbitrary Detention: Preliminary Findings from its visit to Greece (2-13 December 2019)”. Available at:  </w:t>
      </w:r>
      <w:hyperlink r:id="rId8">
        <w:r>
          <w:rPr>
            <w:rFonts w:ascii="Times New Roman" w:eastAsia="Times New Roman" w:hAnsi="Times New Roman" w:cs="Times New Roman"/>
            <w:sz w:val="18"/>
            <w:szCs w:val="18"/>
            <w:u w:val="single"/>
          </w:rPr>
          <w:t>https://www.ohchr.org/en/</w:t>
        </w:r>
        <w:r>
          <w:rPr>
            <w:rFonts w:ascii="Times New Roman" w:eastAsia="Times New Roman" w:hAnsi="Times New Roman" w:cs="Times New Roman"/>
            <w:sz w:val="18"/>
            <w:szCs w:val="18"/>
            <w:u w:val="single"/>
          </w:rPr>
          <w:t>NewsEvents/Pages/DisplayNews.aspx?NewsID=25421&amp;LangID=E</w:t>
        </w:r>
      </w:hyperlink>
    </w:p>
  </w:footnote>
  <w:footnote w:id="7">
    <w:p w14:paraId="00000049"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Council of Europe. “Report to the Greek Government on the Visit to Greece Carried Out by the European Committee for the Prevention of Torture and Inhuamn or Degrading Treatment or Punishement (CPT) from 10 to 19 April 2018”. A</w:t>
      </w:r>
      <w:r>
        <w:rPr>
          <w:rFonts w:ascii="Times New Roman" w:eastAsia="Times New Roman" w:hAnsi="Times New Roman" w:cs="Times New Roman"/>
          <w:sz w:val="18"/>
          <w:szCs w:val="18"/>
        </w:rPr>
        <w:t xml:space="preserve">vailable at: </w:t>
      </w:r>
      <w:hyperlink r:id="rId9">
        <w:r>
          <w:rPr>
            <w:rFonts w:ascii="Times New Roman" w:eastAsia="Times New Roman" w:hAnsi="Times New Roman" w:cs="Times New Roman"/>
            <w:sz w:val="18"/>
            <w:szCs w:val="18"/>
            <w:u w:val="single"/>
          </w:rPr>
          <w:t>https://rm.coe.int/1680930c9a</w:t>
        </w:r>
      </w:hyperlink>
    </w:p>
  </w:footnote>
  <w:footnote w:id="8">
    <w:p w14:paraId="0000004A"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w:t>
      </w:r>
    </w:p>
  </w:footnote>
  <w:footnote w:id="9">
    <w:p w14:paraId="0000004B"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UNHCR. “Desperate Journeys: Refugees and Migrants Arriving In Europe and at Europe’s Borders, January - August 2018”. Available at: </w:t>
      </w:r>
      <w:hyperlink r:id="rId10">
        <w:r>
          <w:rPr>
            <w:rFonts w:ascii="Times New Roman" w:eastAsia="Times New Roman" w:hAnsi="Times New Roman" w:cs="Times New Roman"/>
            <w:sz w:val="18"/>
            <w:szCs w:val="18"/>
            <w:u w:val="single"/>
          </w:rPr>
          <w:t>https://data2.unhcr.org/en/documents/download/65373</w:t>
        </w:r>
      </w:hyperlink>
    </w:p>
  </w:footnote>
  <w:footnote w:id="10">
    <w:p w14:paraId="0000004C"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Greek Council for Refugees. “The New Normality: Continuous Push-Backs of Third Country Nationals on the Evros River”. Available at: </w:t>
      </w:r>
      <w:hyperlink r:id="rId11">
        <w:r>
          <w:rPr>
            <w:rFonts w:ascii="Times New Roman" w:eastAsia="Times New Roman" w:hAnsi="Times New Roman" w:cs="Times New Roman"/>
            <w:sz w:val="18"/>
            <w:szCs w:val="18"/>
            <w:u w:val="single"/>
          </w:rPr>
          <w:t>https://www.gcr.gr/en/news/press-releases-announcements/item/1028-the-new-normality-continuous-push-backs-</w:t>
        </w:r>
        <w:r>
          <w:rPr>
            <w:rFonts w:ascii="Times New Roman" w:eastAsia="Times New Roman" w:hAnsi="Times New Roman" w:cs="Times New Roman"/>
            <w:sz w:val="18"/>
            <w:szCs w:val="18"/>
            <w:u w:val="single"/>
          </w:rPr>
          <w:t>of-third-country-nationals-on-the-evros-river</w:t>
        </w:r>
      </w:hyperlink>
    </w:p>
  </w:footnote>
  <w:footnote w:id="11">
    <w:p w14:paraId="0000004D"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Greek Council for Refugees. “Reports and Testimonies of Systematic Pushbacks in Evros”. February, 2018. Available at:  </w:t>
      </w:r>
      <w:hyperlink r:id="rId12">
        <w:r>
          <w:rPr>
            <w:rFonts w:ascii="Times New Roman" w:eastAsia="Times New Roman" w:hAnsi="Times New Roman" w:cs="Times New Roman"/>
            <w:sz w:val="18"/>
            <w:szCs w:val="18"/>
            <w:u w:val="single"/>
          </w:rPr>
          <w:t>https://ww</w:t>
        </w:r>
        <w:r>
          <w:rPr>
            <w:rFonts w:ascii="Times New Roman" w:eastAsia="Times New Roman" w:hAnsi="Times New Roman" w:cs="Times New Roman"/>
            <w:sz w:val="18"/>
            <w:szCs w:val="18"/>
            <w:u w:val="single"/>
          </w:rPr>
          <w:t>w.gcr.gr/media/k2/attachments/ReportZ08032018.pdf</w:t>
        </w:r>
      </w:hyperlink>
    </w:p>
  </w:footnote>
  <w:footnote w:id="12">
    <w:p w14:paraId="0000004F" w14:textId="77777777" w:rsidR="00FE2F37" w:rsidRDefault="000C12BB">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Human Rights Watch. “Greece: Violent Pushbacks at Turkey Border: End Summary Returns, Unchecked Violence”. December 2018. Available at: </w:t>
      </w:r>
      <w:r>
        <w:rPr>
          <w:rFonts w:ascii="Times New Roman" w:eastAsia="Times New Roman" w:hAnsi="Times New Roman" w:cs="Times New Roman"/>
          <w:sz w:val="18"/>
          <w:szCs w:val="18"/>
        </w:rPr>
        <w:br/>
      </w:r>
      <w:hyperlink r:id="rId13">
        <w:r>
          <w:rPr>
            <w:rFonts w:ascii="Times New Roman" w:eastAsia="Times New Roman" w:hAnsi="Times New Roman" w:cs="Times New Roman"/>
            <w:sz w:val="18"/>
            <w:szCs w:val="18"/>
            <w:u w:val="single"/>
          </w:rPr>
          <w:t>https://www.hrw.org/news/2018/12/18/greece-violent-pushbacks-turkey-border</w:t>
        </w:r>
      </w:hyperlink>
    </w:p>
  </w:footnote>
  <w:footnote w:id="13">
    <w:p w14:paraId="00000050" w14:textId="77777777" w:rsidR="00FE2F37" w:rsidRDefault="000C12B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Ibid</w:t>
      </w:r>
    </w:p>
  </w:footnote>
  <w:footnote w:id="14">
    <w:p w14:paraId="00000063"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Border Violence Monitoring Network. “I don’t know if he is dead or alive”.</w:t>
      </w:r>
      <w:r>
        <w:rPr>
          <w:rFonts w:ascii="Times New Roman" w:eastAsia="Times New Roman" w:hAnsi="Times New Roman" w:cs="Times New Roman"/>
          <w:sz w:val="18"/>
          <w:szCs w:val="18"/>
        </w:rPr>
        <w:t xml:space="preserve"> November 29th, 2019. Available at: https://www.borderviolence.eu/violence-reports/november-29-2019-0600-evros-river-near-uzunkopru-est-loc/</w:t>
      </w:r>
    </w:p>
  </w:footnote>
  <w:footnote w:id="15">
    <w:p w14:paraId="00000062"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U.S. Embassy and Consulate in Turkey. “2019 Country Reports on Human Rights Practices: Turkey”. 12th March 2020. Available at</w:t>
      </w:r>
      <w:r>
        <w:rPr>
          <w:rFonts w:ascii="Times New Roman" w:eastAsia="Times New Roman" w:hAnsi="Times New Roman" w:cs="Times New Roman"/>
          <w:sz w:val="18"/>
          <w:szCs w:val="18"/>
        </w:rPr>
        <w:t xml:space="preserve">:  </w:t>
      </w:r>
      <w:hyperlink r:id="rId14">
        <w:r>
          <w:rPr>
            <w:rFonts w:ascii="Times New Roman" w:eastAsia="Times New Roman" w:hAnsi="Times New Roman" w:cs="Times New Roman"/>
            <w:sz w:val="18"/>
            <w:szCs w:val="18"/>
          </w:rPr>
          <w:t>https://tr.usembassy.gov/2019-country-reports-on-human-rights-practices-turkey</w:t>
        </w:r>
      </w:hyperlink>
    </w:p>
  </w:footnote>
  <w:footnote w:id="16">
    <w:p w14:paraId="00000058"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w:t>
      </w:r>
      <w:r>
        <w:rPr>
          <w:rFonts w:ascii="Times New Roman" w:eastAsia="Times New Roman" w:hAnsi="Times New Roman" w:cs="Times New Roman"/>
          <w:sz w:val="18"/>
          <w:szCs w:val="18"/>
        </w:rPr>
        <w:t>d</w:t>
      </w:r>
    </w:p>
  </w:footnote>
  <w:footnote w:id="17">
    <w:p w14:paraId="00000053"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U.N Human Rights Council. “Re</w:t>
      </w:r>
      <w:r>
        <w:rPr>
          <w:rFonts w:ascii="Times New Roman" w:eastAsia="Times New Roman" w:hAnsi="Times New Roman" w:cs="Times New Roman"/>
          <w:sz w:val="18"/>
          <w:szCs w:val="18"/>
        </w:rPr>
        <w:t xml:space="preserve">port of the Working Group on Enforced or Involuntary Disappearances on its Mission to Turkey”. 27th July 2016. Available at: </w:t>
      </w:r>
      <w:r>
        <w:rPr>
          <w:rFonts w:ascii="Times New Roman" w:eastAsia="Times New Roman" w:hAnsi="Times New Roman" w:cs="Times New Roman"/>
          <w:sz w:val="18"/>
          <w:szCs w:val="18"/>
        </w:rPr>
        <w:br/>
      </w:r>
      <w:hyperlink r:id="rId15">
        <w:r>
          <w:rPr>
            <w:rFonts w:ascii="Times New Roman" w:eastAsia="Times New Roman" w:hAnsi="Times New Roman" w:cs="Times New Roman"/>
            <w:sz w:val="18"/>
            <w:szCs w:val="18"/>
            <w:u w:val="single"/>
          </w:rPr>
          <w:t>https://documents-dds-ny.</w:t>
        </w:r>
        <w:r>
          <w:rPr>
            <w:rFonts w:ascii="Times New Roman" w:eastAsia="Times New Roman" w:hAnsi="Times New Roman" w:cs="Times New Roman"/>
            <w:sz w:val="18"/>
            <w:szCs w:val="18"/>
            <w:u w:val="single"/>
          </w:rPr>
          <w:t>un.org/doc/UNDOC/GEN/G16/166/87/PDF/G1616687.pdf?OpenElement</w:t>
        </w:r>
      </w:hyperlink>
    </w:p>
  </w:footnote>
  <w:footnote w:id="18">
    <w:p w14:paraId="00000054" w14:textId="77777777" w:rsidR="00FE2F37" w:rsidRDefault="000C12BB">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OHCHR. “Preliminary observations of the Working Group on Enforced or Involuntary Disappearances at the conclusion of its visit to Turkey (14-18 March 2016)”. Available at:</w:t>
      </w:r>
      <w:r>
        <w:rPr>
          <w:rFonts w:ascii="Times New Roman" w:eastAsia="Times New Roman" w:hAnsi="Times New Roman" w:cs="Times New Roman"/>
          <w:sz w:val="20"/>
          <w:szCs w:val="20"/>
        </w:rPr>
        <w:br/>
      </w:r>
      <w:hyperlink r:id="rId16">
        <w:r>
          <w:rPr>
            <w:rFonts w:ascii="Times New Roman" w:eastAsia="Times New Roman" w:hAnsi="Times New Roman" w:cs="Times New Roman"/>
            <w:sz w:val="20"/>
            <w:szCs w:val="20"/>
            <w:u w:val="single"/>
          </w:rPr>
          <w:t>www.ohchr.org/EN/NewsEvents/Pages/DisplayNews.aspx?NewsID=18476&amp;LangID=E</w:t>
        </w:r>
      </w:hyperlink>
      <w:r>
        <w:rPr>
          <w:rFonts w:ascii="Times New Roman" w:eastAsia="Times New Roman" w:hAnsi="Times New Roman" w:cs="Times New Roman"/>
          <w:sz w:val="20"/>
          <w:szCs w:val="20"/>
        </w:rPr>
        <w:t>.</w:t>
      </w:r>
    </w:p>
  </w:footnote>
  <w:footnote w:id="19">
    <w:p w14:paraId="00000056"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Amnesty Internationa</w:t>
      </w:r>
      <w:r>
        <w:rPr>
          <w:rFonts w:ascii="Times New Roman" w:eastAsia="Times New Roman" w:hAnsi="Times New Roman" w:cs="Times New Roman"/>
          <w:sz w:val="18"/>
          <w:szCs w:val="18"/>
        </w:rPr>
        <w:t xml:space="preserve">l. “Sent to a War Zone: Turkey’s Illegal Deportation of Syrian Refugees”. 2019. Available at:  </w:t>
      </w:r>
    </w:p>
    <w:p w14:paraId="00000057" w14:textId="77777777" w:rsidR="00FE2F37" w:rsidRDefault="000C12BB">
      <w:pPr>
        <w:spacing w:line="240" w:lineRule="auto"/>
        <w:rPr>
          <w:rFonts w:ascii="Times New Roman" w:eastAsia="Times New Roman" w:hAnsi="Times New Roman" w:cs="Times New Roman"/>
          <w:sz w:val="18"/>
          <w:szCs w:val="18"/>
        </w:rPr>
      </w:pPr>
      <w:hyperlink r:id="rId17">
        <w:r>
          <w:rPr>
            <w:rFonts w:ascii="Times New Roman" w:eastAsia="Times New Roman" w:hAnsi="Times New Roman" w:cs="Times New Roman"/>
            <w:sz w:val="18"/>
            <w:szCs w:val="18"/>
            <w:u w:val="single"/>
          </w:rPr>
          <w:t>https://www.amnesty.org/download/Documents/EUR4411022019ENGLISH.pdf</w:t>
        </w:r>
      </w:hyperlink>
    </w:p>
  </w:footnote>
  <w:footnote w:id="20">
    <w:p w14:paraId="0000005E" w14:textId="77777777" w:rsidR="00FE2F37" w:rsidRDefault="000C12B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Mobile Info Team. “Illegal </w:t>
      </w:r>
      <w:r>
        <w:rPr>
          <w:rFonts w:ascii="Times New Roman" w:eastAsia="Times New Roman" w:hAnsi="Times New Roman" w:cs="Times New Roman"/>
          <w:sz w:val="18"/>
          <w:szCs w:val="18"/>
        </w:rPr>
        <w:t xml:space="preserve">Pushbacks at the Border: Denying Refugees the Right to Claim Asylum”. November 2019. Available at: </w:t>
      </w:r>
      <w:hyperlink r:id="rId18">
        <w:r>
          <w:rPr>
            <w:rFonts w:ascii="Times New Roman" w:eastAsia="Times New Roman" w:hAnsi="Times New Roman" w:cs="Times New Roman"/>
            <w:sz w:val="18"/>
            <w:szCs w:val="18"/>
            <w:u w:val="single"/>
          </w:rPr>
          <w:t>https://static1.squarespace.com/static/597473fe9de4bb2cc35c376a/t/5dcd1da2fefabc596320f228/1573723568483/Illegal+Evros+pushbacks+Report_Mobile+Info+Team_final.pdf</w:t>
        </w:r>
      </w:hyperlink>
      <w:r>
        <w:rPr>
          <w:rFonts w:ascii="Times New Roman" w:eastAsia="Times New Roman" w:hAnsi="Times New Roman" w:cs="Times New Roman"/>
          <w:sz w:val="18"/>
          <w:szCs w:val="18"/>
        </w:rPr>
        <w:t xml:space="preserve"> </w:t>
      </w:r>
    </w:p>
  </w:footnote>
  <w:footnote w:id="21">
    <w:p w14:paraId="00000055"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European Council on Refugees and Exiles (ECRE). “Human Rights Watch Report: Push Backs of Syrian Refug</w:t>
      </w:r>
      <w:r>
        <w:rPr>
          <w:rFonts w:ascii="Times New Roman" w:eastAsia="Times New Roman" w:hAnsi="Times New Roman" w:cs="Times New Roman"/>
          <w:sz w:val="18"/>
          <w:szCs w:val="18"/>
        </w:rPr>
        <w:t xml:space="preserve">ees by Turkey”. 2018. Available at:  </w:t>
      </w:r>
      <w:r>
        <w:rPr>
          <w:rFonts w:ascii="Times New Roman" w:eastAsia="Times New Roman" w:hAnsi="Times New Roman" w:cs="Times New Roman"/>
          <w:sz w:val="18"/>
          <w:szCs w:val="18"/>
        </w:rPr>
        <w:br/>
        <w:t xml:space="preserve"> </w:t>
      </w:r>
      <w:hyperlink r:id="rId19">
        <w:r>
          <w:rPr>
            <w:rFonts w:ascii="Times New Roman" w:eastAsia="Times New Roman" w:hAnsi="Times New Roman" w:cs="Times New Roman"/>
            <w:sz w:val="18"/>
            <w:szCs w:val="18"/>
            <w:highlight w:val="white"/>
            <w:u w:val="single"/>
          </w:rPr>
          <w:t>https://www.ecre.org/human-rights-watch-report-push-backs-of-syrian-refugees-by-turkey/</w:t>
        </w:r>
      </w:hyperlink>
    </w:p>
  </w:footnote>
  <w:footnote w:id="22">
    <w:p w14:paraId="00000052"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Amnesty International. “Turkey: Illegal Mas Returns of Syrian Refugees Expose Fatal Flaws in EU-Turkey Deal”. 1st April 2016. Available At:</w:t>
      </w:r>
      <w:r>
        <w:rPr>
          <w:rFonts w:ascii="Times New Roman" w:eastAsia="Times New Roman" w:hAnsi="Times New Roman" w:cs="Times New Roman"/>
          <w:sz w:val="18"/>
          <w:szCs w:val="18"/>
        </w:rPr>
        <w:br/>
      </w:r>
      <w:hyperlink r:id="rId20">
        <w:r>
          <w:rPr>
            <w:rFonts w:ascii="Times New Roman" w:eastAsia="Times New Roman" w:hAnsi="Times New Roman" w:cs="Times New Roman"/>
            <w:sz w:val="18"/>
            <w:szCs w:val="18"/>
            <w:u w:val="single"/>
          </w:rPr>
          <w:t>https://www.amnesty.org/en/latest/news/2016/04/turkey-illegal-mass-returns-of-syrian-refugees-expose-fatal-flaws-in-eu-turkey-deal/</w:t>
        </w:r>
      </w:hyperlink>
    </w:p>
  </w:footnote>
  <w:footnote w:id="23">
    <w:p w14:paraId="0000005A"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Rome Statute of the International Criminal Court, Article 7, paragraph (2), letter (i), available at </w:t>
      </w:r>
      <w:hyperlink r:id="rId21">
        <w:r>
          <w:rPr>
            <w:rFonts w:ascii="Times New Roman" w:eastAsia="Times New Roman" w:hAnsi="Times New Roman" w:cs="Times New Roman"/>
            <w:sz w:val="18"/>
            <w:szCs w:val="18"/>
            <w:u w:val="single"/>
          </w:rPr>
          <w:t>https://www.icc-cpi.int/NR/rdonlyres/EA9AEFF7-5752-4F84-BE94-0A655EB30E16/0/Rome_Statute_English.pdf</w:t>
        </w:r>
      </w:hyperlink>
      <w:r>
        <w:rPr>
          <w:rFonts w:ascii="Times New Roman" w:eastAsia="Times New Roman" w:hAnsi="Times New Roman" w:cs="Times New Roman"/>
          <w:sz w:val="18"/>
          <w:szCs w:val="18"/>
        </w:rPr>
        <w:t xml:space="preserve"> </w:t>
      </w:r>
    </w:p>
  </w:footnote>
  <w:footnote w:id="24">
    <w:p w14:paraId="0000005B"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International Commission of Jurists, Enforced Disappearance and Extrajudicial Execution: Investigation and Sanction, A Practitioners Guide No.9, 2015, p</w:t>
      </w:r>
      <w:r>
        <w:rPr>
          <w:rFonts w:ascii="Times New Roman" w:eastAsia="Times New Roman" w:hAnsi="Times New Roman" w:cs="Times New Roman"/>
          <w:sz w:val="18"/>
          <w:szCs w:val="18"/>
        </w:rPr>
        <w:t xml:space="preserve">. 100, available at </w:t>
      </w:r>
      <w:hyperlink r:id="rId22">
        <w:r>
          <w:rPr>
            <w:rFonts w:ascii="Times New Roman" w:eastAsia="Times New Roman" w:hAnsi="Times New Roman" w:cs="Times New Roman"/>
            <w:sz w:val="18"/>
            <w:szCs w:val="18"/>
            <w:u w:val="single"/>
          </w:rPr>
          <w:t>https://www.icj.org/wp-content/uploads/2015/12/Uni</w:t>
        </w:r>
        <w:r>
          <w:rPr>
            <w:rFonts w:ascii="Times New Roman" w:eastAsia="Times New Roman" w:hAnsi="Times New Roman" w:cs="Times New Roman"/>
            <w:sz w:val="18"/>
            <w:szCs w:val="18"/>
            <w:u w:val="single"/>
          </w:rPr>
          <w:t>versal-Enforced-Disappearance-and-Extrajudicial-Execution-PGNo9-Publications-Practitioners-guide-series-2015-ENG.pdf</w:t>
        </w:r>
      </w:hyperlink>
      <w:r>
        <w:rPr>
          <w:rFonts w:ascii="Times New Roman" w:eastAsia="Times New Roman" w:hAnsi="Times New Roman" w:cs="Times New Roman"/>
          <w:sz w:val="18"/>
          <w:szCs w:val="18"/>
        </w:rPr>
        <w:t xml:space="preserve"> </w:t>
      </w:r>
    </w:p>
  </w:footnote>
  <w:footnote w:id="25">
    <w:p w14:paraId="0000005C"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Decision  of  the  Pre-Trial  Chamber, 4 March 2009,Prosecutor v Omar Hassan Ahmad Al Bashir, Case No.ICC-02/05-01/09,para.81. In the sa</w:t>
      </w:r>
      <w:r>
        <w:rPr>
          <w:rFonts w:ascii="Times New Roman" w:eastAsia="Times New Roman" w:hAnsi="Times New Roman" w:cs="Times New Roman"/>
          <w:sz w:val="18"/>
          <w:szCs w:val="18"/>
        </w:rPr>
        <w:t>me regard, see, interalia, International Criminal Tribunal for Rwanda, Judgment of 21 May 1999, Prosecutor v. Clément Kayishema and Obed Ruzindana, Case No.ICTR-95-1-T,para.123</w:t>
      </w:r>
    </w:p>
  </w:footnote>
  <w:footnote w:id="26">
    <w:p w14:paraId="0000005D"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International Criminal Tribunal for the Former Yugoslavia, Judgment of 3 Marc</w:t>
      </w:r>
      <w:r>
        <w:rPr>
          <w:rFonts w:ascii="Times New Roman" w:eastAsia="Times New Roman" w:hAnsi="Times New Roman" w:cs="Times New Roman"/>
          <w:sz w:val="18"/>
          <w:szCs w:val="18"/>
        </w:rPr>
        <w:t>h 2000, Prosecutor v. Tihomir Blaskic, Case No.IT-95-14-T, para.204; and International Criminal Court, Pre-Trial Chamber, Decision of  4 March 2009, Prosecutor v. Omar Hassan Ahmad Al Bashir, Case No. ICC-02/05-01/09, para.85.</w:t>
      </w:r>
    </w:p>
  </w:footnote>
  <w:footnote w:id="27">
    <w:p w14:paraId="0000005F" w14:textId="77777777" w:rsidR="00FE2F37" w:rsidRDefault="000C12B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See Statute of the International Military Tribunal at Nuremberg (</w:t>
      </w:r>
      <w:r>
        <w:rPr>
          <w:rFonts w:ascii="Times New Roman" w:eastAsia="Times New Roman" w:hAnsi="Times New Roman" w:cs="Times New Roman"/>
          <w:sz w:val="18"/>
          <w:szCs w:val="18"/>
        </w:rPr>
        <w:t>art.6,c); Statute of the Military Court of the  Far East (art.5); Principles of International Law Recognized in the Charter of the Nüremberg Tribunal and in the Judgment of the Tribunal, adopted by the Commission of International Law of  the United Nations</w:t>
      </w:r>
      <w:r>
        <w:rPr>
          <w:rFonts w:ascii="Times New Roman" w:eastAsia="Times New Roman" w:hAnsi="Times New Roman" w:cs="Times New Roman"/>
          <w:sz w:val="18"/>
          <w:szCs w:val="18"/>
        </w:rPr>
        <w:t xml:space="preserve"> (Principle VI, c); Statute of the International Criminal Court for the former Yugoslavia (art.5,a); Statute of the International Criminal Tribunal for Rwanda (art.3,a); Rome Statute of the International Criminal Court (art.7,1,a); and Statute of the Speci</w:t>
      </w:r>
      <w:r>
        <w:rPr>
          <w:rFonts w:ascii="Times New Roman" w:eastAsia="Times New Roman" w:hAnsi="Times New Roman" w:cs="Times New Roman"/>
          <w:sz w:val="18"/>
          <w:szCs w:val="18"/>
        </w:rPr>
        <w:t>al Court for Sierra Leone (art.2,a)</w:t>
      </w:r>
    </w:p>
    <w:p w14:paraId="00000060" w14:textId="77777777" w:rsidR="00FE2F37" w:rsidRDefault="000C12BB">
      <w:pPr>
        <w:spacing w:before="240" w:after="24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AB3831"/>
    <w:multiLevelType w:val="multilevel"/>
    <w:tmpl w:val="FBD492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F37"/>
    <w:rsid w:val="000C12BB"/>
    <w:rsid w:val="00EE2A5F"/>
    <w:rsid w:val="00FE2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B6A47F"/>
  <w15:docId w15:val="{642074B6-22FE-0142-8979-9F51E39BF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NewsEvents/Pages/DisplayNews.aspx?NewsID=25421&amp;LangID=E" TargetMode="External"/><Relationship Id="rId13" Type="http://schemas.openxmlformats.org/officeDocument/2006/relationships/hyperlink" Target="https://www.hrw.org/news/2018/12/18/greece-violent-pushbacks-turkey-border" TargetMode="External"/><Relationship Id="rId18" Type="http://schemas.openxmlformats.org/officeDocument/2006/relationships/hyperlink" Target="https://static1.squarespace.com/static/597473fe9de4bb2cc35c376a/t/5dcd1da2fefabc596320f228/1573723568483/Illegal+Evros+pushbacks+Report_Mobile+Info+Team_final.pdf" TargetMode="External"/><Relationship Id="rId3" Type="http://schemas.openxmlformats.org/officeDocument/2006/relationships/hyperlink" Target="https://www.borderviolence.eu/wp-content/uploads/Press-Release_Greek-Pushbacks.pdf" TargetMode="External"/><Relationship Id="rId21" Type="http://schemas.openxmlformats.org/officeDocument/2006/relationships/hyperlink" Target="https://www.icc-cpi.int/NR/rdonlyres/EA9AEFF7-5752-4F84-BE94-0A655EB30E16/0/Rome_Statute_English.pdf" TargetMode="External"/><Relationship Id="rId7" Type="http://schemas.openxmlformats.org/officeDocument/2006/relationships/hyperlink" Target="https://www.spiegel.de/international/globalsocieties/greece-videos-show-apparent-illegal-pushback-of-migrants-a-1301228.html" TargetMode="External"/><Relationship Id="rId12" Type="http://schemas.openxmlformats.org/officeDocument/2006/relationships/hyperlink" Target="https://www.gcr.gr/media/k2/attachments/ReportZ08032018.pdf" TargetMode="External"/><Relationship Id="rId17" Type="http://schemas.openxmlformats.org/officeDocument/2006/relationships/hyperlink" Target="https://www.amnesty.org/download/Documents/EUR4411022019ENGLISH.pdf" TargetMode="External"/><Relationship Id="rId2" Type="http://schemas.openxmlformats.org/officeDocument/2006/relationships/hyperlink" Target="https://www-cdn.oxfam.org/s3fs-public/file_attachments/bp-dangerous-game-pushback-migrants-refugees-060417-en_0.pdf" TargetMode="External"/><Relationship Id="rId16" Type="http://schemas.openxmlformats.org/officeDocument/2006/relationships/hyperlink" Target="http://www.ohchr.org/EN/NewsEvents/Pages/DisplayNews.aspx?NewsID=18476&amp;LangID=E" TargetMode="External"/><Relationship Id="rId20" Type="http://schemas.openxmlformats.org/officeDocument/2006/relationships/hyperlink" Target="https://www.amnesty.org/en/latest/news/2016/04/turkey-illegal-mass-returns-of-syrian-refugees-expose-fatal-flaws-in-eu-turkey-deal/" TargetMode="External"/><Relationship Id="rId1" Type="http://schemas.openxmlformats.org/officeDocument/2006/relationships/hyperlink" Target="https://www-cdn.oxfam.org/s3fs-public/file_attachments/bp-dangerous-game-pushback-migrants-refugees-060417-en_0.pdf" TargetMode="External"/><Relationship Id="rId6" Type="http://schemas.openxmlformats.org/officeDocument/2006/relationships/hyperlink" Target="https://static1.squarespace.com/static/597473fe9de4bb2cc35c376a/t/5dcd1da2fefabc596320f228/1573723568483/Illegal+Evros+pushbacks+Report_Mobile+Info+Team_final.pdf" TargetMode="External"/><Relationship Id="rId11" Type="http://schemas.openxmlformats.org/officeDocument/2006/relationships/hyperlink" Target="https://www.gcr.gr/en/news/press-releases-announcements/item/1028-the-new-normality-continuous-push-backs-of-third-country-nationals-on-the-evros-river" TargetMode="External"/><Relationship Id="rId5" Type="http://schemas.openxmlformats.org/officeDocument/2006/relationships/hyperlink" Target="https://www.gcr.gr/en/news/press-releases-announcements/item/1028-the-new-normality-continuous-push-backs-of-third-country-nationals-on-the-evros-river" TargetMode="External"/><Relationship Id="rId15" Type="http://schemas.openxmlformats.org/officeDocument/2006/relationships/hyperlink" Target="https://documents-dds-ny.un.org/doc/UNDOC/GEN/G16/166/87/PDF/G1616687.pdf?OpenElement" TargetMode="External"/><Relationship Id="rId10" Type="http://schemas.openxmlformats.org/officeDocument/2006/relationships/hyperlink" Target="https://data2.unhcr.org/en/documents/download/65373" TargetMode="External"/><Relationship Id="rId19" Type="http://schemas.openxmlformats.org/officeDocument/2006/relationships/hyperlink" Target="https://www.ecre.org/human-rights-watch-report-push-backs-of-syrian-refugees-by-turkey/" TargetMode="External"/><Relationship Id="rId4" Type="http://schemas.openxmlformats.org/officeDocument/2006/relationships/hyperlink" Target="https://www.gcr.gr/media/k2/attachments/ReportZ08032018.pdf" TargetMode="External"/><Relationship Id="rId9" Type="http://schemas.openxmlformats.org/officeDocument/2006/relationships/hyperlink" Target="https://rm.coe.int/1680930c9a" TargetMode="External"/><Relationship Id="rId14" Type="http://schemas.openxmlformats.org/officeDocument/2006/relationships/hyperlink" Target="https://tr.usembassy.gov/2019-country-reports-on-human-rights-practices-turkey" TargetMode="External"/><Relationship Id="rId22" Type="http://schemas.openxmlformats.org/officeDocument/2006/relationships/hyperlink" Target="https://www.icj.org/wp-content/uploads/2015/12/Universal-Enforced-Disappearance-and-Extrajudicial-Execution-PGNo9-Publications-Practitioners-guide-series-2015-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D3E99-D80C-48BB-A25F-535E7E09000E}"/>
</file>

<file path=customXml/itemProps2.xml><?xml version="1.0" encoding="utf-8"?>
<ds:datastoreItem xmlns:ds="http://schemas.openxmlformats.org/officeDocument/2006/customXml" ds:itemID="{84733199-098E-406A-B127-CCD828683EBC}"/>
</file>

<file path=customXml/itemProps3.xml><?xml version="1.0" encoding="utf-8"?>
<ds:datastoreItem xmlns:ds="http://schemas.openxmlformats.org/officeDocument/2006/customXml" ds:itemID="{5A798E12-F241-4E5C-91D5-54B3A8DCFF2B}"/>
</file>

<file path=docProps/app.xml><?xml version="1.0" encoding="utf-8"?>
<Properties xmlns="http://schemas.openxmlformats.org/officeDocument/2006/extended-properties" xmlns:vt="http://schemas.openxmlformats.org/officeDocument/2006/docPropsVTypes">
  <Template>Normal.dotm</Template>
  <TotalTime>0</TotalTime>
  <Pages>10</Pages>
  <Words>2995</Words>
  <Characters>17078</Characters>
  <Application>Microsoft Office Word</Application>
  <DocSecurity>0</DocSecurity>
  <Lines>142</Lines>
  <Paragraphs>40</Paragraphs>
  <ScaleCrop>false</ScaleCrop>
  <Company/>
  <LinksUpToDate>false</LinksUpToDate>
  <CharactersWithSpaces>20033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Joe Cripps</cp:lastModifiedBy>
  <cp:revision>2</cp:revision>
  <dcterms:created xsi:type="dcterms:W3CDTF">2020-06-06T17:27:00Z</dcterms:created>
  <dcterms:modified xsi:type="dcterms:W3CDTF">2020-06-06T17:27:00Z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