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E905F4">
        <w:trPr>
          <w:cantSplit/>
          <w:trHeight w:hRule="exact" w:val="851"/>
        </w:trPr>
        <w:tc>
          <w:tcPr>
            <w:tcW w:w="1276" w:type="dxa"/>
            <w:tcBorders>
              <w:bottom w:val="single" w:sz="4" w:space="0" w:color="auto"/>
            </w:tcBorders>
            <w:vAlign w:val="bottom"/>
          </w:tcPr>
          <w:p w:rsidR="009E6CB7" w:rsidRDefault="009E6CB7" w:rsidP="00E905F4">
            <w:pPr>
              <w:spacing w:after="80"/>
            </w:pPr>
          </w:p>
        </w:tc>
        <w:tc>
          <w:tcPr>
            <w:tcW w:w="2268" w:type="dxa"/>
            <w:tcBorders>
              <w:bottom w:val="single" w:sz="4" w:space="0" w:color="auto"/>
            </w:tcBorders>
            <w:vAlign w:val="bottom"/>
          </w:tcPr>
          <w:p w:rsidR="009E6CB7" w:rsidRPr="00B97172" w:rsidRDefault="009E6CB7" w:rsidP="00E905F4">
            <w:pPr>
              <w:spacing w:after="80" w:line="300" w:lineRule="exact"/>
              <w:rPr>
                <w:b/>
                <w:sz w:val="24"/>
                <w:szCs w:val="24"/>
              </w:rPr>
            </w:pPr>
          </w:p>
        </w:tc>
        <w:tc>
          <w:tcPr>
            <w:tcW w:w="6095" w:type="dxa"/>
            <w:gridSpan w:val="2"/>
            <w:tcBorders>
              <w:bottom w:val="single" w:sz="4" w:space="0" w:color="auto"/>
            </w:tcBorders>
            <w:vAlign w:val="bottom"/>
          </w:tcPr>
          <w:p w:rsidR="009E6CB7" w:rsidRPr="00D47EEA" w:rsidRDefault="00B83C03" w:rsidP="00B83C03">
            <w:pPr>
              <w:jc w:val="right"/>
            </w:pPr>
            <w:bookmarkStart w:id="0" w:name="_GoBack"/>
            <w:r w:rsidRPr="00B83C03">
              <w:rPr>
                <w:sz w:val="40"/>
              </w:rPr>
              <w:t>E</w:t>
            </w:r>
            <w:r>
              <w:t>/C.12/NZL/FCO/4</w:t>
            </w:r>
            <w:bookmarkEnd w:id="0"/>
          </w:p>
        </w:tc>
      </w:tr>
      <w:tr w:rsidR="009E6CB7" w:rsidTr="00E905F4">
        <w:trPr>
          <w:cantSplit/>
          <w:trHeight w:hRule="exact" w:val="2835"/>
        </w:trPr>
        <w:tc>
          <w:tcPr>
            <w:tcW w:w="1276" w:type="dxa"/>
            <w:tcBorders>
              <w:top w:val="single" w:sz="4" w:space="0" w:color="auto"/>
              <w:bottom w:val="single" w:sz="12" w:space="0" w:color="auto"/>
            </w:tcBorders>
          </w:tcPr>
          <w:p w:rsidR="009E6CB7" w:rsidRDefault="009E6CB7" w:rsidP="00E905F4">
            <w:pPr>
              <w:spacing w:before="120"/>
            </w:pPr>
          </w:p>
        </w:tc>
        <w:tc>
          <w:tcPr>
            <w:tcW w:w="5528" w:type="dxa"/>
            <w:gridSpan w:val="2"/>
            <w:tcBorders>
              <w:top w:val="single" w:sz="4" w:space="0" w:color="auto"/>
              <w:bottom w:val="single" w:sz="12" w:space="0" w:color="auto"/>
            </w:tcBorders>
          </w:tcPr>
          <w:p w:rsidR="009E6CB7" w:rsidRPr="00D773DF" w:rsidRDefault="004C11DB" w:rsidP="00E905F4">
            <w:pPr>
              <w:spacing w:before="120" w:line="420" w:lineRule="exact"/>
              <w:rPr>
                <w:sz w:val="40"/>
                <w:szCs w:val="40"/>
              </w:rPr>
            </w:pPr>
            <w:r>
              <w:rPr>
                <w:b/>
                <w:sz w:val="40"/>
                <w:szCs w:val="40"/>
              </w:rPr>
              <w:t>Advance Unedited Version</w:t>
            </w:r>
          </w:p>
        </w:tc>
        <w:tc>
          <w:tcPr>
            <w:tcW w:w="2835" w:type="dxa"/>
            <w:tcBorders>
              <w:top w:val="single" w:sz="4" w:space="0" w:color="auto"/>
              <w:bottom w:val="single" w:sz="12" w:space="0" w:color="auto"/>
            </w:tcBorders>
          </w:tcPr>
          <w:p w:rsidR="009E6CB7" w:rsidRDefault="00B83C03" w:rsidP="00B83C03">
            <w:pPr>
              <w:spacing w:before="240" w:line="240" w:lineRule="exact"/>
            </w:pPr>
            <w:r>
              <w:t>Distr.: General</w:t>
            </w:r>
          </w:p>
          <w:p w:rsidR="00726584" w:rsidRDefault="00B83C03" w:rsidP="00B83C03">
            <w:pPr>
              <w:spacing w:line="240" w:lineRule="exact"/>
            </w:pPr>
            <w:r>
              <w:t>2</w:t>
            </w:r>
            <w:r w:rsidR="00D26DB7">
              <w:t>3</w:t>
            </w:r>
            <w:r>
              <w:t xml:space="preserve"> April 2020</w:t>
            </w:r>
          </w:p>
          <w:p w:rsidR="00D26DB7" w:rsidRDefault="00D26DB7" w:rsidP="00B83C03">
            <w:pPr>
              <w:spacing w:line="240" w:lineRule="exact"/>
            </w:pPr>
          </w:p>
          <w:p w:rsidR="00BE79E0" w:rsidRDefault="00B83C03" w:rsidP="00B83C03">
            <w:pPr>
              <w:spacing w:line="240" w:lineRule="exact"/>
            </w:pPr>
            <w:r>
              <w:t>Original: English</w:t>
            </w:r>
          </w:p>
        </w:tc>
      </w:tr>
    </w:tbl>
    <w:p w:rsidR="00442911" w:rsidRPr="00AC5D9B" w:rsidRDefault="00442911" w:rsidP="00442911">
      <w:pPr>
        <w:spacing w:before="120"/>
        <w:rPr>
          <w:b/>
          <w:sz w:val="24"/>
          <w:szCs w:val="24"/>
        </w:rPr>
      </w:pPr>
      <w:r>
        <w:rPr>
          <w:b/>
          <w:sz w:val="24"/>
          <w:szCs w:val="24"/>
        </w:rPr>
        <w:t>Committee on Economic, Social and Cultural Rights</w:t>
      </w:r>
    </w:p>
    <w:p w:rsidR="00442911" w:rsidRPr="00220759" w:rsidRDefault="00442911" w:rsidP="00442911">
      <w:pPr>
        <w:pStyle w:val="HChG"/>
      </w:pPr>
      <w:r w:rsidRPr="00220759">
        <w:tab/>
      </w:r>
      <w:r w:rsidRPr="00220759">
        <w:tab/>
        <w:t xml:space="preserve">Concluding observations on the </w:t>
      </w:r>
      <w:r w:rsidRPr="00F4129A">
        <w:t>fourth periodic</w:t>
      </w:r>
      <w:r w:rsidRPr="00220759">
        <w:t xml:space="preserve"> report</w:t>
      </w:r>
      <w:r w:rsidRPr="00F4129A">
        <w:t xml:space="preserve"> </w:t>
      </w:r>
      <w:r w:rsidRPr="00220759">
        <w:t xml:space="preserve">of </w:t>
      </w:r>
      <w:r w:rsidR="00A40C7A" w:rsidRPr="00F4129A">
        <w:t>New Zealand</w:t>
      </w:r>
    </w:p>
    <w:p w:rsidR="00442911" w:rsidRPr="00220759" w:rsidRDefault="00442911" w:rsidP="00442911">
      <w:pPr>
        <w:pStyle w:val="H23G"/>
      </w:pPr>
      <w:r w:rsidRPr="00220759">
        <w:tab/>
      </w:r>
      <w:r w:rsidRPr="00220759">
        <w:tab/>
        <w:t>Addendum</w:t>
      </w:r>
    </w:p>
    <w:p w:rsidR="00442911" w:rsidRPr="00220759" w:rsidRDefault="00442911" w:rsidP="00442911">
      <w:pPr>
        <w:pStyle w:val="HChG"/>
      </w:pPr>
      <w:r w:rsidRPr="00220759">
        <w:tab/>
      </w:r>
      <w:r w:rsidRPr="00220759">
        <w:tab/>
        <w:t xml:space="preserve">Information received from </w:t>
      </w:r>
      <w:r w:rsidR="00A40C7A" w:rsidRPr="00F4129A">
        <w:t>New Zealand</w:t>
      </w:r>
      <w:r w:rsidRPr="00220759">
        <w:t xml:space="preserve"> on follow-up to the concluding observations</w:t>
      </w:r>
      <w:r w:rsidRPr="00034DBC">
        <w:rPr>
          <w:rStyle w:val="FootnoteReference"/>
          <w:b w:val="0"/>
          <w:sz w:val="20"/>
        </w:rPr>
        <w:footnoteReference w:customMarkFollows="1" w:id="2"/>
        <w:t>*</w:t>
      </w:r>
    </w:p>
    <w:p w:rsidR="00442911" w:rsidRPr="00220759" w:rsidRDefault="00442911" w:rsidP="00442911">
      <w:pPr>
        <w:pStyle w:val="SingleTxtG"/>
        <w:jc w:val="right"/>
      </w:pPr>
      <w:r w:rsidRPr="00220759">
        <w:t>[</w:t>
      </w:r>
      <w:r w:rsidRPr="004B7021">
        <w:t>Date received:</w:t>
      </w:r>
      <w:r w:rsidRPr="00F4129A">
        <w:t xml:space="preserve"> </w:t>
      </w:r>
      <w:r w:rsidR="00A40C7A" w:rsidRPr="00F4129A">
        <w:t>16</w:t>
      </w:r>
      <w:r w:rsidRPr="00F4129A">
        <w:t xml:space="preserve"> </w:t>
      </w:r>
      <w:r w:rsidR="00A40C7A" w:rsidRPr="00F4129A">
        <w:t>April</w:t>
      </w:r>
      <w:r w:rsidRPr="00F4129A">
        <w:t xml:space="preserve"> </w:t>
      </w:r>
      <w:r w:rsidR="00A40C7A" w:rsidRPr="00F4129A">
        <w:t>2020</w:t>
      </w:r>
      <w:r w:rsidRPr="00220759">
        <w:t>]</w:t>
      </w:r>
    </w:p>
    <w:p w:rsidR="00BE79E0" w:rsidRDefault="00BE79E0">
      <w:pPr>
        <w:suppressAutoHyphens w:val="0"/>
        <w:spacing w:line="240" w:lineRule="auto"/>
      </w:pPr>
      <w:r>
        <w:br w:type="page"/>
      </w:r>
    </w:p>
    <w:p w:rsidR="00770E28" w:rsidRPr="00770E28" w:rsidRDefault="00770E28" w:rsidP="0059031A">
      <w:pPr>
        <w:pStyle w:val="SingleTxtG"/>
        <w:numPr>
          <w:ilvl w:val="0"/>
          <w:numId w:val="20"/>
        </w:numPr>
        <w:ind w:left="1134" w:firstLine="0"/>
        <w:rPr>
          <w:lang w:val="en-NZ"/>
        </w:rPr>
      </w:pPr>
      <w:r w:rsidRPr="00770E28">
        <w:rPr>
          <w:lang w:val="en-NZ"/>
        </w:rPr>
        <w:lastRenderedPageBreak/>
        <w:t xml:space="preserve">On 29 March 2018, the Committee on Economic, Social and Cultural Rights (the Committee) adopted concluding observations on New Zealand’s fourth periodic report (E/c.12/NZL/CO/4). The Committee requested further information regarding the implementation of three of the Committee’s recommendations. These recommendations relate to: </w:t>
      </w:r>
    </w:p>
    <w:p w:rsidR="00770E28" w:rsidRPr="00770E28" w:rsidRDefault="00646E0D" w:rsidP="00646E0D">
      <w:pPr>
        <w:pStyle w:val="SingleTxtG"/>
        <w:numPr>
          <w:ilvl w:val="1"/>
          <w:numId w:val="20"/>
        </w:numPr>
        <w:ind w:left="1134" w:firstLine="567"/>
        <w:rPr>
          <w:lang w:val="en-NZ"/>
        </w:rPr>
      </w:pPr>
      <w:r>
        <w:rPr>
          <w:lang w:val="en-NZ"/>
        </w:rPr>
        <w:t>F</w:t>
      </w:r>
      <w:r w:rsidR="00770E28" w:rsidRPr="00770E28">
        <w:rPr>
          <w:lang w:val="en-NZ"/>
        </w:rPr>
        <w:t>amily violence strategy (paragraph 13 (a))</w:t>
      </w:r>
      <w:r>
        <w:rPr>
          <w:lang w:val="en-NZ"/>
        </w:rPr>
        <w:t>;</w:t>
      </w:r>
    </w:p>
    <w:p w:rsidR="00770E28" w:rsidRPr="00770E28" w:rsidRDefault="00646E0D" w:rsidP="00646E0D">
      <w:pPr>
        <w:pStyle w:val="SingleTxtG"/>
        <w:numPr>
          <w:ilvl w:val="1"/>
          <w:numId w:val="20"/>
        </w:numPr>
        <w:ind w:left="1134" w:firstLine="567"/>
        <w:rPr>
          <w:lang w:val="en-NZ"/>
        </w:rPr>
      </w:pPr>
      <w:r>
        <w:rPr>
          <w:lang w:val="en-NZ"/>
        </w:rPr>
        <w:t>S</w:t>
      </w:r>
      <w:r w:rsidR="00770E28" w:rsidRPr="00770E28">
        <w:rPr>
          <w:lang w:val="en-NZ"/>
        </w:rPr>
        <w:t>anctions regime in soc</w:t>
      </w:r>
      <w:r>
        <w:rPr>
          <w:lang w:val="en-NZ"/>
        </w:rPr>
        <w:t>ial security (paragraph 35 (b));</w:t>
      </w:r>
    </w:p>
    <w:p w:rsidR="00770E28" w:rsidRPr="00770E28" w:rsidRDefault="00646E0D" w:rsidP="00646E0D">
      <w:pPr>
        <w:pStyle w:val="SingleTxtG"/>
        <w:numPr>
          <w:ilvl w:val="1"/>
          <w:numId w:val="20"/>
        </w:numPr>
        <w:ind w:left="1134" w:firstLine="567"/>
        <w:rPr>
          <w:lang w:val="en-NZ"/>
        </w:rPr>
      </w:pPr>
      <w:r>
        <w:rPr>
          <w:lang w:val="en-NZ"/>
        </w:rPr>
        <w:t>H</w:t>
      </w:r>
      <w:r w:rsidR="00770E28" w:rsidRPr="00770E28">
        <w:rPr>
          <w:lang w:val="en-NZ"/>
        </w:rPr>
        <w:t xml:space="preserve">uman rights-based national housing strategy (paragraph 40). </w:t>
      </w:r>
    </w:p>
    <w:p w:rsidR="00770E28" w:rsidRPr="00770E28" w:rsidRDefault="00770E28" w:rsidP="0059031A">
      <w:pPr>
        <w:pStyle w:val="SingleTxtG"/>
        <w:numPr>
          <w:ilvl w:val="0"/>
          <w:numId w:val="20"/>
        </w:numPr>
        <w:ind w:left="1134" w:firstLine="0"/>
        <w:rPr>
          <w:lang w:val="en-NZ"/>
        </w:rPr>
      </w:pPr>
      <w:r w:rsidRPr="00770E28">
        <w:rPr>
          <w:lang w:val="en-NZ"/>
        </w:rPr>
        <w:t xml:space="preserve">The Committee requested that this information be provided within 18 months of the adoption of the concluding observations. </w:t>
      </w:r>
    </w:p>
    <w:p w:rsidR="00770E28" w:rsidRPr="00770E28" w:rsidRDefault="00770E28" w:rsidP="0059031A">
      <w:pPr>
        <w:pStyle w:val="SingleTxtG"/>
        <w:numPr>
          <w:ilvl w:val="0"/>
          <w:numId w:val="20"/>
        </w:numPr>
        <w:ind w:left="1134" w:firstLine="0"/>
        <w:rPr>
          <w:lang w:val="en-NZ"/>
        </w:rPr>
      </w:pPr>
      <w:r w:rsidRPr="00770E28">
        <w:rPr>
          <w:lang w:val="en-NZ"/>
        </w:rPr>
        <w:t>This paper provides the further information and outlines developments in these areas since March 2018.</w:t>
      </w:r>
    </w:p>
    <w:p w:rsidR="00770E28" w:rsidRPr="00770E28" w:rsidRDefault="004C032B" w:rsidP="004C032B">
      <w:pPr>
        <w:pStyle w:val="H1G"/>
        <w:rPr>
          <w:lang w:val="en-NZ"/>
        </w:rPr>
      </w:pPr>
      <w:bookmarkStart w:id="1" w:name="_Hlk33621862"/>
      <w:bookmarkStart w:id="2" w:name="_Hlk33621789"/>
      <w:r>
        <w:rPr>
          <w:lang w:val="en-NZ"/>
        </w:rPr>
        <w:tab/>
      </w:r>
      <w:r>
        <w:rPr>
          <w:lang w:val="en-NZ"/>
        </w:rPr>
        <w:tab/>
      </w:r>
      <w:r w:rsidR="00770E28" w:rsidRPr="00770E28">
        <w:rPr>
          <w:lang w:val="en-NZ"/>
        </w:rPr>
        <w:t xml:space="preserve">Eliminating Family Violence and Sexual Violence </w:t>
      </w:r>
    </w:p>
    <w:p w:rsidR="00770E28" w:rsidRPr="00770E28" w:rsidRDefault="00770E28" w:rsidP="0059031A">
      <w:pPr>
        <w:pStyle w:val="SingleTxtG"/>
        <w:numPr>
          <w:ilvl w:val="0"/>
          <w:numId w:val="20"/>
        </w:numPr>
        <w:ind w:left="1134" w:firstLine="0"/>
        <w:rPr>
          <w:lang w:val="en-NZ"/>
        </w:rPr>
      </w:pPr>
      <w:r w:rsidRPr="00770E28">
        <w:rPr>
          <w:lang w:val="en-NZ"/>
        </w:rPr>
        <w:t xml:space="preserve">Paragraph 13(a) of the Committee’s concluding observations recommend that the State party take a holistic approach in adopting a comprehensive and cross-cutting strategy to eradicate family violence and ensure effective implementation of the new law on family violence. </w:t>
      </w:r>
    </w:p>
    <w:p w:rsidR="00770E28" w:rsidRPr="00770E28" w:rsidRDefault="004C032B" w:rsidP="00750D48">
      <w:pPr>
        <w:pStyle w:val="H23G"/>
        <w:rPr>
          <w:lang w:val="en-NZ"/>
        </w:rPr>
      </w:pPr>
      <w:r>
        <w:rPr>
          <w:lang w:val="en-NZ"/>
        </w:rPr>
        <w:tab/>
      </w:r>
      <w:r>
        <w:rPr>
          <w:lang w:val="en-NZ"/>
        </w:rPr>
        <w:tab/>
      </w:r>
      <w:r w:rsidR="00770E28" w:rsidRPr="00770E28">
        <w:rPr>
          <w:lang w:val="en-NZ"/>
        </w:rPr>
        <w:t>The Joint Venture: Eliminating Family Violence and Sexual Violence</w:t>
      </w:r>
    </w:p>
    <w:p w:rsidR="00726584" w:rsidRDefault="00770E28" w:rsidP="0059031A">
      <w:pPr>
        <w:pStyle w:val="SingleTxtG"/>
        <w:numPr>
          <w:ilvl w:val="0"/>
          <w:numId w:val="20"/>
        </w:numPr>
        <w:ind w:left="1134" w:firstLine="0"/>
        <w:rPr>
          <w:lang w:val="en-NZ"/>
        </w:rPr>
      </w:pPr>
      <w:r w:rsidRPr="00770E28">
        <w:rPr>
          <w:lang w:val="en-NZ"/>
        </w:rPr>
        <w:t xml:space="preserve">In April 2018, the Government created a priority programme of work to address New Zealand’s unacceptable rates of family violence and sexual violence. </w:t>
      </w:r>
    </w:p>
    <w:p w:rsidR="00726584" w:rsidRDefault="00770E28" w:rsidP="0059031A">
      <w:pPr>
        <w:pStyle w:val="SingleTxtG"/>
        <w:numPr>
          <w:ilvl w:val="0"/>
          <w:numId w:val="20"/>
        </w:numPr>
        <w:ind w:left="1134" w:firstLine="0"/>
        <w:rPr>
          <w:lang w:val="en-NZ"/>
        </w:rPr>
      </w:pPr>
      <w:r w:rsidRPr="00770E28">
        <w:rPr>
          <w:lang w:val="en-NZ"/>
        </w:rPr>
        <w:t xml:space="preserve">The Government established the Joint </w:t>
      </w:r>
      <w:proofErr w:type="gramStart"/>
      <w:r w:rsidRPr="00770E28">
        <w:rPr>
          <w:lang w:val="en-NZ"/>
        </w:rPr>
        <w:t>Venture, that</w:t>
      </w:r>
      <w:proofErr w:type="gramEnd"/>
      <w:r w:rsidRPr="00770E28">
        <w:rPr>
          <w:lang w:val="en-NZ"/>
        </w:rPr>
        <w:t xml:space="preserve"> brings together Chief Executives of 10 government agencies across the public sector. The Joint Venture has a stewardship role to lead, integrate, and provide support to ensure an effective whole-of-government response to family violence and sexual violence. </w:t>
      </w:r>
    </w:p>
    <w:p w:rsidR="00770E28" w:rsidRPr="00770E28" w:rsidRDefault="004C032B" w:rsidP="00450206">
      <w:pPr>
        <w:pStyle w:val="H23G"/>
        <w:rPr>
          <w:lang w:val="en-NZ"/>
        </w:rPr>
      </w:pPr>
      <w:r>
        <w:rPr>
          <w:lang w:val="en-NZ"/>
        </w:rPr>
        <w:tab/>
      </w:r>
      <w:r>
        <w:rPr>
          <w:lang w:val="en-NZ"/>
        </w:rPr>
        <w:tab/>
      </w:r>
      <w:r w:rsidR="00770E28" w:rsidRPr="00770E28">
        <w:rPr>
          <w:lang w:val="en-NZ"/>
        </w:rPr>
        <w:t xml:space="preserve">Interim </w:t>
      </w:r>
      <w:proofErr w:type="spellStart"/>
      <w:r w:rsidR="00770E28" w:rsidRPr="00770E28">
        <w:rPr>
          <w:lang w:val="en-NZ"/>
        </w:rPr>
        <w:t>Te</w:t>
      </w:r>
      <w:proofErr w:type="spellEnd"/>
      <w:r w:rsidR="00770E28" w:rsidRPr="00770E28">
        <w:rPr>
          <w:lang w:val="en-NZ"/>
        </w:rPr>
        <w:t xml:space="preserve"> </w:t>
      </w:r>
      <w:proofErr w:type="spellStart"/>
      <w:r w:rsidR="00770E28" w:rsidRPr="00770E28">
        <w:rPr>
          <w:lang w:val="en-NZ"/>
        </w:rPr>
        <w:t>Rōpū</w:t>
      </w:r>
      <w:proofErr w:type="spellEnd"/>
      <w:r w:rsidR="00770E28" w:rsidRPr="00476ACA">
        <w:rPr>
          <w:rStyle w:val="FootnoteReference"/>
        </w:rPr>
        <w:footnoteReference w:id="3"/>
      </w:r>
      <w:r w:rsidR="00770E28" w:rsidRPr="00770E28">
        <w:rPr>
          <w:lang w:val="en-NZ"/>
        </w:rPr>
        <w:t xml:space="preserve"> </w:t>
      </w:r>
    </w:p>
    <w:p w:rsidR="00770E28" w:rsidRPr="00770E28" w:rsidRDefault="00770E28" w:rsidP="0059031A">
      <w:pPr>
        <w:pStyle w:val="SingleTxtG"/>
        <w:numPr>
          <w:ilvl w:val="0"/>
          <w:numId w:val="20"/>
        </w:numPr>
        <w:ind w:left="1134" w:firstLine="0"/>
        <w:rPr>
          <w:lang w:val="en-NZ"/>
        </w:rPr>
      </w:pPr>
      <w:r w:rsidRPr="00770E28">
        <w:rPr>
          <w:lang w:val="en-NZ"/>
        </w:rPr>
        <w:t xml:space="preserve">Māori, the indigenous people of New Zealand, are over-represented as both victims and perpetrators of family violence. The relationship between the Government and Māori, is a significant aspect of our nation’s identity. New Zealand’s founding document, the Treaty of Waitangi (The Treaty), signed in 1840, is a constitutional document that forms the basis of this relationship. </w:t>
      </w:r>
    </w:p>
    <w:p w:rsidR="00770E28" w:rsidRPr="00770E28" w:rsidRDefault="00770E28" w:rsidP="0059031A">
      <w:pPr>
        <w:pStyle w:val="SingleTxtG"/>
        <w:numPr>
          <w:ilvl w:val="0"/>
          <w:numId w:val="20"/>
        </w:numPr>
        <w:ind w:left="1134" w:firstLine="0"/>
        <w:rPr>
          <w:lang w:val="en-NZ"/>
        </w:rPr>
      </w:pPr>
      <w:r w:rsidRPr="00770E28">
        <w:rPr>
          <w:lang w:val="en-NZ"/>
        </w:rPr>
        <w:t xml:space="preserve">Under the Treaty, the Government has a special obligation to engage with Māori as Treaty partners, to: understand the nature of Māori interests, and then make informed, reasonable decisions. New Zealand has moved to a place where Māori perspectives are commonly informing decision-making. </w:t>
      </w:r>
    </w:p>
    <w:p w:rsidR="00770E28" w:rsidRPr="00770E28" w:rsidRDefault="00770E28" w:rsidP="0059031A">
      <w:pPr>
        <w:pStyle w:val="SingleTxtG"/>
        <w:numPr>
          <w:ilvl w:val="0"/>
          <w:numId w:val="20"/>
        </w:numPr>
        <w:ind w:left="1134" w:firstLine="0"/>
        <w:rPr>
          <w:lang w:val="en-NZ"/>
        </w:rPr>
      </w:pPr>
      <w:r w:rsidRPr="00770E28">
        <w:rPr>
          <w:lang w:val="en-NZ"/>
        </w:rPr>
        <w:t xml:space="preserve">Ensuring a partnership with Māori is a core component of the Joint Venture’s work programme. </w:t>
      </w:r>
      <w:bookmarkStart w:id="3" w:name="_Hlk33705482"/>
      <w:proofErr w:type="spellStart"/>
      <w:r w:rsidRPr="00770E28">
        <w:rPr>
          <w:lang w:val="en-NZ"/>
        </w:rPr>
        <w:t>Te</w:t>
      </w:r>
      <w:proofErr w:type="spellEnd"/>
      <w:r w:rsidRPr="00770E28">
        <w:rPr>
          <w:lang w:val="en-NZ"/>
        </w:rPr>
        <w:t xml:space="preserve"> </w:t>
      </w:r>
      <w:proofErr w:type="spellStart"/>
      <w:r w:rsidRPr="00770E28">
        <w:rPr>
          <w:lang w:val="en-NZ"/>
        </w:rPr>
        <w:t>Rōpū</w:t>
      </w:r>
      <w:proofErr w:type="spellEnd"/>
      <w:r w:rsidRPr="00770E28">
        <w:rPr>
          <w:lang w:val="en-NZ"/>
        </w:rPr>
        <w:t xml:space="preserve"> </w:t>
      </w:r>
      <w:bookmarkEnd w:id="3"/>
      <w:r w:rsidRPr="00770E28">
        <w:rPr>
          <w:lang w:val="en-NZ"/>
        </w:rPr>
        <w:t>was therefore established in September 2018 to work alongside the Crown, Ministers, and the Joint Venture to help develop and shape initial work on a national strategy to prevent and reduce family violence, and sexual violence.</w:t>
      </w:r>
      <w:r w:rsidRPr="00770E28">
        <w:rPr>
          <w:vertAlign w:val="superscript"/>
          <w:lang w:val="en-NZ"/>
        </w:rPr>
        <w:footnoteReference w:id="4"/>
      </w:r>
      <w:r w:rsidRPr="00770E28">
        <w:rPr>
          <w:lang w:val="en-NZ"/>
        </w:rPr>
        <w:t xml:space="preserve"> </w:t>
      </w:r>
      <w:proofErr w:type="spellStart"/>
      <w:r w:rsidRPr="00770E28">
        <w:rPr>
          <w:lang w:val="en-NZ"/>
        </w:rPr>
        <w:t>Te</w:t>
      </w:r>
      <w:proofErr w:type="spellEnd"/>
      <w:r w:rsidRPr="00770E28">
        <w:rPr>
          <w:lang w:val="en-NZ"/>
        </w:rPr>
        <w:t xml:space="preserve"> </w:t>
      </w:r>
      <w:proofErr w:type="spellStart"/>
      <w:r w:rsidRPr="00770E28">
        <w:rPr>
          <w:lang w:val="en-NZ"/>
        </w:rPr>
        <w:t>Rōpū</w:t>
      </w:r>
      <w:proofErr w:type="spellEnd"/>
      <w:r w:rsidRPr="00770E28">
        <w:rPr>
          <w:lang w:val="en-NZ"/>
        </w:rPr>
        <w:t xml:space="preserve"> was established as an interim body to assist with the development and design of the national strategy. An ongoing and enduring Māori-Crown relationship is necessary to be successful at reducing family violence and sexual violence for Māori and to ensure the government meets its obligation under </w:t>
      </w:r>
      <w:proofErr w:type="spellStart"/>
      <w:r w:rsidRPr="00770E28">
        <w:rPr>
          <w:lang w:val="en-NZ"/>
        </w:rPr>
        <w:t>te</w:t>
      </w:r>
      <w:proofErr w:type="spellEnd"/>
      <w:r w:rsidRPr="00770E28">
        <w:rPr>
          <w:lang w:val="en-NZ"/>
        </w:rPr>
        <w:t xml:space="preserve"> </w:t>
      </w:r>
      <w:proofErr w:type="spellStart"/>
      <w:r w:rsidRPr="00770E28">
        <w:rPr>
          <w:lang w:val="en-NZ"/>
        </w:rPr>
        <w:t>Tiriti</w:t>
      </w:r>
      <w:proofErr w:type="spellEnd"/>
      <w:r w:rsidRPr="00770E28">
        <w:rPr>
          <w:lang w:val="en-NZ"/>
        </w:rPr>
        <w:t xml:space="preserve"> o Waitangi. </w:t>
      </w:r>
    </w:p>
    <w:p w:rsidR="00770E28" w:rsidRPr="00770E28" w:rsidRDefault="00F945FE" w:rsidP="00C96315">
      <w:pPr>
        <w:pStyle w:val="H23G"/>
        <w:rPr>
          <w:lang w:val="en-NZ"/>
        </w:rPr>
      </w:pPr>
      <w:r>
        <w:rPr>
          <w:lang w:val="en-NZ"/>
        </w:rPr>
        <w:lastRenderedPageBreak/>
        <w:tab/>
      </w:r>
      <w:r>
        <w:rPr>
          <w:lang w:val="en-NZ"/>
        </w:rPr>
        <w:tab/>
      </w:r>
      <w:r w:rsidR="00770E28" w:rsidRPr="00770E28">
        <w:rPr>
          <w:lang w:val="en-NZ"/>
        </w:rPr>
        <w:t>The National Strategy and Action plan</w:t>
      </w:r>
    </w:p>
    <w:p w:rsidR="00770E28" w:rsidRPr="00770E28" w:rsidRDefault="00770E28" w:rsidP="00BA4304">
      <w:pPr>
        <w:pStyle w:val="SingleTxtG"/>
        <w:numPr>
          <w:ilvl w:val="0"/>
          <w:numId w:val="20"/>
        </w:numPr>
        <w:ind w:left="1134" w:firstLine="0"/>
        <w:rPr>
          <w:lang w:val="en-NZ"/>
        </w:rPr>
      </w:pPr>
      <w:r w:rsidRPr="00770E28">
        <w:rPr>
          <w:lang w:val="en-NZ"/>
        </w:rPr>
        <w:t xml:space="preserve">A draft strategy and action plan is being developed through a process involving victims, perpetrators and community experts. They will draw on the information communities have provided to government during previous consultations on family violence and sexual violence. It will enable a strategic overview of prevention, early intervention, crisis response and support for long-term </w:t>
      </w:r>
      <w:proofErr w:type="gramStart"/>
      <w:r w:rsidRPr="00770E28">
        <w:rPr>
          <w:lang w:val="en-NZ"/>
        </w:rPr>
        <w:t>recovery, that</w:t>
      </w:r>
      <w:proofErr w:type="gramEnd"/>
      <w:r w:rsidRPr="00770E28">
        <w:rPr>
          <w:lang w:val="en-NZ"/>
        </w:rPr>
        <w:t xml:space="preserve"> will be set out in a national strategy and action plan to reduce, and ultimately end, family violence and sexual violence. </w:t>
      </w:r>
    </w:p>
    <w:p w:rsidR="00770E28" w:rsidRPr="00770E28" w:rsidRDefault="00770E28" w:rsidP="00BA4304">
      <w:pPr>
        <w:pStyle w:val="SingleTxtG"/>
        <w:numPr>
          <w:ilvl w:val="0"/>
          <w:numId w:val="20"/>
        </w:numPr>
        <w:ind w:left="1134" w:firstLine="0"/>
        <w:rPr>
          <w:lang w:val="en-NZ"/>
        </w:rPr>
      </w:pPr>
      <w:r w:rsidRPr="00770E28">
        <w:rPr>
          <w:lang w:val="en-NZ"/>
        </w:rPr>
        <w:t xml:space="preserve">Although the Strategy is still being developed a comprehensive work programme is underway and many key milestones have been met. </w:t>
      </w:r>
    </w:p>
    <w:p w:rsidR="00770E28" w:rsidRPr="00770E28" w:rsidRDefault="00770E28" w:rsidP="00BA4304">
      <w:pPr>
        <w:pStyle w:val="SingleTxtG"/>
        <w:numPr>
          <w:ilvl w:val="0"/>
          <w:numId w:val="20"/>
        </w:numPr>
        <w:ind w:left="1134" w:firstLine="0"/>
        <w:rPr>
          <w:lang w:val="en-NZ"/>
        </w:rPr>
      </w:pPr>
      <w:r w:rsidRPr="00770E28">
        <w:rPr>
          <w:lang w:val="en-NZ"/>
        </w:rPr>
        <w:t xml:space="preserve">The Government made the largest ever investment into family violence and sexual violence as part of the Wellbeing Budget 2019. The Joint Venture developed a single package for Budget 2019 to align and prioritise government resources. The initiatives in this package will be delivered over four years and are spread across five priority areas: prevention; consistent community responses; specialist services; improvements to court processes; and sustained leadership. $84.3 million has been allocated towards consistent and effective responses to family violence in every community. </w:t>
      </w:r>
    </w:p>
    <w:p w:rsidR="00770E28" w:rsidRPr="00770E28" w:rsidRDefault="00F945FE" w:rsidP="00C96315">
      <w:pPr>
        <w:pStyle w:val="H23G"/>
        <w:rPr>
          <w:lang w:val="en-NZ"/>
        </w:rPr>
      </w:pPr>
      <w:r>
        <w:rPr>
          <w:lang w:val="en-NZ"/>
        </w:rPr>
        <w:tab/>
      </w:r>
      <w:r>
        <w:rPr>
          <w:lang w:val="en-NZ"/>
        </w:rPr>
        <w:tab/>
      </w:r>
      <w:r w:rsidR="00770E28" w:rsidRPr="00770E28">
        <w:rPr>
          <w:lang w:val="en-NZ"/>
        </w:rPr>
        <w:t xml:space="preserve">Implementation of new law on family violence </w:t>
      </w:r>
    </w:p>
    <w:p w:rsidR="00726584" w:rsidRDefault="00770E28" w:rsidP="00BA4304">
      <w:pPr>
        <w:pStyle w:val="SingleTxtG"/>
        <w:numPr>
          <w:ilvl w:val="0"/>
          <w:numId w:val="20"/>
        </w:numPr>
        <w:ind w:left="1134" w:firstLine="0"/>
        <w:rPr>
          <w:lang w:val="en-NZ"/>
        </w:rPr>
      </w:pPr>
      <w:r w:rsidRPr="00770E28">
        <w:rPr>
          <w:lang w:val="en-NZ"/>
        </w:rPr>
        <w:t xml:space="preserve">The Ministry of Justice’s multi-year work programme to embed the intent of the new legislation is aligned with the Joint Venture work on the national strategy and action plan. </w:t>
      </w:r>
    </w:p>
    <w:p w:rsidR="00726584" w:rsidRDefault="00770E28" w:rsidP="00BA4304">
      <w:pPr>
        <w:pStyle w:val="SingleTxtG"/>
        <w:numPr>
          <w:ilvl w:val="0"/>
          <w:numId w:val="20"/>
        </w:numPr>
        <w:ind w:left="1134" w:firstLine="0"/>
        <w:rPr>
          <w:lang w:val="en-NZ"/>
        </w:rPr>
      </w:pPr>
      <w:r w:rsidRPr="00770E28">
        <w:rPr>
          <w:lang w:val="en-NZ"/>
        </w:rPr>
        <w:t xml:space="preserve">The Family Violence Act 2018 (the Act) makes changes to improve responses to family violence in criminal and family law. The ultimate purpose of the Act is to stop and prevent family violence. </w:t>
      </w:r>
    </w:p>
    <w:p w:rsidR="00726584" w:rsidRDefault="00770E28" w:rsidP="00BA4304">
      <w:pPr>
        <w:pStyle w:val="SingleTxtG"/>
        <w:numPr>
          <w:ilvl w:val="0"/>
          <w:numId w:val="20"/>
        </w:numPr>
        <w:ind w:left="1134" w:firstLine="0"/>
        <w:rPr>
          <w:lang w:val="en-NZ"/>
        </w:rPr>
      </w:pPr>
      <w:r w:rsidRPr="00770E28">
        <w:rPr>
          <w:lang w:val="en-NZ"/>
        </w:rPr>
        <w:t xml:space="preserve">Implementation of the new legislation is occurring in phases. The first phase strengthened criminal law with three new offences, and changes to bail and evidence laws took effect from 3 December 2018. The new offences are: strangulation or suffocation; coerced/forced marriage or civil union; and assault on a person in a family relationship. Other changes in phase one included: making it easier for victims to give evidence by a video recording made before a court hearing, and giving priority to victim safety when deciding to grant bail. </w:t>
      </w:r>
    </w:p>
    <w:p w:rsidR="00726584" w:rsidRDefault="00770E28" w:rsidP="00BA4304">
      <w:pPr>
        <w:pStyle w:val="SingleTxtG"/>
        <w:numPr>
          <w:ilvl w:val="0"/>
          <w:numId w:val="20"/>
        </w:numPr>
        <w:ind w:left="1134" w:firstLine="0"/>
        <w:rPr>
          <w:lang w:val="en-NZ"/>
        </w:rPr>
      </w:pPr>
      <w:r w:rsidRPr="00770E28">
        <w:rPr>
          <w:lang w:val="en-NZ"/>
        </w:rPr>
        <w:t xml:space="preserve">The second phase of changes to strengthen family violence laws took effect on 1 July 2019. The Act provides more guidance for decision-makers on the nature and impact of family violence. The Act focussed on victim safety, perpetrator accountability and on ensuring more consistent responses to family violence. It also introduced new rules around information sharing in family violence cases. </w:t>
      </w:r>
    </w:p>
    <w:p w:rsidR="00726584" w:rsidRDefault="00770E28" w:rsidP="00BA4304">
      <w:pPr>
        <w:pStyle w:val="SingleTxtG"/>
        <w:numPr>
          <w:ilvl w:val="0"/>
          <w:numId w:val="20"/>
        </w:numPr>
        <w:ind w:left="1134" w:firstLine="0"/>
        <w:rPr>
          <w:lang w:val="en-NZ"/>
        </w:rPr>
      </w:pPr>
      <w:r w:rsidRPr="00770E28">
        <w:rPr>
          <w:lang w:val="en-NZ"/>
        </w:rPr>
        <w:t xml:space="preserve">The legislation provides for safe and appropriate information sharing within the sector, protects people from family violence, and makes it easier for them to get help. The provisions also assist frontline staff to both mitigate the risk of harm and address the effects of family violence. Government agencies, non-government agencies and professionals working in the sector are supported to work collaboratively to assess risk and develop safety plans for families and </w:t>
      </w:r>
      <w:proofErr w:type="spellStart"/>
      <w:r w:rsidRPr="00770E28">
        <w:rPr>
          <w:lang w:val="en-NZ"/>
        </w:rPr>
        <w:t>whānau</w:t>
      </w:r>
      <w:proofErr w:type="spellEnd"/>
      <w:r w:rsidRPr="00770E28">
        <w:rPr>
          <w:lang w:val="en-NZ"/>
        </w:rPr>
        <w:t xml:space="preserve">. </w:t>
      </w:r>
    </w:p>
    <w:p w:rsidR="00726584" w:rsidRDefault="00770E28" w:rsidP="00BA4304">
      <w:pPr>
        <w:pStyle w:val="SingleTxtG"/>
        <w:numPr>
          <w:ilvl w:val="0"/>
          <w:numId w:val="20"/>
        </w:numPr>
        <w:ind w:left="1134" w:firstLine="0"/>
        <w:rPr>
          <w:lang w:val="en-NZ"/>
        </w:rPr>
      </w:pPr>
      <w:r w:rsidRPr="00770E28">
        <w:rPr>
          <w:lang w:val="en-NZ"/>
        </w:rPr>
        <w:t xml:space="preserve">Operational guidance has been developed to support the family violence sector to use the new information sharing laws. The guidance was developed in consultation with the sector and sets out the steps that should be taken when sharing information under the new law. </w:t>
      </w:r>
    </w:p>
    <w:p w:rsidR="00770E28" w:rsidRPr="00770E28" w:rsidRDefault="00770E28" w:rsidP="00BA4304">
      <w:pPr>
        <w:pStyle w:val="SingleTxtG"/>
        <w:numPr>
          <w:ilvl w:val="0"/>
          <w:numId w:val="20"/>
        </w:numPr>
        <w:ind w:left="1134" w:firstLine="0"/>
        <w:rPr>
          <w:lang w:val="en-NZ"/>
        </w:rPr>
      </w:pPr>
      <w:r w:rsidRPr="00770E28">
        <w:rPr>
          <w:lang w:val="en-NZ"/>
        </w:rPr>
        <w:t>Examples of activities in the work programme to be focused on during the third phase of implementation include:</w:t>
      </w:r>
    </w:p>
    <w:p w:rsidR="00770E28" w:rsidRPr="00770E28" w:rsidRDefault="00F945FE" w:rsidP="00F945FE">
      <w:pPr>
        <w:pStyle w:val="Bullet1G"/>
        <w:rPr>
          <w:lang w:val="en-NZ"/>
        </w:rPr>
      </w:pPr>
      <w:r>
        <w:rPr>
          <w:lang w:val="en-NZ"/>
        </w:rPr>
        <w:t>E</w:t>
      </w:r>
      <w:r w:rsidR="00770E28" w:rsidRPr="00770E28">
        <w:rPr>
          <w:lang w:val="en-NZ"/>
        </w:rPr>
        <w:t>xploring how to improve outcomes by ensuring a range of social and health services are made available to court participants affected by family violence</w:t>
      </w:r>
      <w:r>
        <w:rPr>
          <w:lang w:val="en-NZ"/>
        </w:rPr>
        <w:t>;</w:t>
      </w:r>
    </w:p>
    <w:p w:rsidR="00770E28" w:rsidRPr="00770E28" w:rsidRDefault="00F945FE" w:rsidP="00F945FE">
      <w:pPr>
        <w:pStyle w:val="Bullet1G"/>
        <w:rPr>
          <w:lang w:val="en-NZ"/>
        </w:rPr>
      </w:pPr>
      <w:r>
        <w:rPr>
          <w:lang w:val="en-NZ"/>
        </w:rPr>
        <w:t>H</w:t>
      </w:r>
      <w:r w:rsidR="00770E28" w:rsidRPr="00770E28">
        <w:rPr>
          <w:lang w:val="en-NZ"/>
        </w:rPr>
        <w:t>ow court design can support participants to feel safe in the court buildings, assessing the information participants need to fully engage with court proceedings; and</w:t>
      </w:r>
    </w:p>
    <w:p w:rsidR="00726584" w:rsidRDefault="007548F6" w:rsidP="00F945FE">
      <w:pPr>
        <w:pStyle w:val="Bullet1G"/>
        <w:rPr>
          <w:lang w:val="en-NZ"/>
        </w:rPr>
      </w:pPr>
      <w:r w:rsidRPr="00770E28">
        <w:rPr>
          <w:lang w:val="en-NZ"/>
        </w:rPr>
        <w:t>Ensuring</w:t>
      </w:r>
      <w:r w:rsidR="00770E28" w:rsidRPr="00770E28">
        <w:rPr>
          <w:lang w:val="en-NZ"/>
        </w:rPr>
        <w:t xml:space="preserve"> the workforce operating under the legislation have an appropriate mix of skills and knowledge.</w:t>
      </w:r>
    </w:p>
    <w:p w:rsidR="00770E28" w:rsidRPr="00770E28" w:rsidRDefault="007548F6" w:rsidP="00C96315">
      <w:pPr>
        <w:pStyle w:val="H23G"/>
        <w:rPr>
          <w:lang w:val="en-NZ"/>
        </w:rPr>
      </w:pPr>
      <w:r>
        <w:rPr>
          <w:lang w:val="en-NZ"/>
        </w:rPr>
        <w:lastRenderedPageBreak/>
        <w:tab/>
      </w:r>
      <w:r>
        <w:rPr>
          <w:lang w:val="en-NZ"/>
        </w:rPr>
        <w:tab/>
      </w:r>
      <w:r w:rsidR="00770E28" w:rsidRPr="00770E28">
        <w:rPr>
          <w:lang w:val="en-NZ"/>
        </w:rPr>
        <w:t>Domestic Violence Victims Protection Act</w:t>
      </w:r>
    </w:p>
    <w:p w:rsidR="00770E28" w:rsidRPr="00770E28" w:rsidRDefault="00770E28" w:rsidP="00BA4304">
      <w:pPr>
        <w:pStyle w:val="SingleTxtG"/>
        <w:numPr>
          <w:ilvl w:val="0"/>
          <w:numId w:val="20"/>
        </w:numPr>
        <w:ind w:left="1134" w:firstLine="0"/>
        <w:rPr>
          <w:lang w:val="en-NZ"/>
        </w:rPr>
      </w:pPr>
      <w:r w:rsidRPr="00770E28">
        <w:rPr>
          <w:lang w:val="en-NZ"/>
        </w:rPr>
        <w:t xml:space="preserve">Parliament also passed the Domestic Violence – Victims’ Protection Act. This adds legal protections in the workplace for people affected by family violence. </w:t>
      </w:r>
    </w:p>
    <w:p w:rsidR="00770E28" w:rsidRPr="00770E28" w:rsidRDefault="00770E28" w:rsidP="00BA4304">
      <w:pPr>
        <w:pStyle w:val="SingleTxtG"/>
        <w:numPr>
          <w:ilvl w:val="0"/>
          <w:numId w:val="20"/>
        </w:numPr>
        <w:ind w:left="1134" w:firstLine="0"/>
        <w:rPr>
          <w:lang w:val="en-NZ"/>
        </w:rPr>
      </w:pPr>
      <w:r w:rsidRPr="00770E28">
        <w:rPr>
          <w:lang w:val="en-NZ"/>
        </w:rPr>
        <w:t xml:space="preserve">From 1 April 2019, the Act gives employees affected by domestic violence the rights to: </w:t>
      </w:r>
    </w:p>
    <w:p w:rsidR="00770E28" w:rsidRPr="00770E28" w:rsidRDefault="007548F6" w:rsidP="007548F6">
      <w:pPr>
        <w:pStyle w:val="Bullet1G"/>
        <w:rPr>
          <w:lang w:val="en-NZ"/>
        </w:rPr>
      </w:pPr>
      <w:r>
        <w:rPr>
          <w:lang w:val="en-NZ"/>
        </w:rPr>
        <w:t>Get paid domestic violence leave;</w:t>
      </w:r>
    </w:p>
    <w:p w:rsidR="00770E28" w:rsidRPr="00770E28" w:rsidRDefault="007548F6" w:rsidP="007548F6">
      <w:pPr>
        <w:pStyle w:val="Bullet1G"/>
        <w:rPr>
          <w:lang w:val="en-NZ"/>
        </w:rPr>
      </w:pPr>
      <w:r>
        <w:rPr>
          <w:lang w:val="en-NZ"/>
        </w:rPr>
        <w:t>A</w:t>
      </w:r>
      <w:r w:rsidR="00770E28" w:rsidRPr="00770E28">
        <w:rPr>
          <w:lang w:val="en-NZ"/>
        </w:rPr>
        <w:t xml:space="preserve">sk </w:t>
      </w:r>
      <w:r>
        <w:rPr>
          <w:lang w:val="en-NZ"/>
        </w:rPr>
        <w:t>for short-term flexible working;</w:t>
      </w:r>
    </w:p>
    <w:p w:rsidR="00726584" w:rsidRDefault="007548F6" w:rsidP="007548F6">
      <w:pPr>
        <w:pStyle w:val="Bullet1G"/>
        <w:rPr>
          <w:lang w:val="en-NZ"/>
        </w:rPr>
      </w:pPr>
      <w:r>
        <w:rPr>
          <w:lang w:val="en-NZ"/>
        </w:rPr>
        <w:t>N</w:t>
      </w:r>
      <w:r w:rsidR="00770E28" w:rsidRPr="00770E28">
        <w:rPr>
          <w:lang w:val="en-NZ"/>
        </w:rPr>
        <w:t>ot be treated badly at work because they might be</w:t>
      </w:r>
      <w:r>
        <w:rPr>
          <w:lang w:val="en-NZ"/>
        </w:rPr>
        <w:t xml:space="preserve"> affected by domestic violence.</w:t>
      </w:r>
      <w:bookmarkEnd w:id="1"/>
      <w:bookmarkEnd w:id="2"/>
    </w:p>
    <w:p w:rsidR="00770E28" w:rsidRPr="00770E28" w:rsidRDefault="007548F6" w:rsidP="00C6251A">
      <w:pPr>
        <w:pStyle w:val="H1G"/>
        <w:rPr>
          <w:lang w:val="en-NZ"/>
        </w:rPr>
      </w:pPr>
      <w:r>
        <w:rPr>
          <w:lang w:val="en-NZ"/>
        </w:rPr>
        <w:tab/>
      </w:r>
      <w:r>
        <w:rPr>
          <w:lang w:val="en-NZ"/>
        </w:rPr>
        <w:tab/>
      </w:r>
      <w:r w:rsidR="00770E28" w:rsidRPr="00770E28">
        <w:rPr>
          <w:lang w:val="en-NZ"/>
        </w:rPr>
        <w:t xml:space="preserve">Sanctions Regime in Social Security </w:t>
      </w:r>
    </w:p>
    <w:p w:rsidR="00726584" w:rsidRDefault="00770E28" w:rsidP="00D10B7F">
      <w:pPr>
        <w:pStyle w:val="SingleTxtG"/>
        <w:numPr>
          <w:ilvl w:val="0"/>
          <w:numId w:val="20"/>
        </w:numPr>
        <w:ind w:left="1134" w:firstLine="0"/>
        <w:rPr>
          <w:lang w:val="en-NZ"/>
        </w:rPr>
      </w:pPr>
      <w:r w:rsidRPr="00770E28">
        <w:rPr>
          <w:lang w:val="en-NZ"/>
        </w:rPr>
        <w:t xml:space="preserve">Paragraph 35(b) of the Committee’s concluding observations recommend the State party reform its social security system and, in particular assess the effectiveness of the sanctions regime, bearing in mind the core content of the right to social security and the best interests of the child. </w:t>
      </w:r>
    </w:p>
    <w:p w:rsidR="00770E28" w:rsidRPr="00770E28" w:rsidRDefault="007548F6" w:rsidP="00C96315">
      <w:pPr>
        <w:pStyle w:val="H23G"/>
        <w:rPr>
          <w:lang w:val="en-NZ"/>
        </w:rPr>
      </w:pPr>
      <w:r>
        <w:rPr>
          <w:lang w:val="en-NZ"/>
        </w:rPr>
        <w:tab/>
      </w:r>
      <w:r>
        <w:rPr>
          <w:lang w:val="en-NZ"/>
        </w:rPr>
        <w:tab/>
      </w:r>
      <w:r w:rsidR="00770E28" w:rsidRPr="00770E28">
        <w:rPr>
          <w:lang w:val="en-NZ"/>
        </w:rPr>
        <w:t xml:space="preserve">The Government’s commitment to the overhaul of the welfare system </w:t>
      </w:r>
    </w:p>
    <w:p w:rsidR="00726584" w:rsidRDefault="00770E28" w:rsidP="00D10B7F">
      <w:pPr>
        <w:pStyle w:val="SingleTxtG"/>
        <w:numPr>
          <w:ilvl w:val="0"/>
          <w:numId w:val="20"/>
        </w:numPr>
        <w:ind w:left="1134" w:firstLine="0"/>
        <w:rPr>
          <w:lang w:val="en-NZ"/>
        </w:rPr>
      </w:pPr>
      <w:r w:rsidRPr="00770E28">
        <w:rPr>
          <w:lang w:val="en-NZ"/>
        </w:rPr>
        <w:t>The New Zealand Government has taken steps to remove sanctions which have a negative impact on children and review the system of benefit obligations and sanctions, as outlined below.</w:t>
      </w:r>
    </w:p>
    <w:p w:rsidR="00726584" w:rsidRDefault="00770E28" w:rsidP="00D10B7F">
      <w:pPr>
        <w:pStyle w:val="SingleTxtG"/>
        <w:numPr>
          <w:ilvl w:val="0"/>
          <w:numId w:val="20"/>
        </w:numPr>
        <w:ind w:left="1134" w:firstLine="0"/>
        <w:rPr>
          <w:lang w:val="en-NZ"/>
        </w:rPr>
      </w:pPr>
      <w:r w:rsidRPr="00770E28">
        <w:rPr>
          <w:lang w:val="en-NZ"/>
        </w:rPr>
        <w:t xml:space="preserve">The Government has made the commitment to ensure access to entitlements, </w:t>
      </w:r>
      <w:r w:rsidRPr="00770E28">
        <w:rPr>
          <w:iCs/>
          <w:lang w:val="en-NZ"/>
        </w:rPr>
        <w:t>remove excessive sanctions</w:t>
      </w:r>
      <w:r w:rsidRPr="00770E28">
        <w:rPr>
          <w:lang w:val="en-NZ"/>
        </w:rPr>
        <w:t xml:space="preserve"> and review Working for Families (Tax Credits) so that everyone has a standard of living and income that enables them to live in dignity and participate in their communities, and lifts children and their families out of poverty. </w:t>
      </w:r>
    </w:p>
    <w:p w:rsidR="00770E28" w:rsidRPr="00770E28" w:rsidRDefault="007548F6" w:rsidP="00C96315">
      <w:pPr>
        <w:pStyle w:val="H23G"/>
        <w:rPr>
          <w:lang w:val="en-NZ"/>
        </w:rPr>
      </w:pPr>
      <w:r>
        <w:rPr>
          <w:lang w:val="en-NZ"/>
        </w:rPr>
        <w:tab/>
      </w:r>
      <w:r>
        <w:rPr>
          <w:lang w:val="en-NZ"/>
        </w:rPr>
        <w:tab/>
      </w:r>
      <w:r w:rsidR="00770E28" w:rsidRPr="00770E28">
        <w:rPr>
          <w:lang w:val="en-NZ"/>
        </w:rPr>
        <w:t>Establishment and recommendations of the Welfare Expert Advisory Group</w:t>
      </w:r>
      <w:r w:rsidR="007E3977">
        <w:rPr>
          <w:lang w:val="en-NZ"/>
        </w:rPr>
        <w:t xml:space="preserve"> </w:t>
      </w:r>
    </w:p>
    <w:p w:rsidR="00726584" w:rsidRDefault="00770E28" w:rsidP="00D10B7F">
      <w:pPr>
        <w:pStyle w:val="SingleTxtG"/>
        <w:numPr>
          <w:ilvl w:val="0"/>
          <w:numId w:val="20"/>
        </w:numPr>
        <w:ind w:left="1134" w:firstLine="0"/>
        <w:rPr>
          <w:lang w:val="en-NZ"/>
        </w:rPr>
      </w:pPr>
      <w:r w:rsidRPr="00770E28">
        <w:rPr>
          <w:lang w:val="en-NZ"/>
        </w:rPr>
        <w:t>The Government has committed to overhaul the welfare system to ensure it is fair and accessible for all New Zealanders. It established the Welfare Expert Advisory Group (WEAG) in May 2018 to support this work. The Group delivered its final advice in February 2019 with 42 recommendations. Recommendation 11 was to remove some obligations and sanctions, including:</w:t>
      </w:r>
    </w:p>
    <w:p w:rsidR="00770E28" w:rsidRPr="00770E28" w:rsidRDefault="007548F6" w:rsidP="007548F6">
      <w:pPr>
        <w:pStyle w:val="Bullet1G"/>
        <w:rPr>
          <w:lang w:val="en-NZ"/>
        </w:rPr>
      </w:pPr>
      <w:r>
        <w:rPr>
          <w:lang w:val="en-NZ"/>
        </w:rPr>
        <w:t>T</w:t>
      </w:r>
      <w:r w:rsidR="00770E28" w:rsidRPr="00770E28">
        <w:rPr>
          <w:lang w:val="en-NZ"/>
        </w:rPr>
        <w:t>he requirement to complete specific activities before a benefit is granted (pre-benefit activities)</w:t>
      </w:r>
      <w:r>
        <w:rPr>
          <w:lang w:val="en-NZ"/>
        </w:rPr>
        <w:t>;</w:t>
      </w:r>
    </w:p>
    <w:p w:rsidR="00770E28" w:rsidRPr="00770E28" w:rsidRDefault="007548F6" w:rsidP="007548F6">
      <w:pPr>
        <w:pStyle w:val="Bullet1G"/>
        <w:rPr>
          <w:lang w:val="en-NZ"/>
        </w:rPr>
      </w:pPr>
      <w:r>
        <w:rPr>
          <w:lang w:val="en-NZ"/>
        </w:rPr>
        <w:t>T</w:t>
      </w:r>
      <w:r w:rsidR="00770E28" w:rsidRPr="00770E28">
        <w:rPr>
          <w:lang w:val="en-NZ"/>
        </w:rPr>
        <w:t>he sanction where benefit payments stop if people have a warrant out for their arrest</w:t>
      </w:r>
      <w:r>
        <w:rPr>
          <w:lang w:val="en-NZ"/>
        </w:rPr>
        <w:t>;</w:t>
      </w:r>
    </w:p>
    <w:p w:rsidR="00770E28" w:rsidRPr="00770E28" w:rsidRDefault="007548F6" w:rsidP="007548F6">
      <w:pPr>
        <w:pStyle w:val="Bullet1G"/>
        <w:rPr>
          <w:lang w:val="en-NZ"/>
        </w:rPr>
      </w:pPr>
      <w:r>
        <w:rPr>
          <w:lang w:val="en-NZ"/>
        </w:rPr>
        <w:t>S</w:t>
      </w:r>
      <w:r w:rsidR="00770E28" w:rsidRPr="00770E28">
        <w:rPr>
          <w:lang w:val="en-NZ"/>
        </w:rPr>
        <w:t xml:space="preserve">ocial obligations that require people receiving a benefit to take all reasonable steps to have their children enrolled with a medical practice, be up to date with their </w:t>
      </w:r>
      <w:proofErr w:type="spellStart"/>
      <w:r w:rsidR="00770E28" w:rsidRPr="00770E28">
        <w:rPr>
          <w:lang w:val="en-NZ"/>
        </w:rPr>
        <w:t>Wellchild</w:t>
      </w:r>
      <w:proofErr w:type="spellEnd"/>
      <w:r w:rsidR="00770E28" w:rsidRPr="00770E28">
        <w:rPr>
          <w:lang w:val="en-NZ"/>
        </w:rPr>
        <w:t>/</w:t>
      </w:r>
      <w:proofErr w:type="spellStart"/>
      <w:r w:rsidR="00770E28" w:rsidRPr="00770E28">
        <w:rPr>
          <w:lang w:val="en-NZ"/>
        </w:rPr>
        <w:t>Tamariki</w:t>
      </w:r>
      <w:proofErr w:type="spellEnd"/>
      <w:r w:rsidR="00770E28" w:rsidRPr="00770E28">
        <w:rPr>
          <w:lang w:val="en-NZ"/>
        </w:rPr>
        <w:t xml:space="preserve"> </w:t>
      </w:r>
      <w:proofErr w:type="spellStart"/>
      <w:r w:rsidR="00770E28" w:rsidRPr="00770E28">
        <w:rPr>
          <w:lang w:val="en-NZ"/>
        </w:rPr>
        <w:t>Ora</w:t>
      </w:r>
      <w:proofErr w:type="spellEnd"/>
      <w:r w:rsidR="00770E28" w:rsidRPr="00770E28">
        <w:rPr>
          <w:lang w:val="en-NZ"/>
        </w:rPr>
        <w:t xml:space="preserve"> checks and be attending earl</w:t>
      </w:r>
      <w:r>
        <w:rPr>
          <w:lang w:val="en-NZ"/>
        </w:rPr>
        <w:t>y childhood education or school;</w:t>
      </w:r>
    </w:p>
    <w:p w:rsidR="00770E28" w:rsidRPr="00770E28" w:rsidRDefault="007548F6" w:rsidP="007548F6">
      <w:pPr>
        <w:pStyle w:val="Bullet1G"/>
        <w:rPr>
          <w:lang w:val="en-NZ"/>
        </w:rPr>
      </w:pPr>
      <w:r>
        <w:rPr>
          <w:lang w:val="en-NZ"/>
        </w:rPr>
        <w:t>P</w:t>
      </w:r>
      <w:r w:rsidR="00770E28" w:rsidRPr="00770E28">
        <w:rPr>
          <w:lang w:val="en-NZ"/>
        </w:rPr>
        <w:t>re-employment drug testing</w:t>
      </w:r>
      <w:r>
        <w:rPr>
          <w:lang w:val="en-NZ"/>
        </w:rPr>
        <w:t>;</w:t>
      </w:r>
      <w:r w:rsidR="00770E28" w:rsidRPr="00770E28">
        <w:rPr>
          <w:lang w:val="en-NZ"/>
        </w:rPr>
        <w:t xml:space="preserve"> </w:t>
      </w:r>
    </w:p>
    <w:p w:rsidR="00770E28" w:rsidRPr="00770E28" w:rsidRDefault="007548F6" w:rsidP="007548F6">
      <w:pPr>
        <w:pStyle w:val="Bullet1G"/>
        <w:rPr>
          <w:lang w:val="en-NZ"/>
        </w:rPr>
      </w:pPr>
      <w:r>
        <w:rPr>
          <w:lang w:val="en-NZ"/>
        </w:rPr>
        <w:t>T</w:t>
      </w:r>
      <w:r w:rsidR="00770E28" w:rsidRPr="00770E28">
        <w:rPr>
          <w:lang w:val="en-NZ"/>
        </w:rPr>
        <w:t>he mandatory work ability assessment for people with health conditions or a disability and link workability assessments to return to work plans</w:t>
      </w:r>
      <w:r>
        <w:rPr>
          <w:lang w:val="en-NZ"/>
        </w:rPr>
        <w:t>;</w:t>
      </w:r>
    </w:p>
    <w:p w:rsidR="00770E28" w:rsidRPr="00770E28" w:rsidRDefault="007548F6" w:rsidP="007548F6">
      <w:pPr>
        <w:pStyle w:val="Bullet1G"/>
        <w:rPr>
          <w:lang w:val="en-NZ"/>
        </w:rPr>
      </w:pPr>
      <w:r>
        <w:rPr>
          <w:lang w:val="en-NZ"/>
        </w:rPr>
        <w:t>T</w:t>
      </w:r>
      <w:r w:rsidR="00770E28" w:rsidRPr="00770E28">
        <w:rPr>
          <w:lang w:val="en-NZ"/>
        </w:rPr>
        <w:t>he requirement to reapply for a benefit every 52 weeks – the Ministry of Social Development is expected to provide full and correct entitlements through regular reviews (at least annually)</w:t>
      </w:r>
      <w:r>
        <w:rPr>
          <w:lang w:val="en-NZ"/>
        </w:rPr>
        <w:t>;</w:t>
      </w:r>
    </w:p>
    <w:p w:rsidR="00726584" w:rsidRDefault="007548F6" w:rsidP="007548F6">
      <w:pPr>
        <w:pStyle w:val="Bullet1G"/>
        <w:rPr>
          <w:lang w:val="en-NZ"/>
        </w:rPr>
      </w:pPr>
      <w:r w:rsidRPr="00770E28">
        <w:rPr>
          <w:lang w:val="en-NZ"/>
        </w:rPr>
        <w:t>Work</w:t>
      </w:r>
      <w:r w:rsidR="00770E28" w:rsidRPr="00770E28">
        <w:rPr>
          <w:lang w:val="en-NZ"/>
        </w:rPr>
        <w:t xml:space="preserve"> obligations when an additional child is included in a benefit (the subsequent child rule).</w:t>
      </w:r>
    </w:p>
    <w:p w:rsidR="00726584" w:rsidRDefault="00770E28" w:rsidP="00D10B7F">
      <w:pPr>
        <w:pStyle w:val="SingleTxtG"/>
        <w:numPr>
          <w:ilvl w:val="0"/>
          <w:numId w:val="20"/>
        </w:numPr>
        <w:ind w:left="1134" w:firstLine="0"/>
        <w:rPr>
          <w:lang w:val="en-NZ"/>
        </w:rPr>
      </w:pPr>
      <w:r w:rsidRPr="00770E28">
        <w:rPr>
          <w:lang w:val="en-NZ"/>
        </w:rPr>
        <w:t>In June 2019 the Social Assistance Legislation (Budget 2019 Welfare Package) Amendment Bill repealed section 192 of the Social Security Act 2018, which sanctions sole parent beneficiaries who do not apply for Child Support.</w:t>
      </w:r>
    </w:p>
    <w:p w:rsidR="00770E28" w:rsidRPr="00770E28" w:rsidRDefault="00974384" w:rsidP="00C96315">
      <w:pPr>
        <w:pStyle w:val="H23G"/>
        <w:rPr>
          <w:lang w:val="en-NZ"/>
        </w:rPr>
      </w:pPr>
      <w:r>
        <w:rPr>
          <w:lang w:val="en-NZ"/>
        </w:rPr>
        <w:lastRenderedPageBreak/>
        <w:tab/>
      </w:r>
      <w:r>
        <w:rPr>
          <w:lang w:val="en-NZ"/>
        </w:rPr>
        <w:tab/>
      </w:r>
      <w:r w:rsidR="00770E28" w:rsidRPr="00770E28">
        <w:rPr>
          <w:lang w:val="en-NZ"/>
        </w:rPr>
        <w:t xml:space="preserve">Phases of the agreed Work Programme </w:t>
      </w:r>
    </w:p>
    <w:p w:rsidR="00726584" w:rsidRDefault="00770E28" w:rsidP="00D10B7F">
      <w:pPr>
        <w:pStyle w:val="SingleTxtG"/>
        <w:numPr>
          <w:ilvl w:val="0"/>
          <w:numId w:val="20"/>
        </w:numPr>
        <w:ind w:left="1134" w:firstLine="0"/>
        <w:rPr>
          <w:lang w:val="en-NZ"/>
        </w:rPr>
      </w:pPr>
      <w:r w:rsidRPr="00770E28">
        <w:rPr>
          <w:lang w:val="en-NZ"/>
        </w:rPr>
        <w:t>In October 2019, the Government agreed to a short, medium, and long-term work programme to progress the overhaul of the welfare system. The short-term work programme includes work on “ensuring income support is accessible”. This includes exploration of sanctions and obligations suggested by the WEAG for removal, with a focus on those that impact children.</w:t>
      </w:r>
    </w:p>
    <w:p w:rsidR="00726584" w:rsidRDefault="00770E28" w:rsidP="00D10B7F">
      <w:pPr>
        <w:pStyle w:val="SingleTxtG"/>
        <w:numPr>
          <w:ilvl w:val="0"/>
          <w:numId w:val="20"/>
        </w:numPr>
        <w:ind w:left="1134" w:firstLine="0"/>
        <w:rPr>
          <w:lang w:val="en-NZ"/>
        </w:rPr>
      </w:pPr>
      <w:r w:rsidRPr="00770E28">
        <w:rPr>
          <w:lang w:val="en-NZ"/>
        </w:rPr>
        <w:t xml:space="preserve">The medium-term work programme includes a </w:t>
      </w:r>
      <w:proofErr w:type="spellStart"/>
      <w:r w:rsidRPr="00770E28">
        <w:rPr>
          <w:lang w:val="en-NZ"/>
        </w:rPr>
        <w:t>workstream</w:t>
      </w:r>
      <w:proofErr w:type="spellEnd"/>
      <w:r w:rsidRPr="00770E28">
        <w:rPr>
          <w:lang w:val="en-NZ"/>
        </w:rPr>
        <w:t xml:space="preserve"> for “income support levels and addressing debt”, which will review the system of benefit obligations to ensure they are designed and implemented to support wellbeing outcomes. The review will include: work-related obligations and sanctions to ensure they accord with best evidence and achieve their employment objectives; and other non-work-related obligations and sanctions.</w:t>
      </w:r>
    </w:p>
    <w:p w:rsidR="00726584" w:rsidRDefault="00770E28" w:rsidP="00D10B7F">
      <w:pPr>
        <w:pStyle w:val="SingleTxtG"/>
        <w:numPr>
          <w:ilvl w:val="0"/>
          <w:numId w:val="20"/>
        </w:numPr>
        <w:ind w:left="1134" w:firstLine="0"/>
        <w:rPr>
          <w:lang w:val="en-NZ"/>
        </w:rPr>
      </w:pPr>
      <w:r w:rsidRPr="00770E28">
        <w:rPr>
          <w:lang w:val="en-NZ"/>
        </w:rPr>
        <w:t>Given the scale of the welfare overhaul work programme, it will be necessary to consider how to phase reforms. Many areas will require considerable policy development, consultation, legislative development, fiscal commitments and capacity building.</w:t>
      </w:r>
    </w:p>
    <w:p w:rsidR="00770E28" w:rsidRPr="00770E28" w:rsidRDefault="00974384" w:rsidP="00974384">
      <w:pPr>
        <w:pStyle w:val="H1G"/>
        <w:rPr>
          <w:lang w:val="en-NZ"/>
        </w:rPr>
      </w:pPr>
      <w:r>
        <w:rPr>
          <w:lang w:val="en-NZ"/>
        </w:rPr>
        <w:tab/>
      </w:r>
      <w:r>
        <w:rPr>
          <w:lang w:val="en-NZ"/>
        </w:rPr>
        <w:tab/>
      </w:r>
      <w:r w:rsidR="00770E28" w:rsidRPr="00770E28">
        <w:rPr>
          <w:lang w:val="en-NZ"/>
        </w:rPr>
        <w:t>Adoption of a Human Rights-Based National Housing Strategy</w:t>
      </w:r>
    </w:p>
    <w:p w:rsidR="00726584" w:rsidRDefault="00770E28" w:rsidP="00D10B7F">
      <w:pPr>
        <w:pStyle w:val="SingleTxtG"/>
        <w:numPr>
          <w:ilvl w:val="0"/>
          <w:numId w:val="20"/>
        </w:numPr>
        <w:ind w:left="1134" w:firstLine="0"/>
        <w:rPr>
          <w:lang w:val="en-NZ"/>
        </w:rPr>
      </w:pPr>
      <w:r w:rsidRPr="00770E28">
        <w:rPr>
          <w:lang w:val="en-NZ"/>
        </w:rPr>
        <w:t xml:space="preserve">Paragraph 40 of the Committee’s concluding observations recommend the State party adopt a human rights-based national housing strategy, taking into account the 2018 Housing stocktake report produced by the Government. </w:t>
      </w:r>
    </w:p>
    <w:p w:rsidR="00770E28" w:rsidRPr="00770E28" w:rsidRDefault="00974384" w:rsidP="00BD7E8C">
      <w:pPr>
        <w:pStyle w:val="H23G"/>
        <w:rPr>
          <w:lang w:val="en-NZ"/>
        </w:rPr>
      </w:pPr>
      <w:r>
        <w:rPr>
          <w:lang w:val="en-NZ"/>
        </w:rPr>
        <w:tab/>
      </w:r>
      <w:r>
        <w:rPr>
          <w:lang w:val="en-NZ"/>
        </w:rPr>
        <w:tab/>
      </w:r>
      <w:r w:rsidR="00770E28" w:rsidRPr="00770E28">
        <w:rPr>
          <w:lang w:val="en-NZ"/>
        </w:rPr>
        <w:t>Human rights focused national programme</w:t>
      </w:r>
    </w:p>
    <w:p w:rsidR="00726584" w:rsidRDefault="00770E28" w:rsidP="00D10B7F">
      <w:pPr>
        <w:pStyle w:val="SingleTxtG"/>
        <w:numPr>
          <w:ilvl w:val="0"/>
          <w:numId w:val="20"/>
        </w:numPr>
        <w:ind w:left="1134" w:firstLine="0"/>
        <w:rPr>
          <w:lang w:val="en-NZ"/>
        </w:rPr>
      </w:pPr>
      <w:r w:rsidRPr="00770E28">
        <w:rPr>
          <w:lang w:val="en-NZ"/>
        </w:rPr>
        <w:t xml:space="preserve">The Government does not have a national housing strategy but the Ministry of Housing and Urban Development (HUD) has a number of initiatives underway that form a human rights focused national programme. These initiatives collectively aim to address the issues within New Zealand’s housing and urban system. </w:t>
      </w:r>
    </w:p>
    <w:p w:rsidR="00726584" w:rsidRDefault="00770E28" w:rsidP="00D10B7F">
      <w:pPr>
        <w:pStyle w:val="SingleTxtG"/>
        <w:numPr>
          <w:ilvl w:val="0"/>
          <w:numId w:val="20"/>
        </w:numPr>
        <w:ind w:left="1134" w:firstLine="0"/>
        <w:rPr>
          <w:lang w:val="en-NZ"/>
        </w:rPr>
      </w:pPr>
      <w:r w:rsidRPr="00770E28">
        <w:rPr>
          <w:lang w:val="en-NZ"/>
        </w:rPr>
        <w:t xml:space="preserve">In February 2020, the United Nations Special Rapporteur on the Right to Adequate Housing visited New Zealand and made a recommendation to develop a human rights based national housing strategy. The Government is considering the report and will respond in March 2021. </w:t>
      </w:r>
    </w:p>
    <w:p w:rsidR="00770E28" w:rsidRPr="00770E28" w:rsidRDefault="00770E28" w:rsidP="00D10B7F">
      <w:pPr>
        <w:pStyle w:val="SingleTxtG"/>
        <w:numPr>
          <w:ilvl w:val="0"/>
          <w:numId w:val="20"/>
        </w:numPr>
        <w:ind w:left="1134" w:firstLine="0"/>
        <w:rPr>
          <w:lang w:val="en-NZ"/>
        </w:rPr>
      </w:pPr>
      <w:r w:rsidRPr="00770E28">
        <w:rPr>
          <w:lang w:val="en-NZ"/>
        </w:rPr>
        <w:t xml:space="preserve">Under the national programme, the Government is prioritising the following initiatives: </w:t>
      </w:r>
    </w:p>
    <w:p w:rsidR="00770E28" w:rsidRPr="00770E28" w:rsidRDefault="00B566FA" w:rsidP="00974384">
      <w:pPr>
        <w:pStyle w:val="SingleTxtG"/>
        <w:numPr>
          <w:ilvl w:val="1"/>
          <w:numId w:val="20"/>
        </w:numPr>
        <w:ind w:left="1134" w:firstLine="567"/>
        <w:rPr>
          <w:lang w:val="en-NZ"/>
        </w:rPr>
      </w:pPr>
      <w:r>
        <w:rPr>
          <w:lang w:val="en-NZ"/>
        </w:rPr>
        <w:t>A</w:t>
      </w:r>
      <w:r w:rsidR="00770E28" w:rsidRPr="00770E28">
        <w:rPr>
          <w:lang w:val="en-NZ"/>
        </w:rPr>
        <w:t xml:space="preserve"> comprehensive and targeted strategy</w:t>
      </w:r>
      <w:r w:rsidR="0083255C">
        <w:rPr>
          <w:lang w:val="en-NZ"/>
        </w:rPr>
        <w:t>;</w:t>
      </w:r>
    </w:p>
    <w:p w:rsidR="00770E28" w:rsidRPr="00770E28" w:rsidRDefault="0083255C" w:rsidP="00974384">
      <w:pPr>
        <w:pStyle w:val="SingleTxtG"/>
        <w:numPr>
          <w:ilvl w:val="1"/>
          <w:numId w:val="20"/>
        </w:numPr>
        <w:ind w:left="1134" w:firstLine="567"/>
        <w:rPr>
          <w:lang w:val="en-NZ"/>
        </w:rPr>
      </w:pPr>
      <w:r>
        <w:rPr>
          <w:lang w:val="en-NZ"/>
        </w:rPr>
        <w:t>I</w:t>
      </w:r>
      <w:r w:rsidR="00770E28" w:rsidRPr="00770E28">
        <w:rPr>
          <w:lang w:val="en-NZ"/>
        </w:rPr>
        <w:t>mproving the quality of housing and tenant autonomy</w:t>
      </w:r>
      <w:r>
        <w:rPr>
          <w:lang w:val="en-NZ"/>
        </w:rPr>
        <w:t>;</w:t>
      </w:r>
      <w:r w:rsidR="00770E28" w:rsidRPr="00770E28">
        <w:rPr>
          <w:lang w:val="en-NZ"/>
        </w:rPr>
        <w:t xml:space="preserve"> </w:t>
      </w:r>
    </w:p>
    <w:p w:rsidR="00770E28" w:rsidRPr="00770E28" w:rsidRDefault="0083255C" w:rsidP="00974384">
      <w:pPr>
        <w:pStyle w:val="SingleTxtG"/>
        <w:numPr>
          <w:ilvl w:val="1"/>
          <w:numId w:val="20"/>
        </w:numPr>
        <w:ind w:left="1134" w:firstLine="567"/>
        <w:rPr>
          <w:lang w:val="en-NZ"/>
        </w:rPr>
      </w:pPr>
      <w:r>
        <w:rPr>
          <w:lang w:val="en-NZ"/>
        </w:rPr>
        <w:t>I</w:t>
      </w:r>
      <w:r w:rsidR="00770E28" w:rsidRPr="00770E28">
        <w:rPr>
          <w:lang w:val="en-NZ"/>
        </w:rPr>
        <w:t>mproving access to housing; and</w:t>
      </w:r>
    </w:p>
    <w:p w:rsidR="00726584" w:rsidRDefault="0083255C" w:rsidP="00974384">
      <w:pPr>
        <w:pStyle w:val="SingleTxtG"/>
        <w:numPr>
          <w:ilvl w:val="1"/>
          <w:numId w:val="20"/>
        </w:numPr>
        <w:ind w:left="1134" w:firstLine="567"/>
        <w:rPr>
          <w:lang w:val="en-NZ"/>
        </w:rPr>
      </w:pPr>
      <w:r w:rsidRPr="00770E28">
        <w:rPr>
          <w:lang w:val="en-NZ"/>
        </w:rPr>
        <w:t>Addressing</w:t>
      </w:r>
      <w:r w:rsidR="00770E28" w:rsidRPr="00770E28">
        <w:rPr>
          <w:lang w:val="en-NZ"/>
        </w:rPr>
        <w:t xml:space="preserve"> housing policy claims in the Waitangi Tribunal. </w:t>
      </w:r>
    </w:p>
    <w:p w:rsidR="00770E28" w:rsidRPr="00770E28" w:rsidRDefault="00B461B6" w:rsidP="0083255C">
      <w:pPr>
        <w:pStyle w:val="H4G"/>
        <w:rPr>
          <w:lang w:val="en-NZ"/>
        </w:rPr>
      </w:pPr>
      <w:r>
        <w:rPr>
          <w:lang w:val="en-NZ"/>
        </w:rPr>
        <w:tab/>
      </w:r>
      <w:r>
        <w:rPr>
          <w:lang w:val="en-NZ"/>
        </w:rPr>
        <w:tab/>
      </w:r>
      <w:r w:rsidR="00770E28" w:rsidRPr="00770E28">
        <w:rPr>
          <w:lang w:val="en-NZ"/>
        </w:rPr>
        <w:t xml:space="preserve">A comprehensive and targeted, strategic approach to housing and urban development </w:t>
      </w:r>
    </w:p>
    <w:p w:rsidR="00770E28" w:rsidRPr="00770E28" w:rsidRDefault="00B461B6" w:rsidP="0083255C">
      <w:pPr>
        <w:pStyle w:val="H56G"/>
        <w:rPr>
          <w:lang w:val="en-NZ"/>
        </w:rPr>
      </w:pPr>
      <w:r>
        <w:rPr>
          <w:lang w:val="en-NZ"/>
        </w:rPr>
        <w:tab/>
      </w:r>
      <w:r>
        <w:rPr>
          <w:lang w:val="en-NZ"/>
        </w:rPr>
        <w:tab/>
      </w:r>
      <w:r w:rsidR="00770E28" w:rsidRPr="00770E28">
        <w:rPr>
          <w:lang w:val="en-NZ"/>
        </w:rPr>
        <w:t>Place-Based Assessments</w:t>
      </w:r>
    </w:p>
    <w:p w:rsidR="00726584" w:rsidRDefault="00770E28" w:rsidP="00FB4528">
      <w:pPr>
        <w:pStyle w:val="SingleTxtG"/>
        <w:numPr>
          <w:ilvl w:val="0"/>
          <w:numId w:val="20"/>
        </w:numPr>
        <w:ind w:left="1134" w:firstLine="0"/>
        <w:rPr>
          <w:lang w:val="en-NZ"/>
        </w:rPr>
      </w:pPr>
      <w:r w:rsidRPr="00770E28">
        <w:rPr>
          <w:lang w:val="en-NZ"/>
        </w:rPr>
        <w:t>HUD is taking a place-based</w:t>
      </w:r>
      <w:r w:rsidRPr="00770E28">
        <w:rPr>
          <w:vertAlign w:val="superscript"/>
          <w:lang w:val="en-NZ"/>
        </w:rPr>
        <w:footnoteReference w:id="5"/>
      </w:r>
      <w:r w:rsidRPr="00770E28">
        <w:rPr>
          <w:lang w:val="en-NZ"/>
        </w:rPr>
        <w:t xml:space="preserve"> approach to policy, by identifying places throughout New Zealand that are high priority based on their housing and urban development needs. HUD is trialling a new approach for assessing and responding to these needs through collaborative place-based assessments. </w:t>
      </w:r>
    </w:p>
    <w:p w:rsidR="00726584" w:rsidRDefault="00770E28" w:rsidP="00FB4528">
      <w:pPr>
        <w:pStyle w:val="SingleTxtG"/>
        <w:numPr>
          <w:ilvl w:val="0"/>
          <w:numId w:val="20"/>
        </w:numPr>
        <w:ind w:left="1134" w:firstLine="0"/>
        <w:rPr>
          <w:lang w:val="en-NZ"/>
        </w:rPr>
      </w:pPr>
      <w:r w:rsidRPr="00770E28">
        <w:rPr>
          <w:lang w:val="en-NZ"/>
        </w:rPr>
        <w:t xml:space="preserve">Collaborative place-based assessments are undertaken in partnership with local government, iwi and stakeholders to identify local issues and drivers, and agree about the responses needed by all parties to improve housing outcomes for the community. The approach is currently being tested in Hastings, in the North Island. </w:t>
      </w:r>
    </w:p>
    <w:p w:rsidR="00770E28" w:rsidRPr="00770E28" w:rsidRDefault="00B461B6" w:rsidP="00BD7E8C">
      <w:pPr>
        <w:pStyle w:val="H56G"/>
        <w:rPr>
          <w:lang w:val="en-NZ"/>
        </w:rPr>
      </w:pPr>
      <w:r>
        <w:rPr>
          <w:lang w:val="en-NZ"/>
        </w:rPr>
        <w:lastRenderedPageBreak/>
        <w:tab/>
      </w:r>
      <w:r>
        <w:rPr>
          <w:lang w:val="en-NZ"/>
        </w:rPr>
        <w:tab/>
      </w:r>
      <w:r w:rsidR="00770E28" w:rsidRPr="00770E28">
        <w:rPr>
          <w:lang w:val="en-NZ"/>
        </w:rPr>
        <w:t xml:space="preserve">Public Housing Plan 2018 – 2022 </w:t>
      </w:r>
    </w:p>
    <w:p w:rsidR="00726584" w:rsidRDefault="00770E28" w:rsidP="00FB4528">
      <w:pPr>
        <w:pStyle w:val="SingleTxtG"/>
        <w:numPr>
          <w:ilvl w:val="0"/>
          <w:numId w:val="20"/>
        </w:numPr>
        <w:ind w:left="1134" w:firstLine="0"/>
        <w:rPr>
          <w:lang w:val="en-NZ"/>
        </w:rPr>
      </w:pPr>
      <w:r w:rsidRPr="00770E28">
        <w:rPr>
          <w:lang w:val="en-NZ"/>
        </w:rPr>
        <w:t>The Public Housing Plan sets out the Government’s plan for responding</w:t>
      </w:r>
      <w:r w:rsidR="005D436A">
        <w:rPr>
          <w:lang w:val="en-NZ"/>
        </w:rPr>
        <w:t xml:space="preserve"> to the </w:t>
      </w:r>
      <w:r w:rsidRPr="00770E28">
        <w:rPr>
          <w:lang w:val="en-NZ"/>
        </w:rPr>
        <w:t>needs</w:t>
      </w:r>
      <w:r w:rsidR="005D436A">
        <w:rPr>
          <w:lang w:val="en-NZ"/>
        </w:rPr>
        <w:t xml:space="preserve"> </w:t>
      </w:r>
      <w:r w:rsidRPr="00770E28">
        <w:rPr>
          <w:lang w:val="en-NZ"/>
        </w:rPr>
        <w:t>of vulnerable people affected by housing shortages and work towards ending Homelessness.</w:t>
      </w:r>
      <w:r w:rsidR="007E3977">
        <w:rPr>
          <w:lang w:val="en-NZ"/>
        </w:rPr>
        <w:t xml:space="preserve"> </w:t>
      </w:r>
      <w:r w:rsidRPr="00770E28">
        <w:rPr>
          <w:lang w:val="en-NZ"/>
        </w:rPr>
        <w:t xml:space="preserve">As at 30 December 2019, the Government provides 70,474 public housing places in total. </w:t>
      </w:r>
    </w:p>
    <w:p w:rsidR="00726584" w:rsidRDefault="00770E28" w:rsidP="00FB4528">
      <w:pPr>
        <w:pStyle w:val="SingleTxtG"/>
        <w:numPr>
          <w:ilvl w:val="0"/>
          <w:numId w:val="20"/>
        </w:numPr>
        <w:ind w:left="1134" w:firstLine="0"/>
        <w:rPr>
          <w:lang w:val="en-NZ"/>
        </w:rPr>
      </w:pPr>
      <w:r w:rsidRPr="00770E28">
        <w:rPr>
          <w:lang w:val="en-NZ"/>
        </w:rPr>
        <w:t>In August 2018, the Government released the Public Housing Plan 2018 - 2022, that outlined the number and the type of places HUD is looking to secure in each location i.e.</w:t>
      </w:r>
      <w:r w:rsidR="007E3977">
        <w:rPr>
          <w:lang w:val="en-NZ"/>
        </w:rPr>
        <w:t xml:space="preserve"> </w:t>
      </w:r>
      <w:r w:rsidRPr="00770E28">
        <w:rPr>
          <w:lang w:val="en-NZ"/>
        </w:rPr>
        <w:t>6,400 net additional places across New Zealand by June 2022 or around 1,600 places per year, fully funded through Budget 2018. In 2018/19 the set target of 1,600 places was exceeded, with 2,178 public houses becoming available - 1,601 of these places being new builds.</w:t>
      </w:r>
    </w:p>
    <w:p w:rsidR="00770E28" w:rsidRPr="00770E28" w:rsidRDefault="00B461B6" w:rsidP="00D02B36">
      <w:pPr>
        <w:pStyle w:val="H56G"/>
        <w:rPr>
          <w:lang w:val="en-NZ"/>
        </w:rPr>
      </w:pPr>
      <w:r>
        <w:rPr>
          <w:lang w:val="en-NZ"/>
        </w:rPr>
        <w:tab/>
      </w:r>
      <w:r>
        <w:rPr>
          <w:lang w:val="en-NZ"/>
        </w:rPr>
        <w:tab/>
      </w:r>
      <w:proofErr w:type="spellStart"/>
      <w:r w:rsidR="00770E28" w:rsidRPr="00770E28">
        <w:rPr>
          <w:lang w:val="en-NZ"/>
        </w:rPr>
        <w:t>Te</w:t>
      </w:r>
      <w:proofErr w:type="spellEnd"/>
      <w:r w:rsidR="00770E28" w:rsidRPr="00770E28">
        <w:rPr>
          <w:lang w:val="en-NZ"/>
        </w:rPr>
        <w:t xml:space="preserve"> Mahi o </w:t>
      </w:r>
      <w:proofErr w:type="spellStart"/>
      <w:r w:rsidR="00770E28" w:rsidRPr="00770E28">
        <w:rPr>
          <w:lang w:val="en-NZ"/>
        </w:rPr>
        <w:t>Te</w:t>
      </w:r>
      <w:proofErr w:type="spellEnd"/>
      <w:r w:rsidR="00770E28" w:rsidRPr="00770E28">
        <w:rPr>
          <w:lang w:val="en-NZ"/>
        </w:rPr>
        <w:t xml:space="preserve"> </w:t>
      </w:r>
      <w:proofErr w:type="spellStart"/>
      <w:r w:rsidR="00770E28" w:rsidRPr="00770E28">
        <w:rPr>
          <w:lang w:val="en-NZ"/>
        </w:rPr>
        <w:t>Whare</w:t>
      </w:r>
      <w:proofErr w:type="spellEnd"/>
      <w:r w:rsidR="00770E28" w:rsidRPr="00770E28">
        <w:rPr>
          <w:lang w:val="en-NZ"/>
        </w:rPr>
        <w:t xml:space="preserve"> Māori – Māori and Iwi Housing Innovation (MAIHI)</w:t>
      </w:r>
    </w:p>
    <w:p w:rsidR="00726584" w:rsidRDefault="00770E28" w:rsidP="00FB4528">
      <w:pPr>
        <w:pStyle w:val="SingleTxtG"/>
        <w:numPr>
          <w:ilvl w:val="0"/>
          <w:numId w:val="20"/>
        </w:numPr>
        <w:ind w:left="1134" w:firstLine="0"/>
        <w:rPr>
          <w:lang w:val="en-NZ"/>
        </w:rPr>
      </w:pPr>
      <w:bookmarkStart w:id="4" w:name="_Hlk30751808"/>
      <w:r w:rsidRPr="00770E28">
        <w:rPr>
          <w:lang w:val="en-NZ"/>
        </w:rPr>
        <w:t xml:space="preserve">MAIHI is a bespoke framework developed by Māori housing partners for </w:t>
      </w:r>
      <w:proofErr w:type="spellStart"/>
      <w:r w:rsidRPr="00770E28">
        <w:rPr>
          <w:lang w:val="en-NZ"/>
        </w:rPr>
        <w:t>actioning</w:t>
      </w:r>
      <w:proofErr w:type="spellEnd"/>
      <w:r w:rsidRPr="00770E28">
        <w:rPr>
          <w:lang w:val="en-NZ"/>
        </w:rPr>
        <w:t xml:space="preserve"> immediate, medium and long-term responses to Māori housing stress. The frame</w:t>
      </w:r>
      <w:r w:rsidR="005E1078">
        <w:rPr>
          <w:lang w:val="en-NZ"/>
        </w:rPr>
        <w:t xml:space="preserve">work is anchored in </w:t>
      </w:r>
      <w:proofErr w:type="spellStart"/>
      <w:r w:rsidR="005E1078">
        <w:rPr>
          <w:lang w:val="en-NZ"/>
        </w:rPr>
        <w:t>Te</w:t>
      </w:r>
      <w:proofErr w:type="spellEnd"/>
      <w:r w:rsidR="005E1078">
        <w:rPr>
          <w:lang w:val="en-NZ"/>
        </w:rPr>
        <w:t xml:space="preserve"> </w:t>
      </w:r>
      <w:proofErr w:type="spellStart"/>
      <w:r w:rsidR="005E1078">
        <w:rPr>
          <w:lang w:val="en-NZ"/>
        </w:rPr>
        <w:t>Ao</w:t>
      </w:r>
      <w:proofErr w:type="spellEnd"/>
      <w:r w:rsidR="005E1078">
        <w:rPr>
          <w:lang w:val="en-NZ"/>
        </w:rPr>
        <w:t xml:space="preserve"> Māori</w:t>
      </w:r>
      <w:r w:rsidRPr="00770E28">
        <w:rPr>
          <w:vertAlign w:val="superscript"/>
          <w:lang w:val="en-NZ"/>
        </w:rPr>
        <w:footnoteReference w:id="6"/>
      </w:r>
      <w:r w:rsidR="005E1078">
        <w:rPr>
          <w:lang w:val="en-NZ"/>
        </w:rPr>
        <w:t xml:space="preserve"> </w:t>
      </w:r>
      <w:r w:rsidRPr="00770E28">
        <w:rPr>
          <w:lang w:val="en-NZ"/>
        </w:rPr>
        <w:t xml:space="preserve">and aims to benefit </w:t>
      </w:r>
      <w:proofErr w:type="spellStart"/>
      <w:r w:rsidRPr="00770E28">
        <w:rPr>
          <w:lang w:val="en-NZ"/>
        </w:rPr>
        <w:t>whānau</w:t>
      </w:r>
      <w:proofErr w:type="spellEnd"/>
      <w:r w:rsidRPr="00770E28">
        <w:rPr>
          <w:lang w:val="en-NZ"/>
        </w:rPr>
        <w:t xml:space="preserve">, </w:t>
      </w:r>
      <w:proofErr w:type="spellStart"/>
      <w:r w:rsidRPr="00770E28">
        <w:rPr>
          <w:lang w:val="en-NZ"/>
        </w:rPr>
        <w:t>hapū</w:t>
      </w:r>
      <w:proofErr w:type="spellEnd"/>
      <w:r w:rsidRPr="00770E28">
        <w:rPr>
          <w:vertAlign w:val="superscript"/>
          <w:lang w:val="en-NZ"/>
        </w:rPr>
        <w:footnoteReference w:id="7"/>
      </w:r>
      <w:r w:rsidRPr="00770E28">
        <w:rPr>
          <w:lang w:val="en-NZ"/>
        </w:rPr>
        <w:t xml:space="preserve"> and iwi across every facet of the Māori housing continuum. This includes through immediate and urgent homelessness support to commercial development on iwi land. </w:t>
      </w:r>
    </w:p>
    <w:bookmarkEnd w:id="4"/>
    <w:p w:rsidR="00726584" w:rsidRDefault="00770E28" w:rsidP="0099323D">
      <w:pPr>
        <w:pStyle w:val="SingleTxtG"/>
        <w:numPr>
          <w:ilvl w:val="0"/>
          <w:numId w:val="20"/>
        </w:numPr>
        <w:ind w:left="1134" w:firstLine="0"/>
        <w:rPr>
          <w:i/>
          <w:iCs/>
          <w:lang w:val="en-NZ"/>
        </w:rPr>
      </w:pPr>
      <w:r w:rsidRPr="00770E28">
        <w:rPr>
          <w:lang w:val="en-NZ"/>
        </w:rPr>
        <w:t xml:space="preserve">To ensure that MAIHI is responsive to the needs and aspirations of </w:t>
      </w:r>
      <w:proofErr w:type="spellStart"/>
      <w:r w:rsidRPr="00770E28">
        <w:rPr>
          <w:lang w:val="en-NZ"/>
        </w:rPr>
        <w:t>whānau</w:t>
      </w:r>
      <w:proofErr w:type="spellEnd"/>
      <w:r w:rsidRPr="00770E28">
        <w:rPr>
          <w:lang w:val="en-NZ"/>
        </w:rPr>
        <w:t xml:space="preserve">, </w:t>
      </w:r>
      <w:proofErr w:type="spellStart"/>
      <w:r w:rsidRPr="00770E28">
        <w:rPr>
          <w:lang w:val="en-NZ"/>
        </w:rPr>
        <w:t>hapū</w:t>
      </w:r>
      <w:proofErr w:type="spellEnd"/>
      <w:r w:rsidRPr="00770E28">
        <w:rPr>
          <w:lang w:val="en-NZ"/>
        </w:rPr>
        <w:t xml:space="preserve"> and iwi</w:t>
      </w:r>
      <w:r w:rsidRPr="00770E28">
        <w:rPr>
          <w:vertAlign w:val="superscript"/>
          <w:lang w:val="en-NZ"/>
        </w:rPr>
        <w:footnoteReference w:id="8"/>
      </w:r>
      <w:r w:rsidRPr="00770E28">
        <w:rPr>
          <w:lang w:val="en-NZ"/>
        </w:rPr>
        <w:t xml:space="preserve"> Māori, the establishment of a co-governance agreement is underway that will comprise of representatives for the Crown and Māori. Once established, this will allow agencies and Māori groups to work together and provide a proactive mechanism to weave into broader work programmes to help achieve genuine system changes.</w:t>
      </w:r>
      <w:r w:rsidR="007E3977">
        <w:rPr>
          <w:lang w:val="en-NZ"/>
        </w:rPr>
        <w:t xml:space="preserve"> </w:t>
      </w:r>
    </w:p>
    <w:p w:rsidR="00770E28" w:rsidRPr="00770E28" w:rsidRDefault="00770E28" w:rsidP="0099323D">
      <w:pPr>
        <w:pStyle w:val="SingleTxtG"/>
        <w:numPr>
          <w:ilvl w:val="0"/>
          <w:numId w:val="20"/>
        </w:numPr>
        <w:ind w:left="1134" w:firstLine="0"/>
        <w:rPr>
          <w:lang w:val="en-NZ"/>
        </w:rPr>
      </w:pPr>
      <w:r w:rsidRPr="00770E28">
        <w:rPr>
          <w:lang w:val="en-NZ"/>
        </w:rPr>
        <w:t xml:space="preserve">Under the MAIHI a </w:t>
      </w:r>
      <w:proofErr w:type="spellStart"/>
      <w:r w:rsidRPr="00770E28">
        <w:rPr>
          <w:lang w:val="en-NZ"/>
        </w:rPr>
        <w:t>kaupapa</w:t>
      </w:r>
      <w:proofErr w:type="spellEnd"/>
      <w:r w:rsidRPr="00770E28">
        <w:rPr>
          <w:vertAlign w:val="superscript"/>
          <w:lang w:val="en-NZ"/>
        </w:rPr>
        <w:footnoteReference w:id="9"/>
      </w:r>
      <w:r w:rsidRPr="00770E28">
        <w:rPr>
          <w:lang w:val="en-NZ"/>
        </w:rPr>
        <w:t xml:space="preserve"> Māori approach will inform a range of actions that will make a significant change to housing outcomes for </w:t>
      </w:r>
      <w:proofErr w:type="spellStart"/>
      <w:r w:rsidRPr="00770E28">
        <w:rPr>
          <w:lang w:val="en-NZ"/>
        </w:rPr>
        <w:t>whānau</w:t>
      </w:r>
      <w:proofErr w:type="spellEnd"/>
      <w:r w:rsidRPr="00770E28">
        <w:rPr>
          <w:lang w:val="en-NZ"/>
        </w:rPr>
        <w:t xml:space="preserve">, </w:t>
      </w:r>
      <w:proofErr w:type="spellStart"/>
      <w:r w:rsidRPr="00770E28">
        <w:rPr>
          <w:lang w:val="en-NZ"/>
        </w:rPr>
        <w:t>hapū</w:t>
      </w:r>
      <w:proofErr w:type="spellEnd"/>
      <w:r w:rsidRPr="00770E28">
        <w:rPr>
          <w:lang w:val="en-NZ"/>
        </w:rPr>
        <w:t xml:space="preserve"> and iwi. There are three key </w:t>
      </w:r>
      <w:proofErr w:type="spellStart"/>
      <w:r w:rsidRPr="00770E28">
        <w:rPr>
          <w:lang w:val="en-NZ"/>
        </w:rPr>
        <w:t>workstreams</w:t>
      </w:r>
      <w:proofErr w:type="spellEnd"/>
      <w:r w:rsidRPr="00770E28">
        <w:rPr>
          <w:lang w:val="en-NZ"/>
        </w:rPr>
        <w:t xml:space="preserve"> including: </w:t>
      </w:r>
    </w:p>
    <w:p w:rsidR="00770E28" w:rsidRPr="009A7830" w:rsidRDefault="00770E28" w:rsidP="009A7830">
      <w:pPr>
        <w:pStyle w:val="SingleTxtG"/>
        <w:numPr>
          <w:ilvl w:val="0"/>
          <w:numId w:val="22"/>
        </w:numPr>
        <w:ind w:left="1134" w:firstLine="567"/>
        <w:rPr>
          <w:lang w:val="en-NZ"/>
        </w:rPr>
      </w:pPr>
      <w:r w:rsidRPr="009A7830">
        <w:rPr>
          <w:lang w:val="en-NZ"/>
        </w:rPr>
        <w:t>Respond (Short-term 6-12 months): Decrease homelessness, increase housing security</w:t>
      </w:r>
      <w:r w:rsidR="009A7830">
        <w:rPr>
          <w:lang w:val="en-NZ"/>
        </w:rPr>
        <w:t>;</w:t>
      </w:r>
    </w:p>
    <w:p w:rsidR="00770E28" w:rsidRPr="009A7830" w:rsidRDefault="00770E28" w:rsidP="009A7830">
      <w:pPr>
        <w:pStyle w:val="SingleTxtG"/>
        <w:numPr>
          <w:ilvl w:val="0"/>
          <w:numId w:val="22"/>
        </w:numPr>
        <w:ind w:left="1134" w:firstLine="567"/>
        <w:rPr>
          <w:lang w:val="en-NZ"/>
        </w:rPr>
      </w:pPr>
      <w:r w:rsidRPr="009A7830">
        <w:rPr>
          <w:lang w:val="en-NZ"/>
        </w:rPr>
        <w:t>Review (Short to medium-term 12-18 months): Resolve claims relating to housing policy and services (</w:t>
      </w:r>
      <w:proofErr w:type="spellStart"/>
      <w:r w:rsidRPr="009A7830">
        <w:rPr>
          <w:lang w:val="en-NZ"/>
        </w:rPr>
        <w:t>Wai</w:t>
      </w:r>
      <w:proofErr w:type="spellEnd"/>
      <w:r w:rsidRPr="009A7830">
        <w:rPr>
          <w:lang w:val="en-NZ"/>
        </w:rPr>
        <w:t xml:space="preserve"> 2750)</w:t>
      </w:r>
      <w:r w:rsidR="005E1078">
        <w:rPr>
          <w:lang w:val="en-NZ"/>
        </w:rPr>
        <w:t>,</w:t>
      </w:r>
      <w:r w:rsidRPr="009A7830">
        <w:rPr>
          <w:vertAlign w:val="superscript"/>
          <w:lang w:val="en-NZ"/>
        </w:rPr>
        <w:footnoteReference w:id="10"/>
      </w:r>
      <w:r w:rsidRPr="009A7830">
        <w:rPr>
          <w:lang w:val="en-NZ"/>
        </w:rPr>
        <w:t xml:space="preserve"> review current Crown policy and practice</w:t>
      </w:r>
      <w:r w:rsidR="009A7830">
        <w:rPr>
          <w:lang w:val="en-NZ"/>
        </w:rPr>
        <w:t>;</w:t>
      </w:r>
    </w:p>
    <w:p w:rsidR="00726584" w:rsidRDefault="00770E28" w:rsidP="009A7830">
      <w:pPr>
        <w:pStyle w:val="SingleTxtG"/>
        <w:numPr>
          <w:ilvl w:val="0"/>
          <w:numId w:val="22"/>
        </w:numPr>
        <w:ind w:left="1134" w:firstLine="567"/>
        <w:rPr>
          <w:lang w:val="en-NZ"/>
        </w:rPr>
      </w:pPr>
      <w:r w:rsidRPr="009A7830">
        <w:rPr>
          <w:lang w:val="en-NZ"/>
        </w:rPr>
        <w:t xml:space="preserve">Reset (Medium to long-term): Consolidate fragmented Crown delivery and investment, co-design and co-govern a cohesive, </w:t>
      </w:r>
      <w:proofErr w:type="spellStart"/>
      <w:r w:rsidRPr="009A7830">
        <w:rPr>
          <w:lang w:val="en-NZ"/>
        </w:rPr>
        <w:t>kaupapa</w:t>
      </w:r>
      <w:proofErr w:type="spellEnd"/>
      <w:r w:rsidRPr="009A7830">
        <w:rPr>
          <w:lang w:val="en-NZ"/>
        </w:rPr>
        <w:t xml:space="preserve"> Māori housing wellbeing approach.</w:t>
      </w:r>
    </w:p>
    <w:p w:rsidR="00726584" w:rsidRDefault="00770E28" w:rsidP="0099323D">
      <w:pPr>
        <w:pStyle w:val="SingleTxtG"/>
        <w:numPr>
          <w:ilvl w:val="0"/>
          <w:numId w:val="20"/>
        </w:numPr>
        <w:ind w:left="1134" w:firstLine="0"/>
        <w:rPr>
          <w:i/>
          <w:iCs/>
          <w:lang w:val="en-NZ"/>
        </w:rPr>
      </w:pPr>
      <w:r w:rsidRPr="00770E28">
        <w:rPr>
          <w:lang w:val="en-NZ"/>
        </w:rPr>
        <w:t>Successful implementation of these priority areas will ensure that more Māori will be in safe, secure and sustainable housing, including being housed on their own land.</w:t>
      </w:r>
    </w:p>
    <w:p w:rsidR="00770E28" w:rsidRPr="00770E28" w:rsidRDefault="009A7830" w:rsidP="00D02B36">
      <w:pPr>
        <w:pStyle w:val="H56G"/>
        <w:rPr>
          <w:lang w:val="en-NZ"/>
        </w:rPr>
      </w:pPr>
      <w:r>
        <w:rPr>
          <w:lang w:val="en-NZ"/>
        </w:rPr>
        <w:tab/>
      </w:r>
      <w:r>
        <w:rPr>
          <w:lang w:val="en-NZ"/>
        </w:rPr>
        <w:tab/>
      </w:r>
      <w:r w:rsidR="00770E28" w:rsidRPr="00770E28">
        <w:rPr>
          <w:lang w:val="en-NZ"/>
        </w:rPr>
        <w:t>Government Policy Statement on housing and urban development</w:t>
      </w:r>
    </w:p>
    <w:p w:rsidR="00726584" w:rsidRDefault="00770E28" w:rsidP="0099323D">
      <w:pPr>
        <w:pStyle w:val="SingleTxtG"/>
        <w:numPr>
          <w:ilvl w:val="0"/>
          <w:numId w:val="20"/>
        </w:numPr>
        <w:ind w:left="1134" w:firstLine="0"/>
        <w:rPr>
          <w:lang w:val="en-NZ"/>
        </w:rPr>
      </w:pPr>
      <w:r w:rsidRPr="00770E28">
        <w:rPr>
          <w:lang w:val="en-NZ"/>
        </w:rPr>
        <w:t>HUD is currently developing the inaugural Government Policy Statement, which will be published by October 2021. The Ministry is seeking input from across government, as well as from iwi, and our partners and stakeholders. The current focus of the project is targeted and open-ended engagement with these groups at a stage where they can influence the framing and content of the Statement.</w:t>
      </w:r>
    </w:p>
    <w:p w:rsidR="00726584" w:rsidRDefault="00770E28" w:rsidP="0099323D">
      <w:pPr>
        <w:pStyle w:val="SingleTxtG"/>
        <w:numPr>
          <w:ilvl w:val="0"/>
          <w:numId w:val="20"/>
        </w:numPr>
        <w:ind w:left="1134" w:firstLine="0"/>
        <w:rPr>
          <w:lang w:val="en-NZ"/>
        </w:rPr>
      </w:pPr>
      <w:r w:rsidRPr="00770E28">
        <w:rPr>
          <w:lang w:val="en-NZ"/>
        </w:rPr>
        <w:t xml:space="preserve">The Government Policy Statement will set out the Government’s long-term vision for housing and urban development in New Zealand. The Statement will fulfil a need for an agreed, enduring strategy that can inform and provide certainty to the public and everyone operating in the housing and urban development system. It will also provide additional support and direction to </w:t>
      </w:r>
      <w:proofErr w:type="spellStart"/>
      <w:r w:rsidRPr="00770E28">
        <w:rPr>
          <w:lang w:val="en-NZ"/>
        </w:rPr>
        <w:t>Kāinga</w:t>
      </w:r>
      <w:proofErr w:type="spellEnd"/>
      <w:r w:rsidRPr="00770E28">
        <w:rPr>
          <w:lang w:val="en-NZ"/>
        </w:rPr>
        <w:t xml:space="preserve"> </w:t>
      </w:r>
      <w:proofErr w:type="spellStart"/>
      <w:r w:rsidRPr="00770E28">
        <w:rPr>
          <w:lang w:val="en-NZ"/>
        </w:rPr>
        <w:t>Ora</w:t>
      </w:r>
      <w:proofErr w:type="spellEnd"/>
      <w:r w:rsidRPr="00770E28">
        <w:rPr>
          <w:lang w:val="en-NZ"/>
        </w:rPr>
        <w:t xml:space="preserve"> as the Government’s lead delivery agency for housing and urban development. </w:t>
      </w:r>
    </w:p>
    <w:p w:rsidR="00770E28" w:rsidRPr="00770E28" w:rsidRDefault="003E3FDB" w:rsidP="00D02B36">
      <w:pPr>
        <w:pStyle w:val="H4G"/>
        <w:rPr>
          <w:lang w:val="en-NZ"/>
        </w:rPr>
      </w:pPr>
      <w:r>
        <w:rPr>
          <w:lang w:val="en-NZ"/>
        </w:rPr>
        <w:lastRenderedPageBreak/>
        <w:tab/>
      </w:r>
      <w:r>
        <w:rPr>
          <w:lang w:val="en-NZ"/>
        </w:rPr>
        <w:tab/>
      </w:r>
      <w:r w:rsidR="00770E28" w:rsidRPr="00770E28">
        <w:rPr>
          <w:lang w:val="en-NZ"/>
        </w:rPr>
        <w:t xml:space="preserve">Improving the quality of housing and tenant autonomy </w:t>
      </w:r>
    </w:p>
    <w:p w:rsidR="00770E28" w:rsidRPr="00770E28" w:rsidRDefault="003E3FDB" w:rsidP="00D02B36">
      <w:pPr>
        <w:pStyle w:val="H56G"/>
        <w:rPr>
          <w:lang w:val="en-NZ"/>
        </w:rPr>
      </w:pPr>
      <w:r>
        <w:rPr>
          <w:lang w:val="en-NZ"/>
        </w:rPr>
        <w:tab/>
      </w:r>
      <w:r>
        <w:rPr>
          <w:lang w:val="en-NZ"/>
        </w:rPr>
        <w:tab/>
      </w:r>
      <w:r w:rsidR="00770E28" w:rsidRPr="00770E28">
        <w:rPr>
          <w:lang w:val="en-NZ"/>
        </w:rPr>
        <w:t>Healthy Homes Standards</w:t>
      </w:r>
    </w:p>
    <w:p w:rsidR="00726584" w:rsidRDefault="00770E28" w:rsidP="0099323D">
      <w:pPr>
        <w:pStyle w:val="SingleTxtG"/>
        <w:numPr>
          <w:ilvl w:val="0"/>
          <w:numId w:val="20"/>
        </w:numPr>
        <w:ind w:left="1134" w:firstLine="0"/>
        <w:rPr>
          <w:lang w:val="en-NZ"/>
        </w:rPr>
      </w:pPr>
      <w:r w:rsidRPr="00770E28">
        <w:rPr>
          <w:lang w:val="en-NZ"/>
        </w:rPr>
        <w:t xml:space="preserve">In December 2017, the Government passed the Healthy Homes Guarantee Act 2017. This Act amended the Residential Tenancies Act 1986 (the RTA) and enables standards to be made to make rental homes warmer and drier. </w:t>
      </w:r>
    </w:p>
    <w:p w:rsidR="00726584" w:rsidRDefault="00770E28" w:rsidP="0099323D">
      <w:pPr>
        <w:pStyle w:val="SingleTxtG"/>
        <w:numPr>
          <w:ilvl w:val="0"/>
          <w:numId w:val="20"/>
        </w:numPr>
        <w:ind w:left="1134" w:firstLine="0"/>
        <w:rPr>
          <w:lang w:val="en-NZ"/>
        </w:rPr>
      </w:pPr>
      <w:r w:rsidRPr="00770E28">
        <w:rPr>
          <w:lang w:val="en-NZ"/>
        </w:rPr>
        <w:t>The Government has provided $15.1 million over four years to support the implementation of the healthy homes standards. This includes resources to support an information and education campaign, and funding for compliance activity.</w:t>
      </w:r>
    </w:p>
    <w:p w:rsidR="00726584" w:rsidRDefault="00770E28" w:rsidP="0099323D">
      <w:pPr>
        <w:pStyle w:val="SingleTxtG"/>
        <w:numPr>
          <w:ilvl w:val="0"/>
          <w:numId w:val="20"/>
        </w:numPr>
        <w:ind w:left="1134" w:firstLine="0"/>
        <w:rPr>
          <w:lang w:val="en-NZ"/>
        </w:rPr>
      </w:pPr>
      <w:r w:rsidRPr="00770E28">
        <w:rPr>
          <w:lang w:val="en-NZ"/>
        </w:rPr>
        <w:t xml:space="preserve">The healthy homes standards information and education campaign launched on 22 August 2019. To date the campaign has generated over 38 million digital impressions and over 15 million completed views of advertisements across all platforms, and has driven 63,576 people to the campaign’s website </w:t>
      </w:r>
      <w:hyperlink r:id="rId7" w:history="1">
        <w:r w:rsidRPr="00770E28">
          <w:rPr>
            <w:rStyle w:val="Hyperlink"/>
            <w:lang w:val="en-NZ"/>
          </w:rPr>
          <w:t>www.raisethestandard.nz</w:t>
        </w:r>
      </w:hyperlink>
      <w:r w:rsidRPr="00770E28">
        <w:rPr>
          <w:lang w:val="en-NZ"/>
        </w:rPr>
        <w:t xml:space="preserve"> </w:t>
      </w:r>
    </w:p>
    <w:p w:rsidR="00770E28" w:rsidRPr="00770E28" w:rsidRDefault="0068453E" w:rsidP="00D02B36">
      <w:pPr>
        <w:pStyle w:val="H56G"/>
        <w:rPr>
          <w:lang w:val="en-NZ"/>
        </w:rPr>
      </w:pPr>
      <w:r>
        <w:rPr>
          <w:lang w:val="en-NZ"/>
        </w:rPr>
        <w:tab/>
      </w:r>
      <w:r>
        <w:rPr>
          <w:lang w:val="en-NZ"/>
        </w:rPr>
        <w:tab/>
      </w:r>
      <w:r w:rsidR="00770E28" w:rsidRPr="00770E28">
        <w:rPr>
          <w:lang w:val="en-NZ"/>
        </w:rPr>
        <w:t>Residential Tenancies Act</w:t>
      </w:r>
    </w:p>
    <w:p w:rsidR="00726584" w:rsidRDefault="00770E28" w:rsidP="0099323D">
      <w:pPr>
        <w:pStyle w:val="SingleTxtG"/>
        <w:numPr>
          <w:ilvl w:val="0"/>
          <w:numId w:val="20"/>
        </w:numPr>
        <w:ind w:left="1134" w:firstLine="0"/>
        <w:rPr>
          <w:lang w:val="en-NZ"/>
        </w:rPr>
      </w:pPr>
      <w:r w:rsidRPr="00770E28">
        <w:rPr>
          <w:lang w:val="en-NZ"/>
        </w:rPr>
        <w:t>The reform of the RTA will make changes to modernise New Zealand’s rental laws and align them with the present-day realities of renting in New Zealand. The reform of the RTA aims to improve the wellbeing of the 609,700 New Zealand households that live in a rented property. </w:t>
      </w:r>
    </w:p>
    <w:p w:rsidR="00770E28" w:rsidRPr="00770E28" w:rsidRDefault="00770E28" w:rsidP="0099323D">
      <w:pPr>
        <w:pStyle w:val="SingleTxtG"/>
        <w:numPr>
          <w:ilvl w:val="0"/>
          <w:numId w:val="20"/>
        </w:numPr>
        <w:ind w:left="1134" w:firstLine="0"/>
        <w:rPr>
          <w:lang w:val="en-NZ"/>
        </w:rPr>
      </w:pPr>
      <w:r w:rsidRPr="00770E28">
        <w:rPr>
          <w:lang w:val="en-NZ"/>
        </w:rPr>
        <w:t>The Government is currently drafting a Bill to make these changes and will introduce it to the House in early 2020. The Bill:</w:t>
      </w:r>
    </w:p>
    <w:p w:rsidR="00770E28" w:rsidRPr="00770E28" w:rsidRDefault="006A0006" w:rsidP="006A0006">
      <w:pPr>
        <w:pStyle w:val="SingleTxtG"/>
        <w:numPr>
          <w:ilvl w:val="1"/>
          <w:numId w:val="20"/>
        </w:numPr>
        <w:ind w:left="1134" w:firstLine="567"/>
        <w:rPr>
          <w:lang w:val="en-NZ"/>
        </w:rPr>
      </w:pPr>
      <w:r>
        <w:rPr>
          <w:lang w:val="en-NZ"/>
        </w:rPr>
        <w:t>L</w:t>
      </w:r>
      <w:r w:rsidR="00770E28" w:rsidRPr="00770E28">
        <w:rPr>
          <w:lang w:val="en-NZ"/>
        </w:rPr>
        <w:t>imits rent increases to once every 12 months and bans solicitation of rental bids by landlords</w:t>
      </w:r>
      <w:r>
        <w:rPr>
          <w:lang w:val="en-NZ"/>
        </w:rPr>
        <w:t>;</w:t>
      </w:r>
    </w:p>
    <w:p w:rsidR="00770E28" w:rsidRPr="00770E28" w:rsidRDefault="006A0006" w:rsidP="006A0006">
      <w:pPr>
        <w:pStyle w:val="SingleTxtG"/>
        <w:numPr>
          <w:ilvl w:val="1"/>
          <w:numId w:val="20"/>
        </w:numPr>
        <w:ind w:left="1134" w:firstLine="567"/>
        <w:rPr>
          <w:lang w:val="en-NZ"/>
        </w:rPr>
      </w:pPr>
      <w:r>
        <w:rPr>
          <w:lang w:val="en-NZ"/>
        </w:rPr>
        <w:t>I</w:t>
      </w:r>
      <w:r w:rsidR="00770E28" w:rsidRPr="00770E28">
        <w:rPr>
          <w:lang w:val="en-NZ"/>
        </w:rPr>
        <w:t>mproves tenants’ security by removing a landlord’s ability to terminate a tenancy without cause. The landlord will only be able to end tenancies for a range of fair reasons specified in the RTA</w:t>
      </w:r>
      <w:r>
        <w:rPr>
          <w:lang w:val="en-NZ"/>
        </w:rPr>
        <w:t>;</w:t>
      </w:r>
    </w:p>
    <w:p w:rsidR="00770E28" w:rsidRPr="00770E28" w:rsidRDefault="006A0006" w:rsidP="006A0006">
      <w:pPr>
        <w:pStyle w:val="SingleTxtG"/>
        <w:numPr>
          <w:ilvl w:val="1"/>
          <w:numId w:val="20"/>
        </w:numPr>
        <w:ind w:left="1134" w:firstLine="567"/>
        <w:rPr>
          <w:lang w:val="en-NZ"/>
        </w:rPr>
      </w:pPr>
      <w:r>
        <w:rPr>
          <w:lang w:val="en-NZ"/>
        </w:rPr>
        <w:t>I</w:t>
      </w:r>
      <w:r w:rsidR="00770E28" w:rsidRPr="00770E28">
        <w:rPr>
          <w:lang w:val="en-NZ"/>
        </w:rPr>
        <w:t>mproves compliance by increasing penalties and providing a range of new tools including enabling the Regulator to take cases to the Tenancy Tribunal on behalf of the tenant</w:t>
      </w:r>
      <w:r>
        <w:rPr>
          <w:lang w:val="en-NZ"/>
        </w:rPr>
        <w:t>;</w:t>
      </w:r>
    </w:p>
    <w:p w:rsidR="00726584" w:rsidRDefault="006A0006" w:rsidP="006A0006">
      <w:pPr>
        <w:pStyle w:val="SingleTxtG"/>
        <w:numPr>
          <w:ilvl w:val="1"/>
          <w:numId w:val="20"/>
        </w:numPr>
        <w:ind w:left="1134" w:firstLine="567"/>
        <w:rPr>
          <w:lang w:val="en-NZ"/>
        </w:rPr>
      </w:pPr>
      <w:r w:rsidRPr="00770E28">
        <w:rPr>
          <w:lang w:val="en-NZ"/>
        </w:rPr>
        <w:t>Enables</w:t>
      </w:r>
      <w:r w:rsidR="00770E28" w:rsidRPr="00770E28">
        <w:rPr>
          <w:lang w:val="en-NZ"/>
        </w:rPr>
        <w:t xml:space="preserve"> tenants to make their home safer and more liveable through minor changes to the property, such as visual fire alarms for accessibility, baby or earthquake proofing furniture, and hanging curtains. The landlord will only be able to decline a request for permission for a range of fair reasons specified in the RTA.</w:t>
      </w:r>
    </w:p>
    <w:p w:rsidR="00770E28" w:rsidRPr="00770E28" w:rsidRDefault="0068453E" w:rsidP="00D02B36">
      <w:pPr>
        <w:pStyle w:val="H4G"/>
        <w:rPr>
          <w:lang w:val="en-NZ"/>
        </w:rPr>
      </w:pPr>
      <w:r>
        <w:rPr>
          <w:lang w:val="en-NZ"/>
        </w:rPr>
        <w:tab/>
      </w:r>
      <w:r>
        <w:rPr>
          <w:lang w:val="en-NZ"/>
        </w:rPr>
        <w:tab/>
      </w:r>
      <w:r w:rsidR="00770E28" w:rsidRPr="00770E28">
        <w:rPr>
          <w:lang w:val="en-NZ"/>
        </w:rPr>
        <w:t xml:space="preserve">Improving and maintaining access to housing </w:t>
      </w:r>
    </w:p>
    <w:p w:rsidR="00770E28" w:rsidRPr="00770E28" w:rsidRDefault="0068453E" w:rsidP="00D02B36">
      <w:pPr>
        <w:pStyle w:val="H56G"/>
        <w:rPr>
          <w:lang w:val="en-NZ"/>
        </w:rPr>
      </w:pPr>
      <w:r>
        <w:rPr>
          <w:lang w:val="en-NZ"/>
        </w:rPr>
        <w:tab/>
      </w:r>
      <w:r>
        <w:rPr>
          <w:lang w:val="en-NZ"/>
        </w:rPr>
        <w:tab/>
      </w:r>
      <w:r w:rsidR="00770E28" w:rsidRPr="00770E28">
        <w:rPr>
          <w:lang w:val="en-NZ"/>
        </w:rPr>
        <w:t>Housing Disabled People</w:t>
      </w:r>
    </w:p>
    <w:p w:rsidR="00770E28" w:rsidRPr="00770E28" w:rsidRDefault="00770E28" w:rsidP="0099323D">
      <w:pPr>
        <w:pStyle w:val="SingleTxtG"/>
        <w:numPr>
          <w:ilvl w:val="0"/>
          <w:numId w:val="20"/>
        </w:numPr>
        <w:ind w:left="1134" w:firstLine="0"/>
        <w:rPr>
          <w:lang w:val="en-NZ"/>
        </w:rPr>
      </w:pPr>
      <w:r w:rsidRPr="00770E28">
        <w:rPr>
          <w:lang w:val="en-NZ"/>
        </w:rPr>
        <w:t xml:space="preserve">HUD and </w:t>
      </w:r>
      <w:proofErr w:type="spellStart"/>
      <w:r w:rsidRPr="00770E28">
        <w:rPr>
          <w:lang w:val="en-NZ"/>
        </w:rPr>
        <w:t>Kāinga</w:t>
      </w:r>
      <w:proofErr w:type="spellEnd"/>
      <w:r w:rsidRPr="00770E28">
        <w:rPr>
          <w:lang w:val="en-NZ"/>
        </w:rPr>
        <w:t xml:space="preserve"> </w:t>
      </w:r>
      <w:proofErr w:type="spellStart"/>
      <w:r w:rsidRPr="00770E28">
        <w:rPr>
          <w:lang w:val="en-NZ"/>
        </w:rPr>
        <w:t>Ora</w:t>
      </w:r>
      <w:proofErr w:type="spellEnd"/>
      <w:r w:rsidRPr="00770E28">
        <w:rPr>
          <w:lang w:val="en-NZ"/>
        </w:rPr>
        <w:t xml:space="preserve"> have been working together with the Office for Disability Issues on the development of three key actions for the Disability Action Plan 2019-2023 (DAP), to improve accessible housing in New Zealand. </w:t>
      </w:r>
    </w:p>
    <w:p w:rsidR="00770E28" w:rsidRPr="00770E28" w:rsidRDefault="00770E28" w:rsidP="006A0006">
      <w:pPr>
        <w:pStyle w:val="SingleTxtG"/>
        <w:numPr>
          <w:ilvl w:val="0"/>
          <w:numId w:val="23"/>
        </w:numPr>
        <w:ind w:left="1134" w:firstLine="567"/>
        <w:rPr>
          <w:lang w:val="en-NZ"/>
        </w:rPr>
      </w:pPr>
      <w:r w:rsidRPr="00770E28">
        <w:rPr>
          <w:lang w:val="en-NZ"/>
        </w:rPr>
        <w:t xml:space="preserve">Action One: </w:t>
      </w:r>
      <w:proofErr w:type="spellStart"/>
      <w:r w:rsidRPr="00770E28">
        <w:rPr>
          <w:lang w:val="x-none"/>
        </w:rPr>
        <w:t>K</w:t>
      </w:r>
      <w:r w:rsidRPr="00770E28">
        <w:rPr>
          <w:lang w:val="mi-NZ"/>
        </w:rPr>
        <w:t>āinga</w:t>
      </w:r>
      <w:proofErr w:type="spellEnd"/>
      <w:r w:rsidRPr="00770E28">
        <w:rPr>
          <w:lang w:val="mi-NZ"/>
        </w:rPr>
        <w:t xml:space="preserve"> Ora</w:t>
      </w:r>
      <w:r w:rsidRPr="00770E28">
        <w:rPr>
          <w:lang w:val="en-NZ"/>
        </w:rPr>
        <w:t xml:space="preserve"> has recently developed an accessibility policy which provides the opportunity to increase the number of accessible </w:t>
      </w:r>
      <w:proofErr w:type="spellStart"/>
      <w:r w:rsidRPr="00770E28">
        <w:rPr>
          <w:lang w:val="en-NZ"/>
        </w:rPr>
        <w:t>Kāinga</w:t>
      </w:r>
      <w:proofErr w:type="spellEnd"/>
      <w:r w:rsidRPr="00770E28">
        <w:rPr>
          <w:lang w:val="en-NZ"/>
        </w:rPr>
        <w:t xml:space="preserve"> </w:t>
      </w:r>
      <w:proofErr w:type="spellStart"/>
      <w:r w:rsidRPr="00770E28">
        <w:rPr>
          <w:lang w:val="en-NZ"/>
        </w:rPr>
        <w:t>Ora</w:t>
      </w:r>
      <w:proofErr w:type="spellEnd"/>
      <w:r w:rsidRPr="00770E28">
        <w:rPr>
          <w:lang w:val="en-NZ"/>
        </w:rPr>
        <w:t xml:space="preserve"> homes</w:t>
      </w:r>
      <w:r w:rsidR="006A0006">
        <w:rPr>
          <w:lang w:val="en-NZ"/>
        </w:rPr>
        <w:t>;</w:t>
      </w:r>
    </w:p>
    <w:p w:rsidR="00770E28" w:rsidRPr="00770E28" w:rsidRDefault="00770E28" w:rsidP="006A0006">
      <w:pPr>
        <w:pStyle w:val="SingleTxtG"/>
        <w:numPr>
          <w:ilvl w:val="0"/>
          <w:numId w:val="23"/>
        </w:numPr>
        <w:ind w:left="1134" w:firstLine="567"/>
        <w:rPr>
          <w:lang w:val="en-NZ"/>
        </w:rPr>
      </w:pPr>
      <w:r w:rsidRPr="00770E28">
        <w:rPr>
          <w:lang w:val="en-NZ"/>
        </w:rPr>
        <w:t xml:space="preserve">Action Two: Officials will explore options for incentivising the provision of accessible rental properties and ways to make it easier for disabled </w:t>
      </w:r>
      <w:r w:rsidR="00C47260">
        <w:rPr>
          <w:lang w:val="en-NZ"/>
        </w:rPr>
        <w:t>people to find existing rentals;</w:t>
      </w:r>
    </w:p>
    <w:p w:rsidR="00726584" w:rsidRDefault="00770E28" w:rsidP="006A0006">
      <w:pPr>
        <w:pStyle w:val="SingleTxtG"/>
        <w:numPr>
          <w:ilvl w:val="0"/>
          <w:numId w:val="23"/>
        </w:numPr>
        <w:ind w:left="1134" w:firstLine="567"/>
        <w:rPr>
          <w:lang w:val="en-NZ"/>
        </w:rPr>
      </w:pPr>
      <w:r w:rsidRPr="00770E28">
        <w:rPr>
          <w:lang w:val="en-NZ"/>
        </w:rPr>
        <w:t>Action Three: Officials will consider how housing delivered through K</w:t>
      </w:r>
      <w:r w:rsidRPr="00770E28">
        <w:rPr>
          <w:lang w:val="mi-NZ"/>
        </w:rPr>
        <w:t xml:space="preserve">āinga Ora </w:t>
      </w:r>
      <w:r w:rsidRPr="00770E28">
        <w:rPr>
          <w:lang w:val="en-NZ"/>
        </w:rPr>
        <w:t xml:space="preserve">can support the needs of disabled people. </w:t>
      </w:r>
    </w:p>
    <w:p w:rsidR="00770E28" w:rsidRPr="00770E28" w:rsidRDefault="0068453E" w:rsidP="00C47260">
      <w:pPr>
        <w:pStyle w:val="H56G"/>
        <w:rPr>
          <w:lang w:val="en-NZ"/>
        </w:rPr>
      </w:pPr>
      <w:r>
        <w:rPr>
          <w:lang w:val="en-NZ"/>
        </w:rPr>
        <w:tab/>
      </w:r>
      <w:r>
        <w:rPr>
          <w:lang w:val="en-NZ"/>
        </w:rPr>
        <w:tab/>
      </w:r>
      <w:r w:rsidR="00770E28" w:rsidRPr="00770E28">
        <w:rPr>
          <w:lang w:val="en-NZ"/>
        </w:rPr>
        <w:t>Sustaining Tenancies</w:t>
      </w:r>
    </w:p>
    <w:p w:rsidR="00726584" w:rsidRDefault="00770E28" w:rsidP="0099323D">
      <w:pPr>
        <w:pStyle w:val="SingleTxtG"/>
        <w:numPr>
          <w:ilvl w:val="0"/>
          <w:numId w:val="20"/>
        </w:numPr>
        <w:ind w:left="1134" w:firstLine="0"/>
        <w:rPr>
          <w:lang w:val="en-NZ"/>
        </w:rPr>
      </w:pPr>
      <w:r w:rsidRPr="00770E28">
        <w:rPr>
          <w:lang w:val="en-NZ"/>
        </w:rPr>
        <w:t xml:space="preserve">Sustaining Tenancies, HUD’s main prevention intervention, funds community-based providers to support households who are in public and private housing and need help to sustain their tenancy. </w:t>
      </w:r>
    </w:p>
    <w:p w:rsidR="00726584" w:rsidRDefault="00770E28" w:rsidP="0099323D">
      <w:pPr>
        <w:pStyle w:val="SingleTxtG"/>
        <w:numPr>
          <w:ilvl w:val="0"/>
          <w:numId w:val="20"/>
        </w:numPr>
        <w:ind w:left="1134" w:firstLine="0"/>
        <w:rPr>
          <w:lang w:val="en-NZ"/>
        </w:rPr>
      </w:pPr>
      <w:r w:rsidRPr="00770E28">
        <w:rPr>
          <w:lang w:val="en-NZ"/>
        </w:rPr>
        <w:lastRenderedPageBreak/>
        <w:t xml:space="preserve">The Sustaining Tenancies service is currently undergoing a full redesign with the intention of providing a redesigned service for up to 4,650 households, over three years, from 1 July 2020. </w:t>
      </w:r>
    </w:p>
    <w:p w:rsidR="00770E28" w:rsidRPr="00770E28" w:rsidRDefault="0068453E" w:rsidP="00C47260">
      <w:pPr>
        <w:pStyle w:val="H56G"/>
        <w:rPr>
          <w:lang w:val="en-NZ"/>
        </w:rPr>
      </w:pPr>
      <w:r>
        <w:rPr>
          <w:lang w:val="en-NZ"/>
        </w:rPr>
        <w:tab/>
      </w:r>
      <w:r>
        <w:rPr>
          <w:lang w:val="en-NZ"/>
        </w:rPr>
        <w:tab/>
      </w:r>
      <w:r w:rsidR="00770E28" w:rsidRPr="00770E28">
        <w:rPr>
          <w:lang w:val="en-NZ"/>
        </w:rPr>
        <w:t>Transitional Housing</w:t>
      </w:r>
    </w:p>
    <w:p w:rsidR="00726584" w:rsidRDefault="00770E28" w:rsidP="0099323D">
      <w:pPr>
        <w:pStyle w:val="SingleTxtG"/>
        <w:numPr>
          <w:ilvl w:val="0"/>
          <w:numId w:val="20"/>
        </w:numPr>
        <w:ind w:left="1134" w:firstLine="0"/>
        <w:rPr>
          <w:lang w:val="en-NZ"/>
        </w:rPr>
      </w:pPr>
      <w:r w:rsidRPr="00770E28">
        <w:rPr>
          <w:lang w:val="en-NZ"/>
        </w:rPr>
        <w:t xml:space="preserve">Transitional housing is needed to support people in urgent need while the Government, </w:t>
      </w:r>
      <w:proofErr w:type="spellStart"/>
      <w:r w:rsidRPr="00770E28">
        <w:rPr>
          <w:lang w:val="en-NZ"/>
        </w:rPr>
        <w:t>Kāinga</w:t>
      </w:r>
      <w:proofErr w:type="spellEnd"/>
      <w:r w:rsidRPr="00770E28">
        <w:rPr>
          <w:lang w:val="en-NZ"/>
        </w:rPr>
        <w:t xml:space="preserve"> </w:t>
      </w:r>
      <w:proofErr w:type="spellStart"/>
      <w:r w:rsidRPr="00770E28">
        <w:rPr>
          <w:lang w:val="en-NZ"/>
        </w:rPr>
        <w:t>Ora</w:t>
      </w:r>
      <w:proofErr w:type="spellEnd"/>
      <w:r w:rsidRPr="00770E28">
        <w:rPr>
          <w:lang w:val="en-NZ"/>
        </w:rPr>
        <w:t xml:space="preserve"> – Homes and Communities, and Community Housing Providers increase public housing as quickly as possible, within available funding, over the next four years. Budget 2019 provided an additional $283 million to continue funding and maintaining over 2,800 Transitional Housing places through-out New Zealand. </w:t>
      </w:r>
    </w:p>
    <w:p w:rsidR="00726584" w:rsidRDefault="00770E28" w:rsidP="0099323D">
      <w:pPr>
        <w:pStyle w:val="SingleTxtG"/>
        <w:numPr>
          <w:ilvl w:val="0"/>
          <w:numId w:val="20"/>
        </w:numPr>
        <w:ind w:left="1134" w:firstLine="0"/>
        <w:rPr>
          <w:lang w:val="en-NZ"/>
        </w:rPr>
      </w:pPr>
      <w:r w:rsidRPr="00770E28">
        <w:rPr>
          <w:lang w:val="en-NZ"/>
        </w:rPr>
        <w:t>Transitional housing provides warm, safe and dry short-term accommodation and tailored housing related support services, delivered by providers who are skilled in supporting tenants with a range of social and tenancy-related needs.</w:t>
      </w:r>
    </w:p>
    <w:p w:rsidR="00770E28" w:rsidRPr="00770E28" w:rsidRDefault="0068453E" w:rsidP="00C47260">
      <w:pPr>
        <w:pStyle w:val="H56G"/>
        <w:rPr>
          <w:lang w:val="en-NZ"/>
        </w:rPr>
      </w:pPr>
      <w:r>
        <w:rPr>
          <w:lang w:val="en-NZ"/>
        </w:rPr>
        <w:tab/>
      </w:r>
      <w:r>
        <w:rPr>
          <w:lang w:val="en-NZ"/>
        </w:rPr>
        <w:tab/>
      </w:r>
      <w:proofErr w:type="spellStart"/>
      <w:r w:rsidR="00770E28" w:rsidRPr="00770E28">
        <w:rPr>
          <w:lang w:val="en-NZ"/>
        </w:rPr>
        <w:t>Aotearoa</w:t>
      </w:r>
      <w:proofErr w:type="spellEnd"/>
      <w:r w:rsidR="00770E28" w:rsidRPr="00770E28">
        <w:rPr>
          <w:lang w:val="en-NZ"/>
        </w:rPr>
        <w:t xml:space="preserve"> New Zealand Homelessness Action Plan</w:t>
      </w:r>
    </w:p>
    <w:p w:rsidR="00770E28" w:rsidRPr="00770E28" w:rsidRDefault="00770E28" w:rsidP="0099323D">
      <w:pPr>
        <w:pStyle w:val="SingleTxtG"/>
        <w:numPr>
          <w:ilvl w:val="0"/>
          <w:numId w:val="20"/>
        </w:numPr>
        <w:ind w:left="1134" w:firstLine="0"/>
        <w:rPr>
          <w:lang w:val="en-NZ"/>
        </w:rPr>
      </w:pPr>
      <w:r w:rsidRPr="00770E28">
        <w:rPr>
          <w:lang w:val="en-NZ"/>
        </w:rPr>
        <w:t>The action plan is a comprehensive, central government-led, and cross-agency plan that has been developed to prevent and reduce homelessness. The action plan sets out a balanced and comprehensive package of actions to address homelessness with an increased focus on prevention, alongside supply, support and system enablers.</w:t>
      </w:r>
      <w:r w:rsidR="007E3977">
        <w:rPr>
          <w:lang w:val="en-NZ"/>
        </w:rPr>
        <w:t xml:space="preserve"> </w:t>
      </w:r>
      <w:r w:rsidRPr="00770E28">
        <w:rPr>
          <w:lang w:val="en-NZ"/>
        </w:rPr>
        <w:t>Actions will build on and support work already underway around New Zealand and put in place essential changes to address gaps in responses to homelessness.</w:t>
      </w:r>
      <w:r w:rsidR="007E3977">
        <w:rPr>
          <w:lang w:val="en-NZ"/>
        </w:rPr>
        <w:t xml:space="preserve"> </w:t>
      </w:r>
    </w:p>
    <w:p w:rsidR="00770E28" w:rsidRPr="00770E28" w:rsidRDefault="0068453E" w:rsidP="00C47260">
      <w:pPr>
        <w:pStyle w:val="H56G"/>
        <w:rPr>
          <w:lang w:val="en-NZ"/>
        </w:rPr>
      </w:pPr>
      <w:r>
        <w:rPr>
          <w:lang w:val="en-NZ"/>
        </w:rPr>
        <w:tab/>
      </w:r>
      <w:r>
        <w:rPr>
          <w:lang w:val="en-NZ"/>
        </w:rPr>
        <w:tab/>
      </w:r>
      <w:r w:rsidR="00770E28" w:rsidRPr="00770E28">
        <w:rPr>
          <w:lang w:val="en-NZ"/>
        </w:rPr>
        <w:t>Housing First Programme</w:t>
      </w:r>
    </w:p>
    <w:p w:rsidR="00726584" w:rsidRDefault="00770E28" w:rsidP="0099323D">
      <w:pPr>
        <w:pStyle w:val="SingleTxtG"/>
        <w:numPr>
          <w:ilvl w:val="0"/>
          <w:numId w:val="20"/>
        </w:numPr>
        <w:ind w:left="1134" w:firstLine="0"/>
        <w:rPr>
          <w:lang w:val="en-NZ"/>
        </w:rPr>
      </w:pPr>
      <w:r w:rsidRPr="00770E28">
        <w:rPr>
          <w:lang w:val="en-NZ"/>
        </w:rPr>
        <w:t>The Housing First approach provides housing quickly, then offers tailored support for as long as it is needed to help people stay housed. This approach addresses the underlying support needs that lead to experiences of homelessness.</w:t>
      </w:r>
      <w:r w:rsidRPr="00770E28">
        <w:rPr>
          <w:vertAlign w:val="superscript"/>
          <w:lang w:val="en-NZ"/>
        </w:rPr>
        <w:footnoteReference w:id="11"/>
      </w:r>
      <w:r w:rsidRPr="00770E28">
        <w:rPr>
          <w:lang w:val="en-NZ"/>
        </w:rPr>
        <w:t xml:space="preserve"> </w:t>
      </w:r>
    </w:p>
    <w:p w:rsidR="00726584" w:rsidRDefault="00770E28" w:rsidP="0099323D">
      <w:pPr>
        <w:pStyle w:val="SingleTxtG"/>
        <w:numPr>
          <w:ilvl w:val="0"/>
          <w:numId w:val="20"/>
        </w:numPr>
        <w:ind w:left="1134" w:firstLine="0"/>
        <w:rPr>
          <w:lang w:val="en-NZ"/>
        </w:rPr>
      </w:pPr>
      <w:r w:rsidRPr="00770E28">
        <w:rPr>
          <w:lang w:val="en-NZ"/>
        </w:rPr>
        <w:t xml:space="preserve">Budget 2019 funding ensures that existing Housing First programmes are sustainable and can continue to deliver services to over 2,700 people and </w:t>
      </w:r>
      <w:proofErr w:type="spellStart"/>
      <w:r w:rsidRPr="00770E28">
        <w:rPr>
          <w:lang w:val="en-NZ"/>
        </w:rPr>
        <w:t>whānau</w:t>
      </w:r>
      <w:proofErr w:type="spellEnd"/>
      <w:r w:rsidRPr="00770E28">
        <w:rPr>
          <w:lang w:val="en-NZ"/>
        </w:rPr>
        <w:t xml:space="preserve"> over the next few years.</w:t>
      </w:r>
    </w:p>
    <w:p w:rsidR="00770E28" w:rsidRPr="00770E28" w:rsidRDefault="0068453E" w:rsidP="00C47260">
      <w:pPr>
        <w:pStyle w:val="H56G"/>
        <w:rPr>
          <w:lang w:val="en-NZ"/>
        </w:rPr>
      </w:pPr>
      <w:r>
        <w:rPr>
          <w:lang w:val="en-NZ"/>
        </w:rPr>
        <w:tab/>
      </w:r>
      <w:r>
        <w:rPr>
          <w:lang w:val="en-NZ"/>
        </w:rPr>
        <w:tab/>
      </w:r>
      <w:r w:rsidR="00770E28" w:rsidRPr="00770E28">
        <w:rPr>
          <w:lang w:val="en-NZ"/>
        </w:rPr>
        <w:t>Creating Positive Pathways for People with a Corrections History Trial (CPP)</w:t>
      </w:r>
    </w:p>
    <w:p w:rsidR="00726584" w:rsidRDefault="00770E28" w:rsidP="0099323D">
      <w:pPr>
        <w:pStyle w:val="SingleTxtG"/>
        <w:numPr>
          <w:ilvl w:val="0"/>
          <w:numId w:val="20"/>
        </w:numPr>
        <w:ind w:left="1134" w:firstLine="0"/>
        <w:rPr>
          <w:lang w:val="en-NZ"/>
        </w:rPr>
      </w:pPr>
      <w:r w:rsidRPr="00770E28">
        <w:rPr>
          <w:lang w:val="en-NZ"/>
        </w:rPr>
        <w:t xml:space="preserve">The CPP initiative is a HUD led trial in partnership with the Ministry of Social Development (MSD) and the Department of Corrections (Corrections). The initiative is delivered by support service providers that supports long-term planning and a joined-up approach to accessible housing. </w:t>
      </w:r>
    </w:p>
    <w:p w:rsidR="00726584" w:rsidRDefault="00770E28" w:rsidP="0099323D">
      <w:pPr>
        <w:pStyle w:val="SingleTxtG"/>
        <w:numPr>
          <w:ilvl w:val="0"/>
          <w:numId w:val="20"/>
        </w:numPr>
        <w:ind w:left="1134" w:firstLine="0"/>
        <w:rPr>
          <w:lang w:val="en-NZ"/>
        </w:rPr>
      </w:pPr>
      <w:r w:rsidRPr="00770E28">
        <w:rPr>
          <w:lang w:val="en-NZ"/>
        </w:rPr>
        <w:t xml:space="preserve">The trial aims to offer 250 public housing places and wrap-around support services to people recently released from prison, along with services to help them stay housed and keep their lives on a positive track. </w:t>
      </w:r>
    </w:p>
    <w:p w:rsidR="00770E28" w:rsidRPr="00770E28" w:rsidRDefault="00FB4528" w:rsidP="00C47260">
      <w:pPr>
        <w:pStyle w:val="H4G"/>
        <w:rPr>
          <w:lang w:val="en-NZ"/>
        </w:rPr>
      </w:pPr>
      <w:r>
        <w:rPr>
          <w:lang w:val="en-NZ"/>
        </w:rPr>
        <w:tab/>
      </w:r>
      <w:r>
        <w:rPr>
          <w:lang w:val="en-NZ"/>
        </w:rPr>
        <w:tab/>
      </w:r>
      <w:r w:rsidR="00770E28" w:rsidRPr="00770E28">
        <w:rPr>
          <w:lang w:val="en-NZ"/>
        </w:rPr>
        <w:t>Influences on further work being done</w:t>
      </w:r>
    </w:p>
    <w:p w:rsidR="00770E28" w:rsidRPr="00770E28" w:rsidRDefault="00770E28" w:rsidP="00C47260">
      <w:pPr>
        <w:pStyle w:val="H56G"/>
        <w:rPr>
          <w:lang w:val="en-NZ"/>
        </w:rPr>
      </w:pPr>
      <w:r w:rsidRPr="00770E28">
        <w:rPr>
          <w:lang w:val="en-NZ"/>
        </w:rPr>
        <w:t xml:space="preserve"> </w:t>
      </w:r>
      <w:r w:rsidR="00FB4528">
        <w:rPr>
          <w:lang w:val="en-NZ"/>
        </w:rPr>
        <w:tab/>
      </w:r>
      <w:r w:rsidR="00FB4528">
        <w:rPr>
          <w:lang w:val="en-NZ"/>
        </w:rPr>
        <w:tab/>
      </w:r>
      <w:r w:rsidRPr="00770E28">
        <w:rPr>
          <w:lang w:val="en-NZ"/>
        </w:rPr>
        <w:t xml:space="preserve">Waitangi Tribunal – Housing </w:t>
      </w:r>
      <w:proofErr w:type="spellStart"/>
      <w:r w:rsidRPr="00770E28">
        <w:rPr>
          <w:lang w:val="en-NZ"/>
        </w:rPr>
        <w:t>Kaupapa</w:t>
      </w:r>
      <w:proofErr w:type="spellEnd"/>
      <w:r w:rsidRPr="00770E28">
        <w:rPr>
          <w:lang w:val="en-NZ"/>
        </w:rPr>
        <w:t xml:space="preserve"> Inquiry (WAI2750) </w:t>
      </w:r>
    </w:p>
    <w:p w:rsidR="00726584" w:rsidRDefault="00770E28" w:rsidP="0099323D">
      <w:pPr>
        <w:pStyle w:val="SingleTxtG"/>
        <w:numPr>
          <w:ilvl w:val="0"/>
          <w:numId w:val="20"/>
        </w:numPr>
        <w:ind w:left="1134" w:firstLine="0"/>
        <w:rPr>
          <w:lang w:val="en-NZ"/>
        </w:rPr>
      </w:pPr>
      <w:r w:rsidRPr="00770E28">
        <w:rPr>
          <w:lang w:val="en-NZ"/>
        </w:rPr>
        <w:t xml:space="preserve">HUD is supporting the Crown’s involvement in the Waitangi Tribunal Housing Inquiry </w:t>
      </w:r>
      <w:proofErr w:type="spellStart"/>
      <w:r w:rsidRPr="00770E28">
        <w:rPr>
          <w:lang w:val="en-NZ"/>
        </w:rPr>
        <w:t>Wai</w:t>
      </w:r>
      <w:proofErr w:type="spellEnd"/>
      <w:r w:rsidRPr="00770E28">
        <w:rPr>
          <w:lang w:val="en-NZ"/>
        </w:rPr>
        <w:t xml:space="preserve"> 2750, the </w:t>
      </w:r>
      <w:proofErr w:type="spellStart"/>
      <w:r w:rsidRPr="00770E28">
        <w:rPr>
          <w:lang w:val="en-NZ"/>
        </w:rPr>
        <w:t>Kaupapa</w:t>
      </w:r>
      <w:proofErr w:type="spellEnd"/>
      <w:r w:rsidRPr="00770E28">
        <w:rPr>
          <w:lang w:val="en-NZ"/>
        </w:rPr>
        <w:t xml:space="preserve"> Inquiry into claims concerning Housing Policy and Services.</w:t>
      </w:r>
      <w:r w:rsidR="007E3977">
        <w:rPr>
          <w:lang w:val="en-NZ"/>
        </w:rPr>
        <w:t xml:space="preserve"> </w:t>
      </w:r>
      <w:r w:rsidRPr="00770E28">
        <w:rPr>
          <w:lang w:val="en-NZ"/>
        </w:rPr>
        <w:t xml:space="preserve">The inquiry is one of the Waitangi Tribunal’s </w:t>
      </w:r>
      <w:proofErr w:type="spellStart"/>
      <w:r w:rsidRPr="00770E28">
        <w:rPr>
          <w:lang w:val="en-NZ"/>
        </w:rPr>
        <w:t>kaupapa</w:t>
      </w:r>
      <w:proofErr w:type="spellEnd"/>
      <w:r w:rsidRPr="00770E28">
        <w:rPr>
          <w:lang w:val="en-NZ"/>
        </w:rPr>
        <w:t xml:space="preserve"> (thematic) inquiries into issues of pan-Māori or national significance.</w:t>
      </w:r>
    </w:p>
    <w:p w:rsidR="00726584" w:rsidRPr="00726584" w:rsidRDefault="00770E28" w:rsidP="0099323D">
      <w:pPr>
        <w:pStyle w:val="SingleTxtG"/>
        <w:numPr>
          <w:ilvl w:val="0"/>
          <w:numId w:val="20"/>
        </w:numPr>
        <w:ind w:left="1134" w:firstLine="0"/>
      </w:pPr>
      <w:r w:rsidRPr="00770E28">
        <w:rPr>
          <w:lang w:val="en-NZ"/>
        </w:rPr>
        <w:t>Responding to the inquiry will be a major aspect of the Ministry’s work over the next few years. The claims included in the inquiry cover matters such as the adequacy of housing laws and policies, the provision of Māori housing services, and the impacts of government actions in housing on the health, employment and education outcomes of Māori</w:t>
      </w:r>
      <w:r w:rsidR="00726584">
        <w:rPr>
          <w:lang w:val="en-NZ"/>
        </w:rPr>
        <w:t>.</w:t>
      </w:r>
    </w:p>
    <w:p w:rsidR="00726584" w:rsidRPr="00726584" w:rsidRDefault="00726584" w:rsidP="00726584">
      <w:pPr>
        <w:pStyle w:val="SingleTxtG"/>
        <w:spacing w:before="240" w:after="0"/>
        <w:jc w:val="center"/>
        <w:rPr>
          <w:u w:val="single"/>
        </w:rPr>
      </w:pPr>
      <w:r>
        <w:rPr>
          <w:u w:val="single"/>
        </w:rPr>
        <w:lastRenderedPageBreak/>
        <w:tab/>
      </w:r>
      <w:r>
        <w:rPr>
          <w:u w:val="single"/>
        </w:rPr>
        <w:tab/>
      </w:r>
      <w:r>
        <w:rPr>
          <w:u w:val="single"/>
        </w:rPr>
        <w:tab/>
      </w:r>
    </w:p>
    <w:sectPr w:rsidR="00726584" w:rsidRPr="00726584" w:rsidSect="00B83C03">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C03" w:rsidRDefault="00B83C03"/>
  </w:endnote>
  <w:endnote w:type="continuationSeparator" w:id="0">
    <w:p w:rsidR="00B83C03" w:rsidRDefault="00B83C03"/>
  </w:endnote>
  <w:endnote w:type="continuationNotice" w:id="1">
    <w:p w:rsidR="00B83C03" w:rsidRDefault="00B83C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C03" w:rsidRPr="00B83C03" w:rsidRDefault="00B83C03" w:rsidP="00B83C03">
    <w:pPr>
      <w:pStyle w:val="Footer"/>
      <w:tabs>
        <w:tab w:val="right" w:pos="9638"/>
      </w:tabs>
      <w:rPr>
        <w:sz w:val="18"/>
      </w:rPr>
    </w:pPr>
    <w:r w:rsidRPr="00B83C03">
      <w:rPr>
        <w:b/>
        <w:sz w:val="18"/>
      </w:rPr>
      <w:fldChar w:fldCharType="begin"/>
    </w:r>
    <w:r w:rsidRPr="00B83C03">
      <w:rPr>
        <w:b/>
        <w:sz w:val="18"/>
      </w:rPr>
      <w:instrText xml:space="preserve"> PAGE  \* MERGEFORMAT </w:instrText>
    </w:r>
    <w:r w:rsidRPr="00B83C03">
      <w:rPr>
        <w:b/>
        <w:sz w:val="18"/>
      </w:rPr>
      <w:fldChar w:fldCharType="separate"/>
    </w:r>
    <w:r w:rsidR="00100671">
      <w:rPr>
        <w:b/>
        <w:noProof/>
        <w:sz w:val="18"/>
      </w:rPr>
      <w:t>8</w:t>
    </w:r>
    <w:r w:rsidRPr="00B83C0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C03" w:rsidRPr="00B83C03" w:rsidRDefault="00B83C03" w:rsidP="00B83C03">
    <w:pPr>
      <w:pStyle w:val="Footer"/>
      <w:tabs>
        <w:tab w:val="right" w:pos="9638"/>
      </w:tabs>
      <w:rPr>
        <w:b/>
        <w:sz w:val="18"/>
      </w:rPr>
    </w:pPr>
    <w:r>
      <w:tab/>
    </w:r>
    <w:r w:rsidRPr="00B83C03">
      <w:rPr>
        <w:b/>
        <w:sz w:val="18"/>
      </w:rPr>
      <w:fldChar w:fldCharType="begin"/>
    </w:r>
    <w:r w:rsidRPr="00B83C03">
      <w:rPr>
        <w:b/>
        <w:sz w:val="18"/>
      </w:rPr>
      <w:instrText xml:space="preserve"> PAGE  \* MERGEFORMAT </w:instrText>
    </w:r>
    <w:r w:rsidRPr="00B83C03">
      <w:rPr>
        <w:b/>
        <w:sz w:val="18"/>
      </w:rPr>
      <w:fldChar w:fldCharType="separate"/>
    </w:r>
    <w:r w:rsidR="00100671">
      <w:rPr>
        <w:b/>
        <w:noProof/>
        <w:sz w:val="18"/>
      </w:rPr>
      <w:t>9</w:t>
    </w:r>
    <w:r w:rsidRPr="00B83C0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23F" w:rsidRPr="00B83C03" w:rsidRDefault="00686A48">
    <w:pPr>
      <w:pStyle w:val="Footer"/>
      <w:rPr>
        <w:sz w:val="20"/>
      </w:rPr>
    </w:pPr>
    <w:r>
      <w:rPr>
        <w:noProof/>
        <w:lang w:eastAsia="en-GB"/>
      </w:rPr>
      <w:drawing>
        <wp:anchor distT="0" distB="0" distL="114300" distR="114300" simplePos="0" relativeHeight="251660288" behindDoc="0" locked="1" layoutInCell="1" allowOverlap="1" wp14:anchorId="26EAA47B" wp14:editId="12B4C8F8">
          <wp:simplePos x="0" y="0"/>
          <wp:positionH relativeFrom="margin">
            <wp:posOffset>5003800</wp:posOffset>
          </wp:positionH>
          <wp:positionV relativeFrom="margin">
            <wp:posOffset>9323705</wp:posOffset>
          </wp:positionV>
          <wp:extent cx="933450" cy="228600"/>
          <wp:effectExtent l="0" t="0" r="0" b="0"/>
          <wp:wrapNone/>
          <wp:docPr id="2"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3C03">
      <w:rPr>
        <w:sz w:val="20"/>
      </w:rPr>
      <w:t>GE.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C03" w:rsidRPr="000B175B" w:rsidRDefault="00B83C03" w:rsidP="000B175B">
      <w:pPr>
        <w:tabs>
          <w:tab w:val="right" w:pos="2155"/>
        </w:tabs>
        <w:spacing w:after="80"/>
        <w:ind w:left="680"/>
        <w:rPr>
          <w:u w:val="single"/>
        </w:rPr>
      </w:pPr>
      <w:r>
        <w:rPr>
          <w:u w:val="single"/>
        </w:rPr>
        <w:tab/>
      </w:r>
    </w:p>
  </w:footnote>
  <w:footnote w:type="continuationSeparator" w:id="0">
    <w:p w:rsidR="00B83C03" w:rsidRPr="00FC68B7" w:rsidRDefault="00B83C03" w:rsidP="00FC68B7">
      <w:pPr>
        <w:tabs>
          <w:tab w:val="left" w:pos="2155"/>
        </w:tabs>
        <w:spacing w:after="80"/>
        <w:ind w:left="680"/>
        <w:rPr>
          <w:u w:val="single"/>
        </w:rPr>
      </w:pPr>
      <w:r>
        <w:rPr>
          <w:u w:val="single"/>
        </w:rPr>
        <w:tab/>
      </w:r>
    </w:p>
  </w:footnote>
  <w:footnote w:type="continuationNotice" w:id="1">
    <w:p w:rsidR="00B83C03" w:rsidRDefault="00B83C03"/>
  </w:footnote>
  <w:footnote w:id="2">
    <w:p w:rsidR="00442911" w:rsidRPr="00034DBC" w:rsidRDefault="00442911" w:rsidP="00442911">
      <w:pPr>
        <w:pStyle w:val="FootnoteText"/>
      </w:pPr>
      <w:r>
        <w:tab/>
      </w:r>
      <w:r w:rsidRPr="00034DBC">
        <w:rPr>
          <w:rStyle w:val="FootnoteReference"/>
          <w:sz w:val="20"/>
        </w:rPr>
        <w:t>*</w:t>
      </w:r>
      <w:r>
        <w:rPr>
          <w:sz w:val="20"/>
        </w:rPr>
        <w:tab/>
      </w:r>
      <w:r>
        <w:t>The present document is being issued without formal editing.</w:t>
      </w:r>
    </w:p>
  </w:footnote>
  <w:footnote w:id="3">
    <w:p w:rsidR="00770E28" w:rsidRPr="00004F09" w:rsidRDefault="004C032B" w:rsidP="004C032B">
      <w:pPr>
        <w:pStyle w:val="FootnoteText"/>
      </w:pPr>
      <w:r>
        <w:tab/>
      </w:r>
      <w:r w:rsidR="00770E28" w:rsidRPr="00004F09">
        <w:rPr>
          <w:rStyle w:val="FootnoteReference"/>
        </w:rPr>
        <w:footnoteRef/>
      </w:r>
      <w:r>
        <w:tab/>
      </w:r>
      <w:proofErr w:type="spellStart"/>
      <w:r w:rsidR="00770E28" w:rsidRPr="00004F09">
        <w:t>Te</w:t>
      </w:r>
      <w:proofErr w:type="spellEnd"/>
      <w:r w:rsidR="00770E28" w:rsidRPr="00004F09">
        <w:t xml:space="preserve"> </w:t>
      </w:r>
      <w:proofErr w:type="spellStart"/>
      <w:r w:rsidR="00770E28" w:rsidRPr="00004F09">
        <w:t>Rōpū</w:t>
      </w:r>
      <w:proofErr w:type="spellEnd"/>
      <w:r w:rsidR="00770E28" w:rsidRPr="00004F09">
        <w:t xml:space="preserve">: ‘The Group’ is a Māori advisory group. </w:t>
      </w:r>
    </w:p>
  </w:footnote>
  <w:footnote w:id="4">
    <w:p w:rsidR="00770E28" w:rsidRDefault="004C032B" w:rsidP="004C032B">
      <w:pPr>
        <w:pStyle w:val="FootnoteText"/>
      </w:pPr>
      <w:r>
        <w:tab/>
      </w:r>
      <w:r w:rsidR="00770E28" w:rsidRPr="00004F09">
        <w:rPr>
          <w:rStyle w:val="FootnoteReference"/>
        </w:rPr>
        <w:footnoteRef/>
      </w:r>
      <w:r>
        <w:tab/>
      </w:r>
      <w:r w:rsidR="00770E28" w:rsidRPr="00004F09">
        <w:t xml:space="preserve">The Act definition of ‘family’ violence includes </w:t>
      </w:r>
      <w:proofErr w:type="spellStart"/>
      <w:r w:rsidR="00770E28" w:rsidRPr="00004F09">
        <w:t>whānau</w:t>
      </w:r>
      <w:proofErr w:type="spellEnd"/>
      <w:r w:rsidR="00770E28">
        <w:t xml:space="preserve"> – ‘</w:t>
      </w:r>
      <w:r w:rsidR="00770E28" w:rsidRPr="00004F09">
        <w:t xml:space="preserve">extended family, family </w:t>
      </w:r>
      <w:r w:rsidR="00770E28" w:rsidRPr="004C032B">
        <w:t>group’</w:t>
      </w:r>
      <w:r w:rsidR="00770E28" w:rsidRPr="00004F09">
        <w:t>. The term is sometimes used to include friends who may not have any kinship ties.</w:t>
      </w:r>
    </w:p>
  </w:footnote>
  <w:footnote w:id="5">
    <w:p w:rsidR="00770E28" w:rsidRPr="00004F09" w:rsidRDefault="00B461B6" w:rsidP="00770E28">
      <w:pPr>
        <w:pStyle w:val="FootnoteText"/>
      </w:pPr>
      <w:r>
        <w:tab/>
      </w:r>
      <w:r w:rsidR="00770E28" w:rsidRPr="00004F09">
        <w:rPr>
          <w:rStyle w:val="FootnoteReference"/>
        </w:rPr>
        <w:footnoteRef/>
      </w:r>
      <w:r>
        <w:tab/>
      </w:r>
      <w:r w:rsidR="00770E28" w:rsidRPr="00004F09">
        <w:t xml:space="preserve">A place may be a region, a city or a town. </w:t>
      </w:r>
    </w:p>
  </w:footnote>
  <w:footnote w:id="6">
    <w:p w:rsidR="00770E28" w:rsidRPr="00004F09" w:rsidRDefault="00B461B6" w:rsidP="00770E28">
      <w:pPr>
        <w:pStyle w:val="FootnoteText"/>
      </w:pPr>
      <w:r>
        <w:tab/>
      </w:r>
      <w:r w:rsidR="00770E28" w:rsidRPr="00004F09">
        <w:rPr>
          <w:rStyle w:val="FootnoteReference"/>
        </w:rPr>
        <w:footnoteRef/>
      </w:r>
      <w:r>
        <w:tab/>
      </w:r>
      <w:proofErr w:type="spellStart"/>
      <w:r w:rsidR="00770E28" w:rsidRPr="00004F09">
        <w:t>Te</w:t>
      </w:r>
      <w:proofErr w:type="spellEnd"/>
      <w:r w:rsidR="00770E28" w:rsidRPr="00004F09">
        <w:t xml:space="preserve"> </w:t>
      </w:r>
      <w:proofErr w:type="spellStart"/>
      <w:r w:rsidR="00770E28" w:rsidRPr="00004F09">
        <w:t>Ao</w:t>
      </w:r>
      <w:proofErr w:type="spellEnd"/>
      <w:r w:rsidR="00770E28" w:rsidRPr="00004F09">
        <w:t xml:space="preserve"> Māori: Translates to ‘The Māori world’</w:t>
      </w:r>
      <w:r w:rsidR="00770E28">
        <w:t xml:space="preserve">; </w:t>
      </w:r>
      <w:r w:rsidR="00770E28" w:rsidRPr="00004F09">
        <w:t xml:space="preserve">denotes a Māori worldview. </w:t>
      </w:r>
    </w:p>
  </w:footnote>
  <w:footnote w:id="7">
    <w:p w:rsidR="00770E28" w:rsidRPr="00004F09" w:rsidRDefault="00B461B6" w:rsidP="00770E28">
      <w:pPr>
        <w:pStyle w:val="FootnoteText"/>
      </w:pPr>
      <w:r>
        <w:tab/>
      </w:r>
      <w:r w:rsidR="00770E28" w:rsidRPr="00004F09">
        <w:rPr>
          <w:rStyle w:val="FootnoteReference"/>
        </w:rPr>
        <w:footnoteRef/>
      </w:r>
      <w:r w:rsidR="009A7830">
        <w:tab/>
      </w:r>
      <w:proofErr w:type="spellStart"/>
      <w:r w:rsidR="00770E28" w:rsidRPr="00004F09">
        <w:t>Hapū</w:t>
      </w:r>
      <w:proofErr w:type="spellEnd"/>
      <w:r w:rsidR="00770E28" w:rsidRPr="00004F09">
        <w:t xml:space="preserve">: kinship group, clan, subtribe. </w:t>
      </w:r>
    </w:p>
  </w:footnote>
  <w:footnote w:id="8">
    <w:p w:rsidR="00770E28" w:rsidRDefault="003E3FDB" w:rsidP="00770E28">
      <w:pPr>
        <w:pStyle w:val="FootnoteText"/>
      </w:pPr>
      <w:r>
        <w:tab/>
      </w:r>
      <w:r w:rsidR="00770E28" w:rsidRPr="00004F09">
        <w:rPr>
          <w:rStyle w:val="FootnoteReference"/>
        </w:rPr>
        <w:footnoteRef/>
      </w:r>
      <w:r>
        <w:tab/>
      </w:r>
      <w:r w:rsidR="00770E28" w:rsidRPr="00004F09">
        <w:t>Iwi: extended kinship group.</w:t>
      </w:r>
    </w:p>
  </w:footnote>
  <w:footnote w:id="9">
    <w:p w:rsidR="00770E28" w:rsidRPr="00004F09" w:rsidRDefault="005D436A" w:rsidP="00770E28">
      <w:pPr>
        <w:pStyle w:val="FootnoteText"/>
      </w:pPr>
      <w:r>
        <w:tab/>
      </w:r>
      <w:r w:rsidR="00770E28" w:rsidRPr="00004F09">
        <w:rPr>
          <w:rStyle w:val="FootnoteReference"/>
        </w:rPr>
        <w:footnoteRef/>
      </w:r>
      <w:r>
        <w:tab/>
      </w:r>
      <w:proofErr w:type="spellStart"/>
      <w:r w:rsidR="00770E28" w:rsidRPr="00004F09">
        <w:t>Kaupapa</w:t>
      </w:r>
      <w:proofErr w:type="spellEnd"/>
      <w:r w:rsidR="00770E28" w:rsidRPr="00004F09">
        <w:t>: topic, policy, matter for discussion, plan</w:t>
      </w:r>
      <w:r w:rsidR="00770E28">
        <w:t>,</w:t>
      </w:r>
      <w:r w:rsidR="00770E28" w:rsidRPr="00004F09">
        <w:t xml:space="preserve"> purpose, issue, initiative. </w:t>
      </w:r>
    </w:p>
  </w:footnote>
  <w:footnote w:id="10">
    <w:p w:rsidR="00770E28" w:rsidRDefault="005D436A" w:rsidP="00770E28">
      <w:pPr>
        <w:pStyle w:val="FootnoteText"/>
      </w:pPr>
      <w:r>
        <w:tab/>
      </w:r>
      <w:r w:rsidR="00770E28" w:rsidRPr="00004F09">
        <w:rPr>
          <w:rStyle w:val="FootnoteReference"/>
        </w:rPr>
        <w:footnoteRef/>
      </w:r>
      <w:r>
        <w:tab/>
        <w:t>S</w:t>
      </w:r>
      <w:r w:rsidR="00770E28" w:rsidRPr="00004F09">
        <w:t>ee page 12</w:t>
      </w:r>
      <w:r>
        <w:t>.</w:t>
      </w:r>
    </w:p>
  </w:footnote>
  <w:footnote w:id="11">
    <w:p w:rsidR="00770E28" w:rsidRDefault="00726584" w:rsidP="00FA15A4">
      <w:pPr>
        <w:pStyle w:val="FootnoteText"/>
      </w:pPr>
      <w:r>
        <w:tab/>
      </w:r>
      <w:r w:rsidR="00770E28" w:rsidRPr="00FA15A4">
        <w:rPr>
          <w:rStyle w:val="FootnoteReference"/>
        </w:rPr>
        <w:footnoteRef/>
      </w:r>
      <w:r>
        <w:tab/>
      </w:r>
      <w:r w:rsidR="00770E28" w:rsidRPr="00004F09">
        <w:t>Housing First</w:t>
      </w:r>
      <w:r w:rsidR="00770E28">
        <w:t xml:space="preserve">: </w:t>
      </w:r>
      <w:r w:rsidR="00770E28" w:rsidRPr="00004F09">
        <w:t xml:space="preserve">an approach to </w:t>
      </w:r>
      <w:r w:rsidR="00770E28" w:rsidRPr="00FA15A4">
        <w:t>housing</w:t>
      </w:r>
      <w:r w:rsidR="00770E28" w:rsidRPr="00004F09">
        <w:t xml:space="preserve"> and supporting people who are experiencing homelessness and have multiple, high and complex needs. It recognises </w:t>
      </w:r>
      <w:r w:rsidR="00770E28">
        <w:t>it is</w:t>
      </w:r>
      <w:r w:rsidR="00770E28" w:rsidRPr="00004F09">
        <w:t xml:space="preserve"> much easier for people to address their needs, such as mental health and addiction, once they are housed.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C03" w:rsidRPr="00B83C03" w:rsidRDefault="00100671">
    <w:pPr>
      <w:pStyle w:val="Header"/>
    </w:pPr>
    <w:r>
      <w:fldChar w:fldCharType="begin"/>
    </w:r>
    <w:r>
      <w:instrText xml:space="preserve"> TITLE  \* MERGEFORMAT </w:instrText>
    </w:r>
    <w:r>
      <w:fldChar w:fldCharType="separate"/>
    </w:r>
    <w:r w:rsidR="00B83C03">
      <w:t>E/C.12/NZL/FCO/4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C03" w:rsidRPr="00B83C03" w:rsidRDefault="00100671" w:rsidP="00B83C03">
    <w:pPr>
      <w:pStyle w:val="Header"/>
      <w:jc w:val="right"/>
    </w:pPr>
    <w:r>
      <w:fldChar w:fldCharType="begin"/>
    </w:r>
    <w:r>
      <w:instrText xml:space="preserve"> TITLE  \* MERGEFORMAT </w:instrText>
    </w:r>
    <w:r>
      <w:fldChar w:fldCharType="separate"/>
    </w:r>
    <w:r w:rsidR="00B83C03">
      <w:t>E/C.12/NZL/FCO/4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176271"/>
    <w:multiLevelType w:val="hybridMultilevel"/>
    <w:tmpl w:val="2A9058D2"/>
    <w:lvl w:ilvl="0" w:tplc="08090017">
      <w:start w:val="1"/>
      <w:numFmt w:val="lowerLetter"/>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A1C0F20"/>
    <w:multiLevelType w:val="hybridMultilevel"/>
    <w:tmpl w:val="56C08624"/>
    <w:lvl w:ilvl="0" w:tplc="6BAAF948">
      <w:start w:val="1"/>
      <w:numFmt w:val="decimal"/>
      <w:lvlText w:val="%1."/>
      <w:lvlJc w:val="left"/>
      <w:pPr>
        <w:ind w:left="360" w:hanging="360"/>
      </w:pPr>
      <w:rPr>
        <w:rFonts w:hint="default"/>
        <w:i w:val="0"/>
        <w:color w:val="auto"/>
      </w:rPr>
    </w:lvl>
    <w:lvl w:ilvl="1" w:tplc="08090017">
      <w:start w:val="1"/>
      <w:numFmt w:val="lowerLetter"/>
      <w:lvlText w:val="%2)"/>
      <w:lvlJc w:val="left"/>
      <w:pPr>
        <w:ind w:left="1080" w:hanging="360"/>
      </w:pPr>
    </w:lvl>
    <w:lvl w:ilvl="2" w:tplc="1409001B">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9"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0512094"/>
    <w:multiLevelType w:val="hybridMultilevel"/>
    <w:tmpl w:val="1FF8EEC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78E4460"/>
    <w:multiLevelType w:val="hybridMultilevel"/>
    <w:tmpl w:val="D16A6C6A"/>
    <w:lvl w:ilvl="0" w:tplc="08090017">
      <w:start w:val="1"/>
      <w:numFmt w:val="lowerLetter"/>
      <w:lvlText w:val="%1)"/>
      <w:lvlJc w:val="left"/>
      <w:pPr>
        <w:ind w:left="927" w:hanging="360"/>
      </w:pPr>
      <w:rPr>
        <w:sz w:val="22"/>
      </w:rPr>
    </w:lvl>
    <w:lvl w:ilvl="1" w:tplc="14090019">
      <w:start w:val="1"/>
      <w:numFmt w:val="lowerLetter"/>
      <w:lvlText w:val="%2."/>
      <w:lvlJc w:val="left"/>
      <w:pPr>
        <w:ind w:left="1647" w:hanging="360"/>
      </w:pPr>
    </w:lvl>
    <w:lvl w:ilvl="2" w:tplc="1409001B">
      <w:start w:val="1"/>
      <w:numFmt w:val="lowerRoman"/>
      <w:lvlText w:val="%3."/>
      <w:lvlJc w:val="right"/>
      <w:pPr>
        <w:ind w:left="2367" w:hanging="180"/>
      </w:pPr>
    </w:lvl>
    <w:lvl w:ilvl="3" w:tplc="1409000F">
      <w:start w:val="1"/>
      <w:numFmt w:val="decimal"/>
      <w:lvlText w:val="%4."/>
      <w:lvlJc w:val="left"/>
      <w:pPr>
        <w:ind w:left="3087" w:hanging="360"/>
      </w:pPr>
    </w:lvl>
    <w:lvl w:ilvl="4" w:tplc="14090019">
      <w:start w:val="1"/>
      <w:numFmt w:val="lowerLetter"/>
      <w:lvlText w:val="%5."/>
      <w:lvlJc w:val="left"/>
      <w:pPr>
        <w:ind w:left="3807" w:hanging="360"/>
      </w:pPr>
    </w:lvl>
    <w:lvl w:ilvl="5" w:tplc="1409001B">
      <w:start w:val="1"/>
      <w:numFmt w:val="lowerRoman"/>
      <w:lvlText w:val="%6."/>
      <w:lvlJc w:val="right"/>
      <w:pPr>
        <w:ind w:left="4527" w:hanging="180"/>
      </w:pPr>
    </w:lvl>
    <w:lvl w:ilvl="6" w:tplc="1409000F">
      <w:start w:val="1"/>
      <w:numFmt w:val="decimal"/>
      <w:lvlText w:val="%7."/>
      <w:lvlJc w:val="left"/>
      <w:pPr>
        <w:ind w:left="5247" w:hanging="360"/>
      </w:pPr>
    </w:lvl>
    <w:lvl w:ilvl="7" w:tplc="14090019">
      <w:start w:val="1"/>
      <w:numFmt w:val="lowerLetter"/>
      <w:lvlText w:val="%8."/>
      <w:lvlJc w:val="left"/>
      <w:pPr>
        <w:ind w:left="5967" w:hanging="360"/>
      </w:pPr>
    </w:lvl>
    <w:lvl w:ilvl="8" w:tplc="1409001B">
      <w:start w:val="1"/>
      <w:numFmt w:val="lowerRoman"/>
      <w:lvlText w:val="%9."/>
      <w:lvlJc w:val="right"/>
      <w:pPr>
        <w:ind w:left="6687" w:hanging="180"/>
      </w:pPr>
    </w:lvl>
  </w:abstractNum>
  <w:abstractNum w:abstractNumId="23" w15:restartNumberingAfterBreak="0">
    <w:nsid w:val="7D1A24C4"/>
    <w:multiLevelType w:val="hybridMultilevel"/>
    <w:tmpl w:val="50D44C1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7"/>
  </w:num>
  <w:num w:numId="16">
    <w:abstractNumId w:val="13"/>
  </w:num>
  <w:num w:numId="17">
    <w:abstractNumId w:val="19"/>
  </w:num>
  <w:num w:numId="18">
    <w:abstractNumId w:val="21"/>
  </w:num>
  <w:num w:numId="19">
    <w:abstractNumId w:val="11"/>
  </w:num>
  <w:num w:numId="20">
    <w:abstractNumId w:val="18"/>
  </w:num>
  <w:num w:numId="21">
    <w:abstractNumId w:val="23"/>
  </w:num>
  <w:num w:numId="22">
    <w:abstractNumId w:val="22"/>
  </w:num>
  <w:num w:numId="23">
    <w:abstractNumId w:val="16"/>
  </w:num>
  <w:num w:numId="24">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C03"/>
    <w:rsid w:val="00002A7D"/>
    <w:rsid w:val="000038A8"/>
    <w:rsid w:val="00006790"/>
    <w:rsid w:val="00027624"/>
    <w:rsid w:val="00050F6B"/>
    <w:rsid w:val="000678CD"/>
    <w:rsid w:val="00072C8C"/>
    <w:rsid w:val="00081CE0"/>
    <w:rsid w:val="00084D30"/>
    <w:rsid w:val="00090320"/>
    <w:rsid w:val="000931C0"/>
    <w:rsid w:val="000A2E09"/>
    <w:rsid w:val="000B175B"/>
    <w:rsid w:val="000B3A0F"/>
    <w:rsid w:val="000E0415"/>
    <w:rsid w:val="000F7715"/>
    <w:rsid w:val="00100671"/>
    <w:rsid w:val="00156B99"/>
    <w:rsid w:val="00166124"/>
    <w:rsid w:val="00184DDA"/>
    <w:rsid w:val="001900CD"/>
    <w:rsid w:val="001A0452"/>
    <w:rsid w:val="001B4B04"/>
    <w:rsid w:val="001B5875"/>
    <w:rsid w:val="001C4B9C"/>
    <w:rsid w:val="001C6663"/>
    <w:rsid w:val="001C7895"/>
    <w:rsid w:val="001D26DF"/>
    <w:rsid w:val="001F1599"/>
    <w:rsid w:val="001F19C4"/>
    <w:rsid w:val="002043F0"/>
    <w:rsid w:val="00211E0B"/>
    <w:rsid w:val="00232575"/>
    <w:rsid w:val="00247258"/>
    <w:rsid w:val="00257CAC"/>
    <w:rsid w:val="0027237A"/>
    <w:rsid w:val="00281364"/>
    <w:rsid w:val="00285D06"/>
    <w:rsid w:val="002974E9"/>
    <w:rsid w:val="002A7F94"/>
    <w:rsid w:val="002B109A"/>
    <w:rsid w:val="002C6D45"/>
    <w:rsid w:val="002D6E53"/>
    <w:rsid w:val="002D79CC"/>
    <w:rsid w:val="002F046D"/>
    <w:rsid w:val="00301764"/>
    <w:rsid w:val="003229D8"/>
    <w:rsid w:val="003351F9"/>
    <w:rsid w:val="00336C97"/>
    <w:rsid w:val="00337F88"/>
    <w:rsid w:val="00342432"/>
    <w:rsid w:val="0035223F"/>
    <w:rsid w:val="00352D4B"/>
    <w:rsid w:val="0035638C"/>
    <w:rsid w:val="00376AC7"/>
    <w:rsid w:val="003A46BB"/>
    <w:rsid w:val="003A4EC7"/>
    <w:rsid w:val="003A7295"/>
    <w:rsid w:val="003B1F60"/>
    <w:rsid w:val="003C2CC4"/>
    <w:rsid w:val="003D4B23"/>
    <w:rsid w:val="003E278A"/>
    <w:rsid w:val="003E3FDB"/>
    <w:rsid w:val="00413520"/>
    <w:rsid w:val="004325CB"/>
    <w:rsid w:val="00440A07"/>
    <w:rsid w:val="00442911"/>
    <w:rsid w:val="00450206"/>
    <w:rsid w:val="00462880"/>
    <w:rsid w:val="00476ACA"/>
    <w:rsid w:val="00476F24"/>
    <w:rsid w:val="00485927"/>
    <w:rsid w:val="004C032B"/>
    <w:rsid w:val="004C11DB"/>
    <w:rsid w:val="004C55B0"/>
    <w:rsid w:val="004F6BA0"/>
    <w:rsid w:val="00503BEA"/>
    <w:rsid w:val="00533616"/>
    <w:rsid w:val="00535ABA"/>
    <w:rsid w:val="0053768B"/>
    <w:rsid w:val="005420F2"/>
    <w:rsid w:val="0054285C"/>
    <w:rsid w:val="00584173"/>
    <w:rsid w:val="0059031A"/>
    <w:rsid w:val="00595520"/>
    <w:rsid w:val="005A44B9"/>
    <w:rsid w:val="005B1BA0"/>
    <w:rsid w:val="005B3DB3"/>
    <w:rsid w:val="005D15CA"/>
    <w:rsid w:val="005D436A"/>
    <w:rsid w:val="005E1078"/>
    <w:rsid w:val="005F08DF"/>
    <w:rsid w:val="005F3066"/>
    <w:rsid w:val="005F3E61"/>
    <w:rsid w:val="00604DDD"/>
    <w:rsid w:val="006115CC"/>
    <w:rsid w:val="00611FC4"/>
    <w:rsid w:val="006176FB"/>
    <w:rsid w:val="00630FCB"/>
    <w:rsid w:val="00640B26"/>
    <w:rsid w:val="00646E0D"/>
    <w:rsid w:val="0065766B"/>
    <w:rsid w:val="00675EB9"/>
    <w:rsid w:val="006770B2"/>
    <w:rsid w:val="0068453E"/>
    <w:rsid w:val="00686A48"/>
    <w:rsid w:val="006940E1"/>
    <w:rsid w:val="006A0006"/>
    <w:rsid w:val="006A3C72"/>
    <w:rsid w:val="006A7392"/>
    <w:rsid w:val="006B03A1"/>
    <w:rsid w:val="006B67D9"/>
    <w:rsid w:val="006C5535"/>
    <w:rsid w:val="006D0589"/>
    <w:rsid w:val="006E564B"/>
    <w:rsid w:val="006E7154"/>
    <w:rsid w:val="007003CD"/>
    <w:rsid w:val="0070701E"/>
    <w:rsid w:val="0072632A"/>
    <w:rsid w:val="00726584"/>
    <w:rsid w:val="007358E8"/>
    <w:rsid w:val="00736ECE"/>
    <w:rsid w:val="0074533B"/>
    <w:rsid w:val="00750D48"/>
    <w:rsid w:val="007548F6"/>
    <w:rsid w:val="00754A99"/>
    <w:rsid w:val="007643BC"/>
    <w:rsid w:val="00770E28"/>
    <w:rsid w:val="00771718"/>
    <w:rsid w:val="00772D68"/>
    <w:rsid w:val="00780C68"/>
    <w:rsid w:val="007959FE"/>
    <w:rsid w:val="007A0CF1"/>
    <w:rsid w:val="007B6BA5"/>
    <w:rsid w:val="007C3390"/>
    <w:rsid w:val="007C42D8"/>
    <w:rsid w:val="007C4F4B"/>
    <w:rsid w:val="007D7362"/>
    <w:rsid w:val="007E3977"/>
    <w:rsid w:val="007F5CE2"/>
    <w:rsid w:val="007F6611"/>
    <w:rsid w:val="00810BAC"/>
    <w:rsid w:val="008175E9"/>
    <w:rsid w:val="008242D7"/>
    <w:rsid w:val="0082577B"/>
    <w:rsid w:val="0083255C"/>
    <w:rsid w:val="00866893"/>
    <w:rsid w:val="00866F02"/>
    <w:rsid w:val="00867D18"/>
    <w:rsid w:val="00871F9A"/>
    <w:rsid w:val="00871FD5"/>
    <w:rsid w:val="0088172E"/>
    <w:rsid w:val="00881EFA"/>
    <w:rsid w:val="008879CB"/>
    <w:rsid w:val="008979B1"/>
    <w:rsid w:val="008A6B25"/>
    <w:rsid w:val="008A6C4F"/>
    <w:rsid w:val="008B389E"/>
    <w:rsid w:val="008D045E"/>
    <w:rsid w:val="008D3F25"/>
    <w:rsid w:val="008D4D82"/>
    <w:rsid w:val="008E0E46"/>
    <w:rsid w:val="008E7116"/>
    <w:rsid w:val="008F143B"/>
    <w:rsid w:val="008F3882"/>
    <w:rsid w:val="008F4B7C"/>
    <w:rsid w:val="00926E47"/>
    <w:rsid w:val="00947162"/>
    <w:rsid w:val="009610D0"/>
    <w:rsid w:val="0096375C"/>
    <w:rsid w:val="009662E6"/>
    <w:rsid w:val="0097095E"/>
    <w:rsid w:val="00974384"/>
    <w:rsid w:val="0098592B"/>
    <w:rsid w:val="00985FC4"/>
    <w:rsid w:val="00990766"/>
    <w:rsid w:val="00991261"/>
    <w:rsid w:val="0099323D"/>
    <w:rsid w:val="009964C4"/>
    <w:rsid w:val="009A7830"/>
    <w:rsid w:val="009A7B81"/>
    <w:rsid w:val="009D01C0"/>
    <w:rsid w:val="009D6A08"/>
    <w:rsid w:val="009E0A16"/>
    <w:rsid w:val="009E6CB7"/>
    <w:rsid w:val="009E7970"/>
    <w:rsid w:val="009F2EAC"/>
    <w:rsid w:val="009F57E3"/>
    <w:rsid w:val="00A10F4F"/>
    <w:rsid w:val="00A11067"/>
    <w:rsid w:val="00A1704A"/>
    <w:rsid w:val="00A40C7A"/>
    <w:rsid w:val="00A425EB"/>
    <w:rsid w:val="00A72F22"/>
    <w:rsid w:val="00A733BC"/>
    <w:rsid w:val="00A748A6"/>
    <w:rsid w:val="00A76A69"/>
    <w:rsid w:val="00A879A4"/>
    <w:rsid w:val="00AA0FF8"/>
    <w:rsid w:val="00AC0F2C"/>
    <w:rsid w:val="00AC502A"/>
    <w:rsid w:val="00AF58C1"/>
    <w:rsid w:val="00B04A3F"/>
    <w:rsid w:val="00B06643"/>
    <w:rsid w:val="00B15055"/>
    <w:rsid w:val="00B30179"/>
    <w:rsid w:val="00B37B15"/>
    <w:rsid w:val="00B45C02"/>
    <w:rsid w:val="00B461B6"/>
    <w:rsid w:val="00B566FA"/>
    <w:rsid w:val="00B70B63"/>
    <w:rsid w:val="00B72A1E"/>
    <w:rsid w:val="00B81E12"/>
    <w:rsid w:val="00B83C03"/>
    <w:rsid w:val="00BA339B"/>
    <w:rsid w:val="00BA4304"/>
    <w:rsid w:val="00BC1E7E"/>
    <w:rsid w:val="00BC74E9"/>
    <w:rsid w:val="00BD7E8C"/>
    <w:rsid w:val="00BE36A9"/>
    <w:rsid w:val="00BE618E"/>
    <w:rsid w:val="00BE79E0"/>
    <w:rsid w:val="00BE7BEC"/>
    <w:rsid w:val="00BF0A5A"/>
    <w:rsid w:val="00BF0E63"/>
    <w:rsid w:val="00BF12A3"/>
    <w:rsid w:val="00BF16D7"/>
    <w:rsid w:val="00BF2373"/>
    <w:rsid w:val="00C044E2"/>
    <w:rsid w:val="00C048CB"/>
    <w:rsid w:val="00C066F3"/>
    <w:rsid w:val="00C463DD"/>
    <w:rsid w:val="00C47260"/>
    <w:rsid w:val="00C6251A"/>
    <w:rsid w:val="00C745C3"/>
    <w:rsid w:val="00C74E93"/>
    <w:rsid w:val="00C96315"/>
    <w:rsid w:val="00C978F5"/>
    <w:rsid w:val="00CA24A4"/>
    <w:rsid w:val="00CB348D"/>
    <w:rsid w:val="00CD46F5"/>
    <w:rsid w:val="00CE4A8F"/>
    <w:rsid w:val="00CF071D"/>
    <w:rsid w:val="00D0123D"/>
    <w:rsid w:val="00D02B36"/>
    <w:rsid w:val="00D10B7F"/>
    <w:rsid w:val="00D15B04"/>
    <w:rsid w:val="00D2031B"/>
    <w:rsid w:val="00D25FE2"/>
    <w:rsid w:val="00D26DB7"/>
    <w:rsid w:val="00D37DA9"/>
    <w:rsid w:val="00D406A7"/>
    <w:rsid w:val="00D43252"/>
    <w:rsid w:val="00D44D86"/>
    <w:rsid w:val="00D50B7D"/>
    <w:rsid w:val="00D52012"/>
    <w:rsid w:val="00D704E5"/>
    <w:rsid w:val="00D72727"/>
    <w:rsid w:val="00D978C6"/>
    <w:rsid w:val="00DA0956"/>
    <w:rsid w:val="00DA357F"/>
    <w:rsid w:val="00DA3E12"/>
    <w:rsid w:val="00DC18AD"/>
    <w:rsid w:val="00DF7CAE"/>
    <w:rsid w:val="00E423C0"/>
    <w:rsid w:val="00E6414C"/>
    <w:rsid w:val="00E7260F"/>
    <w:rsid w:val="00E8702D"/>
    <w:rsid w:val="00E905F4"/>
    <w:rsid w:val="00E916A9"/>
    <w:rsid w:val="00E916DE"/>
    <w:rsid w:val="00E925AD"/>
    <w:rsid w:val="00E96630"/>
    <w:rsid w:val="00ED18DC"/>
    <w:rsid w:val="00ED6201"/>
    <w:rsid w:val="00ED7A2A"/>
    <w:rsid w:val="00EF1D7F"/>
    <w:rsid w:val="00F0137E"/>
    <w:rsid w:val="00F21786"/>
    <w:rsid w:val="00F3742B"/>
    <w:rsid w:val="00F4129A"/>
    <w:rsid w:val="00F41FDB"/>
    <w:rsid w:val="00F56D63"/>
    <w:rsid w:val="00F609A9"/>
    <w:rsid w:val="00F80C99"/>
    <w:rsid w:val="00F867EC"/>
    <w:rsid w:val="00F91B2B"/>
    <w:rsid w:val="00F945FE"/>
    <w:rsid w:val="00FA15A4"/>
    <w:rsid w:val="00FB4528"/>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579317D"/>
  <w15:docId w15:val="{3EB5EFF0-F6F4-436A-98CE-79EF66DF6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C68"/>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semiHidden/>
    <w:qFormat/>
    <w:rsid w:val="00E925AD"/>
    <w:pPr>
      <w:spacing w:line="240" w:lineRule="auto"/>
      <w:outlineLvl w:val="1"/>
    </w:pPr>
  </w:style>
  <w:style w:type="paragraph" w:styleId="Heading3">
    <w:name w:val="heading 3"/>
    <w:basedOn w:val="Normal"/>
    <w:next w:val="Normal"/>
    <w:semiHidden/>
    <w:qFormat/>
    <w:rsid w:val="00E925AD"/>
    <w:pPr>
      <w:spacing w:line="240" w:lineRule="auto"/>
      <w:outlineLvl w:val="2"/>
    </w:pPr>
  </w:style>
  <w:style w:type="paragraph" w:styleId="Heading4">
    <w:name w:val="heading 4"/>
    <w:basedOn w:val="Normal"/>
    <w:next w:val="Normal"/>
    <w:semiHidden/>
    <w:qFormat/>
    <w:rsid w:val="00E925AD"/>
    <w:pPr>
      <w:spacing w:line="240" w:lineRule="auto"/>
      <w:outlineLvl w:val="3"/>
    </w:pPr>
  </w:style>
  <w:style w:type="paragraph" w:styleId="Heading5">
    <w:name w:val="heading 5"/>
    <w:basedOn w:val="Normal"/>
    <w:next w:val="Normal"/>
    <w:semiHidden/>
    <w:qFormat/>
    <w:rsid w:val="00E925AD"/>
    <w:pPr>
      <w:spacing w:line="240" w:lineRule="auto"/>
      <w:outlineLvl w:val="4"/>
    </w:pPr>
  </w:style>
  <w:style w:type="paragraph" w:styleId="Heading6">
    <w:name w:val="heading 6"/>
    <w:basedOn w:val="Normal"/>
    <w:next w:val="Normal"/>
    <w:semiHidden/>
    <w:qFormat/>
    <w:rsid w:val="00E925AD"/>
    <w:pPr>
      <w:spacing w:line="240" w:lineRule="auto"/>
      <w:outlineLvl w:val="5"/>
    </w:pPr>
  </w:style>
  <w:style w:type="paragraph" w:styleId="Heading7">
    <w:name w:val="heading 7"/>
    <w:basedOn w:val="Normal"/>
    <w:next w:val="Normal"/>
    <w:semiHidden/>
    <w:qFormat/>
    <w:rsid w:val="00E925AD"/>
    <w:pPr>
      <w:spacing w:line="240" w:lineRule="auto"/>
      <w:outlineLvl w:val="6"/>
    </w:pPr>
  </w:style>
  <w:style w:type="paragraph" w:styleId="Heading8">
    <w:name w:val="heading 8"/>
    <w:basedOn w:val="Normal"/>
    <w:next w:val="Normal"/>
    <w:semiHidden/>
    <w:qFormat/>
    <w:rsid w:val="00E925AD"/>
    <w:pPr>
      <w:spacing w:line="240" w:lineRule="auto"/>
      <w:outlineLvl w:val="7"/>
    </w:pPr>
  </w:style>
  <w:style w:type="paragraph" w:styleId="Heading9">
    <w:name w:val="heading 9"/>
    <w:basedOn w:val="Normal"/>
    <w:next w:val="Normal"/>
    <w:semiHidden/>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E925AD"/>
    <w:pPr>
      <w:spacing w:after="120"/>
      <w:ind w:left="1134" w:right="1134"/>
      <w:jc w:val="both"/>
    </w:pPr>
  </w:style>
  <w:style w:type="paragraph" w:customStyle="1" w:styleId="HMG">
    <w:name w:val="_ H __M_G"/>
    <w:basedOn w:val="Normal"/>
    <w:next w:val="Normal"/>
    <w:qFormat/>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qFormat/>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925AD"/>
    <w:rPr>
      <w:rFonts w:ascii="Times New Roman" w:hAnsi="Times New Roman"/>
      <w:sz w:val="18"/>
      <w:vertAlign w:val="superscript"/>
    </w:rPr>
  </w:style>
  <w:style w:type="character" w:styleId="FootnoteReference">
    <w:name w:val="footnote reference"/>
    <w:aliases w:val="4_G"/>
    <w:basedOn w:val="DefaultParagraphFont"/>
    <w:qFormat/>
    <w:rsid w:val="00E925AD"/>
    <w:rPr>
      <w:rFonts w:ascii="Times New Roman" w:hAnsi="Times New Roman"/>
      <w:sz w:val="18"/>
      <w:vertAlign w:val="superscript"/>
    </w:rPr>
  </w:style>
  <w:style w:type="paragraph" w:styleId="FootnoteText">
    <w:name w:val="footnote text"/>
    <w:aliases w:val="5_G"/>
    <w:basedOn w:val="Normal"/>
    <w:qFormat/>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qFormat/>
    <w:rsid w:val="00E925AD"/>
    <w:pPr>
      <w:numPr>
        <w:numId w:val="17"/>
      </w:numPr>
      <w:spacing w:after="120"/>
      <w:ind w:right="1134"/>
      <w:jc w:val="both"/>
    </w:pPr>
  </w:style>
  <w:style w:type="paragraph" w:styleId="EndnoteText">
    <w:name w:val="endnote text"/>
    <w:aliases w:val="2_G"/>
    <w:basedOn w:val="FootnoteText"/>
    <w:qFormat/>
    <w:rsid w:val="00E925AD"/>
  </w:style>
  <w:style w:type="paragraph" w:customStyle="1" w:styleId="Bullet2G">
    <w:name w:val="_Bullet 2_G"/>
    <w:basedOn w:val="Normal"/>
    <w:qFormat/>
    <w:rsid w:val="00E925AD"/>
    <w:pPr>
      <w:numPr>
        <w:numId w:val="18"/>
      </w:numPr>
      <w:spacing w:after="120"/>
      <w:ind w:right="1134"/>
      <w:jc w:val="both"/>
    </w:pPr>
  </w:style>
  <w:style w:type="paragraph" w:customStyle="1" w:styleId="H1G">
    <w:name w:val="_ H_1_G"/>
    <w:basedOn w:val="Normal"/>
    <w:next w:val="Normal"/>
    <w:qFormat/>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925AD"/>
    <w:pPr>
      <w:keepNext/>
      <w:keepLines/>
      <w:tabs>
        <w:tab w:val="right" w:pos="851"/>
      </w:tabs>
      <w:spacing w:before="240" w:after="120" w:line="240" w:lineRule="exact"/>
      <w:ind w:left="1134" w:right="1134" w:hanging="1134"/>
    </w:pPr>
  </w:style>
  <w:style w:type="character" w:styleId="Hyperlink">
    <w:name w:val="Hyperlink"/>
    <w:basedOn w:val="DefaultParagraphFont"/>
    <w:semiHidden/>
    <w:rsid w:val="00E925AD"/>
    <w:rPr>
      <w:color w:val="auto"/>
      <w:u w:val="none"/>
    </w:rPr>
  </w:style>
  <w:style w:type="paragraph" w:styleId="Footer">
    <w:name w:val="footer"/>
    <w:aliases w:val="3_G"/>
    <w:basedOn w:val="Normal"/>
    <w:qFormat/>
    <w:rsid w:val="00E925AD"/>
    <w:pPr>
      <w:spacing w:line="240" w:lineRule="auto"/>
    </w:pPr>
    <w:rPr>
      <w:sz w:val="16"/>
    </w:rPr>
  </w:style>
  <w:style w:type="paragraph" w:styleId="Header">
    <w:name w:val="header"/>
    <w:aliases w:val="6_G"/>
    <w:basedOn w:val="Normal"/>
    <w:qFormat/>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E925AD"/>
    <w:rPr>
      <w:color w:val="auto"/>
      <w:u w:val="none"/>
    </w:rPr>
  </w:style>
  <w:style w:type="paragraph" w:styleId="BalloonText">
    <w:name w:val="Balloon Text"/>
    <w:basedOn w:val="Normal"/>
    <w:link w:val="BalloonTextChar"/>
    <w:semiHidden/>
    <w:rsid w:val="0065766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80C68"/>
    <w:rPr>
      <w:rFonts w:ascii="Tahoma" w:hAnsi="Tahoma" w:cs="Tahoma"/>
      <w:sz w:val="16"/>
      <w:szCs w:val="16"/>
      <w:lang w:val="en-GB" w:eastAsia="en-US"/>
    </w:rPr>
  </w:style>
  <w:style w:type="paragraph" w:customStyle="1" w:styleId="ParNoG">
    <w:name w:val="_ParNo_G"/>
    <w:basedOn w:val="SingleTxtG"/>
    <w:qFormat/>
    <w:rsid w:val="002D79CC"/>
    <w:pPr>
      <w:numPr>
        <w:numId w:val="19"/>
      </w:numPr>
      <w:kinsoku w:val="0"/>
      <w:overflowPunct w:val="0"/>
      <w:autoSpaceDE w:val="0"/>
      <w:autoSpaceDN w:val="0"/>
      <w:adjustRightInd w:val="0"/>
      <w:snapToGrid w:val="0"/>
    </w:pPr>
  </w:style>
  <w:style w:type="paragraph" w:styleId="ListParagraph">
    <w:name w:val="List Paragraph"/>
    <w:basedOn w:val="Normal"/>
    <w:uiPriority w:val="34"/>
    <w:qFormat/>
    <w:rsid w:val="00770E28"/>
    <w:pPr>
      <w:suppressAutoHyphens w:val="0"/>
      <w:spacing w:after="160" w:line="259" w:lineRule="auto"/>
      <w:ind w:left="720"/>
      <w:contextualSpacing/>
    </w:pPr>
    <w:rPr>
      <w:rFonts w:asciiTheme="minorHAnsi" w:eastAsiaTheme="minorEastAsia" w:hAnsiTheme="minorHAnsi" w:cstheme="minorBidi"/>
      <w:sz w:val="22"/>
      <w:szCs w:val="22"/>
      <w:lang w:val="en-NZ"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aisethestandard.nz" TargetMode="Externa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68CB5B-74C6-424F-AA0A-0FB54F739FAF}"/>
</file>

<file path=customXml/itemProps2.xml><?xml version="1.0" encoding="utf-8"?>
<ds:datastoreItem xmlns:ds="http://schemas.openxmlformats.org/officeDocument/2006/customXml" ds:itemID="{10803AA2-3067-45A8-86BF-B6773DAD94E6}"/>
</file>

<file path=customXml/itemProps3.xml><?xml version="1.0" encoding="utf-8"?>
<ds:datastoreItem xmlns:ds="http://schemas.openxmlformats.org/officeDocument/2006/customXml" ds:itemID="{7F65544C-5B57-4117-A4EF-82E746512BA9}"/>
</file>

<file path=docProps/app.xml><?xml version="1.0" encoding="utf-8"?>
<Properties xmlns="http://schemas.openxmlformats.org/officeDocument/2006/extended-properties" xmlns:vt="http://schemas.openxmlformats.org/officeDocument/2006/docPropsVTypes">
  <Template>E_E.dotm</Template>
  <TotalTime>1</TotalTime>
  <Pages>9</Pages>
  <Words>3367</Words>
  <Characters>19197</Characters>
  <Application>Microsoft Office Word</Application>
  <DocSecurity>0</DocSecurity>
  <Lines>159</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E/C.12/NZL/FCO/4</vt:lpstr>
      <vt:lpstr>United Nations</vt:lpstr>
    </vt:vector>
  </TitlesOfParts>
  <Company>CSD</Company>
  <LinksUpToDate>false</LinksUpToDate>
  <CharactersWithSpaces>22519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E/C.12/NZL/FCO/4</dc:title>
  <dc:creator>SONJAK SARF Zala</dc:creator>
  <cp:lastModifiedBy>SONJAK SARF Zala</cp:lastModifiedBy>
  <cp:revision>3</cp:revision>
  <cp:lastPrinted>2009-02-18T09:36:00Z</cp:lastPrinted>
  <dcterms:created xsi:type="dcterms:W3CDTF">2020-04-23T14:31:00Z</dcterms:created>
  <dcterms:modified xsi:type="dcterms:W3CDTF">2020-04-23T14:32:00Z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