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9F4" w:rsidRDefault="00950EF6" w:rsidP="00950EF6">
      <w:pPr>
        <w:jc w:val="center"/>
      </w:pPr>
      <w:r>
        <w:t>RAPPORT DE L’ASSOCIATION TOGOLAISE DES PERSONNES A DEFICIENCE AUDITIVE POUR LE PROGRES ET LE DEVELOPPEMENT(ATPDAPD) ET SES PARTENAIRES SUR LA SITUATION DES PERSONNES HANDICAPEES AU TOGO</w:t>
      </w:r>
    </w:p>
    <w:p w:rsidR="00950EF6" w:rsidRDefault="00950EF6" w:rsidP="00950EF6"/>
    <w:p w:rsidR="00950EF6" w:rsidRDefault="00950EF6" w:rsidP="00950EF6"/>
    <w:p w:rsidR="00950EF6" w:rsidRDefault="00950EF6" w:rsidP="001C2338">
      <w:pPr>
        <w:pStyle w:val="ListParagraph"/>
        <w:spacing w:line="360" w:lineRule="auto"/>
        <w:ind w:left="360" w:firstLine="348"/>
        <w:jc w:val="both"/>
        <w:rPr>
          <w:rFonts w:ascii="Tahoma" w:hAnsi="Tahoma" w:cs="Tahoma"/>
        </w:rPr>
      </w:pPr>
      <w:bookmarkStart w:id="0" w:name="_GoBack"/>
      <w:r>
        <w:rPr>
          <w:rFonts w:ascii="Tahoma" w:hAnsi="Tahoma" w:cs="Tahoma"/>
        </w:rPr>
        <w:t>L’Association Togolaise des Personnes à Déficience Auditive pour le Progrès et le Dé</w:t>
      </w:r>
      <w:r w:rsidR="001C2338">
        <w:rPr>
          <w:rFonts w:ascii="Tahoma" w:hAnsi="Tahoma" w:cs="Tahoma"/>
        </w:rPr>
        <w:t xml:space="preserve">veloppement ( ATPDAPD) </w:t>
      </w:r>
      <w:bookmarkEnd w:id="0"/>
      <w:r w:rsidR="001C2338">
        <w:rPr>
          <w:rFonts w:ascii="Tahoma" w:hAnsi="Tahoma" w:cs="Tahoma"/>
        </w:rPr>
        <w:t xml:space="preserve">est une Organisation à but non lucratif créée en 2010 pour la défense des droits de ses membres. Elle a </w:t>
      </w:r>
      <w:r w:rsidR="00A95A8D">
        <w:rPr>
          <w:rFonts w:ascii="Tahoma" w:hAnsi="Tahoma" w:cs="Tahoma"/>
        </w:rPr>
        <w:t>été active</w:t>
      </w:r>
      <w:r w:rsidR="001C2338">
        <w:rPr>
          <w:rFonts w:ascii="Tahoma" w:hAnsi="Tahoma" w:cs="Tahoma"/>
        </w:rPr>
        <w:t>, avec ses partenaires dans la promotion du droit à l’éducation des personnes sourdes dans la région de la Kara ( au nord du Togo) à travers des formations et assistances.</w:t>
      </w:r>
    </w:p>
    <w:p w:rsidR="001C2338" w:rsidRDefault="00605DF8" w:rsidP="001C2338">
      <w:pPr>
        <w:pStyle w:val="ListParagraph"/>
        <w:spacing w:line="360" w:lineRule="auto"/>
        <w:ind w:left="360" w:firstLine="348"/>
        <w:jc w:val="both"/>
        <w:rPr>
          <w:rFonts w:ascii="Tahoma" w:hAnsi="Tahoma" w:cs="Tahoma"/>
        </w:rPr>
      </w:pPr>
      <w:r>
        <w:rPr>
          <w:rFonts w:ascii="Tahoma" w:hAnsi="Tahoma" w:cs="Tahoma"/>
        </w:rPr>
        <w:t xml:space="preserve">Nous saluons le rapport établi par l’Etat togolais à l’endroit du comité, mais nous jugeons utile d’établir un </w:t>
      </w:r>
      <w:r w:rsidR="001C2338">
        <w:rPr>
          <w:rFonts w:ascii="Tahoma" w:hAnsi="Tahoma" w:cs="Tahoma"/>
        </w:rPr>
        <w:t>rapport répond aux questionnaires adoptées par le comité à sa quatorzième session. Elle compte donc présenter la situation des personnes handicapées, notamment la situation des personnes sourdes au Togo.</w:t>
      </w:r>
    </w:p>
    <w:p w:rsidR="00950EF6" w:rsidRDefault="00950EF6" w:rsidP="00950EF6">
      <w:pPr>
        <w:pStyle w:val="ListParagraph"/>
        <w:spacing w:line="360" w:lineRule="auto"/>
        <w:ind w:left="360"/>
        <w:jc w:val="both"/>
        <w:rPr>
          <w:rFonts w:ascii="Tahoma" w:hAnsi="Tahoma" w:cs="Tahoma"/>
        </w:rPr>
      </w:pPr>
    </w:p>
    <w:p w:rsidR="007551DE" w:rsidRPr="00B367FF" w:rsidRDefault="007551DE" w:rsidP="007551DE">
      <w:pPr>
        <w:jc w:val="both"/>
        <w:rPr>
          <w:rFonts w:ascii="Tahoma" w:hAnsi="Tahoma" w:cs="Tahoma"/>
          <w:b/>
          <w:sz w:val="18"/>
          <w:szCs w:val="24"/>
          <w:lang w:eastAsia="es-ES"/>
        </w:rPr>
      </w:pPr>
    </w:p>
    <w:p w:rsidR="007551DE" w:rsidRPr="00B367FF" w:rsidRDefault="007551DE" w:rsidP="007551DE">
      <w:pPr>
        <w:pStyle w:val="ListParagraph"/>
        <w:numPr>
          <w:ilvl w:val="0"/>
          <w:numId w:val="2"/>
        </w:numPr>
        <w:spacing w:line="360" w:lineRule="auto"/>
        <w:jc w:val="both"/>
        <w:outlineLvl w:val="0"/>
        <w:rPr>
          <w:rFonts w:ascii="Tahoma" w:hAnsi="Tahoma" w:cs="Tahoma"/>
          <w:b/>
          <w:u w:val="single"/>
          <w:lang w:eastAsia="es-ES"/>
        </w:rPr>
      </w:pPr>
      <w:bookmarkStart w:id="1" w:name="_Toc428165013"/>
      <w:r w:rsidRPr="00B367FF">
        <w:rPr>
          <w:rFonts w:ascii="Tahoma" w:hAnsi="Tahoma" w:cs="Tahoma"/>
          <w:b/>
          <w:u w:val="single"/>
          <w:lang w:eastAsia="es-ES"/>
        </w:rPr>
        <w:t>GENERALITES</w:t>
      </w:r>
      <w:bookmarkEnd w:id="1"/>
    </w:p>
    <w:p w:rsidR="007551DE" w:rsidRPr="00B367FF" w:rsidRDefault="007551DE" w:rsidP="007551DE">
      <w:pPr>
        <w:pStyle w:val="ListParagraph"/>
        <w:ind w:left="720"/>
        <w:jc w:val="both"/>
        <w:rPr>
          <w:rFonts w:ascii="Tahoma" w:hAnsi="Tahoma" w:cs="Tahoma"/>
          <w:b/>
          <w:u w:val="single"/>
          <w:lang w:eastAsia="es-ES"/>
        </w:rPr>
      </w:pPr>
    </w:p>
    <w:p w:rsidR="007551DE" w:rsidRPr="00B367FF" w:rsidRDefault="007551DE" w:rsidP="007551DE">
      <w:pPr>
        <w:pStyle w:val="Heading1"/>
        <w:numPr>
          <w:ilvl w:val="0"/>
          <w:numId w:val="3"/>
        </w:numPr>
        <w:rPr>
          <w:rFonts w:ascii="Tahoma" w:hAnsi="Tahoma" w:cs="Tahoma"/>
          <w:b/>
          <w:sz w:val="24"/>
          <w:u w:val="single"/>
          <w:lang w:eastAsia="es-ES"/>
        </w:rPr>
      </w:pPr>
      <w:r>
        <w:rPr>
          <w:rFonts w:ascii="Tahoma" w:hAnsi="Tahoma" w:cs="Tahoma"/>
          <w:b/>
          <w:sz w:val="24"/>
          <w:u w:val="single"/>
          <w:lang w:eastAsia="es-ES"/>
        </w:rPr>
        <w:t>Objet et obligations générales ( art. 1</w:t>
      </w:r>
      <w:r w:rsidRPr="007551DE">
        <w:rPr>
          <w:rFonts w:ascii="Tahoma" w:hAnsi="Tahoma" w:cs="Tahoma"/>
          <w:b/>
          <w:sz w:val="24"/>
          <w:u w:val="single"/>
          <w:vertAlign w:val="superscript"/>
          <w:lang w:eastAsia="es-ES"/>
        </w:rPr>
        <w:t>er</w:t>
      </w:r>
      <w:r>
        <w:rPr>
          <w:rFonts w:ascii="Tahoma" w:hAnsi="Tahoma" w:cs="Tahoma"/>
          <w:b/>
          <w:sz w:val="24"/>
          <w:u w:val="single"/>
          <w:lang w:eastAsia="es-ES"/>
        </w:rPr>
        <w:t xml:space="preserve"> à 4 )</w:t>
      </w:r>
    </w:p>
    <w:p w:rsidR="007551DE" w:rsidRDefault="007551DE" w:rsidP="007551DE">
      <w:pPr>
        <w:spacing w:line="360" w:lineRule="auto"/>
        <w:ind w:left="720"/>
        <w:jc w:val="both"/>
        <w:rPr>
          <w:rFonts w:ascii="Tahoma" w:hAnsi="Tahoma" w:cs="Tahoma"/>
          <w:b/>
          <w:sz w:val="24"/>
          <w:szCs w:val="24"/>
        </w:rPr>
      </w:pPr>
      <w:r>
        <w:rPr>
          <w:rFonts w:ascii="Tahoma" w:hAnsi="Tahoma" w:cs="Tahoma"/>
          <w:b/>
          <w:sz w:val="24"/>
          <w:szCs w:val="24"/>
        </w:rPr>
        <w:t xml:space="preserve">1 – </w:t>
      </w:r>
    </w:p>
    <w:p w:rsidR="00EC20E4" w:rsidRDefault="00EC20E4" w:rsidP="00E00155">
      <w:pPr>
        <w:pStyle w:val="ListParagraph"/>
        <w:numPr>
          <w:ilvl w:val="0"/>
          <w:numId w:val="4"/>
        </w:numPr>
        <w:spacing w:line="360" w:lineRule="auto"/>
        <w:jc w:val="both"/>
        <w:rPr>
          <w:rFonts w:ascii="Tahoma" w:hAnsi="Tahoma" w:cs="Tahoma"/>
          <w:b/>
        </w:rPr>
      </w:pPr>
      <w:r w:rsidRPr="00EC20E4">
        <w:rPr>
          <w:rFonts w:ascii="Tahoma" w:hAnsi="Tahoma" w:cs="Tahoma"/>
        </w:rPr>
        <w:t xml:space="preserve">Nous saluons </w:t>
      </w:r>
      <w:r w:rsidR="007551DE" w:rsidRPr="00EC20E4">
        <w:rPr>
          <w:rFonts w:ascii="Tahoma" w:hAnsi="Tahoma" w:cs="Tahoma"/>
        </w:rPr>
        <w:t>Le principe de l’égalité et de la non – discrimination est mentionné</w:t>
      </w:r>
      <w:r w:rsidR="007551DE" w:rsidRPr="00EC20E4">
        <w:rPr>
          <w:rFonts w:ascii="Tahoma" w:hAnsi="Tahoma" w:cs="Tahoma"/>
          <w:b/>
        </w:rPr>
        <w:t xml:space="preserve"> dans la constitution  togolaise</w:t>
      </w:r>
      <w:r w:rsidRPr="00EC20E4">
        <w:rPr>
          <w:rFonts w:ascii="Tahoma" w:hAnsi="Tahoma" w:cs="Tahoma"/>
          <w:b/>
        </w:rPr>
        <w:t xml:space="preserve">. </w:t>
      </w:r>
    </w:p>
    <w:p w:rsidR="00EC20E4" w:rsidRPr="00EC20E4" w:rsidRDefault="007551DE" w:rsidP="00E00155">
      <w:pPr>
        <w:pStyle w:val="ListParagraph"/>
        <w:numPr>
          <w:ilvl w:val="0"/>
          <w:numId w:val="4"/>
        </w:numPr>
        <w:spacing w:line="360" w:lineRule="auto"/>
        <w:jc w:val="both"/>
        <w:rPr>
          <w:rFonts w:ascii="Tahoma" w:hAnsi="Tahoma" w:cs="Tahoma"/>
          <w:b/>
        </w:rPr>
      </w:pPr>
      <w:r w:rsidRPr="00EC20E4">
        <w:rPr>
          <w:rFonts w:ascii="Tahoma" w:hAnsi="Tahoma" w:cs="Tahoma"/>
        </w:rPr>
        <w:t>Nous saluons l’adoption de la loi n°2005-005 sur la protection sociale des personnes Handicapées</w:t>
      </w:r>
      <w:r w:rsidR="00EC20E4">
        <w:rPr>
          <w:rFonts w:ascii="Tahoma" w:hAnsi="Tahoma" w:cs="Tahoma"/>
        </w:rPr>
        <w:t xml:space="preserve"> ainsi que la mention des personnes handicapées dans divers textes du pays </w:t>
      </w:r>
    </w:p>
    <w:p w:rsidR="00AC29E4" w:rsidRPr="00AC29E4" w:rsidRDefault="00EC20E4" w:rsidP="00E00155">
      <w:pPr>
        <w:pStyle w:val="ListParagraph"/>
        <w:numPr>
          <w:ilvl w:val="0"/>
          <w:numId w:val="4"/>
        </w:numPr>
        <w:spacing w:line="360" w:lineRule="auto"/>
        <w:jc w:val="both"/>
        <w:rPr>
          <w:rFonts w:ascii="Tahoma" w:hAnsi="Tahoma" w:cs="Tahoma"/>
          <w:b/>
        </w:rPr>
      </w:pPr>
      <w:r>
        <w:rPr>
          <w:rFonts w:ascii="Tahoma" w:hAnsi="Tahoma" w:cs="Tahoma"/>
        </w:rPr>
        <w:t>La révision de la loi sur la protection sociale des personnes handicapées a connue une participation</w:t>
      </w:r>
      <w:r w:rsidR="004306E0">
        <w:rPr>
          <w:rFonts w:ascii="Tahoma" w:hAnsi="Tahoma" w:cs="Tahoma"/>
        </w:rPr>
        <w:t xml:space="preserve"> des personnes handicapées et</w:t>
      </w:r>
      <w:r>
        <w:rPr>
          <w:rFonts w:ascii="Tahoma" w:hAnsi="Tahoma" w:cs="Tahoma"/>
        </w:rPr>
        <w:t xml:space="preserve"> a été transmise pour la révision. </w:t>
      </w:r>
      <w:r w:rsidR="004306E0">
        <w:rPr>
          <w:rFonts w:ascii="Tahoma" w:hAnsi="Tahoma" w:cs="Tahoma"/>
        </w:rPr>
        <w:t xml:space="preserve">Cette </w:t>
      </w:r>
      <w:r>
        <w:rPr>
          <w:rFonts w:ascii="Tahoma" w:hAnsi="Tahoma" w:cs="Tahoma"/>
        </w:rPr>
        <w:t xml:space="preserve"> nouvelle loi, soumise depuis des années, </w:t>
      </w:r>
      <w:r w:rsidR="004306E0">
        <w:rPr>
          <w:rFonts w:ascii="Tahoma" w:hAnsi="Tahoma" w:cs="Tahoma"/>
        </w:rPr>
        <w:t xml:space="preserve">pour adoption </w:t>
      </w:r>
      <w:r>
        <w:rPr>
          <w:rFonts w:ascii="Tahoma" w:hAnsi="Tahoma" w:cs="Tahoma"/>
        </w:rPr>
        <w:t>n’a pas encore été adoptée</w:t>
      </w:r>
      <w:r w:rsidR="004306E0">
        <w:rPr>
          <w:rFonts w:ascii="Tahoma" w:hAnsi="Tahoma" w:cs="Tahoma"/>
        </w:rPr>
        <w:t>. Pourtant plusieurs lois sont votées.</w:t>
      </w:r>
    </w:p>
    <w:p w:rsidR="00AC29E4" w:rsidRDefault="00AC29E4" w:rsidP="00AC29E4">
      <w:pPr>
        <w:pStyle w:val="ListParagraph"/>
        <w:spacing w:line="360" w:lineRule="auto"/>
        <w:ind w:left="1080"/>
        <w:jc w:val="both"/>
        <w:rPr>
          <w:rFonts w:ascii="Tahoma" w:hAnsi="Tahoma" w:cs="Tahoma"/>
        </w:rPr>
      </w:pPr>
    </w:p>
    <w:p w:rsidR="00AC29E4" w:rsidRDefault="00AC29E4" w:rsidP="00AC29E4">
      <w:pPr>
        <w:pStyle w:val="ListParagraph"/>
        <w:spacing w:line="360" w:lineRule="auto"/>
        <w:ind w:left="1080"/>
        <w:jc w:val="both"/>
        <w:rPr>
          <w:rFonts w:ascii="Tahoma" w:hAnsi="Tahoma" w:cs="Tahoma"/>
        </w:rPr>
      </w:pPr>
      <w:r>
        <w:rPr>
          <w:rFonts w:ascii="Tahoma" w:hAnsi="Tahoma" w:cs="Tahoma"/>
        </w:rPr>
        <w:t>Recommandations</w:t>
      </w:r>
    </w:p>
    <w:p w:rsidR="00AC29E4" w:rsidRPr="00AC29E4" w:rsidRDefault="00AC29E4" w:rsidP="00AC29E4">
      <w:pPr>
        <w:pStyle w:val="ListParagraph"/>
        <w:spacing w:line="360" w:lineRule="auto"/>
        <w:ind w:left="1080"/>
        <w:jc w:val="both"/>
        <w:rPr>
          <w:rFonts w:ascii="Tahoma" w:hAnsi="Tahoma" w:cs="Tahoma"/>
        </w:rPr>
      </w:pPr>
      <w:r>
        <w:rPr>
          <w:rFonts w:ascii="Tahoma" w:hAnsi="Tahoma" w:cs="Tahoma"/>
        </w:rPr>
        <w:t xml:space="preserve">Que l’Etat adopte instamment la nouvelle loi proposées pour une effective </w:t>
      </w:r>
      <w:r w:rsidRPr="00AC29E4">
        <w:rPr>
          <w:rFonts w:ascii="Tahoma" w:hAnsi="Tahoma" w:cs="Tahoma"/>
        </w:rPr>
        <w:t>jouissance des droits par toutes les personnes handicapées au Togo</w:t>
      </w:r>
    </w:p>
    <w:p w:rsidR="00AC29E4" w:rsidRDefault="00AC29E4" w:rsidP="00AC29E4">
      <w:pPr>
        <w:spacing w:line="360" w:lineRule="auto"/>
        <w:ind w:left="720"/>
        <w:jc w:val="both"/>
        <w:rPr>
          <w:rFonts w:ascii="Tahoma" w:hAnsi="Tahoma" w:cs="Tahoma"/>
        </w:rPr>
      </w:pPr>
      <w:r>
        <w:rPr>
          <w:rFonts w:ascii="Tahoma" w:hAnsi="Tahoma" w:cs="Tahoma"/>
        </w:rPr>
        <w:lastRenderedPageBreak/>
        <w:t>B – Droits particuliers ( art. 5 à 30 )</w:t>
      </w:r>
    </w:p>
    <w:p w:rsidR="00950EF6" w:rsidRDefault="00AC29E4" w:rsidP="00AC29E4">
      <w:pPr>
        <w:spacing w:line="360" w:lineRule="auto"/>
        <w:ind w:left="720"/>
        <w:jc w:val="both"/>
        <w:rPr>
          <w:rFonts w:ascii="Tahoma" w:hAnsi="Tahoma" w:cs="Tahoma"/>
        </w:rPr>
      </w:pPr>
      <w:r>
        <w:rPr>
          <w:rFonts w:ascii="Tahoma" w:hAnsi="Tahoma" w:cs="Tahoma"/>
        </w:rPr>
        <w:t>Egalité et non discrimination</w:t>
      </w:r>
      <w:r w:rsidR="004306E0" w:rsidRPr="00AC29E4">
        <w:rPr>
          <w:rFonts w:ascii="Tahoma" w:hAnsi="Tahoma" w:cs="Tahoma"/>
        </w:rPr>
        <w:t xml:space="preserve"> </w:t>
      </w:r>
      <w:r>
        <w:rPr>
          <w:rFonts w:ascii="Tahoma" w:hAnsi="Tahoma" w:cs="Tahoma"/>
        </w:rPr>
        <w:t>( art 5 )</w:t>
      </w:r>
    </w:p>
    <w:p w:rsidR="00AC29E4" w:rsidRDefault="00AC29E4" w:rsidP="00AC29E4">
      <w:pPr>
        <w:spacing w:line="360" w:lineRule="auto"/>
        <w:ind w:left="720"/>
        <w:jc w:val="both"/>
        <w:rPr>
          <w:rFonts w:ascii="Tahoma" w:hAnsi="Tahoma" w:cs="Tahoma"/>
        </w:rPr>
      </w:pPr>
      <w:r>
        <w:rPr>
          <w:rFonts w:ascii="Tahoma" w:hAnsi="Tahoma" w:cs="Tahoma"/>
        </w:rPr>
        <w:t xml:space="preserve">2- </w:t>
      </w:r>
    </w:p>
    <w:p w:rsidR="00AC29E4" w:rsidRDefault="00AC29E4" w:rsidP="00AC29E4">
      <w:pPr>
        <w:pStyle w:val="ListParagraph"/>
        <w:numPr>
          <w:ilvl w:val="0"/>
          <w:numId w:val="5"/>
        </w:numPr>
        <w:spacing w:line="360" w:lineRule="auto"/>
        <w:jc w:val="both"/>
        <w:rPr>
          <w:rFonts w:ascii="Tahoma" w:hAnsi="Tahoma" w:cs="Tahoma"/>
        </w:rPr>
      </w:pPr>
      <w:r w:rsidRPr="00AC29E4">
        <w:rPr>
          <w:rFonts w:ascii="Tahoma" w:hAnsi="Tahoma" w:cs="Tahoma"/>
        </w:rPr>
        <w:t xml:space="preserve">Nous saluons l’existence </w:t>
      </w:r>
      <w:r>
        <w:rPr>
          <w:rFonts w:ascii="Tahoma" w:hAnsi="Tahoma" w:cs="Tahoma"/>
        </w:rPr>
        <w:t>de la mention de ce principe dans la constitution togolaise et toutes autres lois nationales. Cependant son application dans les faits, n’est pas effective. Les personnes handicapées continuent par être victime de la discrimination à tous niveaux</w:t>
      </w:r>
      <w:r w:rsidR="00E720DB">
        <w:rPr>
          <w:rFonts w:ascii="Tahoma" w:hAnsi="Tahoma" w:cs="Tahoma"/>
        </w:rPr>
        <w:t>.</w:t>
      </w:r>
    </w:p>
    <w:p w:rsidR="00E720DB" w:rsidRDefault="00E720DB" w:rsidP="00E720DB">
      <w:pPr>
        <w:pStyle w:val="ListParagraph"/>
        <w:spacing w:line="360" w:lineRule="auto"/>
        <w:ind w:left="1080"/>
        <w:jc w:val="both"/>
        <w:rPr>
          <w:rFonts w:ascii="Tahoma" w:hAnsi="Tahoma" w:cs="Tahoma"/>
        </w:rPr>
      </w:pPr>
      <w:r>
        <w:rPr>
          <w:rFonts w:ascii="Tahoma" w:hAnsi="Tahoma" w:cs="Tahoma"/>
        </w:rPr>
        <w:t>Recommandations</w:t>
      </w:r>
    </w:p>
    <w:p w:rsidR="00E720DB" w:rsidRPr="00E720DB" w:rsidRDefault="00E720DB" w:rsidP="00E720DB">
      <w:pPr>
        <w:spacing w:line="360" w:lineRule="auto"/>
        <w:jc w:val="both"/>
        <w:rPr>
          <w:rFonts w:ascii="Tahoma" w:hAnsi="Tahoma" w:cs="Tahoma"/>
        </w:rPr>
      </w:pPr>
      <w:r>
        <w:rPr>
          <w:rFonts w:ascii="Tahoma" w:hAnsi="Tahoma" w:cs="Tahoma"/>
        </w:rPr>
        <w:t>Nous exigeons que l’Etat togolais considère les personnes handicapées comme des citoyens à part entière  conformément au principe de l’égalité et de la non-discrimination mentionné dans la CDPH</w:t>
      </w:r>
    </w:p>
    <w:p w:rsidR="00950EF6" w:rsidRDefault="00E720DB" w:rsidP="00950EF6">
      <w:pPr>
        <w:spacing w:line="360" w:lineRule="auto"/>
        <w:jc w:val="both"/>
        <w:rPr>
          <w:rFonts w:ascii="Tahoma" w:hAnsi="Tahoma" w:cs="Tahoma"/>
          <w:b/>
          <w:sz w:val="24"/>
          <w:szCs w:val="24"/>
        </w:rPr>
      </w:pPr>
      <w:r>
        <w:rPr>
          <w:rFonts w:ascii="Tahoma" w:hAnsi="Tahoma" w:cs="Tahoma"/>
          <w:b/>
          <w:sz w:val="24"/>
          <w:szCs w:val="24"/>
        </w:rPr>
        <w:t>Femmes handicapées ( art. 6 )</w:t>
      </w:r>
    </w:p>
    <w:p w:rsidR="00E720DB" w:rsidRDefault="00E720DB" w:rsidP="00950EF6">
      <w:pPr>
        <w:spacing w:line="360" w:lineRule="auto"/>
        <w:jc w:val="both"/>
        <w:rPr>
          <w:rFonts w:ascii="Tahoma" w:hAnsi="Tahoma" w:cs="Tahoma"/>
          <w:sz w:val="24"/>
          <w:szCs w:val="24"/>
        </w:rPr>
      </w:pPr>
      <w:r w:rsidRPr="00E720DB">
        <w:rPr>
          <w:rFonts w:ascii="Tahoma" w:hAnsi="Tahoma" w:cs="Tahoma"/>
          <w:sz w:val="24"/>
          <w:szCs w:val="24"/>
        </w:rPr>
        <w:t>3-</w:t>
      </w:r>
    </w:p>
    <w:p w:rsidR="00E720DB" w:rsidRDefault="00E720DB" w:rsidP="00E720DB">
      <w:pPr>
        <w:pStyle w:val="ListParagraph"/>
        <w:numPr>
          <w:ilvl w:val="0"/>
          <w:numId w:val="6"/>
        </w:numPr>
        <w:spacing w:line="360" w:lineRule="auto"/>
        <w:jc w:val="both"/>
        <w:rPr>
          <w:rFonts w:ascii="Tahoma" w:hAnsi="Tahoma" w:cs="Tahoma"/>
        </w:rPr>
      </w:pPr>
      <w:r>
        <w:rPr>
          <w:rFonts w:ascii="Tahoma" w:hAnsi="Tahoma" w:cs="Tahoma"/>
        </w:rPr>
        <w:t>S’il est fait mention du principe de l’égalité dans les textes législatifs, il y a lieu de noter que les femmes et filles handicapées ne jouissent pas des mêmes droits</w:t>
      </w:r>
    </w:p>
    <w:p w:rsidR="00E720DB" w:rsidRDefault="00E720DB" w:rsidP="00E720DB">
      <w:pPr>
        <w:pStyle w:val="ListParagraph"/>
        <w:numPr>
          <w:ilvl w:val="0"/>
          <w:numId w:val="6"/>
        </w:numPr>
        <w:spacing w:line="360" w:lineRule="auto"/>
        <w:jc w:val="both"/>
        <w:rPr>
          <w:rFonts w:ascii="Tahoma" w:hAnsi="Tahoma" w:cs="Tahoma"/>
        </w:rPr>
      </w:pPr>
      <w:r>
        <w:rPr>
          <w:rFonts w:ascii="Tahoma" w:hAnsi="Tahoma" w:cs="Tahoma"/>
        </w:rPr>
        <w:t xml:space="preserve">Nous saluons </w:t>
      </w:r>
      <w:r w:rsidR="00484F48">
        <w:rPr>
          <w:rFonts w:ascii="Tahoma" w:hAnsi="Tahoma" w:cs="Tahoma"/>
        </w:rPr>
        <w:t>la nomination</w:t>
      </w:r>
      <w:r>
        <w:rPr>
          <w:rFonts w:ascii="Tahoma" w:hAnsi="Tahoma" w:cs="Tahoma"/>
        </w:rPr>
        <w:t xml:space="preserve"> des femmes à certains hauts postes comme la primature voire à la tête de l’</w:t>
      </w:r>
      <w:r w:rsidR="00484F48">
        <w:rPr>
          <w:rFonts w:ascii="Tahoma" w:hAnsi="Tahoma" w:cs="Tahoma"/>
        </w:rPr>
        <w:t>Assemblée nationale</w:t>
      </w:r>
      <w:r>
        <w:rPr>
          <w:rFonts w:ascii="Tahoma" w:hAnsi="Tahoma" w:cs="Tahoma"/>
        </w:rPr>
        <w:t xml:space="preserve">, mais à ce jour, aucune femme handicapées n’a encore </w:t>
      </w:r>
      <w:r w:rsidR="00484F48">
        <w:rPr>
          <w:rFonts w:ascii="Tahoma" w:hAnsi="Tahoma" w:cs="Tahoma"/>
        </w:rPr>
        <w:t>bénéficié de cette chance.</w:t>
      </w:r>
    </w:p>
    <w:p w:rsidR="00484F48" w:rsidRDefault="00484F48" w:rsidP="00484F48">
      <w:pPr>
        <w:pStyle w:val="ListParagraph"/>
        <w:spacing w:line="360" w:lineRule="auto"/>
        <w:ind w:left="720"/>
        <w:jc w:val="both"/>
        <w:rPr>
          <w:rFonts w:ascii="Tahoma" w:hAnsi="Tahoma" w:cs="Tahoma"/>
        </w:rPr>
      </w:pPr>
      <w:r>
        <w:rPr>
          <w:rFonts w:ascii="Tahoma" w:hAnsi="Tahoma" w:cs="Tahoma"/>
        </w:rPr>
        <w:t>Recommandations</w:t>
      </w:r>
    </w:p>
    <w:p w:rsidR="00484F48" w:rsidRDefault="00484F48" w:rsidP="00484F48">
      <w:pPr>
        <w:spacing w:line="360" w:lineRule="auto"/>
        <w:jc w:val="both"/>
        <w:rPr>
          <w:rFonts w:ascii="Tahoma" w:hAnsi="Tahoma" w:cs="Tahoma"/>
        </w:rPr>
      </w:pPr>
      <w:r>
        <w:rPr>
          <w:rFonts w:ascii="Tahoma" w:hAnsi="Tahoma" w:cs="Tahoma"/>
        </w:rPr>
        <w:t>Nous recommandons à l’Etat partie de penser aux femmes et filles handicapées aux divers postes proposés au public.</w:t>
      </w:r>
    </w:p>
    <w:p w:rsidR="00484F48" w:rsidRDefault="00484F48" w:rsidP="00484F48">
      <w:pPr>
        <w:spacing w:line="360" w:lineRule="auto"/>
        <w:jc w:val="both"/>
        <w:rPr>
          <w:rFonts w:ascii="Tahoma" w:hAnsi="Tahoma" w:cs="Tahoma"/>
        </w:rPr>
      </w:pPr>
      <w:r>
        <w:rPr>
          <w:rFonts w:ascii="Tahoma" w:hAnsi="Tahoma" w:cs="Tahoma"/>
        </w:rPr>
        <w:t>Enfants handicapés ( art 7 )</w:t>
      </w:r>
    </w:p>
    <w:p w:rsidR="00484F48" w:rsidRDefault="00484F48" w:rsidP="00484F48">
      <w:pPr>
        <w:spacing w:line="360" w:lineRule="auto"/>
        <w:jc w:val="both"/>
        <w:rPr>
          <w:rFonts w:ascii="Tahoma" w:hAnsi="Tahoma" w:cs="Tahoma"/>
        </w:rPr>
      </w:pPr>
      <w:r>
        <w:rPr>
          <w:rFonts w:ascii="Tahoma" w:hAnsi="Tahoma" w:cs="Tahoma"/>
        </w:rPr>
        <w:t>4-</w:t>
      </w:r>
    </w:p>
    <w:p w:rsidR="00484F48" w:rsidRDefault="00484F48" w:rsidP="00484F48">
      <w:pPr>
        <w:pStyle w:val="ListParagraph"/>
        <w:numPr>
          <w:ilvl w:val="0"/>
          <w:numId w:val="7"/>
        </w:numPr>
        <w:spacing w:line="360" w:lineRule="auto"/>
        <w:jc w:val="both"/>
        <w:rPr>
          <w:rFonts w:ascii="Tahoma" w:hAnsi="Tahoma" w:cs="Tahoma"/>
        </w:rPr>
      </w:pPr>
      <w:r w:rsidRPr="00484F48">
        <w:rPr>
          <w:rFonts w:ascii="Tahoma" w:hAnsi="Tahoma" w:cs="Tahoma"/>
        </w:rPr>
        <w:t>Si plusieurs sensibilisations ont été faites pour sensibiliser le public sur les droits des enfants handicapés, ceux – ci  sont l’objet d’une honte pour la famille. Plusieurs enfants handicapés sont encore cachés dans des maisons et ne sortes que rarement.</w:t>
      </w:r>
    </w:p>
    <w:p w:rsidR="00484F48" w:rsidRDefault="00484F48" w:rsidP="00484F48">
      <w:pPr>
        <w:pStyle w:val="ListParagraph"/>
        <w:spacing w:line="360" w:lineRule="auto"/>
        <w:ind w:left="720"/>
        <w:jc w:val="both"/>
        <w:rPr>
          <w:rFonts w:ascii="Tahoma" w:hAnsi="Tahoma" w:cs="Tahoma"/>
        </w:rPr>
      </w:pPr>
      <w:r>
        <w:rPr>
          <w:rFonts w:ascii="Tahoma" w:hAnsi="Tahoma" w:cs="Tahoma"/>
        </w:rPr>
        <w:t>Recommandations</w:t>
      </w:r>
    </w:p>
    <w:p w:rsidR="00484F48" w:rsidRDefault="00484F48" w:rsidP="00484F48">
      <w:pPr>
        <w:spacing w:line="360" w:lineRule="auto"/>
        <w:jc w:val="both"/>
        <w:rPr>
          <w:rFonts w:ascii="Tahoma" w:hAnsi="Tahoma" w:cs="Tahoma"/>
        </w:rPr>
      </w:pPr>
      <w:r>
        <w:rPr>
          <w:rFonts w:ascii="Tahoma" w:hAnsi="Tahoma" w:cs="Tahoma"/>
        </w:rPr>
        <w:lastRenderedPageBreak/>
        <w:t>Nous demandons à l’Etat d’octroyer un budget à toutes les organisations de personnes handicapées</w:t>
      </w:r>
      <w:r w:rsidR="0087080B">
        <w:rPr>
          <w:rFonts w:ascii="Tahoma" w:hAnsi="Tahoma" w:cs="Tahoma"/>
        </w:rPr>
        <w:t>, reconnues au plan préfectoral, afin qu’elles puissent mener à bien la défense des droits de leurs membres.</w:t>
      </w:r>
    </w:p>
    <w:p w:rsidR="0087080B" w:rsidRDefault="0087080B" w:rsidP="00484F48">
      <w:pPr>
        <w:spacing w:line="360" w:lineRule="auto"/>
        <w:jc w:val="both"/>
        <w:rPr>
          <w:rFonts w:ascii="Tahoma" w:hAnsi="Tahoma" w:cs="Tahoma"/>
        </w:rPr>
      </w:pPr>
      <w:r>
        <w:rPr>
          <w:rFonts w:ascii="Tahoma" w:hAnsi="Tahoma" w:cs="Tahoma"/>
        </w:rPr>
        <w:t>Accessibilité ( art 9 )</w:t>
      </w:r>
    </w:p>
    <w:p w:rsidR="0087080B" w:rsidRDefault="0087080B" w:rsidP="00484F48">
      <w:pPr>
        <w:spacing w:line="360" w:lineRule="auto"/>
        <w:jc w:val="both"/>
        <w:rPr>
          <w:rFonts w:ascii="Tahoma" w:hAnsi="Tahoma" w:cs="Tahoma"/>
        </w:rPr>
      </w:pPr>
      <w:r>
        <w:rPr>
          <w:rFonts w:ascii="Tahoma" w:hAnsi="Tahoma" w:cs="Tahoma"/>
        </w:rPr>
        <w:t>6 –</w:t>
      </w:r>
    </w:p>
    <w:p w:rsidR="0087080B" w:rsidRDefault="0087080B" w:rsidP="0087080B">
      <w:pPr>
        <w:pStyle w:val="ListParagraph"/>
        <w:numPr>
          <w:ilvl w:val="0"/>
          <w:numId w:val="7"/>
        </w:numPr>
        <w:spacing w:line="360" w:lineRule="auto"/>
        <w:jc w:val="both"/>
        <w:rPr>
          <w:rFonts w:ascii="Tahoma" w:hAnsi="Tahoma" w:cs="Tahoma"/>
        </w:rPr>
      </w:pPr>
      <w:r>
        <w:rPr>
          <w:rFonts w:ascii="Tahoma" w:hAnsi="Tahoma" w:cs="Tahoma"/>
        </w:rPr>
        <w:t xml:space="preserve">Nous saluons  de chaînes et presses pour la diffusion de l’information ainsi que l’interprétation en langue des signes, l’existence des appareils permettant à la personne handicapée visuelle de communiquer. Cependant, il faut relever des insuffisances : </w:t>
      </w:r>
    </w:p>
    <w:p w:rsidR="00C41329" w:rsidRDefault="0087080B" w:rsidP="0087080B">
      <w:pPr>
        <w:pStyle w:val="ListParagraph"/>
        <w:numPr>
          <w:ilvl w:val="0"/>
          <w:numId w:val="8"/>
        </w:numPr>
        <w:spacing w:line="360" w:lineRule="auto"/>
        <w:jc w:val="both"/>
        <w:rPr>
          <w:rFonts w:ascii="Tahoma" w:hAnsi="Tahoma" w:cs="Tahoma"/>
        </w:rPr>
      </w:pPr>
      <w:r>
        <w:rPr>
          <w:rFonts w:ascii="Tahoma" w:hAnsi="Tahoma" w:cs="Tahoma"/>
        </w:rPr>
        <w:t>Toutes les émissions télévisées ne sont pas sous titrées et ne sont pas toutes interprétées en langue des signes, ce qui fait que les personnes sourdes n’ont pas accès aux informations</w:t>
      </w:r>
    </w:p>
    <w:p w:rsidR="0087080B" w:rsidRDefault="00C41329" w:rsidP="0087080B">
      <w:pPr>
        <w:pStyle w:val="ListParagraph"/>
        <w:numPr>
          <w:ilvl w:val="0"/>
          <w:numId w:val="8"/>
        </w:numPr>
        <w:spacing w:line="360" w:lineRule="auto"/>
        <w:jc w:val="both"/>
        <w:rPr>
          <w:rFonts w:ascii="Tahoma" w:hAnsi="Tahoma" w:cs="Tahoma"/>
        </w:rPr>
      </w:pPr>
      <w:r>
        <w:rPr>
          <w:rFonts w:ascii="Tahoma" w:hAnsi="Tahoma" w:cs="Tahoma"/>
        </w:rPr>
        <w:t>Les informations radiophoniques passent inaperçues par les personnes sourdes</w:t>
      </w:r>
      <w:r w:rsidR="0087080B">
        <w:rPr>
          <w:rFonts w:ascii="Tahoma" w:hAnsi="Tahoma" w:cs="Tahoma"/>
        </w:rPr>
        <w:t xml:space="preserve"> </w:t>
      </w:r>
    </w:p>
    <w:p w:rsidR="0087080B" w:rsidRDefault="0087080B" w:rsidP="0087080B">
      <w:pPr>
        <w:pStyle w:val="ListParagraph"/>
        <w:numPr>
          <w:ilvl w:val="0"/>
          <w:numId w:val="8"/>
        </w:numPr>
        <w:spacing w:line="360" w:lineRule="auto"/>
        <w:jc w:val="both"/>
        <w:rPr>
          <w:rFonts w:ascii="Tahoma" w:hAnsi="Tahoma" w:cs="Tahoma"/>
        </w:rPr>
      </w:pPr>
      <w:r>
        <w:rPr>
          <w:rFonts w:ascii="Tahoma" w:hAnsi="Tahoma" w:cs="Tahoma"/>
        </w:rPr>
        <w:t xml:space="preserve">Les </w:t>
      </w:r>
      <w:r w:rsidR="0058161F">
        <w:rPr>
          <w:rFonts w:ascii="Tahoma" w:hAnsi="Tahoma" w:cs="Tahoma"/>
        </w:rPr>
        <w:t>presses ne sont pas sous format accessible ( les personnes aveugles ne peuvent pas les lires.</w:t>
      </w:r>
      <w:r w:rsidR="00C41329">
        <w:rPr>
          <w:rFonts w:ascii="Tahoma" w:hAnsi="Tahoma" w:cs="Tahoma"/>
        </w:rPr>
        <w:t>) et coûtent chères.</w:t>
      </w:r>
    </w:p>
    <w:p w:rsidR="0058161F" w:rsidRDefault="0058161F" w:rsidP="0058161F">
      <w:pPr>
        <w:pStyle w:val="ListParagraph"/>
        <w:numPr>
          <w:ilvl w:val="0"/>
          <w:numId w:val="8"/>
        </w:numPr>
        <w:spacing w:line="360" w:lineRule="auto"/>
        <w:jc w:val="both"/>
        <w:rPr>
          <w:rFonts w:ascii="Tahoma" w:hAnsi="Tahoma" w:cs="Tahoma"/>
        </w:rPr>
      </w:pPr>
      <w:r>
        <w:rPr>
          <w:rFonts w:ascii="Tahoma" w:hAnsi="Tahoma" w:cs="Tahoma"/>
        </w:rPr>
        <w:t>Les milieux ruraux ont difficilement accès aux informations</w:t>
      </w:r>
      <w:r w:rsidR="00C41329">
        <w:rPr>
          <w:rFonts w:ascii="Tahoma" w:hAnsi="Tahoma" w:cs="Tahoma"/>
        </w:rPr>
        <w:t xml:space="preserve"> car ils ne disposent pas de l’électricité et n’ont pas de moyens pour payer un poste téléviseur</w:t>
      </w:r>
    </w:p>
    <w:p w:rsidR="00C41329" w:rsidRDefault="00C41329" w:rsidP="00C41329">
      <w:pPr>
        <w:pStyle w:val="ListParagraph"/>
        <w:spacing w:line="360" w:lineRule="auto"/>
        <w:ind w:left="1080"/>
        <w:jc w:val="both"/>
        <w:rPr>
          <w:rFonts w:ascii="Tahoma" w:hAnsi="Tahoma" w:cs="Tahoma"/>
        </w:rPr>
      </w:pPr>
      <w:r>
        <w:rPr>
          <w:rFonts w:ascii="Tahoma" w:hAnsi="Tahoma" w:cs="Tahoma"/>
        </w:rPr>
        <w:t>Recommandations</w:t>
      </w:r>
    </w:p>
    <w:p w:rsidR="00C41329" w:rsidRDefault="00C41329" w:rsidP="00C41329">
      <w:pPr>
        <w:spacing w:line="360" w:lineRule="auto"/>
        <w:jc w:val="both"/>
        <w:rPr>
          <w:rFonts w:ascii="Tahoma" w:hAnsi="Tahoma" w:cs="Tahoma"/>
        </w:rPr>
      </w:pPr>
      <w:r>
        <w:rPr>
          <w:rFonts w:ascii="Tahoma" w:hAnsi="Tahoma" w:cs="Tahoma"/>
        </w:rPr>
        <w:t>Nous recommandons que l’Etat prenne toutes les mesures pour que  toutes les émissions radiophoniques et/ou télévisées soient accessibles aux personnes handicapées, notamment auditives et que les presses soient diffusées à un coût moindre à tous en tenant compte des personnes handicapées visuelles</w:t>
      </w:r>
    </w:p>
    <w:p w:rsidR="00C41329" w:rsidRDefault="00C41329" w:rsidP="00C41329">
      <w:pPr>
        <w:spacing w:line="360" w:lineRule="auto"/>
        <w:jc w:val="both"/>
        <w:rPr>
          <w:rFonts w:ascii="Tahoma" w:hAnsi="Tahoma" w:cs="Tahoma"/>
        </w:rPr>
      </w:pPr>
      <w:r>
        <w:rPr>
          <w:rFonts w:ascii="Tahoma" w:hAnsi="Tahoma" w:cs="Tahoma"/>
        </w:rPr>
        <w:t>Droit à la vie</w:t>
      </w:r>
      <w:r w:rsidR="00487F1C">
        <w:rPr>
          <w:rFonts w:ascii="Tahoma" w:hAnsi="Tahoma" w:cs="Tahoma"/>
        </w:rPr>
        <w:t xml:space="preserve"> ( art.10 )</w:t>
      </w:r>
    </w:p>
    <w:p w:rsidR="00A31AA2" w:rsidRDefault="00A31AA2" w:rsidP="00C41329">
      <w:pPr>
        <w:spacing w:line="360" w:lineRule="auto"/>
        <w:jc w:val="both"/>
        <w:rPr>
          <w:rFonts w:ascii="Tahoma" w:hAnsi="Tahoma" w:cs="Tahoma"/>
        </w:rPr>
      </w:pPr>
      <w:r>
        <w:rPr>
          <w:rFonts w:ascii="Tahoma" w:hAnsi="Tahoma" w:cs="Tahoma"/>
        </w:rPr>
        <w:t>Plusieurs sensibilisations ont été menées dans diverses localités du pays pour amener les populations à mettre fin aux meurtres des enfants handicapés, mais pareilles pratiques existent encore et se fait en cachette car les familles ont honte de vivre avec un enfant handicapé.</w:t>
      </w:r>
    </w:p>
    <w:p w:rsidR="00A31AA2" w:rsidRDefault="00A31AA2" w:rsidP="00C41329">
      <w:pPr>
        <w:spacing w:line="360" w:lineRule="auto"/>
        <w:jc w:val="both"/>
        <w:rPr>
          <w:rFonts w:ascii="Tahoma" w:hAnsi="Tahoma" w:cs="Tahoma"/>
        </w:rPr>
      </w:pPr>
      <w:r>
        <w:rPr>
          <w:rFonts w:ascii="Tahoma" w:hAnsi="Tahoma" w:cs="Tahoma"/>
        </w:rPr>
        <w:t>Recommandations</w:t>
      </w:r>
    </w:p>
    <w:p w:rsidR="00A31AA2" w:rsidRDefault="00A31AA2" w:rsidP="00C41329">
      <w:pPr>
        <w:spacing w:line="360" w:lineRule="auto"/>
        <w:jc w:val="both"/>
        <w:rPr>
          <w:rFonts w:ascii="Tahoma" w:hAnsi="Tahoma" w:cs="Tahoma"/>
        </w:rPr>
      </w:pPr>
      <w:r>
        <w:rPr>
          <w:rFonts w:ascii="Tahoma" w:hAnsi="Tahoma" w:cs="Tahoma"/>
        </w:rPr>
        <w:t>Nous demandons aux dirigeants d’allouer des budgets aux diverses organisations existantes afin qu’elles poursuivent les sensibilisations sur le droit à la vie des enfants handicapés.</w:t>
      </w:r>
    </w:p>
    <w:p w:rsidR="008B0071" w:rsidRDefault="008B0071" w:rsidP="00C41329">
      <w:pPr>
        <w:spacing w:line="360" w:lineRule="auto"/>
        <w:jc w:val="both"/>
        <w:rPr>
          <w:rFonts w:ascii="Tahoma" w:hAnsi="Tahoma" w:cs="Tahoma"/>
        </w:rPr>
      </w:pPr>
      <w:r>
        <w:rPr>
          <w:rFonts w:ascii="Tahoma" w:hAnsi="Tahoma" w:cs="Tahoma"/>
        </w:rPr>
        <w:t>Situations de risque et situations d’urgence humanitaire ( art. 11 )</w:t>
      </w:r>
    </w:p>
    <w:p w:rsidR="0075111C" w:rsidRDefault="0075111C" w:rsidP="00C41329">
      <w:pPr>
        <w:spacing w:line="360" w:lineRule="auto"/>
        <w:jc w:val="both"/>
        <w:rPr>
          <w:rFonts w:ascii="Tahoma" w:hAnsi="Tahoma" w:cs="Tahoma"/>
        </w:rPr>
      </w:pPr>
      <w:r>
        <w:rPr>
          <w:rFonts w:ascii="Tahoma" w:hAnsi="Tahoma" w:cs="Tahoma"/>
        </w:rPr>
        <w:t>8-</w:t>
      </w:r>
    </w:p>
    <w:p w:rsidR="0075111C" w:rsidRDefault="0075111C" w:rsidP="0075111C">
      <w:pPr>
        <w:pStyle w:val="ListParagraph"/>
        <w:numPr>
          <w:ilvl w:val="0"/>
          <w:numId w:val="7"/>
        </w:numPr>
        <w:spacing w:line="360" w:lineRule="auto"/>
        <w:jc w:val="both"/>
        <w:rPr>
          <w:rFonts w:ascii="Tahoma" w:hAnsi="Tahoma" w:cs="Tahoma"/>
        </w:rPr>
      </w:pPr>
      <w:r>
        <w:rPr>
          <w:rFonts w:ascii="Tahoma" w:hAnsi="Tahoma" w:cs="Tahoma"/>
        </w:rPr>
        <w:t xml:space="preserve">plusieurs mesures ont été prises pour sensibiliser le publique sur l’existence de la pandémie et les mesures pour la prévenir : octroie des kits sanitaires, prise en charge des malades, le programme NOVISSI. </w:t>
      </w:r>
    </w:p>
    <w:p w:rsidR="0075111C" w:rsidRDefault="0075111C" w:rsidP="0075111C">
      <w:pPr>
        <w:pStyle w:val="ListParagraph"/>
        <w:spacing w:line="360" w:lineRule="auto"/>
        <w:ind w:left="720"/>
        <w:jc w:val="both"/>
        <w:rPr>
          <w:rFonts w:ascii="Tahoma" w:hAnsi="Tahoma" w:cs="Tahoma"/>
        </w:rPr>
      </w:pPr>
      <w:r>
        <w:rPr>
          <w:rFonts w:ascii="Tahoma" w:hAnsi="Tahoma" w:cs="Tahoma"/>
        </w:rPr>
        <w:t>Il y a lieu de noter que le programme NOVISSI destiné à aider les citoyens à compenser la perte due à l’inactivité en période de pandémie n’a pas bénéficié aux personnes handicapées, les rendant encore plus vulnérables</w:t>
      </w:r>
    </w:p>
    <w:p w:rsidR="0075111C" w:rsidRDefault="0075111C" w:rsidP="0075111C">
      <w:pPr>
        <w:pStyle w:val="ListParagraph"/>
        <w:spacing w:line="360" w:lineRule="auto"/>
        <w:ind w:left="720"/>
        <w:jc w:val="both"/>
        <w:rPr>
          <w:rFonts w:ascii="Tahoma" w:hAnsi="Tahoma" w:cs="Tahoma"/>
        </w:rPr>
      </w:pPr>
      <w:r>
        <w:rPr>
          <w:rFonts w:ascii="Tahoma" w:hAnsi="Tahoma" w:cs="Tahoma"/>
        </w:rPr>
        <w:t>Recommandations</w:t>
      </w:r>
    </w:p>
    <w:p w:rsidR="0075111C" w:rsidRDefault="0075111C" w:rsidP="0075111C">
      <w:pPr>
        <w:spacing w:line="360" w:lineRule="auto"/>
        <w:jc w:val="both"/>
        <w:rPr>
          <w:rFonts w:ascii="Tahoma" w:hAnsi="Tahoma" w:cs="Tahoma"/>
        </w:rPr>
      </w:pPr>
      <w:r>
        <w:rPr>
          <w:rFonts w:ascii="Tahoma" w:hAnsi="Tahoma" w:cs="Tahoma"/>
        </w:rPr>
        <w:t>Nous demandons aux dirigeants de penser, en premier lieu aux personnes handicapées en tant que couche vulnérable, dans tous leurs  programmes d’assistance financière.</w:t>
      </w:r>
    </w:p>
    <w:p w:rsidR="00B759B9" w:rsidRDefault="00B759B9" w:rsidP="0075111C">
      <w:pPr>
        <w:spacing w:line="360" w:lineRule="auto"/>
        <w:jc w:val="both"/>
        <w:rPr>
          <w:rFonts w:ascii="Tahoma" w:hAnsi="Tahoma" w:cs="Tahoma"/>
        </w:rPr>
      </w:pPr>
    </w:p>
    <w:p w:rsidR="00B759B9" w:rsidRDefault="00B759B9" w:rsidP="0075111C">
      <w:pPr>
        <w:spacing w:line="360" w:lineRule="auto"/>
        <w:jc w:val="both"/>
        <w:rPr>
          <w:rFonts w:ascii="Tahoma" w:hAnsi="Tahoma" w:cs="Tahoma"/>
        </w:rPr>
      </w:pPr>
      <w:r>
        <w:rPr>
          <w:rFonts w:ascii="Tahoma" w:hAnsi="Tahoma" w:cs="Tahoma"/>
        </w:rPr>
        <w:t>Reconnaissance de la personnalité juridique dans des conditions d’égalité ( art 12 )</w:t>
      </w:r>
    </w:p>
    <w:p w:rsidR="00B759B9" w:rsidRDefault="00B759B9" w:rsidP="0075111C">
      <w:pPr>
        <w:spacing w:line="360" w:lineRule="auto"/>
        <w:jc w:val="both"/>
        <w:rPr>
          <w:rFonts w:ascii="Tahoma" w:hAnsi="Tahoma" w:cs="Tahoma"/>
        </w:rPr>
      </w:pPr>
      <w:r>
        <w:rPr>
          <w:rFonts w:ascii="Tahoma" w:hAnsi="Tahoma" w:cs="Tahoma"/>
        </w:rPr>
        <w:t xml:space="preserve">9- </w:t>
      </w:r>
    </w:p>
    <w:p w:rsidR="009E7C65" w:rsidRDefault="00B759B9" w:rsidP="00B759B9">
      <w:pPr>
        <w:spacing w:line="360" w:lineRule="auto"/>
        <w:ind w:left="708"/>
        <w:jc w:val="both"/>
        <w:rPr>
          <w:rFonts w:ascii="Tahoma" w:hAnsi="Tahoma" w:cs="Tahoma"/>
        </w:rPr>
      </w:pPr>
      <w:r>
        <w:rPr>
          <w:rFonts w:ascii="Tahoma" w:hAnsi="Tahoma" w:cs="Tahoma"/>
        </w:rPr>
        <w:t>la reconnaissance de la personnalité juridique est inscrite dans la constitution togolaise. Cependant, plusieurs personnes handicapées ou non ne disposent à ce jour, pas d’acte de naissance, ni de nationalité du fait de la vulnérabilité des parents.</w:t>
      </w:r>
    </w:p>
    <w:p w:rsidR="00B759B9" w:rsidRDefault="00B759B9" w:rsidP="00B759B9">
      <w:pPr>
        <w:spacing w:line="360" w:lineRule="auto"/>
        <w:ind w:firstLine="708"/>
        <w:jc w:val="both"/>
        <w:rPr>
          <w:rFonts w:ascii="Tahoma" w:hAnsi="Tahoma" w:cs="Tahoma"/>
        </w:rPr>
      </w:pPr>
      <w:r>
        <w:rPr>
          <w:rFonts w:ascii="Tahoma" w:hAnsi="Tahoma" w:cs="Tahoma"/>
        </w:rPr>
        <w:t>Recommandations</w:t>
      </w:r>
    </w:p>
    <w:p w:rsidR="00B759B9" w:rsidRDefault="00B759B9" w:rsidP="00B759B9">
      <w:pPr>
        <w:spacing w:line="360" w:lineRule="auto"/>
        <w:jc w:val="both"/>
        <w:rPr>
          <w:rFonts w:ascii="Tahoma" w:hAnsi="Tahoma" w:cs="Tahoma"/>
        </w:rPr>
      </w:pPr>
      <w:r>
        <w:rPr>
          <w:rFonts w:ascii="Tahoma" w:hAnsi="Tahoma" w:cs="Tahoma"/>
        </w:rPr>
        <w:t>Nous recommandons que l’Etat prenne des mesures pour faire enregistrer gratuitement tout enfant handicapé et établir un jugement supplétif gratuit à toute personne handicapée ne disposant pas d’un acte de naissance</w:t>
      </w:r>
    </w:p>
    <w:p w:rsidR="00844376" w:rsidRDefault="00495AF8" w:rsidP="00B759B9">
      <w:pPr>
        <w:spacing w:line="360" w:lineRule="auto"/>
        <w:jc w:val="both"/>
        <w:rPr>
          <w:rFonts w:ascii="Tahoma" w:hAnsi="Tahoma" w:cs="Tahoma"/>
        </w:rPr>
      </w:pPr>
      <w:r>
        <w:rPr>
          <w:rFonts w:ascii="Tahoma" w:hAnsi="Tahoma" w:cs="Tahoma"/>
        </w:rPr>
        <w:t xml:space="preserve">Droit </w:t>
      </w:r>
      <w:r w:rsidR="004E00DA">
        <w:rPr>
          <w:rFonts w:ascii="Tahoma" w:hAnsi="Tahoma" w:cs="Tahoma"/>
        </w:rPr>
        <w:t>de ne pas être soumis à l’exploitation, à la violence et à la maltraitance ( art 16 )</w:t>
      </w:r>
    </w:p>
    <w:p w:rsidR="004E00DA" w:rsidRDefault="004E00DA" w:rsidP="004E00DA">
      <w:pPr>
        <w:spacing w:line="360" w:lineRule="auto"/>
        <w:ind w:firstLine="708"/>
        <w:jc w:val="both"/>
        <w:rPr>
          <w:rFonts w:ascii="Tahoma" w:hAnsi="Tahoma" w:cs="Tahoma"/>
        </w:rPr>
      </w:pPr>
      <w:r>
        <w:rPr>
          <w:rFonts w:ascii="Tahoma" w:hAnsi="Tahoma" w:cs="Tahoma"/>
        </w:rPr>
        <w:t>13-</w:t>
      </w:r>
    </w:p>
    <w:p w:rsidR="004E00DA" w:rsidRDefault="004E00DA" w:rsidP="004E00DA">
      <w:pPr>
        <w:spacing w:line="360" w:lineRule="auto"/>
        <w:ind w:firstLine="708"/>
        <w:jc w:val="both"/>
        <w:rPr>
          <w:rFonts w:ascii="Tahoma" w:hAnsi="Tahoma" w:cs="Tahoma"/>
        </w:rPr>
      </w:pPr>
      <w:r>
        <w:rPr>
          <w:rFonts w:ascii="Tahoma" w:hAnsi="Tahoma" w:cs="Tahoma"/>
        </w:rPr>
        <w:t>a - Le code de l’enfant et la constitution reconnaissent ce droit, cependant il y a lieu de reconnaître que les enfants, femmes et filles handicapés sont encore victimes de ces traitements que ce soit en famille ou ailleurs</w:t>
      </w:r>
    </w:p>
    <w:p w:rsidR="004E00DA" w:rsidRDefault="004E00DA" w:rsidP="00B759B9">
      <w:pPr>
        <w:spacing w:line="360" w:lineRule="auto"/>
        <w:jc w:val="both"/>
        <w:rPr>
          <w:rFonts w:ascii="Tahoma" w:hAnsi="Tahoma" w:cs="Tahoma"/>
        </w:rPr>
      </w:pPr>
      <w:r>
        <w:rPr>
          <w:rFonts w:ascii="Tahoma" w:hAnsi="Tahoma" w:cs="Tahoma"/>
        </w:rPr>
        <w:t>Recommandations</w:t>
      </w:r>
    </w:p>
    <w:p w:rsidR="004E00DA" w:rsidRDefault="004E00DA" w:rsidP="00B759B9">
      <w:pPr>
        <w:spacing w:line="360" w:lineRule="auto"/>
        <w:jc w:val="both"/>
        <w:rPr>
          <w:rFonts w:ascii="Tahoma" w:hAnsi="Tahoma" w:cs="Tahoma"/>
        </w:rPr>
      </w:pPr>
      <w:r>
        <w:rPr>
          <w:rFonts w:ascii="Tahoma" w:hAnsi="Tahoma" w:cs="Tahoma"/>
        </w:rPr>
        <w:t xml:space="preserve">Que l’Etat mette en place un mécanisme qui permette à toute personne handicapée, victime de ces actes de se plaindre et d’obtenir, sans frais, réparation. </w:t>
      </w:r>
    </w:p>
    <w:p w:rsidR="004E00DA" w:rsidRDefault="003F2CAA" w:rsidP="00B759B9">
      <w:pPr>
        <w:spacing w:line="360" w:lineRule="auto"/>
        <w:jc w:val="both"/>
        <w:rPr>
          <w:rFonts w:ascii="Tahoma" w:hAnsi="Tahoma" w:cs="Tahoma"/>
        </w:rPr>
      </w:pPr>
      <w:r>
        <w:rPr>
          <w:rFonts w:ascii="Tahoma" w:hAnsi="Tahoma" w:cs="Tahoma"/>
        </w:rPr>
        <w:t>Autonomie de vie et inclusion dans la société ( art 19 )</w:t>
      </w:r>
    </w:p>
    <w:p w:rsidR="003F2CAA" w:rsidRDefault="003F2CAA" w:rsidP="00B759B9">
      <w:pPr>
        <w:spacing w:line="360" w:lineRule="auto"/>
        <w:jc w:val="both"/>
        <w:rPr>
          <w:rFonts w:ascii="Tahoma" w:hAnsi="Tahoma" w:cs="Tahoma"/>
        </w:rPr>
      </w:pPr>
      <w:r>
        <w:rPr>
          <w:rFonts w:ascii="Tahoma" w:hAnsi="Tahoma" w:cs="Tahoma"/>
        </w:rPr>
        <w:t>L’autonomie de vie est reconnue à tous les citoyens. Il y a lieu, cependant, de noter que les personnes handicapées ne disposent pas de cette liberté de vivre où et avec qui elles le désirent. La plupart du temps, et pour ce qui concerne les filles sourdes, elles sont sexuellement exploitées par leurs maris puis renvoyées avec leurs enfants.</w:t>
      </w:r>
    </w:p>
    <w:p w:rsidR="003F2CAA" w:rsidRDefault="003F2CAA" w:rsidP="00B759B9">
      <w:pPr>
        <w:spacing w:line="360" w:lineRule="auto"/>
        <w:jc w:val="both"/>
        <w:rPr>
          <w:rFonts w:ascii="Tahoma" w:hAnsi="Tahoma" w:cs="Tahoma"/>
        </w:rPr>
      </w:pPr>
      <w:r>
        <w:rPr>
          <w:rFonts w:ascii="Tahoma" w:hAnsi="Tahoma" w:cs="Tahoma"/>
        </w:rPr>
        <w:t>Recommandations</w:t>
      </w:r>
    </w:p>
    <w:p w:rsidR="003F2CAA" w:rsidRDefault="003F2CAA" w:rsidP="00B759B9">
      <w:pPr>
        <w:spacing w:line="360" w:lineRule="auto"/>
        <w:jc w:val="both"/>
        <w:rPr>
          <w:rFonts w:ascii="Tahoma" w:hAnsi="Tahoma" w:cs="Tahoma"/>
        </w:rPr>
      </w:pPr>
      <w:r>
        <w:rPr>
          <w:rFonts w:ascii="Tahoma" w:hAnsi="Tahoma" w:cs="Tahoma"/>
        </w:rPr>
        <w:t>Nous recommandons que l’Etat prenne des mesures pour subventionner les personnes handicapées afin que celles – ci soient indépendantes de toute aide familiale.</w:t>
      </w:r>
    </w:p>
    <w:p w:rsidR="003F2CAA" w:rsidRDefault="003F2CAA" w:rsidP="00B759B9">
      <w:pPr>
        <w:spacing w:line="360" w:lineRule="auto"/>
        <w:jc w:val="both"/>
        <w:rPr>
          <w:rFonts w:ascii="Tahoma" w:hAnsi="Tahoma" w:cs="Tahoma"/>
        </w:rPr>
      </w:pPr>
      <w:r>
        <w:rPr>
          <w:rFonts w:ascii="Tahoma" w:hAnsi="Tahoma" w:cs="Tahoma"/>
        </w:rPr>
        <w:t>Mobilité personnelle ( art 20 )</w:t>
      </w:r>
    </w:p>
    <w:p w:rsidR="003F2CAA" w:rsidRDefault="003F2CAA" w:rsidP="00B759B9">
      <w:pPr>
        <w:spacing w:line="360" w:lineRule="auto"/>
        <w:jc w:val="both"/>
        <w:rPr>
          <w:rFonts w:ascii="Tahoma" w:hAnsi="Tahoma" w:cs="Tahoma"/>
        </w:rPr>
      </w:pPr>
      <w:r>
        <w:rPr>
          <w:rFonts w:ascii="Tahoma" w:hAnsi="Tahoma" w:cs="Tahoma"/>
        </w:rPr>
        <w:t>16 – Nous saluons les aides à mobilité souvent offertes aux personnes handicapées. Ces aides sont souvent l’œuvre des partenaires techniques et financiers. Les personnes handicapées des zones rurales y ont rarement accès</w:t>
      </w:r>
      <w:r w:rsidR="0079707F">
        <w:rPr>
          <w:rFonts w:ascii="Tahoma" w:hAnsi="Tahoma" w:cs="Tahoma"/>
        </w:rPr>
        <w:t xml:space="preserve">. </w:t>
      </w:r>
    </w:p>
    <w:p w:rsidR="0079707F" w:rsidRDefault="0079707F" w:rsidP="00B759B9">
      <w:pPr>
        <w:spacing w:line="360" w:lineRule="auto"/>
        <w:jc w:val="both"/>
        <w:rPr>
          <w:rFonts w:ascii="Tahoma" w:hAnsi="Tahoma" w:cs="Tahoma"/>
        </w:rPr>
      </w:pPr>
      <w:r>
        <w:rPr>
          <w:rFonts w:ascii="Tahoma" w:hAnsi="Tahoma" w:cs="Tahoma"/>
        </w:rPr>
        <w:t>Recommandations</w:t>
      </w:r>
    </w:p>
    <w:p w:rsidR="0079707F" w:rsidRDefault="0079707F" w:rsidP="00B759B9">
      <w:pPr>
        <w:spacing w:line="360" w:lineRule="auto"/>
        <w:jc w:val="both"/>
        <w:rPr>
          <w:rFonts w:ascii="Tahoma" w:hAnsi="Tahoma" w:cs="Tahoma"/>
        </w:rPr>
      </w:pPr>
      <w:r>
        <w:rPr>
          <w:rFonts w:ascii="Tahoma" w:hAnsi="Tahoma" w:cs="Tahoma"/>
        </w:rPr>
        <w:t>Que les dirigeants pensent aux personnes handicapées des zones rurales dans leur planification d’aide à la mobilité</w:t>
      </w:r>
    </w:p>
    <w:p w:rsidR="007B18C3" w:rsidRDefault="007B18C3" w:rsidP="00B759B9">
      <w:pPr>
        <w:spacing w:line="360" w:lineRule="auto"/>
        <w:jc w:val="both"/>
        <w:rPr>
          <w:rFonts w:ascii="Tahoma" w:hAnsi="Tahoma" w:cs="Tahoma"/>
        </w:rPr>
      </w:pPr>
    </w:p>
    <w:p w:rsidR="007B18C3" w:rsidRDefault="007B18C3" w:rsidP="00B759B9">
      <w:pPr>
        <w:spacing w:line="360" w:lineRule="auto"/>
        <w:jc w:val="both"/>
        <w:rPr>
          <w:rFonts w:ascii="Tahoma" w:hAnsi="Tahoma" w:cs="Tahoma"/>
        </w:rPr>
      </w:pPr>
      <w:r>
        <w:rPr>
          <w:rFonts w:ascii="Tahoma" w:hAnsi="Tahoma" w:cs="Tahoma"/>
        </w:rPr>
        <w:t xml:space="preserve">Liberté d’expression et d’opinion et accès à l’information ( art 21 ) </w:t>
      </w:r>
    </w:p>
    <w:p w:rsidR="007B18C3" w:rsidRDefault="007B18C3" w:rsidP="00B759B9">
      <w:pPr>
        <w:spacing w:line="360" w:lineRule="auto"/>
        <w:jc w:val="both"/>
        <w:rPr>
          <w:rFonts w:ascii="Tahoma" w:hAnsi="Tahoma" w:cs="Tahoma"/>
        </w:rPr>
      </w:pPr>
      <w:r>
        <w:rPr>
          <w:rFonts w:ascii="Tahoma" w:hAnsi="Tahoma" w:cs="Tahoma"/>
        </w:rPr>
        <w:t xml:space="preserve"> 17 –</w:t>
      </w:r>
    </w:p>
    <w:p w:rsidR="007B18C3" w:rsidRDefault="007B18C3" w:rsidP="007B18C3">
      <w:pPr>
        <w:pStyle w:val="ListParagraph"/>
        <w:numPr>
          <w:ilvl w:val="0"/>
          <w:numId w:val="9"/>
        </w:numPr>
        <w:spacing w:line="360" w:lineRule="auto"/>
        <w:jc w:val="both"/>
        <w:rPr>
          <w:rFonts w:ascii="Tahoma" w:hAnsi="Tahoma" w:cs="Tahoma"/>
        </w:rPr>
      </w:pPr>
      <w:r>
        <w:rPr>
          <w:rFonts w:ascii="Tahoma" w:hAnsi="Tahoma" w:cs="Tahoma"/>
        </w:rPr>
        <w:t>les informations publiques sont diffusées souvent via la presse, la télévision et la radio, mais inaccessibles aux personnes sourdes car il y a un grand problème d’interprétation ( pas d’interprètes disponibles en langue des signes )</w:t>
      </w:r>
    </w:p>
    <w:p w:rsidR="00663296" w:rsidRDefault="00663296" w:rsidP="007B18C3">
      <w:pPr>
        <w:pStyle w:val="ListParagraph"/>
        <w:numPr>
          <w:ilvl w:val="0"/>
          <w:numId w:val="9"/>
        </w:numPr>
        <w:spacing w:line="360" w:lineRule="auto"/>
        <w:jc w:val="both"/>
        <w:rPr>
          <w:rFonts w:ascii="Tahoma" w:hAnsi="Tahoma" w:cs="Tahoma"/>
        </w:rPr>
      </w:pPr>
      <w:r>
        <w:rPr>
          <w:rFonts w:ascii="Tahoma" w:hAnsi="Tahoma" w:cs="Tahoma"/>
        </w:rPr>
        <w:t>s’il est vrai que les dirigeants reconnaissent l’existence des personnes sourdes, la langue des signes ne l’est pas encore.</w:t>
      </w:r>
    </w:p>
    <w:p w:rsidR="00663296" w:rsidRDefault="00663296" w:rsidP="007B18C3">
      <w:pPr>
        <w:pStyle w:val="ListParagraph"/>
        <w:numPr>
          <w:ilvl w:val="0"/>
          <w:numId w:val="9"/>
        </w:numPr>
        <w:spacing w:line="360" w:lineRule="auto"/>
        <w:jc w:val="both"/>
        <w:rPr>
          <w:rFonts w:ascii="Tahoma" w:hAnsi="Tahoma" w:cs="Tahoma"/>
        </w:rPr>
      </w:pPr>
      <w:r>
        <w:rPr>
          <w:rFonts w:ascii="Tahoma" w:hAnsi="Tahoma" w:cs="Tahoma"/>
        </w:rPr>
        <w:t>La diffusion de l’émission télévisée en langue des signes ne se fait que rarement, contrairement au Bénin où toutes les émissions sont signées</w:t>
      </w:r>
    </w:p>
    <w:p w:rsidR="00663296" w:rsidRDefault="00663296" w:rsidP="00663296">
      <w:pPr>
        <w:pStyle w:val="ListParagraph"/>
        <w:spacing w:line="360" w:lineRule="auto"/>
        <w:ind w:left="720"/>
        <w:jc w:val="both"/>
        <w:rPr>
          <w:rFonts w:ascii="Tahoma" w:hAnsi="Tahoma" w:cs="Tahoma"/>
        </w:rPr>
      </w:pPr>
      <w:r>
        <w:rPr>
          <w:rFonts w:ascii="Tahoma" w:hAnsi="Tahoma" w:cs="Tahoma"/>
        </w:rPr>
        <w:t>Recommandations</w:t>
      </w:r>
    </w:p>
    <w:p w:rsidR="00663296" w:rsidRDefault="00663296" w:rsidP="00663296">
      <w:pPr>
        <w:spacing w:line="360" w:lineRule="auto"/>
        <w:jc w:val="both"/>
        <w:rPr>
          <w:rFonts w:ascii="Tahoma" w:hAnsi="Tahoma" w:cs="Tahoma"/>
        </w:rPr>
      </w:pPr>
      <w:r>
        <w:rPr>
          <w:rFonts w:ascii="Tahoma" w:hAnsi="Tahoma" w:cs="Tahoma"/>
        </w:rPr>
        <w:t>Nous exigeons que l’Etat reconnaisse la langue des signes comme une langue maternelle et officielle de la personne sourde</w:t>
      </w:r>
      <w:r w:rsidR="00B103D4">
        <w:rPr>
          <w:rFonts w:ascii="Tahoma" w:hAnsi="Tahoma" w:cs="Tahoma"/>
        </w:rPr>
        <w:t xml:space="preserve"> et octroie des fonds pour la formation des interprètes qui seront déployés dans tous les services étatiques</w:t>
      </w:r>
      <w:r w:rsidR="005C7661">
        <w:rPr>
          <w:rFonts w:ascii="Tahoma" w:hAnsi="Tahoma" w:cs="Tahoma"/>
        </w:rPr>
        <w:t> ; mettre tout en œuvre pour que toute émission télévisée de toutes les chaînes soit sous – titrée et interprétée en langue des signes</w:t>
      </w:r>
    </w:p>
    <w:p w:rsidR="0016677C" w:rsidRDefault="0016677C" w:rsidP="00663296">
      <w:pPr>
        <w:spacing w:line="360" w:lineRule="auto"/>
        <w:jc w:val="both"/>
        <w:rPr>
          <w:rFonts w:ascii="Tahoma" w:hAnsi="Tahoma" w:cs="Tahoma"/>
        </w:rPr>
      </w:pPr>
      <w:r>
        <w:rPr>
          <w:rFonts w:ascii="Tahoma" w:hAnsi="Tahoma" w:cs="Tahoma"/>
        </w:rPr>
        <w:t>Respect du domicile et de la famille ( art 23 )</w:t>
      </w:r>
    </w:p>
    <w:p w:rsidR="0016677C" w:rsidRDefault="0016677C" w:rsidP="00663296">
      <w:pPr>
        <w:spacing w:line="360" w:lineRule="auto"/>
        <w:jc w:val="both"/>
        <w:rPr>
          <w:rFonts w:ascii="Tahoma" w:hAnsi="Tahoma" w:cs="Tahoma"/>
        </w:rPr>
      </w:pPr>
      <w:r>
        <w:rPr>
          <w:rFonts w:ascii="Tahoma" w:hAnsi="Tahoma" w:cs="Tahoma"/>
        </w:rPr>
        <w:t xml:space="preserve">18 – </w:t>
      </w:r>
    </w:p>
    <w:p w:rsidR="0016677C" w:rsidRDefault="0016677C" w:rsidP="0016677C">
      <w:pPr>
        <w:pStyle w:val="ListParagraph"/>
        <w:numPr>
          <w:ilvl w:val="0"/>
          <w:numId w:val="10"/>
        </w:numPr>
        <w:spacing w:line="360" w:lineRule="auto"/>
        <w:jc w:val="both"/>
        <w:rPr>
          <w:rFonts w:ascii="Tahoma" w:hAnsi="Tahoma" w:cs="Tahoma"/>
        </w:rPr>
      </w:pPr>
      <w:r>
        <w:rPr>
          <w:rFonts w:ascii="Tahoma" w:hAnsi="Tahoma" w:cs="Tahoma"/>
        </w:rPr>
        <w:t xml:space="preserve">L’interdiction du mariage forcé a été faite à travers des sensibilisations. Cependant plusieurs cas existent encore, notamment </w:t>
      </w:r>
      <w:r w:rsidR="001D7E37">
        <w:rPr>
          <w:rFonts w:ascii="Tahoma" w:hAnsi="Tahoma" w:cs="Tahoma"/>
        </w:rPr>
        <w:t>dans les familles les plus vulnérables</w:t>
      </w:r>
      <w:r>
        <w:rPr>
          <w:rFonts w:ascii="Tahoma" w:hAnsi="Tahoma" w:cs="Tahoma"/>
        </w:rPr>
        <w:t>chez les musulmans où il est de coutume de donner sa fille en mariage à bas âge. Ces faits ne sont visibles que lors de la déclaration de la naissance du bébé</w:t>
      </w:r>
    </w:p>
    <w:p w:rsidR="0016677C" w:rsidRDefault="0016677C" w:rsidP="0016677C">
      <w:pPr>
        <w:pStyle w:val="ListParagraph"/>
        <w:numPr>
          <w:ilvl w:val="0"/>
          <w:numId w:val="10"/>
        </w:numPr>
        <w:spacing w:line="360" w:lineRule="auto"/>
        <w:jc w:val="both"/>
        <w:rPr>
          <w:rFonts w:ascii="Tahoma" w:hAnsi="Tahoma" w:cs="Tahoma"/>
        </w:rPr>
      </w:pPr>
      <w:r>
        <w:rPr>
          <w:rFonts w:ascii="Tahoma" w:hAnsi="Tahoma" w:cs="Tahoma"/>
        </w:rPr>
        <w:t xml:space="preserve">Les actions pour empêcher que la femme handicapée perde la garde des enfants s’analysent en des sensibilisations. Mais ce problème est fort remarquable chez les filles et femmes handicapées auditives et mentales. Elles durent moins que les autres aux côtés de leurs maris. La séparation des premières est due au fait qu’elles n’arrivent pas à comprendre leur mari et </w:t>
      </w:r>
      <w:r w:rsidR="001D7E37">
        <w:rPr>
          <w:rFonts w:ascii="Tahoma" w:hAnsi="Tahoma" w:cs="Tahoma"/>
        </w:rPr>
        <w:t>pour difficulté de communication ( les hommes ne comprennent pas leurs gestes ).</w:t>
      </w:r>
    </w:p>
    <w:p w:rsidR="001D7E37" w:rsidRDefault="001D7E37" w:rsidP="0016677C">
      <w:pPr>
        <w:pStyle w:val="ListParagraph"/>
        <w:numPr>
          <w:ilvl w:val="0"/>
          <w:numId w:val="10"/>
        </w:numPr>
        <w:spacing w:line="360" w:lineRule="auto"/>
        <w:jc w:val="both"/>
        <w:rPr>
          <w:rFonts w:ascii="Tahoma" w:hAnsi="Tahoma" w:cs="Tahoma"/>
        </w:rPr>
      </w:pPr>
      <w:r>
        <w:rPr>
          <w:rFonts w:ascii="Tahoma" w:hAnsi="Tahoma" w:cs="Tahoma"/>
        </w:rPr>
        <w:t>Dans l’exercice de leur responsabilité, les parents handicapées se voient souvent obligés de faire recours à l’aide famille car ils ne disposent d’aucune aide de la part de l’Etat</w:t>
      </w:r>
    </w:p>
    <w:p w:rsidR="001D7E37" w:rsidRDefault="001D7E37" w:rsidP="001D7E37">
      <w:pPr>
        <w:pStyle w:val="ListParagraph"/>
        <w:spacing w:line="360" w:lineRule="auto"/>
        <w:ind w:left="720"/>
        <w:jc w:val="both"/>
        <w:rPr>
          <w:rFonts w:ascii="Tahoma" w:hAnsi="Tahoma" w:cs="Tahoma"/>
        </w:rPr>
      </w:pPr>
      <w:r>
        <w:rPr>
          <w:rFonts w:ascii="Tahoma" w:hAnsi="Tahoma" w:cs="Tahoma"/>
        </w:rPr>
        <w:t>Recommandations</w:t>
      </w:r>
    </w:p>
    <w:p w:rsidR="001D7E37" w:rsidRDefault="001D7E37" w:rsidP="001D7E37">
      <w:pPr>
        <w:spacing w:line="360" w:lineRule="auto"/>
        <w:jc w:val="both"/>
        <w:rPr>
          <w:rFonts w:ascii="Tahoma" w:hAnsi="Tahoma" w:cs="Tahoma"/>
        </w:rPr>
      </w:pPr>
      <w:r>
        <w:rPr>
          <w:rFonts w:ascii="Tahoma" w:hAnsi="Tahoma" w:cs="Tahoma"/>
        </w:rPr>
        <w:t>Nous exigeons que nos dirigeants mettent en place un mécanisme chargé de surveiller l’interdiction du mariage forcé et la répudiation pour cause de handicap</w:t>
      </w:r>
      <w:r w:rsidR="002169BA">
        <w:rPr>
          <w:rFonts w:ascii="Tahoma" w:hAnsi="Tahoma" w:cs="Tahoma"/>
        </w:rPr>
        <w:t xml:space="preserve"> et en mesure de transférer les faits à la justice</w:t>
      </w:r>
    </w:p>
    <w:p w:rsidR="002169BA" w:rsidRDefault="002169BA" w:rsidP="001D7E37">
      <w:pPr>
        <w:spacing w:line="360" w:lineRule="auto"/>
        <w:jc w:val="both"/>
        <w:rPr>
          <w:rFonts w:ascii="Tahoma" w:hAnsi="Tahoma" w:cs="Tahoma"/>
        </w:rPr>
      </w:pPr>
      <w:r>
        <w:rPr>
          <w:rFonts w:ascii="Tahoma" w:hAnsi="Tahoma" w:cs="Tahoma"/>
        </w:rPr>
        <w:t>Education ( article 24 )</w:t>
      </w:r>
    </w:p>
    <w:p w:rsidR="002169BA" w:rsidRDefault="002169BA" w:rsidP="001D7E37">
      <w:pPr>
        <w:spacing w:line="360" w:lineRule="auto"/>
        <w:jc w:val="both"/>
        <w:rPr>
          <w:rFonts w:ascii="Tahoma" w:hAnsi="Tahoma" w:cs="Tahoma"/>
        </w:rPr>
      </w:pPr>
      <w:r>
        <w:rPr>
          <w:rFonts w:ascii="Tahoma" w:hAnsi="Tahoma" w:cs="Tahoma"/>
        </w:rPr>
        <w:t xml:space="preserve">19 – </w:t>
      </w:r>
    </w:p>
    <w:p w:rsidR="002169BA" w:rsidRDefault="002169BA" w:rsidP="001D7E37">
      <w:pPr>
        <w:spacing w:line="360" w:lineRule="auto"/>
        <w:jc w:val="both"/>
        <w:rPr>
          <w:rFonts w:ascii="Tahoma" w:hAnsi="Tahoma" w:cs="Tahoma"/>
        </w:rPr>
      </w:pPr>
      <w:r>
        <w:rPr>
          <w:rFonts w:ascii="Tahoma" w:hAnsi="Tahoma" w:cs="Tahoma"/>
        </w:rPr>
        <w:t>L’Education inclusive ( EI ) a été introduite par l’ONG française handicap international. Elle est actuellement mise en œuvre par Plan Internationale. L’EI est mise en application dans les régions de la savane et kara. Si cette éducation est conforme aux dispositions de la CDPH, il y a lieu de noter qu’elle est lacunaire au Togo.</w:t>
      </w:r>
    </w:p>
    <w:p w:rsidR="00A510C1" w:rsidRDefault="002169BA" w:rsidP="001D7E37">
      <w:pPr>
        <w:spacing w:line="360" w:lineRule="auto"/>
        <w:jc w:val="both"/>
        <w:rPr>
          <w:rFonts w:ascii="Tahoma" w:hAnsi="Tahoma" w:cs="Tahoma"/>
        </w:rPr>
      </w:pPr>
      <w:r>
        <w:rPr>
          <w:rFonts w:ascii="Tahoma" w:hAnsi="Tahoma" w:cs="Tahoma"/>
        </w:rPr>
        <w:t>En effet, les enseignants ne sont formés que pour une durée d’une semaine, en vacance, en braille, langue des signes et déficience intellectuelle. Il existe 114 établissements pour seulement 3 enseignants itinérants chargés d’appuyer les enseignants formés</w:t>
      </w:r>
      <w:r w:rsidR="00F94350">
        <w:rPr>
          <w:rFonts w:ascii="Tahoma" w:hAnsi="Tahoma" w:cs="Tahoma"/>
        </w:rPr>
        <w:t xml:space="preserve"> dans leurs établissements</w:t>
      </w:r>
      <w:r>
        <w:rPr>
          <w:rFonts w:ascii="Tahoma" w:hAnsi="Tahoma" w:cs="Tahoma"/>
        </w:rPr>
        <w:t xml:space="preserve">. </w:t>
      </w:r>
      <w:r w:rsidR="00F94350">
        <w:rPr>
          <w:rFonts w:ascii="Tahoma" w:hAnsi="Tahoma" w:cs="Tahoma"/>
        </w:rPr>
        <w:t>3 enseigna</w:t>
      </w:r>
      <w:r w:rsidR="00A510C1">
        <w:rPr>
          <w:rFonts w:ascii="Tahoma" w:hAnsi="Tahoma" w:cs="Tahoma"/>
        </w:rPr>
        <w:t>n</w:t>
      </w:r>
      <w:r w:rsidR="00F94350">
        <w:rPr>
          <w:rFonts w:ascii="Tahoma" w:hAnsi="Tahoma" w:cs="Tahoma"/>
        </w:rPr>
        <w:t>ts itinérants au secondaire, dont une en langue des signes pour 5 établissements</w:t>
      </w:r>
      <w:r w:rsidR="00A510C1">
        <w:rPr>
          <w:rFonts w:ascii="Tahoma" w:hAnsi="Tahoma" w:cs="Tahoma"/>
        </w:rPr>
        <w:t xml:space="preserve">. </w:t>
      </w:r>
    </w:p>
    <w:p w:rsidR="002169BA" w:rsidRDefault="002169BA" w:rsidP="001D7E37">
      <w:pPr>
        <w:spacing w:line="360" w:lineRule="auto"/>
        <w:jc w:val="both"/>
        <w:rPr>
          <w:rFonts w:ascii="Tahoma" w:hAnsi="Tahoma" w:cs="Tahoma"/>
        </w:rPr>
      </w:pPr>
      <w:r>
        <w:rPr>
          <w:rFonts w:ascii="Tahoma" w:hAnsi="Tahoma" w:cs="Tahoma"/>
        </w:rPr>
        <w:t>Au niveau du primaire, les enseignants ne bénéficient plus de pareille formation</w:t>
      </w:r>
      <w:r w:rsidR="00F94350">
        <w:rPr>
          <w:rFonts w:ascii="Tahoma" w:hAnsi="Tahoma" w:cs="Tahoma"/>
        </w:rPr>
        <w:t xml:space="preserve"> pour faute de financement</w:t>
      </w:r>
      <w:r>
        <w:rPr>
          <w:rFonts w:ascii="Tahoma" w:hAnsi="Tahoma" w:cs="Tahoma"/>
        </w:rPr>
        <w:t>. L’EI est maintenant au niveau secondaire</w:t>
      </w:r>
      <w:r w:rsidR="00F94350">
        <w:rPr>
          <w:rFonts w:ascii="Tahoma" w:hAnsi="Tahoma" w:cs="Tahoma"/>
        </w:rPr>
        <w:t xml:space="preserve">. </w:t>
      </w:r>
    </w:p>
    <w:p w:rsidR="00F94350" w:rsidRDefault="00F94350" w:rsidP="00F94350">
      <w:pPr>
        <w:pStyle w:val="ListParagraph"/>
        <w:numPr>
          <w:ilvl w:val="0"/>
          <w:numId w:val="11"/>
        </w:numPr>
        <w:spacing w:line="360" w:lineRule="auto"/>
        <w:jc w:val="both"/>
        <w:rPr>
          <w:rFonts w:ascii="Tahoma" w:hAnsi="Tahoma" w:cs="Tahoma"/>
        </w:rPr>
      </w:pPr>
      <w:r>
        <w:rPr>
          <w:rFonts w:ascii="Tahoma" w:hAnsi="Tahoma" w:cs="Tahoma"/>
        </w:rPr>
        <w:t>Pour ne prendre que l’inspection KOZAH – CENTRE, le nombre d’enseignants formés est de 952.</w:t>
      </w:r>
    </w:p>
    <w:p w:rsidR="00F94350" w:rsidRDefault="00F94350" w:rsidP="00F94350">
      <w:pPr>
        <w:pStyle w:val="ListParagraph"/>
        <w:numPr>
          <w:ilvl w:val="0"/>
          <w:numId w:val="11"/>
        </w:numPr>
        <w:spacing w:line="360" w:lineRule="auto"/>
        <w:jc w:val="both"/>
        <w:rPr>
          <w:rFonts w:ascii="Tahoma" w:hAnsi="Tahoma" w:cs="Tahoma"/>
        </w:rPr>
      </w:pPr>
      <w:r>
        <w:rPr>
          <w:rFonts w:ascii="Tahoma" w:hAnsi="Tahoma" w:cs="Tahoma"/>
        </w:rPr>
        <w:t>L’éducation inclusive ayant pris fin au niveau du primaire, les enfants sourds ne bénéficient plus d’une éducation dans leur langue. Ils se retrouvent d’année en année en classe supérieur ne connaissant même pas la dactylologie ( l’alphabet manuelle )</w:t>
      </w:r>
    </w:p>
    <w:p w:rsidR="00F94350" w:rsidRDefault="00F94350" w:rsidP="00F94350">
      <w:pPr>
        <w:pStyle w:val="ListParagraph"/>
        <w:spacing w:line="360" w:lineRule="auto"/>
        <w:ind w:left="720"/>
        <w:jc w:val="both"/>
        <w:rPr>
          <w:rFonts w:ascii="Tahoma" w:hAnsi="Tahoma" w:cs="Tahoma"/>
        </w:rPr>
      </w:pPr>
      <w:r>
        <w:rPr>
          <w:rFonts w:ascii="Tahoma" w:hAnsi="Tahoma" w:cs="Tahoma"/>
        </w:rPr>
        <w:t xml:space="preserve">Le manque d’interprète de la langue des signes, couplé par la vulnérabilité, fait que plusieurs élèves et étudiants abandonnent leurs études, pourtant Plusieurs étudiants, notamment sourds, désirent poursuivre leurs études dans des universités inclusives pour obtenir au minimum la licence et espérer gagner un travail au Togo </w:t>
      </w:r>
    </w:p>
    <w:p w:rsidR="00CE6DAE" w:rsidRDefault="00CE6DAE" w:rsidP="00F94350">
      <w:pPr>
        <w:pStyle w:val="ListParagraph"/>
        <w:spacing w:line="360" w:lineRule="auto"/>
        <w:ind w:left="720"/>
        <w:jc w:val="both"/>
        <w:rPr>
          <w:rFonts w:ascii="Tahoma" w:hAnsi="Tahoma" w:cs="Tahoma"/>
        </w:rPr>
      </w:pPr>
      <w:r>
        <w:rPr>
          <w:rFonts w:ascii="Tahoma" w:hAnsi="Tahoma" w:cs="Tahoma"/>
        </w:rPr>
        <w:t>Les écoles spécialisées ( écoles des sourds ) sont en voie de disparition car les enfants sourds sont dirigés vers les écoles ordinaires</w:t>
      </w:r>
    </w:p>
    <w:p w:rsidR="00CE6DAE" w:rsidRDefault="00CE6DAE" w:rsidP="00F94350">
      <w:pPr>
        <w:pStyle w:val="ListParagraph"/>
        <w:spacing w:line="360" w:lineRule="auto"/>
        <w:ind w:left="720"/>
        <w:jc w:val="both"/>
        <w:rPr>
          <w:rFonts w:ascii="Tahoma" w:hAnsi="Tahoma" w:cs="Tahoma"/>
        </w:rPr>
      </w:pPr>
      <w:r>
        <w:rPr>
          <w:rFonts w:ascii="Tahoma" w:hAnsi="Tahoma" w:cs="Tahoma"/>
        </w:rPr>
        <w:t>Recommandations</w:t>
      </w:r>
    </w:p>
    <w:p w:rsidR="00CE6DAE" w:rsidRDefault="00CE6DAE" w:rsidP="00CE6DAE">
      <w:pPr>
        <w:spacing w:line="360" w:lineRule="auto"/>
        <w:jc w:val="both"/>
        <w:rPr>
          <w:rFonts w:ascii="Tahoma" w:hAnsi="Tahoma" w:cs="Tahoma"/>
        </w:rPr>
      </w:pPr>
      <w:r>
        <w:rPr>
          <w:rFonts w:ascii="Tahoma" w:hAnsi="Tahoma" w:cs="Tahoma"/>
        </w:rPr>
        <w:t>Nous exigeons que :</w:t>
      </w:r>
    </w:p>
    <w:p w:rsidR="00CE6DAE" w:rsidRDefault="00CE6DAE" w:rsidP="00CE6DAE">
      <w:pPr>
        <w:pStyle w:val="ListParagraph"/>
        <w:numPr>
          <w:ilvl w:val="0"/>
          <w:numId w:val="8"/>
        </w:numPr>
        <w:spacing w:line="360" w:lineRule="auto"/>
        <w:jc w:val="both"/>
        <w:rPr>
          <w:rFonts w:ascii="Tahoma" w:hAnsi="Tahoma" w:cs="Tahoma"/>
        </w:rPr>
      </w:pPr>
      <w:r w:rsidRPr="00CE6DAE">
        <w:rPr>
          <w:rFonts w:ascii="Tahoma" w:hAnsi="Tahoma" w:cs="Tahoma"/>
        </w:rPr>
        <w:t xml:space="preserve"> tous les formateurs régionaux sur la surdité, braille et déficience intellectuelle</w:t>
      </w:r>
      <w:r>
        <w:rPr>
          <w:rFonts w:ascii="Tahoma" w:hAnsi="Tahoma" w:cs="Tahoma"/>
        </w:rPr>
        <w:t>, ainsi que les enseignants des écoles spécialisées en voie de disparition</w:t>
      </w:r>
      <w:r w:rsidRPr="00CE6DAE">
        <w:rPr>
          <w:rFonts w:ascii="Tahoma" w:hAnsi="Tahoma" w:cs="Tahoma"/>
        </w:rPr>
        <w:t xml:space="preserve"> soient engagés par l’Etat afin d’appuyer les enseignants accueillant les enfants handicapés</w:t>
      </w:r>
      <w:r>
        <w:rPr>
          <w:rFonts w:ascii="Tahoma" w:hAnsi="Tahoma" w:cs="Tahoma"/>
        </w:rPr>
        <w:t>.</w:t>
      </w:r>
    </w:p>
    <w:p w:rsidR="00CE6DAE" w:rsidRDefault="00CE6DAE" w:rsidP="00CE6DAE">
      <w:pPr>
        <w:pStyle w:val="ListParagraph"/>
        <w:numPr>
          <w:ilvl w:val="0"/>
          <w:numId w:val="8"/>
        </w:numPr>
        <w:spacing w:line="360" w:lineRule="auto"/>
        <w:jc w:val="both"/>
        <w:rPr>
          <w:rFonts w:ascii="Tahoma" w:hAnsi="Tahoma" w:cs="Tahoma"/>
        </w:rPr>
      </w:pPr>
      <w:r>
        <w:rPr>
          <w:rFonts w:ascii="Tahoma" w:hAnsi="Tahoma" w:cs="Tahoma"/>
        </w:rPr>
        <w:t>Les personnes sourdes ayant le niveau Bac II soient d’office engagées comme enseignants ou aide enseignants dans des écoles</w:t>
      </w:r>
    </w:p>
    <w:p w:rsidR="00CE6DAE" w:rsidRDefault="00CE6DAE" w:rsidP="00CE6DAE">
      <w:pPr>
        <w:pStyle w:val="ListParagraph"/>
        <w:numPr>
          <w:ilvl w:val="0"/>
          <w:numId w:val="8"/>
        </w:numPr>
        <w:spacing w:line="360" w:lineRule="auto"/>
        <w:jc w:val="both"/>
        <w:rPr>
          <w:rFonts w:ascii="Tahoma" w:hAnsi="Tahoma" w:cs="Tahoma"/>
        </w:rPr>
      </w:pPr>
      <w:r>
        <w:rPr>
          <w:rFonts w:ascii="Tahoma" w:hAnsi="Tahoma" w:cs="Tahoma"/>
        </w:rPr>
        <w:t>L’Etat fasse tout pour supprimer la rédaction à l’endroit des personnes sourdes ( un plaidoyer a été longtemps mené à cette fin )</w:t>
      </w:r>
    </w:p>
    <w:p w:rsidR="00CE6DAE" w:rsidRDefault="00CE6DAE" w:rsidP="00CE6DAE">
      <w:pPr>
        <w:pStyle w:val="ListParagraph"/>
        <w:numPr>
          <w:ilvl w:val="0"/>
          <w:numId w:val="8"/>
        </w:numPr>
        <w:spacing w:line="360" w:lineRule="auto"/>
        <w:jc w:val="both"/>
        <w:rPr>
          <w:rFonts w:ascii="Tahoma" w:hAnsi="Tahoma" w:cs="Tahoma"/>
        </w:rPr>
      </w:pPr>
      <w:r>
        <w:rPr>
          <w:rFonts w:ascii="Tahoma" w:hAnsi="Tahoma" w:cs="Tahoma"/>
        </w:rPr>
        <w:t>Octroyer des bourses d’étude</w:t>
      </w:r>
      <w:r w:rsidR="007F4F67">
        <w:rPr>
          <w:rFonts w:ascii="Tahoma" w:hAnsi="Tahoma" w:cs="Tahoma"/>
        </w:rPr>
        <w:t>, quelle que soit la moyenne obtenue au BacII,</w:t>
      </w:r>
      <w:r>
        <w:rPr>
          <w:rFonts w:ascii="Tahoma" w:hAnsi="Tahoma" w:cs="Tahoma"/>
        </w:rPr>
        <w:t xml:space="preserve"> aux personnes sourdes qui le désirent</w:t>
      </w:r>
      <w:r w:rsidR="007F4F67">
        <w:rPr>
          <w:rFonts w:ascii="Tahoma" w:hAnsi="Tahoma" w:cs="Tahoma"/>
        </w:rPr>
        <w:t xml:space="preserve"> afin qu’elles poursuivent leurs études dans des universités inclusives étrangères.</w:t>
      </w:r>
    </w:p>
    <w:p w:rsidR="00CE6DAE" w:rsidRPr="00CE6DAE" w:rsidRDefault="00CE6DAE" w:rsidP="00CE6DAE">
      <w:pPr>
        <w:pStyle w:val="ListParagraph"/>
        <w:numPr>
          <w:ilvl w:val="0"/>
          <w:numId w:val="8"/>
        </w:numPr>
        <w:spacing w:line="360" w:lineRule="auto"/>
        <w:jc w:val="both"/>
        <w:rPr>
          <w:rFonts w:ascii="Tahoma" w:hAnsi="Tahoma" w:cs="Tahoma"/>
        </w:rPr>
      </w:pPr>
    </w:p>
    <w:p w:rsidR="00CE6DAE" w:rsidRDefault="00CE6DAE" w:rsidP="00F94350">
      <w:pPr>
        <w:pStyle w:val="ListParagraph"/>
        <w:spacing w:line="360" w:lineRule="auto"/>
        <w:ind w:left="720"/>
        <w:jc w:val="both"/>
        <w:rPr>
          <w:rFonts w:ascii="Tahoma" w:hAnsi="Tahoma" w:cs="Tahoma"/>
        </w:rPr>
      </w:pPr>
    </w:p>
    <w:p w:rsidR="00CE6DAE" w:rsidRDefault="00CE6DAE" w:rsidP="00F94350">
      <w:pPr>
        <w:pStyle w:val="ListParagraph"/>
        <w:spacing w:line="360" w:lineRule="auto"/>
        <w:ind w:left="720"/>
        <w:jc w:val="both"/>
        <w:rPr>
          <w:rFonts w:ascii="Tahoma" w:hAnsi="Tahoma" w:cs="Tahoma"/>
        </w:rPr>
      </w:pPr>
      <w:r>
        <w:rPr>
          <w:rFonts w:ascii="Tahoma" w:hAnsi="Tahoma" w:cs="Tahoma"/>
        </w:rPr>
        <w:t>Travail et emploi ( art 27 )</w:t>
      </w:r>
    </w:p>
    <w:p w:rsidR="00CE6DAE" w:rsidRDefault="00CE6DAE" w:rsidP="00F94350">
      <w:pPr>
        <w:pStyle w:val="ListParagraph"/>
        <w:spacing w:line="360" w:lineRule="auto"/>
        <w:ind w:left="720"/>
        <w:jc w:val="both"/>
        <w:rPr>
          <w:rFonts w:ascii="Tahoma" w:hAnsi="Tahoma" w:cs="Tahoma"/>
        </w:rPr>
      </w:pPr>
      <w:r>
        <w:rPr>
          <w:rFonts w:ascii="Tahoma" w:hAnsi="Tahoma" w:cs="Tahoma"/>
        </w:rPr>
        <w:t>21 –</w:t>
      </w:r>
    </w:p>
    <w:p w:rsidR="00CE6DAE" w:rsidRDefault="00CE6DAE" w:rsidP="00CE6DAE">
      <w:pPr>
        <w:pStyle w:val="ListParagraph"/>
        <w:numPr>
          <w:ilvl w:val="0"/>
          <w:numId w:val="12"/>
        </w:numPr>
        <w:spacing w:line="360" w:lineRule="auto"/>
        <w:jc w:val="both"/>
        <w:rPr>
          <w:rFonts w:ascii="Tahoma" w:hAnsi="Tahoma" w:cs="Tahoma"/>
        </w:rPr>
      </w:pPr>
      <w:r>
        <w:rPr>
          <w:rFonts w:ascii="Tahoma" w:hAnsi="Tahoma" w:cs="Tahoma"/>
        </w:rPr>
        <w:t>Le droit au travail au Togo</w:t>
      </w:r>
      <w:r w:rsidR="0068442F">
        <w:rPr>
          <w:rFonts w:ascii="Tahoma" w:hAnsi="Tahoma" w:cs="Tahoma"/>
        </w:rPr>
        <w:t xml:space="preserve"> </w:t>
      </w:r>
      <w:r>
        <w:rPr>
          <w:rFonts w:ascii="Tahoma" w:hAnsi="Tahoma" w:cs="Tahoma"/>
        </w:rPr>
        <w:t>est soumis</w:t>
      </w:r>
      <w:r w:rsidR="0068442F">
        <w:rPr>
          <w:rFonts w:ascii="Tahoma" w:hAnsi="Tahoma" w:cs="Tahoma"/>
        </w:rPr>
        <w:t xml:space="preserve"> </w:t>
      </w:r>
      <w:r>
        <w:rPr>
          <w:rFonts w:ascii="Tahoma" w:hAnsi="Tahoma" w:cs="Tahoma"/>
        </w:rPr>
        <w:t xml:space="preserve"> </w:t>
      </w:r>
      <w:r w:rsidR="0068442F">
        <w:rPr>
          <w:rFonts w:ascii="Tahoma" w:hAnsi="Tahoma" w:cs="Tahoma"/>
        </w:rPr>
        <w:t>au niveau d’étude et à la valididé . les personnes handicapées, notamment celles sourdes et intellectuelles, ne bénéficiant pas d’une éducation de qualité et n’ayant pas un bon niveau d’étude, en sont exclues</w:t>
      </w:r>
    </w:p>
    <w:p w:rsidR="0068442F" w:rsidRDefault="0068442F" w:rsidP="0068442F">
      <w:pPr>
        <w:pStyle w:val="ListParagraph"/>
        <w:numPr>
          <w:ilvl w:val="0"/>
          <w:numId w:val="10"/>
        </w:numPr>
        <w:spacing w:line="360" w:lineRule="auto"/>
        <w:jc w:val="both"/>
        <w:rPr>
          <w:rFonts w:ascii="Tahoma" w:hAnsi="Tahoma" w:cs="Tahoma"/>
        </w:rPr>
      </w:pPr>
      <w:r>
        <w:rPr>
          <w:rFonts w:ascii="Tahoma" w:hAnsi="Tahoma" w:cs="Tahoma"/>
        </w:rPr>
        <w:t>le gouvernement a initié le fonds d’appui aux initiatives économiques des jeunes. Ce fonds met l’intéressé sous prêt remboursable.</w:t>
      </w:r>
      <w:r w:rsidR="00C61BE6">
        <w:rPr>
          <w:rFonts w:ascii="Tahoma" w:hAnsi="Tahoma" w:cs="Tahoma"/>
        </w:rPr>
        <w:t xml:space="preserve"> Du fait de l’intérêt qu’elles peuvent tirer du prêt, certaines microfinances sont prêtes à négocier avec la famille hors la présence du handicapé.</w:t>
      </w:r>
      <w:r>
        <w:rPr>
          <w:rFonts w:ascii="Tahoma" w:hAnsi="Tahoma" w:cs="Tahoma"/>
        </w:rPr>
        <w:t xml:space="preserve"> Plusieurs personnes handicapées, parce que leur entreprises ont échoué, sont poursuivies par les microfinances qui investissent. Un cas palpable est un conflit avec la MUFEC de Kara avec une dette de deux millions.</w:t>
      </w:r>
    </w:p>
    <w:p w:rsidR="0068442F" w:rsidRDefault="0068442F" w:rsidP="0068442F">
      <w:pPr>
        <w:pStyle w:val="ListParagraph"/>
        <w:spacing w:line="360" w:lineRule="auto"/>
        <w:ind w:left="720"/>
        <w:jc w:val="both"/>
        <w:rPr>
          <w:rFonts w:ascii="Tahoma" w:hAnsi="Tahoma" w:cs="Tahoma"/>
        </w:rPr>
      </w:pPr>
      <w:r>
        <w:rPr>
          <w:rFonts w:ascii="Tahoma" w:hAnsi="Tahoma" w:cs="Tahoma"/>
        </w:rPr>
        <w:t>Recommandations</w:t>
      </w:r>
    </w:p>
    <w:p w:rsidR="0068442F" w:rsidRDefault="0068442F" w:rsidP="0068442F">
      <w:pPr>
        <w:spacing w:line="360" w:lineRule="auto"/>
        <w:jc w:val="both"/>
        <w:rPr>
          <w:rFonts w:ascii="Tahoma" w:hAnsi="Tahoma" w:cs="Tahoma"/>
        </w:rPr>
      </w:pPr>
      <w:r>
        <w:rPr>
          <w:rFonts w:ascii="Tahoma" w:hAnsi="Tahoma" w:cs="Tahoma"/>
        </w:rPr>
        <w:t>Nous prions les dirigeants de :</w:t>
      </w:r>
    </w:p>
    <w:p w:rsidR="0068442F" w:rsidRDefault="0068442F" w:rsidP="0068442F">
      <w:pPr>
        <w:pStyle w:val="ListParagraph"/>
        <w:numPr>
          <w:ilvl w:val="0"/>
          <w:numId w:val="8"/>
        </w:numPr>
        <w:spacing w:line="360" w:lineRule="auto"/>
        <w:jc w:val="both"/>
        <w:rPr>
          <w:rFonts w:ascii="Tahoma" w:hAnsi="Tahoma" w:cs="Tahoma"/>
        </w:rPr>
      </w:pPr>
      <w:r>
        <w:rPr>
          <w:rFonts w:ascii="Tahoma" w:hAnsi="Tahoma" w:cs="Tahoma"/>
        </w:rPr>
        <w:t xml:space="preserve">supprimer instamment toute dette enregistrée par les personnes handicapées du fait du fonds et de les </w:t>
      </w:r>
      <w:r w:rsidR="00C61BE6">
        <w:rPr>
          <w:rFonts w:ascii="Tahoma" w:hAnsi="Tahoma" w:cs="Tahoma"/>
        </w:rPr>
        <w:t>subventionner.</w:t>
      </w:r>
    </w:p>
    <w:p w:rsidR="00C61BE6" w:rsidRDefault="00C61BE6" w:rsidP="0068442F">
      <w:pPr>
        <w:pStyle w:val="ListParagraph"/>
        <w:numPr>
          <w:ilvl w:val="0"/>
          <w:numId w:val="8"/>
        </w:numPr>
        <w:spacing w:line="360" w:lineRule="auto"/>
        <w:jc w:val="both"/>
        <w:rPr>
          <w:rFonts w:ascii="Tahoma" w:hAnsi="Tahoma" w:cs="Tahoma"/>
        </w:rPr>
      </w:pPr>
      <w:r>
        <w:rPr>
          <w:rFonts w:ascii="Tahoma" w:hAnsi="Tahoma" w:cs="Tahoma"/>
        </w:rPr>
        <w:t>Donner un quotas d’au moins 13% aux personnes handicapées pour les postes offerts au publique</w:t>
      </w:r>
    </w:p>
    <w:p w:rsidR="00C61BE6" w:rsidRDefault="00C61BE6" w:rsidP="0068442F">
      <w:pPr>
        <w:pStyle w:val="ListParagraph"/>
        <w:numPr>
          <w:ilvl w:val="0"/>
          <w:numId w:val="8"/>
        </w:numPr>
        <w:spacing w:line="360" w:lineRule="auto"/>
        <w:jc w:val="both"/>
        <w:rPr>
          <w:rFonts w:ascii="Tahoma" w:hAnsi="Tahoma" w:cs="Tahoma"/>
        </w:rPr>
      </w:pPr>
      <w:r>
        <w:rPr>
          <w:rFonts w:ascii="Tahoma" w:hAnsi="Tahoma" w:cs="Tahoma"/>
        </w:rPr>
        <w:t>Supprimer l’exigence d’offrir une attestation médicale de validité pour les postes offert</w:t>
      </w:r>
    </w:p>
    <w:p w:rsidR="00C61BE6" w:rsidRDefault="00C61BE6" w:rsidP="0068442F">
      <w:pPr>
        <w:pStyle w:val="ListParagraph"/>
        <w:numPr>
          <w:ilvl w:val="0"/>
          <w:numId w:val="8"/>
        </w:numPr>
        <w:spacing w:line="360" w:lineRule="auto"/>
        <w:jc w:val="both"/>
        <w:rPr>
          <w:rFonts w:ascii="Tahoma" w:hAnsi="Tahoma" w:cs="Tahoma"/>
        </w:rPr>
      </w:pPr>
      <w:r>
        <w:rPr>
          <w:rFonts w:ascii="Tahoma" w:hAnsi="Tahoma" w:cs="Tahoma"/>
        </w:rPr>
        <w:t>Faire des dérogations en faveur des personnes handicapées concernant le niveau d’étude : pour la licence par exemple, demander le BacII pour personnes handicapées.</w:t>
      </w:r>
    </w:p>
    <w:p w:rsidR="00C61BE6" w:rsidRPr="0068442F" w:rsidRDefault="00C61BE6" w:rsidP="0068442F">
      <w:pPr>
        <w:pStyle w:val="ListParagraph"/>
        <w:numPr>
          <w:ilvl w:val="0"/>
          <w:numId w:val="8"/>
        </w:numPr>
        <w:spacing w:line="360" w:lineRule="auto"/>
        <w:jc w:val="both"/>
        <w:rPr>
          <w:rFonts w:ascii="Tahoma" w:hAnsi="Tahoma" w:cs="Tahoma"/>
        </w:rPr>
      </w:pPr>
    </w:p>
    <w:p w:rsidR="00950EF6" w:rsidRDefault="00950EF6" w:rsidP="00950EF6">
      <w:pPr>
        <w:spacing w:line="360" w:lineRule="auto"/>
        <w:jc w:val="both"/>
        <w:rPr>
          <w:rFonts w:ascii="Tahoma" w:hAnsi="Tahoma" w:cs="Tahoma"/>
          <w:b/>
          <w:sz w:val="24"/>
          <w:szCs w:val="24"/>
        </w:rPr>
      </w:pPr>
    </w:p>
    <w:p w:rsidR="00950EF6" w:rsidRDefault="00950EF6" w:rsidP="00950EF6"/>
    <w:sectPr w:rsidR="00950E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EF6" w:rsidRDefault="00950EF6" w:rsidP="00950EF6">
      <w:pPr>
        <w:spacing w:after="0" w:line="240" w:lineRule="auto"/>
      </w:pPr>
      <w:r>
        <w:separator/>
      </w:r>
    </w:p>
  </w:endnote>
  <w:endnote w:type="continuationSeparator" w:id="0">
    <w:p w:rsidR="00950EF6" w:rsidRDefault="00950EF6" w:rsidP="00950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EF6" w:rsidRDefault="00950EF6" w:rsidP="00950EF6">
      <w:pPr>
        <w:spacing w:after="0" w:line="240" w:lineRule="auto"/>
      </w:pPr>
      <w:r>
        <w:separator/>
      </w:r>
    </w:p>
  </w:footnote>
  <w:footnote w:type="continuationSeparator" w:id="0">
    <w:p w:rsidR="00950EF6" w:rsidRDefault="00950EF6" w:rsidP="00950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82DC0"/>
    <w:multiLevelType w:val="hybridMultilevel"/>
    <w:tmpl w:val="50D430A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7EA2DA9"/>
    <w:multiLevelType w:val="hybridMultilevel"/>
    <w:tmpl w:val="D448766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96B5C15"/>
    <w:multiLevelType w:val="hybridMultilevel"/>
    <w:tmpl w:val="6E6ECBE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A8046C"/>
    <w:multiLevelType w:val="hybridMultilevel"/>
    <w:tmpl w:val="9736803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68573B6"/>
    <w:multiLevelType w:val="hybridMultilevel"/>
    <w:tmpl w:val="AE36EB7E"/>
    <w:lvl w:ilvl="0" w:tplc="A1D26EBC">
      <w:start w:val="1"/>
      <w:numFmt w:val="lowerLetter"/>
      <w:lvlText w:val="%1-"/>
      <w:lvlJc w:val="left"/>
      <w:pPr>
        <w:ind w:left="1080" w:hanging="360"/>
      </w:pPr>
      <w:rPr>
        <w:rFonts w:hint="default"/>
        <w:b w:val="0"/>
        <w:sz w:val="22"/>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271768D9"/>
    <w:multiLevelType w:val="hybridMultilevel"/>
    <w:tmpl w:val="F22E601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2AF248C"/>
    <w:multiLevelType w:val="hybridMultilevel"/>
    <w:tmpl w:val="F782E41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C2F0780"/>
    <w:multiLevelType w:val="hybridMultilevel"/>
    <w:tmpl w:val="814CE426"/>
    <w:lvl w:ilvl="0" w:tplc="02BC2812">
      <w:start w:val="1"/>
      <w:numFmt w:val="decimal"/>
      <w:lvlText w:val="%1."/>
      <w:lvlJc w:val="left"/>
      <w:pPr>
        <w:ind w:left="360"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52C79E6"/>
    <w:multiLevelType w:val="hybridMultilevel"/>
    <w:tmpl w:val="4328CBCA"/>
    <w:lvl w:ilvl="0" w:tplc="0EF076D4">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499C1890"/>
    <w:multiLevelType w:val="hybridMultilevel"/>
    <w:tmpl w:val="495CAB4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EAE2364"/>
    <w:multiLevelType w:val="hybridMultilevel"/>
    <w:tmpl w:val="B26668EC"/>
    <w:lvl w:ilvl="0" w:tplc="0590AF46">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7F8E4523"/>
    <w:multiLevelType w:val="hybridMultilevel"/>
    <w:tmpl w:val="C04CA0BC"/>
    <w:lvl w:ilvl="0" w:tplc="65D40A2E">
      <w:start w:val="6"/>
      <w:numFmt w:val="bullet"/>
      <w:lvlText w:val="-"/>
      <w:lvlJc w:val="left"/>
      <w:pPr>
        <w:ind w:left="1080" w:hanging="360"/>
      </w:pPr>
      <w:rPr>
        <w:rFonts w:ascii="Tahoma" w:eastAsia="Times New Roman" w:hAnsi="Tahoma" w:cs="Tahom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5"/>
  </w:num>
  <w:num w:numId="4">
    <w:abstractNumId w:val="8"/>
  </w:num>
  <w:num w:numId="5">
    <w:abstractNumId w:val="4"/>
  </w:num>
  <w:num w:numId="6">
    <w:abstractNumId w:val="1"/>
  </w:num>
  <w:num w:numId="7">
    <w:abstractNumId w:val="2"/>
  </w:num>
  <w:num w:numId="8">
    <w:abstractNumId w:val="11"/>
  </w:num>
  <w:num w:numId="9">
    <w:abstractNumId w:val="6"/>
  </w:num>
  <w:num w:numId="10">
    <w:abstractNumId w:val="9"/>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EF6"/>
    <w:rsid w:val="0016677C"/>
    <w:rsid w:val="001C2338"/>
    <w:rsid w:val="001D7E37"/>
    <w:rsid w:val="002169BA"/>
    <w:rsid w:val="003F2CAA"/>
    <w:rsid w:val="004306E0"/>
    <w:rsid w:val="00480207"/>
    <w:rsid w:val="00484F48"/>
    <w:rsid w:val="00487F1C"/>
    <w:rsid w:val="00495AF8"/>
    <w:rsid w:val="004E00DA"/>
    <w:rsid w:val="0058161F"/>
    <w:rsid w:val="005C7661"/>
    <w:rsid w:val="00605DF8"/>
    <w:rsid w:val="00663296"/>
    <w:rsid w:val="0068442F"/>
    <w:rsid w:val="00725746"/>
    <w:rsid w:val="0075111C"/>
    <w:rsid w:val="0075479C"/>
    <w:rsid w:val="007551DE"/>
    <w:rsid w:val="0079707F"/>
    <w:rsid w:val="007B18C3"/>
    <w:rsid w:val="007F4F67"/>
    <w:rsid w:val="00844376"/>
    <w:rsid w:val="0087080B"/>
    <w:rsid w:val="008A4311"/>
    <w:rsid w:val="008B0071"/>
    <w:rsid w:val="00950EF6"/>
    <w:rsid w:val="009E7C65"/>
    <w:rsid w:val="00A31AA2"/>
    <w:rsid w:val="00A510C1"/>
    <w:rsid w:val="00A9424C"/>
    <w:rsid w:val="00A95A8D"/>
    <w:rsid w:val="00AC29E4"/>
    <w:rsid w:val="00B103D4"/>
    <w:rsid w:val="00B759B9"/>
    <w:rsid w:val="00C41329"/>
    <w:rsid w:val="00C61BE6"/>
    <w:rsid w:val="00CE6DAE"/>
    <w:rsid w:val="00E720DB"/>
    <w:rsid w:val="00EC20E4"/>
    <w:rsid w:val="00F94350"/>
    <w:rsid w:val="00FD7E8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5EF91B3-1B25-4C78-9195-F7FE7258E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551DE"/>
    <w:pPr>
      <w:keepNext/>
      <w:spacing w:after="0" w:line="240" w:lineRule="auto"/>
      <w:outlineLvl w:val="0"/>
    </w:pPr>
    <w:rPr>
      <w:rFonts w:ascii="Times New Roman" w:eastAsia="Times New Roman" w:hAnsi="Times New Roman" w:cs="Times New Roman"/>
      <w:sz w:val="28"/>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0E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950EF6"/>
  </w:style>
  <w:style w:type="paragraph" w:styleId="Footer">
    <w:name w:val="footer"/>
    <w:basedOn w:val="Normal"/>
    <w:link w:val="FooterChar"/>
    <w:uiPriority w:val="99"/>
    <w:unhideWhenUsed/>
    <w:rsid w:val="00950E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950EF6"/>
  </w:style>
  <w:style w:type="paragraph" w:styleId="ListParagraph">
    <w:name w:val="List Paragraph"/>
    <w:aliases w:val="Bullets,Paragraphe de liste 1,References,Paragraphe à Puce,Paragraphe de liste1,1,Liste couleur - Accent 11,RM1"/>
    <w:basedOn w:val="Normal"/>
    <w:link w:val="ListParagraphChar"/>
    <w:uiPriority w:val="34"/>
    <w:qFormat/>
    <w:rsid w:val="00950EF6"/>
    <w:pPr>
      <w:suppressAutoHyphens/>
      <w:spacing w:after="0" w:line="240" w:lineRule="auto"/>
      <w:ind w:left="708"/>
    </w:pPr>
    <w:rPr>
      <w:rFonts w:ascii="Times New Roman" w:eastAsia="Times New Roman" w:hAnsi="Times New Roman" w:cs="Times New Roman"/>
      <w:sz w:val="24"/>
      <w:szCs w:val="24"/>
      <w:lang w:eastAsia="ar-SA"/>
    </w:rPr>
  </w:style>
  <w:style w:type="character" w:customStyle="1" w:styleId="ListParagraphChar">
    <w:name w:val="List Paragraph Char"/>
    <w:aliases w:val="Bullets Char,Paragraphe de liste 1 Char,References Char,Paragraphe à Puce Char,Paragraphe de liste1 Char,1 Char,Liste couleur - Accent 11 Char,RM1 Char"/>
    <w:basedOn w:val="DefaultParagraphFont"/>
    <w:link w:val="ListParagraph"/>
    <w:uiPriority w:val="34"/>
    <w:rsid w:val="00950EF6"/>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rsid w:val="007551DE"/>
    <w:rPr>
      <w:rFonts w:ascii="Times New Roman" w:eastAsia="Times New Roman" w:hAnsi="Times New Roman" w:cs="Times New Roman"/>
      <w:sz w:val="28"/>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4457B8-1351-4FC9-B0C6-42B9E5B265BA}"/>
</file>

<file path=customXml/itemProps2.xml><?xml version="1.0" encoding="utf-8"?>
<ds:datastoreItem xmlns:ds="http://schemas.openxmlformats.org/officeDocument/2006/customXml" ds:itemID="{EDA9DA8A-1B20-414D-9D2F-2FBDB13E1566}"/>
</file>

<file path=customXml/itemProps3.xml><?xml version="1.0" encoding="utf-8"?>
<ds:datastoreItem xmlns:ds="http://schemas.openxmlformats.org/officeDocument/2006/customXml" ds:itemID="{CE15197E-9EDF-4CE7-9EF9-826486003879}"/>
</file>

<file path=docProps/app.xml><?xml version="1.0" encoding="utf-8"?>
<Properties xmlns="http://schemas.openxmlformats.org/officeDocument/2006/extended-properties" xmlns:vt="http://schemas.openxmlformats.org/officeDocument/2006/docPropsVTypes">
  <Template>Normal.dotm</Template>
  <TotalTime>1</TotalTime>
  <Pages>15</Pages>
  <Words>2026</Words>
  <Characters>11553</Characters>
  <Application>Microsoft Office Word</Application>
  <DocSecurity>4</DocSecurity>
  <Lines>96</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dc:creator>
  <cp:keywords/>
  <dc:description/>
  <cp:lastModifiedBy>OUKO Robert</cp:lastModifiedBy>
  <cp:revision>2</cp:revision>
  <dcterms:created xsi:type="dcterms:W3CDTF">2021-08-10T15:07:00Z</dcterms:created>
  <dcterms:modified xsi:type="dcterms:W3CDTF">2021-08-10T15:07:00Z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