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C2F90" w14:textId="11A55621" w:rsidR="00AF4094" w:rsidRDefault="00AF4094" w:rsidP="004266EC">
      <w:pPr>
        <w:spacing w:after="0" w:line="240" w:lineRule="auto"/>
        <w:jc w:val="center"/>
        <w:rPr>
          <w:rFonts w:ascii="MetaPro-Norm" w:hAnsi="MetaPro-Norm"/>
        </w:rPr>
      </w:pPr>
      <w:r>
        <w:rPr>
          <w:rFonts w:ascii="MetaPro-Norm" w:hAnsi="MetaPro-Norm"/>
          <w:noProof/>
        </w:rPr>
        <w:drawing>
          <wp:inline distT="0" distB="0" distL="0" distR="0" wp14:anchorId="16AE80B4" wp14:editId="262B891D">
            <wp:extent cx="1130300" cy="11303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0300" cy="1130300"/>
                    </a:xfrm>
                    <a:prstGeom prst="rect">
                      <a:avLst/>
                    </a:prstGeom>
                    <a:noFill/>
                    <a:ln>
                      <a:noFill/>
                    </a:ln>
                  </pic:spPr>
                </pic:pic>
              </a:graphicData>
            </a:graphic>
          </wp:inline>
        </w:drawing>
      </w:r>
    </w:p>
    <w:p w14:paraId="00098DAB" w14:textId="77777777" w:rsidR="00AF4094" w:rsidRDefault="00AF4094" w:rsidP="004266EC">
      <w:pPr>
        <w:spacing w:after="0" w:line="240" w:lineRule="auto"/>
        <w:jc w:val="center"/>
        <w:rPr>
          <w:rFonts w:ascii="MetaPro-Norm" w:hAnsi="MetaPro-Norm"/>
        </w:rPr>
      </w:pPr>
    </w:p>
    <w:p w14:paraId="098C913F" w14:textId="77777777" w:rsidR="00AF4094" w:rsidRDefault="00AF4094" w:rsidP="004266EC">
      <w:pPr>
        <w:spacing w:after="0" w:line="240" w:lineRule="auto"/>
        <w:jc w:val="center"/>
        <w:rPr>
          <w:rFonts w:ascii="MetaPro-Norm" w:hAnsi="MetaPro-Norm"/>
          <w:b/>
          <w:bCs/>
        </w:rPr>
      </w:pPr>
      <w:r>
        <w:rPr>
          <w:rFonts w:ascii="MetaPro-Norm" w:hAnsi="MetaPro-Norm"/>
          <w:b/>
          <w:bCs/>
        </w:rPr>
        <w:t xml:space="preserve">Human Rights Watch Submission </w:t>
      </w:r>
    </w:p>
    <w:p w14:paraId="70ACD33C" w14:textId="77777777" w:rsidR="00AF4094" w:rsidRDefault="00AF4094" w:rsidP="004266EC">
      <w:pPr>
        <w:spacing w:after="0" w:line="240" w:lineRule="auto"/>
        <w:jc w:val="center"/>
        <w:rPr>
          <w:rFonts w:ascii="MetaPro-Norm" w:hAnsi="MetaPro-Norm"/>
          <w:b/>
          <w:bCs/>
        </w:rPr>
      </w:pPr>
      <w:r>
        <w:rPr>
          <w:rFonts w:ascii="MetaPro-Norm" w:hAnsi="MetaPro-Norm"/>
          <w:b/>
          <w:bCs/>
        </w:rPr>
        <w:t>to the United Nations Committee on the Rights of the Child</w:t>
      </w:r>
    </w:p>
    <w:p w14:paraId="313098E1" w14:textId="36CEA5EF" w:rsidR="00AF4094" w:rsidRDefault="00AF4094" w:rsidP="004266EC">
      <w:pPr>
        <w:spacing w:after="0" w:line="240" w:lineRule="auto"/>
        <w:jc w:val="center"/>
        <w:rPr>
          <w:rFonts w:ascii="MetaPro-Norm" w:hAnsi="MetaPro-Norm"/>
          <w:b/>
          <w:bCs/>
        </w:rPr>
      </w:pPr>
      <w:r>
        <w:rPr>
          <w:rFonts w:ascii="MetaPro-Norm" w:hAnsi="MetaPro-Norm" w:cstheme="minorHAnsi"/>
          <w:b/>
          <w:bCs/>
        </w:rPr>
        <w:t xml:space="preserve">Review of </w:t>
      </w:r>
      <w:r>
        <w:rPr>
          <w:rFonts w:ascii="MetaPro-Norm" w:hAnsi="MetaPro-Norm"/>
          <w:b/>
          <w:bCs/>
        </w:rPr>
        <w:t>Jordan</w:t>
      </w:r>
    </w:p>
    <w:p w14:paraId="3065CFB9" w14:textId="77777777" w:rsidR="00AF4094" w:rsidRDefault="00AF4094" w:rsidP="004266EC">
      <w:pPr>
        <w:spacing w:after="0" w:line="240" w:lineRule="auto"/>
        <w:jc w:val="center"/>
        <w:rPr>
          <w:rFonts w:ascii="MetaPro-Norm" w:hAnsi="MetaPro-Norm" w:cstheme="minorHAnsi"/>
          <w:b/>
          <w:bCs/>
        </w:rPr>
      </w:pPr>
      <w:r>
        <w:rPr>
          <w:rFonts w:ascii="MetaPro-Norm" w:hAnsi="MetaPro-Norm" w:cstheme="minorHAnsi"/>
          <w:b/>
          <w:bCs/>
        </w:rPr>
        <w:t xml:space="preserve">93rd Session </w:t>
      </w:r>
    </w:p>
    <w:p w14:paraId="4CDEB9D5" w14:textId="30C083D6" w:rsidR="00AF4094" w:rsidRDefault="00AF4094" w:rsidP="004266EC">
      <w:pPr>
        <w:spacing w:after="0" w:line="240" w:lineRule="auto"/>
        <w:jc w:val="center"/>
        <w:rPr>
          <w:rFonts w:ascii="MetaPro-Norm" w:hAnsi="MetaPro-Norm" w:cstheme="minorHAnsi"/>
          <w:b/>
          <w:bCs/>
          <w:i/>
          <w:iCs/>
        </w:rPr>
      </w:pPr>
      <w:r>
        <w:rPr>
          <w:rFonts w:ascii="MetaPro-Norm" w:hAnsi="MetaPro-Norm" w:cstheme="minorHAnsi"/>
          <w:b/>
          <w:bCs/>
          <w:i/>
          <w:iCs/>
        </w:rPr>
        <w:t>April 2023</w:t>
      </w:r>
    </w:p>
    <w:p w14:paraId="648E838E" w14:textId="4A59BE1F" w:rsidR="00AF4094" w:rsidRDefault="00AF4094" w:rsidP="004266EC">
      <w:pPr>
        <w:spacing w:after="0" w:line="240" w:lineRule="auto"/>
        <w:jc w:val="center"/>
        <w:rPr>
          <w:rFonts w:ascii="MetaPro-Norm" w:hAnsi="MetaPro-Norm" w:cstheme="minorHAnsi"/>
          <w:b/>
          <w:bCs/>
          <w:i/>
          <w:iCs/>
        </w:rPr>
      </w:pPr>
    </w:p>
    <w:p w14:paraId="5A061049" w14:textId="25BC7C3A" w:rsidR="002041D1" w:rsidRDefault="00411149" w:rsidP="002041D1">
      <w:pPr>
        <w:spacing w:after="0"/>
        <w:rPr>
          <w:rFonts w:ascii="MetaPro-Norm" w:hAnsi="MetaPro-Norm"/>
        </w:rPr>
      </w:pPr>
      <w:r w:rsidRPr="00A84F89">
        <w:rPr>
          <w:rFonts w:ascii="MetaPro-Norm" w:hAnsi="MetaPro-Norm"/>
        </w:rPr>
        <w:t>We write in advance of the 9</w:t>
      </w:r>
      <w:r>
        <w:rPr>
          <w:rFonts w:ascii="MetaPro-Norm" w:hAnsi="MetaPro-Norm"/>
        </w:rPr>
        <w:t>3rd</w:t>
      </w:r>
      <w:r w:rsidRPr="00A84F89">
        <w:rPr>
          <w:rFonts w:ascii="MetaPro-Norm" w:hAnsi="MetaPro-Norm"/>
        </w:rPr>
        <w:t xml:space="preserve"> session of the Committee on the Rights of the Child </w:t>
      </w:r>
      <w:r w:rsidR="00164632">
        <w:rPr>
          <w:rFonts w:ascii="MetaPro-Norm" w:hAnsi="MetaPro-Norm"/>
        </w:rPr>
        <w:t xml:space="preserve">(“the Committee”) </w:t>
      </w:r>
      <w:r w:rsidRPr="00A84F89">
        <w:rPr>
          <w:rFonts w:ascii="MetaPro-Norm" w:hAnsi="MetaPro-Norm"/>
        </w:rPr>
        <w:t>and its review of</w:t>
      </w:r>
      <w:r>
        <w:rPr>
          <w:rFonts w:ascii="MetaPro-Norm" w:hAnsi="MetaPro-Norm"/>
        </w:rPr>
        <w:t xml:space="preserve"> Jordan.</w:t>
      </w:r>
      <w:r w:rsidRPr="00A84F89">
        <w:rPr>
          <w:rFonts w:ascii="MetaPro-Norm" w:hAnsi="MetaPro-Norm"/>
        </w:rPr>
        <w:t xml:space="preserve"> </w:t>
      </w:r>
      <w:r w:rsidR="002041D1">
        <w:rPr>
          <w:rFonts w:ascii="MetaPro-Norm" w:hAnsi="MetaPro-Norm"/>
        </w:rPr>
        <w:t>This submission includes information on</w:t>
      </w:r>
      <w:r w:rsidR="00BF5435">
        <w:rPr>
          <w:rFonts w:ascii="MetaPro-Norm" w:hAnsi="MetaPro-Norm"/>
        </w:rPr>
        <w:t xml:space="preserve"> </w:t>
      </w:r>
      <w:r w:rsidR="00F85A56">
        <w:rPr>
          <w:rFonts w:ascii="MetaPro-Norm" w:hAnsi="MetaPro-Norm"/>
        </w:rPr>
        <w:t xml:space="preserve">discrimination against children of Jordanian women, </w:t>
      </w:r>
      <w:r w:rsidR="00F85A56" w:rsidRPr="004B4FCA">
        <w:rPr>
          <w:rFonts w:ascii="MetaPro-Norm" w:hAnsi="MetaPro-Norm"/>
        </w:rPr>
        <w:t>corporal punishment</w:t>
      </w:r>
      <w:r w:rsidR="00F85A56" w:rsidRPr="0014799A">
        <w:rPr>
          <w:rFonts w:ascii="MetaPro-Norm" w:hAnsi="MetaPro-Norm"/>
        </w:rPr>
        <w:t>,</w:t>
      </w:r>
      <w:r w:rsidR="00F85A56">
        <w:rPr>
          <w:rFonts w:ascii="MetaPro-Norm" w:hAnsi="MetaPro-Norm"/>
        </w:rPr>
        <w:t xml:space="preserve"> </w:t>
      </w:r>
      <w:r w:rsidR="00ED1FCA">
        <w:rPr>
          <w:rFonts w:ascii="MetaPro-Norm" w:hAnsi="MetaPro-Norm"/>
        </w:rPr>
        <w:t>barriers to education</w:t>
      </w:r>
      <w:r w:rsidR="00F67F09">
        <w:rPr>
          <w:rFonts w:ascii="MetaPro-Norm" w:hAnsi="MetaPro-Norm"/>
        </w:rPr>
        <w:t xml:space="preserve"> particularly</w:t>
      </w:r>
      <w:r w:rsidR="00ED1FCA">
        <w:rPr>
          <w:rFonts w:ascii="MetaPro-Norm" w:hAnsi="MetaPro-Norm"/>
        </w:rPr>
        <w:t xml:space="preserve"> for </w:t>
      </w:r>
      <w:r w:rsidR="00F14371">
        <w:rPr>
          <w:rFonts w:ascii="MetaPro-Norm" w:hAnsi="MetaPro-Norm"/>
        </w:rPr>
        <w:t>refugee children</w:t>
      </w:r>
      <w:r w:rsidR="00C709A4">
        <w:rPr>
          <w:rFonts w:ascii="MetaPro-Norm" w:hAnsi="MetaPro-Norm"/>
        </w:rPr>
        <w:t xml:space="preserve"> and children</w:t>
      </w:r>
      <w:r w:rsidR="00F14371">
        <w:rPr>
          <w:rFonts w:ascii="MetaPro-Norm" w:hAnsi="MetaPro-Norm"/>
        </w:rPr>
        <w:t xml:space="preserve"> with disabilities</w:t>
      </w:r>
      <w:r w:rsidR="00E96BAF">
        <w:rPr>
          <w:rFonts w:ascii="MetaPro-Norm" w:hAnsi="MetaPro-Norm"/>
        </w:rPr>
        <w:t>,</w:t>
      </w:r>
      <w:r w:rsidR="00601731">
        <w:rPr>
          <w:rFonts w:ascii="MetaPro-Norm" w:hAnsi="MetaPro-Norm"/>
        </w:rPr>
        <w:t xml:space="preserve"> </w:t>
      </w:r>
      <w:r w:rsidR="002041D1">
        <w:rPr>
          <w:rFonts w:ascii="MetaPro-Norm" w:hAnsi="MetaPro-Norm"/>
        </w:rPr>
        <w:t>and the protection of education from attack.</w:t>
      </w:r>
    </w:p>
    <w:p w14:paraId="7E6EFECE" w14:textId="2E9F487D" w:rsidR="002041D1" w:rsidRDefault="002041D1" w:rsidP="002041D1">
      <w:pPr>
        <w:spacing w:after="0" w:line="240" w:lineRule="auto"/>
        <w:rPr>
          <w:rFonts w:ascii="MetaPro-Norm" w:hAnsi="MetaPro-Norm" w:cstheme="minorHAnsi"/>
          <w:b/>
          <w:bCs/>
        </w:rPr>
      </w:pPr>
    </w:p>
    <w:p w14:paraId="2FACBB4D" w14:textId="37C733C5" w:rsidR="00912F85" w:rsidRDefault="00912F85" w:rsidP="002041D1">
      <w:pPr>
        <w:spacing w:after="0" w:line="240" w:lineRule="auto"/>
        <w:rPr>
          <w:rFonts w:ascii="MetaPro-Norm" w:hAnsi="MetaPro-Norm"/>
          <w:b/>
          <w:bCs/>
        </w:rPr>
      </w:pPr>
      <w:r>
        <w:rPr>
          <w:rFonts w:ascii="MetaPro-Norm" w:hAnsi="MetaPro-Norm" w:cstheme="minorHAnsi"/>
          <w:b/>
          <w:bCs/>
        </w:rPr>
        <w:t xml:space="preserve">Discrimination Against Children of Jordanian Women </w:t>
      </w:r>
      <w:r>
        <w:rPr>
          <w:rFonts w:ascii="MetaPro-Norm" w:hAnsi="MetaPro-Norm"/>
          <w:b/>
          <w:bCs/>
        </w:rPr>
        <w:t>(articles 2, 7, 8, 10,</w:t>
      </w:r>
      <w:r w:rsidR="00E83E84">
        <w:rPr>
          <w:rFonts w:ascii="MetaPro-Norm" w:hAnsi="MetaPro-Norm"/>
          <w:b/>
          <w:bCs/>
        </w:rPr>
        <w:t xml:space="preserve"> </w:t>
      </w:r>
      <w:r>
        <w:rPr>
          <w:rFonts w:ascii="MetaPro-Norm" w:hAnsi="MetaPro-Norm"/>
          <w:b/>
          <w:bCs/>
        </w:rPr>
        <w:t>24, 27, and 28)</w:t>
      </w:r>
    </w:p>
    <w:p w14:paraId="0E254EE2" w14:textId="7991D3C4" w:rsidR="005E1546" w:rsidRPr="00164632" w:rsidRDefault="00474DF2" w:rsidP="002041D1">
      <w:pPr>
        <w:spacing w:after="0" w:line="240" w:lineRule="auto"/>
        <w:rPr>
          <w:rFonts w:ascii="MetaPro-Norm" w:hAnsi="MetaPro-Norm"/>
        </w:rPr>
      </w:pPr>
      <w:r>
        <w:rPr>
          <w:rFonts w:ascii="MetaPro-Norm" w:hAnsi="MetaPro-Norm"/>
        </w:rPr>
        <w:t>C</w:t>
      </w:r>
      <w:r w:rsidR="003A2C07" w:rsidRPr="003A2C07">
        <w:rPr>
          <w:rFonts w:ascii="MetaPro-Norm" w:hAnsi="MetaPro-Norm"/>
        </w:rPr>
        <w:t xml:space="preserve">hildren born to Jordanian mothers and non-Jordanian fathers struggle to </w:t>
      </w:r>
      <w:r w:rsidR="007D1820">
        <w:rPr>
          <w:rFonts w:ascii="MetaPro-Norm" w:hAnsi="MetaPro-Norm"/>
        </w:rPr>
        <w:t>access</w:t>
      </w:r>
      <w:r w:rsidR="007D1820" w:rsidRPr="003A2C07">
        <w:rPr>
          <w:rFonts w:ascii="MetaPro-Norm" w:hAnsi="MetaPro-Norm"/>
        </w:rPr>
        <w:t xml:space="preserve"> </w:t>
      </w:r>
      <w:r w:rsidR="003A2C07" w:rsidRPr="003A2C07">
        <w:rPr>
          <w:rFonts w:ascii="MetaPro-Norm" w:hAnsi="MetaPro-Norm"/>
        </w:rPr>
        <w:t>basic rights and services in Jordan</w:t>
      </w:r>
      <w:r w:rsidR="0011656E">
        <w:rPr>
          <w:rFonts w:ascii="MetaPro-Norm" w:hAnsi="MetaPro-Norm"/>
        </w:rPr>
        <w:t>.</w:t>
      </w:r>
      <w:r w:rsidR="0011656E" w:rsidRPr="00BB0245">
        <w:rPr>
          <w:rStyle w:val="FootnoteReference"/>
          <w:rFonts w:ascii="MetaPro-Norm" w:hAnsi="MetaPro-Norm"/>
        </w:rPr>
        <w:footnoteReference w:id="2"/>
      </w:r>
      <w:r w:rsidR="001D5FBE" w:rsidRPr="00BB0245">
        <w:rPr>
          <w:rFonts w:ascii="MetaPro-Norm" w:hAnsi="MetaPro-Norm"/>
        </w:rPr>
        <w:t xml:space="preserve"> </w:t>
      </w:r>
      <w:r w:rsidR="001D5FBE" w:rsidRPr="001D5FBE">
        <w:rPr>
          <w:rFonts w:ascii="MetaPro-Norm" w:hAnsi="MetaPro-Norm"/>
        </w:rPr>
        <w:t xml:space="preserve">Due to a law that denies </w:t>
      </w:r>
      <w:r w:rsidR="00C4320A">
        <w:rPr>
          <w:rFonts w:ascii="MetaPro-Norm" w:hAnsi="MetaPro-Norm"/>
        </w:rPr>
        <w:t xml:space="preserve">Jordanian </w:t>
      </w:r>
      <w:r w:rsidR="001D5FBE" w:rsidRPr="001D5FBE">
        <w:rPr>
          <w:rFonts w:ascii="MetaPro-Norm" w:hAnsi="MetaPro-Norm"/>
        </w:rPr>
        <w:t>women the right to pass citizenship to their children on an equal basis with men, these children are treated as foreign nationals their whole lives, with no permanent right to live or work in the country</w:t>
      </w:r>
      <w:r w:rsidR="00404C93">
        <w:rPr>
          <w:rFonts w:ascii="MetaPro-Norm" w:hAnsi="MetaPro-Norm"/>
        </w:rPr>
        <w:t>, and with significant barriers to accessing their rights to</w:t>
      </w:r>
      <w:r w:rsidR="002D5721">
        <w:rPr>
          <w:rFonts w:ascii="MetaPro-Norm" w:hAnsi="MetaPro-Norm"/>
        </w:rPr>
        <w:t xml:space="preserve"> </w:t>
      </w:r>
      <w:r w:rsidR="00404C93">
        <w:rPr>
          <w:rFonts w:ascii="MetaPro-Norm" w:hAnsi="MetaPro-Norm"/>
        </w:rPr>
        <w:t>education and healthcare, to name a few.</w:t>
      </w:r>
      <w:r w:rsidR="00825A6D">
        <w:rPr>
          <w:rFonts w:ascii="MetaPro-Norm" w:hAnsi="MetaPro-Norm"/>
        </w:rPr>
        <w:t xml:space="preserve"> </w:t>
      </w:r>
      <w:r w:rsidR="00164632">
        <w:rPr>
          <w:rFonts w:ascii="MetaPro-Norm" w:hAnsi="MetaPro-Norm"/>
        </w:rPr>
        <w:t xml:space="preserve">This Committee, along with </w:t>
      </w:r>
      <w:r w:rsidR="00164632" w:rsidRPr="00164632">
        <w:rPr>
          <w:rFonts w:ascii="MetaPro-Norm" w:hAnsi="MetaPro-Norm"/>
        </w:rPr>
        <w:t>the United Nations Committee on the Elimination of Discrimination against Women and the Committee on Economic, Social and Cultural Rights</w:t>
      </w:r>
      <w:r w:rsidR="00DA2799">
        <w:rPr>
          <w:rFonts w:ascii="MetaPro-Norm" w:hAnsi="MetaPro-Norm"/>
        </w:rPr>
        <w:t xml:space="preserve">, </w:t>
      </w:r>
      <w:r w:rsidR="00164632" w:rsidRPr="00164632">
        <w:rPr>
          <w:rFonts w:ascii="MetaPro-Norm" w:hAnsi="MetaPro-Norm"/>
        </w:rPr>
        <w:t>have all found Jordan’s nationality law to be discriminatory in nature.</w:t>
      </w:r>
    </w:p>
    <w:p w14:paraId="00E384E1" w14:textId="336D52DA" w:rsidR="002B62CE" w:rsidRDefault="002B62CE" w:rsidP="002041D1">
      <w:pPr>
        <w:spacing w:after="0" w:line="240" w:lineRule="auto"/>
        <w:rPr>
          <w:rFonts w:ascii="MetaPro-Norm" w:hAnsi="MetaPro-Norm"/>
        </w:rPr>
      </w:pPr>
    </w:p>
    <w:p w14:paraId="263241A4" w14:textId="4E2105F1" w:rsidR="00CD6B1F" w:rsidRDefault="007D1820" w:rsidP="002041D1">
      <w:pPr>
        <w:spacing w:after="0" w:line="240" w:lineRule="auto"/>
        <w:rPr>
          <w:rFonts w:ascii="MetaPro-Norm" w:hAnsi="MetaPro-Norm"/>
        </w:rPr>
      </w:pPr>
      <w:r>
        <w:rPr>
          <w:rFonts w:ascii="MetaPro-Norm" w:hAnsi="MetaPro-Norm"/>
        </w:rPr>
        <w:t>In a</w:t>
      </w:r>
      <w:r w:rsidR="4EE21E0D">
        <w:rPr>
          <w:rFonts w:ascii="MetaPro-Norm" w:hAnsi="MetaPro-Norm"/>
        </w:rPr>
        <w:t xml:space="preserve"> 2018 report, Human Rights Watch </w:t>
      </w:r>
      <w:r w:rsidR="28636896" w:rsidRPr="006D20B2">
        <w:rPr>
          <w:rFonts w:ascii="MetaPro-Norm" w:hAnsi="MetaPro-Norm"/>
        </w:rPr>
        <w:t>examined 34 cases of non-citizen children of Jordanian women denied fundamental rights</w:t>
      </w:r>
      <w:r w:rsidR="017E4489">
        <w:rPr>
          <w:rFonts w:ascii="MetaPro-Norm" w:hAnsi="MetaPro-Norm"/>
        </w:rPr>
        <w:t>,</w:t>
      </w:r>
      <w:r w:rsidR="5C21FAD1">
        <w:rPr>
          <w:rFonts w:ascii="MetaPro-Norm" w:hAnsi="MetaPro-Norm"/>
        </w:rPr>
        <w:t xml:space="preserve"> and</w:t>
      </w:r>
      <w:r w:rsidR="017E4489">
        <w:rPr>
          <w:rFonts w:ascii="MetaPro-Norm" w:hAnsi="MetaPro-Norm"/>
        </w:rPr>
        <w:t xml:space="preserve"> </w:t>
      </w:r>
      <w:r w:rsidR="188EF5D4">
        <w:rPr>
          <w:rFonts w:ascii="MetaPro-Norm" w:hAnsi="MetaPro-Norm"/>
        </w:rPr>
        <w:t xml:space="preserve">interviewed more than </w:t>
      </w:r>
      <w:r w:rsidR="2C57B6CA">
        <w:rPr>
          <w:rFonts w:ascii="MetaPro-Norm" w:hAnsi="MetaPro-Norm"/>
        </w:rPr>
        <w:t xml:space="preserve">50 Jordanian women, non-citizen children, </w:t>
      </w:r>
      <w:r w:rsidR="2C57B6CA" w:rsidRPr="002D2653">
        <w:rPr>
          <w:rFonts w:ascii="MetaPro-Norm" w:hAnsi="MetaPro-Norm"/>
        </w:rPr>
        <w:t>government officials</w:t>
      </w:r>
      <w:r w:rsidR="006B2654">
        <w:rPr>
          <w:rFonts w:ascii="MetaPro-Norm" w:hAnsi="MetaPro-Norm"/>
        </w:rPr>
        <w:t>,</w:t>
      </w:r>
      <w:r w:rsidR="2C57B6CA" w:rsidRPr="002D2653">
        <w:rPr>
          <w:rFonts w:ascii="MetaPro-Norm" w:hAnsi="MetaPro-Norm"/>
        </w:rPr>
        <w:t xml:space="preserve"> and activists.</w:t>
      </w:r>
      <w:r w:rsidR="002A4751" w:rsidRPr="00BB0245">
        <w:rPr>
          <w:rStyle w:val="FootnoteReference"/>
          <w:rFonts w:ascii="MetaPro-Norm" w:hAnsi="MetaPro-Norm"/>
        </w:rPr>
        <w:footnoteReference w:id="3"/>
      </w:r>
      <w:r w:rsidR="017E4489">
        <w:rPr>
          <w:rFonts w:ascii="MetaPro-Norm" w:hAnsi="MetaPro-Norm"/>
        </w:rPr>
        <w:t xml:space="preserve"> We </w:t>
      </w:r>
      <w:r w:rsidR="7A553DAF">
        <w:rPr>
          <w:rFonts w:ascii="MetaPro-Norm" w:hAnsi="MetaPro-Norm"/>
        </w:rPr>
        <w:t xml:space="preserve">found that </w:t>
      </w:r>
      <w:r w:rsidR="7A553DAF" w:rsidRPr="00C7540D">
        <w:rPr>
          <w:rFonts w:ascii="MetaPro-Norm" w:hAnsi="MetaPro-Norm"/>
        </w:rPr>
        <w:t>Jordanian authorities restrict</w:t>
      </w:r>
      <w:r w:rsidR="7A62E39F">
        <w:rPr>
          <w:rFonts w:ascii="MetaPro-Norm" w:hAnsi="MetaPro-Norm"/>
        </w:rPr>
        <w:t>ed</w:t>
      </w:r>
      <w:r w:rsidR="7A553DAF" w:rsidRPr="00C7540D">
        <w:rPr>
          <w:rFonts w:ascii="MetaPro-Norm" w:hAnsi="MetaPro-Norm"/>
        </w:rPr>
        <w:t xml:space="preserve"> the rights of non-citizen children of Jordanian women to work, own property, travel from and return to Jordan, enroll in higher education, and access government health care and other services.</w:t>
      </w:r>
    </w:p>
    <w:p w14:paraId="48B162CD" w14:textId="77777777" w:rsidR="00CD6B1F" w:rsidRDefault="00CD6B1F" w:rsidP="002041D1">
      <w:pPr>
        <w:spacing w:after="0" w:line="240" w:lineRule="auto"/>
        <w:rPr>
          <w:rFonts w:ascii="MetaPro-Norm" w:hAnsi="MetaPro-Norm"/>
        </w:rPr>
      </w:pPr>
    </w:p>
    <w:p w14:paraId="110B333B" w14:textId="44A98C42" w:rsidR="00E76EF3" w:rsidRPr="00E76EF3" w:rsidRDefault="00E76EF3" w:rsidP="00E76EF3">
      <w:pPr>
        <w:spacing w:after="0" w:line="240" w:lineRule="auto"/>
        <w:rPr>
          <w:rFonts w:ascii="MetaPro-Norm" w:hAnsi="MetaPro-Norm"/>
        </w:rPr>
      </w:pPr>
      <w:r w:rsidRPr="00E76EF3">
        <w:rPr>
          <w:rFonts w:ascii="MetaPro-Norm" w:hAnsi="MetaPro-Norm"/>
        </w:rPr>
        <w:lastRenderedPageBreak/>
        <w:t>In 2014, Jordanian authorities appeared ready to recognize non-citizen children of Jordanian women as a specific class of individuals entitled to benefits</w:t>
      </w:r>
      <w:r w:rsidR="00D527A7">
        <w:rPr>
          <w:rFonts w:ascii="MetaPro-Norm" w:hAnsi="MetaPro-Norm"/>
        </w:rPr>
        <w:t xml:space="preserve"> that</w:t>
      </w:r>
      <w:r w:rsidRPr="00E76EF3">
        <w:rPr>
          <w:rFonts w:ascii="MetaPro-Norm" w:hAnsi="MetaPro-Norm"/>
        </w:rPr>
        <w:t xml:space="preserve"> they otherwise would not have been entitled to as non-Jordanians. The cabinet issued a decision</w:t>
      </w:r>
      <w:r w:rsidR="00B520A2" w:rsidRPr="00C7540D">
        <w:rPr>
          <w:rFonts w:ascii="MetaPro-Norm" w:hAnsi="MetaPro-Norm"/>
        </w:rPr>
        <w:t xml:space="preserve"> </w:t>
      </w:r>
      <w:r w:rsidRPr="00E76EF3">
        <w:rPr>
          <w:rFonts w:ascii="MetaPro-Norm" w:hAnsi="MetaPro-Norm"/>
        </w:rPr>
        <w:t>purporting to ease restrictions on their access to employment opportunities, public education, government health care, property ownership, investment, and acqui</w:t>
      </w:r>
      <w:r w:rsidR="00AF3622">
        <w:rPr>
          <w:rFonts w:ascii="MetaPro-Norm" w:hAnsi="MetaPro-Norm"/>
        </w:rPr>
        <w:t>sition of</w:t>
      </w:r>
      <w:r w:rsidRPr="00E76EF3">
        <w:rPr>
          <w:rFonts w:ascii="MetaPro-Norm" w:hAnsi="MetaPro-Norm"/>
        </w:rPr>
        <w:t xml:space="preserve"> a driver’s license.</w:t>
      </w:r>
      <w:r w:rsidR="000F5B10" w:rsidRPr="00BB0245">
        <w:rPr>
          <w:rStyle w:val="FootnoteReference"/>
          <w:rFonts w:ascii="MetaPro-Norm" w:hAnsi="MetaPro-Norm"/>
        </w:rPr>
        <w:footnoteReference w:id="4"/>
      </w:r>
      <w:r w:rsidRPr="00E76EF3">
        <w:rPr>
          <w:rFonts w:ascii="MetaPro-Norm" w:hAnsi="MetaPro-Norm"/>
        </w:rPr>
        <w:t xml:space="preserve"> The cabinet decision also established a special identification card which would be required to access these six areas.</w:t>
      </w:r>
    </w:p>
    <w:p w14:paraId="75B90971" w14:textId="77777777" w:rsidR="00E76EF3" w:rsidRPr="00E76EF3" w:rsidRDefault="00E76EF3" w:rsidP="00E76EF3">
      <w:pPr>
        <w:spacing w:after="0" w:line="240" w:lineRule="auto"/>
        <w:rPr>
          <w:rFonts w:ascii="MetaPro-Norm" w:hAnsi="MetaPro-Norm"/>
        </w:rPr>
      </w:pPr>
    </w:p>
    <w:p w14:paraId="2C08F5C2" w14:textId="6159773C" w:rsidR="00E36F30" w:rsidRDefault="77468439" w:rsidP="00115C66">
      <w:pPr>
        <w:spacing w:after="0" w:line="240" w:lineRule="auto"/>
        <w:rPr>
          <w:rFonts w:ascii="MetaPro-Norm" w:hAnsi="MetaPro-Norm"/>
        </w:rPr>
      </w:pPr>
      <w:r w:rsidRPr="00E76EF3">
        <w:rPr>
          <w:rFonts w:ascii="MetaPro-Norm" w:hAnsi="MetaPro-Norm"/>
        </w:rPr>
        <w:t xml:space="preserve">At the time, </w:t>
      </w:r>
      <w:r w:rsidR="006B5063">
        <w:rPr>
          <w:rFonts w:ascii="MetaPro-Norm" w:hAnsi="MetaPro-Norm"/>
        </w:rPr>
        <w:t>authorities</w:t>
      </w:r>
      <w:r w:rsidRPr="00E76EF3">
        <w:rPr>
          <w:rFonts w:ascii="MetaPro-Norm" w:hAnsi="MetaPro-Norm"/>
        </w:rPr>
        <w:t xml:space="preserve"> said that all 355,923 children of Jordanian mothers and foreign fathers registered with the Civil Status and Passports Department would benefit from the decision.</w:t>
      </w:r>
      <w:r w:rsidR="0066269C" w:rsidRPr="00FF415B">
        <w:rPr>
          <w:rStyle w:val="FootnoteReference"/>
          <w:rFonts w:ascii="MetaPro-Norm" w:hAnsi="MetaPro-Norm"/>
        </w:rPr>
        <w:footnoteReference w:id="5"/>
      </w:r>
      <w:r w:rsidRPr="00E76EF3">
        <w:rPr>
          <w:rFonts w:ascii="MetaPro-Norm" w:hAnsi="MetaPro-Norm"/>
        </w:rPr>
        <w:t xml:space="preserve"> But by February 2018, authorities had issued just over 72,000 special ID cards, fewer than 20 per cent of those allegedly eligible</w:t>
      </w:r>
      <w:r w:rsidR="55C38178">
        <w:rPr>
          <w:rFonts w:ascii="MetaPro-Norm" w:hAnsi="MetaPro-Norm"/>
        </w:rPr>
        <w:t xml:space="preserve">, </w:t>
      </w:r>
      <w:r w:rsidR="0E627F1A" w:rsidRPr="0008112F">
        <w:rPr>
          <w:rFonts w:ascii="MetaPro-Norm" w:hAnsi="MetaPro-Norm"/>
        </w:rPr>
        <w:t>and many were not able to access the “privileges” that authorities had supposedly granted them.</w:t>
      </w:r>
      <w:r w:rsidR="00E97E72" w:rsidRPr="00E97E72">
        <w:rPr>
          <w:rStyle w:val="FootnoteReference"/>
          <w:rFonts w:ascii="MetaPro-Norm" w:hAnsi="MetaPro-Norm"/>
        </w:rPr>
        <w:footnoteReference w:id="6"/>
      </w:r>
      <w:r w:rsidR="7510B96D" w:rsidRPr="00E97E72">
        <w:rPr>
          <w:rFonts w:ascii="MetaPro-Norm" w:hAnsi="MetaPro-Norm"/>
        </w:rPr>
        <w:t xml:space="preserve"> </w:t>
      </w:r>
      <w:r w:rsidR="00760670">
        <w:rPr>
          <w:rFonts w:ascii="MetaPro-Norm" w:hAnsi="MetaPro-Norm"/>
        </w:rPr>
        <w:t xml:space="preserve">Human Rights Watch </w:t>
      </w:r>
      <w:r w:rsidR="7510B96D">
        <w:rPr>
          <w:rFonts w:ascii="MetaPro-Norm" w:hAnsi="MetaPro-Norm"/>
        </w:rPr>
        <w:t>found that s</w:t>
      </w:r>
      <w:r w:rsidR="36F6ACEE" w:rsidRPr="00E36F30">
        <w:rPr>
          <w:rFonts w:ascii="MetaPro-Norm" w:hAnsi="MetaPro-Norm"/>
        </w:rPr>
        <w:t xml:space="preserve">ome people </w:t>
      </w:r>
      <w:r w:rsidR="36F6ACEE">
        <w:rPr>
          <w:rFonts w:ascii="MetaPro-Norm" w:hAnsi="MetaPro-Norm"/>
        </w:rPr>
        <w:t>were</w:t>
      </w:r>
      <w:r w:rsidR="36F6ACEE" w:rsidRPr="00E36F30">
        <w:rPr>
          <w:rFonts w:ascii="MetaPro-Norm" w:hAnsi="MetaPro-Norm"/>
        </w:rPr>
        <w:t xml:space="preserve"> not able to get some of the long list of documents required to apply </w:t>
      </w:r>
      <w:r w:rsidR="2BACA4A3" w:rsidRPr="00E36F30">
        <w:rPr>
          <w:rFonts w:ascii="MetaPro-Norm" w:hAnsi="MetaPro-Norm"/>
        </w:rPr>
        <w:t xml:space="preserve">for the ID cards </w:t>
      </w:r>
      <w:r w:rsidR="36F6ACEE" w:rsidRPr="00E36F30">
        <w:rPr>
          <w:rFonts w:ascii="MetaPro-Norm" w:hAnsi="MetaPro-Norm"/>
        </w:rPr>
        <w:t>or c</w:t>
      </w:r>
      <w:r w:rsidR="2DE436E9">
        <w:rPr>
          <w:rFonts w:ascii="MetaPro-Norm" w:hAnsi="MetaPro-Norm"/>
        </w:rPr>
        <w:t>ould</w:t>
      </w:r>
      <w:r w:rsidR="069E7F58">
        <w:rPr>
          <w:rFonts w:ascii="MetaPro-Norm" w:hAnsi="MetaPro-Norm"/>
        </w:rPr>
        <w:t xml:space="preserve"> </w:t>
      </w:r>
      <w:r w:rsidR="36F6ACEE" w:rsidRPr="00E36F30">
        <w:rPr>
          <w:rFonts w:ascii="MetaPro-Norm" w:hAnsi="MetaPro-Norm"/>
        </w:rPr>
        <w:t>n</w:t>
      </w:r>
      <w:r w:rsidR="069E7F58" w:rsidRPr="00E36F30">
        <w:rPr>
          <w:rFonts w:ascii="MetaPro-Norm" w:hAnsi="MetaPro-Norm"/>
        </w:rPr>
        <w:t>o</w:t>
      </w:r>
      <w:r w:rsidR="36F6ACEE" w:rsidRPr="00E36F30">
        <w:rPr>
          <w:rFonts w:ascii="MetaPro-Norm" w:hAnsi="MetaPro-Norm"/>
        </w:rPr>
        <w:t xml:space="preserve">t afford the cost of obtaining them. Others </w:t>
      </w:r>
      <w:r w:rsidR="2DE436E9">
        <w:rPr>
          <w:rFonts w:ascii="MetaPro-Norm" w:hAnsi="MetaPro-Norm"/>
        </w:rPr>
        <w:t>were</w:t>
      </w:r>
      <w:r w:rsidR="36F6ACEE" w:rsidRPr="00E36F30">
        <w:rPr>
          <w:rFonts w:ascii="MetaPro-Norm" w:hAnsi="MetaPro-Norm"/>
        </w:rPr>
        <w:t xml:space="preserve"> refused </w:t>
      </w:r>
      <w:r w:rsidR="03BB378A" w:rsidRPr="00E36F30">
        <w:rPr>
          <w:rFonts w:ascii="MetaPro-Norm" w:hAnsi="MetaPro-Norm"/>
        </w:rPr>
        <w:t xml:space="preserve">ID cards </w:t>
      </w:r>
      <w:r w:rsidR="36F6ACEE" w:rsidRPr="00E36F30">
        <w:rPr>
          <w:rFonts w:ascii="MetaPro-Norm" w:hAnsi="MetaPro-Norm"/>
        </w:rPr>
        <w:t>because of a requirement</w:t>
      </w:r>
      <w:r w:rsidR="01CF76BA">
        <w:rPr>
          <w:rFonts w:ascii="MetaPro-Norm" w:hAnsi="MetaPro-Norm"/>
        </w:rPr>
        <w:t xml:space="preserve"> at the time</w:t>
      </w:r>
      <w:r w:rsidR="36F6ACEE" w:rsidRPr="00E36F30">
        <w:rPr>
          <w:rFonts w:ascii="MetaPro-Norm" w:hAnsi="MetaPro-Norm"/>
        </w:rPr>
        <w:t xml:space="preserve"> that their mothers </w:t>
      </w:r>
      <w:r w:rsidR="239CE44C">
        <w:rPr>
          <w:rFonts w:ascii="MetaPro-Norm" w:hAnsi="MetaPro-Norm"/>
        </w:rPr>
        <w:t>must have</w:t>
      </w:r>
      <w:r w:rsidR="36F6ACEE" w:rsidRPr="00E36F30">
        <w:rPr>
          <w:rFonts w:ascii="MetaPro-Norm" w:hAnsi="MetaPro-Norm"/>
        </w:rPr>
        <w:t xml:space="preserve"> legally reside</w:t>
      </w:r>
      <w:r w:rsidR="239CE44C">
        <w:rPr>
          <w:rFonts w:ascii="MetaPro-Norm" w:hAnsi="MetaPro-Norm"/>
        </w:rPr>
        <w:t>d</w:t>
      </w:r>
      <w:r w:rsidR="36F6ACEE" w:rsidRPr="00E36F30">
        <w:rPr>
          <w:rFonts w:ascii="MetaPro-Norm" w:hAnsi="MetaPro-Norm"/>
        </w:rPr>
        <w:t xml:space="preserve"> in Jordan for at least five years before they </w:t>
      </w:r>
      <w:r w:rsidR="3E927968">
        <w:rPr>
          <w:rFonts w:ascii="MetaPro-Norm" w:hAnsi="MetaPro-Norm"/>
        </w:rPr>
        <w:t xml:space="preserve">could </w:t>
      </w:r>
      <w:r w:rsidR="36F6ACEE" w:rsidRPr="00E36F30">
        <w:rPr>
          <w:rFonts w:ascii="MetaPro-Norm" w:hAnsi="MetaPro-Norm"/>
        </w:rPr>
        <w:t>apply</w:t>
      </w:r>
      <w:r w:rsidR="6CAA5998">
        <w:rPr>
          <w:rFonts w:ascii="MetaPro-Norm" w:hAnsi="MetaPro-Norm"/>
        </w:rPr>
        <w:t xml:space="preserve">. </w:t>
      </w:r>
    </w:p>
    <w:p w14:paraId="4A148F8C" w14:textId="77777777" w:rsidR="001D1F76" w:rsidRPr="00E36F30" w:rsidRDefault="001D1F76" w:rsidP="00E36F30">
      <w:pPr>
        <w:spacing w:after="0" w:line="240" w:lineRule="auto"/>
        <w:rPr>
          <w:rFonts w:ascii="MetaPro-Norm" w:hAnsi="MetaPro-Norm"/>
        </w:rPr>
      </w:pPr>
    </w:p>
    <w:p w14:paraId="77F84BCE" w14:textId="47350026" w:rsidR="00266A01" w:rsidRPr="00E36F30" w:rsidRDefault="36F6ACEE" w:rsidP="00C3003F">
      <w:pPr>
        <w:spacing w:after="0" w:line="240" w:lineRule="auto"/>
        <w:rPr>
          <w:rFonts w:ascii="MetaPro-Norm" w:hAnsi="MetaPro-Norm"/>
        </w:rPr>
      </w:pPr>
      <w:r w:rsidRPr="6AEE5788">
        <w:rPr>
          <w:rFonts w:ascii="MetaPro-Norm" w:hAnsi="MetaPro-Norm"/>
        </w:rPr>
        <w:t>Even for those who did obtain ID cards, many reported no discernible improvement in their circumstances. Jordanian government agencies continue</w:t>
      </w:r>
      <w:r w:rsidR="674CFCFC" w:rsidRPr="6AEE5788">
        <w:rPr>
          <w:rFonts w:ascii="MetaPro-Norm" w:hAnsi="MetaPro-Norm"/>
        </w:rPr>
        <w:t>d</w:t>
      </w:r>
      <w:r w:rsidRPr="6AEE5788">
        <w:rPr>
          <w:rFonts w:ascii="MetaPro-Norm" w:hAnsi="MetaPro-Norm"/>
        </w:rPr>
        <w:t xml:space="preserve"> to subject non-citizen children of Jordanian women to the same laws and regulations that govern provision of services for foreign nationals</w:t>
      </w:r>
      <w:r w:rsidR="4EBA4B0D" w:rsidRPr="6AEE5788">
        <w:rPr>
          <w:rFonts w:ascii="MetaPro-Norm" w:hAnsi="MetaPro-Norm"/>
        </w:rPr>
        <w:t xml:space="preserve">, </w:t>
      </w:r>
      <w:proofErr w:type="gramStart"/>
      <w:r w:rsidR="4EBA4B0D" w:rsidRPr="6AEE5788">
        <w:rPr>
          <w:rFonts w:ascii="MetaPro-Norm" w:hAnsi="MetaPro-Norm"/>
        </w:rPr>
        <w:t>with the exception of</w:t>
      </w:r>
      <w:proofErr w:type="gramEnd"/>
      <w:r w:rsidR="4EBA4B0D" w:rsidRPr="6AEE5788">
        <w:rPr>
          <w:rFonts w:ascii="MetaPro-Norm" w:hAnsi="MetaPro-Norm"/>
        </w:rPr>
        <w:t xml:space="preserve"> </w:t>
      </w:r>
      <w:r w:rsidR="12339066" w:rsidRPr="6AEE5788">
        <w:rPr>
          <w:rFonts w:ascii="MetaPro-Norm" w:hAnsi="MetaPro-Norm"/>
        </w:rPr>
        <w:t>public hospitals and public schools</w:t>
      </w:r>
      <w:r w:rsidR="10D82DDD" w:rsidRPr="6AEE5788">
        <w:rPr>
          <w:rFonts w:ascii="MetaPro-Norm" w:hAnsi="MetaPro-Norm"/>
        </w:rPr>
        <w:t>.</w:t>
      </w:r>
      <w:r w:rsidR="12339066" w:rsidRPr="6AEE5788">
        <w:rPr>
          <w:rFonts w:ascii="MetaPro-Norm" w:hAnsi="MetaPro-Norm"/>
        </w:rPr>
        <w:t xml:space="preserve"> Soon after authorities issued the cabinet decision, the Ministry of Health circulated its own regulations calling on public hospitals to treat uninsured non-citizen children of Jordanian mothers as they would uninsured Jordanians.</w:t>
      </w:r>
      <w:r w:rsidR="29E10DC5" w:rsidRPr="6AEE5788">
        <w:rPr>
          <w:rFonts w:ascii="MetaPro-Norm" w:hAnsi="MetaPro-Norm"/>
        </w:rPr>
        <w:t xml:space="preserve"> </w:t>
      </w:r>
      <w:r w:rsidR="12339066" w:rsidRPr="6AEE5788">
        <w:rPr>
          <w:rFonts w:ascii="MetaPro-Norm" w:hAnsi="MetaPro-Norm"/>
        </w:rPr>
        <w:t>Regarding education, the cabinet decision stated that schools must treat non</w:t>
      </w:r>
      <w:r w:rsidR="1CFD8430" w:rsidRPr="6AEE5788">
        <w:rPr>
          <w:rFonts w:ascii="MetaPro-Norm" w:hAnsi="MetaPro-Norm"/>
        </w:rPr>
        <w:t>-</w:t>
      </w:r>
      <w:r w:rsidR="12339066" w:rsidRPr="6AEE5788">
        <w:rPr>
          <w:rFonts w:ascii="MetaPro-Norm" w:hAnsi="MetaPro-Norm"/>
        </w:rPr>
        <w:t>citizen children of Jordanian mothers on par with Jordanian children.</w:t>
      </w:r>
    </w:p>
    <w:p w14:paraId="60B928C0" w14:textId="77777777" w:rsidR="007F15EA" w:rsidRDefault="007F15EA" w:rsidP="00E36F30">
      <w:pPr>
        <w:spacing w:after="0" w:line="240" w:lineRule="auto"/>
        <w:rPr>
          <w:rFonts w:ascii="MetaPro-Norm" w:hAnsi="MetaPro-Norm"/>
        </w:rPr>
      </w:pPr>
    </w:p>
    <w:p w14:paraId="43D3103C" w14:textId="7696ACB0" w:rsidR="00D63D65" w:rsidRPr="00D63D65" w:rsidRDefault="00D63D65" w:rsidP="00351143">
      <w:pPr>
        <w:spacing w:after="0" w:line="240" w:lineRule="auto"/>
        <w:rPr>
          <w:rFonts w:ascii="MetaPro-Norm" w:hAnsi="MetaPro-Norm"/>
        </w:rPr>
      </w:pPr>
      <w:r w:rsidRPr="00D63D65">
        <w:rPr>
          <w:rFonts w:ascii="MetaPro-Norm" w:hAnsi="MetaPro-Norm"/>
        </w:rPr>
        <w:t>In both cases however, those who c</w:t>
      </w:r>
      <w:r>
        <w:rPr>
          <w:rFonts w:ascii="MetaPro-Norm" w:hAnsi="MetaPro-Norm"/>
        </w:rPr>
        <w:t>ould not</w:t>
      </w:r>
      <w:r w:rsidRPr="00D63D65">
        <w:rPr>
          <w:rFonts w:ascii="MetaPro-Norm" w:hAnsi="MetaPro-Norm"/>
        </w:rPr>
        <w:t xml:space="preserve"> procure identification cards or meet the </w:t>
      </w:r>
      <w:proofErr w:type="gramStart"/>
      <w:r w:rsidRPr="00D63D65">
        <w:rPr>
          <w:rFonts w:ascii="MetaPro-Norm" w:hAnsi="MetaPro-Norm"/>
        </w:rPr>
        <w:t>mother’s</w:t>
      </w:r>
      <w:proofErr w:type="gramEnd"/>
      <w:r w:rsidRPr="00D63D65">
        <w:rPr>
          <w:rFonts w:ascii="MetaPro-Norm" w:hAnsi="MetaPro-Norm"/>
        </w:rPr>
        <w:t xml:space="preserve"> </w:t>
      </w:r>
    </w:p>
    <w:p w14:paraId="1322B367" w14:textId="0D6BD71F" w:rsidR="00D63D65" w:rsidRPr="00D63D65" w:rsidRDefault="00D63D65" w:rsidP="00351143">
      <w:pPr>
        <w:spacing w:after="0" w:line="240" w:lineRule="auto"/>
        <w:rPr>
          <w:rFonts w:ascii="MetaPro-Norm" w:hAnsi="MetaPro-Norm"/>
        </w:rPr>
      </w:pPr>
      <w:r w:rsidRPr="00D63D65">
        <w:rPr>
          <w:rFonts w:ascii="MetaPro-Norm" w:hAnsi="MetaPro-Norm"/>
        </w:rPr>
        <w:t xml:space="preserve">five-year residency requirement </w:t>
      </w:r>
      <w:proofErr w:type="gramStart"/>
      <w:r>
        <w:rPr>
          <w:rFonts w:ascii="MetaPro-Norm" w:hAnsi="MetaPro-Norm"/>
        </w:rPr>
        <w:t>were</w:t>
      </w:r>
      <w:proofErr w:type="gramEnd"/>
      <w:r w:rsidRPr="00D63D65">
        <w:rPr>
          <w:rFonts w:ascii="MetaPro-Norm" w:hAnsi="MetaPro-Norm"/>
        </w:rPr>
        <w:t xml:space="preserve"> not eligible to benefit from</w:t>
      </w:r>
      <w:r w:rsidR="00250919">
        <w:rPr>
          <w:rFonts w:ascii="MetaPro-Norm" w:hAnsi="MetaPro-Norm"/>
        </w:rPr>
        <w:t xml:space="preserve"> </w:t>
      </w:r>
      <w:r w:rsidRPr="00D63D65">
        <w:rPr>
          <w:rFonts w:ascii="MetaPro-Norm" w:hAnsi="MetaPro-Norm"/>
        </w:rPr>
        <w:t xml:space="preserve">these provisions, and some </w:t>
      </w:r>
    </w:p>
    <w:p w14:paraId="0FB8CD58" w14:textId="2823FA0E" w:rsidR="00D63D65" w:rsidRDefault="00D63D65" w:rsidP="00F2206A">
      <w:pPr>
        <w:spacing w:after="0" w:line="240" w:lineRule="auto"/>
        <w:rPr>
          <w:rFonts w:ascii="MetaPro-Norm" w:hAnsi="MetaPro-Norm"/>
        </w:rPr>
      </w:pPr>
      <w:r w:rsidRPr="00D63D65">
        <w:rPr>
          <w:rFonts w:ascii="MetaPro-Norm" w:hAnsi="MetaPro-Norm"/>
        </w:rPr>
        <w:t xml:space="preserve">non-citizen children reported paying higher fees at public hospitals despite </w:t>
      </w:r>
      <w:r w:rsidR="000E6701" w:rsidRPr="00D63D65">
        <w:rPr>
          <w:rFonts w:ascii="MetaPro-Norm" w:hAnsi="MetaPro-Norm"/>
        </w:rPr>
        <w:t xml:space="preserve">presenting </w:t>
      </w:r>
      <w:r w:rsidR="000E6701">
        <w:rPr>
          <w:rFonts w:ascii="MetaPro-Norm" w:hAnsi="MetaPro-Norm"/>
        </w:rPr>
        <w:t>identification</w:t>
      </w:r>
      <w:r w:rsidRPr="00D63D65">
        <w:rPr>
          <w:rFonts w:ascii="MetaPro-Norm" w:hAnsi="MetaPro-Norm"/>
        </w:rPr>
        <w:t xml:space="preserve"> cards proving their status. </w:t>
      </w:r>
    </w:p>
    <w:p w14:paraId="557C6D43" w14:textId="77777777" w:rsidR="0073190D" w:rsidRDefault="0073190D" w:rsidP="0073190D">
      <w:pPr>
        <w:spacing w:after="0" w:line="240" w:lineRule="auto"/>
        <w:rPr>
          <w:rFonts w:ascii="MetaPro-Norm" w:hAnsi="MetaPro-Norm"/>
        </w:rPr>
      </w:pPr>
    </w:p>
    <w:p w14:paraId="797A4A77" w14:textId="5E840246" w:rsidR="00710ECE" w:rsidRDefault="00D4393C" w:rsidP="00710ECE">
      <w:pPr>
        <w:spacing w:after="0" w:line="240" w:lineRule="auto"/>
        <w:rPr>
          <w:rFonts w:ascii="MetaPro-Norm" w:hAnsi="MetaPro-Norm"/>
        </w:rPr>
      </w:pPr>
      <w:r>
        <w:rPr>
          <w:rFonts w:ascii="MetaPro-Norm" w:hAnsi="MetaPro-Norm"/>
        </w:rPr>
        <w:t xml:space="preserve">In a positive move, </w:t>
      </w:r>
      <w:r w:rsidR="00710ECE">
        <w:rPr>
          <w:rFonts w:ascii="MetaPro-Norm" w:hAnsi="MetaPro-Norm"/>
        </w:rPr>
        <w:t xml:space="preserve">Jordan’s cabinet issued a decision </w:t>
      </w:r>
      <w:r w:rsidR="00EF6C64">
        <w:rPr>
          <w:rFonts w:ascii="MetaPro-Norm" w:hAnsi="MetaPro-Norm"/>
        </w:rPr>
        <w:t>o</w:t>
      </w:r>
      <w:r w:rsidR="00710ECE">
        <w:rPr>
          <w:rFonts w:ascii="MetaPro-Norm" w:hAnsi="MetaPro-Norm"/>
        </w:rPr>
        <w:t xml:space="preserve">n </w:t>
      </w:r>
      <w:r w:rsidR="00710ECE" w:rsidRPr="002022BF">
        <w:rPr>
          <w:rFonts w:ascii="MetaPro-Norm" w:hAnsi="MetaPro-Norm"/>
        </w:rPr>
        <w:t>September 10</w:t>
      </w:r>
      <w:r w:rsidR="00710ECE">
        <w:rPr>
          <w:rFonts w:ascii="MetaPro-Norm" w:hAnsi="MetaPro-Norm"/>
        </w:rPr>
        <w:t xml:space="preserve">, </w:t>
      </w:r>
      <w:r w:rsidR="000E6701">
        <w:rPr>
          <w:rFonts w:ascii="MetaPro-Norm" w:hAnsi="MetaPro-Norm"/>
        </w:rPr>
        <w:t>2018,</w:t>
      </w:r>
      <w:r w:rsidR="00710ECE" w:rsidRPr="002022BF">
        <w:rPr>
          <w:rFonts w:ascii="MetaPro-Norm" w:hAnsi="MetaPro-Norm"/>
        </w:rPr>
        <w:t xml:space="preserve"> </w:t>
      </w:r>
      <w:r w:rsidR="00710ECE">
        <w:rPr>
          <w:rFonts w:ascii="MetaPro-Norm" w:hAnsi="MetaPro-Norm"/>
        </w:rPr>
        <w:t xml:space="preserve">to </w:t>
      </w:r>
      <w:r w:rsidR="00710ECE" w:rsidRPr="002022BF">
        <w:rPr>
          <w:rFonts w:ascii="MetaPro-Norm" w:hAnsi="MetaPro-Norm"/>
        </w:rPr>
        <w:t xml:space="preserve">not only eliminate the five-year continuous residency requirement for the mothers, but also made clear that </w:t>
      </w:r>
      <w:r w:rsidR="00710ECE" w:rsidRPr="002022BF">
        <w:rPr>
          <w:rFonts w:ascii="MetaPro-Norm" w:hAnsi="MetaPro-Norm"/>
        </w:rPr>
        <w:lastRenderedPageBreak/>
        <w:t>the identification card would be considered a valid ID by government agencies</w:t>
      </w:r>
      <w:r>
        <w:rPr>
          <w:rFonts w:ascii="MetaPro-Norm" w:hAnsi="MetaPro-Norm"/>
        </w:rPr>
        <w:t xml:space="preserve">, </w:t>
      </w:r>
      <w:r w:rsidR="00710ECE">
        <w:rPr>
          <w:rFonts w:ascii="MetaPro-Norm" w:hAnsi="MetaPro-Norm"/>
        </w:rPr>
        <w:t>thereby remov</w:t>
      </w:r>
      <w:r>
        <w:rPr>
          <w:rFonts w:ascii="MetaPro-Norm" w:hAnsi="MetaPro-Norm"/>
        </w:rPr>
        <w:t>ing</w:t>
      </w:r>
      <w:r w:rsidR="00710ECE">
        <w:rPr>
          <w:rFonts w:ascii="MetaPro-Norm" w:hAnsi="MetaPro-Norm"/>
        </w:rPr>
        <w:t xml:space="preserve"> </w:t>
      </w:r>
      <w:r w:rsidR="00710ECE" w:rsidRPr="00CB1792">
        <w:rPr>
          <w:rFonts w:ascii="MetaPro-Norm" w:hAnsi="MetaPro-Norm"/>
        </w:rPr>
        <w:t>a</w:t>
      </w:r>
      <w:r w:rsidR="00710ECE">
        <w:rPr>
          <w:rFonts w:ascii="MetaPro-Norm" w:hAnsi="MetaPro-Norm"/>
        </w:rPr>
        <w:t xml:space="preserve"> signif</w:t>
      </w:r>
      <w:r>
        <w:rPr>
          <w:rFonts w:ascii="MetaPro-Norm" w:hAnsi="MetaPro-Norm"/>
        </w:rPr>
        <w:t>i</w:t>
      </w:r>
      <w:r w:rsidR="00710ECE">
        <w:rPr>
          <w:rFonts w:ascii="MetaPro-Norm" w:hAnsi="MetaPro-Norm"/>
        </w:rPr>
        <w:t>cant</w:t>
      </w:r>
      <w:r w:rsidR="00710ECE" w:rsidRPr="00CB1792">
        <w:rPr>
          <w:rFonts w:ascii="MetaPro-Norm" w:hAnsi="MetaPro-Norm"/>
        </w:rPr>
        <w:t xml:space="preserve"> barrier to services for non-citizen children of Jordanian women</w:t>
      </w:r>
      <w:r w:rsidR="00710ECE">
        <w:rPr>
          <w:rFonts w:ascii="MetaPro-Norm" w:hAnsi="MetaPro-Norm"/>
        </w:rPr>
        <w:t>.</w:t>
      </w:r>
      <w:r w:rsidR="006D4337" w:rsidRPr="00B8352A">
        <w:rPr>
          <w:rStyle w:val="FootnoteReference"/>
          <w:rFonts w:ascii="MetaPro-Norm" w:hAnsi="MetaPro-Norm"/>
        </w:rPr>
        <w:footnoteReference w:id="7"/>
      </w:r>
    </w:p>
    <w:p w14:paraId="34FA501E" w14:textId="01E04CDE" w:rsidR="002022BF" w:rsidRDefault="002022BF" w:rsidP="0073190D">
      <w:pPr>
        <w:spacing w:after="0" w:line="240" w:lineRule="auto"/>
        <w:rPr>
          <w:rFonts w:ascii="MetaPro-Norm" w:hAnsi="MetaPro-Norm"/>
        </w:rPr>
      </w:pPr>
    </w:p>
    <w:p w14:paraId="75448A2D" w14:textId="17FC6215" w:rsidR="001E2AEB" w:rsidRDefault="00EF6C64" w:rsidP="001E2AEB">
      <w:pPr>
        <w:spacing w:after="0" w:line="240" w:lineRule="auto"/>
        <w:rPr>
          <w:rFonts w:ascii="MetaPro-Norm" w:hAnsi="MetaPro-Norm"/>
        </w:rPr>
      </w:pPr>
      <w:r>
        <w:rPr>
          <w:rFonts w:ascii="MetaPro-Norm" w:hAnsi="MetaPro-Norm"/>
        </w:rPr>
        <w:t>H</w:t>
      </w:r>
      <w:r w:rsidR="006027D0">
        <w:rPr>
          <w:rFonts w:ascii="MetaPro-Norm" w:hAnsi="MetaPro-Norm"/>
        </w:rPr>
        <w:t xml:space="preserve">owever, </w:t>
      </w:r>
      <w:r>
        <w:rPr>
          <w:rFonts w:ascii="MetaPro-Norm" w:hAnsi="MetaPro-Norm"/>
        </w:rPr>
        <w:t>th</w:t>
      </w:r>
      <w:r w:rsidR="00967E23">
        <w:rPr>
          <w:rFonts w:ascii="MetaPro-Norm" w:hAnsi="MetaPro-Norm"/>
        </w:rPr>
        <w:t xml:space="preserve">e move is not enough to ensure full equality and access to fundamental rights, and the cabinet decision remains an inadequate substitute for full citizenship rights. </w:t>
      </w:r>
    </w:p>
    <w:p w14:paraId="172E06FB" w14:textId="5BCE8ED8" w:rsidR="00963C60" w:rsidRDefault="00963C60" w:rsidP="002041D1">
      <w:pPr>
        <w:spacing w:after="0" w:line="240" w:lineRule="auto"/>
        <w:rPr>
          <w:rFonts w:ascii="MetaPro-Norm" w:hAnsi="MetaPro-Norm"/>
        </w:rPr>
      </w:pPr>
    </w:p>
    <w:p w14:paraId="76DF7CB7" w14:textId="41CE77A0" w:rsidR="00C50CE4" w:rsidRDefault="00C50CE4" w:rsidP="00C50CE4">
      <w:pPr>
        <w:spacing w:after="0"/>
        <w:rPr>
          <w:rFonts w:ascii="MetaPro-Norm" w:hAnsi="MetaPro-Norm"/>
          <w:i/>
          <w:iCs/>
        </w:rPr>
      </w:pPr>
      <w:r w:rsidRPr="007A0DE2">
        <w:rPr>
          <w:rFonts w:ascii="MetaPro-Norm" w:hAnsi="MetaPro-Norm"/>
          <w:i/>
          <w:iCs/>
        </w:rPr>
        <w:t xml:space="preserve">Human Rights Watch recommends that the Committee ask the government of </w:t>
      </w:r>
      <w:r>
        <w:rPr>
          <w:rFonts w:ascii="MetaPro-Norm" w:hAnsi="MetaPro-Norm"/>
          <w:i/>
          <w:iCs/>
        </w:rPr>
        <w:t>Jordan:</w:t>
      </w:r>
    </w:p>
    <w:p w14:paraId="62718746" w14:textId="56B22E7F" w:rsidR="00496FA2" w:rsidRPr="007713F0" w:rsidRDefault="007713F0" w:rsidP="007713F0">
      <w:pPr>
        <w:pStyle w:val="ListParagraph"/>
        <w:numPr>
          <w:ilvl w:val="0"/>
          <w:numId w:val="5"/>
        </w:numPr>
        <w:spacing w:after="0"/>
        <w:rPr>
          <w:rFonts w:ascii="MetaPro-Norm" w:hAnsi="MetaPro-Norm"/>
        </w:rPr>
      </w:pPr>
      <w:r>
        <w:rPr>
          <w:rFonts w:ascii="MetaPro-Norm" w:hAnsi="MetaPro-Norm"/>
        </w:rPr>
        <w:t xml:space="preserve">Have there been any </w:t>
      </w:r>
      <w:r w:rsidR="000D14D0" w:rsidRPr="007713F0">
        <w:rPr>
          <w:rFonts w:ascii="MetaPro-Norm" w:hAnsi="MetaPro-Norm"/>
        </w:rPr>
        <w:t>reforms or updates regarding identification card requirement</w:t>
      </w:r>
      <w:r w:rsidR="00B44422" w:rsidRPr="007713F0">
        <w:rPr>
          <w:rFonts w:ascii="MetaPro-Norm" w:hAnsi="MetaPro-Norm"/>
        </w:rPr>
        <w:t>s</w:t>
      </w:r>
      <w:r w:rsidR="000D14D0" w:rsidRPr="007713F0">
        <w:rPr>
          <w:rFonts w:ascii="MetaPro-Norm" w:hAnsi="MetaPro-Norm"/>
        </w:rPr>
        <w:t xml:space="preserve"> </w:t>
      </w:r>
      <w:r w:rsidR="00D166B3" w:rsidRPr="007713F0">
        <w:rPr>
          <w:rFonts w:ascii="MetaPro-Norm" w:hAnsi="MetaPro-Norm"/>
        </w:rPr>
        <w:t xml:space="preserve">for non-citizen children of Jordanian </w:t>
      </w:r>
      <w:r w:rsidR="00855CD2">
        <w:rPr>
          <w:rFonts w:ascii="MetaPro-Norm" w:hAnsi="MetaPro-Norm"/>
        </w:rPr>
        <w:t xml:space="preserve">women </w:t>
      </w:r>
      <w:r w:rsidR="000D14D0" w:rsidRPr="007713F0">
        <w:rPr>
          <w:rFonts w:ascii="MetaPro-Norm" w:hAnsi="MetaPro-Norm"/>
        </w:rPr>
        <w:t xml:space="preserve">since </w:t>
      </w:r>
      <w:r w:rsidR="00D166B3" w:rsidRPr="007713F0">
        <w:rPr>
          <w:rFonts w:ascii="MetaPro-Norm" w:hAnsi="MetaPro-Norm"/>
        </w:rPr>
        <w:t xml:space="preserve">September </w:t>
      </w:r>
      <w:r w:rsidR="000D14D0" w:rsidRPr="007713F0">
        <w:rPr>
          <w:rFonts w:ascii="MetaPro-Norm" w:hAnsi="MetaPro-Norm"/>
        </w:rPr>
        <w:t>201</w:t>
      </w:r>
      <w:r w:rsidR="00351143">
        <w:rPr>
          <w:rFonts w:ascii="MetaPro-Norm" w:hAnsi="MetaPro-Norm"/>
        </w:rPr>
        <w:t>8</w:t>
      </w:r>
      <w:r w:rsidR="000D14D0" w:rsidRPr="007713F0">
        <w:rPr>
          <w:rFonts w:ascii="MetaPro-Norm" w:hAnsi="MetaPro-Norm"/>
        </w:rPr>
        <w:t>?</w:t>
      </w:r>
    </w:p>
    <w:p w14:paraId="28D0169C" w14:textId="56BC37C0" w:rsidR="00956D92" w:rsidRDefault="00051FA2" w:rsidP="00956D92">
      <w:pPr>
        <w:pStyle w:val="ListParagraph"/>
        <w:numPr>
          <w:ilvl w:val="0"/>
          <w:numId w:val="5"/>
        </w:numPr>
        <w:spacing w:after="0"/>
        <w:rPr>
          <w:rFonts w:ascii="MetaPro-Norm" w:hAnsi="MetaPro-Norm"/>
        </w:rPr>
      </w:pPr>
      <w:r>
        <w:rPr>
          <w:rFonts w:ascii="MetaPro-Norm" w:hAnsi="MetaPro-Norm"/>
        </w:rPr>
        <w:t>How many</w:t>
      </w:r>
      <w:r w:rsidR="00FB5C64">
        <w:rPr>
          <w:rFonts w:ascii="MetaPro-Norm" w:hAnsi="MetaPro-Norm"/>
        </w:rPr>
        <w:t xml:space="preserve"> special</w:t>
      </w:r>
      <w:r>
        <w:rPr>
          <w:rFonts w:ascii="MetaPro-Norm" w:hAnsi="MetaPro-Norm"/>
        </w:rPr>
        <w:t xml:space="preserve"> </w:t>
      </w:r>
      <w:r w:rsidR="00330A5A">
        <w:rPr>
          <w:rFonts w:ascii="MetaPro-Norm" w:hAnsi="MetaPro-Norm"/>
        </w:rPr>
        <w:t xml:space="preserve">identification cards have been issued to </w:t>
      </w:r>
      <w:r w:rsidR="001C324D">
        <w:rPr>
          <w:rFonts w:ascii="MetaPro-Norm" w:hAnsi="MetaPro-Norm"/>
        </w:rPr>
        <w:t>non-citizen children of Jordanian women as of</w:t>
      </w:r>
      <w:r w:rsidR="00F664C4">
        <w:rPr>
          <w:rFonts w:ascii="MetaPro-Norm" w:hAnsi="MetaPro-Norm"/>
        </w:rPr>
        <w:t xml:space="preserve"> March 2023?</w:t>
      </w:r>
    </w:p>
    <w:p w14:paraId="0DB39A25" w14:textId="2DBFE426" w:rsidR="00B73D8F" w:rsidRPr="00956D92" w:rsidRDefault="00B73D8F" w:rsidP="00956D92">
      <w:pPr>
        <w:pStyle w:val="ListParagraph"/>
        <w:numPr>
          <w:ilvl w:val="0"/>
          <w:numId w:val="5"/>
        </w:numPr>
        <w:spacing w:after="0"/>
        <w:rPr>
          <w:rFonts w:ascii="MetaPro-Norm" w:hAnsi="MetaPro-Norm"/>
        </w:rPr>
      </w:pPr>
      <w:r>
        <w:rPr>
          <w:rFonts w:ascii="MetaPro-Norm" w:hAnsi="MetaPro-Norm"/>
        </w:rPr>
        <w:t>Has the September 10</w:t>
      </w:r>
      <w:r w:rsidR="00E441DC">
        <w:rPr>
          <w:rFonts w:ascii="MetaPro-Norm" w:hAnsi="MetaPro-Norm"/>
        </w:rPr>
        <w:t xml:space="preserve">, </w:t>
      </w:r>
      <w:proofErr w:type="gramStart"/>
      <w:r w:rsidR="00E441DC">
        <w:rPr>
          <w:rFonts w:ascii="MetaPro-Norm" w:hAnsi="MetaPro-Norm"/>
        </w:rPr>
        <w:t>2018</w:t>
      </w:r>
      <w:proofErr w:type="gramEnd"/>
      <w:r>
        <w:rPr>
          <w:rFonts w:ascii="MetaPro-Norm" w:hAnsi="MetaPro-Norm"/>
        </w:rPr>
        <w:t xml:space="preserve"> cabinet decision been fully implemented across all government agencies?</w:t>
      </w:r>
    </w:p>
    <w:p w14:paraId="4FDD0F04" w14:textId="77777777" w:rsidR="00C50CE4" w:rsidRDefault="00C50CE4" w:rsidP="00C50CE4">
      <w:pPr>
        <w:spacing w:after="0"/>
        <w:rPr>
          <w:rFonts w:ascii="MetaPro-Norm" w:hAnsi="MetaPro-Norm" w:cstheme="minorHAnsi"/>
          <w:i/>
          <w:iCs/>
        </w:rPr>
      </w:pPr>
    </w:p>
    <w:p w14:paraId="6E95DD4C" w14:textId="775EA767" w:rsidR="00C50CE4" w:rsidRPr="003B3CC2" w:rsidRDefault="00C50CE4" w:rsidP="00C50CE4">
      <w:pPr>
        <w:spacing w:after="0"/>
        <w:rPr>
          <w:rFonts w:ascii="MetaPro-Norm" w:hAnsi="MetaPro-Norm" w:cstheme="minorHAnsi"/>
          <w:i/>
          <w:iCs/>
        </w:rPr>
      </w:pPr>
      <w:r w:rsidRPr="003B3CC2">
        <w:rPr>
          <w:rFonts w:ascii="MetaPro-Norm" w:hAnsi="MetaPro-Norm" w:cstheme="minorHAnsi"/>
          <w:i/>
          <w:iCs/>
        </w:rPr>
        <w:t>Human Rights Watch encourages the Committee to</w:t>
      </w:r>
      <w:r w:rsidR="00C051F8">
        <w:rPr>
          <w:rFonts w:ascii="MetaPro-Norm" w:hAnsi="MetaPro-Norm" w:cstheme="minorHAnsi"/>
          <w:i/>
          <w:iCs/>
        </w:rPr>
        <w:t xml:space="preserve"> </w:t>
      </w:r>
      <w:r w:rsidR="007053A2">
        <w:rPr>
          <w:rFonts w:ascii="MetaPro-Norm" w:hAnsi="MetaPro-Norm" w:cstheme="minorHAnsi"/>
          <w:i/>
          <w:iCs/>
        </w:rPr>
        <w:t>call on the government of Jordan to</w:t>
      </w:r>
      <w:r w:rsidRPr="003B3CC2">
        <w:rPr>
          <w:rFonts w:ascii="MetaPro-Norm" w:hAnsi="MetaPro-Norm" w:cstheme="minorHAnsi"/>
          <w:i/>
          <w:iCs/>
        </w:rPr>
        <w:t>:</w:t>
      </w:r>
    </w:p>
    <w:p w14:paraId="0498B91B" w14:textId="75F5E51F" w:rsidR="00017F28" w:rsidRPr="000D149C" w:rsidRDefault="00937377" w:rsidP="00017F28">
      <w:pPr>
        <w:pStyle w:val="ListParagraph"/>
        <w:numPr>
          <w:ilvl w:val="0"/>
          <w:numId w:val="4"/>
        </w:numPr>
        <w:spacing w:after="0"/>
        <w:rPr>
          <w:rFonts w:ascii="MetaPro-Norm" w:hAnsi="MetaPro-Norm"/>
        </w:rPr>
      </w:pPr>
      <w:r>
        <w:rPr>
          <w:rFonts w:ascii="MetaPro-Norm" w:hAnsi="MetaPro-Norm"/>
        </w:rPr>
        <w:t xml:space="preserve">Remove all barriers to services </w:t>
      </w:r>
      <w:r w:rsidR="00692878">
        <w:rPr>
          <w:rFonts w:ascii="MetaPro-Norm" w:hAnsi="MetaPro-Norm"/>
        </w:rPr>
        <w:t xml:space="preserve">and ensure non-citizen children of Jordanian mothers </w:t>
      </w:r>
      <w:r w:rsidR="004D0F79">
        <w:rPr>
          <w:rFonts w:ascii="MetaPro-Norm" w:hAnsi="MetaPro-Norm"/>
        </w:rPr>
        <w:t xml:space="preserve">have </w:t>
      </w:r>
      <w:r w:rsidR="00692878">
        <w:rPr>
          <w:rFonts w:ascii="MetaPro-Norm" w:hAnsi="MetaPro-Norm"/>
        </w:rPr>
        <w:t xml:space="preserve">full access to fundamental rights </w:t>
      </w:r>
      <w:r>
        <w:rPr>
          <w:rFonts w:ascii="MetaPro-Norm" w:hAnsi="MetaPro-Norm"/>
        </w:rPr>
        <w:t>by a</w:t>
      </w:r>
      <w:r w:rsidR="007053A2" w:rsidRPr="007053A2">
        <w:rPr>
          <w:rFonts w:ascii="MetaPro-Norm" w:hAnsi="MetaPro-Norm"/>
        </w:rPr>
        <w:t>mend</w:t>
      </w:r>
      <w:r>
        <w:rPr>
          <w:rFonts w:ascii="MetaPro-Norm" w:hAnsi="MetaPro-Norm"/>
        </w:rPr>
        <w:t>ing</w:t>
      </w:r>
      <w:r w:rsidR="007053A2">
        <w:rPr>
          <w:rFonts w:ascii="MetaPro-Norm" w:hAnsi="MetaPro-Norm"/>
        </w:rPr>
        <w:t xml:space="preserve"> </w:t>
      </w:r>
      <w:r w:rsidR="007053A2" w:rsidRPr="007053A2">
        <w:rPr>
          <w:rFonts w:ascii="MetaPro-Norm" w:hAnsi="MetaPro-Norm"/>
        </w:rPr>
        <w:t>the nationality law</w:t>
      </w:r>
      <w:r w:rsidR="00786131">
        <w:rPr>
          <w:rFonts w:ascii="MetaPro-Norm" w:hAnsi="MetaPro-Norm"/>
        </w:rPr>
        <w:t xml:space="preserve"> </w:t>
      </w:r>
      <w:r w:rsidR="007053A2" w:rsidRPr="007053A2">
        <w:rPr>
          <w:rFonts w:ascii="MetaPro-Norm" w:hAnsi="MetaPro-Norm"/>
        </w:rPr>
        <w:t>to allow</w:t>
      </w:r>
      <w:r w:rsidR="00017F28">
        <w:rPr>
          <w:rFonts w:ascii="MetaPro-Norm" w:hAnsi="MetaPro-Norm"/>
        </w:rPr>
        <w:t xml:space="preserve"> </w:t>
      </w:r>
      <w:r w:rsidR="007053A2" w:rsidRPr="007053A2">
        <w:rPr>
          <w:rFonts w:ascii="MetaPro-Norm" w:hAnsi="MetaPro-Norm"/>
        </w:rPr>
        <w:t>Jordanian women to pass on citizenship to their spouses and children on par with Jordanian men</w:t>
      </w:r>
      <w:r w:rsidR="007053A2">
        <w:rPr>
          <w:rFonts w:ascii="MetaPro-Norm" w:hAnsi="MetaPro-Norm"/>
        </w:rPr>
        <w:t xml:space="preserve">, </w:t>
      </w:r>
      <w:r w:rsidR="00017F28">
        <w:rPr>
          <w:rFonts w:ascii="MetaPro-Norm" w:hAnsi="MetaPro-Norm"/>
        </w:rPr>
        <w:t>and in accordance with children’s right to be treated without discrimination</w:t>
      </w:r>
      <w:r w:rsidR="00B67498">
        <w:rPr>
          <w:rFonts w:ascii="MetaPro-Norm" w:hAnsi="MetaPro-Norm"/>
        </w:rPr>
        <w:t>.</w:t>
      </w:r>
    </w:p>
    <w:p w14:paraId="3BADEB3F" w14:textId="0A45055B" w:rsidR="004D0F79" w:rsidRPr="00A70831" w:rsidRDefault="00190EF1" w:rsidP="00A70831">
      <w:pPr>
        <w:pStyle w:val="ListParagraph"/>
        <w:numPr>
          <w:ilvl w:val="0"/>
          <w:numId w:val="3"/>
        </w:numPr>
        <w:spacing w:after="0" w:line="240" w:lineRule="auto"/>
        <w:rPr>
          <w:rFonts w:ascii="MetaPro-Norm" w:hAnsi="MetaPro-Norm"/>
        </w:rPr>
      </w:pPr>
      <w:r>
        <w:rPr>
          <w:rFonts w:ascii="MetaPro-Norm" w:hAnsi="MetaPro-Norm"/>
        </w:rPr>
        <w:t>In the meantime, p</w:t>
      </w:r>
      <w:r w:rsidR="004D395E" w:rsidRPr="004D395E">
        <w:rPr>
          <w:rFonts w:ascii="MetaPro-Norm" w:hAnsi="MetaPro-Norm"/>
        </w:rPr>
        <w:t xml:space="preserve">rovide all non-citizen children of Jordanian mothers without exception a </w:t>
      </w:r>
      <w:r w:rsidR="004D395E" w:rsidRPr="002D350C">
        <w:rPr>
          <w:rFonts w:ascii="MetaPro-Norm" w:hAnsi="MetaPro-Norm"/>
        </w:rPr>
        <w:t>government-issued identification card that identifies them as such</w:t>
      </w:r>
      <w:r w:rsidR="00A06551">
        <w:rPr>
          <w:rFonts w:ascii="MetaPro-Norm" w:hAnsi="MetaPro-Norm"/>
        </w:rPr>
        <w:t xml:space="preserve"> and allows them to access basic services such as healthcare and education in line with children of Jordanian fathers</w:t>
      </w:r>
      <w:r w:rsidR="004D0F79">
        <w:rPr>
          <w:rFonts w:ascii="MetaPro-Norm" w:hAnsi="MetaPro-Norm"/>
        </w:rPr>
        <w:t>, and across all relevant government agencies</w:t>
      </w:r>
      <w:r w:rsidR="004D395E" w:rsidRPr="002D350C">
        <w:rPr>
          <w:rFonts w:ascii="MetaPro-Norm" w:hAnsi="MetaPro-Norm"/>
        </w:rPr>
        <w:t xml:space="preserve">. </w:t>
      </w:r>
    </w:p>
    <w:p w14:paraId="54B7FF5E" w14:textId="77777777" w:rsidR="004D0F79" w:rsidRDefault="004D0F79" w:rsidP="002041D1">
      <w:pPr>
        <w:spacing w:after="0" w:line="240" w:lineRule="auto"/>
        <w:rPr>
          <w:rFonts w:ascii="MetaPro-Norm" w:hAnsi="MetaPro-Norm" w:cstheme="minorHAnsi"/>
          <w:b/>
          <w:bCs/>
        </w:rPr>
      </w:pPr>
    </w:p>
    <w:p w14:paraId="24E89427" w14:textId="77777777" w:rsidR="000E6701" w:rsidRDefault="000E6701" w:rsidP="000E6701">
      <w:pPr>
        <w:spacing w:after="0" w:line="240" w:lineRule="auto"/>
        <w:rPr>
          <w:rFonts w:ascii="MetaPro-Norm" w:hAnsi="MetaPro-Norm" w:cstheme="minorHAnsi"/>
          <w:b/>
          <w:bCs/>
        </w:rPr>
      </w:pPr>
      <w:r>
        <w:rPr>
          <w:rFonts w:ascii="MetaPro-Norm" w:hAnsi="MetaPro-Norm" w:cstheme="minorHAnsi"/>
          <w:b/>
          <w:bCs/>
        </w:rPr>
        <w:t>Barriers to Education for Refugee Children and Children with Disabilities (articles 2, 22, 23 and 28)</w:t>
      </w:r>
    </w:p>
    <w:p w14:paraId="09885411" w14:textId="55D1A957" w:rsidR="000E6701" w:rsidRDefault="7530178C" w:rsidP="6AEE5788">
      <w:pPr>
        <w:spacing w:after="0" w:line="240" w:lineRule="auto"/>
        <w:rPr>
          <w:rFonts w:ascii="MetaPro-Norm" w:hAnsi="MetaPro-Norm"/>
        </w:rPr>
      </w:pPr>
      <w:r w:rsidRPr="6AEE5788">
        <w:rPr>
          <w:rFonts w:ascii="MetaPro-Norm" w:hAnsi="MetaPro-Norm"/>
        </w:rPr>
        <w:t xml:space="preserve">Since the armed conflict in Syria began in 2011, </w:t>
      </w:r>
      <w:r w:rsidR="086E30E4" w:rsidRPr="6AEE5788">
        <w:rPr>
          <w:rFonts w:ascii="MetaPro-Norm" w:hAnsi="MetaPro-Norm"/>
        </w:rPr>
        <w:t xml:space="preserve">Jordan has provided education to </w:t>
      </w:r>
      <w:r w:rsidRPr="6AEE5788">
        <w:rPr>
          <w:rFonts w:ascii="MetaPro-Norm" w:hAnsi="MetaPro-Norm"/>
        </w:rPr>
        <w:t>hundreds of thousands of Syrian children residing as refugees</w:t>
      </w:r>
      <w:r w:rsidR="35CFCEC9" w:rsidRPr="6AEE5788">
        <w:rPr>
          <w:rFonts w:ascii="MetaPro-Norm" w:hAnsi="MetaPro-Norm"/>
        </w:rPr>
        <w:t>. However, many refugee children</w:t>
      </w:r>
      <w:r w:rsidRPr="6AEE5788">
        <w:rPr>
          <w:rFonts w:ascii="MetaPro-Norm" w:hAnsi="MetaPro-Norm"/>
        </w:rPr>
        <w:t xml:space="preserve"> in Jordan have faced obstacles </w:t>
      </w:r>
      <w:r w:rsidR="7551D438" w:rsidRPr="6AEE5788">
        <w:rPr>
          <w:rFonts w:ascii="MetaPro-Norm" w:hAnsi="MetaPro-Norm"/>
        </w:rPr>
        <w:t xml:space="preserve">to </w:t>
      </w:r>
      <w:r w:rsidRPr="6AEE5788">
        <w:rPr>
          <w:rFonts w:ascii="MetaPro-Norm" w:hAnsi="MetaPro-Norm"/>
        </w:rPr>
        <w:t>accessing formal education.</w:t>
      </w:r>
      <w:r w:rsidR="000E6701" w:rsidRPr="6AEE5788">
        <w:rPr>
          <w:rStyle w:val="FootnoteReference"/>
          <w:rFonts w:ascii="MetaPro-Norm" w:hAnsi="MetaPro-Norm"/>
        </w:rPr>
        <w:footnoteReference w:id="8"/>
      </w:r>
      <w:r w:rsidRPr="6AEE5788">
        <w:rPr>
          <w:rFonts w:ascii="MetaPro-Norm" w:hAnsi="MetaPro-Norm"/>
        </w:rPr>
        <w:t xml:space="preserve"> In 2020, Human Rights Watch found that these </w:t>
      </w:r>
      <w:r w:rsidR="1A772B41" w:rsidRPr="6AEE5788">
        <w:rPr>
          <w:rFonts w:ascii="MetaPro-Norm" w:hAnsi="MetaPro-Norm"/>
        </w:rPr>
        <w:t xml:space="preserve">obstacles </w:t>
      </w:r>
      <w:r w:rsidRPr="6AEE5788">
        <w:rPr>
          <w:rFonts w:ascii="MetaPro-Norm" w:hAnsi="MetaPro-Norm"/>
        </w:rPr>
        <w:t xml:space="preserve">were most acute for children ages 12 and older and included poverty-driven child labor and child marriage, lack of affordable school transportation, government policies that limited </w:t>
      </w:r>
      <w:r w:rsidRPr="6AEE5788">
        <w:rPr>
          <w:rFonts w:ascii="MetaPro-Norm" w:hAnsi="MetaPro-Norm"/>
        </w:rPr>
        <w:lastRenderedPageBreak/>
        <w:t>access to education, and the lack of inclusive education that kept children with disabilities out of school.</w:t>
      </w:r>
      <w:r w:rsidR="000E6701" w:rsidRPr="6AEE5788">
        <w:rPr>
          <w:rStyle w:val="FootnoteReference"/>
          <w:rFonts w:ascii="MetaPro-Norm" w:hAnsi="MetaPro-Norm"/>
        </w:rPr>
        <w:footnoteReference w:id="9"/>
      </w:r>
    </w:p>
    <w:p w14:paraId="4E0DD6FC" w14:textId="77777777" w:rsidR="000E6701" w:rsidRDefault="000E6701" w:rsidP="000E6701">
      <w:pPr>
        <w:spacing w:after="0" w:line="240" w:lineRule="auto"/>
        <w:rPr>
          <w:rFonts w:ascii="MetaPro-Norm" w:hAnsi="MetaPro-Norm" w:cstheme="minorHAnsi"/>
        </w:rPr>
      </w:pPr>
    </w:p>
    <w:p w14:paraId="246461F9" w14:textId="529BBA9C" w:rsidR="00087007" w:rsidRDefault="00087007" w:rsidP="00087007">
      <w:pPr>
        <w:spacing w:after="0" w:line="240" w:lineRule="auto"/>
        <w:rPr>
          <w:rFonts w:ascii="MetaPro-Norm" w:hAnsi="MetaPro-Norm"/>
        </w:rPr>
      </w:pPr>
      <w:r w:rsidRPr="6AEE5788">
        <w:rPr>
          <w:rFonts w:ascii="MetaPro-Norm" w:hAnsi="MetaPro-Norm"/>
        </w:rPr>
        <w:t xml:space="preserve">Our 2020 reporting </w:t>
      </w:r>
      <w:r w:rsidR="00786131">
        <w:rPr>
          <w:rFonts w:ascii="MetaPro-Norm" w:hAnsi="MetaPro-Norm"/>
        </w:rPr>
        <w:t>was</w:t>
      </w:r>
      <w:r w:rsidR="00786131" w:rsidRPr="6AEE5788">
        <w:rPr>
          <w:rFonts w:ascii="MetaPro-Norm" w:hAnsi="MetaPro-Norm"/>
        </w:rPr>
        <w:t xml:space="preserve"> </w:t>
      </w:r>
      <w:r w:rsidRPr="6AEE5788">
        <w:rPr>
          <w:rFonts w:ascii="MetaPro-Norm" w:hAnsi="MetaPro-Norm"/>
        </w:rPr>
        <w:t xml:space="preserve">based on interviews with Syrian refugee families and children (about 45 secondary-school age children, ages 12 to 17), staff at humanitarian agencies and </w:t>
      </w:r>
      <w:r w:rsidR="009A693E">
        <w:rPr>
          <w:rFonts w:ascii="MetaPro-Norm" w:hAnsi="MetaPro-Norm"/>
        </w:rPr>
        <w:t>nongovernmental organizations</w:t>
      </w:r>
      <w:r w:rsidRPr="6AEE5788">
        <w:rPr>
          <w:rFonts w:ascii="MetaPro-Norm" w:hAnsi="MetaPro-Norm"/>
        </w:rPr>
        <w:t xml:space="preserve">, and officials of the Jordanian government and donor governments. Human Rights Watch also interviewed four teachers at schools in refugee camps and in host communities who taught secondary school classes or secondary-school-age refugee children. </w:t>
      </w:r>
    </w:p>
    <w:p w14:paraId="2E8C1E8E" w14:textId="77777777" w:rsidR="00087007" w:rsidRPr="00F2399F" w:rsidRDefault="00087007" w:rsidP="00087007">
      <w:pPr>
        <w:spacing w:after="0" w:line="240" w:lineRule="auto"/>
        <w:rPr>
          <w:rFonts w:ascii="MetaPro-Norm" w:hAnsi="MetaPro-Norm"/>
        </w:rPr>
      </w:pPr>
    </w:p>
    <w:p w14:paraId="155A287A" w14:textId="4CD69E50" w:rsidR="000E6701" w:rsidRDefault="7530178C" w:rsidP="00087007">
      <w:pPr>
        <w:spacing w:after="0" w:line="240" w:lineRule="auto"/>
        <w:rPr>
          <w:rFonts w:ascii="MetaPro-Norm" w:hAnsi="MetaPro-Norm" w:cstheme="minorHAnsi"/>
        </w:rPr>
      </w:pPr>
      <w:r w:rsidRPr="6AEE5788">
        <w:rPr>
          <w:rFonts w:ascii="MetaPro-Norm" w:hAnsi="MetaPro-Norm"/>
        </w:rPr>
        <w:t>Jordan has taken significant steps, with support from foreign donors and humanitarian organizations, to fulfill its pledge to ensure all Syrian refugee children can go to school, including allowing free public-school enrollment for Syrian children, opening second shifts</w:t>
      </w:r>
      <w:r w:rsidR="000E6701" w:rsidRPr="6AEE5788">
        <w:rPr>
          <w:rStyle w:val="FootnoteReference"/>
          <w:rFonts w:ascii="MetaPro-Norm" w:hAnsi="MetaPro-Norm"/>
        </w:rPr>
        <w:footnoteReference w:id="10"/>
      </w:r>
      <w:r w:rsidRPr="6AEE5788">
        <w:rPr>
          <w:rFonts w:ascii="MetaPro-Norm" w:hAnsi="MetaPro-Norm"/>
        </w:rPr>
        <w:t xml:space="preserve"> to create more classroom spaces at existing schools, hiring new teachers, and opening new schools in refugee camps.</w:t>
      </w:r>
      <w:r w:rsidR="000E6701" w:rsidRPr="6AEE5788">
        <w:rPr>
          <w:rStyle w:val="FootnoteReference"/>
          <w:rFonts w:ascii="MetaPro-Norm" w:hAnsi="MetaPro-Norm"/>
        </w:rPr>
        <w:footnoteReference w:id="11"/>
      </w:r>
      <w:r w:rsidRPr="6AEE5788">
        <w:rPr>
          <w:rFonts w:ascii="MetaPro-Norm" w:hAnsi="MetaPro-Norm"/>
        </w:rPr>
        <w:t xml:space="preserve"> But the majority of Syrian refugee children in Jordan face increasingly difficult obstacles to education the further they progress in school, and </w:t>
      </w:r>
      <w:r w:rsidR="23D96CAB" w:rsidRPr="6AEE5788">
        <w:rPr>
          <w:rFonts w:ascii="MetaPro-Norm" w:hAnsi="MetaPro-Norm"/>
        </w:rPr>
        <w:t>as of 2020</w:t>
      </w:r>
      <w:r w:rsidR="00786131">
        <w:rPr>
          <w:rFonts w:ascii="MetaPro-Norm" w:hAnsi="MetaPro-Norm"/>
        </w:rPr>
        <w:t xml:space="preserve"> </w:t>
      </w:r>
      <w:r w:rsidRPr="6AEE5788">
        <w:rPr>
          <w:rFonts w:ascii="MetaPro-Norm" w:hAnsi="MetaPro-Norm"/>
        </w:rPr>
        <w:t>education planning had overlooked the needs of this vulnerable age-group.</w:t>
      </w:r>
      <w:r w:rsidR="000E6701" w:rsidRPr="6AEE5788">
        <w:rPr>
          <w:rStyle w:val="FootnoteReference"/>
          <w:rFonts w:ascii="MetaPro-Norm" w:hAnsi="MetaPro-Norm"/>
        </w:rPr>
        <w:footnoteReference w:id="12"/>
      </w:r>
      <w:r w:rsidRPr="6AEE5788">
        <w:rPr>
          <w:rFonts w:ascii="MetaPro-Norm" w:hAnsi="MetaPro-Norm"/>
        </w:rPr>
        <w:t xml:space="preserve"> </w:t>
      </w:r>
      <w:r w:rsidR="000E6701">
        <w:rPr>
          <w:rFonts w:ascii="MetaPro-Norm" w:hAnsi="MetaPro-Norm" w:cstheme="minorHAnsi"/>
        </w:rPr>
        <w:t>A</w:t>
      </w:r>
      <w:r w:rsidR="000E6701" w:rsidRPr="00060C02">
        <w:rPr>
          <w:rFonts w:ascii="MetaPro-Norm" w:hAnsi="MetaPro-Norm" w:cstheme="minorHAnsi"/>
        </w:rPr>
        <w:t xml:space="preserve"> 2017-2018</w:t>
      </w:r>
      <w:r w:rsidR="000E6701">
        <w:rPr>
          <w:rFonts w:ascii="MetaPro-Norm" w:hAnsi="MetaPro-Norm" w:cstheme="minorHAnsi"/>
        </w:rPr>
        <w:t xml:space="preserve"> </w:t>
      </w:r>
      <w:r w:rsidR="000E6701" w:rsidRPr="00060C02">
        <w:rPr>
          <w:rFonts w:ascii="MetaPro-Norm" w:hAnsi="MetaPro-Norm" w:cstheme="minorHAnsi"/>
        </w:rPr>
        <w:t>survey of 18,000 Syrian children living inside and outside the refugee camps in Jordan</w:t>
      </w:r>
      <w:r w:rsidR="000E6701">
        <w:rPr>
          <w:rFonts w:ascii="MetaPro-Norm" w:hAnsi="MetaPro-Norm" w:cstheme="minorHAnsi"/>
        </w:rPr>
        <w:t xml:space="preserve"> </w:t>
      </w:r>
      <w:r w:rsidR="000E6701" w:rsidRPr="00060C02">
        <w:rPr>
          <w:rFonts w:ascii="MetaPro-Norm" w:hAnsi="MetaPro-Norm" w:cstheme="minorHAnsi"/>
        </w:rPr>
        <w:t xml:space="preserve">found that 99 percent of children between the ages of 6 and 11 were enrolled, while </w:t>
      </w:r>
      <w:r w:rsidR="000E6701">
        <w:rPr>
          <w:rFonts w:ascii="MetaPro-Norm" w:hAnsi="MetaPro-Norm" w:cstheme="minorHAnsi"/>
        </w:rPr>
        <w:t>U</w:t>
      </w:r>
      <w:r w:rsidR="000E6701" w:rsidRPr="00060C02">
        <w:rPr>
          <w:rFonts w:ascii="MetaPro-Norm" w:hAnsi="MetaPro-Norm" w:cstheme="minorHAnsi"/>
        </w:rPr>
        <w:t>N</w:t>
      </w:r>
      <w:r w:rsidR="000E6701">
        <w:rPr>
          <w:rFonts w:ascii="MetaPro-Norm" w:hAnsi="MetaPro-Norm" w:cstheme="minorHAnsi"/>
        </w:rPr>
        <w:t xml:space="preserve"> </w:t>
      </w:r>
      <w:r w:rsidR="000E6701" w:rsidRPr="00060C02">
        <w:rPr>
          <w:rFonts w:ascii="MetaPro-Norm" w:hAnsi="MetaPro-Norm" w:cstheme="minorHAnsi"/>
        </w:rPr>
        <w:t>figures noted a gross enrollment rate of around 25 percent for upper-secondary school,</w:t>
      </w:r>
      <w:r w:rsidR="000E6701">
        <w:rPr>
          <w:rFonts w:ascii="MetaPro-Norm" w:hAnsi="MetaPro-Norm" w:cstheme="minorHAnsi"/>
        </w:rPr>
        <w:t xml:space="preserve"> </w:t>
      </w:r>
      <w:r w:rsidR="000E6701" w:rsidRPr="00060C02">
        <w:rPr>
          <w:rFonts w:ascii="MetaPro-Norm" w:hAnsi="MetaPro-Norm" w:cstheme="minorHAnsi"/>
        </w:rPr>
        <w:t xml:space="preserve">including Syrian youth who </w:t>
      </w:r>
      <w:r w:rsidR="000E6701">
        <w:rPr>
          <w:rFonts w:ascii="MetaPro-Norm" w:hAnsi="MetaPro-Norm" w:cstheme="minorHAnsi"/>
        </w:rPr>
        <w:t>were</w:t>
      </w:r>
      <w:r w:rsidR="000E6701" w:rsidRPr="00060C02">
        <w:rPr>
          <w:rFonts w:ascii="MetaPro-Norm" w:hAnsi="MetaPro-Norm" w:cstheme="minorHAnsi"/>
        </w:rPr>
        <w:t xml:space="preserve"> older than the regular secondary-school-age range.</w:t>
      </w:r>
      <w:r w:rsidR="000E6701" w:rsidRPr="00B8352A">
        <w:rPr>
          <w:rStyle w:val="FootnoteReference"/>
          <w:rFonts w:ascii="MetaPro-Norm" w:hAnsi="MetaPro-Norm" w:cstheme="minorHAnsi"/>
        </w:rPr>
        <w:footnoteReference w:id="13"/>
      </w:r>
      <w:r w:rsidR="000E6701" w:rsidRPr="00B8352A">
        <w:rPr>
          <w:rFonts w:ascii="MetaPro-Norm" w:hAnsi="MetaPro-Norm" w:cstheme="minorHAnsi"/>
        </w:rPr>
        <w:t xml:space="preserve"> </w:t>
      </w:r>
      <w:r w:rsidR="000E6701" w:rsidRPr="00060C02">
        <w:rPr>
          <w:rFonts w:ascii="MetaPro-Norm" w:hAnsi="MetaPro-Norm" w:cstheme="minorHAnsi"/>
        </w:rPr>
        <w:t>The</w:t>
      </w:r>
      <w:r w:rsidR="000E6701">
        <w:rPr>
          <w:rFonts w:ascii="MetaPro-Norm" w:hAnsi="MetaPro-Norm" w:cstheme="minorHAnsi"/>
        </w:rPr>
        <w:t xml:space="preserve"> </w:t>
      </w:r>
      <w:r w:rsidR="000E6701" w:rsidRPr="00060C02">
        <w:rPr>
          <w:rFonts w:ascii="MetaPro-Norm" w:hAnsi="MetaPro-Norm" w:cstheme="minorHAnsi"/>
        </w:rPr>
        <w:t xml:space="preserve">net secondary-school enrollment rate </w:t>
      </w:r>
      <w:r w:rsidR="000E6701">
        <w:rPr>
          <w:rFonts w:ascii="MetaPro-Norm" w:hAnsi="MetaPro-Norm" w:cstheme="minorHAnsi"/>
        </w:rPr>
        <w:t>was</w:t>
      </w:r>
      <w:r w:rsidR="000E6701" w:rsidRPr="00060C02">
        <w:rPr>
          <w:rFonts w:ascii="MetaPro-Norm" w:hAnsi="MetaPro-Norm" w:cstheme="minorHAnsi"/>
        </w:rPr>
        <w:t xml:space="preserve"> lower: just 15 percent of Syrian 16-year-olds and 21</w:t>
      </w:r>
      <w:r w:rsidR="000E6701">
        <w:rPr>
          <w:rFonts w:ascii="MetaPro-Norm" w:hAnsi="MetaPro-Norm" w:cstheme="minorHAnsi"/>
        </w:rPr>
        <w:t xml:space="preserve"> </w:t>
      </w:r>
      <w:r w:rsidR="000E6701" w:rsidRPr="00060C02">
        <w:rPr>
          <w:rFonts w:ascii="MetaPro-Norm" w:hAnsi="MetaPro-Norm" w:cstheme="minorHAnsi"/>
        </w:rPr>
        <w:t xml:space="preserve">percent of Syrian 17-year-olds </w:t>
      </w:r>
      <w:r w:rsidR="000E6701">
        <w:rPr>
          <w:rFonts w:ascii="MetaPro-Norm" w:hAnsi="MetaPro-Norm" w:cstheme="minorHAnsi"/>
        </w:rPr>
        <w:t>were</w:t>
      </w:r>
      <w:r w:rsidR="000E6701" w:rsidRPr="00060C02">
        <w:rPr>
          <w:rFonts w:ascii="MetaPro-Norm" w:hAnsi="MetaPro-Norm" w:cstheme="minorHAnsi"/>
        </w:rPr>
        <w:t xml:space="preserve"> in Jordanian secondary school, </w:t>
      </w:r>
      <w:r w:rsidR="000E6701" w:rsidRPr="00060C02">
        <w:rPr>
          <w:rFonts w:ascii="MetaPro-Norm" w:hAnsi="MetaPro-Norm" w:cstheme="minorHAnsi"/>
        </w:rPr>
        <w:lastRenderedPageBreak/>
        <w:t>according to the survey.</w:t>
      </w:r>
      <w:r w:rsidR="000E6701" w:rsidRPr="00B8352A">
        <w:rPr>
          <w:rStyle w:val="FootnoteReference"/>
          <w:rFonts w:ascii="MetaPro-Norm" w:hAnsi="MetaPro-Norm" w:cstheme="minorHAnsi"/>
        </w:rPr>
        <w:footnoteReference w:id="14"/>
      </w:r>
      <w:r w:rsidR="000E6701" w:rsidRPr="00060C02">
        <w:rPr>
          <w:rFonts w:ascii="MetaPro-Norm" w:hAnsi="MetaPro-Norm" w:cstheme="minorHAnsi"/>
        </w:rPr>
        <w:cr/>
      </w:r>
    </w:p>
    <w:p w14:paraId="3ECF7B68" w14:textId="73E69569" w:rsidR="000E6701" w:rsidRDefault="000E6701" w:rsidP="000E6701">
      <w:pPr>
        <w:spacing w:after="0" w:line="240" w:lineRule="auto"/>
        <w:rPr>
          <w:rFonts w:ascii="MetaPro-Norm" w:hAnsi="MetaPro-Norm" w:cstheme="minorHAnsi"/>
        </w:rPr>
      </w:pPr>
      <w:r w:rsidRPr="00AB5138">
        <w:rPr>
          <w:rFonts w:ascii="MetaPro-Norm" w:hAnsi="MetaPro-Norm" w:cstheme="minorHAnsi"/>
        </w:rPr>
        <w:t>Even before the</w:t>
      </w:r>
      <w:r>
        <w:rPr>
          <w:rFonts w:ascii="MetaPro-Norm" w:hAnsi="MetaPro-Norm" w:cstheme="minorHAnsi"/>
        </w:rPr>
        <w:t xml:space="preserve"> Covid-19</w:t>
      </w:r>
      <w:r w:rsidRPr="00AB5138">
        <w:rPr>
          <w:rFonts w:ascii="MetaPro-Norm" w:hAnsi="MetaPro-Norm" w:cstheme="minorHAnsi"/>
        </w:rPr>
        <w:t xml:space="preserve"> pandemic, nearly 80 percent of Syrian refugees lived </w:t>
      </w:r>
      <w:r>
        <w:rPr>
          <w:rFonts w:ascii="MetaPro-Norm" w:hAnsi="MetaPro-Norm" w:cstheme="minorHAnsi"/>
        </w:rPr>
        <w:t>in</w:t>
      </w:r>
      <w:r w:rsidRPr="00AB5138">
        <w:rPr>
          <w:rFonts w:ascii="MetaPro-Norm" w:hAnsi="MetaPro-Norm" w:cstheme="minorHAnsi"/>
        </w:rPr>
        <w:t xml:space="preserve"> poverty.</w:t>
      </w:r>
      <w:r w:rsidRPr="00B8352A">
        <w:rPr>
          <w:rStyle w:val="FootnoteReference"/>
          <w:rFonts w:ascii="MetaPro-Norm" w:hAnsi="MetaPro-Norm" w:cstheme="minorHAnsi"/>
        </w:rPr>
        <w:footnoteReference w:id="15"/>
      </w:r>
      <w:r w:rsidRPr="00AB5138">
        <w:rPr>
          <w:rFonts w:ascii="MetaPro-Norm" w:hAnsi="MetaPro-Norm" w:cstheme="minorHAnsi"/>
        </w:rPr>
        <w:t xml:space="preserve"> </w:t>
      </w:r>
      <w:r w:rsidRPr="00A70448">
        <w:rPr>
          <w:rFonts w:ascii="MetaPro-Norm" w:hAnsi="MetaPro-Norm" w:cstheme="minorHAnsi"/>
        </w:rPr>
        <w:t xml:space="preserve">The most common coping mechanisms </w:t>
      </w:r>
      <w:r>
        <w:rPr>
          <w:rFonts w:ascii="MetaPro-Norm" w:hAnsi="MetaPro-Norm" w:cstheme="minorHAnsi"/>
        </w:rPr>
        <w:t>we</w:t>
      </w:r>
      <w:r w:rsidRPr="00A70448">
        <w:rPr>
          <w:rFonts w:ascii="MetaPro-Norm" w:hAnsi="MetaPro-Norm" w:cstheme="minorHAnsi"/>
        </w:rPr>
        <w:t>re child labor to provide additional income and child marriage to decrease the number of dependents needing support.</w:t>
      </w:r>
      <w:r w:rsidRPr="00B8352A">
        <w:rPr>
          <w:rStyle w:val="FootnoteReference"/>
          <w:rFonts w:ascii="MetaPro-Norm" w:hAnsi="MetaPro-Norm" w:cstheme="minorHAnsi"/>
        </w:rPr>
        <w:footnoteReference w:id="16"/>
      </w:r>
      <w:r w:rsidRPr="00A70448">
        <w:rPr>
          <w:rFonts w:ascii="MetaPro-Norm" w:hAnsi="MetaPro-Norm" w:cstheme="minorHAnsi"/>
        </w:rPr>
        <w:t xml:space="preserve"> These practices </w:t>
      </w:r>
      <w:r w:rsidR="004E708F">
        <w:rPr>
          <w:rFonts w:ascii="MetaPro-Norm" w:hAnsi="MetaPro-Norm" w:cstheme="minorHAnsi"/>
        </w:rPr>
        <w:t xml:space="preserve">had negative ramifications for </w:t>
      </w:r>
      <w:r w:rsidRPr="00A70448">
        <w:rPr>
          <w:rFonts w:ascii="MetaPro-Norm" w:hAnsi="MetaPro-Norm" w:cstheme="minorHAnsi"/>
        </w:rPr>
        <w:t>education and primarily affect</w:t>
      </w:r>
      <w:r>
        <w:rPr>
          <w:rFonts w:ascii="MetaPro-Norm" w:hAnsi="MetaPro-Norm" w:cstheme="minorHAnsi"/>
        </w:rPr>
        <w:t>ed</w:t>
      </w:r>
      <w:r w:rsidRPr="00A70448">
        <w:rPr>
          <w:rFonts w:ascii="MetaPro-Norm" w:hAnsi="MetaPro-Norm" w:cstheme="minorHAnsi"/>
        </w:rPr>
        <w:t xml:space="preserve"> children beginning from around class 7.</w:t>
      </w:r>
      <w:r>
        <w:rPr>
          <w:rFonts w:ascii="MetaPro-Norm" w:hAnsi="MetaPro-Norm" w:cstheme="minorHAnsi"/>
        </w:rPr>
        <w:t xml:space="preserve"> </w:t>
      </w:r>
    </w:p>
    <w:p w14:paraId="38BE2045" w14:textId="77777777" w:rsidR="000E6701" w:rsidRDefault="000E6701" w:rsidP="000E6701">
      <w:pPr>
        <w:spacing w:after="0" w:line="240" w:lineRule="auto"/>
        <w:rPr>
          <w:rFonts w:ascii="MetaPro-Norm" w:hAnsi="MetaPro-Norm" w:cstheme="minorHAnsi"/>
        </w:rPr>
      </w:pPr>
    </w:p>
    <w:p w14:paraId="70E8C896" w14:textId="77B4DE9C" w:rsidR="000E6701" w:rsidRDefault="7530178C" w:rsidP="6AEE5788">
      <w:pPr>
        <w:spacing w:after="0" w:line="240" w:lineRule="auto"/>
        <w:rPr>
          <w:rFonts w:ascii="MetaPro-Norm" w:hAnsi="MetaPro-Norm"/>
        </w:rPr>
      </w:pPr>
      <w:r w:rsidRPr="6AEE5788">
        <w:rPr>
          <w:rFonts w:ascii="MetaPro-Norm" w:hAnsi="MetaPro-Norm"/>
        </w:rPr>
        <w:t xml:space="preserve">For most children forced to drop out, there was often no way back to formal education; non-formal and informal education programs were reaching only a small fraction of secondary-school-age Syrian children. For children who were out of school, a certified program offered a pathway back to formal education for children ages 13 and older and allowed them to study toward a class 10 certificate. But </w:t>
      </w:r>
      <w:r w:rsidR="00237DED">
        <w:rPr>
          <w:rFonts w:ascii="MetaPro-Norm" w:hAnsi="MetaPro-Norm"/>
        </w:rPr>
        <w:t xml:space="preserve">in 2019, </w:t>
      </w:r>
      <w:r w:rsidRPr="6AEE5788">
        <w:rPr>
          <w:rFonts w:ascii="MetaPro-Norm" w:hAnsi="MetaPro-Norm"/>
        </w:rPr>
        <w:t>only 3,200 Syrian children had enrolled in this program</w:t>
      </w:r>
      <w:r w:rsidR="00C03B44">
        <w:rPr>
          <w:rFonts w:ascii="MetaPro-Norm" w:hAnsi="MetaPro-Norm"/>
        </w:rPr>
        <w:t>,</w:t>
      </w:r>
      <w:r w:rsidR="000E6701" w:rsidRPr="6AEE5788">
        <w:rPr>
          <w:rStyle w:val="FootnoteReference"/>
          <w:rFonts w:ascii="MetaPro-Norm" w:hAnsi="MetaPro-Norm"/>
        </w:rPr>
        <w:footnoteReference w:id="17"/>
      </w:r>
      <w:r w:rsidR="00C03B44">
        <w:rPr>
          <w:rFonts w:ascii="MetaPro-Norm" w:hAnsi="MetaPro-Norm"/>
        </w:rPr>
        <w:t xml:space="preserve"> while </w:t>
      </w:r>
      <w:r w:rsidR="00C03B44" w:rsidRPr="00C03B44">
        <w:rPr>
          <w:rFonts w:ascii="MetaPro-Norm" w:hAnsi="MetaPro-Norm"/>
        </w:rPr>
        <w:t xml:space="preserve">more than 20,000 Syrian refugee children ages 16-18 in Jordan </w:t>
      </w:r>
      <w:r w:rsidR="00C03B44">
        <w:rPr>
          <w:rFonts w:ascii="MetaPro-Norm" w:hAnsi="MetaPro-Norm"/>
        </w:rPr>
        <w:t>we</w:t>
      </w:r>
      <w:r w:rsidR="00C03B44" w:rsidRPr="00C03B44">
        <w:rPr>
          <w:rFonts w:ascii="MetaPro-Norm" w:hAnsi="MetaPro-Norm"/>
        </w:rPr>
        <w:t>re out of schoo</w:t>
      </w:r>
      <w:r w:rsidR="00DB618E">
        <w:rPr>
          <w:rFonts w:ascii="MetaPro-Norm" w:hAnsi="MetaPro-Norm"/>
        </w:rPr>
        <w:t>l.</w:t>
      </w:r>
      <w:r w:rsidR="00DB618E" w:rsidRPr="00DB618E">
        <w:rPr>
          <w:rStyle w:val="FootnoteReference"/>
          <w:rFonts w:ascii="MetaPro-Norm" w:hAnsi="MetaPro-Norm"/>
        </w:rPr>
        <w:footnoteReference w:id="18"/>
      </w:r>
    </w:p>
    <w:p w14:paraId="2D64144F" w14:textId="77777777" w:rsidR="000E6701" w:rsidRDefault="000E6701" w:rsidP="000E6701">
      <w:pPr>
        <w:spacing w:after="0" w:line="240" w:lineRule="auto"/>
        <w:rPr>
          <w:rFonts w:ascii="MetaPro-Norm" w:hAnsi="MetaPro-Norm" w:cstheme="minorHAnsi"/>
        </w:rPr>
      </w:pPr>
    </w:p>
    <w:p w14:paraId="736BF13D" w14:textId="15075AF0" w:rsidR="000E6701" w:rsidRDefault="59EE9110" w:rsidP="6AEE5788">
      <w:pPr>
        <w:spacing w:after="0" w:line="240" w:lineRule="auto"/>
        <w:rPr>
          <w:rFonts w:ascii="MetaPro-Norm" w:hAnsi="MetaPro-Norm"/>
        </w:rPr>
      </w:pPr>
      <w:r w:rsidRPr="6AEE5788">
        <w:rPr>
          <w:rFonts w:ascii="MetaPro-Norm" w:hAnsi="MetaPro-Norm"/>
        </w:rPr>
        <w:t>T</w:t>
      </w:r>
      <w:r w:rsidR="7530178C" w:rsidRPr="6AEE5788">
        <w:rPr>
          <w:rFonts w:ascii="MetaPro-Norm" w:hAnsi="MetaPro-Norm"/>
        </w:rPr>
        <w:t>he prohibitive cost of transportation was a significant factor for dropping out of school across all age groups of Syrian children in Jordan,</w:t>
      </w:r>
      <w:r w:rsidR="000E6701" w:rsidRPr="6AEE5788">
        <w:rPr>
          <w:rStyle w:val="FootnoteReference"/>
          <w:rFonts w:ascii="MetaPro-Norm" w:hAnsi="MetaPro-Norm"/>
        </w:rPr>
        <w:footnoteReference w:id="19"/>
      </w:r>
      <w:r w:rsidR="7530178C" w:rsidRPr="6AEE5788">
        <w:rPr>
          <w:rFonts w:ascii="MetaPro-Norm" w:hAnsi="MetaPro-Norm"/>
        </w:rPr>
        <w:t xml:space="preserve"> but especially for older children. Because there are fewer </w:t>
      </w:r>
      <w:proofErr w:type="gramStart"/>
      <w:r w:rsidR="7530178C" w:rsidRPr="6AEE5788">
        <w:rPr>
          <w:rFonts w:ascii="MetaPro-Norm" w:hAnsi="MetaPro-Norm"/>
        </w:rPr>
        <w:t>secondary</w:t>
      </w:r>
      <w:proofErr w:type="gramEnd"/>
      <w:r w:rsidR="7530178C" w:rsidRPr="6AEE5788">
        <w:rPr>
          <w:rFonts w:ascii="MetaPro-Norm" w:hAnsi="MetaPro-Norm"/>
        </w:rPr>
        <w:t xml:space="preserve"> than primary schools, children are less likely to be able to walk to their secondary school as compared to their primary school. </w:t>
      </w:r>
    </w:p>
    <w:p w14:paraId="0F12A980" w14:textId="77777777" w:rsidR="000E6701" w:rsidRDefault="000E6701" w:rsidP="000E6701">
      <w:pPr>
        <w:spacing w:after="0" w:line="240" w:lineRule="auto"/>
        <w:rPr>
          <w:rFonts w:ascii="MetaPro-Norm" w:hAnsi="MetaPro-Norm" w:cstheme="minorHAnsi"/>
        </w:rPr>
      </w:pPr>
    </w:p>
    <w:p w14:paraId="59FD3C2F" w14:textId="39BDBC0B" w:rsidR="000E6701" w:rsidRDefault="5324C11E" w:rsidP="6AEE5788">
      <w:pPr>
        <w:spacing w:after="0" w:line="240" w:lineRule="auto"/>
        <w:rPr>
          <w:rFonts w:ascii="MetaPro-Norm" w:hAnsi="MetaPro-Norm"/>
        </w:rPr>
      </w:pPr>
      <w:r w:rsidRPr="6AEE5788">
        <w:rPr>
          <w:rFonts w:ascii="MetaPro-Norm" w:hAnsi="MetaPro-Norm"/>
        </w:rPr>
        <w:t xml:space="preserve">Several </w:t>
      </w:r>
      <w:r w:rsidR="7530178C" w:rsidRPr="6AEE5788">
        <w:rPr>
          <w:rFonts w:ascii="MetaPro-Norm" w:hAnsi="MetaPro-Norm"/>
        </w:rPr>
        <w:t>Jordan</w:t>
      </w:r>
      <w:r w:rsidR="13BD63D1" w:rsidRPr="6AEE5788">
        <w:rPr>
          <w:rFonts w:ascii="MetaPro-Norm" w:hAnsi="MetaPro-Norm"/>
        </w:rPr>
        <w:t>ian</w:t>
      </w:r>
      <w:r w:rsidR="7530178C" w:rsidRPr="6AEE5788">
        <w:rPr>
          <w:rFonts w:ascii="MetaPro-Norm" w:hAnsi="MetaPro-Norm"/>
        </w:rPr>
        <w:t xml:space="preserve"> administrative restrictions have prevented Syrian </w:t>
      </w:r>
      <w:r w:rsidR="75E42AB7" w:rsidRPr="6AEE5788">
        <w:rPr>
          <w:rFonts w:ascii="MetaPro-Norm" w:hAnsi="MetaPro-Norm"/>
        </w:rPr>
        <w:t xml:space="preserve">and other refugee </w:t>
      </w:r>
      <w:r w:rsidR="7530178C" w:rsidRPr="6AEE5788">
        <w:rPr>
          <w:rFonts w:ascii="MetaPro-Norm" w:hAnsi="MetaPro-Norm"/>
        </w:rPr>
        <w:t xml:space="preserve">children from enrolling in school. </w:t>
      </w:r>
      <w:r w:rsidR="00737BF4">
        <w:rPr>
          <w:rFonts w:ascii="MetaPro-Norm" w:hAnsi="MetaPro-Norm"/>
        </w:rPr>
        <w:t>Since</w:t>
      </w:r>
      <w:r w:rsidR="00737BF4" w:rsidRPr="6AEE5788">
        <w:rPr>
          <w:rFonts w:ascii="MetaPro-Norm" w:hAnsi="MetaPro-Norm"/>
        </w:rPr>
        <w:t xml:space="preserve"> </w:t>
      </w:r>
      <w:r w:rsidR="680D8601" w:rsidRPr="6AEE5788">
        <w:rPr>
          <w:rFonts w:ascii="MetaPro-Norm" w:hAnsi="MetaPro-Norm"/>
        </w:rPr>
        <w:t xml:space="preserve">2016, </w:t>
      </w:r>
      <w:r w:rsidR="00737BF4">
        <w:rPr>
          <w:rFonts w:ascii="MetaPro-Norm" w:hAnsi="MetaPro-Norm"/>
        </w:rPr>
        <w:t>education authorities have periodically</w:t>
      </w:r>
      <w:r w:rsidR="00737BF4" w:rsidRPr="6AEE5788">
        <w:rPr>
          <w:rFonts w:ascii="MetaPro-Norm" w:hAnsi="MetaPro-Norm"/>
        </w:rPr>
        <w:t xml:space="preserve"> </w:t>
      </w:r>
      <w:r w:rsidR="7C070D64" w:rsidRPr="6AEE5788">
        <w:rPr>
          <w:rFonts w:ascii="MetaPro-Norm" w:hAnsi="MetaPro-Norm"/>
        </w:rPr>
        <w:t xml:space="preserve">waived the requirement that Syrian children must present a </w:t>
      </w:r>
      <w:r w:rsidR="7530178C" w:rsidRPr="6AEE5788">
        <w:rPr>
          <w:rFonts w:ascii="MetaPro-Norm" w:hAnsi="MetaPro-Norm"/>
        </w:rPr>
        <w:t xml:space="preserve">“service card” </w:t>
      </w:r>
      <w:r w:rsidR="0580ABAA" w:rsidRPr="6AEE5788">
        <w:rPr>
          <w:rFonts w:ascii="MetaPro-Norm" w:hAnsi="MetaPro-Norm"/>
        </w:rPr>
        <w:t xml:space="preserve">issued by the Interior Ministry </w:t>
      </w:r>
      <w:proofErr w:type="gramStart"/>
      <w:r w:rsidR="0580ABAA" w:rsidRPr="6AEE5788">
        <w:rPr>
          <w:rFonts w:ascii="MetaPro-Norm" w:hAnsi="MetaPro-Norm"/>
        </w:rPr>
        <w:t>in order to</w:t>
      </w:r>
      <w:proofErr w:type="gramEnd"/>
      <w:r w:rsidR="0580ABAA" w:rsidRPr="6AEE5788">
        <w:rPr>
          <w:rFonts w:ascii="MetaPro-Norm" w:hAnsi="MetaPro-Norm"/>
        </w:rPr>
        <w:t xml:space="preserve"> enroll in school but </w:t>
      </w:r>
      <w:r w:rsidR="00737BF4">
        <w:rPr>
          <w:rFonts w:ascii="MetaPro-Norm" w:hAnsi="MetaPro-Norm"/>
        </w:rPr>
        <w:t>then</w:t>
      </w:r>
      <w:r w:rsidR="0580ABAA" w:rsidRPr="6AEE5788">
        <w:rPr>
          <w:rFonts w:ascii="MetaPro-Norm" w:hAnsi="MetaPro-Norm"/>
        </w:rPr>
        <w:t xml:space="preserve"> re-imposed this </w:t>
      </w:r>
      <w:r w:rsidR="7530178C" w:rsidRPr="6AEE5788">
        <w:rPr>
          <w:rFonts w:ascii="MetaPro-Norm" w:hAnsi="MetaPro-Norm"/>
        </w:rPr>
        <w:t>requirement.</w:t>
      </w:r>
      <w:r w:rsidR="008A5469">
        <w:rPr>
          <w:rFonts w:ascii="MetaPro-Norm" w:hAnsi="MetaPro-Norm"/>
        </w:rPr>
        <w:t xml:space="preserve"> Some Syrian refugees face significant barriers accessing this card unless they leave their communities to return to closed camps.</w:t>
      </w:r>
      <w:r w:rsidR="7530178C" w:rsidRPr="6AEE5788">
        <w:rPr>
          <w:rFonts w:ascii="MetaPro-Norm" w:hAnsi="MetaPro-Norm"/>
        </w:rPr>
        <w:t xml:space="preserve"> </w:t>
      </w:r>
      <w:r w:rsidR="00AE1259">
        <w:rPr>
          <w:rFonts w:ascii="MetaPro-Norm" w:hAnsi="MetaPro-Norm"/>
        </w:rPr>
        <w:t>M</w:t>
      </w:r>
      <w:r w:rsidR="76817B66" w:rsidRPr="6AEE5788">
        <w:rPr>
          <w:rFonts w:ascii="MetaPro-Norm" w:hAnsi="MetaPro-Norm"/>
        </w:rPr>
        <w:t xml:space="preserve">any Syrian </w:t>
      </w:r>
      <w:r w:rsidR="7530178C" w:rsidRPr="6AEE5788">
        <w:rPr>
          <w:rFonts w:ascii="MetaPro-Norm" w:hAnsi="MetaPro-Norm"/>
        </w:rPr>
        <w:t xml:space="preserve">families move in search of work, but the cards are valid only in the district where they were issued. </w:t>
      </w:r>
      <w:r w:rsidR="773422FB" w:rsidRPr="6AEE5788">
        <w:rPr>
          <w:rFonts w:ascii="MetaPro-Norm" w:hAnsi="MetaPro-Norm"/>
        </w:rPr>
        <w:t>Separately</w:t>
      </w:r>
      <w:r w:rsidR="77A37A30" w:rsidRPr="6AEE5788">
        <w:rPr>
          <w:rFonts w:ascii="MetaPro-Norm" w:hAnsi="MetaPro-Norm"/>
        </w:rPr>
        <w:t>, t</w:t>
      </w:r>
      <w:r w:rsidR="7530178C" w:rsidRPr="6AEE5788">
        <w:rPr>
          <w:rFonts w:ascii="MetaPro-Norm" w:hAnsi="MetaPro-Norm"/>
        </w:rPr>
        <w:t xml:space="preserve">he education ministry has created </w:t>
      </w:r>
      <w:r w:rsidR="00E6D792" w:rsidRPr="6AEE5788">
        <w:rPr>
          <w:rFonts w:ascii="MetaPro-Norm" w:hAnsi="MetaPro-Norm"/>
        </w:rPr>
        <w:t xml:space="preserve">some </w:t>
      </w:r>
      <w:r w:rsidR="7530178C" w:rsidRPr="6AEE5788">
        <w:rPr>
          <w:rFonts w:ascii="MetaPro-Norm" w:hAnsi="MetaPro-Norm"/>
        </w:rPr>
        <w:t xml:space="preserve">workarounds to </w:t>
      </w:r>
      <w:r w:rsidR="7530178C" w:rsidRPr="6AEE5788">
        <w:rPr>
          <w:rFonts w:ascii="MetaPro-Norm" w:hAnsi="MetaPro-Norm"/>
        </w:rPr>
        <w:lastRenderedPageBreak/>
        <w:t xml:space="preserve">another rule that prohibits children from enrolling in education if they have been out of school for three or more years, but the “three-year rule” </w:t>
      </w:r>
      <w:r w:rsidR="10993928" w:rsidRPr="6AEE5788">
        <w:rPr>
          <w:rFonts w:ascii="MetaPro-Norm" w:hAnsi="MetaPro-Norm"/>
        </w:rPr>
        <w:t>remains a barrier to education and should be abrogated</w:t>
      </w:r>
      <w:r w:rsidR="7530178C" w:rsidRPr="6AEE5788">
        <w:rPr>
          <w:rFonts w:ascii="MetaPro-Norm" w:hAnsi="MetaPro-Norm"/>
        </w:rPr>
        <w:t>.</w:t>
      </w:r>
      <w:r w:rsidR="00E35BEB">
        <w:rPr>
          <w:rFonts w:ascii="MetaPro-Norm" w:hAnsi="MetaPro-Norm"/>
        </w:rPr>
        <w:t xml:space="preserve"> Non-Syrian refugees do not have </w:t>
      </w:r>
      <w:r w:rsidR="00B31402">
        <w:rPr>
          <w:rFonts w:ascii="MetaPro-Norm" w:hAnsi="MetaPro-Norm"/>
        </w:rPr>
        <w:t xml:space="preserve">access to the education infrastructure </w:t>
      </w:r>
      <w:r w:rsidR="00EA3606">
        <w:rPr>
          <w:rFonts w:ascii="MetaPro-Norm" w:hAnsi="MetaPro-Norm"/>
        </w:rPr>
        <w:t>set up for Syrian</w:t>
      </w:r>
      <w:r w:rsidR="002B0CD2">
        <w:rPr>
          <w:rFonts w:ascii="MetaPro-Norm" w:hAnsi="MetaPro-Norm"/>
        </w:rPr>
        <w:t xml:space="preserve">s </w:t>
      </w:r>
      <w:r w:rsidR="00EA3606">
        <w:rPr>
          <w:rFonts w:ascii="MetaPro-Norm" w:hAnsi="MetaPro-Norm"/>
        </w:rPr>
        <w:t xml:space="preserve">and face significant challenges obtaining legal documentation in the country </w:t>
      </w:r>
      <w:r w:rsidR="007B700B">
        <w:rPr>
          <w:rFonts w:ascii="MetaPro-Norm" w:hAnsi="MetaPro-Norm"/>
        </w:rPr>
        <w:t>and accessing formal education.</w:t>
      </w:r>
      <w:r w:rsidR="00ED476C" w:rsidRPr="00B13C8C">
        <w:rPr>
          <w:rStyle w:val="FootnoteReference"/>
          <w:rFonts w:ascii="MetaPro-Norm" w:hAnsi="MetaPro-Norm"/>
        </w:rPr>
        <w:footnoteReference w:id="20"/>
      </w:r>
    </w:p>
    <w:p w14:paraId="62FAC91D" w14:textId="77777777" w:rsidR="000E6701" w:rsidRDefault="000E6701" w:rsidP="000E6701">
      <w:pPr>
        <w:spacing w:after="0" w:line="240" w:lineRule="auto"/>
        <w:rPr>
          <w:rFonts w:ascii="MetaPro-Norm" w:hAnsi="MetaPro-Norm" w:cstheme="minorHAnsi"/>
        </w:rPr>
      </w:pPr>
    </w:p>
    <w:p w14:paraId="4A0248E8" w14:textId="2E8DB1AD" w:rsidR="000E6701" w:rsidRDefault="7530178C" w:rsidP="6AEE5788">
      <w:pPr>
        <w:spacing w:after="0" w:line="240" w:lineRule="auto"/>
        <w:rPr>
          <w:rFonts w:ascii="MetaPro-Norm" w:hAnsi="MetaPro-Norm"/>
        </w:rPr>
      </w:pPr>
      <w:r w:rsidRPr="6AEE5788">
        <w:rPr>
          <w:rFonts w:ascii="MetaPro-Norm" w:hAnsi="MetaPro-Norm"/>
        </w:rPr>
        <w:t>Human Rights Watch also found that children attending second shift schools in host communities often received poor-quality education. Nearly 70 percent of Syrian children attended double shift schools in 2016/2017, and they usually attended the second (afternoon) shift of these schools</w:t>
      </w:r>
      <w:r w:rsidR="10DB7E31" w:rsidRPr="6AEE5788">
        <w:rPr>
          <w:rFonts w:ascii="MetaPro-Norm" w:hAnsi="MetaPro-Norm"/>
        </w:rPr>
        <w:t xml:space="preserve">. Second shift schools </w:t>
      </w:r>
      <w:r w:rsidR="1667612D" w:rsidRPr="6AEE5788">
        <w:rPr>
          <w:rFonts w:ascii="MetaPro-Norm" w:hAnsi="MetaPro-Norm"/>
        </w:rPr>
        <w:t>offered fewer hours of instruction than regular public schools</w:t>
      </w:r>
      <w:r w:rsidR="6BF4A91A" w:rsidRPr="6AEE5788">
        <w:rPr>
          <w:rFonts w:ascii="MetaPro-Norm" w:hAnsi="MetaPro-Norm"/>
        </w:rPr>
        <w:t xml:space="preserve">, </w:t>
      </w:r>
      <w:r w:rsidR="2348CA32" w:rsidRPr="6AEE5788">
        <w:rPr>
          <w:rFonts w:ascii="MetaPro-Norm" w:hAnsi="MetaPro-Norm"/>
        </w:rPr>
        <w:t xml:space="preserve">often cut </w:t>
      </w:r>
      <w:r w:rsidR="605D46C8" w:rsidRPr="6AEE5788">
        <w:rPr>
          <w:rFonts w:ascii="MetaPro-Norm" w:hAnsi="MetaPro-Norm"/>
        </w:rPr>
        <w:t xml:space="preserve">classes like physical education and art, and </w:t>
      </w:r>
      <w:r w:rsidR="4722863E" w:rsidRPr="6AEE5788">
        <w:rPr>
          <w:rFonts w:ascii="MetaPro-Norm" w:hAnsi="MetaPro-Norm"/>
        </w:rPr>
        <w:t xml:space="preserve">according to Jordanian teachers in double shift schools, sometimes closed </w:t>
      </w:r>
      <w:r w:rsidR="605D46C8" w:rsidRPr="6AEE5788">
        <w:rPr>
          <w:rFonts w:ascii="MetaPro-Norm" w:hAnsi="MetaPro-Norm"/>
        </w:rPr>
        <w:t xml:space="preserve">resources that were available </w:t>
      </w:r>
      <w:r w:rsidR="4D891CA2" w:rsidRPr="6AEE5788">
        <w:rPr>
          <w:rFonts w:ascii="MetaPro-Norm" w:hAnsi="MetaPro-Norm"/>
        </w:rPr>
        <w:t xml:space="preserve">during </w:t>
      </w:r>
      <w:r w:rsidR="605D46C8" w:rsidRPr="6AEE5788">
        <w:rPr>
          <w:rFonts w:ascii="MetaPro-Norm" w:hAnsi="MetaPro-Norm"/>
        </w:rPr>
        <w:t>first</w:t>
      </w:r>
      <w:r w:rsidR="716D737F" w:rsidRPr="6AEE5788">
        <w:rPr>
          <w:rFonts w:ascii="MetaPro-Norm" w:hAnsi="MetaPro-Norm"/>
        </w:rPr>
        <w:t xml:space="preserve"> </w:t>
      </w:r>
      <w:r w:rsidR="605D46C8" w:rsidRPr="6AEE5788">
        <w:rPr>
          <w:rFonts w:ascii="MetaPro-Norm" w:hAnsi="MetaPro-Norm"/>
        </w:rPr>
        <w:t>shift</w:t>
      </w:r>
      <w:r w:rsidR="375811EB" w:rsidRPr="6AEE5788">
        <w:rPr>
          <w:rFonts w:ascii="MetaPro-Norm" w:hAnsi="MetaPro-Norm"/>
        </w:rPr>
        <w:t xml:space="preserve"> classe</w:t>
      </w:r>
      <w:r w:rsidR="605D46C8" w:rsidRPr="6AEE5788">
        <w:rPr>
          <w:rFonts w:ascii="MetaPro-Norm" w:hAnsi="MetaPro-Norm"/>
        </w:rPr>
        <w:t>s</w:t>
      </w:r>
      <w:r w:rsidR="1B753597" w:rsidRPr="6AEE5788">
        <w:rPr>
          <w:rFonts w:ascii="MetaPro-Norm" w:hAnsi="MetaPro-Norm"/>
        </w:rPr>
        <w:t>,</w:t>
      </w:r>
      <w:r w:rsidR="605D46C8" w:rsidRPr="6AEE5788">
        <w:rPr>
          <w:rFonts w:ascii="MetaPro-Norm" w:hAnsi="MetaPro-Norm"/>
        </w:rPr>
        <w:t xml:space="preserve"> </w:t>
      </w:r>
      <w:r w:rsidR="43E81E7F" w:rsidRPr="6AEE5788">
        <w:rPr>
          <w:rFonts w:ascii="MetaPro-Norm" w:hAnsi="MetaPro-Norm"/>
        </w:rPr>
        <w:t xml:space="preserve">including </w:t>
      </w:r>
      <w:r w:rsidR="605D46C8" w:rsidRPr="6AEE5788">
        <w:rPr>
          <w:rFonts w:ascii="MetaPro-Norm" w:hAnsi="MetaPro-Norm"/>
        </w:rPr>
        <w:t>libraries, laboratories for science class, and resource rooms</w:t>
      </w:r>
      <w:r w:rsidRPr="6AEE5788">
        <w:rPr>
          <w:rFonts w:ascii="MetaPro-Norm" w:hAnsi="MetaPro-Norm"/>
        </w:rPr>
        <w:t>.</w:t>
      </w:r>
      <w:r w:rsidR="000E6701" w:rsidRPr="6AEE5788">
        <w:rPr>
          <w:rStyle w:val="FootnoteReference"/>
          <w:rFonts w:ascii="MetaPro-Norm" w:hAnsi="MetaPro-Norm"/>
        </w:rPr>
        <w:footnoteReference w:id="21"/>
      </w:r>
      <w:r w:rsidRPr="6AEE5788">
        <w:rPr>
          <w:rFonts w:ascii="MetaPro-Norm" w:hAnsi="MetaPro-Norm"/>
        </w:rPr>
        <w:t xml:space="preserve"> Some Jordanian teachers working in afternoon shifts said that inadequate resources led to a lower quality of education as crucial support services like school counselors were often not made available for the afternoon shift despite working the morning shift in the same school.</w:t>
      </w:r>
      <w:r w:rsidR="000E6701" w:rsidRPr="6AEE5788">
        <w:rPr>
          <w:rStyle w:val="FootnoteReference"/>
          <w:rFonts w:ascii="MetaPro-Norm" w:hAnsi="MetaPro-Norm"/>
        </w:rPr>
        <w:footnoteReference w:id="22"/>
      </w:r>
    </w:p>
    <w:p w14:paraId="54B3D149" w14:textId="77777777" w:rsidR="000E6701" w:rsidRDefault="000E6701" w:rsidP="000E6701">
      <w:pPr>
        <w:spacing w:after="0" w:line="240" w:lineRule="auto"/>
        <w:rPr>
          <w:rFonts w:ascii="MetaPro-Norm" w:hAnsi="MetaPro-Norm" w:cstheme="minorHAnsi"/>
        </w:rPr>
      </w:pPr>
    </w:p>
    <w:p w14:paraId="1170B1AB" w14:textId="77777777" w:rsidR="000E6701" w:rsidRPr="0064140C" w:rsidRDefault="000E6701" w:rsidP="000E6701">
      <w:pPr>
        <w:spacing w:after="0" w:line="240" w:lineRule="auto"/>
        <w:rPr>
          <w:rFonts w:ascii="MetaPro-Norm" w:hAnsi="MetaPro-Norm" w:cstheme="minorHAnsi"/>
          <w:i/>
          <w:iCs/>
        </w:rPr>
      </w:pPr>
      <w:r>
        <w:rPr>
          <w:rFonts w:ascii="MetaPro-Norm" w:hAnsi="MetaPro-Norm" w:cstheme="minorHAnsi"/>
          <w:i/>
          <w:iCs/>
        </w:rPr>
        <w:t>Children with Disabilities</w:t>
      </w:r>
    </w:p>
    <w:p w14:paraId="1B70006C" w14:textId="35DD2574" w:rsidR="000E6701" w:rsidRDefault="000E6701" w:rsidP="007D22E0">
      <w:pPr>
        <w:spacing w:after="0" w:line="240" w:lineRule="auto"/>
        <w:rPr>
          <w:rFonts w:ascii="MetaPro-Norm" w:hAnsi="MetaPro-Norm" w:cstheme="minorHAnsi"/>
        </w:rPr>
      </w:pPr>
      <w:r w:rsidRPr="00EE3B15">
        <w:rPr>
          <w:rFonts w:ascii="MetaPro-Norm" w:hAnsi="MetaPro-Norm" w:cstheme="minorHAnsi"/>
        </w:rPr>
        <w:t xml:space="preserve">Data on children with disabilities in Jordan is limited, but </w:t>
      </w:r>
      <w:r>
        <w:rPr>
          <w:rFonts w:ascii="MetaPro-Norm" w:hAnsi="MetaPro-Norm" w:cstheme="minorHAnsi"/>
        </w:rPr>
        <w:t xml:space="preserve">as of 2020 </w:t>
      </w:r>
      <w:r w:rsidRPr="00EE3B15">
        <w:rPr>
          <w:rFonts w:ascii="MetaPro-Norm" w:hAnsi="MetaPro-Norm" w:cstheme="minorHAnsi"/>
        </w:rPr>
        <w:t xml:space="preserve">only a small percentage of the total population of children with disabilities </w:t>
      </w:r>
      <w:r>
        <w:rPr>
          <w:rFonts w:ascii="MetaPro-Norm" w:hAnsi="MetaPro-Norm" w:cstheme="minorHAnsi"/>
        </w:rPr>
        <w:t>was</w:t>
      </w:r>
      <w:r w:rsidRPr="00EE3B15">
        <w:rPr>
          <w:rFonts w:ascii="MetaPro-Norm" w:hAnsi="MetaPro-Norm" w:cstheme="minorHAnsi"/>
        </w:rPr>
        <w:t xml:space="preserve"> enrolled in school</w:t>
      </w:r>
      <w:r>
        <w:rPr>
          <w:rFonts w:ascii="MetaPro-Norm" w:hAnsi="MetaPro-Norm" w:cstheme="minorHAnsi"/>
        </w:rPr>
        <w:t>.</w:t>
      </w:r>
      <w:r w:rsidRPr="00B8352A">
        <w:rPr>
          <w:rStyle w:val="FootnoteReference"/>
          <w:rFonts w:ascii="MetaPro-Norm" w:hAnsi="MetaPro-Norm" w:cstheme="minorHAnsi"/>
        </w:rPr>
        <w:footnoteReference w:id="23"/>
      </w:r>
      <w:r w:rsidRPr="00EE3B15">
        <w:rPr>
          <w:rFonts w:ascii="MetaPro-Norm" w:hAnsi="MetaPro-Norm" w:cstheme="minorHAnsi"/>
        </w:rPr>
        <w:t xml:space="preserve"> </w:t>
      </w:r>
      <w:r>
        <w:rPr>
          <w:rFonts w:ascii="MetaPro-Norm" w:hAnsi="MetaPro-Norm" w:cstheme="minorHAnsi"/>
        </w:rPr>
        <w:t>Both Syrian and Jordanian children with disabilities have faced obstacles in accessing formal education due to</w:t>
      </w:r>
      <w:r w:rsidRPr="00EE3B15">
        <w:rPr>
          <w:rFonts w:ascii="MetaPro-Norm" w:hAnsi="MetaPro-Norm" w:cstheme="minorHAnsi"/>
        </w:rPr>
        <w:t xml:space="preserve"> the lack of </w:t>
      </w:r>
      <w:r>
        <w:rPr>
          <w:rFonts w:ascii="MetaPro-Norm" w:hAnsi="MetaPro-Norm" w:cstheme="minorHAnsi"/>
        </w:rPr>
        <w:t xml:space="preserve">an </w:t>
      </w:r>
      <w:r w:rsidRPr="00EE3B15">
        <w:rPr>
          <w:rFonts w:ascii="MetaPro-Norm" w:hAnsi="MetaPro-Norm" w:cstheme="minorHAnsi"/>
        </w:rPr>
        <w:t xml:space="preserve">inclusive approach and </w:t>
      </w:r>
      <w:r>
        <w:rPr>
          <w:rFonts w:ascii="MetaPro-Norm" w:hAnsi="MetaPro-Norm" w:cstheme="minorHAnsi"/>
        </w:rPr>
        <w:t xml:space="preserve">of </w:t>
      </w:r>
      <w:r w:rsidRPr="00EE3B15">
        <w:rPr>
          <w:rFonts w:ascii="MetaPro-Norm" w:hAnsi="MetaPro-Norm" w:cstheme="minorHAnsi"/>
        </w:rPr>
        <w:t>reasonable accommodations in schools.</w:t>
      </w:r>
      <w:r w:rsidRPr="00B8352A">
        <w:rPr>
          <w:rStyle w:val="FootnoteReference"/>
          <w:rFonts w:ascii="MetaPro-Norm" w:hAnsi="MetaPro-Norm" w:cstheme="minorHAnsi"/>
        </w:rPr>
        <w:footnoteReference w:id="24"/>
      </w:r>
      <w:r w:rsidRPr="00B8352A">
        <w:rPr>
          <w:rFonts w:ascii="MetaPro-Norm" w:hAnsi="MetaPro-Norm" w:cstheme="minorHAnsi"/>
        </w:rPr>
        <w:t xml:space="preserve"> </w:t>
      </w:r>
      <w:r w:rsidRPr="00EE3B15">
        <w:rPr>
          <w:rFonts w:ascii="MetaPro-Norm" w:hAnsi="MetaPro-Norm" w:cstheme="minorHAnsi"/>
        </w:rPr>
        <w:t>A lack of inclusive basic infrastructure in Jordan has created widespread issues of accessibility for children with disabilities according to U</w:t>
      </w:r>
      <w:r>
        <w:rPr>
          <w:rFonts w:ascii="MetaPro-Norm" w:hAnsi="MetaPro-Norm" w:cstheme="minorHAnsi"/>
        </w:rPr>
        <w:t xml:space="preserve">nited </w:t>
      </w:r>
      <w:r w:rsidRPr="00EE3B15">
        <w:rPr>
          <w:rFonts w:ascii="MetaPro-Norm" w:hAnsi="MetaPro-Norm" w:cstheme="minorHAnsi"/>
        </w:rPr>
        <w:t>N</w:t>
      </w:r>
      <w:r>
        <w:rPr>
          <w:rFonts w:ascii="MetaPro-Norm" w:hAnsi="MetaPro-Norm" w:cstheme="minorHAnsi"/>
        </w:rPr>
        <w:t>ations Children’s Fund (UNICEF)</w:t>
      </w:r>
      <w:r w:rsidRPr="00EE3B15">
        <w:rPr>
          <w:rFonts w:ascii="MetaPro-Norm" w:hAnsi="MetaPro-Norm" w:cstheme="minorHAnsi"/>
        </w:rPr>
        <w:t>.</w:t>
      </w:r>
      <w:r w:rsidRPr="00B8352A">
        <w:rPr>
          <w:rStyle w:val="FootnoteReference"/>
          <w:rFonts w:ascii="MetaPro-Norm" w:hAnsi="MetaPro-Norm" w:cstheme="minorHAnsi"/>
        </w:rPr>
        <w:footnoteReference w:id="25"/>
      </w:r>
    </w:p>
    <w:p w14:paraId="5BC6E842" w14:textId="77777777" w:rsidR="007D22E0" w:rsidRDefault="007D22E0" w:rsidP="007D22E0">
      <w:pPr>
        <w:spacing w:after="0" w:line="240" w:lineRule="auto"/>
        <w:rPr>
          <w:rFonts w:ascii="MetaPro-Norm" w:hAnsi="MetaPro-Norm" w:cstheme="minorHAnsi"/>
        </w:rPr>
      </w:pPr>
    </w:p>
    <w:p w14:paraId="32CCE0FD" w14:textId="77777777" w:rsidR="000E6701" w:rsidRPr="00EE3B15" w:rsidRDefault="000E6701" w:rsidP="000E6701">
      <w:pPr>
        <w:spacing w:after="0" w:line="240" w:lineRule="auto"/>
        <w:rPr>
          <w:rFonts w:ascii="MetaPro-Norm" w:hAnsi="MetaPro-Norm" w:cstheme="minorHAnsi"/>
        </w:rPr>
      </w:pPr>
      <w:r w:rsidRPr="00981934">
        <w:rPr>
          <w:rFonts w:ascii="MetaPro-Norm" w:hAnsi="MetaPro-Norm" w:cstheme="minorHAnsi"/>
        </w:rPr>
        <w:lastRenderedPageBreak/>
        <w:t>Lack of access to affordable and accessible school transportation is especially problematic for children with disabilities. Caregivers of Syrian refugee children with disabilities in Jordan cited the distance from school as one of their top concerns, according to a 2018 survey asking about barriers that could prevent children from continuing to go to school.</w:t>
      </w:r>
      <w:r w:rsidRPr="00B8352A">
        <w:rPr>
          <w:rStyle w:val="FootnoteReference"/>
          <w:rFonts w:ascii="MetaPro-Norm" w:hAnsi="MetaPro-Norm" w:cstheme="minorHAnsi"/>
        </w:rPr>
        <w:footnoteReference w:id="26"/>
      </w:r>
    </w:p>
    <w:p w14:paraId="78E014C3" w14:textId="77777777" w:rsidR="000E6701" w:rsidRDefault="000E6701" w:rsidP="000E6701">
      <w:pPr>
        <w:spacing w:after="0" w:line="240" w:lineRule="auto"/>
        <w:rPr>
          <w:rFonts w:ascii="MetaPro-Norm" w:hAnsi="MetaPro-Norm" w:cstheme="minorHAnsi"/>
        </w:rPr>
      </w:pPr>
    </w:p>
    <w:p w14:paraId="3279D283" w14:textId="01DE6712" w:rsidR="009117C1" w:rsidRDefault="000E6701" w:rsidP="00A0103E">
      <w:pPr>
        <w:spacing w:after="0" w:line="240" w:lineRule="auto"/>
        <w:rPr>
          <w:rFonts w:ascii="MetaPro-Norm" w:hAnsi="MetaPro-Norm" w:cstheme="minorHAnsi"/>
        </w:rPr>
      </w:pPr>
      <w:r w:rsidRPr="00F4425F">
        <w:rPr>
          <w:rFonts w:ascii="MetaPro-Norm" w:hAnsi="MetaPro-Norm" w:cstheme="minorHAnsi"/>
        </w:rPr>
        <w:t xml:space="preserve">Jordan was the first Arab country to ratify the </w:t>
      </w:r>
      <w:r>
        <w:rPr>
          <w:rFonts w:ascii="MetaPro-Norm" w:hAnsi="MetaPro-Norm" w:cstheme="minorHAnsi"/>
        </w:rPr>
        <w:t xml:space="preserve">UN </w:t>
      </w:r>
      <w:r w:rsidRPr="00F4425F">
        <w:rPr>
          <w:rFonts w:ascii="MetaPro-Norm" w:hAnsi="MetaPro-Norm" w:cstheme="minorHAnsi"/>
        </w:rPr>
        <w:t>Convention on the Rights of Persons with Disabilities</w:t>
      </w:r>
      <w:r>
        <w:rPr>
          <w:rFonts w:ascii="MetaPro-Norm" w:hAnsi="MetaPro-Norm" w:cstheme="minorHAnsi"/>
        </w:rPr>
        <w:t xml:space="preserve"> </w:t>
      </w:r>
      <w:r w:rsidRPr="00F4425F">
        <w:rPr>
          <w:rFonts w:ascii="MetaPro-Norm" w:hAnsi="MetaPro-Norm" w:cstheme="minorHAnsi"/>
        </w:rPr>
        <w:t>and has passed a disability rights law that is broadly protective on paper,</w:t>
      </w:r>
      <w:r w:rsidRPr="00B8352A">
        <w:rPr>
          <w:rStyle w:val="FootnoteReference"/>
          <w:rFonts w:ascii="MetaPro-Norm" w:hAnsi="MetaPro-Norm" w:cstheme="minorHAnsi"/>
        </w:rPr>
        <w:footnoteReference w:id="27"/>
      </w:r>
      <w:r w:rsidRPr="00F4425F">
        <w:rPr>
          <w:rFonts w:ascii="MetaPro-Norm" w:hAnsi="MetaPro-Norm" w:cstheme="minorHAnsi"/>
        </w:rPr>
        <w:t xml:space="preserve"> but its 10-year strategy to make education more inclusive seeks to enroll only 10 percent of the total number of school-age children with disabilities by 2031. </w:t>
      </w:r>
      <w:r w:rsidR="00A0103E">
        <w:rPr>
          <w:rFonts w:ascii="MetaPro-Norm" w:hAnsi="MetaPro-Norm" w:cstheme="minorHAnsi"/>
        </w:rPr>
        <w:t xml:space="preserve">A </w:t>
      </w:r>
      <w:r w:rsidR="009117C1">
        <w:rPr>
          <w:rFonts w:ascii="MetaPro-Norm" w:hAnsi="MetaPro-Norm" w:cstheme="minorHAnsi"/>
        </w:rPr>
        <w:t>December 2</w:t>
      </w:r>
      <w:r w:rsidR="001717ED">
        <w:rPr>
          <w:rFonts w:ascii="MetaPro-Norm" w:hAnsi="MetaPro-Norm" w:cstheme="minorHAnsi"/>
        </w:rPr>
        <w:t>022 report</w:t>
      </w:r>
      <w:r w:rsidR="00A0103E">
        <w:rPr>
          <w:rFonts w:ascii="MetaPro-Norm" w:hAnsi="MetaPro-Norm" w:cstheme="minorHAnsi"/>
        </w:rPr>
        <w:t xml:space="preserve"> by the UN </w:t>
      </w:r>
      <w:r w:rsidR="00ED3EAA">
        <w:rPr>
          <w:rFonts w:ascii="MetaPro-Norm" w:hAnsi="MetaPro-Norm" w:cstheme="minorHAnsi"/>
        </w:rPr>
        <w:t>s</w:t>
      </w:r>
      <w:r w:rsidR="00A0103E" w:rsidRPr="00A0103E">
        <w:rPr>
          <w:rFonts w:ascii="MetaPro-Norm" w:hAnsi="MetaPro-Norm" w:cstheme="minorHAnsi"/>
        </w:rPr>
        <w:t xml:space="preserve">pecial </w:t>
      </w:r>
      <w:r w:rsidR="00ED3EAA">
        <w:rPr>
          <w:rFonts w:ascii="MetaPro-Norm" w:hAnsi="MetaPro-Norm" w:cstheme="minorHAnsi"/>
        </w:rPr>
        <w:t>r</w:t>
      </w:r>
      <w:r w:rsidR="00A0103E" w:rsidRPr="00A0103E">
        <w:rPr>
          <w:rFonts w:ascii="MetaPro-Norm" w:hAnsi="MetaPro-Norm" w:cstheme="minorHAnsi"/>
        </w:rPr>
        <w:t>apporteur on the rights of persons with disabilities</w:t>
      </w:r>
      <w:r w:rsidR="001717ED">
        <w:rPr>
          <w:rFonts w:ascii="MetaPro-Norm" w:hAnsi="MetaPro-Norm" w:cstheme="minorHAnsi"/>
        </w:rPr>
        <w:t xml:space="preserve"> </w:t>
      </w:r>
      <w:r w:rsidR="00A0103E">
        <w:rPr>
          <w:rFonts w:ascii="MetaPro-Norm" w:hAnsi="MetaPro-Norm" w:cstheme="minorHAnsi"/>
        </w:rPr>
        <w:t>following a country visit to Jordan</w:t>
      </w:r>
      <w:r w:rsidR="001717ED">
        <w:rPr>
          <w:rFonts w:ascii="MetaPro-Norm" w:hAnsi="MetaPro-Norm" w:cstheme="minorHAnsi"/>
        </w:rPr>
        <w:t xml:space="preserve"> </w:t>
      </w:r>
      <w:r w:rsidR="00AF60FE">
        <w:rPr>
          <w:rFonts w:ascii="MetaPro-Norm" w:hAnsi="MetaPro-Norm" w:cstheme="minorHAnsi"/>
        </w:rPr>
        <w:t>expressed “</w:t>
      </w:r>
      <w:r w:rsidR="001717ED" w:rsidRPr="001717ED">
        <w:rPr>
          <w:rFonts w:ascii="MetaPro-Norm" w:hAnsi="MetaPro-Norm" w:cstheme="minorHAnsi"/>
        </w:rPr>
        <w:t>concerns with the speed at which progress is being made</w:t>
      </w:r>
      <w:r w:rsidR="00AF60FE">
        <w:rPr>
          <w:rFonts w:ascii="MetaPro-Norm" w:hAnsi="MetaPro-Norm" w:cstheme="minorHAnsi"/>
        </w:rPr>
        <w:t xml:space="preserve">” on the 10-year strategy and called on the education ministry to provide necessary </w:t>
      </w:r>
      <w:r w:rsidR="00DD6B16">
        <w:rPr>
          <w:rFonts w:ascii="MetaPro-Norm" w:hAnsi="MetaPro-Norm" w:cstheme="minorHAnsi"/>
        </w:rPr>
        <w:t>financial</w:t>
      </w:r>
      <w:r w:rsidR="00AF60FE">
        <w:rPr>
          <w:rFonts w:ascii="MetaPro-Norm" w:hAnsi="MetaPro-Norm" w:cstheme="minorHAnsi"/>
        </w:rPr>
        <w:t xml:space="preserve"> </w:t>
      </w:r>
      <w:r w:rsidR="00DD6B16">
        <w:rPr>
          <w:rFonts w:ascii="MetaPro-Norm" w:hAnsi="MetaPro-Norm" w:cstheme="minorHAnsi"/>
        </w:rPr>
        <w:t xml:space="preserve">resources to </w:t>
      </w:r>
      <w:r w:rsidR="00781740">
        <w:rPr>
          <w:rFonts w:ascii="MetaPro-Norm" w:hAnsi="MetaPro-Norm" w:cstheme="minorHAnsi"/>
        </w:rPr>
        <w:t>advance the strategy.</w:t>
      </w:r>
      <w:r w:rsidR="00781740" w:rsidRPr="00ED3EAA">
        <w:rPr>
          <w:rStyle w:val="FootnoteReference"/>
          <w:rFonts w:ascii="MetaPro-Norm" w:hAnsi="MetaPro-Norm" w:cstheme="minorHAnsi"/>
        </w:rPr>
        <w:footnoteReference w:id="28"/>
      </w:r>
      <w:r w:rsidR="00781740" w:rsidRPr="00ED3EAA">
        <w:rPr>
          <w:rFonts w:ascii="MetaPro-Norm" w:hAnsi="MetaPro-Norm" w:cstheme="minorHAnsi"/>
        </w:rPr>
        <w:t xml:space="preserve"> </w:t>
      </w:r>
    </w:p>
    <w:p w14:paraId="16B8C8EA" w14:textId="77777777" w:rsidR="009117C1" w:rsidRDefault="009117C1" w:rsidP="000E6701">
      <w:pPr>
        <w:spacing w:after="0" w:line="240" w:lineRule="auto"/>
        <w:rPr>
          <w:rFonts w:ascii="MetaPro-Norm" w:hAnsi="MetaPro-Norm" w:cstheme="minorHAnsi"/>
        </w:rPr>
      </w:pPr>
    </w:p>
    <w:p w14:paraId="47896849" w14:textId="1D4C6483" w:rsidR="000E6701" w:rsidRDefault="000E6701" w:rsidP="000E6701">
      <w:pPr>
        <w:spacing w:after="0" w:line="240" w:lineRule="auto"/>
        <w:rPr>
          <w:rFonts w:ascii="MetaPro-Norm" w:hAnsi="MetaPro-Norm" w:cstheme="minorHAnsi"/>
        </w:rPr>
      </w:pPr>
      <w:r w:rsidRPr="00F4425F">
        <w:rPr>
          <w:rFonts w:ascii="MetaPro-Norm" w:hAnsi="MetaPro-Norm" w:cstheme="minorHAnsi"/>
        </w:rPr>
        <w:t>Syrian children with disabilities are at severe risk of being excluded from secondary education, but insufficient data has been collected about this at-risk group.</w:t>
      </w:r>
    </w:p>
    <w:p w14:paraId="7D72A4A3" w14:textId="77777777" w:rsidR="000E6701" w:rsidRPr="00C10D82" w:rsidRDefault="000E6701" w:rsidP="000E6701">
      <w:pPr>
        <w:spacing w:after="0" w:line="240" w:lineRule="auto"/>
        <w:rPr>
          <w:rFonts w:ascii="MetaPro-Norm" w:hAnsi="MetaPro-Norm" w:cstheme="minorHAnsi"/>
          <w:i/>
          <w:iCs/>
        </w:rPr>
      </w:pPr>
    </w:p>
    <w:p w14:paraId="3223058A" w14:textId="77777777" w:rsidR="000E6701" w:rsidRDefault="000E6701" w:rsidP="000E6701">
      <w:pPr>
        <w:spacing w:after="0" w:line="240" w:lineRule="auto"/>
        <w:rPr>
          <w:rFonts w:ascii="MetaPro-Norm" w:hAnsi="MetaPro-Norm"/>
          <w:i/>
          <w:iCs/>
        </w:rPr>
      </w:pPr>
      <w:r w:rsidRPr="00C10D82">
        <w:rPr>
          <w:rFonts w:ascii="MetaPro-Norm" w:hAnsi="MetaPro-Norm"/>
          <w:i/>
          <w:iCs/>
        </w:rPr>
        <w:t>Access to education during the C</w:t>
      </w:r>
      <w:r>
        <w:rPr>
          <w:rFonts w:ascii="MetaPro-Norm" w:hAnsi="MetaPro-Norm"/>
          <w:i/>
          <w:iCs/>
        </w:rPr>
        <w:t>ovid</w:t>
      </w:r>
      <w:r w:rsidRPr="00C10D82">
        <w:rPr>
          <w:rFonts w:ascii="MetaPro-Norm" w:hAnsi="MetaPro-Norm"/>
          <w:i/>
          <w:iCs/>
        </w:rPr>
        <w:t>-19 pandemic</w:t>
      </w:r>
    </w:p>
    <w:p w14:paraId="04985095" w14:textId="29115489" w:rsidR="000E6701" w:rsidRDefault="7530178C" w:rsidP="6AEE5788">
      <w:pPr>
        <w:spacing w:after="0" w:line="240" w:lineRule="auto"/>
        <w:rPr>
          <w:rFonts w:ascii="MetaPro-Norm" w:hAnsi="MetaPro-Norm"/>
        </w:rPr>
      </w:pPr>
      <w:r>
        <w:rPr>
          <w:rFonts w:ascii="MetaPro-Norm" w:hAnsi="MetaPro-Norm"/>
        </w:rPr>
        <w:t>I</w:t>
      </w:r>
      <w:r w:rsidRPr="006C6106">
        <w:rPr>
          <w:rFonts w:ascii="MetaPro-Norm" w:hAnsi="MetaPro-Norm"/>
        </w:rPr>
        <w:t>n 2020, Jordan responded to the Covid-19 pandemic by closing schools on March 15, and provided students with distance learning for classes 1 to 12 online and on two television stations.</w:t>
      </w:r>
      <w:r w:rsidR="000E6701" w:rsidRPr="00B8352A">
        <w:rPr>
          <w:rStyle w:val="FootnoteReference"/>
          <w:rFonts w:ascii="MetaPro-Norm" w:hAnsi="MetaPro-Norm"/>
        </w:rPr>
        <w:footnoteReference w:id="29"/>
      </w:r>
      <w:r>
        <w:rPr>
          <w:rFonts w:ascii="MetaPro-Norm" w:hAnsi="MetaPro-Norm"/>
        </w:rPr>
        <w:t xml:space="preserve"> Jordanian schools were fully closed for 44 weeks.</w:t>
      </w:r>
      <w:r w:rsidR="000E6701" w:rsidRPr="00B8352A">
        <w:rPr>
          <w:rStyle w:val="FootnoteReference"/>
          <w:rFonts w:ascii="MetaPro-Norm" w:hAnsi="MetaPro-Norm"/>
        </w:rPr>
        <w:footnoteReference w:id="30"/>
      </w:r>
      <w:r w:rsidRPr="00B8352A">
        <w:rPr>
          <w:rFonts w:ascii="MetaPro-Norm" w:hAnsi="MetaPro-Norm"/>
        </w:rPr>
        <w:t xml:space="preserve"> </w:t>
      </w:r>
      <w:r w:rsidRPr="006C6106">
        <w:rPr>
          <w:rFonts w:ascii="MetaPro-Norm" w:hAnsi="MetaPro-Norm"/>
        </w:rPr>
        <w:t>The transition to distance learning put children from lower-income families</w:t>
      </w:r>
      <w:r>
        <w:rPr>
          <w:rFonts w:ascii="MetaPro-Norm" w:hAnsi="MetaPro-Norm"/>
        </w:rPr>
        <w:t xml:space="preserve"> </w:t>
      </w:r>
      <w:r w:rsidRPr="006C6106">
        <w:rPr>
          <w:rFonts w:ascii="MetaPro-Norm" w:hAnsi="MetaPro-Norm"/>
        </w:rPr>
        <w:t>at risk of being deprived of education: 16 percent of Jordan’s students could not afford home internet</w:t>
      </w:r>
      <w:r>
        <w:rPr>
          <w:rFonts w:ascii="MetaPro-Norm" w:hAnsi="MetaPro-Norm"/>
        </w:rPr>
        <w:t xml:space="preserve">; </w:t>
      </w:r>
      <w:r w:rsidRPr="006C6106">
        <w:rPr>
          <w:rFonts w:ascii="MetaPro-Norm" w:hAnsi="MetaPro-Norm"/>
        </w:rPr>
        <w:t>among low-income households, fewer than 30 percent of students ha</w:t>
      </w:r>
      <w:r>
        <w:rPr>
          <w:rFonts w:ascii="MetaPro-Norm" w:hAnsi="MetaPro-Norm"/>
        </w:rPr>
        <w:t>d</w:t>
      </w:r>
      <w:r w:rsidRPr="006C6106">
        <w:rPr>
          <w:rFonts w:ascii="MetaPro-Norm" w:hAnsi="MetaPro-Norm"/>
        </w:rPr>
        <w:t xml:space="preserve"> a computer for schoolwork, and only 50 percent had internet access. Some 43 percent of 15-year-old students’ schools had no online learning platforms, principals said.</w:t>
      </w:r>
      <w:r w:rsidR="000E6701" w:rsidRPr="00B8352A">
        <w:rPr>
          <w:rStyle w:val="FootnoteReference"/>
          <w:rFonts w:ascii="MetaPro-Norm" w:hAnsi="MetaPro-Norm"/>
        </w:rPr>
        <w:footnoteReference w:id="31"/>
      </w:r>
      <w:r w:rsidRPr="00B8352A">
        <w:rPr>
          <w:rFonts w:ascii="MetaPro-Norm" w:hAnsi="MetaPro-Norm"/>
        </w:rPr>
        <w:t xml:space="preserve"> </w:t>
      </w:r>
    </w:p>
    <w:p w14:paraId="6258289D" w14:textId="77777777" w:rsidR="000E6701" w:rsidRDefault="000E6701" w:rsidP="000E6701">
      <w:pPr>
        <w:spacing w:after="0" w:line="240" w:lineRule="auto"/>
        <w:rPr>
          <w:rFonts w:ascii="MetaPro-Norm" w:hAnsi="MetaPro-Norm"/>
        </w:rPr>
      </w:pPr>
    </w:p>
    <w:p w14:paraId="6B1AE99F" w14:textId="2AD18932" w:rsidR="000E6701" w:rsidRDefault="000E6701" w:rsidP="000E6701">
      <w:pPr>
        <w:spacing w:after="0" w:line="240" w:lineRule="auto"/>
        <w:rPr>
          <w:rFonts w:ascii="MetaPro-Norm" w:hAnsi="MetaPro-Norm"/>
        </w:rPr>
      </w:pPr>
      <w:r>
        <w:rPr>
          <w:rFonts w:ascii="MetaPro-Norm" w:hAnsi="MetaPro-Norm"/>
        </w:rPr>
        <w:lastRenderedPageBreak/>
        <w:t>In a 2021 report, we found that refugee children faced several obstacles to accessing online education in Jordan.</w:t>
      </w:r>
      <w:r w:rsidRPr="00B8352A">
        <w:rPr>
          <w:rStyle w:val="FootnoteReference"/>
          <w:rFonts w:ascii="MetaPro-Norm" w:hAnsi="MetaPro-Norm"/>
        </w:rPr>
        <w:footnoteReference w:id="32"/>
      </w:r>
      <w:r>
        <w:rPr>
          <w:rFonts w:ascii="MetaPro-Norm" w:hAnsi="MetaPro-Norm"/>
        </w:rPr>
        <w:t xml:space="preserve"> One example of a bureaucratic barrier i</w:t>
      </w:r>
      <w:r w:rsidRPr="0072150A">
        <w:rPr>
          <w:rFonts w:ascii="MetaPro-Norm" w:hAnsi="MetaPro-Norm"/>
        </w:rPr>
        <w:t>s that the website used for distance learning lessons and exams require</w:t>
      </w:r>
      <w:r>
        <w:rPr>
          <w:rFonts w:ascii="MetaPro-Norm" w:hAnsi="MetaPro-Norm"/>
        </w:rPr>
        <w:t>d</w:t>
      </w:r>
      <w:r w:rsidRPr="0072150A">
        <w:rPr>
          <w:rFonts w:ascii="MetaPro-Norm" w:hAnsi="MetaPro-Norm"/>
        </w:rPr>
        <w:t xml:space="preserve"> a national</w:t>
      </w:r>
      <w:r w:rsidR="00F83882">
        <w:rPr>
          <w:rFonts w:ascii="MetaPro-Norm" w:hAnsi="MetaPro-Norm"/>
        </w:rPr>
        <w:t xml:space="preserve"> identity number for citizens or a “personal</w:t>
      </w:r>
      <w:r w:rsidRPr="0072150A">
        <w:rPr>
          <w:rFonts w:ascii="MetaPro-Norm" w:hAnsi="MetaPro-Norm"/>
        </w:rPr>
        <w:t xml:space="preserve"> identity number</w:t>
      </w:r>
      <w:r w:rsidR="00F83882">
        <w:rPr>
          <w:rFonts w:ascii="MetaPro-Norm" w:hAnsi="MetaPro-Norm"/>
        </w:rPr>
        <w:t>” for foreigners provided by Jordanian authorities</w:t>
      </w:r>
      <w:r w:rsidRPr="0072150A">
        <w:rPr>
          <w:rFonts w:ascii="MetaPro-Norm" w:hAnsi="MetaPro-Norm"/>
        </w:rPr>
        <w:t xml:space="preserve"> to register</w:t>
      </w:r>
      <w:r>
        <w:rPr>
          <w:rFonts w:ascii="MetaPro-Norm" w:hAnsi="MetaPro-Norm"/>
        </w:rPr>
        <w:t>, which some refugee children we interviewed said they did not have.</w:t>
      </w:r>
      <w:r w:rsidRPr="00B8352A">
        <w:rPr>
          <w:rStyle w:val="FootnoteReference"/>
          <w:rFonts w:ascii="MetaPro-Norm" w:hAnsi="MetaPro-Norm"/>
        </w:rPr>
        <w:footnoteReference w:id="33"/>
      </w:r>
      <w:r w:rsidRPr="00B8352A">
        <w:rPr>
          <w:rFonts w:ascii="MetaPro-Norm" w:hAnsi="MetaPro-Norm"/>
        </w:rPr>
        <w:t xml:space="preserve"> </w:t>
      </w:r>
      <w:r>
        <w:rPr>
          <w:rFonts w:ascii="MetaPro-Norm" w:hAnsi="MetaPro-Norm"/>
        </w:rPr>
        <w:t xml:space="preserve">Some refugee children also could not afford internet access or had to share devices with family members, thereby constraining </w:t>
      </w:r>
      <w:r w:rsidRPr="00E63D97">
        <w:rPr>
          <w:rFonts w:ascii="MetaPro-Norm" w:hAnsi="MetaPro-Norm"/>
        </w:rPr>
        <w:t>the amount of time that a child could spend with the device for learning</w:t>
      </w:r>
      <w:r>
        <w:rPr>
          <w:rFonts w:ascii="MetaPro-Norm" w:hAnsi="MetaPro-Norm"/>
        </w:rPr>
        <w:t>.</w:t>
      </w:r>
    </w:p>
    <w:p w14:paraId="028169C2" w14:textId="77777777" w:rsidR="000E6701" w:rsidRPr="002363B8" w:rsidRDefault="000E6701" w:rsidP="000E6701">
      <w:pPr>
        <w:spacing w:after="0" w:line="240" w:lineRule="auto"/>
        <w:rPr>
          <w:rFonts w:ascii="MetaPro-Norm" w:hAnsi="MetaPro-Norm"/>
          <w:i/>
          <w:iCs/>
        </w:rPr>
      </w:pPr>
    </w:p>
    <w:p w14:paraId="39C2E7A8" w14:textId="77777777" w:rsidR="000E6701" w:rsidRDefault="000E6701" w:rsidP="000E6701">
      <w:pPr>
        <w:spacing w:after="0" w:line="240" w:lineRule="auto"/>
        <w:rPr>
          <w:rFonts w:ascii="MetaPro-Norm" w:hAnsi="MetaPro-Norm"/>
          <w:i/>
          <w:iCs/>
        </w:rPr>
      </w:pPr>
      <w:r w:rsidRPr="002363B8">
        <w:rPr>
          <w:rFonts w:ascii="MetaPro-Norm" w:hAnsi="MetaPro-Norm"/>
          <w:i/>
          <w:iCs/>
        </w:rPr>
        <w:t>Human Rights Watch recommends that the Committee ask the government of Jordan:</w:t>
      </w:r>
    </w:p>
    <w:p w14:paraId="053DEA02" w14:textId="77777777" w:rsidR="000E6701" w:rsidRDefault="000E6701" w:rsidP="000E6701">
      <w:pPr>
        <w:pStyle w:val="ListParagraph"/>
        <w:numPr>
          <w:ilvl w:val="0"/>
          <w:numId w:val="8"/>
        </w:numPr>
        <w:spacing w:after="0" w:line="240" w:lineRule="auto"/>
        <w:rPr>
          <w:rFonts w:ascii="MetaPro-Norm" w:hAnsi="MetaPro-Norm"/>
        </w:rPr>
      </w:pPr>
      <w:r>
        <w:rPr>
          <w:rFonts w:ascii="MetaPro-Norm" w:hAnsi="MetaPro-Norm"/>
        </w:rPr>
        <w:t>How have primary- and secondary-level enrollment and retention rates, including for Syrian refugee children and children with disabilities (both Jordanian and non-Jordanian) progressed since 2018?</w:t>
      </w:r>
    </w:p>
    <w:p w14:paraId="33470E44" w14:textId="2D1B86D4" w:rsidR="000E6701" w:rsidRDefault="7530178C" w:rsidP="000E6701">
      <w:pPr>
        <w:pStyle w:val="ListParagraph"/>
        <w:numPr>
          <w:ilvl w:val="0"/>
          <w:numId w:val="8"/>
        </w:numPr>
        <w:rPr>
          <w:rFonts w:ascii="MetaPro-Norm" w:hAnsi="MetaPro-Norm"/>
        </w:rPr>
      </w:pPr>
      <w:r w:rsidRPr="6AEE5788">
        <w:rPr>
          <w:rFonts w:ascii="MetaPro-Norm" w:hAnsi="MetaPro-Norm"/>
        </w:rPr>
        <w:t xml:space="preserve">How does the government plan to mitigate the learning inequities that resulted from disparate access to devices and the internet between children from </w:t>
      </w:r>
      <w:r w:rsidR="0CC542F7" w:rsidRPr="6AEE5788">
        <w:rPr>
          <w:rFonts w:ascii="MetaPro-Norm" w:hAnsi="MetaPro-Norm"/>
        </w:rPr>
        <w:t xml:space="preserve">refugee, </w:t>
      </w:r>
      <w:r w:rsidRPr="6AEE5788">
        <w:rPr>
          <w:rFonts w:ascii="MetaPro-Norm" w:hAnsi="MetaPro-Norm"/>
        </w:rPr>
        <w:t>low-income</w:t>
      </w:r>
      <w:r w:rsidR="0041607F">
        <w:rPr>
          <w:rFonts w:ascii="MetaPro-Norm" w:hAnsi="MetaPro-Norm"/>
        </w:rPr>
        <w:t>,</w:t>
      </w:r>
      <w:r w:rsidRPr="6AEE5788">
        <w:rPr>
          <w:rFonts w:ascii="MetaPro-Norm" w:hAnsi="MetaPro-Norm"/>
        </w:rPr>
        <w:t xml:space="preserve"> and higher-income households during the Covid-19 pandemic?</w:t>
      </w:r>
    </w:p>
    <w:p w14:paraId="47FB21BE" w14:textId="77777777" w:rsidR="000E6701" w:rsidRPr="006B2E05" w:rsidRDefault="000E6701" w:rsidP="000E6701">
      <w:pPr>
        <w:pStyle w:val="ListParagraph"/>
        <w:spacing w:after="0"/>
        <w:rPr>
          <w:rFonts w:ascii="MetaPro-Norm" w:hAnsi="MetaPro-Norm"/>
        </w:rPr>
      </w:pPr>
    </w:p>
    <w:p w14:paraId="084A441A" w14:textId="77777777" w:rsidR="000E6701" w:rsidRPr="00AA1447" w:rsidRDefault="7530178C" w:rsidP="6AEE5788">
      <w:pPr>
        <w:spacing w:after="0"/>
        <w:rPr>
          <w:rFonts w:ascii="MetaPro-Norm" w:hAnsi="MetaPro-Norm"/>
          <w:i/>
          <w:iCs/>
        </w:rPr>
      </w:pPr>
      <w:r w:rsidRPr="6AEE5788">
        <w:rPr>
          <w:rFonts w:ascii="MetaPro-Norm" w:hAnsi="MetaPro-Norm"/>
          <w:i/>
          <w:iCs/>
        </w:rPr>
        <w:t>Human Rights Watch encourages the Committee to call on the government of Jordan to:</w:t>
      </w:r>
    </w:p>
    <w:p w14:paraId="65D2C5DF" w14:textId="1B38C552" w:rsidR="000E6701" w:rsidRDefault="42272A2A" w:rsidP="000E6701">
      <w:pPr>
        <w:pStyle w:val="ListParagraph"/>
        <w:numPr>
          <w:ilvl w:val="0"/>
          <w:numId w:val="7"/>
        </w:numPr>
        <w:spacing w:line="240" w:lineRule="auto"/>
        <w:rPr>
          <w:rFonts w:ascii="MetaPro-Norm" w:hAnsi="MetaPro-Norm"/>
        </w:rPr>
      </w:pPr>
      <w:r w:rsidRPr="6AEE5788">
        <w:rPr>
          <w:rFonts w:ascii="MetaPro-Norm" w:hAnsi="MetaPro-Norm"/>
        </w:rPr>
        <w:t xml:space="preserve">Cancel the requirement that </w:t>
      </w:r>
      <w:r w:rsidR="0041607F">
        <w:rPr>
          <w:rFonts w:ascii="MetaPro-Norm" w:hAnsi="MetaPro-Norm"/>
        </w:rPr>
        <w:t xml:space="preserve">Syrian </w:t>
      </w:r>
      <w:r w:rsidRPr="6AEE5788">
        <w:rPr>
          <w:rFonts w:ascii="MetaPro-Norm" w:hAnsi="MetaPro-Norm"/>
        </w:rPr>
        <w:t xml:space="preserve">refugee children must present an interior-ministry-issued “service card” for school enrollment. </w:t>
      </w:r>
      <w:r w:rsidR="0041607F">
        <w:rPr>
          <w:rFonts w:ascii="MetaPro-Norm" w:hAnsi="MetaPro-Norm"/>
        </w:rPr>
        <w:t>Facilitate access to education for all non-Syrian re</w:t>
      </w:r>
      <w:r w:rsidR="00C469AC">
        <w:rPr>
          <w:rFonts w:ascii="MetaPro-Norm" w:hAnsi="MetaPro-Norm"/>
        </w:rPr>
        <w:t>fugee children regardless of legal residency status.</w:t>
      </w:r>
    </w:p>
    <w:p w14:paraId="50076FD1" w14:textId="1841D559" w:rsidR="000E6701" w:rsidRDefault="53D5874E" w:rsidP="000E6701">
      <w:pPr>
        <w:pStyle w:val="ListParagraph"/>
        <w:numPr>
          <w:ilvl w:val="0"/>
          <w:numId w:val="7"/>
        </w:numPr>
        <w:spacing w:line="240" w:lineRule="auto"/>
        <w:rPr>
          <w:rFonts w:ascii="MetaPro-Norm" w:hAnsi="MetaPro-Norm"/>
        </w:rPr>
      </w:pPr>
      <w:r w:rsidRPr="6AEE5788">
        <w:rPr>
          <w:rFonts w:ascii="MetaPro-Norm" w:hAnsi="MetaPro-Norm"/>
        </w:rPr>
        <w:t>Cancel the rule that bans children who have been out of compulsory education for three or more years from re-enrolling as an unjustified barrier to education.</w:t>
      </w:r>
    </w:p>
    <w:p w14:paraId="15438D6D" w14:textId="7217E692" w:rsidR="000E6701" w:rsidRDefault="53D5874E" w:rsidP="00602F76">
      <w:pPr>
        <w:pStyle w:val="ListParagraph"/>
        <w:numPr>
          <w:ilvl w:val="0"/>
          <w:numId w:val="7"/>
        </w:numPr>
        <w:spacing w:line="240" w:lineRule="auto"/>
        <w:rPr>
          <w:rFonts w:ascii="MetaPro-Norm" w:hAnsi="MetaPro-Norm"/>
        </w:rPr>
      </w:pPr>
      <w:r w:rsidRPr="6AEE5788">
        <w:rPr>
          <w:rFonts w:ascii="MetaPro-Norm" w:hAnsi="MetaPro-Norm"/>
        </w:rPr>
        <w:t xml:space="preserve">Provide all </w:t>
      </w:r>
      <w:proofErr w:type="gramStart"/>
      <w:r w:rsidRPr="6AEE5788">
        <w:rPr>
          <w:rFonts w:ascii="MetaPro-Norm" w:hAnsi="MetaPro-Norm"/>
        </w:rPr>
        <w:t>school teachers</w:t>
      </w:r>
      <w:proofErr w:type="gramEnd"/>
      <w:r w:rsidRPr="6AEE5788">
        <w:rPr>
          <w:rFonts w:ascii="MetaPro-Norm" w:hAnsi="MetaPro-Norm"/>
        </w:rPr>
        <w:t xml:space="preserve">, including in second-shift schools, with quality, in-service training, </w:t>
      </w:r>
      <w:proofErr w:type="gramStart"/>
      <w:r w:rsidRPr="6AEE5788">
        <w:rPr>
          <w:rFonts w:ascii="MetaPro-Norm" w:hAnsi="MetaPro-Norm"/>
        </w:rPr>
        <w:t>including on</w:t>
      </w:r>
      <w:proofErr w:type="gramEnd"/>
      <w:r w:rsidRPr="6AEE5788">
        <w:rPr>
          <w:rFonts w:ascii="MetaPro-Norm" w:hAnsi="MetaPro-Norm"/>
        </w:rPr>
        <w:t xml:space="preserve"> inclusive education. </w:t>
      </w:r>
    </w:p>
    <w:p w14:paraId="24235743" w14:textId="5DD7EC6F" w:rsidR="000E6701" w:rsidRDefault="7A6578F7" w:rsidP="000E6701">
      <w:pPr>
        <w:pStyle w:val="ListParagraph"/>
        <w:numPr>
          <w:ilvl w:val="0"/>
          <w:numId w:val="7"/>
        </w:numPr>
        <w:spacing w:line="240" w:lineRule="auto"/>
        <w:rPr>
          <w:rFonts w:ascii="MetaPro-Norm" w:hAnsi="MetaPro-Norm"/>
        </w:rPr>
      </w:pPr>
      <w:r w:rsidRPr="6AEE5788">
        <w:rPr>
          <w:rFonts w:ascii="MetaPro-Norm" w:hAnsi="MetaPro-Norm"/>
        </w:rPr>
        <w:t>E</w:t>
      </w:r>
      <w:r w:rsidR="7530178C" w:rsidRPr="6AEE5788">
        <w:rPr>
          <w:rFonts w:ascii="MetaPro-Norm" w:hAnsi="MetaPro-Norm"/>
        </w:rPr>
        <w:t>nsure that upper-secondary education is available and accessible to all free of charge, and that children remain in and complete lower-secondary education (classes 7 to 10) which is compulsory in Jordan.</w:t>
      </w:r>
    </w:p>
    <w:p w14:paraId="7AD7798E" w14:textId="76A69AED" w:rsidR="000E6701" w:rsidRDefault="7530178C" w:rsidP="000E6701">
      <w:pPr>
        <w:pStyle w:val="ListParagraph"/>
        <w:numPr>
          <w:ilvl w:val="0"/>
          <w:numId w:val="7"/>
        </w:numPr>
        <w:spacing w:line="240" w:lineRule="auto"/>
        <w:rPr>
          <w:rFonts w:ascii="MetaPro-Norm" w:hAnsi="MetaPro-Norm"/>
        </w:rPr>
      </w:pPr>
      <w:r w:rsidRPr="6AEE5788">
        <w:rPr>
          <w:rFonts w:ascii="MetaPro-Norm" w:hAnsi="MetaPro-Norm"/>
        </w:rPr>
        <w:t>Regularly publish disaggregated data on secondary-school enrollment and attendance by refugee students, including data on students with disabilities.</w:t>
      </w:r>
    </w:p>
    <w:p w14:paraId="375F4315" w14:textId="77777777" w:rsidR="000E6701" w:rsidRDefault="000E6701" w:rsidP="000E6701">
      <w:pPr>
        <w:pStyle w:val="ListParagraph"/>
        <w:numPr>
          <w:ilvl w:val="0"/>
          <w:numId w:val="7"/>
        </w:numPr>
        <w:spacing w:line="240" w:lineRule="auto"/>
        <w:rPr>
          <w:rFonts w:ascii="MetaPro-Norm" w:hAnsi="MetaPro-Norm"/>
        </w:rPr>
      </w:pPr>
      <w:r w:rsidRPr="00AF3C8C">
        <w:rPr>
          <w:rFonts w:ascii="MetaPro-Norm" w:hAnsi="MetaPro-Norm"/>
        </w:rPr>
        <w:t>Seek to increase the number and reach of humanitarian education projects that</w:t>
      </w:r>
      <w:r>
        <w:rPr>
          <w:rFonts w:ascii="MetaPro-Norm" w:hAnsi="MetaPro-Norm"/>
        </w:rPr>
        <w:t xml:space="preserve"> </w:t>
      </w:r>
      <w:r w:rsidRPr="00AF3C8C">
        <w:rPr>
          <w:rFonts w:ascii="MetaPro-Norm" w:hAnsi="MetaPro-Norm"/>
        </w:rPr>
        <w:t>target secondary-age children who are out-of-school or at risk of dropping out; and</w:t>
      </w:r>
      <w:r>
        <w:rPr>
          <w:rFonts w:ascii="MetaPro-Norm" w:hAnsi="MetaPro-Norm"/>
        </w:rPr>
        <w:t xml:space="preserve"> </w:t>
      </w:r>
      <w:r w:rsidRPr="00AF3C8C">
        <w:rPr>
          <w:rFonts w:ascii="MetaPro-Norm" w:hAnsi="MetaPro-Norm"/>
        </w:rPr>
        <w:t>ensure that the needs of this at-risk demographic are weighted appropriately in</w:t>
      </w:r>
      <w:r>
        <w:rPr>
          <w:rFonts w:ascii="MetaPro-Norm" w:hAnsi="MetaPro-Norm"/>
        </w:rPr>
        <w:t xml:space="preserve"> </w:t>
      </w:r>
      <w:r w:rsidRPr="00AF3C8C">
        <w:rPr>
          <w:rFonts w:ascii="MetaPro-Norm" w:hAnsi="MetaPro-Norm"/>
        </w:rPr>
        <w:t>project approvals</w:t>
      </w:r>
      <w:r>
        <w:rPr>
          <w:rFonts w:ascii="MetaPro-Norm" w:hAnsi="MetaPro-Norm"/>
        </w:rPr>
        <w:t>.</w:t>
      </w:r>
    </w:p>
    <w:p w14:paraId="74A65F85" w14:textId="349B56A2" w:rsidR="000E6701" w:rsidRDefault="7530178C" w:rsidP="000E6701">
      <w:pPr>
        <w:pStyle w:val="ListParagraph"/>
        <w:numPr>
          <w:ilvl w:val="0"/>
          <w:numId w:val="7"/>
        </w:numPr>
        <w:rPr>
          <w:rFonts w:ascii="MetaPro-Norm" w:hAnsi="MetaPro-Norm"/>
        </w:rPr>
      </w:pPr>
      <w:r w:rsidRPr="6AEE5788">
        <w:rPr>
          <w:rFonts w:ascii="MetaPro-Norm" w:hAnsi="MetaPro-Norm"/>
        </w:rPr>
        <w:lastRenderedPageBreak/>
        <w:t xml:space="preserve">Accelerate and expand efforts to enroll more Jordanian and </w:t>
      </w:r>
      <w:r w:rsidR="076710D7" w:rsidRPr="6AEE5788">
        <w:rPr>
          <w:rFonts w:ascii="MetaPro-Norm" w:hAnsi="MetaPro-Norm"/>
        </w:rPr>
        <w:t xml:space="preserve">refugee </w:t>
      </w:r>
      <w:r w:rsidRPr="6AEE5788">
        <w:rPr>
          <w:rFonts w:ascii="MetaPro-Norm" w:hAnsi="MetaPro-Norm"/>
        </w:rPr>
        <w:t xml:space="preserve">children with </w:t>
      </w:r>
      <w:proofErr w:type="gramStart"/>
      <w:r w:rsidRPr="6AEE5788">
        <w:rPr>
          <w:rFonts w:ascii="MetaPro-Norm" w:hAnsi="MetaPro-Norm"/>
        </w:rPr>
        <w:t>disabilities, and</w:t>
      </w:r>
      <w:proofErr w:type="gramEnd"/>
      <w:r w:rsidRPr="6AEE5788">
        <w:rPr>
          <w:rFonts w:ascii="MetaPro-Norm" w:hAnsi="MetaPro-Norm"/>
        </w:rPr>
        <w:t xml:space="preserve"> set specific goals and benchmarks for inclusive education at the secondary level.</w:t>
      </w:r>
      <w:r w:rsidR="003D0D17">
        <w:rPr>
          <w:rFonts w:ascii="MetaPro-Norm" w:hAnsi="MetaPro-Norm"/>
        </w:rPr>
        <w:t xml:space="preserve"> </w:t>
      </w:r>
    </w:p>
    <w:p w14:paraId="18F31D3D" w14:textId="3FDACFD2" w:rsidR="003D0D17" w:rsidRPr="0045410B" w:rsidRDefault="003D0D17" w:rsidP="000E6701">
      <w:pPr>
        <w:pStyle w:val="ListParagraph"/>
        <w:numPr>
          <w:ilvl w:val="0"/>
          <w:numId w:val="7"/>
        </w:numPr>
        <w:rPr>
          <w:rFonts w:ascii="MetaPro-Norm" w:hAnsi="MetaPro-Norm"/>
        </w:rPr>
      </w:pPr>
      <w:r>
        <w:rPr>
          <w:rFonts w:ascii="MetaPro-Norm" w:hAnsi="MetaPro-Norm"/>
        </w:rPr>
        <w:t xml:space="preserve">Adequately fund </w:t>
      </w:r>
      <w:r w:rsidR="00BC41FA">
        <w:rPr>
          <w:rFonts w:ascii="MetaPro-Norm" w:hAnsi="MetaPro-Norm"/>
        </w:rPr>
        <w:t xml:space="preserve">and support </w:t>
      </w:r>
      <w:r>
        <w:rPr>
          <w:rFonts w:ascii="MetaPro-Norm" w:hAnsi="MetaPro-Norm"/>
        </w:rPr>
        <w:t xml:space="preserve">the </w:t>
      </w:r>
      <w:r w:rsidR="00BC41FA">
        <w:rPr>
          <w:rFonts w:ascii="MetaPro-Norm" w:hAnsi="MetaPro-Norm"/>
        </w:rPr>
        <w:t>Ten</w:t>
      </w:r>
      <w:r>
        <w:rPr>
          <w:rFonts w:ascii="MetaPro-Norm" w:hAnsi="MetaPro-Norm"/>
        </w:rPr>
        <w:t xml:space="preserve">-year </w:t>
      </w:r>
      <w:r w:rsidR="00BC41FA">
        <w:rPr>
          <w:rFonts w:ascii="MetaPro-Norm" w:hAnsi="MetaPro-Norm"/>
        </w:rPr>
        <w:t>S</w:t>
      </w:r>
      <w:r>
        <w:rPr>
          <w:rFonts w:ascii="MetaPro-Norm" w:hAnsi="MetaPro-Norm"/>
        </w:rPr>
        <w:t xml:space="preserve">trategy </w:t>
      </w:r>
      <w:r w:rsidR="00BC41FA">
        <w:rPr>
          <w:rFonts w:ascii="MetaPro-Norm" w:hAnsi="MetaPro-Norm"/>
        </w:rPr>
        <w:t>for Inclusive Education</w:t>
      </w:r>
    </w:p>
    <w:p w14:paraId="2DAB67DB" w14:textId="77777777" w:rsidR="000E6701" w:rsidRPr="0045410B" w:rsidRDefault="000E6701" w:rsidP="000E6701">
      <w:pPr>
        <w:pStyle w:val="ListParagraph"/>
        <w:numPr>
          <w:ilvl w:val="0"/>
          <w:numId w:val="7"/>
        </w:numPr>
        <w:rPr>
          <w:rFonts w:ascii="MetaPro-Norm" w:hAnsi="MetaPro-Norm"/>
        </w:rPr>
      </w:pPr>
      <w:r w:rsidRPr="0045410B">
        <w:rPr>
          <w:rFonts w:ascii="MetaPro-Norm" w:hAnsi="MetaPro-Norm"/>
        </w:rPr>
        <w:t>Ensure reasonable accommodations for children with disabilities, and that schools are physically accessible including at building entrances, classrooms, and toilets.</w:t>
      </w:r>
    </w:p>
    <w:p w14:paraId="23BBFDD3" w14:textId="77777777" w:rsidR="000E6701" w:rsidRDefault="000E6701" w:rsidP="000E6701">
      <w:pPr>
        <w:pStyle w:val="ListParagraph"/>
        <w:numPr>
          <w:ilvl w:val="0"/>
          <w:numId w:val="7"/>
        </w:numPr>
        <w:spacing w:after="0"/>
        <w:rPr>
          <w:rFonts w:ascii="MetaPro-Norm" w:hAnsi="MetaPro-Norm"/>
        </w:rPr>
      </w:pPr>
      <w:r w:rsidRPr="00557D36">
        <w:rPr>
          <w:rFonts w:ascii="MetaPro-Norm" w:hAnsi="MetaPro-Norm"/>
        </w:rPr>
        <w:t>Continue to expand certified non-formal education program</w:t>
      </w:r>
      <w:r>
        <w:rPr>
          <w:rFonts w:ascii="MetaPro-Norm" w:hAnsi="MetaPro-Norm"/>
        </w:rPr>
        <w:t xml:space="preserve">s </w:t>
      </w:r>
      <w:r w:rsidRPr="00557D36">
        <w:rPr>
          <w:rFonts w:ascii="MetaPro-Norm" w:hAnsi="MetaPro-Norm"/>
        </w:rPr>
        <w:t>to ensure that children have access to remedial education programs</w:t>
      </w:r>
      <w:r>
        <w:rPr>
          <w:rFonts w:ascii="MetaPro-Norm" w:hAnsi="MetaPro-Norm"/>
        </w:rPr>
        <w:t xml:space="preserve"> and continue to secondary education.</w:t>
      </w:r>
    </w:p>
    <w:p w14:paraId="21D0914F" w14:textId="2B07758A" w:rsidR="007D22E0" w:rsidRDefault="7530178C" w:rsidP="007D22E0">
      <w:pPr>
        <w:pStyle w:val="ListParagraph"/>
        <w:numPr>
          <w:ilvl w:val="0"/>
          <w:numId w:val="7"/>
        </w:numPr>
        <w:spacing w:after="0"/>
        <w:rPr>
          <w:rFonts w:ascii="MetaPro-Norm" w:hAnsi="MetaPro-Norm"/>
        </w:rPr>
      </w:pPr>
      <w:r w:rsidRPr="6AEE5788">
        <w:rPr>
          <w:rFonts w:ascii="MetaPro-Norm" w:hAnsi="MetaPro-Norm"/>
        </w:rPr>
        <w:t>Develop or expand device affordability and availability initiatives for schools and families, with support targeted at the most vulnerable children, and develop and expand initiatives to secure and equitably distribute devices for learning to schools.</w:t>
      </w:r>
    </w:p>
    <w:p w14:paraId="48A1E30E" w14:textId="77777777" w:rsidR="007D22E0" w:rsidRDefault="007D22E0" w:rsidP="007D22E0">
      <w:pPr>
        <w:spacing w:after="0"/>
        <w:rPr>
          <w:rFonts w:ascii="MetaPro-Norm" w:hAnsi="MetaPro-Norm"/>
          <w:b/>
          <w:bCs/>
        </w:rPr>
      </w:pPr>
    </w:p>
    <w:p w14:paraId="224DB932" w14:textId="0B43F1DA" w:rsidR="009E2286" w:rsidRPr="007D22E0" w:rsidRDefault="009E2286" w:rsidP="007D22E0">
      <w:pPr>
        <w:spacing w:after="0"/>
        <w:rPr>
          <w:rFonts w:ascii="MetaPro-Norm" w:hAnsi="MetaPro-Norm"/>
        </w:rPr>
      </w:pPr>
      <w:r w:rsidRPr="007D22E0">
        <w:rPr>
          <w:rFonts w:ascii="MetaPro-Norm" w:hAnsi="MetaPro-Norm"/>
          <w:b/>
          <w:bCs/>
        </w:rPr>
        <w:t>Corporal Punishment (articles 6, 19, 24, 28, and 37)</w:t>
      </w:r>
    </w:p>
    <w:p w14:paraId="6185ED30" w14:textId="0420244A" w:rsidR="002D603F" w:rsidRDefault="02A4B3A5" w:rsidP="6AEE5788">
      <w:pPr>
        <w:spacing w:after="0" w:line="240" w:lineRule="auto"/>
        <w:rPr>
          <w:rFonts w:ascii="MetaPro-Norm" w:hAnsi="MetaPro-Norm"/>
        </w:rPr>
      </w:pPr>
      <w:r w:rsidRPr="6AEE5788">
        <w:rPr>
          <w:rFonts w:ascii="MetaPro-Norm" w:hAnsi="MetaPro-Norm"/>
        </w:rPr>
        <w:t>The Jordanian Education Ministry has banned violent discipline at school and conducted outreach campaigns on positive discipline.</w:t>
      </w:r>
      <w:r w:rsidR="002D603F" w:rsidRPr="6AEE5788">
        <w:rPr>
          <w:rStyle w:val="FootnoteReference"/>
          <w:rFonts w:ascii="MetaPro-Norm" w:hAnsi="MetaPro-Norm"/>
        </w:rPr>
        <w:footnoteReference w:id="34"/>
      </w:r>
      <w:r w:rsidR="55AE2B97" w:rsidRPr="6AEE5788">
        <w:rPr>
          <w:rFonts w:ascii="MetaPro-Norm" w:hAnsi="MetaPro-Norm"/>
        </w:rPr>
        <w:t> The government launched a three-year national plan of action to further reduce violence against children in March 2018.</w:t>
      </w:r>
      <w:r w:rsidR="002D603F" w:rsidRPr="6AEE5788">
        <w:rPr>
          <w:rStyle w:val="FootnoteReference"/>
          <w:rFonts w:ascii="MetaPro-Norm" w:hAnsi="MetaPro-Norm"/>
        </w:rPr>
        <w:footnoteReference w:id="35"/>
      </w:r>
      <w:r w:rsidR="55AE2B97" w:rsidRPr="6AEE5788">
        <w:rPr>
          <w:rFonts w:ascii="MetaPro-Norm" w:hAnsi="MetaPro-Norm"/>
        </w:rPr>
        <w:t> In 2020, the government endorsed the global “Safe to Learn” framework to end violence in and around schools, which includes goals of outlawing and enforcing the prohibition of corporal punishment in schools, while educating schools and communities about positive discipline.</w:t>
      </w:r>
      <w:r w:rsidR="002D603F" w:rsidRPr="6AEE5788">
        <w:rPr>
          <w:rStyle w:val="FootnoteReference"/>
          <w:rFonts w:ascii="MetaPro-Norm" w:hAnsi="MetaPro-Norm"/>
        </w:rPr>
        <w:footnoteReference w:id="36"/>
      </w:r>
      <w:r w:rsidR="55AE2B97" w:rsidRPr="6AEE5788">
        <w:rPr>
          <w:rStyle w:val="FootnoteReference"/>
          <w:rFonts w:ascii="MetaPro-Norm" w:hAnsi="MetaPro-Norm"/>
        </w:rPr>
        <w:t xml:space="preserve"> </w:t>
      </w:r>
      <w:r w:rsidRPr="6AEE5788">
        <w:rPr>
          <w:rFonts w:ascii="MetaPro-Norm" w:hAnsi="MetaPro-Norm"/>
        </w:rPr>
        <w:t xml:space="preserve">However, </w:t>
      </w:r>
      <w:r w:rsidR="7A32EAA3" w:rsidRPr="6AEE5788">
        <w:rPr>
          <w:rFonts w:ascii="MetaPro-Norm" w:hAnsi="MetaPro-Norm"/>
        </w:rPr>
        <w:t xml:space="preserve">corporal punishment </w:t>
      </w:r>
      <w:r w:rsidR="1A6A7804" w:rsidRPr="6AEE5788">
        <w:rPr>
          <w:rFonts w:ascii="MetaPro-Norm" w:hAnsi="MetaPro-Norm"/>
        </w:rPr>
        <w:t>is still not fully prohibited in all settings</w:t>
      </w:r>
      <w:r w:rsidR="0AFD2683" w:rsidRPr="6AEE5788">
        <w:rPr>
          <w:rFonts w:ascii="MetaPro-Norm" w:hAnsi="MetaPro-Norm"/>
        </w:rPr>
        <w:t>.</w:t>
      </w:r>
    </w:p>
    <w:p w14:paraId="219A0B42" w14:textId="77777777" w:rsidR="00404432" w:rsidRPr="002D603F" w:rsidRDefault="00404432" w:rsidP="009E2286">
      <w:pPr>
        <w:spacing w:after="0"/>
        <w:rPr>
          <w:rFonts w:ascii="MetaPro-Norm" w:hAnsi="MetaPro-Norm"/>
        </w:rPr>
      </w:pPr>
    </w:p>
    <w:p w14:paraId="4B87C51A" w14:textId="77777777" w:rsidR="00481A5F" w:rsidRDefault="65C168B1" w:rsidP="00400BC7">
      <w:pPr>
        <w:spacing w:after="0" w:line="240" w:lineRule="auto"/>
        <w:rPr>
          <w:rFonts w:ascii="MetaPro-Norm" w:hAnsi="MetaPro-Norm"/>
        </w:rPr>
      </w:pPr>
      <w:r w:rsidRPr="002550B6">
        <w:rPr>
          <w:rFonts w:ascii="MetaPro-Norm" w:hAnsi="MetaPro-Norm"/>
        </w:rPr>
        <w:t xml:space="preserve">The </w:t>
      </w:r>
      <w:r w:rsidR="6690C586">
        <w:rPr>
          <w:rFonts w:ascii="MetaPro-Norm" w:hAnsi="MetaPro-Norm"/>
        </w:rPr>
        <w:t xml:space="preserve">Jordanian </w:t>
      </w:r>
      <w:r w:rsidRPr="002550B6">
        <w:rPr>
          <w:rFonts w:ascii="MetaPro-Norm" w:hAnsi="MetaPro-Norm"/>
        </w:rPr>
        <w:t xml:space="preserve">Civil Service Law prohibits </w:t>
      </w:r>
      <w:r>
        <w:rPr>
          <w:rFonts w:ascii="MetaPro-Norm" w:hAnsi="MetaPro-Norm"/>
        </w:rPr>
        <w:t>“</w:t>
      </w:r>
      <w:r w:rsidRPr="002550B6">
        <w:rPr>
          <w:rFonts w:ascii="MetaPro-Norm" w:hAnsi="MetaPro-Norm"/>
        </w:rPr>
        <w:t>any form of corporal punishment against any children,</w:t>
      </w:r>
      <w:r>
        <w:rPr>
          <w:rFonts w:ascii="MetaPro-Norm" w:hAnsi="MetaPro-Norm"/>
        </w:rPr>
        <w:t>”</w:t>
      </w:r>
      <w:r w:rsidRPr="002550B6">
        <w:rPr>
          <w:rFonts w:ascii="MetaPro-Norm" w:hAnsi="MetaPro-Norm"/>
        </w:rPr>
        <w:t xml:space="preserve"> including in schools, and provides for warnings, the deduction of a weeks</w:t>
      </w:r>
      <w:r>
        <w:rPr>
          <w:rFonts w:ascii="MetaPro-Norm" w:hAnsi="MetaPro-Norm"/>
        </w:rPr>
        <w:t>’</w:t>
      </w:r>
      <w:r w:rsidRPr="002550B6">
        <w:rPr>
          <w:rFonts w:ascii="MetaPro-Norm" w:hAnsi="MetaPro-Norm"/>
        </w:rPr>
        <w:t xml:space="preserve"> worth of pay from the monthly salary, denial of pay rises for up to three years, and termination.</w:t>
      </w:r>
      <w:r w:rsidR="00404432" w:rsidRPr="00B8352A">
        <w:rPr>
          <w:rStyle w:val="FootnoteReference"/>
          <w:rFonts w:ascii="MetaPro-Norm" w:hAnsi="MetaPro-Norm"/>
        </w:rPr>
        <w:footnoteReference w:id="37"/>
      </w:r>
      <w:r w:rsidRPr="00B8352A">
        <w:rPr>
          <w:rFonts w:ascii="MetaPro-Norm" w:hAnsi="MetaPro-Norm"/>
        </w:rPr>
        <w:t> </w:t>
      </w:r>
      <w:r w:rsidRPr="002550B6">
        <w:rPr>
          <w:rFonts w:ascii="MetaPro-Norm" w:hAnsi="MetaPro-Norm"/>
        </w:rPr>
        <w:t xml:space="preserve">However, other laws are inconsistent on the issue. </w:t>
      </w:r>
    </w:p>
    <w:p w14:paraId="747D3090" w14:textId="77777777" w:rsidR="00481A5F" w:rsidRDefault="00481A5F" w:rsidP="00400BC7">
      <w:pPr>
        <w:spacing w:after="0" w:line="240" w:lineRule="auto"/>
        <w:rPr>
          <w:rFonts w:ascii="MetaPro-Norm" w:hAnsi="MetaPro-Norm"/>
        </w:rPr>
      </w:pPr>
    </w:p>
    <w:p w14:paraId="77D31B68" w14:textId="64F9D496" w:rsidR="00574EC4" w:rsidRPr="00B71AC5" w:rsidRDefault="65C168B1" w:rsidP="0096379F">
      <w:pPr>
        <w:spacing w:after="0" w:line="240" w:lineRule="auto"/>
        <w:rPr>
          <w:rFonts w:ascii="MetaPro-Norm" w:hAnsi="MetaPro-Norm"/>
        </w:rPr>
      </w:pPr>
      <w:r w:rsidRPr="002550B6">
        <w:rPr>
          <w:rFonts w:ascii="MetaPro-Norm" w:hAnsi="MetaPro-Norm"/>
        </w:rPr>
        <w:t>The Education Law of 1994 does not address violent discipline at schools.</w:t>
      </w:r>
      <w:r w:rsidR="005C4B99">
        <w:rPr>
          <w:rStyle w:val="FootnoteReference"/>
        </w:rPr>
        <w:footnoteReference w:id="38"/>
      </w:r>
      <w:r w:rsidRPr="002550B6">
        <w:rPr>
          <w:rFonts w:ascii="MetaPro-Norm" w:hAnsi="MetaPro-Norm"/>
        </w:rPr>
        <w:t xml:space="preserve"> In the home, Article 62 of the Penal Code stipulates that parents can punish their children for disciplinary purposes in </w:t>
      </w:r>
      <w:r w:rsidRPr="002550B6">
        <w:rPr>
          <w:rFonts w:ascii="MetaPro-Norm" w:hAnsi="MetaPro-Norm"/>
        </w:rPr>
        <w:lastRenderedPageBreak/>
        <w:t xml:space="preserve">accordance with </w:t>
      </w:r>
      <w:r>
        <w:rPr>
          <w:rFonts w:ascii="MetaPro-Norm" w:hAnsi="MetaPro-Norm"/>
        </w:rPr>
        <w:t>“</w:t>
      </w:r>
      <w:r w:rsidRPr="002550B6">
        <w:rPr>
          <w:rFonts w:ascii="MetaPro-Norm" w:hAnsi="MetaPro-Norm"/>
        </w:rPr>
        <w:t>general norms</w:t>
      </w:r>
      <w:r>
        <w:rPr>
          <w:rFonts w:ascii="MetaPro-Norm" w:hAnsi="MetaPro-Norm"/>
        </w:rPr>
        <w:t>”</w:t>
      </w:r>
      <w:r w:rsidRPr="002550B6">
        <w:rPr>
          <w:rFonts w:ascii="MetaPro-Norm" w:hAnsi="MetaPro-Norm"/>
        </w:rPr>
        <w:t>; the same language is included in the Juveniles Act of 2014.</w:t>
      </w:r>
      <w:r w:rsidR="00C71C0A" w:rsidRPr="00B8352A">
        <w:rPr>
          <w:rStyle w:val="FootnoteReference"/>
          <w:rFonts w:ascii="MetaPro-Norm" w:hAnsi="MetaPro-Norm"/>
        </w:rPr>
        <w:footnoteReference w:id="39"/>
      </w:r>
      <w:r w:rsidR="36716A26" w:rsidRPr="00B8352A">
        <w:rPr>
          <w:rFonts w:ascii="MetaPro-Norm" w:hAnsi="MetaPro-Norm"/>
        </w:rPr>
        <w:t xml:space="preserve"> </w:t>
      </w:r>
      <w:r w:rsidR="3FA55FA4" w:rsidRPr="00B71AC5">
        <w:rPr>
          <w:rFonts w:ascii="MetaPro-Norm" w:hAnsi="MetaPro-Norm"/>
          <w:lang w:bidi="ar-EG"/>
        </w:rPr>
        <w:t xml:space="preserve">In September 2022, </w:t>
      </w:r>
      <w:r w:rsidR="6AD1EBE4" w:rsidRPr="00B71AC5">
        <w:rPr>
          <w:rFonts w:ascii="MetaPro-Norm" w:hAnsi="MetaPro-Norm"/>
          <w:lang w:bidi="ar-EG"/>
        </w:rPr>
        <w:t xml:space="preserve">the Jordanian parliament passed </w:t>
      </w:r>
      <w:r w:rsidR="2B084989" w:rsidRPr="00B71AC5">
        <w:rPr>
          <w:rFonts w:ascii="MetaPro-Norm" w:hAnsi="MetaPro-Norm"/>
          <w:lang w:bidi="ar-EG"/>
        </w:rPr>
        <w:t>the Child Rights Act</w:t>
      </w:r>
      <w:r w:rsidR="1088FC25">
        <w:rPr>
          <w:rFonts w:ascii="MetaPro-Norm" w:hAnsi="MetaPro-Norm"/>
          <w:lang w:bidi="ar-EG"/>
        </w:rPr>
        <w:t>,</w:t>
      </w:r>
      <w:r w:rsidR="09CE3ACF" w:rsidRPr="00B71AC5">
        <w:rPr>
          <w:rFonts w:ascii="MetaPro-Norm" w:hAnsi="MetaPro-Norm"/>
          <w:lang w:bidi="ar-EG"/>
        </w:rPr>
        <w:t xml:space="preserve"> which </w:t>
      </w:r>
      <w:r w:rsidR="11EAC492" w:rsidRPr="00B71AC5">
        <w:rPr>
          <w:rFonts w:ascii="MetaPro-Norm" w:hAnsi="MetaPro-Norm"/>
        </w:rPr>
        <w:t>prohibits “all forms of violence at school, including physical or disrespectful punishment and all forms of bullying.”</w:t>
      </w:r>
      <w:r w:rsidR="00276A7A" w:rsidRPr="00B8352A">
        <w:rPr>
          <w:rStyle w:val="FootnoteReference"/>
          <w:rFonts w:ascii="MetaPro-Norm" w:hAnsi="MetaPro-Norm"/>
        </w:rPr>
        <w:footnoteReference w:id="40"/>
      </w:r>
      <w:r w:rsidR="1CAC4E04" w:rsidRPr="00B71AC5">
        <w:rPr>
          <w:rFonts w:ascii="MetaPro-Norm" w:hAnsi="MetaPro-Norm"/>
        </w:rPr>
        <w:t xml:space="preserve"> </w:t>
      </w:r>
      <w:r w:rsidR="1936CE2E">
        <w:rPr>
          <w:rFonts w:ascii="MetaPro-Norm" w:hAnsi="MetaPro-Norm"/>
        </w:rPr>
        <w:t xml:space="preserve">But it does not prohibit </w:t>
      </w:r>
      <w:r w:rsidR="0D866C6D">
        <w:rPr>
          <w:rFonts w:ascii="MetaPro-Norm" w:hAnsi="MetaPro-Norm"/>
        </w:rPr>
        <w:t>corporal punishment in all settings</w:t>
      </w:r>
      <w:r w:rsidR="36716A26" w:rsidRPr="00B71AC5">
        <w:rPr>
          <w:rFonts w:ascii="MetaPro-Norm" w:hAnsi="MetaPro-Norm"/>
        </w:rPr>
        <w:t>,</w:t>
      </w:r>
      <w:r w:rsidR="0D866C6D">
        <w:rPr>
          <w:rFonts w:ascii="MetaPro-Norm" w:hAnsi="MetaPro-Norm"/>
        </w:rPr>
        <w:t xml:space="preserve"> including in the home.</w:t>
      </w:r>
      <w:r w:rsidR="0096379F" w:rsidRPr="00B8352A">
        <w:rPr>
          <w:rStyle w:val="FootnoteReference"/>
          <w:rFonts w:ascii="MetaPro-Norm" w:hAnsi="MetaPro-Norm"/>
        </w:rPr>
        <w:footnoteReference w:id="41"/>
      </w:r>
      <w:r w:rsidR="36716A26" w:rsidRPr="00B71AC5">
        <w:rPr>
          <w:rFonts w:ascii="MetaPro-Norm" w:hAnsi="MetaPro-Norm"/>
        </w:rPr>
        <w:t xml:space="preserve"> </w:t>
      </w:r>
    </w:p>
    <w:p w14:paraId="3E831D84" w14:textId="77777777" w:rsidR="002539D6" w:rsidRPr="00B71AC5" w:rsidRDefault="002539D6" w:rsidP="002539D6">
      <w:pPr>
        <w:spacing w:after="0" w:line="240" w:lineRule="auto"/>
        <w:rPr>
          <w:rFonts w:ascii="MetaPro-Norm" w:hAnsi="MetaPro-Norm"/>
        </w:rPr>
      </w:pPr>
    </w:p>
    <w:p w14:paraId="2E5B3BDF" w14:textId="041BE950" w:rsidR="004058C4" w:rsidRPr="00B71AC5" w:rsidRDefault="004058C4" w:rsidP="004058C4">
      <w:pPr>
        <w:spacing w:after="0"/>
        <w:rPr>
          <w:rFonts w:ascii="MetaPro-Norm" w:hAnsi="MetaPro-Norm"/>
          <w:i/>
          <w:iCs/>
        </w:rPr>
      </w:pPr>
      <w:r w:rsidRPr="00B71AC5">
        <w:rPr>
          <w:rFonts w:ascii="MetaPro-Norm" w:hAnsi="MetaPro-Norm"/>
          <w:i/>
          <w:iCs/>
        </w:rPr>
        <w:t>We encourage the Committee to:</w:t>
      </w:r>
    </w:p>
    <w:p w14:paraId="28905FEC" w14:textId="6AF28801" w:rsidR="00952CF1" w:rsidRDefault="00134919" w:rsidP="004A295A">
      <w:pPr>
        <w:pStyle w:val="ListParagraph"/>
        <w:numPr>
          <w:ilvl w:val="0"/>
          <w:numId w:val="6"/>
        </w:numPr>
        <w:spacing w:after="0"/>
        <w:rPr>
          <w:rFonts w:ascii="MetaPro-Norm" w:hAnsi="MetaPro-Norm"/>
        </w:rPr>
      </w:pPr>
      <w:r>
        <w:rPr>
          <w:rFonts w:ascii="MetaPro-Norm" w:hAnsi="MetaPro-Norm"/>
        </w:rPr>
        <w:t>Ask the government of Jordan h</w:t>
      </w:r>
      <w:r w:rsidR="004058C4" w:rsidRPr="00B71AC5">
        <w:rPr>
          <w:rFonts w:ascii="MetaPro-Norm" w:hAnsi="MetaPro-Norm"/>
        </w:rPr>
        <w:t xml:space="preserve">ow recent cases of corporal punishment </w:t>
      </w:r>
      <w:r w:rsidR="00883E8A">
        <w:rPr>
          <w:rFonts w:ascii="MetaPro-Norm" w:hAnsi="MetaPro-Norm"/>
        </w:rPr>
        <w:t xml:space="preserve">have </w:t>
      </w:r>
      <w:r w:rsidR="004058C4" w:rsidRPr="00B71AC5">
        <w:rPr>
          <w:rFonts w:ascii="MetaPro-Norm" w:hAnsi="MetaPro-Norm"/>
        </w:rPr>
        <w:t>been monitored and reported</w:t>
      </w:r>
      <w:r w:rsidR="004A295A">
        <w:rPr>
          <w:rFonts w:ascii="MetaPro-Norm" w:hAnsi="MetaPro-Norm"/>
        </w:rPr>
        <w:t xml:space="preserve">, and to </w:t>
      </w:r>
      <w:r w:rsidR="004058C4" w:rsidRPr="00B71AC5">
        <w:rPr>
          <w:rFonts w:ascii="MetaPro-Norm" w:hAnsi="MetaPro-Norm"/>
        </w:rPr>
        <w:t xml:space="preserve">provide recent data on the prevalence of violent discipline in schools. </w:t>
      </w:r>
    </w:p>
    <w:p w14:paraId="49B07454" w14:textId="387E40C9" w:rsidR="00B303F9" w:rsidRPr="004A295A" w:rsidRDefault="00A21EAA" w:rsidP="004A295A">
      <w:pPr>
        <w:pStyle w:val="ListParagraph"/>
        <w:numPr>
          <w:ilvl w:val="0"/>
          <w:numId w:val="6"/>
        </w:numPr>
        <w:spacing w:after="0"/>
        <w:rPr>
          <w:rFonts w:ascii="MetaPro-Norm" w:hAnsi="MetaPro-Norm"/>
        </w:rPr>
      </w:pPr>
      <w:r>
        <w:rPr>
          <w:rFonts w:ascii="MetaPro-Norm" w:hAnsi="MetaPro-Norm"/>
        </w:rPr>
        <w:t>Call on the government of Jordan to e</w:t>
      </w:r>
      <w:r w:rsidR="008F7C5D">
        <w:rPr>
          <w:rFonts w:ascii="MetaPro-Norm" w:hAnsi="MetaPro-Norm"/>
        </w:rPr>
        <w:t xml:space="preserve">xplicitly prohibit all forms of violent discipline in all settings, including </w:t>
      </w:r>
      <w:r>
        <w:rPr>
          <w:rFonts w:ascii="MetaPro-Norm" w:hAnsi="MetaPro-Norm"/>
        </w:rPr>
        <w:t>in the</w:t>
      </w:r>
      <w:r w:rsidR="008F7C5D">
        <w:rPr>
          <w:rFonts w:ascii="MetaPro-Norm" w:hAnsi="MetaPro-Norm"/>
        </w:rPr>
        <w:t xml:space="preserve"> home. </w:t>
      </w:r>
    </w:p>
    <w:p w14:paraId="43CCAFBC" w14:textId="77777777" w:rsidR="00124955" w:rsidRPr="00263920" w:rsidRDefault="00124955" w:rsidP="00263920">
      <w:pPr>
        <w:spacing w:after="0"/>
        <w:rPr>
          <w:rFonts w:ascii="MetaPro-Norm" w:hAnsi="MetaPro-Norm"/>
        </w:rPr>
      </w:pPr>
    </w:p>
    <w:p w14:paraId="0B64A068" w14:textId="1581C78B" w:rsidR="006A6982" w:rsidRPr="00124955" w:rsidRDefault="00A53F89" w:rsidP="00124955">
      <w:pPr>
        <w:spacing w:after="0"/>
        <w:rPr>
          <w:rFonts w:ascii="MetaPro-Norm" w:hAnsi="MetaPro-Norm"/>
        </w:rPr>
      </w:pPr>
      <w:r w:rsidRPr="3568D522">
        <w:rPr>
          <w:rFonts w:ascii="MetaPro-Norm" w:hAnsi="MetaPro-Norm"/>
          <w:b/>
          <w:bCs/>
        </w:rPr>
        <w:t>Protection of Education from Attack (article 28</w:t>
      </w:r>
      <w:r w:rsidR="003B0D89" w:rsidRPr="3568D522">
        <w:rPr>
          <w:rFonts w:ascii="MetaPro-Norm" w:hAnsi="MetaPro-Norm"/>
          <w:b/>
          <w:bCs/>
        </w:rPr>
        <w:t>)</w:t>
      </w:r>
    </w:p>
    <w:p w14:paraId="7433599B" w14:textId="25364A54" w:rsidR="00654434" w:rsidRDefault="36E65E13" w:rsidP="0090562C">
      <w:pPr>
        <w:spacing w:after="0"/>
        <w:rPr>
          <w:rFonts w:ascii="MetaPro-Norm" w:hAnsi="MetaPro-Norm"/>
        </w:rPr>
      </w:pPr>
      <w:r w:rsidRPr="3568D522">
        <w:rPr>
          <w:rFonts w:ascii="MetaPro-Norm" w:eastAsia="MetaPro-Norm" w:hAnsi="MetaPro-Norm" w:cs="MetaPro-Norm"/>
        </w:rPr>
        <w:t>As of December 2022, Jordan was contributing 30</w:t>
      </w:r>
      <w:r w:rsidR="00F75A1F">
        <w:rPr>
          <w:rFonts w:ascii="MetaPro-Norm" w:eastAsia="MetaPro-Norm" w:hAnsi="MetaPro-Norm" w:cs="MetaPro-Norm"/>
        </w:rPr>
        <w:t>8</w:t>
      </w:r>
      <w:r w:rsidRPr="3568D522">
        <w:rPr>
          <w:rFonts w:ascii="MetaPro-Norm" w:eastAsia="MetaPro-Norm" w:hAnsi="MetaPro-Norm" w:cs="MetaPro-Norm"/>
        </w:rPr>
        <w:t xml:space="preserve"> troops </w:t>
      </w:r>
      <w:r w:rsidRPr="00291777">
        <w:rPr>
          <w:rFonts w:ascii="MetaPro-Norm" w:eastAsia="MetaPro-Norm" w:hAnsi="MetaPro-Norm" w:cs="MetaPro-Norm"/>
        </w:rPr>
        <w:t>to the U</w:t>
      </w:r>
      <w:r w:rsidR="0089776E" w:rsidRPr="00291777">
        <w:rPr>
          <w:rFonts w:ascii="MetaPro-Norm" w:eastAsia="MetaPro-Norm" w:hAnsi="MetaPro-Norm" w:cs="MetaPro-Norm"/>
        </w:rPr>
        <w:t>N</w:t>
      </w:r>
      <w:r w:rsidRPr="00291777">
        <w:rPr>
          <w:rFonts w:ascii="MetaPro-Norm" w:eastAsia="MetaPro-Norm" w:hAnsi="MetaPro-Norm" w:cs="MetaPro-Norm"/>
        </w:rPr>
        <w:t xml:space="preserve"> Multidimensional Integrated Stabilization Mission in Mali</w:t>
      </w:r>
      <w:r w:rsidRPr="3568D522">
        <w:rPr>
          <w:rFonts w:ascii="MetaPro-Norm" w:eastAsia="MetaPro-Norm" w:hAnsi="MetaPro-Norm" w:cs="MetaPro-Norm"/>
        </w:rPr>
        <w:t>.</w:t>
      </w:r>
      <w:r w:rsidR="00537B43" w:rsidRPr="00537B43">
        <w:rPr>
          <w:rStyle w:val="FootnoteReference"/>
          <w:rFonts w:ascii="MetaPro-Norm" w:eastAsia="MetaPro-Norm" w:hAnsi="MetaPro-Norm" w:cs="MetaPro-Norm"/>
        </w:rPr>
        <w:footnoteReference w:id="42"/>
      </w:r>
      <w:r w:rsidRPr="3568D522">
        <w:rPr>
          <w:rFonts w:ascii="MetaPro-Norm" w:eastAsia="MetaPro-Norm" w:hAnsi="MetaPro-Norm" w:cs="MetaPro-Norm"/>
        </w:rPr>
        <w:t xml:space="preserve"> </w:t>
      </w:r>
      <w:r w:rsidR="0089776E">
        <w:rPr>
          <w:rFonts w:ascii="MetaPro-Norm" w:eastAsia="MetaPro-Norm" w:hAnsi="MetaPro-Norm" w:cs="MetaPro-Norm"/>
        </w:rPr>
        <w:t xml:space="preserve">These </w:t>
      </w:r>
      <w:r w:rsidRPr="3568D522">
        <w:rPr>
          <w:rFonts w:ascii="MetaPro-Norm" w:eastAsia="MetaPro-Norm" w:hAnsi="MetaPro-Norm" w:cs="MetaPro-Norm"/>
        </w:rPr>
        <w:t xml:space="preserve">troops are required to comply with the </w:t>
      </w:r>
      <w:r w:rsidR="0089776E">
        <w:rPr>
          <w:rFonts w:ascii="MetaPro-Norm" w:eastAsia="MetaPro-Norm" w:hAnsi="MetaPro-Norm" w:cs="MetaPro-Norm"/>
        </w:rPr>
        <w:t>UN</w:t>
      </w:r>
      <w:r w:rsidRPr="3568D522">
        <w:rPr>
          <w:rFonts w:ascii="MetaPro-Norm" w:eastAsia="MetaPro-Norm" w:hAnsi="MetaPro-Norm" w:cs="MetaPro-Norm"/>
        </w:rPr>
        <w:t xml:space="preserve"> Department of Peacekeeping Operations’ UN Infantry Battalion Manual (2012), which includes the provision that “schools shall not be used by the military in their operations.”</w:t>
      </w:r>
      <w:r w:rsidR="0090562C" w:rsidRPr="3568D522">
        <w:rPr>
          <w:rStyle w:val="FootnoteReference"/>
          <w:rFonts w:ascii="MetaPro-Norm" w:eastAsia="MetaPro-Norm" w:hAnsi="MetaPro-Norm" w:cs="MetaPro-Norm"/>
        </w:rPr>
        <w:footnoteReference w:id="43"/>
      </w:r>
      <w:r w:rsidRPr="3568D522">
        <w:rPr>
          <w:rFonts w:ascii="MetaPro-Norm" w:eastAsia="MetaPro-Norm" w:hAnsi="MetaPro-Norm" w:cs="MetaPro-Norm"/>
        </w:rPr>
        <w:t xml:space="preserve"> </w:t>
      </w:r>
      <w:r w:rsidR="083AD44F" w:rsidRPr="3568D522">
        <w:rPr>
          <w:rFonts w:ascii="MetaPro-Norm" w:eastAsia="MetaPro-Norm" w:hAnsi="MetaPro-Norm" w:cs="MetaPro-Norm"/>
        </w:rPr>
        <w:t xml:space="preserve">In May 2015, </w:t>
      </w:r>
      <w:r w:rsidR="670914C5" w:rsidRPr="3568D522">
        <w:rPr>
          <w:rFonts w:ascii="MetaPro-Norm" w:eastAsia="MetaPro-Norm" w:hAnsi="MetaPro-Norm" w:cs="MetaPro-Norm"/>
        </w:rPr>
        <w:t>Jordan endorsed</w:t>
      </w:r>
      <w:r w:rsidRPr="3568D522">
        <w:rPr>
          <w:rFonts w:ascii="MetaPro-Norm" w:eastAsia="MetaPro-Norm" w:hAnsi="MetaPro-Norm" w:cs="MetaPro-Norm"/>
        </w:rPr>
        <w:t xml:space="preserve"> </w:t>
      </w:r>
      <w:r w:rsidR="435658B9" w:rsidRPr="3568D522">
        <w:rPr>
          <w:rFonts w:ascii="MetaPro-Norm" w:eastAsia="MetaPro-Norm" w:hAnsi="MetaPro-Norm" w:cs="MetaPro-Norm"/>
        </w:rPr>
        <w:t>t</w:t>
      </w:r>
      <w:r w:rsidR="0090562C" w:rsidRPr="004850BC">
        <w:rPr>
          <w:rFonts w:ascii="MetaPro-Norm" w:hAnsi="MetaPro-Norm"/>
        </w:rPr>
        <w:t>he Safe Schools Declaration</w:t>
      </w:r>
      <w:r w:rsidR="01359A04" w:rsidRPr="004850BC">
        <w:rPr>
          <w:rFonts w:ascii="MetaPro-Norm" w:hAnsi="MetaPro-Norm"/>
        </w:rPr>
        <w:t>,</w:t>
      </w:r>
      <w:r w:rsidR="0090562C" w:rsidRPr="00537B43">
        <w:rPr>
          <w:rStyle w:val="FootnoteReference"/>
          <w:rFonts w:ascii="MetaPro-Norm" w:hAnsi="MetaPro-Norm"/>
        </w:rPr>
        <w:footnoteReference w:id="44"/>
      </w:r>
      <w:r w:rsidR="0090562C" w:rsidRPr="00537B43">
        <w:rPr>
          <w:rFonts w:ascii="MetaPro-Norm" w:hAnsi="MetaPro-Norm"/>
        </w:rPr>
        <w:t xml:space="preserve"> </w:t>
      </w:r>
      <w:r w:rsidR="0090562C" w:rsidRPr="004850BC">
        <w:rPr>
          <w:rFonts w:ascii="MetaPro-Norm" w:hAnsi="MetaPro-Norm"/>
        </w:rPr>
        <w:t xml:space="preserve">an inter-governmental political commitment that provides countries the opportunity to express political support for the protection of students, teachers, and schools during times of armed conflict; the importance of the continuation of education during armed </w:t>
      </w:r>
      <w:r w:rsidR="0090562C" w:rsidRPr="004850BC">
        <w:rPr>
          <w:rFonts w:ascii="MetaPro-Norm" w:hAnsi="MetaPro-Norm"/>
        </w:rPr>
        <w:lastRenderedPageBreak/>
        <w:t xml:space="preserve">conflict; and the implementation of the </w:t>
      </w:r>
      <w:r w:rsidR="0090562C" w:rsidRPr="3568D522">
        <w:rPr>
          <w:rFonts w:ascii="MetaPro-Norm" w:hAnsi="MetaPro-Norm"/>
          <w:i/>
          <w:iCs/>
        </w:rPr>
        <w:t>Guidelines for Protecting Schools and Universities from Military Use during Armed Conflict</w:t>
      </w:r>
      <w:r w:rsidR="0090562C" w:rsidRPr="004850BC">
        <w:rPr>
          <w:rFonts w:ascii="MetaPro-Norm" w:hAnsi="MetaPro-Norm"/>
        </w:rPr>
        <w:t>.</w:t>
      </w:r>
      <w:r w:rsidR="0090562C" w:rsidRPr="00B76FFC">
        <w:rPr>
          <w:rStyle w:val="FootnoteReference"/>
          <w:rFonts w:ascii="MetaPro-Norm" w:hAnsi="MetaPro-Norm"/>
        </w:rPr>
        <w:footnoteReference w:id="45"/>
      </w:r>
      <w:r w:rsidR="0090562C">
        <w:rPr>
          <w:rFonts w:ascii="MetaPro-Norm" w:hAnsi="MetaPro-Norm"/>
        </w:rPr>
        <w:t xml:space="preserve"> </w:t>
      </w:r>
    </w:p>
    <w:p w14:paraId="40517B67" w14:textId="77777777" w:rsidR="00291777" w:rsidRDefault="00291777" w:rsidP="0090562C">
      <w:pPr>
        <w:spacing w:after="0"/>
        <w:rPr>
          <w:rFonts w:ascii="MetaPro-Norm" w:hAnsi="MetaPro-Norm"/>
        </w:rPr>
      </w:pPr>
    </w:p>
    <w:p w14:paraId="45627196" w14:textId="13E007E1" w:rsidR="00654434" w:rsidRDefault="00654434" w:rsidP="00654434">
      <w:pPr>
        <w:spacing w:after="0"/>
        <w:rPr>
          <w:rFonts w:ascii="MetaPro-Norm" w:hAnsi="MetaPro-Norm"/>
          <w:i/>
          <w:iCs/>
        </w:rPr>
      </w:pPr>
      <w:r w:rsidRPr="007A0DE2">
        <w:rPr>
          <w:rFonts w:ascii="MetaPro-Norm" w:hAnsi="MetaPro-Norm"/>
          <w:i/>
          <w:iCs/>
        </w:rPr>
        <w:t xml:space="preserve">Human Rights Watch recommends that the Committee ask the government of </w:t>
      </w:r>
      <w:r>
        <w:rPr>
          <w:rFonts w:ascii="MetaPro-Norm" w:hAnsi="MetaPro-Norm"/>
          <w:i/>
          <w:iCs/>
        </w:rPr>
        <w:t>Jordan:</w:t>
      </w:r>
    </w:p>
    <w:p w14:paraId="6CAC635A" w14:textId="3B181D1C" w:rsidR="00654434" w:rsidRPr="007A0DE2" w:rsidRDefault="00654434" w:rsidP="00654434">
      <w:pPr>
        <w:pStyle w:val="ListParagraph"/>
        <w:numPr>
          <w:ilvl w:val="0"/>
          <w:numId w:val="2"/>
        </w:numPr>
        <w:spacing w:after="0"/>
        <w:rPr>
          <w:rFonts w:ascii="MetaPro-Norm" w:hAnsi="MetaPro-Norm"/>
        </w:rPr>
      </w:pPr>
      <w:r w:rsidRPr="007A0DE2">
        <w:rPr>
          <w:rFonts w:ascii="MetaPro-Norm" w:hAnsi="MetaPro-Norm"/>
        </w:rPr>
        <w:t xml:space="preserve">Are protections for schools from military use included in any policies, rules, or trainings for </w:t>
      </w:r>
      <w:r>
        <w:rPr>
          <w:rFonts w:ascii="MetaPro-Norm" w:hAnsi="MetaPro-Norm"/>
        </w:rPr>
        <w:t>Jordan’s</w:t>
      </w:r>
      <w:r w:rsidRPr="007A0DE2">
        <w:rPr>
          <w:rFonts w:ascii="MetaPro-Norm" w:hAnsi="MetaPro-Norm"/>
        </w:rPr>
        <w:t xml:space="preserve"> armed forces?</w:t>
      </w:r>
    </w:p>
    <w:p w14:paraId="55E0E4BC" w14:textId="77777777" w:rsidR="00654434" w:rsidRDefault="00654434" w:rsidP="00654434">
      <w:pPr>
        <w:spacing w:after="0"/>
        <w:rPr>
          <w:rFonts w:ascii="MetaPro-Norm" w:hAnsi="MetaPro-Norm" w:cstheme="minorHAnsi"/>
          <w:i/>
          <w:iCs/>
        </w:rPr>
      </w:pPr>
    </w:p>
    <w:p w14:paraId="2FB3DF9B" w14:textId="77777777" w:rsidR="00654434" w:rsidRPr="003B3CC2" w:rsidRDefault="00654434" w:rsidP="00654434">
      <w:pPr>
        <w:spacing w:after="0"/>
        <w:rPr>
          <w:rFonts w:ascii="MetaPro-Norm" w:hAnsi="MetaPro-Norm" w:cstheme="minorHAnsi"/>
          <w:i/>
          <w:iCs/>
        </w:rPr>
      </w:pPr>
      <w:r w:rsidRPr="003B3CC2">
        <w:rPr>
          <w:rFonts w:ascii="MetaPro-Norm" w:hAnsi="MetaPro-Norm" w:cstheme="minorHAnsi"/>
          <w:i/>
          <w:iCs/>
        </w:rPr>
        <w:t>Human Rights Watch encourages the Committee to:</w:t>
      </w:r>
    </w:p>
    <w:p w14:paraId="229618F3" w14:textId="22287660" w:rsidR="00654434" w:rsidRPr="003B3CC2" w:rsidRDefault="00654434" w:rsidP="00654434">
      <w:pPr>
        <w:pStyle w:val="ListParagraph"/>
        <w:numPr>
          <w:ilvl w:val="0"/>
          <w:numId w:val="1"/>
        </w:numPr>
        <w:spacing w:after="0"/>
        <w:rPr>
          <w:rFonts w:ascii="MetaPro-Norm" w:hAnsi="MetaPro-Norm" w:cstheme="minorHAnsi"/>
        </w:rPr>
      </w:pPr>
      <w:r w:rsidRPr="003B3CC2">
        <w:rPr>
          <w:rFonts w:ascii="MetaPro-Norm" w:hAnsi="MetaPro-Norm"/>
        </w:rPr>
        <w:t>Congratulate</w:t>
      </w:r>
      <w:r>
        <w:rPr>
          <w:rFonts w:ascii="MetaPro-Norm" w:hAnsi="MetaPro-Norm"/>
        </w:rPr>
        <w:t xml:space="preserve"> Jordan</w:t>
      </w:r>
      <w:r w:rsidRPr="003B3CC2">
        <w:rPr>
          <w:rFonts w:ascii="MetaPro-Norm" w:hAnsi="MetaPro-Norm"/>
        </w:rPr>
        <w:t xml:space="preserve"> for endorsing the Safe Schools Declaration.</w:t>
      </w:r>
    </w:p>
    <w:p w14:paraId="7B6012CC" w14:textId="66806B85" w:rsidR="003B0D89" w:rsidRPr="00291777" w:rsidRDefault="00654434" w:rsidP="00291777">
      <w:pPr>
        <w:pStyle w:val="ListParagraph"/>
        <w:numPr>
          <w:ilvl w:val="0"/>
          <w:numId w:val="1"/>
        </w:numPr>
        <w:spacing w:after="0"/>
        <w:rPr>
          <w:rFonts w:ascii="MetaPro-Norm" w:hAnsi="MetaPro-Norm"/>
        </w:rPr>
      </w:pPr>
      <w:r w:rsidRPr="003B3CC2">
        <w:rPr>
          <w:rFonts w:ascii="MetaPro-Norm" w:hAnsi="MetaPro-Norm"/>
        </w:rPr>
        <w:t xml:space="preserve">Recommend that the government </w:t>
      </w:r>
      <w:r w:rsidRPr="00D42760">
        <w:rPr>
          <w:rFonts w:ascii="MetaPro-Norm" w:hAnsi="MetaPro-Norm"/>
        </w:rPr>
        <w:t xml:space="preserve">incorporate the declaration’s </w:t>
      </w:r>
      <w:r>
        <w:rPr>
          <w:rFonts w:ascii="MetaPro-Norm" w:hAnsi="MetaPro-Norm"/>
        </w:rPr>
        <w:t>commitments</w:t>
      </w:r>
      <w:r w:rsidRPr="00D42760">
        <w:rPr>
          <w:rFonts w:ascii="MetaPro-Norm" w:hAnsi="MetaPro-Norm"/>
        </w:rPr>
        <w:t xml:space="preserve"> in domestic policy, military operational frameworks, legislatio</w:t>
      </w:r>
      <w:r w:rsidR="00AC02F5">
        <w:rPr>
          <w:rFonts w:ascii="MetaPro-Norm" w:hAnsi="MetaPro-Norm"/>
        </w:rPr>
        <w:t>n</w:t>
      </w:r>
      <w:r w:rsidR="005132F8">
        <w:rPr>
          <w:rFonts w:ascii="MetaPro-Norm" w:hAnsi="MetaPro-Norm"/>
        </w:rPr>
        <w:t>, and pre-deployment trainings</w:t>
      </w:r>
      <w:r w:rsidR="00DF1C95">
        <w:rPr>
          <w:rFonts w:ascii="MetaPro-Norm" w:hAnsi="MetaPro-Norm"/>
        </w:rPr>
        <w:t>, and encourage other regional states to endorse the declaration</w:t>
      </w:r>
      <w:r w:rsidR="00F80CDF">
        <w:rPr>
          <w:rFonts w:ascii="MetaPro-Norm" w:hAnsi="MetaPro-Norm"/>
        </w:rPr>
        <w:t>.</w:t>
      </w:r>
    </w:p>
    <w:sectPr w:rsidR="003B0D89" w:rsidRPr="0029177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96CFC" w14:textId="77777777" w:rsidR="00D4581B" w:rsidRDefault="00D4581B" w:rsidP="00D15922">
      <w:pPr>
        <w:spacing w:after="0" w:line="240" w:lineRule="auto"/>
      </w:pPr>
      <w:r>
        <w:separator/>
      </w:r>
    </w:p>
  </w:endnote>
  <w:endnote w:type="continuationSeparator" w:id="0">
    <w:p w14:paraId="191D289C" w14:textId="77777777" w:rsidR="00D4581B" w:rsidRDefault="00D4581B" w:rsidP="00D15922">
      <w:pPr>
        <w:spacing w:after="0" w:line="240" w:lineRule="auto"/>
      </w:pPr>
      <w:r>
        <w:continuationSeparator/>
      </w:r>
    </w:p>
  </w:endnote>
  <w:endnote w:type="continuationNotice" w:id="1">
    <w:p w14:paraId="6B890D55" w14:textId="77777777" w:rsidR="00D4581B" w:rsidRDefault="00D458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Medi">
    <w:panose1 w:val="020B0604030101020102"/>
    <w:charset w:val="00"/>
    <w:family w:val="swiss"/>
    <w:notTrueType/>
    <w:pitch w:val="variable"/>
    <w:sig w:usb0="A00002FF" w:usb1="4000207B" w:usb2="00000000" w:usb3="00000000" w:csb0="0000009F" w:csb1="00000000"/>
  </w:font>
  <w:font w:name="MetaPro-Norm">
    <w:altName w:val="Calibri"/>
    <w:panose1 w:val="020B0504030101020102"/>
    <w:charset w:val="00"/>
    <w:family w:val="swiss"/>
    <w:notTrueType/>
    <w:pitch w:val="variable"/>
    <w:sig w:usb0="A00002F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7076024"/>
      <w:docPartObj>
        <w:docPartGallery w:val="Page Numbers (Bottom of Page)"/>
        <w:docPartUnique/>
      </w:docPartObj>
    </w:sdtPr>
    <w:sdtEndPr>
      <w:rPr>
        <w:rFonts w:ascii="MetaPro-Medi" w:hAnsi="MetaPro-Medi"/>
        <w:noProof/>
      </w:rPr>
    </w:sdtEndPr>
    <w:sdtContent>
      <w:p w14:paraId="0BD0DB85" w14:textId="2E346F49" w:rsidR="00D20BCF" w:rsidRPr="00D20BCF" w:rsidRDefault="00D20BCF">
        <w:pPr>
          <w:pStyle w:val="Footer"/>
          <w:jc w:val="center"/>
          <w:rPr>
            <w:rFonts w:ascii="MetaPro-Medi" w:hAnsi="MetaPro-Medi"/>
          </w:rPr>
        </w:pPr>
        <w:r w:rsidRPr="00D20BCF">
          <w:rPr>
            <w:rFonts w:ascii="MetaPro-Medi" w:hAnsi="MetaPro-Medi"/>
          </w:rPr>
          <w:fldChar w:fldCharType="begin"/>
        </w:r>
        <w:r w:rsidRPr="00D20BCF">
          <w:rPr>
            <w:rFonts w:ascii="MetaPro-Medi" w:hAnsi="MetaPro-Medi"/>
          </w:rPr>
          <w:instrText xml:space="preserve"> PAGE   \* MERGEFORMAT </w:instrText>
        </w:r>
        <w:r w:rsidRPr="00D20BCF">
          <w:rPr>
            <w:rFonts w:ascii="MetaPro-Medi" w:hAnsi="MetaPro-Medi"/>
          </w:rPr>
          <w:fldChar w:fldCharType="separate"/>
        </w:r>
        <w:r w:rsidRPr="00D20BCF">
          <w:rPr>
            <w:rFonts w:ascii="MetaPro-Medi" w:hAnsi="MetaPro-Medi"/>
            <w:noProof/>
          </w:rPr>
          <w:t>2</w:t>
        </w:r>
        <w:r w:rsidRPr="00D20BCF">
          <w:rPr>
            <w:rFonts w:ascii="MetaPro-Medi" w:hAnsi="MetaPro-Medi"/>
            <w:noProof/>
          </w:rPr>
          <w:fldChar w:fldCharType="end"/>
        </w:r>
      </w:p>
    </w:sdtContent>
  </w:sdt>
  <w:p w14:paraId="6B88C887" w14:textId="77777777" w:rsidR="00D20BCF" w:rsidRDefault="00D20B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2C2C4" w14:textId="77777777" w:rsidR="00D4581B" w:rsidRDefault="00D4581B" w:rsidP="00D15922">
      <w:pPr>
        <w:spacing w:after="0" w:line="240" w:lineRule="auto"/>
      </w:pPr>
      <w:r>
        <w:separator/>
      </w:r>
    </w:p>
  </w:footnote>
  <w:footnote w:type="continuationSeparator" w:id="0">
    <w:p w14:paraId="1D8445A7" w14:textId="77777777" w:rsidR="00D4581B" w:rsidRDefault="00D4581B" w:rsidP="00D15922">
      <w:pPr>
        <w:spacing w:after="0" w:line="240" w:lineRule="auto"/>
      </w:pPr>
      <w:r>
        <w:continuationSeparator/>
      </w:r>
    </w:p>
  </w:footnote>
  <w:footnote w:type="continuationNotice" w:id="1">
    <w:p w14:paraId="64B767DD" w14:textId="77777777" w:rsidR="00D4581B" w:rsidRDefault="00D4581B">
      <w:pPr>
        <w:spacing w:after="0" w:line="240" w:lineRule="auto"/>
      </w:pPr>
    </w:p>
  </w:footnote>
  <w:footnote w:id="2">
    <w:p w14:paraId="68B43B98" w14:textId="75625C93" w:rsidR="0011656E" w:rsidRDefault="0011656E">
      <w:pPr>
        <w:pStyle w:val="FootnoteText"/>
      </w:pPr>
      <w:r>
        <w:rPr>
          <w:rStyle w:val="FootnoteReference"/>
        </w:rPr>
        <w:footnoteRef/>
      </w:r>
      <w:r>
        <w:t xml:space="preserve"> </w:t>
      </w:r>
      <w:r w:rsidR="008144B0">
        <w:t>“</w:t>
      </w:r>
      <w:r w:rsidR="008144B0" w:rsidRPr="008144B0">
        <w:t>Jordan: Biased Law Leaves Non-Citizen Children Adrift</w:t>
      </w:r>
      <w:r w:rsidR="008144B0">
        <w:t>,”</w:t>
      </w:r>
      <w:r w:rsidR="00CC66BB">
        <w:t xml:space="preserve"> Human Rights Watch news release, April 24, 2018, </w:t>
      </w:r>
      <w:r w:rsidR="00CC66BB" w:rsidRPr="00CC66BB">
        <w:t>https://www.hrw.org/news/2018/04/24/jordan-biased-law-leaves-non-citizen-children-adrift</w:t>
      </w:r>
      <w:r w:rsidR="00CC66BB">
        <w:t xml:space="preserve">. </w:t>
      </w:r>
    </w:p>
  </w:footnote>
  <w:footnote w:id="3">
    <w:p w14:paraId="7A03B406" w14:textId="15492088" w:rsidR="002A4751" w:rsidRPr="008A51F9" w:rsidRDefault="002A4751" w:rsidP="008A51F9">
      <w:pPr>
        <w:pStyle w:val="FootnoteText"/>
      </w:pPr>
      <w:r>
        <w:rPr>
          <w:rStyle w:val="FootnoteReference"/>
        </w:rPr>
        <w:footnoteRef/>
      </w:r>
      <w:r>
        <w:t xml:space="preserve"> </w:t>
      </w:r>
      <w:r w:rsidR="008A51F9">
        <w:t xml:space="preserve">Human Rights Watch, </w:t>
      </w:r>
      <w:r w:rsidR="008A51F9" w:rsidRPr="008A51F9">
        <w:rPr>
          <w:i/>
          <w:iCs/>
        </w:rPr>
        <w:t>“I Just Want Him to Live Like Other Jordanians”: Treatment of Non-Citizen Children of Jordanian Mothers</w:t>
      </w:r>
      <w:r w:rsidR="001D3A50">
        <w:t xml:space="preserve"> (New York: Human Rights Watch, 2018), </w:t>
      </w:r>
      <w:r w:rsidR="001D3A50" w:rsidRPr="001D3A50">
        <w:t>https://www.hrw.org/report/2018/04/24/i-just-want-him-live-other-jordanians/treatment-non-citizen-children-jordanian#6075</w:t>
      </w:r>
      <w:r w:rsidR="001D3A50">
        <w:t xml:space="preserve">. </w:t>
      </w:r>
    </w:p>
  </w:footnote>
  <w:footnote w:id="4">
    <w:p w14:paraId="010EE444" w14:textId="77777777" w:rsidR="000F5B10" w:rsidRDefault="000F5B10" w:rsidP="000F5B10">
      <w:pPr>
        <w:pStyle w:val="FootnoteText"/>
      </w:pPr>
      <w:r>
        <w:rPr>
          <w:rStyle w:val="FootnoteReference"/>
        </w:rPr>
        <w:footnoteRef/>
      </w:r>
      <w:r>
        <w:t xml:space="preserve"> </w:t>
      </w:r>
      <w:r w:rsidRPr="004658A5">
        <w:t xml:space="preserve">Jordan: Cabinet decision no. 6415 issued on November 9, </w:t>
      </w:r>
      <w:proofErr w:type="gramStart"/>
      <w:r w:rsidRPr="004658A5">
        <w:t>2014</w:t>
      </w:r>
      <w:proofErr w:type="gramEnd"/>
      <w:r w:rsidRPr="004658A5">
        <w:t xml:space="preserve"> concerning the easing of restrictions on children of Jordanian mothers married to non-Jordanians, on file with Human Rights Watch.</w:t>
      </w:r>
    </w:p>
  </w:footnote>
  <w:footnote w:id="5">
    <w:p w14:paraId="172E7856" w14:textId="5A8212D1" w:rsidR="0066269C" w:rsidRDefault="0066269C">
      <w:pPr>
        <w:pStyle w:val="FootnoteText"/>
      </w:pPr>
      <w:r>
        <w:rPr>
          <w:rStyle w:val="FootnoteReference"/>
        </w:rPr>
        <w:footnoteRef/>
      </w:r>
      <w:r>
        <w:t xml:space="preserve"> Mohammad</w:t>
      </w:r>
      <w:r w:rsidR="00525A2D">
        <w:t xml:space="preserve"> Al-</w:t>
      </w:r>
      <w:proofErr w:type="spellStart"/>
      <w:r w:rsidR="00525A2D">
        <w:t>Fadilat</w:t>
      </w:r>
      <w:proofErr w:type="spellEnd"/>
      <w:r>
        <w:t xml:space="preserve">, “Civil </w:t>
      </w:r>
      <w:r w:rsidR="00244856">
        <w:t>r</w:t>
      </w:r>
      <w:r>
        <w:t xml:space="preserve">ights </w:t>
      </w:r>
      <w:r w:rsidR="00244856">
        <w:t>g</w:t>
      </w:r>
      <w:r>
        <w:t xml:space="preserve">ranted to </w:t>
      </w:r>
      <w:r w:rsidR="00244856">
        <w:t>c</w:t>
      </w:r>
      <w:r>
        <w:t xml:space="preserve">hildren of Jordanians and </w:t>
      </w:r>
      <w:r w:rsidR="00244856">
        <w:t>f</w:t>
      </w:r>
      <w:r>
        <w:t>oreigners</w:t>
      </w:r>
      <w:r w:rsidR="00244856">
        <w:t>,</w:t>
      </w:r>
      <w:r>
        <w:t xml:space="preserve">” </w:t>
      </w:r>
      <w:proofErr w:type="spellStart"/>
      <w:r w:rsidR="00C46FF1">
        <w:rPr>
          <w:i/>
          <w:iCs/>
        </w:rPr>
        <w:t>Al</w:t>
      </w:r>
      <w:r w:rsidR="00B520A2">
        <w:rPr>
          <w:i/>
          <w:iCs/>
        </w:rPr>
        <w:t>a</w:t>
      </w:r>
      <w:r w:rsidR="00C46FF1">
        <w:rPr>
          <w:i/>
          <w:iCs/>
        </w:rPr>
        <w:t>raby</w:t>
      </w:r>
      <w:proofErr w:type="spellEnd"/>
      <w:r>
        <w:t xml:space="preserve">, November </w:t>
      </w:r>
      <w:r w:rsidR="00506709">
        <w:t>9</w:t>
      </w:r>
      <w:r>
        <w:t>, 2014, https://www.alaraby.co.uk/english/news/6619a5f2-5e21-49d4-8052-e3580c8bb15c (accessed February 28, 2018).</w:t>
      </w:r>
    </w:p>
  </w:footnote>
  <w:footnote w:id="6">
    <w:p w14:paraId="4822E9F9" w14:textId="75F0D7AB" w:rsidR="00E97E72" w:rsidRPr="001B1A10" w:rsidRDefault="00E97E72">
      <w:pPr>
        <w:pStyle w:val="FootnoteText"/>
      </w:pPr>
      <w:r>
        <w:rPr>
          <w:rStyle w:val="FootnoteReference"/>
        </w:rPr>
        <w:footnoteRef/>
      </w:r>
      <w:r>
        <w:t xml:space="preserve"> Human Rights Watch, </w:t>
      </w:r>
      <w:r w:rsidRPr="008A51F9">
        <w:rPr>
          <w:i/>
          <w:iCs/>
        </w:rPr>
        <w:t>“I Just Want Him to Live Like Other Jordanians</w:t>
      </w:r>
      <w:r>
        <w:rPr>
          <w:i/>
          <w:iCs/>
        </w:rPr>
        <w:t>.</w:t>
      </w:r>
      <w:r w:rsidRPr="008A51F9">
        <w:rPr>
          <w:i/>
          <w:iCs/>
        </w:rPr>
        <w:t>”</w:t>
      </w:r>
      <w:r>
        <w:rPr>
          <w:i/>
          <w:iCs/>
        </w:rPr>
        <w:t xml:space="preserve"> </w:t>
      </w:r>
      <w:r w:rsidRPr="001B1A10">
        <w:t>See also</w:t>
      </w:r>
      <w:r>
        <w:rPr>
          <w:i/>
          <w:iCs/>
        </w:rPr>
        <w:t xml:space="preserve"> </w:t>
      </w:r>
      <w:r w:rsidR="001B1A10" w:rsidRPr="001B1A10">
        <w:rPr>
          <w:rFonts w:cs="Arial"/>
          <w:rtl/>
        </w:rPr>
        <w:t>ترحيب بإلغاء شرط “الإقامة” لأبناء الاردنيات</w:t>
      </w:r>
      <w:r w:rsidR="002F3540">
        <w:rPr>
          <w:rFonts w:cs="Arial"/>
        </w:rPr>
        <w:t xml:space="preserve">, 2018, </w:t>
      </w:r>
      <w:proofErr w:type="spellStart"/>
      <w:r w:rsidR="00AD243E" w:rsidRPr="00AD243E">
        <w:rPr>
          <w:rFonts w:cs="Arial"/>
          <w:i/>
          <w:iCs/>
        </w:rPr>
        <w:t>Alghad</w:t>
      </w:r>
      <w:proofErr w:type="spellEnd"/>
      <w:r w:rsidR="00AD243E">
        <w:rPr>
          <w:rFonts w:cs="Arial"/>
          <w:i/>
          <w:iCs/>
        </w:rPr>
        <w:t xml:space="preserve">, </w:t>
      </w:r>
      <w:r w:rsidR="00BE23E1" w:rsidRPr="00BE23E1">
        <w:rPr>
          <w:rFonts w:cs="Arial"/>
        </w:rPr>
        <w:t>https://alghad.com/%D8%AA%D8%B1%D8%AD%D9%8A%D8%A8-%D8%A8%D8%A5%D9%84%D8%BA%D8%A7%D8%A1-%D8%B4%D8%B1%D8%B7-%D8%A7%D9%84%D8%A5%D9%82%D8%A7%D9%85%D8%A9-%D9%84%D8%A3%D8%A8%D9%86%D8%A7%D8%A1-%D8%A7%D9%84%D8%A7%D8%B1%D8%AF/</w:t>
      </w:r>
      <w:r w:rsidR="00AD243E" w:rsidRPr="00AD243E">
        <w:rPr>
          <w:rFonts w:cs="Arial"/>
        </w:rPr>
        <w:t xml:space="preserve"> (accessed April 6, 2023).</w:t>
      </w:r>
    </w:p>
  </w:footnote>
  <w:footnote w:id="7">
    <w:p w14:paraId="09B621B8" w14:textId="6D7FD66C" w:rsidR="006D4337" w:rsidRDefault="006D4337">
      <w:pPr>
        <w:pStyle w:val="FootnoteText"/>
      </w:pPr>
      <w:r>
        <w:rPr>
          <w:rStyle w:val="FootnoteReference"/>
        </w:rPr>
        <w:footnoteRef/>
      </w:r>
      <w:r>
        <w:t xml:space="preserve"> “</w:t>
      </w:r>
      <w:r w:rsidRPr="006D4337">
        <w:t>Jordan: Small Step for Non-Citizen Children</w:t>
      </w:r>
      <w:r>
        <w:t xml:space="preserve">,” Human Rights Watch news release, October 7, 2018, </w:t>
      </w:r>
      <w:r w:rsidR="00C86DC8" w:rsidRPr="00C86DC8">
        <w:t>https://www.hrw.org/news/2018/10/07/jordan-small-step-non-citizen-children</w:t>
      </w:r>
      <w:r w:rsidR="00C86DC8">
        <w:t>.</w:t>
      </w:r>
    </w:p>
  </w:footnote>
  <w:footnote w:id="8">
    <w:p w14:paraId="7EA49928" w14:textId="77777777" w:rsidR="000E6701" w:rsidRDefault="000E6701" w:rsidP="000E6701">
      <w:pPr>
        <w:pStyle w:val="FootnoteText"/>
      </w:pPr>
      <w:r>
        <w:rPr>
          <w:rStyle w:val="FootnoteReference"/>
        </w:rPr>
        <w:footnoteRef/>
      </w:r>
      <w:r>
        <w:t xml:space="preserve"> As of February 2023, there were 342,935 registered Syrian refugee children in Jordan. The UN Refugee Agency (UNHCR) Operational Data Portal, “</w:t>
      </w:r>
      <w:r w:rsidRPr="00443BA0">
        <w:t>Jordan Situation Gender &amp; Age Map- 28 February 2023</w:t>
      </w:r>
      <w:r>
        <w:t xml:space="preserve">,” March 2, 2023, </w:t>
      </w:r>
      <w:r w:rsidRPr="001D2721">
        <w:t>https://data.unhcr.org/en/documents/details/99267</w:t>
      </w:r>
      <w:r>
        <w:t xml:space="preserve"> (accessed March 16, 2023).</w:t>
      </w:r>
    </w:p>
  </w:footnote>
  <w:footnote w:id="9">
    <w:p w14:paraId="0B9490D1" w14:textId="77777777" w:rsidR="000E6701" w:rsidRPr="0074700C" w:rsidRDefault="000E6701" w:rsidP="000E6701">
      <w:pPr>
        <w:pStyle w:val="FootnoteText"/>
      </w:pPr>
      <w:r>
        <w:rPr>
          <w:rStyle w:val="FootnoteReference"/>
        </w:rPr>
        <w:footnoteRef/>
      </w:r>
      <w:r>
        <w:t xml:space="preserve"> Human Rights Watch, </w:t>
      </w:r>
      <w:r w:rsidRPr="00607D45">
        <w:rPr>
          <w:i/>
          <w:iCs/>
        </w:rPr>
        <w:t>“I Want to Continue to Study”: Barriers to Secondary Education for Syrian Refugee Children in Jordan</w:t>
      </w:r>
      <w:r>
        <w:rPr>
          <w:i/>
          <w:iCs/>
        </w:rPr>
        <w:t xml:space="preserve"> </w:t>
      </w:r>
      <w:r>
        <w:t xml:space="preserve">(New York: Human Rights Watch, 2020), </w:t>
      </w:r>
      <w:r w:rsidRPr="0074700C">
        <w:t>https://www.hrw.org/sites/default/files/media_2020/06/jordan0620_web.pdf</w:t>
      </w:r>
      <w:r>
        <w:t>.</w:t>
      </w:r>
    </w:p>
  </w:footnote>
  <w:footnote w:id="10">
    <w:p w14:paraId="5D844A03" w14:textId="77777777" w:rsidR="000E6701" w:rsidRDefault="000E6701" w:rsidP="000E6701">
      <w:pPr>
        <w:pStyle w:val="FootnoteText"/>
      </w:pPr>
      <w:r>
        <w:rPr>
          <w:rStyle w:val="FootnoteReference"/>
        </w:rPr>
        <w:footnoteRef/>
      </w:r>
      <w:r>
        <w:t xml:space="preserve"> </w:t>
      </w:r>
      <w:r w:rsidRPr="00A75781">
        <w:rPr>
          <w:rFonts w:cstheme="minorHAnsi"/>
        </w:rPr>
        <w:t xml:space="preserve">The two-shift system had existed in some schools in Jordan as a solution to overcrowded classes for many years and was being phased out before the Syria </w:t>
      </w:r>
      <w:proofErr w:type="gramStart"/>
      <w:r w:rsidRPr="00A75781">
        <w:rPr>
          <w:rFonts w:cstheme="minorHAnsi"/>
        </w:rPr>
        <w:t>conflict, but</w:t>
      </w:r>
      <w:proofErr w:type="gramEnd"/>
      <w:r w:rsidRPr="00A75781">
        <w:rPr>
          <w:rFonts w:cstheme="minorHAnsi"/>
        </w:rPr>
        <w:t xml:space="preserve"> expanded following the outbreak of the conflict</w:t>
      </w:r>
      <w:r>
        <w:rPr>
          <w:rFonts w:cstheme="minorHAnsi"/>
        </w:rPr>
        <w:t xml:space="preserve">. </w:t>
      </w:r>
      <w:r w:rsidRPr="00903D78">
        <w:t xml:space="preserve">Amelia Barry, “How Jordan is educating their new Syrian population without building new schools,” </w:t>
      </w:r>
      <w:r w:rsidRPr="0007062D">
        <w:rPr>
          <w:i/>
          <w:iCs/>
        </w:rPr>
        <w:t>SBS</w:t>
      </w:r>
      <w:r w:rsidRPr="0007062D">
        <w:t>,</w:t>
      </w:r>
      <w:r w:rsidRPr="00903D78">
        <w:t xml:space="preserve"> January 26, 2018, https://www.sbs.com.au/topics/voices/culture/article/2017/12/21/how-jordan-educating-their-new-syrian-population-without-building-new-school</w:t>
      </w:r>
      <w:r>
        <w:t>s</w:t>
      </w:r>
      <w:r w:rsidRPr="0007062D">
        <w:t xml:space="preserve"> </w:t>
      </w:r>
      <w:r w:rsidRPr="00903D78">
        <w:t>(accessed March 15, 2020)</w:t>
      </w:r>
      <w:r>
        <w:t>.</w:t>
      </w:r>
    </w:p>
  </w:footnote>
  <w:footnote w:id="11">
    <w:p w14:paraId="371835C0" w14:textId="77777777" w:rsidR="000E6701" w:rsidRDefault="000E6701" w:rsidP="000E6701">
      <w:pPr>
        <w:pStyle w:val="FootnoteText"/>
      </w:pPr>
      <w:r>
        <w:rPr>
          <w:rStyle w:val="FootnoteReference"/>
        </w:rPr>
        <w:footnoteRef/>
      </w:r>
      <w:r>
        <w:t xml:space="preserve"> </w:t>
      </w:r>
      <w:r w:rsidRPr="004A1F5B">
        <w:t xml:space="preserve">Delprato, M. Morrice, L. and Al-Nahi, S., A Summary of Key Patterns in the Jordanian Education System by School Type, Gender and Region, </w:t>
      </w:r>
      <w:r w:rsidRPr="004A1F5B">
        <w:rPr>
          <w:i/>
          <w:iCs/>
        </w:rPr>
        <w:t>Centre for International Education and Development</w:t>
      </w:r>
      <w:r w:rsidRPr="004A1F5B">
        <w:t>, University of Sussex, 2019.</w:t>
      </w:r>
    </w:p>
  </w:footnote>
  <w:footnote w:id="12">
    <w:p w14:paraId="36D2C65D" w14:textId="77777777" w:rsidR="000E6701" w:rsidRDefault="000E6701" w:rsidP="000E6701">
      <w:pPr>
        <w:pStyle w:val="FootnoteText"/>
      </w:pPr>
      <w:r>
        <w:rPr>
          <w:rStyle w:val="FootnoteReference"/>
        </w:rPr>
        <w:footnoteRef/>
      </w:r>
      <w:r>
        <w:t xml:space="preserve"> </w:t>
      </w:r>
      <w:r>
        <w:rPr>
          <w:rFonts w:cstheme="minorHAnsi"/>
        </w:rPr>
        <w:t>While f</w:t>
      </w:r>
      <w:r w:rsidRPr="00F2399F">
        <w:rPr>
          <w:rFonts w:cstheme="minorHAnsi"/>
        </w:rPr>
        <w:t>oreign donors ha</w:t>
      </w:r>
      <w:r>
        <w:rPr>
          <w:rFonts w:cstheme="minorHAnsi"/>
        </w:rPr>
        <w:t>d</w:t>
      </w:r>
      <w:r w:rsidRPr="00F2399F">
        <w:rPr>
          <w:rFonts w:cstheme="minorHAnsi"/>
        </w:rPr>
        <w:t xml:space="preserve"> given </w:t>
      </w:r>
      <w:r>
        <w:rPr>
          <w:rFonts w:cstheme="minorHAnsi"/>
        </w:rPr>
        <w:t>millions</w:t>
      </w:r>
      <w:r w:rsidRPr="00F2399F">
        <w:rPr>
          <w:rFonts w:cstheme="minorHAnsi"/>
        </w:rPr>
        <w:t xml:space="preserve"> to</w:t>
      </w:r>
      <w:r>
        <w:rPr>
          <w:rFonts w:cstheme="minorHAnsi"/>
        </w:rPr>
        <w:t xml:space="preserve"> </w:t>
      </w:r>
      <w:r w:rsidRPr="00F2399F">
        <w:rPr>
          <w:rFonts w:cstheme="minorHAnsi"/>
        </w:rPr>
        <w:t>education in Jordan under UN-coordinated humanitarian response plans for the</w:t>
      </w:r>
      <w:r>
        <w:rPr>
          <w:rFonts w:cstheme="minorHAnsi"/>
        </w:rPr>
        <w:t xml:space="preserve"> </w:t>
      </w:r>
      <w:r w:rsidRPr="00F2399F">
        <w:rPr>
          <w:rFonts w:cstheme="minorHAnsi"/>
        </w:rPr>
        <w:t xml:space="preserve">Syria crisis, </w:t>
      </w:r>
      <w:r>
        <w:rPr>
          <w:rFonts w:cstheme="minorHAnsi"/>
        </w:rPr>
        <w:t xml:space="preserve">by 2020 the </w:t>
      </w:r>
      <w:r w:rsidRPr="00F2399F">
        <w:rPr>
          <w:rFonts w:cstheme="minorHAnsi"/>
        </w:rPr>
        <w:t>plans</w:t>
      </w:r>
      <w:r>
        <w:rPr>
          <w:rFonts w:cstheme="minorHAnsi"/>
        </w:rPr>
        <w:t xml:space="preserve"> </w:t>
      </w:r>
      <w:r w:rsidRPr="00F2399F">
        <w:rPr>
          <w:rFonts w:cstheme="minorHAnsi"/>
        </w:rPr>
        <w:t>d</w:t>
      </w:r>
      <w:r>
        <w:rPr>
          <w:rFonts w:cstheme="minorHAnsi"/>
        </w:rPr>
        <w:t>id</w:t>
      </w:r>
      <w:r w:rsidRPr="00F2399F">
        <w:rPr>
          <w:rFonts w:cstheme="minorHAnsi"/>
        </w:rPr>
        <w:t xml:space="preserve"> not set enrollment targets or other goals for refugee children’s</w:t>
      </w:r>
      <w:r>
        <w:rPr>
          <w:rFonts w:cstheme="minorHAnsi"/>
        </w:rPr>
        <w:t xml:space="preserve"> </w:t>
      </w:r>
      <w:r w:rsidRPr="00F2399F">
        <w:rPr>
          <w:rFonts w:cstheme="minorHAnsi"/>
        </w:rPr>
        <w:t>secondary education.</w:t>
      </w:r>
    </w:p>
  </w:footnote>
  <w:footnote w:id="13">
    <w:p w14:paraId="4F10BFCA" w14:textId="77777777" w:rsidR="000E6701" w:rsidRDefault="000E6701" w:rsidP="000E6701">
      <w:pPr>
        <w:pStyle w:val="FootnoteText"/>
      </w:pPr>
      <w:r w:rsidRPr="00C53CEE">
        <w:rPr>
          <w:rStyle w:val="FootnoteReference"/>
        </w:rPr>
        <w:footnoteRef/>
      </w:r>
      <w:r w:rsidRPr="00C53CEE">
        <w:t xml:space="preserve"> Åge A. </w:t>
      </w:r>
      <w:proofErr w:type="spellStart"/>
      <w:r w:rsidRPr="00C53CEE">
        <w:t>Tiltnes</w:t>
      </w:r>
      <w:proofErr w:type="spellEnd"/>
      <w:r w:rsidRPr="00C53CEE">
        <w:t xml:space="preserve">, Huafeng Zhang, and Jon Pedersen, </w:t>
      </w:r>
      <w:r w:rsidRPr="00C53CEE">
        <w:rPr>
          <w:i/>
          <w:iCs/>
        </w:rPr>
        <w:t>The Living conditions of Syrian refugees in Jordan: Results from the 2017-2018 survey of Syrian refugees inside and outside camps</w:t>
      </w:r>
      <w:r w:rsidRPr="00C53CEE">
        <w:t xml:space="preserve">, </w:t>
      </w:r>
      <w:proofErr w:type="spellStart"/>
      <w:r w:rsidRPr="00C53CEE">
        <w:t>Fafo</w:t>
      </w:r>
      <w:proofErr w:type="spellEnd"/>
      <w:r w:rsidRPr="00C53CEE">
        <w:t xml:space="preserve"> and Jordanian Ministry of Planning and International Cooperation, p. 80, https://reliefweb.int/sites/reliefweb.int/files/resources/67914.pdf (accessed April 28, 2020). In the last quarter of 2019, the Gross Enrollment Rate was about 25 percent; the net enrollment rate is not specified. “Education Quarterly Dashboard, Q4 2019 (Oct - Dec 2019),” Inter-Sector Working Group Jordan, p. 2, https://reliefweb.int/sites/reliefweb.int/files/resources/73977.pdf (accessed April 28, 2020). In 2017-2018, education ministry data showed 24 percent of Syrian refugee students were enrolled in classes 11-12. </w:t>
      </w:r>
      <w:r w:rsidRPr="001E7173">
        <w:rPr>
          <w:i/>
          <w:iCs/>
        </w:rPr>
        <w:t xml:space="preserve">We Made </w:t>
      </w:r>
      <w:proofErr w:type="gramStart"/>
      <w:r w:rsidRPr="001E7173">
        <w:rPr>
          <w:i/>
          <w:iCs/>
        </w:rPr>
        <w:t>A</w:t>
      </w:r>
      <w:proofErr w:type="gramEnd"/>
      <w:r w:rsidRPr="001E7173">
        <w:rPr>
          <w:i/>
          <w:iCs/>
        </w:rPr>
        <w:t xml:space="preserve"> Promise: Ensuring Learning Pathways and Protection for Children and Youth</w:t>
      </w:r>
      <w:r w:rsidRPr="00C53CEE">
        <w:t xml:space="preserve">, No Lost Generation, April 2018, p. 29, </w:t>
      </w:r>
      <w:r w:rsidRPr="00B76BC0">
        <w:t>https://reliefweb.int/report/syrian-arab-republic/we-made-promise-ensuring-learning-pathways-and-protection-syrian</w:t>
      </w:r>
      <w:r w:rsidRPr="00C53CEE">
        <w:t xml:space="preserve"> (accessed </w:t>
      </w:r>
      <w:r>
        <w:t>March 27, 2023</w:t>
      </w:r>
      <w:r w:rsidRPr="00C53CEE">
        <w:t>). The Ministry of Education's Open EMIS data portal reports that 20.36 percent of Syrian children were enrolled in secondary school, apparently in 2016-2017, https://jo-moe.openemis.org/data/emergencyedu/index.html (accessed April 28, 2020).</w:t>
      </w:r>
    </w:p>
  </w:footnote>
  <w:footnote w:id="14">
    <w:p w14:paraId="509A98B3" w14:textId="77777777" w:rsidR="000E6701" w:rsidRDefault="000E6701" w:rsidP="000E6701">
      <w:pPr>
        <w:pStyle w:val="FootnoteText"/>
      </w:pPr>
      <w:r>
        <w:rPr>
          <w:rStyle w:val="FootnoteReference"/>
        </w:rPr>
        <w:footnoteRef/>
      </w:r>
      <w:r>
        <w:t xml:space="preserve"> </w:t>
      </w:r>
      <w:r w:rsidRPr="00C53CEE">
        <w:t xml:space="preserve">Åge A. </w:t>
      </w:r>
      <w:proofErr w:type="spellStart"/>
      <w:r w:rsidRPr="00C53CEE">
        <w:t>Tiltnes</w:t>
      </w:r>
      <w:proofErr w:type="spellEnd"/>
      <w:r w:rsidRPr="00C53CEE">
        <w:t>, Huafeng Zhang, and Jon Pedersen</w:t>
      </w:r>
      <w:r w:rsidRPr="00F14A41">
        <w:rPr>
          <w:i/>
          <w:iCs/>
        </w:rPr>
        <w:t>, The Living conditions of Syrian refugees in Jordan</w:t>
      </w:r>
      <w:r>
        <w:t xml:space="preserve">, </w:t>
      </w:r>
      <w:proofErr w:type="spellStart"/>
      <w:r>
        <w:t>Fafo</w:t>
      </w:r>
      <w:proofErr w:type="spellEnd"/>
      <w:r>
        <w:t xml:space="preserve"> and Jordanian Ministry of Planning and International Cooperation, p. 80.</w:t>
      </w:r>
    </w:p>
  </w:footnote>
  <w:footnote w:id="15">
    <w:p w14:paraId="55E0EF95" w14:textId="77777777" w:rsidR="000E6701" w:rsidRDefault="000E6701" w:rsidP="000E6701">
      <w:pPr>
        <w:pStyle w:val="FootnoteText"/>
      </w:pPr>
      <w:r>
        <w:rPr>
          <w:rStyle w:val="FootnoteReference"/>
        </w:rPr>
        <w:footnoteRef/>
      </w:r>
      <w:r>
        <w:t xml:space="preserve"> </w:t>
      </w:r>
      <w:r w:rsidRPr="00702DBF">
        <w:t xml:space="preserve">Reva Dhingra, “Refugees at Risk in Jordan’s Response to COVID-19,” </w:t>
      </w:r>
      <w:r w:rsidRPr="00702DBF">
        <w:rPr>
          <w:i/>
          <w:iCs/>
        </w:rPr>
        <w:t>MERIP</w:t>
      </w:r>
      <w:r w:rsidRPr="00702DBF">
        <w:t xml:space="preserve">, April 8, 2020, </w:t>
      </w:r>
      <w:r w:rsidRPr="002162BF">
        <w:t>https://reliefweb.int/report/jordan/refugees-risk-jordan-s-response-covid-19</w:t>
      </w:r>
      <w:r>
        <w:t xml:space="preserve"> (accessed March 16, 2023).</w:t>
      </w:r>
    </w:p>
  </w:footnote>
  <w:footnote w:id="16">
    <w:p w14:paraId="3153F7D4" w14:textId="77777777" w:rsidR="000E6701" w:rsidRDefault="000E6701" w:rsidP="000E6701">
      <w:pPr>
        <w:pStyle w:val="FootnoteText"/>
      </w:pPr>
      <w:r>
        <w:rPr>
          <w:rStyle w:val="FootnoteReference"/>
        </w:rPr>
        <w:footnoteRef/>
      </w:r>
      <w:r>
        <w:t xml:space="preserve"> Human Rights Watch, </w:t>
      </w:r>
      <w:r w:rsidRPr="00607D45">
        <w:rPr>
          <w:i/>
          <w:iCs/>
        </w:rPr>
        <w:t>“I Want to Continue to Study</w:t>
      </w:r>
      <w:r>
        <w:rPr>
          <w:i/>
          <w:iCs/>
        </w:rPr>
        <w:t>.</w:t>
      </w:r>
      <w:r w:rsidRPr="00607D45">
        <w:rPr>
          <w:i/>
          <w:iCs/>
        </w:rPr>
        <w:t>”</w:t>
      </w:r>
    </w:p>
  </w:footnote>
  <w:footnote w:id="17">
    <w:p w14:paraId="7D574B8A" w14:textId="77777777" w:rsidR="000E6701" w:rsidRDefault="000E6701" w:rsidP="000E6701">
      <w:pPr>
        <w:pStyle w:val="FootnoteText"/>
      </w:pPr>
      <w:r>
        <w:rPr>
          <w:rStyle w:val="FootnoteReference"/>
        </w:rPr>
        <w:footnoteRef/>
      </w:r>
      <w:r>
        <w:t xml:space="preserve"> </w:t>
      </w:r>
      <w:r>
        <w:rPr>
          <w:rFonts w:cstheme="minorHAnsi"/>
        </w:rPr>
        <w:t xml:space="preserve">See </w:t>
      </w:r>
      <w:r>
        <w:t xml:space="preserve">Human Rights Watch, </w:t>
      </w:r>
      <w:r w:rsidRPr="00607D45">
        <w:rPr>
          <w:i/>
          <w:iCs/>
        </w:rPr>
        <w:t>“I Want to Continue to Study”</w:t>
      </w:r>
      <w:r>
        <w:t xml:space="preserve">; and </w:t>
      </w:r>
      <w:r w:rsidRPr="002F201C">
        <w:t xml:space="preserve">Ministry of Planning and International Cooperation, Jordan Response Plan for the Syria Crisis, 2020-2022, p. 39, </w:t>
      </w:r>
      <w:r w:rsidRPr="00B25739">
        <w:t>https://reliefweb.int/sites/reliefweb.int/files/resources/77262.pdf</w:t>
      </w:r>
      <w:r>
        <w:t xml:space="preserve"> (accessed March 27, 2023).</w:t>
      </w:r>
    </w:p>
  </w:footnote>
  <w:footnote w:id="18">
    <w:p w14:paraId="56A3AA77" w14:textId="7FC44051" w:rsidR="00DB618E" w:rsidRDefault="00DB618E">
      <w:pPr>
        <w:pStyle w:val="FootnoteText"/>
      </w:pPr>
      <w:r>
        <w:rPr>
          <w:rStyle w:val="FootnoteReference"/>
        </w:rPr>
        <w:footnoteRef/>
      </w:r>
      <w:r>
        <w:t xml:space="preserve"> </w:t>
      </w:r>
      <w:r w:rsidR="007C7041">
        <w:t>"Education Quarterly Dashboard, Q4 2019 (Oct - Dec 2019)," Inter-Sector Working Group Jordan, p. 2, https://reliefweb.int/sites/reliefweb.int/files/resources/73977.pdf (accessed April 28, 2020).</w:t>
      </w:r>
    </w:p>
  </w:footnote>
  <w:footnote w:id="19">
    <w:p w14:paraId="18F9F0EF" w14:textId="77777777" w:rsidR="000E6701" w:rsidRPr="00C11DF8" w:rsidRDefault="000E6701" w:rsidP="000E6701">
      <w:pPr>
        <w:pStyle w:val="FootnoteText"/>
        <w:rPr>
          <w:i/>
          <w:iCs/>
        </w:rPr>
      </w:pPr>
      <w:r>
        <w:rPr>
          <w:rStyle w:val="FootnoteReference"/>
        </w:rPr>
        <w:footnoteRef/>
      </w:r>
      <w:r>
        <w:t xml:space="preserve"> </w:t>
      </w:r>
      <w:r w:rsidRPr="00AD5968">
        <w:t>In a 201</w:t>
      </w:r>
      <w:r>
        <w:t>6</w:t>
      </w:r>
      <w:r w:rsidRPr="00AD5968">
        <w:t xml:space="preserve"> report, long distances to school </w:t>
      </w:r>
      <w:proofErr w:type="gramStart"/>
      <w:r w:rsidRPr="00AD5968">
        <w:t>was</w:t>
      </w:r>
      <w:proofErr w:type="gramEnd"/>
      <w:r w:rsidRPr="00AD5968">
        <w:t xml:space="preserve"> a</w:t>
      </w:r>
      <w:r>
        <w:t>lso</w:t>
      </w:r>
      <w:r w:rsidRPr="00AD5968">
        <w:t xml:space="preserve"> </w:t>
      </w:r>
      <w:r>
        <w:t xml:space="preserve">a </w:t>
      </w:r>
      <w:r w:rsidRPr="00AD5968">
        <w:t>main reason children gave for dropping out of formal education.</w:t>
      </w:r>
      <w:r>
        <w:t xml:space="preserve"> See Human Rights Watch, </w:t>
      </w:r>
      <w:r w:rsidRPr="00C11DF8">
        <w:rPr>
          <w:i/>
          <w:iCs/>
        </w:rPr>
        <w:t>“We’re Afraid for Their Future</w:t>
      </w:r>
      <w:r>
        <w:rPr>
          <w:i/>
          <w:iCs/>
        </w:rPr>
        <w:t>:</w:t>
      </w:r>
      <w:r w:rsidRPr="00C11DF8">
        <w:rPr>
          <w:i/>
          <w:iCs/>
        </w:rPr>
        <w:t>”</w:t>
      </w:r>
    </w:p>
    <w:p w14:paraId="479CC7C8" w14:textId="77777777" w:rsidR="000E6701" w:rsidRDefault="000E6701" w:rsidP="000E6701">
      <w:pPr>
        <w:pStyle w:val="FootnoteText"/>
      </w:pPr>
      <w:r w:rsidRPr="00C11DF8">
        <w:rPr>
          <w:i/>
          <w:iCs/>
        </w:rPr>
        <w:t>Barriers to Education for Syrian Refugee Children in Jordan</w:t>
      </w:r>
      <w:r>
        <w:rPr>
          <w:i/>
          <w:iCs/>
        </w:rPr>
        <w:t xml:space="preserve"> </w:t>
      </w:r>
      <w:r>
        <w:t>(New York: Human Rights Watch, 2016),</w:t>
      </w:r>
      <w:r w:rsidRPr="004D3811">
        <w:t xml:space="preserve"> https://www.hrw.org/report/2016/08/16/were-afraid-their-future/barriers-education-syrian-refugee-children-jordan#_ftn146</w:t>
      </w:r>
      <w:r>
        <w:t>; and Wannes Carlier,</w:t>
      </w:r>
      <w:r w:rsidRPr="00AD5968">
        <w:t xml:space="preserve"> </w:t>
      </w:r>
      <w:r w:rsidRPr="0031502F">
        <w:rPr>
          <w:i/>
          <w:iCs/>
        </w:rPr>
        <w:t>The Widening Educational Gap for Syrian Refugee Children</w:t>
      </w:r>
      <w:r>
        <w:rPr>
          <w:i/>
          <w:iCs/>
        </w:rPr>
        <w:t>,</w:t>
      </w:r>
      <w:r w:rsidRPr="0031502F">
        <w:rPr>
          <w:i/>
          <w:iCs/>
        </w:rPr>
        <w:t xml:space="preserve"> </w:t>
      </w:r>
      <w:proofErr w:type="spellStart"/>
      <w:r w:rsidRPr="00AD5968">
        <w:t>KidsRights</w:t>
      </w:r>
      <w:proofErr w:type="spellEnd"/>
      <w:r w:rsidRPr="00AD5968">
        <w:t xml:space="preserve"> Report 2018, p. 14.</w:t>
      </w:r>
    </w:p>
  </w:footnote>
  <w:footnote w:id="20">
    <w:p w14:paraId="3EE3B9C7" w14:textId="584EADFB" w:rsidR="00ED476C" w:rsidRDefault="00ED476C">
      <w:pPr>
        <w:pStyle w:val="FootnoteText"/>
      </w:pPr>
      <w:r>
        <w:rPr>
          <w:rStyle w:val="FootnoteReference"/>
        </w:rPr>
        <w:footnoteRef/>
      </w:r>
      <w:r>
        <w:t xml:space="preserve"> </w:t>
      </w:r>
      <w:r w:rsidR="009565A6">
        <w:t xml:space="preserve">See </w:t>
      </w:r>
      <w:r w:rsidR="00D50FE7" w:rsidRPr="00D50FE7">
        <w:t>Walk the Talk Policy Paper</w:t>
      </w:r>
      <w:r w:rsidR="00D50FE7">
        <w:t>, J</w:t>
      </w:r>
      <w:r w:rsidR="00EC51EE">
        <w:t>ordan INGO Forum (JIF)</w:t>
      </w:r>
      <w:r w:rsidR="00D50FE7">
        <w:t xml:space="preserve"> Publication, January 10, 2023, </w:t>
      </w:r>
      <w:r w:rsidR="00E515B1" w:rsidRPr="00E515B1">
        <w:t>http://jordaningoforum.org/wp-content/uploads/2023/01/Walk-the-Talk-beyond-the-compact-May-2022.pdf</w:t>
      </w:r>
      <w:r w:rsidR="00E515B1">
        <w:t xml:space="preserve"> (accessed April 11, 2023).</w:t>
      </w:r>
    </w:p>
  </w:footnote>
  <w:footnote w:id="21">
    <w:p w14:paraId="64A91E05" w14:textId="143CC402" w:rsidR="000E6701" w:rsidRPr="0008731E" w:rsidRDefault="000E6701" w:rsidP="000E6701">
      <w:pPr>
        <w:pStyle w:val="FootnoteText"/>
        <w:rPr>
          <w:highlight w:val="yellow"/>
        </w:rPr>
      </w:pPr>
      <w:r w:rsidRPr="000469E3">
        <w:rPr>
          <w:rStyle w:val="FootnoteReference"/>
        </w:rPr>
        <w:footnoteRef/>
      </w:r>
      <w:r w:rsidRPr="000469E3">
        <w:t xml:space="preserve"> </w:t>
      </w:r>
      <w:r w:rsidR="00FE5251">
        <w:t xml:space="preserve">Human Rights Watch, </w:t>
      </w:r>
      <w:r w:rsidR="00FE5251" w:rsidRPr="00030881">
        <w:rPr>
          <w:i/>
          <w:iCs/>
        </w:rPr>
        <w:t xml:space="preserve">“I Want to </w:t>
      </w:r>
      <w:r w:rsidR="00030881">
        <w:rPr>
          <w:i/>
          <w:iCs/>
        </w:rPr>
        <w:t>C</w:t>
      </w:r>
      <w:r w:rsidR="00FE5251" w:rsidRPr="00030881">
        <w:rPr>
          <w:i/>
          <w:iCs/>
        </w:rPr>
        <w:t>ontinue to Study,”</w:t>
      </w:r>
      <w:r w:rsidR="00FE5251">
        <w:t xml:space="preserve"> p. </w:t>
      </w:r>
      <w:r w:rsidR="00030881">
        <w:t>38.</w:t>
      </w:r>
    </w:p>
  </w:footnote>
  <w:footnote w:id="22">
    <w:p w14:paraId="46F181E7" w14:textId="77777777" w:rsidR="000E6701" w:rsidRPr="0008731E" w:rsidRDefault="000E6701" w:rsidP="000E6701">
      <w:pPr>
        <w:pStyle w:val="FootnoteText"/>
        <w:rPr>
          <w:highlight w:val="yellow"/>
        </w:rPr>
      </w:pPr>
      <w:r w:rsidRPr="001B435C">
        <w:rPr>
          <w:rStyle w:val="FootnoteReference"/>
        </w:rPr>
        <w:footnoteRef/>
      </w:r>
      <w:r w:rsidRPr="001B435C">
        <w:t xml:space="preserve"> </w:t>
      </w:r>
      <w:r>
        <w:t xml:space="preserve">Hamad, Jones, Samuels, et al., “A promise of tomorrow: The effects of UNHCR and UNICEF cash assistance on Syrian refugees in Jordan,” </w:t>
      </w:r>
      <w:r w:rsidRPr="00CB7EAB">
        <w:rPr>
          <w:i/>
          <w:iCs/>
        </w:rPr>
        <w:t>Overseas Development Institute</w:t>
      </w:r>
      <w:r>
        <w:t xml:space="preserve">, November 2017, </w:t>
      </w:r>
      <w:r w:rsidRPr="009C04C9">
        <w:t>https://cdn.odi.org/media/documents/11877.pdf</w:t>
      </w:r>
      <w:r>
        <w:t xml:space="preserve"> (accessed March 27, 2023), </w:t>
      </w:r>
      <w:r w:rsidRPr="001B435C">
        <w:t>p. 81.</w:t>
      </w:r>
    </w:p>
  </w:footnote>
  <w:footnote w:id="23">
    <w:p w14:paraId="47493880" w14:textId="77777777" w:rsidR="000E6701" w:rsidRDefault="000E6701" w:rsidP="000E6701">
      <w:pPr>
        <w:pStyle w:val="FootnoteText"/>
      </w:pPr>
      <w:r>
        <w:rPr>
          <w:rStyle w:val="FootnoteReference"/>
        </w:rPr>
        <w:footnoteRef/>
      </w:r>
      <w:r>
        <w:t xml:space="preserve"> The Education of Syrian Refugees in Jordan: Issues of Access &amp; Quality – A Review of Policies and Initiatives (2012-2018), Feb. 2019, on file with Human Rights Watch, p. 55.</w:t>
      </w:r>
    </w:p>
  </w:footnote>
  <w:footnote w:id="24">
    <w:p w14:paraId="5F095FF6" w14:textId="77777777" w:rsidR="000E6701" w:rsidRDefault="000E6701" w:rsidP="000E6701">
      <w:pPr>
        <w:pStyle w:val="FootnoteText"/>
      </w:pPr>
      <w:r>
        <w:rPr>
          <w:rStyle w:val="FootnoteReference"/>
        </w:rPr>
        <w:footnoteRef/>
      </w:r>
      <w:r w:rsidRPr="00407F8A">
        <w:t xml:space="preserve"> </w:t>
      </w:r>
      <w:bookmarkStart w:id="0" w:name="_Hlk130813622"/>
      <w:r w:rsidRPr="00936757">
        <w:t xml:space="preserve">Accommodations can include basic physical accessibility in buildings; adequately trained teachers; and individualized approaches to children’s education, including modifications and adjustments as necessary. Inclusive education focuses on removing the barriers within the education system that exclude children and cause them to have negative experiences within </w:t>
      </w:r>
      <w:proofErr w:type="gramStart"/>
      <w:r w:rsidRPr="00936757">
        <w:t>school, and</w:t>
      </w:r>
      <w:proofErr w:type="gramEnd"/>
      <w:r w:rsidRPr="00936757">
        <w:t xml:space="preserve"> requires teachers and classrooms to adapt rather than for the child to change</w:t>
      </w:r>
      <w:r>
        <w:t>.</w:t>
      </w:r>
    </w:p>
    <w:bookmarkEnd w:id="0"/>
  </w:footnote>
  <w:footnote w:id="25">
    <w:p w14:paraId="05B35BEE" w14:textId="77777777" w:rsidR="000E6701" w:rsidRPr="00435DC1" w:rsidRDefault="000E6701" w:rsidP="000E6701">
      <w:pPr>
        <w:pStyle w:val="FootnoteText"/>
      </w:pPr>
      <w:r>
        <w:rPr>
          <w:rStyle w:val="FootnoteReference"/>
        </w:rPr>
        <w:footnoteRef/>
      </w:r>
      <w:r w:rsidRPr="00435DC1">
        <w:t xml:space="preserve"> </w:t>
      </w:r>
      <w:r>
        <w:t xml:space="preserve">Agulhas Applied Knowledge, </w:t>
      </w:r>
      <w:r w:rsidRPr="00435DC1">
        <w:rPr>
          <w:i/>
          <w:iCs/>
        </w:rPr>
        <w:t>Independent Monitor’s Assessment Report: Jordan Compact and Brussels Meetings</w:t>
      </w:r>
      <w:r>
        <w:t>, September 2019, https://agulhas.co.uk/our-work/monitoring-and-assessment-framework-for-the-jordan-compact-second-report/, p. 18.</w:t>
      </w:r>
    </w:p>
  </w:footnote>
  <w:footnote w:id="26">
    <w:p w14:paraId="4CDA5ABB" w14:textId="77777777" w:rsidR="000E6701" w:rsidRDefault="000E6701" w:rsidP="000E6701">
      <w:pPr>
        <w:pStyle w:val="FootnoteText"/>
      </w:pPr>
      <w:r>
        <w:rPr>
          <w:rStyle w:val="FootnoteReference"/>
        </w:rPr>
        <w:footnoteRef/>
      </w:r>
      <w:r>
        <w:t xml:space="preserve"> Humanity &amp; Inclusion and </w:t>
      </w:r>
      <w:proofErr w:type="spellStart"/>
      <w:r>
        <w:t>iMMAP</w:t>
      </w:r>
      <w:proofErr w:type="spellEnd"/>
      <w:r>
        <w:t>,</w:t>
      </w:r>
      <w:r w:rsidRPr="00230DCF">
        <w:rPr>
          <w:i/>
          <w:iCs/>
        </w:rPr>
        <w:t xml:space="preserve"> Removing Barriers – The Path Toward Inclusive Access: Disability Assessment among Syrian Refugees in Jordan and Lebanon, Jordan Report</w:t>
      </w:r>
      <w:r w:rsidRPr="00CC2E4A">
        <w:t>, July 2018, https://data2.unhcr.org/en/documents/download/67818, p. 63.</w:t>
      </w:r>
    </w:p>
  </w:footnote>
  <w:footnote w:id="27">
    <w:p w14:paraId="6FD78448" w14:textId="77777777" w:rsidR="000E6701" w:rsidRDefault="000E6701" w:rsidP="000E6701">
      <w:pPr>
        <w:pStyle w:val="FootnoteText"/>
      </w:pPr>
      <w:r>
        <w:rPr>
          <w:rStyle w:val="FootnoteReference"/>
        </w:rPr>
        <w:footnoteRef/>
      </w:r>
      <w:r>
        <w:t xml:space="preserve"> Law No. 20 for the Year 2017: Law on the Rights of Persons with Disabilities Act, </w:t>
      </w:r>
      <w:r w:rsidRPr="00B26C56">
        <w:t>https://data2.unhcr.org/en/documents/download/66679</w:t>
      </w:r>
      <w:r>
        <w:t xml:space="preserve"> (accessed March 27, 2023).</w:t>
      </w:r>
    </w:p>
  </w:footnote>
  <w:footnote w:id="28">
    <w:p w14:paraId="717DCCA7" w14:textId="77C00B78" w:rsidR="00781740" w:rsidRDefault="00781740">
      <w:pPr>
        <w:pStyle w:val="FootnoteText"/>
      </w:pPr>
      <w:r>
        <w:rPr>
          <w:rStyle w:val="FootnoteReference"/>
        </w:rPr>
        <w:footnoteRef/>
      </w:r>
      <w:r>
        <w:t xml:space="preserve"> </w:t>
      </w:r>
      <w:r w:rsidR="00E44B32">
        <w:t xml:space="preserve">Special rapporteur on the rights of persons with disabilities, </w:t>
      </w:r>
      <w:r w:rsidR="00851655" w:rsidRPr="00851655">
        <w:t>A/HRC/52/32/Add.2: Visit to Jordan - Report of the Special Rapporteur on the rights of persons with disabilities</w:t>
      </w:r>
      <w:r w:rsidR="00851655">
        <w:t xml:space="preserve">, December </w:t>
      </w:r>
      <w:r w:rsidR="00AC4F07">
        <w:t xml:space="preserve">28, 2022, </w:t>
      </w:r>
      <w:r w:rsidR="00AC4F07" w:rsidRPr="00AC4F07">
        <w:t>https://www.ohchr.org/en/documents/country-reports/ahrc5232add2-visit-jordan-report-special-rapporteur-rights-persons</w:t>
      </w:r>
      <w:r w:rsidR="00AC4F07">
        <w:t xml:space="preserve"> (accessed April 11, 2023).</w:t>
      </w:r>
    </w:p>
  </w:footnote>
  <w:footnote w:id="29">
    <w:p w14:paraId="39FAC1E2" w14:textId="77777777" w:rsidR="000E6701" w:rsidRDefault="000E6701" w:rsidP="000E6701">
      <w:pPr>
        <w:pStyle w:val="FootnoteText"/>
      </w:pPr>
      <w:r>
        <w:rPr>
          <w:rStyle w:val="FootnoteReference"/>
        </w:rPr>
        <w:footnoteRef/>
      </w:r>
      <w:r>
        <w:t xml:space="preserve"> </w:t>
      </w:r>
      <w:r w:rsidRPr="002300B5">
        <w:t>Victoria Silva, “Learning under lockdown: How Jordan's students are adopting to the coronavirus pandemic,” New Arab, April 16, 2020, https://english.alaraby.co.uk/english/indepth/2020/4/16/learning-under-lockdown-jordans-students-adapt-to-coronavirus-pandemic.</w:t>
      </w:r>
    </w:p>
  </w:footnote>
  <w:footnote w:id="30">
    <w:p w14:paraId="63ECBB2A" w14:textId="77777777" w:rsidR="000E6701" w:rsidRDefault="000E6701" w:rsidP="000E6701">
      <w:pPr>
        <w:pStyle w:val="FootnoteText"/>
      </w:pPr>
      <w:r>
        <w:rPr>
          <w:rStyle w:val="FootnoteReference"/>
        </w:rPr>
        <w:footnoteRef/>
      </w:r>
      <w:r>
        <w:t xml:space="preserve"> </w:t>
      </w:r>
      <w:r w:rsidRPr="004F163E">
        <w:rPr>
          <w:szCs w:val="16"/>
        </w:rPr>
        <w:t xml:space="preserve">UNESCO, Covid-19 Education Response, “Country Dashboard: </w:t>
      </w:r>
      <w:r>
        <w:rPr>
          <w:szCs w:val="16"/>
        </w:rPr>
        <w:t>Jordan</w:t>
      </w:r>
      <w:r w:rsidRPr="004F163E">
        <w:rPr>
          <w:szCs w:val="16"/>
        </w:rPr>
        <w:t xml:space="preserve">,” March 2022, </w:t>
      </w:r>
      <w:r w:rsidRPr="0053482A">
        <w:rPr>
          <w:szCs w:val="16"/>
        </w:rPr>
        <w:t>https://covid19.uis.unesco.org/global-monitoring-school-closures-covid19/country-dashboard/</w:t>
      </w:r>
      <w:r w:rsidRPr="004F163E">
        <w:rPr>
          <w:rStyle w:val="Hyperlink"/>
        </w:rPr>
        <w:t xml:space="preserve"> </w:t>
      </w:r>
      <w:r w:rsidRPr="004F163E">
        <w:rPr>
          <w:szCs w:val="16"/>
        </w:rPr>
        <w:t xml:space="preserve">(accessed </w:t>
      </w:r>
      <w:r>
        <w:rPr>
          <w:szCs w:val="16"/>
        </w:rPr>
        <w:t>March 27</w:t>
      </w:r>
      <w:r w:rsidRPr="004F163E">
        <w:rPr>
          <w:szCs w:val="16"/>
        </w:rPr>
        <w:t>, 202</w:t>
      </w:r>
      <w:r>
        <w:rPr>
          <w:szCs w:val="16"/>
        </w:rPr>
        <w:t>3</w:t>
      </w:r>
      <w:r w:rsidRPr="004F163E">
        <w:rPr>
          <w:szCs w:val="16"/>
        </w:rPr>
        <w:t>)</w:t>
      </w:r>
    </w:p>
  </w:footnote>
  <w:footnote w:id="31">
    <w:p w14:paraId="0BD51FB7" w14:textId="77777777" w:rsidR="000E6701" w:rsidRDefault="000E6701" w:rsidP="000E6701">
      <w:pPr>
        <w:pStyle w:val="FootnoteText"/>
      </w:pPr>
      <w:r>
        <w:rPr>
          <w:rStyle w:val="FootnoteReference"/>
        </w:rPr>
        <w:footnoteRef/>
      </w:r>
      <w:r>
        <w:t xml:space="preserve"> </w:t>
      </w:r>
      <w:r w:rsidRPr="001962F1">
        <w:t>“Covid-19 and digital learning preparedness in Jordan,” World Bank blog post, May 21, 2020, https://blogs.worldbank.org/arabvoices/covid-19-and-digital-learning-preparedness-jordan (accessed June 8, 2020).</w:t>
      </w:r>
    </w:p>
  </w:footnote>
  <w:footnote w:id="32">
    <w:p w14:paraId="0A2E60B6" w14:textId="2639FB6E" w:rsidR="000E6701" w:rsidRPr="00D208E2" w:rsidRDefault="000E6701" w:rsidP="000E6701">
      <w:pPr>
        <w:pStyle w:val="FootnoteText"/>
      </w:pPr>
      <w:r>
        <w:rPr>
          <w:rStyle w:val="FootnoteReference"/>
        </w:rPr>
        <w:footnoteRef/>
      </w:r>
      <w:r>
        <w:t xml:space="preserve"> Human Rights Watch, </w:t>
      </w:r>
      <w:r w:rsidRPr="00D208E2">
        <w:rPr>
          <w:i/>
          <w:iCs/>
        </w:rPr>
        <w:t>“Years Don’t Wait for Them”: Increased Inequalities in Children’s Right to Education Due to the Covid-19 Pandemic</w:t>
      </w:r>
      <w:r>
        <w:t xml:space="preserve"> (New York: Human Rights Watch, May 2021), </w:t>
      </w:r>
      <w:r w:rsidRPr="00195DA5">
        <w:t>https://www.hrw.org/report/2021/05/17/years-dont-wait-them/increased-inequalities-childrens-right-education-due-covid#_ftn90</w:t>
      </w:r>
      <w:r>
        <w:t>.</w:t>
      </w:r>
    </w:p>
  </w:footnote>
  <w:footnote w:id="33">
    <w:p w14:paraId="3040E68F" w14:textId="77777777" w:rsidR="000E6701" w:rsidRDefault="000E6701" w:rsidP="000E6701">
      <w:pPr>
        <w:pStyle w:val="FootnoteText"/>
      </w:pPr>
      <w:r>
        <w:rPr>
          <w:rStyle w:val="FootnoteReference"/>
        </w:rPr>
        <w:footnoteRef/>
      </w:r>
      <w:r>
        <w:t xml:space="preserve"> </w:t>
      </w:r>
      <w:r w:rsidRPr="00064036">
        <w:t>Human Rights Watch interview with Aya M., 16, and Hamada M., 15, Amman, Jordan, June 10, 2020.</w:t>
      </w:r>
    </w:p>
  </w:footnote>
  <w:footnote w:id="34">
    <w:p w14:paraId="4DFD969D" w14:textId="673E8B48" w:rsidR="6AEE5788" w:rsidRDefault="6AEE5788" w:rsidP="6AEE5788">
      <w:pPr>
        <w:pStyle w:val="FootnoteText"/>
      </w:pPr>
      <w:r w:rsidRPr="6AEE5788">
        <w:rPr>
          <w:rStyle w:val="FootnoteReference"/>
        </w:rPr>
        <w:footnoteRef/>
      </w:r>
      <w:r>
        <w:t xml:space="preserve"> </w:t>
      </w:r>
      <w:r w:rsidRPr="6AEE5788">
        <w:t xml:space="preserve">In 2016, a survey found 18 percent of students reported verbal violence in schools, while 11 percent reported corporal punishment. </w:t>
      </w:r>
      <w:r>
        <w:t xml:space="preserve">Ana V. Ibáñez Prieto, “Teachers’ verbal, physical violence still prevalent in schools — SIGI,” </w:t>
      </w:r>
      <w:r w:rsidRPr="6AEE5788">
        <w:rPr>
          <w:i/>
          <w:iCs/>
        </w:rPr>
        <w:t>Jordan Times</w:t>
      </w:r>
      <w:r>
        <w:t>, January 6, 2018, http://www.jordantimes.com/news/local/teachers%E2%80%99-verbal-physical-violence-still-prevalent-schools-%E2%80%94-sigi.</w:t>
      </w:r>
    </w:p>
  </w:footnote>
  <w:footnote w:id="35">
    <w:p w14:paraId="3A927576" w14:textId="21E0AF8B" w:rsidR="6AEE5788" w:rsidRDefault="6AEE5788" w:rsidP="6AEE5788">
      <w:pPr>
        <w:pStyle w:val="FootnoteText"/>
      </w:pPr>
      <w:r w:rsidRPr="6AEE5788">
        <w:rPr>
          <w:rStyle w:val="FootnoteReference"/>
        </w:rPr>
        <w:footnoteRef/>
      </w:r>
      <w:r>
        <w:t xml:space="preserve"> Al </w:t>
      </w:r>
      <w:proofErr w:type="spellStart"/>
      <w:r>
        <w:t>Bawaba</w:t>
      </w:r>
      <w:proofErr w:type="spellEnd"/>
      <w:r>
        <w:t>, "Jordan Implements 3-Year Plan to Reduce Violence Against Children," March 30, 2018, https://www.albawaba.com/editorchoice/jordan-implements-3-year-plan-reduce-violence-against-children-1110240.</w:t>
      </w:r>
    </w:p>
  </w:footnote>
  <w:footnote w:id="36">
    <w:p w14:paraId="65E2C604" w14:textId="099CA8A5" w:rsidR="6AEE5788" w:rsidRDefault="6AEE5788" w:rsidP="6AEE5788">
      <w:pPr>
        <w:pStyle w:val="FootnoteText"/>
      </w:pPr>
      <w:r w:rsidRPr="6AEE5788">
        <w:rPr>
          <w:rStyle w:val="FootnoteReference"/>
        </w:rPr>
        <w:footnoteRef/>
      </w:r>
      <w:r>
        <w:t xml:space="preserve"> UNICEF, "UNICEF welcomes Jordan's endorsement of Safe </w:t>
      </w:r>
      <w:proofErr w:type="gramStart"/>
      <w:r>
        <w:t>To</w:t>
      </w:r>
      <w:proofErr w:type="gramEnd"/>
      <w:r>
        <w:t xml:space="preserve"> Learn Call to Action," July 19, 2020, https://reliefweb.int/report/jordan/unicef-welcomes-jordan-s-endorsement-safe-learn-call-action.</w:t>
      </w:r>
    </w:p>
  </w:footnote>
  <w:footnote w:id="37">
    <w:p w14:paraId="5A2FD7DF" w14:textId="5912D53E" w:rsidR="00404432" w:rsidRDefault="00404432">
      <w:pPr>
        <w:pStyle w:val="FootnoteText"/>
      </w:pPr>
      <w:r>
        <w:rPr>
          <w:rStyle w:val="FootnoteReference"/>
        </w:rPr>
        <w:footnoteRef/>
      </w:r>
      <w:r>
        <w:t xml:space="preserve"> </w:t>
      </w:r>
      <w:r w:rsidR="005C4B99" w:rsidRPr="005C4B99">
        <w:t>Civil Service Law, Art. 68(f), Art. 142(b).</w:t>
      </w:r>
    </w:p>
  </w:footnote>
  <w:footnote w:id="38">
    <w:p w14:paraId="00D1A2E2" w14:textId="43CBFFF4" w:rsidR="005C4B99" w:rsidRDefault="005C4B99">
      <w:pPr>
        <w:pStyle w:val="FootnoteText"/>
      </w:pPr>
      <w:r>
        <w:rPr>
          <w:rStyle w:val="FootnoteReference"/>
        </w:rPr>
        <w:footnoteRef/>
      </w:r>
      <w:r>
        <w:t xml:space="preserve"> </w:t>
      </w:r>
      <w:r w:rsidRPr="005C4B99">
        <w:t>Hashemite Kingdom of Jordan, Education Law No. 3 1994.</w:t>
      </w:r>
    </w:p>
  </w:footnote>
  <w:footnote w:id="39">
    <w:p w14:paraId="1B81C5DD" w14:textId="437F9EE6" w:rsidR="00C71C0A" w:rsidRDefault="00C71C0A" w:rsidP="00C71C0A">
      <w:pPr>
        <w:pStyle w:val="FootnoteText"/>
      </w:pPr>
      <w:r>
        <w:rPr>
          <w:rStyle w:val="FootnoteReference"/>
        </w:rPr>
        <w:footnoteRef/>
      </w:r>
      <w:r>
        <w:t xml:space="preserve"> </w:t>
      </w:r>
      <w:r w:rsidRPr="00C71C0A">
        <w:t xml:space="preserve">Article 62 of the Criminal Code 1960 originally permitted </w:t>
      </w:r>
      <w:r w:rsidR="008B7E86">
        <w:t>“</w:t>
      </w:r>
      <w:r w:rsidRPr="00C71C0A">
        <w:t>disciplinary beating of children by their parents in a manner allowed by public customs.</w:t>
      </w:r>
      <w:r w:rsidR="008B7E86">
        <w:t>”</w:t>
      </w:r>
      <w:r w:rsidRPr="00C71C0A">
        <w:t xml:space="preserve"> The law, as amended, states, </w:t>
      </w:r>
      <w:r w:rsidR="00DA4544">
        <w:t>“</w:t>
      </w:r>
      <w:r w:rsidRPr="00C71C0A">
        <w:t>types of discipline inflicted by parents on their children in a way that does not cause harm or damage to children within what is permitted by general custom</w:t>
      </w:r>
      <w:r w:rsidR="002526C2">
        <w:t>.</w:t>
      </w:r>
      <w:r w:rsidR="00DA4544">
        <w:t>”</w:t>
      </w:r>
      <w:r w:rsidRPr="00C71C0A">
        <w:t xml:space="preserve"> </w:t>
      </w:r>
      <w:r w:rsidR="00880B9B" w:rsidRPr="00880B9B">
        <w:t xml:space="preserve">United Nations Children's Fund </w:t>
      </w:r>
      <w:r w:rsidR="00880B9B">
        <w:t>(</w:t>
      </w:r>
      <w:r w:rsidRPr="00C71C0A">
        <w:t>UNICEF</w:t>
      </w:r>
      <w:r w:rsidR="00880B9B">
        <w:t>)</w:t>
      </w:r>
      <w:r w:rsidRPr="00C71C0A">
        <w:t>, </w:t>
      </w:r>
      <w:r w:rsidRPr="00C71C0A">
        <w:rPr>
          <w:i/>
          <w:iCs/>
        </w:rPr>
        <w:t>Changing Norms and Behaviors to End Physical Violence Against Children in Jordan, 2019-2021</w:t>
      </w:r>
      <w:r w:rsidRPr="00C71C0A">
        <w:t>, March 2018, p. 24, http://ccp-pakistan.org.pk/wp-content/uploads/2018/08/UNICEF-Jordan-Changing-Norms-and-Behaviours-Strategy.pdf. See also Juveniles Act of 2014, art. 33(h).</w:t>
      </w:r>
    </w:p>
  </w:footnote>
  <w:footnote w:id="40">
    <w:p w14:paraId="1D75CE46" w14:textId="4B505FD6" w:rsidR="00276A7A" w:rsidRDefault="00276A7A">
      <w:pPr>
        <w:pStyle w:val="FootnoteText"/>
      </w:pPr>
      <w:r>
        <w:rPr>
          <w:rStyle w:val="FootnoteReference"/>
        </w:rPr>
        <w:footnoteRef/>
      </w:r>
      <w:r>
        <w:t xml:space="preserve"> </w:t>
      </w:r>
      <w:r w:rsidR="009A6B34">
        <w:t xml:space="preserve">Act </w:t>
      </w:r>
      <w:r w:rsidR="00F860C3">
        <w:t>No.</w:t>
      </w:r>
      <w:r w:rsidR="009A6B34">
        <w:t xml:space="preserve"> (17) of (2022), Child Rights Act, art. 17.</w:t>
      </w:r>
    </w:p>
  </w:footnote>
  <w:footnote w:id="41">
    <w:p w14:paraId="4BC52444" w14:textId="6A174BE1" w:rsidR="0096379F" w:rsidRDefault="0096379F">
      <w:pPr>
        <w:pStyle w:val="FootnoteText"/>
        <w:rPr>
          <w:lang w:bidi="ar-EG"/>
        </w:rPr>
      </w:pPr>
      <w:r>
        <w:rPr>
          <w:rStyle w:val="FootnoteReference"/>
        </w:rPr>
        <w:footnoteRef/>
      </w:r>
      <w:r>
        <w:t xml:space="preserve"> Article 20 of the Child Rights Act states: “</w:t>
      </w:r>
      <w:r w:rsidRPr="00B71AC5">
        <w:t>Subject to the parents’ or trustees’ rights and in accordance with the legislation in force, every child is entitled to be protected from all forms of violence, abuse, neglect, exploitation, physical, psychological or sexual abuse, or detention.”</w:t>
      </w:r>
      <w:r w:rsidR="00F74A62">
        <w:t xml:space="preserve"> The draft law originally </w:t>
      </w:r>
      <w:r w:rsidR="00DD06C7">
        <w:t xml:space="preserve">did not include the phrase </w:t>
      </w:r>
      <w:r w:rsidR="003E136F">
        <w:t xml:space="preserve">“subject to the parents’ or trustees’ rights and in accordance with the legislation in force.” See </w:t>
      </w:r>
      <w:r w:rsidR="005319DF" w:rsidRPr="005319DF">
        <w:t xml:space="preserve">Annex No. 2 to the agenda of the </w:t>
      </w:r>
      <w:r w:rsidR="005319DF" w:rsidRPr="00C949BE">
        <w:t xml:space="preserve">fifth </w:t>
      </w:r>
      <w:r w:rsidR="00C949BE" w:rsidRPr="00C949BE">
        <w:t>meeting</w:t>
      </w:r>
      <w:r w:rsidR="00A65760" w:rsidRPr="00C949BE">
        <w:t>, Special session of the first regular session</w:t>
      </w:r>
      <w:r w:rsidR="00A65760" w:rsidRPr="00A65760">
        <w:t xml:space="preserve"> of the Nineteenth House of Representatives</w:t>
      </w:r>
      <w:r w:rsidR="00DB6D45">
        <w:t xml:space="preserve">, </w:t>
      </w:r>
      <w:r w:rsidR="007C156E" w:rsidRPr="007C156E">
        <w:t>https://representatives.jo/EBV4.0/Root_Storage/AR/EB_Agenda/%D8%A7%D9%84%D8%AC%D9%84%D8%B3%D8%A9_%D8%A7%D9%84%D8%AE%D8%A7%D9%85%D8%B3%D8%A9_-_%D9%85%D9%84%D8%AD%D9%82_%D8%B1%D9%82%D9%85_2.pdf</w:t>
      </w:r>
      <w:r w:rsidR="007C156E">
        <w:t xml:space="preserve"> (accessed March 16, 2023).</w:t>
      </w:r>
    </w:p>
  </w:footnote>
  <w:footnote w:id="42">
    <w:p w14:paraId="712E1C35" w14:textId="170704E0" w:rsidR="00537B43" w:rsidRDefault="00537B43">
      <w:pPr>
        <w:pStyle w:val="FootnoteText"/>
      </w:pPr>
      <w:r>
        <w:rPr>
          <w:rStyle w:val="FootnoteReference"/>
        </w:rPr>
        <w:footnoteRef/>
      </w:r>
      <w:r>
        <w:t xml:space="preserve"> </w:t>
      </w:r>
      <w:r w:rsidR="00F937C3" w:rsidRPr="711FF05E">
        <w:t xml:space="preserve">United Nations Peacekeeping, </w:t>
      </w:r>
      <w:r w:rsidR="00F937C3">
        <w:rPr>
          <w:szCs w:val="16"/>
        </w:rPr>
        <w:t>“</w:t>
      </w:r>
      <w:r w:rsidR="00F937C3" w:rsidRPr="711FF05E">
        <w:t>Troop and Police Contributors,</w:t>
      </w:r>
      <w:r w:rsidR="00F937C3">
        <w:rPr>
          <w:szCs w:val="16"/>
        </w:rPr>
        <w:t>”</w:t>
      </w:r>
      <w:r w:rsidR="00F937C3" w:rsidRPr="00043251">
        <w:rPr>
          <w:szCs w:val="16"/>
        </w:rPr>
        <w:t xml:space="preserve"> </w:t>
      </w:r>
      <w:r w:rsidR="00F937C3" w:rsidRPr="711FF05E">
        <w:t>https://peacekeeping.un.org/en/troop-and-police-contributors (accessed March 28, 2023</w:t>
      </w:r>
      <w:r w:rsidR="00F937C3" w:rsidRPr="00043251">
        <w:rPr>
          <w:szCs w:val="16"/>
        </w:rPr>
        <w:t>)</w:t>
      </w:r>
      <w:r w:rsidR="00600540">
        <w:rPr>
          <w:szCs w:val="16"/>
        </w:rPr>
        <w:t>.</w:t>
      </w:r>
    </w:p>
  </w:footnote>
  <w:footnote w:id="43">
    <w:p w14:paraId="183AD34E" w14:textId="5BEC1497" w:rsidR="3568D522" w:rsidRDefault="3568D522" w:rsidP="00CD38D8">
      <w:pPr>
        <w:pStyle w:val="FootnoteText"/>
      </w:pPr>
      <w:r w:rsidRPr="3568D522">
        <w:rPr>
          <w:rStyle w:val="FootnoteReference"/>
        </w:rPr>
        <w:footnoteRef/>
      </w:r>
      <w:r>
        <w:t xml:space="preserve"> </w:t>
      </w:r>
      <w:r w:rsidRPr="3568D522">
        <w:t>United Nations Infantry Battalion Manual, 2012, section 2.13.</w:t>
      </w:r>
    </w:p>
  </w:footnote>
  <w:footnote w:id="44">
    <w:p w14:paraId="19404632" w14:textId="77777777" w:rsidR="0090562C" w:rsidRDefault="0090562C" w:rsidP="0090562C">
      <w:pPr>
        <w:pStyle w:val="FootnoteText"/>
      </w:pPr>
      <w:r>
        <w:rPr>
          <w:rStyle w:val="FootnoteReference"/>
        </w:rPr>
        <w:footnoteRef/>
      </w:r>
      <w:r>
        <w:t xml:space="preserve"> </w:t>
      </w:r>
      <w:r w:rsidRPr="000F642E">
        <w:t xml:space="preserve">Safe Schools Declaration, May 28, 2015, https://www.regjeringen.no/globalassets/departementene/ud/vedlegg/utvikling/safe_schools_declaration.pdf (accessed </w:t>
      </w:r>
      <w:r>
        <w:t>January 18, 2023</w:t>
      </w:r>
      <w:r w:rsidRPr="000F642E">
        <w:t>).</w:t>
      </w:r>
    </w:p>
  </w:footnote>
  <w:footnote w:id="45">
    <w:p w14:paraId="51D19C31" w14:textId="77777777" w:rsidR="0090562C" w:rsidRDefault="0090562C" w:rsidP="0090562C">
      <w:pPr>
        <w:pStyle w:val="FootnoteText"/>
      </w:pPr>
      <w:r>
        <w:rPr>
          <w:rStyle w:val="FootnoteReference"/>
        </w:rPr>
        <w:footnoteRef/>
      </w:r>
      <w:r>
        <w:t xml:space="preserve"> </w:t>
      </w:r>
      <w:r w:rsidRPr="000E4E47">
        <w:t xml:space="preserve">Guidelines for Protecting Schools and Universities from Military Use during Armed Conflict, March 18, 2014, http://protectingeducation.org/sites/default/files/documents/guidelines_en.pdf (accessed </w:t>
      </w:r>
      <w:r>
        <w:t>January 18</w:t>
      </w:r>
      <w:r w:rsidRPr="000E4E47">
        <w:t>, 20</w:t>
      </w:r>
      <w:r>
        <w:t>23</w:t>
      </w:r>
      <w:r w:rsidRPr="000E4E47">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D458E9"/>
    <w:multiLevelType w:val="hybridMultilevel"/>
    <w:tmpl w:val="3154C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BF0378"/>
    <w:multiLevelType w:val="hybridMultilevel"/>
    <w:tmpl w:val="539E4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D83492"/>
    <w:multiLevelType w:val="hybridMultilevel"/>
    <w:tmpl w:val="1954F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412676"/>
    <w:multiLevelType w:val="hybridMultilevel"/>
    <w:tmpl w:val="C9963E0E"/>
    <w:lvl w:ilvl="0" w:tplc="1BFAA6E4">
      <w:start w:val="1"/>
      <w:numFmt w:val="bullet"/>
      <w:lvlText w:val=""/>
      <w:lvlJc w:val="left"/>
      <w:pPr>
        <w:ind w:left="720" w:hanging="360"/>
      </w:pPr>
      <w:rPr>
        <w:rFonts w:ascii="Symbol" w:hAnsi="Symbol" w:hint="default"/>
      </w:rPr>
    </w:lvl>
    <w:lvl w:ilvl="1" w:tplc="24202914">
      <w:start w:val="1"/>
      <w:numFmt w:val="bullet"/>
      <w:lvlText w:val="o"/>
      <w:lvlJc w:val="left"/>
      <w:pPr>
        <w:ind w:left="1440" w:hanging="360"/>
      </w:pPr>
      <w:rPr>
        <w:rFonts w:ascii="Courier New" w:hAnsi="Courier New" w:hint="default"/>
      </w:rPr>
    </w:lvl>
    <w:lvl w:ilvl="2" w:tplc="38CE9DDC">
      <w:start w:val="1"/>
      <w:numFmt w:val="bullet"/>
      <w:lvlText w:val=""/>
      <w:lvlJc w:val="left"/>
      <w:pPr>
        <w:ind w:left="2160" w:hanging="360"/>
      </w:pPr>
      <w:rPr>
        <w:rFonts w:ascii="Wingdings" w:hAnsi="Wingdings" w:hint="default"/>
      </w:rPr>
    </w:lvl>
    <w:lvl w:ilvl="3" w:tplc="699E5870">
      <w:start w:val="1"/>
      <w:numFmt w:val="bullet"/>
      <w:lvlText w:val=""/>
      <w:lvlJc w:val="left"/>
      <w:pPr>
        <w:ind w:left="2880" w:hanging="360"/>
      </w:pPr>
      <w:rPr>
        <w:rFonts w:ascii="Symbol" w:hAnsi="Symbol" w:hint="default"/>
      </w:rPr>
    </w:lvl>
    <w:lvl w:ilvl="4" w:tplc="28301EEA">
      <w:start w:val="1"/>
      <w:numFmt w:val="bullet"/>
      <w:lvlText w:val="o"/>
      <w:lvlJc w:val="left"/>
      <w:pPr>
        <w:ind w:left="3600" w:hanging="360"/>
      </w:pPr>
      <w:rPr>
        <w:rFonts w:ascii="Courier New" w:hAnsi="Courier New" w:hint="default"/>
      </w:rPr>
    </w:lvl>
    <w:lvl w:ilvl="5" w:tplc="3CBC80EC">
      <w:start w:val="1"/>
      <w:numFmt w:val="bullet"/>
      <w:lvlText w:val=""/>
      <w:lvlJc w:val="left"/>
      <w:pPr>
        <w:ind w:left="4320" w:hanging="360"/>
      </w:pPr>
      <w:rPr>
        <w:rFonts w:ascii="Wingdings" w:hAnsi="Wingdings" w:hint="default"/>
      </w:rPr>
    </w:lvl>
    <w:lvl w:ilvl="6" w:tplc="44FE392A">
      <w:start w:val="1"/>
      <w:numFmt w:val="bullet"/>
      <w:lvlText w:val=""/>
      <w:lvlJc w:val="left"/>
      <w:pPr>
        <w:ind w:left="5040" w:hanging="360"/>
      </w:pPr>
      <w:rPr>
        <w:rFonts w:ascii="Symbol" w:hAnsi="Symbol" w:hint="default"/>
      </w:rPr>
    </w:lvl>
    <w:lvl w:ilvl="7" w:tplc="788C197A">
      <w:start w:val="1"/>
      <w:numFmt w:val="bullet"/>
      <w:lvlText w:val="o"/>
      <w:lvlJc w:val="left"/>
      <w:pPr>
        <w:ind w:left="5760" w:hanging="360"/>
      </w:pPr>
      <w:rPr>
        <w:rFonts w:ascii="Courier New" w:hAnsi="Courier New" w:hint="default"/>
      </w:rPr>
    </w:lvl>
    <w:lvl w:ilvl="8" w:tplc="BD2CC8DA">
      <w:start w:val="1"/>
      <w:numFmt w:val="bullet"/>
      <w:lvlText w:val=""/>
      <w:lvlJc w:val="left"/>
      <w:pPr>
        <w:ind w:left="6480" w:hanging="360"/>
      </w:pPr>
      <w:rPr>
        <w:rFonts w:ascii="Wingdings" w:hAnsi="Wingdings" w:hint="default"/>
      </w:rPr>
    </w:lvl>
  </w:abstractNum>
  <w:abstractNum w:abstractNumId="4" w15:restartNumberingAfterBreak="0">
    <w:nsid w:val="37C94BFA"/>
    <w:multiLevelType w:val="hybridMultilevel"/>
    <w:tmpl w:val="0B0C0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7636BF"/>
    <w:multiLevelType w:val="hybridMultilevel"/>
    <w:tmpl w:val="15F01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D863B5"/>
    <w:multiLevelType w:val="hybridMultilevel"/>
    <w:tmpl w:val="C92C1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D8601C6"/>
    <w:multiLevelType w:val="hybridMultilevel"/>
    <w:tmpl w:val="51104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9556138">
    <w:abstractNumId w:val="3"/>
  </w:num>
  <w:num w:numId="2" w16cid:durableId="1728263423">
    <w:abstractNumId w:val="0"/>
  </w:num>
  <w:num w:numId="3" w16cid:durableId="96099282">
    <w:abstractNumId w:val="6"/>
  </w:num>
  <w:num w:numId="4" w16cid:durableId="779956761">
    <w:abstractNumId w:val="2"/>
  </w:num>
  <w:num w:numId="5" w16cid:durableId="1258826315">
    <w:abstractNumId w:val="1"/>
  </w:num>
  <w:num w:numId="6" w16cid:durableId="1200704430">
    <w:abstractNumId w:val="7"/>
  </w:num>
  <w:num w:numId="7" w16cid:durableId="1932080406">
    <w:abstractNumId w:val="5"/>
  </w:num>
  <w:num w:numId="8" w16cid:durableId="17553911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0CB"/>
    <w:rsid w:val="00005B75"/>
    <w:rsid w:val="00006816"/>
    <w:rsid w:val="00007492"/>
    <w:rsid w:val="000075C0"/>
    <w:rsid w:val="00010A89"/>
    <w:rsid w:val="0001160F"/>
    <w:rsid w:val="000130F6"/>
    <w:rsid w:val="0001509F"/>
    <w:rsid w:val="00017F28"/>
    <w:rsid w:val="00023D4F"/>
    <w:rsid w:val="00024A10"/>
    <w:rsid w:val="00024AF2"/>
    <w:rsid w:val="00026012"/>
    <w:rsid w:val="0002657D"/>
    <w:rsid w:val="00030881"/>
    <w:rsid w:val="000321FE"/>
    <w:rsid w:val="00033343"/>
    <w:rsid w:val="00037A6F"/>
    <w:rsid w:val="000469E3"/>
    <w:rsid w:val="00051047"/>
    <w:rsid w:val="00051FA2"/>
    <w:rsid w:val="00053E2C"/>
    <w:rsid w:val="00060A69"/>
    <w:rsid w:val="00060C02"/>
    <w:rsid w:val="00063F09"/>
    <w:rsid w:val="00064036"/>
    <w:rsid w:val="0006416B"/>
    <w:rsid w:val="00065BA0"/>
    <w:rsid w:val="000676DD"/>
    <w:rsid w:val="00070383"/>
    <w:rsid w:val="0007062D"/>
    <w:rsid w:val="00073F8E"/>
    <w:rsid w:val="0008112F"/>
    <w:rsid w:val="00082E29"/>
    <w:rsid w:val="00083943"/>
    <w:rsid w:val="0008414C"/>
    <w:rsid w:val="00087007"/>
    <w:rsid w:val="0008731E"/>
    <w:rsid w:val="0008782C"/>
    <w:rsid w:val="00093E1E"/>
    <w:rsid w:val="00095120"/>
    <w:rsid w:val="00096A75"/>
    <w:rsid w:val="00097D45"/>
    <w:rsid w:val="000A5A4A"/>
    <w:rsid w:val="000B1770"/>
    <w:rsid w:val="000C2BE8"/>
    <w:rsid w:val="000D14D0"/>
    <w:rsid w:val="000D20C1"/>
    <w:rsid w:val="000D44FC"/>
    <w:rsid w:val="000E5275"/>
    <w:rsid w:val="000E6701"/>
    <w:rsid w:val="000F0FFB"/>
    <w:rsid w:val="000F5B10"/>
    <w:rsid w:val="000F5D45"/>
    <w:rsid w:val="001018AA"/>
    <w:rsid w:val="00115C66"/>
    <w:rsid w:val="0011656E"/>
    <w:rsid w:val="00116CC8"/>
    <w:rsid w:val="00123450"/>
    <w:rsid w:val="00124955"/>
    <w:rsid w:val="00127E86"/>
    <w:rsid w:val="0013154C"/>
    <w:rsid w:val="00132111"/>
    <w:rsid w:val="00134129"/>
    <w:rsid w:val="00134919"/>
    <w:rsid w:val="001420A0"/>
    <w:rsid w:val="00142D97"/>
    <w:rsid w:val="00147FDD"/>
    <w:rsid w:val="00160053"/>
    <w:rsid w:val="0016042D"/>
    <w:rsid w:val="001634FF"/>
    <w:rsid w:val="00164632"/>
    <w:rsid w:val="001654C3"/>
    <w:rsid w:val="00166288"/>
    <w:rsid w:val="00171677"/>
    <w:rsid w:val="001717ED"/>
    <w:rsid w:val="00172360"/>
    <w:rsid w:val="001732B5"/>
    <w:rsid w:val="0017434C"/>
    <w:rsid w:val="00184C6D"/>
    <w:rsid w:val="00185E07"/>
    <w:rsid w:val="00187D3A"/>
    <w:rsid w:val="00190EF1"/>
    <w:rsid w:val="00192953"/>
    <w:rsid w:val="001932E5"/>
    <w:rsid w:val="00195D29"/>
    <w:rsid w:val="00195DA5"/>
    <w:rsid w:val="001962F1"/>
    <w:rsid w:val="001A47D3"/>
    <w:rsid w:val="001B1A10"/>
    <w:rsid w:val="001B435C"/>
    <w:rsid w:val="001C324D"/>
    <w:rsid w:val="001C414B"/>
    <w:rsid w:val="001C4591"/>
    <w:rsid w:val="001C4DED"/>
    <w:rsid w:val="001D1F76"/>
    <w:rsid w:val="001D2721"/>
    <w:rsid w:val="001D3A50"/>
    <w:rsid w:val="001D57FA"/>
    <w:rsid w:val="001D5D6B"/>
    <w:rsid w:val="001D5FBE"/>
    <w:rsid w:val="001E2316"/>
    <w:rsid w:val="001E2AEB"/>
    <w:rsid w:val="001E4877"/>
    <w:rsid w:val="001E7173"/>
    <w:rsid w:val="001F23CA"/>
    <w:rsid w:val="00200C88"/>
    <w:rsid w:val="002022BF"/>
    <w:rsid w:val="002041D1"/>
    <w:rsid w:val="00204391"/>
    <w:rsid w:val="0020448F"/>
    <w:rsid w:val="002123FD"/>
    <w:rsid w:val="002162BF"/>
    <w:rsid w:val="00224543"/>
    <w:rsid w:val="00226B2F"/>
    <w:rsid w:val="00226B97"/>
    <w:rsid w:val="002300B5"/>
    <w:rsid w:val="00230DCF"/>
    <w:rsid w:val="00233324"/>
    <w:rsid w:val="002351AC"/>
    <w:rsid w:val="002363B8"/>
    <w:rsid w:val="00237DED"/>
    <w:rsid w:val="00244856"/>
    <w:rsid w:val="00245D26"/>
    <w:rsid w:val="00245E12"/>
    <w:rsid w:val="00247020"/>
    <w:rsid w:val="002477B4"/>
    <w:rsid w:val="00247B9A"/>
    <w:rsid w:val="00250919"/>
    <w:rsid w:val="002526C2"/>
    <w:rsid w:val="002539D6"/>
    <w:rsid w:val="002550B6"/>
    <w:rsid w:val="002572B6"/>
    <w:rsid w:val="00262FCD"/>
    <w:rsid w:val="00263920"/>
    <w:rsid w:val="0026441E"/>
    <w:rsid w:val="002659F0"/>
    <w:rsid w:val="00266A01"/>
    <w:rsid w:val="002673F0"/>
    <w:rsid w:val="00267E8C"/>
    <w:rsid w:val="00271439"/>
    <w:rsid w:val="002715A3"/>
    <w:rsid w:val="00276A7A"/>
    <w:rsid w:val="002804A6"/>
    <w:rsid w:val="00286910"/>
    <w:rsid w:val="00291777"/>
    <w:rsid w:val="00294347"/>
    <w:rsid w:val="00297D50"/>
    <w:rsid w:val="002A0051"/>
    <w:rsid w:val="002A4751"/>
    <w:rsid w:val="002B0CD2"/>
    <w:rsid w:val="002B24FC"/>
    <w:rsid w:val="002B329D"/>
    <w:rsid w:val="002B62CE"/>
    <w:rsid w:val="002C10DE"/>
    <w:rsid w:val="002C21B5"/>
    <w:rsid w:val="002C3426"/>
    <w:rsid w:val="002C78F4"/>
    <w:rsid w:val="002D0743"/>
    <w:rsid w:val="002D2653"/>
    <w:rsid w:val="002D350C"/>
    <w:rsid w:val="002D44A7"/>
    <w:rsid w:val="002D52CF"/>
    <w:rsid w:val="002D5721"/>
    <w:rsid w:val="002D603F"/>
    <w:rsid w:val="002D7B73"/>
    <w:rsid w:val="002E4EA9"/>
    <w:rsid w:val="002E774E"/>
    <w:rsid w:val="002F201C"/>
    <w:rsid w:val="002F3540"/>
    <w:rsid w:val="002F54FB"/>
    <w:rsid w:val="002F5EBE"/>
    <w:rsid w:val="002F6BE8"/>
    <w:rsid w:val="0031502F"/>
    <w:rsid w:val="0031553D"/>
    <w:rsid w:val="00325475"/>
    <w:rsid w:val="00325669"/>
    <w:rsid w:val="00330A5A"/>
    <w:rsid w:val="003325FE"/>
    <w:rsid w:val="00351143"/>
    <w:rsid w:val="003530AF"/>
    <w:rsid w:val="00357401"/>
    <w:rsid w:val="00360041"/>
    <w:rsid w:val="00362597"/>
    <w:rsid w:val="00363EB3"/>
    <w:rsid w:val="003641B4"/>
    <w:rsid w:val="00365F1F"/>
    <w:rsid w:val="00365F51"/>
    <w:rsid w:val="0036684B"/>
    <w:rsid w:val="003760ED"/>
    <w:rsid w:val="00383430"/>
    <w:rsid w:val="00392228"/>
    <w:rsid w:val="003931BA"/>
    <w:rsid w:val="00393EB8"/>
    <w:rsid w:val="003A20BA"/>
    <w:rsid w:val="003A2C07"/>
    <w:rsid w:val="003A2F62"/>
    <w:rsid w:val="003B0C83"/>
    <w:rsid w:val="003B0D89"/>
    <w:rsid w:val="003C44A0"/>
    <w:rsid w:val="003C514A"/>
    <w:rsid w:val="003C6638"/>
    <w:rsid w:val="003D0D17"/>
    <w:rsid w:val="003D11E3"/>
    <w:rsid w:val="003D18A5"/>
    <w:rsid w:val="003D7844"/>
    <w:rsid w:val="003E01AD"/>
    <w:rsid w:val="003E136F"/>
    <w:rsid w:val="003E1F36"/>
    <w:rsid w:val="003E26CB"/>
    <w:rsid w:val="003E554D"/>
    <w:rsid w:val="003E6825"/>
    <w:rsid w:val="003F0462"/>
    <w:rsid w:val="003F0EC3"/>
    <w:rsid w:val="003F1CF3"/>
    <w:rsid w:val="003F2F6E"/>
    <w:rsid w:val="003F3CB7"/>
    <w:rsid w:val="003F5BE4"/>
    <w:rsid w:val="0040002B"/>
    <w:rsid w:val="00400BC7"/>
    <w:rsid w:val="004027C9"/>
    <w:rsid w:val="004036DC"/>
    <w:rsid w:val="00404432"/>
    <w:rsid w:val="00404C93"/>
    <w:rsid w:val="004058C4"/>
    <w:rsid w:val="00405C0D"/>
    <w:rsid w:val="00407F8A"/>
    <w:rsid w:val="004107A6"/>
    <w:rsid w:val="00411149"/>
    <w:rsid w:val="004112C5"/>
    <w:rsid w:val="004157F9"/>
    <w:rsid w:val="00416077"/>
    <w:rsid w:val="0041607F"/>
    <w:rsid w:val="00416CCA"/>
    <w:rsid w:val="004266EC"/>
    <w:rsid w:val="004275BA"/>
    <w:rsid w:val="004278C8"/>
    <w:rsid w:val="00427B9D"/>
    <w:rsid w:val="0043381F"/>
    <w:rsid w:val="00435DC1"/>
    <w:rsid w:val="00436E97"/>
    <w:rsid w:val="004370D7"/>
    <w:rsid w:val="004412F0"/>
    <w:rsid w:val="00443BA0"/>
    <w:rsid w:val="00445BB5"/>
    <w:rsid w:val="004505D4"/>
    <w:rsid w:val="00450EF9"/>
    <w:rsid w:val="0045410B"/>
    <w:rsid w:val="00454719"/>
    <w:rsid w:val="00454E45"/>
    <w:rsid w:val="0045541E"/>
    <w:rsid w:val="00455A54"/>
    <w:rsid w:val="004658A5"/>
    <w:rsid w:val="00467C9A"/>
    <w:rsid w:val="00474DF2"/>
    <w:rsid w:val="00474E65"/>
    <w:rsid w:val="00475B26"/>
    <w:rsid w:val="00481A5F"/>
    <w:rsid w:val="00484E05"/>
    <w:rsid w:val="004873EE"/>
    <w:rsid w:val="00492D84"/>
    <w:rsid w:val="004957B9"/>
    <w:rsid w:val="00496EBF"/>
    <w:rsid w:val="00496FA2"/>
    <w:rsid w:val="00497248"/>
    <w:rsid w:val="004A1F5B"/>
    <w:rsid w:val="004A295A"/>
    <w:rsid w:val="004A406D"/>
    <w:rsid w:val="004A6150"/>
    <w:rsid w:val="004B0B89"/>
    <w:rsid w:val="004B3EB0"/>
    <w:rsid w:val="004C4891"/>
    <w:rsid w:val="004C6884"/>
    <w:rsid w:val="004C70D0"/>
    <w:rsid w:val="004C7950"/>
    <w:rsid w:val="004D0463"/>
    <w:rsid w:val="004D0545"/>
    <w:rsid w:val="004D0F79"/>
    <w:rsid w:val="004D3811"/>
    <w:rsid w:val="004D3910"/>
    <w:rsid w:val="004D395E"/>
    <w:rsid w:val="004E0D27"/>
    <w:rsid w:val="004E4DD9"/>
    <w:rsid w:val="004E5A09"/>
    <w:rsid w:val="004E708F"/>
    <w:rsid w:val="004F2BB9"/>
    <w:rsid w:val="004F6D91"/>
    <w:rsid w:val="00500506"/>
    <w:rsid w:val="0050135F"/>
    <w:rsid w:val="00502ABE"/>
    <w:rsid w:val="0050372A"/>
    <w:rsid w:val="00506709"/>
    <w:rsid w:val="005132F8"/>
    <w:rsid w:val="0051461F"/>
    <w:rsid w:val="00516FE4"/>
    <w:rsid w:val="00520A84"/>
    <w:rsid w:val="00525A2D"/>
    <w:rsid w:val="00527FF3"/>
    <w:rsid w:val="00530D86"/>
    <w:rsid w:val="005319DF"/>
    <w:rsid w:val="00532847"/>
    <w:rsid w:val="00537B43"/>
    <w:rsid w:val="00541528"/>
    <w:rsid w:val="00542001"/>
    <w:rsid w:val="00545548"/>
    <w:rsid w:val="0054567A"/>
    <w:rsid w:val="005576CC"/>
    <w:rsid w:val="00557D36"/>
    <w:rsid w:val="005657FB"/>
    <w:rsid w:val="0057344C"/>
    <w:rsid w:val="00574EC4"/>
    <w:rsid w:val="00575565"/>
    <w:rsid w:val="00584A3C"/>
    <w:rsid w:val="00593357"/>
    <w:rsid w:val="005948AD"/>
    <w:rsid w:val="005A209B"/>
    <w:rsid w:val="005A316A"/>
    <w:rsid w:val="005B08CA"/>
    <w:rsid w:val="005B3829"/>
    <w:rsid w:val="005B3E2B"/>
    <w:rsid w:val="005B4545"/>
    <w:rsid w:val="005B4D51"/>
    <w:rsid w:val="005C4B99"/>
    <w:rsid w:val="005D0AA7"/>
    <w:rsid w:val="005D2849"/>
    <w:rsid w:val="005D453A"/>
    <w:rsid w:val="005D5513"/>
    <w:rsid w:val="005E1546"/>
    <w:rsid w:val="005E5225"/>
    <w:rsid w:val="005E70CB"/>
    <w:rsid w:val="005F0030"/>
    <w:rsid w:val="005F18F8"/>
    <w:rsid w:val="005F5108"/>
    <w:rsid w:val="005F7326"/>
    <w:rsid w:val="00600540"/>
    <w:rsid w:val="00601731"/>
    <w:rsid w:val="006027D0"/>
    <w:rsid w:val="00602F76"/>
    <w:rsid w:val="00603185"/>
    <w:rsid w:val="00605093"/>
    <w:rsid w:val="00606C61"/>
    <w:rsid w:val="00607D45"/>
    <w:rsid w:val="0061018A"/>
    <w:rsid w:val="006102C5"/>
    <w:rsid w:val="00613E8A"/>
    <w:rsid w:val="0061697E"/>
    <w:rsid w:val="00616E9E"/>
    <w:rsid w:val="006211DA"/>
    <w:rsid w:val="00622229"/>
    <w:rsid w:val="00624D28"/>
    <w:rsid w:val="0064140C"/>
    <w:rsid w:val="006516E0"/>
    <w:rsid w:val="00651B6C"/>
    <w:rsid w:val="00653929"/>
    <w:rsid w:val="00654434"/>
    <w:rsid w:val="0065600D"/>
    <w:rsid w:val="00656D90"/>
    <w:rsid w:val="00657786"/>
    <w:rsid w:val="00657EC7"/>
    <w:rsid w:val="00661327"/>
    <w:rsid w:val="006613DB"/>
    <w:rsid w:val="006616E5"/>
    <w:rsid w:val="006618DD"/>
    <w:rsid w:val="006621A4"/>
    <w:rsid w:val="0066269C"/>
    <w:rsid w:val="00664A87"/>
    <w:rsid w:val="00670468"/>
    <w:rsid w:val="00681E99"/>
    <w:rsid w:val="00682E2E"/>
    <w:rsid w:val="006850D9"/>
    <w:rsid w:val="00686793"/>
    <w:rsid w:val="006874A8"/>
    <w:rsid w:val="0068752B"/>
    <w:rsid w:val="00692878"/>
    <w:rsid w:val="0069328F"/>
    <w:rsid w:val="006A111D"/>
    <w:rsid w:val="006A221D"/>
    <w:rsid w:val="006A2710"/>
    <w:rsid w:val="006A27AE"/>
    <w:rsid w:val="006A63B2"/>
    <w:rsid w:val="006A6982"/>
    <w:rsid w:val="006B2654"/>
    <w:rsid w:val="006B2E05"/>
    <w:rsid w:val="006B5063"/>
    <w:rsid w:val="006B50E4"/>
    <w:rsid w:val="006B5FE9"/>
    <w:rsid w:val="006C28D6"/>
    <w:rsid w:val="006C4B38"/>
    <w:rsid w:val="006C6106"/>
    <w:rsid w:val="006D20B2"/>
    <w:rsid w:val="006D36A0"/>
    <w:rsid w:val="006D4337"/>
    <w:rsid w:val="006D5708"/>
    <w:rsid w:val="006D6203"/>
    <w:rsid w:val="006D652A"/>
    <w:rsid w:val="006D764C"/>
    <w:rsid w:val="006E089F"/>
    <w:rsid w:val="006E0E13"/>
    <w:rsid w:val="006E0F79"/>
    <w:rsid w:val="006E13A8"/>
    <w:rsid w:val="006E6298"/>
    <w:rsid w:val="006E70D6"/>
    <w:rsid w:val="006E7556"/>
    <w:rsid w:val="006F1577"/>
    <w:rsid w:val="006F6E8D"/>
    <w:rsid w:val="00702387"/>
    <w:rsid w:val="00702DBF"/>
    <w:rsid w:val="007053A2"/>
    <w:rsid w:val="00710ECE"/>
    <w:rsid w:val="00715788"/>
    <w:rsid w:val="0072150A"/>
    <w:rsid w:val="00722561"/>
    <w:rsid w:val="007226DD"/>
    <w:rsid w:val="0073190D"/>
    <w:rsid w:val="00732255"/>
    <w:rsid w:val="007331DA"/>
    <w:rsid w:val="007336B4"/>
    <w:rsid w:val="0073405A"/>
    <w:rsid w:val="0073508B"/>
    <w:rsid w:val="007369CF"/>
    <w:rsid w:val="00737BF4"/>
    <w:rsid w:val="00740DEB"/>
    <w:rsid w:val="007422E5"/>
    <w:rsid w:val="00742996"/>
    <w:rsid w:val="00742AFA"/>
    <w:rsid w:val="007459EC"/>
    <w:rsid w:val="00746D85"/>
    <w:rsid w:val="0074700C"/>
    <w:rsid w:val="00760670"/>
    <w:rsid w:val="00764FBA"/>
    <w:rsid w:val="007713F0"/>
    <w:rsid w:val="00774177"/>
    <w:rsid w:val="00780D01"/>
    <w:rsid w:val="00781740"/>
    <w:rsid w:val="00786131"/>
    <w:rsid w:val="0078667E"/>
    <w:rsid w:val="007969C9"/>
    <w:rsid w:val="007A193A"/>
    <w:rsid w:val="007A49A0"/>
    <w:rsid w:val="007A4FF5"/>
    <w:rsid w:val="007B1EC3"/>
    <w:rsid w:val="007B57DE"/>
    <w:rsid w:val="007B700B"/>
    <w:rsid w:val="007B79C2"/>
    <w:rsid w:val="007B7D90"/>
    <w:rsid w:val="007C156E"/>
    <w:rsid w:val="007C2965"/>
    <w:rsid w:val="007C7041"/>
    <w:rsid w:val="007D1820"/>
    <w:rsid w:val="007D22E0"/>
    <w:rsid w:val="007E24B0"/>
    <w:rsid w:val="007E6654"/>
    <w:rsid w:val="007F15EA"/>
    <w:rsid w:val="007F28A0"/>
    <w:rsid w:val="007F6769"/>
    <w:rsid w:val="00802B81"/>
    <w:rsid w:val="008058D4"/>
    <w:rsid w:val="00812391"/>
    <w:rsid w:val="008144B0"/>
    <w:rsid w:val="00821EDD"/>
    <w:rsid w:val="00823663"/>
    <w:rsid w:val="00824DD9"/>
    <w:rsid w:val="00825A6D"/>
    <w:rsid w:val="00827146"/>
    <w:rsid w:val="00830DD3"/>
    <w:rsid w:val="00841DFD"/>
    <w:rsid w:val="00850449"/>
    <w:rsid w:val="00851655"/>
    <w:rsid w:val="00853126"/>
    <w:rsid w:val="00855C9F"/>
    <w:rsid w:val="00855CD2"/>
    <w:rsid w:val="00857136"/>
    <w:rsid w:val="008636C9"/>
    <w:rsid w:val="00863D83"/>
    <w:rsid w:val="008652F1"/>
    <w:rsid w:val="00871BCA"/>
    <w:rsid w:val="00872D18"/>
    <w:rsid w:val="00880B9B"/>
    <w:rsid w:val="008831A9"/>
    <w:rsid w:val="00883E8A"/>
    <w:rsid w:val="00885F0C"/>
    <w:rsid w:val="00886005"/>
    <w:rsid w:val="008948F8"/>
    <w:rsid w:val="0089776E"/>
    <w:rsid w:val="00897CF5"/>
    <w:rsid w:val="008A3285"/>
    <w:rsid w:val="008A51F9"/>
    <w:rsid w:val="008A5469"/>
    <w:rsid w:val="008B2B85"/>
    <w:rsid w:val="008B7E86"/>
    <w:rsid w:val="008C5F18"/>
    <w:rsid w:val="008C66EF"/>
    <w:rsid w:val="008D06D6"/>
    <w:rsid w:val="008D0E04"/>
    <w:rsid w:val="008D273A"/>
    <w:rsid w:val="008D39C1"/>
    <w:rsid w:val="008E027F"/>
    <w:rsid w:val="008E1447"/>
    <w:rsid w:val="008E1D9A"/>
    <w:rsid w:val="008E716C"/>
    <w:rsid w:val="008F082B"/>
    <w:rsid w:val="008F0A77"/>
    <w:rsid w:val="008F6D86"/>
    <w:rsid w:val="008F7C5D"/>
    <w:rsid w:val="00902596"/>
    <w:rsid w:val="00903D78"/>
    <w:rsid w:val="00903EFF"/>
    <w:rsid w:val="0090562C"/>
    <w:rsid w:val="0090751E"/>
    <w:rsid w:val="009117C1"/>
    <w:rsid w:val="0091198C"/>
    <w:rsid w:val="00912F85"/>
    <w:rsid w:val="009130C8"/>
    <w:rsid w:val="009132A6"/>
    <w:rsid w:val="0092274F"/>
    <w:rsid w:val="0092396A"/>
    <w:rsid w:val="00924034"/>
    <w:rsid w:val="00925064"/>
    <w:rsid w:val="00926E0D"/>
    <w:rsid w:val="00936482"/>
    <w:rsid w:val="00936757"/>
    <w:rsid w:val="00936CA7"/>
    <w:rsid w:val="00937377"/>
    <w:rsid w:val="0094105B"/>
    <w:rsid w:val="009412A3"/>
    <w:rsid w:val="00941D58"/>
    <w:rsid w:val="00951A74"/>
    <w:rsid w:val="00952CF1"/>
    <w:rsid w:val="0095652D"/>
    <w:rsid w:val="009565A6"/>
    <w:rsid w:val="00956D92"/>
    <w:rsid w:val="00962BFB"/>
    <w:rsid w:val="0096379F"/>
    <w:rsid w:val="00963C60"/>
    <w:rsid w:val="009661B2"/>
    <w:rsid w:val="009677E9"/>
    <w:rsid w:val="00967E23"/>
    <w:rsid w:val="00973166"/>
    <w:rsid w:val="009760F6"/>
    <w:rsid w:val="00980D20"/>
    <w:rsid w:val="00981934"/>
    <w:rsid w:val="0098645A"/>
    <w:rsid w:val="00992F99"/>
    <w:rsid w:val="009A0BA0"/>
    <w:rsid w:val="009A1D9B"/>
    <w:rsid w:val="009A4E5C"/>
    <w:rsid w:val="009A693E"/>
    <w:rsid w:val="009A6B34"/>
    <w:rsid w:val="009B167B"/>
    <w:rsid w:val="009B3EE3"/>
    <w:rsid w:val="009C04C9"/>
    <w:rsid w:val="009C1B3F"/>
    <w:rsid w:val="009C3191"/>
    <w:rsid w:val="009C3727"/>
    <w:rsid w:val="009D3B84"/>
    <w:rsid w:val="009D4379"/>
    <w:rsid w:val="009D69E1"/>
    <w:rsid w:val="009E2211"/>
    <w:rsid w:val="009E224B"/>
    <w:rsid w:val="009E2286"/>
    <w:rsid w:val="009E3A65"/>
    <w:rsid w:val="009E5819"/>
    <w:rsid w:val="009F6EE9"/>
    <w:rsid w:val="009F6F18"/>
    <w:rsid w:val="00A0103E"/>
    <w:rsid w:val="00A0309D"/>
    <w:rsid w:val="00A035D2"/>
    <w:rsid w:val="00A06551"/>
    <w:rsid w:val="00A1062D"/>
    <w:rsid w:val="00A106AC"/>
    <w:rsid w:val="00A11B7B"/>
    <w:rsid w:val="00A14564"/>
    <w:rsid w:val="00A16E63"/>
    <w:rsid w:val="00A171CC"/>
    <w:rsid w:val="00A21EAA"/>
    <w:rsid w:val="00A3598C"/>
    <w:rsid w:val="00A424A2"/>
    <w:rsid w:val="00A42D2E"/>
    <w:rsid w:val="00A44025"/>
    <w:rsid w:val="00A47485"/>
    <w:rsid w:val="00A50314"/>
    <w:rsid w:val="00A503D9"/>
    <w:rsid w:val="00A53F89"/>
    <w:rsid w:val="00A55A45"/>
    <w:rsid w:val="00A6287B"/>
    <w:rsid w:val="00A65760"/>
    <w:rsid w:val="00A70448"/>
    <w:rsid w:val="00A70831"/>
    <w:rsid w:val="00A73654"/>
    <w:rsid w:val="00A75781"/>
    <w:rsid w:val="00A76164"/>
    <w:rsid w:val="00A820C4"/>
    <w:rsid w:val="00A90EDE"/>
    <w:rsid w:val="00A955AC"/>
    <w:rsid w:val="00A97EC0"/>
    <w:rsid w:val="00AA1447"/>
    <w:rsid w:val="00AA5B3C"/>
    <w:rsid w:val="00AA6772"/>
    <w:rsid w:val="00AA6D26"/>
    <w:rsid w:val="00AA6EF7"/>
    <w:rsid w:val="00AB06F0"/>
    <w:rsid w:val="00AB5138"/>
    <w:rsid w:val="00AC02F5"/>
    <w:rsid w:val="00AC3028"/>
    <w:rsid w:val="00AC3E42"/>
    <w:rsid w:val="00AC4F07"/>
    <w:rsid w:val="00AD243E"/>
    <w:rsid w:val="00AD4C13"/>
    <w:rsid w:val="00AD5968"/>
    <w:rsid w:val="00AD797E"/>
    <w:rsid w:val="00AE0254"/>
    <w:rsid w:val="00AE0845"/>
    <w:rsid w:val="00AE1259"/>
    <w:rsid w:val="00AE69F4"/>
    <w:rsid w:val="00AF3622"/>
    <w:rsid w:val="00AF3C8C"/>
    <w:rsid w:val="00AF4094"/>
    <w:rsid w:val="00AF60FE"/>
    <w:rsid w:val="00B00413"/>
    <w:rsid w:val="00B028AC"/>
    <w:rsid w:val="00B13C8C"/>
    <w:rsid w:val="00B149F0"/>
    <w:rsid w:val="00B2150F"/>
    <w:rsid w:val="00B256EE"/>
    <w:rsid w:val="00B25739"/>
    <w:rsid w:val="00B26C56"/>
    <w:rsid w:val="00B270E8"/>
    <w:rsid w:val="00B27C51"/>
    <w:rsid w:val="00B303F9"/>
    <w:rsid w:val="00B30B9B"/>
    <w:rsid w:val="00B31402"/>
    <w:rsid w:val="00B34048"/>
    <w:rsid w:val="00B37CE4"/>
    <w:rsid w:val="00B40817"/>
    <w:rsid w:val="00B443F7"/>
    <w:rsid w:val="00B44422"/>
    <w:rsid w:val="00B51EAE"/>
    <w:rsid w:val="00B52005"/>
    <w:rsid w:val="00B520A2"/>
    <w:rsid w:val="00B53747"/>
    <w:rsid w:val="00B53C72"/>
    <w:rsid w:val="00B54904"/>
    <w:rsid w:val="00B55645"/>
    <w:rsid w:val="00B57710"/>
    <w:rsid w:val="00B614B7"/>
    <w:rsid w:val="00B61C8A"/>
    <w:rsid w:val="00B629A2"/>
    <w:rsid w:val="00B67498"/>
    <w:rsid w:val="00B71AC5"/>
    <w:rsid w:val="00B73D8F"/>
    <w:rsid w:val="00B76BC0"/>
    <w:rsid w:val="00B76FFC"/>
    <w:rsid w:val="00B77C8B"/>
    <w:rsid w:val="00B80EBE"/>
    <w:rsid w:val="00B8352A"/>
    <w:rsid w:val="00B8672F"/>
    <w:rsid w:val="00B944DA"/>
    <w:rsid w:val="00B96C99"/>
    <w:rsid w:val="00BA13BB"/>
    <w:rsid w:val="00BA6DFC"/>
    <w:rsid w:val="00BA701D"/>
    <w:rsid w:val="00BB0245"/>
    <w:rsid w:val="00BC41FA"/>
    <w:rsid w:val="00BD506B"/>
    <w:rsid w:val="00BD716E"/>
    <w:rsid w:val="00BE23E1"/>
    <w:rsid w:val="00BE3A7F"/>
    <w:rsid w:val="00BF12A9"/>
    <w:rsid w:val="00BF4B87"/>
    <w:rsid w:val="00BF5435"/>
    <w:rsid w:val="00BF7A1C"/>
    <w:rsid w:val="00C006AC"/>
    <w:rsid w:val="00C032AF"/>
    <w:rsid w:val="00C03B44"/>
    <w:rsid w:val="00C051F8"/>
    <w:rsid w:val="00C10D82"/>
    <w:rsid w:val="00C11DF8"/>
    <w:rsid w:val="00C16779"/>
    <w:rsid w:val="00C17657"/>
    <w:rsid w:val="00C22C1B"/>
    <w:rsid w:val="00C23060"/>
    <w:rsid w:val="00C2405D"/>
    <w:rsid w:val="00C256F8"/>
    <w:rsid w:val="00C3003F"/>
    <w:rsid w:val="00C3653E"/>
    <w:rsid w:val="00C36EA5"/>
    <w:rsid w:val="00C42BA7"/>
    <w:rsid w:val="00C42F57"/>
    <w:rsid w:val="00C4320A"/>
    <w:rsid w:val="00C469AC"/>
    <w:rsid w:val="00C46FF1"/>
    <w:rsid w:val="00C50CE4"/>
    <w:rsid w:val="00C5235D"/>
    <w:rsid w:val="00C527A3"/>
    <w:rsid w:val="00C53CEE"/>
    <w:rsid w:val="00C709A4"/>
    <w:rsid w:val="00C71C0A"/>
    <w:rsid w:val="00C73A30"/>
    <w:rsid w:val="00C7540D"/>
    <w:rsid w:val="00C76B6C"/>
    <w:rsid w:val="00C822A6"/>
    <w:rsid w:val="00C829BD"/>
    <w:rsid w:val="00C86DC8"/>
    <w:rsid w:val="00C90D1E"/>
    <w:rsid w:val="00C91A09"/>
    <w:rsid w:val="00C922DF"/>
    <w:rsid w:val="00C94852"/>
    <w:rsid w:val="00C948DF"/>
    <w:rsid w:val="00C949BE"/>
    <w:rsid w:val="00C95CF4"/>
    <w:rsid w:val="00C95D4D"/>
    <w:rsid w:val="00C96DB9"/>
    <w:rsid w:val="00CA271A"/>
    <w:rsid w:val="00CA5FE1"/>
    <w:rsid w:val="00CB15C2"/>
    <w:rsid w:val="00CB1792"/>
    <w:rsid w:val="00CB7409"/>
    <w:rsid w:val="00CB7EAB"/>
    <w:rsid w:val="00CC122E"/>
    <w:rsid w:val="00CC2E4A"/>
    <w:rsid w:val="00CC66BB"/>
    <w:rsid w:val="00CD38D8"/>
    <w:rsid w:val="00CD45F4"/>
    <w:rsid w:val="00CD6502"/>
    <w:rsid w:val="00CD6B1F"/>
    <w:rsid w:val="00CE6C89"/>
    <w:rsid w:val="00CE6FEF"/>
    <w:rsid w:val="00CF6EB2"/>
    <w:rsid w:val="00D039DF"/>
    <w:rsid w:val="00D03EC2"/>
    <w:rsid w:val="00D07FD2"/>
    <w:rsid w:val="00D10605"/>
    <w:rsid w:val="00D12A6F"/>
    <w:rsid w:val="00D146D3"/>
    <w:rsid w:val="00D15922"/>
    <w:rsid w:val="00D166B3"/>
    <w:rsid w:val="00D16ABC"/>
    <w:rsid w:val="00D208E2"/>
    <w:rsid w:val="00D20BCF"/>
    <w:rsid w:val="00D20FF0"/>
    <w:rsid w:val="00D21A59"/>
    <w:rsid w:val="00D23C96"/>
    <w:rsid w:val="00D323FA"/>
    <w:rsid w:val="00D33324"/>
    <w:rsid w:val="00D3635A"/>
    <w:rsid w:val="00D36EF0"/>
    <w:rsid w:val="00D40ACD"/>
    <w:rsid w:val="00D41C27"/>
    <w:rsid w:val="00D4393C"/>
    <w:rsid w:val="00D439EA"/>
    <w:rsid w:val="00D4581B"/>
    <w:rsid w:val="00D50FE7"/>
    <w:rsid w:val="00D51A09"/>
    <w:rsid w:val="00D5277F"/>
    <w:rsid w:val="00D527A7"/>
    <w:rsid w:val="00D54524"/>
    <w:rsid w:val="00D55932"/>
    <w:rsid w:val="00D639EA"/>
    <w:rsid w:val="00D63D65"/>
    <w:rsid w:val="00D64EBC"/>
    <w:rsid w:val="00D6544B"/>
    <w:rsid w:val="00D702DB"/>
    <w:rsid w:val="00D7442B"/>
    <w:rsid w:val="00D84D7A"/>
    <w:rsid w:val="00D91AFF"/>
    <w:rsid w:val="00D94C7A"/>
    <w:rsid w:val="00D9547E"/>
    <w:rsid w:val="00D96F25"/>
    <w:rsid w:val="00D97E9A"/>
    <w:rsid w:val="00DA09A7"/>
    <w:rsid w:val="00DA128A"/>
    <w:rsid w:val="00DA2799"/>
    <w:rsid w:val="00DA3B7D"/>
    <w:rsid w:val="00DA4544"/>
    <w:rsid w:val="00DA51F3"/>
    <w:rsid w:val="00DA605A"/>
    <w:rsid w:val="00DB3B68"/>
    <w:rsid w:val="00DB618E"/>
    <w:rsid w:val="00DB6D45"/>
    <w:rsid w:val="00DB6ED6"/>
    <w:rsid w:val="00DC1C50"/>
    <w:rsid w:val="00DC4077"/>
    <w:rsid w:val="00DC455C"/>
    <w:rsid w:val="00DD0033"/>
    <w:rsid w:val="00DD058B"/>
    <w:rsid w:val="00DD06C7"/>
    <w:rsid w:val="00DD3D75"/>
    <w:rsid w:val="00DD6B16"/>
    <w:rsid w:val="00DE1653"/>
    <w:rsid w:val="00DF1C95"/>
    <w:rsid w:val="00DF541F"/>
    <w:rsid w:val="00DF5EA9"/>
    <w:rsid w:val="00E04B81"/>
    <w:rsid w:val="00E16ABD"/>
    <w:rsid w:val="00E1741D"/>
    <w:rsid w:val="00E2440A"/>
    <w:rsid w:val="00E25D0B"/>
    <w:rsid w:val="00E26001"/>
    <w:rsid w:val="00E308B0"/>
    <w:rsid w:val="00E31D34"/>
    <w:rsid w:val="00E32A99"/>
    <w:rsid w:val="00E35BEB"/>
    <w:rsid w:val="00E36F30"/>
    <w:rsid w:val="00E371D9"/>
    <w:rsid w:val="00E41212"/>
    <w:rsid w:val="00E42D0B"/>
    <w:rsid w:val="00E441DC"/>
    <w:rsid w:val="00E44B32"/>
    <w:rsid w:val="00E44DA2"/>
    <w:rsid w:val="00E47420"/>
    <w:rsid w:val="00E47D72"/>
    <w:rsid w:val="00E50C95"/>
    <w:rsid w:val="00E515B1"/>
    <w:rsid w:val="00E52FF4"/>
    <w:rsid w:val="00E5510D"/>
    <w:rsid w:val="00E610BB"/>
    <w:rsid w:val="00E63D97"/>
    <w:rsid w:val="00E64043"/>
    <w:rsid w:val="00E640EE"/>
    <w:rsid w:val="00E65E86"/>
    <w:rsid w:val="00E6D792"/>
    <w:rsid w:val="00E75B20"/>
    <w:rsid w:val="00E76EF3"/>
    <w:rsid w:val="00E82C13"/>
    <w:rsid w:val="00E83E84"/>
    <w:rsid w:val="00E937F8"/>
    <w:rsid w:val="00E95667"/>
    <w:rsid w:val="00E96BAF"/>
    <w:rsid w:val="00E97E72"/>
    <w:rsid w:val="00EA14C6"/>
    <w:rsid w:val="00EA3606"/>
    <w:rsid w:val="00EA3727"/>
    <w:rsid w:val="00EA6383"/>
    <w:rsid w:val="00EB0B16"/>
    <w:rsid w:val="00EB2713"/>
    <w:rsid w:val="00EC29F3"/>
    <w:rsid w:val="00EC51EE"/>
    <w:rsid w:val="00EC701C"/>
    <w:rsid w:val="00EC7A96"/>
    <w:rsid w:val="00ED04D1"/>
    <w:rsid w:val="00ED0A70"/>
    <w:rsid w:val="00ED1FCA"/>
    <w:rsid w:val="00ED3EAA"/>
    <w:rsid w:val="00ED476C"/>
    <w:rsid w:val="00ED7423"/>
    <w:rsid w:val="00EE3B15"/>
    <w:rsid w:val="00EE65F8"/>
    <w:rsid w:val="00EF6C64"/>
    <w:rsid w:val="00F0052A"/>
    <w:rsid w:val="00F079F4"/>
    <w:rsid w:val="00F11F7E"/>
    <w:rsid w:val="00F14371"/>
    <w:rsid w:val="00F14729"/>
    <w:rsid w:val="00F14A41"/>
    <w:rsid w:val="00F2206A"/>
    <w:rsid w:val="00F2399F"/>
    <w:rsid w:val="00F254CB"/>
    <w:rsid w:val="00F2723C"/>
    <w:rsid w:val="00F31854"/>
    <w:rsid w:val="00F32C23"/>
    <w:rsid w:val="00F33D0F"/>
    <w:rsid w:val="00F35814"/>
    <w:rsid w:val="00F374F5"/>
    <w:rsid w:val="00F417C1"/>
    <w:rsid w:val="00F42EFF"/>
    <w:rsid w:val="00F4425F"/>
    <w:rsid w:val="00F472DA"/>
    <w:rsid w:val="00F5482E"/>
    <w:rsid w:val="00F61770"/>
    <w:rsid w:val="00F63BDC"/>
    <w:rsid w:val="00F664C4"/>
    <w:rsid w:val="00F67F09"/>
    <w:rsid w:val="00F71581"/>
    <w:rsid w:val="00F74A62"/>
    <w:rsid w:val="00F75A1F"/>
    <w:rsid w:val="00F800B2"/>
    <w:rsid w:val="00F80CDF"/>
    <w:rsid w:val="00F82786"/>
    <w:rsid w:val="00F82B1B"/>
    <w:rsid w:val="00F83882"/>
    <w:rsid w:val="00F85067"/>
    <w:rsid w:val="00F85A56"/>
    <w:rsid w:val="00F85DF5"/>
    <w:rsid w:val="00F860C3"/>
    <w:rsid w:val="00F91363"/>
    <w:rsid w:val="00F937C3"/>
    <w:rsid w:val="00FA3057"/>
    <w:rsid w:val="00FA3846"/>
    <w:rsid w:val="00FA4E05"/>
    <w:rsid w:val="00FB53E8"/>
    <w:rsid w:val="00FB5496"/>
    <w:rsid w:val="00FB5C64"/>
    <w:rsid w:val="00FC0CA4"/>
    <w:rsid w:val="00FC2A01"/>
    <w:rsid w:val="00FC317B"/>
    <w:rsid w:val="00FD0B11"/>
    <w:rsid w:val="00FD7E79"/>
    <w:rsid w:val="00FE2AE9"/>
    <w:rsid w:val="00FE2B6E"/>
    <w:rsid w:val="00FE4F92"/>
    <w:rsid w:val="00FE5251"/>
    <w:rsid w:val="00FF0540"/>
    <w:rsid w:val="00FF11FF"/>
    <w:rsid w:val="00FF159F"/>
    <w:rsid w:val="00FF1E77"/>
    <w:rsid w:val="00FF415B"/>
    <w:rsid w:val="00FF768D"/>
    <w:rsid w:val="01359A04"/>
    <w:rsid w:val="017E4489"/>
    <w:rsid w:val="01BDABF4"/>
    <w:rsid w:val="01CF76BA"/>
    <w:rsid w:val="02A4B3A5"/>
    <w:rsid w:val="036869D5"/>
    <w:rsid w:val="03BB378A"/>
    <w:rsid w:val="03EAAE33"/>
    <w:rsid w:val="0580ABAA"/>
    <w:rsid w:val="064A1E96"/>
    <w:rsid w:val="069E7F58"/>
    <w:rsid w:val="06ACACF1"/>
    <w:rsid w:val="076710D7"/>
    <w:rsid w:val="07B5B67A"/>
    <w:rsid w:val="083AD44F"/>
    <w:rsid w:val="086E30E4"/>
    <w:rsid w:val="087130B6"/>
    <w:rsid w:val="094470AD"/>
    <w:rsid w:val="09CE3ACF"/>
    <w:rsid w:val="0AFD2683"/>
    <w:rsid w:val="0C79EB94"/>
    <w:rsid w:val="0CC542F7"/>
    <w:rsid w:val="0D78681C"/>
    <w:rsid w:val="0D866C6D"/>
    <w:rsid w:val="0DA1AE6E"/>
    <w:rsid w:val="0DE46840"/>
    <w:rsid w:val="0E57FFF8"/>
    <w:rsid w:val="0E627F1A"/>
    <w:rsid w:val="0FA4FE46"/>
    <w:rsid w:val="1088FC25"/>
    <w:rsid w:val="10993928"/>
    <w:rsid w:val="10D82DDD"/>
    <w:rsid w:val="10DB7E31"/>
    <w:rsid w:val="1172BC15"/>
    <w:rsid w:val="11ABFADD"/>
    <w:rsid w:val="11EAC492"/>
    <w:rsid w:val="12339066"/>
    <w:rsid w:val="130C19BF"/>
    <w:rsid w:val="13BD63D1"/>
    <w:rsid w:val="1413E82B"/>
    <w:rsid w:val="14DE0BF9"/>
    <w:rsid w:val="1667612D"/>
    <w:rsid w:val="188EF5D4"/>
    <w:rsid w:val="1936CE2E"/>
    <w:rsid w:val="19926FBF"/>
    <w:rsid w:val="19AEDDB6"/>
    <w:rsid w:val="1A6A7804"/>
    <w:rsid w:val="1A772B41"/>
    <w:rsid w:val="1ABA13B1"/>
    <w:rsid w:val="1B753597"/>
    <w:rsid w:val="1CAC4E04"/>
    <w:rsid w:val="1CFD8430"/>
    <w:rsid w:val="1D2A3E09"/>
    <w:rsid w:val="1FE7E57A"/>
    <w:rsid w:val="216A8D7E"/>
    <w:rsid w:val="21B9EF9B"/>
    <w:rsid w:val="21CA0D90"/>
    <w:rsid w:val="2348CA32"/>
    <w:rsid w:val="239CE44C"/>
    <w:rsid w:val="23D96CAB"/>
    <w:rsid w:val="23DEF59F"/>
    <w:rsid w:val="25B7FFDC"/>
    <w:rsid w:val="27592D12"/>
    <w:rsid w:val="27A0765F"/>
    <w:rsid w:val="28636896"/>
    <w:rsid w:val="290BFAC1"/>
    <w:rsid w:val="299BDF4A"/>
    <w:rsid w:val="29E10DC5"/>
    <w:rsid w:val="2A17D947"/>
    <w:rsid w:val="2B084989"/>
    <w:rsid w:val="2B41FA16"/>
    <w:rsid w:val="2BACA4A3"/>
    <w:rsid w:val="2C57B6CA"/>
    <w:rsid w:val="2DE436E9"/>
    <w:rsid w:val="2E591DD5"/>
    <w:rsid w:val="2F21336B"/>
    <w:rsid w:val="2F7C2DA4"/>
    <w:rsid w:val="2FC0FE1A"/>
    <w:rsid w:val="305EF1E2"/>
    <w:rsid w:val="30A7174E"/>
    <w:rsid w:val="321A1395"/>
    <w:rsid w:val="325EC95A"/>
    <w:rsid w:val="328E802E"/>
    <w:rsid w:val="338B2087"/>
    <w:rsid w:val="34C03F90"/>
    <w:rsid w:val="3568D522"/>
    <w:rsid w:val="35CFCEC9"/>
    <w:rsid w:val="36716A26"/>
    <w:rsid w:val="36C7436E"/>
    <w:rsid w:val="36E65E13"/>
    <w:rsid w:val="36F60758"/>
    <w:rsid w:val="36F6ACEE"/>
    <w:rsid w:val="375811EB"/>
    <w:rsid w:val="37DC9635"/>
    <w:rsid w:val="3C792A73"/>
    <w:rsid w:val="3DBC2C3D"/>
    <w:rsid w:val="3DFD7E97"/>
    <w:rsid w:val="3E927968"/>
    <w:rsid w:val="3F39CEE6"/>
    <w:rsid w:val="3FA55FA4"/>
    <w:rsid w:val="42272A2A"/>
    <w:rsid w:val="4240FC7C"/>
    <w:rsid w:val="42671540"/>
    <w:rsid w:val="42716FA8"/>
    <w:rsid w:val="42C4EE8C"/>
    <w:rsid w:val="432D8E09"/>
    <w:rsid w:val="435658B9"/>
    <w:rsid w:val="43E81E7F"/>
    <w:rsid w:val="441F3EBF"/>
    <w:rsid w:val="44337FF0"/>
    <w:rsid w:val="4722863E"/>
    <w:rsid w:val="47FFA519"/>
    <w:rsid w:val="48C22BA5"/>
    <w:rsid w:val="4AEA45BB"/>
    <w:rsid w:val="4B7DC05A"/>
    <w:rsid w:val="4BA378D0"/>
    <w:rsid w:val="4CF66A00"/>
    <w:rsid w:val="4D2620D4"/>
    <w:rsid w:val="4D3F4931"/>
    <w:rsid w:val="4D891CA2"/>
    <w:rsid w:val="4E74F115"/>
    <w:rsid w:val="4EBA4B0D"/>
    <w:rsid w:val="4EE21E0D"/>
    <w:rsid w:val="4F36C926"/>
    <w:rsid w:val="50F3B097"/>
    <w:rsid w:val="515330A9"/>
    <w:rsid w:val="529EF567"/>
    <w:rsid w:val="5324C11E"/>
    <w:rsid w:val="53D5874E"/>
    <w:rsid w:val="544F38E2"/>
    <w:rsid w:val="54994E0A"/>
    <w:rsid w:val="55992CDF"/>
    <w:rsid w:val="55AE2B97"/>
    <w:rsid w:val="55C38178"/>
    <w:rsid w:val="560FC067"/>
    <w:rsid w:val="56893B1B"/>
    <w:rsid w:val="59A0FC60"/>
    <w:rsid w:val="59BBC4AB"/>
    <w:rsid w:val="59EE9110"/>
    <w:rsid w:val="5B748C72"/>
    <w:rsid w:val="5B8718FF"/>
    <w:rsid w:val="5C21FAD1"/>
    <w:rsid w:val="5E8F1597"/>
    <w:rsid w:val="5FD70C6E"/>
    <w:rsid w:val="604BC8A6"/>
    <w:rsid w:val="605D46C8"/>
    <w:rsid w:val="62EA5057"/>
    <w:rsid w:val="633F070F"/>
    <w:rsid w:val="639967B5"/>
    <w:rsid w:val="642322C2"/>
    <w:rsid w:val="655A7885"/>
    <w:rsid w:val="65C168B1"/>
    <w:rsid w:val="65ECA597"/>
    <w:rsid w:val="6690C586"/>
    <w:rsid w:val="66EB146A"/>
    <w:rsid w:val="670914C5"/>
    <w:rsid w:val="674CFCFC"/>
    <w:rsid w:val="676AB6E2"/>
    <w:rsid w:val="6776AE46"/>
    <w:rsid w:val="680D8601"/>
    <w:rsid w:val="695991DB"/>
    <w:rsid w:val="69D9D5FB"/>
    <w:rsid w:val="6A22B52C"/>
    <w:rsid w:val="6A59924F"/>
    <w:rsid w:val="6AD1EBE4"/>
    <w:rsid w:val="6AEE5788"/>
    <w:rsid w:val="6B8B513D"/>
    <w:rsid w:val="6BC7A1C2"/>
    <w:rsid w:val="6BF4A91A"/>
    <w:rsid w:val="6C8AAE4E"/>
    <w:rsid w:val="6CAA5998"/>
    <w:rsid w:val="6DFB5B80"/>
    <w:rsid w:val="6E267EAF"/>
    <w:rsid w:val="6EE931E6"/>
    <w:rsid w:val="6FD8C39B"/>
    <w:rsid w:val="711E31C3"/>
    <w:rsid w:val="711FF05E"/>
    <w:rsid w:val="715E1F71"/>
    <w:rsid w:val="716D737F"/>
    <w:rsid w:val="729DB841"/>
    <w:rsid w:val="7455D285"/>
    <w:rsid w:val="74B75668"/>
    <w:rsid w:val="7510B96D"/>
    <w:rsid w:val="7530178C"/>
    <w:rsid w:val="7551D438"/>
    <w:rsid w:val="75E42AB7"/>
    <w:rsid w:val="76817B66"/>
    <w:rsid w:val="7684685B"/>
    <w:rsid w:val="76DB1B6E"/>
    <w:rsid w:val="773422FB"/>
    <w:rsid w:val="77468439"/>
    <w:rsid w:val="77A37A30"/>
    <w:rsid w:val="7982D7A7"/>
    <w:rsid w:val="79DC78F8"/>
    <w:rsid w:val="7A32EAA3"/>
    <w:rsid w:val="7A553DAF"/>
    <w:rsid w:val="7A62E39F"/>
    <w:rsid w:val="7A6578F7"/>
    <w:rsid w:val="7B4CD1B9"/>
    <w:rsid w:val="7C070D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D80239"/>
  <w15:chartTrackingRefBased/>
  <w15:docId w15:val="{371E6266-5417-4F50-B5C0-4A1B8727A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094"/>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unhideWhenUsed/>
    <w:rsid w:val="00BF12A9"/>
    <w:rPr>
      <w:rFonts w:ascii="MetaPro-Medi" w:hAnsi="MetaPro-Medi"/>
      <w:sz w:val="22"/>
      <w:vertAlign w:val="superscript"/>
    </w:rPr>
  </w:style>
  <w:style w:type="paragraph" w:styleId="CommentText">
    <w:name w:val="annotation text"/>
    <w:basedOn w:val="Normal"/>
    <w:link w:val="CommentTextChar"/>
    <w:uiPriority w:val="99"/>
    <w:unhideWhenUsed/>
    <w:rsid w:val="00AF4094"/>
    <w:pPr>
      <w:spacing w:line="240" w:lineRule="auto"/>
    </w:pPr>
    <w:rPr>
      <w:sz w:val="20"/>
      <w:szCs w:val="20"/>
    </w:rPr>
  </w:style>
  <w:style w:type="character" w:customStyle="1" w:styleId="CommentTextChar">
    <w:name w:val="Comment Text Char"/>
    <w:basedOn w:val="DefaultParagraphFont"/>
    <w:link w:val="CommentText"/>
    <w:uiPriority w:val="99"/>
    <w:rsid w:val="00AF4094"/>
    <w:rPr>
      <w:sz w:val="20"/>
      <w:szCs w:val="20"/>
    </w:rPr>
  </w:style>
  <w:style w:type="character" w:styleId="CommentReference">
    <w:name w:val="annotation reference"/>
    <w:basedOn w:val="DefaultParagraphFont"/>
    <w:uiPriority w:val="99"/>
    <w:semiHidden/>
    <w:unhideWhenUsed/>
    <w:rsid w:val="00AF4094"/>
    <w:rPr>
      <w:sz w:val="16"/>
      <w:szCs w:val="16"/>
    </w:rPr>
  </w:style>
  <w:style w:type="paragraph" w:styleId="CommentSubject">
    <w:name w:val="annotation subject"/>
    <w:basedOn w:val="CommentText"/>
    <w:next w:val="CommentText"/>
    <w:link w:val="CommentSubjectChar"/>
    <w:uiPriority w:val="99"/>
    <w:semiHidden/>
    <w:unhideWhenUsed/>
    <w:rsid w:val="00841DFD"/>
    <w:rPr>
      <w:b/>
      <w:bCs/>
    </w:rPr>
  </w:style>
  <w:style w:type="character" w:customStyle="1" w:styleId="CommentSubjectChar">
    <w:name w:val="Comment Subject Char"/>
    <w:basedOn w:val="CommentTextChar"/>
    <w:link w:val="CommentSubject"/>
    <w:uiPriority w:val="99"/>
    <w:semiHidden/>
    <w:rsid w:val="00841DFD"/>
    <w:rPr>
      <w:b/>
      <w:bCs/>
      <w:sz w:val="20"/>
      <w:szCs w:val="20"/>
    </w:rPr>
  </w:style>
  <w:style w:type="paragraph" w:styleId="FootnoteText">
    <w:name w:val="footnote text"/>
    <w:basedOn w:val="Normal"/>
    <w:link w:val="FootnoteTextChar"/>
    <w:uiPriority w:val="99"/>
    <w:unhideWhenUsed/>
    <w:rsid w:val="00D15922"/>
    <w:pPr>
      <w:spacing w:after="0" w:line="240" w:lineRule="auto"/>
    </w:pPr>
    <w:rPr>
      <w:rFonts w:ascii="MetaPro-Norm" w:hAnsi="MetaPro-Norm"/>
      <w:sz w:val="16"/>
      <w:szCs w:val="20"/>
    </w:rPr>
  </w:style>
  <w:style w:type="character" w:customStyle="1" w:styleId="FootnoteTextChar">
    <w:name w:val="Footnote Text Char"/>
    <w:basedOn w:val="DefaultParagraphFont"/>
    <w:link w:val="FootnoteText"/>
    <w:uiPriority w:val="99"/>
    <w:rsid w:val="00D15922"/>
    <w:rPr>
      <w:rFonts w:ascii="MetaPro-Norm" w:hAnsi="MetaPro-Norm"/>
      <w:sz w:val="16"/>
      <w:szCs w:val="20"/>
    </w:rPr>
  </w:style>
  <w:style w:type="paragraph" w:styleId="Header">
    <w:name w:val="header"/>
    <w:basedOn w:val="Normal"/>
    <w:link w:val="HeaderChar"/>
    <w:uiPriority w:val="99"/>
    <w:unhideWhenUsed/>
    <w:rsid w:val="00D20B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0BCF"/>
  </w:style>
  <w:style w:type="paragraph" w:styleId="Footer">
    <w:name w:val="footer"/>
    <w:basedOn w:val="Normal"/>
    <w:link w:val="FooterChar"/>
    <w:uiPriority w:val="99"/>
    <w:unhideWhenUsed/>
    <w:rsid w:val="00D20B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0BCF"/>
  </w:style>
  <w:style w:type="character" w:styleId="Hyperlink">
    <w:name w:val="Hyperlink"/>
    <w:basedOn w:val="DefaultParagraphFont"/>
    <w:uiPriority w:val="99"/>
    <w:unhideWhenUsed/>
    <w:rsid w:val="00682E2E"/>
    <w:rPr>
      <w:color w:val="0563C1" w:themeColor="hyperlink"/>
      <w:u w:val="single"/>
    </w:rPr>
  </w:style>
  <w:style w:type="character" w:styleId="UnresolvedMention">
    <w:name w:val="Unresolved Mention"/>
    <w:basedOn w:val="DefaultParagraphFont"/>
    <w:uiPriority w:val="99"/>
    <w:semiHidden/>
    <w:unhideWhenUsed/>
    <w:rsid w:val="00682E2E"/>
    <w:rPr>
      <w:color w:val="605E5C"/>
      <w:shd w:val="clear" w:color="auto" w:fill="E1DFDD"/>
    </w:rPr>
  </w:style>
  <w:style w:type="paragraph" w:styleId="ListParagraph">
    <w:name w:val="List Paragraph"/>
    <w:basedOn w:val="Normal"/>
    <w:uiPriority w:val="34"/>
    <w:qFormat/>
    <w:rsid w:val="00654434"/>
    <w:pPr>
      <w:spacing w:line="259" w:lineRule="auto"/>
      <w:ind w:left="720"/>
      <w:contextualSpacing/>
    </w:pPr>
  </w:style>
  <w:style w:type="character" w:styleId="FollowedHyperlink">
    <w:name w:val="FollowedHyperlink"/>
    <w:basedOn w:val="DefaultParagraphFont"/>
    <w:uiPriority w:val="99"/>
    <w:semiHidden/>
    <w:unhideWhenUsed/>
    <w:rsid w:val="005E1546"/>
    <w:rPr>
      <w:color w:val="954F72" w:themeColor="followedHyperlink"/>
      <w:u w:val="single"/>
    </w:rPr>
  </w:style>
  <w:style w:type="paragraph" w:styleId="Revision">
    <w:name w:val="Revision"/>
    <w:hidden/>
    <w:uiPriority w:val="99"/>
    <w:semiHidden/>
    <w:rsid w:val="00073F8E"/>
    <w:pPr>
      <w:spacing w:after="0" w:line="240" w:lineRule="auto"/>
    </w:pPr>
  </w:style>
  <w:style w:type="paragraph" w:styleId="NormalWeb">
    <w:name w:val="Normal (Web)"/>
    <w:basedOn w:val="Normal"/>
    <w:uiPriority w:val="99"/>
    <w:semiHidden/>
    <w:unhideWhenUsed/>
    <w:rsid w:val="00BA701D"/>
    <w:rPr>
      <w:rFonts w:ascii="Times New Roman" w:hAnsi="Times New Roman" w:cs="Times New Roman"/>
      <w:sz w:val="24"/>
      <w:szCs w:val="24"/>
    </w:rPr>
  </w:style>
  <w:style w:type="character" w:styleId="Mention">
    <w:name w:val="Mention"/>
    <w:basedOn w:val="DefaultParagraphFont"/>
    <w:uiPriority w:val="99"/>
    <w:unhideWhenUsed/>
    <w:rsid w:val="002D572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13145">
      <w:bodyDiv w:val="1"/>
      <w:marLeft w:val="0"/>
      <w:marRight w:val="0"/>
      <w:marTop w:val="0"/>
      <w:marBottom w:val="0"/>
      <w:divBdr>
        <w:top w:val="none" w:sz="0" w:space="0" w:color="auto"/>
        <w:left w:val="none" w:sz="0" w:space="0" w:color="auto"/>
        <w:bottom w:val="none" w:sz="0" w:space="0" w:color="auto"/>
        <w:right w:val="none" w:sz="0" w:space="0" w:color="auto"/>
      </w:divBdr>
    </w:div>
    <w:div w:id="335424422">
      <w:bodyDiv w:val="1"/>
      <w:marLeft w:val="0"/>
      <w:marRight w:val="0"/>
      <w:marTop w:val="0"/>
      <w:marBottom w:val="0"/>
      <w:divBdr>
        <w:top w:val="none" w:sz="0" w:space="0" w:color="auto"/>
        <w:left w:val="none" w:sz="0" w:space="0" w:color="auto"/>
        <w:bottom w:val="none" w:sz="0" w:space="0" w:color="auto"/>
        <w:right w:val="none" w:sz="0" w:space="0" w:color="auto"/>
      </w:divBdr>
    </w:div>
    <w:div w:id="371539422">
      <w:bodyDiv w:val="1"/>
      <w:marLeft w:val="0"/>
      <w:marRight w:val="0"/>
      <w:marTop w:val="0"/>
      <w:marBottom w:val="0"/>
      <w:divBdr>
        <w:top w:val="none" w:sz="0" w:space="0" w:color="auto"/>
        <w:left w:val="none" w:sz="0" w:space="0" w:color="auto"/>
        <w:bottom w:val="none" w:sz="0" w:space="0" w:color="auto"/>
        <w:right w:val="none" w:sz="0" w:space="0" w:color="auto"/>
      </w:divBdr>
    </w:div>
    <w:div w:id="425614982">
      <w:bodyDiv w:val="1"/>
      <w:marLeft w:val="0"/>
      <w:marRight w:val="0"/>
      <w:marTop w:val="0"/>
      <w:marBottom w:val="0"/>
      <w:divBdr>
        <w:top w:val="none" w:sz="0" w:space="0" w:color="auto"/>
        <w:left w:val="none" w:sz="0" w:space="0" w:color="auto"/>
        <w:bottom w:val="none" w:sz="0" w:space="0" w:color="auto"/>
        <w:right w:val="none" w:sz="0" w:space="0" w:color="auto"/>
      </w:divBdr>
    </w:div>
    <w:div w:id="496576647">
      <w:bodyDiv w:val="1"/>
      <w:marLeft w:val="0"/>
      <w:marRight w:val="0"/>
      <w:marTop w:val="0"/>
      <w:marBottom w:val="0"/>
      <w:divBdr>
        <w:top w:val="none" w:sz="0" w:space="0" w:color="auto"/>
        <w:left w:val="none" w:sz="0" w:space="0" w:color="auto"/>
        <w:bottom w:val="none" w:sz="0" w:space="0" w:color="auto"/>
        <w:right w:val="none" w:sz="0" w:space="0" w:color="auto"/>
      </w:divBdr>
    </w:div>
    <w:div w:id="541132345">
      <w:bodyDiv w:val="1"/>
      <w:marLeft w:val="0"/>
      <w:marRight w:val="0"/>
      <w:marTop w:val="0"/>
      <w:marBottom w:val="0"/>
      <w:divBdr>
        <w:top w:val="none" w:sz="0" w:space="0" w:color="auto"/>
        <w:left w:val="none" w:sz="0" w:space="0" w:color="auto"/>
        <w:bottom w:val="none" w:sz="0" w:space="0" w:color="auto"/>
        <w:right w:val="none" w:sz="0" w:space="0" w:color="auto"/>
      </w:divBdr>
    </w:div>
    <w:div w:id="594443270">
      <w:bodyDiv w:val="1"/>
      <w:marLeft w:val="0"/>
      <w:marRight w:val="0"/>
      <w:marTop w:val="0"/>
      <w:marBottom w:val="0"/>
      <w:divBdr>
        <w:top w:val="none" w:sz="0" w:space="0" w:color="auto"/>
        <w:left w:val="none" w:sz="0" w:space="0" w:color="auto"/>
        <w:bottom w:val="none" w:sz="0" w:space="0" w:color="auto"/>
        <w:right w:val="none" w:sz="0" w:space="0" w:color="auto"/>
      </w:divBdr>
    </w:div>
    <w:div w:id="603534749">
      <w:bodyDiv w:val="1"/>
      <w:marLeft w:val="0"/>
      <w:marRight w:val="0"/>
      <w:marTop w:val="0"/>
      <w:marBottom w:val="0"/>
      <w:divBdr>
        <w:top w:val="none" w:sz="0" w:space="0" w:color="auto"/>
        <w:left w:val="none" w:sz="0" w:space="0" w:color="auto"/>
        <w:bottom w:val="none" w:sz="0" w:space="0" w:color="auto"/>
        <w:right w:val="none" w:sz="0" w:space="0" w:color="auto"/>
      </w:divBdr>
    </w:div>
    <w:div w:id="625238350">
      <w:bodyDiv w:val="1"/>
      <w:marLeft w:val="0"/>
      <w:marRight w:val="0"/>
      <w:marTop w:val="0"/>
      <w:marBottom w:val="0"/>
      <w:divBdr>
        <w:top w:val="none" w:sz="0" w:space="0" w:color="auto"/>
        <w:left w:val="none" w:sz="0" w:space="0" w:color="auto"/>
        <w:bottom w:val="none" w:sz="0" w:space="0" w:color="auto"/>
        <w:right w:val="none" w:sz="0" w:space="0" w:color="auto"/>
      </w:divBdr>
    </w:div>
    <w:div w:id="652568621">
      <w:bodyDiv w:val="1"/>
      <w:marLeft w:val="0"/>
      <w:marRight w:val="0"/>
      <w:marTop w:val="0"/>
      <w:marBottom w:val="0"/>
      <w:divBdr>
        <w:top w:val="none" w:sz="0" w:space="0" w:color="auto"/>
        <w:left w:val="none" w:sz="0" w:space="0" w:color="auto"/>
        <w:bottom w:val="none" w:sz="0" w:space="0" w:color="auto"/>
        <w:right w:val="none" w:sz="0" w:space="0" w:color="auto"/>
      </w:divBdr>
      <w:divsChild>
        <w:div w:id="1163087788">
          <w:marLeft w:val="0"/>
          <w:marRight w:val="0"/>
          <w:marTop w:val="0"/>
          <w:marBottom w:val="0"/>
          <w:divBdr>
            <w:top w:val="single" w:sz="2" w:space="0" w:color="auto"/>
            <w:left w:val="single" w:sz="2" w:space="0" w:color="auto"/>
            <w:bottom w:val="single" w:sz="2" w:space="0" w:color="auto"/>
            <w:right w:val="single" w:sz="2" w:space="0" w:color="auto"/>
          </w:divBdr>
        </w:div>
      </w:divsChild>
    </w:div>
    <w:div w:id="713653951">
      <w:bodyDiv w:val="1"/>
      <w:marLeft w:val="0"/>
      <w:marRight w:val="0"/>
      <w:marTop w:val="0"/>
      <w:marBottom w:val="0"/>
      <w:divBdr>
        <w:top w:val="none" w:sz="0" w:space="0" w:color="auto"/>
        <w:left w:val="none" w:sz="0" w:space="0" w:color="auto"/>
        <w:bottom w:val="none" w:sz="0" w:space="0" w:color="auto"/>
        <w:right w:val="none" w:sz="0" w:space="0" w:color="auto"/>
      </w:divBdr>
    </w:div>
    <w:div w:id="730927818">
      <w:bodyDiv w:val="1"/>
      <w:marLeft w:val="0"/>
      <w:marRight w:val="0"/>
      <w:marTop w:val="0"/>
      <w:marBottom w:val="0"/>
      <w:divBdr>
        <w:top w:val="none" w:sz="0" w:space="0" w:color="auto"/>
        <w:left w:val="none" w:sz="0" w:space="0" w:color="auto"/>
        <w:bottom w:val="none" w:sz="0" w:space="0" w:color="auto"/>
        <w:right w:val="none" w:sz="0" w:space="0" w:color="auto"/>
      </w:divBdr>
    </w:div>
    <w:div w:id="796873629">
      <w:bodyDiv w:val="1"/>
      <w:marLeft w:val="0"/>
      <w:marRight w:val="0"/>
      <w:marTop w:val="0"/>
      <w:marBottom w:val="0"/>
      <w:divBdr>
        <w:top w:val="none" w:sz="0" w:space="0" w:color="auto"/>
        <w:left w:val="none" w:sz="0" w:space="0" w:color="auto"/>
        <w:bottom w:val="none" w:sz="0" w:space="0" w:color="auto"/>
        <w:right w:val="none" w:sz="0" w:space="0" w:color="auto"/>
      </w:divBdr>
    </w:div>
    <w:div w:id="933130318">
      <w:bodyDiv w:val="1"/>
      <w:marLeft w:val="0"/>
      <w:marRight w:val="0"/>
      <w:marTop w:val="0"/>
      <w:marBottom w:val="0"/>
      <w:divBdr>
        <w:top w:val="none" w:sz="0" w:space="0" w:color="auto"/>
        <w:left w:val="none" w:sz="0" w:space="0" w:color="auto"/>
        <w:bottom w:val="none" w:sz="0" w:space="0" w:color="auto"/>
        <w:right w:val="none" w:sz="0" w:space="0" w:color="auto"/>
      </w:divBdr>
    </w:div>
    <w:div w:id="997226310">
      <w:bodyDiv w:val="1"/>
      <w:marLeft w:val="0"/>
      <w:marRight w:val="0"/>
      <w:marTop w:val="0"/>
      <w:marBottom w:val="0"/>
      <w:divBdr>
        <w:top w:val="none" w:sz="0" w:space="0" w:color="auto"/>
        <w:left w:val="none" w:sz="0" w:space="0" w:color="auto"/>
        <w:bottom w:val="none" w:sz="0" w:space="0" w:color="auto"/>
        <w:right w:val="none" w:sz="0" w:space="0" w:color="auto"/>
      </w:divBdr>
    </w:div>
    <w:div w:id="1070301011">
      <w:bodyDiv w:val="1"/>
      <w:marLeft w:val="0"/>
      <w:marRight w:val="0"/>
      <w:marTop w:val="0"/>
      <w:marBottom w:val="0"/>
      <w:divBdr>
        <w:top w:val="none" w:sz="0" w:space="0" w:color="auto"/>
        <w:left w:val="none" w:sz="0" w:space="0" w:color="auto"/>
        <w:bottom w:val="none" w:sz="0" w:space="0" w:color="auto"/>
        <w:right w:val="none" w:sz="0" w:space="0" w:color="auto"/>
      </w:divBdr>
    </w:div>
    <w:div w:id="1210343797">
      <w:bodyDiv w:val="1"/>
      <w:marLeft w:val="0"/>
      <w:marRight w:val="0"/>
      <w:marTop w:val="0"/>
      <w:marBottom w:val="0"/>
      <w:divBdr>
        <w:top w:val="none" w:sz="0" w:space="0" w:color="auto"/>
        <w:left w:val="none" w:sz="0" w:space="0" w:color="auto"/>
        <w:bottom w:val="none" w:sz="0" w:space="0" w:color="auto"/>
        <w:right w:val="none" w:sz="0" w:space="0" w:color="auto"/>
      </w:divBdr>
    </w:div>
    <w:div w:id="1267886192">
      <w:bodyDiv w:val="1"/>
      <w:marLeft w:val="0"/>
      <w:marRight w:val="0"/>
      <w:marTop w:val="0"/>
      <w:marBottom w:val="0"/>
      <w:divBdr>
        <w:top w:val="none" w:sz="0" w:space="0" w:color="auto"/>
        <w:left w:val="none" w:sz="0" w:space="0" w:color="auto"/>
        <w:bottom w:val="none" w:sz="0" w:space="0" w:color="auto"/>
        <w:right w:val="none" w:sz="0" w:space="0" w:color="auto"/>
      </w:divBdr>
    </w:div>
    <w:div w:id="1371806576">
      <w:bodyDiv w:val="1"/>
      <w:marLeft w:val="0"/>
      <w:marRight w:val="0"/>
      <w:marTop w:val="0"/>
      <w:marBottom w:val="0"/>
      <w:divBdr>
        <w:top w:val="none" w:sz="0" w:space="0" w:color="auto"/>
        <w:left w:val="none" w:sz="0" w:space="0" w:color="auto"/>
        <w:bottom w:val="none" w:sz="0" w:space="0" w:color="auto"/>
        <w:right w:val="none" w:sz="0" w:space="0" w:color="auto"/>
      </w:divBdr>
    </w:div>
    <w:div w:id="1386682492">
      <w:bodyDiv w:val="1"/>
      <w:marLeft w:val="0"/>
      <w:marRight w:val="0"/>
      <w:marTop w:val="0"/>
      <w:marBottom w:val="0"/>
      <w:divBdr>
        <w:top w:val="none" w:sz="0" w:space="0" w:color="auto"/>
        <w:left w:val="none" w:sz="0" w:space="0" w:color="auto"/>
        <w:bottom w:val="none" w:sz="0" w:space="0" w:color="auto"/>
        <w:right w:val="none" w:sz="0" w:space="0" w:color="auto"/>
      </w:divBdr>
    </w:div>
    <w:div w:id="1480656565">
      <w:bodyDiv w:val="1"/>
      <w:marLeft w:val="0"/>
      <w:marRight w:val="0"/>
      <w:marTop w:val="0"/>
      <w:marBottom w:val="0"/>
      <w:divBdr>
        <w:top w:val="none" w:sz="0" w:space="0" w:color="auto"/>
        <w:left w:val="none" w:sz="0" w:space="0" w:color="auto"/>
        <w:bottom w:val="none" w:sz="0" w:space="0" w:color="auto"/>
        <w:right w:val="none" w:sz="0" w:space="0" w:color="auto"/>
      </w:divBdr>
    </w:div>
    <w:div w:id="1743526604">
      <w:bodyDiv w:val="1"/>
      <w:marLeft w:val="0"/>
      <w:marRight w:val="0"/>
      <w:marTop w:val="0"/>
      <w:marBottom w:val="0"/>
      <w:divBdr>
        <w:top w:val="none" w:sz="0" w:space="0" w:color="auto"/>
        <w:left w:val="none" w:sz="0" w:space="0" w:color="auto"/>
        <w:bottom w:val="none" w:sz="0" w:space="0" w:color="auto"/>
        <w:right w:val="none" w:sz="0" w:space="0" w:color="auto"/>
      </w:divBdr>
    </w:div>
    <w:div w:id="1777213385">
      <w:bodyDiv w:val="1"/>
      <w:marLeft w:val="0"/>
      <w:marRight w:val="0"/>
      <w:marTop w:val="0"/>
      <w:marBottom w:val="0"/>
      <w:divBdr>
        <w:top w:val="none" w:sz="0" w:space="0" w:color="auto"/>
        <w:left w:val="none" w:sz="0" w:space="0" w:color="auto"/>
        <w:bottom w:val="none" w:sz="0" w:space="0" w:color="auto"/>
        <w:right w:val="none" w:sz="0" w:space="0" w:color="auto"/>
      </w:divBdr>
    </w:div>
    <w:div w:id="1904751475">
      <w:bodyDiv w:val="1"/>
      <w:marLeft w:val="0"/>
      <w:marRight w:val="0"/>
      <w:marTop w:val="0"/>
      <w:marBottom w:val="0"/>
      <w:divBdr>
        <w:top w:val="none" w:sz="0" w:space="0" w:color="auto"/>
        <w:left w:val="none" w:sz="0" w:space="0" w:color="auto"/>
        <w:bottom w:val="none" w:sz="0" w:space="0" w:color="auto"/>
        <w:right w:val="none" w:sz="0" w:space="0" w:color="auto"/>
      </w:divBdr>
    </w:div>
    <w:div w:id="1916549365">
      <w:bodyDiv w:val="1"/>
      <w:marLeft w:val="0"/>
      <w:marRight w:val="0"/>
      <w:marTop w:val="0"/>
      <w:marBottom w:val="0"/>
      <w:divBdr>
        <w:top w:val="none" w:sz="0" w:space="0" w:color="auto"/>
        <w:left w:val="none" w:sz="0" w:space="0" w:color="auto"/>
        <w:bottom w:val="none" w:sz="0" w:space="0" w:color="auto"/>
        <w:right w:val="none" w:sz="0" w:space="0" w:color="auto"/>
      </w:divBdr>
    </w:div>
    <w:div w:id="2129617694">
      <w:bodyDiv w:val="1"/>
      <w:marLeft w:val="0"/>
      <w:marRight w:val="0"/>
      <w:marTop w:val="0"/>
      <w:marBottom w:val="0"/>
      <w:divBdr>
        <w:top w:val="none" w:sz="0" w:space="0" w:color="auto"/>
        <w:left w:val="none" w:sz="0" w:space="0" w:color="auto"/>
        <w:bottom w:val="none" w:sz="0" w:space="0" w:color="auto"/>
        <w:right w:val="none" w:sz="0" w:space="0" w:color="auto"/>
      </w:divBdr>
    </w:div>
    <w:div w:id="21424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24544-34DD-4C4B-B93C-87EB3098A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11</Pages>
  <Words>3049</Words>
  <Characters>17383</Characters>
  <Application>Microsoft Office Word</Application>
  <DocSecurity>0</DocSecurity>
  <Lines>144</Lines>
  <Paragraphs>40</Paragraphs>
  <ScaleCrop>false</ScaleCrop>
  <Company/>
  <LinksUpToDate>false</LinksUpToDate>
  <CharactersWithSpaces>20392</CharactersWithSpaces>
  <SharedDoc>false</SharedDoc>
  <HLinks>
    <vt:vector size="42" baseType="variant">
      <vt:variant>
        <vt:i4>5832740</vt:i4>
      </vt:variant>
      <vt:variant>
        <vt:i4>18</vt:i4>
      </vt:variant>
      <vt:variant>
        <vt:i4>0</vt:i4>
      </vt:variant>
      <vt:variant>
        <vt:i4>5</vt:i4>
      </vt:variant>
      <vt:variant>
        <vt:lpwstr>https://representatives.jo/EBV4.0/Root_Storage/AR/EB_Agenda/%D8%A7%D9%84%D8%AC%D9%84%D8%B3%D8%A9_%D8%A7%D9%84%D8%AE%D8%A7%D9%85%D8%B3%D8%A9_-_%D9%85%D9%84%D8%AD%D9%82_%D8%B1%D9%82%D9%85_2.pdf</vt:lpwstr>
      </vt:variant>
      <vt:variant>
        <vt:lpwstr/>
      </vt:variant>
      <vt:variant>
        <vt:i4>5832740</vt:i4>
      </vt:variant>
      <vt:variant>
        <vt:i4>15</vt:i4>
      </vt:variant>
      <vt:variant>
        <vt:i4>0</vt:i4>
      </vt:variant>
      <vt:variant>
        <vt:i4>5</vt:i4>
      </vt:variant>
      <vt:variant>
        <vt:lpwstr>https://representatives.jo/EBV4.0/Root_Storage/AR/EB_Agenda/%D8%A7%D9%84%D8%AC%D9%84%D8%B3%D8%A9_%D8%A7%D9%84%D8%AE%D8%A7%D9%85%D8%B3%D8%A9_-_%D9%85%D9%84%D8%AD%D9%82_%D8%B1%D9%82%D9%85_2.pdf</vt:lpwstr>
      </vt:variant>
      <vt:variant>
        <vt:lpwstr/>
      </vt:variant>
      <vt:variant>
        <vt:i4>4194395</vt:i4>
      </vt:variant>
      <vt:variant>
        <vt:i4>12</vt:i4>
      </vt:variant>
      <vt:variant>
        <vt:i4>0</vt:i4>
      </vt:variant>
      <vt:variant>
        <vt:i4>5</vt:i4>
      </vt:variant>
      <vt:variant>
        <vt:lpwstr>https://ncfa.org.jo/en/wrsht-hshd</vt:lpwstr>
      </vt:variant>
      <vt:variant>
        <vt:lpwstr/>
      </vt:variant>
      <vt:variant>
        <vt:i4>6553712</vt:i4>
      </vt:variant>
      <vt:variant>
        <vt:i4>9</vt:i4>
      </vt:variant>
      <vt:variant>
        <vt:i4>0</vt:i4>
      </vt:variant>
      <vt:variant>
        <vt:i4>5</vt:i4>
      </vt:variant>
      <vt:variant>
        <vt:lpwstr>https://endcorporalpunishment.org/reports-on-every-state-and-territory/jordan/</vt:lpwstr>
      </vt:variant>
      <vt:variant>
        <vt:lpwstr/>
      </vt:variant>
      <vt:variant>
        <vt:i4>4456525</vt:i4>
      </vt:variant>
      <vt:variant>
        <vt:i4>6</vt:i4>
      </vt:variant>
      <vt:variant>
        <vt:i4>0</vt:i4>
      </vt:variant>
      <vt:variant>
        <vt:i4>5</vt:i4>
      </vt:variant>
      <vt:variant>
        <vt:lpwstr>https://www.hrw.org/news/2019/12/23/jordan-insufficient-disability-rights-funding</vt:lpwstr>
      </vt:variant>
      <vt:variant>
        <vt:lpwstr/>
      </vt:variant>
      <vt:variant>
        <vt:i4>5308521</vt:i4>
      </vt:variant>
      <vt:variant>
        <vt:i4>3</vt:i4>
      </vt:variant>
      <vt:variant>
        <vt:i4>0</vt:i4>
      </vt:variant>
      <vt:variant>
        <vt:i4>5</vt:i4>
      </vt:variant>
      <vt:variant>
        <vt:lpwstr>https://www.hrw.org/report/2020/06/26/i-want-continue-study/barriers-secondary-education-syrian-refugee-children-jordan</vt:lpwstr>
      </vt:variant>
      <vt:variant>
        <vt:lpwstr>_ftn208</vt:lpwstr>
      </vt:variant>
      <vt:variant>
        <vt:i4>65617</vt:i4>
      </vt:variant>
      <vt:variant>
        <vt:i4>0</vt:i4>
      </vt:variant>
      <vt:variant>
        <vt:i4>0</vt:i4>
      </vt:variant>
      <vt:variant>
        <vt:i4>5</vt:i4>
      </vt:variant>
      <vt:variant>
        <vt:lpwstr>http://jordaningoforum.org/2023/01/10/walk-the-talk/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Joya Fadel</dc:creator>
  <cp:keywords/>
  <dc:description/>
  <cp:lastModifiedBy>Joya Fadel</cp:lastModifiedBy>
  <cp:revision>886</cp:revision>
  <dcterms:created xsi:type="dcterms:W3CDTF">2023-03-10T22:11:00Z</dcterms:created>
  <dcterms:modified xsi:type="dcterms:W3CDTF">2023-04-24T18:48:00Z</dcterms:modified>
</cp:coreProperties>
</file>