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75881095"/>
        <w:docPartObj>
          <w:docPartGallery w:val="Cover Pages"/>
          <w:docPartUnique/>
        </w:docPartObj>
      </w:sdtPr>
      <w:sdtEndPr>
        <w:rPr>
          <w:rFonts w:ascii="Times New Roman" w:hAnsi="Times New Roman" w:cs="Times New Roman"/>
          <w:b/>
          <w:bCs/>
          <w:sz w:val="38"/>
          <w:szCs w:val="38"/>
        </w:rPr>
      </w:sdtEndPr>
      <w:sdtContent>
        <w:p w14:paraId="1BBE17B9" w14:textId="0B38DE15" w:rsidR="003F7298" w:rsidRPr="00B77D57" w:rsidRDefault="003F7298" w:rsidP="00181578">
          <w:pPr>
            <w:spacing w:after="0" w:line="240" w:lineRule="auto"/>
            <w:rPr>
              <w:rFonts w:ascii="Aharoni" w:hAnsi="Aharoni" w:cs="Aharoni"/>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7D57">
            <w:rPr>
              <w:rFonts w:ascii="Aharoni" w:hAnsi="Aharoni" w:cs="Aharoni" w:hint="cs"/>
              <w:noProof/>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mc:AlternateContent>
              <mc:Choice Requires="wps">
                <w:drawing>
                  <wp:anchor distT="0" distB="0" distL="114300" distR="114300" simplePos="0" relativeHeight="251680768" behindDoc="0" locked="0" layoutInCell="1" allowOverlap="1" wp14:anchorId="1010BA97" wp14:editId="32A43B84">
                    <wp:simplePos x="0" y="0"/>
                    <wp:positionH relativeFrom="page">
                      <wp:align>left</wp:align>
                    </wp:positionH>
                    <wp:positionV relativeFrom="paragraph">
                      <wp:posOffset>-901700</wp:posOffset>
                    </wp:positionV>
                    <wp:extent cx="7829550" cy="10712450"/>
                    <wp:effectExtent l="0" t="0" r="0" b="0"/>
                    <wp:wrapNone/>
                    <wp:docPr id="5" name="Shape"/>
                    <wp:cNvGraphicFramePr/>
                    <a:graphic xmlns:a="http://schemas.openxmlformats.org/drawingml/2006/main">
                      <a:graphicData uri="http://schemas.microsoft.com/office/word/2010/wordprocessingShape">
                        <wps:wsp>
                          <wps:cNvSpPr/>
                          <wps:spPr>
                            <a:xfrm>
                              <a:off x="0" y="0"/>
                              <a:ext cx="7829550" cy="1071245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14:sizeRelH relativeFrom="margin">
                      <wp14:pctWidth>0</wp14:pctWidth>
                    </wp14:sizeRelH>
                    <wp14:sizeRelV relativeFrom="margin">
                      <wp14:pctHeight>0</wp14:pctHeight>
                    </wp14:sizeRelV>
                  </wp:anchor>
                </w:drawing>
              </mc:Choice>
              <mc:Fallback>
                <w:pict>
                  <v:shape w14:anchorId="55F3C24A" id="Shape" o:spid="_x0000_s1026" style="position:absolute;margin-left:0;margin-top:-71pt;width:616.5pt;height:843.5pt;z-index:2516807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" path="m,14678r,6922l21600,3032,21600,,17075,,,14678xe" fillcolor="#4472c4 [3204]" stroked="f" strokeweight="1pt">
                    <v:stroke miterlimit="4" joinstyle="miter"/>
                    <v:path arrowok="t" o:extrusionok="f" o:connecttype="custom" o:connectlocs="3914775,5356225;3914775,5356225;3914775,5356225;3914775,5356225" o:connectangles="0,90,180,270"/>
                    <w10:wrap anchorx="page"/>
                  </v:shape>
                </w:pict>
              </mc:Fallback>
            </mc:AlternateContent>
          </w:r>
          <w:r w:rsidRPr="00B77D57">
            <w:rPr>
              <w:rFonts w:ascii="Aharoni" w:hAnsi="Aharoni" w:cs="Aharoni" w:hint="cs"/>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ALTERNATIVE REPORT</w:t>
          </w:r>
          <w:r w:rsidR="00181578" w:rsidRPr="00B77D57">
            <w:rPr>
              <w:rFonts w:ascii="Aharoni" w:hAnsi="Aharoni" w:cs="Aharoni"/>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B77D57">
            <w:rPr>
              <w:rFonts w:ascii="Aharoni" w:hAnsi="Aharoni" w:cs="Aharoni" w:hint="cs"/>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 THE</w:t>
          </w:r>
        </w:p>
        <w:p w14:paraId="2BBAD7AE" w14:textId="35505A9B" w:rsidR="003F7298" w:rsidRPr="00B77D57" w:rsidRDefault="003F7298" w:rsidP="00181578">
          <w:pPr>
            <w:spacing w:after="0" w:line="240" w:lineRule="auto"/>
            <w:rPr>
              <w:rFonts w:ascii="Aharoni" w:hAnsi="Aharoni" w:cs="Aharoni"/>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7D57">
            <w:rPr>
              <w:rFonts w:ascii="Aharoni" w:hAnsi="Aharoni" w:cs="Aharoni" w:hint="cs"/>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IMPLEMENTATION</w:t>
          </w:r>
          <w:r w:rsidR="00181578" w:rsidRPr="00B77D57">
            <w:rPr>
              <w:rFonts w:ascii="Aharoni" w:hAnsi="Aharoni" w:cs="Aharoni"/>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B77D57">
            <w:rPr>
              <w:rFonts w:ascii="Aharoni" w:hAnsi="Aharoni" w:cs="Aharoni" w:hint="cs"/>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OF THE</w:t>
          </w:r>
        </w:p>
        <w:p w14:paraId="24E2862C" w14:textId="21420035" w:rsidR="00181578" w:rsidRPr="00B77D57" w:rsidRDefault="003F7298" w:rsidP="00181578">
          <w:pPr>
            <w:spacing w:after="0" w:line="240" w:lineRule="auto"/>
            <w:rPr>
              <w:rFonts w:ascii="Aharoni" w:hAnsi="Aharoni" w:cs="Aharoni"/>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7D57">
            <w:rPr>
              <w:rFonts w:ascii="Aharoni" w:hAnsi="Aharoni" w:cs="Aharoni" w:hint="cs"/>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UNITED NATIONS CONVENTION</w:t>
          </w:r>
        </w:p>
        <w:p w14:paraId="28C69EDA" w14:textId="66B0BA28" w:rsidR="003F7298" w:rsidRPr="00B77D57" w:rsidRDefault="003F7298" w:rsidP="00181578">
          <w:pPr>
            <w:spacing w:after="0" w:line="240" w:lineRule="auto"/>
            <w:rPr>
              <w:rFonts w:ascii="Aharoni" w:hAnsi="Aharoni" w:cs="Aharoni"/>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7D57">
            <w:rPr>
              <w:rFonts w:ascii="Aharoni" w:hAnsi="Aharoni" w:cs="Aharoni" w:hint="cs"/>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 THE RIGHTS OF</w:t>
          </w:r>
        </w:p>
        <w:p w14:paraId="15D9FFA6" w14:textId="0486F1B7" w:rsidR="003F7298" w:rsidRPr="00B77D57" w:rsidRDefault="003F7298" w:rsidP="00181578">
          <w:pPr>
            <w:spacing w:after="0" w:line="240" w:lineRule="auto"/>
            <w:rPr>
              <w:rFonts w:ascii="Aharoni" w:hAnsi="Aharoni" w:cs="Aharoni"/>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77D57">
            <w:rPr>
              <w:rFonts w:ascii="Aharoni" w:hAnsi="Aharoni" w:cs="Aharoni" w:hint="cs"/>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PERSONS WITH DISABILITIES</w:t>
          </w:r>
        </w:p>
        <w:p w14:paraId="74172FBF" w14:textId="0D3F8A96" w:rsidR="00380F8D" w:rsidRPr="00B77D57" w:rsidRDefault="003F7298" w:rsidP="00181578">
          <w:pPr>
            <w:spacing w:after="0" w:line="240" w:lineRule="auto"/>
            <w:rPr>
              <w:sz w:val="38"/>
              <w:szCs w:val="38"/>
            </w:rPr>
          </w:pPr>
          <w:r w:rsidRPr="00B77D57">
            <w:rPr>
              <w:rFonts w:ascii="Aharoni" w:hAnsi="Aharoni" w:cs="Aharoni" w:hint="cs"/>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PALAU</w:t>
          </w:r>
          <w:r w:rsidR="004F5673" w:rsidRPr="00B77D57">
            <w:rPr>
              <w:rFonts w:ascii="Times New Roman" w:hAnsi="Times New Roman" w:cs="Times New Roman"/>
              <w:color w:val="1F3864" w:themeColor="accent1" w:themeShade="80"/>
              <w:sz w:val="38"/>
              <w:szCs w:val="3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sdtContent>
    </w:sdt>
    <w:p w14:paraId="05CACBD5" w14:textId="68354236" w:rsidR="008D54D1" w:rsidRDefault="000016A6" w:rsidP="008D54D1">
      <w:pPr>
        <w:rPr>
          <w:rFonts w:ascii="Times New Roman" w:hAnsi="Times New Roman" w:cs="Times New Roman"/>
          <w:color w:val="833C0B" w:themeColor="accent2" w:themeShade="80"/>
          <w:sz w:val="24"/>
          <w:szCs w:val="24"/>
        </w:rPr>
      </w:pPr>
      <w:r>
        <w:rPr>
          <w:noProof/>
        </w:rPr>
        <mc:AlternateContent>
          <mc:Choice Requires="wps">
            <w:drawing>
              <wp:anchor distT="0" distB="0" distL="114300" distR="114300" simplePos="0" relativeHeight="251682816" behindDoc="0" locked="0" layoutInCell="1" allowOverlap="1" wp14:anchorId="0EA3BEF8" wp14:editId="70097D5F">
                <wp:simplePos x="0" y="0"/>
                <wp:positionH relativeFrom="column">
                  <wp:posOffset>-907915</wp:posOffset>
                </wp:positionH>
                <wp:positionV relativeFrom="paragraph">
                  <wp:posOffset>387688</wp:posOffset>
                </wp:positionV>
                <wp:extent cx="3735421" cy="7817485"/>
                <wp:effectExtent l="0" t="0" r="0" b="0"/>
                <wp:wrapNone/>
                <wp:docPr id="4" name="Triangle"/>
                <wp:cNvGraphicFramePr/>
                <a:graphic xmlns:a="http://schemas.openxmlformats.org/drawingml/2006/main">
                  <a:graphicData uri="http://schemas.microsoft.com/office/word/2010/wordprocessingShape">
                    <wps:wsp>
                      <wps:cNvSpPr/>
                      <wps:spPr>
                        <a:xfrm>
                          <a:off x="0" y="0"/>
                          <a:ext cx="3735421" cy="7817485"/>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3">
                            <a:lumMod val="20000"/>
                            <a:lumOff val="80000"/>
                          </a:schemeClr>
                        </a:solidFill>
                        <a:ln w="12700">
                          <a:miter lim="400000"/>
                        </a:ln>
                      </wps:spPr>
                      <wps:bodyPr lIns="38100" tIns="38100" rIns="38100" bIns="38100" anchor="ctr"/>
                    </wps:wsp>
                  </a:graphicData>
                </a:graphic>
                <wp14:sizeRelH relativeFrom="margin">
                  <wp14:pctWidth>0</wp14:pctWidth>
                </wp14:sizeRelH>
              </wp:anchor>
            </w:drawing>
          </mc:Choice>
          <mc:Fallback>
            <w:pict>
              <v:shape w14:anchorId="0A296A52" id="Triangle" o:spid="_x0000_s1026" style="position:absolute;margin-left:-71.5pt;margin-top:30.55pt;width:294.15pt;height:615.5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" path="m,21600l21600,10802,,,,21600xe" fillcolor="#ededed [662]" stroked="f" strokeweight="1pt">
                <v:stroke miterlimit="4" joinstyle="miter"/>
                <v:path arrowok="t" o:extrusionok="f" o:connecttype="custom" o:connectlocs="1867711,3908743;1867711,3908743;1867711,3908743;1867711,3908743" o:connectangles="0,90,180,270"/>
              </v:shape>
            </w:pict>
          </mc:Fallback>
        </mc:AlternateContent>
      </w:r>
    </w:p>
    <w:p w14:paraId="537F25C3" w14:textId="11CFB3E6" w:rsidR="008D54D1" w:rsidRDefault="008D54D1" w:rsidP="008D54D1">
      <w:pPr>
        <w:rPr>
          <w:rFonts w:ascii="Times New Roman" w:hAnsi="Times New Roman" w:cs="Times New Roman"/>
          <w:color w:val="833C0B" w:themeColor="accent2" w:themeShade="80"/>
          <w:sz w:val="24"/>
          <w:szCs w:val="24"/>
        </w:rPr>
      </w:pPr>
    </w:p>
    <w:p w14:paraId="385CAA5B" w14:textId="2E1B9971" w:rsidR="008D54D1" w:rsidRDefault="008D54D1" w:rsidP="008D54D1">
      <w:pPr>
        <w:rPr>
          <w:rFonts w:ascii="Times New Roman" w:hAnsi="Times New Roman" w:cs="Times New Roman"/>
          <w:color w:val="833C0B" w:themeColor="accent2" w:themeShade="80"/>
          <w:sz w:val="24"/>
          <w:szCs w:val="24"/>
        </w:rPr>
      </w:pPr>
    </w:p>
    <w:p w14:paraId="61F8750B" w14:textId="3254B065" w:rsidR="008D54D1" w:rsidRDefault="008D54D1" w:rsidP="008D54D1">
      <w:pPr>
        <w:rPr>
          <w:rFonts w:ascii="Times New Roman" w:hAnsi="Times New Roman" w:cs="Times New Roman"/>
          <w:color w:val="833C0B" w:themeColor="accent2" w:themeShade="80"/>
          <w:sz w:val="24"/>
          <w:szCs w:val="24"/>
        </w:rPr>
      </w:pPr>
    </w:p>
    <w:p w14:paraId="407A0CF8" w14:textId="77777777" w:rsidR="008D54D1" w:rsidRDefault="008D54D1" w:rsidP="008D54D1">
      <w:pPr>
        <w:rPr>
          <w:rFonts w:ascii="Times New Roman" w:hAnsi="Times New Roman" w:cs="Times New Roman"/>
          <w:color w:val="833C0B" w:themeColor="accent2" w:themeShade="80"/>
          <w:sz w:val="24"/>
          <w:szCs w:val="24"/>
        </w:rPr>
      </w:pPr>
    </w:p>
    <w:p w14:paraId="16215526" w14:textId="77777777" w:rsidR="008D54D1" w:rsidRDefault="008D54D1" w:rsidP="008D54D1">
      <w:pPr>
        <w:rPr>
          <w:rFonts w:ascii="Times New Roman" w:hAnsi="Times New Roman" w:cs="Times New Roman"/>
          <w:color w:val="833C0B" w:themeColor="accent2" w:themeShade="80"/>
          <w:sz w:val="24"/>
          <w:szCs w:val="24"/>
        </w:rPr>
      </w:pPr>
    </w:p>
    <w:p w14:paraId="129CEABD" w14:textId="77777777" w:rsidR="008D54D1" w:rsidRDefault="008D54D1" w:rsidP="008D54D1">
      <w:pPr>
        <w:rPr>
          <w:rFonts w:ascii="Times New Roman" w:hAnsi="Times New Roman" w:cs="Times New Roman"/>
          <w:color w:val="833C0B" w:themeColor="accent2" w:themeShade="80"/>
          <w:sz w:val="24"/>
          <w:szCs w:val="24"/>
        </w:rPr>
      </w:pPr>
    </w:p>
    <w:p w14:paraId="1A54A997" w14:textId="77777777" w:rsidR="008D54D1" w:rsidRDefault="008D54D1" w:rsidP="008D54D1">
      <w:pPr>
        <w:rPr>
          <w:rFonts w:ascii="Times New Roman" w:hAnsi="Times New Roman" w:cs="Times New Roman"/>
          <w:color w:val="833C0B" w:themeColor="accent2" w:themeShade="80"/>
          <w:sz w:val="24"/>
          <w:szCs w:val="24"/>
        </w:rPr>
      </w:pPr>
    </w:p>
    <w:p w14:paraId="7B3A1150" w14:textId="77777777" w:rsidR="008D54D1" w:rsidRDefault="008D54D1" w:rsidP="008D54D1">
      <w:pPr>
        <w:rPr>
          <w:rFonts w:ascii="Times New Roman" w:hAnsi="Times New Roman" w:cs="Times New Roman"/>
          <w:color w:val="833C0B" w:themeColor="accent2" w:themeShade="80"/>
          <w:sz w:val="24"/>
          <w:szCs w:val="24"/>
        </w:rPr>
      </w:pPr>
    </w:p>
    <w:p w14:paraId="75F46EFF" w14:textId="77777777" w:rsidR="008D54D1" w:rsidRDefault="008D54D1" w:rsidP="008D54D1">
      <w:pPr>
        <w:rPr>
          <w:rFonts w:ascii="Times New Roman" w:hAnsi="Times New Roman" w:cs="Times New Roman"/>
          <w:color w:val="833C0B" w:themeColor="accent2" w:themeShade="80"/>
          <w:sz w:val="24"/>
          <w:szCs w:val="24"/>
        </w:rPr>
      </w:pPr>
    </w:p>
    <w:p w14:paraId="3B3C823B" w14:textId="77777777" w:rsidR="008D54D1" w:rsidRDefault="008D54D1" w:rsidP="008D54D1">
      <w:pPr>
        <w:rPr>
          <w:rFonts w:ascii="Times New Roman" w:hAnsi="Times New Roman" w:cs="Times New Roman"/>
          <w:color w:val="833C0B" w:themeColor="accent2" w:themeShade="80"/>
          <w:sz w:val="24"/>
          <w:szCs w:val="24"/>
        </w:rPr>
      </w:pPr>
    </w:p>
    <w:p w14:paraId="57A9435E" w14:textId="77777777" w:rsidR="008D54D1" w:rsidRDefault="008D54D1" w:rsidP="008D54D1">
      <w:pPr>
        <w:rPr>
          <w:rFonts w:ascii="Times New Roman" w:hAnsi="Times New Roman" w:cs="Times New Roman"/>
          <w:color w:val="833C0B" w:themeColor="accent2" w:themeShade="80"/>
          <w:sz w:val="24"/>
          <w:szCs w:val="24"/>
        </w:rPr>
      </w:pPr>
    </w:p>
    <w:p w14:paraId="3B3C84CC" w14:textId="77777777" w:rsidR="008D54D1" w:rsidRDefault="008D54D1" w:rsidP="008D54D1">
      <w:pPr>
        <w:rPr>
          <w:rFonts w:ascii="Times New Roman" w:hAnsi="Times New Roman" w:cs="Times New Roman"/>
          <w:color w:val="833C0B" w:themeColor="accent2" w:themeShade="80"/>
          <w:sz w:val="24"/>
          <w:szCs w:val="24"/>
        </w:rPr>
      </w:pPr>
    </w:p>
    <w:p w14:paraId="17E4DE0C" w14:textId="77777777" w:rsidR="008D54D1" w:rsidRDefault="008D54D1" w:rsidP="008D54D1">
      <w:pPr>
        <w:rPr>
          <w:rFonts w:ascii="Times New Roman" w:hAnsi="Times New Roman" w:cs="Times New Roman"/>
          <w:color w:val="833C0B" w:themeColor="accent2" w:themeShade="80"/>
          <w:sz w:val="24"/>
          <w:szCs w:val="24"/>
        </w:rPr>
      </w:pPr>
    </w:p>
    <w:p w14:paraId="743F24C3" w14:textId="77777777" w:rsidR="008D54D1" w:rsidRDefault="008D54D1" w:rsidP="008D54D1">
      <w:pPr>
        <w:rPr>
          <w:rFonts w:ascii="Times New Roman" w:hAnsi="Times New Roman" w:cs="Times New Roman"/>
          <w:color w:val="833C0B" w:themeColor="accent2" w:themeShade="80"/>
          <w:sz w:val="24"/>
          <w:szCs w:val="24"/>
        </w:rPr>
      </w:pPr>
    </w:p>
    <w:p w14:paraId="7CF41176" w14:textId="77777777" w:rsidR="008D54D1" w:rsidRDefault="008D54D1" w:rsidP="008D54D1">
      <w:pPr>
        <w:rPr>
          <w:rFonts w:ascii="Times New Roman" w:hAnsi="Times New Roman" w:cs="Times New Roman"/>
          <w:color w:val="833C0B" w:themeColor="accent2" w:themeShade="80"/>
          <w:sz w:val="24"/>
          <w:szCs w:val="24"/>
        </w:rPr>
      </w:pPr>
    </w:p>
    <w:p w14:paraId="7DB997BB" w14:textId="77777777" w:rsidR="008D54D1" w:rsidRDefault="008D54D1" w:rsidP="008D54D1">
      <w:pPr>
        <w:rPr>
          <w:rFonts w:ascii="Times New Roman" w:hAnsi="Times New Roman" w:cs="Times New Roman"/>
          <w:color w:val="833C0B" w:themeColor="accent2" w:themeShade="80"/>
          <w:sz w:val="24"/>
          <w:szCs w:val="24"/>
        </w:rPr>
      </w:pPr>
    </w:p>
    <w:p w14:paraId="710A9053" w14:textId="77777777" w:rsidR="008D54D1" w:rsidRDefault="008D54D1" w:rsidP="008D54D1">
      <w:pPr>
        <w:rPr>
          <w:rFonts w:ascii="Times New Roman" w:hAnsi="Times New Roman" w:cs="Times New Roman"/>
          <w:color w:val="833C0B" w:themeColor="accent2" w:themeShade="80"/>
          <w:sz w:val="24"/>
          <w:szCs w:val="24"/>
        </w:rPr>
      </w:pPr>
    </w:p>
    <w:p w14:paraId="334086AC" w14:textId="77777777" w:rsidR="008D54D1" w:rsidRDefault="008D54D1" w:rsidP="00181578">
      <w:pPr>
        <w:jc w:val="right"/>
        <w:rPr>
          <w:rFonts w:ascii="Times New Roman" w:hAnsi="Times New Roman" w:cs="Times New Roman"/>
          <w:color w:val="833C0B" w:themeColor="accent2" w:themeShade="80"/>
          <w:sz w:val="24"/>
          <w:szCs w:val="24"/>
        </w:rPr>
      </w:pPr>
    </w:p>
    <w:p w14:paraId="0CCC4B19" w14:textId="77777777" w:rsidR="008D54D1" w:rsidRDefault="008D54D1" w:rsidP="00181578">
      <w:pPr>
        <w:jc w:val="right"/>
        <w:rPr>
          <w:rFonts w:ascii="Times New Roman" w:hAnsi="Times New Roman" w:cs="Times New Roman"/>
          <w:color w:val="833C0B" w:themeColor="accent2" w:themeShade="80"/>
          <w:sz w:val="24"/>
          <w:szCs w:val="24"/>
        </w:rPr>
      </w:pPr>
    </w:p>
    <w:p w14:paraId="171DC6DB" w14:textId="77777777" w:rsidR="00181578" w:rsidRPr="00BA194A" w:rsidRDefault="00181578" w:rsidP="00181578">
      <w:pPr>
        <w:pStyle w:val="Heading2"/>
        <w:jc w:val="right"/>
        <w:rPr>
          <w:rFonts w:ascii="Brush Script MT" w:hAnsi="Brush Script MT" w:cs="Times New Roman"/>
          <w:color w:val="525252" w:themeColor="accent3" w:themeShade="80"/>
          <w:sz w:val="56"/>
          <w:szCs w:val="56"/>
        </w:rPr>
      </w:pPr>
      <w:r>
        <w:rPr>
          <w:rFonts w:ascii="Times New Roman" w:hAnsi="Times New Roman" w:cs="Times New Roman"/>
          <w:color w:val="833C0B" w:themeColor="accent2" w:themeShade="80"/>
          <w:sz w:val="24"/>
          <w:szCs w:val="24"/>
        </w:rPr>
        <w:tab/>
      </w:r>
      <w:r w:rsidRPr="00BA194A">
        <w:rPr>
          <w:rFonts w:ascii="Brush Script MT" w:hAnsi="Brush Script MT" w:cs="Times New Roman"/>
          <w:color w:val="525252" w:themeColor="accent3" w:themeShade="80"/>
          <w:sz w:val="56"/>
          <w:szCs w:val="56"/>
        </w:rPr>
        <w:t xml:space="preserve">Prepared by </w:t>
      </w:r>
    </w:p>
    <w:p w14:paraId="6C627162" w14:textId="77777777" w:rsidR="00181578" w:rsidRPr="00BA194A" w:rsidRDefault="00181578" w:rsidP="00181578">
      <w:pPr>
        <w:pStyle w:val="Heading2"/>
        <w:ind w:left="144"/>
        <w:jc w:val="right"/>
        <w:rPr>
          <w:rFonts w:asciiTheme="minorHAnsi" w:hAnsiTheme="minorHAnsi" w:cstheme="minorHAnsi"/>
          <w:color w:val="525252" w:themeColor="accent3" w:themeShade="80"/>
          <w:sz w:val="40"/>
          <w:szCs w:val="40"/>
        </w:rPr>
      </w:pPr>
      <w:r w:rsidRPr="00BA194A">
        <w:rPr>
          <w:rFonts w:asciiTheme="minorHAnsi" w:hAnsiTheme="minorHAnsi" w:cstheme="minorHAnsi"/>
          <w:color w:val="525252" w:themeColor="accent3" w:themeShade="80"/>
          <w:sz w:val="40"/>
          <w:szCs w:val="40"/>
        </w:rPr>
        <w:t xml:space="preserve">OMEKESANG </w:t>
      </w:r>
    </w:p>
    <w:p w14:paraId="1EF88A13" w14:textId="0A5749CF" w:rsidR="008D54D1" w:rsidRPr="00BA194A" w:rsidRDefault="00181578" w:rsidP="00BA194A">
      <w:pPr>
        <w:tabs>
          <w:tab w:val="left" w:pos="5615"/>
        </w:tabs>
        <w:jc w:val="right"/>
        <w:rPr>
          <w:rFonts w:cstheme="minorHAnsi"/>
          <w:color w:val="525252" w:themeColor="accent3" w:themeShade="80"/>
          <w:sz w:val="40"/>
          <w:szCs w:val="40"/>
        </w:rPr>
      </w:pPr>
      <w:r w:rsidRPr="00BA194A">
        <w:rPr>
          <w:rFonts w:cstheme="minorHAnsi"/>
          <w:color w:val="525252" w:themeColor="accent3" w:themeShade="80"/>
          <w:sz w:val="40"/>
          <w:szCs w:val="40"/>
        </w:rPr>
        <w:t>CRPD Report Project Working Grou</w:t>
      </w:r>
      <w:r w:rsidR="000016A6">
        <w:rPr>
          <w:rFonts w:cstheme="minorHAnsi"/>
          <w:color w:val="525252" w:themeColor="accent3" w:themeShade="80"/>
          <w:sz w:val="40"/>
          <w:szCs w:val="40"/>
        </w:rPr>
        <w:t>p</w:t>
      </w:r>
    </w:p>
    <w:p w14:paraId="197EB5E8" w14:textId="34F465F7" w:rsidR="008D54D1" w:rsidRPr="002F00FA" w:rsidRDefault="008D54D1" w:rsidP="008D54D1">
      <w:pPr>
        <w:rPr>
          <w:rFonts w:ascii="Times New Roman" w:hAnsi="Times New Roman" w:cs="Times New Roman"/>
          <w:color w:val="833C0B" w:themeColor="accent2" w:themeShade="80"/>
          <w:sz w:val="24"/>
          <w:szCs w:val="24"/>
        </w:rPr>
      </w:pPr>
      <w:r w:rsidRPr="002F00FA">
        <w:rPr>
          <w:rFonts w:ascii="Times New Roman" w:hAnsi="Times New Roman" w:cs="Times New Roman"/>
          <w:color w:val="833C0B" w:themeColor="accent2" w:themeShade="80"/>
          <w:sz w:val="24"/>
          <w:szCs w:val="24"/>
        </w:rPr>
        <w:lastRenderedPageBreak/>
        <w:t>Contents</w:t>
      </w:r>
    </w:p>
    <w:sdt>
      <w:sdtPr>
        <w:rPr>
          <w:rFonts w:ascii="Times New Roman" w:eastAsia="Calibri" w:hAnsi="Times New Roman" w:cs="Times New Roman"/>
          <w:color w:val="auto"/>
          <w:sz w:val="22"/>
          <w:szCs w:val="22"/>
          <w:lang w:val="da-DK"/>
        </w:rPr>
        <w:id w:val="-536356069"/>
        <w:docPartObj>
          <w:docPartGallery w:val="Table of Contents"/>
          <w:docPartUnique/>
        </w:docPartObj>
      </w:sdtPr>
      <w:sdtEndPr>
        <w:rPr>
          <w:rFonts w:eastAsiaTheme="minorHAnsi"/>
          <w:b/>
          <w:bCs/>
          <w:lang w:val="en-US"/>
        </w:rPr>
      </w:sdtEndPr>
      <w:sdtContent>
        <w:p w14:paraId="2D153EAE" w14:textId="77777777" w:rsidR="008D54D1" w:rsidRPr="00CD011D" w:rsidRDefault="008D54D1" w:rsidP="008D54D1">
          <w:pPr>
            <w:pStyle w:val="TOCHeading"/>
            <w:spacing w:line="276" w:lineRule="auto"/>
            <w:rPr>
              <w:rFonts w:ascii="Times New Roman" w:hAnsi="Times New Roman" w:cs="Times New Roman"/>
              <w:sz w:val="22"/>
              <w:szCs w:val="22"/>
            </w:rPr>
          </w:pPr>
        </w:p>
        <w:p w14:paraId="231251EF" w14:textId="2531C595" w:rsidR="008D54D1" w:rsidRDefault="008D54D1" w:rsidP="008D54D1">
          <w:pPr>
            <w:pStyle w:val="TOC1"/>
            <w:tabs>
              <w:tab w:val="right" w:leader="dot" w:pos="9849"/>
            </w:tabs>
            <w:rPr>
              <w:rFonts w:eastAsiaTheme="minorEastAsia"/>
              <w:noProof/>
            </w:rPr>
          </w:pPr>
          <w:r w:rsidRPr="00CD011D">
            <w:rPr>
              <w:rFonts w:ascii="Times New Roman" w:hAnsi="Times New Roman" w:cs="Times New Roman"/>
            </w:rPr>
            <w:fldChar w:fldCharType="begin"/>
          </w:r>
          <w:r w:rsidRPr="00CD011D">
            <w:rPr>
              <w:rFonts w:ascii="Times New Roman" w:hAnsi="Times New Roman" w:cs="Times New Roman"/>
            </w:rPr>
            <w:instrText xml:space="preserve"> TOC \o "1-3" \h \z \u </w:instrText>
          </w:r>
          <w:r w:rsidRPr="00CD011D">
            <w:rPr>
              <w:rFonts w:ascii="Times New Roman" w:hAnsi="Times New Roman" w:cs="Times New Roman"/>
            </w:rPr>
            <w:fldChar w:fldCharType="separate"/>
          </w:r>
          <w:hyperlink w:anchor="_Toc95826686" w:history="1">
            <w:r>
              <w:rPr>
                <w:rStyle w:val="Hyperlink"/>
                <w:rFonts w:ascii="Times New Roman" w:hAnsi="Times New Roman" w:cs="Times New Roman"/>
                <w:noProof/>
              </w:rPr>
              <w:t>OMEKESANG</w:t>
            </w:r>
            <w:r>
              <w:rPr>
                <w:noProof/>
                <w:webHidden/>
              </w:rPr>
              <w:tab/>
            </w:r>
            <w:r w:rsidR="00DD47AB">
              <w:rPr>
                <w:noProof/>
                <w:webHidden/>
              </w:rPr>
              <w:t>3</w:t>
            </w:r>
          </w:hyperlink>
        </w:p>
        <w:p w14:paraId="10DE048F" w14:textId="17ED9E2A" w:rsidR="008D54D1" w:rsidRDefault="00CA3A51" w:rsidP="008D54D1">
          <w:pPr>
            <w:pStyle w:val="TOC1"/>
            <w:tabs>
              <w:tab w:val="right" w:leader="dot" w:pos="9849"/>
            </w:tabs>
            <w:rPr>
              <w:rFonts w:eastAsiaTheme="minorEastAsia"/>
              <w:noProof/>
            </w:rPr>
          </w:pPr>
          <w:hyperlink w:anchor="_Toc95826687" w:history="1">
            <w:r w:rsidR="008D54D1" w:rsidRPr="00273E20">
              <w:rPr>
                <w:rStyle w:val="Hyperlink"/>
                <w:rFonts w:ascii="Times New Roman" w:hAnsi="Times New Roman" w:cs="Times New Roman"/>
                <w:b/>
                <w:noProof/>
              </w:rPr>
              <w:t>PREAMBLE</w:t>
            </w:r>
            <w:r w:rsidR="008D54D1">
              <w:rPr>
                <w:noProof/>
                <w:webHidden/>
              </w:rPr>
              <w:tab/>
            </w:r>
            <w:r w:rsidR="00DD47AB">
              <w:rPr>
                <w:noProof/>
                <w:webHidden/>
              </w:rPr>
              <w:t>4</w:t>
            </w:r>
          </w:hyperlink>
        </w:p>
        <w:p w14:paraId="3061A769" w14:textId="5CDD7341" w:rsidR="008D54D1" w:rsidRDefault="00CA3A51" w:rsidP="008D54D1">
          <w:pPr>
            <w:pStyle w:val="TOC1"/>
            <w:tabs>
              <w:tab w:val="right" w:leader="dot" w:pos="9849"/>
            </w:tabs>
            <w:rPr>
              <w:rFonts w:eastAsiaTheme="minorEastAsia"/>
              <w:noProof/>
            </w:rPr>
          </w:pPr>
          <w:hyperlink w:anchor="_Toc95826688" w:history="1">
            <w:r w:rsidR="008D54D1" w:rsidRPr="00273E20">
              <w:rPr>
                <w:rStyle w:val="Hyperlink"/>
                <w:rFonts w:ascii="Times New Roman" w:hAnsi="Times New Roman" w:cs="Times New Roman"/>
                <w:b/>
                <w:noProof/>
              </w:rPr>
              <w:t>INTRODUCTION</w:t>
            </w:r>
            <w:r w:rsidR="008D54D1">
              <w:rPr>
                <w:noProof/>
                <w:webHidden/>
              </w:rPr>
              <w:tab/>
            </w:r>
            <w:r w:rsidR="00DD47AB">
              <w:rPr>
                <w:noProof/>
                <w:webHidden/>
              </w:rPr>
              <w:t>4</w:t>
            </w:r>
          </w:hyperlink>
        </w:p>
        <w:p w14:paraId="2D60293C" w14:textId="00D85179" w:rsidR="008D54D1" w:rsidRDefault="00CA3A51" w:rsidP="008D54D1">
          <w:pPr>
            <w:pStyle w:val="TOC2"/>
            <w:tabs>
              <w:tab w:val="right" w:leader="dot" w:pos="9849"/>
            </w:tabs>
            <w:rPr>
              <w:rFonts w:eastAsiaTheme="minorEastAsia"/>
              <w:noProof/>
            </w:rPr>
          </w:pPr>
          <w:hyperlink w:anchor="_Toc95826689" w:history="1">
            <w:r w:rsidR="008D54D1" w:rsidRPr="00273E20">
              <w:rPr>
                <w:rStyle w:val="Hyperlink"/>
                <w:rFonts w:ascii="Times New Roman" w:hAnsi="Times New Roman" w:cs="Times New Roman"/>
                <w:noProof/>
              </w:rPr>
              <w:t>Data collection and preparation of this report</w:t>
            </w:r>
            <w:r w:rsidR="008D54D1">
              <w:rPr>
                <w:noProof/>
                <w:webHidden/>
              </w:rPr>
              <w:tab/>
            </w:r>
            <w:r w:rsidR="00DD47AB">
              <w:rPr>
                <w:noProof/>
                <w:webHidden/>
              </w:rPr>
              <w:t>5</w:t>
            </w:r>
          </w:hyperlink>
        </w:p>
        <w:p w14:paraId="5D1A9E37" w14:textId="573CDADB" w:rsidR="008D54D1" w:rsidRDefault="00CA3A51" w:rsidP="008D54D1">
          <w:pPr>
            <w:pStyle w:val="TOC1"/>
            <w:tabs>
              <w:tab w:val="right" w:leader="dot" w:pos="9849"/>
            </w:tabs>
            <w:rPr>
              <w:rFonts w:eastAsiaTheme="minorEastAsia"/>
              <w:noProof/>
            </w:rPr>
          </w:pPr>
          <w:hyperlink w:anchor="_Toc95826690" w:history="1">
            <w:r w:rsidR="008D54D1" w:rsidRPr="00273E20">
              <w:rPr>
                <w:rStyle w:val="Hyperlink"/>
                <w:rFonts w:ascii="Times New Roman" w:hAnsi="Times New Roman" w:cs="Times New Roman"/>
                <w:b/>
                <w:noProof/>
              </w:rPr>
              <w:t>KEY ISSUES AND PRINCIPAL CONCERNS</w:t>
            </w:r>
            <w:r w:rsidR="008D54D1">
              <w:rPr>
                <w:noProof/>
                <w:webHidden/>
              </w:rPr>
              <w:tab/>
            </w:r>
            <w:r w:rsidR="00DD47AB">
              <w:rPr>
                <w:noProof/>
                <w:webHidden/>
              </w:rPr>
              <w:t>6</w:t>
            </w:r>
          </w:hyperlink>
        </w:p>
        <w:p w14:paraId="61347F64" w14:textId="560BABF5" w:rsidR="008D54D1" w:rsidRDefault="00CA3A51" w:rsidP="008D54D1">
          <w:pPr>
            <w:pStyle w:val="TOC2"/>
            <w:tabs>
              <w:tab w:val="right" w:leader="dot" w:pos="9849"/>
            </w:tabs>
            <w:rPr>
              <w:rFonts w:eastAsiaTheme="minorEastAsia"/>
              <w:noProof/>
            </w:rPr>
          </w:pPr>
          <w:hyperlink w:anchor="_Toc95826691" w:history="1">
            <w:r w:rsidR="008D54D1" w:rsidRPr="00273E20">
              <w:rPr>
                <w:rStyle w:val="Hyperlink"/>
                <w:rFonts w:ascii="Times New Roman" w:hAnsi="Times New Roman" w:cs="Times New Roman"/>
                <w:b/>
                <w:noProof/>
              </w:rPr>
              <w:t>Articles 1-4: Purpose, Definitions, General Principles and General Obligations</w:t>
            </w:r>
            <w:r w:rsidR="008D54D1">
              <w:rPr>
                <w:noProof/>
                <w:webHidden/>
              </w:rPr>
              <w:tab/>
            </w:r>
            <w:r w:rsidR="00DD47AB">
              <w:rPr>
                <w:noProof/>
                <w:webHidden/>
              </w:rPr>
              <w:t>6</w:t>
            </w:r>
          </w:hyperlink>
        </w:p>
        <w:p w14:paraId="3608103F" w14:textId="19A8FB20" w:rsidR="008D54D1" w:rsidRDefault="00CA3A51" w:rsidP="008D54D1">
          <w:pPr>
            <w:pStyle w:val="TOC3"/>
            <w:tabs>
              <w:tab w:val="right" w:leader="dot" w:pos="9849"/>
            </w:tabs>
            <w:rPr>
              <w:rFonts w:eastAsiaTheme="minorEastAsia"/>
              <w:noProof/>
            </w:rPr>
          </w:pPr>
          <w:hyperlink w:anchor="_Toc95826692" w:history="1">
            <w:r w:rsidR="008D54D1" w:rsidRPr="00273E20">
              <w:rPr>
                <w:rStyle w:val="Hyperlink"/>
                <w:rFonts w:ascii="Times New Roman" w:hAnsi="Times New Roman" w:cs="Times New Roman"/>
                <w:noProof/>
              </w:rPr>
              <w:t>Proposed Questions</w:t>
            </w:r>
            <w:r w:rsidR="008D54D1">
              <w:rPr>
                <w:noProof/>
                <w:webHidden/>
              </w:rPr>
              <w:tab/>
            </w:r>
            <w:r w:rsidR="00DD47AB">
              <w:rPr>
                <w:noProof/>
                <w:webHidden/>
              </w:rPr>
              <w:t>7</w:t>
            </w:r>
          </w:hyperlink>
        </w:p>
        <w:p w14:paraId="6E641075" w14:textId="3724D764" w:rsidR="008D54D1" w:rsidRDefault="00CA3A51" w:rsidP="008D54D1">
          <w:pPr>
            <w:pStyle w:val="TOC2"/>
            <w:tabs>
              <w:tab w:val="right" w:leader="dot" w:pos="9849"/>
            </w:tabs>
            <w:rPr>
              <w:rFonts w:eastAsiaTheme="minorEastAsia"/>
              <w:noProof/>
            </w:rPr>
          </w:pPr>
          <w:hyperlink w:anchor="_Toc95826693" w:history="1">
            <w:r w:rsidR="008D54D1" w:rsidRPr="00273E20">
              <w:rPr>
                <w:rStyle w:val="Hyperlink"/>
                <w:rFonts w:ascii="Times New Roman" w:hAnsi="Times New Roman" w:cs="Times New Roman"/>
                <w:b/>
                <w:noProof/>
              </w:rPr>
              <w:t>Article 5</w:t>
            </w:r>
            <w:r w:rsidR="008D54D1" w:rsidRPr="00273E20">
              <w:rPr>
                <w:rStyle w:val="Hyperlink"/>
                <w:rFonts w:ascii="Times New Roman" w:hAnsi="Times New Roman" w:cs="Times New Roman"/>
                <w:noProof/>
              </w:rPr>
              <w:t>:</w:t>
            </w:r>
            <w:r w:rsidR="008D54D1" w:rsidRPr="00273E20">
              <w:rPr>
                <w:rStyle w:val="Hyperlink"/>
                <w:rFonts w:ascii="Times New Roman" w:hAnsi="Times New Roman" w:cs="Times New Roman"/>
                <w:b/>
                <w:noProof/>
              </w:rPr>
              <w:t xml:space="preserve"> Equality and Non-Discrimination</w:t>
            </w:r>
            <w:r w:rsidR="008D54D1">
              <w:rPr>
                <w:noProof/>
                <w:webHidden/>
              </w:rPr>
              <w:tab/>
            </w:r>
            <w:r w:rsidR="00DD47AB">
              <w:rPr>
                <w:noProof/>
                <w:webHidden/>
              </w:rPr>
              <w:t>7</w:t>
            </w:r>
          </w:hyperlink>
        </w:p>
        <w:p w14:paraId="0FD854F7" w14:textId="2B2F871C" w:rsidR="008D54D1" w:rsidRDefault="00CA3A51" w:rsidP="008D54D1">
          <w:pPr>
            <w:pStyle w:val="TOC3"/>
            <w:tabs>
              <w:tab w:val="right" w:leader="dot" w:pos="9849"/>
            </w:tabs>
            <w:rPr>
              <w:rFonts w:eastAsiaTheme="minorEastAsia"/>
              <w:noProof/>
            </w:rPr>
          </w:pPr>
          <w:hyperlink w:anchor="_Toc95826694" w:history="1">
            <w:r w:rsidR="008D54D1" w:rsidRPr="00273E20">
              <w:rPr>
                <w:rStyle w:val="Hyperlink"/>
                <w:rFonts w:ascii="Times New Roman" w:hAnsi="Times New Roman" w:cs="Times New Roman"/>
                <w:noProof/>
              </w:rPr>
              <w:t>Proposed Questions</w:t>
            </w:r>
            <w:r w:rsidR="008D54D1">
              <w:rPr>
                <w:noProof/>
                <w:webHidden/>
              </w:rPr>
              <w:tab/>
            </w:r>
            <w:r w:rsidR="00DD47AB">
              <w:rPr>
                <w:noProof/>
                <w:webHidden/>
              </w:rPr>
              <w:t>7</w:t>
            </w:r>
          </w:hyperlink>
        </w:p>
        <w:p w14:paraId="79402FF7" w14:textId="2C7EE83E" w:rsidR="008D54D1" w:rsidRDefault="00CA3A51" w:rsidP="008D54D1">
          <w:pPr>
            <w:pStyle w:val="TOC2"/>
            <w:tabs>
              <w:tab w:val="right" w:leader="dot" w:pos="9849"/>
            </w:tabs>
            <w:rPr>
              <w:rFonts w:eastAsiaTheme="minorEastAsia"/>
              <w:noProof/>
            </w:rPr>
          </w:pPr>
          <w:hyperlink w:anchor="_Toc95826695" w:history="1">
            <w:r w:rsidR="008D54D1" w:rsidRPr="00273E20">
              <w:rPr>
                <w:rStyle w:val="Hyperlink"/>
                <w:rFonts w:ascii="Times New Roman" w:hAnsi="Times New Roman" w:cs="Times New Roman"/>
                <w:b/>
                <w:noProof/>
              </w:rPr>
              <w:t>Article 6: Women with disabilities</w:t>
            </w:r>
            <w:r w:rsidR="008D54D1">
              <w:rPr>
                <w:noProof/>
                <w:webHidden/>
              </w:rPr>
              <w:tab/>
            </w:r>
            <w:r w:rsidR="00DD47AB">
              <w:rPr>
                <w:noProof/>
                <w:webHidden/>
              </w:rPr>
              <w:t>8</w:t>
            </w:r>
          </w:hyperlink>
        </w:p>
        <w:p w14:paraId="2E7D0553" w14:textId="722DF731" w:rsidR="008D54D1" w:rsidRDefault="00CA3A51" w:rsidP="008D54D1">
          <w:pPr>
            <w:pStyle w:val="TOC3"/>
            <w:tabs>
              <w:tab w:val="right" w:leader="dot" w:pos="9849"/>
            </w:tabs>
            <w:rPr>
              <w:rFonts w:eastAsiaTheme="minorEastAsia"/>
              <w:noProof/>
            </w:rPr>
          </w:pPr>
          <w:hyperlink w:anchor="_Toc95826696" w:history="1">
            <w:r w:rsidR="008D54D1" w:rsidRPr="00273E20">
              <w:rPr>
                <w:rStyle w:val="Hyperlink"/>
                <w:rFonts w:ascii="Times New Roman" w:hAnsi="Times New Roman" w:cs="Times New Roman"/>
                <w:noProof/>
              </w:rPr>
              <w:t>Proposed Questions</w:t>
            </w:r>
            <w:r w:rsidR="008D54D1">
              <w:rPr>
                <w:noProof/>
                <w:webHidden/>
              </w:rPr>
              <w:tab/>
            </w:r>
            <w:r w:rsidR="00DD47AB">
              <w:rPr>
                <w:noProof/>
                <w:webHidden/>
              </w:rPr>
              <w:t>8</w:t>
            </w:r>
          </w:hyperlink>
        </w:p>
        <w:p w14:paraId="0D421EE4" w14:textId="514CA937" w:rsidR="008D54D1" w:rsidRDefault="00CA3A51" w:rsidP="008D54D1">
          <w:pPr>
            <w:pStyle w:val="TOC2"/>
            <w:tabs>
              <w:tab w:val="right" w:leader="dot" w:pos="9849"/>
            </w:tabs>
            <w:rPr>
              <w:rFonts w:eastAsiaTheme="minorEastAsia"/>
              <w:noProof/>
            </w:rPr>
          </w:pPr>
          <w:hyperlink w:anchor="_Toc95826697" w:history="1">
            <w:r w:rsidR="008D54D1" w:rsidRPr="00273E20">
              <w:rPr>
                <w:rStyle w:val="Hyperlink"/>
                <w:rFonts w:ascii="Times New Roman" w:hAnsi="Times New Roman" w:cs="Times New Roman"/>
                <w:b/>
                <w:noProof/>
              </w:rPr>
              <w:t>Article 7</w:t>
            </w:r>
            <w:r w:rsidR="008D54D1" w:rsidRPr="00273E20">
              <w:rPr>
                <w:rStyle w:val="Hyperlink"/>
                <w:rFonts w:ascii="Times New Roman" w:hAnsi="Times New Roman" w:cs="Times New Roman"/>
                <w:noProof/>
              </w:rPr>
              <w:t>:</w:t>
            </w:r>
            <w:r w:rsidR="008D54D1" w:rsidRPr="00273E20">
              <w:rPr>
                <w:rStyle w:val="Hyperlink"/>
                <w:rFonts w:ascii="Times New Roman" w:hAnsi="Times New Roman" w:cs="Times New Roman"/>
                <w:b/>
                <w:noProof/>
              </w:rPr>
              <w:t xml:space="preserve"> Children with Disabilities</w:t>
            </w:r>
            <w:r w:rsidR="008D54D1">
              <w:rPr>
                <w:noProof/>
                <w:webHidden/>
              </w:rPr>
              <w:tab/>
            </w:r>
            <w:r w:rsidR="00DD47AB">
              <w:rPr>
                <w:noProof/>
                <w:webHidden/>
              </w:rPr>
              <w:t>9</w:t>
            </w:r>
          </w:hyperlink>
        </w:p>
        <w:p w14:paraId="3CA7CD39" w14:textId="19B96481" w:rsidR="008D54D1" w:rsidRDefault="00CA3A51" w:rsidP="008D54D1">
          <w:pPr>
            <w:pStyle w:val="TOC3"/>
            <w:tabs>
              <w:tab w:val="right" w:leader="dot" w:pos="9849"/>
            </w:tabs>
            <w:rPr>
              <w:rFonts w:eastAsiaTheme="minorEastAsia"/>
              <w:noProof/>
            </w:rPr>
          </w:pPr>
          <w:hyperlink w:anchor="_Toc95826698" w:history="1">
            <w:r w:rsidR="008D54D1" w:rsidRPr="00273E20">
              <w:rPr>
                <w:rStyle w:val="Hyperlink"/>
                <w:rFonts w:ascii="Times New Roman" w:hAnsi="Times New Roman" w:cs="Times New Roman"/>
                <w:noProof/>
              </w:rPr>
              <w:t>Proposed Questions</w:t>
            </w:r>
            <w:r w:rsidR="008D54D1">
              <w:rPr>
                <w:noProof/>
                <w:webHidden/>
              </w:rPr>
              <w:tab/>
            </w:r>
            <w:r w:rsidR="00DD47AB">
              <w:rPr>
                <w:noProof/>
                <w:webHidden/>
              </w:rPr>
              <w:t>9</w:t>
            </w:r>
          </w:hyperlink>
        </w:p>
        <w:p w14:paraId="0C78C69F" w14:textId="15306B47" w:rsidR="008D54D1" w:rsidRDefault="00CA3A51" w:rsidP="008D54D1">
          <w:pPr>
            <w:pStyle w:val="TOC2"/>
            <w:tabs>
              <w:tab w:val="right" w:leader="dot" w:pos="9849"/>
            </w:tabs>
            <w:rPr>
              <w:rFonts w:eastAsiaTheme="minorEastAsia"/>
              <w:noProof/>
            </w:rPr>
          </w:pPr>
          <w:hyperlink w:anchor="_Toc95826699" w:history="1">
            <w:r w:rsidR="008D54D1" w:rsidRPr="00273E20">
              <w:rPr>
                <w:rStyle w:val="Hyperlink"/>
                <w:rFonts w:ascii="Times New Roman" w:hAnsi="Times New Roman" w:cs="Times New Roman"/>
                <w:b/>
                <w:noProof/>
              </w:rPr>
              <w:t>Article 8: Awareness Raising</w:t>
            </w:r>
            <w:r w:rsidR="008D54D1">
              <w:rPr>
                <w:noProof/>
                <w:webHidden/>
              </w:rPr>
              <w:tab/>
            </w:r>
            <w:r w:rsidR="00FE4963">
              <w:rPr>
                <w:noProof/>
                <w:webHidden/>
              </w:rPr>
              <w:t>9</w:t>
            </w:r>
          </w:hyperlink>
        </w:p>
        <w:p w14:paraId="10687D1C" w14:textId="0082A276" w:rsidR="008D54D1" w:rsidRDefault="00CA3A51" w:rsidP="008D54D1">
          <w:pPr>
            <w:pStyle w:val="TOC3"/>
            <w:tabs>
              <w:tab w:val="right" w:leader="dot" w:pos="9849"/>
            </w:tabs>
            <w:rPr>
              <w:rFonts w:eastAsiaTheme="minorEastAsia"/>
              <w:noProof/>
            </w:rPr>
          </w:pPr>
          <w:hyperlink w:anchor="_Toc95826700"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_Toc95826700 \h </w:instrText>
            </w:r>
            <w:r w:rsidR="008D54D1">
              <w:rPr>
                <w:noProof/>
                <w:webHidden/>
              </w:rPr>
            </w:r>
            <w:r w:rsidR="008D54D1">
              <w:rPr>
                <w:noProof/>
                <w:webHidden/>
              </w:rPr>
              <w:fldChar w:fldCharType="separate"/>
            </w:r>
            <w:r w:rsidR="008D54D1">
              <w:rPr>
                <w:noProof/>
                <w:webHidden/>
              </w:rPr>
              <w:t>1</w:t>
            </w:r>
            <w:r w:rsidR="00FE4963">
              <w:rPr>
                <w:noProof/>
                <w:webHidden/>
              </w:rPr>
              <w:t>0</w:t>
            </w:r>
            <w:r w:rsidR="008D54D1">
              <w:rPr>
                <w:noProof/>
                <w:webHidden/>
              </w:rPr>
              <w:fldChar w:fldCharType="end"/>
            </w:r>
          </w:hyperlink>
        </w:p>
        <w:p w14:paraId="13944941" w14:textId="2D2E5567" w:rsidR="008D54D1" w:rsidRDefault="00CA3A51" w:rsidP="008D54D1">
          <w:pPr>
            <w:pStyle w:val="TOC2"/>
            <w:tabs>
              <w:tab w:val="right" w:leader="dot" w:pos="9849"/>
            </w:tabs>
            <w:rPr>
              <w:rFonts w:eastAsiaTheme="minorEastAsia"/>
              <w:noProof/>
            </w:rPr>
          </w:pPr>
          <w:hyperlink w:anchor="_Toc95826701" w:history="1">
            <w:r w:rsidR="008D54D1" w:rsidRPr="00273E20">
              <w:rPr>
                <w:rStyle w:val="Hyperlink"/>
                <w:rFonts w:ascii="Times New Roman" w:hAnsi="Times New Roman" w:cs="Times New Roman"/>
                <w:b/>
                <w:noProof/>
              </w:rPr>
              <w:t>Article 9: Accessibility</w:t>
            </w:r>
            <w:r w:rsidR="008D54D1">
              <w:rPr>
                <w:noProof/>
                <w:webHidden/>
              </w:rPr>
              <w:tab/>
            </w:r>
            <w:r w:rsidR="008D54D1">
              <w:rPr>
                <w:noProof/>
                <w:webHidden/>
              </w:rPr>
              <w:fldChar w:fldCharType="begin"/>
            </w:r>
            <w:r w:rsidR="008D54D1">
              <w:rPr>
                <w:noProof/>
                <w:webHidden/>
              </w:rPr>
              <w:instrText xml:space="preserve"> PAGEREF _Toc95826701 \h </w:instrText>
            </w:r>
            <w:r w:rsidR="008D54D1">
              <w:rPr>
                <w:noProof/>
                <w:webHidden/>
              </w:rPr>
            </w:r>
            <w:r w:rsidR="008D54D1">
              <w:rPr>
                <w:noProof/>
                <w:webHidden/>
              </w:rPr>
              <w:fldChar w:fldCharType="separate"/>
            </w:r>
            <w:r w:rsidR="008D54D1">
              <w:rPr>
                <w:noProof/>
                <w:webHidden/>
              </w:rPr>
              <w:t>1</w:t>
            </w:r>
            <w:r w:rsidR="00FE4963">
              <w:rPr>
                <w:noProof/>
                <w:webHidden/>
              </w:rPr>
              <w:t>0</w:t>
            </w:r>
            <w:r w:rsidR="008D54D1">
              <w:rPr>
                <w:noProof/>
                <w:webHidden/>
              </w:rPr>
              <w:fldChar w:fldCharType="end"/>
            </w:r>
          </w:hyperlink>
        </w:p>
        <w:p w14:paraId="3ACB114A" w14:textId="3ECC994D" w:rsidR="008D54D1" w:rsidRDefault="00CA3A51" w:rsidP="008D54D1">
          <w:pPr>
            <w:pStyle w:val="TOC3"/>
            <w:tabs>
              <w:tab w:val="right" w:leader="dot" w:pos="9849"/>
            </w:tabs>
            <w:rPr>
              <w:rFonts w:eastAsiaTheme="minorEastAsia"/>
              <w:noProof/>
            </w:rPr>
          </w:pPr>
          <w:hyperlink w:anchor="_Toc95826702"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_Toc95826702 \h </w:instrText>
            </w:r>
            <w:r w:rsidR="008D54D1">
              <w:rPr>
                <w:noProof/>
                <w:webHidden/>
              </w:rPr>
            </w:r>
            <w:r w:rsidR="008D54D1">
              <w:rPr>
                <w:noProof/>
                <w:webHidden/>
              </w:rPr>
              <w:fldChar w:fldCharType="separate"/>
            </w:r>
            <w:r w:rsidR="008D54D1">
              <w:rPr>
                <w:noProof/>
                <w:webHidden/>
              </w:rPr>
              <w:t>1</w:t>
            </w:r>
            <w:r w:rsidR="00FE4963">
              <w:rPr>
                <w:noProof/>
                <w:webHidden/>
              </w:rPr>
              <w:t>0</w:t>
            </w:r>
            <w:r w:rsidR="008D54D1">
              <w:rPr>
                <w:noProof/>
                <w:webHidden/>
              </w:rPr>
              <w:fldChar w:fldCharType="end"/>
            </w:r>
          </w:hyperlink>
        </w:p>
        <w:p w14:paraId="1B631316" w14:textId="249DB747" w:rsidR="008D54D1" w:rsidRDefault="00CA3A51" w:rsidP="008D54D1">
          <w:pPr>
            <w:pStyle w:val="TOC2"/>
            <w:tabs>
              <w:tab w:val="right" w:leader="dot" w:pos="9849"/>
            </w:tabs>
            <w:rPr>
              <w:rFonts w:eastAsiaTheme="minorEastAsia"/>
              <w:noProof/>
            </w:rPr>
          </w:pPr>
          <w:hyperlink w:anchor="_Toc95826703" w:history="1">
            <w:r w:rsidR="008D54D1" w:rsidRPr="00273E20">
              <w:rPr>
                <w:rStyle w:val="Hyperlink"/>
                <w:rFonts w:ascii="Times New Roman" w:hAnsi="Times New Roman" w:cs="Times New Roman"/>
                <w:b/>
                <w:noProof/>
              </w:rPr>
              <w:t>Article 10</w:t>
            </w:r>
            <w:r w:rsidR="008D54D1" w:rsidRPr="00273E20">
              <w:rPr>
                <w:rStyle w:val="Hyperlink"/>
                <w:rFonts w:ascii="Times New Roman" w:hAnsi="Times New Roman" w:cs="Times New Roman"/>
                <w:noProof/>
              </w:rPr>
              <w:t>:</w:t>
            </w:r>
            <w:r w:rsidR="008D54D1" w:rsidRPr="00273E20">
              <w:rPr>
                <w:rStyle w:val="Hyperlink"/>
                <w:rFonts w:ascii="Times New Roman" w:hAnsi="Times New Roman" w:cs="Times New Roman"/>
                <w:b/>
                <w:noProof/>
              </w:rPr>
              <w:t xml:space="preserve"> Right to Life</w:t>
            </w:r>
            <w:r w:rsidR="008D54D1">
              <w:rPr>
                <w:noProof/>
                <w:webHidden/>
              </w:rPr>
              <w:tab/>
            </w:r>
            <w:r w:rsidR="008D54D1">
              <w:rPr>
                <w:noProof/>
                <w:webHidden/>
              </w:rPr>
              <w:fldChar w:fldCharType="begin"/>
            </w:r>
            <w:r w:rsidR="008D54D1">
              <w:rPr>
                <w:noProof/>
                <w:webHidden/>
              </w:rPr>
              <w:instrText xml:space="preserve"> PAGEREF _Toc95826703 \h </w:instrText>
            </w:r>
            <w:r w:rsidR="008D54D1">
              <w:rPr>
                <w:noProof/>
                <w:webHidden/>
              </w:rPr>
            </w:r>
            <w:r w:rsidR="008D54D1">
              <w:rPr>
                <w:noProof/>
                <w:webHidden/>
              </w:rPr>
              <w:fldChar w:fldCharType="separate"/>
            </w:r>
            <w:r w:rsidR="008D54D1">
              <w:rPr>
                <w:noProof/>
                <w:webHidden/>
              </w:rPr>
              <w:t>1</w:t>
            </w:r>
            <w:r w:rsidR="00FE4963">
              <w:rPr>
                <w:noProof/>
                <w:webHidden/>
              </w:rPr>
              <w:t>0</w:t>
            </w:r>
            <w:r w:rsidR="008D54D1">
              <w:rPr>
                <w:noProof/>
                <w:webHidden/>
              </w:rPr>
              <w:fldChar w:fldCharType="end"/>
            </w:r>
          </w:hyperlink>
        </w:p>
        <w:p w14:paraId="42DFE63E" w14:textId="25AD0D3C" w:rsidR="008D54D1" w:rsidRDefault="00CA3A51" w:rsidP="008D54D1">
          <w:pPr>
            <w:pStyle w:val="TOC3"/>
            <w:tabs>
              <w:tab w:val="right" w:leader="dot" w:pos="9849"/>
            </w:tabs>
            <w:rPr>
              <w:rFonts w:eastAsiaTheme="minorEastAsia"/>
              <w:noProof/>
            </w:rPr>
          </w:pPr>
          <w:hyperlink w:anchor="_Toc95826704"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_Toc95826704 \h </w:instrText>
            </w:r>
            <w:r w:rsidR="008D54D1">
              <w:rPr>
                <w:noProof/>
                <w:webHidden/>
              </w:rPr>
            </w:r>
            <w:r w:rsidR="008D54D1">
              <w:rPr>
                <w:noProof/>
                <w:webHidden/>
              </w:rPr>
              <w:fldChar w:fldCharType="separate"/>
            </w:r>
            <w:r w:rsidR="008D54D1">
              <w:rPr>
                <w:noProof/>
                <w:webHidden/>
              </w:rPr>
              <w:t>1</w:t>
            </w:r>
            <w:r w:rsidR="00FE4963">
              <w:rPr>
                <w:noProof/>
                <w:webHidden/>
              </w:rPr>
              <w:t>1</w:t>
            </w:r>
            <w:r w:rsidR="008D54D1">
              <w:rPr>
                <w:noProof/>
                <w:webHidden/>
              </w:rPr>
              <w:fldChar w:fldCharType="end"/>
            </w:r>
          </w:hyperlink>
        </w:p>
        <w:p w14:paraId="2290BBA8" w14:textId="398519C0" w:rsidR="008D54D1" w:rsidRDefault="00CA3A51" w:rsidP="008D54D1">
          <w:pPr>
            <w:pStyle w:val="TOC2"/>
            <w:tabs>
              <w:tab w:val="right" w:leader="dot" w:pos="9849"/>
            </w:tabs>
            <w:rPr>
              <w:rFonts w:eastAsiaTheme="minorEastAsia"/>
              <w:noProof/>
            </w:rPr>
          </w:pPr>
          <w:hyperlink w:anchor="_Toc95826705" w:history="1">
            <w:r w:rsidR="008D54D1" w:rsidRPr="00273E20">
              <w:rPr>
                <w:rStyle w:val="Hyperlink"/>
                <w:rFonts w:ascii="Times New Roman" w:hAnsi="Times New Roman" w:cs="Times New Roman"/>
                <w:b/>
                <w:noProof/>
              </w:rPr>
              <w:t>Article 11: Situations of Risk and Humanitarian Emergencies</w:t>
            </w:r>
            <w:r w:rsidR="008D54D1">
              <w:rPr>
                <w:noProof/>
                <w:webHidden/>
              </w:rPr>
              <w:tab/>
            </w:r>
            <w:r w:rsidR="008D54D1">
              <w:rPr>
                <w:noProof/>
                <w:webHidden/>
              </w:rPr>
              <w:fldChar w:fldCharType="begin"/>
            </w:r>
            <w:r w:rsidR="008D54D1">
              <w:rPr>
                <w:noProof/>
                <w:webHidden/>
              </w:rPr>
              <w:instrText xml:space="preserve"> PAGEREF _Toc95826705 \h </w:instrText>
            </w:r>
            <w:r w:rsidR="008D54D1">
              <w:rPr>
                <w:noProof/>
                <w:webHidden/>
              </w:rPr>
            </w:r>
            <w:r w:rsidR="008D54D1">
              <w:rPr>
                <w:noProof/>
                <w:webHidden/>
              </w:rPr>
              <w:fldChar w:fldCharType="separate"/>
            </w:r>
            <w:r w:rsidR="008D54D1">
              <w:rPr>
                <w:noProof/>
                <w:webHidden/>
              </w:rPr>
              <w:t>1</w:t>
            </w:r>
            <w:r w:rsidR="00FE4963">
              <w:rPr>
                <w:noProof/>
                <w:webHidden/>
              </w:rPr>
              <w:t>1</w:t>
            </w:r>
            <w:r w:rsidR="008D54D1">
              <w:rPr>
                <w:noProof/>
                <w:webHidden/>
              </w:rPr>
              <w:fldChar w:fldCharType="end"/>
            </w:r>
          </w:hyperlink>
        </w:p>
        <w:p w14:paraId="257BDB6C" w14:textId="3AE8D57E" w:rsidR="008D54D1" w:rsidRDefault="00CA3A51" w:rsidP="008D54D1">
          <w:pPr>
            <w:pStyle w:val="TOC3"/>
            <w:tabs>
              <w:tab w:val="right" w:leader="dot" w:pos="9849"/>
            </w:tabs>
            <w:rPr>
              <w:rFonts w:eastAsiaTheme="minorEastAsia"/>
              <w:noProof/>
            </w:rPr>
          </w:pPr>
          <w:hyperlink w:anchor="_Toc95826706"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_Toc95826706 \h </w:instrText>
            </w:r>
            <w:r w:rsidR="008D54D1">
              <w:rPr>
                <w:noProof/>
                <w:webHidden/>
              </w:rPr>
            </w:r>
            <w:r w:rsidR="008D54D1">
              <w:rPr>
                <w:noProof/>
                <w:webHidden/>
              </w:rPr>
              <w:fldChar w:fldCharType="separate"/>
            </w:r>
            <w:r w:rsidR="008D54D1">
              <w:rPr>
                <w:noProof/>
                <w:webHidden/>
              </w:rPr>
              <w:t>1</w:t>
            </w:r>
            <w:r w:rsidR="00FE4963">
              <w:rPr>
                <w:noProof/>
                <w:webHidden/>
              </w:rPr>
              <w:t>2</w:t>
            </w:r>
            <w:r w:rsidR="008D54D1">
              <w:rPr>
                <w:noProof/>
                <w:webHidden/>
              </w:rPr>
              <w:fldChar w:fldCharType="end"/>
            </w:r>
          </w:hyperlink>
        </w:p>
        <w:p w14:paraId="1B9D8B57" w14:textId="3D3B3C2C" w:rsidR="008D54D1" w:rsidRDefault="00CA3A51" w:rsidP="008D54D1">
          <w:pPr>
            <w:pStyle w:val="TOC2"/>
            <w:tabs>
              <w:tab w:val="right" w:leader="dot" w:pos="9849"/>
            </w:tabs>
            <w:rPr>
              <w:rFonts w:eastAsiaTheme="minorEastAsia"/>
              <w:noProof/>
            </w:rPr>
          </w:pPr>
          <w:hyperlink w:anchor="_Toc95826707" w:history="1">
            <w:r w:rsidR="008D54D1" w:rsidRPr="00273E20">
              <w:rPr>
                <w:rStyle w:val="Hyperlink"/>
                <w:rFonts w:ascii="Times New Roman" w:hAnsi="Times New Roman" w:cs="Times New Roman"/>
                <w:b/>
                <w:noProof/>
              </w:rPr>
              <w:t>Article 12: Equal Recognition Before the Law</w:t>
            </w:r>
            <w:r w:rsidR="008D54D1">
              <w:rPr>
                <w:noProof/>
                <w:webHidden/>
              </w:rPr>
              <w:tab/>
            </w:r>
            <w:r w:rsidR="008D54D1">
              <w:rPr>
                <w:noProof/>
                <w:webHidden/>
              </w:rPr>
              <w:fldChar w:fldCharType="begin"/>
            </w:r>
            <w:r w:rsidR="008D54D1">
              <w:rPr>
                <w:noProof/>
                <w:webHidden/>
              </w:rPr>
              <w:instrText xml:space="preserve"> PAGEREF _Toc95826707 \h </w:instrText>
            </w:r>
            <w:r w:rsidR="008D54D1">
              <w:rPr>
                <w:noProof/>
                <w:webHidden/>
              </w:rPr>
            </w:r>
            <w:r w:rsidR="008D54D1">
              <w:rPr>
                <w:noProof/>
                <w:webHidden/>
              </w:rPr>
              <w:fldChar w:fldCharType="separate"/>
            </w:r>
            <w:r w:rsidR="008D54D1">
              <w:rPr>
                <w:noProof/>
                <w:webHidden/>
              </w:rPr>
              <w:t>1</w:t>
            </w:r>
            <w:r w:rsidR="00FE4963">
              <w:rPr>
                <w:noProof/>
                <w:webHidden/>
              </w:rPr>
              <w:t>2</w:t>
            </w:r>
            <w:r w:rsidR="008D54D1">
              <w:rPr>
                <w:noProof/>
                <w:webHidden/>
              </w:rPr>
              <w:fldChar w:fldCharType="end"/>
            </w:r>
          </w:hyperlink>
        </w:p>
        <w:p w14:paraId="05F73890" w14:textId="663B200C" w:rsidR="008D54D1" w:rsidRDefault="00CA3A51" w:rsidP="008D54D1">
          <w:pPr>
            <w:pStyle w:val="TOC3"/>
            <w:tabs>
              <w:tab w:val="right" w:leader="dot" w:pos="9849"/>
            </w:tabs>
            <w:rPr>
              <w:rFonts w:eastAsiaTheme="minorEastAsia"/>
              <w:noProof/>
            </w:rPr>
          </w:pPr>
          <w:hyperlink w:anchor="_Toc95826708"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_Toc95826708 \h </w:instrText>
            </w:r>
            <w:r w:rsidR="008D54D1">
              <w:rPr>
                <w:noProof/>
                <w:webHidden/>
              </w:rPr>
            </w:r>
            <w:r w:rsidR="008D54D1">
              <w:rPr>
                <w:noProof/>
                <w:webHidden/>
              </w:rPr>
              <w:fldChar w:fldCharType="separate"/>
            </w:r>
            <w:r w:rsidR="008D54D1">
              <w:rPr>
                <w:noProof/>
                <w:webHidden/>
              </w:rPr>
              <w:t>1</w:t>
            </w:r>
            <w:r w:rsidR="00FE4963">
              <w:rPr>
                <w:noProof/>
                <w:webHidden/>
              </w:rPr>
              <w:t>2</w:t>
            </w:r>
            <w:r w:rsidR="008D54D1">
              <w:rPr>
                <w:noProof/>
                <w:webHidden/>
              </w:rPr>
              <w:fldChar w:fldCharType="end"/>
            </w:r>
          </w:hyperlink>
        </w:p>
        <w:p w14:paraId="7841A960" w14:textId="6A63FE2D" w:rsidR="008D54D1" w:rsidRDefault="00CA3A51" w:rsidP="008D54D1">
          <w:pPr>
            <w:pStyle w:val="TOC2"/>
            <w:tabs>
              <w:tab w:val="right" w:leader="dot" w:pos="9849"/>
            </w:tabs>
            <w:rPr>
              <w:rFonts w:eastAsiaTheme="minorEastAsia"/>
              <w:noProof/>
            </w:rPr>
          </w:pPr>
          <w:hyperlink w:anchor="_Toc95826709" w:history="1">
            <w:r w:rsidR="008D54D1" w:rsidRPr="00273E20">
              <w:rPr>
                <w:rStyle w:val="Hyperlink"/>
                <w:rFonts w:ascii="Times New Roman" w:hAnsi="Times New Roman" w:cs="Times New Roman"/>
                <w:b/>
                <w:noProof/>
              </w:rPr>
              <w:t>Article 13: Access to Justice</w:t>
            </w:r>
            <w:r w:rsidR="008D54D1">
              <w:rPr>
                <w:noProof/>
                <w:webHidden/>
              </w:rPr>
              <w:tab/>
            </w:r>
            <w:r w:rsidR="008D54D1">
              <w:rPr>
                <w:noProof/>
                <w:webHidden/>
              </w:rPr>
              <w:fldChar w:fldCharType="begin"/>
            </w:r>
            <w:r w:rsidR="008D54D1">
              <w:rPr>
                <w:noProof/>
                <w:webHidden/>
              </w:rPr>
              <w:instrText xml:space="preserve"> PAGEREF _Toc95826709 \h </w:instrText>
            </w:r>
            <w:r w:rsidR="008D54D1">
              <w:rPr>
                <w:noProof/>
                <w:webHidden/>
              </w:rPr>
            </w:r>
            <w:r w:rsidR="008D54D1">
              <w:rPr>
                <w:noProof/>
                <w:webHidden/>
              </w:rPr>
              <w:fldChar w:fldCharType="separate"/>
            </w:r>
            <w:r w:rsidR="008D54D1">
              <w:rPr>
                <w:noProof/>
                <w:webHidden/>
              </w:rPr>
              <w:t>1</w:t>
            </w:r>
            <w:r w:rsidR="00FE4963">
              <w:rPr>
                <w:noProof/>
                <w:webHidden/>
              </w:rPr>
              <w:t>2</w:t>
            </w:r>
            <w:r w:rsidR="008D54D1">
              <w:rPr>
                <w:noProof/>
                <w:webHidden/>
              </w:rPr>
              <w:fldChar w:fldCharType="end"/>
            </w:r>
          </w:hyperlink>
        </w:p>
        <w:p w14:paraId="0A0BC981" w14:textId="39208E36" w:rsidR="008D54D1" w:rsidRDefault="00CA3A51" w:rsidP="008D54D1">
          <w:pPr>
            <w:pStyle w:val="TOC3"/>
            <w:tabs>
              <w:tab w:val="right" w:leader="dot" w:pos="9849"/>
            </w:tabs>
            <w:rPr>
              <w:rFonts w:eastAsiaTheme="minorEastAsia"/>
              <w:noProof/>
            </w:rPr>
          </w:pPr>
          <w:hyperlink w:anchor="_Toc95826710"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_Toc95826710 \h </w:instrText>
            </w:r>
            <w:r w:rsidR="008D54D1">
              <w:rPr>
                <w:noProof/>
                <w:webHidden/>
              </w:rPr>
            </w:r>
            <w:r w:rsidR="008D54D1">
              <w:rPr>
                <w:noProof/>
                <w:webHidden/>
              </w:rPr>
              <w:fldChar w:fldCharType="separate"/>
            </w:r>
            <w:r w:rsidR="008D54D1">
              <w:rPr>
                <w:noProof/>
                <w:webHidden/>
              </w:rPr>
              <w:t>1</w:t>
            </w:r>
            <w:r w:rsidR="00FE4963">
              <w:rPr>
                <w:noProof/>
                <w:webHidden/>
              </w:rPr>
              <w:t>3</w:t>
            </w:r>
            <w:r w:rsidR="008D54D1">
              <w:rPr>
                <w:noProof/>
                <w:webHidden/>
              </w:rPr>
              <w:fldChar w:fldCharType="end"/>
            </w:r>
          </w:hyperlink>
        </w:p>
        <w:p w14:paraId="013E16A2" w14:textId="60DA3CB6" w:rsidR="008D54D1" w:rsidRDefault="00CA3A51" w:rsidP="008D54D1">
          <w:pPr>
            <w:pStyle w:val="TOC2"/>
            <w:tabs>
              <w:tab w:val="right" w:leader="dot" w:pos="9849"/>
            </w:tabs>
            <w:rPr>
              <w:rFonts w:eastAsiaTheme="minorEastAsia"/>
              <w:noProof/>
            </w:rPr>
          </w:pPr>
          <w:hyperlink w:anchor="_Toc95826711" w:history="1">
            <w:r w:rsidR="008D54D1" w:rsidRPr="00273E20">
              <w:rPr>
                <w:rStyle w:val="Hyperlink"/>
                <w:rFonts w:ascii="Times New Roman" w:hAnsi="Times New Roman" w:cs="Times New Roman"/>
                <w:b/>
                <w:noProof/>
              </w:rPr>
              <w:t>Article 14: Liberty and Security of the Person</w:t>
            </w:r>
            <w:r w:rsidR="008D54D1">
              <w:rPr>
                <w:noProof/>
                <w:webHidden/>
              </w:rPr>
              <w:tab/>
            </w:r>
            <w:r w:rsidR="008D54D1">
              <w:rPr>
                <w:noProof/>
                <w:webHidden/>
              </w:rPr>
              <w:fldChar w:fldCharType="begin"/>
            </w:r>
            <w:r w:rsidR="008D54D1">
              <w:rPr>
                <w:noProof/>
                <w:webHidden/>
              </w:rPr>
              <w:instrText xml:space="preserve"> PAGEREF _Toc95826711 \h </w:instrText>
            </w:r>
            <w:r w:rsidR="008D54D1">
              <w:rPr>
                <w:noProof/>
                <w:webHidden/>
              </w:rPr>
            </w:r>
            <w:r w:rsidR="008D54D1">
              <w:rPr>
                <w:noProof/>
                <w:webHidden/>
              </w:rPr>
              <w:fldChar w:fldCharType="separate"/>
            </w:r>
            <w:r w:rsidR="008D54D1">
              <w:rPr>
                <w:noProof/>
                <w:webHidden/>
              </w:rPr>
              <w:t>1</w:t>
            </w:r>
            <w:r w:rsidR="00FE4963">
              <w:rPr>
                <w:noProof/>
                <w:webHidden/>
              </w:rPr>
              <w:t>3</w:t>
            </w:r>
            <w:r w:rsidR="008D54D1">
              <w:rPr>
                <w:noProof/>
                <w:webHidden/>
              </w:rPr>
              <w:fldChar w:fldCharType="end"/>
            </w:r>
          </w:hyperlink>
        </w:p>
        <w:p w14:paraId="45F7043E" w14:textId="5E1D43FB" w:rsidR="008D54D1" w:rsidRDefault="00CA3A51" w:rsidP="008D54D1">
          <w:pPr>
            <w:pStyle w:val="TOC3"/>
            <w:tabs>
              <w:tab w:val="right" w:leader="dot" w:pos="9849"/>
            </w:tabs>
            <w:rPr>
              <w:rFonts w:eastAsiaTheme="minorEastAsia"/>
              <w:noProof/>
            </w:rPr>
          </w:pPr>
          <w:hyperlink w:anchor="_Toc95826712"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_Toc95826712 \h </w:instrText>
            </w:r>
            <w:r w:rsidR="008D54D1">
              <w:rPr>
                <w:noProof/>
                <w:webHidden/>
              </w:rPr>
            </w:r>
            <w:r w:rsidR="008D54D1">
              <w:rPr>
                <w:noProof/>
                <w:webHidden/>
              </w:rPr>
              <w:fldChar w:fldCharType="separate"/>
            </w:r>
            <w:r w:rsidR="008D54D1">
              <w:rPr>
                <w:noProof/>
                <w:webHidden/>
              </w:rPr>
              <w:t>1</w:t>
            </w:r>
            <w:r w:rsidR="00FE4963">
              <w:rPr>
                <w:noProof/>
                <w:webHidden/>
              </w:rPr>
              <w:t>3</w:t>
            </w:r>
            <w:r w:rsidR="008D54D1">
              <w:rPr>
                <w:noProof/>
                <w:webHidden/>
              </w:rPr>
              <w:fldChar w:fldCharType="end"/>
            </w:r>
          </w:hyperlink>
        </w:p>
        <w:p w14:paraId="306A8BA1" w14:textId="7871B759" w:rsidR="008D54D1" w:rsidRDefault="00CA3A51" w:rsidP="008D54D1">
          <w:pPr>
            <w:pStyle w:val="TOC2"/>
            <w:tabs>
              <w:tab w:val="right" w:leader="dot" w:pos="9849"/>
            </w:tabs>
            <w:rPr>
              <w:rFonts w:eastAsiaTheme="minorEastAsia"/>
              <w:noProof/>
            </w:rPr>
          </w:pPr>
          <w:hyperlink w:anchor="_Toc95826713" w:history="1">
            <w:r w:rsidR="008D54D1" w:rsidRPr="00273E20">
              <w:rPr>
                <w:rStyle w:val="Hyperlink"/>
                <w:rFonts w:ascii="Times New Roman" w:hAnsi="Times New Roman" w:cs="Times New Roman"/>
                <w:b/>
                <w:noProof/>
              </w:rPr>
              <w:t>Article 15: Freedom from torture or cruel, inhuman or degrading treatment or punishment</w:t>
            </w:r>
            <w:r w:rsidR="008D54D1">
              <w:rPr>
                <w:noProof/>
                <w:webHidden/>
              </w:rPr>
              <w:tab/>
            </w:r>
            <w:r w:rsidR="008D54D1">
              <w:rPr>
                <w:noProof/>
                <w:webHidden/>
              </w:rPr>
              <w:fldChar w:fldCharType="begin"/>
            </w:r>
            <w:r w:rsidR="008D54D1">
              <w:rPr>
                <w:noProof/>
                <w:webHidden/>
              </w:rPr>
              <w:instrText xml:space="preserve"> PAGEREF _Toc95826713 \h </w:instrText>
            </w:r>
            <w:r w:rsidR="008D54D1">
              <w:rPr>
                <w:noProof/>
                <w:webHidden/>
              </w:rPr>
            </w:r>
            <w:r w:rsidR="008D54D1">
              <w:rPr>
                <w:noProof/>
                <w:webHidden/>
              </w:rPr>
              <w:fldChar w:fldCharType="separate"/>
            </w:r>
            <w:r w:rsidR="008D54D1">
              <w:rPr>
                <w:noProof/>
                <w:webHidden/>
              </w:rPr>
              <w:t>1</w:t>
            </w:r>
            <w:r w:rsidR="00FE4963">
              <w:rPr>
                <w:noProof/>
                <w:webHidden/>
              </w:rPr>
              <w:t>3</w:t>
            </w:r>
            <w:r w:rsidR="008D54D1">
              <w:rPr>
                <w:noProof/>
                <w:webHidden/>
              </w:rPr>
              <w:fldChar w:fldCharType="end"/>
            </w:r>
          </w:hyperlink>
        </w:p>
        <w:p w14:paraId="027B5AE9" w14:textId="2743387C" w:rsidR="008D54D1" w:rsidRDefault="00CA3A51" w:rsidP="008D54D1">
          <w:pPr>
            <w:pStyle w:val="TOC3"/>
            <w:tabs>
              <w:tab w:val="right" w:leader="dot" w:pos="9849"/>
            </w:tabs>
            <w:rPr>
              <w:rFonts w:eastAsiaTheme="minorEastAsia"/>
              <w:noProof/>
            </w:rPr>
          </w:pPr>
          <w:hyperlink w:anchor="_Toc95826714"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_Toc95826714 \h </w:instrText>
            </w:r>
            <w:r w:rsidR="008D54D1">
              <w:rPr>
                <w:noProof/>
                <w:webHidden/>
              </w:rPr>
            </w:r>
            <w:r w:rsidR="008D54D1">
              <w:rPr>
                <w:noProof/>
                <w:webHidden/>
              </w:rPr>
              <w:fldChar w:fldCharType="separate"/>
            </w:r>
            <w:r w:rsidR="008D54D1">
              <w:rPr>
                <w:noProof/>
                <w:webHidden/>
              </w:rPr>
              <w:t>1</w:t>
            </w:r>
            <w:r w:rsidR="000D5805">
              <w:rPr>
                <w:noProof/>
                <w:webHidden/>
              </w:rPr>
              <w:t>3</w:t>
            </w:r>
            <w:r w:rsidR="008D54D1">
              <w:rPr>
                <w:noProof/>
                <w:webHidden/>
              </w:rPr>
              <w:fldChar w:fldCharType="end"/>
            </w:r>
          </w:hyperlink>
        </w:p>
        <w:p w14:paraId="515B51B1" w14:textId="4A27E94B" w:rsidR="008D54D1" w:rsidRDefault="00CA3A51" w:rsidP="008D54D1">
          <w:pPr>
            <w:pStyle w:val="TOC2"/>
            <w:tabs>
              <w:tab w:val="right" w:leader="dot" w:pos="9849"/>
            </w:tabs>
            <w:rPr>
              <w:rFonts w:eastAsiaTheme="minorEastAsia"/>
              <w:noProof/>
            </w:rPr>
          </w:pPr>
          <w:hyperlink w:anchor="_Toc95826715" w:history="1">
            <w:r w:rsidR="008D54D1" w:rsidRPr="00273E20">
              <w:rPr>
                <w:rStyle w:val="Hyperlink"/>
                <w:rFonts w:ascii="Times New Roman" w:hAnsi="Times New Roman" w:cs="Times New Roman"/>
                <w:b/>
                <w:noProof/>
              </w:rPr>
              <w:t>Article 16: Freedom from exploitation, violence and abuse</w:t>
            </w:r>
            <w:r w:rsidR="008D54D1">
              <w:rPr>
                <w:noProof/>
                <w:webHidden/>
              </w:rPr>
              <w:tab/>
            </w:r>
            <w:r w:rsidR="000D5805">
              <w:rPr>
                <w:noProof/>
                <w:webHidden/>
              </w:rPr>
              <w:t>13</w:t>
            </w:r>
          </w:hyperlink>
        </w:p>
        <w:p w14:paraId="3759E439" w14:textId="0913413F" w:rsidR="008D54D1" w:rsidRDefault="00CA3A51" w:rsidP="008D54D1">
          <w:pPr>
            <w:pStyle w:val="TOC3"/>
            <w:tabs>
              <w:tab w:val="right" w:leader="dot" w:pos="9849"/>
            </w:tabs>
            <w:rPr>
              <w:rFonts w:eastAsiaTheme="minorEastAsia"/>
              <w:noProof/>
            </w:rPr>
          </w:pPr>
          <w:hyperlink w:anchor="_Toc95826716" w:history="1">
            <w:r w:rsidR="008D54D1" w:rsidRPr="00273E20">
              <w:rPr>
                <w:rStyle w:val="Hyperlink"/>
                <w:rFonts w:ascii="Times New Roman" w:hAnsi="Times New Roman" w:cs="Times New Roman"/>
                <w:noProof/>
              </w:rPr>
              <w:t>Proposed Questions</w:t>
            </w:r>
            <w:r w:rsidR="008D54D1">
              <w:rPr>
                <w:noProof/>
                <w:webHidden/>
              </w:rPr>
              <w:tab/>
            </w:r>
            <w:r w:rsidR="000D5805">
              <w:rPr>
                <w:noProof/>
                <w:webHidden/>
              </w:rPr>
              <w:t>1</w:t>
            </w:r>
            <w:r w:rsidR="00DD7ABB">
              <w:rPr>
                <w:noProof/>
                <w:webHidden/>
              </w:rPr>
              <w:t>4</w:t>
            </w:r>
          </w:hyperlink>
        </w:p>
        <w:p w14:paraId="0E951EED" w14:textId="13A6E6CB" w:rsidR="008D54D1" w:rsidRDefault="00CA3A51" w:rsidP="008D54D1">
          <w:pPr>
            <w:pStyle w:val="TOC2"/>
            <w:tabs>
              <w:tab w:val="right" w:leader="dot" w:pos="9849"/>
            </w:tabs>
            <w:rPr>
              <w:rFonts w:eastAsiaTheme="minorEastAsia"/>
              <w:noProof/>
            </w:rPr>
          </w:pPr>
          <w:hyperlink w:anchor="_Toc95826717" w:history="1">
            <w:r w:rsidR="008D54D1" w:rsidRPr="00273E20">
              <w:rPr>
                <w:rStyle w:val="Hyperlink"/>
                <w:rFonts w:ascii="Times New Roman" w:hAnsi="Times New Roman" w:cs="Times New Roman"/>
                <w:b/>
                <w:noProof/>
              </w:rPr>
              <w:t>Article 17: Protecting the integrity of the person</w:t>
            </w:r>
            <w:r w:rsidR="008D54D1">
              <w:rPr>
                <w:noProof/>
                <w:webHidden/>
              </w:rPr>
              <w:tab/>
            </w:r>
            <w:r w:rsidR="000D5805">
              <w:rPr>
                <w:noProof/>
                <w:webHidden/>
              </w:rPr>
              <w:t>1</w:t>
            </w:r>
            <w:r w:rsidR="00DD7ABB">
              <w:rPr>
                <w:noProof/>
                <w:webHidden/>
              </w:rPr>
              <w:t>4</w:t>
            </w:r>
          </w:hyperlink>
        </w:p>
        <w:p w14:paraId="09D010C4" w14:textId="2217FF86" w:rsidR="008D54D1" w:rsidRDefault="00CA3A51" w:rsidP="008D54D1">
          <w:pPr>
            <w:pStyle w:val="TOC3"/>
            <w:tabs>
              <w:tab w:val="right" w:leader="dot" w:pos="9849"/>
            </w:tabs>
            <w:rPr>
              <w:rFonts w:eastAsiaTheme="minorEastAsia"/>
              <w:noProof/>
            </w:rPr>
          </w:pPr>
          <w:hyperlink w:anchor="_Toc95826718" w:history="1">
            <w:r w:rsidR="008D54D1" w:rsidRPr="00273E20">
              <w:rPr>
                <w:rStyle w:val="Hyperlink"/>
                <w:rFonts w:ascii="Times New Roman" w:hAnsi="Times New Roman" w:cs="Times New Roman"/>
                <w:noProof/>
              </w:rPr>
              <w:t>Proposed Questions</w:t>
            </w:r>
            <w:r w:rsidR="008D54D1">
              <w:rPr>
                <w:noProof/>
                <w:webHidden/>
              </w:rPr>
              <w:tab/>
            </w:r>
            <w:r w:rsidR="000D5805">
              <w:rPr>
                <w:noProof/>
                <w:webHidden/>
              </w:rPr>
              <w:t>1</w:t>
            </w:r>
            <w:r w:rsidR="00DD7ABB">
              <w:rPr>
                <w:noProof/>
                <w:webHidden/>
              </w:rPr>
              <w:t>4</w:t>
            </w:r>
          </w:hyperlink>
        </w:p>
        <w:p w14:paraId="0E1FD831" w14:textId="159117FC" w:rsidR="008D54D1" w:rsidRDefault="00CA3A51" w:rsidP="008D54D1">
          <w:pPr>
            <w:pStyle w:val="TOC2"/>
            <w:tabs>
              <w:tab w:val="right" w:leader="dot" w:pos="9849"/>
            </w:tabs>
            <w:rPr>
              <w:rFonts w:eastAsiaTheme="minorEastAsia"/>
              <w:noProof/>
            </w:rPr>
          </w:pPr>
          <w:hyperlink w:anchor="_Toc95826719" w:history="1">
            <w:r w:rsidR="008D54D1" w:rsidRPr="00273E20">
              <w:rPr>
                <w:rStyle w:val="Hyperlink"/>
                <w:rFonts w:ascii="Times New Roman" w:hAnsi="Times New Roman" w:cs="Times New Roman"/>
                <w:noProof/>
              </w:rPr>
              <w:t>Article 19: Living independently and being included in the community</w:t>
            </w:r>
            <w:r w:rsidR="008D54D1">
              <w:rPr>
                <w:noProof/>
                <w:webHidden/>
              </w:rPr>
              <w:tab/>
            </w:r>
            <w:r w:rsidR="000D5805">
              <w:rPr>
                <w:noProof/>
                <w:webHidden/>
              </w:rPr>
              <w:t>1</w:t>
            </w:r>
            <w:r w:rsidR="00DD7ABB">
              <w:rPr>
                <w:noProof/>
                <w:webHidden/>
              </w:rPr>
              <w:t>4</w:t>
            </w:r>
          </w:hyperlink>
        </w:p>
        <w:p w14:paraId="76B590FC" w14:textId="30A259F7" w:rsidR="008D54D1" w:rsidRDefault="00CA3A51" w:rsidP="008D54D1">
          <w:pPr>
            <w:pStyle w:val="TOC3"/>
            <w:tabs>
              <w:tab w:val="right" w:leader="dot" w:pos="9849"/>
            </w:tabs>
            <w:rPr>
              <w:rFonts w:eastAsiaTheme="minorEastAsia"/>
              <w:noProof/>
            </w:rPr>
          </w:pPr>
          <w:hyperlink w:anchor="_Toc95826720" w:history="1">
            <w:r w:rsidR="008D54D1" w:rsidRPr="00273E20">
              <w:rPr>
                <w:rStyle w:val="Hyperlink"/>
                <w:rFonts w:ascii="Times New Roman" w:hAnsi="Times New Roman" w:cs="Times New Roman"/>
                <w:noProof/>
              </w:rPr>
              <w:t>Proposed Questions</w:t>
            </w:r>
            <w:r w:rsidR="008D54D1">
              <w:rPr>
                <w:noProof/>
                <w:webHidden/>
              </w:rPr>
              <w:tab/>
            </w:r>
            <w:r w:rsidR="000D5805">
              <w:rPr>
                <w:noProof/>
                <w:webHidden/>
              </w:rPr>
              <w:t>1</w:t>
            </w:r>
            <w:r w:rsidR="00DD7ABB">
              <w:rPr>
                <w:noProof/>
                <w:webHidden/>
              </w:rPr>
              <w:t>5</w:t>
            </w:r>
          </w:hyperlink>
        </w:p>
        <w:p w14:paraId="2E8814CD" w14:textId="51FF01F5" w:rsidR="008D54D1" w:rsidRDefault="00CA3A51" w:rsidP="008D54D1">
          <w:pPr>
            <w:pStyle w:val="TOC2"/>
            <w:tabs>
              <w:tab w:val="right" w:leader="dot" w:pos="9849"/>
            </w:tabs>
            <w:rPr>
              <w:rFonts w:eastAsiaTheme="minorEastAsia"/>
              <w:noProof/>
            </w:rPr>
          </w:pPr>
          <w:hyperlink w:anchor="_Toc95826721" w:history="1">
            <w:r w:rsidR="008D54D1" w:rsidRPr="00273E20">
              <w:rPr>
                <w:rStyle w:val="Hyperlink"/>
                <w:rFonts w:ascii="Times New Roman" w:hAnsi="Times New Roman" w:cs="Times New Roman"/>
                <w:b/>
                <w:noProof/>
              </w:rPr>
              <w:t>Article 20: Personal Mobility</w:t>
            </w:r>
            <w:r w:rsidR="008D54D1">
              <w:rPr>
                <w:noProof/>
                <w:webHidden/>
              </w:rPr>
              <w:tab/>
            </w:r>
            <w:r w:rsidR="000D5805">
              <w:rPr>
                <w:noProof/>
                <w:webHidden/>
              </w:rPr>
              <w:t>1</w:t>
            </w:r>
            <w:r w:rsidR="00DD7ABB">
              <w:rPr>
                <w:noProof/>
                <w:webHidden/>
              </w:rPr>
              <w:t>5</w:t>
            </w:r>
          </w:hyperlink>
        </w:p>
        <w:p w14:paraId="3592BCB0" w14:textId="3B160E0E" w:rsidR="008D54D1" w:rsidRDefault="00CA3A51" w:rsidP="008D54D1">
          <w:pPr>
            <w:pStyle w:val="TOC3"/>
            <w:tabs>
              <w:tab w:val="right" w:leader="dot" w:pos="9849"/>
            </w:tabs>
            <w:rPr>
              <w:rFonts w:eastAsiaTheme="minorEastAsia"/>
              <w:noProof/>
            </w:rPr>
          </w:pPr>
          <w:hyperlink w:anchor="_Toc95826722" w:history="1">
            <w:r w:rsidR="008D54D1" w:rsidRPr="00273E20">
              <w:rPr>
                <w:rStyle w:val="Hyperlink"/>
                <w:rFonts w:ascii="Times New Roman" w:hAnsi="Times New Roman" w:cs="Times New Roman"/>
                <w:noProof/>
              </w:rPr>
              <w:t>Proposed Questions</w:t>
            </w:r>
            <w:r w:rsidR="008D54D1">
              <w:rPr>
                <w:noProof/>
                <w:webHidden/>
              </w:rPr>
              <w:tab/>
            </w:r>
            <w:r w:rsidR="000D5805">
              <w:rPr>
                <w:noProof/>
                <w:webHidden/>
              </w:rPr>
              <w:t>1</w:t>
            </w:r>
            <w:r w:rsidR="00DD7ABB">
              <w:rPr>
                <w:noProof/>
                <w:webHidden/>
              </w:rPr>
              <w:t>5</w:t>
            </w:r>
          </w:hyperlink>
        </w:p>
        <w:p w14:paraId="595D78F6" w14:textId="4698B91D" w:rsidR="008D54D1" w:rsidRDefault="00CA3A51" w:rsidP="008D54D1">
          <w:pPr>
            <w:pStyle w:val="TOC2"/>
            <w:tabs>
              <w:tab w:val="right" w:leader="dot" w:pos="9849"/>
            </w:tabs>
            <w:rPr>
              <w:rFonts w:eastAsiaTheme="minorEastAsia"/>
              <w:noProof/>
            </w:rPr>
          </w:pPr>
          <w:hyperlink w:anchor="_Toc95826723" w:history="1">
            <w:r w:rsidR="008D54D1" w:rsidRPr="00273E20">
              <w:rPr>
                <w:rStyle w:val="Hyperlink"/>
                <w:rFonts w:ascii="Times New Roman" w:hAnsi="Times New Roman" w:cs="Times New Roman"/>
                <w:b/>
                <w:noProof/>
              </w:rPr>
              <w:t>Article 21: Freedom of expression and opinion, and access to information</w:t>
            </w:r>
            <w:r w:rsidR="008D54D1">
              <w:rPr>
                <w:noProof/>
                <w:webHidden/>
              </w:rPr>
              <w:tab/>
            </w:r>
            <w:r w:rsidR="000D5805">
              <w:rPr>
                <w:noProof/>
                <w:webHidden/>
              </w:rPr>
              <w:t>1</w:t>
            </w:r>
            <w:r w:rsidR="00DD7ABB">
              <w:rPr>
                <w:noProof/>
                <w:webHidden/>
              </w:rPr>
              <w:t>5</w:t>
            </w:r>
          </w:hyperlink>
        </w:p>
        <w:p w14:paraId="71F66B14" w14:textId="4B845D14" w:rsidR="008D54D1" w:rsidRDefault="00CA3A51" w:rsidP="008D54D1">
          <w:pPr>
            <w:pStyle w:val="TOC3"/>
            <w:tabs>
              <w:tab w:val="right" w:leader="dot" w:pos="9849"/>
            </w:tabs>
            <w:rPr>
              <w:rFonts w:eastAsiaTheme="minorEastAsia"/>
              <w:noProof/>
            </w:rPr>
          </w:pPr>
          <w:hyperlink w:anchor="_Toc95826724" w:history="1">
            <w:r w:rsidR="008D54D1" w:rsidRPr="00273E20">
              <w:rPr>
                <w:rStyle w:val="Hyperlink"/>
                <w:rFonts w:ascii="Times New Roman" w:hAnsi="Times New Roman" w:cs="Times New Roman"/>
                <w:noProof/>
              </w:rPr>
              <w:t>Proposed Questions</w:t>
            </w:r>
            <w:r w:rsidR="008D54D1">
              <w:rPr>
                <w:noProof/>
                <w:webHidden/>
              </w:rPr>
              <w:tab/>
            </w:r>
            <w:r w:rsidR="000D5805">
              <w:rPr>
                <w:noProof/>
                <w:webHidden/>
              </w:rPr>
              <w:t>1</w:t>
            </w:r>
            <w:r w:rsidR="00DD7ABB">
              <w:rPr>
                <w:noProof/>
                <w:webHidden/>
              </w:rPr>
              <w:t>6</w:t>
            </w:r>
          </w:hyperlink>
        </w:p>
        <w:p w14:paraId="1576C5D2" w14:textId="31D52984" w:rsidR="008D54D1" w:rsidRDefault="00CA3A51" w:rsidP="008D54D1">
          <w:pPr>
            <w:pStyle w:val="TOC2"/>
            <w:tabs>
              <w:tab w:val="right" w:leader="dot" w:pos="9849"/>
            </w:tabs>
            <w:rPr>
              <w:rFonts w:eastAsiaTheme="minorEastAsia"/>
              <w:noProof/>
            </w:rPr>
          </w:pPr>
          <w:hyperlink w:anchor="_Toc95826725" w:history="1">
            <w:r w:rsidR="008D54D1" w:rsidRPr="00273E20">
              <w:rPr>
                <w:rStyle w:val="Hyperlink"/>
                <w:rFonts w:ascii="Times New Roman" w:hAnsi="Times New Roman" w:cs="Times New Roman"/>
                <w:b/>
                <w:noProof/>
              </w:rPr>
              <w:t>Article 22: Respect for privacy</w:t>
            </w:r>
            <w:r w:rsidR="008D54D1">
              <w:rPr>
                <w:noProof/>
                <w:webHidden/>
              </w:rPr>
              <w:tab/>
            </w:r>
            <w:r w:rsidR="000D5805">
              <w:rPr>
                <w:noProof/>
                <w:webHidden/>
              </w:rPr>
              <w:t>1</w:t>
            </w:r>
            <w:r w:rsidR="00DD7ABB">
              <w:rPr>
                <w:noProof/>
                <w:webHidden/>
              </w:rPr>
              <w:t>6</w:t>
            </w:r>
          </w:hyperlink>
        </w:p>
        <w:p w14:paraId="088FBDF8" w14:textId="712F5F97" w:rsidR="008D54D1" w:rsidRDefault="00CA3A51" w:rsidP="008D54D1">
          <w:pPr>
            <w:pStyle w:val="TOC3"/>
            <w:tabs>
              <w:tab w:val="right" w:leader="dot" w:pos="9849"/>
            </w:tabs>
            <w:rPr>
              <w:rFonts w:eastAsiaTheme="minorEastAsia"/>
              <w:noProof/>
            </w:rPr>
          </w:pPr>
          <w:hyperlink w:anchor="_Toc95826726" w:history="1">
            <w:r w:rsidR="008D54D1" w:rsidRPr="00273E20">
              <w:rPr>
                <w:rStyle w:val="Hyperlink"/>
                <w:rFonts w:ascii="Times New Roman" w:hAnsi="Times New Roman" w:cs="Times New Roman"/>
                <w:noProof/>
              </w:rPr>
              <w:t>Proposed Questions</w:t>
            </w:r>
            <w:r w:rsidR="008D54D1">
              <w:rPr>
                <w:noProof/>
                <w:webHidden/>
              </w:rPr>
              <w:tab/>
            </w:r>
            <w:r w:rsidR="00DD7ABB">
              <w:rPr>
                <w:noProof/>
                <w:webHidden/>
              </w:rPr>
              <w:t>16</w:t>
            </w:r>
          </w:hyperlink>
        </w:p>
        <w:p w14:paraId="0D777ACF" w14:textId="03158210" w:rsidR="008D54D1" w:rsidRDefault="00CA3A51" w:rsidP="008D54D1">
          <w:pPr>
            <w:pStyle w:val="TOC2"/>
            <w:tabs>
              <w:tab w:val="right" w:leader="dot" w:pos="9849"/>
            </w:tabs>
            <w:rPr>
              <w:rFonts w:eastAsiaTheme="minorEastAsia"/>
              <w:noProof/>
            </w:rPr>
          </w:pPr>
          <w:hyperlink w:anchor="_Toc95826727" w:history="1">
            <w:r w:rsidR="008D54D1" w:rsidRPr="00273E20">
              <w:rPr>
                <w:rStyle w:val="Hyperlink"/>
                <w:rFonts w:ascii="Times New Roman" w:hAnsi="Times New Roman" w:cs="Times New Roman"/>
                <w:b/>
                <w:noProof/>
              </w:rPr>
              <w:t>Article 23: Respect for home and the family</w:t>
            </w:r>
            <w:r w:rsidR="008D54D1">
              <w:rPr>
                <w:noProof/>
                <w:webHidden/>
              </w:rPr>
              <w:tab/>
            </w:r>
            <w:r w:rsidR="00DD7ABB">
              <w:rPr>
                <w:noProof/>
                <w:webHidden/>
              </w:rPr>
              <w:t>16</w:t>
            </w:r>
          </w:hyperlink>
        </w:p>
        <w:p w14:paraId="3BAF1504" w14:textId="16294789" w:rsidR="008D54D1" w:rsidRDefault="00CA3A51" w:rsidP="008D54D1">
          <w:pPr>
            <w:pStyle w:val="TOC3"/>
            <w:tabs>
              <w:tab w:val="right" w:leader="dot" w:pos="9849"/>
            </w:tabs>
            <w:rPr>
              <w:rFonts w:eastAsiaTheme="minorEastAsia"/>
              <w:noProof/>
            </w:rPr>
          </w:pPr>
          <w:hyperlink w:anchor="_Toc95826728" w:history="1">
            <w:r w:rsidR="008D54D1" w:rsidRPr="00273E20">
              <w:rPr>
                <w:rStyle w:val="Hyperlink"/>
                <w:rFonts w:ascii="Times New Roman" w:hAnsi="Times New Roman" w:cs="Times New Roman"/>
                <w:noProof/>
              </w:rPr>
              <w:t>Proposed Questions</w:t>
            </w:r>
            <w:r w:rsidR="008D54D1">
              <w:rPr>
                <w:noProof/>
                <w:webHidden/>
              </w:rPr>
              <w:tab/>
            </w:r>
            <w:r w:rsidR="00942884">
              <w:rPr>
                <w:noProof/>
                <w:webHidden/>
              </w:rPr>
              <w:t>16</w:t>
            </w:r>
          </w:hyperlink>
        </w:p>
        <w:p w14:paraId="46C60EAC" w14:textId="2A2073CD" w:rsidR="008D54D1" w:rsidRDefault="00CA3A51" w:rsidP="008D54D1">
          <w:pPr>
            <w:pStyle w:val="TOC2"/>
            <w:tabs>
              <w:tab w:val="right" w:leader="dot" w:pos="9849"/>
            </w:tabs>
            <w:rPr>
              <w:rFonts w:eastAsiaTheme="minorEastAsia"/>
              <w:noProof/>
            </w:rPr>
          </w:pPr>
          <w:hyperlink w:anchor="_Toc95826729" w:history="1">
            <w:r w:rsidR="008D54D1" w:rsidRPr="00273E20">
              <w:rPr>
                <w:rStyle w:val="Hyperlink"/>
                <w:rFonts w:ascii="Times New Roman" w:hAnsi="Times New Roman" w:cs="Times New Roman"/>
                <w:b/>
                <w:noProof/>
              </w:rPr>
              <w:t>Article 24: Education</w:t>
            </w:r>
            <w:r w:rsidR="008D54D1">
              <w:rPr>
                <w:noProof/>
                <w:webHidden/>
              </w:rPr>
              <w:tab/>
            </w:r>
            <w:r w:rsidR="00942884">
              <w:rPr>
                <w:noProof/>
                <w:webHidden/>
              </w:rPr>
              <w:t>16</w:t>
            </w:r>
          </w:hyperlink>
        </w:p>
        <w:p w14:paraId="372DBC9E" w14:textId="73DD7DE5" w:rsidR="008D54D1" w:rsidRDefault="00CA3A51" w:rsidP="008D54D1">
          <w:pPr>
            <w:pStyle w:val="TOC3"/>
            <w:tabs>
              <w:tab w:val="right" w:leader="dot" w:pos="9849"/>
            </w:tabs>
            <w:rPr>
              <w:rFonts w:eastAsiaTheme="minorEastAsia"/>
              <w:noProof/>
            </w:rPr>
          </w:pPr>
          <w:hyperlink w:anchor="_Toc95826730" w:history="1">
            <w:r w:rsidR="008D54D1" w:rsidRPr="00273E20">
              <w:rPr>
                <w:rStyle w:val="Hyperlink"/>
                <w:rFonts w:ascii="Times New Roman" w:hAnsi="Times New Roman" w:cs="Times New Roman"/>
                <w:noProof/>
              </w:rPr>
              <w:t>Proposed Questions</w:t>
            </w:r>
            <w:r w:rsidR="008D54D1">
              <w:rPr>
                <w:noProof/>
                <w:webHidden/>
              </w:rPr>
              <w:tab/>
            </w:r>
            <w:r w:rsidR="00942884">
              <w:rPr>
                <w:noProof/>
                <w:webHidden/>
              </w:rPr>
              <w:t>18</w:t>
            </w:r>
          </w:hyperlink>
        </w:p>
        <w:p w14:paraId="70A9D4F5" w14:textId="22A76FF6" w:rsidR="008D54D1" w:rsidRDefault="00CA3A51" w:rsidP="008D54D1">
          <w:pPr>
            <w:pStyle w:val="TOC2"/>
            <w:tabs>
              <w:tab w:val="right" w:leader="dot" w:pos="9849"/>
            </w:tabs>
            <w:rPr>
              <w:rFonts w:eastAsiaTheme="minorEastAsia"/>
              <w:noProof/>
            </w:rPr>
          </w:pPr>
          <w:hyperlink w:anchor="_Toc95826731" w:history="1">
            <w:r w:rsidR="008D54D1" w:rsidRPr="00273E20">
              <w:rPr>
                <w:rStyle w:val="Hyperlink"/>
                <w:rFonts w:ascii="Times New Roman" w:hAnsi="Times New Roman" w:cs="Times New Roman"/>
                <w:b/>
                <w:noProof/>
              </w:rPr>
              <w:t>Article 25: Health</w:t>
            </w:r>
            <w:r w:rsidR="008D54D1">
              <w:rPr>
                <w:noProof/>
                <w:webHidden/>
              </w:rPr>
              <w:tab/>
            </w:r>
            <w:r w:rsidR="00942884">
              <w:rPr>
                <w:noProof/>
                <w:webHidden/>
              </w:rPr>
              <w:t>19</w:t>
            </w:r>
          </w:hyperlink>
        </w:p>
        <w:p w14:paraId="3E5BB9DC" w14:textId="7DD1C64A" w:rsidR="008D54D1" w:rsidRDefault="00CA3A51" w:rsidP="008D54D1">
          <w:pPr>
            <w:pStyle w:val="TOC3"/>
            <w:tabs>
              <w:tab w:val="right" w:leader="dot" w:pos="9849"/>
            </w:tabs>
            <w:rPr>
              <w:rFonts w:eastAsiaTheme="minorEastAsia"/>
              <w:noProof/>
            </w:rPr>
          </w:pPr>
          <w:hyperlink w:anchor="_Toc95826732"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_Toc95826732 \h </w:instrText>
            </w:r>
            <w:r w:rsidR="008D54D1">
              <w:rPr>
                <w:noProof/>
                <w:webHidden/>
              </w:rPr>
            </w:r>
            <w:r w:rsidR="008D54D1">
              <w:rPr>
                <w:noProof/>
                <w:webHidden/>
              </w:rPr>
              <w:fldChar w:fldCharType="separate"/>
            </w:r>
            <w:r w:rsidR="008D54D1">
              <w:rPr>
                <w:noProof/>
                <w:webHidden/>
              </w:rPr>
              <w:t>2</w:t>
            </w:r>
            <w:r w:rsidR="00942884">
              <w:rPr>
                <w:noProof/>
                <w:webHidden/>
              </w:rPr>
              <w:t>0</w:t>
            </w:r>
            <w:r w:rsidR="008D54D1">
              <w:rPr>
                <w:noProof/>
                <w:webHidden/>
              </w:rPr>
              <w:fldChar w:fldCharType="end"/>
            </w:r>
          </w:hyperlink>
        </w:p>
        <w:p w14:paraId="5FF5F454" w14:textId="7CFA5489" w:rsidR="008D54D1" w:rsidRDefault="00CA3A51" w:rsidP="008D54D1">
          <w:pPr>
            <w:pStyle w:val="TOC2"/>
            <w:tabs>
              <w:tab w:val="right" w:leader="dot" w:pos="9849"/>
            </w:tabs>
            <w:rPr>
              <w:rFonts w:eastAsiaTheme="minorEastAsia"/>
              <w:noProof/>
            </w:rPr>
          </w:pPr>
          <w:hyperlink w:anchor="_Toc95826733" w:history="1">
            <w:r w:rsidR="008D54D1" w:rsidRPr="00273E20">
              <w:rPr>
                <w:rStyle w:val="Hyperlink"/>
                <w:rFonts w:ascii="Times New Roman" w:hAnsi="Times New Roman" w:cs="Times New Roman"/>
                <w:b/>
                <w:noProof/>
              </w:rPr>
              <w:t>Article 26: Habilitation and rehabilitation</w:t>
            </w:r>
            <w:r w:rsidR="008D54D1">
              <w:rPr>
                <w:noProof/>
                <w:webHidden/>
              </w:rPr>
              <w:tab/>
            </w:r>
            <w:r w:rsidR="008D54D1">
              <w:rPr>
                <w:noProof/>
                <w:webHidden/>
              </w:rPr>
              <w:fldChar w:fldCharType="begin"/>
            </w:r>
            <w:r w:rsidR="008D54D1">
              <w:rPr>
                <w:noProof/>
                <w:webHidden/>
              </w:rPr>
              <w:instrText xml:space="preserve"> PAGEREF _Toc95826733 \h </w:instrText>
            </w:r>
            <w:r w:rsidR="008D54D1">
              <w:rPr>
                <w:noProof/>
                <w:webHidden/>
              </w:rPr>
            </w:r>
            <w:r w:rsidR="008D54D1">
              <w:rPr>
                <w:noProof/>
                <w:webHidden/>
              </w:rPr>
              <w:fldChar w:fldCharType="separate"/>
            </w:r>
            <w:r w:rsidR="008D54D1">
              <w:rPr>
                <w:noProof/>
                <w:webHidden/>
              </w:rPr>
              <w:t>2</w:t>
            </w:r>
            <w:r w:rsidR="00942884">
              <w:rPr>
                <w:noProof/>
                <w:webHidden/>
              </w:rPr>
              <w:t>1</w:t>
            </w:r>
            <w:r w:rsidR="008D54D1">
              <w:rPr>
                <w:noProof/>
                <w:webHidden/>
              </w:rPr>
              <w:fldChar w:fldCharType="end"/>
            </w:r>
          </w:hyperlink>
        </w:p>
        <w:p w14:paraId="79AB1853" w14:textId="0BB82FB1" w:rsidR="008D54D1" w:rsidRDefault="00CA3A51" w:rsidP="008D54D1">
          <w:pPr>
            <w:pStyle w:val="TOC3"/>
            <w:tabs>
              <w:tab w:val="right" w:leader="dot" w:pos="9849"/>
            </w:tabs>
            <w:rPr>
              <w:rFonts w:eastAsiaTheme="minorEastAsia"/>
              <w:noProof/>
            </w:rPr>
          </w:pPr>
          <w:hyperlink w:anchor="_Toc95826734"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_Toc95826734 \h </w:instrText>
            </w:r>
            <w:r w:rsidR="008D54D1">
              <w:rPr>
                <w:noProof/>
                <w:webHidden/>
              </w:rPr>
            </w:r>
            <w:r w:rsidR="008D54D1">
              <w:rPr>
                <w:noProof/>
                <w:webHidden/>
              </w:rPr>
              <w:fldChar w:fldCharType="separate"/>
            </w:r>
            <w:r w:rsidR="008D54D1">
              <w:rPr>
                <w:noProof/>
                <w:webHidden/>
              </w:rPr>
              <w:t>2</w:t>
            </w:r>
            <w:r w:rsidR="00942884">
              <w:rPr>
                <w:noProof/>
                <w:webHidden/>
              </w:rPr>
              <w:t>1</w:t>
            </w:r>
            <w:r w:rsidR="008D54D1">
              <w:rPr>
                <w:noProof/>
                <w:webHidden/>
              </w:rPr>
              <w:fldChar w:fldCharType="end"/>
            </w:r>
          </w:hyperlink>
        </w:p>
        <w:p w14:paraId="33D111E1" w14:textId="0B5852A6" w:rsidR="008D54D1" w:rsidRDefault="00CA3A51" w:rsidP="008D54D1">
          <w:pPr>
            <w:pStyle w:val="TOC2"/>
            <w:tabs>
              <w:tab w:val="right" w:leader="dot" w:pos="9849"/>
            </w:tabs>
            <w:rPr>
              <w:rFonts w:eastAsiaTheme="minorEastAsia"/>
              <w:noProof/>
            </w:rPr>
          </w:pPr>
          <w:hyperlink w:anchor="_Toc95826735" w:history="1">
            <w:r w:rsidR="008D54D1" w:rsidRPr="00273E20">
              <w:rPr>
                <w:rStyle w:val="Hyperlink"/>
                <w:rFonts w:ascii="Times New Roman" w:hAnsi="Times New Roman" w:cs="Times New Roman"/>
                <w:b/>
                <w:noProof/>
              </w:rPr>
              <w:t>Article 27: Work and Employment</w:t>
            </w:r>
            <w:r w:rsidR="008D54D1">
              <w:rPr>
                <w:noProof/>
                <w:webHidden/>
              </w:rPr>
              <w:tab/>
            </w:r>
            <w:r w:rsidR="008D54D1">
              <w:rPr>
                <w:noProof/>
                <w:webHidden/>
              </w:rPr>
              <w:fldChar w:fldCharType="begin"/>
            </w:r>
            <w:r w:rsidR="008D54D1">
              <w:rPr>
                <w:noProof/>
                <w:webHidden/>
              </w:rPr>
              <w:instrText xml:space="preserve"> PAGEREF _Toc95826735 \h </w:instrText>
            </w:r>
            <w:r w:rsidR="008D54D1">
              <w:rPr>
                <w:noProof/>
                <w:webHidden/>
              </w:rPr>
            </w:r>
            <w:r w:rsidR="008D54D1">
              <w:rPr>
                <w:noProof/>
                <w:webHidden/>
              </w:rPr>
              <w:fldChar w:fldCharType="separate"/>
            </w:r>
            <w:r w:rsidR="008D54D1">
              <w:rPr>
                <w:noProof/>
                <w:webHidden/>
              </w:rPr>
              <w:t>2</w:t>
            </w:r>
            <w:r w:rsidR="00942884">
              <w:rPr>
                <w:noProof/>
                <w:webHidden/>
              </w:rPr>
              <w:t>1</w:t>
            </w:r>
            <w:r w:rsidR="008D54D1">
              <w:rPr>
                <w:noProof/>
                <w:webHidden/>
              </w:rPr>
              <w:fldChar w:fldCharType="end"/>
            </w:r>
          </w:hyperlink>
        </w:p>
        <w:p w14:paraId="76A7A39A" w14:textId="5615785F" w:rsidR="008D54D1" w:rsidRDefault="00CA3A51" w:rsidP="008D54D1">
          <w:pPr>
            <w:pStyle w:val="TOC2"/>
            <w:tabs>
              <w:tab w:val="right" w:leader="dot" w:pos="9849"/>
            </w:tabs>
            <w:rPr>
              <w:rFonts w:eastAsiaTheme="minorEastAsia"/>
              <w:noProof/>
            </w:rPr>
          </w:pPr>
          <w:hyperlink w:anchor="_Toc95826736"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_Toc95826736 \h </w:instrText>
            </w:r>
            <w:r w:rsidR="008D54D1">
              <w:rPr>
                <w:noProof/>
                <w:webHidden/>
              </w:rPr>
            </w:r>
            <w:r w:rsidR="008D54D1">
              <w:rPr>
                <w:noProof/>
                <w:webHidden/>
              </w:rPr>
              <w:fldChar w:fldCharType="separate"/>
            </w:r>
            <w:r w:rsidR="008D54D1">
              <w:rPr>
                <w:noProof/>
                <w:webHidden/>
              </w:rPr>
              <w:t>2</w:t>
            </w:r>
            <w:r w:rsidR="00942884">
              <w:rPr>
                <w:noProof/>
                <w:webHidden/>
              </w:rPr>
              <w:t>2</w:t>
            </w:r>
            <w:r w:rsidR="008D54D1">
              <w:rPr>
                <w:noProof/>
                <w:webHidden/>
              </w:rPr>
              <w:fldChar w:fldCharType="end"/>
            </w:r>
          </w:hyperlink>
        </w:p>
        <w:p w14:paraId="183C33FF" w14:textId="72AE1899" w:rsidR="008D54D1" w:rsidRDefault="00CA3A51" w:rsidP="008D54D1">
          <w:pPr>
            <w:pStyle w:val="TOC2"/>
            <w:tabs>
              <w:tab w:val="right" w:leader="dot" w:pos="9849"/>
            </w:tabs>
            <w:rPr>
              <w:rFonts w:eastAsiaTheme="minorEastAsia"/>
              <w:noProof/>
            </w:rPr>
          </w:pPr>
          <w:hyperlink w:anchor="_Toc95826737" w:history="1">
            <w:r w:rsidR="008D54D1" w:rsidRPr="00273E20">
              <w:rPr>
                <w:rStyle w:val="Hyperlink"/>
                <w:rFonts w:ascii="Times New Roman" w:hAnsi="Times New Roman" w:cs="Times New Roman"/>
                <w:b/>
                <w:noProof/>
              </w:rPr>
              <w:t>Article 28: Adequate standard of living and social protection</w:t>
            </w:r>
            <w:r w:rsidR="008D54D1">
              <w:rPr>
                <w:noProof/>
                <w:webHidden/>
              </w:rPr>
              <w:tab/>
            </w:r>
            <w:r w:rsidR="008D54D1">
              <w:rPr>
                <w:noProof/>
                <w:webHidden/>
              </w:rPr>
              <w:fldChar w:fldCharType="begin"/>
            </w:r>
            <w:r w:rsidR="008D54D1">
              <w:rPr>
                <w:noProof/>
                <w:webHidden/>
              </w:rPr>
              <w:instrText xml:space="preserve"> PAGEREF _Toc95826737 \h </w:instrText>
            </w:r>
            <w:r w:rsidR="008D54D1">
              <w:rPr>
                <w:noProof/>
                <w:webHidden/>
              </w:rPr>
            </w:r>
            <w:r w:rsidR="008D54D1">
              <w:rPr>
                <w:noProof/>
                <w:webHidden/>
              </w:rPr>
              <w:fldChar w:fldCharType="separate"/>
            </w:r>
            <w:r w:rsidR="008D54D1">
              <w:rPr>
                <w:noProof/>
                <w:webHidden/>
              </w:rPr>
              <w:t>2</w:t>
            </w:r>
            <w:r w:rsidR="00942884">
              <w:rPr>
                <w:noProof/>
                <w:webHidden/>
              </w:rPr>
              <w:t>2</w:t>
            </w:r>
            <w:r w:rsidR="008D54D1">
              <w:rPr>
                <w:noProof/>
                <w:webHidden/>
              </w:rPr>
              <w:fldChar w:fldCharType="end"/>
            </w:r>
          </w:hyperlink>
        </w:p>
        <w:p w14:paraId="58A38A96" w14:textId="45CA785B" w:rsidR="008D54D1" w:rsidRDefault="00CA3A51" w:rsidP="008D54D1">
          <w:pPr>
            <w:pStyle w:val="TOC3"/>
            <w:tabs>
              <w:tab w:val="right" w:leader="dot" w:pos="9849"/>
            </w:tabs>
            <w:rPr>
              <w:rFonts w:eastAsiaTheme="minorEastAsia"/>
              <w:noProof/>
            </w:rPr>
          </w:pPr>
          <w:hyperlink w:anchor="_Toc95826738"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_Toc95826738 \h </w:instrText>
            </w:r>
            <w:r w:rsidR="008D54D1">
              <w:rPr>
                <w:noProof/>
                <w:webHidden/>
              </w:rPr>
            </w:r>
            <w:r w:rsidR="008D54D1">
              <w:rPr>
                <w:noProof/>
                <w:webHidden/>
              </w:rPr>
              <w:fldChar w:fldCharType="separate"/>
            </w:r>
            <w:r w:rsidR="008D54D1">
              <w:rPr>
                <w:noProof/>
                <w:webHidden/>
              </w:rPr>
              <w:t>2</w:t>
            </w:r>
            <w:r w:rsidR="00C972CE">
              <w:rPr>
                <w:noProof/>
                <w:webHidden/>
              </w:rPr>
              <w:t>3</w:t>
            </w:r>
            <w:r w:rsidR="008D54D1">
              <w:rPr>
                <w:noProof/>
                <w:webHidden/>
              </w:rPr>
              <w:fldChar w:fldCharType="end"/>
            </w:r>
          </w:hyperlink>
        </w:p>
        <w:p w14:paraId="15088B3D" w14:textId="31A9A303" w:rsidR="008D54D1" w:rsidRDefault="00CA3A51" w:rsidP="008D54D1">
          <w:pPr>
            <w:pStyle w:val="TOC2"/>
            <w:tabs>
              <w:tab w:val="right" w:leader="dot" w:pos="9849"/>
            </w:tabs>
            <w:rPr>
              <w:rFonts w:eastAsiaTheme="minorEastAsia"/>
              <w:noProof/>
            </w:rPr>
          </w:pPr>
          <w:hyperlink w:anchor="_Toc95826739" w:history="1">
            <w:r w:rsidR="008D54D1" w:rsidRPr="00273E20">
              <w:rPr>
                <w:rStyle w:val="Hyperlink"/>
                <w:rFonts w:ascii="Times New Roman" w:hAnsi="Times New Roman" w:cs="Times New Roman"/>
                <w:b/>
                <w:noProof/>
              </w:rPr>
              <w:t>Article 29: Participation in political and public life</w:t>
            </w:r>
            <w:r w:rsidR="008D54D1">
              <w:rPr>
                <w:noProof/>
                <w:webHidden/>
              </w:rPr>
              <w:tab/>
            </w:r>
            <w:r w:rsidR="008D54D1">
              <w:rPr>
                <w:noProof/>
                <w:webHidden/>
              </w:rPr>
              <w:fldChar w:fldCharType="begin"/>
            </w:r>
            <w:r w:rsidR="008D54D1">
              <w:rPr>
                <w:noProof/>
                <w:webHidden/>
              </w:rPr>
              <w:instrText xml:space="preserve"> PAGEREF _Toc95826739 \h </w:instrText>
            </w:r>
            <w:r w:rsidR="008D54D1">
              <w:rPr>
                <w:noProof/>
                <w:webHidden/>
              </w:rPr>
            </w:r>
            <w:r w:rsidR="008D54D1">
              <w:rPr>
                <w:noProof/>
                <w:webHidden/>
              </w:rPr>
              <w:fldChar w:fldCharType="separate"/>
            </w:r>
            <w:r w:rsidR="008D54D1">
              <w:rPr>
                <w:noProof/>
                <w:webHidden/>
              </w:rPr>
              <w:t>2</w:t>
            </w:r>
            <w:r w:rsidR="00C972CE">
              <w:rPr>
                <w:noProof/>
                <w:webHidden/>
              </w:rPr>
              <w:t>3</w:t>
            </w:r>
            <w:r w:rsidR="008D54D1">
              <w:rPr>
                <w:noProof/>
                <w:webHidden/>
              </w:rPr>
              <w:fldChar w:fldCharType="end"/>
            </w:r>
          </w:hyperlink>
        </w:p>
        <w:p w14:paraId="03D26879" w14:textId="3DF8141C" w:rsidR="008D54D1" w:rsidRDefault="00CA3A51" w:rsidP="008D54D1">
          <w:pPr>
            <w:pStyle w:val="TOC3"/>
            <w:tabs>
              <w:tab w:val="right" w:leader="dot" w:pos="9849"/>
            </w:tabs>
            <w:rPr>
              <w:rFonts w:eastAsiaTheme="minorEastAsia"/>
              <w:noProof/>
            </w:rPr>
          </w:pPr>
          <w:hyperlink w:anchor="_Toc95826740" w:history="1">
            <w:r w:rsidR="008D54D1" w:rsidRPr="00273E20">
              <w:rPr>
                <w:rStyle w:val="Hyperlink"/>
                <w:rFonts w:ascii="Times New Roman" w:hAnsi="Times New Roman" w:cs="Times New Roman"/>
                <w:noProof/>
              </w:rPr>
              <w:t>Proposed Questions</w:t>
            </w:r>
            <w:r w:rsidR="008D54D1">
              <w:rPr>
                <w:noProof/>
                <w:webHidden/>
              </w:rPr>
              <w:tab/>
            </w:r>
            <w:r w:rsidR="008D54D1">
              <w:rPr>
                <w:noProof/>
                <w:webHidden/>
              </w:rPr>
              <w:fldChar w:fldCharType="begin"/>
            </w:r>
            <w:r w:rsidR="008D54D1">
              <w:rPr>
                <w:noProof/>
                <w:webHidden/>
              </w:rPr>
              <w:instrText xml:space="preserve"> PAGEREF _Toc95826740 \h </w:instrText>
            </w:r>
            <w:r w:rsidR="008D54D1">
              <w:rPr>
                <w:noProof/>
                <w:webHidden/>
              </w:rPr>
            </w:r>
            <w:r w:rsidR="008D54D1">
              <w:rPr>
                <w:noProof/>
                <w:webHidden/>
              </w:rPr>
              <w:fldChar w:fldCharType="separate"/>
            </w:r>
            <w:r w:rsidR="008D54D1">
              <w:rPr>
                <w:noProof/>
                <w:webHidden/>
              </w:rPr>
              <w:t>2</w:t>
            </w:r>
            <w:r w:rsidR="00C972CE">
              <w:rPr>
                <w:noProof/>
                <w:webHidden/>
              </w:rPr>
              <w:t>4</w:t>
            </w:r>
            <w:r w:rsidR="008D54D1">
              <w:rPr>
                <w:noProof/>
                <w:webHidden/>
              </w:rPr>
              <w:fldChar w:fldCharType="end"/>
            </w:r>
          </w:hyperlink>
        </w:p>
        <w:p w14:paraId="39FE9E1C" w14:textId="34C2DB8B" w:rsidR="008D54D1" w:rsidRDefault="00CA3A51" w:rsidP="008D54D1">
          <w:pPr>
            <w:pStyle w:val="TOC2"/>
            <w:tabs>
              <w:tab w:val="right" w:leader="dot" w:pos="9849"/>
            </w:tabs>
            <w:rPr>
              <w:rFonts w:eastAsiaTheme="minorEastAsia"/>
              <w:noProof/>
            </w:rPr>
          </w:pPr>
          <w:hyperlink w:anchor="_Toc95826741" w:history="1">
            <w:r w:rsidR="008D54D1" w:rsidRPr="00273E20">
              <w:rPr>
                <w:rStyle w:val="Hyperlink"/>
                <w:rFonts w:ascii="Times New Roman" w:hAnsi="Times New Roman" w:cs="Times New Roman"/>
                <w:b/>
                <w:noProof/>
              </w:rPr>
              <w:t>Article 30: Participation in cultural life, recreation, leisure and sport</w:t>
            </w:r>
            <w:r w:rsidR="008D54D1">
              <w:rPr>
                <w:noProof/>
                <w:webHidden/>
              </w:rPr>
              <w:tab/>
            </w:r>
            <w:r w:rsidR="008D54D1">
              <w:rPr>
                <w:noProof/>
                <w:webHidden/>
              </w:rPr>
              <w:fldChar w:fldCharType="begin"/>
            </w:r>
            <w:r w:rsidR="008D54D1">
              <w:rPr>
                <w:noProof/>
                <w:webHidden/>
              </w:rPr>
              <w:instrText xml:space="preserve"> PAGEREF _Toc95826741 \h </w:instrText>
            </w:r>
            <w:r w:rsidR="008D54D1">
              <w:rPr>
                <w:noProof/>
                <w:webHidden/>
              </w:rPr>
            </w:r>
            <w:r w:rsidR="008D54D1">
              <w:rPr>
                <w:noProof/>
                <w:webHidden/>
              </w:rPr>
              <w:fldChar w:fldCharType="separate"/>
            </w:r>
            <w:r w:rsidR="008D54D1">
              <w:rPr>
                <w:noProof/>
                <w:webHidden/>
              </w:rPr>
              <w:t>2</w:t>
            </w:r>
            <w:r w:rsidR="00C972CE">
              <w:rPr>
                <w:noProof/>
                <w:webHidden/>
              </w:rPr>
              <w:t>4</w:t>
            </w:r>
            <w:r w:rsidR="008D54D1">
              <w:rPr>
                <w:noProof/>
                <w:webHidden/>
              </w:rPr>
              <w:fldChar w:fldCharType="end"/>
            </w:r>
          </w:hyperlink>
        </w:p>
        <w:p w14:paraId="78045BD4" w14:textId="7F194CFD" w:rsidR="008D54D1" w:rsidRDefault="00CA3A51" w:rsidP="008D54D1">
          <w:pPr>
            <w:pStyle w:val="TOC3"/>
            <w:tabs>
              <w:tab w:val="right" w:leader="dot" w:pos="9849"/>
            </w:tabs>
            <w:rPr>
              <w:rFonts w:eastAsiaTheme="minorEastAsia"/>
              <w:noProof/>
            </w:rPr>
          </w:pPr>
          <w:hyperlink w:anchor="_Toc95826742" w:history="1">
            <w:r w:rsidR="008D54D1" w:rsidRPr="00273E20">
              <w:rPr>
                <w:rStyle w:val="Hyperlink"/>
                <w:rFonts w:ascii="Times New Roman" w:hAnsi="Times New Roman" w:cs="Times New Roman"/>
                <w:noProof/>
              </w:rPr>
              <w:t>Proposed question</w:t>
            </w:r>
            <w:r w:rsidR="008D54D1">
              <w:rPr>
                <w:noProof/>
                <w:webHidden/>
              </w:rPr>
              <w:tab/>
            </w:r>
            <w:r w:rsidR="00C972CE">
              <w:rPr>
                <w:noProof/>
                <w:webHidden/>
              </w:rPr>
              <w:t>24</w:t>
            </w:r>
          </w:hyperlink>
        </w:p>
        <w:p w14:paraId="5A43D50A" w14:textId="04CC654F" w:rsidR="008D54D1" w:rsidRDefault="00CA3A51" w:rsidP="008D54D1">
          <w:pPr>
            <w:pStyle w:val="TOC2"/>
            <w:tabs>
              <w:tab w:val="right" w:leader="dot" w:pos="9849"/>
            </w:tabs>
            <w:rPr>
              <w:rFonts w:eastAsiaTheme="minorEastAsia"/>
              <w:noProof/>
            </w:rPr>
          </w:pPr>
          <w:hyperlink w:anchor="_Toc95826743" w:history="1">
            <w:r w:rsidR="008D54D1" w:rsidRPr="00273E20">
              <w:rPr>
                <w:rStyle w:val="Hyperlink"/>
                <w:rFonts w:ascii="Times New Roman" w:hAnsi="Times New Roman" w:cs="Times New Roman"/>
                <w:b/>
                <w:noProof/>
              </w:rPr>
              <w:t>Article 31: Statistics and data collection</w:t>
            </w:r>
            <w:r w:rsidR="008D54D1">
              <w:rPr>
                <w:noProof/>
                <w:webHidden/>
              </w:rPr>
              <w:tab/>
            </w:r>
            <w:r w:rsidR="00C972CE">
              <w:rPr>
                <w:noProof/>
                <w:webHidden/>
              </w:rPr>
              <w:t>24</w:t>
            </w:r>
          </w:hyperlink>
        </w:p>
        <w:p w14:paraId="7750D8BD" w14:textId="32A255CD" w:rsidR="008D54D1" w:rsidRDefault="00CA3A51" w:rsidP="008D54D1">
          <w:pPr>
            <w:pStyle w:val="TOC3"/>
            <w:tabs>
              <w:tab w:val="right" w:leader="dot" w:pos="9849"/>
            </w:tabs>
            <w:rPr>
              <w:rFonts w:eastAsiaTheme="minorEastAsia"/>
              <w:noProof/>
            </w:rPr>
          </w:pPr>
          <w:hyperlink w:anchor="_Toc95826744" w:history="1">
            <w:r w:rsidR="008D54D1" w:rsidRPr="00273E20">
              <w:rPr>
                <w:rStyle w:val="Hyperlink"/>
                <w:rFonts w:ascii="Times New Roman" w:hAnsi="Times New Roman" w:cs="Times New Roman"/>
                <w:noProof/>
              </w:rPr>
              <w:t>Proposed Questions</w:t>
            </w:r>
            <w:r w:rsidR="008D54D1">
              <w:rPr>
                <w:noProof/>
                <w:webHidden/>
              </w:rPr>
              <w:tab/>
            </w:r>
            <w:r w:rsidR="00C972CE">
              <w:rPr>
                <w:noProof/>
                <w:webHidden/>
              </w:rPr>
              <w:t>24</w:t>
            </w:r>
          </w:hyperlink>
        </w:p>
        <w:p w14:paraId="7397D161" w14:textId="0BF2899C" w:rsidR="008D54D1" w:rsidRDefault="00CA3A51" w:rsidP="008D54D1">
          <w:pPr>
            <w:pStyle w:val="TOC2"/>
            <w:tabs>
              <w:tab w:val="right" w:leader="dot" w:pos="9849"/>
            </w:tabs>
            <w:rPr>
              <w:rFonts w:eastAsiaTheme="minorEastAsia"/>
              <w:noProof/>
            </w:rPr>
          </w:pPr>
          <w:hyperlink w:anchor="_Toc95826745" w:history="1">
            <w:r w:rsidR="008D54D1" w:rsidRPr="00273E20">
              <w:rPr>
                <w:rStyle w:val="Hyperlink"/>
                <w:rFonts w:ascii="Times New Roman" w:hAnsi="Times New Roman" w:cs="Times New Roman"/>
                <w:b/>
                <w:noProof/>
              </w:rPr>
              <w:t>Article 32: International Cooperation</w:t>
            </w:r>
            <w:r w:rsidR="008D54D1">
              <w:rPr>
                <w:noProof/>
                <w:webHidden/>
              </w:rPr>
              <w:tab/>
            </w:r>
            <w:r w:rsidR="00C972CE">
              <w:rPr>
                <w:noProof/>
                <w:webHidden/>
              </w:rPr>
              <w:t>24</w:t>
            </w:r>
          </w:hyperlink>
        </w:p>
        <w:p w14:paraId="224866DC" w14:textId="0C75B36E" w:rsidR="008D54D1" w:rsidRDefault="00CA3A51" w:rsidP="008D54D1">
          <w:pPr>
            <w:pStyle w:val="TOC3"/>
            <w:tabs>
              <w:tab w:val="right" w:leader="dot" w:pos="9849"/>
            </w:tabs>
            <w:rPr>
              <w:rFonts w:eastAsiaTheme="minorEastAsia"/>
              <w:noProof/>
            </w:rPr>
          </w:pPr>
          <w:hyperlink w:anchor="_Toc95826746" w:history="1">
            <w:r w:rsidR="008D54D1" w:rsidRPr="00273E20">
              <w:rPr>
                <w:rStyle w:val="Hyperlink"/>
                <w:rFonts w:ascii="Times New Roman" w:hAnsi="Times New Roman" w:cs="Times New Roman"/>
                <w:noProof/>
              </w:rPr>
              <w:t>Proposed Questions</w:t>
            </w:r>
            <w:r w:rsidR="008D54D1">
              <w:rPr>
                <w:noProof/>
                <w:webHidden/>
              </w:rPr>
              <w:tab/>
            </w:r>
            <w:r w:rsidR="00C972CE">
              <w:rPr>
                <w:noProof/>
                <w:webHidden/>
              </w:rPr>
              <w:t>25</w:t>
            </w:r>
          </w:hyperlink>
        </w:p>
        <w:p w14:paraId="4E9EB9B2" w14:textId="64118A7E" w:rsidR="008D54D1" w:rsidRDefault="00CA3A51" w:rsidP="008D54D1">
          <w:pPr>
            <w:pStyle w:val="TOC2"/>
            <w:tabs>
              <w:tab w:val="right" w:leader="dot" w:pos="9849"/>
            </w:tabs>
            <w:rPr>
              <w:rFonts w:eastAsiaTheme="minorEastAsia"/>
              <w:noProof/>
            </w:rPr>
          </w:pPr>
          <w:hyperlink w:anchor="_Toc95826747" w:history="1">
            <w:r w:rsidR="008D54D1" w:rsidRPr="00273E20">
              <w:rPr>
                <w:rStyle w:val="Hyperlink"/>
                <w:rFonts w:ascii="Times New Roman" w:hAnsi="Times New Roman" w:cs="Times New Roman"/>
                <w:b/>
                <w:noProof/>
              </w:rPr>
              <w:t>Article 33: National implementation and monitoring</w:t>
            </w:r>
            <w:r w:rsidR="008D54D1">
              <w:rPr>
                <w:noProof/>
                <w:webHidden/>
              </w:rPr>
              <w:tab/>
            </w:r>
            <w:r w:rsidR="00C972CE">
              <w:rPr>
                <w:noProof/>
                <w:webHidden/>
              </w:rPr>
              <w:t>25</w:t>
            </w:r>
          </w:hyperlink>
        </w:p>
        <w:p w14:paraId="3A46CF36" w14:textId="542CA5DA" w:rsidR="008D54D1" w:rsidRDefault="00CA3A51" w:rsidP="008D54D1">
          <w:pPr>
            <w:pStyle w:val="TOC3"/>
            <w:tabs>
              <w:tab w:val="right" w:leader="dot" w:pos="9849"/>
            </w:tabs>
            <w:rPr>
              <w:rFonts w:eastAsiaTheme="minorEastAsia"/>
              <w:noProof/>
            </w:rPr>
          </w:pPr>
          <w:hyperlink w:anchor="_Toc95826748" w:history="1">
            <w:r w:rsidR="008D54D1" w:rsidRPr="00273E20">
              <w:rPr>
                <w:rStyle w:val="Hyperlink"/>
                <w:rFonts w:ascii="Times New Roman" w:hAnsi="Times New Roman" w:cs="Times New Roman"/>
                <w:noProof/>
              </w:rPr>
              <w:t>Proposed questions</w:t>
            </w:r>
            <w:r w:rsidR="008D54D1">
              <w:rPr>
                <w:noProof/>
                <w:webHidden/>
              </w:rPr>
              <w:tab/>
            </w:r>
            <w:r w:rsidR="00C972CE">
              <w:rPr>
                <w:noProof/>
                <w:webHidden/>
              </w:rPr>
              <w:t>26</w:t>
            </w:r>
          </w:hyperlink>
        </w:p>
        <w:p w14:paraId="49881386" w14:textId="2B9B329E" w:rsidR="008D54D1" w:rsidRDefault="00CA3A51" w:rsidP="008D54D1">
          <w:pPr>
            <w:pStyle w:val="TOC1"/>
            <w:tabs>
              <w:tab w:val="right" w:leader="dot" w:pos="9849"/>
            </w:tabs>
            <w:rPr>
              <w:rFonts w:eastAsiaTheme="minorEastAsia"/>
              <w:noProof/>
            </w:rPr>
          </w:pPr>
          <w:hyperlink w:anchor="_Toc95826749" w:history="1">
            <w:r w:rsidR="008D54D1" w:rsidRPr="00273E20">
              <w:rPr>
                <w:rStyle w:val="Hyperlink"/>
                <w:rFonts w:ascii="Times New Roman" w:hAnsi="Times New Roman" w:cs="Times New Roman"/>
                <w:b/>
                <w:noProof/>
              </w:rPr>
              <w:t>CONCLUSION</w:t>
            </w:r>
            <w:r w:rsidR="008D54D1">
              <w:rPr>
                <w:noProof/>
                <w:webHidden/>
              </w:rPr>
              <w:tab/>
            </w:r>
            <w:r w:rsidR="00C972CE">
              <w:rPr>
                <w:noProof/>
                <w:webHidden/>
              </w:rPr>
              <w:t>26</w:t>
            </w:r>
          </w:hyperlink>
        </w:p>
        <w:p w14:paraId="0461CB68" w14:textId="77777777" w:rsidR="008D54D1" w:rsidRDefault="008D54D1" w:rsidP="008D54D1">
          <w:pPr>
            <w:spacing w:line="276" w:lineRule="auto"/>
            <w:rPr>
              <w:rFonts w:ascii="Times New Roman" w:hAnsi="Times New Roman" w:cs="Times New Roman"/>
              <w:b/>
              <w:bCs/>
            </w:rPr>
          </w:pPr>
          <w:r w:rsidRPr="00CD011D">
            <w:rPr>
              <w:rFonts w:ascii="Times New Roman" w:hAnsi="Times New Roman" w:cs="Times New Roman"/>
              <w:b/>
            </w:rPr>
            <w:fldChar w:fldCharType="end"/>
          </w:r>
        </w:p>
      </w:sdtContent>
    </w:sdt>
    <w:p w14:paraId="36C51273" w14:textId="77777777" w:rsidR="008D54D1" w:rsidRDefault="008D54D1" w:rsidP="008D54D1"/>
    <w:p w14:paraId="41618C0F" w14:textId="77777777" w:rsidR="008D54D1" w:rsidRDefault="008D54D1" w:rsidP="008D54D1"/>
    <w:p w14:paraId="3EDA7210" w14:textId="77777777" w:rsidR="00BA194A" w:rsidRDefault="00BA194A" w:rsidP="008D54D1">
      <w:pPr>
        <w:spacing w:after="0" w:line="240" w:lineRule="auto"/>
        <w:jc w:val="both"/>
      </w:pPr>
    </w:p>
    <w:p w14:paraId="19049D76" w14:textId="39564D26" w:rsidR="008D54D1" w:rsidRPr="00BA194A" w:rsidRDefault="008D54D1" w:rsidP="00BA194A">
      <w:pPr>
        <w:spacing w:after="0" w:line="240" w:lineRule="auto"/>
        <w:jc w:val="both"/>
        <w:rPr>
          <w:rStyle w:val="IntenseReference"/>
          <w:rFonts w:ascii="Times New Roman" w:eastAsia="Times New Roman" w:hAnsi="Times New Roman" w:cs="Times New Roman"/>
          <w:i w:val="0"/>
          <w:iCs w:val="0"/>
          <w:smallCaps w:val="0"/>
          <w:color w:val="833C0B" w:themeColor="accent2" w:themeShade="80"/>
          <w:sz w:val="24"/>
          <w:szCs w:val="24"/>
        </w:rPr>
      </w:pPr>
      <w:r w:rsidRPr="00BA194A">
        <w:rPr>
          <w:rStyle w:val="IntenseReference"/>
          <w:rFonts w:ascii="Times New Roman" w:eastAsia="Times New Roman" w:hAnsi="Times New Roman" w:cs="Times New Roman"/>
          <w:i w:val="0"/>
          <w:iCs w:val="0"/>
          <w:smallCaps w:val="0"/>
          <w:color w:val="833C0B" w:themeColor="accent2" w:themeShade="80"/>
          <w:sz w:val="24"/>
          <w:szCs w:val="24"/>
        </w:rPr>
        <w:t>OMEKESANG, organization of persons with disabilities in Palau</w:t>
      </w:r>
    </w:p>
    <w:p w14:paraId="61196BA4" w14:textId="77777777" w:rsidR="008D54D1" w:rsidRPr="00BA194A" w:rsidRDefault="008D54D1" w:rsidP="00BA194A">
      <w:pPr>
        <w:spacing w:after="0" w:line="240" w:lineRule="auto"/>
        <w:jc w:val="both"/>
        <w:rPr>
          <w:rStyle w:val="IntenseReference"/>
          <w:rFonts w:ascii="Times New Roman" w:eastAsia="Times New Roman" w:hAnsi="Times New Roman" w:cs="Times New Roman"/>
          <w:i w:val="0"/>
          <w:iCs w:val="0"/>
          <w:smallCaps w:val="0"/>
          <w:color w:val="000000" w:themeColor="text1"/>
          <w:sz w:val="24"/>
          <w:szCs w:val="24"/>
        </w:rPr>
      </w:pPr>
    </w:p>
    <w:p w14:paraId="27436020" w14:textId="77777777" w:rsidR="008D54D1" w:rsidRPr="00BA194A" w:rsidRDefault="008D54D1" w:rsidP="00BA194A">
      <w:pPr>
        <w:spacing w:after="0" w:line="240" w:lineRule="auto"/>
        <w:jc w:val="both"/>
        <w:rPr>
          <w:rStyle w:val="IntenseReference"/>
          <w:rFonts w:ascii="Times New Roman" w:eastAsia="Times New Roman" w:hAnsi="Times New Roman" w:cs="Times New Roman"/>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OMEKESANG is a non-government organization for, of, and by persons with disabilities in Palau. It was established to promote disability awareness and advocate for the rights and needs of persons with disabilities across the republic. Our membership is comprised mainly of persons with disabilities and their parents/families, service providers and diverse community supporters.</w:t>
      </w:r>
    </w:p>
    <w:p w14:paraId="5ECB7487" w14:textId="77777777" w:rsidR="008D54D1" w:rsidRPr="00BA194A" w:rsidRDefault="008D54D1" w:rsidP="00BA194A">
      <w:p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p>
    <w:p w14:paraId="3E425521" w14:textId="77777777" w:rsidR="008D54D1" w:rsidRPr="00BA194A" w:rsidRDefault="008D54D1" w:rsidP="00BA194A">
      <w:p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Vision</w:t>
      </w:r>
    </w:p>
    <w:p w14:paraId="11C8B705" w14:textId="77777777" w:rsidR="008D54D1" w:rsidRPr="00BA194A" w:rsidRDefault="008D54D1" w:rsidP="00BA194A">
      <w:p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People with disabilities are equally valued members of their community empowered with opportunities and choices to quality lifestyle free from barriers and discrimination in all aspects of life.</w:t>
      </w:r>
    </w:p>
    <w:p w14:paraId="5C220119" w14:textId="77777777" w:rsidR="008D54D1" w:rsidRPr="00BA194A" w:rsidRDefault="008D54D1" w:rsidP="00BA194A">
      <w:p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p>
    <w:p w14:paraId="1F910476" w14:textId="77777777" w:rsidR="008D54D1" w:rsidRPr="00BA194A" w:rsidRDefault="008D54D1" w:rsidP="00BA194A">
      <w:p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Mission</w:t>
      </w:r>
    </w:p>
    <w:p w14:paraId="1964D752" w14:textId="77777777" w:rsidR="008D54D1" w:rsidRPr="00BA194A" w:rsidRDefault="008D54D1" w:rsidP="00BA194A">
      <w:p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OMEKESANG shall take positive actions to:</w:t>
      </w:r>
    </w:p>
    <w:p w14:paraId="4CA51DF5" w14:textId="77777777" w:rsidR="008D54D1" w:rsidRPr="00BA194A" w:rsidRDefault="008D54D1" w:rsidP="00603EA7">
      <w:pPr>
        <w:pStyle w:val="ListParagraph"/>
        <w:numPr>
          <w:ilvl w:val="0"/>
          <w:numId w:val="3"/>
        </w:num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Create an inclusive society for all people regardless of disability</w:t>
      </w:r>
    </w:p>
    <w:p w14:paraId="757B308B" w14:textId="77777777" w:rsidR="008D54D1" w:rsidRPr="00BA194A" w:rsidRDefault="008D54D1" w:rsidP="00603EA7">
      <w:pPr>
        <w:pStyle w:val="ListParagraph"/>
        <w:numPr>
          <w:ilvl w:val="0"/>
          <w:numId w:val="3"/>
        </w:num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Promote disability awareness in the republic of palau</w:t>
      </w:r>
    </w:p>
    <w:p w14:paraId="12023DF5" w14:textId="77777777" w:rsidR="008D54D1" w:rsidRPr="00BA194A" w:rsidRDefault="008D54D1" w:rsidP="00603EA7">
      <w:pPr>
        <w:pStyle w:val="ListParagraph"/>
        <w:numPr>
          <w:ilvl w:val="0"/>
          <w:numId w:val="3"/>
        </w:num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Protect and advocate for the needs and legal rights of people with</w:t>
      </w:r>
    </w:p>
    <w:p w14:paraId="7B0FA469" w14:textId="77777777" w:rsidR="008D54D1" w:rsidRPr="00BA194A" w:rsidRDefault="008D54D1" w:rsidP="00603EA7">
      <w:pPr>
        <w:pStyle w:val="ListParagraph"/>
        <w:numPr>
          <w:ilvl w:val="0"/>
          <w:numId w:val="3"/>
        </w:numPr>
        <w:spacing w:after="0" w:line="240" w:lineRule="auto"/>
        <w:jc w:val="both"/>
        <w:rPr>
          <w:rStyle w:val="IntenseReference"/>
          <w:rFonts w:ascii="Times New Roman" w:eastAsia="Times New Roman" w:hAnsi="Times New Roman" w:cs="Times New Roman"/>
          <w:b w:val="0"/>
          <w:bCs w:val="0"/>
          <w:i w:val="0"/>
          <w:iCs w:val="0"/>
          <w:smallCaps w:val="0"/>
          <w:color w:val="000000" w:themeColor="text1"/>
          <w:sz w:val="24"/>
          <w:szCs w:val="24"/>
        </w:rPr>
      </w:pPr>
      <w:r w:rsidRPr="00BA194A">
        <w:rPr>
          <w:rStyle w:val="IntenseReference"/>
          <w:rFonts w:ascii="Times New Roman" w:eastAsia="Times New Roman" w:hAnsi="Times New Roman" w:cs="Times New Roman"/>
          <w:b w:val="0"/>
          <w:bCs w:val="0"/>
          <w:i w:val="0"/>
          <w:iCs w:val="0"/>
          <w:smallCaps w:val="0"/>
          <w:color w:val="000000" w:themeColor="text1"/>
          <w:sz w:val="24"/>
          <w:szCs w:val="24"/>
        </w:rPr>
        <w:t>Disabilities.</w:t>
      </w:r>
    </w:p>
    <w:p w14:paraId="22234A2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EDFA2BD"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247302D4"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B405482"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1DF6E2BC"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2365022B"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7510E41D"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240C2B17"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01DDE342"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3863FC8C"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EDC48B9"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13DEC517"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43BBBC6"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29F9283"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1EC4A7E6"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7969E324"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E3BCBF2"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070BE41A"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E3A5D2F"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5015C690"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E6F7121"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4453F1A1"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3698407"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61FAF8E0"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742A9EA3"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2214B752"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0FC9920B"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42F46DE3"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362878A7" w14:textId="77777777" w:rsidR="008D54D1" w:rsidRPr="00BA194A" w:rsidRDefault="008D54D1" w:rsidP="00BA194A">
      <w:pPr>
        <w:spacing w:after="0" w:line="240" w:lineRule="auto"/>
        <w:jc w:val="both"/>
        <w:rPr>
          <w:rFonts w:ascii="Times New Roman" w:hAnsi="Times New Roman" w:cs="Times New Roman"/>
          <w:b/>
          <w:bCs/>
          <w:color w:val="833C0B" w:themeColor="accent2" w:themeShade="80"/>
          <w:sz w:val="24"/>
          <w:szCs w:val="24"/>
        </w:rPr>
      </w:pPr>
    </w:p>
    <w:p w14:paraId="49A97AAE" w14:textId="77777777" w:rsidR="008D54D1" w:rsidRPr="00BA194A" w:rsidRDefault="008D54D1" w:rsidP="00BA194A">
      <w:pPr>
        <w:spacing w:after="0" w:line="240" w:lineRule="auto"/>
        <w:jc w:val="both"/>
        <w:rPr>
          <w:rFonts w:ascii="Times New Roman" w:hAnsi="Times New Roman" w:cs="Times New Roman"/>
          <w:b/>
          <w:bCs/>
          <w:color w:val="833C0B" w:themeColor="accent2" w:themeShade="80"/>
          <w:sz w:val="24"/>
          <w:szCs w:val="24"/>
        </w:rPr>
      </w:pPr>
    </w:p>
    <w:p w14:paraId="0ECF8F70" w14:textId="77777777" w:rsidR="006D58EE" w:rsidRDefault="006D58EE" w:rsidP="00BA194A">
      <w:pPr>
        <w:spacing w:after="0" w:line="240" w:lineRule="auto"/>
        <w:jc w:val="both"/>
        <w:rPr>
          <w:rFonts w:ascii="Times New Roman" w:hAnsi="Times New Roman" w:cs="Times New Roman"/>
          <w:b/>
          <w:bCs/>
          <w:color w:val="833C0B" w:themeColor="accent2" w:themeShade="80"/>
          <w:sz w:val="24"/>
          <w:szCs w:val="24"/>
        </w:rPr>
      </w:pPr>
    </w:p>
    <w:p w14:paraId="34A46488" w14:textId="079589AE" w:rsidR="008D54D1" w:rsidRPr="00BA194A" w:rsidRDefault="008D54D1" w:rsidP="00BA194A">
      <w:pPr>
        <w:spacing w:after="0" w:line="240" w:lineRule="auto"/>
        <w:jc w:val="both"/>
        <w:rPr>
          <w:rFonts w:ascii="Times New Roman" w:hAnsi="Times New Roman" w:cs="Times New Roman"/>
          <w:b/>
          <w:bCs/>
          <w:color w:val="833C0B" w:themeColor="accent2" w:themeShade="80"/>
          <w:sz w:val="24"/>
          <w:szCs w:val="24"/>
        </w:rPr>
      </w:pPr>
      <w:r w:rsidRPr="00BA194A">
        <w:rPr>
          <w:rFonts w:ascii="Times New Roman" w:hAnsi="Times New Roman" w:cs="Times New Roman"/>
          <w:b/>
          <w:bCs/>
          <w:color w:val="833C0B" w:themeColor="accent2" w:themeShade="80"/>
          <w:sz w:val="24"/>
          <w:szCs w:val="24"/>
        </w:rPr>
        <w:t>PREAMBLE</w:t>
      </w:r>
    </w:p>
    <w:p w14:paraId="21B191A5"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42D316C"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The Republic of Palau became the sixth Pacific Island Country to ratify the United Nations Convention on the Rights of Persons with Disabilities (UNCRPD) on 11 June 2013, with no reservations. At the same time, Palau further acceded the Optional Protocol of the UNCRPD</w:t>
      </w:r>
      <w:r w:rsidRPr="00BA194A">
        <w:rPr>
          <w:rStyle w:val="FootnoteReference"/>
          <w:rFonts w:ascii="Times New Roman" w:hAnsi="Times New Roman" w:cs="Times New Roman"/>
          <w:color w:val="000000" w:themeColor="text1"/>
          <w:sz w:val="24"/>
          <w:szCs w:val="24"/>
        </w:rPr>
        <w:footnoteReference w:id="1"/>
      </w:r>
      <w:r w:rsidRPr="00BA194A">
        <w:rPr>
          <w:rFonts w:ascii="Times New Roman" w:hAnsi="Times New Roman" w:cs="Times New Roman"/>
          <w:color w:val="000000" w:themeColor="text1"/>
          <w:sz w:val="24"/>
          <w:szCs w:val="24"/>
        </w:rPr>
        <w:t xml:space="preserve">. The ordinance of ratifying the Convention paves the way to ensure the recognition of the rights of persons with disabilities are translated into laws, policies, programs, and services promoting the inclusion and participation for all persons with disabilities. </w:t>
      </w:r>
    </w:p>
    <w:p w14:paraId="44CDC4D7"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25054652" w14:textId="6320D8C5"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The report documents the discussions and incorporates findings and learnings from the consultation process with key disability partners and stakeholders including persons with disabilities and their families. The purpose of the report is to better understand the current situation of persons with disabilities and to support the </w:t>
      </w:r>
      <w:r w:rsidR="00447164">
        <w:rPr>
          <w:rFonts w:ascii="Times New Roman" w:hAnsi="Times New Roman" w:cs="Times New Roman"/>
          <w:color w:val="000000" w:themeColor="text1"/>
          <w:sz w:val="24"/>
          <w:szCs w:val="24"/>
        </w:rPr>
        <w:t xml:space="preserve">UNCRPD Committee in drafting the list of issues. </w:t>
      </w:r>
    </w:p>
    <w:p w14:paraId="566785F0"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5C8A3355" w14:textId="77777777" w:rsidR="008D54D1" w:rsidRPr="00BA194A" w:rsidRDefault="008D54D1" w:rsidP="00BA194A">
      <w:pPr>
        <w:spacing w:after="0" w:line="240" w:lineRule="auto"/>
        <w:jc w:val="both"/>
        <w:rPr>
          <w:rFonts w:ascii="Times New Roman" w:hAnsi="Times New Roman" w:cs="Times New Roman"/>
          <w:b/>
          <w:bCs/>
          <w:color w:val="833C0B" w:themeColor="accent2" w:themeShade="80"/>
          <w:sz w:val="24"/>
          <w:szCs w:val="24"/>
        </w:rPr>
      </w:pPr>
      <w:r w:rsidRPr="00BA194A">
        <w:rPr>
          <w:rFonts w:ascii="Times New Roman" w:hAnsi="Times New Roman" w:cs="Times New Roman"/>
          <w:b/>
          <w:bCs/>
          <w:color w:val="833C0B" w:themeColor="accent2" w:themeShade="80"/>
          <w:sz w:val="24"/>
          <w:szCs w:val="24"/>
        </w:rPr>
        <w:t>INTRODUCTION</w:t>
      </w:r>
    </w:p>
    <w:p w14:paraId="3CE03A57" w14:textId="77777777" w:rsidR="008D54D1" w:rsidRPr="00BA194A" w:rsidRDefault="008D54D1" w:rsidP="00BA194A">
      <w:pPr>
        <w:pStyle w:val="NoSpacing"/>
        <w:jc w:val="both"/>
        <w:rPr>
          <w:rFonts w:ascii="Times New Roman" w:hAnsi="Times New Roman" w:cs="Times New Roman"/>
          <w:color w:val="000000" w:themeColor="text1"/>
          <w:sz w:val="24"/>
          <w:szCs w:val="24"/>
        </w:rPr>
      </w:pPr>
    </w:p>
    <w:p w14:paraId="012AFC1E" w14:textId="77777777" w:rsidR="008D54D1" w:rsidRPr="00BA194A" w:rsidRDefault="008D54D1" w:rsidP="00BA194A">
      <w:pPr>
        <w:pStyle w:val="NoSpacing"/>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By ratifying the Convention in 2013, Palau committed herself to the treaty and it has become a binding document for the Government ever since. By committing to the Treaty, Palau is expected to ensure that persons with disabilities in Palau enjoy equal rights as any other citizen without any form of discrimination.  </w:t>
      </w:r>
    </w:p>
    <w:p w14:paraId="6916BC93" w14:textId="77777777" w:rsidR="008D54D1" w:rsidRPr="00BA194A" w:rsidRDefault="008D54D1" w:rsidP="00BA194A">
      <w:pPr>
        <w:pStyle w:val="NoSpacing"/>
        <w:jc w:val="both"/>
        <w:rPr>
          <w:rFonts w:ascii="Times New Roman" w:hAnsi="Times New Roman" w:cs="Times New Roman"/>
          <w:color w:val="000000" w:themeColor="text1"/>
          <w:sz w:val="24"/>
          <w:szCs w:val="24"/>
        </w:rPr>
      </w:pPr>
    </w:p>
    <w:p w14:paraId="284D3DA7" w14:textId="7C6D9150" w:rsidR="008D54D1" w:rsidRPr="00BA194A" w:rsidRDefault="008D54D1" w:rsidP="00BA194A">
      <w:pPr>
        <w:pStyle w:val="NoSpacing"/>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As required in article 35 of the UNCRPD, Palau was expected to submit its first Government report in 2015 which marked two years after its ratification. However, it was unable to submit the initial report, which means that this requirement was not met on time.  The Government report was eventually submitted to the CRPD Committee in 2018. </w:t>
      </w:r>
    </w:p>
    <w:p w14:paraId="3DC8535F"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531EDA18" w14:textId="57747C70" w:rsidR="00C270D8" w:rsidRPr="00293747" w:rsidRDefault="008D54D1" w:rsidP="00293747">
      <w:pPr>
        <w:pStyle w:val="NormalWeb"/>
        <w:shd w:val="clear" w:color="auto" w:fill="FFFFFF"/>
        <w:spacing w:before="0" w:beforeAutospacing="0" w:after="0" w:afterAutospacing="0"/>
        <w:jc w:val="both"/>
        <w:rPr>
          <w:color w:val="000000" w:themeColor="text1"/>
          <w:shd w:val="clear" w:color="auto" w:fill="FFFFFF"/>
        </w:rPr>
      </w:pPr>
      <w:r w:rsidRPr="00BA194A">
        <w:rPr>
          <w:color w:val="000000" w:themeColor="text1"/>
        </w:rPr>
        <w:t xml:space="preserve">The Government of Palau under the current leadership of President </w:t>
      </w:r>
      <w:proofErr w:type="spellStart"/>
      <w:r w:rsidRPr="00BA194A">
        <w:rPr>
          <w:color w:val="000000" w:themeColor="text1"/>
        </w:rPr>
        <w:t>Surangel</w:t>
      </w:r>
      <w:proofErr w:type="spellEnd"/>
      <w:r w:rsidRPr="00BA194A">
        <w:rPr>
          <w:color w:val="000000" w:themeColor="text1"/>
        </w:rPr>
        <w:t xml:space="preserve"> </w:t>
      </w:r>
      <w:proofErr w:type="spellStart"/>
      <w:r w:rsidRPr="00BA194A">
        <w:rPr>
          <w:color w:val="000000" w:themeColor="text1"/>
        </w:rPr>
        <w:t>Whipps</w:t>
      </w:r>
      <w:proofErr w:type="spellEnd"/>
      <w:r w:rsidRPr="00BA194A">
        <w:rPr>
          <w:color w:val="000000" w:themeColor="text1"/>
        </w:rPr>
        <w:t xml:space="preserve">, Jr. made changes to the government ministries and agencies and their responsibilities. President </w:t>
      </w:r>
      <w:proofErr w:type="spellStart"/>
      <w:r w:rsidRPr="00BA194A">
        <w:rPr>
          <w:color w:val="000000" w:themeColor="text1"/>
        </w:rPr>
        <w:t>Whipps</w:t>
      </w:r>
      <w:proofErr w:type="spellEnd"/>
      <w:r w:rsidRPr="00BA194A">
        <w:rPr>
          <w:color w:val="000000" w:themeColor="text1"/>
        </w:rPr>
        <w:t xml:space="preserve"> reorganized the government through considerations of the passage of the bill. </w:t>
      </w:r>
      <w:r w:rsidRPr="00BA194A">
        <w:rPr>
          <w:color w:val="000000" w:themeColor="text1"/>
          <w:shd w:val="clear" w:color="auto" w:fill="FFFFFF"/>
        </w:rPr>
        <w:t xml:space="preserve">President Whipps </w:t>
      </w:r>
      <w:r w:rsidRPr="00BA194A">
        <w:rPr>
          <w:color w:val="000000" w:themeColor="text1"/>
        </w:rPr>
        <w:t xml:space="preserve">reiterated that </w:t>
      </w:r>
      <w:r w:rsidRPr="00BA194A">
        <w:rPr>
          <w:color w:val="000000" w:themeColor="text1"/>
          <w:shd w:val="clear" w:color="auto" w:fill="FFFFFF"/>
        </w:rPr>
        <w:t>“The realignment is intended to improve the government to become better and more people-centered that strives to streamline services, strengthen collaboration with partners to enhance health care, social services, infrastructure, agriculture, education, human resource development, and improve financial accountability through greater transparency. He also added that realigning our social services under the new Ministry of Health and Human Services (MHHS), we can better implement a whole-health approach to build healthier communities. </w:t>
      </w:r>
      <w:r w:rsidR="00F87A5B">
        <w:rPr>
          <w:color w:val="000000" w:themeColor="text1"/>
        </w:rPr>
        <w:t xml:space="preserve">The </w:t>
      </w:r>
      <w:r w:rsidR="00474D76">
        <w:rPr>
          <w:color w:val="000000" w:themeColor="text1"/>
        </w:rPr>
        <w:t xml:space="preserve">MHHS </w:t>
      </w:r>
      <w:r w:rsidR="00293747">
        <w:rPr>
          <w:color w:val="000000" w:themeColor="text1"/>
        </w:rPr>
        <w:t xml:space="preserve">also </w:t>
      </w:r>
      <w:r w:rsidR="00474D76">
        <w:rPr>
          <w:color w:val="000000" w:themeColor="text1"/>
        </w:rPr>
        <w:t xml:space="preserve">created a new </w:t>
      </w:r>
      <w:r w:rsidR="00F87A5B">
        <w:rPr>
          <w:color w:val="000000" w:themeColor="text1"/>
        </w:rPr>
        <w:t xml:space="preserve">Division of Human Services </w:t>
      </w:r>
      <w:r w:rsidR="00474D76">
        <w:rPr>
          <w:color w:val="000000" w:themeColor="text1"/>
        </w:rPr>
        <w:t xml:space="preserve">under </w:t>
      </w:r>
      <w:r w:rsidR="00F87A5B">
        <w:rPr>
          <w:color w:val="000000" w:themeColor="text1"/>
        </w:rPr>
        <w:t xml:space="preserve">the Bureau of Public Health </w:t>
      </w:r>
      <w:r w:rsidR="00293747">
        <w:rPr>
          <w:color w:val="000000" w:themeColor="text1"/>
        </w:rPr>
        <w:t>to manage</w:t>
      </w:r>
      <w:r w:rsidR="00F87A5B">
        <w:rPr>
          <w:color w:val="000000" w:themeColor="text1"/>
        </w:rPr>
        <w:t xml:space="preserve"> </w:t>
      </w:r>
      <w:r w:rsidR="00EF2DA2">
        <w:rPr>
          <w:color w:val="000000" w:themeColor="text1"/>
        </w:rPr>
        <w:t>the Disability Unit office.</w:t>
      </w:r>
      <w:r w:rsidRPr="00BA194A">
        <w:rPr>
          <w:color w:val="000000" w:themeColor="text1"/>
        </w:rPr>
        <w:t xml:space="preserve"> </w:t>
      </w:r>
    </w:p>
    <w:p w14:paraId="19617F22"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4C570C59" w14:textId="77777777" w:rsidR="008D54D1" w:rsidRPr="00BA194A" w:rsidRDefault="008D54D1" w:rsidP="00BA194A">
      <w:pPr>
        <w:spacing w:after="0" w:line="240" w:lineRule="auto"/>
        <w:jc w:val="both"/>
        <w:rPr>
          <w:rFonts w:ascii="Times New Roman" w:hAnsi="Times New Roman" w:cs="Times New Roman"/>
          <w:b/>
          <w:bCs/>
          <w:color w:val="833C0B" w:themeColor="accent2" w:themeShade="80"/>
          <w:sz w:val="24"/>
          <w:szCs w:val="24"/>
        </w:rPr>
      </w:pPr>
      <w:r w:rsidRPr="00BA194A">
        <w:rPr>
          <w:rFonts w:ascii="Times New Roman" w:hAnsi="Times New Roman" w:cs="Times New Roman"/>
          <w:b/>
          <w:bCs/>
          <w:color w:val="833C0B" w:themeColor="accent2" w:themeShade="80"/>
          <w:sz w:val="24"/>
          <w:szCs w:val="24"/>
        </w:rPr>
        <w:t>PREPARATION OF THE REPORT</w:t>
      </w:r>
    </w:p>
    <w:p w14:paraId="428199BC"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45700D29" w14:textId="64263418" w:rsidR="008D54D1" w:rsidRPr="00BA194A" w:rsidRDefault="008D54D1" w:rsidP="00293747">
      <w:pPr>
        <w:pStyle w:val="NoSpacing"/>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During the preparation of the Government report, </w:t>
      </w:r>
      <w:r w:rsidR="001A2548">
        <w:rPr>
          <w:rFonts w:ascii="Times New Roman" w:hAnsi="Times New Roman" w:cs="Times New Roman"/>
          <w:color w:val="000000" w:themeColor="text1"/>
          <w:sz w:val="24"/>
          <w:szCs w:val="24"/>
        </w:rPr>
        <w:t>various</w:t>
      </w:r>
      <w:r w:rsidRPr="00BA194A">
        <w:rPr>
          <w:rFonts w:ascii="Times New Roman" w:hAnsi="Times New Roman" w:cs="Times New Roman"/>
          <w:color w:val="000000" w:themeColor="text1"/>
          <w:sz w:val="24"/>
          <w:szCs w:val="24"/>
        </w:rPr>
        <w:t xml:space="preserve"> civil society organisations </w:t>
      </w:r>
      <w:r w:rsidR="001A2548">
        <w:rPr>
          <w:rFonts w:ascii="Times New Roman" w:hAnsi="Times New Roman" w:cs="Times New Roman"/>
          <w:color w:val="000000" w:themeColor="text1"/>
          <w:sz w:val="24"/>
          <w:szCs w:val="24"/>
        </w:rPr>
        <w:t xml:space="preserve">including persons with disabilities and their representative organization </w:t>
      </w:r>
      <w:r w:rsidRPr="00BA194A">
        <w:rPr>
          <w:rFonts w:ascii="Times New Roman" w:hAnsi="Times New Roman" w:cs="Times New Roman"/>
          <w:color w:val="000000" w:themeColor="text1"/>
          <w:sz w:val="24"/>
          <w:szCs w:val="24"/>
        </w:rPr>
        <w:t xml:space="preserve">were actively engaged. Following submission of the Government Report, the disability movement in Palau, led by OMEKESANG prepared this report as an alternative report to the UNCRPD Committee of Experts. The preparation of this report started with setting up of our own organization’s CRPD Working Group to plan and lead the process. </w:t>
      </w:r>
    </w:p>
    <w:p w14:paraId="76B5C3E8"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739C287F" w14:textId="65C334B0" w:rsidR="005B30A7"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The process involves </w:t>
      </w:r>
      <w:r w:rsidR="005B30A7">
        <w:rPr>
          <w:rFonts w:ascii="Times New Roman" w:hAnsi="Times New Roman" w:cs="Times New Roman"/>
          <w:color w:val="000000" w:themeColor="text1"/>
          <w:sz w:val="24"/>
          <w:szCs w:val="24"/>
        </w:rPr>
        <w:t>the following:</w:t>
      </w:r>
    </w:p>
    <w:p w14:paraId="741C62ED" w14:textId="77777777" w:rsidR="008D54D1" w:rsidRPr="00BA194A" w:rsidRDefault="008D54D1" w:rsidP="00603EA7">
      <w:pPr>
        <w:pStyle w:val="ListParagraph"/>
        <w:numPr>
          <w:ilvl w:val="0"/>
          <w:numId w:val="26"/>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Individual/Interview meetings </w:t>
      </w:r>
    </w:p>
    <w:p w14:paraId="6D1B5479" w14:textId="4735EDE4" w:rsidR="008D54D1" w:rsidRPr="00E4352F" w:rsidRDefault="008D54D1" w:rsidP="00E4352F">
      <w:pPr>
        <w:pStyle w:val="ListParagraph"/>
        <w:numPr>
          <w:ilvl w:val="0"/>
          <w:numId w:val="1"/>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Focus group discussions</w:t>
      </w:r>
      <w:r w:rsidR="00E4352F">
        <w:rPr>
          <w:rFonts w:ascii="Times New Roman" w:hAnsi="Times New Roman" w:cs="Times New Roman"/>
          <w:color w:val="000000" w:themeColor="text1"/>
          <w:sz w:val="24"/>
          <w:szCs w:val="24"/>
        </w:rPr>
        <w:t>, c</w:t>
      </w:r>
      <w:r w:rsidRPr="00E4352F">
        <w:rPr>
          <w:rFonts w:ascii="Times New Roman" w:hAnsi="Times New Roman" w:cs="Times New Roman"/>
          <w:color w:val="000000" w:themeColor="text1"/>
          <w:sz w:val="24"/>
          <w:szCs w:val="24"/>
        </w:rPr>
        <w:t>onsultation meetings and workshops with partners and stakeholders</w:t>
      </w:r>
    </w:p>
    <w:p w14:paraId="4C848AD0" w14:textId="77777777" w:rsidR="008D54D1" w:rsidRDefault="008D54D1" w:rsidP="00603EA7">
      <w:pPr>
        <w:pStyle w:val="ListParagraph"/>
        <w:numPr>
          <w:ilvl w:val="0"/>
          <w:numId w:val="1"/>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Community visits</w:t>
      </w:r>
    </w:p>
    <w:p w14:paraId="048FDEDD" w14:textId="038CB713" w:rsidR="00E4352F" w:rsidRPr="00BA194A" w:rsidRDefault="00E4352F" w:rsidP="00603EA7">
      <w:pPr>
        <w:pStyle w:val="ListParagraph"/>
        <w:numPr>
          <w:ilvl w:val="0"/>
          <w:numId w:val="1"/>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Research and </w:t>
      </w:r>
      <w:r w:rsidR="00C270D8">
        <w:rPr>
          <w:rFonts w:ascii="Times New Roman" w:hAnsi="Times New Roman" w:cs="Times New Roman"/>
          <w:color w:val="000000" w:themeColor="text1"/>
          <w:sz w:val="24"/>
          <w:szCs w:val="24"/>
        </w:rPr>
        <w:t>collection of</w:t>
      </w:r>
      <w:r>
        <w:rPr>
          <w:rFonts w:ascii="Times New Roman" w:hAnsi="Times New Roman" w:cs="Times New Roman"/>
          <w:color w:val="000000" w:themeColor="text1"/>
          <w:sz w:val="24"/>
          <w:szCs w:val="24"/>
        </w:rPr>
        <w:t xml:space="preserve"> data and information</w:t>
      </w:r>
    </w:p>
    <w:p w14:paraId="13CE218F"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65EA362D" w14:textId="510536E8"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The working group comprised of </w:t>
      </w:r>
      <w:r w:rsidR="00293747">
        <w:rPr>
          <w:rFonts w:ascii="Times New Roman" w:hAnsi="Times New Roman" w:cs="Times New Roman"/>
          <w:color w:val="000000" w:themeColor="text1"/>
          <w:sz w:val="24"/>
          <w:szCs w:val="24"/>
        </w:rPr>
        <w:t>ten</w:t>
      </w:r>
      <w:r w:rsidRPr="00BA194A">
        <w:rPr>
          <w:rFonts w:ascii="Times New Roman" w:hAnsi="Times New Roman" w:cs="Times New Roman"/>
          <w:color w:val="000000" w:themeColor="text1"/>
          <w:sz w:val="24"/>
          <w:szCs w:val="24"/>
        </w:rPr>
        <w:t xml:space="preserve"> members who are mostly Board Members of OMEKESANG working together to:</w:t>
      </w:r>
    </w:p>
    <w:p w14:paraId="652D4445" w14:textId="77777777" w:rsidR="008D54D1" w:rsidRPr="00BA194A" w:rsidRDefault="008D54D1" w:rsidP="00603EA7">
      <w:pPr>
        <w:pStyle w:val="ListParagraph"/>
        <w:numPr>
          <w:ilvl w:val="0"/>
          <w:numId w:val="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Develop detailed plans for in-country implementation, considering the Palau context.</w:t>
      </w:r>
    </w:p>
    <w:p w14:paraId="14A108CD" w14:textId="77777777" w:rsidR="008D54D1" w:rsidRPr="00BA194A" w:rsidRDefault="008D54D1" w:rsidP="00603EA7">
      <w:pPr>
        <w:pStyle w:val="ListParagraph"/>
        <w:numPr>
          <w:ilvl w:val="0"/>
          <w:numId w:val="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Allocate responsibilities among team members.</w:t>
      </w:r>
    </w:p>
    <w:p w14:paraId="00DB4C03" w14:textId="77777777" w:rsidR="008D54D1" w:rsidRPr="00BA194A" w:rsidRDefault="008D54D1" w:rsidP="00603EA7">
      <w:pPr>
        <w:pStyle w:val="ListParagraph"/>
        <w:numPr>
          <w:ilvl w:val="0"/>
          <w:numId w:val="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Undertake the research activities with local organizations and partners in the disability sector and their stakeholders, including dialogue and consultation meetings.</w:t>
      </w:r>
    </w:p>
    <w:p w14:paraId="77FFB0A8" w14:textId="77777777" w:rsidR="008D54D1" w:rsidRPr="00BA194A" w:rsidRDefault="008D54D1" w:rsidP="00603EA7">
      <w:pPr>
        <w:pStyle w:val="ListParagraph"/>
        <w:numPr>
          <w:ilvl w:val="0"/>
          <w:numId w:val="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Collate findings and learnings and share when meet at the set of time to discuss the activities and identify lessons about how to improve the research process and methodology for the team members. </w:t>
      </w:r>
    </w:p>
    <w:p w14:paraId="27290542" w14:textId="77777777" w:rsidR="008D54D1" w:rsidRPr="00BA194A" w:rsidRDefault="008D54D1" w:rsidP="00603EA7">
      <w:pPr>
        <w:pStyle w:val="ListParagraph"/>
        <w:numPr>
          <w:ilvl w:val="0"/>
          <w:numId w:val="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Convene a drafting meeting to support the production and presentation for endorsement of the report and submit it within the deadline.</w:t>
      </w:r>
    </w:p>
    <w:p w14:paraId="6BBB8D77"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152EFBEE" w14:textId="380A7EF8"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In summary, over forty people were consulted during the discussions, interviews, dialogues, and consultations including community visits</w:t>
      </w:r>
      <w:r w:rsidR="00CA149F">
        <w:rPr>
          <w:rFonts w:ascii="Times New Roman" w:hAnsi="Times New Roman" w:cs="Times New Roman"/>
          <w:color w:val="000000" w:themeColor="text1"/>
          <w:sz w:val="24"/>
          <w:szCs w:val="24"/>
        </w:rPr>
        <w:t xml:space="preserve"> that</w:t>
      </w:r>
      <w:r w:rsidRPr="00BA194A">
        <w:rPr>
          <w:rFonts w:ascii="Times New Roman" w:hAnsi="Times New Roman" w:cs="Times New Roman"/>
          <w:color w:val="000000" w:themeColor="text1"/>
          <w:sz w:val="24"/>
          <w:szCs w:val="24"/>
        </w:rPr>
        <w:t xml:space="preserve"> include</w:t>
      </w:r>
      <w:r w:rsidR="00CA149F">
        <w:rPr>
          <w:rFonts w:ascii="Times New Roman" w:hAnsi="Times New Roman" w:cs="Times New Roman"/>
          <w:color w:val="000000" w:themeColor="text1"/>
          <w:sz w:val="24"/>
          <w:szCs w:val="24"/>
        </w:rPr>
        <w:t>s</w:t>
      </w:r>
      <w:r w:rsidRPr="00BA194A">
        <w:rPr>
          <w:rFonts w:ascii="Times New Roman" w:hAnsi="Times New Roman" w:cs="Times New Roman"/>
          <w:color w:val="000000" w:themeColor="text1"/>
          <w:sz w:val="24"/>
          <w:szCs w:val="24"/>
        </w:rPr>
        <w:t xml:space="preserve"> persons with disabilities, parents and families, government ministries, agencies, and service providers, </w:t>
      </w:r>
      <w:r w:rsidR="001E2B55">
        <w:rPr>
          <w:rFonts w:ascii="Times New Roman" w:hAnsi="Times New Roman" w:cs="Times New Roman"/>
          <w:color w:val="000000" w:themeColor="text1"/>
          <w:sz w:val="24"/>
          <w:szCs w:val="24"/>
        </w:rPr>
        <w:t xml:space="preserve">development partners, and </w:t>
      </w:r>
      <w:r w:rsidRPr="00BA194A">
        <w:rPr>
          <w:rFonts w:ascii="Times New Roman" w:hAnsi="Times New Roman" w:cs="Times New Roman"/>
          <w:color w:val="000000" w:themeColor="text1"/>
          <w:sz w:val="24"/>
          <w:szCs w:val="24"/>
        </w:rPr>
        <w:t>civil society sectors.</w:t>
      </w:r>
      <w:bookmarkStart w:id="0" w:name="_Toc90117911"/>
      <w:bookmarkStart w:id="1" w:name="_Toc95826690"/>
    </w:p>
    <w:p w14:paraId="468389F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F4FAA08"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b/>
          <w:color w:val="833C0B" w:themeColor="accent2" w:themeShade="80"/>
          <w:sz w:val="24"/>
          <w:szCs w:val="24"/>
        </w:rPr>
        <w:t>KEY ISSUES AND PRINCIPAL CONCERNS</w:t>
      </w:r>
      <w:bookmarkEnd w:id="0"/>
      <w:bookmarkEnd w:id="1"/>
    </w:p>
    <w:p w14:paraId="6E3AD9AF" w14:textId="77777777" w:rsidR="008D54D1" w:rsidRPr="00BA194A" w:rsidRDefault="008D54D1" w:rsidP="00BA194A">
      <w:pPr>
        <w:pStyle w:val="NoSpacing"/>
        <w:jc w:val="both"/>
        <w:rPr>
          <w:rFonts w:ascii="Times New Roman" w:hAnsi="Times New Roman" w:cs="Times New Roman"/>
          <w:color w:val="000000" w:themeColor="text1"/>
          <w:sz w:val="24"/>
          <w:szCs w:val="24"/>
        </w:rPr>
      </w:pPr>
    </w:p>
    <w:p w14:paraId="62BDF42D" w14:textId="77777777" w:rsidR="008D54D1" w:rsidRPr="00BA194A" w:rsidRDefault="008D54D1" w:rsidP="00BA194A">
      <w:pPr>
        <w:pStyle w:val="NoSpacing"/>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This section is informed by the group consultations and discussions conducted in May – July 2022 and covers the revelation from the field as related to the implementation status and enjoyment of human rights as they are enshrined in the convention.</w:t>
      </w:r>
    </w:p>
    <w:p w14:paraId="2C4D47E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2BCB3AF0"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Articles 1-4: Purpose, Definitions, General Principles, General Obligations</w:t>
      </w:r>
    </w:p>
    <w:p w14:paraId="2EA0C582"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68C5C82B"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The Republic of Palau ratified the UNCRPD on the 11</w:t>
      </w:r>
      <w:r w:rsidRPr="00BA194A">
        <w:rPr>
          <w:rFonts w:ascii="Times New Roman" w:hAnsi="Times New Roman" w:cs="Times New Roman"/>
          <w:color w:val="000000" w:themeColor="text1"/>
          <w:sz w:val="24"/>
          <w:szCs w:val="24"/>
          <w:vertAlign w:val="superscript"/>
        </w:rPr>
        <w:t>th</w:t>
      </w:r>
      <w:r w:rsidRPr="00BA194A">
        <w:rPr>
          <w:rFonts w:ascii="Times New Roman" w:hAnsi="Times New Roman" w:cs="Times New Roman"/>
          <w:color w:val="000000" w:themeColor="text1"/>
          <w:sz w:val="24"/>
          <w:szCs w:val="24"/>
        </w:rPr>
        <w:t xml:space="preserve"> of June 2013 including the optional protocol of the CRPD</w:t>
      </w:r>
      <w:bookmarkStart w:id="2" w:name="_Ref27649484"/>
      <w:r w:rsidRPr="00BA194A">
        <w:rPr>
          <w:rStyle w:val="FootnoteReference"/>
          <w:rFonts w:ascii="Times New Roman" w:hAnsi="Times New Roman" w:cs="Times New Roman"/>
          <w:color w:val="000000" w:themeColor="text1"/>
          <w:sz w:val="24"/>
          <w:szCs w:val="24"/>
        </w:rPr>
        <w:footnoteReference w:id="2"/>
      </w:r>
      <w:bookmarkEnd w:id="2"/>
      <w:r w:rsidRPr="00BA194A">
        <w:rPr>
          <w:rFonts w:ascii="Times New Roman" w:hAnsi="Times New Roman" w:cs="Times New Roman"/>
          <w:color w:val="000000" w:themeColor="text1"/>
          <w:sz w:val="24"/>
          <w:szCs w:val="24"/>
        </w:rPr>
        <w:t>. The ordinance of ratifying the CRPD paves the way to ensure the recognition of the rights of persons with disabilities are translated into laws, policies, programs and services promoting the inclusion and participation for all persons with disabilities. References to disability can be found in several laws, policies and frameworks in Palau and are listed as follows</w:t>
      </w:r>
      <w:r w:rsidRPr="00BA194A">
        <w:rPr>
          <w:rStyle w:val="FootnoteReference"/>
          <w:rFonts w:ascii="Times New Roman" w:hAnsi="Times New Roman" w:cs="Times New Roman"/>
          <w:color w:val="000000" w:themeColor="text1"/>
          <w:sz w:val="24"/>
          <w:szCs w:val="24"/>
        </w:rPr>
        <w:footnoteReference w:id="3"/>
      </w:r>
      <w:r w:rsidRPr="00BA194A">
        <w:rPr>
          <w:rFonts w:ascii="Times New Roman" w:hAnsi="Times New Roman" w:cs="Times New Roman"/>
          <w:color w:val="000000" w:themeColor="text1"/>
          <w:sz w:val="24"/>
          <w:szCs w:val="24"/>
        </w:rPr>
        <w:t>:</w:t>
      </w:r>
    </w:p>
    <w:p w14:paraId="069CFF74"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5000B2D9"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Disability Stipend Law (2011)</w:t>
      </w:r>
    </w:p>
    <w:p w14:paraId="45DA0107"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National Policy on Disability (2011)</w:t>
      </w:r>
    </w:p>
    <w:p w14:paraId="57664D59"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RPPL 3-9 The Programs and Services for Handicapped Children Act of 1989</w:t>
      </w:r>
    </w:p>
    <w:p w14:paraId="0AB22714"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RPPL 8-4 Palau Health Insurance System</w:t>
      </w:r>
    </w:p>
    <w:p w14:paraId="6F91D246"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RPPL No.6-26 Palau Severely Disabled Assistance Fund Act</w:t>
      </w:r>
    </w:p>
    <w:p w14:paraId="483CC77B"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RPPL 1-42 Palau Health Care Certificate of Need</w:t>
      </w:r>
    </w:p>
    <w:p w14:paraId="5EBDA3DB"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RPPL 5-13 Access to Government Buildings for Persons with Disabilities</w:t>
      </w:r>
    </w:p>
    <w:p w14:paraId="2C43F129"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RPPL 7-13 Sec 19 Health Sliding Fee Scale</w:t>
      </w:r>
    </w:p>
    <w:p w14:paraId="45877B40"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RPPL 7-32 754 Disability Insurance Benefit</w:t>
      </w:r>
    </w:p>
    <w:p w14:paraId="7990196B"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22 PNCA 401 Handicapped Children Act</w:t>
      </w:r>
    </w:p>
    <w:p w14:paraId="282C0F8A"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30 PNCA 501 LABOR Disabled Person’s Anti-Discrimination Act</w:t>
      </w:r>
    </w:p>
    <w:p w14:paraId="3D5CE9BD"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22 PNCA 171 Transportation of School Children</w:t>
      </w:r>
    </w:p>
    <w:p w14:paraId="307FD1E0"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23 PNCA 1522 Voting Rights – Confined Persons</w:t>
      </w:r>
    </w:p>
    <w:p w14:paraId="32A34C87"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41 PNCA Social Security Act, 27</w:t>
      </w:r>
    </w:p>
    <w:p w14:paraId="3DBB9BD4" w14:textId="77777777" w:rsidR="008D54D1" w:rsidRPr="00BA194A" w:rsidRDefault="008D54D1" w:rsidP="00603EA7">
      <w:pPr>
        <w:pStyle w:val="ListParagraph"/>
        <w:numPr>
          <w:ilvl w:val="0"/>
          <w:numId w:val="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754 Disability Insurance Benefit</w:t>
      </w:r>
    </w:p>
    <w:p w14:paraId="642A2448" w14:textId="373C7E25" w:rsidR="00034C8E" w:rsidRDefault="008D54D1" w:rsidP="00034C8E">
      <w:pPr>
        <w:pStyle w:val="pf0"/>
        <w:jc w:val="both"/>
        <w:rPr>
          <w:rFonts w:ascii="Arial" w:hAnsi="Arial" w:cs="Arial"/>
          <w:sz w:val="20"/>
          <w:szCs w:val="20"/>
        </w:rPr>
      </w:pPr>
      <w:r w:rsidRPr="00BA194A">
        <w:rPr>
          <w:color w:val="000000" w:themeColor="text1"/>
        </w:rPr>
        <w:t xml:space="preserve">According to the Constitution of Palau, Article IV on Fundamental Rights, Section 5 states the following: “Every person shall be equal under the law and shall be entitled to equal protection. The government shall take no action to discriminate against any person </w:t>
      </w:r>
      <w:proofErr w:type="gramStart"/>
      <w:r w:rsidRPr="00BA194A">
        <w:rPr>
          <w:color w:val="000000" w:themeColor="text1"/>
        </w:rPr>
        <w:t>on the basis of</w:t>
      </w:r>
      <w:proofErr w:type="gramEnd"/>
      <w:r w:rsidRPr="00BA194A">
        <w:rPr>
          <w:color w:val="000000" w:themeColor="text1"/>
        </w:rPr>
        <w:t xml:space="preserve"> sex, race, place of origin, language, religion or belief, social status or clan affiliation </w:t>
      </w:r>
      <w:r w:rsidRPr="00C22FF4">
        <w:rPr>
          <w:color w:val="000000" w:themeColor="text1"/>
        </w:rPr>
        <w:t xml:space="preserve">except for the preferential treatment of citizens, for the protection of minors, elderly, </w:t>
      </w:r>
      <w:r w:rsidRPr="00034C8E">
        <w:rPr>
          <w:color w:val="000000" w:themeColor="text1"/>
        </w:rPr>
        <w:t>indigent, physical or mentally handicapped, and other similar groups, and in matters concerning intestate succession and domestic relations. No person shall be treated unfairly in legislative or executive investigations”</w:t>
      </w:r>
      <w:bookmarkStart w:id="3" w:name="_Ref29458707"/>
      <w:r w:rsidRPr="00034C8E">
        <w:rPr>
          <w:rStyle w:val="FootnoteReference"/>
          <w:color w:val="000000" w:themeColor="text1"/>
        </w:rPr>
        <w:footnoteReference w:id="4"/>
      </w:r>
      <w:bookmarkEnd w:id="3"/>
      <w:r w:rsidRPr="00034C8E">
        <w:rPr>
          <w:color w:val="000000" w:themeColor="text1"/>
        </w:rPr>
        <w:t>. This piece of law amplifies the fair and equal treatment to be administered to all citizens of Palau, however, in stating “physical and mentally handicapped”, it hypothetically sounds inclusive o</w:t>
      </w:r>
      <w:r w:rsidR="00C22FF4" w:rsidRPr="00034C8E">
        <w:rPr>
          <w:color w:val="000000" w:themeColor="text1"/>
        </w:rPr>
        <w:t>f</w:t>
      </w:r>
      <w:r w:rsidRPr="00034C8E">
        <w:rPr>
          <w:color w:val="000000" w:themeColor="text1"/>
        </w:rPr>
        <w:t xml:space="preserve"> all persons with disabilities, however, the use of </w:t>
      </w:r>
      <w:r w:rsidR="00034C8E" w:rsidRPr="00034C8E">
        <w:rPr>
          <w:rStyle w:val="cf01"/>
          <w:rFonts w:ascii="Times New Roman" w:hAnsi="Times New Roman" w:cs="Times New Roman"/>
          <w:sz w:val="24"/>
          <w:szCs w:val="24"/>
        </w:rPr>
        <w:t>physical and mental excludes other groups of persons with disabilities. Therefore, it is not inclusive. This is a challenge posed by using derogatory term 'handicapped' and that the Constitution needs to be more inclusive of other types of disabilities.</w:t>
      </w:r>
    </w:p>
    <w:p w14:paraId="708A3709" w14:textId="48581145" w:rsidR="008D54D1" w:rsidRPr="00034C8E" w:rsidRDefault="008D54D1" w:rsidP="00034C8E">
      <w:pPr>
        <w:pStyle w:val="pf0"/>
        <w:jc w:val="both"/>
        <w:rPr>
          <w:rFonts w:ascii="Arial" w:hAnsi="Arial" w:cs="Arial"/>
          <w:sz w:val="20"/>
          <w:szCs w:val="20"/>
        </w:rPr>
      </w:pPr>
      <w:r w:rsidRPr="00C22FF4">
        <w:rPr>
          <w:color w:val="000000" w:themeColor="text1"/>
        </w:rPr>
        <w:t>Therefore, it would be ideal for “physical and mentally handicapped” to be replaced with “persons with disabilities” as this encompasses all types of disabilities.</w:t>
      </w:r>
      <w:r w:rsidR="00C22FF4" w:rsidRPr="00C22FF4">
        <w:rPr>
          <w:color w:val="000000" w:themeColor="text1"/>
        </w:rPr>
        <w:t xml:space="preserve"> There is a gap in the definition of persons with disabilities in other laws. </w:t>
      </w:r>
      <w:r w:rsidR="00C22FF4" w:rsidRPr="00C22FF4">
        <w:rPr>
          <w:rStyle w:val="cf01"/>
          <w:rFonts w:ascii="Times New Roman" w:hAnsi="Times New Roman" w:cs="Times New Roman"/>
          <w:sz w:val="24"/>
          <w:szCs w:val="24"/>
        </w:rPr>
        <w:t>For instance</w:t>
      </w:r>
      <w:r w:rsidR="00C22FF4" w:rsidRPr="00C22FF4">
        <w:t xml:space="preserve">, </w:t>
      </w:r>
      <w:r w:rsidR="00C22FF4" w:rsidRPr="00C22FF4">
        <w:rPr>
          <w:rStyle w:val="cf01"/>
          <w:rFonts w:ascii="Times New Roman" w:hAnsi="Times New Roman" w:cs="Times New Roman"/>
          <w:sz w:val="24"/>
          <w:szCs w:val="24"/>
        </w:rPr>
        <w:t>502 of the Anti-discrimination Act uses the following definitions which are not inconsistent with the CRPD: a) "Disability" means a physical or mental impairment that substantially limits one or more of a person's major life activities. (b) "Person with a disability" means an individual with a disability who can perform the essential functions of the job the individual holds or desires.</w:t>
      </w:r>
    </w:p>
    <w:p w14:paraId="016E3E86" w14:textId="77777777" w:rsidR="008D54D1" w:rsidRPr="00BA194A" w:rsidRDefault="008D54D1" w:rsidP="00C22FF4">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71437DDF" w14:textId="2D429488" w:rsidR="008D54D1" w:rsidRPr="00BA194A" w:rsidRDefault="008D54D1" w:rsidP="00603EA7">
      <w:pPr>
        <w:pStyle w:val="ListParagraph"/>
        <w:numPr>
          <w:ilvl w:val="0"/>
          <w:numId w:val="6"/>
        </w:numPr>
        <w:spacing w:after="0" w:line="240" w:lineRule="auto"/>
        <w:jc w:val="both"/>
        <w:rPr>
          <w:rFonts w:ascii="Times New Roman" w:eastAsia="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What is Palau’s government doing </w:t>
      </w:r>
      <w:r w:rsidR="00034C8E">
        <w:rPr>
          <w:rFonts w:ascii="Times New Roman" w:hAnsi="Times New Roman" w:cs="Times New Roman"/>
          <w:color w:val="000000" w:themeColor="text1"/>
          <w:sz w:val="24"/>
          <w:szCs w:val="24"/>
        </w:rPr>
        <w:t xml:space="preserve">to remove the derogatory terms such as handicapped and review of the Constitution? </w:t>
      </w:r>
    </w:p>
    <w:p w14:paraId="6059D37C" w14:textId="77777777" w:rsidR="008D54D1" w:rsidRPr="00BA194A" w:rsidRDefault="008D54D1" w:rsidP="00BA194A">
      <w:pPr>
        <w:spacing w:after="0" w:line="240" w:lineRule="auto"/>
        <w:jc w:val="both"/>
        <w:rPr>
          <w:rFonts w:ascii="Times New Roman" w:hAnsi="Times New Roman" w:cs="Times New Roman"/>
          <w:b/>
          <w:sz w:val="24"/>
          <w:szCs w:val="24"/>
          <w:u w:val="single"/>
        </w:rPr>
      </w:pPr>
      <w:r w:rsidRPr="00BA194A">
        <w:rPr>
          <w:rFonts w:ascii="Times New Roman" w:hAnsi="Times New Roman" w:cs="Times New Roman"/>
          <w:b/>
          <w:sz w:val="24"/>
          <w:szCs w:val="24"/>
          <w:u w:val="single"/>
        </w:rPr>
        <w:t>Article 5: Equality and Non-Discrimination</w:t>
      </w:r>
    </w:p>
    <w:p w14:paraId="71132F95" w14:textId="77777777" w:rsidR="008D54D1" w:rsidRPr="00BA194A" w:rsidRDefault="008D54D1" w:rsidP="00BA194A">
      <w:pPr>
        <w:spacing w:after="0" w:line="240" w:lineRule="auto"/>
        <w:jc w:val="both"/>
        <w:rPr>
          <w:rFonts w:ascii="Times New Roman" w:hAnsi="Times New Roman" w:cs="Times New Roman"/>
          <w:b/>
          <w:sz w:val="24"/>
          <w:szCs w:val="24"/>
          <w:u w:val="single"/>
        </w:rPr>
      </w:pPr>
    </w:p>
    <w:p w14:paraId="08156AC8" w14:textId="77777777" w:rsidR="008D54D1" w:rsidRPr="00BA194A"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 xml:space="preserve">Article IV of the Constitution states that, “All persons are equal under the law, and they are entitled to equal protection”. Persons with disabilities often encounter inequalities, barriers and challenges that affect them from participating in society and exercising the full enjoyment of their rights. There are multiple layers of discrimination that persons with disabilities experience disrupting their ability to participate and be included in different areas of society. In recognizing that they deserve fair and equal treatment, empowers them to be on a level playing field as every other person. </w:t>
      </w:r>
    </w:p>
    <w:p w14:paraId="38AE33AD" w14:textId="77777777" w:rsidR="008D54D1" w:rsidRPr="00BA194A" w:rsidRDefault="008D54D1" w:rsidP="00BA194A">
      <w:pPr>
        <w:spacing w:after="0" w:line="240" w:lineRule="auto"/>
        <w:jc w:val="both"/>
        <w:rPr>
          <w:rFonts w:ascii="Times New Roman" w:hAnsi="Times New Roman" w:cs="Times New Roman"/>
          <w:sz w:val="24"/>
          <w:szCs w:val="24"/>
        </w:rPr>
      </w:pPr>
    </w:p>
    <w:p w14:paraId="0E015675" w14:textId="77777777" w:rsidR="008D54D1" w:rsidRPr="00BA194A"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Encountering discrimination can be a daily nightmare for persons with disabilities. In some cases, persons with disabilities are given a projected perception and are either seen as a bad omen, family curse or embarrassment whereby they are sometimes kept only within the four walls of their home. This issue could be caused by the lack of awareness raising within communities and societies limiting people’s knowledge of how to better include and include persons with disabilities.</w:t>
      </w:r>
    </w:p>
    <w:p w14:paraId="645E7B7A" w14:textId="77777777" w:rsidR="008D54D1" w:rsidRPr="00BA194A" w:rsidRDefault="008D54D1" w:rsidP="00BA194A">
      <w:pPr>
        <w:spacing w:after="0" w:line="240" w:lineRule="auto"/>
        <w:jc w:val="both"/>
        <w:rPr>
          <w:rFonts w:ascii="Times New Roman" w:hAnsi="Times New Roman" w:cs="Times New Roman"/>
          <w:sz w:val="24"/>
          <w:szCs w:val="24"/>
        </w:rPr>
      </w:pPr>
    </w:p>
    <w:p w14:paraId="17B3E146" w14:textId="2E5BA424" w:rsidR="008D54D1" w:rsidRPr="00BA194A"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The Disabled Persons Anti-Discrimination Act prohibits discrimination in employment. It promotes and ensures persons with disabilities seeking employment in the National Public Service System are not discriminated. RPPL 3-69 section 504 states, “It shall be unlawful for an employer to discriminate against a person with a disability with respect to employment, for reason relating to the person’s disability”</w:t>
      </w:r>
      <w:r w:rsidRPr="00BA194A">
        <w:rPr>
          <w:rStyle w:val="FootnoteReference"/>
          <w:rFonts w:ascii="Times New Roman" w:hAnsi="Times New Roman" w:cs="Times New Roman"/>
          <w:sz w:val="24"/>
          <w:szCs w:val="24"/>
        </w:rPr>
        <w:footnoteReference w:id="5"/>
      </w:r>
      <w:r w:rsidRPr="00BA194A">
        <w:rPr>
          <w:rFonts w:ascii="Times New Roman" w:hAnsi="Times New Roman" w:cs="Times New Roman"/>
          <w:sz w:val="24"/>
          <w:szCs w:val="24"/>
        </w:rPr>
        <w:t xml:space="preserve">. </w:t>
      </w:r>
      <w:r w:rsidR="00DF186F">
        <w:rPr>
          <w:rFonts w:ascii="Times New Roman" w:hAnsi="Times New Roman" w:cs="Times New Roman"/>
          <w:sz w:val="24"/>
          <w:szCs w:val="24"/>
        </w:rPr>
        <w:t xml:space="preserve">However, the Act does not explicitly refer to reasonable accommodation. </w:t>
      </w:r>
    </w:p>
    <w:p w14:paraId="37B940F2" w14:textId="77777777" w:rsidR="007101EB" w:rsidRDefault="007101EB" w:rsidP="00BA194A">
      <w:pPr>
        <w:spacing w:after="0" w:line="240" w:lineRule="auto"/>
        <w:jc w:val="both"/>
        <w:rPr>
          <w:rFonts w:ascii="Times New Roman" w:hAnsi="Times New Roman" w:cs="Times New Roman"/>
          <w:color w:val="833C0B" w:themeColor="accent2" w:themeShade="80"/>
          <w:sz w:val="24"/>
          <w:szCs w:val="24"/>
        </w:rPr>
      </w:pPr>
    </w:p>
    <w:p w14:paraId="75FE7080" w14:textId="0E0D8523"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3D2EE4D9" w14:textId="77777777" w:rsidR="008D54D1" w:rsidRPr="00BA194A" w:rsidRDefault="008D54D1" w:rsidP="00603EA7">
      <w:pPr>
        <w:pStyle w:val="ListParagraph"/>
        <w:numPr>
          <w:ilvl w:val="0"/>
          <w:numId w:val="7"/>
        </w:num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What measures is the Government taking to ensure that persons with disabilities employed are provided with the reasonable accommodation?</w:t>
      </w:r>
    </w:p>
    <w:p w14:paraId="4B0E2688" w14:textId="77777777" w:rsidR="008D54D1" w:rsidRPr="00BA194A" w:rsidRDefault="008D54D1" w:rsidP="00603EA7">
      <w:pPr>
        <w:pStyle w:val="NoSpacing"/>
        <w:numPr>
          <w:ilvl w:val="0"/>
          <w:numId w:val="7"/>
        </w:numPr>
        <w:jc w:val="both"/>
        <w:rPr>
          <w:rFonts w:ascii="Times New Roman" w:hAnsi="Times New Roman" w:cs="Times New Roman"/>
          <w:sz w:val="24"/>
          <w:szCs w:val="24"/>
        </w:rPr>
      </w:pPr>
      <w:r w:rsidRPr="00BA194A">
        <w:rPr>
          <w:rFonts w:ascii="Times New Roman" w:hAnsi="Times New Roman" w:cs="Times New Roman"/>
          <w:sz w:val="24"/>
          <w:szCs w:val="24"/>
        </w:rPr>
        <w:t xml:space="preserve">What measures is the Government taking to ensure that persons with disabilities including blind persons, deaf persons, and persons with intellectual and psychosocial disabilities have the access to government buildings?  </w:t>
      </w:r>
    </w:p>
    <w:p w14:paraId="78E9171B" w14:textId="77777777" w:rsidR="008D54D1" w:rsidRPr="00BA194A" w:rsidRDefault="008D54D1" w:rsidP="00BA194A">
      <w:pPr>
        <w:spacing w:after="0" w:line="240" w:lineRule="auto"/>
        <w:jc w:val="both"/>
        <w:rPr>
          <w:rFonts w:ascii="Times New Roman" w:hAnsi="Times New Roman" w:cs="Times New Roman"/>
          <w:sz w:val="24"/>
          <w:szCs w:val="24"/>
        </w:rPr>
      </w:pPr>
    </w:p>
    <w:p w14:paraId="21284FA3"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6: Women with Disabilities</w:t>
      </w:r>
    </w:p>
    <w:p w14:paraId="2283D830"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37097737"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Women with disabilities experience multiple forms of discrimination on a regular basis that hinders their full participation and inclusion in society. Women with disabilities are more likely to be engaged in domestic work and only 9.5 percent of the female population with disabilities are economically active in comparison to 58.1 percent for females without disabilities</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_Ref27649484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1</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 This discrepancy highlights that there are gaps that need to be addressed to provide women with disabilities opportunities to engage economically.</w:t>
      </w:r>
    </w:p>
    <w:p w14:paraId="012F414A"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 </w:t>
      </w:r>
    </w:p>
    <w:p w14:paraId="0CE8723A" w14:textId="77777777" w:rsidR="008D54D1" w:rsidRPr="00BA194A" w:rsidRDefault="008D54D1" w:rsidP="00BA194A">
      <w:pPr>
        <w:pStyle w:val="SingleTxtG"/>
        <w:spacing w:after="0" w:line="240" w:lineRule="auto"/>
        <w:ind w:left="0" w:right="0"/>
        <w:rPr>
          <w:color w:val="000000" w:themeColor="text1"/>
          <w:sz w:val="24"/>
          <w:szCs w:val="24"/>
        </w:rPr>
      </w:pPr>
      <w:r w:rsidRPr="00BA194A">
        <w:rPr>
          <w:color w:val="000000" w:themeColor="text1"/>
          <w:sz w:val="24"/>
          <w:szCs w:val="24"/>
        </w:rPr>
        <w:t xml:space="preserve">The Palau National Gender Mainstreaming Policy has one objective for aligning the national plans to implement Government’s international and regional commitments on gender equality, women’s empowerment to include women and girls with disabilities. </w:t>
      </w:r>
    </w:p>
    <w:p w14:paraId="4C72D358"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6C22A5C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PNDIP 2017-2020 echoes strongly for increased efforts towards gender mainstreaming and advocacy on the rights of women and girls with disabilities</w:t>
      </w:r>
      <w:bookmarkStart w:id="4" w:name="_Ref29204526"/>
      <w:r w:rsidRPr="00BA194A">
        <w:rPr>
          <w:rStyle w:val="FootnoteReference"/>
          <w:rFonts w:ascii="Times New Roman" w:hAnsi="Times New Roman" w:cs="Times New Roman"/>
          <w:color w:val="000000" w:themeColor="text1"/>
          <w:sz w:val="24"/>
          <w:szCs w:val="24"/>
        </w:rPr>
        <w:footnoteReference w:id="6"/>
      </w:r>
      <w:bookmarkEnd w:id="4"/>
      <w:r w:rsidRPr="00BA194A">
        <w:rPr>
          <w:rFonts w:ascii="Times New Roman" w:hAnsi="Times New Roman" w:cs="Times New Roman"/>
          <w:color w:val="000000" w:themeColor="text1"/>
          <w:sz w:val="24"/>
          <w:szCs w:val="24"/>
        </w:rPr>
        <w:t xml:space="preserve">. There is no current national disability inclusive policy. </w:t>
      </w:r>
    </w:p>
    <w:p w14:paraId="083DC9EA"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4577BF98" w14:textId="0DE8FB38"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The Palau Family Protection Act </w:t>
      </w:r>
      <w:r w:rsidR="0020649F">
        <w:rPr>
          <w:rFonts w:ascii="Times New Roman" w:hAnsi="Times New Roman" w:cs="Times New Roman"/>
          <w:color w:val="000000" w:themeColor="text1"/>
          <w:sz w:val="24"/>
          <w:szCs w:val="24"/>
        </w:rPr>
        <w:t xml:space="preserve">(FPA) </w:t>
      </w:r>
      <w:r w:rsidRPr="00BA194A">
        <w:rPr>
          <w:rFonts w:ascii="Times New Roman" w:hAnsi="Times New Roman" w:cs="Times New Roman"/>
          <w:color w:val="000000" w:themeColor="text1"/>
          <w:sz w:val="24"/>
          <w:szCs w:val="24"/>
        </w:rPr>
        <w:t xml:space="preserve">was further strengthened to be consistent with Palau’s commitments to human rights and gender equality, and specifically to enact provisions consistent with the UNCRPD. </w:t>
      </w:r>
    </w:p>
    <w:p w14:paraId="1DFDFCCB"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3D7B1AB"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Violence against women has been an ongoing global issue. It affects women’s human rights and hinders their participation in social, political and economic life. Studies show that women and girls with disabilities are two to three times more likely to be victims of physical and sexual abuse than women without disabilities</w:t>
      </w:r>
      <w:r w:rsidRPr="00BA194A">
        <w:rPr>
          <w:rStyle w:val="FootnoteReference"/>
          <w:rFonts w:ascii="Times New Roman" w:hAnsi="Times New Roman" w:cs="Times New Roman"/>
          <w:color w:val="000000" w:themeColor="text1"/>
          <w:sz w:val="24"/>
          <w:szCs w:val="24"/>
        </w:rPr>
        <w:footnoteReference w:id="7"/>
      </w:r>
      <w:r w:rsidRPr="00BA194A">
        <w:rPr>
          <w:rFonts w:ascii="Times New Roman" w:hAnsi="Times New Roman" w:cs="Times New Roman"/>
          <w:color w:val="000000" w:themeColor="text1"/>
          <w:sz w:val="24"/>
          <w:szCs w:val="24"/>
        </w:rPr>
        <w:t>. It was interestingly noted that in 2015, Palau was said to have the lowest record of intimate partner physical and/or sexual violence for women, at 25 per cent in comparison to other countries in the region</w:t>
      </w:r>
      <w:r w:rsidRPr="00BA194A">
        <w:rPr>
          <w:rStyle w:val="FootnoteReference"/>
          <w:rFonts w:ascii="Times New Roman" w:hAnsi="Times New Roman" w:cs="Times New Roman"/>
          <w:color w:val="000000" w:themeColor="text1"/>
          <w:sz w:val="24"/>
          <w:szCs w:val="24"/>
        </w:rPr>
        <w:footnoteReference w:id="8"/>
      </w:r>
      <w:r w:rsidRPr="00BA194A">
        <w:rPr>
          <w:rFonts w:ascii="Times New Roman" w:hAnsi="Times New Roman" w:cs="Times New Roman"/>
          <w:color w:val="000000" w:themeColor="text1"/>
          <w:sz w:val="24"/>
          <w:szCs w:val="24"/>
        </w:rPr>
        <w:t>.</w:t>
      </w:r>
    </w:p>
    <w:p w14:paraId="74C7B04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2BC1A43A"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3EC60D3A" w14:textId="77777777" w:rsidR="008D54D1" w:rsidRPr="00BA194A" w:rsidRDefault="008D54D1" w:rsidP="00603EA7">
      <w:pPr>
        <w:pStyle w:val="ListParagraph"/>
        <w:numPr>
          <w:ilvl w:val="0"/>
          <w:numId w:val="8"/>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Why are women with disabilities not economically active? Do you have the statistics to show the factors? </w:t>
      </w:r>
    </w:p>
    <w:p w14:paraId="4EF640D6" w14:textId="77777777" w:rsidR="008D54D1" w:rsidRPr="00BA194A" w:rsidRDefault="008D54D1" w:rsidP="00603EA7">
      <w:pPr>
        <w:pStyle w:val="NoSpacing"/>
        <w:numPr>
          <w:ilvl w:val="0"/>
          <w:numId w:val="8"/>
        </w:numPr>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What measures is the Government taking to ensure full and effective implementation of the National Gender Mainstreaming Policy including resource to ensure issues affecting women and girls with disabilities are addressed? </w:t>
      </w:r>
    </w:p>
    <w:p w14:paraId="5822389E" w14:textId="77777777" w:rsidR="008D54D1" w:rsidRPr="00BA194A" w:rsidRDefault="008D54D1" w:rsidP="00603EA7">
      <w:pPr>
        <w:pStyle w:val="NoSpacing"/>
        <w:numPr>
          <w:ilvl w:val="0"/>
          <w:numId w:val="8"/>
        </w:numPr>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What steps are being taken to explicitly include women and girls with disabilities in the Family Protection Act? </w:t>
      </w:r>
    </w:p>
    <w:p w14:paraId="33E2EE4D" w14:textId="77777777" w:rsidR="008D54D1" w:rsidRPr="00BA194A" w:rsidRDefault="008D54D1" w:rsidP="00603EA7">
      <w:pPr>
        <w:pStyle w:val="ListParagraph"/>
        <w:numPr>
          <w:ilvl w:val="0"/>
          <w:numId w:val="8"/>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Is there any recent statistics on violence against women in Palau? Has the percentage risen or dropped? If so, why? </w:t>
      </w:r>
    </w:p>
    <w:p w14:paraId="7E6DC1AC" w14:textId="77777777" w:rsidR="00DF186F" w:rsidRDefault="00DF186F" w:rsidP="00BA194A">
      <w:pPr>
        <w:spacing w:after="0" w:line="240" w:lineRule="auto"/>
        <w:jc w:val="both"/>
        <w:rPr>
          <w:rFonts w:ascii="Times New Roman" w:hAnsi="Times New Roman" w:cs="Times New Roman"/>
          <w:color w:val="000000" w:themeColor="text1"/>
          <w:sz w:val="24"/>
          <w:szCs w:val="24"/>
        </w:rPr>
      </w:pPr>
    </w:p>
    <w:p w14:paraId="669200CA" w14:textId="75CE17A3"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r w:rsidRPr="00BA194A">
        <w:rPr>
          <w:rFonts w:ascii="Times New Roman" w:hAnsi="Times New Roman" w:cs="Times New Roman"/>
          <w:b/>
          <w:bCs/>
          <w:color w:val="000000" w:themeColor="text1"/>
          <w:sz w:val="24"/>
          <w:szCs w:val="24"/>
          <w:u w:val="single"/>
        </w:rPr>
        <w:t xml:space="preserve">Article 7: Children with Disabilities </w:t>
      </w:r>
    </w:p>
    <w:p w14:paraId="46E0C5CC" w14:textId="77777777" w:rsidR="00BA194A" w:rsidRDefault="00BA194A" w:rsidP="00BA194A">
      <w:pPr>
        <w:pStyle w:val="SingleTxtG"/>
        <w:spacing w:after="0" w:line="240" w:lineRule="auto"/>
        <w:ind w:left="0" w:right="0"/>
        <w:rPr>
          <w:sz w:val="24"/>
          <w:szCs w:val="24"/>
        </w:rPr>
      </w:pPr>
    </w:p>
    <w:p w14:paraId="08B3BD72" w14:textId="498F91FA" w:rsidR="00E0266E" w:rsidRDefault="008D54D1" w:rsidP="00BA194A">
      <w:pPr>
        <w:pStyle w:val="SingleTxtG"/>
        <w:spacing w:after="0" w:line="240" w:lineRule="auto"/>
        <w:ind w:left="0" w:right="0"/>
        <w:rPr>
          <w:sz w:val="24"/>
          <w:szCs w:val="24"/>
        </w:rPr>
      </w:pPr>
      <w:r w:rsidRPr="00BA194A">
        <w:rPr>
          <w:sz w:val="24"/>
          <w:szCs w:val="24"/>
        </w:rPr>
        <w:t xml:space="preserve">Children with disabilities have the right for free appropriate public education as stipulated in the </w:t>
      </w:r>
      <w:r w:rsidRPr="00BA194A">
        <w:rPr>
          <w:color w:val="000000" w:themeColor="text1"/>
          <w:sz w:val="24"/>
          <w:szCs w:val="24"/>
        </w:rPr>
        <w:t xml:space="preserve">RPPL 3-9 The Programs and Services for Handicapped Children Act of 1989. The Act </w:t>
      </w:r>
      <w:r w:rsidRPr="00BA194A">
        <w:rPr>
          <w:sz w:val="24"/>
          <w:szCs w:val="24"/>
        </w:rPr>
        <w:t xml:space="preserve">(22 PNC § 4) requires the National Government to “provide education services to all children to enable them to live free and productive lives … (and) to provide full education opportunities and necessary support services to each </w:t>
      </w:r>
      <w:r w:rsidR="00F41378">
        <w:rPr>
          <w:sz w:val="24"/>
          <w:szCs w:val="24"/>
        </w:rPr>
        <w:t>‘</w:t>
      </w:r>
      <w:r w:rsidRPr="00BA194A">
        <w:rPr>
          <w:sz w:val="24"/>
          <w:szCs w:val="24"/>
        </w:rPr>
        <w:t>handicapped</w:t>
      </w:r>
      <w:r w:rsidR="00F41378">
        <w:rPr>
          <w:sz w:val="24"/>
          <w:szCs w:val="24"/>
        </w:rPr>
        <w:t>’</w:t>
      </w:r>
      <w:r w:rsidRPr="00BA194A">
        <w:rPr>
          <w:sz w:val="24"/>
          <w:szCs w:val="24"/>
        </w:rPr>
        <w:t xml:space="preserve"> child in order that the child acquires the skills and knowledge necessary to lead a fulfilling and productive life as a citizen of the republic.”</w:t>
      </w:r>
    </w:p>
    <w:p w14:paraId="23DFF6B1" w14:textId="6207BA18" w:rsidR="00E0266E" w:rsidRPr="002D690E" w:rsidRDefault="00E0266E" w:rsidP="00BA194A">
      <w:pPr>
        <w:pStyle w:val="SingleTxtG"/>
        <w:spacing w:after="0" w:line="240" w:lineRule="auto"/>
        <w:ind w:left="0" w:right="0"/>
        <w:rPr>
          <w:color w:val="000000" w:themeColor="text1"/>
          <w:sz w:val="24"/>
          <w:szCs w:val="24"/>
        </w:rPr>
      </w:pPr>
    </w:p>
    <w:p w14:paraId="5D7B03BB" w14:textId="4BBE6A25" w:rsidR="00E0266E" w:rsidRDefault="00E0266E" w:rsidP="00BA194A">
      <w:pPr>
        <w:pStyle w:val="SingleTxtG"/>
        <w:spacing w:after="0" w:line="240" w:lineRule="auto"/>
        <w:ind w:left="0" w:right="0"/>
        <w:rPr>
          <w:color w:val="000000" w:themeColor="text1"/>
          <w:spacing w:val="4"/>
          <w:sz w:val="24"/>
          <w:szCs w:val="24"/>
        </w:rPr>
      </w:pPr>
      <w:r w:rsidRPr="002D690E">
        <w:rPr>
          <w:color w:val="000000" w:themeColor="text1"/>
          <w:spacing w:val="4"/>
          <w:sz w:val="24"/>
          <w:szCs w:val="24"/>
        </w:rPr>
        <w:t xml:space="preserve">According to Palau’s Government responses to the List of Issues from </w:t>
      </w:r>
      <w:r w:rsidR="002D690E" w:rsidRPr="002D690E">
        <w:rPr>
          <w:color w:val="000000" w:themeColor="text1"/>
          <w:spacing w:val="4"/>
          <w:sz w:val="24"/>
          <w:szCs w:val="24"/>
        </w:rPr>
        <w:t xml:space="preserve">the UN Convention on the Rights of the Child Committee, </w:t>
      </w:r>
      <w:r w:rsidR="002D690E">
        <w:rPr>
          <w:color w:val="000000" w:themeColor="text1"/>
          <w:spacing w:val="4"/>
          <w:sz w:val="24"/>
          <w:szCs w:val="24"/>
        </w:rPr>
        <w:t>it</w:t>
      </w:r>
      <w:r w:rsidR="002D690E" w:rsidRPr="002D690E">
        <w:rPr>
          <w:color w:val="000000" w:themeColor="text1"/>
          <w:spacing w:val="4"/>
          <w:sz w:val="24"/>
          <w:szCs w:val="24"/>
        </w:rPr>
        <w:t xml:space="preserve"> stated that </w:t>
      </w:r>
      <w:r w:rsidRPr="002D690E">
        <w:rPr>
          <w:color w:val="000000" w:themeColor="text1"/>
          <w:spacing w:val="4"/>
          <w:sz w:val="24"/>
          <w:szCs w:val="24"/>
        </w:rPr>
        <w:t>children and youth in Palau were involved in many national activities and events where they could express their opinions about laws and policies</w:t>
      </w:r>
      <w:r w:rsidRPr="002D690E">
        <w:rPr>
          <w:rStyle w:val="FootnoteReference"/>
          <w:color w:val="000000" w:themeColor="text1"/>
          <w:spacing w:val="4"/>
          <w:sz w:val="24"/>
          <w:szCs w:val="24"/>
        </w:rPr>
        <w:footnoteReference w:id="9"/>
      </w:r>
      <w:r w:rsidRPr="002D690E">
        <w:rPr>
          <w:color w:val="000000" w:themeColor="text1"/>
          <w:spacing w:val="4"/>
          <w:sz w:val="24"/>
          <w:szCs w:val="24"/>
        </w:rPr>
        <w:t>.</w:t>
      </w:r>
      <w:r w:rsidR="002D690E">
        <w:rPr>
          <w:color w:val="000000" w:themeColor="text1"/>
          <w:spacing w:val="4"/>
          <w:sz w:val="24"/>
          <w:szCs w:val="24"/>
        </w:rPr>
        <w:t xml:space="preserve"> Nevertheless, it’s a cultural practice long ago that children will never disobey adults or older people </w:t>
      </w:r>
      <w:r w:rsidR="007101EB">
        <w:rPr>
          <w:color w:val="000000" w:themeColor="text1"/>
          <w:spacing w:val="4"/>
          <w:sz w:val="24"/>
          <w:szCs w:val="24"/>
        </w:rPr>
        <w:t>to</w:t>
      </w:r>
      <w:r w:rsidR="002D690E">
        <w:rPr>
          <w:color w:val="000000" w:themeColor="text1"/>
          <w:spacing w:val="4"/>
          <w:sz w:val="24"/>
          <w:szCs w:val="24"/>
        </w:rPr>
        <w:t xml:space="preserve"> against their decisions or freely expressing themselves.  </w:t>
      </w:r>
    </w:p>
    <w:p w14:paraId="62FAD898" w14:textId="77777777" w:rsidR="006D58EE" w:rsidRPr="002D690E" w:rsidRDefault="006D58EE" w:rsidP="00BA194A">
      <w:pPr>
        <w:pStyle w:val="SingleTxtG"/>
        <w:spacing w:after="0" w:line="240" w:lineRule="auto"/>
        <w:ind w:left="0" w:right="0"/>
        <w:rPr>
          <w:color w:val="000000" w:themeColor="text1"/>
          <w:sz w:val="24"/>
          <w:szCs w:val="24"/>
        </w:rPr>
      </w:pPr>
    </w:p>
    <w:p w14:paraId="4C58443F"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713F15F3" w14:textId="77777777" w:rsidR="008D54D1" w:rsidRPr="00BA194A" w:rsidRDefault="008D54D1" w:rsidP="00603EA7">
      <w:pPr>
        <w:pStyle w:val="NoSpacing"/>
        <w:numPr>
          <w:ilvl w:val="0"/>
          <w:numId w:val="27"/>
        </w:numPr>
        <w:jc w:val="both"/>
        <w:rPr>
          <w:rFonts w:ascii="Times New Roman" w:hAnsi="Times New Roman" w:cs="Times New Roman"/>
          <w:sz w:val="24"/>
          <w:szCs w:val="24"/>
        </w:rPr>
      </w:pPr>
      <w:r w:rsidRPr="00BA194A">
        <w:rPr>
          <w:rFonts w:ascii="Times New Roman" w:hAnsi="Times New Roman" w:cs="Times New Roman"/>
          <w:sz w:val="24"/>
          <w:szCs w:val="24"/>
        </w:rPr>
        <w:t xml:space="preserve">What steps has the Government taken to ensure the accessibility and inclusion of children with disabilities in remote learning during the pandemic? </w:t>
      </w:r>
    </w:p>
    <w:p w14:paraId="1C3A0F27" w14:textId="77711A0C" w:rsidR="008D54D1" w:rsidRPr="00BA194A" w:rsidRDefault="008D54D1" w:rsidP="00603EA7">
      <w:pPr>
        <w:pStyle w:val="NoSpacing"/>
        <w:numPr>
          <w:ilvl w:val="0"/>
          <w:numId w:val="27"/>
        </w:numPr>
        <w:jc w:val="both"/>
        <w:rPr>
          <w:rFonts w:ascii="Times New Roman" w:hAnsi="Times New Roman" w:cs="Times New Roman"/>
          <w:sz w:val="24"/>
          <w:szCs w:val="24"/>
        </w:rPr>
      </w:pPr>
      <w:bookmarkStart w:id="5" w:name="_Hlk108133778"/>
      <w:r w:rsidRPr="00BA194A">
        <w:rPr>
          <w:rFonts w:ascii="Times New Roman" w:hAnsi="Times New Roman" w:cs="Times New Roman"/>
          <w:sz w:val="24"/>
          <w:szCs w:val="24"/>
        </w:rPr>
        <w:t xml:space="preserve">What steps has the Government taken to ensure that </w:t>
      </w:r>
      <w:r w:rsidR="002D690E">
        <w:rPr>
          <w:rFonts w:ascii="Times New Roman" w:hAnsi="Times New Roman" w:cs="Times New Roman"/>
          <w:sz w:val="24"/>
          <w:szCs w:val="24"/>
        </w:rPr>
        <w:t xml:space="preserve">children including </w:t>
      </w:r>
      <w:r w:rsidRPr="00BA194A">
        <w:rPr>
          <w:rFonts w:ascii="Times New Roman" w:hAnsi="Times New Roman" w:cs="Times New Roman"/>
          <w:sz w:val="24"/>
          <w:szCs w:val="24"/>
        </w:rPr>
        <w:t xml:space="preserve">children with disabilities </w:t>
      </w:r>
      <w:bookmarkEnd w:id="5"/>
      <w:r w:rsidRPr="00BA194A">
        <w:rPr>
          <w:rFonts w:ascii="Times New Roman" w:hAnsi="Times New Roman" w:cs="Times New Roman"/>
          <w:sz w:val="24"/>
          <w:szCs w:val="24"/>
        </w:rPr>
        <w:t>enjoy their rights and to empower children with disabilities to express their views in the decisions affecting them?</w:t>
      </w:r>
    </w:p>
    <w:p w14:paraId="7A641904" w14:textId="77777777" w:rsidR="008D54D1" w:rsidRPr="00BA194A" w:rsidRDefault="008D54D1" w:rsidP="00BA194A">
      <w:pPr>
        <w:pStyle w:val="NoSpacing"/>
        <w:jc w:val="both"/>
        <w:rPr>
          <w:rFonts w:ascii="Times New Roman" w:hAnsi="Times New Roman" w:cs="Times New Roman"/>
          <w:b/>
          <w:color w:val="000000" w:themeColor="text1"/>
          <w:sz w:val="24"/>
          <w:szCs w:val="24"/>
          <w:u w:val="single"/>
        </w:rPr>
      </w:pPr>
    </w:p>
    <w:p w14:paraId="6D20A417" w14:textId="77777777" w:rsidR="008D54D1" w:rsidRPr="00BA194A" w:rsidRDefault="008D54D1" w:rsidP="00BA194A">
      <w:pPr>
        <w:pStyle w:val="NoSpacing"/>
        <w:jc w:val="both"/>
        <w:rPr>
          <w:rFonts w:ascii="Times New Roman" w:hAnsi="Times New Roman" w:cs="Times New Roman"/>
          <w:sz w:val="24"/>
          <w:szCs w:val="24"/>
        </w:rPr>
      </w:pPr>
      <w:r w:rsidRPr="00BA194A">
        <w:rPr>
          <w:rFonts w:ascii="Times New Roman" w:hAnsi="Times New Roman" w:cs="Times New Roman"/>
          <w:b/>
          <w:color w:val="000000" w:themeColor="text1"/>
          <w:sz w:val="24"/>
          <w:szCs w:val="24"/>
          <w:u w:val="single"/>
        </w:rPr>
        <w:t>Article 8: Awareness Raising</w:t>
      </w:r>
    </w:p>
    <w:p w14:paraId="1843E717"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00052404" w14:textId="2CDA872A"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Awareness raising at all levels, including the family level is critical for all </w:t>
      </w:r>
      <w:r w:rsidR="007101EB" w:rsidRPr="00BA194A">
        <w:rPr>
          <w:rFonts w:ascii="Times New Roman" w:hAnsi="Times New Roman" w:cs="Times New Roman"/>
          <w:color w:val="000000" w:themeColor="text1"/>
          <w:sz w:val="24"/>
          <w:szCs w:val="24"/>
        </w:rPr>
        <w:t>persons</w:t>
      </w:r>
      <w:r w:rsidRPr="00BA194A">
        <w:rPr>
          <w:rFonts w:ascii="Times New Roman" w:hAnsi="Times New Roman" w:cs="Times New Roman"/>
          <w:color w:val="000000" w:themeColor="text1"/>
          <w:sz w:val="24"/>
          <w:szCs w:val="24"/>
        </w:rPr>
        <w:t xml:space="preserve"> with disabilities. </w:t>
      </w:r>
      <w:r w:rsidR="007101EB">
        <w:rPr>
          <w:rFonts w:ascii="Times New Roman" w:hAnsi="Times New Roman" w:cs="Times New Roman"/>
          <w:color w:val="000000" w:themeColor="text1"/>
          <w:sz w:val="24"/>
          <w:szCs w:val="24"/>
        </w:rPr>
        <w:t>U</w:t>
      </w:r>
      <w:r w:rsidRPr="00BA194A">
        <w:rPr>
          <w:rFonts w:ascii="Times New Roman" w:hAnsi="Times New Roman" w:cs="Times New Roman"/>
          <w:color w:val="000000" w:themeColor="text1"/>
          <w:sz w:val="24"/>
          <w:szCs w:val="24"/>
        </w:rPr>
        <w:t xml:space="preserve">nderstanding how to better communicate, work with and include persons with disabilities is critical in achieving Agenda 2030. Persons with disabilities are often marginalized or segregated due to lack of awareness raising. Perceived notions of who they are as individuals obstructs them from discovering opportunities and maximizing their potential. Therefore, ensuring that the public whether they are rural or urban dwellers are educated on working and communicating with disabled persons, helps combat stereotypes, prejudices and discrimination. </w:t>
      </w:r>
    </w:p>
    <w:p w14:paraId="60436BF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1590E920" w14:textId="5E78EAF8"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In Palau, Disability Awareness Weeks are established by Presidential Proclamations and are held every third week of April</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_Ref29204526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5</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 Apparently, a number of Presidential Proclamations dating back to 1994 declaring disability awareness weeks through press conferences involving various representatives have been hosted whereby these proclamations recognize that some Palau community members find difficulty in utilizing their full potential, thus, the weeks support in raising awareness on the contribution of persons with disabilities to the community and the range of services that are available for persons with disabilities</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_Ref29204526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5</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 xml:space="preserve">. The disability awareness week was also observed </w:t>
      </w:r>
      <w:r w:rsidR="00B74CD4">
        <w:rPr>
          <w:rFonts w:ascii="Times New Roman" w:hAnsi="Times New Roman" w:cs="Times New Roman"/>
          <w:color w:val="000000" w:themeColor="text1"/>
          <w:sz w:val="24"/>
          <w:szCs w:val="24"/>
        </w:rPr>
        <w:t>on</w:t>
      </w:r>
      <w:r w:rsidRPr="00BA194A">
        <w:rPr>
          <w:rFonts w:ascii="Times New Roman" w:hAnsi="Times New Roman" w:cs="Times New Roman"/>
          <w:color w:val="000000" w:themeColor="text1"/>
          <w:sz w:val="24"/>
          <w:szCs w:val="24"/>
        </w:rPr>
        <w:t xml:space="preserve"> April 15</w:t>
      </w:r>
      <w:r w:rsidR="00B74CD4">
        <w:rPr>
          <w:rFonts w:ascii="Times New Roman" w:hAnsi="Times New Roman" w:cs="Times New Roman"/>
          <w:color w:val="000000" w:themeColor="text1"/>
          <w:sz w:val="24"/>
          <w:szCs w:val="24"/>
          <w:vertAlign w:val="superscript"/>
        </w:rPr>
        <w:t xml:space="preserve"> </w:t>
      </w:r>
      <w:r w:rsidRPr="00BA194A">
        <w:rPr>
          <w:rFonts w:ascii="Times New Roman" w:hAnsi="Times New Roman" w:cs="Times New Roman"/>
          <w:color w:val="000000" w:themeColor="text1"/>
          <w:sz w:val="24"/>
          <w:szCs w:val="24"/>
        </w:rPr>
        <w:t>-19, 2019 calling on all citizens of the Republic of Palau to observe the specified dates as National Disability Awareness Week with appropriate programs, ceremonies, and activities to promote inclusion and equality of all Persons with Disabilities</w:t>
      </w:r>
      <w:r w:rsidRPr="00BA194A">
        <w:rPr>
          <w:rStyle w:val="FootnoteReference"/>
          <w:rFonts w:ascii="Times New Roman" w:hAnsi="Times New Roman" w:cs="Times New Roman"/>
          <w:color w:val="000000" w:themeColor="text1"/>
          <w:sz w:val="24"/>
          <w:szCs w:val="24"/>
        </w:rPr>
        <w:footnoteReference w:id="10"/>
      </w:r>
      <w:r w:rsidRPr="00BA194A">
        <w:rPr>
          <w:rFonts w:ascii="Times New Roman" w:hAnsi="Times New Roman" w:cs="Times New Roman"/>
          <w:color w:val="000000" w:themeColor="text1"/>
          <w:sz w:val="24"/>
          <w:szCs w:val="24"/>
        </w:rPr>
        <w:t>.</w:t>
      </w:r>
    </w:p>
    <w:p w14:paraId="734C3987"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4E47E62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As mentioned, OMEKESANG is the only organization of, for, and by persons with disabilities. With approximately 30-40 active members, OMEKESANG works to support, empower, and advocate for and with persons with disabilities in Palau. The organization in partnership with key line ministries and agencies, partners, and stakeholders organized and participated in various awareness raising activities including National Disability Week, International Day of Persons with Disabilities and other community and fundraising activities.</w:t>
      </w:r>
    </w:p>
    <w:p w14:paraId="37546405"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0B473852"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46485AF6" w14:textId="77777777" w:rsidR="008D54D1" w:rsidRPr="00BA194A" w:rsidRDefault="008D54D1" w:rsidP="00603EA7">
      <w:pPr>
        <w:pStyle w:val="NoSpacing"/>
        <w:numPr>
          <w:ilvl w:val="0"/>
          <w:numId w:val="9"/>
        </w:numPr>
        <w:jc w:val="both"/>
        <w:rPr>
          <w:rFonts w:ascii="Times New Roman" w:hAnsi="Times New Roman" w:cs="Times New Roman"/>
          <w:sz w:val="24"/>
          <w:szCs w:val="24"/>
        </w:rPr>
      </w:pPr>
      <w:r w:rsidRPr="00BA194A">
        <w:rPr>
          <w:rFonts w:ascii="Times New Roman" w:hAnsi="Times New Roman" w:cs="Times New Roman"/>
          <w:sz w:val="24"/>
          <w:szCs w:val="24"/>
        </w:rPr>
        <w:t>What measures are in place to prevent the incarceration of persons with disabilities in rural communities based on negative attitudes, myths and superstitions about disability?</w:t>
      </w:r>
    </w:p>
    <w:p w14:paraId="60D6598B" w14:textId="77777777" w:rsidR="008D54D1" w:rsidRPr="00BA194A" w:rsidRDefault="008D54D1" w:rsidP="00603EA7">
      <w:pPr>
        <w:pStyle w:val="ListParagraph"/>
        <w:numPr>
          <w:ilvl w:val="0"/>
          <w:numId w:val="9"/>
        </w:numPr>
        <w:pBdr>
          <w:top w:val="nil"/>
          <w:left w:val="nil"/>
          <w:bottom w:val="nil"/>
          <w:right w:val="nil"/>
          <w:between w:val="nil"/>
        </w:pBdr>
        <w:spacing w:after="0" w:line="240" w:lineRule="auto"/>
        <w:jc w:val="both"/>
        <w:rPr>
          <w:rFonts w:ascii="Times New Roman" w:eastAsia="Times New Roman" w:hAnsi="Times New Roman" w:cs="Times New Roman"/>
          <w:color w:val="000000" w:themeColor="text1"/>
          <w:sz w:val="24"/>
          <w:szCs w:val="24"/>
        </w:rPr>
      </w:pPr>
      <w:r w:rsidRPr="00BA194A">
        <w:rPr>
          <w:rFonts w:ascii="Times New Roman" w:eastAsia="Times New Roman" w:hAnsi="Times New Roman" w:cs="Times New Roman"/>
          <w:color w:val="000000" w:themeColor="text1"/>
          <w:sz w:val="24"/>
          <w:szCs w:val="24"/>
        </w:rPr>
        <w:t xml:space="preserve">What is the Government doing on raising awareness for the use of appropriate disability-related terms and languages? </w:t>
      </w:r>
    </w:p>
    <w:p w14:paraId="1A3622F5"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29E7D557"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9: Accessibility</w:t>
      </w:r>
    </w:p>
    <w:p w14:paraId="3DF03742"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4384B1D9"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Palau’s Disabled Person’s Anti-Discrimination Act states that persons with disabilities be granted access to government buildings. Section 508 states the Ministry of Public Infrastructure, Industries and Commerce shall designate at least one parking space close to the main entrance of each national government building open to the public and must either have words or symbols that indicate it is only for available use of persons with disabilities</w:t>
      </w:r>
      <w:bookmarkStart w:id="6" w:name="_Ref29220540"/>
      <w:r w:rsidRPr="00BA194A">
        <w:rPr>
          <w:rStyle w:val="FootnoteReference"/>
          <w:rFonts w:ascii="Times New Roman" w:hAnsi="Times New Roman" w:cs="Times New Roman"/>
          <w:color w:val="000000" w:themeColor="text1"/>
          <w:sz w:val="24"/>
          <w:szCs w:val="24"/>
        </w:rPr>
        <w:footnoteReference w:id="11"/>
      </w:r>
      <w:bookmarkEnd w:id="6"/>
      <w:r w:rsidRPr="00BA194A">
        <w:rPr>
          <w:rFonts w:ascii="Times New Roman" w:hAnsi="Times New Roman" w:cs="Times New Roman"/>
          <w:color w:val="000000" w:themeColor="text1"/>
          <w:sz w:val="24"/>
          <w:szCs w:val="24"/>
        </w:rPr>
        <w:t>. In addition, the Ministry of Public Infrastructure, Industries shall construct doorways wide enough to accommodate wheelchair users, wheelchair ramps to allow persons in wheelchairs to enter the first floor of each building and at least one male and female toilet facility with oversized doorways and safety rails to accommodate wheelchair users</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_Ref29220540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9</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 Furthermore, Section 509 on parking in spaces reserved for persons with disabilities states that the Bureau of Public Safety shall issue a disability parking emblem to any vehicle owner who is a person with a disability, or whose spouse or dependent child is a person with a disability. No other person shall park their vehicle in a space reserved for persons with disabilities unless a disability parking emblem is displayed on the vehicle and one of the occupants of the vehicle is a person with a disability. If a person has been found violating this section, he or she will be charged a fine of $50 for each violation. The term, “person with disability” refers to a person who is confined to a wheelchair or uses crutches, a cane, or a walker"</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_Ref29220540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9</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 xml:space="preserve">. </w:t>
      </w:r>
    </w:p>
    <w:p w14:paraId="54A7A7A0"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ED67E24"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In terms of accessible ICT, this remains an issue in Palau. Currently, there is no National ICT Policy in place or ICT related policies that are inclusive for persons with disabilities</w:t>
      </w:r>
      <w:r w:rsidRPr="00BA194A">
        <w:rPr>
          <w:rStyle w:val="FootnoteReference"/>
          <w:rFonts w:ascii="Times New Roman" w:hAnsi="Times New Roman" w:cs="Times New Roman"/>
          <w:color w:val="000000" w:themeColor="text1"/>
          <w:sz w:val="24"/>
          <w:szCs w:val="24"/>
        </w:rPr>
        <w:footnoteReference w:id="12"/>
      </w:r>
      <w:r w:rsidRPr="00BA194A">
        <w:rPr>
          <w:rFonts w:ascii="Times New Roman" w:hAnsi="Times New Roman" w:cs="Times New Roman"/>
          <w:color w:val="000000" w:themeColor="text1"/>
          <w:sz w:val="24"/>
          <w:szCs w:val="24"/>
        </w:rPr>
        <w:t>.</w:t>
      </w:r>
    </w:p>
    <w:p w14:paraId="45B1FCD3"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583D0B02"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There are no specific measures in the Act on provisions for accessible transport.</w:t>
      </w:r>
    </w:p>
    <w:p w14:paraId="38DC3C32"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73FE164A"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75AA03B3" w14:textId="77777777" w:rsidR="008D54D1" w:rsidRPr="00BA194A" w:rsidRDefault="008D54D1" w:rsidP="00603EA7">
      <w:pPr>
        <w:pStyle w:val="ListParagraph"/>
        <w:numPr>
          <w:ilvl w:val="0"/>
          <w:numId w:val="10"/>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What is the progress made so far on implementing the Act for access to government buildings in line with the UNCRPD? </w:t>
      </w:r>
    </w:p>
    <w:p w14:paraId="165CDCBF" w14:textId="051A41EE" w:rsidR="008D54D1" w:rsidRPr="00BA194A" w:rsidRDefault="008D54D1" w:rsidP="00603EA7">
      <w:pPr>
        <w:pStyle w:val="NoSpacing"/>
        <w:numPr>
          <w:ilvl w:val="0"/>
          <w:numId w:val="10"/>
        </w:numPr>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What measures </w:t>
      </w:r>
      <w:r w:rsidR="00C76D06">
        <w:rPr>
          <w:rFonts w:ascii="Times New Roman" w:hAnsi="Times New Roman" w:cs="Times New Roman"/>
          <w:color w:val="000000" w:themeColor="text1"/>
          <w:sz w:val="24"/>
          <w:szCs w:val="24"/>
        </w:rPr>
        <w:t xml:space="preserve">has the </w:t>
      </w:r>
      <w:r w:rsidRPr="00BA194A">
        <w:rPr>
          <w:rFonts w:ascii="Times New Roman" w:hAnsi="Times New Roman" w:cs="Times New Roman"/>
          <w:color w:val="000000" w:themeColor="text1"/>
          <w:sz w:val="24"/>
          <w:szCs w:val="24"/>
        </w:rPr>
        <w:t>Government taken to promote the accessibility of transportation and information and communications, including in Braille and Easy Read formats and in sign language, for persons with disabilities throughout Palau?</w:t>
      </w:r>
    </w:p>
    <w:p w14:paraId="038D4277" w14:textId="5B600786" w:rsidR="008D54D1" w:rsidRDefault="008D54D1" w:rsidP="00603EA7">
      <w:pPr>
        <w:pStyle w:val="NoSpacing"/>
        <w:numPr>
          <w:ilvl w:val="0"/>
          <w:numId w:val="10"/>
        </w:numPr>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What measures are in place to ensure that persons with disabilities and their organisations are actively involved in all stages including the implementation and monitoring of the accessibility standards and the building code?</w:t>
      </w:r>
    </w:p>
    <w:p w14:paraId="3ABC4878" w14:textId="77777777" w:rsidR="00C270D8" w:rsidRPr="00BA194A" w:rsidRDefault="00C270D8" w:rsidP="00C270D8">
      <w:pPr>
        <w:pStyle w:val="NoSpacing"/>
        <w:ind w:left="720"/>
        <w:jc w:val="both"/>
        <w:rPr>
          <w:rFonts w:ascii="Times New Roman" w:hAnsi="Times New Roman" w:cs="Times New Roman"/>
          <w:color w:val="000000" w:themeColor="text1"/>
          <w:sz w:val="24"/>
          <w:szCs w:val="24"/>
        </w:rPr>
      </w:pPr>
    </w:p>
    <w:p w14:paraId="4C3AEC25" w14:textId="405649D7" w:rsidR="008D54D1" w:rsidRDefault="008D54D1" w:rsidP="00BA194A">
      <w:pPr>
        <w:pStyle w:val="NoSpacing"/>
        <w:jc w:val="both"/>
        <w:rPr>
          <w:rFonts w:ascii="Times New Roman" w:hAnsi="Times New Roman" w:cs="Times New Roman"/>
          <w:b/>
          <w:bCs/>
          <w:color w:val="000000" w:themeColor="text1"/>
          <w:sz w:val="24"/>
          <w:szCs w:val="24"/>
          <w:u w:val="single"/>
        </w:rPr>
      </w:pPr>
      <w:r w:rsidRPr="00BA194A">
        <w:rPr>
          <w:rFonts w:ascii="Times New Roman" w:hAnsi="Times New Roman" w:cs="Times New Roman"/>
          <w:b/>
          <w:bCs/>
          <w:color w:val="000000" w:themeColor="text1"/>
          <w:sz w:val="24"/>
          <w:szCs w:val="24"/>
          <w:u w:val="single"/>
        </w:rPr>
        <w:t>Article 10: Right to Life</w:t>
      </w:r>
    </w:p>
    <w:p w14:paraId="495BA255" w14:textId="77777777" w:rsidR="00BA194A" w:rsidRPr="00BA194A" w:rsidRDefault="00BA194A" w:rsidP="00BA194A">
      <w:pPr>
        <w:pStyle w:val="NoSpacing"/>
        <w:jc w:val="both"/>
        <w:rPr>
          <w:rFonts w:ascii="Times New Roman" w:hAnsi="Times New Roman" w:cs="Times New Roman"/>
          <w:b/>
          <w:bCs/>
          <w:color w:val="000000" w:themeColor="text1"/>
          <w:sz w:val="24"/>
          <w:szCs w:val="24"/>
          <w:u w:val="single"/>
        </w:rPr>
      </w:pPr>
    </w:p>
    <w:p w14:paraId="0B8227A7" w14:textId="58FD445A" w:rsidR="008D54D1" w:rsidRDefault="008D54D1" w:rsidP="00BA194A">
      <w:pPr>
        <w:pStyle w:val="NormalWeb"/>
        <w:spacing w:before="0" w:beforeAutospacing="0" w:after="0" w:afterAutospacing="0"/>
        <w:contextualSpacing/>
        <w:jc w:val="both"/>
        <w:rPr>
          <w:color w:val="000000"/>
        </w:rPr>
      </w:pPr>
      <w:r w:rsidRPr="00BA194A">
        <w:rPr>
          <w:color w:val="000000"/>
        </w:rPr>
        <w:t xml:space="preserve">The Palau Constitution is the supreme law of Palau. The Constitution is of general application. This means that although persons with disabilities are not specifically mentioned or provided for (at least in the full realm of CRPD rights) in the Constitution, it must be highlighted that this itself does not suggest that the Constitution (specifically or generally) discriminates against persons with disabilities. </w:t>
      </w:r>
    </w:p>
    <w:p w14:paraId="073412A1" w14:textId="7DB7123F" w:rsidR="007101EB" w:rsidRPr="00BA194A" w:rsidRDefault="00D12BF7" w:rsidP="00BA194A">
      <w:pPr>
        <w:pStyle w:val="NormalWeb"/>
        <w:spacing w:before="0" w:beforeAutospacing="0" w:after="0" w:afterAutospacing="0"/>
        <w:contextualSpacing/>
        <w:jc w:val="both"/>
        <w:rPr>
          <w:color w:val="000000"/>
        </w:rPr>
      </w:pPr>
      <w:r>
        <w:rPr>
          <w:color w:val="000000"/>
        </w:rPr>
        <w:t xml:space="preserve"> </w:t>
      </w:r>
    </w:p>
    <w:p w14:paraId="1B37EDD7" w14:textId="77777777" w:rsidR="008D54D1" w:rsidRPr="00BA194A" w:rsidRDefault="008D54D1" w:rsidP="00BA194A">
      <w:pPr>
        <w:pStyle w:val="NormalWeb"/>
        <w:spacing w:before="0" w:beforeAutospacing="0" w:after="0" w:afterAutospacing="0"/>
        <w:contextualSpacing/>
        <w:jc w:val="both"/>
        <w:rPr>
          <w:color w:val="000000"/>
        </w:rPr>
      </w:pPr>
      <w:r w:rsidRPr="00BA194A">
        <w:rPr>
          <w:color w:val="000000"/>
        </w:rPr>
        <w:t xml:space="preserve">Rather, it would be more accurate to state that the Constitution recognises the rights of “all persons” of Palau – “all persons” being </w:t>
      </w:r>
      <w:proofErr w:type="gramStart"/>
      <w:r w:rsidRPr="00BA194A">
        <w:rPr>
          <w:color w:val="000000"/>
        </w:rPr>
        <w:t>each and every</w:t>
      </w:r>
      <w:proofErr w:type="gramEnd"/>
      <w:r w:rsidRPr="00BA194A">
        <w:rPr>
          <w:color w:val="000000"/>
        </w:rPr>
        <w:t xml:space="preserve"> Palau person regardless of the person’s circumstances. Persons with disabilities therefore enjoy the same fundamental rights and freedoms (Article IV) as any other person.</w:t>
      </w:r>
    </w:p>
    <w:p w14:paraId="4BABFF1C" w14:textId="77777777" w:rsidR="008D54D1" w:rsidRPr="00BA194A" w:rsidRDefault="008D54D1" w:rsidP="00BA194A">
      <w:pPr>
        <w:pStyle w:val="NormalWeb"/>
        <w:spacing w:before="0" w:beforeAutospacing="0" w:after="0" w:afterAutospacing="0"/>
        <w:contextualSpacing/>
        <w:jc w:val="both"/>
        <w:rPr>
          <w:color w:val="000000"/>
        </w:rPr>
      </w:pPr>
    </w:p>
    <w:p w14:paraId="2066C33E" w14:textId="77777777" w:rsidR="008D54D1" w:rsidRDefault="008D54D1" w:rsidP="00BA194A">
      <w:pPr>
        <w:pStyle w:val="NormalWeb"/>
        <w:spacing w:before="0" w:beforeAutospacing="0" w:after="0" w:afterAutospacing="0"/>
        <w:contextualSpacing/>
        <w:jc w:val="both"/>
        <w:rPr>
          <w:color w:val="000000"/>
        </w:rPr>
      </w:pPr>
      <w:r w:rsidRPr="00BA194A">
        <w:rPr>
          <w:color w:val="000000"/>
        </w:rPr>
        <w:t>The Constitution has a Section 6, rights to life, liberty, or property, criminal rights.</w:t>
      </w:r>
    </w:p>
    <w:p w14:paraId="5DCEF54F" w14:textId="77777777" w:rsidR="00C270D8" w:rsidRDefault="00C270D8" w:rsidP="00BA194A">
      <w:pPr>
        <w:pStyle w:val="NormalWeb"/>
        <w:spacing w:before="0" w:beforeAutospacing="0" w:after="0" w:afterAutospacing="0"/>
        <w:contextualSpacing/>
        <w:jc w:val="both"/>
        <w:rPr>
          <w:color w:val="000000"/>
        </w:rPr>
      </w:pPr>
    </w:p>
    <w:p w14:paraId="0629DBB6" w14:textId="77777777" w:rsidR="008D54D1" w:rsidRPr="00BA194A" w:rsidRDefault="008D54D1" w:rsidP="00BA194A">
      <w:pPr>
        <w:pStyle w:val="NormalWeb"/>
        <w:spacing w:before="0" w:beforeAutospacing="0" w:after="0" w:afterAutospacing="0"/>
        <w:contextualSpacing/>
        <w:jc w:val="both"/>
        <w:rPr>
          <w:color w:val="833C0B" w:themeColor="accent2" w:themeShade="80"/>
        </w:rPr>
      </w:pPr>
      <w:r w:rsidRPr="00BA194A">
        <w:rPr>
          <w:color w:val="833C0B" w:themeColor="accent2" w:themeShade="80"/>
        </w:rPr>
        <w:t>Proposed Questions</w:t>
      </w:r>
    </w:p>
    <w:p w14:paraId="0EDE9569" w14:textId="68C582F8" w:rsidR="008D54D1" w:rsidRPr="00BA194A" w:rsidRDefault="008D54D1" w:rsidP="00603EA7">
      <w:pPr>
        <w:pStyle w:val="NormalWeb"/>
        <w:numPr>
          <w:ilvl w:val="0"/>
          <w:numId w:val="28"/>
        </w:numPr>
        <w:spacing w:before="0" w:beforeAutospacing="0" w:after="0" w:afterAutospacing="0"/>
        <w:contextualSpacing/>
        <w:jc w:val="both"/>
        <w:rPr>
          <w:color w:val="000000"/>
        </w:rPr>
      </w:pPr>
      <w:r w:rsidRPr="00BA194A">
        <w:t>What measures are being adopted to protect persons with disabilities including persons with intellectual disabilities and autism, persons with psychosocial disabilities, and persons with multiple disabilities from the discriminatory practices</w:t>
      </w:r>
      <w:r w:rsidR="00D12BF7">
        <w:t xml:space="preserve"> such as cultural practices that threaten their lives</w:t>
      </w:r>
      <w:r w:rsidRPr="00BA194A">
        <w:t>?</w:t>
      </w:r>
    </w:p>
    <w:p w14:paraId="0C168AC8" w14:textId="77777777" w:rsidR="008D54D1" w:rsidRPr="00BA194A" w:rsidRDefault="008D54D1" w:rsidP="00BA194A">
      <w:pPr>
        <w:spacing w:after="0" w:line="240" w:lineRule="auto"/>
        <w:jc w:val="both"/>
        <w:rPr>
          <w:rFonts w:ascii="Times New Roman" w:hAnsi="Times New Roman" w:cs="Times New Roman"/>
          <w:b/>
          <w:sz w:val="24"/>
          <w:szCs w:val="24"/>
          <w:u w:val="single"/>
        </w:rPr>
      </w:pPr>
      <w:r w:rsidRPr="00BA194A">
        <w:rPr>
          <w:rFonts w:ascii="Times New Roman" w:hAnsi="Times New Roman" w:cs="Times New Roman"/>
          <w:b/>
          <w:sz w:val="24"/>
          <w:szCs w:val="24"/>
          <w:u w:val="single"/>
        </w:rPr>
        <w:t>Article 11: Situations of Risks and Humanitarian Emergencies</w:t>
      </w:r>
    </w:p>
    <w:p w14:paraId="57D6BF85"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647E393D"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Like any other Pacific Island State, Palau is vulnerable to the adverse effects of climate change causing severe weather patterns and rising sea levels. Palau’s Community Based Disaster Risk Reduction Toolkit is said to establish a common platform or foundation for coordinating and addressing how communities manage risks, as well as describes mitigation roles across the whole community. The toolkit also indicates that it will carry out the mapping of persons with disabilities by identifying their location, situation and will allow first responders to provide timely response before, during and after a disaster</w:t>
      </w:r>
      <w:r w:rsidRPr="00BA194A">
        <w:rPr>
          <w:rStyle w:val="FootnoteReference"/>
          <w:rFonts w:ascii="Times New Roman" w:hAnsi="Times New Roman" w:cs="Times New Roman"/>
          <w:color w:val="000000" w:themeColor="text1"/>
          <w:sz w:val="24"/>
          <w:szCs w:val="24"/>
        </w:rPr>
        <w:footnoteReference w:id="13"/>
      </w:r>
      <w:r w:rsidRPr="00BA194A">
        <w:rPr>
          <w:rFonts w:ascii="Times New Roman" w:hAnsi="Times New Roman" w:cs="Times New Roman"/>
          <w:color w:val="000000" w:themeColor="text1"/>
          <w:sz w:val="24"/>
          <w:szCs w:val="24"/>
        </w:rPr>
        <w:t>. Persons with disabilities require assistance during natural disasters, therefore, it is important that they are factored into toolkits, frameworks, and policies.</w:t>
      </w:r>
    </w:p>
    <w:p w14:paraId="5966D6E3"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594EBAB9"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Additionally, Palau also has a National Disaster Risk Management Framework 2010 (Amended 2016-2030). The Framework exists to facilitate effective disaster preparedness to ensure vulnerable communities are educated on understanding hazards and risks and what re the appropriate measures in which they can practice</w:t>
      </w:r>
      <w:r w:rsidRPr="00BA194A">
        <w:rPr>
          <w:rStyle w:val="FootnoteReference"/>
          <w:rFonts w:ascii="Times New Roman" w:hAnsi="Times New Roman" w:cs="Times New Roman"/>
          <w:color w:val="000000" w:themeColor="text1"/>
          <w:sz w:val="24"/>
          <w:szCs w:val="24"/>
        </w:rPr>
        <w:footnoteReference w:id="14"/>
      </w:r>
      <w:r w:rsidRPr="00BA194A">
        <w:rPr>
          <w:rFonts w:ascii="Times New Roman" w:hAnsi="Times New Roman" w:cs="Times New Roman"/>
          <w:color w:val="000000" w:themeColor="text1"/>
          <w:sz w:val="24"/>
          <w:szCs w:val="24"/>
        </w:rPr>
        <w:t xml:space="preserve">. However, the Framework makes no mention of persons of disabilities. </w:t>
      </w:r>
    </w:p>
    <w:p w14:paraId="3C5E398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05D0CBBB"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Since Palau is vulnerable to effects of climate change, ensuring that persons with disabilities are included in policies is essential for a more inclusive society. Palau has a National Climate Change Policy in place with a 5-year Action Plan. The Action Plan provides an outline of activities needed for each intervention, stakeholders, timeframes, resourcing needs as well as cost projections</w:t>
      </w:r>
      <w:r w:rsidRPr="00BA194A">
        <w:rPr>
          <w:rStyle w:val="FootnoteReference"/>
          <w:rFonts w:ascii="Times New Roman" w:hAnsi="Times New Roman" w:cs="Times New Roman"/>
          <w:color w:val="000000" w:themeColor="text1"/>
          <w:sz w:val="24"/>
          <w:szCs w:val="24"/>
        </w:rPr>
        <w:footnoteReference w:id="15"/>
      </w:r>
      <w:r w:rsidRPr="00BA194A">
        <w:rPr>
          <w:rFonts w:ascii="Times New Roman" w:hAnsi="Times New Roman" w:cs="Times New Roman"/>
          <w:color w:val="000000" w:themeColor="text1"/>
          <w:sz w:val="24"/>
          <w:szCs w:val="24"/>
        </w:rPr>
        <w:t xml:space="preserve">. Through the Health Sector, Palau’s Government priority intervention is strengthening resilience within vulnerable communities including persons with disabilities. Recommended actions stated were to facilitate local food production within vulnerable segments of society (persons with disability, low-income households, elderly, single mothers) and identify suitable multi-purpose emergency shelters and ensure sustainability for use by persons with disabilities. </w:t>
      </w:r>
    </w:p>
    <w:p w14:paraId="36246B73"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p>
    <w:p w14:paraId="2E3ADC31" w14:textId="51920D3E" w:rsidR="008D54D1" w:rsidRPr="00BA194A" w:rsidRDefault="008D54D1" w:rsidP="00BA194A">
      <w:pPr>
        <w:tabs>
          <w:tab w:val="left" w:pos="2835"/>
        </w:tabs>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231E0D3C" w14:textId="77777777" w:rsidR="008D54D1" w:rsidRPr="00BA194A" w:rsidRDefault="008D54D1" w:rsidP="00603EA7">
      <w:pPr>
        <w:pStyle w:val="NoSpacing"/>
        <w:numPr>
          <w:ilvl w:val="0"/>
          <w:numId w:val="11"/>
        </w:numPr>
        <w:jc w:val="both"/>
        <w:rPr>
          <w:rFonts w:ascii="Times New Roman" w:hAnsi="Times New Roman" w:cs="Times New Roman"/>
          <w:sz w:val="24"/>
          <w:szCs w:val="24"/>
        </w:rPr>
      </w:pPr>
      <w:r w:rsidRPr="00BA194A">
        <w:rPr>
          <w:rFonts w:ascii="Times New Roman" w:hAnsi="Times New Roman" w:cs="Times New Roman"/>
          <w:sz w:val="24"/>
          <w:szCs w:val="24"/>
        </w:rPr>
        <w:t>What measures are being taken to ensure that information on disaster risks and related warnings are accessible to persons with disabilities, including persons who are deaf, blind or have an intellectual disability or psychosocial disability?</w:t>
      </w:r>
    </w:p>
    <w:p w14:paraId="52EE6A92" w14:textId="77777777" w:rsidR="008D54D1" w:rsidRPr="00BA194A" w:rsidRDefault="008D54D1" w:rsidP="00603EA7">
      <w:pPr>
        <w:pStyle w:val="NoSpacing"/>
        <w:numPr>
          <w:ilvl w:val="0"/>
          <w:numId w:val="11"/>
        </w:numPr>
        <w:jc w:val="both"/>
        <w:rPr>
          <w:rFonts w:ascii="Times New Roman" w:hAnsi="Times New Roman" w:cs="Times New Roman"/>
          <w:sz w:val="24"/>
          <w:szCs w:val="24"/>
        </w:rPr>
      </w:pPr>
      <w:r w:rsidRPr="00BA194A">
        <w:rPr>
          <w:rFonts w:ascii="Times New Roman" w:hAnsi="Times New Roman" w:cs="Times New Roman"/>
          <w:sz w:val="24"/>
          <w:szCs w:val="24"/>
        </w:rPr>
        <w:t xml:space="preserve">What is the progress made so far on the inclusion of persons with disabilities in the NDRMF? </w:t>
      </w:r>
    </w:p>
    <w:p w14:paraId="1F7B5096"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526339D6" w14:textId="77777777" w:rsidR="006D58EE" w:rsidRDefault="006D58EE" w:rsidP="00BA194A">
      <w:pPr>
        <w:spacing w:after="0" w:line="240" w:lineRule="auto"/>
        <w:jc w:val="both"/>
        <w:rPr>
          <w:rFonts w:ascii="Times New Roman" w:hAnsi="Times New Roman" w:cs="Times New Roman"/>
          <w:b/>
          <w:bCs/>
          <w:color w:val="000000" w:themeColor="text1"/>
          <w:sz w:val="24"/>
          <w:szCs w:val="24"/>
          <w:u w:val="single"/>
        </w:rPr>
      </w:pPr>
    </w:p>
    <w:p w14:paraId="1C143429" w14:textId="77777777" w:rsidR="006D58EE" w:rsidRDefault="006D58EE" w:rsidP="00BA194A">
      <w:pPr>
        <w:spacing w:after="0" w:line="240" w:lineRule="auto"/>
        <w:jc w:val="both"/>
        <w:rPr>
          <w:rFonts w:ascii="Times New Roman" w:hAnsi="Times New Roman" w:cs="Times New Roman"/>
          <w:b/>
          <w:bCs/>
          <w:color w:val="000000" w:themeColor="text1"/>
          <w:sz w:val="24"/>
          <w:szCs w:val="24"/>
          <w:u w:val="single"/>
        </w:rPr>
      </w:pPr>
    </w:p>
    <w:p w14:paraId="58CF5365" w14:textId="43AE9844"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r w:rsidRPr="00BA194A">
        <w:rPr>
          <w:rFonts w:ascii="Times New Roman" w:hAnsi="Times New Roman" w:cs="Times New Roman"/>
          <w:b/>
          <w:bCs/>
          <w:color w:val="000000" w:themeColor="text1"/>
          <w:sz w:val="24"/>
          <w:szCs w:val="24"/>
          <w:u w:val="single"/>
        </w:rPr>
        <w:t>Article 12: Equal Recognition Before the Law</w:t>
      </w:r>
    </w:p>
    <w:p w14:paraId="24BF3FC8"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p>
    <w:p w14:paraId="57FE9952" w14:textId="77777777" w:rsidR="008D54D1" w:rsidRPr="00BA194A" w:rsidRDefault="008D54D1" w:rsidP="00BA194A">
      <w:pPr>
        <w:spacing w:after="0" w:line="240" w:lineRule="auto"/>
        <w:contextualSpacing/>
        <w:jc w:val="both"/>
        <w:rPr>
          <w:rFonts w:ascii="Times New Roman" w:hAnsi="Times New Roman" w:cs="Times New Roman"/>
          <w:color w:val="000000"/>
          <w:sz w:val="24"/>
          <w:szCs w:val="24"/>
        </w:rPr>
      </w:pPr>
      <w:r w:rsidRPr="00BA194A">
        <w:rPr>
          <w:rFonts w:ascii="Times New Roman" w:hAnsi="Times New Roman" w:cs="Times New Roman"/>
          <w:color w:val="000000"/>
          <w:sz w:val="24"/>
          <w:szCs w:val="24"/>
        </w:rPr>
        <w:t xml:space="preserve">As mentioned, the Constitution of Palau doesn’t specifically mention persons with disabilities nor suggesting that it discriminates persons with disabilities. </w:t>
      </w:r>
    </w:p>
    <w:p w14:paraId="5D4CCB6F" w14:textId="77777777" w:rsidR="008D54D1" w:rsidRPr="00BA194A" w:rsidRDefault="008D54D1" w:rsidP="00BA194A">
      <w:pPr>
        <w:spacing w:after="0" w:line="240" w:lineRule="auto"/>
        <w:contextualSpacing/>
        <w:jc w:val="both"/>
        <w:rPr>
          <w:rFonts w:ascii="Times New Roman" w:hAnsi="Times New Roman" w:cs="Times New Roman"/>
          <w:color w:val="000000"/>
          <w:sz w:val="24"/>
          <w:szCs w:val="24"/>
        </w:rPr>
      </w:pPr>
    </w:p>
    <w:p w14:paraId="4C7FC2B1" w14:textId="77777777" w:rsidR="004933B3" w:rsidRDefault="008D54D1" w:rsidP="00F667D5">
      <w:pPr>
        <w:shd w:val="clear" w:color="auto" w:fill="FFFFFF" w:themeFill="background1"/>
        <w:spacing w:after="0" w:line="240" w:lineRule="auto"/>
        <w:contextualSpacing/>
        <w:jc w:val="both"/>
        <w:rPr>
          <w:rFonts w:ascii="Times New Roman" w:hAnsi="Times New Roman" w:cs="Times New Roman"/>
          <w:sz w:val="24"/>
          <w:szCs w:val="24"/>
        </w:rPr>
      </w:pPr>
      <w:r w:rsidRPr="00F667D5">
        <w:rPr>
          <w:rFonts w:ascii="Times New Roman" w:hAnsi="Times New Roman" w:cs="Times New Roman"/>
          <w:color w:val="000000"/>
          <w:sz w:val="24"/>
          <w:szCs w:val="24"/>
        </w:rPr>
        <w:t xml:space="preserve">The Constitution has a Section 5, equality under the law and equal protection, freedom from </w:t>
      </w:r>
      <w:r w:rsidRPr="00F667D5">
        <w:rPr>
          <w:rFonts w:ascii="Times New Roman" w:hAnsi="Times New Roman" w:cs="Times New Roman"/>
          <w:sz w:val="24"/>
          <w:szCs w:val="24"/>
        </w:rPr>
        <w:t>discrimination.</w:t>
      </w:r>
      <w:r w:rsidR="001A1AF2" w:rsidRPr="00F667D5">
        <w:rPr>
          <w:rFonts w:ascii="Times New Roman" w:hAnsi="Times New Roman" w:cs="Times New Roman"/>
          <w:sz w:val="24"/>
          <w:szCs w:val="24"/>
        </w:rPr>
        <w:t xml:space="preserve"> </w:t>
      </w:r>
    </w:p>
    <w:p w14:paraId="6713F15D" w14:textId="77777777" w:rsidR="00B65573" w:rsidRDefault="00B65573" w:rsidP="00F667D5">
      <w:pPr>
        <w:shd w:val="clear" w:color="auto" w:fill="FFFFFF" w:themeFill="background1"/>
        <w:spacing w:after="0" w:line="240" w:lineRule="auto"/>
        <w:contextualSpacing/>
        <w:jc w:val="both"/>
        <w:rPr>
          <w:rFonts w:ascii="Times New Roman" w:hAnsi="Times New Roman" w:cs="Times New Roman"/>
          <w:sz w:val="24"/>
          <w:szCs w:val="24"/>
        </w:rPr>
      </w:pPr>
    </w:p>
    <w:p w14:paraId="3F8932D7" w14:textId="0635CD70" w:rsidR="008D54D1" w:rsidRPr="00F667D5" w:rsidRDefault="00B65573" w:rsidP="00F667D5">
      <w:pPr>
        <w:shd w:val="clear" w:color="auto" w:fill="FFFFFF" w:themeFill="background1"/>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There </w:t>
      </w:r>
      <w:r w:rsidR="008A66A9" w:rsidRPr="00355AEC">
        <w:rPr>
          <w:rFonts w:ascii="Times New Roman" w:hAnsi="Times New Roman" w:cs="Times New Roman"/>
          <w:sz w:val="24"/>
          <w:szCs w:val="24"/>
          <w:shd w:val="clear" w:color="auto" w:fill="FFFFFF" w:themeFill="background1"/>
        </w:rPr>
        <w:t>is a legal guardianship or power of attorney in place for persons with disabilit</w:t>
      </w:r>
      <w:r>
        <w:rPr>
          <w:rFonts w:ascii="Times New Roman" w:hAnsi="Times New Roman" w:cs="Times New Roman"/>
          <w:sz w:val="24"/>
          <w:szCs w:val="24"/>
          <w:shd w:val="clear" w:color="auto" w:fill="FFFFFF" w:themeFill="background1"/>
        </w:rPr>
        <w:t>ies</w:t>
      </w:r>
      <w:r w:rsidR="008A66A9" w:rsidRPr="00355AEC">
        <w:rPr>
          <w:rFonts w:ascii="Times New Roman" w:hAnsi="Times New Roman" w:cs="Times New Roman"/>
          <w:sz w:val="24"/>
          <w:szCs w:val="24"/>
          <w:shd w:val="clear" w:color="auto" w:fill="FFFFFF" w:themeFill="background1"/>
        </w:rPr>
        <w:t xml:space="preserve"> to file a petition. It's a </w:t>
      </w:r>
      <w:r w:rsidR="0082727B">
        <w:rPr>
          <w:rFonts w:ascii="Times New Roman" w:hAnsi="Times New Roman" w:cs="Times New Roman"/>
          <w:sz w:val="24"/>
          <w:szCs w:val="24"/>
          <w:shd w:val="clear" w:color="auto" w:fill="FFFFFF" w:themeFill="background1"/>
        </w:rPr>
        <w:t xml:space="preserve">national </w:t>
      </w:r>
      <w:r w:rsidR="008A66A9" w:rsidRPr="00355AEC">
        <w:rPr>
          <w:rFonts w:ascii="Times New Roman" w:hAnsi="Times New Roman" w:cs="Times New Roman"/>
          <w:sz w:val="24"/>
          <w:szCs w:val="24"/>
          <w:shd w:val="clear" w:color="auto" w:fill="FFFFFF" w:themeFill="background1"/>
        </w:rPr>
        <w:t>court procedure</w:t>
      </w:r>
      <w:r w:rsidR="0082727B">
        <w:rPr>
          <w:rFonts w:ascii="Times New Roman" w:hAnsi="Times New Roman" w:cs="Times New Roman"/>
          <w:sz w:val="24"/>
          <w:szCs w:val="24"/>
          <w:shd w:val="clear" w:color="auto" w:fill="FFFFFF" w:themeFill="background1"/>
        </w:rPr>
        <w:t xml:space="preserve"> t</w:t>
      </w:r>
      <w:r>
        <w:rPr>
          <w:rFonts w:ascii="Times New Roman" w:hAnsi="Times New Roman" w:cs="Times New Roman"/>
          <w:sz w:val="24"/>
          <w:szCs w:val="24"/>
          <w:shd w:val="clear" w:color="auto" w:fill="FFFFFF" w:themeFill="background1"/>
        </w:rPr>
        <w:t>o follow</w:t>
      </w:r>
      <w:r w:rsidR="008A66A9" w:rsidRPr="00355AEC">
        <w:rPr>
          <w:rFonts w:ascii="Times New Roman" w:hAnsi="Times New Roman" w:cs="Times New Roman"/>
          <w:sz w:val="24"/>
          <w:szCs w:val="24"/>
          <w:shd w:val="clear" w:color="auto" w:fill="FFFFFF" w:themeFill="background1"/>
        </w:rPr>
        <w:t>.</w:t>
      </w:r>
      <w:r w:rsidR="008C139F" w:rsidRPr="00355AEC">
        <w:rPr>
          <w:rFonts w:ascii="Times New Roman" w:hAnsi="Times New Roman" w:cs="Times New Roman"/>
          <w:sz w:val="24"/>
          <w:szCs w:val="24"/>
          <w:shd w:val="clear" w:color="auto" w:fill="FFFFFF" w:themeFill="background1"/>
        </w:rPr>
        <w:t xml:space="preserve"> </w:t>
      </w:r>
      <w:r>
        <w:rPr>
          <w:rFonts w:ascii="Times New Roman" w:hAnsi="Times New Roman" w:cs="Times New Roman"/>
          <w:sz w:val="24"/>
          <w:szCs w:val="24"/>
        </w:rPr>
        <w:t>T</w:t>
      </w:r>
      <w:r w:rsidR="00F26132" w:rsidRPr="00F667D5">
        <w:rPr>
          <w:rFonts w:ascii="Times New Roman" w:hAnsi="Times New Roman" w:cs="Times New Roman"/>
          <w:sz w:val="24"/>
          <w:szCs w:val="24"/>
        </w:rPr>
        <w:t>h</w:t>
      </w:r>
      <w:r w:rsidR="00F667D5" w:rsidRPr="00F667D5">
        <w:rPr>
          <w:rFonts w:ascii="Times New Roman" w:hAnsi="Times New Roman" w:cs="Times New Roman"/>
          <w:sz w:val="24"/>
          <w:szCs w:val="24"/>
        </w:rPr>
        <w:t>e following</w:t>
      </w:r>
      <w:r w:rsidR="00F26132" w:rsidRPr="00F667D5">
        <w:rPr>
          <w:rFonts w:ascii="Times New Roman" w:hAnsi="Times New Roman" w:cs="Times New Roman"/>
          <w:sz w:val="24"/>
          <w:szCs w:val="24"/>
        </w:rPr>
        <w:t xml:space="preserve"> measures </w:t>
      </w:r>
      <w:r>
        <w:rPr>
          <w:rFonts w:ascii="Times New Roman" w:hAnsi="Times New Roman" w:cs="Times New Roman"/>
          <w:sz w:val="24"/>
          <w:szCs w:val="24"/>
        </w:rPr>
        <w:t xml:space="preserve">can </w:t>
      </w:r>
      <w:r w:rsidR="00F26132" w:rsidRPr="00F667D5">
        <w:rPr>
          <w:rFonts w:ascii="Times New Roman" w:hAnsi="Times New Roman" w:cs="Times New Roman"/>
          <w:sz w:val="24"/>
          <w:szCs w:val="24"/>
        </w:rPr>
        <w:t>be taken to end guardiansh</w:t>
      </w:r>
      <w:r w:rsidR="00D43792" w:rsidRPr="00F667D5">
        <w:rPr>
          <w:rFonts w:ascii="Times New Roman" w:hAnsi="Times New Roman" w:cs="Times New Roman"/>
          <w:sz w:val="24"/>
          <w:szCs w:val="24"/>
        </w:rPr>
        <w:t>i</w:t>
      </w:r>
      <w:r w:rsidR="00F26132" w:rsidRPr="00F667D5">
        <w:rPr>
          <w:rFonts w:ascii="Times New Roman" w:hAnsi="Times New Roman" w:cs="Times New Roman"/>
          <w:sz w:val="24"/>
          <w:szCs w:val="24"/>
        </w:rPr>
        <w:t xml:space="preserve">p and </w:t>
      </w:r>
      <w:r w:rsidR="00D43792" w:rsidRPr="00F667D5">
        <w:rPr>
          <w:rFonts w:ascii="Times New Roman" w:hAnsi="Times New Roman" w:cs="Times New Roman"/>
          <w:sz w:val="24"/>
          <w:szCs w:val="24"/>
        </w:rPr>
        <w:t xml:space="preserve">implement supported decision making. </w:t>
      </w:r>
    </w:p>
    <w:p w14:paraId="552FA937" w14:textId="77777777" w:rsidR="00F667D5" w:rsidRPr="00F667D5" w:rsidRDefault="00F667D5" w:rsidP="00F667D5">
      <w:pPr>
        <w:shd w:val="clear" w:color="auto" w:fill="FFFFFF" w:themeFill="background1"/>
        <w:spacing w:after="0" w:line="240" w:lineRule="auto"/>
        <w:contextualSpacing/>
        <w:jc w:val="both"/>
        <w:rPr>
          <w:rFonts w:ascii="Times New Roman" w:hAnsi="Times New Roman" w:cs="Times New Roman"/>
          <w:sz w:val="24"/>
          <w:szCs w:val="24"/>
        </w:rPr>
      </w:pPr>
    </w:p>
    <w:p w14:paraId="5579A59C" w14:textId="77777777" w:rsidR="00F667D5" w:rsidRPr="00F667D5" w:rsidRDefault="00F667D5" w:rsidP="00F667D5">
      <w:pPr>
        <w:shd w:val="clear" w:color="auto" w:fill="FFFFFF" w:themeFill="background1"/>
        <w:spacing w:after="0" w:line="240" w:lineRule="auto"/>
        <w:contextualSpacing/>
        <w:jc w:val="both"/>
        <w:rPr>
          <w:rFonts w:ascii="Times New Roman" w:hAnsi="Times New Roman" w:cs="Times New Roman"/>
          <w:sz w:val="24"/>
          <w:szCs w:val="24"/>
          <w:shd w:val="clear" w:color="auto" w:fill="0084FF"/>
        </w:rPr>
      </w:pPr>
      <w:r w:rsidRPr="00355AEC">
        <w:rPr>
          <w:rFonts w:ascii="Times New Roman" w:hAnsi="Times New Roman" w:cs="Times New Roman"/>
          <w:sz w:val="24"/>
          <w:szCs w:val="24"/>
          <w:shd w:val="clear" w:color="auto" w:fill="FFFFFF" w:themeFill="background1"/>
        </w:rPr>
        <w:t>1. Guardian is negligent and/or abusive to the disabled.</w:t>
      </w:r>
      <w:r w:rsidRPr="00F667D5">
        <w:rPr>
          <w:rFonts w:ascii="Times New Roman" w:hAnsi="Times New Roman" w:cs="Times New Roman"/>
          <w:sz w:val="24"/>
          <w:szCs w:val="24"/>
          <w:shd w:val="clear" w:color="auto" w:fill="0084FF"/>
        </w:rPr>
        <w:t xml:space="preserve"> </w:t>
      </w:r>
    </w:p>
    <w:p w14:paraId="61A8D182" w14:textId="5B2099DC" w:rsidR="00FB130F" w:rsidRDefault="00F667D5" w:rsidP="00F667D5">
      <w:pPr>
        <w:shd w:val="clear" w:color="auto" w:fill="FFFFFF" w:themeFill="background1"/>
        <w:spacing w:after="0" w:line="240" w:lineRule="auto"/>
        <w:contextualSpacing/>
        <w:jc w:val="both"/>
        <w:rPr>
          <w:rFonts w:ascii="Times New Roman" w:hAnsi="Times New Roman" w:cs="Times New Roman"/>
          <w:sz w:val="24"/>
          <w:szCs w:val="24"/>
          <w:shd w:val="clear" w:color="auto" w:fill="0084FF"/>
        </w:rPr>
      </w:pPr>
      <w:r w:rsidRPr="00355AEC">
        <w:rPr>
          <w:rFonts w:ascii="Times New Roman" w:hAnsi="Times New Roman" w:cs="Times New Roman"/>
          <w:sz w:val="24"/>
          <w:szCs w:val="24"/>
          <w:shd w:val="clear" w:color="auto" w:fill="FFFFFF" w:themeFill="background1"/>
        </w:rPr>
        <w:t xml:space="preserve">2. Guardian uses the disabled for unhealthy or illegal means of income generating such as sex trafficking </w:t>
      </w:r>
      <w:r w:rsidR="00B1008F" w:rsidRPr="00355AEC">
        <w:rPr>
          <w:rFonts w:ascii="Times New Roman" w:hAnsi="Times New Roman" w:cs="Times New Roman"/>
          <w:sz w:val="24"/>
          <w:szCs w:val="24"/>
          <w:shd w:val="clear" w:color="auto" w:fill="FFFFFF" w:themeFill="background1"/>
        </w:rPr>
        <w:t>etc.</w:t>
      </w:r>
    </w:p>
    <w:p w14:paraId="53DE354D" w14:textId="177919A0" w:rsidR="008A66A9" w:rsidRDefault="00CF3819" w:rsidP="00B65573">
      <w:pPr>
        <w:shd w:val="clear" w:color="auto" w:fill="FFFFFF" w:themeFill="background1"/>
        <w:spacing w:after="0" w:line="240" w:lineRule="auto"/>
        <w:contextualSpacing/>
        <w:jc w:val="both"/>
        <w:rPr>
          <w:rFonts w:ascii="Times New Roman" w:hAnsi="Times New Roman" w:cs="Times New Roman"/>
          <w:sz w:val="24"/>
          <w:szCs w:val="24"/>
          <w:shd w:val="clear" w:color="auto" w:fill="FFFFFF" w:themeFill="background1"/>
        </w:rPr>
      </w:pPr>
      <w:r w:rsidRPr="002A6F48">
        <w:rPr>
          <w:rFonts w:ascii="Times New Roman" w:hAnsi="Times New Roman" w:cs="Times New Roman"/>
          <w:sz w:val="24"/>
          <w:szCs w:val="24"/>
          <w:shd w:val="clear" w:color="auto" w:fill="FFFFFF" w:themeFill="background1"/>
        </w:rPr>
        <w:t xml:space="preserve">3. Guardian over time becomes incompetent such as developing a severe psychiatric illness or progressive dementia. </w:t>
      </w:r>
    </w:p>
    <w:p w14:paraId="60D356C1" w14:textId="77777777" w:rsidR="00981CBD" w:rsidRDefault="00981CBD" w:rsidP="00B65573">
      <w:pPr>
        <w:shd w:val="clear" w:color="auto" w:fill="FFFFFF" w:themeFill="background1"/>
        <w:spacing w:after="0" w:line="240" w:lineRule="auto"/>
        <w:contextualSpacing/>
        <w:jc w:val="both"/>
        <w:rPr>
          <w:rFonts w:ascii="Times New Roman" w:hAnsi="Times New Roman" w:cs="Times New Roman"/>
          <w:sz w:val="24"/>
          <w:szCs w:val="24"/>
          <w:shd w:val="clear" w:color="auto" w:fill="FFFFFF" w:themeFill="background1"/>
        </w:rPr>
      </w:pPr>
    </w:p>
    <w:p w14:paraId="47441A3F" w14:textId="4D301795" w:rsidR="006E5825" w:rsidRPr="00B65573" w:rsidRDefault="00981CBD" w:rsidP="00B65573">
      <w:pPr>
        <w:shd w:val="clear" w:color="auto" w:fill="FFFFFF" w:themeFill="background1"/>
        <w:spacing w:after="0" w:line="240" w:lineRule="auto"/>
        <w:contextualSpacing/>
        <w:jc w:val="both"/>
        <w:rPr>
          <w:rFonts w:ascii="Times New Roman" w:hAnsi="Times New Roman" w:cs="Times New Roman"/>
          <w:sz w:val="24"/>
          <w:szCs w:val="24"/>
          <w:shd w:val="clear" w:color="auto" w:fill="0084FF"/>
        </w:rPr>
      </w:pPr>
      <w:r>
        <w:rPr>
          <w:rFonts w:ascii="Times New Roman" w:hAnsi="Times New Roman" w:cs="Times New Roman"/>
          <w:sz w:val="24"/>
          <w:szCs w:val="24"/>
          <w:shd w:val="clear" w:color="auto" w:fill="FFFFFF" w:themeFill="background1"/>
        </w:rPr>
        <w:t xml:space="preserve">The guardianship procedure is </w:t>
      </w:r>
      <w:r w:rsidR="006E5825" w:rsidRPr="00034C8E">
        <w:rPr>
          <w:rStyle w:val="cf01"/>
          <w:rFonts w:ascii="Times New Roman" w:hAnsi="Times New Roman" w:cs="Times New Roman"/>
          <w:sz w:val="24"/>
          <w:szCs w:val="24"/>
        </w:rPr>
        <w:t>not inclusive. This is a challenge posed by using derogatory term</w:t>
      </w:r>
      <w:r>
        <w:rPr>
          <w:rStyle w:val="cf01"/>
          <w:rFonts w:ascii="Times New Roman" w:hAnsi="Times New Roman" w:cs="Times New Roman"/>
          <w:sz w:val="24"/>
          <w:szCs w:val="24"/>
        </w:rPr>
        <w:t>s</w:t>
      </w:r>
      <w:r w:rsidR="00ED3C68">
        <w:rPr>
          <w:rStyle w:val="cf01"/>
          <w:rFonts w:ascii="Times New Roman" w:hAnsi="Times New Roman" w:cs="Times New Roman"/>
          <w:sz w:val="24"/>
          <w:szCs w:val="24"/>
        </w:rPr>
        <w:t xml:space="preserve"> and should be reviewed. </w:t>
      </w:r>
      <w:r w:rsidR="0062405B">
        <w:rPr>
          <w:rStyle w:val="cf01"/>
          <w:rFonts w:ascii="Times New Roman" w:hAnsi="Times New Roman" w:cs="Times New Roman"/>
          <w:sz w:val="24"/>
          <w:szCs w:val="24"/>
        </w:rPr>
        <w:t xml:space="preserve">It doesn’t also specify when and how are persons with disabilities are consulted for such measures are to take place. </w:t>
      </w:r>
    </w:p>
    <w:p w14:paraId="034FB15E" w14:textId="77777777" w:rsidR="008A66A9" w:rsidRPr="00BA194A" w:rsidRDefault="008A66A9" w:rsidP="00BA194A">
      <w:pPr>
        <w:spacing w:after="0" w:line="240" w:lineRule="auto"/>
        <w:contextualSpacing/>
        <w:jc w:val="both"/>
        <w:rPr>
          <w:rFonts w:ascii="Times New Roman" w:hAnsi="Times New Roman" w:cs="Times New Roman"/>
          <w:color w:val="000000"/>
          <w:sz w:val="24"/>
          <w:szCs w:val="24"/>
        </w:rPr>
      </w:pPr>
    </w:p>
    <w:p w14:paraId="0D7041A4" w14:textId="77777777" w:rsidR="008D54D1" w:rsidRPr="00BA194A" w:rsidRDefault="008D54D1" w:rsidP="00BA194A">
      <w:pPr>
        <w:tabs>
          <w:tab w:val="left" w:pos="2835"/>
        </w:tabs>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2692FAC2" w14:textId="77777777" w:rsidR="008D54D1" w:rsidRDefault="008D54D1" w:rsidP="00603EA7">
      <w:pPr>
        <w:pStyle w:val="ListParagraph"/>
        <w:numPr>
          <w:ilvl w:val="0"/>
          <w:numId w:val="29"/>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Are persons with disabilities really protected under the law of Palau </w:t>
      </w:r>
      <w:r w:rsidRPr="00BA194A">
        <w:rPr>
          <w:rFonts w:ascii="Times New Roman" w:hAnsi="Times New Roman" w:cs="Times New Roman"/>
          <w:sz w:val="24"/>
          <w:szCs w:val="24"/>
        </w:rPr>
        <w:t>including persons with intellectual disabilities and autism, persons with psychosocial disabilities, and persons with multiple disabilities</w:t>
      </w:r>
      <w:r w:rsidRPr="00BA194A">
        <w:rPr>
          <w:rFonts w:ascii="Times New Roman" w:hAnsi="Times New Roman" w:cs="Times New Roman"/>
          <w:color w:val="000000" w:themeColor="text1"/>
          <w:sz w:val="24"/>
          <w:szCs w:val="24"/>
        </w:rPr>
        <w:t xml:space="preserve">? If so, how so? </w:t>
      </w:r>
    </w:p>
    <w:p w14:paraId="5EB1D36D" w14:textId="77777777" w:rsidR="00BF647D" w:rsidRDefault="00D50BC8" w:rsidP="00603EA7">
      <w:pPr>
        <w:pStyle w:val="ListParagraph"/>
        <w:numPr>
          <w:ilvl w:val="0"/>
          <w:numId w:val="29"/>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How are persons with disabilities consulted </w:t>
      </w:r>
      <w:r w:rsidR="00BF647D">
        <w:rPr>
          <w:rFonts w:ascii="Times New Roman" w:hAnsi="Times New Roman" w:cs="Times New Roman"/>
          <w:color w:val="000000" w:themeColor="text1"/>
          <w:sz w:val="24"/>
          <w:szCs w:val="24"/>
        </w:rPr>
        <w:t xml:space="preserve">in </w:t>
      </w:r>
      <w:r>
        <w:rPr>
          <w:rFonts w:ascii="Times New Roman" w:hAnsi="Times New Roman" w:cs="Times New Roman"/>
          <w:color w:val="000000" w:themeColor="text1"/>
          <w:sz w:val="24"/>
          <w:szCs w:val="24"/>
        </w:rPr>
        <w:t>the guardianship procedure</w:t>
      </w:r>
      <w:r w:rsidR="00BF647D">
        <w:rPr>
          <w:rFonts w:ascii="Times New Roman" w:hAnsi="Times New Roman" w:cs="Times New Roman"/>
          <w:color w:val="000000" w:themeColor="text1"/>
          <w:sz w:val="24"/>
          <w:szCs w:val="24"/>
        </w:rPr>
        <w:t xml:space="preserve">? </w:t>
      </w:r>
    </w:p>
    <w:p w14:paraId="756D475E" w14:textId="77777777" w:rsidR="00C270D8" w:rsidRDefault="00C270D8" w:rsidP="00BA194A">
      <w:pPr>
        <w:spacing w:after="0" w:line="240" w:lineRule="auto"/>
        <w:jc w:val="both"/>
        <w:rPr>
          <w:rFonts w:ascii="Times New Roman" w:hAnsi="Times New Roman" w:cs="Times New Roman"/>
          <w:color w:val="000000" w:themeColor="text1"/>
          <w:sz w:val="24"/>
          <w:szCs w:val="24"/>
        </w:rPr>
      </w:pPr>
    </w:p>
    <w:p w14:paraId="035146BE" w14:textId="3B743DA2"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b/>
          <w:bCs/>
          <w:color w:val="000000" w:themeColor="text1"/>
          <w:sz w:val="24"/>
          <w:szCs w:val="24"/>
          <w:u w:val="single"/>
        </w:rPr>
        <w:t>Article 13: Access to Justice</w:t>
      </w:r>
    </w:p>
    <w:p w14:paraId="60138D4F"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p>
    <w:p w14:paraId="692108EF"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Accessing the justice system can be quite challenging for persons with disabilities. Inaccessible infrastructure and people who work within the court system usually have no training or knowledge of how to work with persons with disabilities, thus, affecting access to such a critical service. </w:t>
      </w:r>
    </w:p>
    <w:p w14:paraId="3360A59F"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p>
    <w:p w14:paraId="1DBE94B6"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The Supreme Court is said to be accessible for persons with disabilities with provisions of designated parking lots and wheelchair access with the provision of ramps. Reasonable accommodation is said to be provided as well for persons with disabilities on the second floor of the Supreme Court</w:t>
      </w:r>
      <w:r w:rsidRPr="00BA194A">
        <w:rPr>
          <w:rStyle w:val="FootnoteReference"/>
          <w:rFonts w:ascii="Times New Roman" w:hAnsi="Times New Roman" w:cs="Times New Roman"/>
          <w:color w:val="000000" w:themeColor="text1"/>
          <w:sz w:val="24"/>
          <w:szCs w:val="24"/>
        </w:rPr>
        <w:footnoteReference w:id="16"/>
      </w:r>
      <w:r w:rsidRPr="00BA194A">
        <w:rPr>
          <w:rFonts w:ascii="Times New Roman" w:hAnsi="Times New Roman" w:cs="Times New Roman"/>
          <w:color w:val="000000" w:themeColor="text1"/>
          <w:sz w:val="24"/>
          <w:szCs w:val="24"/>
        </w:rPr>
        <w:t>. Reasonable accommodation is offered in the sense that if the hearing takes place in an inaccessible room, whereby the petitioner may find difficulty or may not be able to climb stairs, the hearing then can be moved to a ground floor level courtroom</w:t>
      </w:r>
      <w:r w:rsidRPr="00BA194A">
        <w:rPr>
          <w:rStyle w:val="FootnoteReference"/>
          <w:rFonts w:ascii="Times New Roman" w:hAnsi="Times New Roman" w:cs="Times New Roman"/>
          <w:color w:val="000000" w:themeColor="text1"/>
          <w:sz w:val="24"/>
          <w:szCs w:val="24"/>
        </w:rPr>
        <w:footnoteReference w:id="17"/>
      </w:r>
      <w:r w:rsidRPr="00BA194A">
        <w:rPr>
          <w:rFonts w:ascii="Times New Roman" w:hAnsi="Times New Roman" w:cs="Times New Roman"/>
          <w:color w:val="000000" w:themeColor="text1"/>
          <w:sz w:val="24"/>
          <w:szCs w:val="24"/>
        </w:rPr>
        <w:t>.</w:t>
      </w:r>
    </w:p>
    <w:p w14:paraId="335BDCB0"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p>
    <w:p w14:paraId="662E2C38" w14:textId="641280E6" w:rsidR="008D54D1" w:rsidRPr="00AA6D1B" w:rsidRDefault="008D54D1" w:rsidP="00BA194A">
      <w:pPr>
        <w:tabs>
          <w:tab w:val="left" w:pos="2835"/>
        </w:tabs>
        <w:spacing w:after="0" w:line="240" w:lineRule="auto"/>
        <w:jc w:val="both"/>
        <w:rPr>
          <w:rFonts w:ascii="Times New Roman" w:hAnsi="Times New Roman" w:cs="Times New Roman"/>
          <w:color w:val="000000" w:themeColor="text1"/>
          <w:sz w:val="24"/>
          <w:szCs w:val="24"/>
        </w:rPr>
      </w:pPr>
      <w:r w:rsidRPr="00AA6D1B">
        <w:rPr>
          <w:rFonts w:ascii="Times New Roman" w:hAnsi="Times New Roman" w:cs="Times New Roman"/>
          <w:color w:val="000000" w:themeColor="text1"/>
          <w:sz w:val="24"/>
          <w:szCs w:val="24"/>
        </w:rPr>
        <w:t>Palau’s Code, Chapter 9, Section 901 also entails provisions for persons who may have been deemed as insane at the time of committing a criminal offence</w:t>
      </w:r>
      <w:r w:rsidRPr="00AA6D1B">
        <w:rPr>
          <w:rStyle w:val="FootnoteReference"/>
          <w:rFonts w:ascii="Times New Roman" w:hAnsi="Times New Roman" w:cs="Times New Roman"/>
          <w:color w:val="000000" w:themeColor="text1"/>
          <w:sz w:val="24"/>
          <w:szCs w:val="24"/>
        </w:rPr>
        <w:footnoteReference w:id="18"/>
      </w:r>
      <w:r w:rsidRPr="00AA6D1B">
        <w:rPr>
          <w:rFonts w:ascii="Times New Roman" w:hAnsi="Times New Roman" w:cs="Times New Roman"/>
          <w:color w:val="000000" w:themeColor="text1"/>
          <w:sz w:val="24"/>
          <w:szCs w:val="24"/>
        </w:rPr>
        <w:t xml:space="preserve">. </w:t>
      </w:r>
      <w:r w:rsidR="00B71699" w:rsidRPr="00AA6D1B">
        <w:rPr>
          <w:rStyle w:val="Heading1Char"/>
          <w:rFonts w:ascii="Times New Roman" w:hAnsi="Times New Roman" w:cs="Times New Roman"/>
          <w:sz w:val="24"/>
          <w:szCs w:val="24"/>
        </w:rPr>
        <w:t xml:space="preserve"> </w:t>
      </w:r>
      <w:r w:rsidR="00B71699" w:rsidRPr="00AA6D1B">
        <w:rPr>
          <w:rStyle w:val="cf01"/>
          <w:rFonts w:ascii="Times New Roman" w:hAnsi="Times New Roman" w:cs="Times New Roman"/>
          <w:sz w:val="24"/>
          <w:szCs w:val="24"/>
        </w:rPr>
        <w:t>This provision is inconsistent with CRPD as it promotes detention on basis of the insanity defence. The section does not provide details of how persons with psychosocial disabilities will be provided with procedural accommodations for fair trial.</w:t>
      </w:r>
      <w:r w:rsidR="00B71699" w:rsidRPr="00AA6D1B">
        <w:rPr>
          <w:rFonts w:ascii="Times New Roman" w:hAnsi="Times New Roman" w:cs="Times New Roman"/>
          <w:color w:val="000000" w:themeColor="text1"/>
          <w:sz w:val="24"/>
          <w:szCs w:val="24"/>
        </w:rPr>
        <w:t xml:space="preserve"> In addition, </w:t>
      </w:r>
      <w:r w:rsidR="00171E83" w:rsidRPr="00AA6D1B">
        <w:rPr>
          <w:rFonts w:ascii="Times New Roman" w:hAnsi="Times New Roman" w:cs="Times New Roman"/>
          <w:color w:val="000000" w:themeColor="text1"/>
          <w:sz w:val="24"/>
          <w:szCs w:val="24"/>
        </w:rPr>
        <w:t>Palau doesn’t have a current and enacted National Disability Inclusive Policy</w:t>
      </w:r>
      <w:r w:rsidR="00AE1F9F" w:rsidRPr="00AA6D1B">
        <w:rPr>
          <w:rFonts w:ascii="Times New Roman" w:hAnsi="Times New Roman" w:cs="Times New Roman"/>
          <w:color w:val="000000" w:themeColor="text1"/>
          <w:sz w:val="24"/>
          <w:szCs w:val="24"/>
        </w:rPr>
        <w:t xml:space="preserve">. </w:t>
      </w:r>
      <w:r w:rsidR="00DF1DF9" w:rsidRPr="00AA6D1B">
        <w:rPr>
          <w:rFonts w:ascii="Times New Roman" w:hAnsi="Times New Roman" w:cs="Times New Roman"/>
          <w:color w:val="000000" w:themeColor="text1"/>
          <w:sz w:val="24"/>
          <w:szCs w:val="24"/>
        </w:rPr>
        <w:t>But</w:t>
      </w:r>
      <w:r w:rsidR="00AF6826" w:rsidRPr="00AA6D1B">
        <w:rPr>
          <w:rFonts w:ascii="Times New Roman" w:hAnsi="Times New Roman" w:cs="Times New Roman"/>
          <w:color w:val="000000" w:themeColor="text1"/>
          <w:sz w:val="24"/>
          <w:szCs w:val="24"/>
        </w:rPr>
        <w:t xml:space="preserve"> the country has a </w:t>
      </w:r>
      <w:r w:rsidR="00AE1F9F" w:rsidRPr="00AA6D1B">
        <w:rPr>
          <w:rFonts w:ascii="Times New Roman" w:hAnsi="Times New Roman" w:cs="Times New Roman"/>
          <w:color w:val="000000" w:themeColor="text1"/>
          <w:sz w:val="24"/>
          <w:szCs w:val="24"/>
        </w:rPr>
        <w:t xml:space="preserve">Family Protection </w:t>
      </w:r>
      <w:r w:rsidR="00AF6826" w:rsidRPr="00AA6D1B">
        <w:rPr>
          <w:rFonts w:ascii="Times New Roman" w:hAnsi="Times New Roman" w:cs="Times New Roman"/>
          <w:color w:val="000000" w:themeColor="text1"/>
          <w:sz w:val="24"/>
          <w:szCs w:val="24"/>
        </w:rPr>
        <w:t>Act</w:t>
      </w:r>
      <w:r w:rsidR="00784F4C">
        <w:rPr>
          <w:rFonts w:ascii="Times New Roman" w:hAnsi="Times New Roman" w:cs="Times New Roman"/>
          <w:color w:val="000000" w:themeColor="text1"/>
          <w:sz w:val="24"/>
          <w:szCs w:val="24"/>
        </w:rPr>
        <w:t xml:space="preserve"> (FPA)</w:t>
      </w:r>
      <w:r w:rsidR="00AF6826" w:rsidRPr="00AA6D1B">
        <w:rPr>
          <w:rFonts w:ascii="Times New Roman" w:hAnsi="Times New Roman" w:cs="Times New Roman"/>
          <w:color w:val="000000" w:themeColor="text1"/>
          <w:sz w:val="24"/>
          <w:szCs w:val="24"/>
        </w:rPr>
        <w:t>.</w:t>
      </w:r>
      <w:r w:rsidR="00171E83" w:rsidRPr="00AA6D1B">
        <w:rPr>
          <w:rFonts w:ascii="Times New Roman" w:hAnsi="Times New Roman" w:cs="Times New Roman"/>
          <w:color w:val="000000" w:themeColor="text1"/>
          <w:sz w:val="24"/>
          <w:szCs w:val="24"/>
        </w:rPr>
        <w:t xml:space="preserve"> </w:t>
      </w:r>
      <w:r w:rsidRPr="00AA6D1B">
        <w:rPr>
          <w:rFonts w:ascii="Times New Roman" w:hAnsi="Times New Roman" w:cs="Times New Roman"/>
          <w:color w:val="000000" w:themeColor="text1"/>
          <w:sz w:val="24"/>
          <w:szCs w:val="24"/>
        </w:rPr>
        <w:t>According to Palau’s Citizenship Act, Section 139 and 140, states that if a petitioner with a disability is unable to be present in open court to take an oath of allegiance or renunciation, he or she can do so at another designated location chosen by the court</w:t>
      </w:r>
      <w:r w:rsidRPr="00AA6D1B">
        <w:rPr>
          <w:rStyle w:val="FootnoteReference"/>
          <w:rFonts w:ascii="Times New Roman" w:hAnsi="Times New Roman" w:cs="Times New Roman"/>
          <w:color w:val="000000" w:themeColor="text1"/>
          <w:sz w:val="24"/>
          <w:szCs w:val="24"/>
        </w:rPr>
        <w:footnoteReference w:id="19"/>
      </w:r>
      <w:r w:rsidRPr="00AA6D1B">
        <w:rPr>
          <w:rFonts w:ascii="Times New Roman" w:hAnsi="Times New Roman" w:cs="Times New Roman"/>
          <w:color w:val="000000" w:themeColor="text1"/>
          <w:sz w:val="24"/>
          <w:szCs w:val="24"/>
        </w:rPr>
        <w:t>.</w:t>
      </w:r>
    </w:p>
    <w:p w14:paraId="5495C85B" w14:textId="77777777" w:rsidR="00BA194A" w:rsidRDefault="00BA194A" w:rsidP="00BA194A">
      <w:pPr>
        <w:spacing w:after="0" w:line="240" w:lineRule="auto"/>
        <w:jc w:val="both"/>
        <w:rPr>
          <w:rFonts w:ascii="Times New Roman" w:hAnsi="Times New Roman" w:cs="Times New Roman"/>
          <w:color w:val="833C0B" w:themeColor="accent2" w:themeShade="80"/>
          <w:sz w:val="24"/>
          <w:szCs w:val="24"/>
        </w:rPr>
      </w:pPr>
    </w:p>
    <w:p w14:paraId="4014B3B8" w14:textId="09A9DD2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753F61EC" w14:textId="77777777" w:rsidR="008D54D1" w:rsidRDefault="008D54D1" w:rsidP="00603EA7">
      <w:pPr>
        <w:pStyle w:val="NoSpacing"/>
        <w:numPr>
          <w:ilvl w:val="0"/>
          <w:numId w:val="12"/>
        </w:numPr>
        <w:jc w:val="both"/>
        <w:rPr>
          <w:rFonts w:ascii="Times New Roman" w:hAnsi="Times New Roman" w:cs="Times New Roman"/>
          <w:sz w:val="24"/>
          <w:szCs w:val="24"/>
        </w:rPr>
      </w:pPr>
      <w:r w:rsidRPr="00BA194A">
        <w:rPr>
          <w:rFonts w:ascii="Times New Roman" w:hAnsi="Times New Roman" w:cs="Times New Roman"/>
          <w:color w:val="000000" w:themeColor="text1"/>
          <w:sz w:val="24"/>
          <w:szCs w:val="24"/>
        </w:rPr>
        <w:t xml:space="preserve">What measures is the Government putting in place </w:t>
      </w:r>
      <w:r w:rsidRPr="00BA194A">
        <w:rPr>
          <w:rFonts w:ascii="Times New Roman" w:hAnsi="Times New Roman" w:cs="Times New Roman"/>
          <w:sz w:val="24"/>
          <w:szCs w:val="24"/>
        </w:rPr>
        <w:t xml:space="preserve">for persons with disabilities who are victims of discrimination and how do the laws ensure their access to justice? How do the laws provide for sanctions against perpetrators of disability-based discrimination? </w:t>
      </w:r>
    </w:p>
    <w:p w14:paraId="7650268C" w14:textId="01AFDA0D" w:rsidR="00AA6D1B" w:rsidRPr="00BA194A" w:rsidRDefault="00AA6D1B" w:rsidP="00603EA7">
      <w:pPr>
        <w:pStyle w:val="NoSpacing"/>
        <w:numPr>
          <w:ilvl w:val="0"/>
          <w:numId w:val="12"/>
        </w:numPr>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How is the Family Protection Act </w:t>
      </w:r>
      <w:r w:rsidR="00DF1DF9">
        <w:rPr>
          <w:rFonts w:ascii="Times New Roman" w:hAnsi="Times New Roman" w:cs="Times New Roman"/>
          <w:color w:val="000000" w:themeColor="text1"/>
          <w:sz w:val="24"/>
          <w:szCs w:val="24"/>
        </w:rPr>
        <w:t>protecting</w:t>
      </w:r>
      <w:r w:rsidR="00051925">
        <w:rPr>
          <w:rFonts w:ascii="Times New Roman" w:hAnsi="Times New Roman" w:cs="Times New Roman"/>
          <w:color w:val="000000" w:themeColor="text1"/>
          <w:sz w:val="24"/>
          <w:szCs w:val="24"/>
        </w:rPr>
        <w:t xml:space="preserve"> persons with psychosocial disabilities with procedural accommodations</w:t>
      </w:r>
      <w:r w:rsidR="00DF1DF9">
        <w:rPr>
          <w:rFonts w:ascii="Times New Roman" w:hAnsi="Times New Roman" w:cs="Times New Roman"/>
          <w:color w:val="000000" w:themeColor="text1"/>
          <w:sz w:val="24"/>
          <w:szCs w:val="24"/>
        </w:rPr>
        <w:t xml:space="preserve"> for fair trial? </w:t>
      </w:r>
    </w:p>
    <w:p w14:paraId="1B9C90E6" w14:textId="77777777" w:rsidR="008D54D1" w:rsidRPr="00BA194A" w:rsidRDefault="008D54D1" w:rsidP="00BA194A">
      <w:pPr>
        <w:pStyle w:val="NoSpacing"/>
        <w:jc w:val="both"/>
        <w:rPr>
          <w:rFonts w:ascii="Times New Roman" w:hAnsi="Times New Roman" w:cs="Times New Roman"/>
          <w:sz w:val="24"/>
          <w:szCs w:val="24"/>
        </w:rPr>
      </w:pPr>
    </w:p>
    <w:p w14:paraId="606F8C43" w14:textId="77777777" w:rsidR="008D54D1" w:rsidRPr="00BA194A" w:rsidRDefault="008D54D1" w:rsidP="00BA194A">
      <w:pPr>
        <w:pStyle w:val="Heading2"/>
        <w:spacing w:before="0" w:line="240" w:lineRule="auto"/>
        <w:jc w:val="both"/>
        <w:rPr>
          <w:rFonts w:ascii="Times New Roman" w:hAnsi="Times New Roman" w:cs="Times New Roman"/>
          <w:b/>
          <w:i/>
          <w:iCs/>
          <w:color w:val="000000" w:themeColor="text1"/>
          <w:sz w:val="24"/>
          <w:szCs w:val="24"/>
          <w:u w:val="single"/>
        </w:rPr>
      </w:pPr>
      <w:bookmarkStart w:id="7" w:name="_Toc90117940"/>
      <w:bookmarkStart w:id="8" w:name="_Toc95826711"/>
      <w:r w:rsidRPr="00BA194A">
        <w:rPr>
          <w:rFonts w:ascii="Times New Roman" w:hAnsi="Times New Roman" w:cs="Times New Roman"/>
          <w:b/>
          <w:iCs/>
          <w:color w:val="000000" w:themeColor="text1"/>
          <w:sz w:val="24"/>
          <w:szCs w:val="24"/>
          <w:u w:val="single"/>
        </w:rPr>
        <w:t>Article 14: Liberty and Security of the Person</w:t>
      </w:r>
      <w:bookmarkEnd w:id="7"/>
      <w:bookmarkEnd w:id="8"/>
      <w:r w:rsidRPr="00BA194A">
        <w:rPr>
          <w:rFonts w:ascii="Times New Roman" w:hAnsi="Times New Roman" w:cs="Times New Roman"/>
          <w:b/>
          <w:iCs/>
          <w:color w:val="000000" w:themeColor="text1"/>
          <w:sz w:val="24"/>
          <w:szCs w:val="24"/>
          <w:u w:val="single"/>
        </w:rPr>
        <w:t xml:space="preserve">  </w:t>
      </w:r>
    </w:p>
    <w:p w14:paraId="3264D5D6" w14:textId="77777777" w:rsidR="008D54D1" w:rsidRPr="00BA194A" w:rsidRDefault="008D54D1" w:rsidP="00BA194A">
      <w:pPr>
        <w:spacing w:after="0" w:line="240" w:lineRule="auto"/>
        <w:jc w:val="both"/>
        <w:rPr>
          <w:rFonts w:ascii="Times New Roman" w:hAnsi="Times New Roman" w:cs="Times New Roman"/>
          <w:sz w:val="24"/>
          <w:szCs w:val="24"/>
        </w:rPr>
      </w:pPr>
    </w:p>
    <w:p w14:paraId="616C3102" w14:textId="77777777" w:rsidR="008D54D1" w:rsidRDefault="008D54D1" w:rsidP="00BA194A">
      <w:pPr>
        <w:spacing w:after="0" w:line="240" w:lineRule="auto"/>
        <w:contextualSpacing/>
        <w:jc w:val="both"/>
        <w:rPr>
          <w:rFonts w:ascii="Times New Roman" w:hAnsi="Times New Roman" w:cs="Times New Roman"/>
          <w:color w:val="000000"/>
          <w:sz w:val="24"/>
          <w:szCs w:val="24"/>
        </w:rPr>
      </w:pPr>
      <w:r w:rsidRPr="00BA194A">
        <w:rPr>
          <w:rFonts w:ascii="Times New Roman" w:hAnsi="Times New Roman" w:cs="Times New Roman"/>
          <w:color w:val="000000"/>
          <w:sz w:val="24"/>
          <w:szCs w:val="24"/>
        </w:rPr>
        <w:t xml:space="preserve">As mentioned, the Constitution of Palau doesn’t specifically mention persons with disabilities nor suggesting that it discriminates persons with disabilities. </w:t>
      </w:r>
    </w:p>
    <w:p w14:paraId="1D1D9F45" w14:textId="77777777" w:rsidR="00840ADE" w:rsidRDefault="00840ADE" w:rsidP="00BA194A">
      <w:pPr>
        <w:spacing w:after="0" w:line="240" w:lineRule="auto"/>
        <w:contextualSpacing/>
        <w:jc w:val="both"/>
        <w:rPr>
          <w:rFonts w:ascii="Times New Roman" w:hAnsi="Times New Roman" w:cs="Times New Roman"/>
          <w:color w:val="000000"/>
          <w:sz w:val="24"/>
          <w:szCs w:val="24"/>
        </w:rPr>
      </w:pPr>
    </w:p>
    <w:p w14:paraId="38E087D5" w14:textId="53C97333" w:rsidR="00840ADE" w:rsidRPr="000E0EC9" w:rsidRDefault="00840ADE" w:rsidP="00BA194A">
      <w:pPr>
        <w:spacing w:after="0" w:line="240" w:lineRule="auto"/>
        <w:contextualSpacing/>
        <w:jc w:val="both"/>
        <w:rPr>
          <w:rFonts w:ascii="Times New Roman" w:hAnsi="Times New Roman" w:cs="Times New Roman"/>
          <w:color w:val="000000"/>
          <w:sz w:val="24"/>
          <w:szCs w:val="24"/>
        </w:rPr>
      </w:pPr>
      <w:r w:rsidRPr="000E0EC9">
        <w:rPr>
          <w:rFonts w:ascii="Times New Roman" w:hAnsi="Times New Roman" w:cs="Times New Roman"/>
          <w:color w:val="000000"/>
          <w:sz w:val="24"/>
          <w:szCs w:val="24"/>
        </w:rPr>
        <w:t xml:space="preserve">The Palau National Code, Title 34, </w:t>
      </w:r>
      <w:r w:rsidR="00D22E46" w:rsidRPr="000E0EC9">
        <w:rPr>
          <w:rFonts w:ascii="Times New Roman" w:hAnsi="Times New Roman" w:cs="Times New Roman"/>
          <w:color w:val="000000"/>
          <w:sz w:val="24"/>
          <w:szCs w:val="24"/>
        </w:rPr>
        <w:t xml:space="preserve">reads the </w:t>
      </w:r>
      <w:r w:rsidR="00D22E46" w:rsidRPr="000872A4">
        <w:rPr>
          <w:rFonts w:ascii="Times New Roman" w:hAnsi="Times New Roman" w:cs="Times New Roman"/>
          <w:bCs/>
          <w:color w:val="000000"/>
          <w:sz w:val="24"/>
          <w:szCs w:val="24"/>
        </w:rPr>
        <w:t>“</w:t>
      </w:r>
      <w:r w:rsidR="000E0EC9" w:rsidRPr="000872A4">
        <w:rPr>
          <w:rFonts w:ascii="Times New Roman" w:hAnsi="Times New Roman" w:cs="Times New Roman"/>
          <w:bCs/>
          <w:color w:val="000000"/>
          <w:sz w:val="24"/>
          <w:szCs w:val="24"/>
        </w:rPr>
        <w:t>Seventy-Two</w:t>
      </w:r>
      <w:r w:rsidR="00D22E46" w:rsidRPr="000872A4">
        <w:rPr>
          <w:rFonts w:ascii="Times New Roman" w:hAnsi="Times New Roman" w:cs="Times New Roman"/>
          <w:bCs/>
          <w:color w:val="000000"/>
          <w:sz w:val="24"/>
          <w:szCs w:val="24"/>
        </w:rPr>
        <w:t xml:space="preserve"> (72) hour Detention and Evaluation Act”,</w:t>
      </w:r>
      <w:r w:rsidR="00D22E46" w:rsidRPr="000E0EC9">
        <w:rPr>
          <w:rFonts w:ascii="Times New Roman" w:hAnsi="Times New Roman" w:cs="Times New Roman"/>
          <w:color w:val="000000"/>
          <w:sz w:val="24"/>
          <w:szCs w:val="24"/>
        </w:rPr>
        <w:t xml:space="preserve"> </w:t>
      </w:r>
      <w:r w:rsidR="000E0EC9" w:rsidRPr="000E0EC9">
        <w:rPr>
          <w:rFonts w:ascii="Times New Roman" w:hAnsi="Times New Roman" w:cs="Times New Roman"/>
          <w:color w:val="000000"/>
          <w:sz w:val="24"/>
          <w:szCs w:val="24"/>
        </w:rPr>
        <w:t>with a following purpose</w:t>
      </w:r>
      <w:r w:rsidR="00D22E46" w:rsidRPr="000E0EC9">
        <w:rPr>
          <w:rFonts w:ascii="Times New Roman" w:hAnsi="Times New Roman" w:cs="Times New Roman"/>
          <w:color w:val="000000"/>
          <w:sz w:val="24"/>
          <w:szCs w:val="24"/>
        </w:rPr>
        <w:t xml:space="preserve">: “The </w:t>
      </w:r>
      <w:r w:rsidR="000E0EC9" w:rsidRPr="000E0EC9">
        <w:rPr>
          <w:rFonts w:ascii="Times New Roman" w:hAnsi="Times New Roman" w:cs="Times New Roman"/>
          <w:color w:val="000000"/>
          <w:sz w:val="24"/>
          <w:szCs w:val="24"/>
        </w:rPr>
        <w:t>National Congress</w:t>
      </w:r>
      <w:r w:rsidR="00D22E46" w:rsidRPr="000E0EC9">
        <w:rPr>
          <w:rFonts w:ascii="Times New Roman" w:hAnsi="Times New Roman" w:cs="Times New Roman"/>
          <w:color w:val="000000"/>
          <w:sz w:val="24"/>
          <w:szCs w:val="24"/>
        </w:rPr>
        <w:t xml:space="preserve"> finds that cases arise which necessitate emergency action to help mentally ill persons who have become a danger to themselves or others. The purpose of this legislation is to provide a non-judicial procedure to help mentally ill persons to receive evaluation and treatment while safeguarding their constitutional rights to liberty and due process within a therapeutic context while protecting the public safety. If after seventy-two (72) hours, a mentally ill person is in need of further treatment, involuntary detention would require a court order where appropriate”.</w:t>
      </w:r>
    </w:p>
    <w:p w14:paraId="78317EF2" w14:textId="77777777" w:rsidR="00646868" w:rsidRPr="000E0EC9" w:rsidRDefault="00646868" w:rsidP="00BA194A">
      <w:pPr>
        <w:spacing w:after="0" w:line="240" w:lineRule="auto"/>
        <w:contextualSpacing/>
        <w:jc w:val="both"/>
        <w:rPr>
          <w:rFonts w:ascii="Times New Roman" w:hAnsi="Times New Roman" w:cs="Times New Roman"/>
          <w:color w:val="000000"/>
          <w:sz w:val="24"/>
          <w:szCs w:val="24"/>
        </w:rPr>
      </w:pPr>
    </w:p>
    <w:p w14:paraId="363AD7E5" w14:textId="22CEEC4D" w:rsidR="008D54D1" w:rsidRDefault="000E0EC9" w:rsidP="001B6C07">
      <w:pPr>
        <w:pStyle w:val="NormalWeb"/>
        <w:shd w:val="clear" w:color="auto" w:fill="FFFFFF" w:themeFill="background1"/>
        <w:spacing w:before="0" w:beforeAutospacing="0" w:after="0" w:afterAutospacing="0"/>
        <w:contextualSpacing/>
        <w:jc w:val="both"/>
        <w:rPr>
          <w:color w:val="050505"/>
          <w:shd w:val="clear" w:color="auto" w:fill="FFFFFF" w:themeFill="background1"/>
        </w:rPr>
      </w:pPr>
      <w:r w:rsidRPr="001B6C07">
        <w:rPr>
          <w:color w:val="050505"/>
          <w:shd w:val="clear" w:color="auto" w:fill="FFFFFF" w:themeFill="background1"/>
        </w:rPr>
        <w:t xml:space="preserve">This implies that </w:t>
      </w:r>
      <w:r w:rsidR="00646868" w:rsidRPr="001B6C07">
        <w:rPr>
          <w:color w:val="050505"/>
          <w:shd w:val="clear" w:color="auto" w:fill="FFFFFF" w:themeFill="background1"/>
        </w:rPr>
        <w:t xml:space="preserve">if a patient doesn't want to remain in the </w:t>
      </w:r>
      <w:r w:rsidR="001B6C07" w:rsidRPr="001B6C07">
        <w:rPr>
          <w:color w:val="050505"/>
          <w:shd w:val="clear" w:color="auto" w:fill="FFFFFF" w:themeFill="background1"/>
        </w:rPr>
        <w:t>hospital,</w:t>
      </w:r>
      <w:r w:rsidR="00646868" w:rsidRPr="001B6C07">
        <w:rPr>
          <w:color w:val="050505"/>
          <w:shd w:val="clear" w:color="auto" w:fill="FFFFFF" w:themeFill="background1"/>
        </w:rPr>
        <w:t xml:space="preserve"> but </w:t>
      </w:r>
      <w:r w:rsidR="00DA6B08">
        <w:rPr>
          <w:color w:val="050505"/>
          <w:shd w:val="clear" w:color="auto" w:fill="FFFFFF" w:themeFill="background1"/>
        </w:rPr>
        <w:t>the</w:t>
      </w:r>
      <w:r w:rsidR="00646868" w:rsidRPr="001B6C07">
        <w:rPr>
          <w:color w:val="050505"/>
          <w:shd w:val="clear" w:color="auto" w:fill="FFFFFF" w:themeFill="background1"/>
        </w:rPr>
        <w:t xml:space="preserve"> doctor feels it is still necessary, then the doctor along with the patient's family may file a petition with the A</w:t>
      </w:r>
      <w:r w:rsidRPr="001B6C07">
        <w:rPr>
          <w:color w:val="050505"/>
          <w:shd w:val="clear" w:color="auto" w:fill="FFFFFF" w:themeFill="background1"/>
        </w:rPr>
        <w:t xml:space="preserve">ttorney </w:t>
      </w:r>
      <w:r w:rsidR="00646868" w:rsidRPr="001B6C07">
        <w:rPr>
          <w:color w:val="050505"/>
          <w:shd w:val="clear" w:color="auto" w:fill="FFFFFF" w:themeFill="background1"/>
        </w:rPr>
        <w:t>G</w:t>
      </w:r>
      <w:r w:rsidRPr="001B6C07">
        <w:rPr>
          <w:color w:val="050505"/>
          <w:shd w:val="clear" w:color="auto" w:fill="FFFFFF" w:themeFill="background1"/>
        </w:rPr>
        <w:t>eneral</w:t>
      </w:r>
      <w:r w:rsidR="00646868" w:rsidRPr="001B6C07">
        <w:rPr>
          <w:color w:val="050505"/>
          <w:shd w:val="clear" w:color="auto" w:fill="FFFFFF" w:themeFill="background1"/>
        </w:rPr>
        <w:t>'s office</w:t>
      </w:r>
      <w:r w:rsidR="004F7DC6" w:rsidRPr="001B6C07">
        <w:rPr>
          <w:color w:val="050505"/>
          <w:shd w:val="clear" w:color="auto" w:fill="FFFFFF" w:themeFill="background1"/>
        </w:rPr>
        <w:t>. It’s also i</w:t>
      </w:r>
      <w:r w:rsidR="00646868" w:rsidRPr="001B6C07">
        <w:rPr>
          <w:color w:val="050505"/>
          <w:shd w:val="clear" w:color="auto" w:fill="FFFFFF" w:themeFill="background1"/>
        </w:rPr>
        <w:t xml:space="preserve">f the </w:t>
      </w:r>
      <w:r w:rsidR="004F7DC6" w:rsidRPr="001B6C07">
        <w:rPr>
          <w:color w:val="050505"/>
          <w:shd w:val="clear" w:color="auto" w:fill="FFFFFF" w:themeFill="background1"/>
        </w:rPr>
        <w:t>court judge</w:t>
      </w:r>
      <w:r w:rsidR="00646868" w:rsidRPr="001B6C07">
        <w:rPr>
          <w:color w:val="050505"/>
          <w:shd w:val="clear" w:color="auto" w:fill="FFFFFF" w:themeFill="background1"/>
        </w:rPr>
        <w:t xml:space="preserve"> decides it is in the best interest of the patient to stay</w:t>
      </w:r>
      <w:r w:rsidR="001B6C07" w:rsidRPr="001B6C07">
        <w:rPr>
          <w:color w:val="050505"/>
          <w:shd w:val="clear" w:color="auto" w:fill="FFFFFF" w:themeFill="background1"/>
        </w:rPr>
        <w:t>,</w:t>
      </w:r>
      <w:r w:rsidR="00646868" w:rsidRPr="001B6C07">
        <w:rPr>
          <w:color w:val="050505"/>
          <w:shd w:val="clear" w:color="auto" w:fill="FFFFFF" w:themeFill="background1"/>
        </w:rPr>
        <w:t xml:space="preserve"> then </w:t>
      </w:r>
      <w:r w:rsidR="004F7DC6" w:rsidRPr="001B6C07">
        <w:rPr>
          <w:color w:val="050505"/>
          <w:shd w:val="clear" w:color="auto" w:fill="FFFFFF" w:themeFill="background1"/>
        </w:rPr>
        <w:t>the patient</w:t>
      </w:r>
      <w:r w:rsidR="00646868" w:rsidRPr="001B6C07">
        <w:rPr>
          <w:color w:val="050505"/>
          <w:shd w:val="clear" w:color="auto" w:fill="FFFFFF" w:themeFill="background1"/>
        </w:rPr>
        <w:t xml:space="preserve"> will</w:t>
      </w:r>
      <w:r w:rsidR="001B6C07" w:rsidRPr="001B6C07">
        <w:rPr>
          <w:color w:val="050505"/>
          <w:shd w:val="clear" w:color="auto" w:fill="FFFFFF" w:themeFill="background1"/>
        </w:rPr>
        <w:t xml:space="preserve"> stay</w:t>
      </w:r>
      <w:r w:rsidR="00646868" w:rsidRPr="001B6C07">
        <w:rPr>
          <w:color w:val="050505"/>
          <w:shd w:val="clear" w:color="auto" w:fill="FFFFFF" w:themeFill="background1"/>
        </w:rPr>
        <w:t xml:space="preserve">. The </w:t>
      </w:r>
      <w:r w:rsidR="001B6C07" w:rsidRPr="001B6C07">
        <w:rPr>
          <w:color w:val="050505"/>
          <w:shd w:val="clear" w:color="auto" w:fill="FFFFFF" w:themeFill="background1"/>
        </w:rPr>
        <w:t>d</w:t>
      </w:r>
      <w:r w:rsidR="00646868" w:rsidRPr="001B6C07">
        <w:rPr>
          <w:color w:val="050505"/>
          <w:shd w:val="clear" w:color="auto" w:fill="FFFFFF" w:themeFill="background1"/>
        </w:rPr>
        <w:t xml:space="preserve">octor along with the family can ask for a </w:t>
      </w:r>
      <w:r w:rsidR="001B6C07" w:rsidRPr="001B6C07">
        <w:rPr>
          <w:color w:val="050505"/>
          <w:shd w:val="clear" w:color="auto" w:fill="FFFFFF" w:themeFill="background1"/>
        </w:rPr>
        <w:t>30-day</w:t>
      </w:r>
      <w:r w:rsidR="00646868" w:rsidRPr="001B6C07">
        <w:rPr>
          <w:color w:val="050505"/>
          <w:shd w:val="clear" w:color="auto" w:fill="FFFFFF" w:themeFill="background1"/>
        </w:rPr>
        <w:t xml:space="preserve"> commitment stay for the patient to continue observations if </w:t>
      </w:r>
      <w:r w:rsidR="001B6C07" w:rsidRPr="001B6C07">
        <w:rPr>
          <w:color w:val="050505"/>
          <w:shd w:val="clear" w:color="auto" w:fill="FFFFFF" w:themeFill="background1"/>
        </w:rPr>
        <w:t>the d</w:t>
      </w:r>
      <w:r w:rsidR="00646868" w:rsidRPr="001B6C07">
        <w:rPr>
          <w:color w:val="050505"/>
          <w:shd w:val="clear" w:color="auto" w:fill="FFFFFF" w:themeFill="background1"/>
        </w:rPr>
        <w:t xml:space="preserve">octor feels it is for </w:t>
      </w:r>
      <w:r w:rsidR="001B6C07">
        <w:rPr>
          <w:color w:val="050505"/>
          <w:shd w:val="clear" w:color="auto" w:fill="FFFFFF" w:themeFill="background1"/>
        </w:rPr>
        <w:t>the patient’s</w:t>
      </w:r>
      <w:r w:rsidR="00646868" w:rsidRPr="001B6C07">
        <w:rPr>
          <w:color w:val="050505"/>
          <w:shd w:val="clear" w:color="auto" w:fill="FFFFFF" w:themeFill="background1"/>
        </w:rPr>
        <w:t xml:space="preserve"> own good and protection as well as those around </w:t>
      </w:r>
      <w:r w:rsidR="001B6C07">
        <w:rPr>
          <w:color w:val="050505"/>
          <w:shd w:val="clear" w:color="auto" w:fill="FFFFFF" w:themeFill="background1"/>
        </w:rPr>
        <w:t>the patient</w:t>
      </w:r>
      <w:r w:rsidR="00646868" w:rsidRPr="001B6C07">
        <w:rPr>
          <w:color w:val="050505"/>
          <w:shd w:val="clear" w:color="auto" w:fill="FFFFFF" w:themeFill="background1"/>
        </w:rPr>
        <w:t>.</w:t>
      </w:r>
    </w:p>
    <w:p w14:paraId="15FE4BA2" w14:textId="77777777" w:rsidR="0011783B" w:rsidRDefault="0011783B" w:rsidP="001B6C07">
      <w:pPr>
        <w:pStyle w:val="NormalWeb"/>
        <w:shd w:val="clear" w:color="auto" w:fill="FFFFFF" w:themeFill="background1"/>
        <w:spacing w:before="0" w:beforeAutospacing="0" w:after="0" w:afterAutospacing="0"/>
        <w:contextualSpacing/>
        <w:jc w:val="both"/>
        <w:rPr>
          <w:color w:val="050505"/>
          <w:shd w:val="clear" w:color="auto" w:fill="FFFFFF" w:themeFill="background1"/>
        </w:rPr>
      </w:pPr>
    </w:p>
    <w:p w14:paraId="6F2A14F7" w14:textId="253B12A2" w:rsidR="0011783B" w:rsidRPr="001B6C07" w:rsidRDefault="0011783B" w:rsidP="001B6C07">
      <w:pPr>
        <w:pStyle w:val="NormalWeb"/>
        <w:shd w:val="clear" w:color="auto" w:fill="FFFFFF" w:themeFill="background1"/>
        <w:spacing w:before="0" w:beforeAutospacing="0" w:after="0" w:afterAutospacing="0"/>
        <w:contextualSpacing/>
        <w:jc w:val="both"/>
        <w:rPr>
          <w:color w:val="050505"/>
          <w:shd w:val="clear" w:color="auto" w:fill="E4E6EB"/>
        </w:rPr>
      </w:pPr>
      <w:r>
        <w:rPr>
          <w:color w:val="050505"/>
          <w:shd w:val="clear" w:color="auto" w:fill="FFFFFF" w:themeFill="background1"/>
        </w:rPr>
        <w:t xml:space="preserve">The Act may sound fair and serves </w:t>
      </w:r>
      <w:r w:rsidR="00C270D8">
        <w:rPr>
          <w:color w:val="050505"/>
          <w:shd w:val="clear" w:color="auto" w:fill="FFFFFF" w:themeFill="background1"/>
        </w:rPr>
        <w:t xml:space="preserve">its </w:t>
      </w:r>
      <w:r>
        <w:rPr>
          <w:color w:val="050505"/>
          <w:shd w:val="clear" w:color="auto" w:fill="FFFFFF" w:themeFill="background1"/>
        </w:rPr>
        <w:t xml:space="preserve">rightful purpose, but it is not inclusive. </w:t>
      </w:r>
      <w:r w:rsidR="007C2B78">
        <w:rPr>
          <w:color w:val="050505"/>
          <w:shd w:val="clear" w:color="auto" w:fill="FFFFFF" w:themeFill="background1"/>
        </w:rPr>
        <w:t xml:space="preserve">It also uses derogatory </w:t>
      </w:r>
      <w:r w:rsidR="005C16F2">
        <w:rPr>
          <w:color w:val="050505"/>
          <w:shd w:val="clear" w:color="auto" w:fill="FFFFFF" w:themeFill="background1"/>
        </w:rPr>
        <w:t>terms and</w:t>
      </w:r>
      <w:r w:rsidR="007C2B78">
        <w:rPr>
          <w:color w:val="050505"/>
          <w:shd w:val="clear" w:color="auto" w:fill="FFFFFF" w:themeFill="background1"/>
        </w:rPr>
        <w:t xml:space="preserve"> </w:t>
      </w:r>
      <w:r w:rsidR="00BB28CF">
        <w:rPr>
          <w:color w:val="050505"/>
          <w:shd w:val="clear" w:color="auto" w:fill="FFFFFF" w:themeFill="background1"/>
        </w:rPr>
        <w:t xml:space="preserve">from a medical perspective. </w:t>
      </w:r>
      <w:r w:rsidR="005A27B3">
        <w:rPr>
          <w:color w:val="050505"/>
          <w:shd w:val="clear" w:color="auto" w:fill="FFFFFF" w:themeFill="background1"/>
        </w:rPr>
        <w:t xml:space="preserve">It is also seen that a person with disability, or the patient </w:t>
      </w:r>
      <w:r w:rsidR="005C16F2">
        <w:rPr>
          <w:color w:val="050505"/>
          <w:shd w:val="clear" w:color="auto" w:fill="FFFFFF" w:themeFill="background1"/>
        </w:rPr>
        <w:t xml:space="preserve">doesn’t have a voice or right to be consulted and make his or her own decision. </w:t>
      </w:r>
    </w:p>
    <w:p w14:paraId="7EC30000" w14:textId="77777777" w:rsidR="006D58EE" w:rsidRDefault="006D58EE" w:rsidP="00BA194A">
      <w:pPr>
        <w:spacing w:after="0" w:line="240" w:lineRule="auto"/>
        <w:jc w:val="both"/>
        <w:rPr>
          <w:rFonts w:ascii="Times New Roman" w:hAnsi="Times New Roman" w:cs="Times New Roman"/>
          <w:color w:val="833C0B" w:themeColor="accent2" w:themeShade="80"/>
          <w:sz w:val="24"/>
          <w:szCs w:val="24"/>
        </w:rPr>
      </w:pPr>
    </w:p>
    <w:p w14:paraId="0A792F8E" w14:textId="4E21B8FF"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66221960" w14:textId="3D23D638" w:rsidR="008D54D1" w:rsidRPr="00BA194A" w:rsidRDefault="005C16F2" w:rsidP="00603EA7">
      <w:pPr>
        <w:pStyle w:val="ListParagraph"/>
        <w:numPr>
          <w:ilvl w:val="0"/>
          <w:numId w:val="30"/>
        </w:numPr>
        <w:spacing w:after="0" w:line="240" w:lineRule="auto"/>
        <w:jc w:val="both"/>
        <w:rPr>
          <w:rFonts w:ascii="Times New Roman" w:hAnsi="Times New Roman" w:cs="Times New Roman"/>
          <w:color w:val="833C0B" w:themeColor="accent2" w:themeShade="80"/>
          <w:sz w:val="24"/>
          <w:szCs w:val="24"/>
        </w:rPr>
      </w:pPr>
      <w:r>
        <w:rPr>
          <w:rFonts w:ascii="Times New Roman" w:hAnsi="Times New Roman" w:cs="Times New Roman"/>
          <w:sz w:val="24"/>
          <w:szCs w:val="24"/>
        </w:rPr>
        <w:t>How are</w:t>
      </w:r>
      <w:r w:rsidR="008D54D1" w:rsidRPr="00BA194A">
        <w:rPr>
          <w:rFonts w:ascii="Times New Roman" w:hAnsi="Times New Roman" w:cs="Times New Roman"/>
          <w:sz w:val="24"/>
          <w:szCs w:val="24"/>
        </w:rPr>
        <w:t xml:space="preserve"> persons with disabilities including persons with intellectual disabilities</w:t>
      </w:r>
      <w:r>
        <w:rPr>
          <w:rFonts w:ascii="Times New Roman" w:hAnsi="Times New Roman" w:cs="Times New Roman"/>
          <w:sz w:val="24"/>
          <w:szCs w:val="24"/>
        </w:rPr>
        <w:t xml:space="preserve"> and </w:t>
      </w:r>
      <w:r w:rsidR="008D54D1" w:rsidRPr="00BA194A">
        <w:rPr>
          <w:rFonts w:ascii="Times New Roman" w:hAnsi="Times New Roman" w:cs="Times New Roman"/>
          <w:sz w:val="24"/>
          <w:szCs w:val="24"/>
        </w:rPr>
        <w:t>persons with psychosocial disabilities, and</w:t>
      </w:r>
      <w:r>
        <w:rPr>
          <w:rFonts w:ascii="Times New Roman" w:hAnsi="Times New Roman" w:cs="Times New Roman"/>
          <w:sz w:val="24"/>
          <w:szCs w:val="24"/>
        </w:rPr>
        <w:t>/or</w:t>
      </w:r>
      <w:r w:rsidR="008D54D1" w:rsidRPr="00BA194A">
        <w:rPr>
          <w:rFonts w:ascii="Times New Roman" w:hAnsi="Times New Roman" w:cs="Times New Roman"/>
          <w:sz w:val="24"/>
          <w:szCs w:val="24"/>
        </w:rPr>
        <w:t xml:space="preserve"> persons with multiple disabilities</w:t>
      </w:r>
      <w:r>
        <w:rPr>
          <w:rFonts w:ascii="Times New Roman" w:hAnsi="Times New Roman" w:cs="Times New Roman"/>
          <w:sz w:val="24"/>
          <w:szCs w:val="24"/>
        </w:rPr>
        <w:t xml:space="preserve"> are being consulted and to be protected</w:t>
      </w:r>
      <w:r w:rsidR="008D54D1" w:rsidRPr="00BA194A">
        <w:rPr>
          <w:rFonts w:ascii="Times New Roman" w:hAnsi="Times New Roman" w:cs="Times New Roman"/>
          <w:sz w:val="24"/>
          <w:szCs w:val="24"/>
        </w:rPr>
        <w:t xml:space="preserve"> </w:t>
      </w:r>
      <w:r w:rsidR="00D22536">
        <w:rPr>
          <w:rFonts w:ascii="Times New Roman" w:hAnsi="Times New Roman" w:cs="Times New Roman"/>
          <w:sz w:val="24"/>
          <w:szCs w:val="24"/>
        </w:rPr>
        <w:t xml:space="preserve">under the Act and </w:t>
      </w:r>
      <w:r w:rsidR="008D54D1" w:rsidRPr="00BA194A">
        <w:rPr>
          <w:rFonts w:ascii="Times New Roman" w:hAnsi="Times New Roman" w:cs="Times New Roman"/>
          <w:sz w:val="24"/>
          <w:szCs w:val="24"/>
        </w:rPr>
        <w:t>from the discriminatory practices?</w:t>
      </w:r>
    </w:p>
    <w:p w14:paraId="60976C87" w14:textId="77777777" w:rsidR="006D58EE" w:rsidRDefault="006D58EE" w:rsidP="00BA194A">
      <w:pPr>
        <w:pStyle w:val="Heading2"/>
        <w:spacing w:before="0" w:line="240" w:lineRule="auto"/>
        <w:jc w:val="both"/>
        <w:rPr>
          <w:rFonts w:ascii="Times New Roman" w:hAnsi="Times New Roman" w:cs="Times New Roman"/>
          <w:b/>
          <w:iCs/>
          <w:color w:val="000000" w:themeColor="text1"/>
          <w:sz w:val="24"/>
          <w:szCs w:val="24"/>
          <w:u w:val="single"/>
        </w:rPr>
      </w:pPr>
      <w:bookmarkStart w:id="9" w:name="_Toc90117942"/>
      <w:bookmarkStart w:id="10" w:name="_Toc95826713"/>
    </w:p>
    <w:p w14:paraId="186E15E0" w14:textId="77777777" w:rsidR="006D58EE" w:rsidRDefault="006D58EE" w:rsidP="00BA194A">
      <w:pPr>
        <w:pStyle w:val="Heading2"/>
        <w:spacing w:before="0" w:line="240" w:lineRule="auto"/>
        <w:jc w:val="both"/>
        <w:rPr>
          <w:rFonts w:ascii="Times New Roman" w:hAnsi="Times New Roman" w:cs="Times New Roman"/>
          <w:b/>
          <w:iCs/>
          <w:color w:val="000000" w:themeColor="text1"/>
          <w:sz w:val="24"/>
          <w:szCs w:val="24"/>
          <w:u w:val="single"/>
        </w:rPr>
      </w:pPr>
    </w:p>
    <w:p w14:paraId="046BDCEE" w14:textId="5249ECE5" w:rsidR="008D54D1" w:rsidRPr="00BA194A" w:rsidRDefault="008D54D1" w:rsidP="00BA194A">
      <w:pPr>
        <w:pStyle w:val="Heading2"/>
        <w:spacing w:before="0" w:line="240" w:lineRule="auto"/>
        <w:jc w:val="both"/>
        <w:rPr>
          <w:rFonts w:ascii="Times New Roman" w:hAnsi="Times New Roman" w:cs="Times New Roman"/>
          <w:b/>
          <w:iCs/>
          <w:color w:val="000000" w:themeColor="text1"/>
          <w:sz w:val="24"/>
          <w:szCs w:val="24"/>
          <w:u w:val="single"/>
        </w:rPr>
      </w:pPr>
      <w:r w:rsidRPr="00BA194A">
        <w:rPr>
          <w:rFonts w:ascii="Times New Roman" w:hAnsi="Times New Roman" w:cs="Times New Roman"/>
          <w:b/>
          <w:iCs/>
          <w:color w:val="000000" w:themeColor="text1"/>
          <w:sz w:val="24"/>
          <w:szCs w:val="24"/>
          <w:u w:val="single"/>
        </w:rPr>
        <w:t>Article 15: Freedom from torture or cruel, inhuman or degrading treatment or punishment</w:t>
      </w:r>
      <w:bookmarkEnd w:id="9"/>
      <w:bookmarkEnd w:id="10"/>
    </w:p>
    <w:p w14:paraId="39075088" w14:textId="77777777" w:rsidR="008D54D1" w:rsidRPr="00BA194A" w:rsidRDefault="008D54D1" w:rsidP="00BA194A">
      <w:pPr>
        <w:pStyle w:val="NoSpacing"/>
        <w:jc w:val="both"/>
        <w:rPr>
          <w:rFonts w:ascii="Times New Roman" w:hAnsi="Times New Roman" w:cs="Times New Roman"/>
          <w:iCs/>
          <w:color w:val="000000" w:themeColor="text1"/>
          <w:sz w:val="24"/>
          <w:szCs w:val="24"/>
          <w:u w:val="single"/>
        </w:rPr>
      </w:pPr>
    </w:p>
    <w:p w14:paraId="68A9427A" w14:textId="77777777" w:rsidR="008D54D1" w:rsidRDefault="008D54D1" w:rsidP="00BA194A">
      <w:pPr>
        <w:spacing w:after="0" w:line="240" w:lineRule="auto"/>
        <w:contextualSpacing/>
        <w:jc w:val="both"/>
        <w:rPr>
          <w:rFonts w:ascii="Times New Roman" w:hAnsi="Times New Roman" w:cs="Times New Roman"/>
          <w:color w:val="000000"/>
          <w:sz w:val="24"/>
          <w:szCs w:val="24"/>
        </w:rPr>
      </w:pPr>
      <w:r w:rsidRPr="00BA194A">
        <w:rPr>
          <w:rFonts w:ascii="Times New Roman" w:hAnsi="Times New Roman" w:cs="Times New Roman"/>
          <w:color w:val="000000"/>
          <w:sz w:val="24"/>
          <w:szCs w:val="24"/>
        </w:rPr>
        <w:t xml:space="preserve">In the Constitution of Palau, it doesn’t specifically mention persons with disabilities nor suggesting that it discriminates persons with disabilities. </w:t>
      </w:r>
    </w:p>
    <w:p w14:paraId="20F6647C" w14:textId="77777777" w:rsidR="00FD76FE" w:rsidRPr="00BA194A" w:rsidRDefault="00FD76FE" w:rsidP="00BA194A">
      <w:pPr>
        <w:spacing w:after="0" w:line="240" w:lineRule="auto"/>
        <w:contextualSpacing/>
        <w:jc w:val="both"/>
        <w:rPr>
          <w:rFonts w:ascii="Times New Roman" w:hAnsi="Times New Roman" w:cs="Times New Roman"/>
          <w:color w:val="000000"/>
          <w:sz w:val="24"/>
          <w:szCs w:val="24"/>
        </w:rPr>
      </w:pPr>
    </w:p>
    <w:p w14:paraId="406830B1" w14:textId="4DD05836" w:rsidR="008D54D1" w:rsidRPr="00BA194A" w:rsidRDefault="008D54D1" w:rsidP="00BA194A">
      <w:pPr>
        <w:pStyle w:val="NormalWeb"/>
        <w:spacing w:before="0" w:beforeAutospacing="0" w:after="0" w:afterAutospacing="0"/>
        <w:contextualSpacing/>
        <w:jc w:val="both"/>
        <w:rPr>
          <w:color w:val="000000"/>
        </w:rPr>
      </w:pPr>
      <w:r w:rsidRPr="00BA194A">
        <w:rPr>
          <w:color w:val="000000"/>
        </w:rPr>
        <w:t>The Constitution has a Section 10, prohibition of torture, cruel, inhumane or degrading treatment or punishment, and excessive fines.</w:t>
      </w:r>
      <w:r w:rsidR="00417026">
        <w:rPr>
          <w:color w:val="000000"/>
        </w:rPr>
        <w:t xml:space="preserve"> Persons with disabilities are protected under the Constitution Section 10 as well as the </w:t>
      </w:r>
      <w:r w:rsidR="00784F4C">
        <w:rPr>
          <w:color w:val="000000"/>
        </w:rPr>
        <w:t xml:space="preserve">FPA law. </w:t>
      </w:r>
      <w:r w:rsidR="002B0FFF">
        <w:rPr>
          <w:color w:val="000000"/>
        </w:rPr>
        <w:t xml:space="preserve">Currently, Palau doesn’t have a national human rights </w:t>
      </w:r>
      <w:r w:rsidR="00206692">
        <w:rPr>
          <w:color w:val="000000"/>
        </w:rPr>
        <w:t>institution,</w:t>
      </w:r>
      <w:r w:rsidR="00193103">
        <w:rPr>
          <w:color w:val="000000"/>
        </w:rPr>
        <w:t xml:space="preserve"> </w:t>
      </w:r>
      <w:r w:rsidR="00F24082">
        <w:rPr>
          <w:color w:val="000000"/>
        </w:rPr>
        <w:t>but the government has a duty to protect its peo</w:t>
      </w:r>
      <w:r w:rsidR="00990AE3">
        <w:rPr>
          <w:color w:val="000000"/>
        </w:rPr>
        <w:t xml:space="preserve">ple including persons with disabilities. </w:t>
      </w:r>
      <w:r w:rsidR="00784F4C">
        <w:rPr>
          <w:color w:val="000000"/>
        </w:rPr>
        <w:t xml:space="preserve"> </w:t>
      </w:r>
    </w:p>
    <w:p w14:paraId="7820BF21" w14:textId="77777777" w:rsidR="008D54D1" w:rsidRPr="00BA194A" w:rsidRDefault="008D54D1" w:rsidP="00BA194A">
      <w:pPr>
        <w:pStyle w:val="NormalWeb"/>
        <w:spacing w:before="0" w:beforeAutospacing="0" w:after="0" w:afterAutospacing="0"/>
        <w:contextualSpacing/>
        <w:jc w:val="both"/>
        <w:rPr>
          <w:color w:val="000000"/>
        </w:rPr>
      </w:pPr>
    </w:p>
    <w:p w14:paraId="1B51441C" w14:textId="77777777" w:rsidR="008D54D1" w:rsidRPr="00BA194A" w:rsidRDefault="008D54D1" w:rsidP="00BA194A">
      <w:pPr>
        <w:pStyle w:val="NormalWeb"/>
        <w:spacing w:before="0" w:beforeAutospacing="0" w:after="0" w:afterAutospacing="0"/>
        <w:contextualSpacing/>
        <w:jc w:val="both"/>
        <w:rPr>
          <w:color w:val="833C0B" w:themeColor="accent2" w:themeShade="80"/>
        </w:rPr>
      </w:pPr>
      <w:r w:rsidRPr="00BA194A">
        <w:rPr>
          <w:color w:val="833C0B" w:themeColor="accent2" w:themeShade="80"/>
        </w:rPr>
        <w:t>Proposed Questions</w:t>
      </w:r>
    </w:p>
    <w:p w14:paraId="17AEA809" w14:textId="1E952C72" w:rsidR="008D54D1" w:rsidRPr="00DD47AB" w:rsidRDefault="008D54D1" w:rsidP="00603EA7">
      <w:pPr>
        <w:pStyle w:val="NormalWeb"/>
        <w:numPr>
          <w:ilvl w:val="0"/>
          <w:numId w:val="31"/>
        </w:numPr>
        <w:spacing w:before="0" w:beforeAutospacing="0" w:after="0" w:afterAutospacing="0"/>
        <w:contextualSpacing/>
        <w:jc w:val="both"/>
        <w:rPr>
          <w:color w:val="000000"/>
        </w:rPr>
      </w:pPr>
      <w:r w:rsidRPr="00BA194A">
        <w:t xml:space="preserve">What steps has the Government taken to prevent cruel or inhumane and degrading treatment faced by persons with psychosocial disabilities when they are admitted to health and hospital facilities? </w:t>
      </w:r>
    </w:p>
    <w:p w14:paraId="5BD6D18D" w14:textId="77777777" w:rsidR="00DD47AB" w:rsidRPr="00BA194A" w:rsidRDefault="00DD47AB" w:rsidP="00DD47AB">
      <w:pPr>
        <w:pStyle w:val="NormalWeb"/>
        <w:spacing w:before="0" w:beforeAutospacing="0" w:after="0" w:afterAutospacing="0"/>
        <w:ind w:left="720"/>
        <w:contextualSpacing/>
        <w:jc w:val="both"/>
        <w:rPr>
          <w:color w:val="000000"/>
        </w:rPr>
      </w:pPr>
    </w:p>
    <w:p w14:paraId="22712E26" w14:textId="77777777" w:rsidR="008D54D1" w:rsidRPr="00BA194A" w:rsidRDefault="008D54D1" w:rsidP="00BA194A">
      <w:pPr>
        <w:pStyle w:val="Heading2"/>
        <w:spacing w:before="0" w:line="240" w:lineRule="auto"/>
        <w:jc w:val="both"/>
        <w:rPr>
          <w:rFonts w:ascii="Times New Roman" w:hAnsi="Times New Roman" w:cs="Times New Roman"/>
          <w:b/>
          <w:iCs/>
          <w:color w:val="000000" w:themeColor="text1"/>
          <w:sz w:val="24"/>
          <w:szCs w:val="24"/>
          <w:u w:val="single"/>
        </w:rPr>
      </w:pPr>
      <w:bookmarkStart w:id="11" w:name="_Toc90117944"/>
      <w:bookmarkStart w:id="12" w:name="_Toc95826715"/>
      <w:r w:rsidRPr="00BA194A">
        <w:rPr>
          <w:rFonts w:ascii="Times New Roman" w:hAnsi="Times New Roman" w:cs="Times New Roman"/>
          <w:b/>
          <w:iCs/>
          <w:color w:val="000000" w:themeColor="text1"/>
          <w:sz w:val="24"/>
          <w:szCs w:val="24"/>
          <w:u w:val="single"/>
        </w:rPr>
        <w:t>Article 16: Freedom from exploitation, violence and abuse</w:t>
      </w:r>
      <w:bookmarkEnd w:id="11"/>
      <w:bookmarkEnd w:id="12"/>
    </w:p>
    <w:p w14:paraId="6B042937"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p>
    <w:p w14:paraId="19AE12C7"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According to Palau’s Constitution, Article IV on Fundamental Rights encompasses a range of statements that protect citizens of Palau from forms of exploitation, violence, and abuse. The following sections are testament to what the Constitution entails:</w:t>
      </w:r>
    </w:p>
    <w:p w14:paraId="46131012"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p>
    <w:p w14:paraId="645C49B8" w14:textId="77777777" w:rsidR="008D54D1" w:rsidRPr="00BA194A" w:rsidRDefault="008D54D1" w:rsidP="00603EA7">
      <w:pPr>
        <w:pStyle w:val="ListParagraph"/>
        <w:numPr>
          <w:ilvl w:val="0"/>
          <w:numId w:val="4"/>
        </w:num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b/>
          <w:color w:val="000000" w:themeColor="text1"/>
          <w:sz w:val="24"/>
          <w:szCs w:val="24"/>
          <w:u w:val="single"/>
        </w:rPr>
        <w:t>Section 5:</w:t>
      </w:r>
      <w:r w:rsidRPr="00BA194A">
        <w:rPr>
          <w:rFonts w:ascii="Times New Roman" w:hAnsi="Times New Roman" w:cs="Times New Roman"/>
          <w:color w:val="000000" w:themeColor="text1"/>
          <w:sz w:val="24"/>
          <w:szCs w:val="24"/>
        </w:rPr>
        <w:t xml:space="preserve"> Every person shall be equal under the law and shall be entitled to equal protection. The government shall take no action to discriminate against any person based on sex, race, place of origin, language, religion or belief, social status or clan affiliation except for the preferential treatment of citizens, for the protection of minors, elderly, indigent, physically or mentally handicapped, and other similar groups, and in matters concerning intestate succession and domestic relations. No person shall be treated unfairly in legislative or executive investigations.</w:t>
      </w:r>
    </w:p>
    <w:p w14:paraId="4385071D" w14:textId="77777777" w:rsidR="008D54D1" w:rsidRPr="00BA194A" w:rsidRDefault="008D54D1" w:rsidP="00BA194A">
      <w:pPr>
        <w:pStyle w:val="ListParagraph"/>
        <w:tabs>
          <w:tab w:val="left" w:pos="2835"/>
        </w:tabs>
        <w:spacing w:after="0" w:line="240" w:lineRule="auto"/>
        <w:jc w:val="both"/>
        <w:rPr>
          <w:rFonts w:ascii="Times New Roman" w:hAnsi="Times New Roman" w:cs="Times New Roman"/>
          <w:color w:val="000000" w:themeColor="text1"/>
          <w:sz w:val="24"/>
          <w:szCs w:val="24"/>
        </w:rPr>
      </w:pPr>
    </w:p>
    <w:p w14:paraId="616EB342" w14:textId="77777777" w:rsidR="008D54D1" w:rsidRPr="00BA194A" w:rsidRDefault="008D54D1" w:rsidP="00603EA7">
      <w:pPr>
        <w:pStyle w:val="ListParagraph"/>
        <w:numPr>
          <w:ilvl w:val="0"/>
          <w:numId w:val="4"/>
        </w:num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b/>
          <w:color w:val="000000" w:themeColor="text1"/>
          <w:sz w:val="24"/>
          <w:szCs w:val="24"/>
          <w:u w:val="single"/>
        </w:rPr>
        <w:t>Section 6:</w:t>
      </w:r>
      <w:r w:rsidRPr="00BA194A">
        <w:rPr>
          <w:rFonts w:ascii="Times New Roman" w:hAnsi="Times New Roman" w:cs="Times New Roman"/>
          <w:color w:val="000000" w:themeColor="text1"/>
          <w:sz w:val="24"/>
          <w:szCs w:val="24"/>
        </w:rPr>
        <w:t xml:space="preserve"> The government shall take no action to deprive any person of life, liberty, or property without due process of law nor shall private property be taken except for a recognized public use and for just compensation in money or in kind.</w:t>
      </w:r>
    </w:p>
    <w:p w14:paraId="6EDFCF01" w14:textId="77777777" w:rsidR="008D54D1" w:rsidRPr="00BA194A" w:rsidRDefault="008D54D1" w:rsidP="00BA194A">
      <w:pPr>
        <w:pStyle w:val="ListParagraph"/>
        <w:spacing w:after="0" w:line="240" w:lineRule="auto"/>
        <w:jc w:val="both"/>
        <w:rPr>
          <w:rFonts w:ascii="Times New Roman" w:hAnsi="Times New Roman" w:cs="Times New Roman"/>
          <w:color w:val="000000" w:themeColor="text1"/>
          <w:sz w:val="24"/>
          <w:szCs w:val="24"/>
        </w:rPr>
      </w:pPr>
    </w:p>
    <w:p w14:paraId="1B154603" w14:textId="77777777" w:rsidR="008D54D1" w:rsidRPr="00BA194A" w:rsidRDefault="008D54D1" w:rsidP="00603EA7">
      <w:pPr>
        <w:pStyle w:val="ListParagraph"/>
        <w:numPr>
          <w:ilvl w:val="0"/>
          <w:numId w:val="4"/>
        </w:num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b/>
          <w:color w:val="000000" w:themeColor="text1"/>
          <w:sz w:val="24"/>
          <w:szCs w:val="24"/>
          <w:u w:val="single"/>
        </w:rPr>
        <w:t>Section 10:</w:t>
      </w:r>
      <w:r w:rsidRPr="00BA194A">
        <w:rPr>
          <w:rFonts w:ascii="Times New Roman" w:hAnsi="Times New Roman" w:cs="Times New Roman"/>
          <w:color w:val="000000" w:themeColor="text1"/>
          <w:sz w:val="24"/>
          <w:szCs w:val="24"/>
        </w:rPr>
        <w:t xml:space="preserve"> Torture, cruel, inhumane, or degrading treatment or punishment, and excessive fines are prohibited.</w:t>
      </w:r>
    </w:p>
    <w:p w14:paraId="1A2BA341" w14:textId="77777777" w:rsidR="008D54D1" w:rsidRPr="00BA194A" w:rsidRDefault="008D54D1" w:rsidP="00BA194A">
      <w:pPr>
        <w:pStyle w:val="ListParagraph"/>
        <w:spacing w:after="0" w:line="240" w:lineRule="auto"/>
        <w:jc w:val="both"/>
        <w:rPr>
          <w:rFonts w:ascii="Times New Roman" w:hAnsi="Times New Roman" w:cs="Times New Roman"/>
          <w:color w:val="000000" w:themeColor="text1"/>
          <w:sz w:val="24"/>
          <w:szCs w:val="24"/>
        </w:rPr>
      </w:pPr>
    </w:p>
    <w:p w14:paraId="1722B701" w14:textId="77777777" w:rsidR="008D54D1" w:rsidRPr="00BA194A" w:rsidRDefault="008D54D1" w:rsidP="00603EA7">
      <w:pPr>
        <w:pStyle w:val="ListParagraph"/>
        <w:numPr>
          <w:ilvl w:val="0"/>
          <w:numId w:val="4"/>
        </w:numPr>
        <w:tabs>
          <w:tab w:val="left" w:pos="2835"/>
        </w:tabs>
        <w:spacing w:after="0" w:line="240" w:lineRule="auto"/>
        <w:jc w:val="both"/>
        <w:rPr>
          <w:rFonts w:ascii="Times New Roman" w:hAnsi="Times New Roman" w:cs="Times New Roman"/>
          <w:sz w:val="24"/>
          <w:szCs w:val="24"/>
        </w:rPr>
      </w:pPr>
      <w:r w:rsidRPr="00BA194A">
        <w:rPr>
          <w:rFonts w:ascii="Times New Roman" w:hAnsi="Times New Roman" w:cs="Times New Roman"/>
          <w:b/>
          <w:sz w:val="24"/>
          <w:szCs w:val="24"/>
          <w:u w:val="single"/>
        </w:rPr>
        <w:t>Section 11:</w:t>
      </w:r>
      <w:r w:rsidRPr="00BA194A">
        <w:rPr>
          <w:rFonts w:ascii="Times New Roman" w:hAnsi="Times New Roman" w:cs="Times New Roman"/>
          <w:sz w:val="24"/>
          <w:szCs w:val="24"/>
        </w:rPr>
        <w:t xml:space="preserve"> </w:t>
      </w:r>
      <w:r w:rsidRPr="00BA194A">
        <w:rPr>
          <w:rFonts w:ascii="Times New Roman" w:hAnsi="Times New Roman" w:cs="Times New Roman"/>
          <w:color w:val="000000"/>
          <w:sz w:val="24"/>
          <w:szCs w:val="24"/>
        </w:rPr>
        <w:t>Slavery or involuntary servitude is prohibited except to punish crime. The government shall protect children from exploitation.</w:t>
      </w:r>
    </w:p>
    <w:p w14:paraId="29D3524B" w14:textId="77777777" w:rsidR="008D54D1" w:rsidRPr="00BA194A" w:rsidRDefault="008D54D1" w:rsidP="00BA194A">
      <w:pPr>
        <w:pStyle w:val="ListParagraph"/>
        <w:tabs>
          <w:tab w:val="left" w:pos="2835"/>
        </w:tabs>
        <w:spacing w:after="0" w:line="240" w:lineRule="auto"/>
        <w:jc w:val="both"/>
        <w:rPr>
          <w:rFonts w:ascii="Times New Roman" w:hAnsi="Times New Roman" w:cs="Times New Roman"/>
          <w:color w:val="000000" w:themeColor="text1"/>
          <w:sz w:val="24"/>
          <w:szCs w:val="24"/>
        </w:rPr>
      </w:pPr>
    </w:p>
    <w:p w14:paraId="2B08D22D"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The Penal National Code Annotated is said to also have a litany of disciplinary measures for crimes that are applicable to all citizens of Palau. According to Palau’s Penal National Code Annotated (PNCA), Title 17 Crimes, Chapter 5 Assault and Battery, Section 501: “Every person who shall unlawfully offer or attempt, with force or violence, to strike, beat, wound, or do bodily harm to another, shall be guilty of assault, and upon conviction thereof shall be imprisoned for a period of not more than six months, or fined not more than $100.00, or both”</w:t>
      </w:r>
      <w:r w:rsidRPr="00BA194A">
        <w:rPr>
          <w:rStyle w:val="FootnoteReference"/>
          <w:rFonts w:ascii="Times New Roman" w:hAnsi="Times New Roman" w:cs="Times New Roman"/>
          <w:color w:val="000000" w:themeColor="text1"/>
          <w:sz w:val="24"/>
          <w:szCs w:val="24"/>
        </w:rPr>
        <w:footnoteReference w:id="20"/>
      </w:r>
      <w:r w:rsidRPr="00BA194A">
        <w:rPr>
          <w:rFonts w:ascii="Times New Roman" w:hAnsi="Times New Roman" w:cs="Times New Roman"/>
          <w:color w:val="000000" w:themeColor="text1"/>
          <w:sz w:val="24"/>
          <w:szCs w:val="24"/>
        </w:rPr>
        <w:t xml:space="preserve">. </w:t>
      </w:r>
    </w:p>
    <w:p w14:paraId="0C73D467"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p>
    <w:p w14:paraId="52A834E8" w14:textId="0A5862AB"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Palau’s F</w:t>
      </w:r>
      <w:r w:rsidR="00206692">
        <w:rPr>
          <w:rFonts w:ascii="Times New Roman" w:hAnsi="Times New Roman" w:cs="Times New Roman"/>
          <w:color w:val="000000" w:themeColor="text1"/>
          <w:sz w:val="24"/>
          <w:szCs w:val="24"/>
        </w:rPr>
        <w:t>PA</w:t>
      </w:r>
      <w:r w:rsidRPr="00BA194A">
        <w:rPr>
          <w:rFonts w:ascii="Times New Roman" w:hAnsi="Times New Roman" w:cs="Times New Roman"/>
          <w:color w:val="000000" w:themeColor="text1"/>
          <w:sz w:val="24"/>
          <w:szCs w:val="24"/>
        </w:rPr>
        <w:t xml:space="preserve"> 2012 Section 822 provides protection in cases of domestic abuse against abusers for minors and persons with disabilities who may be unable to visit an appropriate place to complete or file a petition to be represented by any family or household member or any agency of the Republic of Palau on their behalf</w:t>
      </w:r>
      <w:r w:rsidRPr="00BA194A">
        <w:rPr>
          <w:rStyle w:val="FootnoteReference"/>
          <w:rFonts w:ascii="Times New Roman" w:hAnsi="Times New Roman" w:cs="Times New Roman"/>
          <w:color w:val="000000" w:themeColor="text1"/>
          <w:sz w:val="24"/>
          <w:szCs w:val="24"/>
        </w:rPr>
        <w:footnoteReference w:id="21"/>
      </w:r>
      <w:r w:rsidRPr="00BA194A">
        <w:rPr>
          <w:rFonts w:ascii="Times New Roman" w:hAnsi="Times New Roman" w:cs="Times New Roman"/>
          <w:color w:val="000000" w:themeColor="text1"/>
          <w:sz w:val="24"/>
          <w:szCs w:val="24"/>
        </w:rPr>
        <w:t>.</w:t>
      </w:r>
    </w:p>
    <w:p w14:paraId="1A0278AF"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p>
    <w:p w14:paraId="6BDC813A" w14:textId="77777777" w:rsidR="008D54D1" w:rsidRDefault="008D54D1" w:rsidP="00BA194A">
      <w:p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Moreover, under Palau’s National Code, Title 21 Domestic Relations, Chapter 6 </w:t>
      </w:r>
      <w:proofErr w:type="gramStart"/>
      <w:r w:rsidRPr="00BA194A">
        <w:rPr>
          <w:rFonts w:ascii="Times New Roman" w:hAnsi="Times New Roman" w:cs="Times New Roman"/>
          <w:color w:val="000000" w:themeColor="text1"/>
          <w:sz w:val="24"/>
          <w:szCs w:val="24"/>
        </w:rPr>
        <w:t>looks into</w:t>
      </w:r>
      <w:proofErr w:type="gramEnd"/>
      <w:r w:rsidRPr="00BA194A">
        <w:rPr>
          <w:rFonts w:ascii="Times New Roman" w:hAnsi="Times New Roman" w:cs="Times New Roman"/>
          <w:color w:val="000000" w:themeColor="text1"/>
          <w:sz w:val="24"/>
          <w:szCs w:val="24"/>
        </w:rPr>
        <w:t xml:space="preserve"> Child Abuse indicating the necessary punitive measures that will be used to ensure the child is placed in protective custody</w:t>
      </w:r>
      <w:r w:rsidRPr="00BA194A">
        <w:rPr>
          <w:rStyle w:val="FootnoteReference"/>
          <w:rFonts w:ascii="Times New Roman" w:hAnsi="Times New Roman" w:cs="Times New Roman"/>
          <w:color w:val="000000" w:themeColor="text1"/>
          <w:sz w:val="24"/>
          <w:szCs w:val="24"/>
        </w:rPr>
        <w:footnoteReference w:id="22"/>
      </w:r>
      <w:r w:rsidRPr="00BA194A">
        <w:rPr>
          <w:rFonts w:ascii="Times New Roman" w:hAnsi="Times New Roman" w:cs="Times New Roman"/>
          <w:color w:val="000000" w:themeColor="text1"/>
          <w:sz w:val="24"/>
          <w:szCs w:val="24"/>
        </w:rPr>
        <w:t>.</w:t>
      </w:r>
    </w:p>
    <w:p w14:paraId="02A10922" w14:textId="77777777" w:rsidR="002944F5" w:rsidRDefault="002944F5" w:rsidP="00BA194A">
      <w:pPr>
        <w:tabs>
          <w:tab w:val="left" w:pos="2835"/>
        </w:tabs>
        <w:spacing w:after="0" w:line="240" w:lineRule="auto"/>
        <w:jc w:val="both"/>
        <w:rPr>
          <w:rFonts w:ascii="Times New Roman" w:hAnsi="Times New Roman" w:cs="Times New Roman"/>
          <w:color w:val="000000" w:themeColor="text1"/>
          <w:sz w:val="24"/>
          <w:szCs w:val="24"/>
        </w:rPr>
      </w:pPr>
    </w:p>
    <w:p w14:paraId="419512C6" w14:textId="65993841" w:rsidR="002944F5" w:rsidRPr="00BA194A" w:rsidRDefault="002944F5" w:rsidP="00BA194A">
      <w:pPr>
        <w:tabs>
          <w:tab w:val="left" w:pos="2835"/>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above </w:t>
      </w:r>
      <w:r w:rsidR="00910031">
        <w:rPr>
          <w:rFonts w:ascii="Times New Roman" w:hAnsi="Times New Roman" w:cs="Times New Roman"/>
          <w:color w:val="000000" w:themeColor="text1"/>
          <w:sz w:val="24"/>
          <w:szCs w:val="24"/>
        </w:rPr>
        <w:t xml:space="preserve">laws protect the women and girls with disabilities from all forms of violence and abuse. </w:t>
      </w:r>
      <w:r w:rsidR="00274005">
        <w:rPr>
          <w:rFonts w:ascii="Times New Roman" w:hAnsi="Times New Roman" w:cs="Times New Roman"/>
          <w:color w:val="000000" w:themeColor="text1"/>
          <w:sz w:val="24"/>
          <w:szCs w:val="24"/>
        </w:rPr>
        <w:t xml:space="preserve">The data and information for such cases are protected under these legislations.  </w:t>
      </w:r>
    </w:p>
    <w:p w14:paraId="05567BFE" w14:textId="77777777" w:rsidR="008D54D1" w:rsidRPr="00BA194A" w:rsidRDefault="008D54D1" w:rsidP="00BA194A">
      <w:pPr>
        <w:tabs>
          <w:tab w:val="left" w:pos="2835"/>
        </w:tabs>
        <w:spacing w:after="0" w:line="240" w:lineRule="auto"/>
        <w:jc w:val="both"/>
        <w:rPr>
          <w:rFonts w:ascii="Times New Roman" w:hAnsi="Times New Roman" w:cs="Times New Roman"/>
          <w:color w:val="000000" w:themeColor="text1"/>
          <w:sz w:val="24"/>
          <w:szCs w:val="24"/>
        </w:rPr>
      </w:pPr>
    </w:p>
    <w:p w14:paraId="61DF84BB" w14:textId="77777777" w:rsidR="008D54D1" w:rsidRPr="00BA194A" w:rsidRDefault="008D54D1" w:rsidP="00BA194A">
      <w:pPr>
        <w:tabs>
          <w:tab w:val="left" w:pos="2835"/>
        </w:tabs>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56F3E262" w14:textId="77777777" w:rsidR="008D54D1" w:rsidRPr="00BA194A" w:rsidRDefault="008D54D1" w:rsidP="00603EA7">
      <w:pPr>
        <w:pStyle w:val="NoSpacing"/>
        <w:numPr>
          <w:ilvl w:val="0"/>
          <w:numId w:val="13"/>
        </w:numPr>
        <w:jc w:val="both"/>
        <w:rPr>
          <w:rFonts w:ascii="Times New Roman" w:hAnsi="Times New Roman" w:cs="Times New Roman"/>
          <w:sz w:val="24"/>
          <w:szCs w:val="24"/>
        </w:rPr>
      </w:pPr>
      <w:r w:rsidRPr="00BA194A">
        <w:rPr>
          <w:rFonts w:ascii="Times New Roman" w:hAnsi="Times New Roman" w:cs="Times New Roman"/>
          <w:sz w:val="24"/>
          <w:szCs w:val="24"/>
        </w:rPr>
        <w:t xml:space="preserve">What steps has the Government taken to deal with case of women with disabilities who go through gender-based violence, and what specific provisions are available to support women with disabilities in such cases and to ensure that perpetrators are prosecuted accordingly? </w:t>
      </w:r>
    </w:p>
    <w:p w14:paraId="6540AB62" w14:textId="77777777" w:rsidR="008D54D1" w:rsidRPr="00BA194A" w:rsidRDefault="008D54D1" w:rsidP="00603EA7">
      <w:pPr>
        <w:pStyle w:val="NoSpacing"/>
        <w:numPr>
          <w:ilvl w:val="0"/>
          <w:numId w:val="13"/>
        </w:numPr>
        <w:jc w:val="both"/>
        <w:rPr>
          <w:rFonts w:ascii="Times New Roman" w:hAnsi="Times New Roman" w:cs="Times New Roman"/>
          <w:sz w:val="24"/>
          <w:szCs w:val="24"/>
        </w:rPr>
      </w:pPr>
      <w:r w:rsidRPr="00BA194A">
        <w:rPr>
          <w:rFonts w:ascii="Times New Roman" w:hAnsi="Times New Roman" w:cs="Times New Roman"/>
          <w:sz w:val="24"/>
          <w:szCs w:val="24"/>
        </w:rPr>
        <w:t xml:space="preserve">Is the Act inclusive of women and girls with disabilities? If so, how? </w:t>
      </w:r>
    </w:p>
    <w:p w14:paraId="7CFBAA03" w14:textId="77777777" w:rsidR="008D54D1" w:rsidRPr="00BA194A" w:rsidRDefault="008D54D1" w:rsidP="00BA194A">
      <w:pPr>
        <w:pStyle w:val="NoSpacing"/>
        <w:jc w:val="both"/>
        <w:rPr>
          <w:rFonts w:ascii="Times New Roman" w:hAnsi="Times New Roman" w:cs="Times New Roman"/>
          <w:color w:val="000000" w:themeColor="text1"/>
          <w:sz w:val="24"/>
          <w:szCs w:val="24"/>
        </w:rPr>
      </w:pPr>
    </w:p>
    <w:p w14:paraId="5DB62601" w14:textId="77777777" w:rsidR="008D54D1" w:rsidRPr="00DD47AB" w:rsidRDefault="008D54D1" w:rsidP="00BA194A">
      <w:pPr>
        <w:pStyle w:val="Heading2"/>
        <w:spacing w:before="0" w:line="240" w:lineRule="auto"/>
        <w:jc w:val="both"/>
        <w:rPr>
          <w:rFonts w:ascii="Times New Roman" w:hAnsi="Times New Roman" w:cs="Times New Roman"/>
          <w:b/>
          <w:color w:val="000000" w:themeColor="text1"/>
          <w:sz w:val="24"/>
          <w:szCs w:val="24"/>
          <w:u w:val="single"/>
        </w:rPr>
      </w:pPr>
      <w:bookmarkStart w:id="13" w:name="_Toc90117947"/>
      <w:bookmarkStart w:id="14" w:name="_Toc95826717"/>
      <w:r w:rsidRPr="00DD47AB">
        <w:rPr>
          <w:rFonts w:ascii="Times New Roman" w:hAnsi="Times New Roman" w:cs="Times New Roman"/>
          <w:b/>
          <w:color w:val="000000" w:themeColor="text1"/>
          <w:sz w:val="24"/>
          <w:szCs w:val="24"/>
          <w:u w:val="single"/>
        </w:rPr>
        <w:t>Article 17: Protecting the integrity of the person</w:t>
      </w:r>
      <w:bookmarkEnd w:id="13"/>
      <w:bookmarkEnd w:id="14"/>
    </w:p>
    <w:p w14:paraId="2FDCEA60" w14:textId="77777777" w:rsidR="008D54D1" w:rsidRPr="00BA194A" w:rsidRDefault="008D54D1" w:rsidP="00BA194A">
      <w:pPr>
        <w:spacing w:after="0" w:line="240" w:lineRule="auto"/>
        <w:jc w:val="both"/>
        <w:rPr>
          <w:rFonts w:ascii="Times New Roman" w:hAnsi="Times New Roman" w:cs="Times New Roman"/>
          <w:sz w:val="24"/>
          <w:szCs w:val="24"/>
          <w:lang w:val="en-GB"/>
        </w:rPr>
      </w:pPr>
    </w:p>
    <w:p w14:paraId="443C846E" w14:textId="77777777" w:rsidR="00696D18" w:rsidRDefault="008D54D1" w:rsidP="00BA194A">
      <w:pPr>
        <w:autoSpaceDE w:val="0"/>
        <w:autoSpaceDN w:val="0"/>
        <w:adjustRightInd w:val="0"/>
        <w:spacing w:after="0" w:line="240" w:lineRule="auto"/>
        <w:contextualSpacing/>
        <w:jc w:val="both"/>
        <w:rPr>
          <w:rFonts w:ascii="Times New Roman" w:hAnsi="Times New Roman" w:cs="Times New Roman"/>
          <w:color w:val="000000"/>
          <w:sz w:val="24"/>
          <w:szCs w:val="24"/>
        </w:rPr>
      </w:pPr>
      <w:r w:rsidRPr="00BA194A">
        <w:rPr>
          <w:rFonts w:ascii="Times New Roman" w:hAnsi="Times New Roman" w:cs="Times New Roman"/>
          <w:sz w:val="24"/>
          <w:szCs w:val="24"/>
        </w:rPr>
        <w:t xml:space="preserve">The Constitution of Palau does not specifically provide for protection of the integrity of persons with disabilities. There is no specific legislation relating to this article. </w:t>
      </w:r>
      <w:r w:rsidRPr="00BA194A">
        <w:rPr>
          <w:rFonts w:ascii="Times New Roman" w:hAnsi="Times New Roman" w:cs="Times New Roman"/>
          <w:color w:val="000000"/>
          <w:sz w:val="24"/>
          <w:szCs w:val="24"/>
        </w:rPr>
        <w:t>Palau could consider amending this legislation to extend to all other aspects of disability.</w:t>
      </w:r>
      <w:r w:rsidR="006711E7">
        <w:rPr>
          <w:rFonts w:ascii="Times New Roman" w:hAnsi="Times New Roman" w:cs="Times New Roman"/>
          <w:color w:val="000000"/>
          <w:sz w:val="24"/>
          <w:szCs w:val="24"/>
        </w:rPr>
        <w:t xml:space="preserve"> However, women and </w:t>
      </w:r>
      <w:r w:rsidR="001043EA">
        <w:rPr>
          <w:rFonts w:ascii="Times New Roman" w:hAnsi="Times New Roman" w:cs="Times New Roman"/>
          <w:color w:val="000000"/>
          <w:sz w:val="24"/>
          <w:szCs w:val="24"/>
        </w:rPr>
        <w:t>girls</w:t>
      </w:r>
      <w:r w:rsidR="006711E7">
        <w:rPr>
          <w:rFonts w:ascii="Times New Roman" w:hAnsi="Times New Roman" w:cs="Times New Roman"/>
          <w:color w:val="000000"/>
          <w:sz w:val="24"/>
          <w:szCs w:val="24"/>
        </w:rPr>
        <w:t xml:space="preserve"> in Palau are only </w:t>
      </w:r>
      <w:r w:rsidR="001043EA">
        <w:rPr>
          <w:rFonts w:ascii="Times New Roman" w:hAnsi="Times New Roman" w:cs="Times New Roman"/>
          <w:color w:val="000000"/>
          <w:sz w:val="24"/>
          <w:szCs w:val="24"/>
        </w:rPr>
        <w:t xml:space="preserve">given with </w:t>
      </w:r>
      <w:r w:rsidR="001B2ABB">
        <w:rPr>
          <w:rFonts w:ascii="Times New Roman" w:hAnsi="Times New Roman" w:cs="Times New Roman"/>
          <w:color w:val="000000"/>
          <w:sz w:val="24"/>
          <w:szCs w:val="24"/>
        </w:rPr>
        <w:t xml:space="preserve">options for the use of contraceptives based on the medical advice </w:t>
      </w:r>
      <w:r w:rsidR="001043EA">
        <w:rPr>
          <w:rFonts w:ascii="Times New Roman" w:hAnsi="Times New Roman" w:cs="Times New Roman"/>
          <w:color w:val="000000"/>
          <w:sz w:val="24"/>
          <w:szCs w:val="24"/>
        </w:rPr>
        <w:t xml:space="preserve">and this also apply to women and girls with disabilities. </w:t>
      </w:r>
      <w:r w:rsidR="009716DE">
        <w:rPr>
          <w:rFonts w:ascii="Times New Roman" w:hAnsi="Times New Roman" w:cs="Times New Roman"/>
          <w:color w:val="000000"/>
          <w:sz w:val="24"/>
          <w:szCs w:val="24"/>
        </w:rPr>
        <w:t xml:space="preserve">There haven’t been abortion cases reported publicly unless they are confidential </w:t>
      </w:r>
      <w:r w:rsidR="00696D18">
        <w:rPr>
          <w:rFonts w:ascii="Times New Roman" w:hAnsi="Times New Roman" w:cs="Times New Roman"/>
          <w:color w:val="000000"/>
          <w:sz w:val="24"/>
          <w:szCs w:val="24"/>
        </w:rPr>
        <w:t xml:space="preserve">and not to be disclosed. </w:t>
      </w:r>
    </w:p>
    <w:p w14:paraId="0BF8F431" w14:textId="77777777" w:rsidR="00696D18" w:rsidRDefault="00696D18" w:rsidP="00BA194A">
      <w:pPr>
        <w:autoSpaceDE w:val="0"/>
        <w:autoSpaceDN w:val="0"/>
        <w:adjustRightInd w:val="0"/>
        <w:spacing w:after="0" w:line="240" w:lineRule="auto"/>
        <w:contextualSpacing/>
        <w:jc w:val="both"/>
        <w:rPr>
          <w:rFonts w:ascii="Times New Roman" w:hAnsi="Times New Roman" w:cs="Times New Roman"/>
          <w:color w:val="000000"/>
          <w:sz w:val="24"/>
          <w:szCs w:val="24"/>
        </w:rPr>
      </w:pPr>
    </w:p>
    <w:p w14:paraId="0387AEDC" w14:textId="32701C68" w:rsidR="008D54D1" w:rsidRPr="00274005" w:rsidRDefault="008D54D1" w:rsidP="00274005">
      <w:pPr>
        <w:autoSpaceDE w:val="0"/>
        <w:autoSpaceDN w:val="0"/>
        <w:adjustRightInd w:val="0"/>
        <w:spacing w:after="0" w:line="240" w:lineRule="auto"/>
        <w:contextualSpacing/>
        <w:jc w:val="both"/>
        <w:rPr>
          <w:rFonts w:ascii="Times New Roman" w:hAnsi="Times New Roman" w:cs="Times New Roman"/>
          <w:color w:val="000000"/>
          <w:sz w:val="24"/>
          <w:szCs w:val="24"/>
        </w:rPr>
      </w:pPr>
      <w:r w:rsidRPr="00BA194A">
        <w:rPr>
          <w:rFonts w:ascii="Times New Roman" w:hAnsi="Times New Roman" w:cs="Times New Roman"/>
          <w:color w:val="833C0B" w:themeColor="accent2" w:themeShade="80"/>
          <w:sz w:val="24"/>
          <w:szCs w:val="24"/>
        </w:rPr>
        <w:t>Proposed Questions</w:t>
      </w:r>
    </w:p>
    <w:p w14:paraId="074BE5E6" w14:textId="77777777" w:rsidR="008D54D1" w:rsidRPr="00BA194A" w:rsidRDefault="008D54D1" w:rsidP="00603EA7">
      <w:pPr>
        <w:pStyle w:val="NoSpacing"/>
        <w:numPr>
          <w:ilvl w:val="0"/>
          <w:numId w:val="32"/>
        </w:numPr>
        <w:jc w:val="both"/>
        <w:rPr>
          <w:rFonts w:ascii="Times New Roman" w:hAnsi="Times New Roman" w:cs="Times New Roman"/>
          <w:sz w:val="24"/>
          <w:szCs w:val="24"/>
        </w:rPr>
      </w:pPr>
      <w:r w:rsidRPr="00BA194A">
        <w:rPr>
          <w:rFonts w:ascii="Times New Roman" w:hAnsi="Times New Roman" w:cs="Times New Roman"/>
          <w:sz w:val="24"/>
          <w:szCs w:val="24"/>
        </w:rPr>
        <w:t xml:space="preserve">What steps are being taken by the Government to protect the integrity of persons with disabilities, particularly women and girls with disabilities to prevent them from discrimination of all forms? </w:t>
      </w:r>
    </w:p>
    <w:p w14:paraId="05BF4FF9" w14:textId="77777777" w:rsidR="008D54D1" w:rsidRPr="00BA194A" w:rsidRDefault="008D54D1" w:rsidP="00BA194A">
      <w:pPr>
        <w:pStyle w:val="H1G"/>
        <w:spacing w:before="0" w:after="0" w:line="240" w:lineRule="auto"/>
        <w:ind w:left="0" w:firstLine="0"/>
        <w:jc w:val="both"/>
        <w:rPr>
          <w:szCs w:val="24"/>
          <w:u w:val="single"/>
        </w:rPr>
      </w:pPr>
      <w:bookmarkStart w:id="15" w:name="_Toc295743568"/>
      <w:bookmarkStart w:id="16" w:name="_Toc295916506"/>
      <w:bookmarkStart w:id="17" w:name="_Toc295916662"/>
      <w:bookmarkStart w:id="18" w:name="_Toc295917459"/>
      <w:bookmarkStart w:id="19" w:name="_Toc296501452"/>
      <w:bookmarkStart w:id="20" w:name="_Toc296501665"/>
      <w:bookmarkStart w:id="21" w:name="_Toc296501819"/>
      <w:bookmarkStart w:id="22" w:name="_Toc296501975"/>
      <w:bookmarkStart w:id="23" w:name="_Toc296502019"/>
      <w:bookmarkStart w:id="24" w:name="_Toc296502106"/>
      <w:bookmarkStart w:id="25" w:name="_Toc296514829"/>
      <w:bookmarkStart w:id="26" w:name="_Toc296515572"/>
      <w:bookmarkStart w:id="27" w:name="_Toc296515754"/>
      <w:bookmarkStart w:id="28" w:name="_Toc296515922"/>
      <w:bookmarkStart w:id="29" w:name="_Toc296516067"/>
      <w:bookmarkStart w:id="30" w:name="_Toc295223332"/>
      <w:r w:rsidRPr="00BA194A">
        <w:rPr>
          <w:szCs w:val="24"/>
        </w:rPr>
        <w:br/>
      </w:r>
      <w:r w:rsidRPr="00BA194A">
        <w:rPr>
          <w:szCs w:val="24"/>
          <w:u w:val="single"/>
        </w:rPr>
        <w:t>Article 18: Liberty of movement and nationality</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14:paraId="176BA567" w14:textId="77777777" w:rsidR="008D54D1" w:rsidRPr="00BA194A" w:rsidRDefault="008D54D1" w:rsidP="00BA194A">
      <w:pPr>
        <w:spacing w:after="0" w:line="240" w:lineRule="auto"/>
        <w:jc w:val="both"/>
        <w:rPr>
          <w:rFonts w:ascii="Times New Roman" w:hAnsi="Times New Roman" w:cs="Times New Roman"/>
          <w:sz w:val="24"/>
          <w:szCs w:val="24"/>
          <w:lang w:val="en-GB" w:eastAsia="zh-CN"/>
        </w:rPr>
      </w:pPr>
    </w:p>
    <w:p w14:paraId="17B51EC3" w14:textId="77777777" w:rsidR="008D54D1" w:rsidRPr="00BA194A" w:rsidRDefault="008D54D1" w:rsidP="00BA194A">
      <w:pPr>
        <w:spacing w:after="0" w:line="240" w:lineRule="auto"/>
        <w:jc w:val="both"/>
        <w:rPr>
          <w:rFonts w:ascii="Times New Roman" w:hAnsi="Times New Roman" w:cs="Times New Roman"/>
          <w:color w:val="000000"/>
          <w:sz w:val="24"/>
          <w:szCs w:val="24"/>
        </w:rPr>
      </w:pPr>
      <w:r w:rsidRPr="00BA194A">
        <w:rPr>
          <w:rFonts w:ascii="Times New Roman" w:hAnsi="Times New Roman" w:cs="Times New Roman"/>
          <w:sz w:val="24"/>
          <w:szCs w:val="24"/>
          <w:lang w:val="en-GB" w:eastAsia="zh-CN"/>
        </w:rPr>
        <w:t xml:space="preserve">The Constitution of Palau has mentioned a </w:t>
      </w:r>
      <w:r w:rsidRPr="00BA194A">
        <w:rPr>
          <w:rFonts w:ascii="Times New Roman" w:hAnsi="Times New Roman" w:cs="Times New Roman"/>
          <w:color w:val="000000"/>
          <w:sz w:val="24"/>
          <w:szCs w:val="24"/>
        </w:rPr>
        <w:t>Section 6, rights to life, liberty, or property, criminal rights.</w:t>
      </w:r>
    </w:p>
    <w:p w14:paraId="1A69D71D" w14:textId="77777777" w:rsidR="008D54D1" w:rsidRPr="00BA194A" w:rsidRDefault="008D54D1" w:rsidP="00BA194A">
      <w:pPr>
        <w:spacing w:after="0" w:line="240" w:lineRule="auto"/>
        <w:jc w:val="both"/>
        <w:rPr>
          <w:rFonts w:ascii="Times New Roman" w:hAnsi="Times New Roman" w:cs="Times New Roman"/>
          <w:color w:val="000000"/>
          <w:sz w:val="24"/>
          <w:szCs w:val="24"/>
        </w:rPr>
      </w:pPr>
    </w:p>
    <w:p w14:paraId="696E36D2" w14:textId="0EE5B8B0" w:rsidR="008D54D1" w:rsidRPr="00BA194A" w:rsidRDefault="008D54D1" w:rsidP="00BA194A">
      <w:pPr>
        <w:spacing w:after="0" w:line="240" w:lineRule="auto"/>
        <w:jc w:val="both"/>
        <w:rPr>
          <w:rFonts w:ascii="Times New Roman" w:hAnsi="Times New Roman" w:cs="Times New Roman"/>
          <w:sz w:val="24"/>
          <w:szCs w:val="24"/>
          <w:lang w:val="en-GB" w:eastAsia="zh-CN"/>
        </w:rPr>
      </w:pPr>
      <w:r w:rsidRPr="00BA194A">
        <w:rPr>
          <w:rFonts w:ascii="Times New Roman" w:hAnsi="Times New Roman" w:cs="Times New Roman"/>
          <w:sz w:val="24"/>
          <w:szCs w:val="24"/>
        </w:rPr>
        <w:t>Article IV, Section 9 of the Constitution states that a citizen of Palau may enter and leave Palau and may migrate within Palau.</w:t>
      </w:r>
      <w:r w:rsidR="0061073B">
        <w:rPr>
          <w:rFonts w:ascii="Times New Roman" w:hAnsi="Times New Roman" w:cs="Times New Roman"/>
          <w:sz w:val="24"/>
          <w:szCs w:val="24"/>
        </w:rPr>
        <w:t xml:space="preserve"> The immigration procedures apply to everyone including persons with disabilities.</w:t>
      </w:r>
      <w:r w:rsidR="005535F0">
        <w:rPr>
          <w:rFonts w:ascii="Times New Roman" w:hAnsi="Times New Roman" w:cs="Times New Roman"/>
          <w:sz w:val="24"/>
          <w:szCs w:val="24"/>
        </w:rPr>
        <w:t xml:space="preserve"> There have</w:t>
      </w:r>
      <w:r w:rsidR="009B4018">
        <w:rPr>
          <w:rFonts w:ascii="Times New Roman" w:hAnsi="Times New Roman" w:cs="Times New Roman"/>
          <w:sz w:val="24"/>
          <w:szCs w:val="24"/>
        </w:rPr>
        <w:t xml:space="preserve">n’t </w:t>
      </w:r>
      <w:r w:rsidR="005535F0">
        <w:rPr>
          <w:rFonts w:ascii="Times New Roman" w:hAnsi="Times New Roman" w:cs="Times New Roman"/>
          <w:sz w:val="24"/>
          <w:szCs w:val="24"/>
        </w:rPr>
        <w:t xml:space="preserve">been </w:t>
      </w:r>
      <w:r w:rsidR="009B4018">
        <w:rPr>
          <w:rFonts w:ascii="Times New Roman" w:hAnsi="Times New Roman" w:cs="Times New Roman"/>
          <w:sz w:val="24"/>
          <w:szCs w:val="24"/>
        </w:rPr>
        <w:t xml:space="preserve">reported </w:t>
      </w:r>
      <w:r w:rsidR="005535F0">
        <w:rPr>
          <w:rFonts w:ascii="Times New Roman" w:hAnsi="Times New Roman" w:cs="Times New Roman"/>
          <w:sz w:val="24"/>
          <w:szCs w:val="24"/>
        </w:rPr>
        <w:t xml:space="preserve">discrimination cases of registration for </w:t>
      </w:r>
      <w:r w:rsidR="009B4018">
        <w:rPr>
          <w:rFonts w:ascii="Times New Roman" w:hAnsi="Times New Roman" w:cs="Times New Roman"/>
          <w:sz w:val="24"/>
          <w:szCs w:val="24"/>
        </w:rPr>
        <w:t xml:space="preserve">people including persons with disabilities. </w:t>
      </w:r>
    </w:p>
    <w:p w14:paraId="4439F479"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2565E015" w14:textId="77777777" w:rsidR="008D54D1" w:rsidRPr="00BA194A" w:rsidRDefault="008D54D1" w:rsidP="00BA194A">
      <w:pPr>
        <w:tabs>
          <w:tab w:val="left" w:pos="2835"/>
        </w:tabs>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50524BFC" w14:textId="77777777" w:rsidR="008D54D1" w:rsidRPr="00BA194A" w:rsidRDefault="008D54D1" w:rsidP="00603EA7">
      <w:pPr>
        <w:pStyle w:val="ListParagraph"/>
        <w:numPr>
          <w:ilvl w:val="0"/>
          <w:numId w:val="33"/>
        </w:numPr>
        <w:tabs>
          <w:tab w:val="left" w:pos="2835"/>
        </w:tabs>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What policy is in place to protect persons with intellectual and psychosocial disabilities’ right to movement within and outside of Palau? </w:t>
      </w:r>
    </w:p>
    <w:p w14:paraId="0039F1E5" w14:textId="77777777" w:rsidR="008D54D1" w:rsidRPr="00BA194A" w:rsidRDefault="008D54D1" w:rsidP="00BA194A">
      <w:pPr>
        <w:pStyle w:val="ListParagraph"/>
        <w:tabs>
          <w:tab w:val="left" w:pos="2835"/>
        </w:tabs>
        <w:spacing w:after="0" w:line="240" w:lineRule="auto"/>
        <w:jc w:val="both"/>
        <w:rPr>
          <w:rFonts w:ascii="Times New Roman" w:hAnsi="Times New Roman" w:cs="Times New Roman"/>
          <w:color w:val="000000" w:themeColor="text1"/>
          <w:sz w:val="24"/>
          <w:szCs w:val="24"/>
        </w:rPr>
      </w:pPr>
    </w:p>
    <w:p w14:paraId="0DE47BFF" w14:textId="77777777" w:rsidR="006D58EE" w:rsidRDefault="006D58EE" w:rsidP="00BA194A">
      <w:pPr>
        <w:spacing w:after="0" w:line="240" w:lineRule="auto"/>
        <w:jc w:val="both"/>
        <w:rPr>
          <w:rFonts w:ascii="Times New Roman" w:hAnsi="Times New Roman" w:cs="Times New Roman"/>
          <w:b/>
          <w:color w:val="000000" w:themeColor="text1"/>
          <w:sz w:val="24"/>
          <w:szCs w:val="24"/>
          <w:u w:val="single"/>
        </w:rPr>
      </w:pPr>
    </w:p>
    <w:p w14:paraId="4A018E85" w14:textId="3E0CD8C3"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19: Living independently and being included in the community</w:t>
      </w:r>
    </w:p>
    <w:p w14:paraId="38C5643A"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07A2DA1E"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According to Palau’s Constitution, Article 4 on Fundamental Rights, the following sections offer some protection of independent living and community inclusivity stating:</w:t>
      </w:r>
    </w:p>
    <w:p w14:paraId="0D966A99" w14:textId="77777777" w:rsidR="008D54D1" w:rsidRPr="00BA194A" w:rsidRDefault="008D54D1" w:rsidP="00603EA7">
      <w:pPr>
        <w:pStyle w:val="ListParagraph"/>
        <w:numPr>
          <w:ilvl w:val="0"/>
          <w:numId w:val="14"/>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b/>
          <w:color w:val="000000" w:themeColor="text1"/>
          <w:sz w:val="24"/>
          <w:szCs w:val="24"/>
          <w:u w:val="single"/>
        </w:rPr>
        <w:t>Section 4:</w:t>
      </w:r>
      <w:r w:rsidRPr="00BA194A">
        <w:rPr>
          <w:rFonts w:ascii="Times New Roman" w:hAnsi="Times New Roman" w:cs="Times New Roman"/>
          <w:color w:val="000000" w:themeColor="text1"/>
          <w:sz w:val="24"/>
          <w:szCs w:val="24"/>
        </w:rPr>
        <w:t xml:space="preserve"> Every person has the right to be secure in his person, house, papers and effects against entry, search and seizure.</w:t>
      </w:r>
    </w:p>
    <w:p w14:paraId="5E841DD0" w14:textId="77777777" w:rsidR="008D54D1" w:rsidRPr="00BA194A" w:rsidRDefault="008D54D1" w:rsidP="00BA194A">
      <w:pPr>
        <w:pStyle w:val="ListParagraph"/>
        <w:spacing w:after="0" w:line="240" w:lineRule="auto"/>
        <w:jc w:val="both"/>
        <w:rPr>
          <w:rFonts w:ascii="Times New Roman" w:hAnsi="Times New Roman" w:cs="Times New Roman"/>
          <w:color w:val="000000" w:themeColor="text1"/>
          <w:sz w:val="24"/>
          <w:szCs w:val="24"/>
        </w:rPr>
      </w:pPr>
    </w:p>
    <w:p w14:paraId="0D78912D" w14:textId="77777777" w:rsidR="008D54D1" w:rsidRDefault="008D54D1" w:rsidP="00603EA7">
      <w:pPr>
        <w:pStyle w:val="ListParagraph"/>
        <w:numPr>
          <w:ilvl w:val="0"/>
          <w:numId w:val="14"/>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b/>
          <w:color w:val="000000" w:themeColor="text1"/>
          <w:sz w:val="24"/>
          <w:szCs w:val="24"/>
          <w:u w:val="single"/>
        </w:rPr>
        <w:t>Section 6:</w:t>
      </w:r>
      <w:r w:rsidRPr="00BA194A">
        <w:rPr>
          <w:rFonts w:ascii="Times New Roman" w:hAnsi="Times New Roman" w:cs="Times New Roman"/>
          <w:color w:val="000000" w:themeColor="text1"/>
          <w:sz w:val="24"/>
          <w:szCs w:val="24"/>
        </w:rPr>
        <w:t xml:space="preserve"> The government shall take no action to deprive any person of life, liberty, or property without due process of law nor shall private property be taken except for a recognized public use and for just compensation in money or in kind…</w:t>
      </w:r>
    </w:p>
    <w:p w14:paraId="5EC411E2" w14:textId="77777777" w:rsidR="0018195C" w:rsidRDefault="0018195C" w:rsidP="0018195C">
      <w:pPr>
        <w:spacing w:after="0" w:line="240" w:lineRule="auto"/>
        <w:jc w:val="both"/>
        <w:rPr>
          <w:rFonts w:ascii="Times New Roman" w:hAnsi="Times New Roman" w:cs="Times New Roman"/>
          <w:color w:val="000000" w:themeColor="text1"/>
          <w:sz w:val="24"/>
          <w:szCs w:val="24"/>
        </w:rPr>
      </w:pPr>
    </w:p>
    <w:p w14:paraId="6B41AF63" w14:textId="6BB7D74F" w:rsidR="0018195C" w:rsidRPr="0018195C" w:rsidRDefault="0018195C" w:rsidP="0018195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are persons with disabilities living in institutions </w:t>
      </w:r>
      <w:r w:rsidR="002C014E">
        <w:rPr>
          <w:rFonts w:ascii="Times New Roman" w:hAnsi="Times New Roman" w:cs="Times New Roman"/>
          <w:color w:val="000000" w:themeColor="text1"/>
          <w:sz w:val="24"/>
          <w:szCs w:val="24"/>
        </w:rPr>
        <w:t>including mental health hospitals</w:t>
      </w:r>
      <w:r w:rsidR="00E54BA9">
        <w:rPr>
          <w:rFonts w:ascii="Times New Roman" w:hAnsi="Times New Roman" w:cs="Times New Roman"/>
          <w:color w:val="000000" w:themeColor="text1"/>
          <w:sz w:val="24"/>
          <w:szCs w:val="24"/>
        </w:rPr>
        <w:t xml:space="preserve"> as being</w:t>
      </w:r>
      <w:r w:rsidR="00E704B8">
        <w:rPr>
          <w:rFonts w:ascii="Times New Roman" w:hAnsi="Times New Roman" w:cs="Times New Roman"/>
          <w:color w:val="000000" w:themeColor="text1"/>
          <w:sz w:val="24"/>
          <w:szCs w:val="24"/>
        </w:rPr>
        <w:t xml:space="preserve"> taken for </w:t>
      </w:r>
      <w:r w:rsidR="00E54BA9">
        <w:rPr>
          <w:rFonts w:ascii="Times New Roman" w:hAnsi="Times New Roman" w:cs="Times New Roman"/>
          <w:color w:val="000000" w:themeColor="text1"/>
          <w:sz w:val="24"/>
          <w:szCs w:val="24"/>
        </w:rPr>
        <w:t>evaluation and treatment</w:t>
      </w:r>
      <w:r w:rsidR="00315C2E">
        <w:rPr>
          <w:rFonts w:ascii="Times New Roman" w:hAnsi="Times New Roman" w:cs="Times New Roman"/>
          <w:color w:val="000000" w:themeColor="text1"/>
          <w:sz w:val="24"/>
          <w:szCs w:val="24"/>
        </w:rPr>
        <w:t>. There are</w:t>
      </w:r>
      <w:r w:rsidR="00E54BA9">
        <w:rPr>
          <w:rFonts w:ascii="Times New Roman" w:hAnsi="Times New Roman" w:cs="Times New Roman"/>
          <w:color w:val="000000" w:themeColor="text1"/>
          <w:sz w:val="24"/>
          <w:szCs w:val="24"/>
        </w:rPr>
        <w:t xml:space="preserve"> also</w:t>
      </w:r>
      <w:r w:rsidR="00315C2E">
        <w:rPr>
          <w:rFonts w:ascii="Times New Roman" w:hAnsi="Times New Roman" w:cs="Times New Roman"/>
          <w:color w:val="000000" w:themeColor="text1"/>
          <w:sz w:val="24"/>
          <w:szCs w:val="24"/>
        </w:rPr>
        <w:t xml:space="preserve"> those who </w:t>
      </w:r>
      <w:r w:rsidR="005F027D">
        <w:rPr>
          <w:rFonts w:ascii="Times New Roman" w:hAnsi="Times New Roman" w:cs="Times New Roman"/>
          <w:color w:val="000000" w:themeColor="text1"/>
          <w:sz w:val="24"/>
          <w:szCs w:val="24"/>
        </w:rPr>
        <w:t xml:space="preserve">stay in the hospital because they either don’t </w:t>
      </w:r>
      <w:r w:rsidR="00954077">
        <w:rPr>
          <w:rFonts w:ascii="Times New Roman" w:hAnsi="Times New Roman" w:cs="Times New Roman"/>
          <w:color w:val="000000" w:themeColor="text1"/>
          <w:sz w:val="24"/>
          <w:szCs w:val="24"/>
        </w:rPr>
        <w:t xml:space="preserve">have places to live or </w:t>
      </w:r>
      <w:r w:rsidR="00315C2E">
        <w:rPr>
          <w:rFonts w:ascii="Times New Roman" w:hAnsi="Times New Roman" w:cs="Times New Roman"/>
          <w:color w:val="000000" w:themeColor="text1"/>
          <w:sz w:val="24"/>
          <w:szCs w:val="24"/>
        </w:rPr>
        <w:t xml:space="preserve">have </w:t>
      </w:r>
      <w:r w:rsidR="00954077">
        <w:rPr>
          <w:rFonts w:ascii="Times New Roman" w:hAnsi="Times New Roman" w:cs="Times New Roman"/>
          <w:color w:val="000000" w:themeColor="text1"/>
          <w:sz w:val="24"/>
          <w:szCs w:val="24"/>
        </w:rPr>
        <w:t xml:space="preserve">someone or </w:t>
      </w:r>
      <w:r w:rsidR="00315C2E">
        <w:rPr>
          <w:rFonts w:ascii="Times New Roman" w:hAnsi="Times New Roman" w:cs="Times New Roman"/>
          <w:color w:val="000000" w:themeColor="text1"/>
          <w:sz w:val="24"/>
          <w:szCs w:val="24"/>
        </w:rPr>
        <w:t>famil</w:t>
      </w:r>
      <w:r w:rsidR="00954077">
        <w:rPr>
          <w:rFonts w:ascii="Times New Roman" w:hAnsi="Times New Roman" w:cs="Times New Roman"/>
          <w:color w:val="000000" w:themeColor="text1"/>
          <w:sz w:val="24"/>
          <w:szCs w:val="24"/>
        </w:rPr>
        <w:t>y</w:t>
      </w:r>
      <w:r w:rsidR="00315C2E">
        <w:rPr>
          <w:rFonts w:ascii="Times New Roman" w:hAnsi="Times New Roman" w:cs="Times New Roman"/>
          <w:color w:val="000000" w:themeColor="text1"/>
          <w:sz w:val="24"/>
          <w:szCs w:val="24"/>
        </w:rPr>
        <w:t xml:space="preserve"> to care for them</w:t>
      </w:r>
      <w:r w:rsidR="00954077">
        <w:rPr>
          <w:rFonts w:ascii="Times New Roman" w:hAnsi="Times New Roman" w:cs="Times New Roman"/>
          <w:color w:val="000000" w:themeColor="text1"/>
          <w:sz w:val="24"/>
          <w:szCs w:val="24"/>
        </w:rPr>
        <w:t xml:space="preserve">. </w:t>
      </w:r>
      <w:r w:rsidR="00315C2E">
        <w:rPr>
          <w:rFonts w:ascii="Times New Roman" w:hAnsi="Times New Roman" w:cs="Times New Roman"/>
          <w:color w:val="000000" w:themeColor="text1"/>
          <w:sz w:val="24"/>
          <w:szCs w:val="24"/>
        </w:rPr>
        <w:t xml:space="preserve"> </w:t>
      </w:r>
      <w:r w:rsidR="00E54BA9">
        <w:rPr>
          <w:rFonts w:ascii="Times New Roman" w:hAnsi="Times New Roman" w:cs="Times New Roman"/>
          <w:color w:val="000000" w:themeColor="text1"/>
          <w:sz w:val="24"/>
          <w:szCs w:val="24"/>
        </w:rPr>
        <w:t xml:space="preserve">Every person including persons with disabilities have access to house loans </w:t>
      </w:r>
      <w:r w:rsidR="000F7C15">
        <w:rPr>
          <w:rFonts w:ascii="Times New Roman" w:hAnsi="Times New Roman" w:cs="Times New Roman"/>
          <w:color w:val="000000" w:themeColor="text1"/>
          <w:sz w:val="24"/>
          <w:szCs w:val="24"/>
        </w:rPr>
        <w:t>if</w:t>
      </w:r>
      <w:r w:rsidR="00E54BA9">
        <w:rPr>
          <w:rFonts w:ascii="Times New Roman" w:hAnsi="Times New Roman" w:cs="Times New Roman"/>
          <w:color w:val="000000" w:themeColor="text1"/>
          <w:sz w:val="24"/>
          <w:szCs w:val="24"/>
        </w:rPr>
        <w:t xml:space="preserve"> they meet the requirements. </w:t>
      </w:r>
      <w:r w:rsidR="000F7C15">
        <w:rPr>
          <w:rFonts w:ascii="Times New Roman" w:hAnsi="Times New Roman" w:cs="Times New Roman"/>
          <w:color w:val="000000" w:themeColor="text1"/>
          <w:sz w:val="24"/>
          <w:szCs w:val="24"/>
        </w:rPr>
        <w:t xml:space="preserve">Palau doesn’t have a legislation or policy with a provision for personal assistance.  </w:t>
      </w:r>
    </w:p>
    <w:p w14:paraId="6566324E"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p>
    <w:p w14:paraId="1CA4B4B4"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75B5131C" w14:textId="556FA314" w:rsidR="008D54D1" w:rsidRPr="00BA194A" w:rsidRDefault="000F7C15" w:rsidP="00603EA7">
      <w:pPr>
        <w:pStyle w:val="ListParagraph"/>
        <w:numPr>
          <w:ilvl w:val="0"/>
          <w:numId w:val="15"/>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How are persons with disabilities who are not working given the</w:t>
      </w:r>
      <w:r w:rsidR="008D54D1" w:rsidRPr="00BA194A">
        <w:rPr>
          <w:rFonts w:ascii="Times New Roman" w:hAnsi="Times New Roman" w:cs="Times New Roman"/>
          <w:color w:val="000000" w:themeColor="text1"/>
          <w:sz w:val="24"/>
          <w:szCs w:val="24"/>
        </w:rPr>
        <w:t xml:space="preserve"> opportunities to apply for house loans? Are they able to live independently? How does their community ensure that they’re included?</w:t>
      </w:r>
    </w:p>
    <w:p w14:paraId="3EAB2271"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465519E6"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20: Personal Mobility</w:t>
      </w:r>
    </w:p>
    <w:p w14:paraId="49CF6605"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3489A303"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Mobility devices such as walkers, crutches and walking canes are available through the MOH Physiotherapy service. Staff are trained on wheelchair assessment, prescription, and fitting but there is no established wheelchair service that provides the full-service system required including wheelchair technician aspects like assembly and maintenance. Wheelchairs are either procured from overseas or donated but not always appropriate for wheelchair users or the Palauan context. Prosthetic and device services – PT department are trained in taking molds and fitting and send measurements offshore to countries like Philippines and Taiwan. There are limited resources and equipment for P&amp;O services, and materials and tools are outdated. Hearing aids are available through the Belau National Hospital and Belau Medical Clinic. Often funded by international donors. There are currently no vision devices or services available in Palau. White canes have been prescribed through connections in Fiji during regional visits by people who are blind. Special Education Office is training one staff member in Braille. Previous training on Tactile Graphics has been provided in 2015.</w:t>
      </w:r>
    </w:p>
    <w:p w14:paraId="1F3F71B9"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5FFA928F" w14:textId="39E4AB9E"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2AD55550" w14:textId="77777777" w:rsidR="008D54D1" w:rsidRPr="00BA194A" w:rsidRDefault="008D54D1" w:rsidP="00603EA7">
      <w:pPr>
        <w:pStyle w:val="ListParagraph"/>
        <w:numPr>
          <w:ilvl w:val="0"/>
          <w:numId w:val="16"/>
        </w:numPr>
        <w:spacing w:after="0" w:line="240" w:lineRule="auto"/>
        <w:jc w:val="both"/>
        <w:rPr>
          <w:rFonts w:ascii="Times New Roman" w:hAnsi="Times New Roman" w:cs="Times New Roman"/>
          <w:bCs/>
          <w:color w:val="000000" w:themeColor="text1"/>
          <w:sz w:val="24"/>
          <w:szCs w:val="24"/>
        </w:rPr>
      </w:pPr>
      <w:r w:rsidRPr="00BA194A">
        <w:rPr>
          <w:rFonts w:ascii="Times New Roman" w:hAnsi="Times New Roman" w:cs="Times New Roman"/>
          <w:bCs/>
          <w:color w:val="000000" w:themeColor="text1"/>
          <w:sz w:val="24"/>
          <w:szCs w:val="24"/>
        </w:rPr>
        <w:t xml:space="preserve">What measures or policy is the Government taking to ensure the provisions of assistive devices or products for persons with disabilities? </w:t>
      </w:r>
    </w:p>
    <w:p w14:paraId="55369DFA" w14:textId="1175A03C" w:rsidR="008D54D1" w:rsidRPr="006D58EE" w:rsidRDefault="008D54D1" w:rsidP="00603EA7">
      <w:pPr>
        <w:pStyle w:val="ListParagraph"/>
        <w:numPr>
          <w:ilvl w:val="0"/>
          <w:numId w:val="16"/>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bCs/>
          <w:color w:val="000000" w:themeColor="text1"/>
          <w:sz w:val="24"/>
          <w:szCs w:val="24"/>
        </w:rPr>
        <w:t xml:space="preserve">Is infrastructure and public transportation accessible to allow for the free movement of persons with disabilities? What is the government doing on this? </w:t>
      </w:r>
    </w:p>
    <w:p w14:paraId="6890D2EB" w14:textId="77777777" w:rsidR="006D58EE" w:rsidRPr="00BA194A" w:rsidRDefault="006D58EE" w:rsidP="006D58EE">
      <w:pPr>
        <w:pStyle w:val="ListParagraph"/>
        <w:spacing w:after="0" w:line="240" w:lineRule="auto"/>
        <w:jc w:val="both"/>
        <w:rPr>
          <w:rFonts w:ascii="Times New Roman" w:hAnsi="Times New Roman" w:cs="Times New Roman"/>
          <w:color w:val="000000" w:themeColor="text1"/>
          <w:sz w:val="24"/>
          <w:szCs w:val="24"/>
        </w:rPr>
      </w:pPr>
    </w:p>
    <w:p w14:paraId="50BE5E13"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21: Freedom of expression and opinion, and access to information</w:t>
      </w:r>
    </w:p>
    <w:p w14:paraId="322BE4F5"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58FB4D9D"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According to Palau’s Constitution, Article IV on Fundamental Rights, Section 2 states that: “The government shall take no action to deny or impair the freedom of expression or press. No bona fide reporter may be required by government to divulge or be jailed for refusal to divulge information </w:t>
      </w:r>
      <w:proofErr w:type="gramStart"/>
      <w:r w:rsidRPr="00BA194A">
        <w:rPr>
          <w:rFonts w:ascii="Times New Roman" w:hAnsi="Times New Roman" w:cs="Times New Roman"/>
          <w:color w:val="000000" w:themeColor="text1"/>
          <w:sz w:val="24"/>
          <w:szCs w:val="24"/>
        </w:rPr>
        <w:t>in the course of</w:t>
      </w:r>
      <w:proofErr w:type="gramEnd"/>
      <w:r w:rsidRPr="00BA194A">
        <w:rPr>
          <w:rFonts w:ascii="Times New Roman" w:hAnsi="Times New Roman" w:cs="Times New Roman"/>
          <w:color w:val="000000" w:themeColor="text1"/>
          <w:sz w:val="24"/>
          <w:szCs w:val="24"/>
        </w:rPr>
        <w:t xml:space="preserve"> a profession investigation</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_Ref29458707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3</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w:t>
      </w:r>
    </w:p>
    <w:p w14:paraId="3BDD6C3B"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88DF85D"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OMEKESANG has contributed and participated in many media activities by expressing and sharing themselves through the press releases, stories, and news articles including radio and television broadcasting shows.</w:t>
      </w:r>
    </w:p>
    <w:p w14:paraId="397DD4F6"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2B5FBEA8"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In accessing information, it is critical that information is accessible and available in all formats that are suitable and tailored to the needs of all types of disabilities. </w:t>
      </w:r>
    </w:p>
    <w:p w14:paraId="1321EBFB"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1766B176"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59B2B4F6" w14:textId="77777777" w:rsidR="008D54D1" w:rsidRPr="00BA194A" w:rsidRDefault="008D54D1" w:rsidP="00603EA7">
      <w:pPr>
        <w:pStyle w:val="ListParagraph"/>
        <w:numPr>
          <w:ilvl w:val="0"/>
          <w:numId w:val="17"/>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Is the Government website, materials, and information accessible for persons with disabilities? If so, how so? What formats are available? Braille? Captioning? Sign Language, are there interpreters available in Palau? </w:t>
      </w:r>
    </w:p>
    <w:p w14:paraId="37D52AF1" w14:textId="77777777" w:rsidR="008D54D1" w:rsidRPr="00BA194A" w:rsidRDefault="008D54D1" w:rsidP="00603EA7">
      <w:pPr>
        <w:pStyle w:val="ListParagraph"/>
        <w:numPr>
          <w:ilvl w:val="0"/>
          <w:numId w:val="17"/>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Is there support from the government in freedom of speech for persons with disabilities?</w:t>
      </w:r>
    </w:p>
    <w:p w14:paraId="07DD36C5"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4C8AE787"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r w:rsidRPr="00BA194A">
        <w:rPr>
          <w:rFonts w:ascii="Times New Roman" w:hAnsi="Times New Roman" w:cs="Times New Roman"/>
          <w:b/>
          <w:bCs/>
          <w:color w:val="000000" w:themeColor="text1"/>
          <w:sz w:val="24"/>
          <w:szCs w:val="24"/>
          <w:u w:val="single"/>
        </w:rPr>
        <w:t>Article 22: Respect for privacy</w:t>
      </w:r>
    </w:p>
    <w:p w14:paraId="07E0F638"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p>
    <w:p w14:paraId="5C528374" w14:textId="77777777" w:rsidR="008D54D1" w:rsidRPr="00BA194A" w:rsidRDefault="008D54D1" w:rsidP="00BA194A">
      <w:pPr>
        <w:spacing w:after="0" w:line="240" w:lineRule="auto"/>
        <w:jc w:val="both"/>
        <w:rPr>
          <w:rFonts w:ascii="Times New Roman" w:hAnsi="Times New Roman" w:cs="Times New Roman"/>
          <w:color w:val="000000"/>
          <w:sz w:val="24"/>
          <w:szCs w:val="24"/>
        </w:rPr>
      </w:pPr>
      <w:r w:rsidRPr="00BA194A">
        <w:rPr>
          <w:rFonts w:ascii="Times New Roman" w:hAnsi="Times New Roman" w:cs="Times New Roman"/>
          <w:color w:val="000000"/>
          <w:sz w:val="24"/>
          <w:szCs w:val="24"/>
        </w:rPr>
        <w:t xml:space="preserve">The Palau’s Constitution doesn’t specifically provide right of persons with disabilities to be protected by law against interference or attacks on their privacy. It requires national legislation for its effective implementation. </w:t>
      </w:r>
    </w:p>
    <w:p w14:paraId="6489F36C" w14:textId="77777777" w:rsidR="008D54D1" w:rsidRPr="00BA194A" w:rsidRDefault="008D54D1" w:rsidP="00BA194A">
      <w:pPr>
        <w:spacing w:after="0" w:line="240" w:lineRule="auto"/>
        <w:jc w:val="both"/>
        <w:rPr>
          <w:rFonts w:ascii="Times New Roman" w:hAnsi="Times New Roman" w:cs="Times New Roman"/>
          <w:color w:val="000000"/>
          <w:sz w:val="24"/>
          <w:szCs w:val="24"/>
        </w:rPr>
      </w:pPr>
    </w:p>
    <w:p w14:paraId="1B4C60DC"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5C2C9D9B" w14:textId="77777777" w:rsidR="008D54D1" w:rsidRPr="00BA194A" w:rsidRDefault="008D54D1" w:rsidP="00603EA7">
      <w:pPr>
        <w:pStyle w:val="NoSpacing"/>
        <w:numPr>
          <w:ilvl w:val="0"/>
          <w:numId w:val="34"/>
        </w:numPr>
        <w:jc w:val="both"/>
        <w:rPr>
          <w:rFonts w:ascii="Times New Roman" w:hAnsi="Times New Roman" w:cs="Times New Roman"/>
          <w:sz w:val="24"/>
          <w:szCs w:val="24"/>
        </w:rPr>
      </w:pPr>
      <w:r w:rsidRPr="00BA194A">
        <w:rPr>
          <w:rFonts w:ascii="Times New Roman" w:hAnsi="Times New Roman" w:cs="Times New Roman"/>
          <w:sz w:val="24"/>
          <w:szCs w:val="24"/>
        </w:rPr>
        <w:t xml:space="preserve">What measures has been put in place by the Government to ensure the protection of the right to privacy of all persons with disabilities, including women, children, older persons, persons with psychosocial and intellectual disabilities in all areas of life. </w:t>
      </w:r>
    </w:p>
    <w:p w14:paraId="36A71A4D"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p>
    <w:p w14:paraId="43A8D164"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r w:rsidRPr="00BA194A">
        <w:rPr>
          <w:rFonts w:ascii="Times New Roman" w:hAnsi="Times New Roman" w:cs="Times New Roman"/>
          <w:b/>
          <w:bCs/>
          <w:color w:val="000000" w:themeColor="text1"/>
          <w:sz w:val="24"/>
          <w:szCs w:val="24"/>
          <w:u w:val="single"/>
        </w:rPr>
        <w:t>Article 23: Respect for home and the family</w:t>
      </w:r>
    </w:p>
    <w:p w14:paraId="3E75C5DD"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u w:val="single"/>
        </w:rPr>
      </w:pPr>
    </w:p>
    <w:p w14:paraId="473495A3" w14:textId="77777777" w:rsidR="008D54D1"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There are persons with disabilities experiencing discrimination and negative attitudes in relation to their rights to marry, choice of relationships, found a family and parenting. This is worse for persons with psychosocial and intellectual disabilities who are deemed incapable of consenting and entering valid marriage contract.</w:t>
      </w:r>
    </w:p>
    <w:p w14:paraId="05B6A1E9" w14:textId="77777777" w:rsidR="00C270D8" w:rsidRPr="00BA194A" w:rsidRDefault="00C270D8" w:rsidP="00BA194A">
      <w:pPr>
        <w:spacing w:after="0" w:line="240" w:lineRule="auto"/>
        <w:jc w:val="both"/>
        <w:rPr>
          <w:rFonts w:ascii="Times New Roman" w:hAnsi="Times New Roman" w:cs="Times New Roman"/>
          <w:sz w:val="24"/>
          <w:szCs w:val="24"/>
        </w:rPr>
      </w:pPr>
    </w:p>
    <w:p w14:paraId="661FEABD"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717D3B16" w14:textId="77777777" w:rsidR="008D54D1" w:rsidRPr="00BA194A" w:rsidRDefault="008D54D1" w:rsidP="00603EA7">
      <w:pPr>
        <w:pStyle w:val="ListParagraph"/>
        <w:numPr>
          <w:ilvl w:val="0"/>
          <w:numId w:val="3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What measures are in place to protect persons with psychosocial and intellectual disabilities from discrimination against their rights to marriage, relationships, and having their own family and parenting? </w:t>
      </w:r>
    </w:p>
    <w:p w14:paraId="6C50A071" w14:textId="77777777" w:rsidR="008D54D1" w:rsidRPr="00BA194A" w:rsidRDefault="008D54D1" w:rsidP="00BA194A">
      <w:pPr>
        <w:pStyle w:val="ListParagraph"/>
        <w:spacing w:after="0" w:line="240" w:lineRule="auto"/>
        <w:jc w:val="both"/>
        <w:rPr>
          <w:rFonts w:ascii="Times New Roman" w:hAnsi="Times New Roman" w:cs="Times New Roman"/>
          <w:color w:val="000000" w:themeColor="text1"/>
          <w:sz w:val="24"/>
          <w:szCs w:val="24"/>
        </w:rPr>
      </w:pPr>
    </w:p>
    <w:p w14:paraId="496AEDD2" w14:textId="168E0EC4" w:rsidR="001905DB" w:rsidRDefault="008D54D1" w:rsidP="00BA194A">
      <w:pPr>
        <w:spacing w:after="0" w:line="240" w:lineRule="auto"/>
        <w:jc w:val="both"/>
        <w:rPr>
          <w:rFonts w:ascii="Times New Roman" w:hAnsi="Times New Roman" w:cs="Times New Roman"/>
          <w:b/>
          <w:bCs/>
          <w:color w:val="000000" w:themeColor="text1"/>
          <w:sz w:val="24"/>
          <w:szCs w:val="24"/>
          <w:u w:val="single"/>
        </w:rPr>
      </w:pPr>
      <w:r w:rsidRPr="00BA194A">
        <w:rPr>
          <w:rFonts w:ascii="Times New Roman" w:hAnsi="Times New Roman" w:cs="Times New Roman"/>
          <w:b/>
          <w:bCs/>
          <w:color w:val="000000" w:themeColor="text1"/>
          <w:sz w:val="24"/>
          <w:szCs w:val="24"/>
          <w:u w:val="single"/>
        </w:rPr>
        <w:t>Article 24: Education</w:t>
      </w:r>
    </w:p>
    <w:p w14:paraId="390876AB" w14:textId="77777777" w:rsidR="00441D8A" w:rsidRDefault="00441D8A" w:rsidP="00BA194A">
      <w:pPr>
        <w:spacing w:after="0" w:line="240" w:lineRule="auto"/>
        <w:jc w:val="both"/>
        <w:rPr>
          <w:rFonts w:ascii="Times New Roman" w:hAnsi="Times New Roman" w:cs="Times New Roman"/>
          <w:b/>
          <w:bCs/>
          <w:color w:val="000000" w:themeColor="text1"/>
          <w:sz w:val="24"/>
          <w:szCs w:val="24"/>
          <w:u w:val="single"/>
        </w:rPr>
      </w:pPr>
    </w:p>
    <w:p w14:paraId="6B59CEEA" w14:textId="46E48FBC"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Education is an empowering tool that can contribute extensively to a persons’ life if given the opportunity. It is mandated by law in Palau’s Constitution Article VI on Responsibilities of the National Government states that public education be made free and compulsory</w:t>
      </w:r>
      <w:r w:rsidRPr="00BA194A">
        <w:rPr>
          <w:rStyle w:val="FootnoteReference"/>
          <w:rFonts w:ascii="Times New Roman" w:hAnsi="Times New Roman" w:cs="Times New Roman"/>
          <w:color w:val="000000" w:themeColor="text1"/>
          <w:sz w:val="24"/>
          <w:szCs w:val="24"/>
        </w:rPr>
        <w:footnoteReference w:id="23"/>
      </w:r>
      <w:r w:rsidRPr="00BA194A">
        <w:rPr>
          <w:rFonts w:ascii="Times New Roman" w:hAnsi="Times New Roman" w:cs="Times New Roman"/>
          <w:color w:val="000000" w:themeColor="text1"/>
          <w:sz w:val="24"/>
          <w:szCs w:val="24"/>
        </w:rPr>
        <w:t>.</w:t>
      </w:r>
    </w:p>
    <w:p w14:paraId="6F63D3F3"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63C715AC"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Palau’s National Code, Title 22 on Education, Section 159 Attendance; parent’s or guardian’s penalty for child’s absence stipulates that attendance at a public or non-public school is required of all children between ages 6 and 17. Parents, guardians or </w:t>
      </w:r>
      <w:proofErr w:type="spellStart"/>
      <w:r w:rsidRPr="00BA194A">
        <w:rPr>
          <w:rFonts w:ascii="Times New Roman" w:hAnsi="Times New Roman" w:cs="Times New Roman"/>
          <w:color w:val="000000" w:themeColor="text1"/>
          <w:sz w:val="24"/>
          <w:szCs w:val="24"/>
        </w:rPr>
        <w:t>carers</w:t>
      </w:r>
      <w:proofErr w:type="spellEnd"/>
      <w:r w:rsidRPr="00BA194A">
        <w:rPr>
          <w:rFonts w:ascii="Times New Roman" w:hAnsi="Times New Roman" w:cs="Times New Roman"/>
          <w:color w:val="000000" w:themeColor="text1"/>
          <w:sz w:val="24"/>
          <w:szCs w:val="24"/>
        </w:rPr>
        <w:t xml:space="preserve"> of the child are responsible in ensuring that the child attends school. If parents, guardians, or </w:t>
      </w:r>
      <w:proofErr w:type="spellStart"/>
      <w:r w:rsidRPr="00BA194A">
        <w:rPr>
          <w:rFonts w:ascii="Times New Roman" w:hAnsi="Times New Roman" w:cs="Times New Roman"/>
          <w:color w:val="000000" w:themeColor="text1"/>
          <w:sz w:val="24"/>
          <w:szCs w:val="24"/>
        </w:rPr>
        <w:t>carers</w:t>
      </w:r>
      <w:proofErr w:type="spellEnd"/>
      <w:r w:rsidRPr="00BA194A">
        <w:rPr>
          <w:rFonts w:ascii="Times New Roman" w:hAnsi="Times New Roman" w:cs="Times New Roman"/>
          <w:color w:val="000000" w:themeColor="text1"/>
          <w:sz w:val="24"/>
          <w:szCs w:val="24"/>
        </w:rPr>
        <w:t xml:space="preserve"> allows a child under their care to be absent from school without a good cause, he or she will be having to bear the fine of not more than $100 as this is also mandated by law</w:t>
      </w:r>
      <w:bookmarkStart w:id="31" w:name="_Ref29476604"/>
      <w:r w:rsidRPr="00BA194A">
        <w:rPr>
          <w:rStyle w:val="FootnoteReference"/>
          <w:rFonts w:ascii="Times New Roman" w:hAnsi="Times New Roman" w:cs="Times New Roman"/>
          <w:color w:val="000000" w:themeColor="text1"/>
          <w:sz w:val="24"/>
          <w:szCs w:val="24"/>
        </w:rPr>
        <w:footnoteReference w:id="24"/>
      </w:r>
      <w:bookmarkEnd w:id="31"/>
      <w:r w:rsidRPr="00BA194A">
        <w:rPr>
          <w:rFonts w:ascii="Times New Roman" w:hAnsi="Times New Roman" w:cs="Times New Roman"/>
          <w:color w:val="000000" w:themeColor="text1"/>
          <w:sz w:val="24"/>
          <w:szCs w:val="24"/>
        </w:rPr>
        <w:t>.</w:t>
      </w:r>
    </w:p>
    <w:p w14:paraId="67976630"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6381F32" w14:textId="77777777" w:rsidR="008D54D1" w:rsidRPr="00BA194A" w:rsidRDefault="008D54D1" w:rsidP="00BA194A">
      <w:pPr>
        <w:spacing w:after="0" w:line="240" w:lineRule="auto"/>
        <w:jc w:val="both"/>
        <w:rPr>
          <w:rFonts w:ascii="Times New Roman" w:hAnsi="Times New Roman" w:cs="Times New Roman"/>
          <w:color w:val="000000"/>
          <w:sz w:val="24"/>
          <w:szCs w:val="24"/>
        </w:rPr>
      </w:pPr>
      <w:r w:rsidRPr="00BA194A">
        <w:rPr>
          <w:rFonts w:ascii="Times New Roman" w:hAnsi="Times New Roman" w:cs="Times New Roman"/>
          <w:color w:val="000000"/>
          <w:sz w:val="24"/>
          <w:szCs w:val="24"/>
        </w:rPr>
        <w:t>Under Title 22, Section 171 Transportation of school children, the Ministry may provide suitable transportation for all children in grades kindergarten through 12 to and from school as well as those in special education classes. The Ministry can adopt policies, procedures, and programs in order to provide suitable transportation. The Ministry will also look at the school district, the school in which the child attends, the distance from the child’s home to the school, availability of public carriers or other means of transportation, the frequency, regularity, and availability of public transportation, considering the child’s grade level and whether the school is physically handicapped or has a special learning disability</w:t>
      </w:r>
      <w:r w:rsidRPr="00BA194A">
        <w:rPr>
          <w:rStyle w:val="FootnoteReference"/>
          <w:rFonts w:ascii="Times New Roman" w:hAnsi="Times New Roman" w:cs="Times New Roman"/>
          <w:color w:val="000000"/>
          <w:sz w:val="24"/>
          <w:szCs w:val="24"/>
        </w:rPr>
        <w:footnoteReference w:id="25"/>
      </w:r>
      <w:r w:rsidRPr="00BA194A">
        <w:rPr>
          <w:rFonts w:ascii="Times New Roman" w:hAnsi="Times New Roman" w:cs="Times New Roman"/>
          <w:color w:val="000000"/>
          <w:sz w:val="24"/>
          <w:szCs w:val="24"/>
        </w:rPr>
        <w:t>.</w:t>
      </w:r>
    </w:p>
    <w:p w14:paraId="2211A040" w14:textId="77777777" w:rsidR="008D54D1" w:rsidRPr="00BA194A" w:rsidRDefault="008D54D1" w:rsidP="00BA194A">
      <w:pPr>
        <w:spacing w:after="0" w:line="240" w:lineRule="auto"/>
        <w:jc w:val="both"/>
        <w:rPr>
          <w:rFonts w:ascii="Times New Roman" w:hAnsi="Times New Roman" w:cs="Times New Roman"/>
          <w:color w:val="000000"/>
          <w:sz w:val="24"/>
          <w:szCs w:val="24"/>
        </w:rPr>
      </w:pPr>
    </w:p>
    <w:p w14:paraId="193D7DFC" w14:textId="225F361D" w:rsidR="008D54D1" w:rsidRPr="00BA194A"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Ministry of Education supports the Head Start Program for children aged 3-5 years. It is primary for low-income families and provides education and health services for children aged 3-5 years. To enter any education program all children must be assessed by a physician to identify the supports that may be required. MOE is mandated to provide public education for children and youth aged 6-17 years or until graduate from high school. Special education program exists and is fully funded by the US Office of Special Education for students aged 3-21 years. It enables every mainstream school access to additional supports and resources (special education trained staff) to be based at a school to ensure quality education and support for students with disabilities. The Office of Special Education in Palau also has a resource center for students who have been deemed to learn better in a separate classroom. Each student with a disability has access to the Individualized Education Plan (IEP). has a strong working relationship with parents of students who have IEPs because they engage closely in the IEP process. Some IEPs support full inclusion into curriculum while others only allow a student to gain education within a modified curriculum which limits their ability to further their education and gain employment.</w:t>
      </w:r>
    </w:p>
    <w:p w14:paraId="6716F201" w14:textId="77777777" w:rsidR="008D54D1" w:rsidRPr="00BA194A" w:rsidRDefault="008D54D1" w:rsidP="00BA194A">
      <w:pPr>
        <w:spacing w:after="0" w:line="240" w:lineRule="auto"/>
        <w:jc w:val="both"/>
        <w:rPr>
          <w:rFonts w:ascii="Times New Roman" w:hAnsi="Times New Roman" w:cs="Times New Roman"/>
          <w:sz w:val="24"/>
          <w:szCs w:val="24"/>
        </w:rPr>
      </w:pPr>
    </w:p>
    <w:p w14:paraId="764EF8CF" w14:textId="77777777" w:rsidR="008D54D1" w:rsidRPr="00BA194A"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 xml:space="preserve">One public high school in Palau – Palau High School, which also has access to resources from the office of Special Education to support inclusive education. No subsidies for living costs in Koror State for students form outer islands and this is limiting enrolments of students from outside Koror State. Four private high schools operate in Palau but are not resourced to provide inclusive education support to the same level as Palau High School. </w:t>
      </w:r>
    </w:p>
    <w:p w14:paraId="4EAC2558"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D217C75" w14:textId="77777777" w:rsidR="008D54D1"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Career and Technical Education Program (CTE) offered in schools enabling students to take courses and work experience that leads to a high school diploma, industry recognized credentials or preparation to enter a related post-secondary degree program. Pathways include vocational business areas, tourism and hospitality, carpentry, liberal arts. </w:t>
      </w:r>
      <w:proofErr w:type="spellStart"/>
      <w:r w:rsidRPr="00BA194A">
        <w:rPr>
          <w:rFonts w:ascii="Times New Roman" w:hAnsi="Times New Roman" w:cs="Times New Roman"/>
          <w:color w:val="000000" w:themeColor="text1"/>
          <w:sz w:val="24"/>
          <w:szCs w:val="24"/>
        </w:rPr>
        <w:t>HiSet</w:t>
      </w:r>
      <w:proofErr w:type="spellEnd"/>
      <w:r w:rsidRPr="00BA194A">
        <w:rPr>
          <w:rFonts w:ascii="Times New Roman" w:hAnsi="Times New Roman" w:cs="Times New Roman"/>
          <w:color w:val="000000" w:themeColor="text1"/>
          <w:sz w:val="24"/>
          <w:szCs w:val="24"/>
        </w:rPr>
        <w:t xml:space="preserve"> Program is a program offered to allow returning students who have previously dropped out of school to achieve their general education degree. It’s mainly offered at Palau High School but can be offered at the state level at public schools as required. After school students also get access to physical education, tutoring, and other topics and opportunities based on need and interest of students. The Job Corps is an academic and Vocational skills training program for individuals including persons with disabilities aged 18-24 in the Pacific Region. It provides trainees the opportunity to earn a GED or competency-based High School Diploma. The MOE is handling the application process for such interested individuals who wish to pursue in this program. </w:t>
      </w:r>
    </w:p>
    <w:p w14:paraId="58BC31F0" w14:textId="77777777" w:rsidR="003352FC" w:rsidRPr="00BA194A" w:rsidRDefault="003352FC" w:rsidP="00BA194A">
      <w:pPr>
        <w:spacing w:after="0" w:line="240" w:lineRule="auto"/>
        <w:jc w:val="both"/>
        <w:rPr>
          <w:rFonts w:ascii="Times New Roman" w:hAnsi="Times New Roman" w:cs="Times New Roman"/>
          <w:color w:val="000000" w:themeColor="text1"/>
          <w:sz w:val="24"/>
          <w:szCs w:val="24"/>
        </w:rPr>
      </w:pPr>
    </w:p>
    <w:p w14:paraId="3246E5FF" w14:textId="77777777" w:rsidR="008D54D1" w:rsidRDefault="008D54D1" w:rsidP="00BA194A">
      <w:pPr>
        <w:spacing w:after="0" w:line="240" w:lineRule="auto"/>
        <w:jc w:val="both"/>
        <w:rPr>
          <w:rFonts w:ascii="Times New Roman" w:hAnsi="Times New Roman" w:cs="Times New Roman"/>
          <w:color w:val="000000"/>
          <w:sz w:val="24"/>
          <w:szCs w:val="24"/>
        </w:rPr>
      </w:pPr>
      <w:r w:rsidRPr="00BA194A">
        <w:rPr>
          <w:rFonts w:ascii="Times New Roman" w:hAnsi="Times New Roman" w:cs="Times New Roman"/>
          <w:color w:val="000000"/>
          <w:sz w:val="24"/>
          <w:szCs w:val="24"/>
        </w:rPr>
        <w:t>Section 406 Assessment by the Assessment Committee must implement a comprehensive evaluation procedure to identify, locate, evaluate, and determine the eligibility of children for special education and related services. In 10 days of receiving a referral of a child for an individual assessment through the child identification system, the principal of the school in which the child attends must appoint a staff member that will be responsible for the child</w:t>
      </w:r>
      <w:r w:rsidRPr="00BA194A">
        <w:rPr>
          <w:rStyle w:val="FootnoteReference"/>
          <w:rFonts w:ascii="Times New Roman" w:hAnsi="Times New Roman" w:cs="Times New Roman"/>
          <w:color w:val="000000"/>
          <w:sz w:val="24"/>
          <w:szCs w:val="24"/>
        </w:rPr>
        <w:footnoteReference w:id="26"/>
      </w:r>
      <w:r w:rsidRPr="00BA194A">
        <w:rPr>
          <w:rFonts w:ascii="Times New Roman" w:hAnsi="Times New Roman" w:cs="Times New Roman"/>
          <w:color w:val="000000"/>
          <w:sz w:val="24"/>
          <w:szCs w:val="24"/>
        </w:rPr>
        <w:t>. If interpreted correctly, the section also states that the assessment committee chairperson is responsible for a written assessment to carry out an in-depth comprehensive assessment on the child to see if the suspected physical and/or mental impairments including, where appropriate, health, vision, hearing, social and emotional status, general intelligence, academic performance, communicative status, and motor abilities. The written report will then be considered by the assessment committee. In addition, an individual assessment will be carried out whereby the child is to be assessed in all areas related to their disability looking at the child’s learning style, incentive-motivational style, communication style including home language and interpersonal skills. The individual assessment must provide descriptive and prescriptive information that will be appropriate in assisting in planning an appropriate educational program for the child</w:t>
      </w:r>
      <w:r w:rsidRPr="00BA194A">
        <w:rPr>
          <w:rStyle w:val="FootnoteReference"/>
          <w:rFonts w:ascii="Times New Roman" w:hAnsi="Times New Roman" w:cs="Times New Roman"/>
          <w:color w:val="000000"/>
          <w:sz w:val="24"/>
          <w:szCs w:val="24"/>
        </w:rPr>
        <w:footnoteReference w:id="27"/>
      </w:r>
      <w:r w:rsidRPr="00BA194A">
        <w:rPr>
          <w:rFonts w:ascii="Times New Roman" w:hAnsi="Times New Roman" w:cs="Times New Roman"/>
          <w:color w:val="000000"/>
          <w:sz w:val="24"/>
          <w:szCs w:val="24"/>
        </w:rPr>
        <w:t xml:space="preserve">. </w:t>
      </w:r>
    </w:p>
    <w:p w14:paraId="39804161" w14:textId="77777777" w:rsidR="00AF359C" w:rsidRDefault="00AF359C" w:rsidP="00AF359C">
      <w:pPr>
        <w:spacing w:after="0" w:line="240" w:lineRule="auto"/>
        <w:jc w:val="both"/>
        <w:rPr>
          <w:rFonts w:ascii="Times New Roman" w:hAnsi="Times New Roman" w:cs="Times New Roman"/>
          <w:color w:val="000000"/>
          <w:sz w:val="24"/>
          <w:szCs w:val="24"/>
        </w:rPr>
      </w:pPr>
    </w:p>
    <w:p w14:paraId="0858EABA" w14:textId="0370CD40" w:rsidR="00AF359C" w:rsidRDefault="00AF359C" w:rsidP="00AF359C">
      <w:pPr>
        <w:spacing w:after="0"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rPr>
        <w:t xml:space="preserve">The COVID-19 pandemic has affected schooling worldwide. </w:t>
      </w:r>
      <w:r>
        <w:rPr>
          <w:rFonts w:ascii="Times New Roman" w:hAnsi="Times New Roman" w:cs="Times New Roman"/>
          <w:color w:val="000000" w:themeColor="text1"/>
          <w:sz w:val="24"/>
          <w:szCs w:val="24"/>
          <w:shd w:val="clear" w:color="auto" w:fill="FFFFFF"/>
        </w:rPr>
        <w:t>School closures during pandemics raised important concerns for students. With physical school closure, the shift to remote learning became the new norm of education in many countries. However, not all students have access to online platforms, nor the resources required for an optimal learning experience. Moreover, remote learning is challenging and requires the involvement of parents, teachers, schools, and school administrators in the learning process over several months.</w:t>
      </w:r>
    </w:p>
    <w:p w14:paraId="563195CB" w14:textId="77777777" w:rsidR="00AF359C" w:rsidRDefault="00AF359C" w:rsidP="00AF359C">
      <w:pPr>
        <w:spacing w:after="0" w:line="240" w:lineRule="auto"/>
        <w:jc w:val="both"/>
        <w:rPr>
          <w:rFonts w:ascii="Times New Roman" w:hAnsi="Times New Roman" w:cs="Times New Roman"/>
          <w:color w:val="000000" w:themeColor="text1"/>
          <w:sz w:val="24"/>
          <w:szCs w:val="24"/>
          <w:shd w:val="clear" w:color="auto" w:fill="FFFFFF"/>
        </w:rPr>
      </w:pPr>
    </w:p>
    <w:p w14:paraId="474C7DBD" w14:textId="77777777" w:rsidR="00AF359C" w:rsidRDefault="00AF359C" w:rsidP="00AF359C">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 xml:space="preserve">In Palau, all public including private schools were closed during the rapid increase of COVID-19. All students must stay home and do remote learning. This means they need access to their own electronic devices, or tablets which they are given at schools. The students were allowed to use their school tablets only if they don’t have devices to use at home for their learning. The remote learning was challenging for students with disabilities in Palau. One of the school teachers was allowed to visit the two students with disabilities in a far northern state of Palau. She visited these two siblings of students with disabilities every school day to ensure these students can learn and have equal access to education like all other students without disabilities.   </w:t>
      </w:r>
    </w:p>
    <w:p w14:paraId="1243D6AE" w14:textId="77777777" w:rsidR="00AF359C" w:rsidRPr="00BA194A" w:rsidRDefault="00AF359C" w:rsidP="00BA194A">
      <w:pPr>
        <w:spacing w:after="0" w:line="240" w:lineRule="auto"/>
        <w:jc w:val="both"/>
        <w:rPr>
          <w:rFonts w:ascii="Times New Roman" w:hAnsi="Times New Roman" w:cs="Times New Roman"/>
          <w:color w:val="000000"/>
          <w:sz w:val="24"/>
          <w:szCs w:val="24"/>
        </w:rPr>
      </w:pPr>
    </w:p>
    <w:p w14:paraId="3C455CD0" w14:textId="77777777" w:rsidR="008D54D1" w:rsidRPr="00BA194A" w:rsidRDefault="008D54D1" w:rsidP="00BA194A">
      <w:pPr>
        <w:spacing w:after="0" w:line="240" w:lineRule="auto"/>
        <w:jc w:val="both"/>
        <w:rPr>
          <w:rFonts w:ascii="Times New Roman" w:hAnsi="Times New Roman" w:cs="Times New Roman"/>
          <w:color w:val="000000"/>
          <w:sz w:val="24"/>
          <w:szCs w:val="24"/>
        </w:rPr>
      </w:pPr>
      <w:r w:rsidRPr="00BA194A">
        <w:rPr>
          <w:rFonts w:ascii="Times New Roman" w:hAnsi="Times New Roman" w:cs="Times New Roman"/>
          <w:sz w:val="24"/>
          <w:szCs w:val="24"/>
        </w:rPr>
        <w:t xml:space="preserve">Palau Community College offers higher education and lifelong learning programs, including an Associate Degree in Special Education. </w:t>
      </w:r>
      <w:r w:rsidRPr="00BA194A">
        <w:rPr>
          <w:rFonts w:ascii="Times New Roman" w:hAnsi="Times New Roman" w:cs="Times New Roman"/>
          <w:color w:val="000000"/>
          <w:sz w:val="24"/>
          <w:szCs w:val="24"/>
        </w:rPr>
        <w:t>Financial aid is also available to all students with or without disabilities</w:t>
      </w:r>
      <w:r w:rsidRPr="00BA194A">
        <w:rPr>
          <w:rStyle w:val="FootnoteReference"/>
          <w:rFonts w:ascii="Times New Roman" w:hAnsi="Times New Roman" w:cs="Times New Roman"/>
          <w:color w:val="000000"/>
          <w:sz w:val="24"/>
          <w:szCs w:val="24"/>
        </w:rPr>
        <w:footnoteReference w:id="28"/>
      </w:r>
      <w:r w:rsidRPr="00BA194A">
        <w:rPr>
          <w:rFonts w:ascii="Times New Roman" w:hAnsi="Times New Roman" w:cs="Times New Roman"/>
          <w:color w:val="000000"/>
          <w:sz w:val="24"/>
          <w:szCs w:val="24"/>
        </w:rPr>
        <w:t xml:space="preserve">. </w:t>
      </w:r>
      <w:r w:rsidRPr="00BA194A">
        <w:rPr>
          <w:rFonts w:ascii="Times New Roman" w:hAnsi="Times New Roman" w:cs="Times New Roman"/>
          <w:sz w:val="24"/>
          <w:szCs w:val="24"/>
        </w:rPr>
        <w:t xml:space="preserve">PCC also offers caretaker courses through the Continuing Education program in partnership with the Ministry of Health and Human Services. Curriculum for physical education specialty degree has started to look at inclusive sports training as a subject. Students with IEP diploma have now access to the accredited certificate program specialized in certain skills. This program will allow these students to graduate with such certificates and be eligible to apply for employment or further higher education. </w:t>
      </w:r>
      <w:r w:rsidRPr="00BA194A">
        <w:rPr>
          <w:rFonts w:ascii="Times New Roman" w:hAnsi="Times New Roman" w:cs="Times New Roman"/>
          <w:color w:val="000000"/>
          <w:sz w:val="24"/>
          <w:szCs w:val="24"/>
        </w:rPr>
        <w:t xml:space="preserve">PCC has an accessible campus for students with disabilities. Wheelchairs ramps are available around campus allowing students to access different offices as well as upper and lower campus areas. Disability parking lots are also available in most parking spaces of the college. </w:t>
      </w:r>
      <w:r w:rsidRPr="00BA194A">
        <w:rPr>
          <w:rFonts w:ascii="Times New Roman" w:hAnsi="Times New Roman" w:cs="Times New Roman"/>
          <w:sz w:val="24"/>
          <w:szCs w:val="24"/>
        </w:rPr>
        <w:t>The College is not fully accessible, and it’s not required by their policy or regulation to ensure that it’s accessible to all students with disabilities. However, the management of the College had and willing to make it more accessible like classes, restrooms, ramps, to name a few. Reasonable accommodations are not required and limited to non-existent for students who are deaf, blind and have multiple disabilities.</w:t>
      </w:r>
    </w:p>
    <w:p w14:paraId="4C066A95" w14:textId="77777777" w:rsidR="008D54D1" w:rsidRPr="00BA194A" w:rsidRDefault="008D54D1" w:rsidP="00BA194A">
      <w:pPr>
        <w:spacing w:after="0" w:line="240" w:lineRule="auto"/>
        <w:jc w:val="both"/>
        <w:rPr>
          <w:rFonts w:ascii="Times New Roman" w:hAnsi="Times New Roman" w:cs="Times New Roman"/>
          <w:color w:val="000000"/>
          <w:sz w:val="24"/>
          <w:szCs w:val="24"/>
        </w:rPr>
      </w:pPr>
    </w:p>
    <w:p w14:paraId="2D33B9DC" w14:textId="77777777" w:rsidR="008D54D1" w:rsidRPr="00BA194A" w:rsidRDefault="008D54D1" w:rsidP="00BA194A">
      <w:pPr>
        <w:spacing w:after="0" w:line="240" w:lineRule="auto"/>
        <w:jc w:val="both"/>
        <w:rPr>
          <w:rFonts w:ascii="Times New Roman" w:hAnsi="Times New Roman" w:cs="Times New Roman"/>
          <w:color w:val="000000"/>
          <w:sz w:val="24"/>
          <w:szCs w:val="24"/>
        </w:rPr>
      </w:pPr>
      <w:r w:rsidRPr="00BA194A">
        <w:rPr>
          <w:rFonts w:ascii="Times New Roman" w:hAnsi="Times New Roman" w:cs="Times New Roman"/>
          <w:color w:val="000000"/>
          <w:sz w:val="24"/>
          <w:szCs w:val="24"/>
        </w:rPr>
        <w:t>In addition, critical pre-primary education and services for students with disabilities are funded largely by the U.S Federal grants under the Compact of Free Association (COFA)</w:t>
      </w:r>
      <w:r w:rsidRPr="00BA194A">
        <w:rPr>
          <w:rStyle w:val="FootnoteReference"/>
          <w:rFonts w:ascii="Times New Roman" w:hAnsi="Times New Roman" w:cs="Times New Roman"/>
          <w:color w:val="000000"/>
          <w:sz w:val="24"/>
          <w:szCs w:val="24"/>
        </w:rPr>
        <w:footnoteReference w:id="29"/>
      </w:r>
      <w:r w:rsidRPr="00BA194A">
        <w:rPr>
          <w:rFonts w:ascii="Times New Roman" w:hAnsi="Times New Roman" w:cs="Times New Roman"/>
          <w:color w:val="000000"/>
          <w:sz w:val="24"/>
          <w:szCs w:val="24"/>
        </w:rPr>
        <w:t xml:space="preserve">. Palau continues to strive to improve its education system by ensuring students with disabilities are also given opportunities to access education by potentially providing forms of learning capabilities tailored to the student’s type of disability. </w:t>
      </w:r>
    </w:p>
    <w:p w14:paraId="346DFDB2" w14:textId="77777777" w:rsidR="008D54D1" w:rsidRPr="00BA194A" w:rsidRDefault="008D54D1" w:rsidP="00BA194A">
      <w:pPr>
        <w:spacing w:after="0" w:line="240" w:lineRule="auto"/>
        <w:jc w:val="both"/>
        <w:rPr>
          <w:rFonts w:ascii="Times New Roman" w:hAnsi="Times New Roman" w:cs="Times New Roman"/>
          <w:color w:val="000000"/>
          <w:sz w:val="24"/>
          <w:szCs w:val="24"/>
        </w:rPr>
      </w:pPr>
    </w:p>
    <w:p w14:paraId="7AAA6828"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766AC635" w14:textId="77777777" w:rsidR="008D54D1" w:rsidRPr="00BA194A" w:rsidRDefault="008D54D1" w:rsidP="00603EA7">
      <w:pPr>
        <w:pStyle w:val="NoSpacing"/>
        <w:numPr>
          <w:ilvl w:val="0"/>
          <w:numId w:val="18"/>
        </w:numPr>
        <w:jc w:val="both"/>
        <w:rPr>
          <w:rFonts w:ascii="Times New Roman" w:hAnsi="Times New Roman" w:cs="Times New Roman"/>
          <w:sz w:val="24"/>
          <w:szCs w:val="24"/>
        </w:rPr>
      </w:pPr>
      <w:r w:rsidRPr="00BA194A">
        <w:rPr>
          <w:rFonts w:ascii="Times New Roman" w:hAnsi="Times New Roman" w:cs="Times New Roman"/>
          <w:sz w:val="24"/>
          <w:szCs w:val="24"/>
        </w:rPr>
        <w:t xml:space="preserve">Explain how accessible the remote learning for students with disabilities during the pandemic? </w:t>
      </w:r>
    </w:p>
    <w:p w14:paraId="7942CCDF" w14:textId="77777777" w:rsidR="008D54D1" w:rsidRPr="00BA194A" w:rsidRDefault="008D54D1" w:rsidP="00603EA7">
      <w:pPr>
        <w:pStyle w:val="NoSpacing"/>
        <w:numPr>
          <w:ilvl w:val="0"/>
          <w:numId w:val="18"/>
        </w:numPr>
        <w:jc w:val="both"/>
        <w:rPr>
          <w:rFonts w:ascii="Times New Roman" w:hAnsi="Times New Roman" w:cs="Times New Roman"/>
          <w:sz w:val="24"/>
          <w:szCs w:val="24"/>
        </w:rPr>
      </w:pPr>
      <w:r w:rsidRPr="00BA194A">
        <w:rPr>
          <w:rFonts w:ascii="Times New Roman" w:hAnsi="Times New Roman" w:cs="Times New Roman"/>
          <w:color w:val="000000"/>
          <w:sz w:val="24"/>
          <w:szCs w:val="24"/>
        </w:rPr>
        <w:t xml:space="preserve">Is the Government supporting the College to ensure that persons with disabilities have the access to higher education? If so, how so? Can the College also </w:t>
      </w:r>
      <w:r w:rsidRPr="00BA194A">
        <w:rPr>
          <w:rFonts w:ascii="Times New Roman" w:hAnsi="Times New Roman" w:cs="Times New Roman"/>
          <w:sz w:val="24"/>
          <w:szCs w:val="24"/>
        </w:rPr>
        <w:t xml:space="preserve">incorporate the concept of ‘reasonable accommodation’ in its policies and programmes?   </w:t>
      </w:r>
    </w:p>
    <w:p w14:paraId="12BA7D54" w14:textId="77777777" w:rsidR="008D54D1" w:rsidRPr="00BA194A" w:rsidRDefault="008D54D1" w:rsidP="00BA194A">
      <w:pPr>
        <w:pStyle w:val="NoSpacing"/>
        <w:jc w:val="both"/>
        <w:rPr>
          <w:rFonts w:ascii="Times New Roman" w:hAnsi="Times New Roman" w:cs="Times New Roman"/>
          <w:sz w:val="24"/>
          <w:szCs w:val="24"/>
        </w:rPr>
      </w:pPr>
    </w:p>
    <w:p w14:paraId="1766ABCD" w14:textId="77777777" w:rsidR="008D54D1" w:rsidRPr="00BA194A" w:rsidRDefault="008D54D1" w:rsidP="00BA194A">
      <w:pPr>
        <w:pStyle w:val="NoSpacing"/>
        <w:jc w:val="both"/>
        <w:rPr>
          <w:rFonts w:ascii="Times New Roman" w:hAnsi="Times New Roman" w:cs="Times New Roman"/>
          <w:b/>
          <w:bCs/>
          <w:sz w:val="24"/>
          <w:szCs w:val="24"/>
          <w:u w:val="single"/>
        </w:rPr>
      </w:pPr>
      <w:r w:rsidRPr="00BA194A">
        <w:rPr>
          <w:rFonts w:ascii="Times New Roman" w:hAnsi="Times New Roman" w:cs="Times New Roman"/>
          <w:b/>
          <w:bCs/>
          <w:sz w:val="24"/>
          <w:szCs w:val="24"/>
          <w:u w:val="single"/>
        </w:rPr>
        <w:t>Article 25: Health</w:t>
      </w:r>
    </w:p>
    <w:p w14:paraId="58D9985C" w14:textId="77777777" w:rsidR="008D54D1" w:rsidRPr="00BA194A" w:rsidRDefault="008D54D1" w:rsidP="00BA194A">
      <w:pPr>
        <w:pStyle w:val="NoSpacing"/>
        <w:jc w:val="both"/>
        <w:rPr>
          <w:rFonts w:ascii="Times New Roman" w:hAnsi="Times New Roman" w:cs="Times New Roman"/>
          <w:sz w:val="24"/>
          <w:szCs w:val="24"/>
        </w:rPr>
      </w:pPr>
    </w:p>
    <w:p w14:paraId="2EB6E6CD"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Article VI of the Constitution of Palau states that, the national government has the responsibility to implement national policies on promoting the health and social welfare of its citizens through the provision of free or subsidized health care</w:t>
      </w:r>
      <w:r w:rsidRPr="00BA194A">
        <w:rPr>
          <w:rStyle w:val="FootnoteReference"/>
          <w:rFonts w:ascii="Times New Roman" w:hAnsi="Times New Roman" w:cs="Times New Roman"/>
          <w:color w:val="000000" w:themeColor="text1"/>
          <w:sz w:val="24"/>
          <w:szCs w:val="24"/>
        </w:rPr>
        <w:footnoteReference w:id="30"/>
      </w:r>
      <w:r w:rsidRPr="00BA194A">
        <w:rPr>
          <w:rFonts w:ascii="Times New Roman" w:hAnsi="Times New Roman" w:cs="Times New Roman"/>
          <w:color w:val="000000" w:themeColor="text1"/>
          <w:sz w:val="24"/>
          <w:szCs w:val="24"/>
        </w:rPr>
        <w:t xml:space="preserve">. </w:t>
      </w:r>
    </w:p>
    <w:p w14:paraId="39C11719"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p>
    <w:p w14:paraId="3F9FDEA4" w14:textId="77777777" w:rsidR="008D54D1" w:rsidRPr="00BA194A" w:rsidRDefault="008D54D1" w:rsidP="00BA194A">
      <w:pPr>
        <w:spacing w:after="0" w:line="240" w:lineRule="auto"/>
        <w:jc w:val="both"/>
        <w:rPr>
          <w:rFonts w:ascii="Times New Roman" w:hAnsi="Times New Roman" w:cs="Times New Roman"/>
          <w:b/>
          <w:bCs/>
          <w:color w:val="000000" w:themeColor="text1"/>
          <w:sz w:val="24"/>
          <w:szCs w:val="24"/>
        </w:rPr>
      </w:pPr>
      <w:r w:rsidRPr="00BA194A">
        <w:rPr>
          <w:rFonts w:ascii="Times New Roman" w:hAnsi="Times New Roman" w:cs="Times New Roman"/>
          <w:color w:val="000000" w:themeColor="text1"/>
          <w:sz w:val="24"/>
          <w:szCs w:val="24"/>
        </w:rPr>
        <w:t xml:space="preserve">The RPPL No. 8-14, Healthcare Financing Act is the Palau’s first national healthcare financing program. It consists of two components, the National Health Insurance and Medical Savings Account. </w:t>
      </w:r>
      <w:r w:rsidRPr="00BA194A">
        <w:rPr>
          <w:rFonts w:ascii="Times New Roman" w:hAnsi="Times New Roman" w:cs="Times New Roman"/>
          <w:color w:val="000000" w:themeColor="text1"/>
          <w:sz w:val="24"/>
          <w:szCs w:val="24"/>
          <w:shd w:val="clear" w:color="auto" w:fill="FFFFFF"/>
        </w:rPr>
        <w:t xml:space="preserve">The NHI pays for in-patient and off-island referrals while MSA covers medical check-ups and out-patient services. </w:t>
      </w:r>
      <w:r w:rsidRPr="00BA194A">
        <w:rPr>
          <w:rFonts w:ascii="Times New Roman" w:hAnsi="Times New Roman" w:cs="Times New Roman"/>
          <w:color w:val="000000" w:themeColor="text1"/>
          <w:sz w:val="24"/>
          <w:szCs w:val="24"/>
        </w:rPr>
        <w:t>The National Government pays for subscription costs for individual citizens who are sixty (60) and older and not working, or who are disabled and not working.</w:t>
      </w:r>
    </w:p>
    <w:p w14:paraId="732D1B22"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2476D439" w14:textId="77777777" w:rsidR="008D54D1" w:rsidRPr="00BA194A" w:rsidRDefault="008D54D1" w:rsidP="00BA194A">
      <w:pPr>
        <w:pStyle w:val="SingleTxtG"/>
        <w:spacing w:after="0" w:line="240" w:lineRule="auto"/>
        <w:ind w:left="0" w:right="26"/>
        <w:rPr>
          <w:color w:val="000000" w:themeColor="text1"/>
          <w:sz w:val="24"/>
          <w:szCs w:val="24"/>
        </w:rPr>
      </w:pPr>
      <w:r w:rsidRPr="00BA194A">
        <w:rPr>
          <w:color w:val="000000" w:themeColor="text1"/>
          <w:sz w:val="24"/>
          <w:szCs w:val="24"/>
        </w:rPr>
        <w:t>Regulations implement 34 PNC 331 as amended RPPL No. 7–13, Section 19, where in the Ministry of Health is mandated to establish a new MOH Medical and Other related Fee Schedule of 2006, it is designed to take positive action to provide fair and equitable cost of health care services to the People of Palau in a fiscally responsible manner.</w:t>
      </w:r>
    </w:p>
    <w:p w14:paraId="7DB865B2" w14:textId="77777777" w:rsidR="008D54D1" w:rsidRPr="00BA194A" w:rsidRDefault="008D54D1" w:rsidP="00BA194A">
      <w:pPr>
        <w:pStyle w:val="SingleTxtG"/>
        <w:spacing w:after="0" w:line="240" w:lineRule="auto"/>
        <w:ind w:left="0" w:right="26"/>
        <w:rPr>
          <w:color w:val="000000" w:themeColor="text1"/>
          <w:sz w:val="24"/>
          <w:szCs w:val="24"/>
        </w:rPr>
      </w:pPr>
    </w:p>
    <w:p w14:paraId="26225973" w14:textId="77777777" w:rsidR="008D54D1" w:rsidRPr="00BA194A" w:rsidRDefault="008D54D1" w:rsidP="00BA194A">
      <w:pPr>
        <w:pStyle w:val="SingleTxtG"/>
        <w:spacing w:after="0" w:line="240" w:lineRule="auto"/>
        <w:ind w:left="360" w:right="26"/>
        <w:rPr>
          <w:i/>
          <w:iCs/>
          <w:color w:val="000000" w:themeColor="text1"/>
          <w:sz w:val="24"/>
          <w:szCs w:val="24"/>
        </w:rPr>
      </w:pPr>
      <w:r w:rsidRPr="00BA194A">
        <w:rPr>
          <w:i/>
          <w:iCs/>
          <w:color w:val="000000" w:themeColor="text1"/>
          <w:sz w:val="24"/>
          <w:szCs w:val="24"/>
        </w:rPr>
        <w:t xml:space="preserve">“Individuals with severe physical disabilities” means individuals who are homebound, wheelchair bound, or blind and who are unemployable due to their physical disabilities and require assistance for their daily care” and “Division of </w:t>
      </w:r>
      <w:proofErr w:type="spellStart"/>
      <w:r w:rsidRPr="00BA194A">
        <w:rPr>
          <w:i/>
          <w:iCs/>
          <w:color w:val="000000" w:themeColor="text1"/>
          <w:sz w:val="24"/>
          <w:szCs w:val="24"/>
        </w:rPr>
        <w:t>Behavioral</w:t>
      </w:r>
      <w:proofErr w:type="spellEnd"/>
      <w:r w:rsidRPr="00BA194A">
        <w:rPr>
          <w:i/>
          <w:iCs/>
          <w:color w:val="000000" w:themeColor="text1"/>
          <w:sz w:val="24"/>
          <w:szCs w:val="24"/>
        </w:rPr>
        <w:t xml:space="preserve"> Health Registered patients” means the individuals whose names are listed as having been examined and determined by the Division of </w:t>
      </w:r>
      <w:proofErr w:type="spellStart"/>
      <w:r w:rsidRPr="00BA194A">
        <w:rPr>
          <w:i/>
          <w:iCs/>
          <w:color w:val="000000" w:themeColor="text1"/>
          <w:sz w:val="24"/>
          <w:szCs w:val="24"/>
        </w:rPr>
        <w:t>Behavioral</w:t>
      </w:r>
      <w:proofErr w:type="spellEnd"/>
      <w:r w:rsidRPr="00BA194A">
        <w:rPr>
          <w:i/>
          <w:iCs/>
          <w:color w:val="000000" w:themeColor="text1"/>
          <w:sz w:val="24"/>
          <w:szCs w:val="24"/>
        </w:rPr>
        <w:t xml:space="preserve"> Health to </w:t>
      </w:r>
      <w:proofErr w:type="gramStart"/>
      <w:r w:rsidRPr="00BA194A">
        <w:rPr>
          <w:i/>
          <w:iCs/>
          <w:color w:val="000000" w:themeColor="text1"/>
          <w:sz w:val="24"/>
          <w:szCs w:val="24"/>
        </w:rPr>
        <w:t>be in need of</w:t>
      </w:r>
      <w:proofErr w:type="gramEnd"/>
      <w:r w:rsidRPr="00BA194A">
        <w:rPr>
          <w:i/>
          <w:iCs/>
          <w:color w:val="000000" w:themeColor="text1"/>
          <w:sz w:val="24"/>
          <w:szCs w:val="24"/>
        </w:rPr>
        <w:t xml:space="preserve"> constant observation and medical attention.”</w:t>
      </w:r>
    </w:p>
    <w:p w14:paraId="0ECE46F4" w14:textId="77777777" w:rsidR="008D54D1" w:rsidRPr="00BA194A" w:rsidRDefault="008D54D1" w:rsidP="00BA194A">
      <w:pPr>
        <w:pStyle w:val="SingleTxtG"/>
        <w:spacing w:after="0" w:line="240" w:lineRule="auto"/>
        <w:ind w:left="360" w:right="26"/>
        <w:rPr>
          <w:i/>
          <w:iCs/>
          <w:color w:val="000000" w:themeColor="text1"/>
          <w:sz w:val="24"/>
          <w:szCs w:val="24"/>
        </w:rPr>
      </w:pPr>
    </w:p>
    <w:p w14:paraId="1A84BEA2" w14:textId="77777777" w:rsidR="008D54D1" w:rsidRPr="00BA194A" w:rsidRDefault="008D54D1" w:rsidP="00BA194A">
      <w:pPr>
        <w:pStyle w:val="SingleTxtG"/>
        <w:spacing w:after="0" w:line="240" w:lineRule="auto"/>
        <w:ind w:left="0" w:right="26"/>
        <w:rPr>
          <w:color w:val="000000" w:themeColor="text1"/>
          <w:sz w:val="24"/>
          <w:szCs w:val="24"/>
        </w:rPr>
      </w:pPr>
      <w:r w:rsidRPr="00BA194A">
        <w:rPr>
          <w:color w:val="000000" w:themeColor="text1"/>
          <w:sz w:val="24"/>
          <w:szCs w:val="24"/>
        </w:rPr>
        <w:t>The Ministry of Health in accordance with Section 19 of Republic of Palau Public Law No. 7–13, these rules and regulations to implement Medical and Related Fee Schedule 2006.</w:t>
      </w:r>
    </w:p>
    <w:p w14:paraId="719204F8" w14:textId="77777777" w:rsidR="008D54D1" w:rsidRPr="00BA194A" w:rsidRDefault="008D54D1" w:rsidP="00BA194A">
      <w:pPr>
        <w:pStyle w:val="SingleTxtG"/>
        <w:spacing w:after="0" w:line="240" w:lineRule="auto"/>
        <w:ind w:left="0" w:right="26"/>
        <w:rPr>
          <w:color w:val="000000" w:themeColor="text1"/>
          <w:sz w:val="24"/>
          <w:szCs w:val="24"/>
        </w:rPr>
      </w:pPr>
    </w:p>
    <w:p w14:paraId="09D5A02C" w14:textId="77777777" w:rsidR="008D54D1" w:rsidRPr="00BA194A" w:rsidRDefault="008D54D1" w:rsidP="00BA194A">
      <w:pPr>
        <w:pStyle w:val="SingleTxtG"/>
        <w:spacing w:after="0" w:line="240" w:lineRule="auto"/>
        <w:ind w:left="360" w:right="26"/>
        <w:rPr>
          <w:i/>
          <w:iCs/>
          <w:color w:val="000000" w:themeColor="text1"/>
          <w:sz w:val="24"/>
          <w:szCs w:val="24"/>
        </w:rPr>
      </w:pPr>
      <w:r w:rsidRPr="00BA194A">
        <w:rPr>
          <w:color w:val="000000" w:themeColor="text1"/>
          <w:sz w:val="24"/>
          <w:szCs w:val="24"/>
        </w:rPr>
        <w:t>“</w:t>
      </w:r>
      <w:r w:rsidRPr="00BA194A">
        <w:rPr>
          <w:i/>
          <w:iCs/>
          <w:color w:val="000000" w:themeColor="text1"/>
          <w:sz w:val="24"/>
          <w:szCs w:val="24"/>
        </w:rPr>
        <w:t xml:space="preserve">Part 5. 1 </w:t>
      </w:r>
      <w:proofErr w:type="spellStart"/>
      <w:r w:rsidRPr="00BA194A">
        <w:rPr>
          <w:i/>
          <w:iCs/>
          <w:color w:val="000000" w:themeColor="text1"/>
          <w:sz w:val="24"/>
          <w:szCs w:val="24"/>
        </w:rPr>
        <w:t>Behavioral</w:t>
      </w:r>
      <w:proofErr w:type="spellEnd"/>
      <w:r w:rsidRPr="00BA194A">
        <w:rPr>
          <w:i/>
          <w:iCs/>
          <w:color w:val="000000" w:themeColor="text1"/>
          <w:sz w:val="24"/>
          <w:szCs w:val="24"/>
        </w:rPr>
        <w:t xml:space="preserve"> Health Patients: A registered patient of the Division of </w:t>
      </w:r>
      <w:proofErr w:type="spellStart"/>
      <w:r w:rsidRPr="00BA194A">
        <w:rPr>
          <w:i/>
          <w:iCs/>
          <w:color w:val="000000" w:themeColor="text1"/>
          <w:sz w:val="24"/>
          <w:szCs w:val="24"/>
        </w:rPr>
        <w:t>Behavioral</w:t>
      </w:r>
      <w:proofErr w:type="spellEnd"/>
      <w:r w:rsidRPr="00BA194A">
        <w:rPr>
          <w:i/>
          <w:iCs/>
          <w:color w:val="000000" w:themeColor="text1"/>
          <w:sz w:val="24"/>
          <w:szCs w:val="24"/>
        </w:rPr>
        <w:t xml:space="preserve"> Health shall pay a 5% of the cost of medical and other health care services. </w:t>
      </w:r>
    </w:p>
    <w:p w14:paraId="636E780C" w14:textId="77777777" w:rsidR="008D54D1" w:rsidRPr="00BA194A" w:rsidRDefault="008D54D1" w:rsidP="00BA194A">
      <w:pPr>
        <w:pStyle w:val="SingleTxtG"/>
        <w:spacing w:after="0" w:line="240" w:lineRule="auto"/>
        <w:ind w:left="360" w:right="26"/>
        <w:rPr>
          <w:i/>
          <w:iCs/>
          <w:color w:val="000000" w:themeColor="text1"/>
          <w:sz w:val="24"/>
          <w:szCs w:val="24"/>
        </w:rPr>
      </w:pPr>
      <w:r w:rsidRPr="00BA194A">
        <w:rPr>
          <w:i/>
          <w:iCs/>
          <w:color w:val="000000" w:themeColor="text1"/>
          <w:sz w:val="24"/>
          <w:szCs w:val="24"/>
        </w:rPr>
        <w:t xml:space="preserve">Part 5.2 </w:t>
      </w:r>
      <w:proofErr w:type="spellStart"/>
      <w:r w:rsidRPr="00BA194A">
        <w:rPr>
          <w:i/>
          <w:iCs/>
          <w:color w:val="000000" w:themeColor="text1"/>
          <w:sz w:val="24"/>
          <w:szCs w:val="24"/>
        </w:rPr>
        <w:t>Behavioral</w:t>
      </w:r>
      <w:proofErr w:type="spellEnd"/>
      <w:r w:rsidRPr="00BA194A">
        <w:rPr>
          <w:i/>
          <w:iCs/>
          <w:color w:val="000000" w:themeColor="text1"/>
          <w:sz w:val="24"/>
          <w:szCs w:val="24"/>
        </w:rPr>
        <w:t xml:space="preserve"> Health Patient Drugs: A registered patient of the division of </w:t>
      </w:r>
      <w:proofErr w:type="spellStart"/>
      <w:r w:rsidRPr="00BA194A">
        <w:rPr>
          <w:i/>
          <w:iCs/>
          <w:color w:val="000000" w:themeColor="text1"/>
          <w:sz w:val="24"/>
          <w:szCs w:val="24"/>
        </w:rPr>
        <w:t>Behavioral</w:t>
      </w:r>
      <w:proofErr w:type="spellEnd"/>
      <w:r w:rsidRPr="00BA194A">
        <w:rPr>
          <w:i/>
          <w:iCs/>
          <w:color w:val="000000" w:themeColor="text1"/>
          <w:sz w:val="24"/>
          <w:szCs w:val="24"/>
        </w:rPr>
        <w:t xml:space="preserve"> Health shall pay $1.00 for drugs per item.</w:t>
      </w:r>
    </w:p>
    <w:p w14:paraId="200049D1" w14:textId="77777777" w:rsidR="008D54D1" w:rsidRPr="00BA194A" w:rsidRDefault="008D54D1" w:rsidP="00BA194A">
      <w:pPr>
        <w:pStyle w:val="SingleTxtG"/>
        <w:spacing w:after="0" w:line="240" w:lineRule="auto"/>
        <w:ind w:left="360" w:right="26"/>
        <w:rPr>
          <w:i/>
          <w:iCs/>
          <w:color w:val="000000" w:themeColor="text1"/>
          <w:sz w:val="24"/>
          <w:szCs w:val="24"/>
        </w:rPr>
      </w:pPr>
      <w:r w:rsidRPr="00BA194A">
        <w:rPr>
          <w:i/>
          <w:iCs/>
          <w:color w:val="000000" w:themeColor="text1"/>
          <w:sz w:val="24"/>
          <w:szCs w:val="24"/>
        </w:rPr>
        <w:t>Part 6.1 Individuals with Severe Physical Disabilities: shall pay 5% of the cost of medical and other health care services received.</w:t>
      </w:r>
    </w:p>
    <w:p w14:paraId="461C8827" w14:textId="77777777" w:rsidR="008D54D1" w:rsidRPr="00BA194A" w:rsidRDefault="008D54D1" w:rsidP="00BA194A">
      <w:pPr>
        <w:pStyle w:val="SingleTxtG"/>
        <w:spacing w:after="0" w:line="240" w:lineRule="auto"/>
        <w:ind w:left="360" w:right="26"/>
        <w:rPr>
          <w:color w:val="000000" w:themeColor="text1"/>
          <w:sz w:val="24"/>
          <w:szCs w:val="24"/>
        </w:rPr>
      </w:pPr>
      <w:r w:rsidRPr="00BA194A">
        <w:rPr>
          <w:i/>
          <w:iCs/>
          <w:color w:val="000000" w:themeColor="text1"/>
          <w:sz w:val="24"/>
          <w:szCs w:val="24"/>
        </w:rPr>
        <w:t>Part 6.2 Prescription Drugs: A severely disabled individual shall pay $1.00 for drugs per item. The National Health Insurance Policy has no provision for people with disabilities, as their policies applies to everyone. Ex: 80% is covered by Employer, 20% is covered by the patient.</w:t>
      </w:r>
      <w:r w:rsidRPr="00BA194A">
        <w:rPr>
          <w:color w:val="000000" w:themeColor="text1"/>
          <w:sz w:val="24"/>
          <w:szCs w:val="24"/>
        </w:rPr>
        <w:t>”</w:t>
      </w:r>
      <w:r w:rsidRPr="00BA194A">
        <w:rPr>
          <w:rStyle w:val="FootnoteReference"/>
          <w:color w:val="000000" w:themeColor="text1"/>
          <w:sz w:val="24"/>
          <w:szCs w:val="24"/>
        </w:rPr>
        <w:footnoteReference w:id="31"/>
      </w:r>
    </w:p>
    <w:p w14:paraId="4FA026F8" w14:textId="77777777" w:rsidR="008D54D1" w:rsidRPr="00BA194A" w:rsidRDefault="008D54D1" w:rsidP="00BA194A">
      <w:pPr>
        <w:pStyle w:val="SingleTxtG"/>
        <w:spacing w:after="0" w:line="240" w:lineRule="auto"/>
        <w:ind w:left="360" w:right="26"/>
        <w:rPr>
          <w:color w:val="000000" w:themeColor="text1"/>
          <w:sz w:val="24"/>
          <w:szCs w:val="24"/>
        </w:rPr>
      </w:pPr>
    </w:p>
    <w:p w14:paraId="4E03DA06" w14:textId="77777777" w:rsidR="008D54D1" w:rsidRPr="00BA194A" w:rsidRDefault="008D54D1" w:rsidP="00BA194A">
      <w:pPr>
        <w:pStyle w:val="SingleTxtG"/>
        <w:spacing w:after="0" w:line="240" w:lineRule="auto"/>
        <w:ind w:left="0" w:right="26"/>
        <w:rPr>
          <w:color w:val="000000" w:themeColor="text1"/>
          <w:sz w:val="24"/>
          <w:szCs w:val="24"/>
        </w:rPr>
      </w:pPr>
      <w:r w:rsidRPr="00BA194A">
        <w:rPr>
          <w:color w:val="000000" w:themeColor="text1"/>
          <w:sz w:val="24"/>
          <w:szCs w:val="24"/>
        </w:rPr>
        <w:t xml:space="preserve">There is currently an ongoing work to update the Schedule Fee, and consultancy efforts for cost analysis and further inclusion for person with disabilities will take place. Internally at the MOH, for Children with Disabilities: there is a “Disability Card Policy” within the Ministry that covers free consultation, treatment, and medications for Outpatient care evaluations by the Paediatricians and as approved by the Director of Public Health. The Disability Card Policy also applies for free consultation and evaluation for </w:t>
      </w:r>
      <w:proofErr w:type="spellStart"/>
      <w:r w:rsidRPr="00BA194A">
        <w:rPr>
          <w:color w:val="000000" w:themeColor="text1"/>
          <w:sz w:val="24"/>
          <w:szCs w:val="24"/>
        </w:rPr>
        <w:t>Behavioral</w:t>
      </w:r>
      <w:proofErr w:type="spellEnd"/>
      <w:r w:rsidRPr="00BA194A">
        <w:rPr>
          <w:color w:val="000000" w:themeColor="text1"/>
          <w:sz w:val="24"/>
          <w:szCs w:val="24"/>
        </w:rPr>
        <w:t xml:space="preserve"> Health clients by the Psychiatrist, however, there seems to be inconsistency with the Pharmacy as medicines are given under the Fee Schedule of 2006 (instead of free). This element of the in-house policy will have to be reviewed. For In-depth and In-patient treatments of persons with disabilities, they are covered by the National Health Insurance Policy, as well as the above-mentioned Fee Schedule of 2006. </w:t>
      </w:r>
    </w:p>
    <w:p w14:paraId="04D00188" w14:textId="77777777" w:rsidR="008D54D1" w:rsidRPr="00BA194A" w:rsidRDefault="008D54D1" w:rsidP="00BA194A">
      <w:pPr>
        <w:pStyle w:val="SingleTxtG"/>
        <w:spacing w:after="0" w:line="240" w:lineRule="auto"/>
        <w:ind w:left="0" w:right="26"/>
        <w:rPr>
          <w:color w:val="000000" w:themeColor="text1"/>
          <w:sz w:val="24"/>
          <w:szCs w:val="24"/>
        </w:rPr>
      </w:pPr>
    </w:p>
    <w:p w14:paraId="3AD780B8" w14:textId="77777777" w:rsidR="008D54D1" w:rsidRPr="00BA194A" w:rsidRDefault="008D54D1" w:rsidP="00BA194A">
      <w:pPr>
        <w:pStyle w:val="SingleTxtG"/>
        <w:spacing w:after="0" w:line="240" w:lineRule="auto"/>
        <w:ind w:left="0" w:right="26"/>
        <w:rPr>
          <w:color w:val="000000" w:themeColor="text1"/>
          <w:sz w:val="24"/>
          <w:szCs w:val="24"/>
        </w:rPr>
      </w:pPr>
      <w:r w:rsidRPr="00BA194A">
        <w:rPr>
          <w:color w:val="000000" w:themeColor="text1"/>
          <w:sz w:val="24"/>
          <w:szCs w:val="24"/>
        </w:rPr>
        <w:t xml:space="preserve">Affordable and quality healthcare for the elderly and the disabled is a moral and legal imperative, which has been reflected in the Republic of Palau’s Constitution and the National Healthcare Financing Act. On 17 February 2016, the </w:t>
      </w:r>
      <w:proofErr w:type="spellStart"/>
      <w:r w:rsidRPr="00BA194A">
        <w:rPr>
          <w:color w:val="000000" w:themeColor="text1"/>
          <w:sz w:val="24"/>
          <w:szCs w:val="24"/>
        </w:rPr>
        <w:t>Honorable</w:t>
      </w:r>
      <w:proofErr w:type="spellEnd"/>
      <w:r w:rsidRPr="00BA194A">
        <w:rPr>
          <w:color w:val="000000" w:themeColor="text1"/>
          <w:sz w:val="24"/>
          <w:szCs w:val="24"/>
        </w:rPr>
        <w:t xml:space="preserve"> Palau President Remengesau signed the law RPPL 9–57, which allocates ten percent of the revenues derived from import tax on alcoholic beverages and excise tax on tobacco to pay for the healthcare coverage subscription costs of non-working citizens who are either over the age of 60 or people with disabilities. Additionally, the bill allocates ten percent of revenues acquired from this tax to fund the newly established Non-Communicable Disease Fund.</w:t>
      </w:r>
    </w:p>
    <w:p w14:paraId="6181D916"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4D721282"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All aspects of the Health System can impact on persons with disabilities. The public health services are non-discriminatory, transparent and is constantly evolving to meet the changing needs of the community. It’s Four Core Business Processes are: Primary Care, Risk Disease Prevention, Health and Wellness Promotion, Rehabilitation, Healing and Recovery.</w:t>
      </w:r>
    </w:p>
    <w:p w14:paraId="765F711C" w14:textId="77777777" w:rsidR="006327E5" w:rsidRDefault="006327E5" w:rsidP="00BA194A">
      <w:pPr>
        <w:spacing w:after="0" w:line="240" w:lineRule="auto"/>
        <w:jc w:val="both"/>
        <w:rPr>
          <w:rFonts w:ascii="Times New Roman" w:hAnsi="Times New Roman" w:cs="Times New Roman"/>
          <w:color w:val="000000" w:themeColor="text1"/>
          <w:sz w:val="24"/>
          <w:szCs w:val="24"/>
        </w:rPr>
      </w:pPr>
    </w:p>
    <w:p w14:paraId="37577490" w14:textId="710560CC"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Disability Card Policy covers free consultations, treatment, and medication for children with disabilities and behavioral health clients, persons with disabilities and older persons.</w:t>
      </w:r>
    </w:p>
    <w:p w14:paraId="311F89D6" w14:textId="77777777" w:rsidR="008D54D1" w:rsidRPr="00BA194A" w:rsidRDefault="008D54D1" w:rsidP="00BA194A">
      <w:pPr>
        <w:pStyle w:val="NoSpacing"/>
        <w:jc w:val="both"/>
        <w:rPr>
          <w:rFonts w:ascii="Times New Roman" w:hAnsi="Times New Roman" w:cs="Times New Roman"/>
          <w:sz w:val="24"/>
          <w:szCs w:val="24"/>
        </w:rPr>
      </w:pPr>
    </w:p>
    <w:p w14:paraId="21F7A232" w14:textId="77777777" w:rsidR="008D54D1" w:rsidRPr="00BA194A" w:rsidRDefault="008D54D1" w:rsidP="00BA194A">
      <w:pPr>
        <w:pStyle w:val="NoSpacing"/>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34162EA2" w14:textId="137D2FEF" w:rsidR="008D54D1" w:rsidRDefault="008D54D1" w:rsidP="00603EA7">
      <w:pPr>
        <w:pStyle w:val="NoSpacing"/>
        <w:numPr>
          <w:ilvl w:val="0"/>
          <w:numId w:val="19"/>
        </w:numPr>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What plan is in place for the Government to </w:t>
      </w:r>
      <w:r w:rsidR="00D6342C">
        <w:rPr>
          <w:rFonts w:ascii="Times New Roman" w:hAnsi="Times New Roman" w:cs="Times New Roman"/>
          <w:color w:val="000000" w:themeColor="text1"/>
          <w:sz w:val="24"/>
          <w:szCs w:val="24"/>
        </w:rPr>
        <w:t xml:space="preserve">include a </w:t>
      </w:r>
      <w:r w:rsidR="00192FA0">
        <w:rPr>
          <w:rFonts w:ascii="Times New Roman" w:hAnsi="Times New Roman" w:cs="Times New Roman"/>
          <w:color w:val="000000" w:themeColor="text1"/>
          <w:sz w:val="24"/>
          <w:szCs w:val="24"/>
        </w:rPr>
        <w:t>National Healthcare</w:t>
      </w:r>
      <w:r w:rsidR="00FA22A0">
        <w:rPr>
          <w:rFonts w:ascii="Times New Roman" w:hAnsi="Times New Roman" w:cs="Times New Roman"/>
          <w:color w:val="000000" w:themeColor="text1"/>
          <w:sz w:val="24"/>
          <w:szCs w:val="24"/>
        </w:rPr>
        <w:t xml:space="preserve">, both NHI and MSA package </w:t>
      </w:r>
      <w:r w:rsidR="00D6342C">
        <w:rPr>
          <w:rFonts w:ascii="Times New Roman" w:hAnsi="Times New Roman" w:cs="Times New Roman"/>
          <w:color w:val="000000" w:themeColor="text1"/>
          <w:sz w:val="24"/>
          <w:szCs w:val="24"/>
        </w:rPr>
        <w:t>for persons with disabilities</w:t>
      </w:r>
      <w:r w:rsidR="000D03DD">
        <w:rPr>
          <w:rFonts w:ascii="Times New Roman" w:hAnsi="Times New Roman" w:cs="Times New Roman"/>
          <w:color w:val="000000" w:themeColor="text1"/>
          <w:sz w:val="24"/>
          <w:szCs w:val="24"/>
        </w:rPr>
        <w:t>, particularly for those who are not working or no source of income</w:t>
      </w:r>
      <w:r w:rsidR="00FA22A0">
        <w:rPr>
          <w:rFonts w:ascii="Times New Roman" w:hAnsi="Times New Roman" w:cs="Times New Roman"/>
          <w:color w:val="000000" w:themeColor="text1"/>
          <w:sz w:val="24"/>
          <w:szCs w:val="24"/>
        </w:rPr>
        <w:t>?</w:t>
      </w:r>
    </w:p>
    <w:p w14:paraId="7A60E254" w14:textId="77777777" w:rsidR="00DF186F" w:rsidRPr="00BA194A" w:rsidRDefault="00DF186F" w:rsidP="00DF186F">
      <w:pPr>
        <w:pStyle w:val="NoSpacing"/>
        <w:ind w:left="720"/>
        <w:jc w:val="both"/>
        <w:rPr>
          <w:rFonts w:ascii="Times New Roman" w:hAnsi="Times New Roman" w:cs="Times New Roman"/>
          <w:color w:val="000000" w:themeColor="text1"/>
          <w:sz w:val="24"/>
          <w:szCs w:val="24"/>
        </w:rPr>
      </w:pPr>
    </w:p>
    <w:p w14:paraId="5550A46E" w14:textId="77777777" w:rsidR="006D58EE" w:rsidRDefault="006D58EE" w:rsidP="00BA194A">
      <w:pPr>
        <w:pStyle w:val="NoSpacing"/>
        <w:jc w:val="both"/>
        <w:rPr>
          <w:rFonts w:ascii="Times New Roman" w:hAnsi="Times New Roman" w:cs="Times New Roman"/>
          <w:b/>
          <w:bCs/>
          <w:sz w:val="24"/>
          <w:szCs w:val="24"/>
          <w:u w:val="single"/>
        </w:rPr>
      </w:pPr>
    </w:p>
    <w:p w14:paraId="66553923" w14:textId="16F87942" w:rsidR="008D54D1" w:rsidRPr="00BA194A" w:rsidRDefault="008D54D1" w:rsidP="00BA194A">
      <w:pPr>
        <w:pStyle w:val="NoSpacing"/>
        <w:jc w:val="both"/>
        <w:rPr>
          <w:rFonts w:ascii="Times New Roman" w:hAnsi="Times New Roman" w:cs="Times New Roman"/>
          <w:b/>
          <w:bCs/>
          <w:sz w:val="24"/>
          <w:szCs w:val="24"/>
          <w:u w:val="single"/>
        </w:rPr>
      </w:pPr>
      <w:r w:rsidRPr="00BA194A">
        <w:rPr>
          <w:rFonts w:ascii="Times New Roman" w:hAnsi="Times New Roman" w:cs="Times New Roman"/>
          <w:b/>
          <w:bCs/>
          <w:sz w:val="24"/>
          <w:szCs w:val="24"/>
          <w:u w:val="single"/>
        </w:rPr>
        <w:t xml:space="preserve">Article 26: Habilitation and rehabilitation </w:t>
      </w:r>
    </w:p>
    <w:p w14:paraId="6E7DF364" w14:textId="77777777" w:rsidR="008D54D1" w:rsidRPr="00BA194A" w:rsidRDefault="008D54D1" w:rsidP="00BA194A">
      <w:pPr>
        <w:pStyle w:val="NoSpacing"/>
        <w:jc w:val="both"/>
        <w:rPr>
          <w:rFonts w:ascii="Times New Roman" w:hAnsi="Times New Roman" w:cs="Times New Roman"/>
          <w:sz w:val="24"/>
          <w:szCs w:val="24"/>
        </w:rPr>
      </w:pPr>
    </w:p>
    <w:p w14:paraId="70EF30F2"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Rehabilitation sits under the responsibility of the Bureau of Public Health, no rehabilitation facilities exist in Palau, however, Physiotherapy services are available through the health system. The Behavioral Health Division provides mental health referral programs for persons with intellectual and psychosocial disabilities, as well as stress management and counselling. Early intervention programs are provided by the Head Start Program for those students who attend the program between ages 3-5 years. Homebound and geriatric services provide outreach programs and counselling, as well as caretaker training often run through the Palau Community College. For greater impact and reach, this training could be expanded to include caregiver support of persons with disabilities (including a rights-based approach to care, mobility in the home and community, manual handling skills, occupational health, and safety </w:t>
      </w:r>
      <w:proofErr w:type="spellStart"/>
      <w:r w:rsidRPr="00BA194A">
        <w:rPr>
          <w:rFonts w:ascii="Times New Roman" w:hAnsi="Times New Roman" w:cs="Times New Roman"/>
          <w:color w:val="000000" w:themeColor="text1"/>
          <w:sz w:val="24"/>
          <w:szCs w:val="24"/>
        </w:rPr>
        <w:t>etc</w:t>
      </w:r>
      <w:proofErr w:type="spellEnd"/>
      <w:r w:rsidRPr="00BA194A">
        <w:rPr>
          <w:rFonts w:ascii="Times New Roman" w:hAnsi="Times New Roman" w:cs="Times New Roman"/>
          <w:color w:val="000000" w:themeColor="text1"/>
          <w:sz w:val="24"/>
          <w:szCs w:val="24"/>
        </w:rPr>
        <w:t>).</w:t>
      </w:r>
    </w:p>
    <w:p w14:paraId="2335AA3A" w14:textId="77777777" w:rsidR="008D54D1" w:rsidRDefault="008D54D1" w:rsidP="00BA194A">
      <w:pPr>
        <w:pStyle w:val="NoSpacing"/>
        <w:jc w:val="both"/>
        <w:rPr>
          <w:rFonts w:ascii="Times New Roman" w:hAnsi="Times New Roman" w:cs="Times New Roman"/>
          <w:sz w:val="24"/>
          <w:szCs w:val="24"/>
        </w:rPr>
      </w:pPr>
    </w:p>
    <w:p w14:paraId="5CD045B7" w14:textId="77777777" w:rsidR="008D54D1" w:rsidRPr="00BA194A" w:rsidRDefault="008D54D1" w:rsidP="00BA194A">
      <w:pPr>
        <w:pStyle w:val="NoSpacing"/>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3D0F64BB" w14:textId="77777777" w:rsidR="008D54D1" w:rsidRPr="00BA194A" w:rsidRDefault="008D54D1" w:rsidP="00603EA7">
      <w:pPr>
        <w:pStyle w:val="NoSpacing"/>
        <w:numPr>
          <w:ilvl w:val="0"/>
          <w:numId w:val="20"/>
        </w:numPr>
        <w:jc w:val="both"/>
        <w:rPr>
          <w:rFonts w:ascii="Times New Roman" w:hAnsi="Times New Roman" w:cs="Times New Roman"/>
          <w:sz w:val="24"/>
          <w:szCs w:val="24"/>
        </w:rPr>
      </w:pPr>
      <w:r w:rsidRPr="00BA194A">
        <w:rPr>
          <w:rFonts w:ascii="Times New Roman" w:hAnsi="Times New Roman" w:cs="Times New Roman"/>
          <w:color w:val="000000" w:themeColor="text1"/>
          <w:sz w:val="24"/>
          <w:szCs w:val="24"/>
        </w:rPr>
        <w:t xml:space="preserve">What steps are being taken by the Government to strengthen the health sector services such as rehabilitation and assistive device provision for persons with disabilities? </w:t>
      </w:r>
    </w:p>
    <w:p w14:paraId="12983F51" w14:textId="77777777" w:rsidR="008D54D1" w:rsidRDefault="008D54D1" w:rsidP="00603EA7">
      <w:pPr>
        <w:pStyle w:val="NoSpacing"/>
        <w:numPr>
          <w:ilvl w:val="0"/>
          <w:numId w:val="20"/>
        </w:numPr>
        <w:jc w:val="both"/>
        <w:rPr>
          <w:rFonts w:ascii="Times New Roman" w:hAnsi="Times New Roman" w:cs="Times New Roman"/>
          <w:sz w:val="24"/>
          <w:szCs w:val="24"/>
        </w:rPr>
      </w:pPr>
      <w:r w:rsidRPr="00BA194A">
        <w:rPr>
          <w:rFonts w:ascii="Times New Roman" w:hAnsi="Times New Roman" w:cs="Times New Roman"/>
          <w:sz w:val="24"/>
          <w:szCs w:val="24"/>
        </w:rPr>
        <w:t>What efforts are being made to put in place a comprehensive CBID program, which will be extended to the local and state levels?</w:t>
      </w:r>
    </w:p>
    <w:p w14:paraId="71C1BFBC" w14:textId="77777777" w:rsidR="000F7C15" w:rsidRPr="00BA194A" w:rsidRDefault="000F7C15" w:rsidP="000F7C15">
      <w:pPr>
        <w:pStyle w:val="NoSpacing"/>
        <w:ind w:left="720"/>
        <w:jc w:val="both"/>
        <w:rPr>
          <w:rFonts w:ascii="Times New Roman" w:hAnsi="Times New Roman" w:cs="Times New Roman"/>
          <w:sz w:val="24"/>
          <w:szCs w:val="24"/>
        </w:rPr>
      </w:pPr>
    </w:p>
    <w:p w14:paraId="22A41480" w14:textId="77777777" w:rsidR="008D54D1" w:rsidRPr="00BA194A" w:rsidRDefault="008D54D1" w:rsidP="00BA194A">
      <w:pPr>
        <w:pStyle w:val="NoSpacing"/>
        <w:jc w:val="both"/>
        <w:rPr>
          <w:rFonts w:ascii="Times New Roman" w:hAnsi="Times New Roman" w:cs="Times New Roman"/>
          <w:b/>
          <w:bCs/>
          <w:sz w:val="24"/>
          <w:szCs w:val="24"/>
          <w:u w:val="single"/>
        </w:rPr>
      </w:pPr>
      <w:r w:rsidRPr="00BA194A">
        <w:rPr>
          <w:rFonts w:ascii="Times New Roman" w:hAnsi="Times New Roman" w:cs="Times New Roman"/>
          <w:b/>
          <w:bCs/>
          <w:sz w:val="24"/>
          <w:szCs w:val="24"/>
          <w:u w:val="single"/>
        </w:rPr>
        <w:t>Article 27: Work and employment</w:t>
      </w:r>
    </w:p>
    <w:p w14:paraId="0BB32DC6" w14:textId="77777777" w:rsidR="008D54D1" w:rsidRPr="00BA194A" w:rsidRDefault="008D54D1" w:rsidP="00BA194A">
      <w:pPr>
        <w:pStyle w:val="NoSpacing"/>
        <w:jc w:val="both"/>
        <w:rPr>
          <w:rFonts w:ascii="Times New Roman" w:hAnsi="Times New Roman" w:cs="Times New Roman"/>
          <w:b/>
          <w:bCs/>
          <w:sz w:val="24"/>
          <w:szCs w:val="24"/>
          <w:u w:val="single"/>
        </w:rPr>
      </w:pPr>
    </w:p>
    <w:p w14:paraId="73EFAC0A" w14:textId="373FD651" w:rsidR="008D54D1" w:rsidRPr="004802A7" w:rsidRDefault="008D54D1" w:rsidP="00BA194A">
      <w:pPr>
        <w:spacing w:after="0" w:line="240" w:lineRule="auto"/>
        <w:jc w:val="both"/>
        <w:rPr>
          <w:rFonts w:ascii="Times New Roman" w:hAnsi="Times New Roman" w:cs="Times New Roman"/>
          <w:sz w:val="24"/>
          <w:szCs w:val="24"/>
        </w:rPr>
      </w:pPr>
      <w:r w:rsidRPr="004802A7">
        <w:rPr>
          <w:rFonts w:ascii="Times New Roman" w:hAnsi="Times New Roman" w:cs="Times New Roman"/>
          <w:sz w:val="24"/>
          <w:szCs w:val="24"/>
        </w:rPr>
        <w:t>The Disabled Persons Anti-Discrimination Act prohibits discrimination in employment. It promotes and ensures persons with disabilities seeking employment in the National Public Service System are not discriminated. RPPL 3-69 section 504 states, “It shall be unlawful for an employer to discriminate against a person with a disability with respect to employment, for reason relating to the person’s disability”</w:t>
      </w:r>
      <w:r w:rsidRPr="004802A7">
        <w:rPr>
          <w:rStyle w:val="FootnoteReference"/>
          <w:rFonts w:ascii="Times New Roman" w:hAnsi="Times New Roman" w:cs="Times New Roman"/>
          <w:sz w:val="24"/>
          <w:szCs w:val="24"/>
        </w:rPr>
        <w:footnoteReference w:id="32"/>
      </w:r>
      <w:r w:rsidRPr="004802A7">
        <w:rPr>
          <w:rFonts w:ascii="Times New Roman" w:hAnsi="Times New Roman" w:cs="Times New Roman"/>
          <w:sz w:val="24"/>
          <w:szCs w:val="24"/>
        </w:rPr>
        <w:t>.</w:t>
      </w:r>
      <w:r w:rsidR="00CD33FE" w:rsidRPr="004802A7">
        <w:rPr>
          <w:rFonts w:ascii="Times New Roman" w:hAnsi="Times New Roman" w:cs="Times New Roman"/>
          <w:sz w:val="24"/>
          <w:szCs w:val="24"/>
        </w:rPr>
        <w:t xml:space="preserve"> However, the Act doesn’t have the provisions for reasonable accommodations for employees with disabilities</w:t>
      </w:r>
      <w:r w:rsidR="00E25A7E" w:rsidRPr="004802A7">
        <w:rPr>
          <w:rFonts w:ascii="Times New Roman" w:hAnsi="Times New Roman" w:cs="Times New Roman"/>
          <w:sz w:val="24"/>
          <w:szCs w:val="24"/>
        </w:rPr>
        <w:t xml:space="preserve">. </w:t>
      </w:r>
      <w:r w:rsidR="000F7C15">
        <w:rPr>
          <w:rFonts w:ascii="Times New Roman" w:hAnsi="Times New Roman" w:cs="Times New Roman"/>
          <w:sz w:val="24"/>
          <w:szCs w:val="24"/>
        </w:rPr>
        <w:t xml:space="preserve">The </w:t>
      </w:r>
      <w:r w:rsidR="00F82757">
        <w:rPr>
          <w:rFonts w:ascii="Times New Roman" w:hAnsi="Times New Roman" w:cs="Times New Roman"/>
          <w:sz w:val="24"/>
          <w:szCs w:val="24"/>
        </w:rPr>
        <w:t xml:space="preserve">mental incapacity used in laws or human resources policies can dismiss </w:t>
      </w:r>
      <w:r w:rsidR="00186271">
        <w:rPr>
          <w:rFonts w:ascii="Times New Roman" w:hAnsi="Times New Roman" w:cs="Times New Roman"/>
          <w:sz w:val="24"/>
          <w:szCs w:val="24"/>
        </w:rPr>
        <w:t xml:space="preserve">people from work. </w:t>
      </w:r>
    </w:p>
    <w:p w14:paraId="46A1D797" w14:textId="77777777" w:rsidR="00CD33FE" w:rsidRPr="004802A7" w:rsidRDefault="00CD33FE" w:rsidP="00BA194A">
      <w:pPr>
        <w:spacing w:after="0" w:line="240" w:lineRule="auto"/>
        <w:jc w:val="both"/>
        <w:rPr>
          <w:rFonts w:ascii="Times New Roman" w:hAnsi="Times New Roman" w:cs="Times New Roman"/>
          <w:sz w:val="24"/>
          <w:szCs w:val="24"/>
        </w:rPr>
      </w:pPr>
    </w:p>
    <w:p w14:paraId="15219D45" w14:textId="0B0FDEFF" w:rsidR="00CD33FE" w:rsidRPr="001A31B7" w:rsidRDefault="00CD33FE" w:rsidP="00BA194A">
      <w:pPr>
        <w:spacing w:after="0" w:line="240" w:lineRule="auto"/>
        <w:jc w:val="both"/>
        <w:rPr>
          <w:rFonts w:ascii="Times New Roman" w:hAnsi="Times New Roman" w:cs="Times New Roman"/>
          <w:sz w:val="24"/>
          <w:szCs w:val="24"/>
        </w:rPr>
      </w:pPr>
      <w:r w:rsidRPr="001A31B7">
        <w:rPr>
          <w:rFonts w:ascii="Times New Roman" w:hAnsi="Times New Roman" w:cs="Times New Roman"/>
          <w:sz w:val="24"/>
          <w:szCs w:val="24"/>
          <w:shd w:val="clear" w:color="auto" w:fill="FFFFFF"/>
        </w:rPr>
        <w:t xml:space="preserve">Palau has a government-mandated minimum wage, and no worker in Palau can be paid less then this mandatory minimum rate of pay. Employers in Palau who fail to pay the Minimum Wage may be subject to punishment by Palau's government. </w:t>
      </w:r>
      <w:r w:rsidR="002A48A1" w:rsidRPr="001A31B7">
        <w:rPr>
          <w:rFonts w:ascii="Times New Roman" w:hAnsi="Times New Roman" w:cs="Times New Roman"/>
          <w:sz w:val="24"/>
          <w:szCs w:val="24"/>
          <w:shd w:val="clear" w:color="auto" w:fill="FFFFFF"/>
        </w:rPr>
        <w:t xml:space="preserve">Palau's minimum wage is US$3.00 per hour. This minimum wage rate does not include foreign workers. </w:t>
      </w:r>
      <w:r w:rsidR="002605C5" w:rsidRPr="001A31B7">
        <w:rPr>
          <w:rFonts w:ascii="Times New Roman" w:hAnsi="Times New Roman" w:cs="Times New Roman"/>
          <w:sz w:val="24"/>
          <w:szCs w:val="24"/>
          <w:shd w:val="clear" w:color="auto" w:fill="FFFFFF"/>
        </w:rPr>
        <w:t xml:space="preserve">This is only applicable to </w:t>
      </w:r>
      <w:r w:rsidR="00A507C5" w:rsidRPr="001A31B7">
        <w:rPr>
          <w:rFonts w:ascii="Times New Roman" w:hAnsi="Times New Roman" w:cs="Times New Roman"/>
          <w:sz w:val="24"/>
          <w:szCs w:val="24"/>
          <w:shd w:val="clear" w:color="auto" w:fill="FFFFFF"/>
        </w:rPr>
        <w:t>employees in the government including employees with disabili</w:t>
      </w:r>
      <w:r w:rsidR="00561B8C" w:rsidRPr="001A31B7">
        <w:rPr>
          <w:rFonts w:ascii="Times New Roman" w:hAnsi="Times New Roman" w:cs="Times New Roman"/>
          <w:sz w:val="24"/>
          <w:szCs w:val="24"/>
          <w:shd w:val="clear" w:color="auto" w:fill="FFFFFF"/>
        </w:rPr>
        <w:t xml:space="preserve">ties </w:t>
      </w:r>
      <w:r w:rsidR="00A507C5" w:rsidRPr="001A31B7">
        <w:rPr>
          <w:rFonts w:ascii="Times New Roman" w:hAnsi="Times New Roman" w:cs="Times New Roman"/>
          <w:sz w:val="24"/>
          <w:szCs w:val="24"/>
          <w:shd w:val="clear" w:color="auto" w:fill="FFFFFF"/>
        </w:rPr>
        <w:t xml:space="preserve">working in the </w:t>
      </w:r>
      <w:r w:rsidR="004802A7" w:rsidRPr="001A31B7">
        <w:rPr>
          <w:rFonts w:ascii="Times New Roman" w:hAnsi="Times New Roman" w:cs="Times New Roman"/>
          <w:sz w:val="24"/>
          <w:szCs w:val="24"/>
          <w:shd w:val="clear" w:color="auto" w:fill="FFFFFF"/>
        </w:rPr>
        <w:t>government.</w:t>
      </w:r>
      <w:r w:rsidR="00A507C5" w:rsidRPr="001A31B7">
        <w:rPr>
          <w:rFonts w:ascii="Times New Roman" w:hAnsi="Times New Roman" w:cs="Times New Roman"/>
          <w:sz w:val="24"/>
          <w:szCs w:val="24"/>
          <w:shd w:val="clear" w:color="auto" w:fill="FFFFFF"/>
        </w:rPr>
        <w:t xml:space="preserve"> </w:t>
      </w:r>
    </w:p>
    <w:p w14:paraId="4CA7F4CB" w14:textId="77777777" w:rsidR="008D54D1" w:rsidRPr="00BA194A" w:rsidRDefault="008D54D1" w:rsidP="00BA194A">
      <w:pPr>
        <w:spacing w:after="0" w:line="240" w:lineRule="auto"/>
        <w:jc w:val="both"/>
        <w:rPr>
          <w:rFonts w:ascii="Times New Roman" w:hAnsi="Times New Roman" w:cs="Times New Roman"/>
          <w:sz w:val="24"/>
          <w:szCs w:val="24"/>
        </w:rPr>
      </w:pPr>
    </w:p>
    <w:p w14:paraId="6266DEA5" w14:textId="77777777" w:rsidR="008D54D1" w:rsidRPr="00BA194A"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Small Business Development Centre offers technical assistance and supports to individuals who are interested in developing or starting small businesses. There are four components or areas in which a service is provided consisting of a free confidential counseling, strengthen individual small business that has an active management to stay clear from being a shadow behind the big businesses, provide trainings business related, and outreach to other groups and partners to further advocate for stronger entrepreneurship. Their office reports show data on persons with disabilities accessing the service. Person with disabilities receiving stipend or Social Security disability insurance, there is a challenge regarding the criteria level such as needing to make a choice whether to start a business and stop receiving stipend or SS assistance.</w:t>
      </w:r>
    </w:p>
    <w:p w14:paraId="1F78440C" w14:textId="77777777" w:rsidR="008D54D1" w:rsidRPr="00BA194A" w:rsidRDefault="008D54D1" w:rsidP="00BA194A">
      <w:pPr>
        <w:spacing w:after="0" w:line="240" w:lineRule="auto"/>
        <w:jc w:val="both"/>
        <w:rPr>
          <w:rFonts w:ascii="Times New Roman" w:hAnsi="Times New Roman" w:cs="Times New Roman"/>
          <w:sz w:val="24"/>
          <w:szCs w:val="24"/>
        </w:rPr>
      </w:pPr>
    </w:p>
    <w:p w14:paraId="16C22159" w14:textId="67AC360C" w:rsidR="008D54D1"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 xml:space="preserve">Koror State Government is an equal employer for all including persons with disabilities. KSG employs about thirteen persons with disabilities in various departments in line with the Disabled Persons Anti-Discrimination Act. They are stationed in the Rangers Department, Public Works, and Waste Management Services. One man with physical disability is a one of the longtime employees and been holding the title Chief of the Sanitation Division of the State and Cultural Affairs Department for several years. </w:t>
      </w:r>
    </w:p>
    <w:p w14:paraId="243DDF92" w14:textId="77777777" w:rsidR="00F45E26" w:rsidRDefault="00F45E26" w:rsidP="00BA194A">
      <w:pPr>
        <w:spacing w:after="0" w:line="240" w:lineRule="auto"/>
        <w:jc w:val="both"/>
        <w:rPr>
          <w:rFonts w:ascii="Times New Roman" w:hAnsi="Times New Roman" w:cs="Times New Roman"/>
          <w:sz w:val="24"/>
          <w:szCs w:val="24"/>
        </w:rPr>
      </w:pPr>
    </w:p>
    <w:p w14:paraId="1D66630A" w14:textId="66F5B51A" w:rsidR="00F45E26" w:rsidRDefault="00D70800" w:rsidP="00BA194A">
      <w:pPr>
        <w:spacing w:after="0" w:line="240" w:lineRule="auto"/>
        <w:jc w:val="both"/>
        <w:rPr>
          <w:rFonts w:ascii="Times New Roman" w:hAnsi="Times New Roman" w:cs="Times New Roman"/>
          <w:color w:val="050505"/>
          <w:sz w:val="24"/>
          <w:szCs w:val="24"/>
          <w:shd w:val="clear" w:color="auto" w:fill="FFFFFF"/>
        </w:rPr>
      </w:pPr>
      <w:r>
        <w:rPr>
          <w:rFonts w:ascii="Times New Roman" w:hAnsi="Times New Roman" w:cs="Times New Roman"/>
          <w:color w:val="1E2427"/>
          <w:sz w:val="24"/>
          <w:szCs w:val="24"/>
        </w:rPr>
        <w:t xml:space="preserve">RPPL No. 10-56, The Coronavirus Relief One Stop Shop, or CROSS Act. </w:t>
      </w:r>
      <w:r>
        <w:rPr>
          <w:rFonts w:ascii="Times New Roman" w:hAnsi="Times New Roman" w:cs="Times New Roman"/>
          <w:color w:val="050505"/>
          <w:sz w:val="24"/>
          <w:szCs w:val="24"/>
          <w:shd w:val="clear" w:color="auto" w:fill="FFFFFF"/>
        </w:rPr>
        <w:t>The CROSS Act authorizes temporary private sector relief measures to mitigate the economic and social impacts related to COVID-19; to authorize and appropriate additional sums from the National Treasury for general operations, capital improvements, and private sector relief measures for fiscal year ending September 30, 2020</w:t>
      </w:r>
      <w:r w:rsidR="00405ECF">
        <w:rPr>
          <w:rFonts w:ascii="Times New Roman" w:hAnsi="Times New Roman" w:cs="Times New Roman"/>
          <w:color w:val="050505"/>
          <w:sz w:val="24"/>
          <w:szCs w:val="24"/>
          <w:shd w:val="clear" w:color="auto" w:fill="FFFFFF"/>
        </w:rPr>
        <w:t>.</w:t>
      </w:r>
    </w:p>
    <w:p w14:paraId="35583F17" w14:textId="77777777" w:rsidR="00405ECF" w:rsidRDefault="00405ECF" w:rsidP="00BA194A">
      <w:pPr>
        <w:spacing w:after="0" w:line="240" w:lineRule="auto"/>
        <w:jc w:val="both"/>
        <w:rPr>
          <w:rFonts w:ascii="Times New Roman" w:hAnsi="Times New Roman" w:cs="Times New Roman"/>
          <w:color w:val="050505"/>
          <w:sz w:val="24"/>
          <w:szCs w:val="24"/>
          <w:shd w:val="clear" w:color="auto" w:fill="FFFFFF"/>
        </w:rPr>
      </w:pPr>
    </w:p>
    <w:p w14:paraId="61B609A2" w14:textId="2E372F2A" w:rsidR="00405ECF" w:rsidRDefault="00CF0E95" w:rsidP="00BA194A">
      <w:pPr>
        <w:spacing w:after="0" w:line="240" w:lineRule="auto"/>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CROSS Act, a pandemic relief law that was passed in 2020 to provide relief to Palau private sector, was again extended in this last FY 2022 Unified Budget Act.  The law has been extended twice, once under FY 2021 Budget and now under FY 2022.  The re-employment or employment assistance continues to be extended and funded under the Act at this time.</w:t>
      </w:r>
    </w:p>
    <w:p w14:paraId="5F9B537C" w14:textId="77777777" w:rsidR="00CF0E95" w:rsidRDefault="00CF0E95" w:rsidP="00BA194A">
      <w:pPr>
        <w:spacing w:after="0" w:line="240" w:lineRule="auto"/>
        <w:jc w:val="both"/>
        <w:rPr>
          <w:rFonts w:ascii="Times New Roman" w:hAnsi="Times New Roman" w:cs="Times New Roman"/>
          <w:color w:val="111111"/>
          <w:sz w:val="24"/>
          <w:szCs w:val="24"/>
          <w:shd w:val="clear" w:color="auto" w:fill="FFFFFF"/>
        </w:rPr>
      </w:pPr>
    </w:p>
    <w:p w14:paraId="4F5BDB42" w14:textId="3B308B99" w:rsidR="00CF0E95" w:rsidRPr="00BA194A" w:rsidRDefault="000956A4" w:rsidP="00BA194A">
      <w:pPr>
        <w:spacing w:after="0" w:line="24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A man with physical and intellectual disabilities, aged 43 and live in one of the states in eastern Palau. This man is a Belau Games Gold Medalist representing his home state and Table Tennis trainee under supervision Special Olympics Program. He was entered in the Employment Program under CROSS Act and worked for some time. He was told that he cannot be in the CROSS Act workforce receiving the payment assistance while also getting the PSDAF, or disability stipend, as both are local funding. Then, he got reinstated to receive disability stipend after his dismissal from the CROSS Act workforce. He may be facing paying penalties for violating the disability stipend rules and policies. It’s a situation to review and assess of such consequences to be faced by this person with disability, his notarized caretaker, and family</w:t>
      </w:r>
    </w:p>
    <w:p w14:paraId="308601F0" w14:textId="77777777" w:rsidR="008D54D1" w:rsidRPr="00BA194A" w:rsidRDefault="008D54D1" w:rsidP="00BA194A">
      <w:pPr>
        <w:spacing w:after="0" w:line="240" w:lineRule="auto"/>
        <w:jc w:val="both"/>
        <w:rPr>
          <w:rFonts w:ascii="Times New Roman" w:hAnsi="Times New Roman" w:cs="Times New Roman"/>
          <w:sz w:val="24"/>
          <w:szCs w:val="24"/>
        </w:rPr>
      </w:pPr>
    </w:p>
    <w:p w14:paraId="20052D48"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01A6D583" w14:textId="77777777" w:rsidR="008D54D1" w:rsidRDefault="008D54D1" w:rsidP="00603EA7">
      <w:pPr>
        <w:pStyle w:val="ListParagraph"/>
        <w:numPr>
          <w:ilvl w:val="0"/>
          <w:numId w:val="21"/>
        </w:num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 xml:space="preserve">Are there any fines in place for an employer or organization that discriminates persons with disabilities regarding employment? Are there statistics available? </w:t>
      </w:r>
    </w:p>
    <w:p w14:paraId="5BCA6A97" w14:textId="2DD06221" w:rsidR="00B34F44" w:rsidRDefault="00B34F44" w:rsidP="00B34F44">
      <w:pPr>
        <w:pStyle w:val="ListParagraph"/>
        <w:numPr>
          <w:ilvl w:val="0"/>
          <w:numId w:val="21"/>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What plans in place for the Government to ensure equal employment for persons with disabilities</w:t>
      </w:r>
      <w:r w:rsidR="00561B8C">
        <w:rPr>
          <w:rFonts w:ascii="Times New Roman" w:hAnsi="Times New Roman" w:cs="Times New Roman"/>
          <w:color w:val="000000" w:themeColor="text1"/>
          <w:sz w:val="24"/>
          <w:szCs w:val="24"/>
        </w:rPr>
        <w:t>, employed in both government and private sectors,</w:t>
      </w:r>
      <w:r w:rsidRPr="00BA194A">
        <w:rPr>
          <w:rFonts w:ascii="Times New Roman" w:hAnsi="Times New Roman" w:cs="Times New Roman"/>
          <w:color w:val="000000" w:themeColor="text1"/>
          <w:sz w:val="24"/>
          <w:szCs w:val="24"/>
        </w:rPr>
        <w:t xml:space="preserve"> in line with the ILO Conventions?  </w:t>
      </w:r>
    </w:p>
    <w:p w14:paraId="615AE24D" w14:textId="77777777" w:rsidR="00CD4C5D" w:rsidRDefault="00CD4C5D" w:rsidP="00CD4C5D">
      <w:pPr>
        <w:spacing w:after="0" w:line="240" w:lineRule="auto"/>
        <w:jc w:val="both"/>
        <w:rPr>
          <w:rFonts w:ascii="Times New Roman" w:hAnsi="Times New Roman" w:cs="Times New Roman"/>
          <w:color w:val="000000" w:themeColor="text1"/>
          <w:sz w:val="24"/>
          <w:szCs w:val="24"/>
        </w:rPr>
      </w:pPr>
    </w:p>
    <w:p w14:paraId="250677B6"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28: Adequate Standard of Living and Social Protection</w:t>
      </w:r>
    </w:p>
    <w:p w14:paraId="042B5544"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291DACB5" w14:textId="67B14229" w:rsidR="007079D1" w:rsidRPr="007079D1" w:rsidRDefault="008D54D1" w:rsidP="00BA194A">
      <w:pPr>
        <w:spacing w:after="0" w:line="240" w:lineRule="auto"/>
        <w:jc w:val="both"/>
        <w:rPr>
          <w:rFonts w:ascii="Times New Roman" w:hAnsi="Times New Roman" w:cs="Times New Roman"/>
          <w:color w:val="000000" w:themeColor="text1"/>
          <w:sz w:val="24"/>
          <w:szCs w:val="24"/>
        </w:rPr>
      </w:pPr>
      <w:r w:rsidRPr="007079D1">
        <w:rPr>
          <w:rFonts w:ascii="Times New Roman" w:hAnsi="Times New Roman" w:cs="Times New Roman"/>
          <w:color w:val="000000" w:themeColor="text1"/>
          <w:sz w:val="24"/>
          <w:szCs w:val="24"/>
        </w:rPr>
        <w:t>The Constitution of Palau ensures to highlight the government’s responsibility in protecting the welfare of its citizens</w:t>
      </w:r>
      <w:r w:rsidRPr="007079D1">
        <w:rPr>
          <w:rFonts w:ascii="Times New Roman" w:hAnsi="Times New Roman" w:cs="Times New Roman"/>
          <w:color w:val="000000" w:themeColor="text1"/>
          <w:sz w:val="24"/>
          <w:szCs w:val="24"/>
        </w:rPr>
        <w:fldChar w:fldCharType="begin"/>
      </w:r>
      <w:r w:rsidRPr="007079D1">
        <w:rPr>
          <w:rFonts w:ascii="Times New Roman" w:hAnsi="Times New Roman" w:cs="Times New Roman"/>
          <w:color w:val="000000" w:themeColor="text1"/>
          <w:sz w:val="24"/>
          <w:szCs w:val="24"/>
        </w:rPr>
        <w:instrText xml:space="preserve"> NOTEREF _Ref29458707 \f \h  \* MERGEFORMAT </w:instrText>
      </w:r>
      <w:r w:rsidRPr="007079D1">
        <w:rPr>
          <w:rFonts w:ascii="Times New Roman" w:hAnsi="Times New Roman" w:cs="Times New Roman"/>
          <w:color w:val="000000" w:themeColor="text1"/>
          <w:sz w:val="24"/>
          <w:szCs w:val="24"/>
        </w:rPr>
      </w:r>
      <w:r w:rsidRPr="007079D1">
        <w:rPr>
          <w:rFonts w:ascii="Times New Roman" w:hAnsi="Times New Roman" w:cs="Times New Roman"/>
          <w:color w:val="000000" w:themeColor="text1"/>
          <w:sz w:val="24"/>
          <w:szCs w:val="24"/>
        </w:rPr>
        <w:fldChar w:fldCharType="separate"/>
      </w:r>
      <w:r w:rsidRPr="007079D1">
        <w:rPr>
          <w:rStyle w:val="FootnoteReference"/>
          <w:rFonts w:ascii="Times New Roman" w:hAnsi="Times New Roman" w:cs="Times New Roman"/>
          <w:color w:val="000000" w:themeColor="text1"/>
          <w:sz w:val="24"/>
          <w:szCs w:val="24"/>
        </w:rPr>
        <w:t>3</w:t>
      </w:r>
      <w:r w:rsidRPr="007079D1">
        <w:rPr>
          <w:rFonts w:ascii="Times New Roman" w:hAnsi="Times New Roman" w:cs="Times New Roman"/>
          <w:color w:val="000000" w:themeColor="text1"/>
          <w:sz w:val="24"/>
          <w:szCs w:val="24"/>
        </w:rPr>
        <w:fldChar w:fldCharType="end"/>
      </w:r>
      <w:r w:rsidRPr="007079D1">
        <w:rPr>
          <w:rFonts w:ascii="Times New Roman" w:hAnsi="Times New Roman" w:cs="Times New Roman"/>
          <w:color w:val="000000" w:themeColor="text1"/>
          <w:sz w:val="24"/>
          <w:szCs w:val="24"/>
        </w:rPr>
        <w:t>. The Social Security Act describes “disability” as the inability to engage in any substantial gainful employment by reason of any medically determinable physical or mental impairment which can be expected to result in death, or which has lasted or can be expected to last for a continuous period of not less than 12 months</w:t>
      </w:r>
      <w:r w:rsidRPr="007079D1">
        <w:rPr>
          <w:rStyle w:val="FootnoteReference"/>
          <w:rFonts w:ascii="Times New Roman" w:hAnsi="Times New Roman" w:cs="Times New Roman"/>
          <w:color w:val="000000" w:themeColor="text1"/>
          <w:sz w:val="24"/>
          <w:szCs w:val="24"/>
        </w:rPr>
        <w:footnoteReference w:id="33"/>
      </w:r>
      <w:r w:rsidRPr="007079D1">
        <w:rPr>
          <w:rFonts w:ascii="Times New Roman" w:hAnsi="Times New Roman" w:cs="Times New Roman"/>
          <w:color w:val="000000" w:themeColor="text1"/>
          <w:sz w:val="24"/>
          <w:szCs w:val="24"/>
        </w:rPr>
        <w:t xml:space="preserve">. </w:t>
      </w:r>
      <w:r w:rsidR="007079D1" w:rsidRPr="007079D1">
        <w:rPr>
          <w:rStyle w:val="cf01"/>
          <w:rFonts w:ascii="Times New Roman" w:hAnsi="Times New Roman" w:cs="Times New Roman"/>
          <w:sz w:val="24"/>
          <w:szCs w:val="24"/>
        </w:rPr>
        <w:t>The definition is discriminatory and is from a medical perspective and portrays persons with disabilities as incapable of engaging in gainful activities. It can promote stigmatization.</w:t>
      </w:r>
    </w:p>
    <w:p w14:paraId="68E79C6B" w14:textId="77777777" w:rsidR="007079D1" w:rsidRDefault="007079D1" w:rsidP="00BA194A">
      <w:pPr>
        <w:spacing w:after="0" w:line="240" w:lineRule="auto"/>
        <w:jc w:val="both"/>
        <w:rPr>
          <w:rFonts w:ascii="Times New Roman" w:hAnsi="Times New Roman" w:cs="Times New Roman"/>
          <w:color w:val="000000" w:themeColor="text1"/>
          <w:sz w:val="24"/>
          <w:szCs w:val="24"/>
        </w:rPr>
      </w:pPr>
    </w:p>
    <w:p w14:paraId="417ADAC0" w14:textId="77777777" w:rsidR="006D58EE"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There is a disability insurance benefit providing a monthly benefit for persons with disability as stated in Section 754</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_Ref30405532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23</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 xml:space="preserve">. </w:t>
      </w:r>
    </w:p>
    <w:p w14:paraId="681BEFE8" w14:textId="3054D4F7" w:rsidR="008D54D1" w:rsidRPr="006D58EE" w:rsidRDefault="007079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sz w:val="24"/>
          <w:szCs w:val="24"/>
        </w:rPr>
        <w:t xml:space="preserve">The Palau Severely Disabled Assistance Fund (PSDAF) Program is limited to those who meet the definition in the Constitution </w:t>
      </w:r>
      <w:proofErr w:type="gramStart"/>
      <w:r w:rsidRPr="00BA194A">
        <w:rPr>
          <w:rFonts w:ascii="Times New Roman" w:hAnsi="Times New Roman" w:cs="Times New Roman"/>
          <w:sz w:val="24"/>
          <w:szCs w:val="24"/>
        </w:rPr>
        <w:t>i.e.</w:t>
      </w:r>
      <w:proofErr w:type="gramEnd"/>
      <w:r w:rsidRPr="00BA194A">
        <w:rPr>
          <w:rFonts w:ascii="Times New Roman" w:hAnsi="Times New Roman" w:cs="Times New Roman"/>
          <w:sz w:val="24"/>
          <w:szCs w:val="24"/>
        </w:rPr>
        <w:t xml:space="preserve"> people with physical or mental disabilities and those who are “homebound, wheelchair bound and blind”.</w:t>
      </w:r>
      <w:r w:rsidR="00764751">
        <w:rPr>
          <w:rFonts w:ascii="Times New Roman" w:hAnsi="Times New Roman" w:cs="Times New Roman"/>
          <w:sz w:val="24"/>
          <w:szCs w:val="24"/>
        </w:rPr>
        <w:t xml:space="preserve"> The definition of </w:t>
      </w:r>
      <w:r w:rsidR="00882240">
        <w:rPr>
          <w:rFonts w:ascii="Times New Roman" w:hAnsi="Times New Roman" w:cs="Times New Roman"/>
          <w:sz w:val="24"/>
          <w:szCs w:val="24"/>
        </w:rPr>
        <w:t>disability in this program is discriminatory and is from a medical perspective as well.</w:t>
      </w:r>
      <w:r w:rsidRPr="00BA194A">
        <w:rPr>
          <w:rFonts w:ascii="Times New Roman" w:hAnsi="Times New Roman" w:cs="Times New Roman"/>
          <w:sz w:val="24"/>
          <w:szCs w:val="24"/>
        </w:rPr>
        <w:t xml:space="preserve"> There are about 319 current recipients as compared to previous years. As a result of advocacy and outreach by the PSDAF committee members and MHHS staff, recipients, and families realize there are other opportunities to be explored. Due to the high cost of living nowadays, many families also realize the stipend is not enough and go in search for work and other opportunities.</w:t>
      </w:r>
      <w:r w:rsidR="00760A3F">
        <w:rPr>
          <w:rFonts w:ascii="Times New Roman" w:hAnsi="Times New Roman" w:cs="Times New Roman"/>
          <w:sz w:val="24"/>
          <w:szCs w:val="24"/>
        </w:rPr>
        <w:t xml:space="preserve"> </w:t>
      </w:r>
    </w:p>
    <w:p w14:paraId="3272FA57" w14:textId="77777777" w:rsidR="00186271" w:rsidRDefault="00186271" w:rsidP="00BA194A">
      <w:pPr>
        <w:spacing w:after="0" w:line="240" w:lineRule="auto"/>
        <w:jc w:val="both"/>
        <w:rPr>
          <w:rFonts w:ascii="Times New Roman" w:hAnsi="Times New Roman" w:cs="Times New Roman"/>
          <w:sz w:val="24"/>
          <w:szCs w:val="24"/>
        </w:rPr>
      </w:pPr>
    </w:p>
    <w:p w14:paraId="5EEC5C9D" w14:textId="77777777" w:rsidR="00DD47AB" w:rsidRPr="00DD47AB" w:rsidRDefault="00DD47AB" w:rsidP="00DD47AB">
      <w:pPr>
        <w:spacing w:after="0" w:line="240" w:lineRule="auto"/>
        <w:jc w:val="both"/>
        <w:rPr>
          <w:rFonts w:ascii="Times New Roman" w:hAnsi="Times New Roman" w:cs="Times New Roman"/>
          <w:color w:val="833C0B" w:themeColor="accent2" w:themeShade="80"/>
          <w:sz w:val="24"/>
          <w:szCs w:val="24"/>
        </w:rPr>
      </w:pPr>
      <w:r w:rsidRPr="00DD47AB">
        <w:rPr>
          <w:rFonts w:ascii="Times New Roman" w:hAnsi="Times New Roman" w:cs="Times New Roman"/>
          <w:color w:val="833C0B" w:themeColor="accent2" w:themeShade="80"/>
          <w:sz w:val="24"/>
          <w:szCs w:val="24"/>
        </w:rPr>
        <w:t>Proposed Questions</w:t>
      </w:r>
    </w:p>
    <w:p w14:paraId="7EA51F5E" w14:textId="77777777" w:rsidR="008D54D1" w:rsidRPr="00BA194A" w:rsidRDefault="008D54D1" w:rsidP="00603EA7">
      <w:pPr>
        <w:pStyle w:val="ListParagraph"/>
        <w:numPr>
          <w:ilvl w:val="0"/>
          <w:numId w:val="23"/>
        </w:num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 xml:space="preserve">Are there any statistics or data available on persons with disabilities enrolled in or benefitting from the HCF program? </w:t>
      </w:r>
    </w:p>
    <w:p w14:paraId="1FB14A84" w14:textId="77777777" w:rsidR="008D54D1" w:rsidRPr="00BA194A" w:rsidRDefault="008D54D1" w:rsidP="00603EA7">
      <w:pPr>
        <w:pStyle w:val="ListParagraph"/>
        <w:numPr>
          <w:ilvl w:val="0"/>
          <w:numId w:val="23"/>
        </w:num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 xml:space="preserve">Is the PSDAF program useful for persons with disabilities in Palau? How consistent it is with the UNCRPD? </w:t>
      </w:r>
    </w:p>
    <w:p w14:paraId="6F847D0C"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48BE200F" w14:textId="19FD3A93"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29: Participation in Political and Public Life</w:t>
      </w:r>
    </w:p>
    <w:p w14:paraId="40E0AC1A"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06373452"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According to Palau’s Voting Rights Act of 1981, Section 1521 states, “Any registered voter qualified to vote at any election shall be entitled and enabled to vote by absentee ballot if (1) he is confined to his home or hospital by reason of such illness or physical disability as will prevent him from attending the polls”</w:t>
      </w:r>
      <w:bookmarkStart w:id="32" w:name="_Ref30409700"/>
      <w:r w:rsidRPr="00BA194A">
        <w:rPr>
          <w:rStyle w:val="FootnoteReference"/>
          <w:rFonts w:ascii="Times New Roman" w:hAnsi="Times New Roman" w:cs="Times New Roman"/>
          <w:color w:val="000000" w:themeColor="text1"/>
          <w:sz w:val="24"/>
          <w:szCs w:val="24"/>
        </w:rPr>
        <w:footnoteReference w:id="34"/>
      </w:r>
      <w:bookmarkEnd w:id="32"/>
      <w:r w:rsidRPr="00BA194A">
        <w:rPr>
          <w:rFonts w:ascii="Times New Roman" w:hAnsi="Times New Roman" w:cs="Times New Roman"/>
          <w:color w:val="000000" w:themeColor="text1"/>
          <w:sz w:val="24"/>
          <w:szCs w:val="24"/>
        </w:rPr>
        <w:t xml:space="preserve">. </w:t>
      </w:r>
    </w:p>
    <w:p w14:paraId="0EDEDD39"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16D9865D"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Section 1522 also states that any registered voters with a physical disability who is either confined to his home or hospital shall be entitled to vote in a manner prescribed by rules and regulations which shall be promulgated by the Election Commission. Secrecy of ballot will be ensured so that tampering with the ballots of such voters and other election frauds are avoided; in addition, any voter with a physical disability who is unable to mark his ballots shall be authorized to receive assistance</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_Ref30409700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24</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w:t>
      </w:r>
    </w:p>
    <w:p w14:paraId="3204492B"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6977D6FA" w14:textId="77777777" w:rsidR="008D54D1"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Section 2002 in regards to signatories to petition, a person with disability who may be unable to sign the petition may authorize another person to sign for him or her, however, the authorized person must sign the petition in the presence of the individual and the circulator</w:t>
      </w:r>
      <w:r w:rsidRPr="00BA194A">
        <w:rPr>
          <w:rFonts w:ascii="Times New Roman" w:hAnsi="Times New Roman" w:cs="Times New Roman"/>
          <w:color w:val="000000" w:themeColor="text1"/>
          <w:sz w:val="24"/>
          <w:szCs w:val="24"/>
        </w:rPr>
        <w:fldChar w:fldCharType="begin"/>
      </w:r>
      <w:r w:rsidRPr="00BA194A">
        <w:rPr>
          <w:rFonts w:ascii="Times New Roman" w:hAnsi="Times New Roman" w:cs="Times New Roman"/>
          <w:color w:val="000000" w:themeColor="text1"/>
          <w:sz w:val="24"/>
          <w:szCs w:val="24"/>
        </w:rPr>
        <w:instrText xml:space="preserve"> NOTEREF _Ref30409700 \f \h  \* MERGEFORMAT </w:instrText>
      </w:r>
      <w:r w:rsidRPr="00BA194A">
        <w:rPr>
          <w:rFonts w:ascii="Times New Roman" w:hAnsi="Times New Roman" w:cs="Times New Roman"/>
          <w:color w:val="000000" w:themeColor="text1"/>
          <w:sz w:val="24"/>
          <w:szCs w:val="24"/>
        </w:rPr>
      </w:r>
      <w:r w:rsidRPr="00BA194A">
        <w:rPr>
          <w:rFonts w:ascii="Times New Roman" w:hAnsi="Times New Roman" w:cs="Times New Roman"/>
          <w:color w:val="000000" w:themeColor="text1"/>
          <w:sz w:val="24"/>
          <w:szCs w:val="24"/>
        </w:rPr>
        <w:fldChar w:fldCharType="separate"/>
      </w:r>
      <w:r w:rsidRPr="00BA194A">
        <w:rPr>
          <w:rStyle w:val="FootnoteReference"/>
          <w:rFonts w:ascii="Times New Roman" w:hAnsi="Times New Roman" w:cs="Times New Roman"/>
          <w:color w:val="000000" w:themeColor="text1"/>
          <w:sz w:val="24"/>
          <w:szCs w:val="24"/>
        </w:rPr>
        <w:t>24</w:t>
      </w:r>
      <w:r w:rsidRPr="00BA194A">
        <w:rPr>
          <w:rFonts w:ascii="Times New Roman" w:hAnsi="Times New Roman" w:cs="Times New Roman"/>
          <w:color w:val="000000" w:themeColor="text1"/>
          <w:sz w:val="24"/>
          <w:szCs w:val="24"/>
        </w:rPr>
        <w:fldChar w:fldCharType="end"/>
      </w:r>
      <w:r w:rsidRPr="00BA194A">
        <w:rPr>
          <w:rFonts w:ascii="Times New Roman" w:hAnsi="Times New Roman" w:cs="Times New Roman"/>
          <w:color w:val="000000" w:themeColor="text1"/>
          <w:sz w:val="24"/>
          <w:szCs w:val="24"/>
        </w:rPr>
        <w:t xml:space="preserve">. </w:t>
      </w:r>
    </w:p>
    <w:p w14:paraId="13DA3603" w14:textId="77777777" w:rsidR="00F25E81" w:rsidRDefault="00F25E81" w:rsidP="00BA194A">
      <w:pPr>
        <w:spacing w:after="0" w:line="240" w:lineRule="auto"/>
        <w:jc w:val="both"/>
        <w:rPr>
          <w:rFonts w:ascii="Times New Roman" w:hAnsi="Times New Roman" w:cs="Times New Roman"/>
          <w:color w:val="000000" w:themeColor="text1"/>
          <w:sz w:val="24"/>
          <w:szCs w:val="24"/>
        </w:rPr>
      </w:pPr>
    </w:p>
    <w:p w14:paraId="69C65402" w14:textId="1CC312D2"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7891BF8B" w14:textId="77777777" w:rsidR="008D54D1" w:rsidRPr="00BA194A" w:rsidRDefault="008D54D1" w:rsidP="00603EA7">
      <w:pPr>
        <w:pStyle w:val="ListParagraph"/>
        <w:numPr>
          <w:ilvl w:val="0"/>
          <w:numId w:val="24"/>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Does the Election Commission provide reasonable accommodation for persons with disabilities, so they have equal access to vote including blind persons, deaf persons, and persons with intellectual or psychosocial disabilities? </w:t>
      </w:r>
    </w:p>
    <w:p w14:paraId="0A6E2A24" w14:textId="77777777" w:rsidR="008D54D1" w:rsidRPr="00BA194A" w:rsidRDefault="008D54D1" w:rsidP="00603EA7">
      <w:pPr>
        <w:pStyle w:val="ListParagraph"/>
        <w:numPr>
          <w:ilvl w:val="0"/>
          <w:numId w:val="24"/>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How accessible are the voting places and ballot papers for persons with disabilities? </w:t>
      </w:r>
    </w:p>
    <w:p w14:paraId="3F535742"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7B4750F2"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30: Participation in Cultural Life, Recreation, Leisure and Sport</w:t>
      </w:r>
    </w:p>
    <w:p w14:paraId="79F9492C"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6B792786" w14:textId="77777777" w:rsidR="008D54D1" w:rsidRPr="00BA194A" w:rsidRDefault="008D54D1" w:rsidP="00BA194A">
      <w:pPr>
        <w:spacing w:after="0" w:line="240" w:lineRule="auto"/>
        <w:jc w:val="both"/>
        <w:rPr>
          <w:rFonts w:ascii="Times New Roman" w:hAnsi="Times New Roman" w:cs="Times New Roman"/>
          <w:bCs/>
          <w:color w:val="000000" w:themeColor="text1"/>
          <w:sz w:val="24"/>
          <w:szCs w:val="24"/>
        </w:rPr>
      </w:pPr>
      <w:r w:rsidRPr="00BA194A">
        <w:rPr>
          <w:rFonts w:ascii="Times New Roman" w:hAnsi="Times New Roman" w:cs="Times New Roman"/>
          <w:bCs/>
          <w:color w:val="000000" w:themeColor="text1"/>
          <w:sz w:val="24"/>
          <w:szCs w:val="24"/>
        </w:rPr>
        <w:t xml:space="preserve">The former MCCA actively partnered with OMEKESANG to provide the various arts, culture, and recreation activities for persons with disabilities including small and special sports games. These sports activities were organized by the Palau National Olympic Committee Office and Special Olympics Program in Palau. </w:t>
      </w:r>
    </w:p>
    <w:p w14:paraId="21EE3A57" w14:textId="77777777" w:rsidR="008D54D1" w:rsidRPr="00BA194A" w:rsidRDefault="008D54D1" w:rsidP="00BA194A">
      <w:pPr>
        <w:spacing w:after="0" w:line="240" w:lineRule="auto"/>
        <w:jc w:val="both"/>
        <w:rPr>
          <w:rFonts w:ascii="Times New Roman" w:hAnsi="Times New Roman" w:cs="Times New Roman"/>
          <w:bCs/>
          <w:color w:val="000000" w:themeColor="text1"/>
          <w:sz w:val="24"/>
          <w:szCs w:val="24"/>
        </w:rPr>
      </w:pPr>
    </w:p>
    <w:p w14:paraId="6ABECE74" w14:textId="77777777" w:rsidR="006D58EE" w:rsidRDefault="006D58EE" w:rsidP="00BA194A">
      <w:pPr>
        <w:spacing w:after="0" w:line="240" w:lineRule="auto"/>
        <w:jc w:val="both"/>
        <w:rPr>
          <w:rFonts w:ascii="Times New Roman" w:hAnsi="Times New Roman" w:cs="Times New Roman"/>
          <w:color w:val="833C0B" w:themeColor="accent2" w:themeShade="80"/>
          <w:sz w:val="24"/>
          <w:szCs w:val="24"/>
        </w:rPr>
      </w:pPr>
    </w:p>
    <w:p w14:paraId="567BA650" w14:textId="77777777" w:rsidR="006D58EE" w:rsidRDefault="006D58EE" w:rsidP="00BA194A">
      <w:pPr>
        <w:spacing w:after="0" w:line="240" w:lineRule="auto"/>
        <w:jc w:val="both"/>
        <w:rPr>
          <w:rFonts w:ascii="Times New Roman" w:hAnsi="Times New Roman" w:cs="Times New Roman"/>
          <w:color w:val="833C0B" w:themeColor="accent2" w:themeShade="80"/>
          <w:sz w:val="24"/>
          <w:szCs w:val="24"/>
        </w:rPr>
      </w:pPr>
    </w:p>
    <w:p w14:paraId="4B40DC6B" w14:textId="35033100"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1254D349" w14:textId="77777777" w:rsidR="008D54D1" w:rsidRPr="00BA194A" w:rsidRDefault="008D54D1" w:rsidP="00603EA7">
      <w:pPr>
        <w:pStyle w:val="ListParagraph"/>
        <w:numPr>
          <w:ilvl w:val="0"/>
          <w:numId w:val="36"/>
        </w:numPr>
        <w:spacing w:after="0" w:line="240" w:lineRule="auto"/>
        <w:jc w:val="both"/>
        <w:rPr>
          <w:rFonts w:ascii="Times New Roman" w:hAnsi="Times New Roman" w:cs="Times New Roman"/>
          <w:bCs/>
          <w:color w:val="000000" w:themeColor="text1"/>
          <w:sz w:val="24"/>
          <w:szCs w:val="24"/>
        </w:rPr>
      </w:pPr>
      <w:r w:rsidRPr="00BA194A">
        <w:rPr>
          <w:rFonts w:ascii="Times New Roman" w:hAnsi="Times New Roman" w:cs="Times New Roman"/>
          <w:bCs/>
          <w:color w:val="000000" w:themeColor="text1"/>
          <w:sz w:val="24"/>
          <w:szCs w:val="24"/>
        </w:rPr>
        <w:t xml:space="preserve">What plans in place for the current Government to ensure the inclusion of persons with disabilities in arts, culture, and recreation activities as well as sports? </w:t>
      </w:r>
    </w:p>
    <w:p w14:paraId="5B3A45E6" w14:textId="77777777" w:rsidR="008D54D1" w:rsidRPr="00BA194A" w:rsidRDefault="008D54D1" w:rsidP="00BA194A">
      <w:pPr>
        <w:pStyle w:val="ListParagraph"/>
        <w:spacing w:after="0" w:line="240" w:lineRule="auto"/>
        <w:jc w:val="both"/>
        <w:rPr>
          <w:rFonts w:ascii="Times New Roman" w:hAnsi="Times New Roman" w:cs="Times New Roman"/>
          <w:bCs/>
          <w:color w:val="000000" w:themeColor="text1"/>
          <w:sz w:val="24"/>
          <w:szCs w:val="24"/>
        </w:rPr>
      </w:pPr>
    </w:p>
    <w:p w14:paraId="6598731A"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b/>
          <w:color w:val="000000" w:themeColor="text1"/>
          <w:sz w:val="24"/>
          <w:szCs w:val="24"/>
          <w:u w:val="single"/>
        </w:rPr>
        <w:t>Article 31 Statistics and Data Collection</w:t>
      </w:r>
    </w:p>
    <w:p w14:paraId="24849187"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p>
    <w:p w14:paraId="0CCF9CCC"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In Palau’s last census, the Washington Group Short Set (WGSS) questions were used to gather data and statistics on persons with disabilities. The 2015 Census was designed to better disaggregate data by gender as well by incorporating the WGSS</w:t>
      </w:r>
      <w:r w:rsidRPr="00BA194A">
        <w:rPr>
          <w:rStyle w:val="FootnoteReference"/>
          <w:rFonts w:ascii="Times New Roman" w:hAnsi="Times New Roman" w:cs="Times New Roman"/>
          <w:color w:val="000000" w:themeColor="text1"/>
          <w:sz w:val="24"/>
          <w:szCs w:val="24"/>
        </w:rPr>
        <w:footnoteReference w:id="35"/>
      </w:r>
      <w:r w:rsidRPr="00BA194A">
        <w:rPr>
          <w:rFonts w:ascii="Times New Roman" w:hAnsi="Times New Roman" w:cs="Times New Roman"/>
          <w:color w:val="000000" w:themeColor="text1"/>
          <w:sz w:val="24"/>
          <w:szCs w:val="24"/>
        </w:rPr>
        <w:t>. Tables in the Census report highlighted:</w:t>
      </w:r>
    </w:p>
    <w:p w14:paraId="13BEECCB" w14:textId="77777777" w:rsidR="008D54D1" w:rsidRPr="00BA194A" w:rsidRDefault="008D54D1" w:rsidP="00603EA7">
      <w:pPr>
        <w:pStyle w:val="ListParagraph"/>
        <w:numPr>
          <w:ilvl w:val="0"/>
          <w:numId w:val="2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Disability by Usual Residence</w:t>
      </w:r>
    </w:p>
    <w:p w14:paraId="1E8EE171" w14:textId="77777777" w:rsidR="008D54D1" w:rsidRPr="00BA194A" w:rsidRDefault="008D54D1" w:rsidP="00603EA7">
      <w:pPr>
        <w:pStyle w:val="ListParagraph"/>
        <w:numPr>
          <w:ilvl w:val="0"/>
          <w:numId w:val="2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Disability by Village of Residence in Koror</w:t>
      </w:r>
    </w:p>
    <w:p w14:paraId="6A6B80A4" w14:textId="77777777" w:rsidR="008D54D1" w:rsidRPr="00BA194A" w:rsidRDefault="008D54D1" w:rsidP="00603EA7">
      <w:pPr>
        <w:pStyle w:val="ListParagraph"/>
        <w:numPr>
          <w:ilvl w:val="0"/>
          <w:numId w:val="2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Disability by Legal Residence</w:t>
      </w:r>
    </w:p>
    <w:p w14:paraId="3933168E" w14:textId="77777777" w:rsidR="008D54D1" w:rsidRPr="00BA194A" w:rsidRDefault="008D54D1" w:rsidP="00603EA7">
      <w:pPr>
        <w:pStyle w:val="ListParagraph"/>
        <w:numPr>
          <w:ilvl w:val="0"/>
          <w:numId w:val="2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Disability by Age</w:t>
      </w:r>
    </w:p>
    <w:p w14:paraId="77F50C8A" w14:textId="77777777" w:rsidR="008D54D1" w:rsidRPr="00BA194A" w:rsidRDefault="008D54D1" w:rsidP="00603EA7">
      <w:pPr>
        <w:pStyle w:val="ListParagraph"/>
        <w:numPr>
          <w:ilvl w:val="0"/>
          <w:numId w:val="2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Disability by Place of Birth</w:t>
      </w:r>
    </w:p>
    <w:p w14:paraId="0EEF0ADD" w14:textId="77777777" w:rsidR="008D54D1" w:rsidRPr="00BA194A" w:rsidRDefault="008D54D1" w:rsidP="00603EA7">
      <w:pPr>
        <w:pStyle w:val="ListParagraph"/>
        <w:numPr>
          <w:ilvl w:val="0"/>
          <w:numId w:val="22"/>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Disability by Ethnicity</w:t>
      </w:r>
    </w:p>
    <w:p w14:paraId="0380762A" w14:textId="77777777" w:rsidR="008D54D1" w:rsidRPr="00BA194A" w:rsidRDefault="008D54D1" w:rsidP="00BA194A">
      <w:pPr>
        <w:pStyle w:val="ListParagraph"/>
        <w:spacing w:after="0" w:line="240" w:lineRule="auto"/>
        <w:jc w:val="both"/>
        <w:rPr>
          <w:rFonts w:ascii="Times New Roman" w:hAnsi="Times New Roman" w:cs="Times New Roman"/>
          <w:color w:val="000000" w:themeColor="text1"/>
          <w:sz w:val="24"/>
          <w:szCs w:val="24"/>
        </w:rPr>
      </w:pPr>
    </w:p>
    <w:p w14:paraId="7241CD5F"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The disaggregation of data provided a comprehensive outlook on the number or persons of disabilities in the different states of Palau. </w:t>
      </w:r>
    </w:p>
    <w:p w14:paraId="6170A47B"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962DCF9"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20C41194" w14:textId="77777777" w:rsidR="008D54D1" w:rsidRPr="00BA194A" w:rsidRDefault="008D54D1" w:rsidP="00603EA7">
      <w:pPr>
        <w:pStyle w:val="ListParagraph"/>
        <w:numPr>
          <w:ilvl w:val="0"/>
          <w:numId w:val="25"/>
        </w:num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Do persons with disabilities have access to all data and statistics? When data is collected for other purposes apart from census, are the WGSS used to identify persons with disabilities? </w:t>
      </w:r>
    </w:p>
    <w:p w14:paraId="1CE31B6E"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4FA01B6F" w14:textId="77777777" w:rsidR="008D54D1" w:rsidRPr="00DD47AB" w:rsidRDefault="008D54D1" w:rsidP="00BA194A">
      <w:pPr>
        <w:pStyle w:val="Heading2"/>
        <w:spacing w:before="0" w:line="240" w:lineRule="auto"/>
        <w:jc w:val="both"/>
        <w:rPr>
          <w:rFonts w:ascii="Times New Roman" w:hAnsi="Times New Roman" w:cs="Times New Roman"/>
          <w:b/>
          <w:color w:val="000000" w:themeColor="text1"/>
          <w:sz w:val="24"/>
          <w:szCs w:val="24"/>
          <w:u w:val="single"/>
        </w:rPr>
      </w:pPr>
      <w:bookmarkStart w:id="33" w:name="_Toc90117977"/>
      <w:bookmarkStart w:id="34" w:name="_Toc95826745"/>
      <w:r w:rsidRPr="00DD47AB">
        <w:rPr>
          <w:rFonts w:ascii="Times New Roman" w:hAnsi="Times New Roman" w:cs="Times New Roman"/>
          <w:b/>
          <w:color w:val="000000" w:themeColor="text1"/>
          <w:sz w:val="24"/>
          <w:szCs w:val="24"/>
          <w:u w:val="single"/>
        </w:rPr>
        <w:t>Article 32: International Cooperation</w:t>
      </w:r>
      <w:bookmarkEnd w:id="33"/>
      <w:bookmarkEnd w:id="34"/>
    </w:p>
    <w:p w14:paraId="624705D5"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372CEE0B" w14:textId="41984686" w:rsidR="008D54D1" w:rsidRPr="00BA194A"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 xml:space="preserve">Palau </w:t>
      </w:r>
      <w:r w:rsidR="00264399">
        <w:rPr>
          <w:rFonts w:ascii="Times New Roman" w:hAnsi="Times New Roman" w:cs="Times New Roman"/>
          <w:color w:val="000000" w:themeColor="text1"/>
          <w:sz w:val="24"/>
          <w:szCs w:val="24"/>
        </w:rPr>
        <w:t>is</w:t>
      </w:r>
      <w:r w:rsidRPr="00BA194A">
        <w:rPr>
          <w:rFonts w:ascii="Times New Roman" w:hAnsi="Times New Roman" w:cs="Times New Roman"/>
          <w:color w:val="000000" w:themeColor="text1"/>
          <w:sz w:val="24"/>
          <w:szCs w:val="24"/>
        </w:rPr>
        <w:t xml:space="preserve"> committed to </w:t>
      </w:r>
      <w:r w:rsidR="00264399">
        <w:rPr>
          <w:rFonts w:ascii="Times New Roman" w:hAnsi="Times New Roman" w:cs="Times New Roman"/>
          <w:color w:val="000000" w:themeColor="text1"/>
          <w:sz w:val="24"/>
          <w:szCs w:val="24"/>
        </w:rPr>
        <w:t xml:space="preserve">many international and regional disability frameworks, strategies, and </w:t>
      </w:r>
      <w:r w:rsidR="00E760A2">
        <w:rPr>
          <w:rFonts w:ascii="Times New Roman" w:hAnsi="Times New Roman" w:cs="Times New Roman"/>
          <w:color w:val="000000" w:themeColor="text1"/>
          <w:sz w:val="24"/>
          <w:szCs w:val="24"/>
        </w:rPr>
        <w:t xml:space="preserve">policies including </w:t>
      </w:r>
      <w:r w:rsidRPr="00BA194A">
        <w:rPr>
          <w:rFonts w:ascii="Times New Roman" w:hAnsi="Times New Roman" w:cs="Times New Roman"/>
          <w:color w:val="000000" w:themeColor="text1"/>
          <w:sz w:val="24"/>
          <w:szCs w:val="24"/>
        </w:rPr>
        <w:t>the World Health Organization (WHO) Global Disability Action Plan 2014-2021</w:t>
      </w:r>
      <w:r w:rsidR="00D82366">
        <w:rPr>
          <w:rFonts w:ascii="Times New Roman" w:hAnsi="Times New Roman" w:cs="Times New Roman"/>
          <w:color w:val="000000" w:themeColor="text1"/>
          <w:sz w:val="24"/>
          <w:szCs w:val="24"/>
        </w:rPr>
        <w:t xml:space="preserve">, </w:t>
      </w:r>
      <w:r w:rsidRPr="00BA194A">
        <w:rPr>
          <w:rFonts w:ascii="Times New Roman" w:hAnsi="Times New Roman" w:cs="Times New Roman"/>
          <w:color w:val="000000" w:themeColor="text1"/>
          <w:sz w:val="24"/>
          <w:szCs w:val="24"/>
        </w:rPr>
        <w:t>Pacific Framework on the Rights of Persons with Disabilities 2016-2025 (PFRPD) and the Incheon Strategy to Make the Right Real for Persons with Disabilities 2013-2022. The 2017 Pacific Roadmap for Sustainable Development</w:t>
      </w:r>
      <w:r w:rsidRPr="00BA194A">
        <w:rPr>
          <w:rStyle w:val="FootnoteReference"/>
          <w:rFonts w:ascii="Times New Roman" w:hAnsi="Times New Roman" w:cs="Times New Roman"/>
          <w:color w:val="000000" w:themeColor="text1"/>
          <w:sz w:val="24"/>
          <w:szCs w:val="24"/>
        </w:rPr>
        <w:footnoteReference w:id="36"/>
      </w:r>
      <w:r w:rsidRPr="00BA194A">
        <w:rPr>
          <w:rFonts w:ascii="Times New Roman" w:hAnsi="Times New Roman" w:cs="Times New Roman"/>
          <w:color w:val="000000" w:themeColor="text1"/>
          <w:sz w:val="24"/>
          <w:szCs w:val="24"/>
        </w:rPr>
        <w:t xml:space="preserve"> </w:t>
      </w:r>
      <w:r w:rsidR="00CC7CF4" w:rsidRPr="00BA194A">
        <w:rPr>
          <w:rFonts w:ascii="Times New Roman" w:hAnsi="Times New Roman" w:cs="Times New Roman"/>
          <w:color w:val="000000" w:themeColor="text1"/>
          <w:sz w:val="24"/>
          <w:szCs w:val="24"/>
        </w:rPr>
        <w:t>prioritizes</w:t>
      </w:r>
      <w:r w:rsidRPr="00BA194A">
        <w:rPr>
          <w:rFonts w:ascii="Times New Roman" w:hAnsi="Times New Roman" w:cs="Times New Roman"/>
          <w:color w:val="000000" w:themeColor="text1"/>
          <w:sz w:val="24"/>
          <w:szCs w:val="24"/>
        </w:rPr>
        <w:t xml:space="preserve"> ‘empowering persons with disabilities’ as an issue requiring collective action by Pacific stakeholders. Palau has also contributed to the development of the WHO Pacific Community Based Rehabilitation Framework 2016-2021 and the WHO Regional Framework on Rehabilitation for The Western Pacific 2018–2023 (currently in draft). </w:t>
      </w:r>
    </w:p>
    <w:p w14:paraId="51B4E799"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2425BCFD" w14:textId="77777777" w:rsidR="008D54D1" w:rsidRDefault="008D54D1" w:rsidP="00BA194A">
      <w:pPr>
        <w:spacing w:after="0" w:line="240" w:lineRule="auto"/>
        <w:jc w:val="both"/>
        <w:rPr>
          <w:rFonts w:ascii="Times New Roman" w:hAnsi="Times New Roman" w:cs="Times New Roman"/>
          <w:color w:val="000000" w:themeColor="text1"/>
          <w:sz w:val="24"/>
          <w:szCs w:val="24"/>
        </w:rPr>
      </w:pPr>
      <w:r w:rsidRPr="00BA194A">
        <w:rPr>
          <w:rFonts w:ascii="Times New Roman" w:hAnsi="Times New Roman" w:cs="Times New Roman"/>
          <w:color w:val="000000" w:themeColor="text1"/>
          <w:sz w:val="24"/>
          <w:szCs w:val="24"/>
        </w:rPr>
        <w:t>In 2018, the Pacific Disability Forum launched its first SDGs-CRPD Monitoring Report with input from Palauan stakeholders. The report forms a baseline for monitoring the CRPD, Incheon Strategy, SDGs and the PFPRD from the perspective of Pacific persons with disabilities. It reports on policy efforts made by government stakeholders towards inclusive SDGs and CRPD implementation.</w:t>
      </w:r>
    </w:p>
    <w:p w14:paraId="0C55FFFD" w14:textId="77777777" w:rsidR="00AD666A" w:rsidRDefault="00AD666A" w:rsidP="00BA194A">
      <w:pPr>
        <w:spacing w:after="0" w:line="240" w:lineRule="auto"/>
        <w:jc w:val="both"/>
        <w:rPr>
          <w:rFonts w:ascii="Times New Roman" w:hAnsi="Times New Roman" w:cs="Times New Roman"/>
          <w:color w:val="000000" w:themeColor="text1"/>
          <w:sz w:val="24"/>
          <w:szCs w:val="24"/>
        </w:rPr>
      </w:pPr>
    </w:p>
    <w:p w14:paraId="6AD63037" w14:textId="2CD916A2" w:rsidR="00135D5B" w:rsidRDefault="00577C45" w:rsidP="00BA194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Asian Development Bank (ADB) and the Government of Palau signed grant agreements for an ADB-supported project which aim to address the needs of poor and vulnerable groups in Palau affected by the coronavirus disease (COVID-19).</w:t>
      </w:r>
      <w:r w:rsidR="00D82366">
        <w:rPr>
          <w:rFonts w:ascii="Times New Roman" w:hAnsi="Times New Roman" w:cs="Times New Roman"/>
          <w:color w:val="000000" w:themeColor="text1"/>
          <w:sz w:val="24"/>
          <w:szCs w:val="24"/>
        </w:rPr>
        <w:t xml:space="preserve">  </w:t>
      </w:r>
      <w:r w:rsidR="00752AE7">
        <w:rPr>
          <w:rFonts w:ascii="Times New Roman" w:hAnsi="Times New Roman" w:cs="Times New Roman"/>
          <w:color w:val="000000" w:themeColor="text1"/>
          <w:sz w:val="24"/>
          <w:szCs w:val="24"/>
        </w:rPr>
        <w:t>The $37.1 million project is funded by a $766,442 grant from the Asian Development Fund</w:t>
      </w:r>
      <w:r w:rsidR="006A558D">
        <w:rPr>
          <w:rFonts w:ascii="Times New Roman" w:hAnsi="Times New Roman" w:cs="Times New Roman"/>
          <w:color w:val="000000" w:themeColor="text1"/>
          <w:sz w:val="24"/>
          <w:szCs w:val="24"/>
        </w:rPr>
        <w:t xml:space="preserve"> 13 thematic pool. </w:t>
      </w:r>
      <w:r w:rsidR="0097072D">
        <w:rPr>
          <w:rFonts w:ascii="Times New Roman" w:hAnsi="Times New Roman" w:cs="Times New Roman"/>
          <w:color w:val="000000" w:themeColor="text1"/>
          <w:sz w:val="24"/>
          <w:szCs w:val="24"/>
        </w:rPr>
        <w:t xml:space="preserve">The Government of Japan is providing $2.4 million from the Japan Fund for Poverty Reduction and the Ireland Trust Fund is contributing $55,000. </w:t>
      </w:r>
    </w:p>
    <w:p w14:paraId="680EE745" w14:textId="77777777" w:rsidR="00135D5B" w:rsidRDefault="00135D5B" w:rsidP="00BA194A">
      <w:pPr>
        <w:spacing w:after="0" w:line="240" w:lineRule="auto"/>
        <w:jc w:val="both"/>
        <w:rPr>
          <w:rFonts w:ascii="Times New Roman" w:hAnsi="Times New Roman" w:cs="Times New Roman"/>
          <w:color w:val="000000" w:themeColor="text1"/>
          <w:sz w:val="24"/>
          <w:szCs w:val="24"/>
        </w:rPr>
      </w:pPr>
    </w:p>
    <w:p w14:paraId="2B4C1244" w14:textId="16EC5020" w:rsidR="0097072D" w:rsidRPr="00BA194A" w:rsidRDefault="00135D5B" w:rsidP="00BA194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project w</w:t>
      </w:r>
      <w:r w:rsidR="00D82366">
        <w:rPr>
          <w:rFonts w:ascii="Times New Roman" w:hAnsi="Times New Roman" w:cs="Times New Roman"/>
          <w:color w:val="000000" w:themeColor="text1"/>
          <w:sz w:val="24"/>
          <w:szCs w:val="24"/>
        </w:rPr>
        <w:t>as rolled</w:t>
      </w:r>
      <w:r>
        <w:rPr>
          <w:rFonts w:ascii="Times New Roman" w:hAnsi="Times New Roman" w:cs="Times New Roman"/>
          <w:color w:val="000000" w:themeColor="text1"/>
          <w:sz w:val="24"/>
          <w:szCs w:val="24"/>
        </w:rPr>
        <w:t xml:space="preserve"> out </w:t>
      </w:r>
      <w:r w:rsidR="00D82366">
        <w:rPr>
          <w:rFonts w:ascii="Times New Roman" w:hAnsi="Times New Roman" w:cs="Times New Roman"/>
          <w:color w:val="000000" w:themeColor="text1"/>
          <w:sz w:val="24"/>
          <w:szCs w:val="24"/>
        </w:rPr>
        <w:t xml:space="preserve">for </w:t>
      </w:r>
      <w:r>
        <w:rPr>
          <w:rFonts w:ascii="Times New Roman" w:hAnsi="Times New Roman" w:cs="Times New Roman"/>
          <w:color w:val="000000" w:themeColor="text1"/>
          <w:sz w:val="24"/>
          <w:szCs w:val="24"/>
        </w:rPr>
        <w:t>welfare support to older people and persons with disabilities, deliver food security and income-generating support to agricultural producers, and implement multi</w:t>
      </w:r>
      <w:r w:rsidR="005344C4">
        <w:rPr>
          <w:rFonts w:ascii="Times New Roman" w:hAnsi="Times New Roman" w:cs="Times New Roman"/>
          <w:color w:val="000000" w:themeColor="text1"/>
          <w:sz w:val="24"/>
          <w:szCs w:val="24"/>
        </w:rPr>
        <w:t xml:space="preserve">-disciplinary responses to address family and gender-based violence. </w:t>
      </w:r>
      <w:r w:rsidR="00577C45">
        <w:rPr>
          <w:rFonts w:ascii="Times New Roman" w:hAnsi="Times New Roman" w:cs="Times New Roman"/>
          <w:color w:val="000000" w:themeColor="text1"/>
          <w:sz w:val="24"/>
          <w:szCs w:val="24"/>
        </w:rPr>
        <w:t xml:space="preserve"> </w:t>
      </w:r>
    </w:p>
    <w:p w14:paraId="56CFF8AC" w14:textId="77777777" w:rsidR="008D54D1" w:rsidRPr="00BA194A" w:rsidRDefault="008D54D1" w:rsidP="00BA194A">
      <w:pPr>
        <w:spacing w:after="0" w:line="240" w:lineRule="auto"/>
        <w:jc w:val="both"/>
        <w:rPr>
          <w:rFonts w:ascii="Times New Roman" w:hAnsi="Times New Roman" w:cs="Times New Roman"/>
          <w:color w:val="000000" w:themeColor="text1"/>
          <w:sz w:val="24"/>
          <w:szCs w:val="24"/>
        </w:rPr>
      </w:pPr>
    </w:p>
    <w:p w14:paraId="0383B242"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17FB0BE7" w14:textId="2A061D03" w:rsidR="008D54D1" w:rsidRPr="00B34F44" w:rsidRDefault="00175688" w:rsidP="00B34F44">
      <w:pPr>
        <w:pStyle w:val="ListParagraph"/>
        <w:numPr>
          <w:ilvl w:val="0"/>
          <w:numId w:val="40"/>
        </w:numPr>
        <w:spacing w:after="0" w:line="24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Were</w:t>
      </w:r>
      <w:r w:rsidR="00BA158E">
        <w:rPr>
          <w:rFonts w:ascii="Times New Roman" w:hAnsi="Times New Roman" w:cs="Times New Roman"/>
          <w:bCs/>
          <w:color w:val="000000" w:themeColor="text1"/>
          <w:sz w:val="24"/>
          <w:szCs w:val="24"/>
        </w:rPr>
        <w:t xml:space="preserve"> persons with disabilities or their representative organization </w:t>
      </w:r>
      <w:r w:rsidR="00222C60">
        <w:rPr>
          <w:rFonts w:ascii="Times New Roman" w:hAnsi="Times New Roman" w:cs="Times New Roman"/>
          <w:bCs/>
          <w:color w:val="000000" w:themeColor="text1"/>
          <w:sz w:val="24"/>
          <w:szCs w:val="24"/>
        </w:rPr>
        <w:t xml:space="preserve">involved in the processes </w:t>
      </w:r>
      <w:r w:rsidR="0008688D">
        <w:rPr>
          <w:rFonts w:ascii="Times New Roman" w:hAnsi="Times New Roman" w:cs="Times New Roman"/>
          <w:bCs/>
          <w:color w:val="000000" w:themeColor="text1"/>
          <w:sz w:val="24"/>
          <w:szCs w:val="24"/>
        </w:rPr>
        <w:t>of the signed agreements between the ADB and</w:t>
      </w:r>
      <w:r w:rsidR="00222C60">
        <w:rPr>
          <w:rFonts w:ascii="Times New Roman" w:hAnsi="Times New Roman" w:cs="Times New Roman"/>
          <w:bCs/>
          <w:color w:val="000000" w:themeColor="text1"/>
          <w:sz w:val="24"/>
          <w:szCs w:val="24"/>
        </w:rPr>
        <w:t xml:space="preserve"> Palau </w:t>
      </w:r>
      <w:r w:rsidR="0008688D">
        <w:rPr>
          <w:rFonts w:ascii="Times New Roman" w:hAnsi="Times New Roman" w:cs="Times New Roman"/>
          <w:bCs/>
          <w:color w:val="000000" w:themeColor="text1"/>
          <w:sz w:val="24"/>
          <w:szCs w:val="24"/>
        </w:rPr>
        <w:t xml:space="preserve">Government </w:t>
      </w:r>
      <w:r>
        <w:rPr>
          <w:rFonts w:ascii="Times New Roman" w:hAnsi="Times New Roman" w:cs="Times New Roman"/>
          <w:bCs/>
          <w:color w:val="000000" w:themeColor="text1"/>
          <w:sz w:val="24"/>
          <w:szCs w:val="24"/>
        </w:rPr>
        <w:t xml:space="preserve">that address the needs of persons with disabilities </w:t>
      </w:r>
      <w:r w:rsidR="00D23237">
        <w:rPr>
          <w:rFonts w:ascii="Times New Roman" w:hAnsi="Times New Roman" w:cs="Times New Roman"/>
          <w:bCs/>
          <w:color w:val="000000" w:themeColor="text1"/>
          <w:sz w:val="24"/>
          <w:szCs w:val="24"/>
        </w:rPr>
        <w:t>affected by the COVID-19</w:t>
      </w:r>
      <w:r w:rsidR="00222C60">
        <w:rPr>
          <w:rFonts w:ascii="Times New Roman" w:hAnsi="Times New Roman" w:cs="Times New Roman"/>
          <w:bCs/>
          <w:color w:val="000000" w:themeColor="text1"/>
          <w:sz w:val="24"/>
          <w:szCs w:val="24"/>
        </w:rPr>
        <w:t xml:space="preserve">? </w:t>
      </w:r>
      <w:r w:rsidR="00D23237">
        <w:rPr>
          <w:rFonts w:ascii="Times New Roman" w:hAnsi="Times New Roman" w:cs="Times New Roman"/>
          <w:bCs/>
          <w:color w:val="000000" w:themeColor="text1"/>
          <w:sz w:val="24"/>
          <w:szCs w:val="24"/>
        </w:rPr>
        <w:t xml:space="preserve">If so, how so? </w:t>
      </w:r>
    </w:p>
    <w:p w14:paraId="74354717" w14:textId="77777777" w:rsidR="009338E2" w:rsidRPr="00BA194A" w:rsidRDefault="009338E2" w:rsidP="00BA194A">
      <w:pPr>
        <w:spacing w:after="0" w:line="240" w:lineRule="auto"/>
        <w:jc w:val="both"/>
        <w:rPr>
          <w:rFonts w:ascii="Times New Roman" w:hAnsi="Times New Roman" w:cs="Times New Roman"/>
          <w:b/>
          <w:color w:val="000000" w:themeColor="text1"/>
          <w:sz w:val="24"/>
          <w:szCs w:val="24"/>
          <w:u w:val="single"/>
        </w:rPr>
      </w:pPr>
    </w:p>
    <w:p w14:paraId="15044CCD" w14:textId="77777777" w:rsidR="008D54D1" w:rsidRPr="00BA194A" w:rsidRDefault="008D54D1" w:rsidP="00BA194A">
      <w:pPr>
        <w:spacing w:after="0" w:line="240" w:lineRule="auto"/>
        <w:jc w:val="both"/>
        <w:rPr>
          <w:rFonts w:ascii="Times New Roman" w:hAnsi="Times New Roman" w:cs="Times New Roman"/>
          <w:b/>
          <w:color w:val="000000" w:themeColor="text1"/>
          <w:sz w:val="24"/>
          <w:szCs w:val="24"/>
          <w:u w:val="single"/>
        </w:rPr>
      </w:pPr>
      <w:r w:rsidRPr="00BA194A">
        <w:rPr>
          <w:rFonts w:ascii="Times New Roman" w:hAnsi="Times New Roman" w:cs="Times New Roman"/>
          <w:noProof/>
          <w:sz w:val="24"/>
          <w:szCs w:val="24"/>
          <w:lang w:eastAsia="en-AU"/>
        </w:rPr>
        <mc:AlternateContent>
          <mc:Choice Requires="wps">
            <w:drawing>
              <wp:anchor distT="0" distB="0" distL="114300" distR="114300" simplePos="0" relativeHeight="251678720" behindDoc="1" locked="0" layoutInCell="1" allowOverlap="1" wp14:anchorId="4161DC8F" wp14:editId="62573E93">
                <wp:simplePos x="0" y="0"/>
                <wp:positionH relativeFrom="column">
                  <wp:posOffset>-909955</wp:posOffset>
                </wp:positionH>
                <wp:positionV relativeFrom="paragraph">
                  <wp:posOffset>-4787900</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37CAE4B1" id="Shape" o:spid="_x0000_s1026" alt="&quot;&quot;" style="position:absolute;margin-left:-71.65pt;margin-top:-377pt;width:611.9pt;height:711.8pt;z-index:-251637760;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" path="m,14678r,6922l21600,3032,21600,,17075,,,14678xe" fillcolor="#4472c4 [3204]" stroked="f" strokeweight="1pt">
                <v:stroke miterlimit="4" joinstyle="miter"/>
                <v:path arrowok="t" o:extrusionok="f" o:connecttype="custom" o:connectlocs="3885565,4519930;3885565,4519930;3885565,4519930;3885565,4519930" o:connectangles="0,90,180,270"/>
              </v:shape>
            </w:pict>
          </mc:Fallback>
        </mc:AlternateContent>
      </w:r>
      <w:bookmarkStart w:id="35" w:name="_Toc90117979"/>
      <w:bookmarkStart w:id="36" w:name="_Toc95826747"/>
      <w:r w:rsidRPr="00BA194A">
        <w:rPr>
          <w:rFonts w:ascii="Times New Roman" w:hAnsi="Times New Roman" w:cs="Times New Roman"/>
          <w:b/>
          <w:color w:val="000000" w:themeColor="text1"/>
          <w:sz w:val="24"/>
          <w:szCs w:val="24"/>
          <w:u w:val="single"/>
        </w:rPr>
        <w:t>Article 33: National implementation and monitoring</w:t>
      </w:r>
      <w:bookmarkEnd w:id="35"/>
      <w:bookmarkEnd w:id="36"/>
    </w:p>
    <w:p w14:paraId="230C8987" w14:textId="77777777" w:rsidR="00B34F44" w:rsidRPr="00BA194A" w:rsidRDefault="00B34F44" w:rsidP="00BA194A">
      <w:pPr>
        <w:spacing w:after="0" w:line="240" w:lineRule="auto"/>
        <w:jc w:val="both"/>
        <w:rPr>
          <w:rFonts w:ascii="Times New Roman" w:hAnsi="Times New Roman" w:cs="Times New Roman"/>
          <w:color w:val="000000" w:themeColor="text1"/>
          <w:sz w:val="24"/>
          <w:szCs w:val="24"/>
        </w:rPr>
      </w:pPr>
    </w:p>
    <w:p w14:paraId="4545BF15" w14:textId="40294211" w:rsidR="007E7A96" w:rsidRDefault="002D04CE" w:rsidP="00BA194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As mentioned, t</w:t>
      </w:r>
      <w:r w:rsidR="008D54D1" w:rsidRPr="00BA194A">
        <w:rPr>
          <w:rFonts w:ascii="Times New Roman" w:hAnsi="Times New Roman" w:cs="Times New Roman"/>
          <w:sz w:val="24"/>
          <w:szCs w:val="24"/>
        </w:rPr>
        <w:t>he MHHS is the new Government</w:t>
      </w:r>
      <w:r>
        <w:rPr>
          <w:rFonts w:ascii="Times New Roman" w:hAnsi="Times New Roman" w:cs="Times New Roman"/>
          <w:sz w:val="24"/>
          <w:szCs w:val="24"/>
        </w:rPr>
        <w:t>’s Disability Focal Point</w:t>
      </w:r>
      <w:r w:rsidR="00095A19">
        <w:rPr>
          <w:rFonts w:ascii="Times New Roman" w:hAnsi="Times New Roman" w:cs="Times New Roman"/>
          <w:sz w:val="24"/>
          <w:szCs w:val="24"/>
        </w:rPr>
        <w:t xml:space="preserve"> with a new</w:t>
      </w:r>
      <w:r w:rsidR="008D54D1" w:rsidRPr="00BA194A">
        <w:rPr>
          <w:rFonts w:ascii="Times New Roman" w:hAnsi="Times New Roman" w:cs="Times New Roman"/>
          <w:sz w:val="24"/>
          <w:szCs w:val="24"/>
        </w:rPr>
        <w:t xml:space="preserve"> Division of Human Services which housed the Disability Unit Office that is </w:t>
      </w:r>
      <w:r w:rsidR="00394E1E">
        <w:rPr>
          <w:rFonts w:ascii="Times New Roman" w:hAnsi="Times New Roman" w:cs="Times New Roman"/>
          <w:sz w:val="24"/>
          <w:szCs w:val="24"/>
        </w:rPr>
        <w:t xml:space="preserve">under the Bureau of Public Health </w:t>
      </w:r>
      <w:r w:rsidR="00FB5D42">
        <w:rPr>
          <w:rFonts w:ascii="Times New Roman" w:hAnsi="Times New Roman" w:cs="Times New Roman"/>
          <w:sz w:val="24"/>
          <w:szCs w:val="24"/>
        </w:rPr>
        <w:t>and</w:t>
      </w:r>
      <w:r w:rsidR="008D54D1" w:rsidRPr="00BA194A">
        <w:rPr>
          <w:rFonts w:ascii="Times New Roman" w:hAnsi="Times New Roman" w:cs="Times New Roman"/>
          <w:sz w:val="24"/>
          <w:szCs w:val="24"/>
        </w:rPr>
        <w:t xml:space="preserve"> </w:t>
      </w:r>
      <w:r w:rsidR="00FB5D42">
        <w:rPr>
          <w:rFonts w:ascii="Times New Roman" w:hAnsi="Times New Roman" w:cs="Times New Roman"/>
          <w:sz w:val="24"/>
          <w:szCs w:val="24"/>
        </w:rPr>
        <w:t xml:space="preserve">is </w:t>
      </w:r>
      <w:r w:rsidR="008D54D1" w:rsidRPr="00BA194A">
        <w:rPr>
          <w:rFonts w:ascii="Times New Roman" w:hAnsi="Times New Roman" w:cs="Times New Roman"/>
          <w:sz w:val="24"/>
          <w:szCs w:val="24"/>
        </w:rPr>
        <w:t xml:space="preserve">yet to be </w:t>
      </w:r>
      <w:r w:rsidR="00095A19">
        <w:rPr>
          <w:rFonts w:ascii="Times New Roman" w:hAnsi="Times New Roman" w:cs="Times New Roman"/>
          <w:sz w:val="24"/>
          <w:szCs w:val="24"/>
        </w:rPr>
        <w:t xml:space="preserve">fully </w:t>
      </w:r>
      <w:r w:rsidR="008D54D1" w:rsidRPr="00BA194A">
        <w:rPr>
          <w:rFonts w:ascii="Times New Roman" w:hAnsi="Times New Roman" w:cs="Times New Roman"/>
          <w:sz w:val="24"/>
          <w:szCs w:val="24"/>
        </w:rPr>
        <w:t>staffed</w:t>
      </w:r>
      <w:r w:rsidR="00095A19">
        <w:rPr>
          <w:rFonts w:ascii="Times New Roman" w:hAnsi="Times New Roman" w:cs="Times New Roman"/>
          <w:sz w:val="24"/>
          <w:szCs w:val="24"/>
        </w:rPr>
        <w:t>, resourced, and operated</w:t>
      </w:r>
      <w:r w:rsidR="008D54D1" w:rsidRPr="00BA194A">
        <w:rPr>
          <w:rFonts w:ascii="Times New Roman" w:hAnsi="Times New Roman" w:cs="Times New Roman"/>
          <w:sz w:val="24"/>
          <w:szCs w:val="24"/>
        </w:rPr>
        <w:t xml:space="preserve">. </w:t>
      </w:r>
    </w:p>
    <w:p w14:paraId="30EABA26" w14:textId="77777777" w:rsidR="007E7A96" w:rsidRDefault="007E7A96" w:rsidP="00BA194A">
      <w:pPr>
        <w:spacing w:after="0" w:line="240" w:lineRule="auto"/>
        <w:jc w:val="both"/>
        <w:rPr>
          <w:rFonts w:ascii="Times New Roman" w:hAnsi="Times New Roman" w:cs="Times New Roman"/>
          <w:sz w:val="24"/>
          <w:szCs w:val="24"/>
        </w:rPr>
      </w:pPr>
    </w:p>
    <w:p w14:paraId="7F01ABD6" w14:textId="0EF272EC" w:rsidR="008D54D1" w:rsidRPr="00BA194A" w:rsidRDefault="008265B1" w:rsidP="00BA194A">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Currently, Palau doesn’t have a national human rights commission </w:t>
      </w:r>
      <w:r w:rsidR="00FB5D42">
        <w:rPr>
          <w:rFonts w:ascii="Times New Roman" w:hAnsi="Times New Roman" w:cs="Times New Roman"/>
          <w:sz w:val="24"/>
          <w:szCs w:val="24"/>
        </w:rPr>
        <w:t xml:space="preserve">or any independent monitoring mechanism. </w:t>
      </w:r>
      <w:r w:rsidR="007E7A96">
        <w:rPr>
          <w:rFonts w:ascii="Times New Roman" w:hAnsi="Times New Roman" w:cs="Times New Roman"/>
          <w:sz w:val="24"/>
          <w:szCs w:val="24"/>
        </w:rPr>
        <w:t xml:space="preserve">Although Palau had the </w:t>
      </w:r>
      <w:r w:rsidR="007E7A96" w:rsidRPr="00BA194A">
        <w:rPr>
          <w:rFonts w:ascii="Times New Roman" w:hAnsi="Times New Roman" w:cs="Times New Roman"/>
          <w:color w:val="000000" w:themeColor="text1"/>
          <w:sz w:val="24"/>
          <w:szCs w:val="24"/>
        </w:rPr>
        <w:t>National Reporting Committee comprising all 8 Government Ministers from the Executive Branch</w:t>
      </w:r>
      <w:r w:rsidR="007E7A96">
        <w:rPr>
          <w:rFonts w:ascii="Times New Roman" w:hAnsi="Times New Roman" w:cs="Times New Roman"/>
          <w:color w:val="000000" w:themeColor="text1"/>
          <w:sz w:val="24"/>
          <w:szCs w:val="24"/>
        </w:rPr>
        <w:t xml:space="preserve"> and </w:t>
      </w:r>
      <w:r w:rsidR="007E7A96" w:rsidRPr="00BA194A">
        <w:rPr>
          <w:rFonts w:ascii="Times New Roman" w:hAnsi="Times New Roman" w:cs="Times New Roman"/>
          <w:color w:val="000000" w:themeColor="text1"/>
          <w:sz w:val="24"/>
          <w:szCs w:val="24"/>
        </w:rPr>
        <w:t>supported by the Human Rights Working Group (HRWG)</w:t>
      </w:r>
      <w:r w:rsidR="007E7A96">
        <w:rPr>
          <w:rFonts w:ascii="Times New Roman" w:hAnsi="Times New Roman" w:cs="Times New Roman"/>
          <w:color w:val="000000" w:themeColor="text1"/>
          <w:sz w:val="24"/>
          <w:szCs w:val="24"/>
        </w:rPr>
        <w:t>, but this was</w:t>
      </w:r>
      <w:r w:rsidR="00E441F6">
        <w:rPr>
          <w:rFonts w:ascii="Times New Roman" w:hAnsi="Times New Roman" w:cs="Times New Roman"/>
          <w:color w:val="000000" w:themeColor="text1"/>
          <w:sz w:val="24"/>
          <w:szCs w:val="24"/>
        </w:rPr>
        <w:t xml:space="preserve"> the mandate of the past government administration. </w:t>
      </w:r>
      <w:r w:rsidR="00342352">
        <w:rPr>
          <w:rFonts w:ascii="Times New Roman" w:hAnsi="Times New Roman" w:cs="Times New Roman"/>
          <w:color w:val="000000" w:themeColor="text1"/>
          <w:sz w:val="24"/>
          <w:szCs w:val="24"/>
        </w:rPr>
        <w:t xml:space="preserve">It’s the decision </w:t>
      </w:r>
      <w:r w:rsidR="00CC7CF4">
        <w:rPr>
          <w:rFonts w:ascii="Times New Roman" w:hAnsi="Times New Roman" w:cs="Times New Roman"/>
          <w:color w:val="000000" w:themeColor="text1"/>
          <w:sz w:val="24"/>
          <w:szCs w:val="24"/>
        </w:rPr>
        <w:t>of the</w:t>
      </w:r>
      <w:r w:rsidR="00342352">
        <w:rPr>
          <w:rFonts w:ascii="Times New Roman" w:hAnsi="Times New Roman" w:cs="Times New Roman"/>
          <w:color w:val="000000" w:themeColor="text1"/>
          <w:sz w:val="24"/>
          <w:szCs w:val="24"/>
        </w:rPr>
        <w:t xml:space="preserve"> current government leadership, or the Executive Branch to continue </w:t>
      </w:r>
      <w:r w:rsidR="00CE2450">
        <w:rPr>
          <w:rFonts w:ascii="Times New Roman" w:hAnsi="Times New Roman" w:cs="Times New Roman"/>
          <w:color w:val="000000" w:themeColor="text1"/>
          <w:sz w:val="24"/>
          <w:szCs w:val="24"/>
        </w:rPr>
        <w:t>with t</w:t>
      </w:r>
      <w:r w:rsidR="008F0437">
        <w:rPr>
          <w:rFonts w:ascii="Times New Roman" w:hAnsi="Times New Roman" w:cs="Times New Roman"/>
          <w:color w:val="000000" w:themeColor="text1"/>
          <w:sz w:val="24"/>
          <w:szCs w:val="24"/>
        </w:rPr>
        <w:t xml:space="preserve">he same process or </w:t>
      </w:r>
      <w:r w:rsidR="004C5C3A">
        <w:rPr>
          <w:rFonts w:ascii="Times New Roman" w:hAnsi="Times New Roman" w:cs="Times New Roman"/>
          <w:color w:val="000000" w:themeColor="text1"/>
          <w:sz w:val="24"/>
          <w:szCs w:val="24"/>
        </w:rPr>
        <w:t xml:space="preserve">doing it differently. </w:t>
      </w:r>
    </w:p>
    <w:p w14:paraId="7E2A3271" w14:textId="77777777" w:rsidR="008D54D1" w:rsidRPr="00BA194A" w:rsidRDefault="008D54D1" w:rsidP="00BA194A">
      <w:pPr>
        <w:spacing w:after="0" w:line="240" w:lineRule="auto"/>
        <w:jc w:val="both"/>
        <w:rPr>
          <w:rFonts w:ascii="Times New Roman" w:hAnsi="Times New Roman" w:cs="Times New Roman"/>
          <w:sz w:val="24"/>
          <w:szCs w:val="24"/>
        </w:rPr>
      </w:pPr>
    </w:p>
    <w:p w14:paraId="33DE0313" w14:textId="77777777" w:rsidR="008D54D1" w:rsidRPr="00BA194A" w:rsidRDefault="008D54D1" w:rsidP="00BA194A">
      <w:pPr>
        <w:spacing w:after="0" w:line="240" w:lineRule="auto"/>
        <w:jc w:val="both"/>
        <w:rPr>
          <w:rFonts w:ascii="Times New Roman" w:hAnsi="Times New Roman" w:cs="Times New Roman"/>
          <w:color w:val="833C0B" w:themeColor="accent2" w:themeShade="80"/>
          <w:sz w:val="24"/>
          <w:szCs w:val="24"/>
        </w:rPr>
      </w:pPr>
      <w:r w:rsidRPr="00BA194A">
        <w:rPr>
          <w:rFonts w:ascii="Times New Roman" w:hAnsi="Times New Roman" w:cs="Times New Roman"/>
          <w:color w:val="833C0B" w:themeColor="accent2" w:themeShade="80"/>
          <w:sz w:val="24"/>
          <w:szCs w:val="24"/>
        </w:rPr>
        <w:t>Proposed Questions</w:t>
      </w:r>
    </w:p>
    <w:p w14:paraId="6728CAA3" w14:textId="044127F4" w:rsidR="008D54D1" w:rsidRDefault="008D54D1" w:rsidP="00603EA7">
      <w:pPr>
        <w:pStyle w:val="ListParagraph"/>
        <w:numPr>
          <w:ilvl w:val="0"/>
          <w:numId w:val="37"/>
        </w:num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 xml:space="preserve">How will the Government resource the </w:t>
      </w:r>
      <w:r w:rsidR="00BB76F9">
        <w:rPr>
          <w:rFonts w:ascii="Times New Roman" w:hAnsi="Times New Roman" w:cs="Times New Roman"/>
          <w:sz w:val="24"/>
          <w:szCs w:val="24"/>
        </w:rPr>
        <w:t xml:space="preserve">new Government Disability Focal Point to be </w:t>
      </w:r>
      <w:r w:rsidRPr="00BA194A">
        <w:rPr>
          <w:rFonts w:ascii="Times New Roman" w:hAnsi="Times New Roman" w:cs="Times New Roman"/>
          <w:sz w:val="24"/>
          <w:szCs w:val="24"/>
        </w:rPr>
        <w:t xml:space="preserve">effectively and efficiently implement the UNCRPD? </w:t>
      </w:r>
    </w:p>
    <w:p w14:paraId="20A0DBC1" w14:textId="77777777" w:rsidR="002D04CE" w:rsidRPr="00BA194A" w:rsidRDefault="002D04CE" w:rsidP="002D04CE">
      <w:pPr>
        <w:pStyle w:val="ListParagraph"/>
        <w:spacing w:after="0" w:line="240" w:lineRule="auto"/>
        <w:jc w:val="both"/>
        <w:rPr>
          <w:rFonts w:ascii="Times New Roman" w:hAnsi="Times New Roman" w:cs="Times New Roman"/>
          <w:sz w:val="24"/>
          <w:szCs w:val="24"/>
        </w:rPr>
      </w:pPr>
    </w:p>
    <w:p w14:paraId="57DB2FBE" w14:textId="53B44D88" w:rsidR="008D54D1" w:rsidRPr="00BA194A"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b/>
          <w:bCs/>
          <w:color w:val="000000" w:themeColor="text1"/>
          <w:sz w:val="24"/>
          <w:szCs w:val="24"/>
          <w:u w:val="single"/>
        </w:rPr>
        <w:t>Conclusion</w:t>
      </w:r>
    </w:p>
    <w:p w14:paraId="0EC35EBF" w14:textId="77777777" w:rsidR="008D54D1" w:rsidRPr="00BA194A" w:rsidRDefault="008D54D1" w:rsidP="00BA194A">
      <w:pPr>
        <w:spacing w:after="0" w:line="240" w:lineRule="auto"/>
        <w:jc w:val="both"/>
        <w:rPr>
          <w:rFonts w:ascii="Times New Roman" w:hAnsi="Times New Roman" w:cs="Times New Roman"/>
          <w:sz w:val="24"/>
          <w:szCs w:val="24"/>
        </w:rPr>
      </w:pPr>
    </w:p>
    <w:p w14:paraId="78168D3D" w14:textId="0C86BC96" w:rsidR="008D54D1" w:rsidRPr="00BA194A" w:rsidRDefault="008D54D1" w:rsidP="00BA194A">
      <w:pPr>
        <w:spacing w:after="0" w:line="240" w:lineRule="auto"/>
        <w:jc w:val="both"/>
        <w:rPr>
          <w:rFonts w:ascii="Times New Roman" w:hAnsi="Times New Roman" w:cs="Times New Roman"/>
          <w:sz w:val="24"/>
          <w:szCs w:val="24"/>
        </w:rPr>
      </w:pPr>
      <w:r w:rsidRPr="00BA194A">
        <w:rPr>
          <w:rFonts w:ascii="Times New Roman" w:hAnsi="Times New Roman" w:cs="Times New Roman"/>
          <w:sz w:val="24"/>
          <w:szCs w:val="24"/>
        </w:rPr>
        <w:t xml:space="preserve">In conclusion, </w:t>
      </w:r>
      <w:r w:rsidR="002D04CE">
        <w:rPr>
          <w:rFonts w:ascii="Times New Roman" w:hAnsi="Times New Roman" w:cs="Times New Roman"/>
          <w:sz w:val="24"/>
          <w:szCs w:val="24"/>
        </w:rPr>
        <w:t xml:space="preserve">OMEKESANG recognizes </w:t>
      </w:r>
      <w:r w:rsidRPr="00BA194A">
        <w:rPr>
          <w:rFonts w:ascii="Times New Roman" w:hAnsi="Times New Roman" w:cs="Times New Roman"/>
          <w:sz w:val="24"/>
          <w:szCs w:val="24"/>
        </w:rPr>
        <w:t xml:space="preserve">the Government of Palau </w:t>
      </w:r>
      <w:r w:rsidR="00A61B30">
        <w:rPr>
          <w:rFonts w:ascii="Times New Roman" w:hAnsi="Times New Roman" w:cs="Times New Roman"/>
          <w:sz w:val="24"/>
          <w:szCs w:val="24"/>
        </w:rPr>
        <w:t xml:space="preserve">and the People of Palau for their commitment to promote and protect the rights of persons </w:t>
      </w:r>
      <w:r w:rsidR="00B44E29">
        <w:rPr>
          <w:rFonts w:ascii="Times New Roman" w:hAnsi="Times New Roman" w:cs="Times New Roman"/>
          <w:sz w:val="24"/>
          <w:szCs w:val="24"/>
        </w:rPr>
        <w:t xml:space="preserve">with disabilities by ratifying </w:t>
      </w:r>
      <w:r w:rsidRPr="00BA194A">
        <w:rPr>
          <w:rFonts w:ascii="Times New Roman" w:hAnsi="Times New Roman" w:cs="Times New Roman"/>
          <w:sz w:val="24"/>
          <w:szCs w:val="24"/>
        </w:rPr>
        <w:t>th</w:t>
      </w:r>
      <w:r w:rsidR="00943126">
        <w:rPr>
          <w:rFonts w:ascii="Times New Roman" w:hAnsi="Times New Roman" w:cs="Times New Roman"/>
          <w:sz w:val="24"/>
          <w:szCs w:val="24"/>
        </w:rPr>
        <w:t>e UNCRPD</w:t>
      </w:r>
      <w:r w:rsidRPr="00BA194A">
        <w:rPr>
          <w:rFonts w:ascii="Times New Roman" w:hAnsi="Times New Roman" w:cs="Times New Roman"/>
          <w:sz w:val="24"/>
          <w:szCs w:val="24"/>
        </w:rPr>
        <w:t xml:space="preserve">. </w:t>
      </w:r>
      <w:r w:rsidR="00943126">
        <w:rPr>
          <w:rFonts w:ascii="Times New Roman" w:hAnsi="Times New Roman" w:cs="Times New Roman"/>
          <w:sz w:val="24"/>
          <w:szCs w:val="24"/>
        </w:rPr>
        <w:t xml:space="preserve">However, </w:t>
      </w:r>
      <w:r w:rsidRPr="00BA194A">
        <w:rPr>
          <w:rFonts w:ascii="Times New Roman" w:hAnsi="Times New Roman" w:cs="Times New Roman"/>
          <w:sz w:val="24"/>
          <w:szCs w:val="24"/>
        </w:rPr>
        <w:t xml:space="preserve">there are still gaps and challenges in the country’s domestic legislations, some of which contravene the </w:t>
      </w:r>
      <w:r w:rsidR="001A2548">
        <w:rPr>
          <w:rFonts w:ascii="Times New Roman" w:hAnsi="Times New Roman" w:cs="Times New Roman"/>
          <w:sz w:val="24"/>
          <w:szCs w:val="24"/>
        </w:rPr>
        <w:t>UN</w:t>
      </w:r>
      <w:r w:rsidRPr="00BA194A">
        <w:rPr>
          <w:rFonts w:ascii="Times New Roman" w:hAnsi="Times New Roman" w:cs="Times New Roman"/>
          <w:sz w:val="24"/>
          <w:szCs w:val="24"/>
        </w:rPr>
        <w:t>CRPD. The Government of Palau will have to execute their commitment towards the rights of persons with disabilities and work toward an inclusive society.</w:t>
      </w:r>
    </w:p>
    <w:p w14:paraId="143564C9" w14:textId="77777777" w:rsidR="008D54D1" w:rsidRPr="001929B0" w:rsidRDefault="008D54D1" w:rsidP="008D54D1">
      <w:pPr>
        <w:spacing w:after="0" w:line="240" w:lineRule="auto"/>
        <w:jc w:val="both"/>
        <w:rPr>
          <w:rFonts w:ascii="Times New Roman" w:hAnsi="Times New Roman" w:cs="Times New Roman"/>
          <w:color w:val="000000" w:themeColor="text1"/>
          <w:sz w:val="24"/>
          <w:szCs w:val="24"/>
        </w:rPr>
      </w:pPr>
    </w:p>
    <w:p w14:paraId="5F681DCD" w14:textId="77777777" w:rsidR="008D54D1" w:rsidRPr="008E30FF" w:rsidRDefault="008D54D1" w:rsidP="008D54D1">
      <w:pPr>
        <w:tabs>
          <w:tab w:val="left" w:pos="2835"/>
        </w:tabs>
        <w:spacing w:after="0" w:line="240" w:lineRule="auto"/>
        <w:jc w:val="both"/>
        <w:rPr>
          <w:rFonts w:ascii="Times New Roman" w:hAnsi="Times New Roman" w:cs="Times New Roman"/>
          <w:color w:val="000000" w:themeColor="text1"/>
          <w:sz w:val="24"/>
          <w:szCs w:val="24"/>
        </w:rPr>
      </w:pPr>
    </w:p>
    <w:p w14:paraId="384C36D0" w14:textId="77777777" w:rsidR="008D54D1" w:rsidRPr="008E30FF" w:rsidRDefault="008D54D1" w:rsidP="008D54D1">
      <w:pPr>
        <w:spacing w:after="0" w:line="240" w:lineRule="auto"/>
        <w:jc w:val="both"/>
        <w:rPr>
          <w:rFonts w:ascii="Times New Roman" w:hAnsi="Times New Roman" w:cs="Times New Roman"/>
          <w:b/>
          <w:bCs/>
          <w:color w:val="000000" w:themeColor="text1"/>
          <w:sz w:val="24"/>
          <w:szCs w:val="24"/>
          <w:u w:val="single"/>
        </w:rPr>
      </w:pPr>
    </w:p>
    <w:p w14:paraId="5EDF8E45" w14:textId="77777777" w:rsidR="008D54D1" w:rsidRPr="003A798E" w:rsidRDefault="008D54D1" w:rsidP="008D54D1">
      <w:pPr>
        <w:spacing w:after="0" w:line="240" w:lineRule="auto"/>
        <w:jc w:val="both"/>
      </w:pPr>
    </w:p>
    <w:p w14:paraId="3E80E31E" w14:textId="1A8EC000" w:rsidR="00D5519F" w:rsidRPr="00C77709" w:rsidRDefault="00D5519F" w:rsidP="008D54D1">
      <w:pPr>
        <w:pStyle w:val="TOCHeading"/>
        <w:rPr>
          <w:rFonts w:ascii="Times New Roman" w:hAnsi="Times New Roman" w:cs="Times New Roman"/>
          <w:sz w:val="24"/>
          <w:szCs w:val="24"/>
        </w:rPr>
      </w:pPr>
    </w:p>
    <w:sectPr w:rsidR="00D5519F" w:rsidRPr="00C77709" w:rsidSect="004E7949">
      <w:footerReference w:type="default" r:id="rId8"/>
      <w:endnotePr>
        <w:numFmt w:val="decimal"/>
      </w:endnotePr>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02A61" w14:textId="77777777" w:rsidR="00A01007" w:rsidRDefault="00A01007" w:rsidP="00380F8D">
      <w:pPr>
        <w:spacing w:after="0" w:line="240" w:lineRule="auto"/>
      </w:pPr>
      <w:r>
        <w:separator/>
      </w:r>
    </w:p>
  </w:endnote>
  <w:endnote w:type="continuationSeparator" w:id="0">
    <w:p w14:paraId="158A617F" w14:textId="77777777" w:rsidR="00A01007" w:rsidRDefault="00A01007" w:rsidP="00380F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haroni">
    <w:charset w:val="B1"/>
    <w:family w:val="auto"/>
    <w:pitch w:val="variable"/>
    <w:sig w:usb0="00000803" w:usb1="00000000" w:usb2="00000000" w:usb3="00000000" w:csb0="00000021"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3669187"/>
      <w:docPartObj>
        <w:docPartGallery w:val="Page Numbers (Bottom of Page)"/>
        <w:docPartUnique/>
      </w:docPartObj>
    </w:sdtPr>
    <w:sdtEndPr/>
    <w:sdtContent>
      <w:sdt>
        <w:sdtPr>
          <w:id w:val="1617410478"/>
          <w:docPartObj>
            <w:docPartGallery w:val="Page Numbers (Top of Page)"/>
            <w:docPartUnique/>
          </w:docPartObj>
        </w:sdtPr>
        <w:sdtEndPr/>
        <w:sdtContent>
          <w:p w14:paraId="0942DB78" w14:textId="77777777" w:rsidR="004E7949" w:rsidRDefault="004E794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8</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8</w:t>
            </w:r>
            <w:r>
              <w:rPr>
                <w:b/>
                <w:bCs/>
                <w:sz w:val="24"/>
                <w:szCs w:val="24"/>
              </w:rPr>
              <w:fldChar w:fldCharType="end"/>
            </w:r>
          </w:p>
        </w:sdtContent>
      </w:sdt>
    </w:sdtContent>
  </w:sdt>
  <w:p w14:paraId="64EA30E1" w14:textId="77777777" w:rsidR="004E7949" w:rsidRDefault="004E79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33873" w14:textId="77777777" w:rsidR="00A01007" w:rsidRDefault="00A01007" w:rsidP="00380F8D">
      <w:pPr>
        <w:spacing w:after="0" w:line="240" w:lineRule="auto"/>
      </w:pPr>
      <w:r>
        <w:separator/>
      </w:r>
    </w:p>
  </w:footnote>
  <w:footnote w:type="continuationSeparator" w:id="0">
    <w:p w14:paraId="32BE2FDE" w14:textId="77777777" w:rsidR="00A01007" w:rsidRDefault="00A01007" w:rsidP="00380F8D">
      <w:pPr>
        <w:spacing w:after="0" w:line="240" w:lineRule="auto"/>
      </w:pPr>
      <w:r>
        <w:continuationSeparator/>
      </w:r>
    </w:p>
  </w:footnote>
  <w:footnote w:id="1">
    <w:p w14:paraId="48088B6E" w14:textId="77777777" w:rsidR="008D54D1" w:rsidRDefault="008D54D1" w:rsidP="008D54D1">
      <w:pPr>
        <w:pStyle w:val="FootnoteText"/>
      </w:pPr>
      <w:r>
        <w:rPr>
          <w:rStyle w:val="FootnoteReference"/>
        </w:rPr>
        <w:footnoteRef/>
      </w:r>
      <w:r>
        <w:t xml:space="preserve"> 2017 Palau Disability Report (An analysis of 2015 Census of Population, Housing and Agriculture) (</w:t>
      </w:r>
      <w:hyperlink r:id="rId1" w:history="1">
        <w:r>
          <w:rPr>
            <w:rStyle w:val="Hyperlink"/>
          </w:rPr>
          <w:t>https://spccfpstore1.blob.core.windows.net/digitallibrary-docs/files/82/8268a08f9f52d7f59b2f19c95f17533c.pdf?sv=2015-12-11&amp;sr=b&amp;sig=dP27fWP%2B8yQpruSfDY0pOOUCVCPir9z92E1i2Bqh0g4%3D&amp;se=2020-06-14T21%3A28%3A33Z&amp;sp=r&amp;rscc=public%2C%20max-age%3D864000%2C%20max-stale%3D86400&amp;rsct=application%2Fpdf&amp;rscd=inline%3B%20filename%3D%22Palau_2017_Disability_Report.pdf%22</w:t>
        </w:r>
      </w:hyperlink>
      <w:r>
        <w:t>)</w:t>
      </w:r>
    </w:p>
  </w:footnote>
  <w:footnote w:id="2">
    <w:p w14:paraId="64C22BBE" w14:textId="77777777" w:rsidR="008D54D1" w:rsidRDefault="008D54D1" w:rsidP="008D54D1">
      <w:pPr>
        <w:pStyle w:val="FootnoteText"/>
      </w:pPr>
      <w:r>
        <w:rPr>
          <w:rStyle w:val="FootnoteReference"/>
        </w:rPr>
        <w:footnoteRef/>
      </w:r>
      <w:r>
        <w:rPr>
          <w:rStyle w:val="FootnoteReference"/>
        </w:rPr>
        <w:footnoteRef/>
      </w:r>
      <w:r>
        <w:t xml:space="preserve"> 2017 Palau Disability Report (An analysis of 2015 Census of Population, Housing and Agriculture) (</w:t>
      </w:r>
      <w:hyperlink r:id="rId2" w:history="1">
        <w:r>
          <w:rPr>
            <w:rStyle w:val="Hyperlink"/>
          </w:rPr>
          <w:t>https://spccfpstore1.blob.core.windows.net/digitallibrary-docs/files/82/8268a08f9f52d7f59b2f19c95f17533c.pdf?sv=2015-12-11&amp;sr=b&amp;sig=dP27fWP%2B8yQpruSfDY0pOOUCVCPir9z92E1i2Bqh0g4%3D&amp;se=2020-06-14T21%3A28%3A33Z&amp;sp=r&amp;rscc=public%2C%20max-age%3D864000%2C%20max-stale%3D86400&amp;rsct=application%2Fpdf&amp;rscd=inline%3B%20filename%3D%22Palau_2017_Disability_Report.pdf%22</w:t>
        </w:r>
      </w:hyperlink>
      <w:r>
        <w:t>)</w:t>
      </w:r>
    </w:p>
  </w:footnote>
  <w:footnote w:id="3">
    <w:p w14:paraId="081501C0" w14:textId="77777777" w:rsidR="008D54D1" w:rsidRDefault="008D54D1" w:rsidP="008D54D1">
      <w:pPr>
        <w:pStyle w:val="FootnoteText"/>
      </w:pPr>
      <w:r>
        <w:rPr>
          <w:rStyle w:val="FootnoteReference"/>
        </w:rPr>
        <w:footnoteRef/>
      </w:r>
      <w:r>
        <w:t xml:space="preserve"> The following information was extracted from the 2017 Palau Disability Report (An Analysis of 2015 Census of Population, Housing and Agriculture).</w:t>
      </w:r>
    </w:p>
  </w:footnote>
  <w:footnote w:id="4">
    <w:p w14:paraId="28F0E18B" w14:textId="77777777" w:rsidR="008D54D1" w:rsidRDefault="008D54D1" w:rsidP="008D54D1">
      <w:pPr>
        <w:pStyle w:val="FootnoteText"/>
      </w:pPr>
      <w:r>
        <w:rPr>
          <w:rStyle w:val="FootnoteReference"/>
        </w:rPr>
        <w:footnoteRef/>
      </w:r>
      <w:r>
        <w:t xml:space="preserve"> Constitution of the Republic of Palau (</w:t>
      </w:r>
      <w:hyperlink r:id="rId3" w:history="1">
        <w:r>
          <w:rPr>
            <w:rStyle w:val="Hyperlink"/>
          </w:rPr>
          <w:t>http://www.unesco.org/education/edurights/media/docs/c4679995d1bddd3ef509ddc66c3cb38e80d492fe.pdf</w:t>
        </w:r>
      </w:hyperlink>
      <w:r>
        <w:t>) pg. 4</w:t>
      </w:r>
    </w:p>
  </w:footnote>
  <w:footnote w:id="5">
    <w:p w14:paraId="3C094D37" w14:textId="77777777" w:rsidR="008D54D1" w:rsidRDefault="008D54D1" w:rsidP="008D54D1">
      <w:pPr>
        <w:pStyle w:val="FootnoteText"/>
      </w:pPr>
      <w:r>
        <w:rPr>
          <w:rStyle w:val="FootnoteReference"/>
        </w:rPr>
        <w:footnoteRef/>
      </w:r>
      <w:r>
        <w:t xml:space="preserve"> Palau Disabled Persons Anti-Discrimination Act (</w:t>
      </w:r>
      <w:hyperlink r:id="rId4" w:history="1">
        <w:r w:rsidRPr="002052C6">
          <w:rPr>
            <w:rStyle w:val="Hyperlink"/>
          </w:rPr>
          <w:t>https://www.un.org/development/desa/disabilities/wp-content/uploads/sites/15/2019/11/Palau_Disabled-Persons-Anti-discrimination-Act.pdf</w:t>
        </w:r>
      </w:hyperlink>
      <w:r>
        <w:t>) pg. 26</w:t>
      </w:r>
    </w:p>
  </w:footnote>
  <w:footnote w:id="6">
    <w:p w14:paraId="4BE407E7" w14:textId="77777777" w:rsidR="008D54D1" w:rsidRDefault="008D54D1" w:rsidP="008D54D1">
      <w:pPr>
        <w:pStyle w:val="FootnoteText"/>
      </w:pPr>
      <w:r>
        <w:rPr>
          <w:rStyle w:val="FootnoteReference"/>
        </w:rPr>
        <w:footnoteRef/>
      </w:r>
      <w:r>
        <w:t xml:space="preserve"> </w:t>
      </w:r>
      <w:hyperlink r:id="rId5" w:history="1">
        <w:r w:rsidRPr="006A1C1E">
          <w:rPr>
            <w:rStyle w:val="Hyperlink"/>
          </w:rPr>
          <w:t>https://tbinternet.ohchr.org/Treaties/CRPD/Shared%20Documents/PLW/INT_CRPD_INR_PLW_6998_E.docx</w:t>
        </w:r>
      </w:hyperlink>
    </w:p>
  </w:footnote>
  <w:footnote w:id="7">
    <w:p w14:paraId="0610095B" w14:textId="77777777" w:rsidR="008D54D1" w:rsidRDefault="008D54D1" w:rsidP="008D54D1">
      <w:pPr>
        <w:pStyle w:val="FootnoteText"/>
      </w:pPr>
      <w:r>
        <w:rPr>
          <w:rStyle w:val="FootnoteReference"/>
        </w:rPr>
        <w:footnoteRef/>
      </w:r>
      <w:r>
        <w:t xml:space="preserve"> </w:t>
      </w:r>
      <w:hyperlink r:id="rId6" w:history="1">
        <w:r>
          <w:rPr>
            <w:rStyle w:val="Hyperlink"/>
          </w:rPr>
          <w:t>https://pacificwomen.org/our-work/focus-areas/ending-violence-against-women/</w:t>
        </w:r>
      </w:hyperlink>
    </w:p>
  </w:footnote>
  <w:footnote w:id="8">
    <w:p w14:paraId="304392C5" w14:textId="77777777" w:rsidR="008D54D1" w:rsidRDefault="008D54D1" w:rsidP="008D54D1">
      <w:pPr>
        <w:pStyle w:val="FootnoteText"/>
      </w:pPr>
      <w:r>
        <w:rPr>
          <w:rStyle w:val="FootnoteReference"/>
        </w:rPr>
        <w:footnoteRef/>
      </w:r>
      <w:r>
        <w:t xml:space="preserve"> </w:t>
      </w:r>
      <w:hyperlink r:id="rId7" w:history="1">
        <w:r>
          <w:rPr>
            <w:rStyle w:val="Hyperlink"/>
          </w:rPr>
          <w:t>https://www.adb.org/sites/default/files/publication/181270/gender-statistics-pacific-tim.pdf</w:t>
        </w:r>
      </w:hyperlink>
    </w:p>
  </w:footnote>
  <w:footnote w:id="9">
    <w:p w14:paraId="1D6D8A6A" w14:textId="7F5C0209" w:rsidR="00E0266E" w:rsidRDefault="00E0266E">
      <w:pPr>
        <w:pStyle w:val="FootnoteText"/>
      </w:pPr>
      <w:r>
        <w:rPr>
          <w:rStyle w:val="FootnoteReference"/>
        </w:rPr>
        <w:footnoteRef/>
      </w:r>
      <w:r>
        <w:t xml:space="preserve"> </w:t>
      </w:r>
      <w:hyperlink r:id="rId8" w:history="1">
        <w:r>
          <w:rPr>
            <w:rStyle w:val="Hyperlink"/>
          </w:rPr>
          <w:t>Committee on the Rights of the Child examines report of Palau | OHCHR</w:t>
        </w:r>
      </w:hyperlink>
    </w:p>
  </w:footnote>
  <w:footnote w:id="10">
    <w:p w14:paraId="2B625793" w14:textId="77777777" w:rsidR="008D54D1" w:rsidRDefault="008D54D1" w:rsidP="008D54D1">
      <w:pPr>
        <w:pStyle w:val="FootnoteText"/>
      </w:pPr>
      <w:r>
        <w:rPr>
          <w:rStyle w:val="FootnoteReference"/>
        </w:rPr>
        <w:footnoteRef/>
      </w:r>
      <w:r>
        <w:t xml:space="preserve"> </w:t>
      </w:r>
      <w:hyperlink r:id="rId9" w:history="1">
        <w:r>
          <w:rPr>
            <w:rStyle w:val="Hyperlink"/>
          </w:rPr>
          <w:t>https://www.palaugov.pw/wp-content/uploads/2019/04/Presidential-Proclamation-19-260_National-Disabilities-Week-2019.pdf</w:t>
        </w:r>
      </w:hyperlink>
    </w:p>
  </w:footnote>
  <w:footnote w:id="11">
    <w:p w14:paraId="76C66B3B" w14:textId="77777777" w:rsidR="008D54D1" w:rsidRDefault="008D54D1" w:rsidP="008D54D1">
      <w:pPr>
        <w:pStyle w:val="FootnoteText"/>
      </w:pPr>
      <w:r>
        <w:rPr>
          <w:rStyle w:val="FootnoteReference"/>
        </w:rPr>
        <w:footnoteRef/>
      </w:r>
      <w:r>
        <w:t xml:space="preserve"> </w:t>
      </w:r>
      <w:hyperlink r:id="rId10" w:history="1">
        <w:r>
          <w:rPr>
            <w:rStyle w:val="Hyperlink"/>
          </w:rPr>
          <w:t>http://www.paclii.org/pw/legis/consol_act/lt30104/</w:t>
        </w:r>
      </w:hyperlink>
      <w:r>
        <w:t xml:space="preserve"> </w:t>
      </w:r>
    </w:p>
  </w:footnote>
  <w:footnote w:id="12">
    <w:p w14:paraId="350CA58E" w14:textId="77777777" w:rsidR="008D54D1" w:rsidRDefault="008D54D1" w:rsidP="008D54D1">
      <w:pPr>
        <w:pStyle w:val="FootnoteText"/>
      </w:pPr>
      <w:r>
        <w:rPr>
          <w:rStyle w:val="FootnoteReference"/>
        </w:rPr>
        <w:footnoteRef/>
      </w:r>
      <w:r>
        <w:t xml:space="preserve"> </w:t>
      </w:r>
      <w:hyperlink r:id="rId11" w:history="1">
        <w:r>
          <w:rPr>
            <w:rStyle w:val="Hyperlink"/>
          </w:rPr>
          <w:t>https://g3ict.org/country-profile/palau</w:t>
        </w:r>
      </w:hyperlink>
    </w:p>
  </w:footnote>
  <w:footnote w:id="13">
    <w:p w14:paraId="4137FA73" w14:textId="77777777" w:rsidR="008D54D1" w:rsidRDefault="008D54D1" w:rsidP="008D54D1">
      <w:pPr>
        <w:pStyle w:val="FootnoteText"/>
      </w:pPr>
      <w:r>
        <w:rPr>
          <w:rStyle w:val="FootnoteReference"/>
        </w:rPr>
        <w:footnoteRef/>
      </w:r>
      <w:r>
        <w:t xml:space="preserve"> </w:t>
      </w:r>
      <w:hyperlink r:id="rId12" w:history="1">
        <w:r>
          <w:rPr>
            <w:rStyle w:val="Hyperlink"/>
          </w:rPr>
          <w:t>https://bsrp.gsd.spc.int/wp-content/uploads/2018/09/Palau-CBDRR-for-web-Copy.pdf</w:t>
        </w:r>
      </w:hyperlink>
    </w:p>
  </w:footnote>
  <w:footnote w:id="14">
    <w:p w14:paraId="1B8FDAA8" w14:textId="77777777" w:rsidR="008D54D1" w:rsidRDefault="008D54D1" w:rsidP="008D54D1">
      <w:pPr>
        <w:pStyle w:val="FootnoteText"/>
      </w:pPr>
      <w:r>
        <w:rPr>
          <w:rStyle w:val="FootnoteReference"/>
        </w:rPr>
        <w:footnoteRef/>
      </w:r>
      <w:r>
        <w:t xml:space="preserve"> </w:t>
      </w:r>
      <w:hyperlink r:id="rId13" w:history="1">
        <w:r>
          <w:rPr>
            <w:rStyle w:val="Hyperlink"/>
          </w:rPr>
          <w:t>https://bsrp.gsd.spc.int/wp-content/uploads/2016/09/palau-national-disaster-rsk-framework-for-web.pdf</w:t>
        </w:r>
      </w:hyperlink>
    </w:p>
  </w:footnote>
  <w:footnote w:id="15">
    <w:p w14:paraId="78C42071" w14:textId="77777777" w:rsidR="008D54D1" w:rsidRDefault="008D54D1" w:rsidP="008D54D1">
      <w:pPr>
        <w:pStyle w:val="FootnoteText"/>
      </w:pPr>
      <w:r>
        <w:rPr>
          <w:rStyle w:val="FootnoteReference"/>
        </w:rPr>
        <w:footnoteRef/>
      </w:r>
      <w:r>
        <w:t xml:space="preserve"> </w:t>
      </w:r>
      <w:hyperlink r:id="rId14" w:history="1">
        <w:r>
          <w:rPr>
            <w:rStyle w:val="Hyperlink"/>
          </w:rPr>
          <w:t>https://www.pacificclimatechange.net/sites/default/files/documents/PalauCCPolicy_WebVersion-FinanceCorrections_HighQualityUPDATED%2011182015Compressed.pdf?__cf_chl_jschl_tk__=56a2f3d742b6a420e96d952fc35a9860280dffe5-1578345009-0-AYLZ3pOgd6P1Xy4yd9VgF8q53a5fjrBs4udXgxarrXSBfdzHSA0U348403-tynwl4GBy72wwy-DYrLqJvtDQmXpvWUB0IY_HjSjeiC9uyL7ZhGkzLaXlsCZboz60mMry3MaL0tpmCfcLvlkABLR3HNohiy3IzZEvl-dug_suohtlJlBWCZu3o7WJfqxckN-nzzLiuRYO1DKFi10lRY23DR-ZvoQ5EDPvQqQuNzH-ADVy-aDh61Q4kVYH1XezViILK8jUFhtU0hdon7TZS_yFZdvRBq8OM-XrxE8RCZ9pbrHGbxj32erwwhdHSxS14qnRR7jdvvmXpCIbW-x3c3xPv40o4U27LhNTPHX8qMZvjxPz1NyOvX1asBAg0Mtw3wY--Zk2z8SGNtuwRApHqPJs2zsiUcdsd2nnCtZ0O-w2jV8b</w:t>
        </w:r>
      </w:hyperlink>
    </w:p>
  </w:footnote>
  <w:footnote w:id="16">
    <w:p w14:paraId="171D7ED9" w14:textId="77777777" w:rsidR="008D54D1" w:rsidRDefault="008D54D1" w:rsidP="008D54D1">
      <w:pPr>
        <w:pStyle w:val="FootnoteText"/>
      </w:pPr>
      <w:r>
        <w:rPr>
          <w:rStyle w:val="FootnoteReference"/>
        </w:rPr>
        <w:footnoteRef/>
      </w:r>
      <w:r>
        <w:t xml:space="preserve"> </w:t>
      </w:r>
      <w:hyperlink r:id="rId15" w:history="1">
        <w:r w:rsidRPr="006A1C1E">
          <w:rPr>
            <w:rStyle w:val="Hyperlink"/>
          </w:rPr>
          <w:t>https://tbinternet.ohchr.org/Treaties/CRPD/Shared%20Documents/PLW/INT_CRPD_INR_PLW_6998_E.docx</w:t>
        </w:r>
      </w:hyperlink>
    </w:p>
  </w:footnote>
  <w:footnote w:id="17">
    <w:p w14:paraId="6197FE9B" w14:textId="77777777" w:rsidR="008D54D1" w:rsidRDefault="008D54D1" w:rsidP="008D54D1">
      <w:pPr>
        <w:pStyle w:val="FootnoteText"/>
      </w:pPr>
      <w:r>
        <w:rPr>
          <w:rStyle w:val="FootnoteReference"/>
        </w:rPr>
        <w:footnoteRef/>
      </w:r>
      <w:r>
        <w:t xml:space="preserve"> </w:t>
      </w:r>
      <w:hyperlink r:id="rId16" w:history="1">
        <w:r>
          <w:rPr>
            <w:rStyle w:val="Hyperlink"/>
          </w:rPr>
          <w:t>http://www.paclii.org/pw/other/court-annual-reports/CourtAnnualReport2017.pdf</w:t>
        </w:r>
      </w:hyperlink>
    </w:p>
  </w:footnote>
  <w:footnote w:id="18">
    <w:p w14:paraId="1F0F6DDB" w14:textId="77777777" w:rsidR="008D54D1" w:rsidRDefault="008D54D1" w:rsidP="008D54D1">
      <w:pPr>
        <w:pStyle w:val="FootnoteText"/>
      </w:pPr>
      <w:r>
        <w:rPr>
          <w:rStyle w:val="FootnoteReference"/>
        </w:rPr>
        <w:footnoteRef/>
      </w:r>
      <w:r>
        <w:t xml:space="preserve"> </w:t>
      </w:r>
      <w:hyperlink r:id="rId17" w:history="1">
        <w:r>
          <w:rPr>
            <w:rStyle w:val="Hyperlink"/>
          </w:rPr>
          <w:t>http://www.paclii.org/pw/legis/consol_act/cpt18228/</w:t>
        </w:r>
      </w:hyperlink>
    </w:p>
  </w:footnote>
  <w:footnote w:id="19">
    <w:p w14:paraId="2DF63377" w14:textId="77777777" w:rsidR="008D54D1" w:rsidRPr="00941785" w:rsidRDefault="008D54D1" w:rsidP="008D54D1">
      <w:pPr>
        <w:pStyle w:val="FootnoteText"/>
        <w:rPr>
          <w:color w:val="0000FF"/>
          <w:u w:val="single"/>
        </w:rPr>
      </w:pPr>
      <w:r>
        <w:rPr>
          <w:rStyle w:val="FootnoteReference"/>
        </w:rPr>
        <w:footnoteRef/>
      </w:r>
      <w:r>
        <w:t xml:space="preserve"> </w:t>
      </w:r>
      <w:hyperlink r:id="rId18" w:history="1">
        <w:r>
          <w:rPr>
            <w:rStyle w:val="Hyperlink"/>
          </w:rPr>
          <w:t>https://www.refworld.org/docid/3ae6b54ec.html</w:t>
        </w:r>
      </w:hyperlink>
    </w:p>
  </w:footnote>
  <w:footnote w:id="20">
    <w:p w14:paraId="59212BF4" w14:textId="77777777" w:rsidR="008D54D1" w:rsidRDefault="008D54D1" w:rsidP="008D54D1">
      <w:pPr>
        <w:pStyle w:val="FootnoteText"/>
      </w:pPr>
      <w:r>
        <w:rPr>
          <w:rStyle w:val="FootnoteReference"/>
        </w:rPr>
        <w:footnoteRef/>
      </w:r>
      <w:r>
        <w:t xml:space="preserve"> </w:t>
      </w:r>
      <w:hyperlink r:id="rId19" w:history="1">
        <w:r>
          <w:rPr>
            <w:rStyle w:val="Hyperlink"/>
          </w:rPr>
          <w:t>https://www.oecd.org/site/adboecdanti-corruptioninitiative/46816862.pdf</w:t>
        </w:r>
      </w:hyperlink>
    </w:p>
  </w:footnote>
  <w:footnote w:id="21">
    <w:p w14:paraId="68A013AB" w14:textId="77777777" w:rsidR="008D54D1" w:rsidRDefault="008D54D1" w:rsidP="008D54D1">
      <w:pPr>
        <w:pStyle w:val="FootnoteText"/>
      </w:pPr>
      <w:r>
        <w:rPr>
          <w:rStyle w:val="FootnoteReference"/>
        </w:rPr>
        <w:footnoteRef/>
      </w:r>
      <w:r>
        <w:t xml:space="preserve"> </w:t>
      </w:r>
      <w:hyperlink r:id="rId20" w:history="1">
        <w:r>
          <w:rPr>
            <w:rStyle w:val="Hyperlink"/>
          </w:rPr>
          <w:t>http://www.paclii.org/cgi-bin/sinodisp/pw/legis/num_act/pfpar8512012310/pfpar8512012310.html?stem=&amp;synonyms=&amp;query=Family%20Protection%20Act</w:t>
        </w:r>
      </w:hyperlink>
    </w:p>
  </w:footnote>
  <w:footnote w:id="22">
    <w:p w14:paraId="601F73C4" w14:textId="77777777" w:rsidR="008D54D1" w:rsidRDefault="008D54D1" w:rsidP="008D54D1">
      <w:pPr>
        <w:pStyle w:val="FootnoteText"/>
      </w:pPr>
      <w:r>
        <w:rPr>
          <w:rStyle w:val="FootnoteReference"/>
        </w:rPr>
        <w:footnoteRef/>
      </w:r>
      <w:r>
        <w:t xml:space="preserve"> </w:t>
      </w:r>
      <w:hyperlink r:id="rId21" w:history="1">
        <w:r>
          <w:rPr>
            <w:rStyle w:val="Hyperlink"/>
          </w:rPr>
          <w:t>http://www.paclii.org/pw/legis/consol_act/drt21245/</w:t>
        </w:r>
      </w:hyperlink>
    </w:p>
  </w:footnote>
  <w:footnote w:id="23">
    <w:p w14:paraId="31A90E94" w14:textId="77777777" w:rsidR="008D54D1" w:rsidRDefault="008D54D1" w:rsidP="008D54D1">
      <w:pPr>
        <w:pStyle w:val="FootnoteText"/>
      </w:pPr>
      <w:r>
        <w:rPr>
          <w:rStyle w:val="FootnoteReference"/>
        </w:rPr>
        <w:footnoteRef/>
      </w:r>
      <w:r>
        <w:t xml:space="preserve"> Constitution of the Republic of Palau (</w:t>
      </w:r>
      <w:hyperlink r:id="rId22" w:history="1">
        <w:r>
          <w:rPr>
            <w:rStyle w:val="Hyperlink"/>
          </w:rPr>
          <w:t>http://www.unesco.org/education/edurights/media/docs/c4679995d1bddd3ef509ddc66c3cb38e80d492fe.pdf</w:t>
        </w:r>
      </w:hyperlink>
      <w:r>
        <w:t>)</w:t>
      </w:r>
    </w:p>
  </w:footnote>
  <w:footnote w:id="24">
    <w:p w14:paraId="3DA11E94" w14:textId="77777777" w:rsidR="008D54D1" w:rsidRDefault="008D54D1" w:rsidP="008D54D1">
      <w:pPr>
        <w:pStyle w:val="FootnoteText"/>
      </w:pPr>
      <w:r>
        <w:rPr>
          <w:rStyle w:val="FootnoteReference"/>
        </w:rPr>
        <w:footnoteRef/>
      </w:r>
      <w:r>
        <w:t xml:space="preserve"> </w:t>
      </w:r>
      <w:hyperlink r:id="rId23" w:history="1">
        <w:r>
          <w:rPr>
            <w:rStyle w:val="Hyperlink"/>
          </w:rPr>
          <w:t>http://www.paclii.org/pw/legis/consol_act/et22144/</w:t>
        </w:r>
      </w:hyperlink>
    </w:p>
  </w:footnote>
  <w:footnote w:id="25">
    <w:p w14:paraId="691EF34C" w14:textId="77777777" w:rsidR="008D54D1" w:rsidRDefault="008D54D1" w:rsidP="008D54D1">
      <w:pPr>
        <w:pStyle w:val="FootnoteText"/>
      </w:pPr>
      <w:r>
        <w:rPr>
          <w:rStyle w:val="FootnoteReference"/>
        </w:rPr>
        <w:footnoteRef/>
      </w:r>
      <w:r>
        <w:t xml:space="preserve"> </w:t>
      </w:r>
      <w:hyperlink r:id="rId24" w:history="1">
        <w:r>
          <w:rPr>
            <w:rStyle w:val="Hyperlink"/>
          </w:rPr>
          <w:t>http://www.paclii.org/pw/legis/consol_act/et22144/</w:t>
        </w:r>
      </w:hyperlink>
    </w:p>
  </w:footnote>
  <w:footnote w:id="26">
    <w:p w14:paraId="63689B26" w14:textId="77777777" w:rsidR="008D54D1" w:rsidRDefault="008D54D1" w:rsidP="008D54D1">
      <w:pPr>
        <w:pStyle w:val="FootnoteText"/>
      </w:pPr>
      <w:r>
        <w:rPr>
          <w:rStyle w:val="FootnoteReference"/>
        </w:rPr>
        <w:footnoteRef/>
      </w:r>
      <w:r>
        <w:t xml:space="preserve"> </w:t>
      </w:r>
      <w:hyperlink r:id="rId25" w:history="1">
        <w:r>
          <w:rPr>
            <w:rStyle w:val="Hyperlink"/>
          </w:rPr>
          <w:t>http://www.paclii.org/pw/legis/consol_act/et22144/</w:t>
        </w:r>
      </w:hyperlink>
    </w:p>
  </w:footnote>
  <w:footnote w:id="27">
    <w:p w14:paraId="3F14FA44" w14:textId="77777777" w:rsidR="008D54D1" w:rsidRDefault="008D54D1" w:rsidP="008D54D1">
      <w:pPr>
        <w:pStyle w:val="FootnoteText"/>
      </w:pPr>
      <w:r>
        <w:rPr>
          <w:rStyle w:val="FootnoteReference"/>
        </w:rPr>
        <w:footnoteRef/>
      </w:r>
      <w:r>
        <w:t xml:space="preserve"> </w:t>
      </w:r>
      <w:hyperlink r:id="rId26" w:history="1">
        <w:r>
          <w:rPr>
            <w:rStyle w:val="Hyperlink"/>
          </w:rPr>
          <w:t>http://www.paclii.org/pw/legis/consol_act/et22144/</w:t>
        </w:r>
      </w:hyperlink>
    </w:p>
  </w:footnote>
  <w:footnote w:id="28">
    <w:p w14:paraId="22D1C70A" w14:textId="77777777" w:rsidR="008D54D1" w:rsidRDefault="008D54D1" w:rsidP="008D54D1">
      <w:pPr>
        <w:pStyle w:val="FootnoteText"/>
      </w:pPr>
      <w:r>
        <w:rPr>
          <w:rStyle w:val="FootnoteReference"/>
        </w:rPr>
        <w:footnoteRef/>
      </w:r>
      <w:r>
        <w:t xml:space="preserve"> </w:t>
      </w:r>
      <w:hyperlink r:id="rId27" w:history="1">
        <w:r>
          <w:rPr>
            <w:rStyle w:val="Hyperlink"/>
          </w:rPr>
          <w:t>http://pcc.palau.edu/wp-content/uploads/2018/10/PCC-Disability-Services-Including-Intellectual-2.pdf</w:t>
        </w:r>
      </w:hyperlink>
    </w:p>
  </w:footnote>
  <w:footnote w:id="29">
    <w:p w14:paraId="64CD9748" w14:textId="77777777" w:rsidR="008D54D1" w:rsidRDefault="008D54D1" w:rsidP="008D54D1">
      <w:pPr>
        <w:pStyle w:val="FootnoteText"/>
      </w:pPr>
      <w:r>
        <w:rPr>
          <w:rStyle w:val="FootnoteReference"/>
        </w:rPr>
        <w:footnoteRef/>
      </w:r>
      <w:hyperlink r:id="rId28" w:history="1">
        <w:r w:rsidRPr="000B1A60">
          <w:rPr>
            <w:rStyle w:val="Hyperlink"/>
          </w:rPr>
          <w:t>https://sustainabledevelopment.un.org/content/documents/23606VNR_FINAL_21June2019_UN_Version.pdf</w:t>
        </w:r>
      </w:hyperlink>
    </w:p>
  </w:footnote>
  <w:footnote w:id="30">
    <w:p w14:paraId="3E319E64" w14:textId="77777777" w:rsidR="008D54D1" w:rsidRPr="00067988" w:rsidRDefault="008D54D1" w:rsidP="008D54D1">
      <w:pPr>
        <w:pStyle w:val="FootnoteText"/>
      </w:pPr>
      <w:r>
        <w:rPr>
          <w:rStyle w:val="FootnoteReference"/>
        </w:rPr>
        <w:footnoteRef/>
      </w:r>
      <w:r>
        <w:t xml:space="preserve"> Constitution of the Republic of Palau (</w:t>
      </w:r>
      <w:hyperlink r:id="rId29" w:history="1">
        <w:r>
          <w:rPr>
            <w:rStyle w:val="Hyperlink"/>
          </w:rPr>
          <w:t>http://www.unesco.org/education/edurights/media/docs/c4679995d1bddd3ef509ddc66c3cb38e80d492fe.pdf</w:t>
        </w:r>
      </w:hyperlink>
      <w:r>
        <w:t>) pg. 4</w:t>
      </w:r>
    </w:p>
  </w:footnote>
  <w:footnote w:id="31">
    <w:p w14:paraId="10963820" w14:textId="77777777" w:rsidR="008D54D1" w:rsidRDefault="008D54D1" w:rsidP="008D54D1">
      <w:pPr>
        <w:pStyle w:val="FootnoteText"/>
      </w:pPr>
      <w:r>
        <w:rPr>
          <w:rStyle w:val="FootnoteReference"/>
        </w:rPr>
        <w:footnoteRef/>
      </w:r>
      <w:r>
        <w:t xml:space="preserve"> </w:t>
      </w:r>
      <w:hyperlink r:id="rId30" w:history="1">
        <w:r w:rsidRPr="006A1C1E">
          <w:rPr>
            <w:rStyle w:val="Hyperlink"/>
          </w:rPr>
          <w:t>https://tbinternet.ohchr.org/Treaties/CRPD/Shared%20Documents/PLW/INT_CRPD_INR_PLW_6998_E.docx</w:t>
        </w:r>
      </w:hyperlink>
    </w:p>
    <w:p w14:paraId="6DF3D646" w14:textId="77777777" w:rsidR="008D54D1" w:rsidRDefault="008D54D1" w:rsidP="008D54D1">
      <w:pPr>
        <w:pStyle w:val="FootnoteText"/>
      </w:pPr>
    </w:p>
  </w:footnote>
  <w:footnote w:id="32">
    <w:p w14:paraId="3E70338A" w14:textId="77777777" w:rsidR="008D54D1" w:rsidRDefault="008D54D1" w:rsidP="008D54D1">
      <w:pPr>
        <w:pStyle w:val="FootnoteText"/>
      </w:pPr>
      <w:r>
        <w:rPr>
          <w:rStyle w:val="FootnoteReference"/>
        </w:rPr>
        <w:footnoteRef/>
      </w:r>
      <w:r>
        <w:t xml:space="preserve"> Palau Disabled Persons Anti-Discrimination Act (</w:t>
      </w:r>
      <w:hyperlink r:id="rId31" w:history="1">
        <w:r w:rsidRPr="002052C6">
          <w:rPr>
            <w:rStyle w:val="Hyperlink"/>
          </w:rPr>
          <w:t>https://www.un.org/development/desa/disabilities/wp-content/uploads/sites/15/2019/11/Palau_Disabled-Persons-Anti-discrimination-Act.pdf</w:t>
        </w:r>
      </w:hyperlink>
      <w:r>
        <w:t>) pg. 26</w:t>
      </w:r>
    </w:p>
  </w:footnote>
  <w:footnote w:id="33">
    <w:p w14:paraId="6EAA600C" w14:textId="77777777" w:rsidR="008D54D1" w:rsidRDefault="008D54D1" w:rsidP="008D54D1">
      <w:pPr>
        <w:pStyle w:val="FootnoteText"/>
      </w:pPr>
      <w:r>
        <w:rPr>
          <w:rStyle w:val="FootnoteReference"/>
        </w:rPr>
        <w:footnoteRef/>
      </w:r>
      <w:r>
        <w:t xml:space="preserve"> </w:t>
      </w:r>
      <w:hyperlink r:id="rId32" w:history="1">
        <w:r>
          <w:rPr>
            <w:rStyle w:val="Hyperlink"/>
          </w:rPr>
          <w:t>http://www.paclii.org/pw/legis/consol_act/sst41226/</w:t>
        </w:r>
      </w:hyperlink>
    </w:p>
  </w:footnote>
  <w:footnote w:id="34">
    <w:p w14:paraId="1933933D" w14:textId="77777777" w:rsidR="008D54D1" w:rsidRDefault="008D54D1" w:rsidP="008D54D1">
      <w:pPr>
        <w:pStyle w:val="FootnoteText"/>
      </w:pPr>
      <w:r>
        <w:rPr>
          <w:rStyle w:val="FootnoteReference"/>
        </w:rPr>
        <w:footnoteRef/>
      </w:r>
      <w:r>
        <w:t xml:space="preserve"> </w:t>
      </w:r>
      <w:hyperlink r:id="rId33" w:history="1">
        <w:r w:rsidRPr="00FD0078">
          <w:rPr>
            <w:rStyle w:val="Hyperlink"/>
            <w:rFonts w:eastAsia="Times New Roman" w:cstheme="minorHAnsi"/>
            <w:sz w:val="18"/>
            <w:szCs w:val="18"/>
            <w:lang w:eastAsia="en-NZ"/>
          </w:rPr>
          <w:t>http://www.paclii.org/pw/legis/consol_act/et23154/</w:t>
        </w:r>
      </w:hyperlink>
    </w:p>
  </w:footnote>
  <w:footnote w:id="35">
    <w:p w14:paraId="6AA44DC5" w14:textId="77777777" w:rsidR="008D54D1" w:rsidRDefault="008D54D1" w:rsidP="008D54D1">
      <w:pPr>
        <w:pStyle w:val="FootnoteText"/>
      </w:pPr>
      <w:r>
        <w:rPr>
          <w:rStyle w:val="FootnoteReference"/>
        </w:rPr>
        <w:footnoteRef/>
      </w:r>
      <w:r>
        <w:t xml:space="preserve"> </w:t>
      </w:r>
      <w:hyperlink r:id="rId34" w:history="1">
        <w:r>
          <w:rPr>
            <w:rStyle w:val="Hyperlink"/>
          </w:rPr>
          <w:t>https://www.palaugov.pw/wp-content/uploads/2017/02/2015-Census-of-Population-Housing-Agriculture-.pdf</w:t>
        </w:r>
      </w:hyperlink>
    </w:p>
  </w:footnote>
  <w:footnote w:id="36">
    <w:p w14:paraId="3C486AC3" w14:textId="77777777" w:rsidR="008D54D1" w:rsidRDefault="008D54D1" w:rsidP="008D54D1">
      <w:pPr>
        <w:pStyle w:val="FootnoteText"/>
      </w:pPr>
      <w:r>
        <w:rPr>
          <w:rStyle w:val="FootnoteReference"/>
        </w:rPr>
        <w:footnoteRef/>
      </w:r>
      <w:r>
        <w:t xml:space="preserve"> Pacific Disability Forum SDG-CRPD Monitoring Report 2018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647F8"/>
    <w:multiLevelType w:val="hybridMultilevel"/>
    <w:tmpl w:val="6A886374"/>
    <w:lvl w:ilvl="0" w:tplc="D27EE8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951889"/>
    <w:multiLevelType w:val="hybridMultilevel"/>
    <w:tmpl w:val="ED8800BE"/>
    <w:lvl w:ilvl="0" w:tplc="A926BB4E">
      <w:start w:val="1"/>
      <w:numFmt w:val="decimal"/>
      <w:lvlText w:val="%1."/>
      <w:lvlJc w:val="left"/>
      <w:pPr>
        <w:ind w:left="720" w:hanging="360"/>
      </w:pPr>
      <w:rPr>
        <w:rFonts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B3958"/>
    <w:multiLevelType w:val="hybridMultilevel"/>
    <w:tmpl w:val="3E82815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101D5E37"/>
    <w:multiLevelType w:val="hybridMultilevel"/>
    <w:tmpl w:val="833ACB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26874"/>
    <w:multiLevelType w:val="hybridMultilevel"/>
    <w:tmpl w:val="C84C9AE8"/>
    <w:lvl w:ilvl="0" w:tplc="14090009">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128B1929"/>
    <w:multiLevelType w:val="hybridMultilevel"/>
    <w:tmpl w:val="119859B2"/>
    <w:lvl w:ilvl="0" w:tplc="7C402B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DF07CF"/>
    <w:multiLevelType w:val="hybridMultilevel"/>
    <w:tmpl w:val="A2B6B6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8B49CC"/>
    <w:multiLevelType w:val="hybridMultilevel"/>
    <w:tmpl w:val="CC242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2912B3"/>
    <w:multiLevelType w:val="hybridMultilevel"/>
    <w:tmpl w:val="66DEC732"/>
    <w:lvl w:ilvl="0" w:tplc="E7E033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A47CE2"/>
    <w:multiLevelType w:val="hybridMultilevel"/>
    <w:tmpl w:val="E6981140"/>
    <w:lvl w:ilvl="0" w:tplc="8F401F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2F3CAC"/>
    <w:multiLevelType w:val="hybridMultilevel"/>
    <w:tmpl w:val="A262F70A"/>
    <w:lvl w:ilvl="0" w:tplc="D17C0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5E08CA"/>
    <w:multiLevelType w:val="hybridMultilevel"/>
    <w:tmpl w:val="A4606BE2"/>
    <w:lvl w:ilvl="0" w:tplc="A926BB4E">
      <w:start w:val="1"/>
      <w:numFmt w:val="decimal"/>
      <w:lvlText w:val="%1."/>
      <w:lvlJc w:val="left"/>
      <w:pPr>
        <w:ind w:left="720" w:hanging="360"/>
      </w:pPr>
      <w:rPr>
        <w:rFonts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20C40"/>
    <w:multiLevelType w:val="hybridMultilevel"/>
    <w:tmpl w:val="38F099DA"/>
    <w:lvl w:ilvl="0" w:tplc="14090009">
      <w:start w:val="1"/>
      <w:numFmt w:val="bullet"/>
      <w:lvlText w:val=""/>
      <w:lvlJc w:val="left"/>
      <w:pPr>
        <w:ind w:left="720" w:hanging="360"/>
      </w:pPr>
      <w:rPr>
        <w:rFonts w:ascii="Wingdings" w:hAnsi="Wingding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2F07668A"/>
    <w:multiLevelType w:val="hybridMultilevel"/>
    <w:tmpl w:val="1068B596"/>
    <w:lvl w:ilvl="0" w:tplc="D84A23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AD1CAC"/>
    <w:multiLevelType w:val="hybridMultilevel"/>
    <w:tmpl w:val="76260C6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5" w15:restartNumberingAfterBreak="0">
    <w:nsid w:val="3273250E"/>
    <w:multiLevelType w:val="hybridMultilevel"/>
    <w:tmpl w:val="F2EA83E8"/>
    <w:lvl w:ilvl="0" w:tplc="8716FB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F95049"/>
    <w:multiLevelType w:val="hybridMultilevel"/>
    <w:tmpl w:val="9402B0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B850FCA"/>
    <w:multiLevelType w:val="hybridMultilevel"/>
    <w:tmpl w:val="416082C8"/>
    <w:lvl w:ilvl="0" w:tplc="A24CA4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677702"/>
    <w:multiLevelType w:val="hybridMultilevel"/>
    <w:tmpl w:val="9594D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7A22A9"/>
    <w:multiLevelType w:val="hybridMultilevel"/>
    <w:tmpl w:val="A7DC2514"/>
    <w:lvl w:ilvl="0" w:tplc="AA0C11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182659E"/>
    <w:multiLevelType w:val="hybridMultilevel"/>
    <w:tmpl w:val="189676FA"/>
    <w:lvl w:ilvl="0" w:tplc="A926BB4E">
      <w:start w:val="1"/>
      <w:numFmt w:val="decimal"/>
      <w:lvlText w:val="%1."/>
      <w:lvlJc w:val="left"/>
      <w:pPr>
        <w:ind w:left="720" w:hanging="360"/>
      </w:pPr>
      <w:rPr>
        <w:rFonts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344E35"/>
    <w:multiLevelType w:val="hybridMultilevel"/>
    <w:tmpl w:val="846CABCE"/>
    <w:lvl w:ilvl="0" w:tplc="B73039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91021D"/>
    <w:multiLevelType w:val="hybridMultilevel"/>
    <w:tmpl w:val="A0F4272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459228D5"/>
    <w:multiLevelType w:val="hybridMultilevel"/>
    <w:tmpl w:val="7F7C2246"/>
    <w:lvl w:ilvl="0" w:tplc="01C64A8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E415BA"/>
    <w:multiLevelType w:val="hybridMultilevel"/>
    <w:tmpl w:val="2A8CCBBE"/>
    <w:lvl w:ilvl="0" w:tplc="B32AC7B6">
      <w:start w:val="1"/>
      <w:numFmt w:val="decimal"/>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10201E9"/>
    <w:multiLevelType w:val="hybridMultilevel"/>
    <w:tmpl w:val="05C6F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BA78F0"/>
    <w:multiLevelType w:val="hybridMultilevel"/>
    <w:tmpl w:val="B84CB4A4"/>
    <w:lvl w:ilvl="0" w:tplc="29EEE0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7C26AEC"/>
    <w:multiLevelType w:val="hybridMultilevel"/>
    <w:tmpl w:val="659EC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061578"/>
    <w:multiLevelType w:val="hybridMultilevel"/>
    <w:tmpl w:val="E3BC212A"/>
    <w:lvl w:ilvl="0" w:tplc="DD36FDD2">
      <w:start w:val="1"/>
      <w:numFmt w:val="decimal"/>
      <w:lvlText w:val="%1."/>
      <w:lvlJc w:val="left"/>
      <w:pPr>
        <w:ind w:left="720" w:hanging="360"/>
      </w:pPr>
      <w:rPr>
        <w:rFonts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63402D"/>
    <w:multiLevelType w:val="hybridMultilevel"/>
    <w:tmpl w:val="34B8E146"/>
    <w:lvl w:ilvl="0" w:tplc="01C64A8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2710E6"/>
    <w:multiLevelType w:val="hybridMultilevel"/>
    <w:tmpl w:val="CF463574"/>
    <w:lvl w:ilvl="0" w:tplc="DA6C00B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6C7515"/>
    <w:multiLevelType w:val="hybridMultilevel"/>
    <w:tmpl w:val="CA6AD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14264B7"/>
    <w:multiLevelType w:val="hybridMultilevel"/>
    <w:tmpl w:val="DABAA33A"/>
    <w:lvl w:ilvl="0" w:tplc="C23887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76E3A82"/>
    <w:multiLevelType w:val="hybridMultilevel"/>
    <w:tmpl w:val="C0169AF8"/>
    <w:lvl w:ilvl="0" w:tplc="A926BB4E">
      <w:start w:val="1"/>
      <w:numFmt w:val="decimal"/>
      <w:lvlText w:val="%1."/>
      <w:lvlJc w:val="left"/>
      <w:pPr>
        <w:ind w:left="720" w:hanging="360"/>
      </w:pPr>
      <w:rPr>
        <w:rFonts w:hint="default"/>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AE637EB"/>
    <w:multiLevelType w:val="hybridMultilevel"/>
    <w:tmpl w:val="A00ED7A6"/>
    <w:lvl w:ilvl="0" w:tplc="2DEAC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B322472"/>
    <w:multiLevelType w:val="hybridMultilevel"/>
    <w:tmpl w:val="BC42AA36"/>
    <w:lvl w:ilvl="0" w:tplc="D84A23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22A00BE"/>
    <w:multiLevelType w:val="hybridMultilevel"/>
    <w:tmpl w:val="0700CE26"/>
    <w:lvl w:ilvl="0" w:tplc="A6B29D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8E446A"/>
    <w:multiLevelType w:val="hybridMultilevel"/>
    <w:tmpl w:val="C16CFE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314A6B"/>
    <w:multiLevelType w:val="hybridMultilevel"/>
    <w:tmpl w:val="A6B4E7D4"/>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DD76254"/>
    <w:multiLevelType w:val="hybridMultilevel"/>
    <w:tmpl w:val="0EA062E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16cid:durableId="1496722649">
    <w:abstractNumId w:val="22"/>
  </w:num>
  <w:num w:numId="2" w16cid:durableId="44181769">
    <w:abstractNumId w:val="2"/>
  </w:num>
  <w:num w:numId="3" w16cid:durableId="1107121305">
    <w:abstractNumId w:val="16"/>
  </w:num>
  <w:num w:numId="4" w16cid:durableId="2032220838">
    <w:abstractNumId w:val="4"/>
  </w:num>
  <w:num w:numId="5" w16cid:durableId="131753041">
    <w:abstractNumId w:val="14"/>
  </w:num>
  <w:num w:numId="6" w16cid:durableId="1210726903">
    <w:abstractNumId w:val="38"/>
  </w:num>
  <w:num w:numId="7" w16cid:durableId="214246989">
    <w:abstractNumId w:val="3"/>
  </w:num>
  <w:num w:numId="8" w16cid:durableId="381951718">
    <w:abstractNumId w:val="6"/>
  </w:num>
  <w:num w:numId="9" w16cid:durableId="1812752126">
    <w:abstractNumId w:val="25"/>
  </w:num>
  <w:num w:numId="10" w16cid:durableId="1048644885">
    <w:abstractNumId w:val="27"/>
  </w:num>
  <w:num w:numId="11" w16cid:durableId="1691643796">
    <w:abstractNumId w:val="18"/>
  </w:num>
  <w:num w:numId="12" w16cid:durableId="1369990670">
    <w:abstractNumId w:val="7"/>
  </w:num>
  <w:num w:numId="13" w16cid:durableId="98768719">
    <w:abstractNumId w:val="35"/>
  </w:num>
  <w:num w:numId="14" w16cid:durableId="1982424690">
    <w:abstractNumId w:val="12"/>
  </w:num>
  <w:num w:numId="15" w16cid:durableId="2141654986">
    <w:abstractNumId w:val="13"/>
  </w:num>
  <w:num w:numId="16" w16cid:durableId="2091849829">
    <w:abstractNumId w:val="24"/>
  </w:num>
  <w:num w:numId="17" w16cid:durableId="209651219">
    <w:abstractNumId w:val="31"/>
  </w:num>
  <w:num w:numId="18" w16cid:durableId="1221674910">
    <w:abstractNumId w:val="28"/>
  </w:num>
  <w:num w:numId="19" w16cid:durableId="258299421">
    <w:abstractNumId w:val="10"/>
  </w:num>
  <w:num w:numId="20" w16cid:durableId="1877229004">
    <w:abstractNumId w:val="20"/>
  </w:num>
  <w:num w:numId="21" w16cid:durableId="840850662">
    <w:abstractNumId w:val="11"/>
  </w:num>
  <w:num w:numId="22" w16cid:durableId="1016464324">
    <w:abstractNumId w:val="39"/>
  </w:num>
  <w:num w:numId="23" w16cid:durableId="502160343">
    <w:abstractNumId w:val="5"/>
  </w:num>
  <w:num w:numId="24" w16cid:durableId="486090169">
    <w:abstractNumId w:val="21"/>
  </w:num>
  <w:num w:numId="25" w16cid:durableId="1668248079">
    <w:abstractNumId w:val="15"/>
  </w:num>
  <w:num w:numId="26" w16cid:durableId="2049403863">
    <w:abstractNumId w:val="37"/>
  </w:num>
  <w:num w:numId="27" w16cid:durableId="2101755489">
    <w:abstractNumId w:val="33"/>
  </w:num>
  <w:num w:numId="28" w16cid:durableId="22024119">
    <w:abstractNumId w:val="23"/>
  </w:num>
  <w:num w:numId="29" w16cid:durableId="1127357065">
    <w:abstractNumId w:val="8"/>
  </w:num>
  <w:num w:numId="30" w16cid:durableId="1935089690">
    <w:abstractNumId w:val="30"/>
  </w:num>
  <w:num w:numId="31" w16cid:durableId="1012026571">
    <w:abstractNumId w:val="29"/>
  </w:num>
  <w:num w:numId="32" w16cid:durableId="29763362">
    <w:abstractNumId w:val="1"/>
  </w:num>
  <w:num w:numId="33" w16cid:durableId="186678423">
    <w:abstractNumId w:val="17"/>
  </w:num>
  <w:num w:numId="34" w16cid:durableId="1411196222">
    <w:abstractNumId w:val="32"/>
  </w:num>
  <w:num w:numId="35" w16cid:durableId="127434612">
    <w:abstractNumId w:val="26"/>
  </w:num>
  <w:num w:numId="36" w16cid:durableId="1443914385">
    <w:abstractNumId w:val="36"/>
  </w:num>
  <w:num w:numId="37" w16cid:durableId="808134526">
    <w:abstractNumId w:val="0"/>
  </w:num>
  <w:num w:numId="38" w16cid:durableId="1032729327">
    <w:abstractNumId w:val="34"/>
  </w:num>
  <w:num w:numId="39" w16cid:durableId="417363677">
    <w:abstractNumId w:val="9"/>
  </w:num>
  <w:num w:numId="40" w16cid:durableId="713047049">
    <w:abstractNumId w:val="1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F8D"/>
    <w:rsid w:val="000016A6"/>
    <w:rsid w:val="00001BF6"/>
    <w:rsid w:val="000074E7"/>
    <w:rsid w:val="000144AE"/>
    <w:rsid w:val="000270EF"/>
    <w:rsid w:val="000313F5"/>
    <w:rsid w:val="0003316F"/>
    <w:rsid w:val="00034C8E"/>
    <w:rsid w:val="000438DF"/>
    <w:rsid w:val="00051925"/>
    <w:rsid w:val="00073B2D"/>
    <w:rsid w:val="0008688D"/>
    <w:rsid w:val="000872A4"/>
    <w:rsid w:val="00092B17"/>
    <w:rsid w:val="00092B24"/>
    <w:rsid w:val="000956A4"/>
    <w:rsid w:val="00095A19"/>
    <w:rsid w:val="000B100E"/>
    <w:rsid w:val="000B4B3B"/>
    <w:rsid w:val="000D03AD"/>
    <w:rsid w:val="000D03DD"/>
    <w:rsid w:val="000D23DB"/>
    <w:rsid w:val="000D28D7"/>
    <w:rsid w:val="000D5805"/>
    <w:rsid w:val="000E0EC9"/>
    <w:rsid w:val="000E7133"/>
    <w:rsid w:val="000F4876"/>
    <w:rsid w:val="000F5F0E"/>
    <w:rsid w:val="000F7C15"/>
    <w:rsid w:val="001043EA"/>
    <w:rsid w:val="0011783B"/>
    <w:rsid w:val="00131237"/>
    <w:rsid w:val="00135D5B"/>
    <w:rsid w:val="00153C2D"/>
    <w:rsid w:val="00157A51"/>
    <w:rsid w:val="00157AA5"/>
    <w:rsid w:val="00171E83"/>
    <w:rsid w:val="00175688"/>
    <w:rsid w:val="00181578"/>
    <w:rsid w:val="0018195C"/>
    <w:rsid w:val="00186271"/>
    <w:rsid w:val="001905DB"/>
    <w:rsid w:val="00190D56"/>
    <w:rsid w:val="00192FA0"/>
    <w:rsid w:val="00193103"/>
    <w:rsid w:val="001A1AF2"/>
    <w:rsid w:val="001A2548"/>
    <w:rsid w:val="001A31B7"/>
    <w:rsid w:val="001A3827"/>
    <w:rsid w:val="001A3F35"/>
    <w:rsid w:val="001B0CC0"/>
    <w:rsid w:val="001B2ABB"/>
    <w:rsid w:val="001B6C07"/>
    <w:rsid w:val="001C3955"/>
    <w:rsid w:val="001D00A2"/>
    <w:rsid w:val="001D7CBA"/>
    <w:rsid w:val="001E2B55"/>
    <w:rsid w:val="001F0261"/>
    <w:rsid w:val="00201EDD"/>
    <w:rsid w:val="002050B8"/>
    <w:rsid w:val="0020649F"/>
    <w:rsid w:val="00206692"/>
    <w:rsid w:val="00222C60"/>
    <w:rsid w:val="002422C4"/>
    <w:rsid w:val="002605C5"/>
    <w:rsid w:val="00264399"/>
    <w:rsid w:val="00265670"/>
    <w:rsid w:val="00274005"/>
    <w:rsid w:val="002823A9"/>
    <w:rsid w:val="002826AA"/>
    <w:rsid w:val="00293747"/>
    <w:rsid w:val="002944F5"/>
    <w:rsid w:val="002A1AF9"/>
    <w:rsid w:val="002A47AF"/>
    <w:rsid w:val="002A48A1"/>
    <w:rsid w:val="002A6E49"/>
    <w:rsid w:val="002A6F48"/>
    <w:rsid w:val="002A7330"/>
    <w:rsid w:val="002B0FFF"/>
    <w:rsid w:val="002C014E"/>
    <w:rsid w:val="002C7469"/>
    <w:rsid w:val="002D04CE"/>
    <w:rsid w:val="002D690E"/>
    <w:rsid w:val="002F1030"/>
    <w:rsid w:val="002F4A74"/>
    <w:rsid w:val="002F53E1"/>
    <w:rsid w:val="00315C2E"/>
    <w:rsid w:val="003172FD"/>
    <w:rsid w:val="00322C1E"/>
    <w:rsid w:val="0032349A"/>
    <w:rsid w:val="003352FC"/>
    <w:rsid w:val="00342352"/>
    <w:rsid w:val="00342AF1"/>
    <w:rsid w:val="00344808"/>
    <w:rsid w:val="003508D5"/>
    <w:rsid w:val="00355AEC"/>
    <w:rsid w:val="00371571"/>
    <w:rsid w:val="00380F8D"/>
    <w:rsid w:val="0038627E"/>
    <w:rsid w:val="00394E1E"/>
    <w:rsid w:val="00397B5D"/>
    <w:rsid w:val="003A206A"/>
    <w:rsid w:val="003A7E99"/>
    <w:rsid w:val="003F7298"/>
    <w:rsid w:val="00403B9E"/>
    <w:rsid w:val="00405ECF"/>
    <w:rsid w:val="0041255F"/>
    <w:rsid w:val="00414220"/>
    <w:rsid w:val="00417026"/>
    <w:rsid w:val="00425024"/>
    <w:rsid w:val="00427617"/>
    <w:rsid w:val="00436C7C"/>
    <w:rsid w:val="00441D8A"/>
    <w:rsid w:val="00447164"/>
    <w:rsid w:val="00462CCF"/>
    <w:rsid w:val="004714FD"/>
    <w:rsid w:val="00474D76"/>
    <w:rsid w:val="004802A7"/>
    <w:rsid w:val="00485184"/>
    <w:rsid w:val="00487AD2"/>
    <w:rsid w:val="004933B3"/>
    <w:rsid w:val="004A184D"/>
    <w:rsid w:val="004C583F"/>
    <w:rsid w:val="004C5C3A"/>
    <w:rsid w:val="004D748D"/>
    <w:rsid w:val="004E7949"/>
    <w:rsid w:val="004F5673"/>
    <w:rsid w:val="004F7DC6"/>
    <w:rsid w:val="00512EBB"/>
    <w:rsid w:val="00514A54"/>
    <w:rsid w:val="005205A1"/>
    <w:rsid w:val="00525716"/>
    <w:rsid w:val="005344C4"/>
    <w:rsid w:val="005535F0"/>
    <w:rsid w:val="00556AF1"/>
    <w:rsid w:val="00561B8C"/>
    <w:rsid w:val="00564265"/>
    <w:rsid w:val="00577C45"/>
    <w:rsid w:val="005801A0"/>
    <w:rsid w:val="005A27B3"/>
    <w:rsid w:val="005A2A33"/>
    <w:rsid w:val="005B30A7"/>
    <w:rsid w:val="005C16F2"/>
    <w:rsid w:val="005E5126"/>
    <w:rsid w:val="005F027D"/>
    <w:rsid w:val="00600DE6"/>
    <w:rsid w:val="00603C1D"/>
    <w:rsid w:val="00603EA7"/>
    <w:rsid w:val="0061073B"/>
    <w:rsid w:val="006155A3"/>
    <w:rsid w:val="0062405B"/>
    <w:rsid w:val="006263BE"/>
    <w:rsid w:val="006327E5"/>
    <w:rsid w:val="00634EE7"/>
    <w:rsid w:val="00635B93"/>
    <w:rsid w:val="006366C3"/>
    <w:rsid w:val="00644D0E"/>
    <w:rsid w:val="00646868"/>
    <w:rsid w:val="006472DF"/>
    <w:rsid w:val="00650CC1"/>
    <w:rsid w:val="00657EC8"/>
    <w:rsid w:val="0066367B"/>
    <w:rsid w:val="006711E7"/>
    <w:rsid w:val="006778D3"/>
    <w:rsid w:val="00696D18"/>
    <w:rsid w:val="00697C1B"/>
    <w:rsid w:val="006A558D"/>
    <w:rsid w:val="006B022C"/>
    <w:rsid w:val="006B263D"/>
    <w:rsid w:val="006C7750"/>
    <w:rsid w:val="006C775C"/>
    <w:rsid w:val="006D049E"/>
    <w:rsid w:val="006D58EE"/>
    <w:rsid w:val="006E5825"/>
    <w:rsid w:val="006F1519"/>
    <w:rsid w:val="006F2964"/>
    <w:rsid w:val="006F7DE9"/>
    <w:rsid w:val="00707269"/>
    <w:rsid w:val="007079D1"/>
    <w:rsid w:val="007101EB"/>
    <w:rsid w:val="00710AB6"/>
    <w:rsid w:val="007140D0"/>
    <w:rsid w:val="00720986"/>
    <w:rsid w:val="00722A89"/>
    <w:rsid w:val="00752AE7"/>
    <w:rsid w:val="00752D45"/>
    <w:rsid w:val="00760A3F"/>
    <w:rsid w:val="00764751"/>
    <w:rsid w:val="007726C0"/>
    <w:rsid w:val="0078388F"/>
    <w:rsid w:val="00784F4C"/>
    <w:rsid w:val="007C2B78"/>
    <w:rsid w:val="007D3403"/>
    <w:rsid w:val="007E7A96"/>
    <w:rsid w:val="0081505F"/>
    <w:rsid w:val="00825456"/>
    <w:rsid w:val="008265B1"/>
    <w:rsid w:val="0082727B"/>
    <w:rsid w:val="00834F9B"/>
    <w:rsid w:val="00840ADE"/>
    <w:rsid w:val="00842043"/>
    <w:rsid w:val="00866297"/>
    <w:rsid w:val="0088054C"/>
    <w:rsid w:val="00882240"/>
    <w:rsid w:val="00887CD0"/>
    <w:rsid w:val="008900EA"/>
    <w:rsid w:val="0089305A"/>
    <w:rsid w:val="00895F1B"/>
    <w:rsid w:val="008A66A9"/>
    <w:rsid w:val="008C139F"/>
    <w:rsid w:val="008C1963"/>
    <w:rsid w:val="008D2758"/>
    <w:rsid w:val="008D54D1"/>
    <w:rsid w:val="008D5DA0"/>
    <w:rsid w:val="008E52A0"/>
    <w:rsid w:val="008F0437"/>
    <w:rsid w:val="008F7172"/>
    <w:rsid w:val="00910031"/>
    <w:rsid w:val="00924F1C"/>
    <w:rsid w:val="009319CF"/>
    <w:rsid w:val="009338E2"/>
    <w:rsid w:val="00933966"/>
    <w:rsid w:val="009401EA"/>
    <w:rsid w:val="009409B5"/>
    <w:rsid w:val="00942884"/>
    <w:rsid w:val="00942EBD"/>
    <w:rsid w:val="00943126"/>
    <w:rsid w:val="00944D17"/>
    <w:rsid w:val="009450A1"/>
    <w:rsid w:val="00946728"/>
    <w:rsid w:val="00954077"/>
    <w:rsid w:val="00956D1F"/>
    <w:rsid w:val="0096072E"/>
    <w:rsid w:val="0097072D"/>
    <w:rsid w:val="009716DE"/>
    <w:rsid w:val="00981CBD"/>
    <w:rsid w:val="00990AE3"/>
    <w:rsid w:val="009A77FA"/>
    <w:rsid w:val="009B317D"/>
    <w:rsid w:val="009B4018"/>
    <w:rsid w:val="00A01007"/>
    <w:rsid w:val="00A15EBC"/>
    <w:rsid w:val="00A21CA7"/>
    <w:rsid w:val="00A2770B"/>
    <w:rsid w:val="00A3639D"/>
    <w:rsid w:val="00A433E4"/>
    <w:rsid w:val="00A507C5"/>
    <w:rsid w:val="00A61B30"/>
    <w:rsid w:val="00A72017"/>
    <w:rsid w:val="00AA47DA"/>
    <w:rsid w:val="00AA6D1B"/>
    <w:rsid w:val="00AB52D2"/>
    <w:rsid w:val="00AB6B0C"/>
    <w:rsid w:val="00AC4622"/>
    <w:rsid w:val="00AC6D7C"/>
    <w:rsid w:val="00AD08E5"/>
    <w:rsid w:val="00AD666A"/>
    <w:rsid w:val="00AE1F9F"/>
    <w:rsid w:val="00AF359C"/>
    <w:rsid w:val="00AF6826"/>
    <w:rsid w:val="00B01287"/>
    <w:rsid w:val="00B0218D"/>
    <w:rsid w:val="00B1008F"/>
    <w:rsid w:val="00B16A39"/>
    <w:rsid w:val="00B34F44"/>
    <w:rsid w:val="00B40874"/>
    <w:rsid w:val="00B44E29"/>
    <w:rsid w:val="00B526B2"/>
    <w:rsid w:val="00B55B1D"/>
    <w:rsid w:val="00B56FD8"/>
    <w:rsid w:val="00B645A6"/>
    <w:rsid w:val="00B65573"/>
    <w:rsid w:val="00B71699"/>
    <w:rsid w:val="00B74CD4"/>
    <w:rsid w:val="00B76F82"/>
    <w:rsid w:val="00B77D57"/>
    <w:rsid w:val="00B84937"/>
    <w:rsid w:val="00B858BE"/>
    <w:rsid w:val="00BA158E"/>
    <w:rsid w:val="00BA194A"/>
    <w:rsid w:val="00BB28CF"/>
    <w:rsid w:val="00BB76F9"/>
    <w:rsid w:val="00BB7765"/>
    <w:rsid w:val="00BD4553"/>
    <w:rsid w:val="00BE25F6"/>
    <w:rsid w:val="00BF647D"/>
    <w:rsid w:val="00C004DC"/>
    <w:rsid w:val="00C1069C"/>
    <w:rsid w:val="00C11145"/>
    <w:rsid w:val="00C22FF4"/>
    <w:rsid w:val="00C262C1"/>
    <w:rsid w:val="00C2630C"/>
    <w:rsid w:val="00C270D8"/>
    <w:rsid w:val="00C41681"/>
    <w:rsid w:val="00C422F2"/>
    <w:rsid w:val="00C52175"/>
    <w:rsid w:val="00C54F6E"/>
    <w:rsid w:val="00C76D06"/>
    <w:rsid w:val="00C77709"/>
    <w:rsid w:val="00C94A87"/>
    <w:rsid w:val="00C972CE"/>
    <w:rsid w:val="00CA023A"/>
    <w:rsid w:val="00CA149F"/>
    <w:rsid w:val="00CA20B4"/>
    <w:rsid w:val="00CA3A51"/>
    <w:rsid w:val="00CB7AC5"/>
    <w:rsid w:val="00CC7CF4"/>
    <w:rsid w:val="00CD33FE"/>
    <w:rsid w:val="00CD4C5D"/>
    <w:rsid w:val="00CD7734"/>
    <w:rsid w:val="00CE2450"/>
    <w:rsid w:val="00CE75CC"/>
    <w:rsid w:val="00CF0E95"/>
    <w:rsid w:val="00CF3819"/>
    <w:rsid w:val="00CF4DC1"/>
    <w:rsid w:val="00CF514C"/>
    <w:rsid w:val="00CF6DCF"/>
    <w:rsid w:val="00CF75E7"/>
    <w:rsid w:val="00D0091F"/>
    <w:rsid w:val="00D06AF8"/>
    <w:rsid w:val="00D12BF7"/>
    <w:rsid w:val="00D22536"/>
    <w:rsid w:val="00D22E46"/>
    <w:rsid w:val="00D23237"/>
    <w:rsid w:val="00D43792"/>
    <w:rsid w:val="00D50BC8"/>
    <w:rsid w:val="00D52611"/>
    <w:rsid w:val="00D5519F"/>
    <w:rsid w:val="00D6342C"/>
    <w:rsid w:val="00D70800"/>
    <w:rsid w:val="00D82366"/>
    <w:rsid w:val="00D91743"/>
    <w:rsid w:val="00DA4139"/>
    <w:rsid w:val="00DA662B"/>
    <w:rsid w:val="00DA6B08"/>
    <w:rsid w:val="00DC0A0E"/>
    <w:rsid w:val="00DC62BB"/>
    <w:rsid w:val="00DC6D98"/>
    <w:rsid w:val="00DD47AB"/>
    <w:rsid w:val="00DD7ABB"/>
    <w:rsid w:val="00DE28FC"/>
    <w:rsid w:val="00DF186F"/>
    <w:rsid w:val="00DF1B49"/>
    <w:rsid w:val="00DF1DF9"/>
    <w:rsid w:val="00DF567C"/>
    <w:rsid w:val="00E0266E"/>
    <w:rsid w:val="00E15073"/>
    <w:rsid w:val="00E22FE6"/>
    <w:rsid w:val="00E24F3D"/>
    <w:rsid w:val="00E25A7E"/>
    <w:rsid w:val="00E4352F"/>
    <w:rsid w:val="00E441F6"/>
    <w:rsid w:val="00E4504D"/>
    <w:rsid w:val="00E54BA9"/>
    <w:rsid w:val="00E66F34"/>
    <w:rsid w:val="00E704B8"/>
    <w:rsid w:val="00E706FD"/>
    <w:rsid w:val="00E739E5"/>
    <w:rsid w:val="00E760A2"/>
    <w:rsid w:val="00E76D4D"/>
    <w:rsid w:val="00E80A89"/>
    <w:rsid w:val="00E9263B"/>
    <w:rsid w:val="00E96623"/>
    <w:rsid w:val="00EC4191"/>
    <w:rsid w:val="00EC5827"/>
    <w:rsid w:val="00ED3C68"/>
    <w:rsid w:val="00EE27DE"/>
    <w:rsid w:val="00EF282A"/>
    <w:rsid w:val="00EF2DA2"/>
    <w:rsid w:val="00EF429C"/>
    <w:rsid w:val="00F1493D"/>
    <w:rsid w:val="00F24082"/>
    <w:rsid w:val="00F25E81"/>
    <w:rsid w:val="00F26132"/>
    <w:rsid w:val="00F41378"/>
    <w:rsid w:val="00F45E26"/>
    <w:rsid w:val="00F46F06"/>
    <w:rsid w:val="00F5767B"/>
    <w:rsid w:val="00F64CC1"/>
    <w:rsid w:val="00F667D5"/>
    <w:rsid w:val="00F75CA4"/>
    <w:rsid w:val="00F813E0"/>
    <w:rsid w:val="00F82757"/>
    <w:rsid w:val="00F832E3"/>
    <w:rsid w:val="00F87A5B"/>
    <w:rsid w:val="00FA22A0"/>
    <w:rsid w:val="00FA3762"/>
    <w:rsid w:val="00FB130F"/>
    <w:rsid w:val="00FB52F4"/>
    <w:rsid w:val="00FB5D42"/>
    <w:rsid w:val="00FC03C7"/>
    <w:rsid w:val="00FD76FE"/>
    <w:rsid w:val="00FE4963"/>
    <w:rsid w:val="00FE71FC"/>
    <w:rsid w:val="00FF7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DA61B"/>
  <w15:docId w15:val="{2D2DDDF6-7558-4442-A359-AF513BF0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2" w:unhideWhenUsed="1" w:qFormat="1"/>
    <w:lsdException w:name="heading 4" w:semiHidden="1" w:uiPriority="3"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F8D"/>
  </w:style>
  <w:style w:type="paragraph" w:styleId="Heading1">
    <w:name w:val="heading 1"/>
    <w:basedOn w:val="Normal"/>
    <w:next w:val="Normal"/>
    <w:link w:val="Heading1Char"/>
    <w:uiPriority w:val="9"/>
    <w:qFormat/>
    <w:rsid w:val="00380F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0F8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2"/>
    <w:unhideWhenUsed/>
    <w:qFormat/>
    <w:rsid w:val="00380F8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3"/>
    <w:qFormat/>
    <w:rsid w:val="008D54D1"/>
    <w:pPr>
      <w:keepNext/>
      <w:keepLines/>
      <w:spacing w:after="0" w:line="240" w:lineRule="auto"/>
      <w:outlineLvl w:val="3"/>
    </w:pPr>
    <w:rPr>
      <w:rFonts w:eastAsiaTheme="majorEastAsia" w:cstheme="majorBidi"/>
      <w:i/>
      <w:iCs/>
      <w:color w:val="000000" w:themeColor="text1"/>
      <w:sz w:val="32"/>
      <w:szCs w:val="24"/>
    </w:rPr>
  </w:style>
  <w:style w:type="paragraph" w:styleId="Heading5">
    <w:name w:val="heading 5"/>
    <w:basedOn w:val="Normal"/>
    <w:next w:val="Normal"/>
    <w:link w:val="Heading5Char"/>
    <w:uiPriority w:val="4"/>
    <w:qFormat/>
    <w:rsid w:val="008D54D1"/>
    <w:pPr>
      <w:keepNext/>
      <w:keepLines/>
      <w:spacing w:after="0" w:line="192" w:lineRule="auto"/>
      <w:outlineLvl w:val="4"/>
    </w:pPr>
    <w:rPr>
      <w:rFonts w:asciiTheme="majorHAnsi" w:eastAsiaTheme="majorEastAsia" w:hAnsiTheme="majorHAnsi" w:cstheme="majorBidi"/>
      <w:b/>
      <w:color w:val="4472C4" w:themeColor="accent1"/>
      <w:sz w:val="7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F8D"/>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380F8D"/>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2"/>
    <w:rsid w:val="00380F8D"/>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uiPriority w:val="34"/>
    <w:qFormat/>
    <w:rsid w:val="00380F8D"/>
    <w:pPr>
      <w:ind w:left="720"/>
      <w:contextualSpacing/>
    </w:pPr>
  </w:style>
  <w:style w:type="paragraph" w:styleId="TOCHeading">
    <w:name w:val="TOC Heading"/>
    <w:basedOn w:val="Heading1"/>
    <w:next w:val="Normal"/>
    <w:uiPriority w:val="39"/>
    <w:unhideWhenUsed/>
    <w:qFormat/>
    <w:rsid w:val="00380F8D"/>
    <w:pPr>
      <w:outlineLvl w:val="9"/>
    </w:pPr>
  </w:style>
  <w:style w:type="paragraph" w:styleId="TOC1">
    <w:name w:val="toc 1"/>
    <w:basedOn w:val="Normal"/>
    <w:next w:val="Normal"/>
    <w:autoRedefine/>
    <w:uiPriority w:val="39"/>
    <w:unhideWhenUsed/>
    <w:rsid w:val="00380F8D"/>
    <w:pPr>
      <w:spacing w:after="100"/>
    </w:pPr>
  </w:style>
  <w:style w:type="character" w:styleId="Hyperlink">
    <w:name w:val="Hyperlink"/>
    <w:basedOn w:val="DefaultParagraphFont"/>
    <w:uiPriority w:val="99"/>
    <w:unhideWhenUsed/>
    <w:rsid w:val="00380F8D"/>
    <w:rPr>
      <w:color w:val="0563C1" w:themeColor="hyperlink"/>
      <w:u w:val="single"/>
    </w:rPr>
  </w:style>
  <w:style w:type="paragraph" w:styleId="Footer">
    <w:name w:val="footer"/>
    <w:basedOn w:val="Normal"/>
    <w:link w:val="FooterChar"/>
    <w:uiPriority w:val="99"/>
    <w:unhideWhenUsed/>
    <w:rsid w:val="00380F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0F8D"/>
    <w:rPr>
      <w:lang w:val="en-US"/>
    </w:rPr>
  </w:style>
  <w:style w:type="paragraph" w:styleId="TOC2">
    <w:name w:val="toc 2"/>
    <w:basedOn w:val="Normal"/>
    <w:next w:val="Normal"/>
    <w:autoRedefine/>
    <w:uiPriority w:val="39"/>
    <w:unhideWhenUsed/>
    <w:rsid w:val="00380F8D"/>
    <w:pPr>
      <w:spacing w:after="100"/>
      <w:ind w:left="220"/>
    </w:pPr>
  </w:style>
  <w:style w:type="paragraph" w:styleId="TOC3">
    <w:name w:val="toc 3"/>
    <w:basedOn w:val="Normal"/>
    <w:next w:val="Normal"/>
    <w:autoRedefine/>
    <w:uiPriority w:val="39"/>
    <w:unhideWhenUsed/>
    <w:rsid w:val="00380F8D"/>
    <w:pPr>
      <w:spacing w:after="100"/>
      <w:ind w:left="440"/>
    </w:pPr>
  </w:style>
  <w:style w:type="table" w:styleId="TableGrid">
    <w:name w:val="Table Grid"/>
    <w:basedOn w:val="TableNormal"/>
    <w:uiPriority w:val="39"/>
    <w:rsid w:val="00380F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80F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0F8D"/>
    <w:rPr>
      <w:sz w:val="20"/>
      <w:szCs w:val="20"/>
      <w:lang w:val="en-US"/>
    </w:rPr>
  </w:style>
  <w:style w:type="character" w:styleId="FootnoteReference">
    <w:name w:val="footnote reference"/>
    <w:basedOn w:val="DefaultParagraphFont"/>
    <w:uiPriority w:val="99"/>
    <w:unhideWhenUsed/>
    <w:rsid w:val="00380F8D"/>
    <w:rPr>
      <w:vertAlign w:val="superscript"/>
    </w:rPr>
  </w:style>
  <w:style w:type="character" w:styleId="IntenseReference">
    <w:name w:val="Intense Reference"/>
    <w:uiPriority w:val="32"/>
    <w:qFormat/>
    <w:rsid w:val="00462CCF"/>
    <w:rPr>
      <w:b/>
      <w:bCs/>
      <w:i/>
      <w:iCs/>
      <w:smallCaps/>
      <w:color w:val="ED7D31" w:themeColor="accent2"/>
      <w:u w:color="ED7D31" w:themeColor="accent2"/>
    </w:rPr>
  </w:style>
  <w:style w:type="paragraph" w:styleId="NormalWeb">
    <w:name w:val="Normal (Web)"/>
    <w:basedOn w:val="Normal"/>
    <w:uiPriority w:val="99"/>
    <w:unhideWhenUsed/>
    <w:rsid w:val="00462CC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ingleTxtG">
    <w:name w:val="_ Single Txt_G"/>
    <w:basedOn w:val="Normal"/>
    <w:link w:val="SingleTxtGChar"/>
    <w:qFormat/>
    <w:rsid w:val="00462CCF"/>
    <w:pPr>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462CCF"/>
    <w:rPr>
      <w:rFonts w:ascii="Times New Roman" w:eastAsia="SimSun" w:hAnsi="Times New Roman" w:cs="Times New Roman"/>
      <w:sz w:val="20"/>
      <w:szCs w:val="20"/>
      <w:lang w:val="en-GB" w:eastAsia="zh-CN"/>
    </w:rPr>
  </w:style>
  <w:style w:type="paragraph" w:styleId="EndnoteText">
    <w:name w:val="endnote text"/>
    <w:basedOn w:val="Normal"/>
    <w:link w:val="EndnoteTextChar"/>
    <w:uiPriority w:val="99"/>
    <w:semiHidden/>
    <w:unhideWhenUsed/>
    <w:rsid w:val="002C746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C7469"/>
    <w:rPr>
      <w:sz w:val="20"/>
      <w:szCs w:val="20"/>
      <w:lang w:val="en-US"/>
    </w:rPr>
  </w:style>
  <w:style w:type="character" w:styleId="EndnoteReference">
    <w:name w:val="endnote reference"/>
    <w:basedOn w:val="DefaultParagraphFont"/>
    <w:uiPriority w:val="99"/>
    <w:semiHidden/>
    <w:unhideWhenUsed/>
    <w:rsid w:val="002C7469"/>
    <w:rPr>
      <w:vertAlign w:val="superscript"/>
    </w:rPr>
  </w:style>
  <w:style w:type="paragraph" w:styleId="Header">
    <w:name w:val="header"/>
    <w:basedOn w:val="Normal"/>
    <w:link w:val="HeaderChar"/>
    <w:uiPriority w:val="99"/>
    <w:unhideWhenUsed/>
    <w:rsid w:val="008D54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D54D1"/>
    <w:rPr>
      <w:lang w:val="en-US"/>
    </w:rPr>
  </w:style>
  <w:style w:type="character" w:customStyle="1" w:styleId="Heading4Char">
    <w:name w:val="Heading 4 Char"/>
    <w:basedOn w:val="DefaultParagraphFont"/>
    <w:link w:val="Heading4"/>
    <w:uiPriority w:val="3"/>
    <w:rsid w:val="008D54D1"/>
    <w:rPr>
      <w:rFonts w:eastAsiaTheme="majorEastAsia" w:cstheme="majorBidi"/>
      <w:i/>
      <w:iCs/>
      <w:color w:val="000000" w:themeColor="text1"/>
      <w:sz w:val="32"/>
      <w:szCs w:val="24"/>
      <w:lang w:val="en-US"/>
    </w:rPr>
  </w:style>
  <w:style w:type="character" w:customStyle="1" w:styleId="Heading5Char">
    <w:name w:val="Heading 5 Char"/>
    <w:basedOn w:val="DefaultParagraphFont"/>
    <w:link w:val="Heading5"/>
    <w:uiPriority w:val="4"/>
    <w:rsid w:val="008D54D1"/>
    <w:rPr>
      <w:rFonts w:asciiTheme="majorHAnsi" w:eastAsiaTheme="majorEastAsia" w:hAnsiTheme="majorHAnsi" w:cstheme="majorBidi"/>
      <w:b/>
      <w:color w:val="4472C4" w:themeColor="accent1"/>
      <w:sz w:val="76"/>
      <w:szCs w:val="24"/>
      <w:lang w:val="en-US"/>
    </w:rPr>
  </w:style>
  <w:style w:type="paragraph" w:styleId="BalloonText">
    <w:name w:val="Balloon Text"/>
    <w:basedOn w:val="Normal"/>
    <w:link w:val="BalloonTextChar"/>
    <w:uiPriority w:val="99"/>
    <w:semiHidden/>
    <w:rsid w:val="008D54D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D54D1"/>
    <w:rPr>
      <w:rFonts w:ascii="Times New Roman" w:hAnsi="Times New Roman" w:cs="Times New Roman"/>
      <w:sz w:val="18"/>
      <w:szCs w:val="18"/>
      <w:lang w:val="en-US"/>
    </w:rPr>
  </w:style>
  <w:style w:type="paragraph" w:customStyle="1" w:styleId="GraphicAnchor">
    <w:name w:val="Graphic Anchor"/>
    <w:basedOn w:val="Normal"/>
    <w:uiPriority w:val="7"/>
    <w:qFormat/>
    <w:rsid w:val="008D54D1"/>
    <w:pPr>
      <w:spacing w:after="0" w:line="240" w:lineRule="auto"/>
    </w:pPr>
    <w:rPr>
      <w:sz w:val="10"/>
      <w:szCs w:val="24"/>
    </w:rPr>
  </w:style>
  <w:style w:type="paragraph" w:customStyle="1" w:styleId="Text">
    <w:name w:val="Text"/>
    <w:basedOn w:val="Normal"/>
    <w:uiPriority w:val="5"/>
    <w:qFormat/>
    <w:rsid w:val="008D54D1"/>
    <w:pPr>
      <w:spacing w:after="0" w:line="240" w:lineRule="auto"/>
    </w:pPr>
    <w:rPr>
      <w:i/>
      <w:color w:val="000000" w:themeColor="text1"/>
      <w:sz w:val="28"/>
      <w:szCs w:val="24"/>
    </w:rPr>
  </w:style>
  <w:style w:type="character" w:styleId="PageNumber">
    <w:name w:val="page number"/>
    <w:basedOn w:val="DefaultParagraphFont"/>
    <w:uiPriority w:val="99"/>
    <w:semiHidden/>
    <w:rsid w:val="008D54D1"/>
  </w:style>
  <w:style w:type="character" w:styleId="PlaceholderText">
    <w:name w:val="Placeholder Text"/>
    <w:basedOn w:val="DefaultParagraphFont"/>
    <w:uiPriority w:val="99"/>
    <w:semiHidden/>
    <w:rsid w:val="008D54D1"/>
    <w:rPr>
      <w:color w:val="808080"/>
    </w:rPr>
  </w:style>
  <w:style w:type="character" w:styleId="Emphasis">
    <w:name w:val="Emphasis"/>
    <w:basedOn w:val="DefaultParagraphFont"/>
    <w:uiPriority w:val="20"/>
    <w:qFormat/>
    <w:rsid w:val="008D54D1"/>
    <w:rPr>
      <w:i w:val="0"/>
      <w:iCs/>
      <w:color w:val="C45911" w:themeColor="accent2" w:themeShade="BF"/>
    </w:rPr>
  </w:style>
  <w:style w:type="paragraph" w:styleId="Quote">
    <w:name w:val="Quote"/>
    <w:basedOn w:val="Normal"/>
    <w:next w:val="Normal"/>
    <w:link w:val="QuoteChar"/>
    <w:uiPriority w:val="29"/>
    <w:qFormat/>
    <w:rsid w:val="008D54D1"/>
    <w:pPr>
      <w:spacing w:after="0" w:line="192" w:lineRule="auto"/>
      <w:jc w:val="center"/>
    </w:pPr>
    <w:rPr>
      <w:rFonts w:asciiTheme="majorHAnsi" w:hAnsiTheme="majorHAnsi"/>
      <w:iCs/>
      <w:color w:val="4472C4" w:themeColor="accent1"/>
      <w:sz w:val="76"/>
      <w:szCs w:val="24"/>
    </w:rPr>
  </w:style>
  <w:style w:type="character" w:customStyle="1" w:styleId="QuoteChar">
    <w:name w:val="Quote Char"/>
    <w:basedOn w:val="DefaultParagraphFont"/>
    <w:link w:val="Quote"/>
    <w:uiPriority w:val="29"/>
    <w:rsid w:val="008D54D1"/>
    <w:rPr>
      <w:rFonts w:asciiTheme="majorHAnsi" w:hAnsiTheme="majorHAnsi"/>
      <w:iCs/>
      <w:color w:val="4472C4" w:themeColor="accent1"/>
      <w:sz w:val="76"/>
      <w:szCs w:val="24"/>
      <w:lang w:val="en-US"/>
    </w:rPr>
  </w:style>
  <w:style w:type="paragraph" w:styleId="NoSpacing">
    <w:name w:val="No Spacing"/>
    <w:link w:val="NoSpacingChar"/>
    <w:uiPriority w:val="1"/>
    <w:qFormat/>
    <w:rsid w:val="008D54D1"/>
    <w:pPr>
      <w:spacing w:after="0" w:line="240" w:lineRule="auto"/>
    </w:pPr>
    <w:rPr>
      <w:rFonts w:ascii="Calibri" w:eastAsia="Calibri" w:hAnsi="Calibri" w:cs="SimSun"/>
      <w:lang w:val="en-GB"/>
    </w:rPr>
  </w:style>
  <w:style w:type="character" w:customStyle="1" w:styleId="NoSpacingChar">
    <w:name w:val="No Spacing Char"/>
    <w:basedOn w:val="DefaultParagraphFont"/>
    <w:link w:val="NoSpacing"/>
    <w:uiPriority w:val="1"/>
    <w:rsid w:val="008D54D1"/>
    <w:rPr>
      <w:rFonts w:ascii="Calibri" w:eastAsia="Calibri" w:hAnsi="Calibri" w:cs="SimSun"/>
      <w:lang w:val="en-GB"/>
    </w:rPr>
  </w:style>
  <w:style w:type="paragraph" w:customStyle="1" w:styleId="H1G">
    <w:name w:val="_ H_1_G"/>
    <w:basedOn w:val="Normal"/>
    <w:next w:val="Normal"/>
    <w:qFormat/>
    <w:rsid w:val="008D54D1"/>
    <w:pPr>
      <w:keepNext/>
      <w:keepLines/>
      <w:tabs>
        <w:tab w:val="right" w:pos="851"/>
      </w:tabs>
      <w:spacing w:before="360" w:after="240" w:line="270" w:lineRule="exact"/>
      <w:ind w:left="1134" w:right="1134" w:hanging="1134"/>
    </w:pPr>
    <w:rPr>
      <w:rFonts w:ascii="Times New Roman" w:eastAsia="SimSun" w:hAnsi="Times New Roman" w:cs="Times New Roman"/>
      <w:b/>
      <w:sz w:val="24"/>
      <w:szCs w:val="20"/>
      <w:lang w:val="en-GB" w:eastAsia="zh-CN"/>
    </w:rPr>
  </w:style>
  <w:style w:type="paragraph" w:styleId="Revision">
    <w:name w:val="Revision"/>
    <w:hidden/>
    <w:uiPriority w:val="99"/>
    <w:semiHidden/>
    <w:rsid w:val="00D91743"/>
    <w:pPr>
      <w:spacing w:after="0" w:line="240" w:lineRule="auto"/>
    </w:pPr>
  </w:style>
  <w:style w:type="character" w:styleId="CommentReference">
    <w:name w:val="annotation reference"/>
    <w:basedOn w:val="DefaultParagraphFont"/>
    <w:uiPriority w:val="99"/>
    <w:semiHidden/>
    <w:unhideWhenUsed/>
    <w:rsid w:val="00C422F2"/>
    <w:rPr>
      <w:sz w:val="16"/>
      <w:szCs w:val="16"/>
    </w:rPr>
  </w:style>
  <w:style w:type="paragraph" w:styleId="CommentText">
    <w:name w:val="annotation text"/>
    <w:basedOn w:val="Normal"/>
    <w:link w:val="CommentTextChar"/>
    <w:uiPriority w:val="99"/>
    <w:unhideWhenUsed/>
    <w:rsid w:val="00C422F2"/>
    <w:pPr>
      <w:spacing w:line="240" w:lineRule="auto"/>
    </w:pPr>
    <w:rPr>
      <w:sz w:val="20"/>
      <w:szCs w:val="20"/>
    </w:rPr>
  </w:style>
  <w:style w:type="character" w:customStyle="1" w:styleId="CommentTextChar">
    <w:name w:val="Comment Text Char"/>
    <w:basedOn w:val="DefaultParagraphFont"/>
    <w:link w:val="CommentText"/>
    <w:uiPriority w:val="99"/>
    <w:rsid w:val="00C422F2"/>
    <w:rPr>
      <w:sz w:val="20"/>
      <w:szCs w:val="20"/>
      <w:lang w:val="en-US"/>
    </w:rPr>
  </w:style>
  <w:style w:type="paragraph" w:styleId="CommentSubject">
    <w:name w:val="annotation subject"/>
    <w:basedOn w:val="CommentText"/>
    <w:next w:val="CommentText"/>
    <w:link w:val="CommentSubjectChar"/>
    <w:uiPriority w:val="99"/>
    <w:semiHidden/>
    <w:unhideWhenUsed/>
    <w:rsid w:val="00C422F2"/>
    <w:rPr>
      <w:b/>
      <w:bCs/>
    </w:rPr>
  </w:style>
  <w:style w:type="character" w:customStyle="1" w:styleId="CommentSubjectChar">
    <w:name w:val="Comment Subject Char"/>
    <w:basedOn w:val="CommentTextChar"/>
    <w:link w:val="CommentSubject"/>
    <w:uiPriority w:val="99"/>
    <w:semiHidden/>
    <w:rsid w:val="00C422F2"/>
    <w:rPr>
      <w:b/>
      <w:bCs/>
      <w:sz w:val="20"/>
      <w:szCs w:val="20"/>
      <w:lang w:val="en-US"/>
    </w:rPr>
  </w:style>
  <w:style w:type="character" w:styleId="FollowedHyperlink">
    <w:name w:val="FollowedHyperlink"/>
    <w:basedOn w:val="DefaultParagraphFont"/>
    <w:uiPriority w:val="99"/>
    <w:semiHidden/>
    <w:unhideWhenUsed/>
    <w:rsid w:val="00F41378"/>
    <w:rPr>
      <w:color w:val="954F72" w:themeColor="followedHyperlink"/>
      <w:u w:val="single"/>
    </w:rPr>
  </w:style>
  <w:style w:type="paragraph" w:customStyle="1" w:styleId="pf0">
    <w:name w:val="pf0"/>
    <w:basedOn w:val="Normal"/>
    <w:rsid w:val="00C22F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DefaultParagraphFont"/>
    <w:rsid w:val="00C22FF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819100">
      <w:bodyDiv w:val="1"/>
      <w:marLeft w:val="0"/>
      <w:marRight w:val="0"/>
      <w:marTop w:val="0"/>
      <w:marBottom w:val="0"/>
      <w:divBdr>
        <w:top w:val="none" w:sz="0" w:space="0" w:color="auto"/>
        <w:left w:val="none" w:sz="0" w:space="0" w:color="auto"/>
        <w:bottom w:val="none" w:sz="0" w:space="0" w:color="auto"/>
        <w:right w:val="none" w:sz="0" w:space="0" w:color="auto"/>
      </w:divBdr>
    </w:div>
    <w:div w:id="841553226">
      <w:bodyDiv w:val="1"/>
      <w:marLeft w:val="0"/>
      <w:marRight w:val="0"/>
      <w:marTop w:val="0"/>
      <w:marBottom w:val="0"/>
      <w:divBdr>
        <w:top w:val="none" w:sz="0" w:space="0" w:color="auto"/>
        <w:left w:val="none" w:sz="0" w:space="0" w:color="auto"/>
        <w:bottom w:val="none" w:sz="0" w:space="0" w:color="auto"/>
        <w:right w:val="none" w:sz="0" w:space="0" w:color="auto"/>
      </w:divBdr>
    </w:div>
    <w:div w:id="965812918">
      <w:bodyDiv w:val="1"/>
      <w:marLeft w:val="0"/>
      <w:marRight w:val="0"/>
      <w:marTop w:val="0"/>
      <w:marBottom w:val="0"/>
      <w:divBdr>
        <w:top w:val="none" w:sz="0" w:space="0" w:color="auto"/>
        <w:left w:val="none" w:sz="0" w:space="0" w:color="auto"/>
        <w:bottom w:val="none" w:sz="0" w:space="0" w:color="auto"/>
        <w:right w:val="none" w:sz="0" w:space="0" w:color="auto"/>
      </w:divBdr>
    </w:div>
    <w:div w:id="1416783419">
      <w:bodyDiv w:val="1"/>
      <w:marLeft w:val="0"/>
      <w:marRight w:val="0"/>
      <w:marTop w:val="0"/>
      <w:marBottom w:val="0"/>
      <w:divBdr>
        <w:top w:val="none" w:sz="0" w:space="0" w:color="auto"/>
        <w:left w:val="none" w:sz="0" w:space="0" w:color="auto"/>
        <w:bottom w:val="none" w:sz="0" w:space="0" w:color="auto"/>
        <w:right w:val="none" w:sz="0" w:space="0" w:color="auto"/>
      </w:divBdr>
    </w:div>
    <w:div w:id="1423605333">
      <w:bodyDiv w:val="1"/>
      <w:marLeft w:val="0"/>
      <w:marRight w:val="0"/>
      <w:marTop w:val="0"/>
      <w:marBottom w:val="0"/>
      <w:divBdr>
        <w:top w:val="none" w:sz="0" w:space="0" w:color="auto"/>
        <w:left w:val="none" w:sz="0" w:space="0" w:color="auto"/>
        <w:bottom w:val="none" w:sz="0" w:space="0" w:color="auto"/>
        <w:right w:val="none" w:sz="0" w:space="0" w:color="auto"/>
      </w:divBdr>
    </w:div>
    <w:div w:id="1615283572">
      <w:bodyDiv w:val="1"/>
      <w:marLeft w:val="0"/>
      <w:marRight w:val="0"/>
      <w:marTop w:val="0"/>
      <w:marBottom w:val="0"/>
      <w:divBdr>
        <w:top w:val="none" w:sz="0" w:space="0" w:color="auto"/>
        <w:left w:val="none" w:sz="0" w:space="0" w:color="auto"/>
        <w:bottom w:val="none" w:sz="0" w:space="0" w:color="auto"/>
        <w:right w:val="none" w:sz="0" w:space="0" w:color="auto"/>
      </w:divBdr>
    </w:div>
    <w:div w:id="1927883609">
      <w:bodyDiv w:val="1"/>
      <w:marLeft w:val="0"/>
      <w:marRight w:val="0"/>
      <w:marTop w:val="0"/>
      <w:marBottom w:val="0"/>
      <w:divBdr>
        <w:top w:val="none" w:sz="0" w:space="0" w:color="auto"/>
        <w:left w:val="none" w:sz="0" w:space="0" w:color="auto"/>
        <w:bottom w:val="none" w:sz="0" w:space="0" w:color="auto"/>
        <w:right w:val="none" w:sz="0" w:space="0" w:color="auto"/>
      </w:divBdr>
    </w:div>
    <w:div w:id="21440762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bsrp.gsd.spc.int/wp-content/uploads/2016/09/palau-national-disaster-rsk-framework-for-web.pdf" TargetMode="External"/><Relationship Id="rId18" Type="http://schemas.openxmlformats.org/officeDocument/2006/relationships/hyperlink" Target="https://www.refworld.org/docid/3ae6b54ec.html" TargetMode="External"/><Relationship Id="rId26" Type="http://schemas.openxmlformats.org/officeDocument/2006/relationships/hyperlink" Target="http://www.paclii.org/pw/legis/consol_act/et22144/" TargetMode="External"/><Relationship Id="rId3" Type="http://schemas.openxmlformats.org/officeDocument/2006/relationships/hyperlink" Target="http://www.unesco.org/education/edurights/media/docs/c4679995d1bddd3ef509ddc66c3cb38e80d492fe.pdf" TargetMode="External"/><Relationship Id="rId21" Type="http://schemas.openxmlformats.org/officeDocument/2006/relationships/hyperlink" Target="http://www.paclii.org/pw/legis/consol_act/drt21245/" TargetMode="External"/><Relationship Id="rId34" Type="http://schemas.openxmlformats.org/officeDocument/2006/relationships/hyperlink" Target="https://www.palaugov.pw/wp-content/uploads/2017/02/2015-Census-of-Population-Housing-Agriculture-.pdf" TargetMode="External"/><Relationship Id="rId7" Type="http://schemas.openxmlformats.org/officeDocument/2006/relationships/hyperlink" Target="https://www.adb.org/sites/default/files/publication/181270/gender-statistics-pacific-tim.pdf" TargetMode="External"/><Relationship Id="rId12" Type="http://schemas.openxmlformats.org/officeDocument/2006/relationships/hyperlink" Target="https://bsrp.gsd.spc.int/wp-content/uploads/2018/09/Palau-CBDRR-for-web-Copy.pdf" TargetMode="External"/><Relationship Id="rId17" Type="http://schemas.openxmlformats.org/officeDocument/2006/relationships/hyperlink" Target="http://www.paclii.org/pw/legis/consol_act/cpt18228/" TargetMode="External"/><Relationship Id="rId25" Type="http://schemas.openxmlformats.org/officeDocument/2006/relationships/hyperlink" Target="http://www.paclii.org/pw/legis/consol_act/et22144/" TargetMode="External"/><Relationship Id="rId33" Type="http://schemas.openxmlformats.org/officeDocument/2006/relationships/hyperlink" Target="http://www.paclii.org/pw/legis/consol_act/et23154/" TargetMode="External"/><Relationship Id="rId2" Type="http://schemas.openxmlformats.org/officeDocument/2006/relationships/hyperlink" Target="https://spccfpstore1.blob.core.windows.net/digitallibrary-docs/files/82/8268a08f9f52d7f59b2f19c95f17533c.pdf?sv=2015-12-11&amp;sr=b&amp;sig=dP27fWP%2B8yQpruSfDY0pOOUCVCPir9z92E1i2Bqh0g4%3D&amp;se=2020-06-14T21%3A28%3A33Z&amp;sp=r&amp;rscc=public%2C%20max-age%3D864000%2C%20max-stale%3D86400&amp;rsct=application%2Fpdf&amp;rscd=inline%3B%20filename%3D%22Palau_2017_Disability_Report.pdf%22" TargetMode="External"/><Relationship Id="rId16" Type="http://schemas.openxmlformats.org/officeDocument/2006/relationships/hyperlink" Target="http://www.paclii.org/pw/other/court-annual-reports/CourtAnnualReport2017.pdf" TargetMode="External"/><Relationship Id="rId20" Type="http://schemas.openxmlformats.org/officeDocument/2006/relationships/hyperlink" Target="http://www.paclii.org/cgi-bin/sinodisp/pw/legis/num_act/pfpar8512012310/pfpar8512012310.html?stem=&amp;synonyms=&amp;query=Family%20Protection%20Act" TargetMode="External"/><Relationship Id="rId29" Type="http://schemas.openxmlformats.org/officeDocument/2006/relationships/hyperlink" Target="http://www.unesco.org/education/edurights/media/docs/c4679995d1bddd3ef509ddc66c3cb38e80d492fe.pdf" TargetMode="External"/><Relationship Id="rId1" Type="http://schemas.openxmlformats.org/officeDocument/2006/relationships/hyperlink" Target="https://spccfpstore1.blob.core.windows.net/digitallibrary-docs/files/82/8268a08f9f52d7f59b2f19c95f17533c.pdf?sv=2015-12-11&amp;sr=b&amp;sig=dP27fWP%2B8yQpruSfDY0pOOUCVCPir9z92E1i2Bqh0g4%3D&amp;se=2020-06-14T21%3A28%3A33Z&amp;sp=r&amp;rscc=public%2C%20max-age%3D864000%2C%20max-stale%3D86400&amp;rsct=application%2Fpdf&amp;rscd=inline%3B%20filename%3D%22Palau_2017_Disability_Report.pdf%22" TargetMode="External"/><Relationship Id="rId6" Type="http://schemas.openxmlformats.org/officeDocument/2006/relationships/hyperlink" Target="https://pacificwomen.org/our-work/focus-areas/ending-violence-against-women/" TargetMode="External"/><Relationship Id="rId11" Type="http://schemas.openxmlformats.org/officeDocument/2006/relationships/hyperlink" Target="https://g3ict.org/country-profile/palau" TargetMode="External"/><Relationship Id="rId24" Type="http://schemas.openxmlformats.org/officeDocument/2006/relationships/hyperlink" Target="http://www.paclii.org/pw/legis/consol_act/et22144/" TargetMode="External"/><Relationship Id="rId32" Type="http://schemas.openxmlformats.org/officeDocument/2006/relationships/hyperlink" Target="http://www.paclii.org/pw/legis/consol_act/sst41226/" TargetMode="External"/><Relationship Id="rId5" Type="http://schemas.openxmlformats.org/officeDocument/2006/relationships/hyperlink" Target="https://tbinternet.ohchr.org/Treaties/CRPD/Shared%20Documents/PLW/INT_CRPD_INR_PLW_6998_E.docx" TargetMode="External"/><Relationship Id="rId15" Type="http://schemas.openxmlformats.org/officeDocument/2006/relationships/hyperlink" Target="https://tbinternet.ohchr.org/Treaties/CRPD/Shared%20Documents/PLW/INT_CRPD_INR_PLW_6998_E.docx" TargetMode="External"/><Relationship Id="rId23" Type="http://schemas.openxmlformats.org/officeDocument/2006/relationships/hyperlink" Target="http://www.paclii.org/pw/legis/consol_act/et22144/" TargetMode="External"/><Relationship Id="rId28" Type="http://schemas.openxmlformats.org/officeDocument/2006/relationships/hyperlink" Target="https://sustainabledevelopment.un.org/content/documents/23606VNR_FINAL_21June2019_UN_Version.pdf" TargetMode="External"/><Relationship Id="rId10" Type="http://schemas.openxmlformats.org/officeDocument/2006/relationships/hyperlink" Target="http://www.paclii.org/pw/legis/consol_act/lt30104/" TargetMode="External"/><Relationship Id="rId19" Type="http://schemas.openxmlformats.org/officeDocument/2006/relationships/hyperlink" Target="https://www.oecd.org/site/adboecdanti-corruptioninitiative/46816862.pdf" TargetMode="External"/><Relationship Id="rId31" Type="http://schemas.openxmlformats.org/officeDocument/2006/relationships/hyperlink" Target="https://www.un.org/development/desa/disabilities/wp-content/uploads/sites/15/2019/11/Palau_Disabled-Persons-Anti-discrimination-Act.pdf" TargetMode="External"/><Relationship Id="rId4" Type="http://schemas.openxmlformats.org/officeDocument/2006/relationships/hyperlink" Target="https://www.un.org/development/desa/disabilities/wp-content/uploads/sites/15/2019/11/Palau_Disabled-Persons-Anti-discrimination-Act.pdf" TargetMode="External"/><Relationship Id="rId9" Type="http://schemas.openxmlformats.org/officeDocument/2006/relationships/hyperlink" Target="https://www.palaugov.pw/wp-content/uploads/2019/04/Presidential-Proclamation-19-260_National-Disabilities-Week-2019.pdf" TargetMode="External"/><Relationship Id="rId14" Type="http://schemas.openxmlformats.org/officeDocument/2006/relationships/hyperlink" Target="https://www.pacificclimatechange.net/sites/default/files/documents/PalauCCPolicy_WebVersion-FinanceCorrections_HighQualityUPDATED%2011182015Compressed.pdf?__cf_chl_jschl_tk__=56a2f3d742b6a420e96d952fc35a9860280dffe5-1578345009-0-AYLZ3pOgd6P1Xy4yd9VgF8q53a5fjrBs4udXgxarrXSBfdzHSA0U348403-tynwl4GBy72wwy-DYrLqJvtDQmXpvWUB0IY_HjSjeiC9uyL7ZhGkzLaXlsCZboz60mMry3MaL0tpmCfcLvlkABLR3HNohiy3IzZEvl-dug_suohtlJlBWCZu3o7WJfqxckN-nzzLiuRYO1DKFi10lRY23DR-ZvoQ5EDPvQqQuNzH-ADVy-aDh61Q4kVYH1XezViILK8jUFhtU0hdon7TZS_yFZdvRBq8OM-XrxE8RCZ9pbrHGbxj32erwwhdHSxS14qnRR7jdvvmXpCIbW-x3c3xPv40o4U27LhNTPHX8qMZvjxPz1NyOvX1asBAg0Mtw3wY--Zk2z8SGNtuwRApHqPJs2zsiUcdsd2nnCtZ0O-w2jV8b" TargetMode="External"/><Relationship Id="rId22" Type="http://schemas.openxmlformats.org/officeDocument/2006/relationships/hyperlink" Target="http://www.unesco.org/education/edurights/media/docs/c4679995d1bddd3ef509ddc66c3cb38e80d492fe.pdf" TargetMode="External"/><Relationship Id="rId27" Type="http://schemas.openxmlformats.org/officeDocument/2006/relationships/hyperlink" Target="http://pcc.palau.edu/wp-content/uploads/2018/10/PCC-Disability-Services-Including-Intellectual-2.pdf" TargetMode="External"/><Relationship Id="rId30" Type="http://schemas.openxmlformats.org/officeDocument/2006/relationships/hyperlink" Target="https://tbinternet.ohchr.org/Treaties/CRPD/Shared%20Documents/PLW/INT_CRPD_INR_PLW_6998_E.docx" TargetMode="External"/><Relationship Id="rId8" Type="http://schemas.openxmlformats.org/officeDocument/2006/relationships/hyperlink" Target="https://www.ohchr.org/en/press-releases/2018/01/committee-rights-child-examines-report-pal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B588EB6-85E6-4113-BEFB-D89612023C8F}">
  <ds:schemaRefs>
    <ds:schemaRef ds:uri="http://schemas.openxmlformats.org/officeDocument/2006/bibliography"/>
  </ds:schemaRefs>
</ds:datastoreItem>
</file>

<file path=customXml/itemProps2.xml><?xml version="1.0" encoding="utf-8"?>
<ds:datastoreItem xmlns:ds="http://schemas.openxmlformats.org/officeDocument/2006/customXml" ds:itemID="{06CF7C8A-D01E-4BB9-82B4-30F3DEC24536}"/>
</file>

<file path=customXml/itemProps3.xml><?xml version="1.0" encoding="utf-8"?>
<ds:datastoreItem xmlns:ds="http://schemas.openxmlformats.org/officeDocument/2006/customXml" ds:itemID="{35F3B814-2DCD-4758-8B36-8E7E742C3EAE}"/>
</file>

<file path=customXml/itemProps4.xml><?xml version="1.0" encoding="utf-8"?>
<ds:datastoreItem xmlns:ds="http://schemas.openxmlformats.org/officeDocument/2006/customXml" ds:itemID="{33B0AAC6-1E88-4673-9A46-970F66BF8D3F}"/>
</file>

<file path=docProps/app.xml><?xml version="1.0" encoding="utf-8"?>
<Properties xmlns="http://schemas.openxmlformats.org/officeDocument/2006/extended-properties" xmlns:vt="http://schemas.openxmlformats.org/officeDocument/2006/docPropsVTypes">
  <Template>Normal</Template>
  <TotalTime>0</TotalTime>
  <Pages>27</Pages>
  <Words>10898</Words>
  <Characters>62119</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Villaney Remengesau</dc:creator>
  <cp:keywords/>
  <dc:description/>
  <cp:lastModifiedBy>Villaney Remengesau</cp:lastModifiedBy>
  <cp:revision>2</cp:revision>
  <dcterms:created xsi:type="dcterms:W3CDTF">2022-07-21T13:11:00Z</dcterms:created>
  <dcterms:modified xsi:type="dcterms:W3CDTF">2022-07-21T13:11:00Z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