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1CDD" w:rsidRPr="00FA7C7A" w:rsidRDefault="00461CDD" w:rsidP="00461CDD">
      <w:pPr>
        <w:rPr>
          <w:rFonts w:ascii="Bookman Old Style" w:hAnsi="Bookman Old Style"/>
        </w:rPr>
      </w:pPr>
      <w:bookmarkStart w:id="0" w:name="_Toc146810135"/>
      <w:bookmarkStart w:id="1" w:name="_Toc150004327"/>
      <w:r w:rsidRPr="00FA7C7A">
        <w:rPr>
          <w:noProof/>
          <w:lang w:eastAsia="fr-FR"/>
        </w:rPr>
        <w:drawing>
          <wp:inline distT="0" distB="0" distL="0" distR="0" wp14:anchorId="5312AA25" wp14:editId="0E163AC4">
            <wp:extent cx="1304925" cy="1298575"/>
            <wp:effectExtent l="0" t="0" r="9525" b="0"/>
            <wp:docPr id="211921599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925" cy="1298575"/>
                    </a:xfrm>
                    <a:prstGeom prst="rect">
                      <a:avLst/>
                    </a:prstGeom>
                    <a:noFill/>
                  </pic:spPr>
                </pic:pic>
              </a:graphicData>
            </a:graphic>
          </wp:inline>
        </w:drawing>
      </w:r>
      <w:r w:rsidRPr="00FA7C7A">
        <w:rPr>
          <w:noProof/>
          <w:lang w:eastAsia="fr-FR"/>
        </w:rPr>
        <w:t xml:space="preserve">                                                                                                </w:t>
      </w:r>
      <w:r w:rsidRPr="00FA7C7A">
        <w:rPr>
          <w:noProof/>
          <w:lang w:eastAsia="fr-FR"/>
        </w:rPr>
        <w:drawing>
          <wp:inline distT="0" distB="0" distL="0" distR="0" wp14:anchorId="05D92535" wp14:editId="767517F9">
            <wp:extent cx="1228725" cy="1143000"/>
            <wp:effectExtent l="0" t="0" r="0" b="0"/>
            <wp:docPr id="7" name="Image 7" descr="http://upload.wikimedia.org/wikipedia/commons/a/a8/Burkina_Faso_C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upload.wikimedia.org/wikipedia/commons/a/a8/Burkina_Faso_CO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8725" cy="1143000"/>
                    </a:xfrm>
                    <a:prstGeom prst="rect">
                      <a:avLst/>
                    </a:prstGeom>
                    <a:noFill/>
                    <a:ln>
                      <a:noFill/>
                    </a:ln>
                  </pic:spPr>
                </pic:pic>
              </a:graphicData>
            </a:graphic>
          </wp:inline>
        </w:drawing>
      </w:r>
      <w:r w:rsidRPr="00FA7C7A">
        <w:rPr>
          <w:noProof/>
          <w:lang w:eastAsia="fr-FR"/>
        </w:rPr>
        <w:t xml:space="preserve">        </w:t>
      </w:r>
      <w:r w:rsidRPr="00FA7C7A">
        <w:rPr>
          <w:rFonts w:ascii="Bookman Old Style" w:hAnsi="Bookman Old Style"/>
        </w:rPr>
        <w:t xml:space="preserve">       </w:t>
      </w:r>
    </w:p>
    <w:p w:rsidR="00461CDD" w:rsidRPr="00FA7C7A" w:rsidRDefault="00461CDD" w:rsidP="00461CDD">
      <w:pPr>
        <w:tabs>
          <w:tab w:val="left" w:pos="860"/>
          <w:tab w:val="right" w:pos="9026"/>
        </w:tabs>
        <w:spacing w:after="0" w:line="240" w:lineRule="auto"/>
        <w:rPr>
          <w:rFonts w:ascii="Bookman Old Style" w:hAnsi="Bookman Old Style"/>
          <w:b/>
          <w:sz w:val="24"/>
          <w:szCs w:val="24"/>
        </w:rPr>
      </w:pPr>
      <w:r w:rsidRPr="00FA7C7A">
        <w:rPr>
          <w:rFonts w:ascii="Bookman Old Style" w:hAnsi="Bookman Old Style"/>
          <w:b/>
          <w:sz w:val="24"/>
          <w:szCs w:val="24"/>
        </w:rPr>
        <w:tab/>
        <w:t xml:space="preserve">                                                                       BURKINA FASO</w:t>
      </w:r>
    </w:p>
    <w:p w:rsidR="00461CDD" w:rsidRPr="00FA7C7A" w:rsidRDefault="00461CDD" w:rsidP="00461CDD">
      <w:pPr>
        <w:tabs>
          <w:tab w:val="left" w:pos="441"/>
          <w:tab w:val="right" w:pos="9026"/>
        </w:tabs>
        <w:spacing w:after="0" w:line="240" w:lineRule="auto"/>
        <w:rPr>
          <w:rFonts w:ascii="Bookman Old Style" w:hAnsi="Bookman Old Style"/>
          <w:b/>
          <w:sz w:val="24"/>
          <w:szCs w:val="24"/>
        </w:rPr>
      </w:pPr>
      <w:r w:rsidRPr="00FA7C7A">
        <w:rPr>
          <w:rFonts w:ascii="Bookman Old Style" w:hAnsi="Bookman Old Style"/>
          <w:sz w:val="24"/>
          <w:szCs w:val="24"/>
        </w:rPr>
        <w:t xml:space="preserve">                                                                                Unité - Progrès - Justice</w:t>
      </w:r>
    </w:p>
    <w:p w:rsidR="00461CDD" w:rsidRPr="00FA7C7A" w:rsidRDefault="00461CDD" w:rsidP="00461CDD">
      <w:pPr>
        <w:spacing w:line="360" w:lineRule="auto"/>
        <w:jc w:val="center"/>
        <w:rPr>
          <w:rFonts w:ascii="Bookman Old Style" w:hAnsi="Bookman Old Style"/>
          <w:b/>
          <w:sz w:val="20"/>
          <w:szCs w:val="20"/>
        </w:rPr>
      </w:pPr>
    </w:p>
    <w:p w:rsidR="00461CDD" w:rsidRPr="00FA7C7A" w:rsidRDefault="00461CDD" w:rsidP="00461CDD">
      <w:pPr>
        <w:spacing w:after="0" w:line="240" w:lineRule="auto"/>
        <w:jc w:val="center"/>
        <w:rPr>
          <w:rFonts w:ascii="Bookman Old Style" w:hAnsi="Bookman Old Style"/>
          <w:b/>
          <w:sz w:val="28"/>
          <w:szCs w:val="28"/>
        </w:rPr>
      </w:pPr>
      <w:r w:rsidRPr="00FA7C7A">
        <w:rPr>
          <w:rFonts w:ascii="Bookman Old Style" w:hAnsi="Bookman Old Style"/>
          <w:b/>
          <w:sz w:val="28"/>
          <w:szCs w:val="28"/>
        </w:rPr>
        <w:t>COALITION AU BURKINA FASO</w:t>
      </w:r>
    </w:p>
    <w:p w:rsidR="00461CDD" w:rsidRPr="00FA7C7A" w:rsidRDefault="00461CDD" w:rsidP="00461CDD">
      <w:pPr>
        <w:spacing w:after="0" w:line="240" w:lineRule="auto"/>
        <w:jc w:val="center"/>
        <w:rPr>
          <w:rFonts w:ascii="Bookman Old Style" w:hAnsi="Bookman Old Style"/>
          <w:b/>
          <w:sz w:val="28"/>
          <w:szCs w:val="28"/>
        </w:rPr>
      </w:pPr>
      <w:r w:rsidRPr="00FA7C7A">
        <w:rPr>
          <w:rFonts w:ascii="Bookman Old Style" w:hAnsi="Bookman Old Style"/>
          <w:b/>
          <w:sz w:val="28"/>
          <w:szCs w:val="28"/>
        </w:rPr>
        <w:t>POUR LES DROITS DE L’ENFANT</w:t>
      </w:r>
    </w:p>
    <w:p w:rsidR="00461CDD" w:rsidRPr="00FA7C7A" w:rsidRDefault="00461CDD" w:rsidP="00461CDD">
      <w:pPr>
        <w:spacing w:line="360" w:lineRule="auto"/>
        <w:jc w:val="center"/>
        <w:rPr>
          <w:rFonts w:ascii="Bookman Old Style" w:hAnsi="Bookman Old Style"/>
          <w:b/>
          <w:sz w:val="36"/>
          <w:szCs w:val="36"/>
        </w:rPr>
      </w:pPr>
      <w:r w:rsidRPr="00FA7C7A">
        <w:rPr>
          <w:rFonts w:ascii="Bookman Old Style" w:hAnsi="Bookman Old Style"/>
          <w:b/>
          <w:sz w:val="28"/>
          <w:szCs w:val="28"/>
        </w:rPr>
        <w:t>COBUFADE</w:t>
      </w:r>
    </w:p>
    <w:p w:rsidR="00461CDD" w:rsidRPr="00FA7C7A" w:rsidRDefault="00461CDD" w:rsidP="00461CDD">
      <w:pPr>
        <w:spacing w:line="360" w:lineRule="auto"/>
        <w:jc w:val="center"/>
        <w:rPr>
          <w:rFonts w:ascii="Times New Roman" w:hAnsi="Times New Roman"/>
          <w:i/>
          <w:sz w:val="28"/>
          <w:szCs w:val="28"/>
        </w:rPr>
      </w:pPr>
      <w:r w:rsidRPr="00FA7C7A">
        <w:rPr>
          <w:noProof/>
          <w:sz w:val="22"/>
          <w:szCs w:val="22"/>
          <w:lang w:eastAsia="fr-FR"/>
        </w:rPr>
        <mc:AlternateContent>
          <mc:Choice Requires="wps">
            <w:drawing>
              <wp:anchor distT="0" distB="0" distL="114300" distR="114300" simplePos="0" relativeHeight="251659264" behindDoc="0" locked="0" layoutInCell="1" allowOverlap="1" wp14:anchorId="0525B4BB" wp14:editId="1293146C">
                <wp:simplePos x="0" y="0"/>
                <wp:positionH relativeFrom="column">
                  <wp:posOffset>491490</wp:posOffset>
                </wp:positionH>
                <wp:positionV relativeFrom="paragraph">
                  <wp:posOffset>370840</wp:posOffset>
                </wp:positionV>
                <wp:extent cx="4771390" cy="2359660"/>
                <wp:effectExtent l="81915" t="83820" r="13970" b="1397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1390" cy="235966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rsidR="00461CDD" w:rsidRDefault="00461CDD" w:rsidP="00461CDD">
                            <w:pPr>
                              <w:jc w:val="center"/>
                              <w:rPr>
                                <w:rFonts w:ascii="Bernard MT Condensed" w:hAnsi="Bernard MT Condensed"/>
                                <w:sz w:val="44"/>
                                <w:szCs w:val="44"/>
                              </w:rPr>
                            </w:pPr>
                            <w:r>
                              <w:rPr>
                                <w:rFonts w:ascii="Bernard MT Condensed" w:hAnsi="Bernard MT Condensed"/>
                                <w:sz w:val="44"/>
                                <w:szCs w:val="44"/>
                              </w:rPr>
                              <w:t>RAPPORT ALTERNATIF SUR LA MISE EN ŒUVRE DE LA CONVENTION RELATIVE AUX DROITS DE L’ENFANT ET DES DEUX PROTOCOLES FACULTATIFS</w:t>
                            </w:r>
                          </w:p>
                          <w:p w:rsidR="00461CDD" w:rsidRDefault="00461CDD" w:rsidP="00461CDD">
                            <w:pPr>
                              <w:jc w:val="center"/>
                              <w:rPr>
                                <w:rFonts w:ascii="Bernard MT Condensed" w:hAnsi="Bernard MT Condensed"/>
                                <w:sz w:val="32"/>
                                <w:szCs w:val="32"/>
                              </w:rPr>
                            </w:pPr>
                            <w:r>
                              <w:rPr>
                                <w:rFonts w:ascii="Bernard MT Condensed" w:hAnsi="Bernard MT Condensed"/>
                                <w:sz w:val="32"/>
                                <w:szCs w:val="32"/>
                              </w:rPr>
                              <w:t>Période 2009-20</w:t>
                            </w:r>
                            <w:r w:rsidRPr="000036D8">
                              <w:rPr>
                                <w:rFonts w:ascii="Bernard MT Condensed" w:hAnsi="Bernard MT Condensed"/>
                                <w:sz w:val="32"/>
                                <w:szCs w:val="32"/>
                              </w:rPr>
                              <w:t>22</w:t>
                            </w:r>
                            <w:r>
                              <w:rPr>
                                <w:rFonts w:ascii="Bernard MT Condensed" w:hAnsi="Bernard MT Condensed"/>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25B4BB" id="AutoShape 2" o:spid="_x0000_s1026" style="position:absolute;left:0;text-align:left;margin-left:38.7pt;margin-top:29.2pt;width:375.7pt;height:1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">
                <v:shadow on="t" opacity=".5" offset="-6pt,-6pt"/>
                <v:textbox>
                  <w:txbxContent>
                    <w:p w:rsidR="00461CDD" w:rsidRDefault="00461CDD" w:rsidP="00461CDD">
                      <w:pPr>
                        <w:jc w:val="center"/>
                        <w:rPr>
                          <w:rFonts w:ascii="Bernard MT Condensed" w:hAnsi="Bernard MT Condensed"/>
                          <w:sz w:val="44"/>
                          <w:szCs w:val="44"/>
                        </w:rPr>
                      </w:pPr>
                      <w:r>
                        <w:rPr>
                          <w:rFonts w:ascii="Bernard MT Condensed" w:hAnsi="Bernard MT Condensed"/>
                          <w:sz w:val="44"/>
                          <w:szCs w:val="44"/>
                        </w:rPr>
                        <w:t>RAPPORT ALTERNATIF SUR LA MISE EN ŒUVRE DE LA CONVENTION RELATIVE AUX DROITS DE L’ENFANT ET DES DEUX PROTOCOLES FACULTATIFS</w:t>
                      </w:r>
                    </w:p>
                    <w:p w:rsidR="00461CDD" w:rsidRDefault="00461CDD" w:rsidP="00461CDD">
                      <w:pPr>
                        <w:jc w:val="center"/>
                        <w:rPr>
                          <w:rFonts w:ascii="Bernard MT Condensed" w:hAnsi="Bernard MT Condensed"/>
                          <w:sz w:val="32"/>
                          <w:szCs w:val="32"/>
                        </w:rPr>
                      </w:pPr>
                      <w:r>
                        <w:rPr>
                          <w:rFonts w:ascii="Bernard MT Condensed" w:hAnsi="Bernard MT Condensed"/>
                          <w:sz w:val="32"/>
                          <w:szCs w:val="32"/>
                        </w:rPr>
                        <w:t>Période 2009-20</w:t>
                      </w:r>
                      <w:r w:rsidRPr="000036D8">
                        <w:rPr>
                          <w:rFonts w:ascii="Bernard MT Condensed" w:hAnsi="Bernard MT Condensed"/>
                          <w:sz w:val="32"/>
                          <w:szCs w:val="32"/>
                        </w:rPr>
                        <w:t>22</w:t>
                      </w:r>
                      <w:r>
                        <w:rPr>
                          <w:rFonts w:ascii="Bernard MT Condensed" w:hAnsi="Bernard MT Condensed"/>
                          <w:sz w:val="32"/>
                          <w:szCs w:val="32"/>
                        </w:rPr>
                        <w:t xml:space="preserve">  </w:t>
                      </w:r>
                    </w:p>
                  </w:txbxContent>
                </v:textbox>
              </v:roundrect>
            </w:pict>
          </mc:Fallback>
        </mc:AlternateContent>
      </w:r>
      <w:r w:rsidRPr="00FA7C7A">
        <w:rPr>
          <w:rFonts w:ascii="Times New Roman" w:hAnsi="Times New Roman"/>
          <w:i/>
          <w:sz w:val="28"/>
          <w:szCs w:val="28"/>
        </w:rPr>
        <w:t>« Construisons un monde meilleur avec les enfants »</w:t>
      </w:r>
    </w:p>
    <w:p w:rsidR="00461CDD" w:rsidRPr="00FA7C7A" w:rsidRDefault="00461CDD" w:rsidP="00461CDD">
      <w:pPr>
        <w:spacing w:line="360" w:lineRule="auto"/>
        <w:jc w:val="center"/>
        <w:rPr>
          <w:rFonts w:ascii="Bookman Old Style" w:hAnsi="Bookman Old Style"/>
          <w:b/>
          <w:sz w:val="28"/>
          <w:szCs w:val="28"/>
        </w:rPr>
      </w:pPr>
    </w:p>
    <w:p w:rsidR="00461CDD" w:rsidRPr="00FA7C7A" w:rsidRDefault="00461CDD" w:rsidP="00461CDD">
      <w:pPr>
        <w:spacing w:line="360" w:lineRule="auto"/>
        <w:jc w:val="center"/>
        <w:rPr>
          <w:rFonts w:ascii="Bookman Old Style" w:hAnsi="Bookman Old Style"/>
          <w:b/>
          <w:sz w:val="28"/>
          <w:szCs w:val="28"/>
        </w:rPr>
      </w:pPr>
    </w:p>
    <w:p w:rsidR="00461CDD" w:rsidRPr="00FA7C7A" w:rsidRDefault="00461CDD" w:rsidP="00461CDD">
      <w:pPr>
        <w:rPr>
          <w:rFonts w:ascii="Bookman Old Style" w:hAnsi="Bookman Old Style"/>
          <w:sz w:val="28"/>
          <w:szCs w:val="28"/>
        </w:rPr>
      </w:pPr>
    </w:p>
    <w:p w:rsidR="00461CDD" w:rsidRPr="00FA7C7A" w:rsidRDefault="00461CDD" w:rsidP="00461CDD">
      <w:pPr>
        <w:rPr>
          <w:rFonts w:ascii="Bookman Old Style" w:hAnsi="Bookman Old Style"/>
          <w:sz w:val="28"/>
          <w:szCs w:val="28"/>
        </w:rPr>
      </w:pPr>
    </w:p>
    <w:p w:rsidR="00461CDD" w:rsidRPr="00FA7C7A" w:rsidRDefault="00461CDD" w:rsidP="00461CDD">
      <w:pPr>
        <w:rPr>
          <w:rFonts w:ascii="Bookman Old Style" w:hAnsi="Bookman Old Style"/>
          <w:sz w:val="28"/>
          <w:szCs w:val="28"/>
        </w:rPr>
      </w:pPr>
    </w:p>
    <w:p w:rsidR="00461CDD" w:rsidRPr="00FA7C7A" w:rsidRDefault="00461CDD" w:rsidP="00461CDD">
      <w:pPr>
        <w:rPr>
          <w:rFonts w:ascii="Bookman Old Style" w:hAnsi="Bookman Old Style"/>
          <w:sz w:val="28"/>
          <w:szCs w:val="28"/>
        </w:rPr>
      </w:pPr>
    </w:p>
    <w:p w:rsidR="00461CDD" w:rsidRPr="00FA7C7A" w:rsidRDefault="00461CDD" w:rsidP="00461CDD">
      <w:pPr>
        <w:rPr>
          <w:rFonts w:ascii="Bookman Old Style" w:hAnsi="Bookman Old Style"/>
          <w:sz w:val="28"/>
          <w:szCs w:val="28"/>
        </w:rPr>
      </w:pPr>
    </w:p>
    <w:p w:rsidR="00461CDD" w:rsidRPr="00FA7C7A" w:rsidRDefault="00461CDD" w:rsidP="00461CDD">
      <w:pPr>
        <w:spacing w:after="0" w:line="276" w:lineRule="auto"/>
        <w:jc w:val="center"/>
        <w:rPr>
          <w:rFonts w:ascii="Bookman Old Style" w:hAnsi="Bookman Old Style"/>
          <w:sz w:val="24"/>
          <w:szCs w:val="24"/>
        </w:rPr>
      </w:pPr>
      <w:r w:rsidRPr="00FA7C7A">
        <w:rPr>
          <w:rFonts w:ascii="Bookman Old Style" w:hAnsi="Bookman Old Style"/>
          <w:sz w:val="24"/>
          <w:szCs w:val="24"/>
        </w:rPr>
        <w:t>Elaboré avec l’appui technique et financier de :</w:t>
      </w:r>
    </w:p>
    <w:p w:rsidR="00461CDD" w:rsidRPr="00FA7C7A" w:rsidRDefault="00461CDD" w:rsidP="00461CDD">
      <w:pPr>
        <w:spacing w:after="0" w:line="276" w:lineRule="auto"/>
        <w:jc w:val="center"/>
        <w:rPr>
          <w:rFonts w:ascii="Bookman Old Style" w:hAnsi="Bookman Old Style"/>
          <w:sz w:val="24"/>
          <w:szCs w:val="24"/>
        </w:rPr>
      </w:pPr>
      <w:r w:rsidRPr="00FA7C7A">
        <w:rPr>
          <w:rFonts w:ascii="Bookman Old Style" w:hAnsi="Bookman Old Style"/>
          <w:sz w:val="24"/>
          <w:szCs w:val="24"/>
        </w:rPr>
        <w:t>L’Agence Suédoise de Développement International,</w:t>
      </w:r>
    </w:p>
    <w:p w:rsidR="00461CDD" w:rsidRPr="00FA7C7A" w:rsidRDefault="00461CDD" w:rsidP="00461CDD">
      <w:pPr>
        <w:tabs>
          <w:tab w:val="center" w:pos="4513"/>
          <w:tab w:val="left" w:pos="8205"/>
        </w:tabs>
        <w:spacing w:after="0" w:line="276" w:lineRule="auto"/>
        <w:rPr>
          <w:rFonts w:ascii="Bookman Old Style" w:hAnsi="Bookman Old Style"/>
          <w:sz w:val="24"/>
          <w:szCs w:val="24"/>
          <w:lang w:val="en-US"/>
        </w:rPr>
      </w:pPr>
      <w:r w:rsidRPr="00FA7C7A">
        <w:rPr>
          <w:rFonts w:ascii="Bookman Old Style" w:hAnsi="Bookman Old Style"/>
          <w:sz w:val="24"/>
          <w:szCs w:val="24"/>
        </w:rPr>
        <w:tab/>
      </w:r>
      <w:r w:rsidRPr="00FA7C7A">
        <w:rPr>
          <w:rFonts w:ascii="Bookman Old Style" w:hAnsi="Bookman Old Style"/>
          <w:sz w:val="24"/>
          <w:szCs w:val="24"/>
          <w:lang w:val="en-US"/>
        </w:rPr>
        <w:t xml:space="preserve">Plan International, UNICEF Burkina Faso et Save the Children </w:t>
      </w:r>
      <w:r>
        <w:rPr>
          <w:rFonts w:ascii="Bookman Old Style" w:hAnsi="Bookman Old Style"/>
          <w:sz w:val="24"/>
          <w:szCs w:val="24"/>
          <w:lang w:val="en-US"/>
        </w:rPr>
        <w:t>International</w:t>
      </w:r>
      <w:r w:rsidRPr="00FA7C7A">
        <w:rPr>
          <w:rFonts w:ascii="Bookman Old Style" w:hAnsi="Bookman Old Style"/>
          <w:sz w:val="24"/>
          <w:szCs w:val="24"/>
          <w:lang w:val="en-US"/>
        </w:rPr>
        <w:tab/>
      </w:r>
    </w:p>
    <w:p w:rsidR="00461CDD" w:rsidRPr="00FA7C7A" w:rsidRDefault="00461CDD" w:rsidP="00461CDD">
      <w:pPr>
        <w:tabs>
          <w:tab w:val="left" w:pos="5760"/>
        </w:tabs>
        <w:rPr>
          <w:rFonts w:ascii="Bookman Old Style" w:hAnsi="Bookman Old Style"/>
          <w:sz w:val="24"/>
          <w:szCs w:val="24"/>
          <w:lang w:val="en-US"/>
        </w:rPr>
      </w:pPr>
      <w:r w:rsidRPr="00FA7C7A">
        <w:rPr>
          <w:noProof/>
          <w:lang w:eastAsia="fr-FR"/>
        </w:rPr>
        <w:drawing>
          <wp:anchor distT="0" distB="0" distL="114300" distR="114300" simplePos="0" relativeHeight="251660288" behindDoc="1" locked="0" layoutInCell="1" allowOverlap="1" wp14:anchorId="2F832656" wp14:editId="5562866F">
            <wp:simplePos x="0" y="0"/>
            <wp:positionH relativeFrom="column">
              <wp:posOffset>3244850</wp:posOffset>
            </wp:positionH>
            <wp:positionV relativeFrom="paragraph">
              <wp:posOffset>314325</wp:posOffset>
            </wp:positionV>
            <wp:extent cx="914400" cy="332740"/>
            <wp:effectExtent l="0" t="0" r="0" b="0"/>
            <wp:wrapTight wrapText="bothSides">
              <wp:wrapPolygon edited="0">
                <wp:start x="0" y="0"/>
                <wp:lineTo x="0" y="19786"/>
                <wp:lineTo x="21150" y="19786"/>
                <wp:lineTo x="21150" y="0"/>
                <wp:lineTo x="0" y="0"/>
              </wp:wrapPolygon>
            </wp:wrapTight>
            <wp:docPr id="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332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1CDD" w:rsidRPr="00FA7C7A" w:rsidRDefault="00461CDD" w:rsidP="00461CDD">
      <w:pPr>
        <w:tabs>
          <w:tab w:val="left" w:pos="5760"/>
        </w:tabs>
        <w:jc w:val="right"/>
        <w:rPr>
          <w:rFonts w:ascii="Bookman Old Style" w:hAnsi="Bookman Old Style"/>
        </w:rPr>
      </w:pPr>
      <w:r w:rsidRPr="00FA7C7A">
        <w:rPr>
          <w:rFonts w:ascii="Bookman Old Style" w:hAnsi="Bookman Old Style"/>
          <w:noProof/>
          <w:lang w:eastAsia="fr-FR"/>
        </w:rPr>
        <w:drawing>
          <wp:inline distT="0" distB="0" distL="0" distR="0" wp14:anchorId="3FCC3E52" wp14:editId="197F9C25">
            <wp:extent cx="886138" cy="254000"/>
            <wp:effectExtent l="0" t="0" r="9525" b="0"/>
            <wp:docPr id="12659947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1806" cy="255625"/>
                    </a:xfrm>
                    <a:prstGeom prst="rect">
                      <a:avLst/>
                    </a:prstGeom>
                    <a:noFill/>
                  </pic:spPr>
                </pic:pic>
              </a:graphicData>
            </a:graphic>
          </wp:inline>
        </w:drawing>
      </w:r>
      <w:r w:rsidRPr="00FA7C7A">
        <w:rPr>
          <w:rFonts w:ascii="Bookman Old Style" w:hAnsi="Bookman Old Style"/>
        </w:rPr>
        <w:t xml:space="preserve">          </w:t>
      </w:r>
      <w:r w:rsidRPr="00FA7C7A">
        <w:rPr>
          <w:rFonts w:ascii="Bookman Old Style" w:hAnsi="Bookman Old Style"/>
          <w:noProof/>
          <w:lang w:eastAsia="fr-FR"/>
        </w:rPr>
        <w:drawing>
          <wp:inline distT="0" distB="0" distL="0" distR="0" wp14:anchorId="4F95EE70" wp14:editId="45E924F7">
            <wp:extent cx="917519" cy="266700"/>
            <wp:effectExtent l="0" t="0" r="0" b="0"/>
            <wp:docPr id="6703305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6066" cy="274998"/>
                    </a:xfrm>
                    <a:prstGeom prst="rect">
                      <a:avLst/>
                    </a:prstGeom>
                    <a:noFill/>
                  </pic:spPr>
                </pic:pic>
              </a:graphicData>
            </a:graphic>
          </wp:inline>
        </w:drawing>
      </w:r>
      <w:r w:rsidRPr="00FA7C7A">
        <w:rPr>
          <w:rFonts w:ascii="Bookman Old Style" w:hAnsi="Bookman Old Style"/>
        </w:rPr>
        <w:t xml:space="preserve">                           </w:t>
      </w:r>
      <w:r w:rsidRPr="00FA7C7A">
        <w:rPr>
          <w:rFonts w:ascii="Bookman Old Style" w:hAnsi="Bookman Old Style"/>
          <w:noProof/>
          <w:lang w:eastAsia="fr-FR"/>
        </w:rPr>
        <w:drawing>
          <wp:inline distT="0" distB="0" distL="0" distR="0" wp14:anchorId="1C3BEF40" wp14:editId="425623B8">
            <wp:extent cx="1136650" cy="294963"/>
            <wp:effectExtent l="0" t="0" r="0" b="0"/>
            <wp:docPr id="19453302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4884" cy="304885"/>
                    </a:xfrm>
                    <a:prstGeom prst="rect">
                      <a:avLst/>
                    </a:prstGeom>
                    <a:noFill/>
                  </pic:spPr>
                </pic:pic>
              </a:graphicData>
            </a:graphic>
          </wp:inline>
        </w:drawing>
      </w:r>
      <w:r w:rsidRPr="00FA7C7A">
        <w:rPr>
          <w:rFonts w:ascii="Bookman Old Style" w:hAnsi="Bookman Old Style"/>
        </w:rPr>
        <w:t xml:space="preserve">                                                                                                      </w:t>
      </w:r>
    </w:p>
    <w:p w:rsidR="00461CDD" w:rsidRPr="00FA7C7A" w:rsidRDefault="00461CDD" w:rsidP="00461CDD">
      <w:pPr>
        <w:jc w:val="center"/>
        <w:rPr>
          <w:rFonts w:ascii="Bookman Old Style" w:hAnsi="Bookman Old Style"/>
          <w:b/>
          <w:i/>
          <w:sz w:val="24"/>
          <w:szCs w:val="24"/>
        </w:rPr>
      </w:pPr>
    </w:p>
    <w:p w:rsidR="00461CDD" w:rsidRPr="00FA7C7A" w:rsidRDefault="00461CDD" w:rsidP="00461CDD">
      <w:pPr>
        <w:jc w:val="center"/>
        <w:rPr>
          <w:rFonts w:ascii="Bookman Old Style" w:hAnsi="Bookman Old Style"/>
          <w:b/>
          <w:i/>
          <w:sz w:val="24"/>
          <w:szCs w:val="24"/>
        </w:rPr>
        <w:sectPr w:rsidR="00461CDD" w:rsidRPr="00FA7C7A" w:rsidSect="00461CDD">
          <w:headerReference w:type="default" r:id="rId13"/>
          <w:footerReference w:type="default" r:id="rId14"/>
          <w:pgSz w:w="11906" w:h="16838"/>
          <w:pgMar w:top="1440" w:right="1440" w:bottom="1134" w:left="1440" w:header="708" w:footer="708" w:gutter="0"/>
          <w:pgNumType w:fmt="lowerRoman" w:start="1"/>
          <w:cols w:space="720"/>
          <w:titlePg/>
          <w:docGrid w:linePitch="286"/>
        </w:sectPr>
      </w:pPr>
      <w:r w:rsidRPr="00FA7C7A">
        <w:rPr>
          <w:rFonts w:ascii="Bookman Old Style" w:hAnsi="Bookman Old Style"/>
          <w:b/>
          <w:i/>
          <w:sz w:val="24"/>
          <w:szCs w:val="24"/>
        </w:rPr>
        <w:t xml:space="preserve"> </w:t>
      </w:r>
      <w:proofErr w:type="gramStart"/>
      <w:r>
        <w:rPr>
          <w:rFonts w:ascii="Bookman Old Style" w:hAnsi="Bookman Old Style"/>
          <w:b/>
          <w:i/>
          <w:sz w:val="24"/>
          <w:szCs w:val="24"/>
        </w:rPr>
        <w:t>septembre</w:t>
      </w:r>
      <w:proofErr w:type="gramEnd"/>
      <w:r w:rsidRPr="00FA7C7A">
        <w:rPr>
          <w:rFonts w:ascii="Bookman Old Style" w:hAnsi="Bookman Old Style"/>
          <w:b/>
          <w:i/>
          <w:sz w:val="24"/>
          <w:szCs w:val="24"/>
        </w:rPr>
        <w:t xml:space="preserve"> 2024</w:t>
      </w:r>
    </w:p>
    <w:sdt>
      <w:sdtPr>
        <w:rPr>
          <w:rFonts w:ascii="Calibri" w:eastAsia="Times New Roman" w:hAnsi="Calibri" w:cs="Times New Roman"/>
          <w:color w:val="auto"/>
          <w:sz w:val="21"/>
          <w:szCs w:val="21"/>
          <w:lang w:val="fr-FR"/>
        </w:rPr>
        <w:id w:val="343135826"/>
        <w:docPartObj>
          <w:docPartGallery w:val="Table of Contents"/>
          <w:docPartUnique/>
        </w:docPartObj>
      </w:sdtPr>
      <w:sdtEndPr>
        <w:rPr>
          <w:b/>
          <w:bCs/>
        </w:rPr>
      </w:sdtEndPr>
      <w:sdtContent>
        <w:p w:rsidR="00461CDD" w:rsidRPr="00FA7C7A" w:rsidRDefault="00461CDD" w:rsidP="00461CDD">
          <w:pPr>
            <w:pStyle w:val="En-ttedetabledesmatires"/>
            <w:rPr>
              <w:rFonts w:ascii="Times New Roman" w:hAnsi="Times New Roman" w:cs="Times New Roman"/>
              <w:b/>
              <w:color w:val="auto"/>
            </w:rPr>
          </w:pPr>
          <w:r w:rsidRPr="00FA7C7A">
            <w:rPr>
              <w:rFonts w:ascii="Times New Roman" w:hAnsi="Times New Roman" w:cs="Times New Roman"/>
              <w:b/>
              <w:color w:val="auto"/>
              <w:lang w:val="fr-FR"/>
            </w:rPr>
            <w:t>Table des matières</w:t>
          </w:r>
        </w:p>
        <w:p w:rsidR="00461CDD" w:rsidRPr="00FA7C7A" w:rsidRDefault="00461CDD" w:rsidP="00461CDD">
          <w:pPr>
            <w:pStyle w:val="TM1"/>
            <w:rPr>
              <w:rFonts w:asciiTheme="minorHAnsi" w:eastAsiaTheme="minorEastAsia" w:hAnsiTheme="minorHAnsi" w:cstheme="minorBidi"/>
              <w:sz w:val="22"/>
              <w:szCs w:val="22"/>
            </w:rPr>
          </w:pPr>
          <w:r w:rsidRPr="00FA7C7A">
            <w:fldChar w:fldCharType="begin"/>
          </w:r>
          <w:r w:rsidRPr="00FA7C7A">
            <w:instrText xml:space="preserve"> TOC \o "1-3" \h \z \u </w:instrText>
          </w:r>
          <w:r w:rsidRPr="00FA7C7A">
            <w:fldChar w:fldCharType="separate"/>
          </w:r>
          <w:hyperlink w:anchor="_Toc170895396" w:history="1">
            <w:r w:rsidRPr="002E7C68">
              <w:rPr>
                <w:rStyle w:val="Lienhypertexte"/>
                <w:rFonts w:eastAsia="Calibri"/>
                <w:color w:val="auto"/>
              </w:rPr>
              <w:t>SIGLES ET ABREVIATIONS</w:t>
            </w:r>
            <w:r w:rsidRPr="00FA7C7A">
              <w:rPr>
                <w:webHidden/>
              </w:rPr>
              <w:tab/>
            </w:r>
            <w:r w:rsidRPr="00FA7C7A">
              <w:rPr>
                <w:webHidden/>
              </w:rPr>
              <w:fldChar w:fldCharType="begin"/>
            </w:r>
            <w:r w:rsidRPr="00FA7C7A">
              <w:rPr>
                <w:webHidden/>
              </w:rPr>
              <w:instrText xml:space="preserve"> PAGEREF _Toc170895396 \h </w:instrText>
            </w:r>
            <w:r w:rsidRPr="00FA7C7A">
              <w:rPr>
                <w:webHidden/>
              </w:rPr>
            </w:r>
            <w:r w:rsidRPr="00FA7C7A">
              <w:rPr>
                <w:webHidden/>
              </w:rPr>
              <w:fldChar w:fldCharType="separate"/>
            </w:r>
            <w:r>
              <w:rPr>
                <w:webHidden/>
              </w:rPr>
              <w:t>ii</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397" w:history="1">
            <w:r w:rsidRPr="002E7C68">
              <w:rPr>
                <w:rStyle w:val="Lienhypertexte"/>
                <w:rFonts w:eastAsia="Calibri"/>
                <w:color w:val="auto"/>
              </w:rPr>
              <w:t>INTRODUCTION</w:t>
            </w:r>
            <w:r w:rsidRPr="00FA7C7A">
              <w:rPr>
                <w:webHidden/>
              </w:rPr>
              <w:tab/>
            </w:r>
            <w:r w:rsidRPr="00FA7C7A">
              <w:rPr>
                <w:webHidden/>
              </w:rPr>
              <w:fldChar w:fldCharType="begin"/>
            </w:r>
            <w:r w:rsidRPr="00FA7C7A">
              <w:rPr>
                <w:webHidden/>
              </w:rPr>
              <w:instrText xml:space="preserve"> PAGEREF _Toc170895397 \h </w:instrText>
            </w:r>
            <w:r w:rsidRPr="00FA7C7A">
              <w:rPr>
                <w:webHidden/>
              </w:rPr>
            </w:r>
            <w:r w:rsidRPr="00FA7C7A">
              <w:rPr>
                <w:webHidden/>
              </w:rPr>
              <w:fldChar w:fldCharType="separate"/>
            </w:r>
            <w:r>
              <w:rPr>
                <w:webHidden/>
              </w:rPr>
              <w:t>1</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398" w:history="1">
            <w:r w:rsidRPr="002E7C68">
              <w:rPr>
                <w:rStyle w:val="Lienhypertexte"/>
                <w:rFonts w:eastAsia="Calibri"/>
                <w:color w:val="auto"/>
              </w:rPr>
              <w:t>CONTEXTE GENERAL</w:t>
            </w:r>
            <w:r w:rsidRPr="00FA7C7A">
              <w:rPr>
                <w:webHidden/>
              </w:rPr>
              <w:tab/>
            </w:r>
            <w:r w:rsidRPr="00FA7C7A">
              <w:rPr>
                <w:webHidden/>
              </w:rPr>
              <w:fldChar w:fldCharType="begin"/>
            </w:r>
            <w:r w:rsidRPr="00FA7C7A">
              <w:rPr>
                <w:webHidden/>
              </w:rPr>
              <w:instrText xml:space="preserve"> PAGEREF _Toc170895398 \h </w:instrText>
            </w:r>
            <w:r w:rsidRPr="00FA7C7A">
              <w:rPr>
                <w:webHidden/>
              </w:rPr>
            </w:r>
            <w:r w:rsidRPr="00FA7C7A">
              <w:rPr>
                <w:webHidden/>
              </w:rPr>
              <w:fldChar w:fldCharType="separate"/>
            </w:r>
            <w:r>
              <w:rPr>
                <w:webHidden/>
              </w:rPr>
              <w:t>2</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399" w:history="1">
            <w:r w:rsidRPr="002E7C68">
              <w:rPr>
                <w:rStyle w:val="Lienhypertexte"/>
                <w:rFonts w:eastAsia="Calibri"/>
                <w:color w:val="auto"/>
              </w:rPr>
              <w:t>I-MESURES D’APPLICATION GENERALE (art.4, 42 et44)</w:t>
            </w:r>
            <w:r w:rsidRPr="00FA7C7A">
              <w:rPr>
                <w:webHidden/>
              </w:rPr>
              <w:tab/>
            </w:r>
            <w:r w:rsidRPr="00FA7C7A">
              <w:rPr>
                <w:webHidden/>
              </w:rPr>
              <w:fldChar w:fldCharType="begin"/>
            </w:r>
            <w:r w:rsidRPr="00FA7C7A">
              <w:rPr>
                <w:webHidden/>
              </w:rPr>
              <w:instrText xml:space="preserve"> PAGEREF _Toc170895399 \h </w:instrText>
            </w:r>
            <w:r w:rsidRPr="00FA7C7A">
              <w:rPr>
                <w:webHidden/>
              </w:rPr>
            </w:r>
            <w:r w:rsidRPr="00FA7C7A">
              <w:rPr>
                <w:webHidden/>
              </w:rPr>
              <w:fldChar w:fldCharType="separate"/>
            </w:r>
            <w:r>
              <w:rPr>
                <w:webHidden/>
              </w:rPr>
              <w:t>4</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0" w:history="1">
            <w:r w:rsidRPr="002E7C68">
              <w:rPr>
                <w:rStyle w:val="Lienhypertexte"/>
                <w:color w:val="auto"/>
              </w:rPr>
              <w:t>A. LÉGISLATION</w:t>
            </w:r>
            <w:r w:rsidRPr="00FA7C7A">
              <w:rPr>
                <w:webHidden/>
              </w:rPr>
              <w:tab/>
            </w:r>
            <w:r w:rsidRPr="00FA7C7A">
              <w:rPr>
                <w:webHidden/>
              </w:rPr>
              <w:fldChar w:fldCharType="begin"/>
            </w:r>
            <w:r w:rsidRPr="00FA7C7A">
              <w:rPr>
                <w:webHidden/>
              </w:rPr>
              <w:instrText xml:space="preserve"> PAGEREF _Toc170895400 \h </w:instrText>
            </w:r>
            <w:r w:rsidRPr="00FA7C7A">
              <w:rPr>
                <w:webHidden/>
              </w:rPr>
            </w:r>
            <w:r w:rsidRPr="00FA7C7A">
              <w:rPr>
                <w:webHidden/>
              </w:rPr>
              <w:fldChar w:fldCharType="separate"/>
            </w:r>
            <w:r>
              <w:rPr>
                <w:webHidden/>
              </w:rPr>
              <w:t>4</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1" w:history="1">
            <w:r w:rsidRPr="002E7C68">
              <w:rPr>
                <w:rStyle w:val="Lienhypertexte"/>
                <w:color w:val="auto"/>
              </w:rPr>
              <w:t>B. COORDINATION</w:t>
            </w:r>
            <w:r w:rsidRPr="00FA7C7A">
              <w:rPr>
                <w:webHidden/>
              </w:rPr>
              <w:tab/>
            </w:r>
            <w:r w:rsidRPr="00FA7C7A">
              <w:rPr>
                <w:webHidden/>
              </w:rPr>
              <w:fldChar w:fldCharType="begin"/>
            </w:r>
            <w:r w:rsidRPr="00FA7C7A">
              <w:rPr>
                <w:webHidden/>
              </w:rPr>
              <w:instrText xml:space="preserve"> PAGEREF _Toc170895401 \h </w:instrText>
            </w:r>
            <w:r w:rsidRPr="00FA7C7A">
              <w:rPr>
                <w:webHidden/>
              </w:rPr>
            </w:r>
            <w:r w:rsidRPr="00FA7C7A">
              <w:rPr>
                <w:webHidden/>
              </w:rPr>
              <w:fldChar w:fldCharType="separate"/>
            </w:r>
            <w:r>
              <w:rPr>
                <w:webHidden/>
              </w:rPr>
              <w:t>4</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2" w:history="1">
            <w:r w:rsidRPr="002E7C68">
              <w:rPr>
                <w:rStyle w:val="Lienhypertexte"/>
                <w:color w:val="auto"/>
              </w:rPr>
              <w:t>C. PLAN D’ACTION NATIONAL</w:t>
            </w:r>
            <w:r w:rsidRPr="00FA7C7A">
              <w:rPr>
                <w:webHidden/>
              </w:rPr>
              <w:tab/>
            </w:r>
            <w:r w:rsidRPr="00FA7C7A">
              <w:rPr>
                <w:webHidden/>
              </w:rPr>
              <w:fldChar w:fldCharType="begin"/>
            </w:r>
            <w:r w:rsidRPr="00FA7C7A">
              <w:rPr>
                <w:webHidden/>
              </w:rPr>
              <w:instrText xml:space="preserve"> PAGEREF _Toc170895402 \h </w:instrText>
            </w:r>
            <w:r w:rsidRPr="00FA7C7A">
              <w:rPr>
                <w:webHidden/>
              </w:rPr>
            </w:r>
            <w:r w:rsidRPr="00FA7C7A">
              <w:rPr>
                <w:webHidden/>
              </w:rPr>
              <w:fldChar w:fldCharType="separate"/>
            </w:r>
            <w:r>
              <w:rPr>
                <w:webHidden/>
              </w:rPr>
              <w:t>4</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3" w:history="1">
            <w:r w:rsidRPr="002E7C68">
              <w:rPr>
                <w:rStyle w:val="Lienhypertexte"/>
                <w:color w:val="auto"/>
              </w:rPr>
              <w:t>D. CONTRÔLE INDÉPENDANT</w:t>
            </w:r>
            <w:r w:rsidRPr="00FA7C7A">
              <w:rPr>
                <w:webHidden/>
              </w:rPr>
              <w:tab/>
            </w:r>
            <w:r w:rsidRPr="00FA7C7A">
              <w:rPr>
                <w:webHidden/>
              </w:rPr>
              <w:fldChar w:fldCharType="begin"/>
            </w:r>
            <w:r w:rsidRPr="00FA7C7A">
              <w:rPr>
                <w:webHidden/>
              </w:rPr>
              <w:instrText xml:space="preserve"> PAGEREF _Toc170895403 \h </w:instrText>
            </w:r>
            <w:r w:rsidRPr="00FA7C7A">
              <w:rPr>
                <w:webHidden/>
              </w:rPr>
            </w:r>
            <w:r w:rsidRPr="00FA7C7A">
              <w:rPr>
                <w:webHidden/>
              </w:rPr>
              <w:fldChar w:fldCharType="separate"/>
            </w:r>
            <w:r>
              <w:rPr>
                <w:webHidden/>
              </w:rPr>
              <w:t>4</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4" w:history="1">
            <w:r w:rsidRPr="002E7C68">
              <w:rPr>
                <w:rStyle w:val="Lienhypertexte"/>
                <w:color w:val="auto"/>
              </w:rPr>
              <w:t>E.  ALLOCATION DE RESSOURCES</w:t>
            </w:r>
            <w:r w:rsidRPr="00FA7C7A">
              <w:rPr>
                <w:webHidden/>
              </w:rPr>
              <w:tab/>
            </w:r>
            <w:r w:rsidRPr="00FA7C7A">
              <w:rPr>
                <w:webHidden/>
              </w:rPr>
              <w:fldChar w:fldCharType="begin"/>
            </w:r>
            <w:r w:rsidRPr="00FA7C7A">
              <w:rPr>
                <w:webHidden/>
              </w:rPr>
              <w:instrText xml:space="preserve"> PAGEREF _Toc170895404 \h </w:instrText>
            </w:r>
            <w:r w:rsidRPr="00FA7C7A">
              <w:rPr>
                <w:webHidden/>
              </w:rPr>
            </w:r>
            <w:r w:rsidRPr="00FA7C7A">
              <w:rPr>
                <w:webHidden/>
              </w:rPr>
              <w:fldChar w:fldCharType="separate"/>
            </w:r>
            <w:r>
              <w:rPr>
                <w:webHidden/>
              </w:rPr>
              <w:t>5</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5" w:history="1">
            <w:r w:rsidRPr="002E7C68">
              <w:rPr>
                <w:rStyle w:val="Lienhypertexte"/>
                <w:color w:val="auto"/>
              </w:rPr>
              <w:t>F. COLLECTE DE DONNEES - RENFORCEMENT DU SYSTEME STATISTIQUE</w:t>
            </w:r>
            <w:r w:rsidRPr="00FA7C7A">
              <w:rPr>
                <w:webHidden/>
              </w:rPr>
              <w:tab/>
            </w:r>
            <w:r w:rsidRPr="00FA7C7A">
              <w:rPr>
                <w:webHidden/>
              </w:rPr>
              <w:fldChar w:fldCharType="begin"/>
            </w:r>
            <w:r w:rsidRPr="00FA7C7A">
              <w:rPr>
                <w:webHidden/>
              </w:rPr>
              <w:instrText xml:space="preserve"> PAGEREF _Toc170895405 \h </w:instrText>
            </w:r>
            <w:r w:rsidRPr="00FA7C7A">
              <w:rPr>
                <w:webHidden/>
              </w:rPr>
            </w:r>
            <w:r w:rsidRPr="00FA7C7A">
              <w:rPr>
                <w:webHidden/>
              </w:rPr>
              <w:fldChar w:fldCharType="separate"/>
            </w:r>
            <w:r>
              <w:rPr>
                <w:webHidden/>
              </w:rPr>
              <w:t>6</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6" w:history="1">
            <w:r w:rsidRPr="002E7C68">
              <w:rPr>
                <w:rStyle w:val="Lienhypertexte"/>
                <w:color w:val="auto"/>
              </w:rPr>
              <w:t>G. DIFFUSION DE LA CONVENTION – FORMATION ET SENSIBILISATION DES ENFANTS ET DE LEURS FAMILLES</w:t>
            </w:r>
            <w:r w:rsidRPr="00FA7C7A">
              <w:rPr>
                <w:webHidden/>
              </w:rPr>
              <w:tab/>
            </w:r>
            <w:r w:rsidRPr="00FA7C7A">
              <w:rPr>
                <w:webHidden/>
              </w:rPr>
              <w:fldChar w:fldCharType="begin"/>
            </w:r>
            <w:r w:rsidRPr="00FA7C7A">
              <w:rPr>
                <w:webHidden/>
              </w:rPr>
              <w:instrText xml:space="preserve"> PAGEREF _Toc170895406 \h </w:instrText>
            </w:r>
            <w:r w:rsidRPr="00FA7C7A">
              <w:rPr>
                <w:webHidden/>
              </w:rPr>
            </w:r>
            <w:r w:rsidRPr="00FA7C7A">
              <w:rPr>
                <w:webHidden/>
              </w:rPr>
              <w:fldChar w:fldCharType="separate"/>
            </w:r>
            <w:r>
              <w:rPr>
                <w:webHidden/>
              </w:rPr>
              <w:t>6</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07" w:history="1">
            <w:r w:rsidRPr="002E7C68">
              <w:rPr>
                <w:rStyle w:val="Lienhypertexte"/>
                <w:color w:val="auto"/>
              </w:rPr>
              <w:t>H. COOPERATION AVEC LA SOCIETE CIVILE</w:t>
            </w:r>
            <w:r w:rsidRPr="00FA7C7A">
              <w:rPr>
                <w:webHidden/>
              </w:rPr>
              <w:tab/>
            </w:r>
            <w:r w:rsidRPr="00FA7C7A">
              <w:rPr>
                <w:webHidden/>
              </w:rPr>
              <w:fldChar w:fldCharType="begin"/>
            </w:r>
            <w:r w:rsidRPr="00FA7C7A">
              <w:rPr>
                <w:webHidden/>
              </w:rPr>
              <w:instrText xml:space="preserve"> PAGEREF _Toc170895407 \h </w:instrText>
            </w:r>
            <w:r w:rsidRPr="00FA7C7A">
              <w:rPr>
                <w:webHidden/>
              </w:rPr>
            </w:r>
            <w:r w:rsidRPr="00FA7C7A">
              <w:rPr>
                <w:webHidden/>
              </w:rPr>
              <w:fldChar w:fldCharType="separate"/>
            </w:r>
            <w:r>
              <w:rPr>
                <w:webHidden/>
              </w:rPr>
              <w:t>7</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08" w:history="1">
            <w:r w:rsidRPr="002E7C68">
              <w:rPr>
                <w:rStyle w:val="Lienhypertexte"/>
                <w:rFonts w:eastAsia="Calibri"/>
                <w:color w:val="auto"/>
              </w:rPr>
              <w:t>II-DEFINITION DE L’ENFANT (art.1)</w:t>
            </w:r>
            <w:r w:rsidRPr="00FA7C7A">
              <w:rPr>
                <w:webHidden/>
              </w:rPr>
              <w:tab/>
            </w:r>
            <w:r w:rsidRPr="00FA7C7A">
              <w:rPr>
                <w:webHidden/>
              </w:rPr>
              <w:fldChar w:fldCharType="begin"/>
            </w:r>
            <w:r w:rsidRPr="00FA7C7A">
              <w:rPr>
                <w:webHidden/>
              </w:rPr>
              <w:instrText xml:space="preserve"> PAGEREF _Toc170895408 \h </w:instrText>
            </w:r>
            <w:r w:rsidRPr="00FA7C7A">
              <w:rPr>
                <w:webHidden/>
              </w:rPr>
            </w:r>
            <w:r w:rsidRPr="00FA7C7A">
              <w:rPr>
                <w:webHidden/>
              </w:rPr>
              <w:fldChar w:fldCharType="separate"/>
            </w:r>
            <w:r>
              <w:rPr>
                <w:webHidden/>
              </w:rPr>
              <w:t>8</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09" w:history="1">
            <w:r w:rsidRPr="002E7C68">
              <w:rPr>
                <w:rStyle w:val="Lienhypertexte"/>
                <w:rFonts w:eastAsia="Calibri"/>
                <w:color w:val="auto"/>
              </w:rPr>
              <w:t>III-PRINCIPES GÉNÉRAUX (Art. 2, 3, 6 et 12)</w:t>
            </w:r>
            <w:r w:rsidRPr="00FA7C7A">
              <w:rPr>
                <w:webHidden/>
              </w:rPr>
              <w:tab/>
            </w:r>
            <w:r w:rsidRPr="00FA7C7A">
              <w:rPr>
                <w:webHidden/>
              </w:rPr>
              <w:fldChar w:fldCharType="begin"/>
            </w:r>
            <w:r w:rsidRPr="00FA7C7A">
              <w:rPr>
                <w:webHidden/>
              </w:rPr>
              <w:instrText xml:space="preserve"> PAGEREF _Toc170895409 \h </w:instrText>
            </w:r>
            <w:r w:rsidRPr="00FA7C7A">
              <w:rPr>
                <w:webHidden/>
              </w:rPr>
            </w:r>
            <w:r w:rsidRPr="00FA7C7A">
              <w:rPr>
                <w:webHidden/>
              </w:rPr>
              <w:fldChar w:fldCharType="separate"/>
            </w:r>
            <w:r>
              <w:rPr>
                <w:webHidden/>
              </w:rPr>
              <w:t>9</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0" w:history="1">
            <w:r w:rsidRPr="002E7C68">
              <w:rPr>
                <w:rStyle w:val="Lienhypertexte"/>
                <w:color w:val="auto"/>
              </w:rPr>
              <w:t>A. NON DISCRIMINATION</w:t>
            </w:r>
            <w:r w:rsidRPr="00FA7C7A">
              <w:rPr>
                <w:webHidden/>
              </w:rPr>
              <w:tab/>
            </w:r>
            <w:r w:rsidRPr="00FA7C7A">
              <w:rPr>
                <w:webHidden/>
              </w:rPr>
              <w:fldChar w:fldCharType="begin"/>
            </w:r>
            <w:r w:rsidRPr="00FA7C7A">
              <w:rPr>
                <w:webHidden/>
              </w:rPr>
              <w:instrText xml:space="preserve"> PAGEREF _Toc170895410 \h </w:instrText>
            </w:r>
            <w:r w:rsidRPr="00FA7C7A">
              <w:rPr>
                <w:webHidden/>
              </w:rPr>
            </w:r>
            <w:r w:rsidRPr="00FA7C7A">
              <w:rPr>
                <w:webHidden/>
              </w:rPr>
              <w:fldChar w:fldCharType="separate"/>
            </w:r>
            <w:r>
              <w:rPr>
                <w:webHidden/>
              </w:rPr>
              <w:t>9</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1" w:history="1">
            <w:r w:rsidRPr="002E7C68">
              <w:rPr>
                <w:rStyle w:val="Lienhypertexte"/>
                <w:color w:val="auto"/>
              </w:rPr>
              <w:t>B. INTERET SUPERIEUR DE L’ENFANT</w:t>
            </w:r>
            <w:r w:rsidRPr="00FA7C7A">
              <w:rPr>
                <w:webHidden/>
              </w:rPr>
              <w:tab/>
            </w:r>
            <w:r w:rsidRPr="00FA7C7A">
              <w:rPr>
                <w:webHidden/>
              </w:rPr>
              <w:fldChar w:fldCharType="begin"/>
            </w:r>
            <w:r w:rsidRPr="00FA7C7A">
              <w:rPr>
                <w:webHidden/>
              </w:rPr>
              <w:instrText xml:space="preserve"> PAGEREF _Toc170895411 \h </w:instrText>
            </w:r>
            <w:r w:rsidRPr="00FA7C7A">
              <w:rPr>
                <w:webHidden/>
              </w:rPr>
            </w:r>
            <w:r w:rsidRPr="00FA7C7A">
              <w:rPr>
                <w:webHidden/>
              </w:rPr>
              <w:fldChar w:fldCharType="separate"/>
            </w:r>
            <w:r>
              <w:rPr>
                <w:webHidden/>
              </w:rPr>
              <w:t>9</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2" w:history="1">
            <w:r w:rsidRPr="002E7C68">
              <w:rPr>
                <w:rStyle w:val="Lienhypertexte"/>
                <w:color w:val="auto"/>
              </w:rPr>
              <w:t>C. DROIT A LA VIE, A LA SURVIE ET AU DEVELOPPEMENT DE L’ENFANT</w:t>
            </w:r>
            <w:r w:rsidRPr="00FA7C7A">
              <w:rPr>
                <w:webHidden/>
              </w:rPr>
              <w:tab/>
            </w:r>
            <w:r w:rsidRPr="00FA7C7A">
              <w:rPr>
                <w:webHidden/>
              </w:rPr>
              <w:fldChar w:fldCharType="begin"/>
            </w:r>
            <w:r w:rsidRPr="00FA7C7A">
              <w:rPr>
                <w:webHidden/>
              </w:rPr>
              <w:instrText xml:space="preserve"> PAGEREF _Toc170895412 \h </w:instrText>
            </w:r>
            <w:r w:rsidRPr="00FA7C7A">
              <w:rPr>
                <w:webHidden/>
              </w:rPr>
            </w:r>
            <w:r w:rsidRPr="00FA7C7A">
              <w:rPr>
                <w:webHidden/>
              </w:rPr>
              <w:fldChar w:fldCharType="separate"/>
            </w:r>
            <w:r>
              <w:rPr>
                <w:webHidden/>
              </w:rPr>
              <w:t>9</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3" w:history="1">
            <w:r w:rsidRPr="002E7C68">
              <w:rPr>
                <w:rStyle w:val="Lienhypertexte"/>
                <w:color w:val="auto"/>
              </w:rPr>
              <w:t>D. RESPECT DE L’OPINION DE L’ENFANT – PARTICIPATION</w:t>
            </w:r>
            <w:r w:rsidRPr="00FA7C7A">
              <w:rPr>
                <w:webHidden/>
              </w:rPr>
              <w:tab/>
            </w:r>
            <w:r w:rsidRPr="00FA7C7A">
              <w:rPr>
                <w:webHidden/>
              </w:rPr>
              <w:fldChar w:fldCharType="begin"/>
            </w:r>
            <w:r w:rsidRPr="00FA7C7A">
              <w:rPr>
                <w:webHidden/>
              </w:rPr>
              <w:instrText xml:space="preserve"> PAGEREF _Toc170895413 \h </w:instrText>
            </w:r>
            <w:r w:rsidRPr="00FA7C7A">
              <w:rPr>
                <w:webHidden/>
              </w:rPr>
            </w:r>
            <w:r w:rsidRPr="00FA7C7A">
              <w:rPr>
                <w:webHidden/>
              </w:rPr>
              <w:fldChar w:fldCharType="separate"/>
            </w:r>
            <w:r>
              <w:rPr>
                <w:webHidden/>
              </w:rPr>
              <w:t>10</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14" w:history="1">
            <w:r w:rsidRPr="002E7C68">
              <w:rPr>
                <w:rStyle w:val="Lienhypertexte"/>
                <w:rFonts w:eastAsia="Calibri"/>
                <w:color w:val="auto"/>
              </w:rPr>
              <w:t>IV- LIBERTÉS ET DROITS CIVILS (Art. 7, 8, 17)</w:t>
            </w:r>
            <w:r w:rsidRPr="00FA7C7A">
              <w:rPr>
                <w:webHidden/>
              </w:rPr>
              <w:tab/>
            </w:r>
            <w:r w:rsidRPr="00FA7C7A">
              <w:rPr>
                <w:webHidden/>
              </w:rPr>
              <w:fldChar w:fldCharType="begin"/>
            </w:r>
            <w:r w:rsidRPr="00FA7C7A">
              <w:rPr>
                <w:webHidden/>
              </w:rPr>
              <w:instrText xml:space="preserve"> PAGEREF _Toc170895414 \h </w:instrText>
            </w:r>
            <w:r w:rsidRPr="00FA7C7A">
              <w:rPr>
                <w:webHidden/>
              </w:rPr>
            </w:r>
            <w:r w:rsidRPr="00FA7C7A">
              <w:rPr>
                <w:webHidden/>
              </w:rPr>
              <w:fldChar w:fldCharType="separate"/>
            </w:r>
            <w:r>
              <w:rPr>
                <w:webHidden/>
              </w:rPr>
              <w:t>11</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5" w:history="1">
            <w:r w:rsidRPr="002E7C68">
              <w:rPr>
                <w:rStyle w:val="Lienhypertexte"/>
                <w:color w:val="auto"/>
              </w:rPr>
              <w:t>A. NOM ET NATIONALITÉ (art.7)</w:t>
            </w:r>
            <w:r w:rsidRPr="00FA7C7A">
              <w:rPr>
                <w:webHidden/>
              </w:rPr>
              <w:tab/>
            </w:r>
            <w:r w:rsidRPr="00FA7C7A">
              <w:rPr>
                <w:webHidden/>
              </w:rPr>
              <w:fldChar w:fldCharType="begin"/>
            </w:r>
            <w:r w:rsidRPr="00FA7C7A">
              <w:rPr>
                <w:webHidden/>
              </w:rPr>
              <w:instrText xml:space="preserve"> PAGEREF _Toc170895415 \h </w:instrText>
            </w:r>
            <w:r w:rsidRPr="00FA7C7A">
              <w:rPr>
                <w:webHidden/>
              </w:rPr>
            </w:r>
            <w:r w:rsidRPr="00FA7C7A">
              <w:rPr>
                <w:webHidden/>
              </w:rPr>
              <w:fldChar w:fldCharType="separate"/>
            </w:r>
            <w:r>
              <w:rPr>
                <w:webHidden/>
              </w:rPr>
              <w:t>11</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6" w:history="1">
            <w:r w:rsidRPr="002E7C68">
              <w:rPr>
                <w:rStyle w:val="Lienhypertexte"/>
                <w:color w:val="auto"/>
              </w:rPr>
              <w:t>B. ENREGISTREMENT DES NAISSANCES</w:t>
            </w:r>
            <w:r w:rsidRPr="00FA7C7A">
              <w:rPr>
                <w:webHidden/>
              </w:rPr>
              <w:tab/>
            </w:r>
            <w:r w:rsidRPr="00FA7C7A">
              <w:rPr>
                <w:webHidden/>
              </w:rPr>
              <w:fldChar w:fldCharType="begin"/>
            </w:r>
            <w:r w:rsidRPr="00FA7C7A">
              <w:rPr>
                <w:webHidden/>
              </w:rPr>
              <w:instrText xml:space="preserve"> PAGEREF _Toc170895416 \h </w:instrText>
            </w:r>
            <w:r w:rsidRPr="00FA7C7A">
              <w:rPr>
                <w:webHidden/>
              </w:rPr>
            </w:r>
            <w:r w:rsidRPr="00FA7C7A">
              <w:rPr>
                <w:webHidden/>
              </w:rPr>
              <w:fldChar w:fldCharType="separate"/>
            </w:r>
            <w:r>
              <w:rPr>
                <w:webHidden/>
              </w:rPr>
              <w:t>11</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7" w:history="1">
            <w:r w:rsidRPr="002E7C68">
              <w:rPr>
                <w:rStyle w:val="Lienhypertexte"/>
                <w:color w:val="auto"/>
              </w:rPr>
              <w:t>C. ACCES A UNE INFORMATION APPROPRIEE</w:t>
            </w:r>
            <w:r w:rsidRPr="00FA7C7A">
              <w:rPr>
                <w:webHidden/>
              </w:rPr>
              <w:tab/>
            </w:r>
            <w:r w:rsidRPr="00FA7C7A">
              <w:rPr>
                <w:webHidden/>
              </w:rPr>
              <w:fldChar w:fldCharType="begin"/>
            </w:r>
            <w:r w:rsidRPr="00FA7C7A">
              <w:rPr>
                <w:webHidden/>
              </w:rPr>
              <w:instrText xml:space="preserve"> PAGEREF _Toc170895417 \h </w:instrText>
            </w:r>
            <w:r w:rsidRPr="00FA7C7A">
              <w:rPr>
                <w:webHidden/>
              </w:rPr>
            </w:r>
            <w:r w:rsidRPr="00FA7C7A">
              <w:rPr>
                <w:webHidden/>
              </w:rPr>
              <w:fldChar w:fldCharType="separate"/>
            </w:r>
            <w:r>
              <w:rPr>
                <w:webHidden/>
              </w:rPr>
              <w:t>12</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8" w:history="1">
            <w:r w:rsidRPr="002E7C68">
              <w:rPr>
                <w:rStyle w:val="Lienhypertexte"/>
                <w:color w:val="auto"/>
              </w:rPr>
              <w:t>D. LIBERTÉ DE PENSÉE, DE CONSCIENCE ET DE RELIGION (art.14)</w:t>
            </w:r>
            <w:r w:rsidRPr="00FA7C7A">
              <w:rPr>
                <w:webHidden/>
              </w:rPr>
              <w:tab/>
            </w:r>
            <w:r w:rsidRPr="00FA7C7A">
              <w:rPr>
                <w:webHidden/>
              </w:rPr>
              <w:fldChar w:fldCharType="begin"/>
            </w:r>
            <w:r w:rsidRPr="00FA7C7A">
              <w:rPr>
                <w:webHidden/>
              </w:rPr>
              <w:instrText xml:space="preserve"> PAGEREF _Toc170895418 \h </w:instrText>
            </w:r>
            <w:r w:rsidRPr="00FA7C7A">
              <w:rPr>
                <w:webHidden/>
              </w:rPr>
            </w:r>
            <w:r w:rsidRPr="00FA7C7A">
              <w:rPr>
                <w:webHidden/>
              </w:rPr>
              <w:fldChar w:fldCharType="separate"/>
            </w:r>
            <w:r>
              <w:rPr>
                <w:webHidden/>
              </w:rPr>
              <w:t>12</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19" w:history="1">
            <w:r w:rsidRPr="002E7C68">
              <w:rPr>
                <w:rStyle w:val="Lienhypertexte"/>
                <w:color w:val="auto"/>
              </w:rPr>
              <w:t>E. LIBERTE D’ASSOCIATION ET DE REUNION PACIFIQUE</w:t>
            </w:r>
            <w:r w:rsidRPr="00FA7C7A">
              <w:rPr>
                <w:webHidden/>
              </w:rPr>
              <w:tab/>
            </w:r>
            <w:r w:rsidRPr="00FA7C7A">
              <w:rPr>
                <w:webHidden/>
              </w:rPr>
              <w:fldChar w:fldCharType="begin"/>
            </w:r>
            <w:r w:rsidRPr="00FA7C7A">
              <w:rPr>
                <w:webHidden/>
              </w:rPr>
              <w:instrText xml:space="preserve"> PAGEREF _Toc170895419 \h </w:instrText>
            </w:r>
            <w:r w:rsidRPr="00FA7C7A">
              <w:rPr>
                <w:webHidden/>
              </w:rPr>
            </w:r>
            <w:r w:rsidRPr="00FA7C7A">
              <w:rPr>
                <w:webHidden/>
              </w:rPr>
              <w:fldChar w:fldCharType="separate"/>
            </w:r>
            <w:r>
              <w:rPr>
                <w:webHidden/>
              </w:rPr>
              <w:t>12</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20" w:history="1">
            <w:r w:rsidRPr="002E7C68">
              <w:rPr>
                <w:rStyle w:val="Lienhypertexte"/>
                <w:color w:val="auto"/>
              </w:rPr>
              <w:t>F. PROTECTION DE LA VIE PRIVEE</w:t>
            </w:r>
            <w:r w:rsidRPr="00FA7C7A">
              <w:rPr>
                <w:webHidden/>
              </w:rPr>
              <w:tab/>
            </w:r>
            <w:r w:rsidRPr="00FA7C7A">
              <w:rPr>
                <w:webHidden/>
              </w:rPr>
              <w:fldChar w:fldCharType="begin"/>
            </w:r>
            <w:r w:rsidRPr="00FA7C7A">
              <w:rPr>
                <w:webHidden/>
              </w:rPr>
              <w:instrText xml:space="preserve"> PAGEREF _Toc170895420 \h </w:instrText>
            </w:r>
            <w:r w:rsidRPr="00FA7C7A">
              <w:rPr>
                <w:webHidden/>
              </w:rPr>
            </w:r>
            <w:r w:rsidRPr="00FA7C7A">
              <w:rPr>
                <w:webHidden/>
              </w:rPr>
              <w:fldChar w:fldCharType="separate"/>
            </w:r>
            <w:r>
              <w:rPr>
                <w:webHidden/>
              </w:rPr>
              <w:t>12</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21" w:history="1">
            <w:r w:rsidRPr="002E7C68">
              <w:rPr>
                <w:rStyle w:val="Lienhypertexte"/>
                <w:rFonts w:eastAsia="Calibri"/>
                <w:color w:val="auto"/>
              </w:rPr>
              <w:t>V- VIOLENCES A L’EGARD DES ENFANTS (art.19, 24 §3, 28 §2, 34, 37 a, et 39)</w:t>
            </w:r>
            <w:r w:rsidRPr="00FA7C7A">
              <w:rPr>
                <w:webHidden/>
              </w:rPr>
              <w:tab/>
            </w:r>
            <w:r w:rsidRPr="00FA7C7A">
              <w:rPr>
                <w:webHidden/>
              </w:rPr>
              <w:fldChar w:fldCharType="begin"/>
            </w:r>
            <w:r w:rsidRPr="00FA7C7A">
              <w:rPr>
                <w:webHidden/>
              </w:rPr>
              <w:instrText xml:space="preserve"> PAGEREF _Toc170895421 \h </w:instrText>
            </w:r>
            <w:r w:rsidRPr="00FA7C7A">
              <w:rPr>
                <w:webHidden/>
              </w:rPr>
            </w:r>
            <w:r w:rsidRPr="00FA7C7A">
              <w:rPr>
                <w:webHidden/>
              </w:rPr>
              <w:fldChar w:fldCharType="separate"/>
            </w:r>
            <w:r>
              <w:rPr>
                <w:webHidden/>
              </w:rPr>
              <w:t>13</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22" w:history="1">
            <w:r w:rsidRPr="002E7C68">
              <w:rPr>
                <w:rStyle w:val="Lienhypertexte"/>
                <w:color w:val="auto"/>
              </w:rPr>
              <w:t>A.MALTRAITANCE ET DELAISSEMENT</w:t>
            </w:r>
            <w:r w:rsidRPr="00FA7C7A">
              <w:rPr>
                <w:webHidden/>
              </w:rPr>
              <w:tab/>
            </w:r>
            <w:r w:rsidRPr="00FA7C7A">
              <w:rPr>
                <w:webHidden/>
              </w:rPr>
              <w:fldChar w:fldCharType="begin"/>
            </w:r>
            <w:r w:rsidRPr="00FA7C7A">
              <w:rPr>
                <w:webHidden/>
              </w:rPr>
              <w:instrText xml:space="preserve"> PAGEREF _Toc170895422 \h </w:instrText>
            </w:r>
            <w:r w:rsidRPr="00FA7C7A">
              <w:rPr>
                <w:webHidden/>
              </w:rPr>
            </w:r>
            <w:r w:rsidRPr="00FA7C7A">
              <w:rPr>
                <w:webHidden/>
              </w:rPr>
              <w:fldChar w:fldCharType="separate"/>
            </w:r>
            <w:r>
              <w:rPr>
                <w:webHidden/>
              </w:rPr>
              <w:t>13</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23" w:history="1">
            <w:r w:rsidRPr="002E7C68">
              <w:rPr>
                <w:rStyle w:val="Lienhypertexte"/>
                <w:color w:val="auto"/>
              </w:rPr>
              <w:t>B. CHÂTIMENTS CORPORELS</w:t>
            </w:r>
            <w:r w:rsidRPr="00FA7C7A">
              <w:rPr>
                <w:webHidden/>
              </w:rPr>
              <w:tab/>
            </w:r>
            <w:r w:rsidRPr="00FA7C7A">
              <w:rPr>
                <w:webHidden/>
              </w:rPr>
              <w:fldChar w:fldCharType="begin"/>
            </w:r>
            <w:r w:rsidRPr="00FA7C7A">
              <w:rPr>
                <w:webHidden/>
              </w:rPr>
              <w:instrText xml:space="preserve"> PAGEREF _Toc170895423 \h </w:instrText>
            </w:r>
            <w:r w:rsidRPr="00FA7C7A">
              <w:rPr>
                <w:webHidden/>
              </w:rPr>
            </w:r>
            <w:r w:rsidRPr="00FA7C7A">
              <w:rPr>
                <w:webHidden/>
              </w:rPr>
              <w:fldChar w:fldCharType="separate"/>
            </w:r>
            <w:r>
              <w:rPr>
                <w:webHidden/>
              </w:rPr>
              <w:t>13</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24" w:history="1">
            <w:r w:rsidRPr="002E7C68">
              <w:rPr>
                <w:rStyle w:val="Lienhypertexte"/>
                <w:color w:val="auto"/>
              </w:rPr>
              <w:t>C. TORTURE ET AUTRES PEINES OU TRAITEMENTS CRUELS, INHUMAINS OU DEGRADANTS</w:t>
            </w:r>
            <w:r w:rsidRPr="002E7C68">
              <w:rPr>
                <w:rStyle w:val="Lienhypertexte"/>
                <w:i/>
                <w:color w:val="auto"/>
              </w:rPr>
              <w:t>…</w:t>
            </w:r>
            <w:r w:rsidRPr="00FA7C7A">
              <w:rPr>
                <w:webHidden/>
              </w:rPr>
              <w:tab/>
            </w:r>
            <w:r w:rsidRPr="00FA7C7A">
              <w:rPr>
                <w:webHidden/>
              </w:rPr>
              <w:fldChar w:fldCharType="begin"/>
            </w:r>
            <w:r w:rsidRPr="00FA7C7A">
              <w:rPr>
                <w:webHidden/>
              </w:rPr>
              <w:instrText xml:space="preserve"> PAGEREF _Toc170895424 \h </w:instrText>
            </w:r>
            <w:r w:rsidRPr="00FA7C7A">
              <w:rPr>
                <w:webHidden/>
              </w:rPr>
            </w:r>
            <w:r w:rsidRPr="00FA7C7A">
              <w:rPr>
                <w:webHidden/>
              </w:rPr>
              <w:fldChar w:fldCharType="separate"/>
            </w:r>
            <w:r>
              <w:rPr>
                <w:webHidden/>
              </w:rPr>
              <w:t>14</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25" w:history="1">
            <w:r w:rsidRPr="002E7C68">
              <w:rPr>
                <w:rStyle w:val="Lienhypertexte"/>
                <w:color w:val="auto"/>
              </w:rPr>
              <w:t>D. EXPLOITATION SEXUELLE ET VIOLENCE SEXUELLE (article 34) ;</w:t>
            </w:r>
            <w:r w:rsidRPr="00FA7C7A">
              <w:rPr>
                <w:webHidden/>
              </w:rPr>
              <w:tab/>
            </w:r>
            <w:r w:rsidRPr="00FA7C7A">
              <w:rPr>
                <w:webHidden/>
              </w:rPr>
              <w:fldChar w:fldCharType="begin"/>
            </w:r>
            <w:r w:rsidRPr="00FA7C7A">
              <w:rPr>
                <w:webHidden/>
              </w:rPr>
              <w:instrText xml:space="preserve"> PAGEREF _Toc170895425 \h </w:instrText>
            </w:r>
            <w:r w:rsidRPr="00FA7C7A">
              <w:rPr>
                <w:webHidden/>
              </w:rPr>
            </w:r>
            <w:r w:rsidRPr="00FA7C7A">
              <w:rPr>
                <w:webHidden/>
              </w:rPr>
              <w:fldChar w:fldCharType="separate"/>
            </w:r>
            <w:r>
              <w:rPr>
                <w:webHidden/>
              </w:rPr>
              <w:t>14</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26" w:history="1">
            <w:r w:rsidRPr="002E7C68">
              <w:rPr>
                <w:rStyle w:val="Lienhypertexte"/>
                <w:color w:val="auto"/>
              </w:rPr>
              <w:t>E. PRATIQUES TRADITIONNELLES PREJUDICIABLES - LES MUTILATIONS GENITALES FEMININES – LES MARIAGES PRECOCES OU FORCES</w:t>
            </w:r>
            <w:r w:rsidRPr="00FA7C7A">
              <w:rPr>
                <w:webHidden/>
              </w:rPr>
              <w:tab/>
            </w:r>
            <w:r w:rsidRPr="00FA7C7A">
              <w:rPr>
                <w:webHidden/>
              </w:rPr>
              <w:fldChar w:fldCharType="begin"/>
            </w:r>
            <w:r w:rsidRPr="00FA7C7A">
              <w:rPr>
                <w:webHidden/>
              </w:rPr>
              <w:instrText xml:space="preserve"> PAGEREF _Toc170895426 \h </w:instrText>
            </w:r>
            <w:r w:rsidRPr="00FA7C7A">
              <w:rPr>
                <w:webHidden/>
              </w:rPr>
            </w:r>
            <w:r w:rsidRPr="00FA7C7A">
              <w:rPr>
                <w:webHidden/>
              </w:rPr>
              <w:fldChar w:fldCharType="separate"/>
            </w:r>
            <w:r>
              <w:rPr>
                <w:webHidden/>
              </w:rPr>
              <w:t>14</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27" w:history="1">
            <w:r w:rsidRPr="002E7C68">
              <w:rPr>
                <w:rStyle w:val="Lienhypertexte"/>
                <w:rFonts w:eastAsia="Calibri"/>
                <w:color w:val="auto"/>
              </w:rPr>
              <w:t>VI- MILIEU FAMILIAL ET PROTECTION DE REMPLACEMENT</w:t>
            </w:r>
            <w:r w:rsidRPr="00FA7C7A">
              <w:rPr>
                <w:webHidden/>
              </w:rPr>
              <w:tab/>
            </w:r>
            <w:r w:rsidRPr="00FA7C7A">
              <w:rPr>
                <w:webHidden/>
              </w:rPr>
              <w:fldChar w:fldCharType="begin"/>
            </w:r>
            <w:r w:rsidRPr="00FA7C7A">
              <w:rPr>
                <w:webHidden/>
              </w:rPr>
              <w:instrText xml:space="preserve"> PAGEREF _Toc170895427 \h </w:instrText>
            </w:r>
            <w:r w:rsidRPr="00FA7C7A">
              <w:rPr>
                <w:webHidden/>
              </w:rPr>
            </w:r>
            <w:r w:rsidRPr="00FA7C7A">
              <w:rPr>
                <w:webHidden/>
              </w:rPr>
              <w:fldChar w:fldCharType="separate"/>
            </w:r>
            <w:r>
              <w:rPr>
                <w:webHidden/>
              </w:rPr>
              <w:t>17</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28" w:history="1">
            <w:r w:rsidRPr="002E7C68">
              <w:rPr>
                <w:rStyle w:val="Lienhypertexte"/>
                <w:rFonts w:eastAsia="Calibri"/>
                <w:color w:val="auto"/>
              </w:rPr>
              <w:t>(Art. 5, 9, 10, 11, 18 à 21, 25, 27 et 39)</w:t>
            </w:r>
            <w:r w:rsidRPr="00FA7C7A">
              <w:rPr>
                <w:webHidden/>
              </w:rPr>
              <w:tab/>
            </w:r>
            <w:r w:rsidRPr="00FA7C7A">
              <w:rPr>
                <w:webHidden/>
              </w:rPr>
              <w:fldChar w:fldCharType="begin"/>
            </w:r>
            <w:r w:rsidRPr="00FA7C7A">
              <w:rPr>
                <w:webHidden/>
              </w:rPr>
              <w:instrText xml:space="preserve"> PAGEREF _Toc170895428 \h </w:instrText>
            </w:r>
            <w:r w:rsidRPr="00FA7C7A">
              <w:rPr>
                <w:webHidden/>
              </w:rPr>
            </w:r>
            <w:r w:rsidRPr="00FA7C7A">
              <w:rPr>
                <w:webHidden/>
              </w:rPr>
              <w:fldChar w:fldCharType="separate"/>
            </w:r>
            <w:r>
              <w:rPr>
                <w:webHidden/>
              </w:rPr>
              <w:t>17</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29" w:history="1">
            <w:r w:rsidRPr="002E7C68">
              <w:rPr>
                <w:rStyle w:val="Lienhypertexte"/>
                <w:color w:val="auto"/>
              </w:rPr>
              <w:t>A. MILIEU FAMILIAL (Art.5)</w:t>
            </w:r>
            <w:r w:rsidRPr="00FA7C7A">
              <w:rPr>
                <w:webHidden/>
              </w:rPr>
              <w:tab/>
            </w:r>
            <w:r w:rsidRPr="00FA7C7A">
              <w:rPr>
                <w:webHidden/>
              </w:rPr>
              <w:fldChar w:fldCharType="begin"/>
            </w:r>
            <w:r w:rsidRPr="00FA7C7A">
              <w:rPr>
                <w:webHidden/>
              </w:rPr>
              <w:instrText xml:space="preserve"> PAGEREF _Toc170895429 \h </w:instrText>
            </w:r>
            <w:r w:rsidRPr="00FA7C7A">
              <w:rPr>
                <w:webHidden/>
              </w:rPr>
            </w:r>
            <w:r w:rsidRPr="00FA7C7A">
              <w:rPr>
                <w:webHidden/>
              </w:rPr>
              <w:fldChar w:fldCharType="separate"/>
            </w:r>
            <w:r>
              <w:rPr>
                <w:webHidden/>
              </w:rPr>
              <w:t>17</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0" w:history="1">
            <w:r w:rsidRPr="002E7C68">
              <w:rPr>
                <w:rStyle w:val="Lienhypertexte"/>
                <w:color w:val="auto"/>
              </w:rPr>
              <w:t>B. MESURES DE PROTECTION DE REMPLACEMENT EN L’ABSENCE DES PARENTS.</w:t>
            </w:r>
            <w:r w:rsidRPr="00FA7C7A">
              <w:rPr>
                <w:webHidden/>
              </w:rPr>
              <w:tab/>
            </w:r>
            <w:r w:rsidRPr="00FA7C7A">
              <w:rPr>
                <w:webHidden/>
              </w:rPr>
              <w:fldChar w:fldCharType="begin"/>
            </w:r>
            <w:r w:rsidRPr="00FA7C7A">
              <w:rPr>
                <w:webHidden/>
              </w:rPr>
              <w:instrText xml:space="preserve"> PAGEREF _Toc170895430 \h </w:instrText>
            </w:r>
            <w:r w:rsidRPr="00FA7C7A">
              <w:rPr>
                <w:webHidden/>
              </w:rPr>
            </w:r>
            <w:r w:rsidRPr="00FA7C7A">
              <w:rPr>
                <w:webHidden/>
              </w:rPr>
              <w:fldChar w:fldCharType="separate"/>
            </w:r>
            <w:r>
              <w:rPr>
                <w:webHidden/>
              </w:rPr>
              <w:t>18</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1" w:history="1">
            <w:r w:rsidRPr="002E7C68">
              <w:rPr>
                <w:rStyle w:val="Lienhypertexte"/>
                <w:color w:val="auto"/>
              </w:rPr>
              <w:t>C. ADOPTION (art. 21)</w:t>
            </w:r>
            <w:r w:rsidRPr="00FA7C7A">
              <w:rPr>
                <w:webHidden/>
              </w:rPr>
              <w:tab/>
            </w:r>
            <w:r w:rsidRPr="00FA7C7A">
              <w:rPr>
                <w:webHidden/>
              </w:rPr>
              <w:fldChar w:fldCharType="begin"/>
            </w:r>
            <w:r w:rsidRPr="00FA7C7A">
              <w:rPr>
                <w:webHidden/>
              </w:rPr>
              <w:instrText xml:space="preserve"> PAGEREF _Toc170895431 \h </w:instrText>
            </w:r>
            <w:r w:rsidRPr="00FA7C7A">
              <w:rPr>
                <w:webHidden/>
              </w:rPr>
            </w:r>
            <w:r w:rsidRPr="00FA7C7A">
              <w:rPr>
                <w:webHidden/>
              </w:rPr>
              <w:fldChar w:fldCharType="separate"/>
            </w:r>
            <w:r>
              <w:rPr>
                <w:webHidden/>
              </w:rPr>
              <w:t>18</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32" w:history="1">
            <w:r w:rsidRPr="002E7C68">
              <w:rPr>
                <w:rStyle w:val="Lienhypertexte"/>
                <w:rFonts w:eastAsia="Calibri"/>
                <w:color w:val="auto"/>
              </w:rPr>
              <w:t>VII-SANTE DE BASE ET BIEN-ÊTRE (Art. 6, 18 par. 3, 23, 24, 26, 27 par. 1 à 3)</w:t>
            </w:r>
            <w:r w:rsidRPr="00FA7C7A">
              <w:rPr>
                <w:webHidden/>
              </w:rPr>
              <w:tab/>
            </w:r>
            <w:r w:rsidRPr="00FA7C7A">
              <w:rPr>
                <w:webHidden/>
              </w:rPr>
              <w:fldChar w:fldCharType="begin"/>
            </w:r>
            <w:r w:rsidRPr="00FA7C7A">
              <w:rPr>
                <w:webHidden/>
              </w:rPr>
              <w:instrText xml:space="preserve"> PAGEREF _Toc170895432 \h </w:instrText>
            </w:r>
            <w:r w:rsidRPr="00FA7C7A">
              <w:rPr>
                <w:webHidden/>
              </w:rPr>
            </w:r>
            <w:r w:rsidRPr="00FA7C7A">
              <w:rPr>
                <w:webHidden/>
              </w:rPr>
              <w:fldChar w:fldCharType="separate"/>
            </w:r>
            <w:r>
              <w:rPr>
                <w:webHidden/>
              </w:rPr>
              <w:t>20</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3" w:history="1">
            <w:r w:rsidRPr="002E7C68">
              <w:rPr>
                <w:rStyle w:val="Lienhypertexte"/>
                <w:color w:val="auto"/>
              </w:rPr>
              <w:t>A. SANTE DES ENFANTS HANDICAPES</w:t>
            </w:r>
            <w:r w:rsidRPr="00FA7C7A">
              <w:rPr>
                <w:webHidden/>
              </w:rPr>
              <w:tab/>
            </w:r>
            <w:r w:rsidRPr="00FA7C7A">
              <w:rPr>
                <w:webHidden/>
              </w:rPr>
              <w:fldChar w:fldCharType="begin"/>
            </w:r>
            <w:r w:rsidRPr="00FA7C7A">
              <w:rPr>
                <w:webHidden/>
              </w:rPr>
              <w:instrText xml:space="preserve"> PAGEREF _Toc170895433 \h </w:instrText>
            </w:r>
            <w:r w:rsidRPr="00FA7C7A">
              <w:rPr>
                <w:webHidden/>
              </w:rPr>
            </w:r>
            <w:r w:rsidRPr="00FA7C7A">
              <w:rPr>
                <w:webHidden/>
              </w:rPr>
              <w:fldChar w:fldCharType="separate"/>
            </w:r>
            <w:r>
              <w:rPr>
                <w:webHidden/>
              </w:rPr>
              <w:t>20</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4" w:history="1">
            <w:r w:rsidRPr="002E7C68">
              <w:rPr>
                <w:rStyle w:val="Lienhypertexte"/>
                <w:color w:val="auto"/>
              </w:rPr>
              <w:t>B. SANTE ET ACCES AUX SERVICES DE SANTE</w:t>
            </w:r>
            <w:r w:rsidRPr="00FA7C7A">
              <w:rPr>
                <w:webHidden/>
              </w:rPr>
              <w:tab/>
            </w:r>
            <w:r w:rsidRPr="00FA7C7A">
              <w:rPr>
                <w:webHidden/>
              </w:rPr>
              <w:fldChar w:fldCharType="begin"/>
            </w:r>
            <w:r w:rsidRPr="00FA7C7A">
              <w:rPr>
                <w:webHidden/>
              </w:rPr>
              <w:instrText xml:space="preserve"> PAGEREF _Toc170895434 \h </w:instrText>
            </w:r>
            <w:r w:rsidRPr="00FA7C7A">
              <w:rPr>
                <w:webHidden/>
              </w:rPr>
            </w:r>
            <w:r w:rsidRPr="00FA7C7A">
              <w:rPr>
                <w:webHidden/>
              </w:rPr>
              <w:fldChar w:fldCharType="separate"/>
            </w:r>
            <w:r>
              <w:rPr>
                <w:webHidden/>
              </w:rPr>
              <w:t>21</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5" w:history="1">
            <w:r w:rsidRPr="002E7C68">
              <w:rPr>
                <w:rStyle w:val="Lienhypertexte"/>
                <w:color w:val="auto"/>
              </w:rPr>
              <w:t>C. SANTE DES ADOLESCENTS – SANTE PROCREATRICE ET STYLE DE VIE SAIN</w:t>
            </w:r>
            <w:r w:rsidRPr="00FA7C7A">
              <w:rPr>
                <w:webHidden/>
              </w:rPr>
              <w:tab/>
            </w:r>
            <w:r w:rsidRPr="00FA7C7A">
              <w:rPr>
                <w:webHidden/>
              </w:rPr>
              <w:fldChar w:fldCharType="begin"/>
            </w:r>
            <w:r w:rsidRPr="00FA7C7A">
              <w:rPr>
                <w:webHidden/>
              </w:rPr>
              <w:instrText xml:space="preserve"> PAGEREF _Toc170895435 \h </w:instrText>
            </w:r>
            <w:r w:rsidRPr="00FA7C7A">
              <w:rPr>
                <w:webHidden/>
              </w:rPr>
            </w:r>
            <w:r w:rsidRPr="00FA7C7A">
              <w:rPr>
                <w:webHidden/>
              </w:rPr>
              <w:fldChar w:fldCharType="separate"/>
            </w:r>
            <w:r>
              <w:rPr>
                <w:webHidden/>
              </w:rPr>
              <w:t>23</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6" w:history="1">
            <w:r w:rsidRPr="002E7C68">
              <w:rPr>
                <w:rStyle w:val="Lienhypertexte"/>
                <w:color w:val="auto"/>
              </w:rPr>
              <w:t>D. PROTECTION DES ENFANTS CONTRE L’USAGE DES SUBSTANCES</w:t>
            </w:r>
            <w:r w:rsidRPr="00FA7C7A">
              <w:rPr>
                <w:webHidden/>
              </w:rPr>
              <w:tab/>
            </w:r>
            <w:r w:rsidRPr="00FA7C7A">
              <w:rPr>
                <w:webHidden/>
              </w:rPr>
              <w:fldChar w:fldCharType="begin"/>
            </w:r>
            <w:r w:rsidRPr="00FA7C7A">
              <w:rPr>
                <w:webHidden/>
              </w:rPr>
              <w:instrText xml:space="preserve"> PAGEREF _Toc170895436 \h </w:instrText>
            </w:r>
            <w:r w:rsidRPr="00FA7C7A">
              <w:rPr>
                <w:webHidden/>
              </w:rPr>
            </w:r>
            <w:r w:rsidRPr="00FA7C7A">
              <w:rPr>
                <w:webHidden/>
              </w:rPr>
              <w:fldChar w:fldCharType="separate"/>
            </w:r>
            <w:r>
              <w:rPr>
                <w:webHidden/>
              </w:rPr>
              <w:t>23</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7" w:history="1">
            <w:r w:rsidRPr="002E7C68">
              <w:rPr>
                <w:rStyle w:val="Lienhypertexte"/>
                <w:color w:val="auto"/>
              </w:rPr>
              <w:t>E. VIH/SIDA</w:t>
            </w:r>
            <w:r w:rsidRPr="00FA7C7A">
              <w:rPr>
                <w:webHidden/>
              </w:rPr>
              <w:tab/>
            </w:r>
            <w:r w:rsidRPr="00FA7C7A">
              <w:rPr>
                <w:webHidden/>
              </w:rPr>
              <w:fldChar w:fldCharType="begin"/>
            </w:r>
            <w:r w:rsidRPr="00FA7C7A">
              <w:rPr>
                <w:webHidden/>
              </w:rPr>
              <w:instrText xml:space="preserve"> PAGEREF _Toc170895437 \h </w:instrText>
            </w:r>
            <w:r w:rsidRPr="00FA7C7A">
              <w:rPr>
                <w:webHidden/>
              </w:rPr>
            </w:r>
            <w:r w:rsidRPr="00FA7C7A">
              <w:rPr>
                <w:webHidden/>
              </w:rPr>
              <w:fldChar w:fldCharType="separate"/>
            </w:r>
            <w:r>
              <w:rPr>
                <w:webHidden/>
              </w:rPr>
              <w:t>23</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38" w:history="1">
            <w:r w:rsidRPr="002E7C68">
              <w:rPr>
                <w:rStyle w:val="Lienhypertexte"/>
                <w:color w:val="auto"/>
              </w:rPr>
              <w:t>F. DROIT A UN NIVEAU DE VIE SUFFISANT (article 27)</w:t>
            </w:r>
            <w:r w:rsidRPr="00FA7C7A">
              <w:rPr>
                <w:webHidden/>
              </w:rPr>
              <w:tab/>
            </w:r>
            <w:r w:rsidRPr="00FA7C7A">
              <w:rPr>
                <w:webHidden/>
              </w:rPr>
              <w:fldChar w:fldCharType="begin"/>
            </w:r>
            <w:r w:rsidRPr="00FA7C7A">
              <w:rPr>
                <w:webHidden/>
              </w:rPr>
              <w:instrText xml:space="preserve"> PAGEREF _Toc170895438 \h </w:instrText>
            </w:r>
            <w:r w:rsidRPr="00FA7C7A">
              <w:rPr>
                <w:webHidden/>
              </w:rPr>
            </w:r>
            <w:r w:rsidRPr="00FA7C7A">
              <w:rPr>
                <w:webHidden/>
              </w:rPr>
              <w:fldChar w:fldCharType="separate"/>
            </w:r>
            <w:r>
              <w:rPr>
                <w:webHidden/>
              </w:rPr>
              <w:t>24</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39" w:history="1">
            <w:r w:rsidRPr="002E7C68">
              <w:rPr>
                <w:rStyle w:val="Lienhypertexte"/>
                <w:rFonts w:eastAsia="Calibri"/>
                <w:color w:val="auto"/>
              </w:rPr>
              <w:t>VIII- EDUCATION, LOISIRS ET ACTIVITES CULTURELLES (Articles  28, 29, 31)</w:t>
            </w:r>
            <w:r w:rsidRPr="00FA7C7A">
              <w:rPr>
                <w:webHidden/>
              </w:rPr>
              <w:tab/>
            </w:r>
            <w:r w:rsidRPr="00FA7C7A">
              <w:rPr>
                <w:webHidden/>
              </w:rPr>
              <w:fldChar w:fldCharType="begin"/>
            </w:r>
            <w:r w:rsidRPr="00FA7C7A">
              <w:rPr>
                <w:webHidden/>
              </w:rPr>
              <w:instrText xml:space="preserve"> PAGEREF _Toc170895439 \h </w:instrText>
            </w:r>
            <w:r w:rsidRPr="00FA7C7A">
              <w:rPr>
                <w:webHidden/>
              </w:rPr>
            </w:r>
            <w:r w:rsidRPr="00FA7C7A">
              <w:rPr>
                <w:webHidden/>
              </w:rPr>
              <w:fldChar w:fldCharType="separate"/>
            </w:r>
            <w:r>
              <w:rPr>
                <w:webHidden/>
              </w:rPr>
              <w:t>25</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0" w:history="1">
            <w:r w:rsidRPr="002E7C68">
              <w:rPr>
                <w:rStyle w:val="Lienhypertexte"/>
                <w:color w:val="auto"/>
              </w:rPr>
              <w:t>EDUCATION Y COMPRIS FORMATION ET ORIENTATION PROFESSIONNELLE (Art. 28)</w:t>
            </w:r>
            <w:r w:rsidRPr="00FA7C7A">
              <w:rPr>
                <w:webHidden/>
              </w:rPr>
              <w:tab/>
            </w:r>
            <w:r w:rsidRPr="00FA7C7A">
              <w:rPr>
                <w:webHidden/>
              </w:rPr>
              <w:fldChar w:fldCharType="begin"/>
            </w:r>
            <w:r w:rsidRPr="00FA7C7A">
              <w:rPr>
                <w:webHidden/>
              </w:rPr>
              <w:instrText xml:space="preserve"> PAGEREF _Toc170895440 \h </w:instrText>
            </w:r>
            <w:r w:rsidRPr="00FA7C7A">
              <w:rPr>
                <w:webHidden/>
              </w:rPr>
            </w:r>
            <w:r w:rsidRPr="00FA7C7A">
              <w:rPr>
                <w:webHidden/>
              </w:rPr>
              <w:fldChar w:fldCharType="separate"/>
            </w:r>
            <w:r>
              <w:rPr>
                <w:webHidden/>
              </w:rPr>
              <w:t>25</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41" w:history="1">
            <w:r w:rsidRPr="002E7C68">
              <w:rPr>
                <w:rStyle w:val="Lienhypertexte"/>
                <w:rFonts w:eastAsia="Calibri"/>
                <w:color w:val="auto"/>
              </w:rPr>
              <w:t>IX- MESURES DE PROTECTION SPECIALES (Art. 22, 30, 32, 33, 34, 35, 36, 37b, 37d, 38, 39, 40)</w:t>
            </w:r>
            <w:r w:rsidRPr="00FA7C7A">
              <w:rPr>
                <w:webHidden/>
              </w:rPr>
              <w:tab/>
            </w:r>
            <w:r w:rsidRPr="00FA7C7A">
              <w:rPr>
                <w:webHidden/>
              </w:rPr>
              <w:fldChar w:fldCharType="begin"/>
            </w:r>
            <w:r w:rsidRPr="00FA7C7A">
              <w:rPr>
                <w:webHidden/>
              </w:rPr>
              <w:instrText xml:space="preserve"> PAGEREF _Toc170895441 \h </w:instrText>
            </w:r>
            <w:r w:rsidRPr="00FA7C7A">
              <w:rPr>
                <w:webHidden/>
              </w:rPr>
            </w:r>
            <w:r w:rsidRPr="00FA7C7A">
              <w:rPr>
                <w:webHidden/>
              </w:rPr>
              <w:fldChar w:fldCharType="separate"/>
            </w:r>
            <w:r>
              <w:rPr>
                <w:webHidden/>
              </w:rPr>
              <w:t>27</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2" w:history="1">
            <w:r w:rsidRPr="002E7C68">
              <w:rPr>
                <w:rStyle w:val="Lienhypertexte"/>
                <w:color w:val="auto"/>
              </w:rPr>
              <w:t>A. ENFANTS RAPATRIES (Art. 22)</w:t>
            </w:r>
            <w:r w:rsidRPr="00FA7C7A">
              <w:rPr>
                <w:webHidden/>
              </w:rPr>
              <w:tab/>
            </w:r>
            <w:r w:rsidRPr="00FA7C7A">
              <w:rPr>
                <w:webHidden/>
              </w:rPr>
              <w:fldChar w:fldCharType="begin"/>
            </w:r>
            <w:r w:rsidRPr="00FA7C7A">
              <w:rPr>
                <w:webHidden/>
              </w:rPr>
              <w:instrText xml:space="preserve"> PAGEREF _Toc170895442 \h </w:instrText>
            </w:r>
            <w:r w:rsidRPr="00FA7C7A">
              <w:rPr>
                <w:webHidden/>
              </w:rPr>
            </w:r>
            <w:r w:rsidRPr="00FA7C7A">
              <w:rPr>
                <w:webHidden/>
              </w:rPr>
              <w:fldChar w:fldCharType="separate"/>
            </w:r>
            <w:r>
              <w:rPr>
                <w:webHidden/>
              </w:rPr>
              <w:t>27</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3" w:history="1">
            <w:r w:rsidRPr="002E7C68">
              <w:rPr>
                <w:rStyle w:val="Lienhypertexte"/>
                <w:color w:val="auto"/>
              </w:rPr>
              <w:t>B. EXPLOITATION ECONOMIQUE, TRAVAIL DES ENFANTS. AUTRES FORMES D’EXPLOITATION  (article</w:t>
            </w:r>
            <w:r w:rsidRPr="002E7C68">
              <w:rPr>
                <w:rStyle w:val="Lienhypertexte"/>
                <w:b/>
                <w:color w:val="auto"/>
              </w:rPr>
              <w:t xml:space="preserve"> </w:t>
            </w:r>
            <w:r w:rsidRPr="002E7C68">
              <w:rPr>
                <w:rStyle w:val="Lienhypertexte"/>
                <w:color w:val="auto"/>
              </w:rPr>
              <w:t>32)</w:t>
            </w:r>
            <w:r w:rsidRPr="00FA7C7A">
              <w:rPr>
                <w:webHidden/>
              </w:rPr>
              <w:tab/>
            </w:r>
            <w:r w:rsidRPr="00FA7C7A">
              <w:rPr>
                <w:webHidden/>
              </w:rPr>
              <w:fldChar w:fldCharType="begin"/>
            </w:r>
            <w:r w:rsidRPr="00FA7C7A">
              <w:rPr>
                <w:webHidden/>
              </w:rPr>
              <w:instrText xml:space="preserve"> PAGEREF _Toc170895443 \h </w:instrText>
            </w:r>
            <w:r w:rsidRPr="00FA7C7A">
              <w:rPr>
                <w:webHidden/>
              </w:rPr>
            </w:r>
            <w:r w:rsidRPr="00FA7C7A">
              <w:rPr>
                <w:webHidden/>
              </w:rPr>
              <w:fldChar w:fldCharType="separate"/>
            </w:r>
            <w:r>
              <w:rPr>
                <w:webHidden/>
              </w:rPr>
              <w:t>27</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4" w:history="1">
            <w:r w:rsidRPr="002E7C68">
              <w:rPr>
                <w:rStyle w:val="Lienhypertexte"/>
                <w:color w:val="auto"/>
              </w:rPr>
              <w:t>C. EXPLOITATION SEXUELLE ET VIOLENCE SEXUELLE (article 34) ;</w:t>
            </w:r>
            <w:r w:rsidRPr="00FA7C7A">
              <w:rPr>
                <w:webHidden/>
              </w:rPr>
              <w:tab/>
            </w:r>
            <w:r w:rsidRPr="00FA7C7A">
              <w:rPr>
                <w:webHidden/>
              </w:rPr>
              <w:fldChar w:fldCharType="begin"/>
            </w:r>
            <w:r w:rsidRPr="00FA7C7A">
              <w:rPr>
                <w:webHidden/>
              </w:rPr>
              <w:instrText xml:space="preserve"> PAGEREF _Toc170895444 \h </w:instrText>
            </w:r>
            <w:r w:rsidRPr="00FA7C7A">
              <w:rPr>
                <w:webHidden/>
              </w:rPr>
            </w:r>
            <w:r w:rsidRPr="00FA7C7A">
              <w:rPr>
                <w:webHidden/>
              </w:rPr>
              <w:fldChar w:fldCharType="separate"/>
            </w:r>
            <w:r>
              <w:rPr>
                <w:webHidden/>
              </w:rPr>
              <w:t>28</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5" w:history="1">
            <w:r w:rsidRPr="002E7C68">
              <w:rPr>
                <w:rStyle w:val="Lienhypertexte"/>
                <w:color w:val="auto"/>
              </w:rPr>
              <w:t>D. VENTE, TRAITE ET ENLEVEMENT DES ENFANTS (ARTICLE 35) ;</w:t>
            </w:r>
            <w:r w:rsidRPr="00FA7C7A">
              <w:rPr>
                <w:webHidden/>
              </w:rPr>
              <w:tab/>
            </w:r>
            <w:r w:rsidRPr="00FA7C7A">
              <w:rPr>
                <w:webHidden/>
              </w:rPr>
              <w:fldChar w:fldCharType="begin"/>
            </w:r>
            <w:r w:rsidRPr="00FA7C7A">
              <w:rPr>
                <w:webHidden/>
              </w:rPr>
              <w:instrText xml:space="preserve"> PAGEREF _Toc170895445 \h </w:instrText>
            </w:r>
            <w:r w:rsidRPr="00FA7C7A">
              <w:rPr>
                <w:webHidden/>
              </w:rPr>
            </w:r>
            <w:r w:rsidRPr="00FA7C7A">
              <w:rPr>
                <w:webHidden/>
              </w:rPr>
              <w:fldChar w:fldCharType="separate"/>
            </w:r>
            <w:r>
              <w:rPr>
                <w:webHidden/>
              </w:rPr>
              <w:t>29</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6" w:history="1">
            <w:r w:rsidRPr="002E7C68">
              <w:rPr>
                <w:rStyle w:val="Lienhypertexte"/>
                <w:color w:val="auto"/>
              </w:rPr>
              <w:t>E. ENFANTS EN CONFLIT AVEC LA LOI (Article 37 b), 39 et 40)</w:t>
            </w:r>
            <w:r w:rsidRPr="00FA7C7A">
              <w:rPr>
                <w:webHidden/>
              </w:rPr>
              <w:tab/>
            </w:r>
            <w:r w:rsidRPr="00FA7C7A">
              <w:rPr>
                <w:webHidden/>
              </w:rPr>
              <w:fldChar w:fldCharType="begin"/>
            </w:r>
            <w:r w:rsidRPr="00FA7C7A">
              <w:rPr>
                <w:webHidden/>
              </w:rPr>
              <w:instrText xml:space="preserve"> PAGEREF _Toc170895446 \h </w:instrText>
            </w:r>
            <w:r w:rsidRPr="00FA7C7A">
              <w:rPr>
                <w:webHidden/>
              </w:rPr>
            </w:r>
            <w:r w:rsidRPr="00FA7C7A">
              <w:rPr>
                <w:webHidden/>
              </w:rPr>
              <w:fldChar w:fldCharType="separate"/>
            </w:r>
            <w:r>
              <w:rPr>
                <w:webHidden/>
              </w:rPr>
              <w:t>30</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7" w:history="1">
            <w:r w:rsidRPr="002E7C68">
              <w:rPr>
                <w:rStyle w:val="Lienhypertexte"/>
                <w:color w:val="auto"/>
              </w:rPr>
              <w:t>ADMINISTRATION DE LA JUSTICE POUR MINEURS (art 40)</w:t>
            </w:r>
            <w:r w:rsidRPr="00FA7C7A">
              <w:rPr>
                <w:webHidden/>
              </w:rPr>
              <w:tab/>
            </w:r>
            <w:r w:rsidRPr="00FA7C7A">
              <w:rPr>
                <w:webHidden/>
              </w:rPr>
              <w:fldChar w:fldCharType="begin"/>
            </w:r>
            <w:r w:rsidRPr="00FA7C7A">
              <w:rPr>
                <w:webHidden/>
              </w:rPr>
              <w:instrText xml:space="preserve"> PAGEREF _Toc170895447 \h </w:instrText>
            </w:r>
            <w:r w:rsidRPr="00FA7C7A">
              <w:rPr>
                <w:webHidden/>
              </w:rPr>
            </w:r>
            <w:r w:rsidRPr="00FA7C7A">
              <w:rPr>
                <w:webHidden/>
              </w:rPr>
              <w:fldChar w:fldCharType="separate"/>
            </w:r>
            <w:r>
              <w:rPr>
                <w:webHidden/>
              </w:rPr>
              <w:t>30</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8" w:history="1">
            <w:r w:rsidRPr="002E7C68">
              <w:rPr>
                <w:rStyle w:val="Lienhypertexte"/>
                <w:color w:val="auto"/>
              </w:rPr>
              <w:t>F. ENFANTS PRIVES DE LIBERTE (art 37, b à d)</w:t>
            </w:r>
            <w:r w:rsidRPr="00FA7C7A">
              <w:rPr>
                <w:webHidden/>
              </w:rPr>
              <w:tab/>
            </w:r>
            <w:r w:rsidRPr="00FA7C7A">
              <w:rPr>
                <w:webHidden/>
              </w:rPr>
              <w:fldChar w:fldCharType="begin"/>
            </w:r>
            <w:r w:rsidRPr="00FA7C7A">
              <w:rPr>
                <w:webHidden/>
              </w:rPr>
              <w:instrText xml:space="preserve"> PAGEREF _Toc170895448 \h </w:instrText>
            </w:r>
            <w:r w:rsidRPr="00FA7C7A">
              <w:rPr>
                <w:webHidden/>
              </w:rPr>
            </w:r>
            <w:r w:rsidRPr="00FA7C7A">
              <w:rPr>
                <w:webHidden/>
              </w:rPr>
              <w:fldChar w:fldCharType="separate"/>
            </w:r>
            <w:r>
              <w:rPr>
                <w:webHidden/>
              </w:rPr>
              <w:t>30</w:t>
            </w:r>
            <w:r w:rsidRPr="00FA7C7A">
              <w:rPr>
                <w:webHidden/>
              </w:rPr>
              <w:fldChar w:fldCharType="end"/>
            </w:r>
          </w:hyperlink>
        </w:p>
        <w:p w:rsidR="00461CDD" w:rsidRPr="00FA7C7A" w:rsidRDefault="00461CDD" w:rsidP="00461CDD">
          <w:pPr>
            <w:pStyle w:val="TM2"/>
            <w:rPr>
              <w:rFonts w:asciiTheme="minorHAnsi" w:eastAsiaTheme="minorEastAsia" w:hAnsiTheme="minorHAnsi" w:cstheme="minorBidi"/>
              <w:sz w:val="22"/>
              <w:szCs w:val="22"/>
              <w:lang w:eastAsia="fr-FR"/>
            </w:rPr>
          </w:pPr>
          <w:hyperlink w:anchor="_Toc170895449" w:history="1">
            <w:r w:rsidRPr="002E7C68">
              <w:rPr>
                <w:rStyle w:val="Lienhypertexte"/>
                <w:color w:val="auto"/>
              </w:rPr>
              <w:t>G. READAPTATION PHYSIQUE ET PSYCHOLOGIQUE ET REINSERTION SOCIALE (ART 39)</w:t>
            </w:r>
            <w:r w:rsidRPr="00FA7C7A">
              <w:rPr>
                <w:webHidden/>
              </w:rPr>
              <w:tab/>
            </w:r>
            <w:r w:rsidRPr="00FA7C7A">
              <w:rPr>
                <w:webHidden/>
              </w:rPr>
              <w:fldChar w:fldCharType="begin"/>
            </w:r>
            <w:r w:rsidRPr="00FA7C7A">
              <w:rPr>
                <w:webHidden/>
              </w:rPr>
              <w:instrText xml:space="preserve"> PAGEREF _Toc170895449 \h </w:instrText>
            </w:r>
            <w:r w:rsidRPr="00FA7C7A">
              <w:rPr>
                <w:webHidden/>
              </w:rPr>
            </w:r>
            <w:r w:rsidRPr="00FA7C7A">
              <w:rPr>
                <w:webHidden/>
              </w:rPr>
              <w:fldChar w:fldCharType="separate"/>
            </w:r>
            <w:r>
              <w:rPr>
                <w:webHidden/>
              </w:rPr>
              <w:t>32</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50" w:history="1">
            <w:r w:rsidRPr="002E7C68">
              <w:rPr>
                <w:rStyle w:val="Lienhypertexte"/>
                <w:rFonts w:eastAsia="Calibri"/>
                <w:color w:val="auto"/>
              </w:rPr>
              <w:t>CONCLUSION</w:t>
            </w:r>
            <w:r w:rsidRPr="00FA7C7A">
              <w:rPr>
                <w:webHidden/>
              </w:rPr>
              <w:tab/>
            </w:r>
            <w:r w:rsidRPr="00FA7C7A">
              <w:rPr>
                <w:webHidden/>
              </w:rPr>
              <w:fldChar w:fldCharType="begin"/>
            </w:r>
            <w:r w:rsidRPr="00FA7C7A">
              <w:rPr>
                <w:webHidden/>
              </w:rPr>
              <w:instrText xml:space="preserve"> PAGEREF _Toc170895450 \h </w:instrText>
            </w:r>
            <w:r w:rsidRPr="00FA7C7A">
              <w:rPr>
                <w:webHidden/>
              </w:rPr>
            </w:r>
            <w:r w:rsidRPr="00FA7C7A">
              <w:rPr>
                <w:webHidden/>
              </w:rPr>
              <w:fldChar w:fldCharType="separate"/>
            </w:r>
            <w:r>
              <w:rPr>
                <w:webHidden/>
              </w:rPr>
              <w:t>33</w:t>
            </w:r>
            <w:r w:rsidRPr="00FA7C7A">
              <w:rPr>
                <w:webHidden/>
              </w:rPr>
              <w:fldChar w:fldCharType="end"/>
            </w:r>
          </w:hyperlink>
        </w:p>
        <w:p w:rsidR="00461CDD" w:rsidRPr="00FA7C7A" w:rsidRDefault="00461CDD" w:rsidP="00461CDD">
          <w:pPr>
            <w:pStyle w:val="TM1"/>
            <w:rPr>
              <w:rFonts w:asciiTheme="minorHAnsi" w:eastAsiaTheme="minorEastAsia" w:hAnsiTheme="minorHAnsi" w:cstheme="minorBidi"/>
              <w:sz w:val="22"/>
              <w:szCs w:val="22"/>
            </w:rPr>
          </w:pPr>
          <w:hyperlink w:anchor="_Toc170895451" w:history="1">
            <w:r w:rsidRPr="002E7C68">
              <w:rPr>
                <w:rStyle w:val="Lienhypertexte"/>
                <w:rFonts w:eastAsia="Calibri"/>
                <w:color w:val="auto"/>
              </w:rPr>
              <w:t>ANNEXES</w:t>
            </w:r>
            <w:r w:rsidRPr="00FA7C7A">
              <w:rPr>
                <w:webHidden/>
              </w:rPr>
              <w:tab/>
            </w:r>
            <w:r w:rsidRPr="00FA7C7A">
              <w:rPr>
                <w:webHidden/>
              </w:rPr>
              <w:fldChar w:fldCharType="begin"/>
            </w:r>
            <w:r w:rsidRPr="00FA7C7A">
              <w:rPr>
                <w:webHidden/>
              </w:rPr>
              <w:instrText xml:space="preserve"> PAGEREF _Toc170895451 \h </w:instrText>
            </w:r>
            <w:r w:rsidRPr="00FA7C7A">
              <w:rPr>
                <w:webHidden/>
              </w:rPr>
            </w:r>
            <w:r w:rsidRPr="00FA7C7A">
              <w:rPr>
                <w:webHidden/>
              </w:rPr>
              <w:fldChar w:fldCharType="separate"/>
            </w:r>
            <w:r>
              <w:rPr>
                <w:webHidden/>
              </w:rPr>
              <w:t>34</w:t>
            </w:r>
            <w:r w:rsidRPr="00FA7C7A">
              <w:rPr>
                <w:webHidden/>
              </w:rPr>
              <w:fldChar w:fldCharType="end"/>
            </w:r>
          </w:hyperlink>
        </w:p>
        <w:p w:rsidR="00461CDD" w:rsidRPr="00FA7C7A" w:rsidRDefault="00461CDD" w:rsidP="00461CDD">
          <w:pPr>
            <w:tabs>
              <w:tab w:val="center" w:pos="4513"/>
            </w:tabs>
            <w:rPr>
              <w:b/>
              <w:bCs/>
            </w:rPr>
          </w:pPr>
          <w:r w:rsidRPr="00FA7C7A">
            <w:rPr>
              <w:b/>
              <w:bCs/>
            </w:rPr>
            <w:fldChar w:fldCharType="end"/>
          </w:r>
          <w:r w:rsidRPr="00FA7C7A">
            <w:rPr>
              <w:b/>
              <w:bCs/>
            </w:rPr>
            <w:tab/>
          </w:r>
        </w:p>
      </w:sdtContent>
    </w:sdt>
    <w:p w:rsidR="00461CDD" w:rsidRPr="00FA7C7A" w:rsidRDefault="00461CDD" w:rsidP="00461CDD">
      <w:pPr>
        <w:tabs>
          <w:tab w:val="left" w:pos="1685"/>
        </w:tabs>
        <w:spacing w:after="0"/>
        <w:rPr>
          <w:rFonts w:ascii="Bookman Old Style" w:hAnsi="Bookman Old Style"/>
          <w:b/>
          <w:i/>
          <w:sz w:val="28"/>
          <w:szCs w:val="28"/>
          <w:lang w:val="en-US"/>
        </w:rPr>
      </w:pPr>
    </w:p>
    <w:p w:rsidR="00461CDD" w:rsidRPr="00FA7C7A" w:rsidRDefault="00461CDD" w:rsidP="00461CDD">
      <w:pPr>
        <w:tabs>
          <w:tab w:val="center" w:pos="4513"/>
        </w:tabs>
        <w:rPr>
          <w:b/>
          <w:bCs/>
        </w:rPr>
        <w:sectPr w:rsidR="00461CDD" w:rsidRPr="00FA7C7A" w:rsidSect="00461CDD">
          <w:headerReference w:type="default" r:id="rId15"/>
          <w:footerReference w:type="default" r:id="rId16"/>
          <w:pgSz w:w="11906" w:h="16838"/>
          <w:pgMar w:top="1440" w:right="1440" w:bottom="1134" w:left="1440" w:header="680" w:footer="708" w:gutter="0"/>
          <w:pgNumType w:fmt="lowerRoman" w:start="1"/>
          <w:cols w:space="720"/>
          <w:titlePg/>
          <w:docGrid w:linePitch="286"/>
        </w:sectPr>
      </w:pPr>
    </w:p>
    <w:p w:rsidR="00461CDD" w:rsidRPr="00FA7C7A" w:rsidRDefault="00461CDD" w:rsidP="00461CDD">
      <w:pPr>
        <w:tabs>
          <w:tab w:val="center" w:pos="4513"/>
        </w:tabs>
        <w:rPr>
          <w:b/>
          <w:bCs/>
        </w:rPr>
        <w:sectPr w:rsidR="00461CDD" w:rsidRPr="00FA7C7A" w:rsidSect="00461CDD">
          <w:type w:val="continuous"/>
          <w:pgSz w:w="11906" w:h="16838"/>
          <w:pgMar w:top="1440" w:right="1440" w:bottom="1134" w:left="1440" w:header="680" w:footer="708" w:gutter="0"/>
          <w:pgNumType w:fmt="lowerRoman" w:start="1"/>
          <w:cols w:space="720"/>
          <w:titlePg/>
          <w:docGrid w:linePitch="286"/>
        </w:sectPr>
      </w:pPr>
    </w:p>
    <w:p w:rsidR="00461CDD" w:rsidRPr="00FA7C7A" w:rsidRDefault="00461CDD" w:rsidP="00461CDD">
      <w:pPr>
        <w:rPr>
          <w:rFonts w:ascii="Bookman Old Style" w:hAnsi="Bookman Old Style"/>
          <w:b/>
          <w:sz w:val="24"/>
        </w:rPr>
      </w:pPr>
      <w:r w:rsidRPr="00FA7C7A">
        <w:rPr>
          <w:rFonts w:ascii="Bookman Old Style" w:hAnsi="Bookman Old Style"/>
          <w:b/>
          <w:sz w:val="24"/>
        </w:rPr>
        <w:lastRenderedPageBreak/>
        <w:t>LISTE DES ORGANISATIONS DE LA SOCIETE CIVILE AYANT PARTICIPE A L’ELABORATION DU PRESENT RAPPORT</w:t>
      </w:r>
    </w:p>
    <w:p w:rsidR="00461CDD" w:rsidRPr="00FA7C7A" w:rsidRDefault="00461CDD" w:rsidP="00461CDD">
      <w:pPr>
        <w:jc w:val="center"/>
        <w:rPr>
          <w:rFonts w:ascii="Bookman Old Style" w:hAnsi="Bookman Old Style"/>
          <w:sz w:val="28"/>
          <w:szCs w:val="28"/>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80"/>
        <w:gridCol w:w="2126"/>
      </w:tblGrid>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Bookman Old Style" w:hAnsi="Bookman Old Style"/>
                <w:sz w:val="24"/>
                <w:szCs w:val="24"/>
              </w:rPr>
            </w:pPr>
            <w:r w:rsidRPr="00FA7C7A">
              <w:rPr>
                <w:rFonts w:ascii="Bookman Old Style" w:hAnsi="Bookman Old Style"/>
                <w:b/>
                <w:sz w:val="24"/>
                <w:szCs w:val="24"/>
              </w:rPr>
              <w:t>ORGANISATIONS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Bookman Old Style" w:hAnsi="Bookman Old Style"/>
                <w:sz w:val="24"/>
                <w:szCs w:val="24"/>
              </w:rPr>
            </w:pPr>
            <w:r w:rsidRPr="00FA7C7A">
              <w:rPr>
                <w:rFonts w:ascii="Bookman Old Style" w:hAnsi="Bookman Old Style"/>
                <w:b/>
                <w:sz w:val="24"/>
                <w:szCs w:val="24"/>
              </w:rPr>
              <w:t>SIGLES</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Association burkinabè pour la survie de l’Enfance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ABSE</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Action pour l’enfance et la santé au Burkina Faso</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AES/BF</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Association des femmes juristes du Burkina Faso</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AFJ/BF</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 xml:space="preserve">Association </w:t>
            </w:r>
            <w:proofErr w:type="spellStart"/>
            <w:r w:rsidRPr="00FA7C7A">
              <w:rPr>
                <w:rFonts w:ascii="Times New Roman" w:hAnsi="Times New Roman"/>
                <w:sz w:val="28"/>
                <w:szCs w:val="28"/>
              </w:rPr>
              <w:t>Feeren</w:t>
            </w:r>
            <w:proofErr w:type="spellEnd"/>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FEEREN</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rPr>
                <w:rFonts w:ascii="Times New Roman" w:hAnsi="Times New Roman"/>
                <w:sz w:val="28"/>
                <w:szCs w:val="28"/>
              </w:rPr>
            </w:pPr>
            <w:r w:rsidRPr="00FA7C7A">
              <w:rPr>
                <w:rFonts w:ascii="Times New Roman" w:hAnsi="Times New Roman"/>
                <w:sz w:val="28"/>
                <w:szCs w:val="28"/>
              </w:rPr>
              <w:t>Association nationale pour l’éducation et la réinsertion des enfants à risques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ANERSER</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tabs>
                <w:tab w:val="left" w:pos="1630"/>
              </w:tabs>
              <w:spacing w:after="160" w:line="244" w:lineRule="auto"/>
              <w:rPr>
                <w:rFonts w:ascii="Times New Roman" w:hAnsi="Times New Roman"/>
                <w:sz w:val="28"/>
                <w:szCs w:val="28"/>
              </w:rPr>
            </w:pPr>
            <w:r w:rsidRPr="00FA7C7A">
              <w:rPr>
                <w:rFonts w:ascii="Times New Roman" w:hAnsi="Times New Roman"/>
                <w:sz w:val="28"/>
                <w:szCs w:val="28"/>
              </w:rPr>
              <w:t>Bureau des initiatives pour la protection de l’enfance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jc w:val="center"/>
              <w:rPr>
                <w:rFonts w:ascii="Times New Roman" w:hAnsi="Times New Roman"/>
                <w:sz w:val="24"/>
                <w:szCs w:val="24"/>
              </w:rPr>
            </w:pPr>
            <w:r w:rsidRPr="00FA7C7A">
              <w:rPr>
                <w:rFonts w:ascii="Times New Roman" w:hAnsi="Times New Roman"/>
                <w:sz w:val="24"/>
                <w:szCs w:val="24"/>
              </w:rPr>
              <w:t>BIPE</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rPr>
                <w:rFonts w:ascii="Times New Roman" w:hAnsi="Times New Roman"/>
                <w:sz w:val="28"/>
                <w:szCs w:val="28"/>
              </w:rPr>
            </w:pPr>
            <w:r w:rsidRPr="00FA7C7A">
              <w:rPr>
                <w:rFonts w:ascii="Times New Roman" w:hAnsi="Times New Roman"/>
                <w:sz w:val="28"/>
                <w:szCs w:val="28"/>
              </w:rPr>
              <w:t>Coalition pour l’élimination des discriminations à l’égard des femmes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CEDEF</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rPr>
                <w:rFonts w:ascii="Times New Roman" w:hAnsi="Times New Roman"/>
                <w:sz w:val="28"/>
                <w:szCs w:val="28"/>
              </w:rPr>
            </w:pPr>
            <w:r w:rsidRPr="00FA7C7A">
              <w:rPr>
                <w:rFonts w:ascii="Times New Roman" w:hAnsi="Times New Roman"/>
                <w:sz w:val="28"/>
                <w:szCs w:val="28"/>
              </w:rPr>
              <w:t>Conseil consultatif national des enfants et jeunes du Burkina Faso</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CCNEJ/BF</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rPr>
                <w:rFonts w:ascii="Times New Roman" w:hAnsi="Times New Roman"/>
                <w:sz w:val="28"/>
                <w:szCs w:val="28"/>
              </w:rPr>
            </w:pPr>
            <w:r w:rsidRPr="00FA7C7A">
              <w:rPr>
                <w:rFonts w:ascii="Times New Roman" w:hAnsi="Times New Roman"/>
                <w:sz w:val="28"/>
                <w:szCs w:val="28"/>
              </w:rPr>
              <w:t>Centre d’Information et de formation en droits humains en Afrique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CIFDHA</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rPr>
                <w:rFonts w:ascii="Times New Roman" w:hAnsi="Times New Roman"/>
                <w:sz w:val="28"/>
                <w:szCs w:val="28"/>
              </w:rPr>
            </w:pPr>
            <w:r w:rsidRPr="00FA7C7A">
              <w:rPr>
                <w:rFonts w:ascii="Times New Roman" w:hAnsi="Times New Roman"/>
                <w:sz w:val="28"/>
                <w:szCs w:val="28"/>
              </w:rPr>
              <w:t>Coordination Nationale des associations des enfants et jeunes travailleurs du Burkina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56" w:lineRule="auto"/>
              <w:jc w:val="center"/>
              <w:rPr>
                <w:rFonts w:ascii="Times New Roman" w:hAnsi="Times New Roman"/>
                <w:sz w:val="24"/>
                <w:szCs w:val="24"/>
              </w:rPr>
            </w:pPr>
            <w:r w:rsidRPr="00FA7C7A">
              <w:rPr>
                <w:rFonts w:ascii="Times New Roman" w:hAnsi="Times New Roman"/>
                <w:sz w:val="24"/>
                <w:szCs w:val="24"/>
              </w:rPr>
              <w:t>CN-AEJTB</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Fondation pour le développement communautaire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jc w:val="center"/>
              <w:rPr>
                <w:rFonts w:ascii="Times New Roman" w:hAnsi="Times New Roman"/>
                <w:sz w:val="24"/>
                <w:szCs w:val="24"/>
              </w:rPr>
            </w:pPr>
            <w:r w:rsidRPr="00FA7C7A">
              <w:rPr>
                <w:rFonts w:ascii="Times New Roman" w:hAnsi="Times New Roman"/>
                <w:sz w:val="24"/>
                <w:szCs w:val="24"/>
              </w:rPr>
              <w:t>FDC/BF</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rPr>
                <w:rFonts w:ascii="Times New Roman" w:hAnsi="Times New Roman"/>
                <w:sz w:val="28"/>
                <w:szCs w:val="28"/>
              </w:rPr>
            </w:pPr>
            <w:r w:rsidRPr="00FA7C7A">
              <w:rPr>
                <w:rFonts w:ascii="Times New Roman" w:hAnsi="Times New Roman"/>
                <w:sz w:val="28"/>
                <w:szCs w:val="28"/>
              </w:rPr>
              <w:t>Groupe de recherche-</w:t>
            </w:r>
            <w:proofErr w:type="gramStart"/>
            <w:r w:rsidRPr="00FA7C7A">
              <w:rPr>
                <w:rFonts w:ascii="Times New Roman" w:hAnsi="Times New Roman"/>
                <w:sz w:val="28"/>
                <w:szCs w:val="28"/>
              </w:rPr>
              <w:t>action  pour</w:t>
            </w:r>
            <w:proofErr w:type="gramEnd"/>
            <w:r w:rsidRPr="00FA7C7A">
              <w:rPr>
                <w:rFonts w:ascii="Times New Roman" w:hAnsi="Times New Roman"/>
                <w:sz w:val="28"/>
                <w:szCs w:val="28"/>
              </w:rPr>
              <w:t xml:space="preserve"> un développement endogène de la femme rurale du Burkina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jc w:val="center"/>
              <w:rPr>
                <w:rFonts w:ascii="Times New Roman" w:hAnsi="Times New Roman"/>
                <w:sz w:val="24"/>
                <w:szCs w:val="24"/>
              </w:rPr>
            </w:pPr>
            <w:r w:rsidRPr="00FA7C7A">
              <w:rPr>
                <w:rFonts w:ascii="Times New Roman" w:hAnsi="Times New Roman"/>
                <w:sz w:val="24"/>
                <w:szCs w:val="24"/>
              </w:rPr>
              <w:t>GRADE-FRB</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Groupe de travail pour la protection de l’enfance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jc w:val="center"/>
              <w:rPr>
                <w:rFonts w:ascii="Times New Roman" w:hAnsi="Times New Roman"/>
                <w:sz w:val="24"/>
                <w:szCs w:val="24"/>
              </w:rPr>
            </w:pPr>
            <w:r w:rsidRPr="00FA7C7A">
              <w:rPr>
                <w:rFonts w:ascii="Times New Roman" w:hAnsi="Times New Roman"/>
                <w:sz w:val="24"/>
                <w:szCs w:val="24"/>
              </w:rPr>
              <w:t>GTPE</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rPr>
                <w:rFonts w:ascii="Times New Roman" w:hAnsi="Times New Roman"/>
                <w:sz w:val="28"/>
                <w:szCs w:val="28"/>
              </w:rPr>
            </w:pPr>
            <w:r w:rsidRPr="00FA7C7A">
              <w:rPr>
                <w:rFonts w:ascii="Times New Roman" w:hAnsi="Times New Roman"/>
                <w:sz w:val="28"/>
                <w:szCs w:val="28"/>
              </w:rPr>
              <w:t>Focus des organisations pour la réalisation de la convention relative aux droits de l’enfant</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244" w:lineRule="auto"/>
              <w:jc w:val="center"/>
              <w:rPr>
                <w:rFonts w:ascii="Times New Roman" w:hAnsi="Times New Roman"/>
                <w:sz w:val="24"/>
                <w:szCs w:val="24"/>
              </w:rPr>
            </w:pPr>
            <w:r w:rsidRPr="00FA7C7A">
              <w:rPr>
                <w:rFonts w:ascii="Times New Roman" w:hAnsi="Times New Roman"/>
                <w:sz w:val="24"/>
                <w:szCs w:val="24"/>
              </w:rPr>
              <w:t>FORCE</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Mouvement Burkinabè des droits de l’homme et des peuples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jc w:val="center"/>
              <w:rPr>
                <w:rFonts w:ascii="Times New Roman" w:hAnsi="Times New Roman"/>
                <w:sz w:val="24"/>
                <w:szCs w:val="24"/>
              </w:rPr>
            </w:pPr>
            <w:r w:rsidRPr="00FA7C7A">
              <w:rPr>
                <w:rFonts w:ascii="Times New Roman" w:hAnsi="Times New Roman"/>
                <w:sz w:val="24"/>
                <w:szCs w:val="24"/>
              </w:rPr>
              <w:t>MBDHP</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Plan International Burkina Faso</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jc w:val="center"/>
              <w:rPr>
                <w:rFonts w:ascii="Times New Roman" w:hAnsi="Times New Roman"/>
                <w:sz w:val="24"/>
                <w:szCs w:val="24"/>
              </w:rPr>
            </w:pPr>
            <w:r w:rsidRPr="00FA7C7A">
              <w:rPr>
                <w:rFonts w:ascii="Times New Roman" w:hAnsi="Times New Roman"/>
                <w:sz w:val="24"/>
                <w:szCs w:val="24"/>
              </w:rPr>
              <w:t>Plan</w:t>
            </w:r>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Parlement des enfants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jc w:val="center"/>
              <w:rPr>
                <w:rFonts w:ascii="Times New Roman" w:hAnsi="Times New Roman"/>
                <w:sz w:val="24"/>
                <w:szCs w:val="24"/>
              </w:rPr>
            </w:pPr>
            <w:proofErr w:type="gramStart"/>
            <w:r w:rsidRPr="00FA7C7A">
              <w:rPr>
                <w:rFonts w:ascii="Times New Roman" w:hAnsi="Times New Roman"/>
                <w:sz w:val="24"/>
                <w:szCs w:val="24"/>
              </w:rPr>
              <w:t>P.E</w:t>
            </w:r>
            <w:proofErr w:type="gramEnd"/>
          </w:p>
        </w:tc>
      </w:tr>
      <w:tr w:rsidR="00461CDD" w:rsidRPr="00FA7C7A" w:rsidTr="00461CDD">
        <w:tc>
          <w:tcPr>
            <w:tcW w:w="8080"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rPr>
                <w:rFonts w:ascii="Times New Roman" w:hAnsi="Times New Roman"/>
                <w:sz w:val="28"/>
                <w:szCs w:val="28"/>
              </w:rPr>
            </w:pPr>
            <w:r w:rsidRPr="00FA7C7A">
              <w:rPr>
                <w:rFonts w:ascii="Times New Roman" w:hAnsi="Times New Roman"/>
                <w:sz w:val="28"/>
                <w:szCs w:val="28"/>
              </w:rPr>
              <w:t>Secrétariat permanent du Conseil National pour l’Enfance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61CDD" w:rsidRPr="00FA7C7A" w:rsidRDefault="00461CDD" w:rsidP="00461CDD">
            <w:pPr>
              <w:spacing w:after="160" w:line="192" w:lineRule="auto"/>
              <w:jc w:val="center"/>
              <w:rPr>
                <w:rFonts w:ascii="Times New Roman" w:hAnsi="Times New Roman"/>
                <w:sz w:val="24"/>
                <w:szCs w:val="24"/>
              </w:rPr>
            </w:pPr>
            <w:r w:rsidRPr="00FA7C7A">
              <w:rPr>
                <w:rFonts w:ascii="Times New Roman" w:hAnsi="Times New Roman"/>
                <w:sz w:val="24"/>
                <w:szCs w:val="24"/>
              </w:rPr>
              <w:t>SP/CNE</w:t>
            </w:r>
          </w:p>
        </w:tc>
      </w:tr>
    </w:tbl>
    <w:p w:rsidR="00461CDD" w:rsidRPr="00FA7C7A" w:rsidRDefault="00461CDD" w:rsidP="00461CDD">
      <w:pPr>
        <w:jc w:val="center"/>
        <w:rPr>
          <w:rFonts w:ascii="Bookman Old Style" w:hAnsi="Bookman Old Style"/>
          <w:b/>
          <w:sz w:val="28"/>
          <w:szCs w:val="28"/>
        </w:rPr>
      </w:pPr>
    </w:p>
    <w:p w:rsidR="00461CDD" w:rsidRPr="00FA7C7A" w:rsidRDefault="00461CDD" w:rsidP="00461CDD">
      <w:pPr>
        <w:spacing w:after="0" w:line="240" w:lineRule="auto"/>
        <w:jc w:val="center"/>
        <w:rPr>
          <w:rFonts w:ascii="Bookman Old Style" w:hAnsi="Bookman Old Style"/>
          <w:b/>
          <w:sz w:val="24"/>
          <w:szCs w:val="24"/>
        </w:rPr>
      </w:pPr>
      <w:r w:rsidRPr="00FA7C7A">
        <w:rPr>
          <w:rFonts w:ascii="Bookman Old Style" w:hAnsi="Bookman Old Style"/>
          <w:b/>
          <w:sz w:val="28"/>
          <w:szCs w:val="28"/>
        </w:rPr>
        <w:br w:type="page"/>
      </w:r>
    </w:p>
    <w:tbl>
      <w:tblPr>
        <w:tblW w:w="0" w:type="auto"/>
        <w:tblLook w:val="04A0" w:firstRow="1" w:lastRow="0" w:firstColumn="1" w:lastColumn="0" w:noHBand="0" w:noVBand="1"/>
      </w:tblPr>
      <w:tblGrid>
        <w:gridCol w:w="9026"/>
      </w:tblGrid>
      <w:tr w:rsidR="00461CDD" w:rsidRPr="00FA7C7A" w:rsidTr="00461CDD">
        <w:trPr>
          <w:trHeight w:val="454"/>
        </w:trPr>
        <w:tc>
          <w:tcPr>
            <w:tcW w:w="9212" w:type="dxa"/>
            <w:vAlign w:val="center"/>
            <w:hideMark/>
          </w:tcPr>
          <w:p w:rsidR="00461CDD" w:rsidRPr="00FA7C7A" w:rsidRDefault="00461CDD" w:rsidP="00461CDD">
            <w:pPr>
              <w:pStyle w:val="Titre1"/>
              <w:rPr>
                <w:rFonts w:ascii="Bookman Old Style" w:hAnsi="Bookman Old Style"/>
              </w:rPr>
            </w:pPr>
            <w:r w:rsidRPr="00FA7C7A">
              <w:rPr>
                <w:rFonts w:ascii="Bookman Old Style" w:hAnsi="Bookman Old Style"/>
                <w:i/>
              </w:rPr>
              <w:lastRenderedPageBreak/>
              <w:br w:type="page"/>
            </w:r>
            <w:bookmarkStart w:id="2" w:name="_Toc170895396"/>
            <w:r w:rsidRPr="00FA7C7A">
              <w:rPr>
                <w:rFonts w:ascii="Bookman Old Style" w:hAnsi="Bookman Old Style"/>
              </w:rPr>
              <w:t>SIGLES ET ABREVIATIONS</w:t>
            </w:r>
            <w:bookmarkEnd w:id="2"/>
          </w:p>
        </w:tc>
      </w:tr>
    </w:tbl>
    <w:p w:rsidR="00461CDD" w:rsidRPr="00FA7C7A" w:rsidRDefault="00461CDD" w:rsidP="00461CDD">
      <w:pPr>
        <w:pStyle w:val="Titre1"/>
        <w:rPr>
          <w:rFonts w:ascii="Bookman Old Style" w:hAnsi="Bookman Old Style"/>
          <w:lang w:val="fr-FR"/>
        </w:rPr>
      </w:pPr>
    </w:p>
    <w:tbl>
      <w:tblPr>
        <w:tblW w:w="97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4"/>
        <w:gridCol w:w="8071"/>
      </w:tblGrid>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Bold" w:hAnsi="TimesNewRoman,Bold" w:cs="TimesNewRoman,Bold"/>
                <w:b/>
                <w:bCs/>
                <w:sz w:val="24"/>
                <w:szCs w:val="24"/>
              </w:rPr>
            </w:pPr>
            <w:r w:rsidRPr="00FA7C7A">
              <w:rPr>
                <w:rFonts w:ascii="TimesNewRoman" w:hAnsi="TimesNewRoman" w:cs="TimesNewRoman"/>
                <w:b/>
                <w:sz w:val="24"/>
                <w:szCs w:val="24"/>
              </w:rPr>
              <w:t>AEMO</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b/>
                <w:bCs/>
                <w:sz w:val="24"/>
                <w:szCs w:val="24"/>
              </w:rPr>
            </w:pPr>
            <w:r w:rsidRPr="00FA7C7A">
              <w:rPr>
                <w:rFonts w:ascii="Times New Roman" w:hAnsi="Times New Roman"/>
                <w:sz w:val="24"/>
                <w:szCs w:val="24"/>
              </w:rPr>
              <w:t>Action éducative en milieu ouvert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Bold" w:hAnsi="TimesNewRoman,Bold" w:cs="TimesNewRoman,Bold"/>
                <w:b/>
                <w:bCs/>
                <w:sz w:val="24"/>
                <w:szCs w:val="24"/>
              </w:rPr>
            </w:pPr>
            <w:r w:rsidRPr="00FA7C7A">
              <w:rPr>
                <w:rFonts w:ascii="TimesNewRoman" w:hAnsi="TimesNewRoman" w:cs="TimesNewRoman"/>
                <w:b/>
                <w:sz w:val="24"/>
                <w:szCs w:val="24"/>
              </w:rPr>
              <w:t>AGR</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b/>
                <w:bCs/>
                <w:sz w:val="24"/>
                <w:szCs w:val="24"/>
              </w:rPr>
            </w:pPr>
            <w:r w:rsidRPr="00FA7C7A">
              <w:rPr>
                <w:rFonts w:ascii="Times New Roman" w:hAnsi="Times New Roman"/>
                <w:sz w:val="24"/>
                <w:szCs w:val="24"/>
              </w:rPr>
              <w:t>Activités génératrices de revenus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AMPO</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Association </w:t>
            </w:r>
            <w:proofErr w:type="spellStart"/>
            <w:r w:rsidRPr="00FA7C7A">
              <w:rPr>
                <w:rFonts w:ascii="Times New Roman" w:hAnsi="Times New Roman"/>
                <w:sz w:val="24"/>
                <w:szCs w:val="24"/>
              </w:rPr>
              <w:t>Manegrenooma</w:t>
            </w:r>
            <w:proofErr w:type="spellEnd"/>
            <w:r w:rsidRPr="00FA7C7A">
              <w:rPr>
                <w:rFonts w:ascii="Times New Roman" w:hAnsi="Times New Roman"/>
                <w:sz w:val="24"/>
                <w:szCs w:val="24"/>
              </w:rPr>
              <w:t xml:space="preserve"> pour la protection des orphelins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AN</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Assemblée nationale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ANPE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Agence nationale pour l’emploi</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APE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Association des parents d’élèves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BRPE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Brigade régionale de protection de l’enfant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CADBE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Charte africaine des droits et du bien-être de l’enfant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CAED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Centre d’accueil pour enfants en détresse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CAEDBE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Comité africain d’experts sur les droits et le bien-être de l’enfant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CADHP</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Charte africaine des droits de l’homme et des peuples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CDE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Convention relative aux droits de l’enfant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CEB</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Circonscription d’éducation de base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CEBNF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Centre d’éducation de base non formelle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CEDEAO</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Communauté économique des Etats de l’Afrique de l’ouest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CERFI</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Cercle d’étude, de recherche et de formation islamique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CFA</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Communauté financière africaine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CESF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Centre d’éducation spécialisé et de formation</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CHR</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Centre hospitalier régional</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CMA</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Centre médical avec antenne chirurgicale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CHU</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Centre hospitalier universitaire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CIAF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Comité interafricain de lutte contre les pratiques néfastes à la femme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CIMDH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Comité interministériel des droits humains et du droit international humanitaire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CMLS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Comité ministériel de lutte contre le sida</w:t>
            </w:r>
          </w:p>
        </w:tc>
      </w:tr>
      <w:tr w:rsidR="00461CDD" w:rsidRPr="00FA7C7A" w:rsidTr="00461CDD">
        <w:trPr>
          <w:trHeight w:hRule="exact" w:val="553"/>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 xml:space="preserve">CN-AEJTB </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Coordination nationale des Associations des enfants et jeunes travailleurs du Burkina Faso</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CNE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Conseil national pour l’enfance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CNLD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Comité national de lutte contre la drogue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CNSPDE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Conseil national pour la survie, la protection et le Développement de l’enfant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CNSS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Caisse nationale de sécurité sociale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CNT</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Conseil national de la transition</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COBUFADE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Coalition au Burkina Faso pour les droits de l’enfant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COSPE</w:t>
            </w:r>
          </w:p>
        </w:tc>
        <w:tc>
          <w:tcPr>
            <w:tcW w:w="8076"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Cadre d’orientation stratégique pour la promotion de l’enfant</w:t>
            </w:r>
          </w:p>
          <w:p w:rsidR="00461CDD" w:rsidRPr="00FA7C7A" w:rsidRDefault="00461CDD" w:rsidP="00461CDD">
            <w:pPr>
              <w:autoSpaceDE w:val="0"/>
              <w:autoSpaceDN w:val="0"/>
              <w:adjustRightInd w:val="0"/>
              <w:spacing w:after="0" w:line="240" w:lineRule="auto"/>
              <w:rPr>
                <w:rFonts w:ascii="Times New Roman" w:hAnsi="Times New Roman"/>
                <w:sz w:val="24"/>
                <w:szCs w:val="24"/>
              </w:rPr>
            </w:pP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CPF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Code des personnes et de la famille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CPN</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Consultation prénatale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CR-BF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Croix rouge burkinabè</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CRE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Conseil régional pour l’enfance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CSPS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tabs>
                <w:tab w:val="left" w:pos="4767"/>
              </w:tabs>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Centre de santé et de promotion sociale</w:t>
            </w:r>
            <w:r w:rsidRPr="00FA7C7A">
              <w:rPr>
                <w:rFonts w:ascii="Times New Roman" w:hAnsi="Times New Roman"/>
                <w:sz w:val="24"/>
                <w:szCs w:val="24"/>
              </w:rPr>
              <w:tab/>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CVD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Conseil villageois de développement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CVS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Comité de vigilance et de surveillance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DEFPG</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Direction de l’éducation des filles et de la promotion du genre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DEP</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Direction des études et de la planification</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lastRenderedPageBreak/>
              <w:t>DES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Direction de l’éducation spécialisée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DGESS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Direction générale des études et des statistiques sectorielles </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DGMEC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Direction générale de la modernisation de l’état civil</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 xml:space="preserve">DLTE </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Direction de la lutte contre le travail des enfants </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DLVE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Direction de la lutte contre les violences faites aux enfants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DPLVE</w:t>
            </w:r>
          </w:p>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Direction de la protection et de la lutte contre les violences faites aux enfants </w:t>
            </w:r>
          </w:p>
        </w:tc>
      </w:tr>
      <w:tr w:rsidR="00461CDD" w:rsidRPr="0031032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lang w:val="en-US"/>
              </w:rPr>
            </w:pPr>
            <w:r w:rsidRPr="00FA7C7A">
              <w:rPr>
                <w:rFonts w:ascii="TimesNewRoman" w:hAnsi="TimesNewRoman" w:cs="TimesNewRoman"/>
                <w:b/>
                <w:sz w:val="24"/>
                <w:szCs w:val="24"/>
                <w:lang w:val="en-US"/>
              </w:rPr>
              <w:t>ECPAT</w:t>
            </w:r>
          </w:p>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lang w:val="en-US"/>
              </w:rPr>
            </w:pPr>
            <w:r w:rsidRPr="00FA7C7A">
              <w:rPr>
                <w:rFonts w:ascii="Times New Roman" w:hAnsi="Times New Roman"/>
                <w:sz w:val="24"/>
                <w:szCs w:val="24"/>
                <w:lang w:val="en-US"/>
              </w:rPr>
              <w:t>End Child Prostitution, Child Pornography, Child Trafficking for Sexual Purposes</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lang w:val="en-US"/>
              </w:rPr>
            </w:pPr>
            <w:r w:rsidRPr="00FA7C7A">
              <w:rPr>
                <w:rFonts w:ascii="TimesNewRoman" w:hAnsi="TimesNewRoman" w:cs="TimesNewRoman"/>
                <w:b/>
                <w:sz w:val="24"/>
                <w:szCs w:val="24"/>
              </w:rPr>
              <w:t>EDS- MICS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Enquête démographique et de santé et à indicateurs multiples</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EMC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Enquête multisectorielle continue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Pr>
                <w:rFonts w:ascii="TimesNewRoman" w:hAnsi="TimesNewRoman" w:cs="TimesNewRoman"/>
                <w:b/>
                <w:sz w:val="24"/>
                <w:szCs w:val="24"/>
              </w:rPr>
              <w:t>ENAS</w:t>
            </w:r>
          </w:p>
        </w:tc>
        <w:tc>
          <w:tcPr>
            <w:tcW w:w="8076"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Enfants non accompagnés et séparés</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ENEP</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Ecole nationale des enseignants du primaire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ENTE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Enquête nationale sur le travail des enfants</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EPU</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Examen périodique universel</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ESH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Enfant en situation de handicap</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ESEC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Exploitation sexuelle des enfants à des fins commerciales</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FAWE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Forum africain des femmes pour l’éducation</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FESPACO</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Festival panafricain du cinéma et de la télévision de Ouagadougou</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GTPE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Groupe de travail pour la protection de l’enfance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IDH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Indice de développement humain</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INSD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Institut national de la statistique et de la démographie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ISF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Indice synthétique de fécondité</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lang w:val="en-US"/>
              </w:rPr>
            </w:pPr>
            <w:r w:rsidRPr="00FA7C7A">
              <w:rPr>
                <w:rFonts w:ascii="TimesNewRoman" w:hAnsi="TimesNewRoman" w:cs="TimesNewRoman"/>
                <w:b/>
                <w:sz w:val="24"/>
                <w:szCs w:val="24"/>
              </w:rPr>
              <w:t>MAC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Maison d’arrêt et de correction</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lang w:val="en-US"/>
              </w:rPr>
            </w:pPr>
            <w:r w:rsidRPr="00FA7C7A">
              <w:rPr>
                <w:rFonts w:ascii="TimesNewRoman" w:hAnsi="TimesNewRoman" w:cs="TimesNewRoman"/>
                <w:b/>
                <w:sz w:val="24"/>
                <w:szCs w:val="24"/>
              </w:rPr>
              <w:t>MASSN</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l’action sociale et de la solidarité nationale</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MATD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l’administration territoriale et de la décentralisation</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MATDS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l’administration territoriale, de la décentralisation et de la sécurité</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MEADO</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Maison de l’enfance André Dupont de Orodara</w:t>
            </w:r>
          </w:p>
        </w:tc>
      </w:tr>
      <w:tr w:rsidR="00461CDD" w:rsidRPr="00FA7C7A" w:rsidTr="00461CDD">
        <w:trPr>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MEF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l’économie et des finances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MENA</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l’éducation nationale et de l’alphabétisation</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MESSRS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des enseignements secondaire, supérieur et de la recherche scientifique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MFPTSS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la fonction publique, du travail et de la sécurité sociale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MGF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Mutilations génitales féminines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MICS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Multiples </w:t>
            </w:r>
            <w:proofErr w:type="spellStart"/>
            <w:r w:rsidRPr="00FA7C7A">
              <w:rPr>
                <w:rFonts w:ascii="Times New Roman" w:hAnsi="Times New Roman"/>
                <w:sz w:val="24"/>
                <w:szCs w:val="24"/>
              </w:rPr>
              <w:t>indicators</w:t>
            </w:r>
            <w:proofErr w:type="spellEnd"/>
            <w:r w:rsidRPr="00FA7C7A">
              <w:rPr>
                <w:rFonts w:ascii="Times New Roman" w:hAnsi="Times New Roman"/>
                <w:sz w:val="24"/>
                <w:szCs w:val="24"/>
              </w:rPr>
              <w:t xml:space="preserve"> clusters </w:t>
            </w:r>
            <w:proofErr w:type="spellStart"/>
            <w:r w:rsidRPr="00FA7C7A">
              <w:rPr>
                <w:rFonts w:ascii="Times New Roman" w:hAnsi="Times New Roman"/>
                <w:sz w:val="24"/>
                <w:szCs w:val="24"/>
              </w:rPr>
              <w:t>survey</w:t>
            </w:r>
            <w:proofErr w:type="spellEnd"/>
            <w:r w:rsidRPr="00FA7C7A">
              <w:rPr>
                <w:rFonts w:ascii="Times New Roman" w:hAnsi="Times New Roman"/>
                <w:sz w:val="24"/>
                <w:szCs w:val="24"/>
              </w:rPr>
              <w:t xml:space="preserve"> (Enquête par grappes à indicateurs multiples)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MILDA</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Moustiquaire imprégnée d’insecticide à longue durée d’action</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MJ</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la justice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MJDHPC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la justice, des droits humains et de la promotion civique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MPDH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Ministère de la promotion des droits humains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Ministère de la santé</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MTSS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Ministère du travail et de la sécurité sociale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ODD</w:t>
            </w:r>
          </w:p>
        </w:tc>
        <w:tc>
          <w:tcPr>
            <w:tcW w:w="8076"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Objectifs de Développement Durable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OEV</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Orphelins et autres enfants vulnérables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OMD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Objectifs du millénaire pour le développement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ONG</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Organisation non gouvernementale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ONPT</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Observatoire national de prévention de la torture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ONTB</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Office national du tourisme burkinabè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OSC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Organisation de la société civile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PAN</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Plan d’action national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PCIME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Prise en charge intégrée des maladies de l’enfant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lastRenderedPageBreak/>
              <w:t>PDSEB</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Programme de développement stratégique de l’éducation de base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PEC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Prise en charge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PFTE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Pires formes de travail des enfants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PIB</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Produit intérieur brut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PM</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Premier ministère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PNAS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Politique nationale d’action sociale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PNDS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Plan national de développement sanitaire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PNEP</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Programme national d’éducation parentale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PNJ</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Politique Nationale de la Justice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PNUD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Programme des Nations Unies pour le développement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PNV</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Programme national de vaccination</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PRES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Présidence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PSN</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Politique sanitaire nationale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PTME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Programme de prévention de la transmission mère-enfant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RAJSD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Réseau africain jeunesse, santé et développement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RGEH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Recensement général des enfants handicapés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RGPH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Recensement général de la population et de l’habitation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RLF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Renouement des liens familiaux</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RPE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Réseau de protection de l’enfance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SASDE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Stratégie accélérée pour la survie et le développement de l’enfant</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SCADD</w:t>
            </w:r>
          </w:p>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Stratégie de croissance accélérée et de développement durable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SCI</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Save the </w:t>
            </w:r>
            <w:proofErr w:type="spellStart"/>
            <w:r w:rsidRPr="00FA7C7A">
              <w:rPr>
                <w:rFonts w:ascii="Times New Roman" w:hAnsi="Times New Roman"/>
                <w:sz w:val="24"/>
                <w:szCs w:val="24"/>
              </w:rPr>
              <w:t>children</w:t>
            </w:r>
            <w:proofErr w:type="spellEnd"/>
            <w:r w:rsidRPr="00FA7C7A">
              <w:rPr>
                <w:rFonts w:ascii="Times New Roman" w:hAnsi="Times New Roman"/>
                <w:sz w:val="24"/>
                <w:szCs w:val="24"/>
              </w:rPr>
              <w:t xml:space="preserve"> international</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SIDA</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Syndrome de l’</w:t>
            </w:r>
            <w:proofErr w:type="spellStart"/>
            <w:r w:rsidRPr="00FA7C7A">
              <w:rPr>
                <w:rFonts w:ascii="Times New Roman" w:hAnsi="Times New Roman"/>
                <w:sz w:val="24"/>
                <w:szCs w:val="24"/>
              </w:rPr>
              <w:t>immuno</w:t>
            </w:r>
            <w:proofErr w:type="spellEnd"/>
            <w:r w:rsidRPr="00FA7C7A">
              <w:rPr>
                <w:rFonts w:ascii="Times New Roman" w:hAnsi="Times New Roman"/>
                <w:sz w:val="24"/>
                <w:szCs w:val="24"/>
              </w:rPr>
              <w:t xml:space="preserve"> déficience acquise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SNDEI</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Stratégie nationale de développement de l’éducation inclusive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SN3PH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Stratégie nationale de protection et de promotion des personnes handicapées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SNAEF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Stratégie nationale d’accélération de l’éducation des filles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SNC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Semaine nationale de la culture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SNDIPE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Stratégie nationale de développement intégré de la petite enfance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SNPEME</w:t>
            </w:r>
          </w:p>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Stratégie nationale de prévention et d’élimination du mariage d’enfants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SP/CIMDH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Secrétariat Permanent du Comité Interministériel des Droits Humains et du Droit International Humanitaire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SP/CNE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Secrétariat permanent du conseil national pour l’enfance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SP/CNLPE</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Secrétariat permanent du conseil national de lutte contre la pratique de l’excision</w:t>
            </w:r>
          </w:p>
        </w:tc>
      </w:tr>
      <w:tr w:rsidR="00461CDD" w:rsidRPr="00FA7C7A" w:rsidTr="00461CDD">
        <w:trPr>
          <w:trHeight w:hRule="exact" w:val="544"/>
          <w:jc w:val="center"/>
        </w:trPr>
        <w:tc>
          <w:tcPr>
            <w:tcW w:w="1635"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SP/ COMUD-HANDICAP</w:t>
            </w:r>
          </w:p>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Secrétariat Permanent du conseil national multisectoriel pour la protection et la promotion des droits des personnes handicapées</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SSTE</w:t>
            </w:r>
          </w:p>
        </w:tc>
        <w:tc>
          <w:tcPr>
            <w:tcW w:w="8076"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Système de surveillance du travail des enfants</w:t>
            </w:r>
          </w:p>
          <w:p w:rsidR="00461CDD" w:rsidRPr="00FA7C7A" w:rsidRDefault="00461CDD" w:rsidP="00461CDD">
            <w:pPr>
              <w:autoSpaceDE w:val="0"/>
              <w:autoSpaceDN w:val="0"/>
              <w:adjustRightInd w:val="0"/>
              <w:spacing w:after="0" w:line="240" w:lineRule="auto"/>
              <w:rPr>
                <w:rFonts w:ascii="Times New Roman" w:hAnsi="Times New Roman"/>
                <w:sz w:val="24"/>
                <w:szCs w:val="24"/>
              </w:rPr>
            </w:pP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TAC</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Traité d’amitié et de coopération entre la Côte d’Ivoire et le Burkina Faso</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TBS</w:t>
            </w:r>
          </w:p>
        </w:tc>
        <w:tc>
          <w:tcPr>
            <w:tcW w:w="8076" w:type="dxa"/>
            <w:tcBorders>
              <w:top w:val="single" w:sz="4" w:space="0" w:color="000000"/>
              <w:left w:val="single" w:sz="4" w:space="0" w:color="000000"/>
              <w:bottom w:val="single" w:sz="4" w:space="0" w:color="000000"/>
              <w:right w:val="single" w:sz="4" w:space="0" w:color="000000"/>
            </w:tcBorders>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Taux brut de scolarisation</w:t>
            </w:r>
          </w:p>
          <w:p w:rsidR="00461CDD" w:rsidRPr="00FA7C7A" w:rsidRDefault="00461CDD" w:rsidP="00461CDD">
            <w:pPr>
              <w:autoSpaceDE w:val="0"/>
              <w:autoSpaceDN w:val="0"/>
              <w:adjustRightInd w:val="0"/>
              <w:spacing w:after="0" w:line="240" w:lineRule="auto"/>
              <w:rPr>
                <w:rFonts w:ascii="Times New Roman" w:hAnsi="Times New Roman"/>
                <w:sz w:val="24"/>
                <w:szCs w:val="24"/>
              </w:rPr>
            </w:pP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TGI</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Tribunal de grande instance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TIP/BF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Traite internationale des personnes/ Burkina Faso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TRANS</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Transition</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UAD</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Unité anti-drogue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UEMOA</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Union économique et monétaire ouest africaine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UNFPA</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 xml:space="preserve">Fonds des Nations Unies pour la population </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UNICEF</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 New Roman" w:hAnsi="Times New Roman"/>
                <w:sz w:val="24"/>
                <w:szCs w:val="24"/>
              </w:rPr>
            </w:pPr>
            <w:r w:rsidRPr="00FA7C7A">
              <w:rPr>
                <w:rFonts w:ascii="Times New Roman" w:hAnsi="Times New Roman"/>
                <w:sz w:val="24"/>
                <w:szCs w:val="24"/>
              </w:rPr>
              <w:t>Fonds des Nations Unies pour l’enfance</w:t>
            </w:r>
          </w:p>
        </w:tc>
      </w:tr>
      <w:tr w:rsidR="00461CDD" w:rsidRPr="00FA7C7A" w:rsidTr="00461CDD">
        <w:trPr>
          <w:trHeight w:hRule="exact" w:val="284"/>
          <w:jc w:val="center"/>
        </w:trPr>
        <w:tc>
          <w:tcPr>
            <w:tcW w:w="1635"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autoSpaceDE w:val="0"/>
              <w:autoSpaceDN w:val="0"/>
              <w:adjustRightInd w:val="0"/>
              <w:spacing w:after="0" w:line="240" w:lineRule="auto"/>
              <w:rPr>
                <w:rFonts w:ascii="TimesNewRoman" w:hAnsi="TimesNewRoman" w:cs="TimesNewRoman"/>
                <w:b/>
                <w:sz w:val="24"/>
                <w:szCs w:val="24"/>
              </w:rPr>
            </w:pPr>
            <w:r w:rsidRPr="00FA7C7A">
              <w:rPr>
                <w:rFonts w:ascii="TimesNewRoman" w:hAnsi="TimesNewRoman" w:cs="TimesNewRoman"/>
                <w:b/>
                <w:sz w:val="24"/>
                <w:szCs w:val="24"/>
              </w:rPr>
              <w:t>VIH</w:t>
            </w:r>
          </w:p>
        </w:tc>
        <w:tc>
          <w:tcPr>
            <w:tcW w:w="8076" w:type="dxa"/>
            <w:tcBorders>
              <w:top w:val="single" w:sz="4" w:space="0" w:color="000000"/>
              <w:left w:val="single" w:sz="4" w:space="0" w:color="000000"/>
              <w:bottom w:val="single" w:sz="4" w:space="0" w:color="000000"/>
              <w:right w:val="single" w:sz="4" w:space="0" w:color="000000"/>
            </w:tcBorders>
            <w:hideMark/>
          </w:tcPr>
          <w:p w:rsidR="00461CDD" w:rsidRPr="00FA7C7A" w:rsidRDefault="00461CDD" w:rsidP="00461CDD">
            <w:pPr>
              <w:spacing w:after="160" w:line="256" w:lineRule="auto"/>
              <w:rPr>
                <w:rFonts w:ascii="Times New Roman" w:hAnsi="Times New Roman"/>
                <w:sz w:val="24"/>
                <w:szCs w:val="24"/>
              </w:rPr>
            </w:pPr>
            <w:r w:rsidRPr="00FA7C7A">
              <w:rPr>
                <w:rFonts w:ascii="Times New Roman" w:hAnsi="Times New Roman"/>
                <w:sz w:val="24"/>
                <w:szCs w:val="24"/>
              </w:rPr>
              <w:t>Virus de l’immuno- déficience humaine</w:t>
            </w:r>
          </w:p>
        </w:tc>
      </w:tr>
    </w:tbl>
    <w:p w:rsidR="00461CDD" w:rsidRPr="00FA7C7A" w:rsidRDefault="00461CDD" w:rsidP="00461CDD">
      <w:pPr>
        <w:spacing w:after="0"/>
        <w:rPr>
          <w:rFonts w:ascii="Bookman Old Style" w:hAnsi="Bookman Old Style"/>
          <w:sz w:val="28"/>
          <w:szCs w:val="28"/>
        </w:rPr>
        <w:sectPr w:rsidR="00461CDD" w:rsidRPr="00FA7C7A" w:rsidSect="00461CDD">
          <w:pgSz w:w="11906" w:h="16838"/>
          <w:pgMar w:top="1134" w:right="1440" w:bottom="1440" w:left="1440" w:header="708" w:footer="177" w:gutter="0"/>
          <w:pgNumType w:fmt="lowerRoman" w:start="1"/>
          <w:cols w:space="720"/>
          <w:docGrid w:linePitch="286"/>
        </w:sectPr>
      </w:pPr>
    </w:p>
    <w:p w:rsidR="00461CDD" w:rsidRPr="00FA7C7A" w:rsidRDefault="00461CDD" w:rsidP="00461CDD">
      <w:pPr>
        <w:pStyle w:val="Titre1"/>
        <w:jc w:val="center"/>
        <w:rPr>
          <w:rFonts w:ascii="Bookman Old Style" w:hAnsi="Bookman Old Style"/>
          <w:sz w:val="22"/>
          <w:szCs w:val="24"/>
        </w:rPr>
      </w:pPr>
      <w:bookmarkStart w:id="3" w:name="_Toc170895397"/>
      <w:r w:rsidRPr="00FA7C7A">
        <w:rPr>
          <w:rFonts w:ascii="Bookman Old Style" w:hAnsi="Bookman Old Style"/>
          <w:sz w:val="28"/>
          <w:lang w:eastAsia="fr-FR"/>
        </w:rPr>
        <w:lastRenderedPageBreak/>
        <w:t>INTRODUCTION</w:t>
      </w:r>
      <w:bookmarkEnd w:id="3"/>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Le Burkina Faso a ratifié la Convention relative aux droits de l’enfant (CDE) en août 1990 ainsi que ses protocoles facultatifs à l’exception du 3</w:t>
      </w:r>
      <w:r w:rsidRPr="00FA7C7A">
        <w:rPr>
          <w:rFonts w:ascii="Times New Roman" w:hAnsi="Times New Roman"/>
          <w:sz w:val="24"/>
          <w:szCs w:val="24"/>
          <w:vertAlign w:val="superscript"/>
        </w:rPr>
        <w:t>ème</w:t>
      </w:r>
      <w:r w:rsidRPr="00FA7C7A">
        <w:rPr>
          <w:rFonts w:ascii="Times New Roman" w:hAnsi="Times New Roman"/>
          <w:sz w:val="24"/>
          <w:szCs w:val="24"/>
        </w:rPr>
        <w:t xml:space="preserve"> concernant la procédure de communication. Il a participé aux rencontres internationales et régionales sur les droits de l’enfant, signé et ratifié des accords et conventions y relatifs. </w:t>
      </w:r>
    </w:p>
    <w:p w:rsidR="00461CDD" w:rsidRPr="00FA7C7A" w:rsidRDefault="00461CDD" w:rsidP="00461CDD">
      <w:pPr>
        <w:pStyle w:val="Paragraphedeliste"/>
        <w:numPr>
          <w:ilvl w:val="0"/>
          <w:numId w:val="11"/>
        </w:numPr>
        <w:tabs>
          <w:tab w:val="left" w:pos="900"/>
        </w:tabs>
        <w:spacing w:before="120" w:after="120" w:line="276" w:lineRule="auto"/>
        <w:jc w:val="both"/>
        <w:rPr>
          <w:rFonts w:ascii="Times New Roman" w:hAnsi="Times New Roman"/>
          <w:sz w:val="24"/>
          <w:szCs w:val="24"/>
          <w:lang w:eastAsia="fr-FR"/>
        </w:rPr>
      </w:pPr>
      <w:r w:rsidRPr="00FA7C7A">
        <w:rPr>
          <w:rFonts w:ascii="Times New Roman" w:hAnsi="Times New Roman"/>
          <w:sz w:val="24"/>
          <w:szCs w:val="24"/>
        </w:rPr>
        <w:t>Les recommandations faites  par le Comité des droits de l’enfant (le Comité) sur la base des 3</w:t>
      </w:r>
      <w:r w:rsidRPr="00FA7C7A">
        <w:rPr>
          <w:rFonts w:ascii="Times New Roman" w:hAnsi="Times New Roman"/>
          <w:sz w:val="24"/>
          <w:szCs w:val="24"/>
          <w:vertAlign w:val="superscript"/>
        </w:rPr>
        <w:t>ème</w:t>
      </w:r>
      <w:r w:rsidRPr="00FA7C7A">
        <w:rPr>
          <w:rFonts w:ascii="Times New Roman" w:hAnsi="Times New Roman"/>
          <w:sz w:val="24"/>
          <w:szCs w:val="24"/>
        </w:rPr>
        <w:t xml:space="preserve"> et 4ème rapports cumulés présentés en </w:t>
      </w:r>
      <w:r w:rsidRPr="00FA7C7A">
        <w:rPr>
          <w:rFonts w:ascii="Times New Roman" w:hAnsi="Times New Roman"/>
          <w:sz w:val="24"/>
          <w:szCs w:val="24"/>
          <w:lang w:val="fr-FR"/>
        </w:rPr>
        <w:t xml:space="preserve">janvier </w:t>
      </w:r>
      <w:r w:rsidRPr="00FA7C7A">
        <w:rPr>
          <w:rFonts w:ascii="Times New Roman" w:hAnsi="Times New Roman"/>
          <w:sz w:val="24"/>
          <w:szCs w:val="24"/>
        </w:rPr>
        <w:t>20</w:t>
      </w:r>
      <w:r w:rsidRPr="00FA7C7A">
        <w:rPr>
          <w:rFonts w:ascii="Times New Roman" w:hAnsi="Times New Roman"/>
          <w:sz w:val="24"/>
          <w:szCs w:val="24"/>
          <w:lang w:val="fr-FR"/>
        </w:rPr>
        <w:t>10</w:t>
      </w:r>
      <w:r w:rsidRPr="00FA7C7A">
        <w:rPr>
          <w:rFonts w:ascii="Times New Roman" w:hAnsi="Times New Roman"/>
          <w:sz w:val="24"/>
          <w:szCs w:val="24"/>
        </w:rPr>
        <w:t>, ont fait l’objet d’un Rapport en Conseil de ministres et d’une large diffusion auprès des parties prenantes à la promotion et à la protection des droits de l’enfant avant d’être adressées à chaque responsable de structure concernée pour leur mise en œuvre.</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Le présent Rapport alternatif, établi par des organisations de la société civile (OSC) œuvrant en faveur de l’enfance, est une analyse critique des 5</w:t>
      </w:r>
      <w:r w:rsidRPr="00FA7C7A">
        <w:rPr>
          <w:rFonts w:ascii="Times New Roman" w:hAnsi="Times New Roman"/>
          <w:sz w:val="24"/>
          <w:szCs w:val="24"/>
          <w:vertAlign w:val="superscript"/>
        </w:rPr>
        <w:t>ème</w:t>
      </w:r>
      <w:r w:rsidRPr="00FA7C7A">
        <w:rPr>
          <w:rFonts w:ascii="Times New Roman" w:hAnsi="Times New Roman"/>
          <w:sz w:val="24"/>
          <w:szCs w:val="24"/>
        </w:rPr>
        <w:t xml:space="preserve"> et 6</w:t>
      </w:r>
      <w:r w:rsidRPr="00FA7C7A">
        <w:rPr>
          <w:rFonts w:ascii="Times New Roman" w:hAnsi="Times New Roman"/>
          <w:sz w:val="24"/>
          <w:szCs w:val="24"/>
          <w:vertAlign w:val="superscript"/>
        </w:rPr>
        <w:t>ème</w:t>
      </w:r>
      <w:r w:rsidRPr="00FA7C7A">
        <w:rPr>
          <w:rFonts w:ascii="Times New Roman" w:hAnsi="Times New Roman"/>
          <w:sz w:val="24"/>
          <w:szCs w:val="24"/>
        </w:rPr>
        <w:t xml:space="preserve"> Rapports cumulés de l’Etat. Il examine la mise en œuvre par le Burkina Faso, sur la période 2009-2022, de la CDE et de ses deux (02) protocoles facultatifs, et notamment les recommandations faites en 2010 et 2013 par le Comité des droits de l’enfant.</w:t>
      </w:r>
    </w:p>
    <w:p w:rsidR="00461CDD" w:rsidRPr="00FA7C7A" w:rsidRDefault="00461CDD" w:rsidP="00461CDD">
      <w:pPr>
        <w:pStyle w:val="Paragraphedeliste"/>
        <w:numPr>
          <w:ilvl w:val="0"/>
          <w:numId w:val="11"/>
        </w:numPr>
        <w:spacing w:line="276" w:lineRule="auto"/>
        <w:jc w:val="both"/>
        <w:rPr>
          <w:rFonts w:ascii="Times New Roman" w:hAnsi="Times New Roman"/>
          <w:sz w:val="24"/>
          <w:szCs w:val="24"/>
        </w:rPr>
      </w:pPr>
      <w:r w:rsidRPr="00FA7C7A">
        <w:rPr>
          <w:rFonts w:ascii="Times New Roman" w:hAnsi="Times New Roman"/>
          <w:sz w:val="24"/>
          <w:szCs w:val="24"/>
        </w:rPr>
        <w:t>La méthodologie suivie pour l’établissement de ce Rapport est la suivante :</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Formation des acteurs, y compris les enfants sur l’élaboration des Rapports alternatifs ;</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Mise en place d’un comité de rédaction et d’un comité de pilotage ;</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Revue documentaire : Etude et examen du Rapport de l’Etat, des Annuaires statistiques des départements ministériels ;</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Enquête de terrain auprès des services étatiques et des organisations de la société civile (OSC) ;</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 xml:space="preserve">Consultation de 81 enfants de 10 à 17 </w:t>
      </w:r>
      <w:proofErr w:type="gramStart"/>
      <w:r w:rsidRPr="00FA7C7A">
        <w:rPr>
          <w:rFonts w:ascii="Times New Roman" w:hAnsi="Times New Roman"/>
          <w:sz w:val="24"/>
          <w:szCs w:val="24"/>
          <w:lang w:val="fr-FR"/>
        </w:rPr>
        <w:t>ans  dont</w:t>
      </w:r>
      <w:proofErr w:type="gramEnd"/>
      <w:r w:rsidRPr="00FA7C7A">
        <w:rPr>
          <w:rFonts w:ascii="Times New Roman" w:hAnsi="Times New Roman"/>
          <w:sz w:val="24"/>
          <w:szCs w:val="24"/>
          <w:lang w:val="fr-FR"/>
        </w:rPr>
        <w:t xml:space="preserve"> 47 filles et 34 garçons à travers des focus groupes dans cinq</w:t>
      </w:r>
      <w:r w:rsidRPr="00FA7C7A">
        <w:rPr>
          <w:rStyle w:val="Appelnotedebasdep"/>
          <w:rFonts w:ascii="Times New Roman" w:hAnsi="Times New Roman"/>
          <w:sz w:val="24"/>
          <w:szCs w:val="24"/>
          <w:lang w:val="fr-FR"/>
        </w:rPr>
        <w:footnoteReference w:id="1"/>
      </w:r>
      <w:r w:rsidRPr="00FA7C7A">
        <w:rPr>
          <w:rFonts w:ascii="Times New Roman" w:hAnsi="Times New Roman"/>
          <w:sz w:val="24"/>
          <w:szCs w:val="24"/>
          <w:lang w:val="fr-FR"/>
        </w:rPr>
        <w:t xml:space="preserve"> des treize régions du pays, et par l’utilisation de la plateforme « U-report » de l’UNICEF qui a touché près de 3000 enfants;</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Organisation de séances plénières de travail pour discuter les résultats des enquêtes de terrain et élaboration de l’avant-projet de rapport ;</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Tenue d’un atelier de pré-validation de l’avant-projet avec les OSC et les organisations d’enfants ;</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Tenue d’un atelier national de validation du rapport avec la participation des OSC, des organisations d’enfants, des responsables étatiques et des leaders religieux e</w:t>
      </w:r>
      <w:bookmarkStart w:id="4" w:name="_GoBack"/>
      <w:bookmarkEnd w:id="4"/>
      <w:r w:rsidRPr="00FA7C7A">
        <w:rPr>
          <w:rFonts w:ascii="Times New Roman" w:hAnsi="Times New Roman"/>
          <w:sz w:val="24"/>
          <w:szCs w:val="24"/>
          <w:lang w:val="fr-FR"/>
        </w:rPr>
        <w:t>t coutumiers.</w:t>
      </w:r>
    </w:p>
    <w:p w:rsidR="00461CDD" w:rsidRPr="00FA7C7A" w:rsidRDefault="00461CDD" w:rsidP="00461CDD">
      <w:pPr>
        <w:pStyle w:val="Paragraphedeliste"/>
        <w:numPr>
          <w:ilvl w:val="0"/>
          <w:numId w:val="12"/>
        </w:numPr>
        <w:spacing w:line="276" w:lineRule="auto"/>
        <w:jc w:val="both"/>
        <w:rPr>
          <w:rFonts w:ascii="Times New Roman" w:hAnsi="Times New Roman"/>
          <w:sz w:val="24"/>
          <w:szCs w:val="24"/>
        </w:rPr>
      </w:pPr>
      <w:r w:rsidRPr="00FA7C7A">
        <w:rPr>
          <w:rFonts w:ascii="Times New Roman" w:hAnsi="Times New Roman"/>
          <w:sz w:val="24"/>
          <w:szCs w:val="24"/>
          <w:lang w:val="fr-FR"/>
        </w:rPr>
        <w:t xml:space="preserve">Actualisation du rapport jusqu’en 2022 par un consultant suite aux observations de Child </w:t>
      </w:r>
      <w:proofErr w:type="spellStart"/>
      <w:r w:rsidRPr="00FA7C7A">
        <w:rPr>
          <w:rFonts w:ascii="Times New Roman" w:hAnsi="Times New Roman"/>
          <w:sz w:val="24"/>
          <w:szCs w:val="24"/>
          <w:lang w:val="fr-FR"/>
        </w:rPr>
        <w:t>Rights</w:t>
      </w:r>
      <w:proofErr w:type="spellEnd"/>
      <w:r w:rsidRPr="00FA7C7A">
        <w:rPr>
          <w:rFonts w:ascii="Times New Roman" w:hAnsi="Times New Roman"/>
          <w:sz w:val="24"/>
          <w:szCs w:val="24"/>
          <w:lang w:val="fr-FR"/>
        </w:rPr>
        <w:t xml:space="preserve"> </w:t>
      </w:r>
      <w:proofErr w:type="spellStart"/>
      <w:r w:rsidRPr="00FA7C7A">
        <w:rPr>
          <w:rFonts w:ascii="Times New Roman" w:hAnsi="Times New Roman"/>
          <w:sz w:val="24"/>
          <w:szCs w:val="24"/>
          <w:lang w:val="fr-FR"/>
        </w:rPr>
        <w:t>Connect</w:t>
      </w:r>
      <w:proofErr w:type="spellEnd"/>
      <w:r w:rsidRPr="00FA7C7A">
        <w:rPr>
          <w:rFonts w:ascii="Times New Roman" w:hAnsi="Times New Roman"/>
          <w:sz w:val="24"/>
          <w:szCs w:val="24"/>
          <w:lang w:val="fr-FR"/>
        </w:rPr>
        <w:t xml:space="preserve"> ainsi que sa validation </w:t>
      </w:r>
      <w:r>
        <w:rPr>
          <w:rFonts w:ascii="Times New Roman" w:hAnsi="Times New Roman"/>
          <w:sz w:val="24"/>
          <w:szCs w:val="24"/>
          <w:lang w:val="fr-FR"/>
        </w:rPr>
        <w:t xml:space="preserve">les 9 et 10 septembre 2024 à Ouagadougou </w:t>
      </w:r>
      <w:r w:rsidRPr="00FA7C7A">
        <w:rPr>
          <w:rFonts w:ascii="Times New Roman" w:hAnsi="Times New Roman"/>
          <w:sz w:val="24"/>
          <w:szCs w:val="24"/>
          <w:lang w:val="fr-FR"/>
        </w:rPr>
        <w:t>par les parties prenantes.</w:t>
      </w:r>
    </w:p>
    <w:p w:rsidR="00461CDD" w:rsidRPr="00461CDD" w:rsidRDefault="00461CDD" w:rsidP="00461CDD">
      <w:pPr>
        <w:pStyle w:val="Paragraphedeliste"/>
        <w:numPr>
          <w:ilvl w:val="0"/>
          <w:numId w:val="11"/>
        </w:numPr>
        <w:spacing w:line="276" w:lineRule="auto"/>
        <w:jc w:val="both"/>
        <w:rPr>
          <w:rFonts w:ascii="Times New Roman" w:eastAsia="Times New Roman" w:hAnsi="Times New Roman"/>
          <w:sz w:val="24"/>
          <w:szCs w:val="24"/>
          <w:lang w:val="fr-FR" w:eastAsia="en-US"/>
        </w:rPr>
      </w:pPr>
      <w:r w:rsidRPr="00FA7C7A">
        <w:rPr>
          <w:rFonts w:ascii="Times New Roman" w:hAnsi="Times New Roman"/>
          <w:sz w:val="24"/>
          <w:szCs w:val="24"/>
        </w:rPr>
        <w:t xml:space="preserve">Pour faciliter la lecture du Rapport, les réponses sont précédées par un bref aperçu de la recommandation en italique. La présentation succincte du contexte général dans </w:t>
      </w:r>
      <w:r w:rsidRPr="00FA7C7A">
        <w:rPr>
          <w:rFonts w:ascii="Times New Roman" w:hAnsi="Times New Roman"/>
          <w:sz w:val="24"/>
          <w:szCs w:val="24"/>
        </w:rPr>
        <w:lastRenderedPageBreak/>
        <w:t>lequel s’opère</w:t>
      </w:r>
      <w:r w:rsidRPr="00FA7C7A">
        <w:rPr>
          <w:rFonts w:ascii="Times New Roman" w:hAnsi="Times New Roman"/>
          <w:sz w:val="24"/>
          <w:szCs w:val="24"/>
          <w:lang w:val="fr-FR"/>
        </w:rPr>
        <w:t xml:space="preserve"> </w:t>
      </w:r>
      <w:r w:rsidRPr="00FA7C7A">
        <w:rPr>
          <w:rFonts w:ascii="Times New Roman" w:hAnsi="Times New Roman"/>
          <w:sz w:val="24"/>
          <w:szCs w:val="24"/>
        </w:rPr>
        <w:t>la mise en œuvre des droits de l’enfant a été faite afin de permettre une meilleure appréciation de l’implémentation des recommandations</w:t>
      </w:r>
      <w:r w:rsidRPr="001B22C4">
        <w:rPr>
          <w:rFonts w:ascii="Times New Roman" w:hAnsi="Times New Roman"/>
          <w:sz w:val="24"/>
          <w:szCs w:val="24"/>
        </w:rPr>
        <w:t xml:space="preserve">. </w:t>
      </w: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Default="00461CDD" w:rsidP="00461CDD">
      <w:pPr>
        <w:spacing w:line="276" w:lineRule="auto"/>
        <w:jc w:val="both"/>
        <w:rPr>
          <w:rFonts w:ascii="Times New Roman" w:hAnsi="Times New Roman"/>
          <w:sz w:val="24"/>
          <w:szCs w:val="24"/>
        </w:rPr>
      </w:pPr>
    </w:p>
    <w:p w:rsidR="00461CDD" w:rsidRPr="00461CDD" w:rsidRDefault="00461CDD" w:rsidP="00461CDD">
      <w:pPr>
        <w:spacing w:line="276" w:lineRule="auto"/>
        <w:jc w:val="both"/>
        <w:rPr>
          <w:rFonts w:ascii="Times New Roman" w:hAnsi="Times New Roman"/>
          <w:sz w:val="24"/>
          <w:szCs w:val="24"/>
        </w:rPr>
      </w:pPr>
    </w:p>
    <w:p w:rsidR="00461CDD" w:rsidRPr="00FA7C7A" w:rsidRDefault="00461CDD" w:rsidP="00461CDD">
      <w:pPr>
        <w:pStyle w:val="Titre1"/>
        <w:rPr>
          <w:rFonts w:ascii="Bookman Old Style" w:eastAsia="Calibri" w:hAnsi="Bookman Old Style"/>
          <w:sz w:val="28"/>
        </w:rPr>
      </w:pPr>
      <w:bookmarkStart w:id="5" w:name="_Toc170895398"/>
      <w:r w:rsidRPr="00FA7C7A">
        <w:rPr>
          <w:rFonts w:ascii="Bookman Old Style" w:eastAsia="Calibri" w:hAnsi="Bookman Old Style"/>
          <w:sz w:val="28"/>
        </w:rPr>
        <w:lastRenderedPageBreak/>
        <w:t>CONTEXTE GENERAL</w:t>
      </w:r>
      <w:bookmarkEnd w:id="5"/>
    </w:p>
    <w:p w:rsidR="00461CDD" w:rsidRPr="00FA7C7A" w:rsidRDefault="00461CDD" w:rsidP="00461CDD">
      <w:pPr>
        <w:spacing w:line="276" w:lineRule="auto"/>
        <w:jc w:val="both"/>
        <w:rPr>
          <w:rFonts w:ascii="Times New Roman" w:hAnsi="Times New Roman"/>
          <w:b/>
          <w:sz w:val="24"/>
          <w:szCs w:val="24"/>
        </w:rPr>
      </w:pPr>
      <w:r w:rsidRPr="00FA7C7A">
        <w:rPr>
          <w:rFonts w:ascii="Times New Roman" w:hAnsi="Times New Roman"/>
          <w:b/>
          <w:sz w:val="24"/>
          <w:szCs w:val="24"/>
        </w:rPr>
        <w:t>Les caractéristiques démographiques</w:t>
      </w:r>
    </w:p>
    <w:p w:rsidR="00461CDD" w:rsidRPr="00FA7C7A" w:rsidRDefault="00461CDD" w:rsidP="00461CDD">
      <w:pPr>
        <w:pStyle w:val="Listenumros"/>
        <w:numPr>
          <w:ilvl w:val="0"/>
          <w:numId w:val="11"/>
        </w:numPr>
        <w:spacing w:line="276" w:lineRule="auto"/>
        <w:jc w:val="both"/>
        <w:rPr>
          <w:rFonts w:ascii="Times New Roman" w:hAnsi="Times New Roman" w:cs="Times New Roman"/>
          <w:sz w:val="24"/>
          <w:szCs w:val="24"/>
        </w:rPr>
      </w:pPr>
      <w:r w:rsidRPr="00FA7C7A">
        <w:rPr>
          <w:rFonts w:ascii="Times New Roman" w:hAnsi="Times New Roman" w:cs="Times New Roman"/>
          <w:sz w:val="24"/>
          <w:szCs w:val="24"/>
        </w:rPr>
        <w:t>Situé au cœur de l’Afrique de l’Ouest, et fort de la diversité de sa population et des cultures, le Burkina Faso maintient son engagement dans le développement de son potentiel économique et la valorisation durable de son capital naturel, et ce malgré sa situation enclavée et un contexte sécuritaire difficile.</w:t>
      </w:r>
    </w:p>
    <w:p w:rsidR="00461CDD" w:rsidRPr="00FA7C7A" w:rsidRDefault="00461CDD" w:rsidP="00461CDD">
      <w:pPr>
        <w:pStyle w:val="Listenumros"/>
        <w:numPr>
          <w:ilvl w:val="0"/>
          <w:numId w:val="11"/>
        </w:numPr>
        <w:spacing w:line="276" w:lineRule="auto"/>
        <w:jc w:val="both"/>
        <w:rPr>
          <w:rFonts w:ascii="Times New Roman" w:hAnsi="Times New Roman" w:cs="Times New Roman"/>
          <w:sz w:val="24"/>
          <w:szCs w:val="24"/>
        </w:rPr>
      </w:pPr>
      <w:r w:rsidRPr="00FA7C7A">
        <w:rPr>
          <w:rFonts w:ascii="Times New Roman" w:hAnsi="Times New Roman" w:cs="Times New Roman"/>
          <w:sz w:val="24"/>
          <w:szCs w:val="24"/>
        </w:rPr>
        <w:t>La population est estimée à 22 673 762 habitants en 2022, dont 49 % d'hommes et 51 % de femmes</w:t>
      </w:r>
      <w:r w:rsidRPr="00FA7C7A">
        <w:rPr>
          <w:rStyle w:val="Appelnotedebasdep"/>
          <w:rFonts w:ascii="Times New Roman" w:hAnsi="Times New Roman"/>
          <w:sz w:val="24"/>
          <w:szCs w:val="24"/>
        </w:rPr>
        <w:footnoteReference w:id="2"/>
      </w:r>
      <w:r w:rsidRPr="00FA7C7A">
        <w:rPr>
          <w:rFonts w:ascii="Times New Roman" w:hAnsi="Times New Roman" w:cs="Times New Roman"/>
          <w:sz w:val="24"/>
          <w:szCs w:val="24"/>
        </w:rPr>
        <w:t>. Cette population est en majorité jeune. En effet, la population des enfants de 0-17 ans représente 51,8% de la population totale</w:t>
      </w:r>
      <w:r w:rsidRPr="00FA7C7A">
        <w:rPr>
          <w:rStyle w:val="Appelnotedebasdep"/>
          <w:rFonts w:ascii="Times New Roman" w:hAnsi="Times New Roman"/>
          <w:sz w:val="24"/>
          <w:szCs w:val="24"/>
        </w:rPr>
        <w:footnoteReference w:id="3"/>
      </w:r>
      <w:r w:rsidRPr="00FA7C7A">
        <w:rPr>
          <w:rFonts w:ascii="Times New Roman" w:hAnsi="Times New Roman" w:cs="Times New Roman"/>
          <w:sz w:val="24"/>
          <w:szCs w:val="24"/>
        </w:rPr>
        <w:t>.</w:t>
      </w:r>
    </w:p>
    <w:p w:rsidR="00461CDD" w:rsidRPr="00FA7C7A" w:rsidRDefault="00461CDD" w:rsidP="00461CDD">
      <w:pPr>
        <w:spacing w:line="276" w:lineRule="auto"/>
        <w:ind w:left="360"/>
        <w:jc w:val="both"/>
        <w:rPr>
          <w:rFonts w:ascii="Times New Roman" w:hAnsi="Times New Roman"/>
          <w:b/>
          <w:sz w:val="24"/>
          <w:szCs w:val="24"/>
        </w:rPr>
      </w:pPr>
      <w:r w:rsidRPr="00FA7C7A">
        <w:rPr>
          <w:rFonts w:ascii="Times New Roman" w:hAnsi="Times New Roman"/>
          <w:b/>
          <w:sz w:val="24"/>
          <w:szCs w:val="24"/>
        </w:rPr>
        <w:t>Les caractéristiques culturelles et sociales</w:t>
      </w:r>
    </w:p>
    <w:p w:rsidR="00461CDD" w:rsidRPr="00FA7C7A" w:rsidRDefault="00461CDD" w:rsidP="00461CDD">
      <w:pPr>
        <w:pStyle w:val="Listenumros"/>
        <w:numPr>
          <w:ilvl w:val="0"/>
          <w:numId w:val="11"/>
        </w:numPr>
        <w:spacing w:line="276" w:lineRule="auto"/>
        <w:jc w:val="both"/>
        <w:rPr>
          <w:rFonts w:ascii="Times New Roman" w:hAnsi="Times New Roman" w:cs="Times New Roman"/>
          <w:sz w:val="24"/>
          <w:szCs w:val="24"/>
        </w:rPr>
      </w:pPr>
      <w:r w:rsidRPr="00FA7C7A">
        <w:rPr>
          <w:rFonts w:ascii="Times New Roman" w:hAnsi="Times New Roman" w:cs="Times New Roman"/>
          <w:sz w:val="24"/>
          <w:szCs w:val="24"/>
        </w:rPr>
        <w:t xml:space="preserve">Le Burkina Faso compte une soixantaine d'ethnies diversement réparties sur l’ensemble de son territoire. Les langues nationales couramment parlées sont le </w:t>
      </w:r>
      <w:proofErr w:type="spellStart"/>
      <w:r w:rsidRPr="00FA7C7A">
        <w:rPr>
          <w:rFonts w:ascii="Times New Roman" w:hAnsi="Times New Roman" w:cs="Times New Roman"/>
          <w:sz w:val="24"/>
          <w:szCs w:val="24"/>
        </w:rPr>
        <w:t>mooré</w:t>
      </w:r>
      <w:proofErr w:type="spellEnd"/>
      <w:r w:rsidRPr="00FA7C7A">
        <w:rPr>
          <w:rFonts w:ascii="Times New Roman" w:hAnsi="Times New Roman" w:cs="Times New Roman"/>
          <w:sz w:val="24"/>
          <w:szCs w:val="24"/>
        </w:rPr>
        <w:t xml:space="preserve">, le dioula, le </w:t>
      </w:r>
      <w:proofErr w:type="spellStart"/>
      <w:r w:rsidRPr="00FA7C7A">
        <w:rPr>
          <w:rFonts w:ascii="Times New Roman" w:hAnsi="Times New Roman" w:cs="Times New Roman"/>
          <w:sz w:val="24"/>
          <w:szCs w:val="24"/>
        </w:rPr>
        <w:t>fulfuldé</w:t>
      </w:r>
      <w:proofErr w:type="spellEnd"/>
      <w:r w:rsidRPr="00FA7C7A">
        <w:rPr>
          <w:rFonts w:ascii="Times New Roman" w:hAnsi="Times New Roman" w:cs="Times New Roman"/>
          <w:sz w:val="24"/>
          <w:szCs w:val="24"/>
        </w:rPr>
        <w:t xml:space="preserve"> et le </w:t>
      </w:r>
      <w:proofErr w:type="spellStart"/>
      <w:r w:rsidRPr="00FA7C7A">
        <w:rPr>
          <w:rFonts w:ascii="Times New Roman" w:hAnsi="Times New Roman" w:cs="Times New Roman"/>
          <w:sz w:val="24"/>
          <w:szCs w:val="24"/>
        </w:rPr>
        <w:t>goulmancema</w:t>
      </w:r>
      <w:proofErr w:type="spellEnd"/>
      <w:r w:rsidRPr="00FA7C7A">
        <w:rPr>
          <w:rFonts w:ascii="Times New Roman" w:hAnsi="Times New Roman" w:cs="Times New Roman"/>
          <w:sz w:val="24"/>
          <w:szCs w:val="24"/>
        </w:rPr>
        <w:t>. Le Burkina Faso est un Etat laïc composé de quatre (4) grands groupes religieux à savoir les musulmans (63,8%), les catholiques (20,1%), les animistes (9,0%) et les protestants (6,2%)</w:t>
      </w:r>
      <w:r>
        <w:rPr>
          <w:rFonts w:ascii="Times New Roman" w:hAnsi="Times New Roman" w:cs="Times New Roman"/>
          <w:sz w:val="24"/>
          <w:szCs w:val="24"/>
        </w:rPr>
        <w:t xml:space="preserve"> selon le RGPH 2019</w:t>
      </w:r>
      <w:r w:rsidRPr="00FA7C7A">
        <w:rPr>
          <w:rFonts w:ascii="Times New Roman" w:hAnsi="Times New Roman" w:cs="Times New Roman"/>
          <w:sz w:val="24"/>
          <w:szCs w:val="24"/>
        </w:rPr>
        <w:t>.</w:t>
      </w:r>
    </w:p>
    <w:p w:rsidR="00461CDD" w:rsidRPr="00FA7C7A" w:rsidRDefault="00461CDD" w:rsidP="00461CDD">
      <w:pPr>
        <w:spacing w:before="240" w:line="276" w:lineRule="auto"/>
        <w:ind w:left="360"/>
        <w:jc w:val="both"/>
        <w:rPr>
          <w:rFonts w:ascii="Times New Roman" w:hAnsi="Times New Roman"/>
          <w:b/>
          <w:sz w:val="24"/>
          <w:szCs w:val="24"/>
        </w:rPr>
      </w:pPr>
      <w:r w:rsidRPr="00FA7C7A">
        <w:rPr>
          <w:rFonts w:ascii="Times New Roman" w:hAnsi="Times New Roman"/>
          <w:b/>
          <w:sz w:val="24"/>
          <w:szCs w:val="24"/>
        </w:rPr>
        <w:t>Les caractéristiques économiques et humanitaires</w:t>
      </w:r>
    </w:p>
    <w:p w:rsidR="00461CDD" w:rsidRPr="00FA7C7A" w:rsidRDefault="00461CDD" w:rsidP="00461CDD">
      <w:pPr>
        <w:pStyle w:val="Listenumros"/>
        <w:numPr>
          <w:ilvl w:val="0"/>
          <w:numId w:val="11"/>
        </w:numPr>
        <w:spacing w:line="276" w:lineRule="auto"/>
        <w:jc w:val="both"/>
        <w:rPr>
          <w:rFonts w:ascii="Times New Roman" w:hAnsi="Times New Roman" w:cs="Times New Roman"/>
          <w:sz w:val="24"/>
          <w:szCs w:val="24"/>
        </w:rPr>
      </w:pPr>
      <w:r w:rsidRPr="00FA7C7A">
        <w:rPr>
          <w:rFonts w:ascii="Times New Roman" w:hAnsi="Times New Roman" w:cs="Times New Roman"/>
          <w:sz w:val="24"/>
          <w:szCs w:val="24"/>
        </w:rPr>
        <w:t>L'économie du Burkina Faso est basée essentiellement sur l'agriculture (14,9%), l'élevage (4%) et l’exploitation de l’or (12,2%) du PIB en 2020.</w:t>
      </w:r>
      <w:r w:rsidRPr="00FA7C7A">
        <w:rPr>
          <w:rFonts w:ascii="Times New Roman" w:hAnsi="Times New Roman" w:cs="Times New Roman"/>
          <w:b/>
          <w:sz w:val="24"/>
          <w:szCs w:val="24"/>
        </w:rPr>
        <w:t xml:space="preserve"> </w:t>
      </w:r>
      <w:r w:rsidRPr="00FA7C7A">
        <w:rPr>
          <w:rFonts w:ascii="Times New Roman" w:hAnsi="Times New Roman" w:cs="Times New Roman"/>
          <w:sz w:val="24"/>
          <w:szCs w:val="24"/>
        </w:rPr>
        <w:t>Le secteur primaire absorbe l’essentiel de la population active, soit 51,2 %. Le secteur secondaire 31,1 % des actifs et enfin le tertiaire les 17,7% restant. Selon l’Enquête Harmonisée sur les Conditions de Vie des Ménages (EHCVM- 2018), 69,5% des chômeurs au sens large recherchent leur premier emploi contre 30,5% qui ont perdu le leur</w:t>
      </w:r>
      <w:r w:rsidRPr="00FA7C7A">
        <w:rPr>
          <w:rFonts w:ascii="Times New Roman" w:hAnsi="Times New Roman" w:cs="Times New Roman"/>
          <w:i/>
          <w:iCs/>
          <w:sz w:val="24"/>
          <w:szCs w:val="24"/>
        </w:rPr>
        <w:t>.</w:t>
      </w:r>
      <w:r w:rsidRPr="00FA7C7A">
        <w:rPr>
          <w:rFonts w:ascii="Times New Roman" w:hAnsi="Times New Roman" w:cs="Times New Roman"/>
          <w:sz w:val="24"/>
          <w:szCs w:val="24"/>
        </w:rPr>
        <w:t xml:space="preserve"> </w:t>
      </w:r>
    </w:p>
    <w:p w:rsidR="00461CDD" w:rsidRPr="00FA7C7A" w:rsidRDefault="00461CDD" w:rsidP="00461CDD">
      <w:pPr>
        <w:pStyle w:val="Listenumros"/>
        <w:numPr>
          <w:ilvl w:val="0"/>
          <w:numId w:val="11"/>
        </w:numPr>
        <w:spacing w:line="276" w:lineRule="auto"/>
        <w:jc w:val="both"/>
        <w:rPr>
          <w:rFonts w:ascii="Times New Roman" w:hAnsi="Times New Roman" w:cs="Times New Roman"/>
          <w:b/>
          <w:sz w:val="24"/>
          <w:szCs w:val="24"/>
        </w:rPr>
      </w:pPr>
      <w:r w:rsidRPr="00FA7C7A">
        <w:rPr>
          <w:rFonts w:ascii="Times New Roman" w:hAnsi="Times New Roman" w:cs="Times New Roman"/>
          <w:sz w:val="24"/>
          <w:szCs w:val="24"/>
        </w:rPr>
        <w:t>Depuis 2015, le Burkina Faso est victime d’attaques terroristes aux conséquences multiples. Au 31 octobre 2022</w:t>
      </w:r>
      <w:r w:rsidRPr="00FA7C7A">
        <w:rPr>
          <w:rStyle w:val="Appelnotedebasdep"/>
          <w:rFonts w:ascii="Times New Roman" w:hAnsi="Times New Roman"/>
          <w:sz w:val="24"/>
          <w:szCs w:val="24"/>
        </w:rPr>
        <w:footnoteReference w:id="4"/>
      </w:r>
      <w:r w:rsidRPr="00FA7C7A">
        <w:rPr>
          <w:rFonts w:ascii="Times New Roman" w:hAnsi="Times New Roman" w:cs="Times New Roman"/>
          <w:sz w:val="24"/>
          <w:szCs w:val="24"/>
        </w:rPr>
        <w:t>, le pays enregistre 1 761 915 Personnes Déplacées Internes (PDI) avec 60,34 % d’enfants. L’aggravation de la situation sécuritaire a conduit à la fermeture de certains services sociaux de base, et à la limitation de leur accès aux populations vulnérables à savoir les femmes, les enfants, les personnes handicapées, les personnes âgées, etc.</w:t>
      </w:r>
    </w:p>
    <w:p w:rsidR="00461CDD" w:rsidRPr="00A0662A" w:rsidRDefault="00461CDD" w:rsidP="00461CDD">
      <w:pPr>
        <w:pStyle w:val="Listenumros"/>
        <w:numPr>
          <w:ilvl w:val="0"/>
          <w:numId w:val="11"/>
        </w:numPr>
        <w:spacing w:line="276" w:lineRule="auto"/>
        <w:jc w:val="both"/>
        <w:rPr>
          <w:rFonts w:ascii="Times New Roman" w:hAnsi="Times New Roman" w:cs="Times New Roman"/>
          <w:b/>
          <w:sz w:val="24"/>
          <w:szCs w:val="24"/>
          <w:u w:val="single"/>
        </w:rPr>
      </w:pPr>
      <w:r w:rsidRPr="0033489B">
        <w:rPr>
          <w:rFonts w:ascii="Times New Roman" w:hAnsi="Times New Roman" w:cs="Times New Roman"/>
          <w:sz w:val="24"/>
          <w:szCs w:val="24"/>
        </w:rPr>
        <w:t>Selon le rapport d’activités 2022 du Ministère de la Santé, au 28 février 2022, 499 formations sanitaires sont affectées par l’insécurité dans les régions les plus touchées par la crise humanitaire dont 160 complètement fermées, privant plus de 1 956 781 habitants de l’accès aux soins de santé. La situation reste particulièrement très critique dans la Région du Sahel, où 61,8% de formations sanitaires sont fermées</w:t>
      </w:r>
      <w:r w:rsidRPr="0033489B">
        <w:rPr>
          <w:rStyle w:val="Appelnotedebasdep"/>
          <w:rFonts w:ascii="Times New Roman" w:hAnsi="Times New Roman"/>
          <w:sz w:val="24"/>
          <w:szCs w:val="24"/>
        </w:rPr>
        <w:footnoteReference w:id="5"/>
      </w:r>
      <w:r w:rsidRPr="0033489B">
        <w:rPr>
          <w:rFonts w:ascii="Times New Roman" w:hAnsi="Times New Roman" w:cs="Times New Roman"/>
          <w:sz w:val="24"/>
          <w:szCs w:val="24"/>
        </w:rPr>
        <w:t xml:space="preserve">. A la date du 31 mai 2022, le nombre d’établissements scolaires </w:t>
      </w:r>
      <w:proofErr w:type="gramStart"/>
      <w:r w:rsidRPr="0033489B">
        <w:rPr>
          <w:rFonts w:ascii="Times New Roman" w:hAnsi="Times New Roman" w:cs="Times New Roman"/>
          <w:sz w:val="24"/>
          <w:szCs w:val="24"/>
        </w:rPr>
        <w:t>fermés  est</w:t>
      </w:r>
      <w:proofErr w:type="gramEnd"/>
      <w:r w:rsidRPr="0033489B">
        <w:rPr>
          <w:rFonts w:ascii="Times New Roman" w:hAnsi="Times New Roman" w:cs="Times New Roman"/>
          <w:sz w:val="24"/>
          <w:szCs w:val="24"/>
        </w:rPr>
        <w:t xml:space="preserve"> passé de 4 148 à 4 258 </w:t>
      </w:r>
      <w:r w:rsidRPr="0033489B">
        <w:rPr>
          <w:rFonts w:ascii="Times New Roman" w:hAnsi="Times New Roman" w:cs="Times New Roman"/>
          <w:sz w:val="24"/>
          <w:szCs w:val="24"/>
        </w:rPr>
        <w:lastRenderedPageBreak/>
        <w:t xml:space="preserve">soit une hausse de 110 structures éducatives. Ces fermetures affectent 708 341 </w:t>
      </w:r>
      <w:proofErr w:type="gramStart"/>
      <w:r w:rsidRPr="0033489B">
        <w:rPr>
          <w:rFonts w:ascii="Times New Roman" w:hAnsi="Times New Roman" w:cs="Times New Roman"/>
          <w:sz w:val="24"/>
          <w:szCs w:val="24"/>
        </w:rPr>
        <w:t>élèves  et</w:t>
      </w:r>
      <w:proofErr w:type="gramEnd"/>
      <w:r w:rsidRPr="0033489B">
        <w:rPr>
          <w:rFonts w:ascii="Times New Roman" w:hAnsi="Times New Roman" w:cs="Times New Roman"/>
          <w:sz w:val="24"/>
          <w:szCs w:val="24"/>
        </w:rPr>
        <w:t xml:space="preserve"> cinq (05) régions ont vu croître le nombre de leurs établissements fermés</w:t>
      </w:r>
      <w:r w:rsidRPr="00A0662A">
        <w:rPr>
          <w:rStyle w:val="Appelnotedebasdep"/>
          <w:rFonts w:ascii="Times New Roman" w:hAnsi="Times New Roman"/>
          <w:sz w:val="24"/>
          <w:szCs w:val="24"/>
          <w:u w:val="single"/>
        </w:rPr>
        <w:footnoteReference w:id="6"/>
      </w:r>
    </w:p>
    <w:p w:rsidR="00461CDD" w:rsidRPr="00FA7C7A" w:rsidRDefault="00461CDD" w:rsidP="00461CDD">
      <w:pPr>
        <w:pStyle w:val="Listenumros"/>
        <w:numPr>
          <w:ilvl w:val="0"/>
          <w:numId w:val="11"/>
        </w:numPr>
        <w:spacing w:line="276" w:lineRule="auto"/>
        <w:jc w:val="both"/>
        <w:rPr>
          <w:rFonts w:ascii="Times New Roman" w:hAnsi="Times New Roman" w:cs="Times New Roman"/>
          <w:sz w:val="24"/>
          <w:szCs w:val="24"/>
        </w:rPr>
      </w:pPr>
      <w:r w:rsidRPr="00FA7C7A">
        <w:rPr>
          <w:rFonts w:ascii="Times New Roman" w:hAnsi="Times New Roman" w:cs="Times New Roman"/>
          <w:sz w:val="24"/>
          <w:szCs w:val="24"/>
        </w:rPr>
        <w:t xml:space="preserve">A cette situation d’insécurité, s’ajoutent, les effets du changement climatique, la crise due à la pandémie du Coronavirus en 2019 ainsi que les changements politiques du 24 janvier 2022, et ceux de septembre 2022 qui ont eu pour conséquence la suspension du pays des instances de la Communauté Economique des Etats de l’Afrique de l’Ouest (CEDEAO) et de l’Union Africaine (UA). </w:t>
      </w:r>
    </w:p>
    <w:p w:rsidR="00461CDD" w:rsidRPr="00B05710" w:rsidRDefault="00461CDD" w:rsidP="00461CDD">
      <w:pPr>
        <w:pStyle w:val="Listenumros"/>
        <w:numPr>
          <w:ilvl w:val="0"/>
          <w:numId w:val="11"/>
        </w:numPr>
        <w:spacing w:line="276" w:lineRule="auto"/>
        <w:jc w:val="both"/>
        <w:rPr>
          <w:rFonts w:ascii="Times New Roman" w:hAnsi="Times New Roman" w:cs="Times New Roman"/>
          <w:sz w:val="24"/>
          <w:szCs w:val="24"/>
        </w:rPr>
      </w:pPr>
      <w:r w:rsidRPr="00FA7C7A">
        <w:rPr>
          <w:rFonts w:ascii="Times New Roman" w:hAnsi="Times New Roman" w:cs="Times New Roman"/>
          <w:sz w:val="24"/>
          <w:szCs w:val="24"/>
        </w:rPr>
        <w:t xml:space="preserve">Pour apporter une réponse appropriée à la crise humanitaire, des mécanismes de coordination tels que le Plan de réponse Humanitaire et la Stratégie Nationale de l’Education en Situation d’Urgence (SN-ESU) ont été mis en place en fin 2019 et tiennent compte des besoins et des défis. En outre, le Gouvernement a poursuivi ses efforts par l’application des mesures fortes notamment la mise en place du Water, </w:t>
      </w:r>
      <w:proofErr w:type="spellStart"/>
      <w:r w:rsidRPr="00FA7C7A">
        <w:rPr>
          <w:rFonts w:ascii="Times New Roman" w:hAnsi="Times New Roman" w:cs="Times New Roman"/>
          <w:sz w:val="24"/>
          <w:szCs w:val="24"/>
        </w:rPr>
        <w:t>Sanitation</w:t>
      </w:r>
      <w:proofErr w:type="spellEnd"/>
      <w:r w:rsidRPr="00FA7C7A">
        <w:rPr>
          <w:rFonts w:ascii="Times New Roman" w:hAnsi="Times New Roman" w:cs="Times New Roman"/>
          <w:sz w:val="24"/>
          <w:szCs w:val="24"/>
        </w:rPr>
        <w:t xml:space="preserve"> and </w:t>
      </w:r>
      <w:proofErr w:type="spellStart"/>
      <w:r w:rsidRPr="00FA7C7A">
        <w:rPr>
          <w:rFonts w:ascii="Times New Roman" w:hAnsi="Times New Roman" w:cs="Times New Roman"/>
          <w:sz w:val="24"/>
          <w:szCs w:val="24"/>
        </w:rPr>
        <w:t>Hygiene</w:t>
      </w:r>
      <w:proofErr w:type="spellEnd"/>
      <w:r w:rsidRPr="00FA7C7A">
        <w:rPr>
          <w:rFonts w:ascii="Times New Roman" w:hAnsi="Times New Roman" w:cs="Times New Roman"/>
          <w:sz w:val="24"/>
          <w:szCs w:val="24"/>
        </w:rPr>
        <w:t xml:space="preserve"> (WASH), la distribution des vivres, le cash transfert afin que toutes les couches sociales affectées par cette crise humanitaire dont les Personnes Déplacées Internes, les personnes restées dans les zones affectées par le conflit et les communautés hôtes puissent jouir de leurs droits fondamentaux. Aussi, le Programme d’Urgence pour le Sahel (PUS-BF) adopté en juillet 2017, a été étendu en juin 2019 à la région du Nord, de la Boucle du Mouhoun, de l’Est, du Centre-Est et du Centre-Nord.</w:t>
      </w:r>
    </w:p>
    <w:p w:rsidR="00461CDD" w:rsidRPr="00B05710" w:rsidRDefault="00461CDD" w:rsidP="00461CDD">
      <w:pPr>
        <w:pStyle w:val="Listenumros"/>
        <w:numPr>
          <w:ilvl w:val="0"/>
          <w:numId w:val="11"/>
        </w:numPr>
        <w:spacing w:line="276" w:lineRule="auto"/>
        <w:jc w:val="both"/>
        <w:rPr>
          <w:rFonts w:ascii="Times New Roman" w:hAnsi="Times New Roman" w:cs="Times New Roman"/>
          <w:sz w:val="24"/>
          <w:szCs w:val="24"/>
        </w:rPr>
      </w:pPr>
      <w:r w:rsidRPr="00FA7C7A">
        <w:rPr>
          <w:rFonts w:ascii="Times New Roman" w:hAnsi="Times New Roman" w:cs="Times New Roman"/>
          <w:sz w:val="24"/>
          <w:szCs w:val="24"/>
        </w:rPr>
        <w:t xml:space="preserve">Il convient d’ajouter à ce qui précède, la signature d’un protocole d’accord sur le transfert et la prise en charge des enfants rencontrés lors des opérations de sécurisation du territoire signé en septembre 2022 entre le gouvernement et le système des Nations unies. </w:t>
      </w:r>
    </w:p>
    <w:p w:rsidR="00461CDD" w:rsidRPr="009E361D" w:rsidRDefault="00461CDD" w:rsidP="00461CDD">
      <w:pPr>
        <w:pStyle w:val="Listenumros"/>
        <w:numPr>
          <w:ilvl w:val="0"/>
          <w:numId w:val="11"/>
        </w:numPr>
        <w:spacing w:line="276" w:lineRule="auto"/>
        <w:jc w:val="both"/>
        <w:rPr>
          <w:rFonts w:ascii="Times New Roman" w:hAnsi="Times New Roman"/>
          <w:sz w:val="24"/>
          <w:szCs w:val="24"/>
        </w:rPr>
      </w:pPr>
      <w:r w:rsidRPr="00923DC3">
        <w:rPr>
          <w:rFonts w:ascii="Times New Roman" w:hAnsi="Times New Roman"/>
          <w:sz w:val="24"/>
          <w:szCs w:val="24"/>
        </w:rPr>
        <w:t>L’engagement du pays à la lutte contre le terrorisme a permis entre autres en 2022, la prise en charge de 11 944  enfants en situation d’urgence y compris les enfants non accompagnés et séparés (ENAS) , la scolarisation de 3721 orphelins et autres enfants vulnérables y compris ceux porteurs de handicap et ceux victimes d’actes terroristes</w:t>
      </w:r>
      <w:r>
        <w:rPr>
          <w:rFonts w:ascii="Times New Roman" w:hAnsi="Times New Roman"/>
          <w:sz w:val="24"/>
          <w:szCs w:val="24"/>
        </w:rPr>
        <w:t>, le retour en famille de 1488 enfants en situation de rue et autres victimes de violences et abus divers</w:t>
      </w:r>
      <w:r>
        <w:rPr>
          <w:rStyle w:val="Appelnotedebasdep"/>
          <w:rFonts w:ascii="Times New Roman" w:hAnsi="Times New Roman"/>
          <w:sz w:val="24"/>
          <w:szCs w:val="24"/>
        </w:rPr>
        <w:footnoteReference w:id="7"/>
      </w:r>
      <w:r w:rsidRPr="00923DC3">
        <w:rPr>
          <w:rFonts w:ascii="Times New Roman" w:hAnsi="Times New Roman"/>
          <w:sz w:val="24"/>
          <w:szCs w:val="24"/>
        </w:rPr>
        <w:t>, la prise en charge psychosociale de 2 208 078 personnes déplacées (PDI), population hôtes vulnérables, victimes de catastrophes</w:t>
      </w:r>
      <w:r>
        <w:rPr>
          <w:rStyle w:val="Appelnotedebasdep"/>
          <w:rFonts w:ascii="Times New Roman" w:hAnsi="Times New Roman"/>
          <w:sz w:val="24"/>
          <w:szCs w:val="24"/>
        </w:rPr>
        <w:footnoteReference w:id="8"/>
      </w:r>
      <w:r>
        <w:rPr>
          <w:rFonts w:ascii="Times New Roman" w:hAnsi="Times New Roman"/>
          <w:sz w:val="24"/>
          <w:szCs w:val="24"/>
        </w:rPr>
        <w:t>.</w:t>
      </w:r>
    </w:p>
    <w:p w:rsidR="00461CDD" w:rsidRPr="00FA7C7A" w:rsidRDefault="00461CDD" w:rsidP="00461CDD">
      <w:pPr>
        <w:pStyle w:val="Listenumros"/>
        <w:numPr>
          <w:ilvl w:val="0"/>
          <w:numId w:val="0"/>
        </w:numPr>
        <w:spacing w:line="276" w:lineRule="auto"/>
        <w:ind w:left="927"/>
        <w:jc w:val="both"/>
        <w:rPr>
          <w:rFonts w:ascii="Times New Roman" w:hAnsi="Times New Roman"/>
          <w:sz w:val="24"/>
          <w:szCs w:val="24"/>
        </w:rPr>
      </w:pPr>
    </w:p>
    <w:p w:rsidR="00461CDD" w:rsidRDefault="00461CDD" w:rsidP="00461CDD">
      <w:pPr>
        <w:pStyle w:val="Listenumros"/>
        <w:numPr>
          <w:ilvl w:val="0"/>
          <w:numId w:val="0"/>
        </w:numPr>
        <w:spacing w:line="276" w:lineRule="auto"/>
        <w:ind w:left="927"/>
        <w:jc w:val="both"/>
        <w:rPr>
          <w:rFonts w:ascii="Times New Roman" w:hAnsi="Times New Roman"/>
          <w:sz w:val="24"/>
          <w:szCs w:val="24"/>
        </w:rPr>
      </w:pPr>
    </w:p>
    <w:p w:rsidR="00461CDD" w:rsidRDefault="00461CDD" w:rsidP="00461CDD">
      <w:pPr>
        <w:pStyle w:val="Listenumros"/>
        <w:numPr>
          <w:ilvl w:val="0"/>
          <w:numId w:val="0"/>
        </w:numPr>
        <w:spacing w:line="276" w:lineRule="auto"/>
        <w:ind w:left="927"/>
        <w:jc w:val="both"/>
        <w:rPr>
          <w:rFonts w:ascii="Times New Roman" w:hAnsi="Times New Roman"/>
          <w:sz w:val="24"/>
          <w:szCs w:val="24"/>
        </w:rPr>
      </w:pPr>
    </w:p>
    <w:p w:rsidR="00461CDD" w:rsidRDefault="00461CDD" w:rsidP="00461CDD">
      <w:pPr>
        <w:pStyle w:val="Listenumros"/>
        <w:numPr>
          <w:ilvl w:val="0"/>
          <w:numId w:val="0"/>
        </w:numPr>
        <w:spacing w:line="276" w:lineRule="auto"/>
        <w:ind w:left="927"/>
        <w:jc w:val="both"/>
        <w:rPr>
          <w:rFonts w:ascii="Times New Roman" w:hAnsi="Times New Roman"/>
          <w:sz w:val="24"/>
          <w:szCs w:val="24"/>
        </w:rPr>
      </w:pPr>
    </w:p>
    <w:p w:rsidR="00461CDD" w:rsidRDefault="00461CDD" w:rsidP="00461CDD">
      <w:pPr>
        <w:pStyle w:val="Listenumros"/>
        <w:numPr>
          <w:ilvl w:val="0"/>
          <w:numId w:val="0"/>
        </w:numPr>
        <w:spacing w:line="276" w:lineRule="auto"/>
        <w:ind w:left="927"/>
        <w:jc w:val="both"/>
        <w:rPr>
          <w:rFonts w:ascii="Times New Roman" w:hAnsi="Times New Roman"/>
          <w:sz w:val="24"/>
          <w:szCs w:val="24"/>
        </w:rPr>
      </w:pPr>
    </w:p>
    <w:p w:rsidR="00461CDD" w:rsidRPr="00FA7C7A" w:rsidRDefault="00461CDD" w:rsidP="00461CDD">
      <w:pPr>
        <w:pStyle w:val="Listenumros"/>
        <w:numPr>
          <w:ilvl w:val="0"/>
          <w:numId w:val="0"/>
        </w:numPr>
        <w:spacing w:line="276" w:lineRule="auto"/>
        <w:jc w:val="both"/>
        <w:rPr>
          <w:rFonts w:ascii="Times New Roman" w:hAnsi="Times New Roman"/>
          <w:sz w:val="24"/>
          <w:szCs w:val="24"/>
        </w:rPr>
      </w:pPr>
    </w:p>
    <w:p w:rsidR="00461CDD" w:rsidRPr="00FA7C7A" w:rsidRDefault="00461CDD" w:rsidP="00461CDD">
      <w:pPr>
        <w:pStyle w:val="Titre1"/>
        <w:rPr>
          <w:rFonts w:ascii="Bookman Old Style" w:hAnsi="Bookman Old Style"/>
          <w:sz w:val="28"/>
          <w:lang w:eastAsia="fr-FR"/>
        </w:rPr>
      </w:pPr>
      <w:bookmarkStart w:id="6" w:name="_Toc170895399"/>
      <w:r w:rsidRPr="00FA7C7A">
        <w:rPr>
          <w:rFonts w:ascii="Bookman Old Style" w:hAnsi="Bookman Old Style"/>
          <w:sz w:val="28"/>
          <w:lang w:eastAsia="fr-FR"/>
        </w:rPr>
        <w:lastRenderedPageBreak/>
        <w:t>I-MESURES D’APPLICATION GENERALE</w:t>
      </w:r>
      <w:bookmarkEnd w:id="0"/>
      <w:bookmarkEnd w:id="1"/>
      <w:r w:rsidRPr="00FA7C7A">
        <w:rPr>
          <w:rFonts w:ascii="Bookman Old Style" w:hAnsi="Bookman Old Style"/>
          <w:sz w:val="28"/>
          <w:lang w:eastAsia="fr-FR"/>
        </w:rPr>
        <w:t xml:space="preserve"> (art.4, 42 et 44)</w:t>
      </w:r>
      <w:bookmarkEnd w:id="6"/>
    </w:p>
    <w:p w:rsidR="00461CDD" w:rsidRPr="00FA7C7A" w:rsidRDefault="00461CDD" w:rsidP="00461CDD">
      <w:pPr>
        <w:pStyle w:val="Titre2"/>
        <w:rPr>
          <w:rFonts w:ascii="Times New Roman" w:eastAsia="Calibri" w:hAnsi="Times New Roman"/>
          <w:color w:val="auto"/>
          <w:sz w:val="24"/>
        </w:rPr>
      </w:pPr>
      <w:bookmarkStart w:id="7" w:name="_Toc170895400"/>
      <w:r w:rsidRPr="00FA7C7A">
        <w:rPr>
          <w:rFonts w:ascii="Times New Roman" w:eastAsia="Calibri" w:hAnsi="Times New Roman"/>
          <w:color w:val="auto"/>
          <w:sz w:val="24"/>
        </w:rPr>
        <w:t>A. LÉGISLATION</w:t>
      </w:r>
      <w:bookmarkEnd w:id="7"/>
    </w:p>
    <w:p w:rsidR="00461CDD" w:rsidRPr="00FA7C7A" w:rsidRDefault="00461CDD" w:rsidP="00461CDD">
      <w:pPr>
        <w:pStyle w:val="Notedebasdepage"/>
        <w:spacing w:before="240" w:after="240"/>
        <w:jc w:val="both"/>
        <w:rPr>
          <w:i/>
          <w:sz w:val="22"/>
          <w:szCs w:val="22"/>
          <w:lang w:val="fr-FR"/>
        </w:rPr>
      </w:pPr>
      <w:r w:rsidRPr="00FA7C7A">
        <w:rPr>
          <w:i/>
          <w:sz w:val="22"/>
          <w:szCs w:val="22"/>
          <w:lang w:val="fr-CH"/>
        </w:rPr>
        <w:t>…</w:t>
      </w:r>
      <w:r w:rsidRPr="00FA7C7A">
        <w:rPr>
          <w:i/>
          <w:sz w:val="22"/>
          <w:szCs w:val="22"/>
        </w:rPr>
        <w:t>Accélérer la procédure d’élaboration et d’adoption du Code de protection de l’enfance.</w:t>
      </w:r>
    </w:p>
    <w:p w:rsidR="00461CDD" w:rsidRPr="00FA7C7A" w:rsidRDefault="00461CDD" w:rsidP="00461CDD">
      <w:pPr>
        <w:pStyle w:val="Paragraphedeliste"/>
        <w:numPr>
          <w:ilvl w:val="0"/>
          <w:numId w:val="11"/>
        </w:numPr>
        <w:tabs>
          <w:tab w:val="left" w:pos="900"/>
        </w:tabs>
        <w:spacing w:before="120" w:after="120" w:line="276" w:lineRule="auto"/>
        <w:jc w:val="both"/>
        <w:rPr>
          <w:rFonts w:ascii="Times New Roman" w:hAnsi="Times New Roman"/>
          <w:sz w:val="24"/>
          <w:szCs w:val="24"/>
        </w:rPr>
      </w:pPr>
      <w:r w:rsidRPr="00FA7C7A">
        <w:rPr>
          <w:rFonts w:ascii="Times New Roman" w:hAnsi="Times New Roman"/>
          <w:sz w:val="24"/>
          <w:szCs w:val="24"/>
        </w:rPr>
        <w:t>Comme indiqué dans le rapport de l’Etat, bien qu’il soit entrepris depuis 2008</w:t>
      </w:r>
      <w:r w:rsidRPr="00FA7C7A">
        <w:rPr>
          <w:rFonts w:ascii="Times New Roman" w:hAnsi="Times New Roman"/>
          <w:sz w:val="24"/>
          <w:szCs w:val="24"/>
          <w:lang w:val="fr-FR"/>
        </w:rPr>
        <w:t xml:space="preserve">, </w:t>
      </w:r>
      <w:r w:rsidRPr="00FA7C7A">
        <w:rPr>
          <w:rFonts w:ascii="Times New Roman" w:hAnsi="Times New Roman"/>
          <w:sz w:val="24"/>
          <w:szCs w:val="24"/>
        </w:rPr>
        <w:t>le processus d’adoption du Code de protection de l’enfan</w:t>
      </w:r>
      <w:r w:rsidRPr="00FA7C7A">
        <w:rPr>
          <w:rFonts w:ascii="Times New Roman" w:hAnsi="Times New Roman"/>
          <w:sz w:val="24"/>
          <w:szCs w:val="24"/>
          <w:lang w:val="fr-FR"/>
        </w:rPr>
        <w:t>ce</w:t>
      </w:r>
      <w:r w:rsidRPr="00FA7C7A">
        <w:rPr>
          <w:rFonts w:ascii="Times New Roman" w:hAnsi="Times New Roman"/>
          <w:sz w:val="24"/>
          <w:szCs w:val="24"/>
        </w:rPr>
        <w:t xml:space="preserve"> est toujours en cours pour diverses raisons</w:t>
      </w:r>
      <w:r w:rsidRPr="00FA7C7A">
        <w:rPr>
          <w:rFonts w:ascii="Times New Roman" w:hAnsi="Times New Roman"/>
          <w:sz w:val="24"/>
          <w:szCs w:val="24"/>
          <w:lang w:val="fr-FR"/>
        </w:rPr>
        <w:t xml:space="preserve"> (relecture du </w:t>
      </w:r>
      <w:r w:rsidRPr="00FA7C7A">
        <w:rPr>
          <w:rFonts w:ascii="Times New Roman" w:hAnsi="Times New Roman"/>
          <w:sz w:val="24"/>
          <w:szCs w:val="24"/>
        </w:rPr>
        <w:t>Code de procédure pénale et du Code des personnes</w:t>
      </w:r>
      <w:r w:rsidRPr="00FA7C7A">
        <w:rPr>
          <w:rFonts w:ascii="Times New Roman" w:hAnsi="Times New Roman"/>
          <w:sz w:val="24"/>
          <w:szCs w:val="24"/>
          <w:lang w:val="fr-FR"/>
        </w:rPr>
        <w:t xml:space="preserve"> et de la famille…).</w:t>
      </w:r>
      <w:r w:rsidRPr="00FA7C7A">
        <w:rPr>
          <w:rFonts w:ascii="Times New Roman" w:hAnsi="Times New Roman"/>
          <w:sz w:val="24"/>
          <w:szCs w:val="24"/>
        </w:rPr>
        <w:t xml:space="preserve"> </w:t>
      </w:r>
    </w:p>
    <w:p w:rsidR="00461CDD" w:rsidRPr="00FA7C7A" w:rsidRDefault="00461CDD" w:rsidP="00461CDD">
      <w:pPr>
        <w:pStyle w:val="Paragraphedeliste"/>
        <w:tabs>
          <w:tab w:val="left" w:pos="900"/>
        </w:tabs>
        <w:spacing w:before="240" w:after="240" w:line="276" w:lineRule="auto"/>
        <w:jc w:val="both"/>
        <w:rPr>
          <w:i/>
        </w:rPr>
      </w:pPr>
      <w:r w:rsidRPr="00FA7C7A">
        <w:rPr>
          <w:i/>
          <w:lang w:val="fr-FR"/>
        </w:rPr>
        <w:t>…</w:t>
      </w:r>
      <w:r w:rsidRPr="00FA7C7A">
        <w:rPr>
          <w:i/>
        </w:rPr>
        <w:t>Faire connaître et appliquer la législation, en particulier auprès des communautés qui continuent d’appliquer le droit coutumier.</w:t>
      </w:r>
    </w:p>
    <w:p w:rsidR="00461CDD" w:rsidRPr="0045438B" w:rsidRDefault="00461CDD" w:rsidP="00461CDD">
      <w:pPr>
        <w:pStyle w:val="Paragraphedeliste"/>
        <w:numPr>
          <w:ilvl w:val="0"/>
          <w:numId w:val="11"/>
        </w:numPr>
        <w:tabs>
          <w:tab w:val="left" w:pos="900"/>
        </w:tabs>
        <w:spacing w:before="120" w:after="120" w:line="276" w:lineRule="auto"/>
        <w:jc w:val="both"/>
        <w:rPr>
          <w:rFonts w:ascii="Times New Roman" w:hAnsi="Times New Roman"/>
          <w:sz w:val="24"/>
        </w:rPr>
      </w:pPr>
      <w:r w:rsidRPr="00FA7C7A">
        <w:rPr>
          <w:rFonts w:ascii="Times New Roman" w:hAnsi="Times New Roman"/>
          <w:sz w:val="24"/>
          <w:szCs w:val="24"/>
        </w:rPr>
        <w:t xml:space="preserve">L’absence du Code de protection de l’enfance n’empêche pas d’entreprendre des actions en vue de mieux faire connaître et appliquer la législation officielle relative à l’enfant. Des actions sont effectivement menées. </w:t>
      </w:r>
      <w:r>
        <w:rPr>
          <w:rFonts w:ascii="Times New Roman" w:hAnsi="Times New Roman"/>
          <w:sz w:val="24"/>
          <w:szCs w:val="24"/>
          <w:lang w:val="fr-FR"/>
        </w:rPr>
        <w:t xml:space="preserve">Selon le rapport d’activités 2022 du ministère en charge de l’enfant, 1612 séances de sensibilisation sur les violences faites aux enfants, la traite et les pires formes de travail des enfants ont été réalisées au profit des communautés. Relativement aux droits et devoirs de </w:t>
      </w:r>
      <w:proofErr w:type="gramStart"/>
      <w:r>
        <w:rPr>
          <w:rFonts w:ascii="Times New Roman" w:hAnsi="Times New Roman"/>
          <w:sz w:val="24"/>
          <w:szCs w:val="24"/>
          <w:lang w:val="fr-FR"/>
        </w:rPr>
        <w:t xml:space="preserve">l’enfant,  </w:t>
      </w:r>
      <w:r w:rsidRPr="006519DB">
        <w:rPr>
          <w:rFonts w:ascii="Times New Roman" w:hAnsi="Times New Roman"/>
          <w:sz w:val="24"/>
          <w:szCs w:val="24"/>
          <w:lang w:eastAsia="ar-SA"/>
        </w:rPr>
        <w:t>234</w:t>
      </w:r>
      <w:proofErr w:type="gramEnd"/>
      <w:r w:rsidRPr="006519DB">
        <w:rPr>
          <w:rFonts w:ascii="Times New Roman" w:hAnsi="Times New Roman"/>
          <w:sz w:val="24"/>
          <w:szCs w:val="24"/>
          <w:lang w:eastAsia="ar-SA"/>
        </w:rPr>
        <w:t xml:space="preserve"> séances de sensibilisation (émissions radiophoniques, causeries éducatives, etc.) </w:t>
      </w:r>
      <w:r>
        <w:rPr>
          <w:rFonts w:ascii="Times New Roman" w:hAnsi="Times New Roman"/>
          <w:sz w:val="24"/>
          <w:szCs w:val="24"/>
          <w:lang w:val="fr-FR" w:eastAsia="ar-SA"/>
        </w:rPr>
        <w:t xml:space="preserve"> </w:t>
      </w:r>
      <w:proofErr w:type="gramStart"/>
      <w:r>
        <w:rPr>
          <w:rFonts w:ascii="Times New Roman" w:hAnsi="Times New Roman"/>
          <w:sz w:val="24"/>
          <w:szCs w:val="24"/>
          <w:lang w:val="fr-FR" w:eastAsia="ar-SA"/>
        </w:rPr>
        <w:t>ont</w:t>
      </w:r>
      <w:proofErr w:type="gramEnd"/>
      <w:r>
        <w:rPr>
          <w:rFonts w:ascii="Times New Roman" w:hAnsi="Times New Roman"/>
          <w:sz w:val="24"/>
          <w:szCs w:val="24"/>
          <w:lang w:val="fr-FR" w:eastAsia="ar-SA"/>
        </w:rPr>
        <w:t xml:space="preserve"> été organisées</w:t>
      </w:r>
      <w:bookmarkStart w:id="8" w:name="_Toc170895401"/>
      <w:r>
        <w:rPr>
          <w:rStyle w:val="Appelnotedebasdep"/>
          <w:rFonts w:ascii="Times New Roman" w:hAnsi="Times New Roman"/>
          <w:sz w:val="24"/>
          <w:szCs w:val="24"/>
          <w:lang w:val="fr-FR" w:eastAsia="ar-SA"/>
        </w:rPr>
        <w:footnoteReference w:id="9"/>
      </w:r>
      <w:r>
        <w:rPr>
          <w:rFonts w:ascii="Times New Roman" w:hAnsi="Times New Roman"/>
          <w:sz w:val="24"/>
          <w:szCs w:val="24"/>
          <w:lang w:val="fr-FR" w:eastAsia="ar-SA"/>
        </w:rPr>
        <w:t>.</w:t>
      </w:r>
    </w:p>
    <w:p w:rsidR="00461CDD" w:rsidRPr="00F43AC8" w:rsidRDefault="00461CDD" w:rsidP="00461CDD">
      <w:pPr>
        <w:tabs>
          <w:tab w:val="left" w:pos="900"/>
        </w:tabs>
        <w:spacing w:before="120" w:after="120" w:line="276" w:lineRule="auto"/>
        <w:ind w:left="360"/>
        <w:jc w:val="both"/>
        <w:rPr>
          <w:rFonts w:ascii="Times New Roman" w:hAnsi="Times New Roman"/>
          <w:sz w:val="24"/>
        </w:rPr>
      </w:pPr>
      <w:r w:rsidRPr="00F43AC8">
        <w:rPr>
          <w:rFonts w:ascii="Times New Roman" w:hAnsi="Times New Roman"/>
          <w:sz w:val="24"/>
        </w:rPr>
        <w:t>B. COORDINATION</w:t>
      </w:r>
      <w:bookmarkEnd w:id="8"/>
    </w:p>
    <w:p w:rsidR="00461CDD" w:rsidRPr="00FA7C7A" w:rsidRDefault="00461CDD" w:rsidP="00461CDD">
      <w:pPr>
        <w:pStyle w:val="Notedebasdepage"/>
        <w:spacing w:before="240" w:after="240"/>
        <w:jc w:val="both"/>
        <w:rPr>
          <w:i/>
          <w:sz w:val="22"/>
          <w:szCs w:val="22"/>
          <w:lang w:val="fr-FR"/>
        </w:rPr>
      </w:pPr>
      <w:r w:rsidRPr="00FA7C7A">
        <w:rPr>
          <w:i/>
          <w:sz w:val="22"/>
          <w:szCs w:val="22"/>
          <w:lang w:val="fr-FR"/>
        </w:rPr>
        <w:t>…</w:t>
      </w:r>
      <w:r w:rsidRPr="00FA7C7A">
        <w:rPr>
          <w:i/>
          <w:sz w:val="22"/>
          <w:szCs w:val="22"/>
        </w:rPr>
        <w:t xml:space="preserve">Allouer des ressources humaines et financières </w:t>
      </w:r>
      <w:r w:rsidRPr="00FA7C7A">
        <w:rPr>
          <w:i/>
          <w:sz w:val="22"/>
          <w:szCs w:val="22"/>
          <w:lang w:val="fr-FR"/>
        </w:rPr>
        <w:t xml:space="preserve">suffisantes </w:t>
      </w:r>
      <w:r w:rsidRPr="00FA7C7A">
        <w:rPr>
          <w:i/>
          <w:sz w:val="22"/>
          <w:szCs w:val="22"/>
        </w:rPr>
        <w:t>au mécanisme de coordination</w:t>
      </w:r>
      <w:r w:rsidRPr="00FA7C7A">
        <w:rPr>
          <w:i/>
          <w:sz w:val="22"/>
          <w:szCs w:val="22"/>
          <w:lang w:val="fr-FR"/>
        </w:rPr>
        <w:t>…</w:t>
      </w:r>
    </w:p>
    <w:p w:rsidR="00461CDD" w:rsidRPr="00FA7C7A" w:rsidRDefault="00461CDD" w:rsidP="00461CDD">
      <w:pPr>
        <w:pStyle w:val="SingleTxtG"/>
        <w:numPr>
          <w:ilvl w:val="0"/>
          <w:numId w:val="11"/>
        </w:numPr>
        <w:spacing w:before="120" w:line="276" w:lineRule="auto"/>
        <w:ind w:right="0"/>
        <w:rPr>
          <w:rFonts w:eastAsia="Calibri"/>
          <w:sz w:val="24"/>
          <w:szCs w:val="24"/>
          <w:lang w:val="it-IT"/>
        </w:rPr>
      </w:pPr>
      <w:r w:rsidRPr="00FA7C7A">
        <w:rPr>
          <w:rFonts w:eastAsia="Calibri"/>
          <w:sz w:val="24"/>
          <w:szCs w:val="24"/>
          <w:lang w:val="it-IT"/>
        </w:rPr>
        <w:t>C’est le Secrétariat permanent du Conseil national pour l’enfance (SP/CNE) qui constituait le mécanisme de coordination des politiques pour l’enfance. De 2009 à 2019, son budget a connu un accroissement en dent</w:t>
      </w:r>
      <w:r>
        <w:rPr>
          <w:rFonts w:eastAsia="Calibri"/>
          <w:sz w:val="24"/>
          <w:szCs w:val="24"/>
          <w:lang w:val="it-IT"/>
        </w:rPr>
        <w:t>s</w:t>
      </w:r>
      <w:r w:rsidRPr="00FA7C7A">
        <w:rPr>
          <w:rFonts w:eastAsia="Calibri"/>
          <w:sz w:val="24"/>
          <w:szCs w:val="24"/>
          <w:lang w:val="it-IT"/>
        </w:rPr>
        <w:t xml:space="preserve"> de scie selon l’annexe 2 du rapport de l’Etat.. </w:t>
      </w:r>
      <w:r w:rsidRPr="00FA7C7A">
        <w:rPr>
          <w:rFonts w:eastAsia="Calibri"/>
          <w:sz w:val="24"/>
          <w:szCs w:val="24"/>
          <w:lang w:val="fr-FR"/>
        </w:rPr>
        <w:t xml:space="preserve">Il faut préciser d’une part que le SP/CNE n’a jamais pu disposer entièrement de ces montants </w:t>
      </w:r>
      <w:proofErr w:type="gramStart"/>
      <w:r w:rsidRPr="00FA7C7A">
        <w:rPr>
          <w:rFonts w:eastAsia="Calibri"/>
          <w:sz w:val="24"/>
          <w:szCs w:val="24"/>
          <w:lang w:val="fr-FR"/>
        </w:rPr>
        <w:t>inscrits .Il</w:t>
      </w:r>
      <w:proofErr w:type="gramEnd"/>
      <w:r w:rsidRPr="00FA7C7A">
        <w:rPr>
          <w:rFonts w:eastAsia="Calibri"/>
          <w:sz w:val="24"/>
          <w:szCs w:val="24"/>
          <w:lang w:val="fr-FR"/>
        </w:rPr>
        <w:t xml:space="preserve"> a par contre bénéficié du soutien de partenaires techniques et financiers. </w:t>
      </w:r>
      <w:r w:rsidRPr="00FA7C7A">
        <w:rPr>
          <w:rFonts w:eastAsia="Calibri"/>
          <w:sz w:val="24"/>
          <w:szCs w:val="24"/>
          <w:lang w:val="it-IT"/>
        </w:rPr>
        <w:t>Les ressources humaines n’ont pas connu un renforcement sensible.</w:t>
      </w:r>
    </w:p>
    <w:p w:rsidR="00461CDD" w:rsidRPr="0031032A" w:rsidRDefault="00461CDD" w:rsidP="00461CDD">
      <w:pPr>
        <w:pStyle w:val="SingleTxtG"/>
        <w:numPr>
          <w:ilvl w:val="0"/>
          <w:numId w:val="11"/>
        </w:numPr>
        <w:spacing w:before="120" w:line="276" w:lineRule="auto"/>
        <w:ind w:right="0"/>
        <w:rPr>
          <w:rFonts w:eastAsia="Calibri"/>
          <w:sz w:val="24"/>
          <w:szCs w:val="24"/>
          <w:lang w:val="it-IT"/>
        </w:rPr>
      </w:pPr>
      <w:r w:rsidRPr="00FA7C7A">
        <w:rPr>
          <w:rFonts w:eastAsia="Calibri"/>
          <w:sz w:val="24"/>
          <w:szCs w:val="24"/>
          <w:lang w:val="it-IT"/>
        </w:rPr>
        <w:t>Il importe de souligner que cette structure a été supprimée et ses missions depuis 2022 ont été dévolues à la Direction générale de la famille et de l’enfant.</w:t>
      </w:r>
    </w:p>
    <w:p w:rsidR="00461CDD" w:rsidRPr="00FA7C7A" w:rsidRDefault="00461CDD" w:rsidP="00461CDD">
      <w:pPr>
        <w:pStyle w:val="Titre2"/>
        <w:rPr>
          <w:rFonts w:ascii="Times New Roman" w:hAnsi="Times New Roman"/>
          <w:color w:val="auto"/>
          <w:sz w:val="24"/>
        </w:rPr>
      </w:pPr>
      <w:bookmarkStart w:id="9" w:name="_Toc170895402"/>
      <w:r w:rsidRPr="00FA7C7A">
        <w:rPr>
          <w:rFonts w:ascii="Times New Roman" w:hAnsi="Times New Roman"/>
          <w:color w:val="auto"/>
          <w:sz w:val="24"/>
        </w:rPr>
        <w:t>C. PLAN D’ACTION NATIONAL</w:t>
      </w:r>
      <w:bookmarkEnd w:id="9"/>
    </w:p>
    <w:p w:rsidR="00461CDD" w:rsidRPr="00FA7C7A" w:rsidRDefault="00461CDD" w:rsidP="00461CDD">
      <w:pPr>
        <w:pStyle w:val="SingleTxtG"/>
        <w:spacing w:before="120" w:line="276" w:lineRule="auto"/>
        <w:ind w:left="0"/>
        <w:rPr>
          <w:bCs/>
          <w:i/>
          <w:sz w:val="24"/>
          <w:szCs w:val="24"/>
        </w:rPr>
      </w:pPr>
      <w:r w:rsidRPr="00FA7C7A">
        <w:rPr>
          <w:bCs/>
          <w:i/>
          <w:sz w:val="24"/>
          <w:szCs w:val="24"/>
        </w:rPr>
        <w:t>…procéder à la mise en œuvre du cadre d’orientation stratégique…et fournir de plus amples informations…</w:t>
      </w:r>
    </w:p>
    <w:p w:rsidR="00461CDD" w:rsidRPr="00CD7597"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 Cadre d’orientation stratégique de protection de l'enfant (COSPE) 2008-2017 a été mis en œuvre à travers le 1er plan d’action (2008-2012). Son évaluation a mis en relief les acquis mentionnés dans le rapport d’Etat, mais également les faiblesses suivantes : absence d’outils de collecte de données, insuffisance de coordination des actions de l’ensemble des acteurs, etc. Une Stratégie Nationale 2020-2024 de Protection de </w:t>
      </w:r>
      <w:r w:rsidRPr="00FA7C7A">
        <w:rPr>
          <w:rFonts w:ascii="Times New Roman" w:hAnsi="Times New Roman"/>
          <w:sz w:val="24"/>
          <w:szCs w:val="24"/>
        </w:rPr>
        <w:lastRenderedPageBreak/>
        <w:t xml:space="preserve">l’Enfant (SNPE) </w:t>
      </w:r>
      <w:r w:rsidRPr="00FA7C7A">
        <w:rPr>
          <w:rFonts w:ascii="Times New Roman" w:hAnsi="Times New Roman"/>
          <w:sz w:val="24"/>
          <w:szCs w:val="24"/>
          <w:lang w:val="fr-FR" w:eastAsia="en-US"/>
        </w:rPr>
        <w:t>et son</w:t>
      </w:r>
      <w:r w:rsidRPr="00FA7C7A">
        <w:rPr>
          <w:rFonts w:ascii="Times New Roman" w:hAnsi="Times New Roman"/>
          <w:sz w:val="24"/>
          <w:szCs w:val="24"/>
        </w:rPr>
        <w:t xml:space="preserve"> premier plan d’actions triennal 2020- 2022 ont ensuite été élaborés et mis en œuvre.</w:t>
      </w:r>
      <w:bookmarkStart w:id="10" w:name="_Toc170895403"/>
    </w:p>
    <w:p w:rsidR="00461CDD" w:rsidRPr="00DF0485" w:rsidRDefault="00461CDD" w:rsidP="00461CDD">
      <w:pPr>
        <w:spacing w:before="120" w:after="120" w:line="276" w:lineRule="auto"/>
        <w:ind w:left="360"/>
        <w:jc w:val="both"/>
        <w:rPr>
          <w:rFonts w:ascii="Times New Roman" w:hAnsi="Times New Roman"/>
          <w:sz w:val="24"/>
          <w:szCs w:val="24"/>
        </w:rPr>
      </w:pPr>
      <w:r w:rsidRPr="00DF0485">
        <w:rPr>
          <w:rFonts w:ascii="Times New Roman" w:hAnsi="Times New Roman"/>
          <w:sz w:val="24"/>
        </w:rPr>
        <w:t>D. CONTRÔLE INDÉPENDANT</w:t>
      </w:r>
      <w:bookmarkEnd w:id="10"/>
    </w:p>
    <w:p w:rsidR="00461CDD" w:rsidRPr="00FA7C7A" w:rsidRDefault="00461CDD" w:rsidP="00461CDD">
      <w:pPr>
        <w:suppressAutoHyphens/>
        <w:spacing w:before="120" w:after="120" w:line="276" w:lineRule="auto"/>
        <w:jc w:val="both"/>
        <w:rPr>
          <w:rFonts w:ascii="Times New Roman" w:hAnsi="Times New Roman"/>
          <w:bCs/>
          <w:i/>
          <w:sz w:val="24"/>
          <w:szCs w:val="24"/>
          <w:lang w:val="fr-CH"/>
        </w:rPr>
      </w:pPr>
      <w:r w:rsidRPr="00FA7C7A">
        <w:rPr>
          <w:rFonts w:ascii="Times New Roman" w:hAnsi="Times New Roman"/>
          <w:bCs/>
          <w:i/>
          <w:sz w:val="24"/>
          <w:szCs w:val="24"/>
          <w:lang w:val="fr-CH"/>
        </w:rPr>
        <w:t xml:space="preserve">…l’Etat examine la structure et le mandat de la Commission nationale des droits de l’homme… (Principes de Paris) … et de lui allouer des ressources. </w:t>
      </w:r>
    </w:p>
    <w:p w:rsidR="00461CDD" w:rsidRPr="00FA7C7A" w:rsidRDefault="00461CDD" w:rsidP="00461CDD">
      <w:pPr>
        <w:pStyle w:val="Commentaire"/>
        <w:numPr>
          <w:ilvl w:val="0"/>
          <w:numId w:val="11"/>
        </w:numPr>
        <w:spacing w:before="240" w:after="0" w:line="276" w:lineRule="auto"/>
        <w:jc w:val="both"/>
        <w:rPr>
          <w:rFonts w:ascii="Times New Roman" w:eastAsia="Calibri" w:hAnsi="Times New Roman"/>
          <w:sz w:val="24"/>
          <w:szCs w:val="24"/>
          <w:lang w:val="fr-FR"/>
        </w:rPr>
      </w:pPr>
      <w:r w:rsidRPr="00FA7C7A">
        <w:rPr>
          <w:rFonts w:ascii="Times New Roman" w:hAnsi="Times New Roman"/>
          <w:sz w:val="24"/>
          <w:szCs w:val="24"/>
          <w:lang w:val="fr-CH"/>
        </w:rPr>
        <w:t xml:space="preserve">Une nouvelle Commission nationale des droits humains (CNDH) a été instituée par la loi N°001-2016/AN du 24 mars 2016. Elle </w:t>
      </w:r>
      <w:r w:rsidRPr="00FA7C7A">
        <w:rPr>
          <w:rFonts w:ascii="Times New Roman" w:eastAsia="Calibri" w:hAnsi="Times New Roman"/>
          <w:sz w:val="24"/>
          <w:szCs w:val="24"/>
        </w:rPr>
        <w:t xml:space="preserve">est </w:t>
      </w:r>
      <w:r w:rsidRPr="00FA7C7A">
        <w:rPr>
          <w:rFonts w:ascii="Times New Roman" w:eastAsia="Calibri" w:hAnsi="Times New Roman"/>
          <w:sz w:val="24"/>
          <w:szCs w:val="24"/>
          <w:lang w:val="fr-FR"/>
        </w:rPr>
        <w:t>« </w:t>
      </w:r>
      <w:r w:rsidRPr="00FA7C7A">
        <w:rPr>
          <w:rFonts w:ascii="Times New Roman" w:eastAsia="Calibri" w:hAnsi="Times New Roman"/>
          <w:sz w:val="24"/>
          <w:szCs w:val="24"/>
        </w:rPr>
        <w:t>une autorité publique indépendante dotée de la personnalité morale ». Elle jouit de l’autonomie administrative, financière et de l’indépendance d’action par rapport aux autres institutions avec lesquelles elle entretient des relations de collaboration. Les principes qui régissent le travail de la commission sont l’indépendance, l’impartialité, la pluralité, la complémentarité et la coopération.</w:t>
      </w:r>
    </w:p>
    <w:p w:rsidR="00461CDD" w:rsidRPr="00FA7C7A" w:rsidRDefault="00461CDD" w:rsidP="00461CDD">
      <w:pPr>
        <w:pStyle w:val="Commentaire"/>
        <w:numPr>
          <w:ilvl w:val="0"/>
          <w:numId w:val="11"/>
        </w:numPr>
        <w:spacing w:before="240" w:after="0" w:line="276" w:lineRule="auto"/>
        <w:jc w:val="both"/>
        <w:rPr>
          <w:rFonts w:ascii="Times New Roman" w:eastAsia="Calibri" w:hAnsi="Times New Roman"/>
          <w:sz w:val="24"/>
          <w:szCs w:val="24"/>
        </w:rPr>
      </w:pPr>
      <w:r w:rsidRPr="00FA7C7A">
        <w:rPr>
          <w:rFonts w:ascii="Times New Roman" w:hAnsi="Times New Roman"/>
          <w:sz w:val="24"/>
          <w:szCs w:val="24"/>
          <w:lang w:val="fr-FR"/>
        </w:rPr>
        <w:t>L</w:t>
      </w:r>
      <w:r w:rsidRPr="00FA7C7A">
        <w:rPr>
          <w:rFonts w:ascii="Times New Roman" w:eastAsia="Calibri" w:hAnsi="Times New Roman"/>
          <w:sz w:val="24"/>
          <w:szCs w:val="24"/>
        </w:rPr>
        <w:t>a C</w:t>
      </w:r>
      <w:r w:rsidRPr="00FA7C7A">
        <w:rPr>
          <w:rFonts w:ascii="Times New Roman" w:eastAsia="Calibri" w:hAnsi="Times New Roman"/>
          <w:sz w:val="24"/>
          <w:szCs w:val="24"/>
          <w:lang w:val="fr-FR"/>
        </w:rPr>
        <w:t>N</w:t>
      </w:r>
      <w:r w:rsidRPr="00FA7C7A">
        <w:rPr>
          <w:rFonts w:ascii="Times New Roman" w:eastAsia="Calibri" w:hAnsi="Times New Roman"/>
          <w:sz w:val="24"/>
          <w:szCs w:val="24"/>
        </w:rPr>
        <w:t>DH est habilitée à recevoir des plaintes individuelles et collectives sur toutes allégations de violation de droits humains et à diligenter des enquêtes sur les cas de violation de droits humains.</w:t>
      </w:r>
      <w:r w:rsidRPr="00FA7C7A">
        <w:rPr>
          <w:rFonts w:ascii="Times New Roman" w:eastAsia="Calibri" w:hAnsi="Times New Roman"/>
          <w:sz w:val="24"/>
          <w:szCs w:val="24"/>
          <w:lang w:val="fr-FR"/>
        </w:rPr>
        <w:t xml:space="preserve"> </w:t>
      </w:r>
    </w:p>
    <w:p w:rsidR="00461CDD" w:rsidRPr="00FA7C7A" w:rsidRDefault="00461CDD" w:rsidP="00461CDD">
      <w:pPr>
        <w:pStyle w:val="Paragraphedeliste"/>
        <w:numPr>
          <w:ilvl w:val="0"/>
          <w:numId w:val="11"/>
        </w:numPr>
        <w:suppressAutoHyphens/>
        <w:spacing w:before="120" w:after="120" w:line="276" w:lineRule="auto"/>
        <w:jc w:val="both"/>
        <w:rPr>
          <w:rFonts w:ascii="Times New Roman" w:hAnsi="Times New Roman"/>
          <w:sz w:val="24"/>
          <w:szCs w:val="24"/>
          <w:lang w:val="fr-CH"/>
        </w:rPr>
      </w:pPr>
      <w:r>
        <w:rPr>
          <w:rFonts w:ascii="Times New Roman" w:hAnsi="Times New Roman"/>
          <w:sz w:val="24"/>
          <w:szCs w:val="24"/>
          <w:lang w:val="fr-CH"/>
        </w:rPr>
        <w:t>Après l’adoption de la nouvelle loi en mars 2016, l</w:t>
      </w:r>
      <w:r w:rsidRPr="00FA7C7A">
        <w:rPr>
          <w:rFonts w:ascii="Times New Roman" w:hAnsi="Times New Roman"/>
          <w:sz w:val="24"/>
          <w:szCs w:val="24"/>
          <w:lang w:val="fr-CH"/>
        </w:rPr>
        <w:t xml:space="preserve">a part du budget de l’Etat allouée </w:t>
      </w:r>
      <w:r>
        <w:rPr>
          <w:rFonts w:ascii="Times New Roman" w:hAnsi="Times New Roman"/>
          <w:sz w:val="24"/>
          <w:szCs w:val="24"/>
          <w:lang w:val="fr-CH"/>
        </w:rPr>
        <w:t>à la Commission</w:t>
      </w:r>
      <w:r w:rsidRPr="005C08AF">
        <w:rPr>
          <w:rFonts w:ascii="Times New Roman" w:hAnsi="Times New Roman"/>
          <w:sz w:val="24"/>
          <w:szCs w:val="24"/>
          <w:lang w:val="fr-CH"/>
        </w:rPr>
        <w:t xml:space="preserve"> </w:t>
      </w:r>
      <w:r w:rsidRPr="00FA7C7A">
        <w:rPr>
          <w:rFonts w:ascii="Times New Roman" w:hAnsi="Times New Roman"/>
          <w:sz w:val="24"/>
          <w:szCs w:val="24"/>
          <w:lang w:val="fr-CH"/>
        </w:rPr>
        <w:t xml:space="preserve">a </w:t>
      </w:r>
      <w:r>
        <w:rPr>
          <w:rFonts w:ascii="Times New Roman" w:hAnsi="Times New Roman"/>
          <w:sz w:val="24"/>
          <w:szCs w:val="24"/>
          <w:lang w:val="fr-CH"/>
        </w:rPr>
        <w:t xml:space="preserve">fortement </w:t>
      </w:r>
      <w:r w:rsidRPr="00FA7C7A">
        <w:rPr>
          <w:rFonts w:ascii="Times New Roman" w:hAnsi="Times New Roman"/>
          <w:sz w:val="24"/>
          <w:szCs w:val="24"/>
          <w:lang w:val="fr-CH"/>
        </w:rPr>
        <w:t xml:space="preserve">évolué </w:t>
      </w:r>
      <w:proofErr w:type="gramStart"/>
      <w:r>
        <w:rPr>
          <w:rFonts w:ascii="Times New Roman" w:hAnsi="Times New Roman"/>
          <w:sz w:val="24"/>
          <w:szCs w:val="24"/>
          <w:lang w:val="fr-CH"/>
        </w:rPr>
        <w:t>passant  de</w:t>
      </w:r>
      <w:proofErr w:type="gramEnd"/>
      <w:r>
        <w:rPr>
          <w:rFonts w:ascii="Times New Roman" w:hAnsi="Times New Roman"/>
          <w:sz w:val="24"/>
          <w:szCs w:val="24"/>
          <w:lang w:val="fr-CH"/>
        </w:rPr>
        <w:t xml:space="preserve"> 12 000 000 de francs en 2017 à 704 623 000 francs en 2022  selon la Présidente de la CNDH. Confère</w:t>
      </w:r>
      <w:r w:rsidRPr="00FA7C7A">
        <w:rPr>
          <w:rFonts w:ascii="Times New Roman" w:hAnsi="Times New Roman"/>
          <w:sz w:val="24"/>
          <w:szCs w:val="24"/>
          <w:lang w:val="fr-CH"/>
        </w:rPr>
        <w:t xml:space="preserve"> le tableau N° 1 en annexe.</w:t>
      </w:r>
    </w:p>
    <w:p w:rsidR="00461CDD" w:rsidRPr="00FA7C7A" w:rsidRDefault="00461CDD" w:rsidP="00461CDD">
      <w:pPr>
        <w:pStyle w:val="Titre2"/>
        <w:rPr>
          <w:rFonts w:ascii="Times New Roman" w:hAnsi="Times New Roman"/>
          <w:color w:val="auto"/>
          <w:sz w:val="24"/>
        </w:rPr>
      </w:pPr>
      <w:bookmarkStart w:id="11" w:name="_Toc170895404"/>
      <w:r w:rsidRPr="00FA7C7A">
        <w:rPr>
          <w:rFonts w:ascii="Times New Roman" w:hAnsi="Times New Roman"/>
          <w:color w:val="auto"/>
          <w:sz w:val="24"/>
        </w:rPr>
        <w:t>E.  ALLOCATION DE RESSOURCES</w:t>
      </w:r>
      <w:bookmarkEnd w:id="11"/>
    </w:p>
    <w:p w:rsidR="00461CDD" w:rsidRPr="00FA7C7A" w:rsidRDefault="00461CDD" w:rsidP="00461CDD">
      <w:pPr>
        <w:tabs>
          <w:tab w:val="left" w:pos="900"/>
        </w:tabs>
        <w:spacing w:before="120" w:after="120" w:line="276" w:lineRule="auto"/>
        <w:jc w:val="both"/>
        <w:rPr>
          <w:rFonts w:ascii="Times New Roman" w:hAnsi="Times New Roman"/>
          <w:i/>
          <w:sz w:val="24"/>
          <w:szCs w:val="24"/>
          <w:lang w:eastAsia="fr-FR"/>
        </w:rPr>
      </w:pPr>
      <w:r w:rsidRPr="00FA7C7A">
        <w:rPr>
          <w:rFonts w:ascii="Times New Roman" w:hAnsi="Times New Roman"/>
          <w:i/>
          <w:sz w:val="24"/>
          <w:szCs w:val="24"/>
          <w:lang w:eastAsia="fr-FR"/>
        </w:rPr>
        <w:t xml:space="preserve">…accroitre la part du budget alloué à la mise en </w:t>
      </w:r>
      <w:proofErr w:type="gramStart"/>
      <w:r w:rsidRPr="00FA7C7A">
        <w:rPr>
          <w:rFonts w:ascii="Times New Roman" w:hAnsi="Times New Roman"/>
          <w:i/>
          <w:sz w:val="24"/>
          <w:szCs w:val="24"/>
          <w:lang w:eastAsia="fr-FR"/>
        </w:rPr>
        <w:t>œuvre  des</w:t>
      </w:r>
      <w:proofErr w:type="gramEnd"/>
      <w:r w:rsidRPr="00FA7C7A">
        <w:rPr>
          <w:rFonts w:ascii="Times New Roman" w:hAnsi="Times New Roman"/>
          <w:i/>
          <w:sz w:val="24"/>
          <w:szCs w:val="24"/>
          <w:lang w:eastAsia="fr-FR"/>
        </w:rPr>
        <w:t xml:space="preserve"> droits de l’enfant…</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lang w:eastAsia="fr-FR"/>
        </w:rPr>
      </w:pPr>
      <w:r w:rsidRPr="00FA7C7A">
        <w:rPr>
          <w:rFonts w:ascii="Times New Roman" w:hAnsi="Times New Roman"/>
          <w:sz w:val="24"/>
          <w:szCs w:val="24"/>
          <w:lang w:eastAsia="fr-FR"/>
        </w:rPr>
        <w:t>L’Etat alloue des ressources aux différents ministères et institutions comme l’indique le rapport de l’Etat, sans pour autant qu’on puisse identifier la part revenant à la  mise en œuvre des droits de l’enfant. Cette part dépend de la politique de chaque ministère et de la priorité qu’il accorde à ces droits.</w:t>
      </w:r>
    </w:p>
    <w:p w:rsidR="00461CDD" w:rsidRPr="00FA7C7A" w:rsidRDefault="00461CDD" w:rsidP="00461CDD">
      <w:pPr>
        <w:spacing w:before="120" w:after="120" w:line="276" w:lineRule="auto"/>
        <w:jc w:val="both"/>
        <w:rPr>
          <w:rFonts w:ascii="Times New Roman" w:hAnsi="Times New Roman"/>
          <w:i/>
          <w:sz w:val="24"/>
          <w:szCs w:val="24"/>
          <w:lang w:eastAsia="fr-FR"/>
        </w:rPr>
      </w:pPr>
      <w:r w:rsidRPr="00FA7C7A">
        <w:rPr>
          <w:rFonts w:ascii="Times New Roman" w:hAnsi="Times New Roman"/>
          <w:i/>
          <w:sz w:val="24"/>
          <w:szCs w:val="24"/>
          <w:lang w:eastAsia="fr-FR"/>
        </w:rPr>
        <w:t>…Adopter une démarche fondée sur les droits de l’enfant…</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lang w:eastAsia="fr-FR"/>
        </w:rPr>
      </w:pPr>
      <w:r w:rsidRPr="00FA7C7A">
        <w:rPr>
          <w:rFonts w:ascii="Times New Roman" w:hAnsi="Times New Roman"/>
          <w:sz w:val="24"/>
          <w:szCs w:val="24"/>
          <w:lang w:eastAsia="fr-FR"/>
        </w:rPr>
        <w:t>Cette démarche n’est pas encore adoptée dans l’établissement du budget national, lequel est actuellement établi sur la base de budgets programmes qui tiennent compte des priorités du Plan national de développement économique et social (PNDES) et du Plan d’actions de la Transition. Le budget doit en outre respecter les nomenclatures recommandées par l’UEMOA, lesquelles ne sont pas établies à partir de l’objectif de la protection de l’enfant. Toutefois, depuis 2019 le Burkina Faso a adopté la budgétisation sensible au genre et aux droits de l’enfant qui, en principe devrait accorder plus d’importance à la mise en œuvre des droits de l’enfant.</w:t>
      </w:r>
    </w:p>
    <w:p w:rsidR="00461CDD" w:rsidRPr="00FA7C7A" w:rsidRDefault="00461CDD" w:rsidP="00461CDD">
      <w:pPr>
        <w:spacing w:before="120" w:after="120" w:line="276" w:lineRule="auto"/>
        <w:jc w:val="both"/>
        <w:rPr>
          <w:rFonts w:ascii="Times New Roman" w:hAnsi="Times New Roman"/>
          <w:i/>
          <w:sz w:val="24"/>
          <w:szCs w:val="24"/>
          <w:lang w:eastAsia="fr-FR"/>
        </w:rPr>
      </w:pPr>
      <w:r w:rsidRPr="00FA7C7A">
        <w:rPr>
          <w:rFonts w:ascii="Times New Roman" w:hAnsi="Times New Roman"/>
          <w:i/>
          <w:sz w:val="24"/>
          <w:szCs w:val="24"/>
          <w:lang w:eastAsia="fr-FR"/>
        </w:rPr>
        <w:t>…Garantir la transparence et le caractère participatif….</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t>Le public ne participe pas encore au processus budgétaire. Cependant le budget voté par</w:t>
      </w:r>
      <w:r w:rsidRPr="002333CF">
        <w:rPr>
          <w:rFonts w:ascii="Times New Roman" w:hAnsi="Times New Roman"/>
          <w:sz w:val="24"/>
          <w:szCs w:val="24"/>
          <w:lang w:val="fr-CH"/>
        </w:rPr>
        <w:t xml:space="preserve"> </w:t>
      </w:r>
      <w:r w:rsidRPr="00FA7C7A">
        <w:rPr>
          <w:rFonts w:ascii="Times New Roman" w:hAnsi="Times New Roman"/>
          <w:sz w:val="24"/>
          <w:szCs w:val="24"/>
          <w:lang w:val="fr-CH"/>
        </w:rPr>
        <w:t xml:space="preserve">le législatif, est ensuite mis à la disposition du public (budget en ligne, informations </w:t>
      </w:r>
      <w:r w:rsidRPr="00FA7C7A">
        <w:rPr>
          <w:rFonts w:ascii="Times New Roman" w:hAnsi="Times New Roman"/>
          <w:sz w:val="24"/>
          <w:szCs w:val="24"/>
          <w:lang w:val="fr-CH"/>
        </w:rPr>
        <w:lastRenderedPageBreak/>
        <w:t>disponibles auprès du Ministère en charge des finances). L’obligation de redevabilité des autorités locales ou nationales est un principe reconnu et respecté. C’est ainsi que l’Autorité supérieure du contrôle de l’Etat et de lutte contre la corruption (ASCE/LC) peut avoir accès à toutes les informations liées à la gestion des finances de l’Etat. Les collectivités locales ont l’obligation d’organiser annuellement une séance publique pour rendre compte de leur gestion. La Cour des comptes contrôle la gestion de toutes les institutions, l’exécution de leurs budgets et établit des rapports sur l’exécution annuelle du budget de l’Etat. C’est à l’Assemblée nationale que revient la responsabilité de contrôler l’exécution du budget de l’Etat.</w:t>
      </w:r>
    </w:p>
    <w:p w:rsidR="00461CDD" w:rsidRPr="00FA7C7A" w:rsidRDefault="00461CDD" w:rsidP="00461CDD">
      <w:pPr>
        <w:spacing w:before="120" w:after="120" w:line="276" w:lineRule="auto"/>
        <w:jc w:val="both"/>
        <w:rPr>
          <w:rFonts w:ascii="Times New Roman" w:hAnsi="Times New Roman"/>
          <w:i/>
          <w:sz w:val="24"/>
          <w:szCs w:val="24"/>
          <w:lang w:eastAsia="fr-FR"/>
        </w:rPr>
      </w:pPr>
      <w:r w:rsidRPr="00FA7C7A">
        <w:rPr>
          <w:rFonts w:ascii="Times New Roman" w:hAnsi="Times New Roman"/>
          <w:i/>
          <w:sz w:val="24"/>
          <w:szCs w:val="24"/>
          <w:lang w:val="fr-CH"/>
        </w:rPr>
        <w:t>…Définir des lignes budgétaires stratégiques pour les enfants défavorisés…</w:t>
      </w:r>
    </w:p>
    <w:p w:rsidR="00461CDD" w:rsidRPr="00EB35D3" w:rsidRDefault="00461CDD" w:rsidP="00461CDD">
      <w:pPr>
        <w:pStyle w:val="Paragraphedeliste"/>
        <w:numPr>
          <w:ilvl w:val="0"/>
          <w:numId w:val="11"/>
        </w:numPr>
        <w:spacing w:before="120" w:after="120" w:line="276" w:lineRule="auto"/>
        <w:jc w:val="both"/>
        <w:rPr>
          <w:rFonts w:ascii="Times New Roman" w:hAnsi="Times New Roman"/>
          <w:sz w:val="24"/>
          <w:szCs w:val="24"/>
          <w:lang w:val="fr-CH"/>
        </w:rPr>
      </w:pPr>
      <w:r w:rsidRPr="001C5793">
        <w:rPr>
          <w:rFonts w:ascii="Times New Roman" w:hAnsi="Times New Roman"/>
          <w:sz w:val="24"/>
          <w:szCs w:val="24"/>
          <w:lang w:val="fr-CH"/>
        </w:rPr>
        <w:t xml:space="preserve">Des lignes budgétaires stratégiques </w:t>
      </w:r>
      <w:proofErr w:type="gramStart"/>
      <w:r w:rsidRPr="001C5793">
        <w:rPr>
          <w:rFonts w:ascii="Times New Roman" w:hAnsi="Times New Roman"/>
          <w:sz w:val="24"/>
          <w:szCs w:val="24"/>
          <w:lang w:val="fr-CH"/>
        </w:rPr>
        <w:t>existent  de</w:t>
      </w:r>
      <w:proofErr w:type="gramEnd"/>
      <w:r w:rsidRPr="001C5793">
        <w:rPr>
          <w:rFonts w:ascii="Times New Roman" w:hAnsi="Times New Roman"/>
          <w:sz w:val="24"/>
          <w:szCs w:val="24"/>
          <w:lang w:val="fr-CH"/>
        </w:rPr>
        <w:t xml:space="preserve"> manière explicite dans le budget du </w:t>
      </w:r>
      <w:r w:rsidRPr="00EB35D3">
        <w:rPr>
          <w:rFonts w:ascii="Times New Roman" w:hAnsi="Times New Roman"/>
          <w:sz w:val="24"/>
          <w:szCs w:val="24"/>
          <w:lang w:val="fr-CH"/>
        </w:rPr>
        <w:t xml:space="preserve">ministère en charge de l’action humanitaire   qui lui permettent d’intervenir en faveur des enfants défavorisés ou vulnérables et dans les cas de situations sociales d’urgence. Malheureusement ces </w:t>
      </w:r>
      <w:proofErr w:type="gramStart"/>
      <w:r w:rsidRPr="00EB35D3">
        <w:rPr>
          <w:rFonts w:ascii="Times New Roman" w:hAnsi="Times New Roman"/>
          <w:sz w:val="24"/>
          <w:szCs w:val="24"/>
          <w:lang w:val="fr-CH"/>
        </w:rPr>
        <w:t>interventions  se</w:t>
      </w:r>
      <w:proofErr w:type="gramEnd"/>
      <w:r w:rsidRPr="00EB35D3">
        <w:rPr>
          <w:rFonts w:ascii="Times New Roman" w:hAnsi="Times New Roman"/>
          <w:sz w:val="24"/>
          <w:szCs w:val="24"/>
          <w:lang w:val="fr-CH"/>
        </w:rPr>
        <w:t xml:space="preserve"> révèlent parfois insatisfaisantes ou insuffisantes en raison non seulement des difficultés à disposer immédiatement des ressources nécessaires, mais aussi du fait que les autres </w:t>
      </w:r>
      <w:r>
        <w:rPr>
          <w:rFonts w:ascii="Times New Roman" w:hAnsi="Times New Roman"/>
          <w:sz w:val="24"/>
          <w:szCs w:val="24"/>
          <w:lang w:val="fr-CH"/>
        </w:rPr>
        <w:t>I</w:t>
      </w:r>
      <w:r w:rsidRPr="00EB35D3">
        <w:rPr>
          <w:rFonts w:ascii="Times New Roman" w:hAnsi="Times New Roman"/>
          <w:sz w:val="24"/>
          <w:szCs w:val="24"/>
          <w:lang w:val="fr-CH"/>
        </w:rPr>
        <w:t>nstitutions réfèrent généralement à ce Département, les cas sociaux dont ils sont saisis.</w:t>
      </w:r>
      <w:r>
        <w:rPr>
          <w:rFonts w:ascii="Times New Roman" w:hAnsi="Times New Roman"/>
          <w:sz w:val="24"/>
          <w:szCs w:val="24"/>
          <w:lang w:val="fr-CH"/>
        </w:rPr>
        <w:t xml:space="preserve"> La part de son budget dans le budget national qui était de 0,7 en 2019, 1,3 en 2020, 1,38 en 2021 et 1,21 en 2022 mérite d’être renforcée</w:t>
      </w:r>
      <w:r>
        <w:rPr>
          <w:rStyle w:val="Appelnotedebasdep"/>
          <w:rFonts w:ascii="Times New Roman" w:hAnsi="Times New Roman"/>
          <w:sz w:val="24"/>
          <w:szCs w:val="24"/>
          <w:lang w:val="fr-CH"/>
        </w:rPr>
        <w:footnoteReference w:id="10"/>
      </w:r>
      <w:r>
        <w:rPr>
          <w:rFonts w:ascii="Times New Roman" w:hAnsi="Times New Roman"/>
          <w:sz w:val="24"/>
          <w:szCs w:val="24"/>
          <w:lang w:val="fr-CH"/>
        </w:rPr>
        <w:t xml:space="preserve">. </w:t>
      </w:r>
      <w:r w:rsidRPr="00EB35D3">
        <w:rPr>
          <w:rFonts w:ascii="Times New Roman" w:hAnsi="Times New Roman"/>
          <w:sz w:val="24"/>
          <w:szCs w:val="24"/>
          <w:lang w:val="fr-CH"/>
        </w:rPr>
        <w:t xml:space="preserve"> Les collectivités territoriales inscrivent également des lignes budgétaires en faveur des enfants défavorisés mais qui sont </w:t>
      </w:r>
      <w:proofErr w:type="gramStart"/>
      <w:r w:rsidRPr="00EB35D3">
        <w:rPr>
          <w:rFonts w:ascii="Times New Roman" w:hAnsi="Times New Roman"/>
          <w:sz w:val="24"/>
          <w:szCs w:val="24"/>
          <w:lang w:val="fr-CH"/>
        </w:rPr>
        <w:t>parfois  faiblement</w:t>
      </w:r>
      <w:proofErr w:type="gramEnd"/>
      <w:r w:rsidRPr="00EB35D3">
        <w:rPr>
          <w:rFonts w:ascii="Times New Roman" w:hAnsi="Times New Roman"/>
          <w:sz w:val="24"/>
          <w:szCs w:val="24"/>
          <w:lang w:val="fr-CH"/>
        </w:rPr>
        <w:t xml:space="preserve"> ou pas du tout dotées.</w:t>
      </w:r>
    </w:p>
    <w:p w:rsidR="00461CDD" w:rsidRPr="00FA7C7A" w:rsidRDefault="00461CDD" w:rsidP="00461CDD">
      <w:pPr>
        <w:spacing w:before="120" w:after="120" w:line="276" w:lineRule="auto"/>
        <w:jc w:val="both"/>
        <w:rPr>
          <w:rFonts w:ascii="Times New Roman" w:hAnsi="Times New Roman"/>
          <w:i/>
          <w:sz w:val="24"/>
          <w:szCs w:val="24"/>
          <w:lang w:val="fr-CH"/>
        </w:rPr>
      </w:pPr>
      <w:r w:rsidRPr="00FA7C7A">
        <w:rPr>
          <w:rFonts w:ascii="Times New Roman" w:hAnsi="Times New Roman"/>
          <w:i/>
          <w:sz w:val="24"/>
          <w:szCs w:val="24"/>
          <w:lang w:val="fr-CH"/>
        </w:rPr>
        <w:t>…Renforcer ses mécanismes anticorruptions et mettre en œuvre la législation existante…</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t>De nouveaux textes législatifs ou réglementaires ont été adoptés (Loi 004-2015/CNT du 3 mars 2015 portant prévention et répression de la corruption au Burkina Faso, Changement de statut de l’ASCE/LC lui conférant plus de pouvoir).</w:t>
      </w:r>
      <w:r w:rsidRPr="00FA7C7A" w:rsidDel="00410E9F">
        <w:rPr>
          <w:rFonts w:ascii="Times New Roman" w:hAnsi="Times New Roman"/>
          <w:sz w:val="24"/>
          <w:szCs w:val="24"/>
          <w:lang w:val="fr-CH"/>
        </w:rPr>
        <w:t xml:space="preserve"> </w:t>
      </w:r>
      <w:r w:rsidRPr="00FA7C7A">
        <w:rPr>
          <w:rFonts w:ascii="Times New Roman" w:hAnsi="Times New Roman"/>
          <w:sz w:val="24"/>
          <w:szCs w:val="24"/>
          <w:lang w:val="fr-CH"/>
        </w:rPr>
        <w:t xml:space="preserve"> Leur mise en application demeure cependant difficile et lente. </w:t>
      </w:r>
    </w:p>
    <w:p w:rsidR="00461CDD" w:rsidRPr="00FA7C7A" w:rsidRDefault="00461CDD" w:rsidP="00461CDD">
      <w:pPr>
        <w:spacing w:before="120" w:after="120" w:line="276" w:lineRule="auto"/>
        <w:jc w:val="both"/>
        <w:rPr>
          <w:rFonts w:ascii="Times New Roman" w:hAnsi="Times New Roman"/>
          <w:i/>
          <w:sz w:val="24"/>
          <w:szCs w:val="24"/>
          <w:lang w:val="fr-CH"/>
        </w:rPr>
      </w:pPr>
      <w:r w:rsidRPr="00FA7C7A">
        <w:rPr>
          <w:rFonts w:ascii="Times New Roman" w:hAnsi="Times New Roman"/>
          <w:i/>
          <w:sz w:val="24"/>
          <w:szCs w:val="24"/>
          <w:lang w:val="fr-CH"/>
        </w:rPr>
        <w:t>…Demander l’aide d’organisations internationales notamment du Fonds des nations unies pour l’enfance (UNICEF)…</w:t>
      </w:r>
    </w:p>
    <w:p w:rsidR="00461CDD" w:rsidRPr="002A2112" w:rsidRDefault="00461CDD" w:rsidP="00461CDD">
      <w:pPr>
        <w:pStyle w:val="Paragraphedeliste"/>
        <w:numPr>
          <w:ilvl w:val="0"/>
          <w:numId w:val="11"/>
        </w:numPr>
        <w:spacing w:before="120" w:after="120" w:line="276" w:lineRule="auto"/>
        <w:jc w:val="both"/>
        <w:rPr>
          <w:rFonts w:ascii="Times New Roman" w:hAnsi="Times New Roman"/>
          <w:sz w:val="24"/>
          <w:szCs w:val="24"/>
          <w:lang w:val="fr-CH"/>
        </w:rPr>
      </w:pPr>
      <w:r w:rsidRPr="00EB35D3">
        <w:rPr>
          <w:rFonts w:ascii="Times New Roman" w:hAnsi="Times New Roman"/>
          <w:sz w:val="24"/>
          <w:szCs w:val="24"/>
          <w:lang w:val="fr-CH"/>
        </w:rPr>
        <w:t xml:space="preserve">L’UNICEF et d’autres ONG et associations, internationales ou non, sont régulièrement sollicitées dans la mise en œuvre des programmes sociaux. Cependant, il faut relever les insuffisances en matière </w:t>
      </w:r>
      <w:proofErr w:type="gramStart"/>
      <w:r w:rsidRPr="00EB35D3">
        <w:rPr>
          <w:rFonts w:ascii="Times New Roman" w:hAnsi="Times New Roman"/>
          <w:sz w:val="24"/>
          <w:szCs w:val="24"/>
          <w:lang w:val="fr-CH"/>
        </w:rPr>
        <w:t>de  coordination</w:t>
      </w:r>
      <w:proofErr w:type="gramEnd"/>
      <w:r w:rsidRPr="00EB35D3">
        <w:rPr>
          <w:rFonts w:ascii="Times New Roman" w:hAnsi="Times New Roman"/>
          <w:sz w:val="24"/>
          <w:szCs w:val="24"/>
          <w:lang w:val="fr-CH"/>
        </w:rPr>
        <w:t xml:space="preserve"> et de redevabilité qui affectent</w:t>
      </w:r>
      <w:r>
        <w:rPr>
          <w:rFonts w:ascii="Times New Roman" w:hAnsi="Times New Roman"/>
          <w:sz w:val="24"/>
          <w:szCs w:val="24"/>
          <w:lang w:val="fr-CH"/>
        </w:rPr>
        <w:t xml:space="preserve"> </w:t>
      </w:r>
      <w:r w:rsidRPr="00EB35D3">
        <w:rPr>
          <w:rFonts w:ascii="Times New Roman" w:hAnsi="Times New Roman"/>
          <w:sz w:val="24"/>
          <w:szCs w:val="24"/>
          <w:lang w:val="fr-CH"/>
        </w:rPr>
        <w:t>l’efficacité des appuis aux programmes</w:t>
      </w:r>
      <w:r>
        <w:rPr>
          <w:rFonts w:ascii="Times New Roman" w:hAnsi="Times New Roman"/>
          <w:sz w:val="24"/>
          <w:szCs w:val="24"/>
          <w:lang w:val="fr-CH"/>
        </w:rPr>
        <w:t>.</w:t>
      </w:r>
      <w:r w:rsidRPr="002A2112" w:rsidDel="00416C52">
        <w:rPr>
          <w:rFonts w:ascii="Times New Roman" w:hAnsi="Times New Roman"/>
          <w:sz w:val="24"/>
          <w:szCs w:val="24"/>
          <w:lang w:val="fr-CH"/>
        </w:rPr>
        <w:t xml:space="preserve"> </w:t>
      </w:r>
    </w:p>
    <w:p w:rsidR="00461CDD" w:rsidRPr="00FA7C7A" w:rsidRDefault="00461CDD" w:rsidP="00461CDD">
      <w:pPr>
        <w:pStyle w:val="Titre2"/>
        <w:rPr>
          <w:rFonts w:ascii="Times New Roman" w:hAnsi="Times New Roman"/>
          <w:color w:val="auto"/>
          <w:sz w:val="24"/>
          <w:lang w:val="fr-CH"/>
        </w:rPr>
      </w:pPr>
      <w:bookmarkStart w:id="12" w:name="_Toc170895405"/>
      <w:r w:rsidRPr="00FA7C7A">
        <w:rPr>
          <w:rFonts w:ascii="Times New Roman" w:hAnsi="Times New Roman"/>
          <w:color w:val="auto"/>
          <w:sz w:val="24"/>
          <w:lang w:val="fr-CH"/>
        </w:rPr>
        <w:t xml:space="preserve">F. COLLECTE DE DONNEES - </w:t>
      </w:r>
      <w:r w:rsidRPr="00FA7C7A">
        <w:rPr>
          <w:rFonts w:ascii="Times New Roman" w:hAnsi="Times New Roman"/>
          <w:color w:val="auto"/>
          <w:sz w:val="24"/>
        </w:rPr>
        <w:t>RENFORCEMENT DU SYSTEME STATISTIQUE</w:t>
      </w:r>
      <w:bookmarkEnd w:id="12"/>
    </w:p>
    <w:p w:rsidR="00461CDD" w:rsidRPr="00FA7C7A" w:rsidRDefault="00461CDD" w:rsidP="00461CDD">
      <w:pPr>
        <w:suppressAutoHyphens/>
        <w:spacing w:before="120" w:after="120" w:line="276" w:lineRule="auto"/>
        <w:jc w:val="both"/>
        <w:rPr>
          <w:rFonts w:ascii="Times New Roman" w:hAnsi="Times New Roman"/>
          <w:bCs/>
          <w:i/>
          <w:sz w:val="24"/>
          <w:szCs w:val="24"/>
          <w:lang w:val="fr-CH"/>
        </w:rPr>
      </w:pPr>
      <w:r w:rsidRPr="00FA7C7A">
        <w:rPr>
          <w:rFonts w:ascii="Times New Roman" w:hAnsi="Times New Roman"/>
          <w:bCs/>
          <w:i/>
          <w:sz w:val="24"/>
          <w:szCs w:val="24"/>
          <w:lang w:val="fr-CH"/>
        </w:rPr>
        <w:t>…renforcer son système statistique avec le soutien de ses partenaires……. Les données devraient englober tous les enfants de moins de 18 ans et être ventilées…</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bCs/>
          <w:sz w:val="24"/>
          <w:szCs w:val="24"/>
          <w:lang w:val="fr-CA" w:eastAsia="fr-FR"/>
        </w:rPr>
      </w:pPr>
      <w:r w:rsidRPr="00FA7C7A">
        <w:rPr>
          <w:rFonts w:ascii="Times New Roman" w:hAnsi="Times New Roman"/>
          <w:bCs/>
          <w:sz w:val="24"/>
          <w:szCs w:val="24"/>
          <w:lang w:val="fr-CA" w:eastAsia="fr-FR"/>
        </w:rPr>
        <w:t xml:space="preserve">Comme indiqué dans le rapport de l’État, une étude sur l’harmonisation des indicateurs et les mécanismes de collecte de données sur la protection et la promotion des droits de </w:t>
      </w:r>
      <w:r w:rsidRPr="00FA7C7A">
        <w:rPr>
          <w:rFonts w:ascii="Times New Roman" w:hAnsi="Times New Roman"/>
          <w:bCs/>
          <w:sz w:val="24"/>
          <w:szCs w:val="24"/>
          <w:lang w:val="fr-CA" w:eastAsia="fr-FR"/>
        </w:rPr>
        <w:lastRenderedPageBreak/>
        <w:t xml:space="preserve">l’enfant a été réalisée en 2015 par le Ministère de l’Action Sociale et de la Solidarité Nationale (MASSN). Les quarante-trois (43) indicateurs retenus permettent la mise en place d’un système national de collecte et de diffusion de données. </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Ces données concernent les enfants de 0 à 17 ans et portent</w:t>
      </w:r>
      <w:r>
        <w:rPr>
          <w:rFonts w:ascii="Times New Roman" w:hAnsi="Times New Roman"/>
          <w:sz w:val="24"/>
          <w:szCs w:val="24"/>
        </w:rPr>
        <w:t xml:space="preserve"> notamment</w:t>
      </w:r>
      <w:r w:rsidRPr="00FA7C7A">
        <w:rPr>
          <w:rFonts w:ascii="Times New Roman" w:hAnsi="Times New Roman"/>
          <w:sz w:val="24"/>
          <w:szCs w:val="24"/>
        </w:rPr>
        <w:t xml:space="preserve"> sur l’âge, le sexe, l’état matrimonial, l’occupation, dans les différents cas suivants : enfants victimes de violence, enfants victimes de traite, enfants victimes de mauvais traitement, enfants handicapés, réfugiés ou rapatriés, enfants en situation de rue, enfants en conflit avec la loi… Le gouvernement devrait poursuivre ses efforts en vue de son opérationnalisation.</w:t>
      </w:r>
    </w:p>
    <w:p w:rsidR="00461CDD" w:rsidRPr="00FA7C7A"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bCs/>
          <w:sz w:val="24"/>
          <w:szCs w:val="24"/>
          <w:lang w:val="fr-CA" w:eastAsia="fr-FR"/>
        </w:rPr>
      </w:pPr>
      <w:r w:rsidRPr="00FA7C7A">
        <w:rPr>
          <w:rFonts w:ascii="Times New Roman" w:hAnsi="Times New Roman"/>
          <w:bCs/>
          <w:sz w:val="24"/>
          <w:szCs w:val="24"/>
          <w:lang w:val="fr-CA" w:eastAsia="fr-FR"/>
        </w:rPr>
        <w:t xml:space="preserve">Un effort a été fait </w:t>
      </w:r>
      <w:proofErr w:type="gramStart"/>
      <w:r w:rsidRPr="00FA7C7A">
        <w:rPr>
          <w:rFonts w:ascii="Times New Roman" w:hAnsi="Times New Roman"/>
          <w:bCs/>
          <w:sz w:val="24"/>
          <w:szCs w:val="24"/>
          <w:lang w:val="fr-CA" w:eastAsia="fr-FR"/>
        </w:rPr>
        <w:t>par  l’INSD</w:t>
      </w:r>
      <w:proofErr w:type="gramEnd"/>
      <w:r w:rsidRPr="00FA7C7A">
        <w:rPr>
          <w:rFonts w:ascii="Times New Roman" w:hAnsi="Times New Roman"/>
          <w:bCs/>
          <w:sz w:val="24"/>
          <w:szCs w:val="24"/>
          <w:lang w:val="fr-CA" w:eastAsia="fr-FR"/>
        </w:rPr>
        <w:t xml:space="preserve"> pour ressortir la répartition des enfants selon l’âge ou les tranches d’âge, le sexe, la répartition par zone urbaine et rurale dans </w:t>
      </w:r>
      <w:r w:rsidRPr="00FA7C7A">
        <w:rPr>
          <w:rFonts w:ascii="Times New Roman" w:hAnsi="Times New Roman"/>
          <w:bCs/>
          <w:i/>
          <w:sz w:val="24"/>
          <w:szCs w:val="24"/>
          <w:lang w:val="fr-CA" w:eastAsia="fr-FR"/>
        </w:rPr>
        <w:t>les fichiers des localités du 5</w:t>
      </w:r>
      <w:r w:rsidRPr="00FA7C7A">
        <w:rPr>
          <w:rFonts w:ascii="Times New Roman" w:hAnsi="Times New Roman"/>
          <w:bCs/>
          <w:i/>
          <w:sz w:val="24"/>
          <w:szCs w:val="24"/>
          <w:vertAlign w:val="superscript"/>
          <w:lang w:val="fr-CA" w:eastAsia="fr-FR"/>
        </w:rPr>
        <w:t>ème</w:t>
      </w:r>
      <w:r w:rsidRPr="00FA7C7A">
        <w:rPr>
          <w:rFonts w:ascii="Times New Roman" w:hAnsi="Times New Roman"/>
          <w:bCs/>
          <w:i/>
          <w:sz w:val="24"/>
          <w:szCs w:val="24"/>
          <w:lang w:val="fr-CA" w:eastAsia="fr-FR"/>
        </w:rPr>
        <w:t xml:space="preserve"> RGPH </w:t>
      </w:r>
      <w:r w:rsidRPr="00FA7C7A">
        <w:rPr>
          <w:rFonts w:ascii="Times New Roman" w:hAnsi="Times New Roman"/>
          <w:bCs/>
          <w:sz w:val="24"/>
          <w:szCs w:val="24"/>
          <w:lang w:val="fr-CA" w:eastAsia="fr-FR"/>
        </w:rPr>
        <w:t xml:space="preserve"> </w:t>
      </w:r>
      <w:r>
        <w:rPr>
          <w:rFonts w:ascii="Times New Roman" w:hAnsi="Times New Roman"/>
          <w:bCs/>
          <w:sz w:val="24"/>
          <w:szCs w:val="24"/>
          <w:lang w:val="fr-CA" w:eastAsia="fr-FR"/>
        </w:rPr>
        <w:t>2019 publié en</w:t>
      </w:r>
      <w:r w:rsidRPr="00FA7C7A">
        <w:rPr>
          <w:rFonts w:ascii="Times New Roman" w:hAnsi="Times New Roman"/>
          <w:bCs/>
          <w:sz w:val="24"/>
          <w:szCs w:val="24"/>
          <w:lang w:val="fr-CA" w:eastAsia="fr-FR"/>
        </w:rPr>
        <w:t xml:space="preserve"> juin 2022. Toutefois, elle ne comporte pas la situation de tous les enfants vulnérables. Un effort devrait se poursuivre en vue de leur prise en compte</w:t>
      </w:r>
      <w:r>
        <w:rPr>
          <w:rFonts w:ascii="Times New Roman" w:hAnsi="Times New Roman"/>
          <w:bCs/>
          <w:sz w:val="24"/>
          <w:szCs w:val="24"/>
          <w:lang w:val="fr-CA" w:eastAsia="fr-FR"/>
        </w:rPr>
        <w:t>.</w:t>
      </w:r>
    </w:p>
    <w:p w:rsidR="00461CDD" w:rsidRPr="00FA7C7A" w:rsidRDefault="00461CDD" w:rsidP="00461CDD">
      <w:pPr>
        <w:pStyle w:val="Titre2"/>
        <w:rPr>
          <w:rFonts w:ascii="Times New Roman" w:hAnsi="Times New Roman"/>
          <w:color w:val="auto"/>
          <w:sz w:val="24"/>
          <w:lang w:val="fr-CH"/>
        </w:rPr>
      </w:pPr>
      <w:bookmarkStart w:id="13" w:name="_Toc170895406"/>
      <w:r w:rsidRPr="00FA7C7A">
        <w:rPr>
          <w:rFonts w:ascii="Times New Roman" w:hAnsi="Times New Roman"/>
          <w:color w:val="auto"/>
          <w:sz w:val="24"/>
        </w:rPr>
        <w:t>G. DIFFUSION DE LA CONVENTION – FORMATION ET SENSIBILISATION DES ENFANTS ET DE LEURS FAMILLES</w:t>
      </w:r>
      <w:bookmarkEnd w:id="13"/>
    </w:p>
    <w:p w:rsidR="00461CDD" w:rsidRPr="00FA7C7A" w:rsidRDefault="00461CDD" w:rsidP="00461CDD">
      <w:pPr>
        <w:suppressAutoHyphens/>
        <w:spacing w:after="0" w:line="276" w:lineRule="auto"/>
        <w:jc w:val="both"/>
        <w:rPr>
          <w:rFonts w:ascii="Times New Roman" w:hAnsi="Times New Roman"/>
          <w:bCs/>
          <w:i/>
          <w:sz w:val="24"/>
          <w:szCs w:val="24"/>
          <w:lang w:val="fr-CH"/>
        </w:rPr>
      </w:pPr>
      <w:r w:rsidRPr="00FA7C7A">
        <w:rPr>
          <w:rFonts w:ascii="Times New Roman" w:hAnsi="Times New Roman"/>
          <w:bCs/>
          <w:i/>
          <w:sz w:val="24"/>
          <w:szCs w:val="24"/>
          <w:lang w:val="fr-CH"/>
        </w:rPr>
        <w:t>…Diffuser largement la Convention dans toutes les langues vernaculaires…</w:t>
      </w:r>
    </w:p>
    <w:p w:rsidR="00461CDD" w:rsidRPr="00FA7C7A" w:rsidRDefault="00461CDD" w:rsidP="00461CDD">
      <w:pPr>
        <w:pStyle w:val="Paragraphedeliste"/>
        <w:numPr>
          <w:ilvl w:val="0"/>
          <w:numId w:val="11"/>
        </w:numPr>
        <w:suppressAutoHyphens/>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t xml:space="preserve">En plus des efforts présentés dans le rapport de l’Etat, des ateliers de formation et des conférences ont été organisés en direction de divers milieux et couches sociales. </w:t>
      </w:r>
    </w:p>
    <w:p w:rsidR="00461CDD" w:rsidRPr="00FA7C7A" w:rsidRDefault="00461CDD" w:rsidP="00461CDD">
      <w:pPr>
        <w:suppressAutoHyphens/>
        <w:spacing w:before="120" w:after="120" w:line="276" w:lineRule="auto"/>
        <w:jc w:val="both"/>
        <w:rPr>
          <w:rFonts w:ascii="Times New Roman" w:hAnsi="Times New Roman"/>
          <w:i/>
          <w:sz w:val="24"/>
          <w:szCs w:val="24"/>
          <w:lang w:val="fr-CH"/>
        </w:rPr>
      </w:pPr>
      <w:r w:rsidRPr="00FA7C7A">
        <w:rPr>
          <w:rFonts w:ascii="Times New Roman" w:hAnsi="Times New Roman"/>
          <w:i/>
          <w:sz w:val="24"/>
          <w:szCs w:val="24"/>
          <w:lang w:val="fr-CH"/>
        </w:rPr>
        <w:t>…Intégrer les droits de l’homme et les droits de l’enfant dans tous les programmes scolaires…</w:t>
      </w:r>
    </w:p>
    <w:p w:rsidR="00461CDD" w:rsidRPr="00FA7C7A" w:rsidRDefault="00461CDD" w:rsidP="00461CDD">
      <w:pPr>
        <w:pStyle w:val="Paragraphedeliste"/>
        <w:numPr>
          <w:ilvl w:val="0"/>
          <w:numId w:val="11"/>
        </w:numPr>
        <w:suppressAutoHyphens/>
        <w:spacing w:after="120" w:line="276" w:lineRule="auto"/>
        <w:ind w:right="70"/>
        <w:jc w:val="both"/>
        <w:rPr>
          <w:rFonts w:ascii="Times New Roman" w:hAnsi="Times New Roman"/>
          <w:sz w:val="24"/>
          <w:szCs w:val="24"/>
          <w:lang w:val="fr-CH"/>
        </w:rPr>
      </w:pPr>
      <w:r w:rsidRPr="00FA7C7A">
        <w:rPr>
          <w:rFonts w:ascii="Times New Roman" w:hAnsi="Times New Roman"/>
          <w:sz w:val="24"/>
          <w:szCs w:val="24"/>
          <w:lang w:val="fr-CH"/>
        </w:rPr>
        <w:t xml:space="preserve">Les efforts du gouvernement dans ce domaine ont été bien reflétés dans son Rapport. Toutefois, l’intégration des droits de l’homme et plus spécifiquement les droits de l’enfant dans les programmes des différents ordres d’enseignement reste à réaliser. </w:t>
      </w:r>
    </w:p>
    <w:p w:rsidR="00461CDD" w:rsidRPr="00FA7C7A" w:rsidRDefault="00461CDD" w:rsidP="00461CDD">
      <w:pPr>
        <w:suppressAutoHyphens/>
        <w:spacing w:before="120" w:after="120" w:line="276" w:lineRule="auto"/>
        <w:jc w:val="both"/>
        <w:rPr>
          <w:rFonts w:ascii="Times New Roman" w:hAnsi="Times New Roman"/>
          <w:i/>
          <w:sz w:val="24"/>
          <w:szCs w:val="24"/>
          <w:lang w:val="fr-CH"/>
        </w:rPr>
      </w:pPr>
      <w:r w:rsidRPr="00FA7C7A">
        <w:rPr>
          <w:rFonts w:ascii="Times New Roman" w:hAnsi="Times New Roman"/>
          <w:i/>
          <w:sz w:val="24"/>
          <w:szCs w:val="24"/>
          <w:lang w:val="fr-CH"/>
        </w:rPr>
        <w:t>…Renforcer la formation systématique et appropriée de tous les groupes professionnels travaillant pour et avec les enfants…</w:t>
      </w:r>
    </w:p>
    <w:p w:rsidR="00461CDD" w:rsidRPr="00FA7C7A" w:rsidRDefault="00461CDD" w:rsidP="00461CDD">
      <w:pPr>
        <w:pStyle w:val="Paragraphedeliste"/>
        <w:numPr>
          <w:ilvl w:val="0"/>
          <w:numId w:val="11"/>
        </w:numPr>
        <w:suppressAutoHyphens/>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t xml:space="preserve">Les modules de formation sont intégrés dans des écoles de formation professionnelle publiques. Ils devraient être aussi formellement intégrés dans les programmes des écoles de formation professionnelle privées. Un réexamen de ces modules de formation devrait être périodiquement assuré par un Comité de personnes compétentes. </w:t>
      </w:r>
    </w:p>
    <w:p w:rsidR="00461CDD" w:rsidRPr="00FA7C7A" w:rsidRDefault="00461CDD" w:rsidP="00461CDD">
      <w:pPr>
        <w:suppressAutoHyphens/>
        <w:spacing w:before="120" w:after="120" w:line="276" w:lineRule="auto"/>
        <w:jc w:val="both"/>
        <w:rPr>
          <w:rFonts w:ascii="Times New Roman" w:hAnsi="Times New Roman"/>
          <w:i/>
          <w:sz w:val="24"/>
          <w:szCs w:val="24"/>
          <w:lang w:val="fr-CH"/>
        </w:rPr>
      </w:pPr>
      <w:r w:rsidRPr="00FA7C7A">
        <w:rPr>
          <w:rFonts w:ascii="Times New Roman" w:hAnsi="Times New Roman"/>
          <w:i/>
          <w:sz w:val="24"/>
          <w:szCs w:val="24"/>
          <w:lang w:val="fr-CH"/>
        </w:rPr>
        <w:t>…Evaluer périodiquement l’impact de ses activités de sensibilisation…</w:t>
      </w:r>
    </w:p>
    <w:p w:rsidR="00461CDD" w:rsidRPr="00FA7C7A" w:rsidRDefault="00461CDD" w:rsidP="00461CDD">
      <w:pPr>
        <w:pStyle w:val="Paragraphedeliste"/>
        <w:numPr>
          <w:ilvl w:val="0"/>
          <w:numId w:val="11"/>
        </w:numPr>
        <w:suppressAutoHyphens/>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t>Les enquêtes sur les connaissances, les attitudes et les pratiques (CAP), comme celles effectuées en 2008 et en 2014, permettent plus généralement cette évaluation. Celle de 2014 a révélé que   49,2% des enfants et 62,6% des parents ont déjà entendu parler des droits de l’enfant.</w:t>
      </w:r>
    </w:p>
    <w:p w:rsidR="00461CDD" w:rsidRPr="00FA7C7A" w:rsidRDefault="00461CDD" w:rsidP="00461CDD">
      <w:pPr>
        <w:pStyle w:val="Titre2"/>
        <w:rPr>
          <w:rFonts w:ascii="Times New Roman" w:hAnsi="Times New Roman"/>
          <w:color w:val="auto"/>
          <w:sz w:val="24"/>
        </w:rPr>
      </w:pPr>
      <w:bookmarkStart w:id="14" w:name="_Toc170895407"/>
      <w:r w:rsidRPr="00FA7C7A">
        <w:rPr>
          <w:rFonts w:ascii="Times New Roman" w:hAnsi="Times New Roman"/>
          <w:color w:val="auto"/>
          <w:sz w:val="24"/>
        </w:rPr>
        <w:t>H. COOPERATION AVEC LA SOCIETE CIVILE</w:t>
      </w:r>
      <w:bookmarkEnd w:id="14"/>
    </w:p>
    <w:p w:rsidR="00461CDD" w:rsidRPr="00FA7C7A" w:rsidRDefault="00461CDD" w:rsidP="00461CDD">
      <w:pPr>
        <w:suppressAutoHyphens/>
        <w:spacing w:before="120" w:after="120" w:line="276" w:lineRule="auto"/>
        <w:jc w:val="both"/>
        <w:rPr>
          <w:rFonts w:ascii="Times New Roman" w:hAnsi="Times New Roman"/>
          <w:bCs/>
          <w:i/>
          <w:sz w:val="24"/>
          <w:szCs w:val="24"/>
          <w:lang w:val="fr-CH"/>
        </w:rPr>
      </w:pPr>
      <w:r w:rsidRPr="00FA7C7A">
        <w:rPr>
          <w:rFonts w:ascii="Times New Roman" w:hAnsi="Times New Roman"/>
          <w:bCs/>
          <w:i/>
          <w:sz w:val="24"/>
          <w:szCs w:val="24"/>
          <w:lang w:val="fr-CH"/>
        </w:rPr>
        <w:t>…établir sans délai un répertoire de tous les acteurs nationaux travaillant dans le domaine des droits de l’enfant…</w:t>
      </w:r>
    </w:p>
    <w:p w:rsidR="00461CDD" w:rsidRPr="00FA7C7A" w:rsidRDefault="00461CDD" w:rsidP="00461CDD">
      <w:pPr>
        <w:pStyle w:val="Paragraphedeliste"/>
        <w:numPr>
          <w:ilvl w:val="0"/>
          <w:numId w:val="11"/>
        </w:numPr>
        <w:suppressAutoHyphens/>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lastRenderedPageBreak/>
        <w:t>En 2009, on dénombrait 1594 ONG et associations intervenant dans l’action sociale dont près de 75% dans la protection de l’enfant et de l’adolescent</w:t>
      </w:r>
      <w:r>
        <w:rPr>
          <w:rStyle w:val="Appelnotedebasdep"/>
          <w:rFonts w:ascii="Times New Roman" w:hAnsi="Times New Roman"/>
          <w:sz w:val="24"/>
          <w:szCs w:val="24"/>
          <w:lang w:val="fr-CH"/>
        </w:rPr>
        <w:footnoteReference w:id="11"/>
      </w:r>
      <w:r w:rsidRPr="00FA7C7A">
        <w:rPr>
          <w:rFonts w:ascii="Times New Roman" w:hAnsi="Times New Roman"/>
          <w:sz w:val="24"/>
          <w:szCs w:val="24"/>
          <w:lang w:val="fr-CH"/>
        </w:rPr>
        <w:t>. Ces associations, dont certaines sont membres du CNE et des CRE organisent des concertations entre elles. Depuis 2014, il a été institué un</w:t>
      </w:r>
      <w:r>
        <w:rPr>
          <w:rFonts w:ascii="Times New Roman" w:hAnsi="Times New Roman"/>
          <w:sz w:val="24"/>
          <w:szCs w:val="24"/>
          <w:lang w:val="fr-CH"/>
        </w:rPr>
        <w:t xml:space="preserve"> cadre de</w:t>
      </w:r>
      <w:r w:rsidRPr="00FA7C7A">
        <w:rPr>
          <w:rFonts w:ascii="Times New Roman" w:hAnsi="Times New Roman"/>
          <w:sz w:val="24"/>
          <w:szCs w:val="24"/>
          <w:lang w:val="fr-CH"/>
        </w:rPr>
        <w:t xml:space="preserve"> concertation Etat-OSC</w:t>
      </w:r>
      <w:r>
        <w:rPr>
          <w:rStyle w:val="Appelnotedebasdep"/>
          <w:rFonts w:ascii="Times New Roman" w:hAnsi="Times New Roman"/>
          <w:sz w:val="24"/>
          <w:szCs w:val="24"/>
          <w:lang w:val="fr-CH"/>
        </w:rPr>
        <w:footnoteReference w:id="12"/>
      </w:r>
      <w:r>
        <w:rPr>
          <w:rFonts w:ascii="Times New Roman" w:hAnsi="Times New Roman"/>
          <w:sz w:val="24"/>
          <w:szCs w:val="24"/>
          <w:lang w:val="fr-CH"/>
        </w:rPr>
        <w:t>, présidé par SEM le Premier ministre</w:t>
      </w:r>
      <w:r w:rsidRPr="00FA7C7A">
        <w:rPr>
          <w:rFonts w:ascii="Times New Roman" w:hAnsi="Times New Roman"/>
          <w:sz w:val="24"/>
          <w:szCs w:val="24"/>
          <w:lang w:val="fr-CH"/>
        </w:rPr>
        <w:t xml:space="preserve"> dans l</w:t>
      </w:r>
      <w:r>
        <w:rPr>
          <w:rFonts w:ascii="Times New Roman" w:hAnsi="Times New Roman"/>
          <w:sz w:val="24"/>
          <w:szCs w:val="24"/>
          <w:lang w:val="fr-CH"/>
        </w:rPr>
        <w:t>e</w:t>
      </w:r>
      <w:r w:rsidRPr="00FA7C7A">
        <w:rPr>
          <w:rFonts w:ascii="Times New Roman" w:hAnsi="Times New Roman"/>
          <w:sz w:val="24"/>
          <w:szCs w:val="24"/>
          <w:lang w:val="fr-CH"/>
        </w:rPr>
        <w:t xml:space="preserve">quel se retrouvent les organisations pour la protection de l’enfance. </w:t>
      </w:r>
    </w:p>
    <w:p w:rsidR="00461CDD" w:rsidRPr="00FA7C7A" w:rsidRDefault="00461CDD" w:rsidP="00461CDD">
      <w:pPr>
        <w:suppressAutoHyphens/>
        <w:spacing w:before="120" w:after="120" w:line="276" w:lineRule="auto"/>
        <w:ind w:left="708"/>
        <w:jc w:val="both"/>
        <w:rPr>
          <w:rFonts w:ascii="Times New Roman" w:hAnsi="Times New Roman"/>
          <w:i/>
          <w:sz w:val="24"/>
          <w:szCs w:val="24"/>
          <w:lang w:val="fr-CH"/>
        </w:rPr>
      </w:pPr>
      <w:r w:rsidRPr="00FA7C7A">
        <w:rPr>
          <w:rFonts w:ascii="Times New Roman" w:hAnsi="Times New Roman"/>
          <w:i/>
          <w:sz w:val="24"/>
          <w:szCs w:val="24"/>
          <w:lang w:val="fr-CH"/>
        </w:rPr>
        <w:t>…Faire participer systématiquement les communautés et la société civile dans la mise en œuvre de la Convention…</w:t>
      </w:r>
    </w:p>
    <w:p w:rsidR="00461CDD" w:rsidRPr="00B36C33" w:rsidRDefault="00461CDD" w:rsidP="00461CDD">
      <w:pPr>
        <w:pStyle w:val="Paragraphedeliste"/>
        <w:numPr>
          <w:ilvl w:val="0"/>
          <w:numId w:val="11"/>
        </w:numPr>
        <w:suppressAutoHyphens/>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t>Ce point est bien reflété dans le Rapport d’Etat.</w:t>
      </w:r>
      <w:r>
        <w:rPr>
          <w:rFonts w:ascii="Times New Roman" w:hAnsi="Times New Roman"/>
          <w:sz w:val="24"/>
          <w:szCs w:val="24"/>
          <w:lang w:val="fr-CH"/>
        </w:rPr>
        <w:t xml:space="preserve"> </w:t>
      </w:r>
      <w:r w:rsidRPr="00B36C33">
        <w:rPr>
          <w:rFonts w:ascii="Times New Roman" w:hAnsi="Times New Roman"/>
          <w:sz w:val="24"/>
          <w:szCs w:val="24"/>
          <w:lang w:val="fr-CH"/>
        </w:rPr>
        <w:t>N</w:t>
      </w:r>
      <w:r w:rsidRPr="00E35CB3">
        <w:rPr>
          <w:rFonts w:ascii="Times New Roman" w:hAnsi="Times New Roman"/>
          <w:sz w:val="24"/>
          <w:szCs w:val="24"/>
          <w:lang w:val="fr-CH"/>
        </w:rPr>
        <w:t>éanmoins, il convient de souligner qu’u</w:t>
      </w:r>
      <w:r w:rsidRPr="00E35CB3">
        <w:rPr>
          <w:rFonts w:ascii="Times New Roman" w:hAnsi="Times New Roman"/>
          <w:sz w:val="24"/>
          <w:szCs w:val="24"/>
        </w:rPr>
        <w:t>n cadre de concertation des organisations d’enfant</w:t>
      </w:r>
      <w:r>
        <w:rPr>
          <w:rFonts w:ascii="Times New Roman" w:hAnsi="Times New Roman"/>
          <w:sz w:val="24"/>
          <w:szCs w:val="24"/>
          <w:lang w:val="fr-FR"/>
        </w:rPr>
        <w:t>s</w:t>
      </w:r>
      <w:r w:rsidRPr="00E35CB3">
        <w:rPr>
          <w:rFonts w:ascii="Times New Roman" w:hAnsi="Times New Roman"/>
          <w:sz w:val="24"/>
          <w:szCs w:val="24"/>
        </w:rPr>
        <w:t xml:space="preserve"> et jeunes du Burkina Faso est mis en place par la CNAEJTB en partenariat avec le parlement des enfants, l’AEJTB</w:t>
      </w:r>
      <w:r>
        <w:rPr>
          <w:rFonts w:ascii="Times New Roman" w:hAnsi="Times New Roman"/>
          <w:sz w:val="24"/>
          <w:szCs w:val="24"/>
          <w:lang w:val="fr-FR"/>
        </w:rPr>
        <w:t>,</w:t>
      </w:r>
      <w:r w:rsidRPr="00E35CB3">
        <w:rPr>
          <w:rFonts w:ascii="Times New Roman" w:hAnsi="Times New Roman"/>
          <w:sz w:val="24"/>
          <w:szCs w:val="24"/>
        </w:rPr>
        <w:t xml:space="preserve"> les Scouts, U report, les enfants PDI, les clubs de filles, des enfants en situation de </w:t>
      </w:r>
      <w:proofErr w:type="gramStart"/>
      <w:r w:rsidRPr="00E35CB3">
        <w:rPr>
          <w:rFonts w:ascii="Times New Roman" w:hAnsi="Times New Roman"/>
          <w:sz w:val="24"/>
          <w:szCs w:val="24"/>
        </w:rPr>
        <w:t>rue  des</w:t>
      </w:r>
      <w:proofErr w:type="gramEnd"/>
      <w:r w:rsidRPr="00E35CB3">
        <w:rPr>
          <w:rFonts w:ascii="Times New Roman" w:hAnsi="Times New Roman"/>
          <w:sz w:val="24"/>
          <w:szCs w:val="24"/>
        </w:rPr>
        <w:t xml:space="preserve"> 13 régions du pays pour plaider au nom des enfants et jeunes pour la réalisation des droits des enfants</w:t>
      </w:r>
      <w:r>
        <w:rPr>
          <w:rFonts w:ascii="Times New Roman" w:hAnsi="Times New Roman"/>
          <w:sz w:val="24"/>
          <w:szCs w:val="24"/>
          <w:lang w:val="fr-FR"/>
        </w:rPr>
        <w:t>.</w:t>
      </w:r>
      <w:r w:rsidRPr="00E35CB3">
        <w:rPr>
          <w:rFonts w:ascii="Times New Roman" w:hAnsi="Times New Roman"/>
          <w:color w:val="70AD47" w:themeColor="accent6"/>
          <w:sz w:val="24"/>
          <w:szCs w:val="24"/>
          <w:lang w:val="fr-FR"/>
        </w:rPr>
        <w:t>.</w:t>
      </w:r>
    </w:p>
    <w:p w:rsidR="00461CDD" w:rsidRPr="00E35CB3" w:rsidRDefault="00461CDD" w:rsidP="00461CDD">
      <w:pPr>
        <w:pStyle w:val="Paragraphedeliste"/>
        <w:numPr>
          <w:ilvl w:val="0"/>
          <w:numId w:val="11"/>
        </w:numPr>
        <w:spacing w:after="0" w:line="276" w:lineRule="auto"/>
        <w:jc w:val="center"/>
        <w:rPr>
          <w:rFonts w:ascii="Times New Roman" w:hAnsi="Times New Roman"/>
          <w:b/>
          <w:bCs/>
          <w:sz w:val="24"/>
          <w:szCs w:val="24"/>
        </w:rPr>
      </w:pPr>
      <w:r w:rsidRPr="00E35CB3">
        <w:rPr>
          <w:rFonts w:ascii="Times New Roman" w:hAnsi="Times New Roman"/>
          <w:b/>
          <w:sz w:val="24"/>
          <w:szCs w:val="24"/>
          <w:lang w:val="fr-CH"/>
        </w:rPr>
        <w:br w:type="page"/>
      </w:r>
    </w:p>
    <w:p w:rsidR="00461CDD" w:rsidRPr="00FA7C7A" w:rsidRDefault="00461CDD" w:rsidP="00461CDD">
      <w:pPr>
        <w:pStyle w:val="Titre1"/>
        <w:rPr>
          <w:rFonts w:ascii="Bookman Old Style" w:hAnsi="Bookman Old Style"/>
          <w:sz w:val="28"/>
        </w:rPr>
      </w:pPr>
      <w:bookmarkStart w:id="15" w:name="_Toc170895408"/>
      <w:r w:rsidRPr="00FA7C7A">
        <w:rPr>
          <w:rFonts w:ascii="Bookman Old Style" w:hAnsi="Bookman Old Style"/>
          <w:sz w:val="28"/>
        </w:rPr>
        <w:lastRenderedPageBreak/>
        <w:t>II-DEFINITION DE L’ENFANT (art.1)</w:t>
      </w:r>
      <w:bookmarkEnd w:id="15"/>
    </w:p>
    <w:p w:rsidR="00461CDD" w:rsidRPr="00FA7C7A" w:rsidRDefault="00461CDD" w:rsidP="00461CDD">
      <w:pPr>
        <w:spacing w:after="0" w:line="276" w:lineRule="auto"/>
        <w:jc w:val="center"/>
        <w:rPr>
          <w:rFonts w:ascii="Times New Roman" w:hAnsi="Times New Roman"/>
          <w:b/>
          <w:bCs/>
          <w:sz w:val="28"/>
          <w:szCs w:val="28"/>
        </w:rPr>
      </w:pPr>
    </w:p>
    <w:p w:rsidR="00461CDD" w:rsidRPr="00FA7C7A" w:rsidRDefault="00461CDD" w:rsidP="00461CDD">
      <w:pPr>
        <w:spacing w:after="0" w:line="276" w:lineRule="auto"/>
        <w:jc w:val="both"/>
        <w:rPr>
          <w:rFonts w:ascii="Times New Roman" w:hAnsi="Times New Roman"/>
          <w:bCs/>
          <w:i/>
          <w:sz w:val="24"/>
          <w:szCs w:val="24"/>
        </w:rPr>
      </w:pPr>
      <w:r w:rsidRPr="00FA7C7A">
        <w:rPr>
          <w:rFonts w:ascii="Times New Roman" w:hAnsi="Times New Roman"/>
          <w:bCs/>
          <w:i/>
          <w:sz w:val="24"/>
          <w:szCs w:val="24"/>
        </w:rPr>
        <w:t>…fixer l’âge nubile des filles comme des garçons à 18 ans et à réprimer les mariages précoces et forcés…</w:t>
      </w:r>
    </w:p>
    <w:p w:rsidR="00461CDD" w:rsidRPr="007A7D91" w:rsidRDefault="00461CDD" w:rsidP="00461CDD">
      <w:pPr>
        <w:spacing w:before="120" w:after="120" w:line="276" w:lineRule="auto"/>
        <w:ind w:left="709" w:hanging="283"/>
        <w:jc w:val="both"/>
        <w:rPr>
          <w:rFonts w:ascii="Times New Roman" w:hAnsi="Times New Roman"/>
          <w:bCs/>
          <w:sz w:val="24"/>
          <w:szCs w:val="24"/>
        </w:rPr>
      </w:pPr>
      <w:r>
        <w:rPr>
          <w:rFonts w:ascii="Times New Roman" w:hAnsi="Times New Roman"/>
          <w:bCs/>
          <w:sz w:val="24"/>
          <w:szCs w:val="24"/>
        </w:rPr>
        <w:t xml:space="preserve">39.  </w:t>
      </w:r>
      <w:r w:rsidRPr="007A7D91">
        <w:rPr>
          <w:rFonts w:ascii="Times New Roman" w:hAnsi="Times New Roman"/>
          <w:bCs/>
          <w:sz w:val="24"/>
          <w:szCs w:val="24"/>
        </w:rPr>
        <w:t xml:space="preserve">Bien que l’unanimité </w:t>
      </w:r>
      <w:r w:rsidRPr="007A7D91">
        <w:rPr>
          <w:rFonts w:ascii="Times New Roman" w:hAnsi="Times New Roman"/>
          <w:sz w:val="24"/>
          <w:szCs w:val="24"/>
        </w:rPr>
        <w:t>ne soit pas encore faite, la tendance est aujourd’hui de fixer dans tous</w:t>
      </w:r>
      <w:r>
        <w:rPr>
          <w:rFonts w:ascii="Times New Roman" w:hAnsi="Times New Roman"/>
          <w:sz w:val="24"/>
          <w:szCs w:val="24"/>
        </w:rPr>
        <w:t xml:space="preserve"> </w:t>
      </w:r>
      <w:r w:rsidRPr="007A7D91">
        <w:rPr>
          <w:rFonts w:ascii="Times New Roman" w:hAnsi="Times New Roman"/>
          <w:sz w:val="24"/>
          <w:szCs w:val="24"/>
        </w:rPr>
        <w:t xml:space="preserve">les cas la majorité au-delà de 18 ans. Ainsi, un avant-projet de nouvelle loi portant Code des personnes et de la famille fixe la majorité civile et matrimoniale à 18 ans accomplis quel que soit le sexe de l’enfant. Cet avant-projet de texte a été validé par un atelier national en février 2016 et devrait être approuvé en Conseil des Ministres. </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bCs/>
          <w:sz w:val="24"/>
          <w:szCs w:val="24"/>
        </w:rPr>
      </w:pPr>
      <w:r w:rsidRPr="00FA7C7A">
        <w:rPr>
          <w:rFonts w:ascii="Times New Roman" w:hAnsi="Times New Roman"/>
          <w:sz w:val="24"/>
          <w:szCs w:val="24"/>
          <w:lang w:val="fr-FR"/>
        </w:rPr>
        <w:t>Pa ailleurs, l’article 376 du Code pénal réprime les mariages forcés et l’article 8 alinéa 2 de la loi N°061-2015/CNT</w:t>
      </w:r>
      <w:r>
        <w:rPr>
          <w:rFonts w:ascii="Times New Roman" w:hAnsi="Times New Roman"/>
          <w:sz w:val="24"/>
          <w:szCs w:val="24"/>
          <w:lang w:val="fr-FR"/>
        </w:rPr>
        <w:t xml:space="preserve"> du 6 septembre 2015 portant prévention, répression et réparation des violences à l’égard des femmes et des filles et prise en charge des </w:t>
      </w:r>
      <w:proofErr w:type="gramStart"/>
      <w:r>
        <w:rPr>
          <w:rFonts w:ascii="Times New Roman" w:hAnsi="Times New Roman"/>
          <w:sz w:val="24"/>
          <w:szCs w:val="24"/>
          <w:lang w:val="fr-FR"/>
        </w:rPr>
        <w:t xml:space="preserve">victimes, </w:t>
      </w:r>
      <w:r w:rsidRPr="00FA7C7A">
        <w:rPr>
          <w:rFonts w:ascii="Times New Roman" w:hAnsi="Times New Roman"/>
          <w:sz w:val="24"/>
          <w:szCs w:val="24"/>
          <w:lang w:val="fr-FR"/>
        </w:rPr>
        <w:t xml:space="preserve"> réprime</w:t>
      </w:r>
      <w:proofErr w:type="gramEnd"/>
      <w:r w:rsidRPr="00FA7C7A">
        <w:rPr>
          <w:rFonts w:ascii="Times New Roman" w:hAnsi="Times New Roman"/>
          <w:sz w:val="24"/>
          <w:szCs w:val="24"/>
          <w:lang w:val="fr-FR"/>
        </w:rPr>
        <w:t xml:space="preserve"> le rapt des filles ou des femmes.</w:t>
      </w:r>
    </w:p>
    <w:p w:rsidR="00461CDD" w:rsidRPr="00FA7C7A" w:rsidRDefault="00461CDD" w:rsidP="00461CDD">
      <w:pPr>
        <w:pStyle w:val="Paragraphedeliste"/>
        <w:numPr>
          <w:ilvl w:val="0"/>
          <w:numId w:val="11"/>
        </w:numPr>
        <w:spacing w:after="0" w:line="276" w:lineRule="auto"/>
        <w:jc w:val="center"/>
        <w:rPr>
          <w:rFonts w:ascii="Arial" w:hAnsi="Arial" w:cs="Arial"/>
          <w:b/>
          <w:bCs/>
          <w:sz w:val="32"/>
          <w:szCs w:val="32"/>
        </w:rPr>
      </w:pPr>
      <w:r w:rsidRPr="00FA7C7A">
        <w:rPr>
          <w:rFonts w:ascii="Arial" w:hAnsi="Arial" w:cs="Arial"/>
          <w:b/>
          <w:bCs/>
          <w:sz w:val="32"/>
          <w:szCs w:val="32"/>
        </w:rPr>
        <w:br w:type="page"/>
      </w:r>
    </w:p>
    <w:p w:rsidR="00461CDD" w:rsidRPr="00FA7C7A" w:rsidRDefault="00461CDD" w:rsidP="00461CDD">
      <w:pPr>
        <w:pStyle w:val="Titre1"/>
        <w:rPr>
          <w:rFonts w:ascii="Bookman Old Style" w:hAnsi="Bookman Old Style" w:cs="Arial"/>
          <w:sz w:val="28"/>
        </w:rPr>
      </w:pPr>
      <w:bookmarkStart w:id="16" w:name="_Toc170895409"/>
      <w:r w:rsidRPr="00FA7C7A">
        <w:rPr>
          <w:rFonts w:ascii="Bookman Old Style" w:hAnsi="Bookman Old Style"/>
          <w:sz w:val="28"/>
        </w:rPr>
        <w:lastRenderedPageBreak/>
        <w:t>III-PRINCIPES GÉNÉRAUX (Art. 2, 3, 6 et 12)</w:t>
      </w:r>
      <w:bookmarkEnd w:id="16"/>
    </w:p>
    <w:p w:rsidR="00461CDD" w:rsidRPr="00FA7C7A" w:rsidRDefault="00461CDD" w:rsidP="00461CDD">
      <w:pPr>
        <w:pStyle w:val="Titre2"/>
        <w:rPr>
          <w:rFonts w:ascii="Times New Roman" w:hAnsi="Times New Roman"/>
          <w:i/>
          <w:color w:val="auto"/>
          <w:sz w:val="24"/>
        </w:rPr>
      </w:pPr>
      <w:bookmarkStart w:id="17" w:name="_Toc170895410"/>
      <w:r w:rsidRPr="00FA7C7A">
        <w:rPr>
          <w:rFonts w:ascii="Times New Roman" w:hAnsi="Times New Roman"/>
          <w:color w:val="auto"/>
          <w:sz w:val="24"/>
        </w:rPr>
        <w:t>A. NON DISCRIMINATION</w:t>
      </w:r>
      <w:bookmarkEnd w:id="17"/>
    </w:p>
    <w:p w:rsidR="00461CDD" w:rsidRPr="00FA7C7A" w:rsidRDefault="00461CDD" w:rsidP="00461CDD">
      <w:pPr>
        <w:tabs>
          <w:tab w:val="left" w:pos="284"/>
        </w:tabs>
        <w:spacing w:before="120" w:after="120" w:line="276" w:lineRule="auto"/>
        <w:jc w:val="both"/>
        <w:rPr>
          <w:rFonts w:ascii="Times New Roman" w:hAnsi="Times New Roman"/>
          <w:bCs/>
          <w:i/>
          <w:sz w:val="24"/>
          <w:szCs w:val="24"/>
        </w:rPr>
      </w:pPr>
      <w:r w:rsidRPr="00FA7C7A">
        <w:rPr>
          <w:rFonts w:ascii="Times New Roman" w:hAnsi="Times New Roman"/>
          <w:bCs/>
          <w:i/>
          <w:sz w:val="24"/>
          <w:szCs w:val="24"/>
        </w:rPr>
        <w:t>…redoubler d’efforts pour réformer, contrôler et assurer la mise en œuvre de la législation garantissant le principe de non-discrimination…</w:t>
      </w:r>
    </w:p>
    <w:p w:rsidR="00461CDD" w:rsidRPr="00FA3074" w:rsidRDefault="00461CDD" w:rsidP="00461CDD">
      <w:pPr>
        <w:tabs>
          <w:tab w:val="left" w:pos="284"/>
        </w:tabs>
        <w:spacing w:before="120" w:after="120" w:line="276" w:lineRule="auto"/>
        <w:ind w:left="709" w:hanging="283"/>
        <w:jc w:val="both"/>
        <w:rPr>
          <w:rFonts w:ascii="Times New Roman" w:hAnsi="Times New Roman"/>
          <w:sz w:val="24"/>
          <w:szCs w:val="24"/>
        </w:rPr>
      </w:pPr>
      <w:r>
        <w:rPr>
          <w:rFonts w:ascii="Times New Roman" w:hAnsi="Times New Roman"/>
          <w:sz w:val="24"/>
          <w:szCs w:val="24"/>
        </w:rPr>
        <w:t>41.</w:t>
      </w:r>
      <w:r w:rsidRPr="009A408F">
        <w:rPr>
          <w:rFonts w:ascii="Times New Roman" w:hAnsi="Times New Roman"/>
          <w:sz w:val="24"/>
          <w:szCs w:val="24"/>
        </w:rPr>
        <w:t xml:space="preserve"> </w:t>
      </w:r>
      <w:r>
        <w:rPr>
          <w:rFonts w:ascii="Times New Roman" w:hAnsi="Times New Roman"/>
          <w:sz w:val="24"/>
          <w:szCs w:val="24"/>
        </w:rPr>
        <w:t xml:space="preserve"> </w:t>
      </w:r>
      <w:r w:rsidRPr="009A408F">
        <w:rPr>
          <w:rFonts w:ascii="Times New Roman" w:hAnsi="Times New Roman"/>
          <w:sz w:val="24"/>
          <w:szCs w:val="24"/>
        </w:rPr>
        <w:t>Il</w:t>
      </w:r>
      <w:r w:rsidRPr="00F626C1">
        <w:rPr>
          <w:rFonts w:ascii="Times New Roman" w:hAnsi="Times New Roman"/>
          <w:sz w:val="24"/>
          <w:szCs w:val="24"/>
        </w:rPr>
        <w:t xml:space="preserve"> est effectif que la Constitution et les nombreux textes de loi cités dans le Rapport </w:t>
      </w:r>
      <w:r w:rsidRPr="00FA3074">
        <w:rPr>
          <w:rFonts w:ascii="Times New Roman" w:hAnsi="Times New Roman"/>
          <w:sz w:val="24"/>
          <w:szCs w:val="24"/>
        </w:rPr>
        <w:t>de l’Etat interdisent et punissent toute forme de discrimination.</w:t>
      </w:r>
      <w:r w:rsidRPr="00FA3074">
        <w:rPr>
          <w:rFonts w:ascii="Times New Roman" w:hAnsi="Times New Roman"/>
          <w:bCs/>
          <w:sz w:val="24"/>
          <w:szCs w:val="24"/>
        </w:rPr>
        <w:t xml:space="preserve"> L’Etat a également fait des efforts </w:t>
      </w:r>
      <w:proofErr w:type="gramStart"/>
      <w:r w:rsidRPr="00FA3074">
        <w:rPr>
          <w:rFonts w:ascii="Times New Roman" w:hAnsi="Times New Roman"/>
          <w:bCs/>
          <w:sz w:val="24"/>
          <w:szCs w:val="24"/>
        </w:rPr>
        <w:t>notamment  l’adoption</w:t>
      </w:r>
      <w:proofErr w:type="gramEnd"/>
      <w:r w:rsidRPr="00FA3074">
        <w:rPr>
          <w:rFonts w:ascii="Times New Roman" w:hAnsi="Times New Roman"/>
          <w:bCs/>
          <w:sz w:val="24"/>
          <w:szCs w:val="24"/>
        </w:rPr>
        <w:t xml:space="preserve"> de la stratégie </w:t>
      </w:r>
      <w:r w:rsidRPr="00FA3074">
        <w:rPr>
          <w:rFonts w:ascii="Times New Roman" w:hAnsi="Times New Roman"/>
          <w:sz w:val="24"/>
          <w:szCs w:val="24"/>
        </w:rPr>
        <w:t>Nationale de Développement de l’Education Inclusive (SNDEI) 2018-2022</w:t>
      </w:r>
      <w:r w:rsidRPr="00FA3074">
        <w:rPr>
          <w:rFonts w:ascii="Times New Roman" w:hAnsi="Times New Roman"/>
          <w:bCs/>
          <w:sz w:val="24"/>
          <w:szCs w:val="24"/>
        </w:rPr>
        <w:t xml:space="preserve">, la stratégie nationale de protection et de promotion des personnes handicapées 2021-2025 et les plans d’actions. Le manuel des normes éducatives de 2020 prévoit que toutes les infrastructures privées et publiques soient conçues avec des rampes d’accès. </w:t>
      </w:r>
    </w:p>
    <w:p w:rsidR="00461CDD" w:rsidRPr="00FA7C7A" w:rsidRDefault="00461CDD" w:rsidP="00461CDD">
      <w:pPr>
        <w:pStyle w:val="Paragraphedeliste"/>
        <w:numPr>
          <w:ilvl w:val="0"/>
          <w:numId w:val="11"/>
        </w:numPr>
        <w:tabs>
          <w:tab w:val="left" w:pos="284"/>
        </w:tabs>
        <w:spacing w:before="120" w:after="120" w:line="276" w:lineRule="auto"/>
        <w:jc w:val="both"/>
        <w:rPr>
          <w:rFonts w:ascii="Times New Roman" w:hAnsi="Times New Roman"/>
          <w:sz w:val="24"/>
          <w:szCs w:val="24"/>
        </w:rPr>
      </w:pPr>
      <w:r w:rsidRPr="00FA7C7A">
        <w:rPr>
          <w:rFonts w:ascii="Times New Roman" w:hAnsi="Times New Roman"/>
          <w:sz w:val="24"/>
          <w:szCs w:val="24"/>
        </w:rPr>
        <w:t>Toutefois, dans la pratique, certaines discriminations subsistent, ou resurgissent à certaines occasions, en raison de la persistance de préjugés et de pesanteurs socio-culturelles. Par des actions volontaristes, l’Etat, les institutions et les OSC pourraient effectivement contribuer à hâter l’élimination de ces préjugés.</w:t>
      </w:r>
    </w:p>
    <w:p w:rsidR="00461CDD" w:rsidRPr="00FA7C7A" w:rsidRDefault="00461CDD" w:rsidP="00461CDD">
      <w:pPr>
        <w:pStyle w:val="Titre2"/>
        <w:rPr>
          <w:rFonts w:ascii="Times New Roman" w:hAnsi="Times New Roman"/>
          <w:color w:val="auto"/>
          <w:sz w:val="24"/>
        </w:rPr>
      </w:pPr>
      <w:bookmarkStart w:id="18" w:name="_Toc170895411"/>
      <w:r w:rsidRPr="00FA7C7A">
        <w:rPr>
          <w:rFonts w:ascii="Times New Roman" w:hAnsi="Times New Roman"/>
          <w:color w:val="auto"/>
          <w:sz w:val="24"/>
        </w:rPr>
        <w:t>B. INTERET SUPERIEUR DE L’ENFANT</w:t>
      </w:r>
      <w:bookmarkEnd w:id="18"/>
    </w:p>
    <w:p w:rsidR="00461CDD" w:rsidRPr="00FA7C7A" w:rsidRDefault="00461CDD" w:rsidP="00461CDD">
      <w:pPr>
        <w:spacing w:before="120" w:after="120" w:line="276" w:lineRule="auto"/>
        <w:jc w:val="both"/>
        <w:rPr>
          <w:rFonts w:ascii="Times New Roman" w:hAnsi="Times New Roman"/>
          <w:bCs/>
          <w:i/>
          <w:sz w:val="24"/>
          <w:szCs w:val="24"/>
        </w:rPr>
      </w:pPr>
      <w:r w:rsidRPr="00FA7C7A">
        <w:rPr>
          <w:rFonts w:ascii="Times New Roman" w:hAnsi="Times New Roman"/>
          <w:bCs/>
          <w:i/>
          <w:sz w:val="24"/>
          <w:szCs w:val="24"/>
        </w:rPr>
        <w:t>…veiller à ce que chaque institution ou organe législatif, administratif ou judiciaire se conforme au principe de l’intérêt supérieur de l’enfant…</w:t>
      </w:r>
    </w:p>
    <w:p w:rsidR="00461CDD" w:rsidRPr="00FA7C7A" w:rsidRDefault="00461CDD" w:rsidP="00461CDD">
      <w:pPr>
        <w:pStyle w:val="Listenumros"/>
        <w:numPr>
          <w:ilvl w:val="0"/>
          <w:numId w:val="11"/>
        </w:numPr>
        <w:jc w:val="both"/>
        <w:rPr>
          <w:rFonts w:ascii="Times New Roman" w:hAnsi="Times New Roman"/>
          <w:b/>
          <w:sz w:val="24"/>
          <w:szCs w:val="24"/>
        </w:rPr>
      </w:pPr>
      <w:r w:rsidRPr="00FA7C7A">
        <w:rPr>
          <w:rFonts w:ascii="Times New Roman" w:hAnsi="Times New Roman" w:cs="Times New Roman"/>
          <w:sz w:val="24"/>
          <w:szCs w:val="24"/>
        </w:rPr>
        <w:t>Dans ce domaine, les efforts de l’Etat sont reflétés dans son Rapport. Ainsi, les décisions de justice tiennent certes compte de l’intérêt supérieur de l’enfant</w:t>
      </w:r>
      <w:r>
        <w:rPr>
          <w:rFonts w:ascii="Times New Roman" w:hAnsi="Times New Roman" w:cs="Times New Roman"/>
          <w:sz w:val="24"/>
          <w:szCs w:val="24"/>
        </w:rPr>
        <w:t>. C</w:t>
      </w:r>
      <w:r w:rsidRPr="00FA7C7A">
        <w:rPr>
          <w:rFonts w:ascii="Times New Roman" w:hAnsi="Times New Roman" w:cs="Times New Roman"/>
          <w:sz w:val="24"/>
          <w:szCs w:val="24"/>
        </w:rPr>
        <w:t>ependant, les centres de réinsertion ou de formation</w:t>
      </w:r>
      <w:r w:rsidRPr="00FA7C7A">
        <w:rPr>
          <w:rFonts w:cs="Times New Roman"/>
          <w:sz w:val="24"/>
          <w:szCs w:val="24"/>
        </w:rPr>
        <w:t xml:space="preserve"> </w:t>
      </w:r>
      <w:r w:rsidRPr="00FA7C7A">
        <w:rPr>
          <w:rFonts w:ascii="Times New Roman" w:hAnsi="Times New Roman" w:cs="Times New Roman"/>
          <w:sz w:val="24"/>
          <w:szCs w:val="24"/>
        </w:rPr>
        <w:t xml:space="preserve">professionnelle sont de plus en plus dépassés car ils ne peuvent accueillir tous les enfants dans le besoin. </w:t>
      </w:r>
      <w:r w:rsidRPr="00FA7C7A">
        <w:rPr>
          <w:rFonts w:ascii="Times New Roman" w:hAnsi="Times New Roman"/>
          <w:sz w:val="24"/>
          <w:szCs w:val="24"/>
        </w:rPr>
        <w:t>De nombreuses insuffisances dans les domaines législatif, judiciaire et administratif peuvent encore être constatées et réduites</w:t>
      </w:r>
      <w:r>
        <w:rPr>
          <w:rFonts w:ascii="Times New Roman" w:hAnsi="Times New Roman"/>
          <w:sz w:val="24"/>
          <w:szCs w:val="24"/>
        </w:rPr>
        <w:t xml:space="preserve"> </w:t>
      </w:r>
    </w:p>
    <w:p w:rsidR="00461CDD" w:rsidRPr="00FA7C7A" w:rsidRDefault="00461CDD" w:rsidP="00461CDD">
      <w:pPr>
        <w:pStyle w:val="Titre2"/>
        <w:rPr>
          <w:rFonts w:ascii="Times New Roman" w:hAnsi="Times New Roman"/>
          <w:color w:val="auto"/>
          <w:sz w:val="24"/>
          <w:lang w:val="fr-FR"/>
        </w:rPr>
      </w:pPr>
      <w:bookmarkStart w:id="19" w:name="_Toc170895412"/>
      <w:r w:rsidRPr="00FA7C7A">
        <w:rPr>
          <w:rFonts w:ascii="Times New Roman" w:hAnsi="Times New Roman"/>
          <w:color w:val="auto"/>
          <w:sz w:val="24"/>
        </w:rPr>
        <w:t>C. DROIT A LA VIE, A LA SURVIE ET AU DEVELOPPEMENT DE L’ENFANT</w:t>
      </w:r>
      <w:bookmarkEnd w:id="19"/>
      <w:r w:rsidRPr="00FA7C7A">
        <w:rPr>
          <w:rFonts w:ascii="Times New Roman" w:hAnsi="Times New Roman"/>
          <w:color w:val="auto"/>
          <w:sz w:val="24"/>
        </w:rPr>
        <w:t xml:space="preserve"> </w:t>
      </w:r>
    </w:p>
    <w:p w:rsidR="00461CDD" w:rsidRPr="005203E2" w:rsidRDefault="00461CDD" w:rsidP="00461CDD">
      <w:pPr>
        <w:pStyle w:val="Paragraphedeliste1"/>
        <w:spacing w:before="120" w:after="120" w:line="276" w:lineRule="auto"/>
        <w:ind w:left="0"/>
        <w:jc w:val="both"/>
        <w:rPr>
          <w:rFonts w:ascii="Times New Roman" w:hAnsi="Times New Roman"/>
          <w:i/>
          <w:sz w:val="24"/>
          <w:szCs w:val="24"/>
          <w:lang w:val="fr-FR"/>
        </w:rPr>
      </w:pPr>
      <w:r w:rsidRPr="00FA7C7A">
        <w:rPr>
          <w:rFonts w:ascii="Times New Roman" w:hAnsi="Times New Roman"/>
          <w:i/>
          <w:sz w:val="24"/>
          <w:szCs w:val="24"/>
          <w:lang w:val="fr-FR"/>
        </w:rPr>
        <w:t>…diminuer le nombre d’enfants victimes d’accidents de la route…</w:t>
      </w:r>
    </w:p>
    <w:p w:rsidR="00461CDD" w:rsidRPr="00FA7C7A" w:rsidRDefault="00461CDD" w:rsidP="00461CDD">
      <w:pPr>
        <w:pStyle w:val="Paragraphedeliste1"/>
        <w:numPr>
          <w:ilvl w:val="0"/>
          <w:numId w:val="11"/>
        </w:numPr>
        <w:spacing w:before="120" w:after="120" w:line="276" w:lineRule="auto"/>
        <w:contextualSpacing w:val="0"/>
        <w:jc w:val="both"/>
        <w:rPr>
          <w:rFonts w:ascii="Times New Roman" w:hAnsi="Times New Roman"/>
          <w:sz w:val="24"/>
          <w:szCs w:val="24"/>
          <w:lang w:val="fr-FR"/>
        </w:rPr>
      </w:pPr>
      <w:r w:rsidRPr="00FA7C7A">
        <w:rPr>
          <w:rFonts w:ascii="Times New Roman" w:hAnsi="Times New Roman"/>
          <w:sz w:val="24"/>
          <w:szCs w:val="24"/>
          <w:lang w:val="fr-FR"/>
        </w:rPr>
        <w:t>Il est</w:t>
      </w:r>
      <w:r w:rsidRPr="00FA7C7A">
        <w:rPr>
          <w:rFonts w:ascii="Times New Roman" w:hAnsi="Times New Roman"/>
          <w:sz w:val="24"/>
          <w:szCs w:val="24"/>
        </w:rPr>
        <w:t xml:space="preserve"> not</w:t>
      </w:r>
      <w:r w:rsidRPr="00FA7C7A">
        <w:rPr>
          <w:rFonts w:ascii="Times New Roman" w:hAnsi="Times New Roman"/>
          <w:sz w:val="24"/>
          <w:szCs w:val="24"/>
          <w:lang w:val="fr-FR"/>
        </w:rPr>
        <w:t>é</w:t>
      </w:r>
      <w:r w:rsidRPr="00FA7C7A">
        <w:rPr>
          <w:rFonts w:ascii="Times New Roman" w:hAnsi="Times New Roman"/>
          <w:sz w:val="24"/>
          <w:szCs w:val="24"/>
        </w:rPr>
        <w:t xml:space="preserve"> ces dernières années une augmentation du nombre des textes adoptés et des activités de prévention des accidents de la route.</w:t>
      </w:r>
      <w:r w:rsidRPr="00FA7C7A">
        <w:rPr>
          <w:rFonts w:ascii="Times New Roman" w:hAnsi="Times New Roman"/>
          <w:sz w:val="24"/>
          <w:szCs w:val="24"/>
          <w:lang w:val="fr-FR" w:eastAsia="en-US"/>
        </w:rPr>
        <w:t xml:space="preserve"> C’est le cas </w:t>
      </w:r>
      <w:r w:rsidRPr="00FA7C7A">
        <w:rPr>
          <w:rFonts w:ascii="Times New Roman" w:hAnsi="Times New Roman"/>
          <w:sz w:val="24"/>
          <w:szCs w:val="24"/>
        </w:rPr>
        <w:t xml:space="preserve">du décret N°2013-1296 du 31décembre 2013 portant port obligatoire de la ceinture de sécurité, </w:t>
      </w:r>
      <w:r w:rsidRPr="00FA7C7A">
        <w:rPr>
          <w:rFonts w:ascii="Times New Roman" w:hAnsi="Times New Roman"/>
          <w:sz w:val="24"/>
          <w:szCs w:val="24"/>
          <w:lang w:val="fr-FR" w:eastAsia="en-US"/>
        </w:rPr>
        <w:t>du décret</w:t>
      </w:r>
      <w:r w:rsidRPr="00FA7C7A">
        <w:rPr>
          <w:rFonts w:ascii="Times New Roman" w:hAnsi="Times New Roman"/>
          <w:sz w:val="24"/>
          <w:szCs w:val="24"/>
        </w:rPr>
        <w:t xml:space="preserve"> N°</w:t>
      </w:r>
      <w:r w:rsidRPr="00FA7C7A">
        <w:rPr>
          <w:rFonts w:ascii="Times New Roman" w:hAnsi="Times New Roman"/>
          <w:sz w:val="24"/>
          <w:szCs w:val="24"/>
          <w:lang w:val="fr-FR"/>
        </w:rPr>
        <w:t>2016-0589 du 08 juillet 2016</w:t>
      </w:r>
      <w:r w:rsidRPr="00FA7C7A">
        <w:rPr>
          <w:rFonts w:ascii="Times New Roman" w:hAnsi="Times New Roman"/>
          <w:sz w:val="24"/>
          <w:szCs w:val="24"/>
          <w:lang w:val="fr-FR" w:eastAsia="en-US"/>
        </w:rPr>
        <w:t xml:space="preserve"> portant condition d’ouverture et d’exploitation des établissements d’enseignement de la conduite des véhicules terrestres à moteur.</w:t>
      </w:r>
      <w:r w:rsidRPr="00FA7C7A">
        <w:rPr>
          <w:rFonts w:ascii="Times New Roman" w:hAnsi="Times New Roman"/>
          <w:sz w:val="24"/>
          <w:szCs w:val="24"/>
          <w:lang w:val="fr-FR"/>
        </w:rPr>
        <w:t xml:space="preserve"> L</w:t>
      </w:r>
      <w:r w:rsidRPr="00FA7C7A">
        <w:rPr>
          <w:rFonts w:ascii="Times New Roman" w:hAnsi="Times New Roman"/>
          <w:sz w:val="24"/>
          <w:szCs w:val="24"/>
        </w:rPr>
        <w:t xml:space="preserve">’arrêté interministériel </w:t>
      </w:r>
      <w:r w:rsidRPr="00FA7C7A">
        <w:rPr>
          <w:rFonts w:ascii="Times New Roman" w:hAnsi="Times New Roman"/>
          <w:sz w:val="24"/>
          <w:szCs w:val="24"/>
          <w:lang w:val="fr-FR"/>
        </w:rPr>
        <w:t>N°2016-005 /MTMUSR /MDNAC/MATDSI du 24 mai 2016</w:t>
      </w:r>
      <w:r w:rsidRPr="00FA7C7A">
        <w:rPr>
          <w:rFonts w:ascii="Times New Roman" w:hAnsi="Times New Roman"/>
          <w:sz w:val="24"/>
          <w:szCs w:val="24"/>
        </w:rPr>
        <w:t xml:space="preserve"> portant obligation d’installation de dispositif de limitations de vitesse et de contrôle des temps de conduite et de repos dans les véhicules de transport routiers et interdiction du transport mixte</w:t>
      </w:r>
      <w:r w:rsidRPr="00FA7C7A">
        <w:rPr>
          <w:rFonts w:ascii="Times New Roman" w:hAnsi="Times New Roman"/>
          <w:sz w:val="24"/>
          <w:szCs w:val="24"/>
          <w:lang w:val="fr-FR"/>
        </w:rPr>
        <w:t xml:space="preserve"> vise le même objectif. La création </w:t>
      </w:r>
      <w:r w:rsidRPr="00E77DF3">
        <w:rPr>
          <w:rFonts w:ascii="Times New Roman" w:hAnsi="Times New Roman"/>
          <w:sz w:val="24"/>
          <w:szCs w:val="24"/>
          <w:lang w:val="fr-FR"/>
        </w:rPr>
        <w:t xml:space="preserve">depuis 2013, </w:t>
      </w:r>
      <w:r w:rsidRPr="00FA7C7A">
        <w:rPr>
          <w:rFonts w:ascii="Times New Roman" w:hAnsi="Times New Roman"/>
          <w:sz w:val="24"/>
          <w:szCs w:val="24"/>
          <w:lang w:val="fr-FR"/>
        </w:rPr>
        <w:t xml:space="preserve">des volontaires adjoints </w:t>
      </w:r>
      <w:r w:rsidRPr="00FA7C7A">
        <w:rPr>
          <w:rFonts w:ascii="Times New Roman" w:hAnsi="Times New Roman"/>
          <w:sz w:val="24"/>
          <w:szCs w:val="24"/>
          <w:lang w:val="fr-FR"/>
        </w:rPr>
        <w:lastRenderedPageBreak/>
        <w:t>de sécurité (VADS)</w:t>
      </w:r>
      <w:r>
        <w:rPr>
          <w:rStyle w:val="Appelnotedebasdep"/>
          <w:rFonts w:ascii="Times New Roman" w:hAnsi="Times New Roman"/>
          <w:sz w:val="24"/>
          <w:szCs w:val="24"/>
          <w:lang w:val="fr-FR"/>
        </w:rPr>
        <w:footnoteReference w:id="13"/>
      </w:r>
      <w:r w:rsidRPr="00FA7C7A">
        <w:rPr>
          <w:rFonts w:ascii="Times New Roman" w:hAnsi="Times New Roman"/>
          <w:sz w:val="24"/>
          <w:szCs w:val="24"/>
          <w:lang w:val="fr-FR"/>
        </w:rPr>
        <w:t xml:space="preserve">, entre aussi dans ce cadre.  De nombreuses actions </w:t>
      </w:r>
      <w:r w:rsidRPr="00FA7C7A">
        <w:rPr>
          <w:rFonts w:ascii="Times New Roman" w:hAnsi="Times New Roman"/>
          <w:sz w:val="24"/>
          <w:szCs w:val="24"/>
        </w:rPr>
        <w:t>de formation, d’information et de sensibilisation des usagers de la route</w:t>
      </w:r>
      <w:r w:rsidRPr="00FA7C7A">
        <w:rPr>
          <w:rFonts w:ascii="Times New Roman" w:hAnsi="Times New Roman"/>
          <w:sz w:val="24"/>
          <w:szCs w:val="24"/>
          <w:lang w:val="fr-FR"/>
        </w:rPr>
        <w:t xml:space="preserve"> ont en outre été entreprises dans la période.</w:t>
      </w:r>
    </w:p>
    <w:p w:rsidR="00461CDD" w:rsidRPr="00FA7C7A" w:rsidRDefault="00461CDD" w:rsidP="00461CDD">
      <w:pPr>
        <w:pStyle w:val="Paragraphedeliste1"/>
        <w:numPr>
          <w:ilvl w:val="0"/>
          <w:numId w:val="11"/>
        </w:numPr>
        <w:spacing w:before="120" w:after="120" w:line="276" w:lineRule="auto"/>
        <w:contextualSpacing w:val="0"/>
        <w:jc w:val="both"/>
        <w:rPr>
          <w:rFonts w:ascii="Times New Roman" w:hAnsi="Times New Roman"/>
          <w:sz w:val="24"/>
          <w:szCs w:val="24"/>
          <w:lang w:val="fr-FR"/>
        </w:rPr>
      </w:pPr>
      <w:r w:rsidRPr="00FA7C7A">
        <w:rPr>
          <w:rFonts w:ascii="Times New Roman" w:hAnsi="Times New Roman"/>
          <w:sz w:val="24"/>
          <w:szCs w:val="24"/>
          <w:lang w:val="fr-FR"/>
        </w:rPr>
        <w:t>Bien que les</w:t>
      </w:r>
      <w:r w:rsidRPr="00FA7C7A">
        <w:rPr>
          <w:rFonts w:ascii="Times New Roman" w:hAnsi="Times New Roman"/>
          <w:sz w:val="24"/>
          <w:szCs w:val="24"/>
        </w:rPr>
        <w:t xml:space="preserve"> données</w:t>
      </w:r>
      <w:r w:rsidRPr="00FA7C7A">
        <w:rPr>
          <w:rFonts w:ascii="Times New Roman" w:hAnsi="Times New Roman"/>
          <w:sz w:val="24"/>
          <w:szCs w:val="24"/>
          <w:lang w:val="fr-FR"/>
        </w:rPr>
        <w:t xml:space="preserve"> de la brigade nationale des sapeurs-pompiers ne traitent pas des statuts des accidents qui affectent les enfants,</w:t>
      </w:r>
      <w:r w:rsidRPr="00FA7C7A">
        <w:rPr>
          <w:rFonts w:ascii="Times New Roman" w:hAnsi="Times New Roman"/>
          <w:sz w:val="24"/>
          <w:szCs w:val="24"/>
        </w:rPr>
        <w:t xml:space="preserve"> </w:t>
      </w:r>
      <w:r w:rsidRPr="00FA7C7A">
        <w:rPr>
          <w:rFonts w:ascii="Times New Roman" w:hAnsi="Times New Roman"/>
          <w:sz w:val="24"/>
          <w:szCs w:val="24"/>
          <w:lang w:val="fr-FR"/>
        </w:rPr>
        <w:t>ces efforts ont conduit à</w:t>
      </w:r>
      <w:r w:rsidRPr="00FA7C7A">
        <w:rPr>
          <w:rFonts w:ascii="Times New Roman" w:hAnsi="Times New Roman"/>
          <w:sz w:val="24"/>
          <w:szCs w:val="24"/>
        </w:rPr>
        <w:t xml:space="preserve"> une baisse </w:t>
      </w:r>
      <w:r w:rsidRPr="00FA7C7A">
        <w:rPr>
          <w:rFonts w:ascii="Times New Roman" w:hAnsi="Times New Roman"/>
          <w:sz w:val="24"/>
          <w:szCs w:val="24"/>
          <w:lang w:val="fr-FR"/>
        </w:rPr>
        <w:t xml:space="preserve">globale </w:t>
      </w:r>
      <w:r w:rsidRPr="00FA7C7A">
        <w:rPr>
          <w:rFonts w:ascii="Times New Roman" w:hAnsi="Times New Roman"/>
          <w:sz w:val="24"/>
          <w:szCs w:val="24"/>
        </w:rPr>
        <w:t>des accidents de la route de 7,5% entre 2019 et 2020</w:t>
      </w:r>
      <w:r w:rsidRPr="00FA7C7A">
        <w:rPr>
          <w:rStyle w:val="Appelnotedebasdep"/>
          <w:rFonts w:ascii="Times New Roman" w:hAnsi="Times New Roman"/>
          <w:sz w:val="24"/>
          <w:szCs w:val="24"/>
        </w:rPr>
        <w:footnoteReference w:id="14"/>
      </w:r>
      <w:r w:rsidRPr="00FA7C7A">
        <w:rPr>
          <w:rFonts w:ascii="Times New Roman" w:hAnsi="Times New Roman"/>
          <w:sz w:val="24"/>
          <w:szCs w:val="24"/>
          <w:lang w:val="fr-FR"/>
        </w:rPr>
        <w:t>.</w:t>
      </w:r>
    </w:p>
    <w:p w:rsidR="00461CDD" w:rsidRPr="002005F5"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Néanmoins, ceux-ci continuent d’être une préoccupation pour les enfants et leurs parents en raison de la faiblesse dans l’application des textes, le non-respect des dispositions prévues et les facteurs causes tels que l’alcoolisme, le tabagisme, la toxicomanie. </w:t>
      </w:r>
      <w:r w:rsidRPr="002005F5">
        <w:rPr>
          <w:rFonts w:ascii="Times New Roman" w:hAnsi="Times New Roman"/>
          <w:sz w:val="24"/>
          <w:szCs w:val="24"/>
        </w:rPr>
        <w:t xml:space="preserve">Il </w:t>
      </w:r>
      <w:r>
        <w:rPr>
          <w:rFonts w:ascii="Times New Roman" w:hAnsi="Times New Roman"/>
          <w:sz w:val="24"/>
          <w:szCs w:val="24"/>
          <w:lang w:val="fr-FR"/>
        </w:rPr>
        <w:t xml:space="preserve">est </w:t>
      </w:r>
      <w:r w:rsidRPr="002005F5">
        <w:rPr>
          <w:rFonts w:ascii="Times New Roman" w:hAnsi="Times New Roman"/>
          <w:sz w:val="24"/>
          <w:szCs w:val="24"/>
        </w:rPr>
        <w:t>donc</w:t>
      </w:r>
      <w:r>
        <w:rPr>
          <w:rFonts w:ascii="Times New Roman" w:hAnsi="Times New Roman"/>
          <w:sz w:val="24"/>
          <w:szCs w:val="24"/>
          <w:lang w:val="fr-FR"/>
        </w:rPr>
        <w:t xml:space="preserve"> plus que urgent que </w:t>
      </w:r>
      <w:r w:rsidRPr="002005F5">
        <w:rPr>
          <w:rFonts w:ascii="Times New Roman" w:hAnsi="Times New Roman"/>
          <w:sz w:val="24"/>
          <w:szCs w:val="24"/>
        </w:rPr>
        <w:t xml:space="preserve"> les questions de la mobilité urbaine soient </w:t>
      </w:r>
      <w:r>
        <w:rPr>
          <w:rFonts w:ascii="Times New Roman" w:hAnsi="Times New Roman"/>
          <w:sz w:val="24"/>
          <w:szCs w:val="24"/>
          <w:lang w:val="fr-FR"/>
        </w:rPr>
        <w:t>réellement prises en compte dans les priorités du gouvernement afin de mobiliser les ressources nécessaires à la mise en œuvre de la Stratégie nationale de mobilité urbaine 2022 -2026</w:t>
      </w:r>
      <w:r w:rsidRPr="002005F5">
        <w:rPr>
          <w:rFonts w:ascii="Times New Roman" w:hAnsi="Times New Roman"/>
          <w:sz w:val="24"/>
          <w:szCs w:val="24"/>
        </w:rPr>
        <w:t>.</w:t>
      </w:r>
    </w:p>
    <w:p w:rsidR="00461CDD" w:rsidRPr="00FA7C7A" w:rsidRDefault="00461CDD" w:rsidP="00461CDD">
      <w:pPr>
        <w:pStyle w:val="Titre2"/>
        <w:ind w:left="360"/>
        <w:rPr>
          <w:rFonts w:ascii="Times New Roman" w:hAnsi="Times New Roman"/>
          <w:color w:val="auto"/>
          <w:sz w:val="24"/>
        </w:rPr>
      </w:pPr>
      <w:bookmarkStart w:id="20" w:name="_Toc170895413"/>
      <w:r w:rsidRPr="00FA7C7A">
        <w:rPr>
          <w:rFonts w:ascii="Times New Roman" w:hAnsi="Times New Roman"/>
          <w:color w:val="auto"/>
          <w:sz w:val="24"/>
          <w:lang w:val="fr-FR"/>
        </w:rPr>
        <w:t xml:space="preserve">D. </w:t>
      </w:r>
      <w:r w:rsidRPr="00FA7C7A">
        <w:rPr>
          <w:rFonts w:ascii="Times New Roman" w:hAnsi="Times New Roman"/>
          <w:color w:val="auto"/>
          <w:sz w:val="24"/>
        </w:rPr>
        <w:t>RESPECT DE L’OPINION DE L’ENFANT – PARTICIPATION</w:t>
      </w:r>
      <w:bookmarkEnd w:id="20"/>
    </w:p>
    <w:p w:rsidR="00461CDD" w:rsidRPr="00FA7C7A" w:rsidRDefault="00461CDD" w:rsidP="00461CDD">
      <w:pPr>
        <w:spacing w:after="0" w:line="276" w:lineRule="auto"/>
        <w:jc w:val="both"/>
        <w:rPr>
          <w:rFonts w:ascii="Times New Roman" w:hAnsi="Times New Roman"/>
          <w:bCs/>
          <w:i/>
          <w:sz w:val="24"/>
          <w:szCs w:val="24"/>
        </w:rPr>
      </w:pPr>
      <w:r w:rsidRPr="00FA7C7A">
        <w:rPr>
          <w:rFonts w:ascii="Times New Roman" w:hAnsi="Times New Roman"/>
          <w:bCs/>
          <w:i/>
          <w:sz w:val="24"/>
          <w:szCs w:val="24"/>
        </w:rPr>
        <w:t>…Être plus attentif au droit de chaque enfant à être entendu au sein de sa famille, à l’école...</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Si des efforts sont faits pour le respect de l’opinion de l’enfant à l’école comme l’indique le rapport de l’Etat, ce n’est pas encore le cas en famille où les coutumes et traditions surtout en milieu rural n’accordent aucune place à l’enfant pour exprimer ses opinions. L’enfant doit se contenter d’obéir à ses parents et ascendants.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…Incorporer ce droit dans tous les textes de lois, politiques et programmes relatifs aux enfants…</w:t>
      </w:r>
    </w:p>
    <w:p w:rsidR="00461CDD" w:rsidRPr="005203E2"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Des efforts sont faits au niveau judiciaire et administratif, mais beaucoup d’efforts restent à faire au niveau des familles où l’Etat pourrait entreprendre un travail de sensibilisation, avec la participation des autorités coutumières</w:t>
      </w:r>
      <w:r>
        <w:rPr>
          <w:rFonts w:ascii="Times New Roman" w:hAnsi="Times New Roman"/>
          <w:sz w:val="24"/>
          <w:szCs w:val="24"/>
        </w:rPr>
        <w:t xml:space="preserve"> et religieuses</w:t>
      </w:r>
      <w:r w:rsidRPr="00FA7C7A">
        <w:rPr>
          <w:rFonts w:ascii="Times New Roman" w:hAnsi="Times New Roman"/>
          <w:sz w:val="24"/>
          <w:szCs w:val="24"/>
        </w:rPr>
        <w:t xml:space="preserve"> pour </w:t>
      </w:r>
      <w:r>
        <w:rPr>
          <w:rFonts w:ascii="Times New Roman" w:hAnsi="Times New Roman"/>
          <w:sz w:val="24"/>
          <w:szCs w:val="24"/>
          <w:lang w:val="fr-FR"/>
        </w:rPr>
        <w:t>leur vulgarisation</w:t>
      </w:r>
      <w:r w:rsidRPr="00FA7C7A">
        <w:rPr>
          <w:rFonts w:ascii="Times New Roman" w:hAnsi="Times New Roman"/>
          <w:sz w:val="24"/>
          <w:szCs w:val="24"/>
        </w:rPr>
        <w: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…Elaborer des orientations spécifiques et claires sur la façon dont les vues présentées par le Parlement des enfants doivent être prises en considération dans le processus officiel…</w:t>
      </w:r>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Afin de mettre en œuvre ce principe, le Gouvernement a institué depuis 1998, le Parlement des enfants, lequel </w:t>
      </w:r>
      <w:r w:rsidRPr="00FA7C7A">
        <w:rPr>
          <w:rFonts w:ascii="Times New Roman" w:eastAsia="Times New Roman" w:hAnsi="Times New Roman"/>
          <w:sz w:val="24"/>
          <w:szCs w:val="24"/>
          <w:lang w:val="fr-FR" w:eastAsia="en-US"/>
        </w:rPr>
        <w:t>est rattaché au SP/CNE depuis 2016 par un décret</w:t>
      </w:r>
      <w:r w:rsidRPr="00FA7C7A">
        <w:rPr>
          <w:rFonts w:ascii="Times New Roman" w:hAnsi="Times New Roman"/>
          <w:sz w:val="24"/>
          <w:szCs w:val="24"/>
        </w:rPr>
        <w:t xml:space="preserve"> et depuis 2022, à la Direction générale de la famille et de l</w:t>
      </w:r>
      <w:r w:rsidRPr="00FA7C7A">
        <w:rPr>
          <w:rFonts w:ascii="Times New Roman" w:eastAsia="Times New Roman" w:hAnsi="Times New Roman"/>
          <w:sz w:val="24"/>
          <w:szCs w:val="24"/>
          <w:lang w:val="fr-FR" w:eastAsia="en-US"/>
        </w:rPr>
        <w:t>’enfant</w:t>
      </w:r>
      <w:r>
        <w:rPr>
          <w:rFonts w:ascii="Times New Roman" w:eastAsia="Times New Roman" w:hAnsi="Times New Roman"/>
          <w:sz w:val="24"/>
          <w:szCs w:val="24"/>
          <w:lang w:val="fr-FR" w:eastAsia="en-US"/>
        </w:rPr>
        <w:t>.</w:t>
      </w:r>
      <w:r w:rsidRPr="00FA7C7A">
        <w:rPr>
          <w:rFonts w:ascii="Times New Roman" w:eastAsia="Times New Roman" w:hAnsi="Times New Roman"/>
          <w:sz w:val="24"/>
          <w:szCs w:val="24"/>
          <w:lang w:val="fr-FR" w:eastAsia="en-US"/>
        </w:rPr>
        <w:t xml:space="preserve"> Cependant, des orientations spécifiques et claires permettant de prendre en compte les points de vue du parlement des enfants ne sont pas encore formalisées</w:t>
      </w:r>
      <w:r>
        <w:rPr>
          <w:rFonts w:ascii="Times New Roman" w:eastAsia="Times New Roman" w:hAnsi="Times New Roman"/>
          <w:sz w:val="24"/>
          <w:szCs w:val="24"/>
          <w:lang w:val="fr-FR" w:eastAsia="en-US"/>
        </w:rPr>
        <w: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lastRenderedPageBreak/>
        <w:t>…Développer plus qu’avant le parlement des enfants comme un organisme indépendant et démocratique et créer des parlements aux échelons régional et local…</w:t>
      </w:r>
    </w:p>
    <w:p w:rsidR="00461CDD" w:rsidRPr="00FA7C7A" w:rsidDel="00984239" w:rsidRDefault="00461CDD" w:rsidP="00461CDD">
      <w:pPr>
        <w:pStyle w:val="Paragraphedeliste"/>
        <w:numPr>
          <w:ilvl w:val="0"/>
          <w:numId w:val="11"/>
        </w:numPr>
        <w:spacing w:after="120" w:line="276" w:lineRule="auto"/>
        <w:jc w:val="both"/>
        <w:rPr>
          <w:rFonts w:ascii="Times New Roman" w:hAnsi="Times New Roman"/>
          <w:sz w:val="24"/>
          <w:szCs w:val="24"/>
        </w:rPr>
      </w:pPr>
      <w:r w:rsidRPr="00FA7C7A">
        <w:rPr>
          <w:rFonts w:ascii="Times New Roman" w:hAnsi="Times New Roman"/>
          <w:sz w:val="24"/>
          <w:szCs w:val="24"/>
        </w:rPr>
        <w:t xml:space="preserve">Les réponses du gouvernement sont claires, mais </w:t>
      </w:r>
      <w:r w:rsidRPr="00FA7C7A">
        <w:rPr>
          <w:rFonts w:ascii="Times New Roman" w:eastAsia="Times New Roman" w:hAnsi="Times New Roman"/>
          <w:sz w:val="24"/>
          <w:szCs w:val="24"/>
          <w:lang w:val="fr-FR" w:eastAsia="en-US"/>
        </w:rPr>
        <w:t>dans sa conception actuelle et dans son fonctionnement, ce Parlement rencontre de nombreux problèmes </w:t>
      </w:r>
      <w:r w:rsidRPr="00FA7C7A">
        <w:rPr>
          <w:rFonts w:ascii="Times New Roman" w:hAnsi="Times New Roman"/>
          <w:sz w:val="24"/>
          <w:szCs w:val="24"/>
        </w:rPr>
        <w:t>qui méritent d’être résolus.  Dans nombre de cas, les projets/programmes en faveur des enfants sont élaborés sans que ceux-ci n’en soient ni informés ni consultés.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…Apporter aux enfants des réponses appropriées à leurs propositions et tenir compte de l’Observation générale n°12 de 2009…</w:t>
      </w:r>
    </w:p>
    <w:p w:rsidR="00461CDD" w:rsidRPr="005203E2" w:rsidRDefault="00461CDD" w:rsidP="00461CDD">
      <w:pPr>
        <w:pStyle w:val="Paragraphedeliste"/>
        <w:numPr>
          <w:ilvl w:val="0"/>
          <w:numId w:val="11"/>
        </w:numPr>
        <w:spacing w:before="120" w:after="120" w:line="276" w:lineRule="auto"/>
        <w:jc w:val="both"/>
        <w:rPr>
          <w:rFonts w:ascii="Times New Roman" w:hAnsi="Times New Roman"/>
          <w:i/>
          <w:sz w:val="24"/>
          <w:szCs w:val="24"/>
        </w:rPr>
      </w:pPr>
      <w:r w:rsidRPr="00FA7C7A">
        <w:rPr>
          <w:rFonts w:ascii="Times New Roman" w:hAnsi="Times New Roman"/>
          <w:sz w:val="24"/>
          <w:szCs w:val="24"/>
        </w:rPr>
        <w:t>Pour le moment, il n’existe pas de données permettant de suivre les réponses apportées aux préoccupations soulevées par les enfants</w:t>
      </w:r>
      <w:r w:rsidRPr="00FA7C7A">
        <w:rPr>
          <w:rFonts w:ascii="Times New Roman" w:hAnsi="Times New Roman"/>
          <w:i/>
          <w:sz w:val="24"/>
          <w:szCs w:val="24"/>
        </w:rPr>
        <w:t>.</w:t>
      </w:r>
      <w:r w:rsidRPr="00FA7C7A">
        <w:rPr>
          <w:rFonts w:ascii="Times New Roman" w:hAnsi="Times New Roman"/>
          <w:sz w:val="24"/>
          <w:szCs w:val="24"/>
        </w:rPr>
        <w:t xml:space="preserve"> Il convient de saluer l’adoption de la loi n°015-2014/AN du 13 mai 2014 portant protection de l’enfant en conflit avec la loi</w:t>
      </w:r>
      <w:r w:rsidRPr="00FA7C7A">
        <w:rPr>
          <w:rStyle w:val="Appelnotedebasdep"/>
          <w:rFonts w:ascii="Times New Roman" w:hAnsi="Times New Roman"/>
          <w:sz w:val="24"/>
          <w:szCs w:val="24"/>
        </w:rPr>
        <w:footnoteReference w:id="15"/>
      </w:r>
      <w:r w:rsidRPr="00FA7C7A">
        <w:rPr>
          <w:rFonts w:ascii="Times New Roman" w:hAnsi="Times New Roman"/>
          <w:sz w:val="24"/>
          <w:szCs w:val="24"/>
        </w:rPr>
        <w:t>, qui lui reconnait la possibilité d’exprimer son opinion et d’être écouté.</w:t>
      </w: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Default="00461CDD" w:rsidP="00461CDD">
      <w:pPr>
        <w:pStyle w:val="Paragraphedeliste"/>
        <w:spacing w:before="120" w:after="120" w:line="276" w:lineRule="auto"/>
        <w:jc w:val="both"/>
        <w:rPr>
          <w:rFonts w:ascii="Times New Roman" w:hAnsi="Times New Roman"/>
          <w:i/>
          <w:sz w:val="24"/>
          <w:szCs w:val="24"/>
        </w:rPr>
      </w:pPr>
    </w:p>
    <w:p w:rsidR="00461CDD" w:rsidRPr="00FA7C7A" w:rsidRDefault="00461CDD" w:rsidP="00461CDD">
      <w:pPr>
        <w:pStyle w:val="Paragraphedeliste"/>
        <w:spacing w:before="120" w:after="120" w:line="276" w:lineRule="auto"/>
        <w:jc w:val="both"/>
        <w:rPr>
          <w:rFonts w:ascii="Times New Roman" w:hAnsi="Times New Roman"/>
          <w:i/>
          <w:sz w:val="24"/>
          <w:szCs w:val="24"/>
        </w:rPr>
      </w:pPr>
    </w:p>
    <w:p w:rsidR="00461CDD" w:rsidRPr="00FA7C7A" w:rsidRDefault="00461CDD" w:rsidP="00461CDD">
      <w:pPr>
        <w:pStyle w:val="Titre1"/>
        <w:rPr>
          <w:rFonts w:ascii="Bookman Old Style" w:hAnsi="Bookman Old Style" w:cs="Arial"/>
          <w:sz w:val="28"/>
          <w:lang w:val="fr-FR"/>
        </w:rPr>
      </w:pPr>
      <w:bookmarkStart w:id="21" w:name="_Toc170895414"/>
      <w:r w:rsidRPr="00FA7C7A">
        <w:rPr>
          <w:rFonts w:ascii="Bookman Old Style" w:hAnsi="Bookman Old Style"/>
          <w:sz w:val="28"/>
          <w:lang w:val="fr-FR"/>
        </w:rPr>
        <w:lastRenderedPageBreak/>
        <w:t xml:space="preserve">IV- </w:t>
      </w:r>
      <w:r w:rsidRPr="00FA7C7A">
        <w:rPr>
          <w:rFonts w:ascii="Bookman Old Style" w:hAnsi="Bookman Old Style"/>
          <w:sz w:val="28"/>
        </w:rPr>
        <w:t>LIBERTÉS ET DROITS CIVILS</w:t>
      </w:r>
      <w:r w:rsidRPr="00FA7C7A">
        <w:rPr>
          <w:rFonts w:ascii="Bookman Old Style" w:hAnsi="Bookman Old Style"/>
          <w:sz w:val="28"/>
          <w:lang w:val="fr-FR"/>
        </w:rPr>
        <w:t xml:space="preserve"> (Art. 7, 8, 17)</w:t>
      </w:r>
      <w:bookmarkEnd w:id="21"/>
    </w:p>
    <w:p w:rsidR="00461CDD" w:rsidRPr="00FA7C7A" w:rsidRDefault="00461CDD" w:rsidP="00461CDD">
      <w:pPr>
        <w:pStyle w:val="Titre2"/>
        <w:rPr>
          <w:rFonts w:ascii="Times New Roman" w:hAnsi="Times New Roman"/>
          <w:color w:val="auto"/>
        </w:rPr>
      </w:pPr>
      <w:bookmarkStart w:id="22" w:name="_Toc170895415"/>
      <w:r w:rsidRPr="00FA7C7A">
        <w:rPr>
          <w:rFonts w:ascii="Times New Roman" w:hAnsi="Times New Roman"/>
          <w:color w:val="auto"/>
        </w:rPr>
        <w:t>A. NOM ET NATIONALITÉ (art.7)</w:t>
      </w:r>
      <w:bookmarkEnd w:id="22"/>
    </w:p>
    <w:p w:rsidR="00461CDD" w:rsidRPr="00FA7C7A"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Selon les dispositions </w:t>
      </w:r>
      <w:r>
        <w:rPr>
          <w:rFonts w:ascii="Times New Roman" w:hAnsi="Times New Roman"/>
          <w:sz w:val="24"/>
          <w:szCs w:val="24"/>
        </w:rPr>
        <w:t>du</w:t>
      </w:r>
      <w:r w:rsidRPr="00FA7C7A">
        <w:rPr>
          <w:rFonts w:ascii="Times New Roman" w:hAnsi="Times New Roman"/>
          <w:sz w:val="24"/>
          <w:szCs w:val="24"/>
        </w:rPr>
        <w:t xml:space="preserve"> Code des personnes et de la famille, tout enfant qui nait a droit à un prénom, un nom, et à une nationalité. Les règles d’attribution </w:t>
      </w:r>
      <w:r>
        <w:rPr>
          <w:rFonts w:ascii="Times New Roman" w:hAnsi="Times New Roman"/>
          <w:sz w:val="24"/>
          <w:szCs w:val="24"/>
        </w:rPr>
        <w:t xml:space="preserve">y </w:t>
      </w:r>
      <w:r w:rsidRPr="00FA7C7A">
        <w:rPr>
          <w:rFonts w:ascii="Times New Roman" w:hAnsi="Times New Roman"/>
          <w:sz w:val="24"/>
          <w:szCs w:val="24"/>
        </w:rPr>
        <w:t>sont clairement énoncées.</w:t>
      </w:r>
    </w:p>
    <w:p w:rsidR="00461CDD" w:rsidRPr="00FA7C7A" w:rsidRDefault="00461CDD" w:rsidP="00461CDD">
      <w:pPr>
        <w:pStyle w:val="Titre2"/>
        <w:rPr>
          <w:rFonts w:ascii="Times New Roman" w:hAnsi="Times New Roman"/>
          <w:color w:val="auto"/>
        </w:rPr>
      </w:pPr>
      <w:bookmarkStart w:id="23" w:name="_Toc170895416"/>
      <w:r w:rsidRPr="00FA7C7A">
        <w:rPr>
          <w:rFonts w:ascii="Times New Roman" w:hAnsi="Times New Roman"/>
          <w:color w:val="auto"/>
        </w:rPr>
        <w:t>B. ENREGISTREMENT DES NAISSANCES</w:t>
      </w:r>
      <w:bookmarkEnd w:id="23"/>
    </w:p>
    <w:p w:rsidR="00461CDD" w:rsidRPr="00FA7C7A" w:rsidRDefault="00461CDD" w:rsidP="00461CDD">
      <w:pPr>
        <w:spacing w:before="120" w:after="120" w:line="276" w:lineRule="auto"/>
        <w:jc w:val="both"/>
        <w:rPr>
          <w:rFonts w:ascii="Times New Roman" w:hAnsi="Times New Roman"/>
          <w:bCs/>
          <w:i/>
          <w:sz w:val="24"/>
          <w:szCs w:val="24"/>
        </w:rPr>
      </w:pPr>
      <w:r w:rsidRPr="00FA7C7A">
        <w:rPr>
          <w:rFonts w:ascii="Times New Roman" w:hAnsi="Times New Roman"/>
          <w:bCs/>
          <w:i/>
          <w:sz w:val="24"/>
          <w:szCs w:val="24"/>
        </w:rPr>
        <w:t>…établir un système national d’enregistrement gratuit des naissances … viable et accessible …</w:t>
      </w:r>
    </w:p>
    <w:p w:rsidR="00461CDD" w:rsidRPr="00FA7C7A"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Le Rapport de l’Etat mentionne toutes les mesures prises par le Burkina Faso pour répondre à la nécessité d’un enregistrement généralisé et gratuit des naissances (création de la DGMEC</w:t>
      </w:r>
      <w:r w:rsidRPr="00FA7C7A">
        <w:rPr>
          <w:rStyle w:val="Appelnotedebasdep"/>
          <w:rFonts w:ascii="Times New Roman" w:hAnsi="Times New Roman"/>
          <w:sz w:val="24"/>
          <w:szCs w:val="24"/>
        </w:rPr>
        <w:footnoteReference w:id="16"/>
      </w:r>
      <w:r w:rsidRPr="00FA7C7A">
        <w:rPr>
          <w:rFonts w:ascii="Times New Roman" w:hAnsi="Times New Roman"/>
          <w:sz w:val="24"/>
          <w:szCs w:val="24"/>
        </w:rPr>
        <w:t>, adoption d’une stratégie SNEC</w:t>
      </w:r>
      <w:r w:rsidRPr="00FA7C7A">
        <w:rPr>
          <w:rStyle w:val="Appelnotedebasdep"/>
          <w:rFonts w:ascii="Times New Roman" w:hAnsi="Times New Roman"/>
          <w:sz w:val="24"/>
          <w:szCs w:val="24"/>
        </w:rPr>
        <w:footnoteReference w:id="17"/>
      </w:r>
      <w:r w:rsidRPr="00FA7C7A">
        <w:rPr>
          <w:rFonts w:ascii="Times New Roman" w:hAnsi="Times New Roman"/>
          <w:sz w:val="24"/>
          <w:szCs w:val="24"/>
        </w:rPr>
        <w:t xml:space="preserve"> et d’un plan d’actions pour 2012-2016, création de 1150 centres secondaires d’état civil dans les maternités, les secteurs et les villages, à côté des 359 centres principaux, acquisition d’un logiciel de gestion intégrée de l’état civil, mise en place d’un système d’information statistique de l’état civil, organisation de campagnes de délivrance massive de jugements supplétifs d’actes de naissance, etc.). </w:t>
      </w:r>
    </w:p>
    <w:p w:rsidR="00461CDD" w:rsidRPr="00FA7C7A"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u w:val="single"/>
        </w:rPr>
      </w:pPr>
      <w:r w:rsidRPr="00FA7C7A">
        <w:rPr>
          <w:rFonts w:ascii="Times New Roman" w:hAnsi="Times New Roman"/>
          <w:sz w:val="24"/>
          <w:szCs w:val="24"/>
        </w:rPr>
        <w:t xml:space="preserve">Ces actions ont permis d’atteindre un taux d’enregistrement des naissances de 76,9% en 2014 et de 79,2% en 2016 avec un taux sensiblement égal pour les garçons 77% </w:t>
      </w:r>
      <w:r w:rsidRPr="00FA7C7A">
        <w:rPr>
          <w:rFonts w:ascii="Times New Roman" w:hAnsi="Times New Roman"/>
          <w:sz w:val="24"/>
          <w:szCs w:val="24"/>
          <w:lang w:val="fr-FR"/>
        </w:rPr>
        <w:t>et</w:t>
      </w:r>
      <w:r w:rsidRPr="00FA7C7A">
        <w:rPr>
          <w:rFonts w:ascii="Times New Roman" w:hAnsi="Times New Roman"/>
          <w:sz w:val="24"/>
          <w:szCs w:val="24"/>
        </w:rPr>
        <w:t xml:space="preserve"> pour les filles 76%. </w:t>
      </w:r>
    </w:p>
    <w:p w:rsidR="00461CDD" w:rsidRPr="00FA7C7A" w:rsidRDefault="00461CDD" w:rsidP="00461CDD">
      <w:pPr>
        <w:autoSpaceDE w:val="0"/>
        <w:autoSpaceDN w:val="0"/>
        <w:adjustRightInd w:val="0"/>
        <w:spacing w:before="120" w:after="120" w:line="276" w:lineRule="auto"/>
        <w:jc w:val="both"/>
        <w:rPr>
          <w:rFonts w:ascii="Times New Roman" w:hAnsi="Times New Roman"/>
          <w:i/>
          <w:sz w:val="24"/>
          <w:szCs w:val="24"/>
        </w:rPr>
      </w:pPr>
      <w:r w:rsidRPr="00FA7C7A">
        <w:rPr>
          <w:rFonts w:ascii="Times New Roman" w:hAnsi="Times New Roman"/>
          <w:i/>
          <w:sz w:val="24"/>
          <w:szCs w:val="24"/>
        </w:rPr>
        <w:t>…Renforcer ses activités de sensibilisation à l’enregistrement des naissances…</w:t>
      </w:r>
    </w:p>
    <w:p w:rsidR="00461CDD" w:rsidRPr="00FA7C7A"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Comme indiqué dans le Rapport de l’Etat, plusieurs campagnes ont été organisées par l’Etat et différents autres acteurs.</w:t>
      </w:r>
      <w:r w:rsidRPr="00FA7C7A">
        <w:rPr>
          <w:rFonts w:ascii="Times New Roman" w:hAnsi="Times New Roman"/>
          <w:sz w:val="24"/>
          <w:szCs w:val="24"/>
          <w:lang w:val="fr-FR"/>
        </w:rPr>
        <w:t xml:space="preserve"> Elles</w:t>
      </w:r>
      <w:r w:rsidRPr="00FA7C7A">
        <w:rPr>
          <w:rFonts w:ascii="Times New Roman" w:hAnsi="Times New Roman"/>
          <w:sz w:val="24"/>
          <w:szCs w:val="24"/>
        </w:rPr>
        <w:t xml:space="preserve"> ont surtout concerné les zones où les taux d’enregistrement des enfants à la naissance sont des plus faibles (Sahel, Centre Ouest) ainsi que les zones à fort défi sécuritaire</w:t>
      </w:r>
      <w:r w:rsidRPr="00FA7C7A">
        <w:rPr>
          <w:rFonts w:ascii="Times New Roman" w:hAnsi="Times New Roman"/>
          <w:sz w:val="24"/>
          <w:szCs w:val="24"/>
          <w:lang w:val="fr-FR"/>
        </w:rPr>
        <w:t>.</w:t>
      </w:r>
    </w:p>
    <w:p w:rsidR="00461CDD" w:rsidRPr="00FA7C7A"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Toutefois, en dehors de quelques campagnes erratiques d’établissement gratuit d’actes d’état civil, menées par certaines ONG, associations et par l’Etat, l’enregistrement des naissances au Burkina Faso n’est pas entièrement  gratuit : les parents ou les intéressés doivent s’acquitter des frais de timbres fiscaux (200 francs CFA par copie).Le gouvernement ne devrait donc pas relâcher ses efforts pour rendre effectivement universel l’enregistrement des naissances.</w:t>
      </w:r>
    </w:p>
    <w:p w:rsidR="00461CDD" w:rsidRPr="00FA7C7A" w:rsidRDefault="00461CDD" w:rsidP="00461CDD">
      <w:pPr>
        <w:autoSpaceDE w:val="0"/>
        <w:autoSpaceDN w:val="0"/>
        <w:adjustRightInd w:val="0"/>
        <w:spacing w:before="120" w:after="120" w:line="276" w:lineRule="auto"/>
        <w:jc w:val="both"/>
        <w:rPr>
          <w:rFonts w:ascii="Times New Roman" w:hAnsi="Times New Roman"/>
          <w:i/>
          <w:sz w:val="24"/>
          <w:szCs w:val="24"/>
        </w:rPr>
      </w:pPr>
      <w:r w:rsidRPr="00FA7C7A">
        <w:rPr>
          <w:rFonts w:ascii="Times New Roman" w:hAnsi="Times New Roman"/>
          <w:i/>
          <w:sz w:val="24"/>
          <w:szCs w:val="24"/>
        </w:rPr>
        <w:t>…s’assurer que les enfants réfugiés se voient délivrer des certificats de naissance…enfants non enregistrés ne soient pas privés de l’accès aux services sociaux…</w:t>
      </w:r>
    </w:p>
    <w:p w:rsidR="00461CDD" w:rsidRPr="00FA7C7A"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Depuis le début de la crise socio politique de 2012 au Mali, la majorité des réfugiés s’est installée dans la Région du Sahel</w:t>
      </w:r>
      <w:r w:rsidRPr="00FA7C7A">
        <w:rPr>
          <w:rStyle w:val="Appelnotedebasdep"/>
          <w:rFonts w:ascii="Times New Roman" w:hAnsi="Times New Roman"/>
          <w:sz w:val="24"/>
          <w:szCs w:val="24"/>
        </w:rPr>
        <w:footnoteReference w:id="18"/>
      </w:r>
      <w:r w:rsidRPr="00FA7C7A">
        <w:rPr>
          <w:rFonts w:ascii="Times New Roman" w:hAnsi="Times New Roman"/>
          <w:sz w:val="24"/>
          <w:szCs w:val="24"/>
        </w:rPr>
        <w:t xml:space="preserve">, mais ne faisait  pas systématiquement </w:t>
      </w:r>
      <w:r w:rsidRPr="00FA7C7A">
        <w:rPr>
          <w:rFonts w:ascii="Times New Roman" w:hAnsi="Times New Roman"/>
          <w:sz w:val="24"/>
          <w:szCs w:val="24"/>
        </w:rPr>
        <w:lastRenderedPageBreak/>
        <w:t xml:space="preserve">enregistrer les naissances. L’UNHCR et la CONAREF organisent des audiences foraines dans les camps de réfugiés du Sahel en vue d’établir des extraits </w:t>
      </w:r>
      <w:r>
        <w:rPr>
          <w:rFonts w:ascii="Times New Roman" w:hAnsi="Times New Roman"/>
          <w:sz w:val="24"/>
          <w:szCs w:val="24"/>
        </w:rPr>
        <w:t xml:space="preserve">d’actes </w:t>
      </w:r>
      <w:r w:rsidRPr="00FA7C7A">
        <w:rPr>
          <w:rFonts w:ascii="Times New Roman" w:hAnsi="Times New Roman"/>
          <w:sz w:val="24"/>
          <w:szCs w:val="24"/>
        </w:rPr>
        <w:t>de naissance au profit des enfants réfugiés nés au Burkina Faso. En 2016, l’UNHCR évaluait à 66% le nombre d’enfants réfugiés nés au Burkina depuis 2012 et qui étaient déclarés.</w:t>
      </w:r>
    </w:p>
    <w:p w:rsidR="00461CDD" w:rsidRPr="00970B84" w:rsidRDefault="00461CDD" w:rsidP="00461CDD">
      <w:pPr>
        <w:pStyle w:val="Default"/>
        <w:numPr>
          <w:ilvl w:val="0"/>
          <w:numId w:val="11"/>
        </w:numPr>
        <w:spacing w:before="120" w:after="120" w:line="276" w:lineRule="auto"/>
        <w:jc w:val="both"/>
        <w:rPr>
          <w:rFonts w:ascii="Times New Roman" w:hAnsi="Times New Roman"/>
          <w:color w:val="auto"/>
        </w:rPr>
      </w:pPr>
      <w:r w:rsidRPr="00C04FB2">
        <w:rPr>
          <w:rFonts w:ascii="Times New Roman" w:eastAsia="Times New Roman" w:hAnsi="Times New Roman" w:cs="Times New Roman"/>
          <w:color w:val="auto"/>
        </w:rPr>
        <w:t xml:space="preserve">En principe, il n’existe pas de discrimination dans l’accès aux services sociaux de base, et les réfugiés ont accès, de façon équitable, aux services d’éducation, de santé, d’eau potable, etc. </w:t>
      </w:r>
      <w:bookmarkStart w:id="24" w:name="_Toc170895417"/>
    </w:p>
    <w:p w:rsidR="00461CDD" w:rsidRPr="00C04FB2" w:rsidRDefault="00461CDD" w:rsidP="00461CDD">
      <w:pPr>
        <w:pStyle w:val="Default"/>
        <w:spacing w:before="120" w:after="120" w:line="276" w:lineRule="auto"/>
        <w:jc w:val="both"/>
        <w:rPr>
          <w:rFonts w:ascii="Times New Roman" w:hAnsi="Times New Roman"/>
          <w:color w:val="auto"/>
        </w:rPr>
      </w:pPr>
      <w:r w:rsidRPr="00C04FB2">
        <w:rPr>
          <w:rFonts w:ascii="Times New Roman" w:hAnsi="Times New Roman"/>
          <w:color w:val="auto"/>
        </w:rPr>
        <w:t>C. ACCES A UNE INFORMATION APPROPRIEE</w:t>
      </w:r>
      <w:bookmarkEnd w:id="24"/>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…garantir aux enfants un accès à une information appropriée dans toutes les langues…</w:t>
      </w:r>
      <w:proofErr w:type="gramStart"/>
      <w:r w:rsidRPr="00FA7C7A">
        <w:rPr>
          <w:rFonts w:ascii="Times New Roman" w:hAnsi="Times New Roman"/>
          <w:i/>
          <w:sz w:val="24"/>
          <w:szCs w:val="24"/>
        </w:rPr>
        <w:t>…….</w:t>
      </w:r>
      <w:proofErr w:type="gramEnd"/>
      <w:r w:rsidRPr="00FA7C7A">
        <w:rPr>
          <w:rFonts w:ascii="Times New Roman" w:hAnsi="Times New Roman"/>
          <w:i/>
          <w:sz w:val="24"/>
          <w:szCs w:val="24"/>
        </w:rPr>
        <w:t>.</w:t>
      </w:r>
    </w:p>
    <w:p w:rsidR="00461CDD" w:rsidRPr="00FA7C7A"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Au Burkina Faso, quatre (04) langues </w:t>
      </w:r>
      <w:r>
        <w:rPr>
          <w:rFonts w:ascii="Times New Roman" w:hAnsi="Times New Roman"/>
          <w:sz w:val="24"/>
          <w:szCs w:val="24"/>
          <w:lang w:val="fr-FR"/>
        </w:rPr>
        <w:t xml:space="preserve">nationales </w:t>
      </w:r>
      <w:r w:rsidRPr="00FA7C7A">
        <w:rPr>
          <w:rFonts w:ascii="Times New Roman" w:hAnsi="Times New Roman"/>
          <w:sz w:val="24"/>
          <w:szCs w:val="24"/>
        </w:rPr>
        <w:t xml:space="preserve">(Moore, Dioula, Fulfulde, </w:t>
      </w:r>
      <w:proofErr w:type="spellStart"/>
      <w:r w:rsidRPr="00FA7C7A">
        <w:rPr>
          <w:rFonts w:ascii="Times New Roman" w:hAnsi="Times New Roman"/>
          <w:sz w:val="24"/>
          <w:szCs w:val="24"/>
        </w:rPr>
        <w:t>Gulma</w:t>
      </w:r>
      <w:r w:rsidRPr="00FA7C7A">
        <w:rPr>
          <w:rFonts w:ascii="Times New Roman" w:hAnsi="Times New Roman"/>
          <w:sz w:val="24"/>
          <w:szCs w:val="24"/>
          <w:lang w:val="fr-FR"/>
        </w:rPr>
        <w:t>n</w:t>
      </w:r>
      <w:r w:rsidRPr="00FA7C7A">
        <w:rPr>
          <w:rFonts w:ascii="Times New Roman" w:hAnsi="Times New Roman"/>
          <w:sz w:val="24"/>
          <w:szCs w:val="24"/>
        </w:rPr>
        <w:t>cema</w:t>
      </w:r>
      <w:proofErr w:type="spellEnd"/>
      <w:r w:rsidRPr="00FA7C7A">
        <w:rPr>
          <w:rFonts w:ascii="Times New Roman" w:hAnsi="Times New Roman"/>
          <w:sz w:val="24"/>
          <w:szCs w:val="24"/>
        </w:rPr>
        <w:t xml:space="preserve">) sont  régulièrement utilisées à travers les médias. En dehors du français, neuf (9) langues sur la soixantaine que compte le pays sont transcrites et enseignées. Chacune des quarante-cinq (45) provinces est couverte par au moins une radio communautaire qui diffuse des informations en langues </w:t>
      </w:r>
      <w:r>
        <w:rPr>
          <w:rFonts w:ascii="Times New Roman" w:hAnsi="Times New Roman"/>
          <w:sz w:val="24"/>
          <w:szCs w:val="24"/>
          <w:lang w:val="fr-FR"/>
        </w:rPr>
        <w:t>nationales</w:t>
      </w:r>
      <w:r w:rsidRPr="00FA7C7A">
        <w:rPr>
          <w:rFonts w:ascii="Times New Roman" w:hAnsi="Times New Roman"/>
          <w:sz w:val="24"/>
          <w:szCs w:val="24"/>
        </w:rPr>
        <w:t xml:space="preserve"> </w:t>
      </w:r>
    </w:p>
    <w:p w:rsidR="00461CDD" w:rsidRPr="00FA7C7A" w:rsidRDefault="00461CDD" w:rsidP="00461CDD">
      <w:pPr>
        <w:autoSpaceDE w:val="0"/>
        <w:autoSpaceDN w:val="0"/>
        <w:adjustRightInd w:val="0"/>
        <w:spacing w:before="120" w:after="120" w:line="276" w:lineRule="auto"/>
        <w:jc w:val="both"/>
        <w:rPr>
          <w:rFonts w:ascii="Times New Roman" w:hAnsi="Times New Roman"/>
          <w:i/>
          <w:sz w:val="24"/>
          <w:szCs w:val="24"/>
        </w:rPr>
      </w:pPr>
      <w:r w:rsidRPr="00FA7C7A">
        <w:rPr>
          <w:rFonts w:ascii="Times New Roman" w:hAnsi="Times New Roman"/>
          <w:i/>
          <w:sz w:val="24"/>
          <w:szCs w:val="24"/>
        </w:rPr>
        <w:t xml:space="preserve">…Adopter des textes législatifs spécifiques et élaborer des principes </w:t>
      </w:r>
      <w:proofErr w:type="gramStart"/>
      <w:r w:rsidRPr="00FA7C7A">
        <w:rPr>
          <w:rFonts w:ascii="Times New Roman" w:hAnsi="Times New Roman"/>
          <w:i/>
          <w:sz w:val="24"/>
          <w:szCs w:val="24"/>
        </w:rPr>
        <w:t>directeurs  propres</w:t>
      </w:r>
      <w:proofErr w:type="gramEnd"/>
      <w:r w:rsidRPr="00FA7C7A">
        <w:rPr>
          <w:rFonts w:ascii="Times New Roman" w:hAnsi="Times New Roman"/>
          <w:i/>
          <w:sz w:val="24"/>
          <w:szCs w:val="24"/>
        </w:rPr>
        <w:t xml:space="preserve"> à protéger l’enfant des informations et matériels qui nuisent à son bien être….</w:t>
      </w:r>
    </w:p>
    <w:p w:rsidR="00461CDD" w:rsidRPr="00392DF9"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Pour protéger l’enfant des informations et des matériels susceptibles de nuire à son bien-être, le Burkina Faso s’est doté d</w:t>
      </w:r>
      <w:r>
        <w:rPr>
          <w:rFonts w:ascii="Times New Roman" w:hAnsi="Times New Roman"/>
          <w:sz w:val="24"/>
          <w:szCs w:val="24"/>
        </w:rPr>
        <w:t>’un arsenal législatif</w:t>
      </w:r>
      <w:r w:rsidRPr="00FA7C7A">
        <w:rPr>
          <w:rFonts w:ascii="Times New Roman" w:hAnsi="Times New Roman"/>
          <w:sz w:val="24"/>
          <w:szCs w:val="24"/>
          <w:lang w:val="fr-FR"/>
        </w:rPr>
        <w:t>.</w:t>
      </w:r>
      <w:r>
        <w:rPr>
          <w:rFonts w:ascii="Times New Roman" w:hAnsi="Times New Roman"/>
          <w:sz w:val="24"/>
          <w:szCs w:val="24"/>
          <w:lang w:val="fr-FR"/>
        </w:rPr>
        <w:t xml:space="preserve"> </w:t>
      </w:r>
      <w:r w:rsidRPr="00392DF9">
        <w:rPr>
          <w:rFonts w:ascii="Times New Roman" w:hAnsi="Times New Roman"/>
          <w:sz w:val="24"/>
          <w:szCs w:val="24"/>
        </w:rPr>
        <w:t>Le Rapport de l’Etat indique que plus de 283 décisions de justice ont été rendues en 2015 en application de ces textes.</w:t>
      </w:r>
    </w:p>
    <w:p w:rsidR="00461CDD" w:rsidRPr="00825E96" w:rsidRDefault="00461CDD" w:rsidP="00461CDD">
      <w:pPr>
        <w:pStyle w:val="Paragraphedeliste"/>
        <w:numPr>
          <w:ilvl w:val="0"/>
          <w:numId w:val="11"/>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Cependant, les télévisions nationales ne signalent pas toujours les âges en-dessous desquels les films étrangers qu’ils diffusent ne sont pas recommandés. Il faudrait également réguler davantage la diffusion des « télénovelas</w:t>
      </w:r>
      <w:r>
        <w:rPr>
          <w:rFonts w:ascii="Times New Roman" w:hAnsi="Times New Roman"/>
          <w:sz w:val="24"/>
          <w:szCs w:val="24"/>
          <w:lang w:val="fr-FR"/>
        </w:rPr>
        <w:t xml:space="preserve">, certains dessins animés,  les films à caractère pornographique, certaines émissions </w:t>
      </w:r>
      <w:proofErr w:type="spellStart"/>
      <w:r>
        <w:rPr>
          <w:rFonts w:ascii="Times New Roman" w:hAnsi="Times New Roman"/>
          <w:sz w:val="24"/>
          <w:szCs w:val="24"/>
          <w:lang w:val="fr-FR"/>
        </w:rPr>
        <w:t>inter-actives</w:t>
      </w:r>
      <w:proofErr w:type="spellEnd"/>
      <w:r w:rsidRPr="00FA7C7A">
        <w:rPr>
          <w:rFonts w:ascii="Times New Roman" w:hAnsi="Times New Roman"/>
          <w:sz w:val="24"/>
          <w:szCs w:val="24"/>
        </w:rPr>
        <w:t> »</w:t>
      </w:r>
      <w:r w:rsidRPr="007D036B">
        <w:rPr>
          <w:rFonts w:ascii="Times New Roman" w:hAnsi="Times New Roman"/>
          <w:sz w:val="24"/>
          <w:szCs w:val="24"/>
        </w:rPr>
        <w:t xml:space="preserve"> </w:t>
      </w:r>
      <w:r w:rsidRPr="00FA7C7A">
        <w:rPr>
          <w:rFonts w:ascii="Times New Roman" w:hAnsi="Times New Roman"/>
          <w:sz w:val="24"/>
          <w:szCs w:val="24"/>
        </w:rPr>
        <w:t>et travailler à réduire les disparités entre les zones urbaines et les zones rurales en matière de prise en compte de l’opinion de l’enfant</w:t>
      </w:r>
      <w:r>
        <w:rPr>
          <w:rFonts w:ascii="Times New Roman" w:hAnsi="Times New Roman"/>
          <w:sz w:val="24"/>
          <w:szCs w:val="24"/>
          <w:lang w:val="fr-FR"/>
        </w:rPr>
        <w:t xml:space="preserve">. </w:t>
      </w:r>
      <w:r w:rsidRPr="00825E96">
        <w:rPr>
          <w:rFonts w:ascii="Times New Roman" w:hAnsi="Times New Roman"/>
          <w:sz w:val="24"/>
          <w:szCs w:val="24"/>
          <w:lang w:val="fr-FR"/>
        </w:rPr>
        <w:t>Il demeure par ailleurs que l’utilisation des réseaux sociaux constitue un danger pour les enfants sur lesquels l’Etat n’a pas encore pris suffisamment de mesures pour les protéger.</w:t>
      </w:r>
    </w:p>
    <w:p w:rsidR="00461CDD" w:rsidRPr="00FA7C7A" w:rsidRDefault="00461CDD" w:rsidP="00461CDD">
      <w:pPr>
        <w:pStyle w:val="Titre2"/>
        <w:rPr>
          <w:rFonts w:ascii="Times New Roman" w:hAnsi="Times New Roman"/>
          <w:color w:val="auto"/>
          <w:sz w:val="24"/>
        </w:rPr>
      </w:pPr>
      <w:bookmarkStart w:id="25" w:name="_Toc170895418"/>
      <w:r w:rsidRPr="00FA7C7A">
        <w:rPr>
          <w:rFonts w:ascii="Times New Roman" w:hAnsi="Times New Roman"/>
          <w:color w:val="auto"/>
          <w:sz w:val="24"/>
        </w:rPr>
        <w:t>D. LIBERTÉ DE PENSÉE, DE CONSCIENCE ET DE RELIGION (art.14)</w:t>
      </w:r>
      <w:bookmarkEnd w:id="25"/>
    </w:p>
    <w:p w:rsidR="00461CDD" w:rsidRPr="00FA7C7A" w:rsidRDefault="00461CDD" w:rsidP="00461CDD">
      <w:pPr>
        <w:pStyle w:val="Paragraphedeliste"/>
        <w:numPr>
          <w:ilvl w:val="0"/>
          <w:numId w:val="11"/>
        </w:numPr>
        <w:overflowPunct w:val="0"/>
        <w:autoSpaceDE w:val="0"/>
        <w:autoSpaceDN w:val="0"/>
        <w:adjustRightInd w:val="0"/>
        <w:spacing w:before="120" w:after="120" w:line="276" w:lineRule="auto"/>
        <w:jc w:val="both"/>
        <w:textAlignment w:val="baseline"/>
        <w:rPr>
          <w:rFonts w:ascii="Times New Roman" w:hAnsi="Times New Roman"/>
          <w:sz w:val="24"/>
          <w:szCs w:val="24"/>
          <w:lang w:eastAsia="fr-FR"/>
        </w:rPr>
      </w:pPr>
      <w:r w:rsidRPr="00FA7C7A">
        <w:rPr>
          <w:rFonts w:ascii="Times New Roman" w:hAnsi="Times New Roman"/>
          <w:sz w:val="24"/>
          <w:szCs w:val="24"/>
          <w:lang w:eastAsia="fr-FR"/>
        </w:rPr>
        <w:t>Les libertés de pensée, de conscience et de religion sont reconnues par la Constitution en son article 7. L'exercice de ces droits reste soumis au respect de la loi, de l'ordre public, des bonnes mœurs et de la personne humaine. Cependant, en raison de pesanteurs socio culturelles, la jouissance de ces droits par les enfants est encore loin d’être totale.</w:t>
      </w:r>
    </w:p>
    <w:p w:rsidR="00461CDD" w:rsidRPr="00FA7C7A" w:rsidRDefault="00461CDD" w:rsidP="00461CDD">
      <w:pPr>
        <w:pStyle w:val="Titre2"/>
        <w:rPr>
          <w:rFonts w:ascii="Times New Roman" w:hAnsi="Times New Roman"/>
          <w:color w:val="auto"/>
          <w:sz w:val="24"/>
        </w:rPr>
      </w:pPr>
      <w:bookmarkStart w:id="26" w:name="_Toc170895419"/>
      <w:r w:rsidRPr="00FA7C7A">
        <w:rPr>
          <w:rFonts w:ascii="Times New Roman" w:hAnsi="Times New Roman"/>
          <w:color w:val="auto"/>
          <w:sz w:val="24"/>
        </w:rPr>
        <w:t>E. LIBERTE D’ASSOCIATION ET DE REUNION PACIFIQUE</w:t>
      </w:r>
      <w:bookmarkEnd w:id="26"/>
    </w:p>
    <w:p w:rsidR="00461CDD" w:rsidRPr="00692269" w:rsidRDefault="00461CDD" w:rsidP="00461CDD">
      <w:pPr>
        <w:pStyle w:val="Paragraphedeliste"/>
        <w:numPr>
          <w:ilvl w:val="0"/>
          <w:numId w:val="11"/>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La liberté d’association est reconnue par la Constitution. Mais la création et la reconnaissance d’une association nécessitent des participants d’avoir la majorité. Il n’existe donc pas d’association reconnue uniquement composée d’enfants. De telles </w:t>
      </w:r>
      <w:r w:rsidRPr="00FA7C7A">
        <w:rPr>
          <w:rFonts w:ascii="Times New Roman" w:hAnsi="Times New Roman"/>
          <w:sz w:val="24"/>
          <w:szCs w:val="24"/>
        </w:rPr>
        <w:lastRenderedPageBreak/>
        <w:t>association</w:t>
      </w:r>
      <w:r w:rsidRPr="00FA7C7A">
        <w:rPr>
          <w:rFonts w:ascii="Times New Roman" w:hAnsi="Times New Roman"/>
          <w:sz w:val="24"/>
          <w:szCs w:val="24"/>
          <w:lang w:val="fr-FR"/>
        </w:rPr>
        <w:t>s</w:t>
      </w:r>
      <w:r w:rsidRPr="00FA7C7A">
        <w:rPr>
          <w:rFonts w:ascii="Times New Roman" w:hAnsi="Times New Roman"/>
          <w:sz w:val="24"/>
          <w:szCs w:val="24"/>
        </w:rPr>
        <w:t xml:space="preserve"> existent cependant dans les écoles, quartiers et villages,  de manière informelle et peuvent se réunir comme elles le souhaitent.</w:t>
      </w:r>
      <w:bookmarkStart w:id="27" w:name="_Toc170895420"/>
    </w:p>
    <w:p w:rsidR="00461CDD" w:rsidRPr="00A362AF" w:rsidRDefault="00461CDD" w:rsidP="00461CDD">
      <w:pPr>
        <w:pStyle w:val="Paragraphedeliste"/>
        <w:spacing w:before="120" w:after="120" w:line="276" w:lineRule="auto"/>
        <w:jc w:val="both"/>
        <w:rPr>
          <w:rFonts w:ascii="Times New Roman" w:hAnsi="Times New Roman"/>
          <w:sz w:val="24"/>
          <w:szCs w:val="24"/>
        </w:rPr>
      </w:pPr>
    </w:p>
    <w:p w:rsidR="00461CDD" w:rsidRPr="00C24A2D" w:rsidRDefault="00461CDD" w:rsidP="00461CDD">
      <w:pPr>
        <w:spacing w:before="120" w:after="120" w:line="276" w:lineRule="auto"/>
        <w:jc w:val="both"/>
        <w:rPr>
          <w:rFonts w:ascii="Times New Roman" w:hAnsi="Times New Roman"/>
          <w:sz w:val="24"/>
        </w:rPr>
      </w:pPr>
      <w:r w:rsidRPr="00C24A2D">
        <w:rPr>
          <w:rFonts w:ascii="Times New Roman" w:hAnsi="Times New Roman"/>
          <w:sz w:val="24"/>
        </w:rPr>
        <w:t>F. PROTECTION DE LA VIE PRIVEE</w:t>
      </w:r>
      <w:bookmarkEnd w:id="27"/>
    </w:p>
    <w:p w:rsidR="00461CDD" w:rsidRPr="008C0986" w:rsidRDefault="00461CDD" w:rsidP="00461CDD">
      <w:pPr>
        <w:spacing w:before="120" w:after="120" w:line="276" w:lineRule="auto"/>
        <w:ind w:left="709" w:hanging="284"/>
        <w:jc w:val="both"/>
        <w:rPr>
          <w:rFonts w:ascii="Times New Roman" w:hAnsi="Times New Roman"/>
          <w:sz w:val="24"/>
          <w:szCs w:val="22"/>
        </w:rPr>
      </w:pPr>
      <w:r w:rsidRPr="008C0986">
        <w:rPr>
          <w:rFonts w:ascii="Times New Roman" w:hAnsi="Times New Roman"/>
          <w:sz w:val="24"/>
          <w:szCs w:val="24"/>
        </w:rPr>
        <w:t>64.Les conventions et accords internationaux reconnaissent le droit à la vie privée des enfants. Les us et coutumes locales ignorent encore ce droit et donnent aux parents le droit d’intervenir dans la vie privée de leurs enfants, pour mieux les éduquer et les encadrer. Au niveau judiciaire, la loi 19/61 du 9 mai 1961 sur l’enfance délinquante ou en danger règle la question de la vie privée.</w:t>
      </w: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Default="00461CDD" w:rsidP="00461CDD">
      <w:pPr>
        <w:pStyle w:val="Paragraphedeliste"/>
        <w:spacing w:before="120" w:after="120" w:line="276" w:lineRule="auto"/>
        <w:jc w:val="both"/>
        <w:rPr>
          <w:rFonts w:ascii="Times New Roman" w:hAnsi="Times New Roman"/>
          <w:sz w:val="24"/>
          <w:szCs w:val="24"/>
          <w:lang w:val="fr-FR"/>
        </w:rPr>
      </w:pPr>
    </w:p>
    <w:p w:rsidR="00461CDD" w:rsidRPr="00993D6D" w:rsidRDefault="00461CDD" w:rsidP="00461CDD">
      <w:pPr>
        <w:pStyle w:val="Paragraphedeliste"/>
        <w:spacing w:before="120" w:after="120" w:line="276" w:lineRule="auto"/>
        <w:jc w:val="both"/>
        <w:rPr>
          <w:rFonts w:ascii="Times New Roman" w:hAnsi="Times New Roman"/>
          <w:sz w:val="24"/>
          <w:szCs w:val="24"/>
          <w:lang w:val="fr-FR"/>
        </w:rPr>
      </w:pPr>
    </w:p>
    <w:p w:rsidR="00461CDD" w:rsidRPr="00FA7C7A" w:rsidRDefault="00461CDD" w:rsidP="00461CDD">
      <w:pPr>
        <w:pStyle w:val="Titre1"/>
        <w:rPr>
          <w:rFonts w:ascii="Bookman Old Style" w:hAnsi="Bookman Old Style" w:cs="Arial"/>
          <w:sz w:val="24"/>
          <w:szCs w:val="24"/>
        </w:rPr>
      </w:pPr>
      <w:bookmarkStart w:id="28" w:name="_Toc170895421"/>
      <w:r w:rsidRPr="00FA7C7A">
        <w:rPr>
          <w:rFonts w:ascii="Bookman Old Style" w:hAnsi="Bookman Old Style"/>
          <w:sz w:val="28"/>
          <w:szCs w:val="28"/>
        </w:rPr>
        <w:lastRenderedPageBreak/>
        <w:t xml:space="preserve">V- VIOLENCES A L’EGARD DES ENFANTS </w:t>
      </w:r>
      <w:r w:rsidRPr="00FA7C7A">
        <w:rPr>
          <w:rFonts w:ascii="Bookman Old Style" w:hAnsi="Bookman Old Style"/>
        </w:rPr>
        <w:t>(</w:t>
      </w:r>
      <w:r w:rsidRPr="00FA7C7A">
        <w:rPr>
          <w:rFonts w:ascii="Bookman Old Style" w:hAnsi="Bookman Old Style"/>
          <w:sz w:val="24"/>
          <w:szCs w:val="24"/>
        </w:rPr>
        <w:t>art.19, 24 §3, 28 §2, 34, 37 a, et 39)</w:t>
      </w:r>
      <w:bookmarkEnd w:id="28"/>
    </w:p>
    <w:p w:rsidR="00461CDD" w:rsidRPr="00FA7C7A" w:rsidRDefault="00461CDD" w:rsidP="00461CDD">
      <w:pPr>
        <w:pStyle w:val="Titre2"/>
        <w:numPr>
          <w:ilvl w:val="0"/>
          <w:numId w:val="14"/>
        </w:numPr>
        <w:rPr>
          <w:rFonts w:ascii="Times New Roman" w:hAnsi="Times New Roman"/>
          <w:color w:val="auto"/>
          <w:sz w:val="24"/>
          <w:lang w:val="fr-FR"/>
        </w:rPr>
      </w:pPr>
      <w:bookmarkStart w:id="29" w:name="_Toc170895422"/>
      <w:r w:rsidRPr="00FA7C7A">
        <w:rPr>
          <w:rFonts w:ascii="Times New Roman" w:hAnsi="Times New Roman"/>
          <w:color w:val="auto"/>
          <w:sz w:val="24"/>
        </w:rPr>
        <w:t>MALTRAITANCE ET DELAISSEMENT</w:t>
      </w:r>
      <w:bookmarkEnd w:id="29"/>
      <w:r w:rsidRPr="00FA7C7A">
        <w:rPr>
          <w:rFonts w:ascii="Times New Roman" w:hAnsi="Times New Roman"/>
          <w:color w:val="auto"/>
          <w:sz w:val="24"/>
        </w:rPr>
        <w:t xml:space="preserve"> </w:t>
      </w:r>
    </w:p>
    <w:p w:rsidR="00461CDD" w:rsidRPr="00FA7C7A" w:rsidRDefault="00461CDD" w:rsidP="00461CDD">
      <w:pPr>
        <w:spacing w:before="120" w:after="120" w:line="276" w:lineRule="auto"/>
        <w:jc w:val="both"/>
        <w:rPr>
          <w:rFonts w:ascii="Times New Roman" w:eastAsia="Calibri" w:hAnsi="Times New Roman"/>
          <w:sz w:val="24"/>
          <w:szCs w:val="24"/>
          <w:lang w:val="x-none" w:eastAsia="x-none"/>
        </w:rPr>
      </w:pPr>
      <w:r w:rsidRPr="00FA7C7A">
        <w:rPr>
          <w:rFonts w:ascii="Times New Roman" w:hAnsi="Times New Roman"/>
          <w:i/>
          <w:sz w:val="24"/>
          <w:szCs w:val="24"/>
        </w:rPr>
        <w:t>…Évaluer l’ampleur, la nature et les causes de la maltraitance et du délaissement d’enfants</w:t>
      </w:r>
      <w:r w:rsidRPr="00FA7C7A">
        <w:rPr>
          <w:rFonts w:ascii="Times New Roman" w:eastAsia="Calibri" w:hAnsi="Times New Roman"/>
          <w:sz w:val="24"/>
          <w:szCs w:val="24"/>
          <w:lang w:eastAsia="x-none"/>
        </w:rPr>
        <w:t>…</w:t>
      </w:r>
      <w:r w:rsidRPr="00FA7C7A">
        <w:rPr>
          <w:rFonts w:ascii="Times New Roman" w:eastAsia="Calibri" w:hAnsi="Times New Roman"/>
          <w:sz w:val="24"/>
          <w:szCs w:val="24"/>
          <w:lang w:val="x-none" w:eastAsia="x-none"/>
        </w:rPr>
        <w:t xml:space="preserve"> </w:t>
      </w:r>
    </w:p>
    <w:p w:rsidR="00461CDD" w:rsidRPr="005C08AF" w:rsidRDefault="00461CDD" w:rsidP="00461CDD">
      <w:pPr>
        <w:spacing w:before="120" w:after="120" w:line="276" w:lineRule="auto"/>
        <w:ind w:left="709" w:hanging="218"/>
        <w:jc w:val="both"/>
        <w:rPr>
          <w:rFonts w:ascii="Times New Roman" w:hAnsi="Times New Roman"/>
          <w:strike/>
          <w:sz w:val="24"/>
          <w:szCs w:val="24"/>
          <w:highlight w:val="yellow"/>
        </w:rPr>
      </w:pPr>
      <w:r>
        <w:rPr>
          <w:rFonts w:ascii="Times New Roman" w:hAnsi="Times New Roman"/>
          <w:sz w:val="24"/>
          <w:szCs w:val="24"/>
        </w:rPr>
        <w:t xml:space="preserve">65. </w:t>
      </w:r>
      <w:r w:rsidRPr="005C08AF">
        <w:rPr>
          <w:rFonts w:ascii="Times New Roman" w:hAnsi="Times New Roman"/>
          <w:sz w:val="24"/>
          <w:szCs w:val="24"/>
        </w:rPr>
        <w:t xml:space="preserve"> L’étude évoquée par le Rapport de l’Etat concerne les causes et l’ampleur des violences faites aux enfants, et pas spécifiquement celles de la maltraitance et du délaissement. Cependant, certaines situations de maltraitance ou de délaissement ont fait l’objet d’étude dans certaines zones (enfants de la rue, enfants talibés, etc.). </w:t>
      </w:r>
    </w:p>
    <w:p w:rsidR="00461CDD" w:rsidRPr="00FA7C7A" w:rsidRDefault="00461CDD" w:rsidP="00461CDD">
      <w:pPr>
        <w:pStyle w:val="Default"/>
        <w:spacing w:before="120" w:after="120" w:line="276" w:lineRule="auto"/>
        <w:jc w:val="both"/>
        <w:rPr>
          <w:rFonts w:ascii="Times New Roman" w:hAnsi="Times New Roman" w:cs="Times New Roman"/>
          <w:i/>
          <w:color w:val="auto"/>
        </w:rPr>
      </w:pPr>
      <w:r w:rsidRPr="00FA7C7A">
        <w:rPr>
          <w:rFonts w:ascii="Times New Roman" w:hAnsi="Times New Roman" w:cs="Times New Roman"/>
          <w:i/>
          <w:color w:val="auto"/>
        </w:rPr>
        <w:t xml:space="preserve">…Adopter un cadre juridique sans </w:t>
      </w:r>
      <w:proofErr w:type="gramStart"/>
      <w:r w:rsidRPr="00FA7C7A">
        <w:rPr>
          <w:rFonts w:ascii="Times New Roman" w:hAnsi="Times New Roman" w:cs="Times New Roman"/>
          <w:i/>
          <w:color w:val="auto"/>
        </w:rPr>
        <w:t>exclusive….</w:t>
      </w:r>
      <w:proofErr w:type="gramEnd"/>
      <w:r w:rsidRPr="00FA7C7A">
        <w:rPr>
          <w:rFonts w:ascii="Times New Roman" w:hAnsi="Times New Roman" w:cs="Times New Roman"/>
          <w:i/>
          <w:color w:val="auto"/>
        </w:rPr>
        <w:t>traitant de la maltraitance et du délaissement d’enfants ainsi que de la violence familiale</w:t>
      </w:r>
    </w:p>
    <w:p w:rsidR="00461CDD" w:rsidRPr="00791734"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791734">
        <w:rPr>
          <w:rFonts w:ascii="Times New Roman" w:hAnsi="Times New Roman"/>
          <w:sz w:val="24"/>
          <w:szCs w:val="24"/>
        </w:rPr>
        <w:t xml:space="preserve">Comme indiqué dans le rapport de l’Etat, il existe déjà un arsenal juridique contre certaines formes de maltraitance et le délaissement des enfants. </w:t>
      </w:r>
      <w:r w:rsidRPr="00791734">
        <w:rPr>
          <w:rFonts w:ascii="Times New Roman" w:hAnsi="Times New Roman"/>
          <w:sz w:val="24"/>
          <w:szCs w:val="24"/>
          <w:lang w:val="fr-FR"/>
        </w:rPr>
        <w:t>L’adoption du code de l’enfance demeure toujours une préoccupation.</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…système accessible aux enfants chargé de recevoir, surveiller et instruire les déclarations…</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L’instauration du numéro vert (116) permet en principe de recueillir les plaintes ou les dénonciations sur les cas de maltraitance ou d’abus commis contre des enfants. La création des équipes mobiles, des brigades régionales de protection de l’enfance,</w:t>
      </w:r>
      <w:r w:rsidRPr="00FA7C7A">
        <w:rPr>
          <w:rFonts w:ascii="Times New Roman" w:hAnsi="Times New Roman"/>
          <w:sz w:val="24"/>
          <w:szCs w:val="24"/>
          <w:lang w:val="fr-FR"/>
        </w:rPr>
        <w:t xml:space="preserve"> la création de chambres pour </w:t>
      </w:r>
      <w:r w:rsidRPr="00FA7C7A">
        <w:rPr>
          <w:rFonts w:ascii="Times New Roman" w:hAnsi="Times New Roman"/>
          <w:sz w:val="24"/>
          <w:szCs w:val="24"/>
        </w:rPr>
        <w:t xml:space="preserve"> enfants dans </w:t>
      </w:r>
      <w:r w:rsidRPr="00FA7C7A">
        <w:rPr>
          <w:rFonts w:ascii="Times New Roman" w:hAnsi="Times New Roman"/>
          <w:sz w:val="24"/>
          <w:szCs w:val="24"/>
          <w:lang w:val="fr-FR"/>
        </w:rPr>
        <w:t xml:space="preserve">les </w:t>
      </w:r>
      <w:r w:rsidRPr="00FA7C7A">
        <w:rPr>
          <w:rFonts w:ascii="Times New Roman" w:hAnsi="Times New Roman"/>
          <w:sz w:val="24"/>
          <w:szCs w:val="24"/>
        </w:rPr>
        <w:t>TGI, permettent de donner suite aux plaintes, d’enquêter et de punir les auteurs.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…Enquêter rapidement sur les affaires de maltraitance et de délaissement….</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Ce </w:t>
      </w:r>
      <w:proofErr w:type="spellStart"/>
      <w:r w:rsidRPr="00FA7C7A">
        <w:rPr>
          <w:rFonts w:ascii="Times New Roman" w:hAnsi="Times New Roman"/>
          <w:sz w:val="24"/>
          <w:szCs w:val="24"/>
          <w:lang w:val="fr-FR"/>
        </w:rPr>
        <w:t>p</w:t>
      </w:r>
      <w:r w:rsidRPr="00FA7C7A">
        <w:rPr>
          <w:rFonts w:ascii="Times New Roman" w:hAnsi="Times New Roman"/>
          <w:sz w:val="24"/>
          <w:szCs w:val="24"/>
        </w:rPr>
        <w:t>oint</w:t>
      </w:r>
      <w:proofErr w:type="spellEnd"/>
      <w:r w:rsidRPr="00FA7C7A">
        <w:rPr>
          <w:rFonts w:ascii="Times New Roman" w:hAnsi="Times New Roman"/>
          <w:sz w:val="24"/>
          <w:szCs w:val="24"/>
        </w:rPr>
        <w:t xml:space="preserve"> a été traité dans le Rapport de l’Etat paragraphe 94 à 96  </w:t>
      </w:r>
    </w:p>
    <w:p w:rsidR="00461CDD" w:rsidRPr="00FA7C7A" w:rsidRDefault="00461CDD" w:rsidP="00461CDD">
      <w:pPr>
        <w:spacing w:before="120" w:after="120" w:line="276" w:lineRule="auto"/>
        <w:jc w:val="both"/>
        <w:rPr>
          <w:rFonts w:ascii="Times New Roman" w:hAnsi="Times New Roman"/>
          <w:i/>
          <w:sz w:val="24"/>
          <w:szCs w:val="24"/>
        </w:rPr>
      </w:pPr>
      <w:proofErr w:type="gramStart"/>
      <w:r w:rsidRPr="00FA7C7A">
        <w:rPr>
          <w:rFonts w:ascii="Times New Roman" w:hAnsi="Times New Roman"/>
          <w:i/>
          <w:sz w:val="24"/>
          <w:szCs w:val="24"/>
        </w:rPr>
        <w:t>….</w:t>
      </w:r>
      <w:proofErr w:type="gramEnd"/>
      <w:r w:rsidRPr="00FA7C7A">
        <w:rPr>
          <w:rFonts w:ascii="Times New Roman" w:hAnsi="Times New Roman"/>
          <w:i/>
          <w:sz w:val="24"/>
          <w:szCs w:val="24"/>
        </w:rPr>
        <w:t>Mettre sur pied des campagnes de sensibilisation…</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Au niveau de l’Etat et de la société civile, des actions de sensibilisation (campagnes d’information, ateliers de formation, Journées de l’enfant, etc.) contre la maltraitance et les violences contre les enfants sont organisées souvent avec la participation des enfants.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…Fournir une aide psychologique et juridique aux enfants qui sont victimes de maltraitance…</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Certaines organisations de la société civile (</w:t>
      </w:r>
      <w:proofErr w:type="spellStart"/>
      <w:r w:rsidRPr="00FA7C7A">
        <w:rPr>
          <w:rFonts w:ascii="Times New Roman" w:hAnsi="Times New Roman"/>
          <w:sz w:val="24"/>
          <w:szCs w:val="24"/>
        </w:rPr>
        <w:t>Keoogo</w:t>
      </w:r>
      <w:proofErr w:type="spellEnd"/>
      <w:r w:rsidRPr="00FA7C7A">
        <w:rPr>
          <w:rFonts w:ascii="Times New Roman" w:hAnsi="Times New Roman"/>
          <w:sz w:val="24"/>
          <w:szCs w:val="24"/>
        </w:rPr>
        <w:t xml:space="preserve">, SAMU Social, ANERSER, MBDHP, CN /AEJTB…) fournissent une prise en charge psychologique, médicale, juridique et judiciaire aux victimes. </w:t>
      </w:r>
    </w:p>
    <w:p w:rsidR="00461CDD" w:rsidRPr="00FA7C7A" w:rsidRDefault="00461CDD" w:rsidP="00461CDD">
      <w:pPr>
        <w:pStyle w:val="Titre2"/>
        <w:rPr>
          <w:rFonts w:ascii="Times New Roman" w:hAnsi="Times New Roman"/>
          <w:color w:val="auto"/>
          <w:sz w:val="24"/>
          <w:lang w:val="fr-FR"/>
        </w:rPr>
      </w:pPr>
      <w:bookmarkStart w:id="30" w:name="_Toc170895423"/>
      <w:r w:rsidRPr="00FA7C7A">
        <w:rPr>
          <w:rFonts w:ascii="Times New Roman" w:hAnsi="Times New Roman"/>
          <w:color w:val="auto"/>
          <w:sz w:val="24"/>
        </w:rPr>
        <w:t>B. CHÂTIMENTS CORPORELS</w:t>
      </w:r>
      <w:bookmarkEnd w:id="30"/>
      <w:r w:rsidRPr="00FA7C7A">
        <w:rPr>
          <w:rFonts w:ascii="Times New Roman" w:hAnsi="Times New Roman"/>
          <w:color w:val="auto"/>
          <w:sz w:val="24"/>
        </w:rPr>
        <w:t xml:space="preserve">  </w:t>
      </w:r>
    </w:p>
    <w:p w:rsidR="00461CDD" w:rsidRPr="00FA7C7A" w:rsidRDefault="00461CDD" w:rsidP="00461CDD">
      <w:pPr>
        <w:spacing w:after="0" w:line="276" w:lineRule="auto"/>
        <w:jc w:val="both"/>
        <w:rPr>
          <w:rFonts w:ascii="Times New Roman" w:hAnsi="Times New Roman"/>
          <w:i/>
          <w:sz w:val="24"/>
          <w:szCs w:val="24"/>
        </w:rPr>
      </w:pPr>
      <w:r w:rsidRPr="00FA7C7A">
        <w:rPr>
          <w:rFonts w:ascii="Times New Roman" w:hAnsi="Times New Roman"/>
          <w:i/>
          <w:sz w:val="24"/>
          <w:szCs w:val="24"/>
        </w:rPr>
        <w:t>…Interdire expressément…les châtiments corporels dans la famille et dans</w:t>
      </w:r>
      <w:r w:rsidRPr="00FA7C7A">
        <w:rPr>
          <w:rFonts w:ascii="Times New Roman" w:hAnsi="Times New Roman"/>
          <w:b/>
          <w:i/>
          <w:sz w:val="24"/>
          <w:szCs w:val="24"/>
        </w:rPr>
        <w:t xml:space="preserve"> </w:t>
      </w:r>
      <w:r w:rsidRPr="00FA7C7A">
        <w:rPr>
          <w:rFonts w:ascii="Times New Roman" w:hAnsi="Times New Roman"/>
          <w:i/>
          <w:sz w:val="24"/>
          <w:szCs w:val="24"/>
        </w:rPr>
        <w:t xml:space="preserve">tous les milieux…, </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Cette </w:t>
      </w:r>
      <w:r>
        <w:rPr>
          <w:rFonts w:ascii="Times New Roman" w:hAnsi="Times New Roman"/>
          <w:sz w:val="24"/>
          <w:szCs w:val="24"/>
          <w:lang w:val="fr-FR"/>
        </w:rPr>
        <w:t>préoccupation est prise en compte dans les dispositions de la loi 025-2018/AN du 31 mai 2018 et son modificatif n°044-2019/AN du 21 juin 2019 portant code pénal.</w:t>
      </w:r>
      <w:r w:rsidRPr="00FA7C7A">
        <w:rPr>
          <w:rFonts w:ascii="Times New Roman" w:hAnsi="Times New Roman"/>
          <w:sz w:val="24"/>
          <w:szCs w:val="24"/>
        </w:rPr>
        <w:t xml:space="preserve"> </w:t>
      </w:r>
      <w:proofErr w:type="spellStart"/>
      <w:r>
        <w:rPr>
          <w:rFonts w:ascii="Times New Roman" w:hAnsi="Times New Roman"/>
          <w:sz w:val="24"/>
          <w:szCs w:val="24"/>
          <w:lang w:val="fr-FR"/>
        </w:rPr>
        <w:t>D</w:t>
      </w:r>
      <w:r w:rsidRPr="00FA7C7A">
        <w:rPr>
          <w:rFonts w:ascii="Times New Roman" w:hAnsi="Times New Roman"/>
          <w:sz w:val="24"/>
          <w:szCs w:val="24"/>
        </w:rPr>
        <w:t>es</w:t>
      </w:r>
      <w:proofErr w:type="spellEnd"/>
      <w:r w:rsidRPr="00FA7C7A">
        <w:rPr>
          <w:rFonts w:ascii="Times New Roman" w:hAnsi="Times New Roman"/>
          <w:sz w:val="24"/>
          <w:szCs w:val="24"/>
        </w:rPr>
        <w:t xml:space="preserve"> campagnes d’explication </w:t>
      </w:r>
      <w:r>
        <w:rPr>
          <w:rFonts w:ascii="Times New Roman" w:hAnsi="Times New Roman"/>
          <w:sz w:val="24"/>
          <w:szCs w:val="24"/>
          <w:lang w:val="fr-FR"/>
        </w:rPr>
        <w:t>et de sensibilisation demeurent</w:t>
      </w:r>
      <w:r w:rsidRPr="00FA7C7A">
        <w:rPr>
          <w:rFonts w:ascii="Times New Roman" w:hAnsi="Times New Roman"/>
          <w:sz w:val="24"/>
          <w:szCs w:val="24"/>
        </w:rPr>
        <w:t xml:space="preserve"> nécessaires.</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lastRenderedPageBreak/>
        <w:t>Engager des procédures juridiques contre tous les auteurs de maltraitance poserait des problèmes dans la mesure où la majorité des cas de violence et de maltraitance ont pour auteurs soit les parents, soit les tuteurs.</w:t>
      </w:r>
    </w:p>
    <w:p w:rsidR="00461CDD" w:rsidRPr="00FA7C7A" w:rsidRDefault="00461CDD" w:rsidP="00461CDD">
      <w:pPr>
        <w:spacing w:before="120" w:after="120" w:line="276" w:lineRule="auto"/>
        <w:jc w:val="both"/>
        <w:rPr>
          <w:rFonts w:ascii="Times New Roman" w:hAnsi="Times New Roman"/>
          <w:i/>
          <w:sz w:val="24"/>
          <w:szCs w:val="24"/>
        </w:rPr>
      </w:pPr>
      <w:proofErr w:type="gramStart"/>
      <w:r w:rsidRPr="00FA7C7A">
        <w:rPr>
          <w:rFonts w:ascii="Times New Roman" w:hAnsi="Times New Roman"/>
          <w:i/>
          <w:sz w:val="24"/>
          <w:szCs w:val="24"/>
        </w:rPr>
        <w:t>..</w:t>
      </w:r>
      <w:proofErr w:type="gramEnd"/>
      <w:r w:rsidRPr="00FA7C7A">
        <w:rPr>
          <w:rFonts w:ascii="Times New Roman" w:hAnsi="Times New Roman"/>
          <w:i/>
          <w:sz w:val="24"/>
          <w:szCs w:val="24"/>
        </w:rPr>
        <w:t>Réaliser une étude…déterminer les causes, la nature et l’ampleur des châtiments corporels</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Une étude </w:t>
      </w:r>
      <w:r>
        <w:rPr>
          <w:rFonts w:ascii="Times New Roman" w:hAnsi="Times New Roman"/>
          <w:sz w:val="24"/>
          <w:szCs w:val="24"/>
          <w:lang w:val="fr-FR"/>
        </w:rPr>
        <w:t>nationale sur les violences faites aux enfants a été réalisée en 2018 qui prend en compte cette question</w:t>
      </w:r>
      <w:r w:rsidRPr="00FA7C7A">
        <w:rPr>
          <w:rFonts w:ascii="Times New Roman" w:hAnsi="Times New Roman"/>
          <w:sz w:val="24"/>
          <w:szCs w:val="24"/>
        </w:rPr>
        <w: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…Mener des campagnes d’éducation, de sensibilisation et de mobilisation du public sur les effets néfastes des châtiments corporels</w:t>
      </w:r>
    </w:p>
    <w:p w:rsidR="00461CDD" w:rsidRPr="00257773" w:rsidRDefault="00461CDD" w:rsidP="00461CDD">
      <w:pPr>
        <w:pStyle w:val="Paragraphedeliste"/>
        <w:numPr>
          <w:ilvl w:val="0"/>
          <w:numId w:val="29"/>
        </w:numPr>
        <w:spacing w:before="120" w:after="120" w:line="276" w:lineRule="auto"/>
        <w:jc w:val="both"/>
        <w:rPr>
          <w:rFonts w:ascii="Times New Roman" w:hAnsi="Times New Roman"/>
          <w:sz w:val="24"/>
          <w:szCs w:val="24"/>
        </w:rPr>
      </w:pPr>
      <w:proofErr w:type="gramStart"/>
      <w:r w:rsidRPr="00066BB5">
        <w:rPr>
          <w:rFonts w:ascii="Times New Roman" w:hAnsi="Times New Roman"/>
          <w:sz w:val="24"/>
          <w:szCs w:val="24"/>
          <w:lang w:val="fr-FR"/>
        </w:rPr>
        <w:t>.</w:t>
      </w:r>
      <w:r>
        <w:rPr>
          <w:rFonts w:ascii="Times New Roman" w:hAnsi="Times New Roman"/>
          <w:sz w:val="24"/>
          <w:szCs w:val="24"/>
          <w:lang w:val="fr-FR"/>
        </w:rPr>
        <w:t>L</w:t>
      </w:r>
      <w:r w:rsidRPr="00066BB5">
        <w:rPr>
          <w:rFonts w:ascii="Times New Roman" w:hAnsi="Times New Roman"/>
          <w:sz w:val="24"/>
          <w:szCs w:val="24"/>
          <w:lang w:val="fr-FR"/>
        </w:rPr>
        <w:t>e</w:t>
      </w:r>
      <w:proofErr w:type="gramEnd"/>
      <w:r w:rsidRPr="00066BB5">
        <w:rPr>
          <w:rFonts w:ascii="Times New Roman" w:hAnsi="Times New Roman"/>
          <w:sz w:val="24"/>
          <w:szCs w:val="24"/>
          <w:lang w:val="fr-FR"/>
        </w:rPr>
        <w:t xml:space="preserve"> rapport de l’Etat fournit des informations sur cette question.</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…qu’un programme éducatif soit entrepris en vue d’abolir les châtiments corporels….</w:t>
      </w:r>
    </w:p>
    <w:p w:rsidR="00461CDD" w:rsidRPr="00306E6B" w:rsidRDefault="00461CDD" w:rsidP="00461CDD">
      <w:pPr>
        <w:pStyle w:val="Paragraphedeliste"/>
        <w:numPr>
          <w:ilvl w:val="0"/>
          <w:numId w:val="29"/>
        </w:numPr>
        <w:spacing w:before="120" w:after="120" w:line="276" w:lineRule="auto"/>
        <w:jc w:val="both"/>
        <w:rPr>
          <w:rFonts w:ascii="Times New Roman" w:hAnsi="Times New Roman"/>
          <w:sz w:val="24"/>
          <w:szCs w:val="24"/>
          <w:lang w:val="fr-FR"/>
        </w:rPr>
      </w:pPr>
      <w:r>
        <w:rPr>
          <w:rFonts w:ascii="Times New Roman" w:hAnsi="Times New Roman"/>
          <w:sz w:val="24"/>
          <w:szCs w:val="24"/>
          <w:lang w:val="fr-FR"/>
        </w:rPr>
        <w:t>La loi n°013-2007/AN du 30 juillet 2007 portant loi d’orientation de l’éducation interdit en son article 47 toute sorte de violence y compris le châtiment corporel dans le milieu éducatif.</w:t>
      </w:r>
      <w:r w:rsidRPr="00306E6B">
        <w:t xml:space="preserve"> </w:t>
      </w:r>
      <w:r>
        <w:rPr>
          <w:rFonts w:ascii="Times New Roman" w:hAnsi="Times New Roman"/>
          <w:sz w:val="24"/>
          <w:szCs w:val="24"/>
          <w:lang w:val="fr-FR"/>
        </w:rPr>
        <w:t>En outre,</w:t>
      </w:r>
      <w:r w:rsidRPr="00306E6B">
        <w:rPr>
          <w:rFonts w:ascii="Times New Roman" w:hAnsi="Times New Roman"/>
          <w:sz w:val="24"/>
          <w:szCs w:val="24"/>
          <w:lang w:val="fr-FR"/>
        </w:rPr>
        <w:t xml:space="preserve"> le code pénal en vigueur</w:t>
      </w:r>
      <w:r>
        <w:rPr>
          <w:lang w:val="fr-FR"/>
        </w:rPr>
        <w:t xml:space="preserve"> </w:t>
      </w:r>
      <w:r w:rsidRPr="00306E6B">
        <w:rPr>
          <w:rFonts w:ascii="Times New Roman" w:hAnsi="Times New Roman"/>
          <w:sz w:val="24"/>
          <w:szCs w:val="24"/>
          <w:lang w:val="fr-FR"/>
        </w:rPr>
        <w:t>puni d’une peine d’emprisonnement d’un</w:t>
      </w:r>
      <w:r>
        <w:rPr>
          <w:rFonts w:ascii="Times New Roman" w:hAnsi="Times New Roman"/>
          <w:sz w:val="24"/>
          <w:szCs w:val="24"/>
          <w:lang w:val="fr-FR"/>
        </w:rPr>
        <w:t xml:space="preserve"> an à cinq ans et d’une amende </w:t>
      </w:r>
      <w:r w:rsidRPr="00306E6B">
        <w:rPr>
          <w:rFonts w:ascii="Times New Roman" w:hAnsi="Times New Roman"/>
          <w:sz w:val="24"/>
          <w:szCs w:val="24"/>
          <w:lang w:val="fr-FR"/>
        </w:rPr>
        <w:t>d’un million cinq cent mille (1 500 000) à trois millions (3 000 000) de francs</w:t>
      </w:r>
      <w:r>
        <w:rPr>
          <w:rFonts w:ascii="Times New Roman" w:hAnsi="Times New Roman"/>
          <w:sz w:val="24"/>
          <w:szCs w:val="24"/>
          <w:lang w:val="fr-FR"/>
        </w:rPr>
        <w:t xml:space="preserve"> </w:t>
      </w:r>
      <w:r w:rsidRPr="00306E6B">
        <w:rPr>
          <w:rFonts w:ascii="Times New Roman" w:hAnsi="Times New Roman"/>
          <w:sz w:val="24"/>
          <w:szCs w:val="24"/>
          <w:lang w:val="fr-FR"/>
        </w:rPr>
        <w:t>CFA, quiconque, volontairement, fait des blessures, porte des coups ou prive</w:t>
      </w:r>
      <w:r>
        <w:rPr>
          <w:rFonts w:ascii="Times New Roman" w:hAnsi="Times New Roman"/>
          <w:sz w:val="24"/>
          <w:szCs w:val="24"/>
          <w:lang w:val="fr-FR"/>
        </w:rPr>
        <w:t xml:space="preserve"> </w:t>
      </w:r>
      <w:r w:rsidRPr="00306E6B">
        <w:rPr>
          <w:rFonts w:ascii="Times New Roman" w:hAnsi="Times New Roman"/>
          <w:sz w:val="24"/>
          <w:szCs w:val="24"/>
          <w:lang w:val="fr-FR"/>
        </w:rPr>
        <w:t>d’aliments ou de soins un enfant de moins de quinze ans au point de</w:t>
      </w:r>
      <w:r>
        <w:rPr>
          <w:rFonts w:ascii="Times New Roman" w:hAnsi="Times New Roman"/>
          <w:sz w:val="24"/>
          <w:szCs w:val="24"/>
          <w:lang w:val="fr-FR"/>
        </w:rPr>
        <w:t xml:space="preserve"> </w:t>
      </w:r>
      <w:r w:rsidRPr="00306E6B">
        <w:rPr>
          <w:rFonts w:ascii="Times New Roman" w:hAnsi="Times New Roman"/>
          <w:sz w:val="24"/>
          <w:szCs w:val="24"/>
          <w:lang w:val="fr-FR"/>
        </w:rPr>
        <w:t>compromettre sa santé</w:t>
      </w:r>
      <w:r>
        <w:rPr>
          <w:rFonts w:ascii="Times New Roman" w:hAnsi="Times New Roman"/>
          <w:sz w:val="24"/>
          <w:szCs w:val="24"/>
          <w:lang w:val="fr-FR"/>
        </w:rPr>
        <w:t>. Par ailleurs, le ministère en charge de l’éducation nationale a adopté en 2020 une stratégie nationale de lutte contre la toxicomanie, la drogue et la violence en milieu scolaire. Cette stratégie prévoit des mécanismes de prévention des cas de toutes formes de violence y compris le châtiment corporel en milieu scolaire.</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…Tenir compte de son observation générale n°8 (2006) concernant le droit de l’enfant à une protection contre les châtiments corporels…</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 rapport de l’Etat rend compte de manière relativement complète des dispositions prises pour en tenir compte. En outre, certaines organisations de la société civile mènent des actions allant dans le même sens. </w:t>
      </w:r>
    </w:p>
    <w:p w:rsidR="00461CDD" w:rsidRPr="00FA7C7A" w:rsidRDefault="00461CDD" w:rsidP="00461CDD">
      <w:pPr>
        <w:pStyle w:val="Titre2"/>
        <w:rPr>
          <w:rFonts w:ascii="Times New Roman" w:hAnsi="Times New Roman"/>
          <w:i/>
          <w:color w:val="auto"/>
          <w:sz w:val="24"/>
        </w:rPr>
      </w:pPr>
      <w:bookmarkStart w:id="31" w:name="_Toc170895424"/>
      <w:r w:rsidRPr="00FA7C7A">
        <w:rPr>
          <w:rFonts w:ascii="Times New Roman" w:hAnsi="Times New Roman"/>
          <w:color w:val="auto"/>
          <w:sz w:val="24"/>
        </w:rPr>
        <w:t>C. TORTURE ET AUTRES PEINES OU TRAITEMENTS CRUELS, INHUMAINS OU DEGRADANTS</w:t>
      </w:r>
      <w:r w:rsidRPr="00FA7C7A">
        <w:rPr>
          <w:rFonts w:ascii="Times New Roman" w:hAnsi="Times New Roman"/>
          <w:i/>
          <w:color w:val="auto"/>
          <w:sz w:val="24"/>
        </w:rPr>
        <w:t>…</w:t>
      </w:r>
      <w:bookmarkEnd w:id="31"/>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…ordonner des enquêtes dans tous les cas de mauvais traitements commis par des responsables de l’application des lois………</w:t>
      </w:r>
    </w:p>
    <w:p w:rsidR="00461CDD" w:rsidRDefault="00461CDD" w:rsidP="00461CDD">
      <w:pPr>
        <w:pStyle w:val="Paragraphedeliste"/>
        <w:numPr>
          <w:ilvl w:val="0"/>
          <w:numId w:val="29"/>
        </w:numPr>
        <w:autoSpaceDE w:val="0"/>
        <w:autoSpaceDN w:val="0"/>
        <w:adjustRightInd w:val="0"/>
        <w:spacing w:before="120" w:after="120" w:line="276" w:lineRule="auto"/>
        <w:jc w:val="both"/>
        <w:rPr>
          <w:rFonts w:ascii="Times New Roman" w:hAnsi="Times New Roman"/>
          <w:sz w:val="24"/>
          <w:szCs w:val="24"/>
        </w:rPr>
      </w:pPr>
      <w:r w:rsidRPr="00FA7C7A">
        <w:rPr>
          <w:rFonts w:ascii="Times New Roman" w:hAnsi="Times New Roman"/>
          <w:sz w:val="24"/>
          <w:szCs w:val="24"/>
        </w:rPr>
        <w:t>Plusieurs textes législatifs ont été adoptés et des cadres institutionnels ont été mis en place   pour assurer la protection des enfants et sanctionner les cas de violation de leurs droits. Dans les faits, les cas signalés sont rares et par conséquent,</w:t>
      </w:r>
      <w:r>
        <w:rPr>
          <w:rFonts w:ascii="Times New Roman" w:hAnsi="Times New Roman"/>
          <w:sz w:val="24"/>
          <w:szCs w:val="24"/>
          <w:lang w:val="fr-FR"/>
        </w:rPr>
        <w:t xml:space="preserve"> il existe</w:t>
      </w:r>
      <w:r w:rsidRPr="00FA7C7A">
        <w:rPr>
          <w:rFonts w:ascii="Times New Roman" w:hAnsi="Times New Roman"/>
          <w:sz w:val="24"/>
          <w:szCs w:val="24"/>
        </w:rPr>
        <w:t xml:space="preserve"> peu de données sur  des enquêtes, des poursuites, des jugements et des sanctions à l’encontre de responsables d’application de </w:t>
      </w:r>
      <w:r w:rsidRPr="00FA7C7A">
        <w:rPr>
          <w:rFonts w:ascii="Times New Roman" w:hAnsi="Times New Roman"/>
          <w:sz w:val="24"/>
          <w:szCs w:val="24"/>
          <w:lang w:val="fr-FR"/>
        </w:rPr>
        <w:t>lois</w:t>
      </w:r>
      <w:r w:rsidRPr="00FA7C7A">
        <w:rPr>
          <w:rFonts w:ascii="Times New Roman" w:hAnsi="Times New Roman"/>
          <w:sz w:val="24"/>
          <w:szCs w:val="24"/>
        </w:rPr>
        <w:t>,  auteurs de</w:t>
      </w:r>
      <w:r w:rsidRPr="00FA7C7A">
        <w:rPr>
          <w:rFonts w:ascii="Times New Roman" w:hAnsi="Times New Roman"/>
          <w:sz w:val="24"/>
          <w:szCs w:val="24"/>
          <w:lang w:val="fr-FR"/>
        </w:rPr>
        <w:t xml:space="preserve"> mauvais</w:t>
      </w:r>
      <w:r w:rsidRPr="00FA7C7A">
        <w:rPr>
          <w:rFonts w:ascii="Times New Roman" w:hAnsi="Times New Roman"/>
          <w:sz w:val="24"/>
          <w:szCs w:val="24"/>
        </w:rPr>
        <w:t xml:space="preserve"> traitements à l’égard des enfants.</w:t>
      </w:r>
    </w:p>
    <w:p w:rsidR="00461CDD" w:rsidRPr="00FA7C7A" w:rsidRDefault="00461CDD" w:rsidP="00461CDD">
      <w:pPr>
        <w:pStyle w:val="Paragraphedeliste"/>
        <w:numPr>
          <w:ilvl w:val="0"/>
          <w:numId w:val="29"/>
        </w:numPr>
        <w:autoSpaceDE w:val="0"/>
        <w:autoSpaceDN w:val="0"/>
        <w:adjustRightInd w:val="0"/>
        <w:spacing w:before="120" w:after="120" w:line="276" w:lineRule="auto"/>
        <w:jc w:val="both"/>
        <w:rPr>
          <w:rFonts w:ascii="Times New Roman" w:hAnsi="Times New Roman"/>
          <w:sz w:val="24"/>
          <w:szCs w:val="24"/>
        </w:rPr>
      </w:pPr>
      <w:r>
        <w:rPr>
          <w:rFonts w:ascii="Times New Roman" w:hAnsi="Times New Roman"/>
          <w:sz w:val="24"/>
          <w:szCs w:val="24"/>
          <w:lang w:val="fr-FR"/>
        </w:rPr>
        <w:t xml:space="preserve">La crainte de représailles malgré l’existence de dispositif de protection de témoin limite les dénonciations des cas de torture, de maltraitance et de traitement inhumain. Il faut </w:t>
      </w:r>
      <w:r>
        <w:rPr>
          <w:rFonts w:ascii="Times New Roman" w:hAnsi="Times New Roman"/>
          <w:sz w:val="24"/>
          <w:szCs w:val="24"/>
          <w:lang w:val="fr-FR"/>
        </w:rPr>
        <w:lastRenderedPageBreak/>
        <w:t>noter que certaines actions des organisations d’auto-défense (</w:t>
      </w:r>
      <w:proofErr w:type="spellStart"/>
      <w:r>
        <w:rPr>
          <w:rFonts w:ascii="Times New Roman" w:hAnsi="Times New Roman"/>
          <w:sz w:val="24"/>
          <w:szCs w:val="24"/>
          <w:lang w:val="fr-FR"/>
        </w:rPr>
        <w:t>Koglwéogo</w:t>
      </w:r>
      <w:proofErr w:type="spellEnd"/>
      <w:r>
        <w:rPr>
          <w:rFonts w:ascii="Times New Roman" w:hAnsi="Times New Roman"/>
          <w:sz w:val="24"/>
          <w:szCs w:val="24"/>
          <w:lang w:val="fr-FR"/>
        </w:rPr>
        <w:t>) pourraient être qualifiées d’acte de maltraitance et de traitement inhumain sur des enfants.</w:t>
      </w:r>
    </w:p>
    <w:p w:rsidR="00461CDD" w:rsidRPr="00FA7C7A" w:rsidRDefault="00461CDD" w:rsidP="00461CDD">
      <w:pPr>
        <w:pStyle w:val="Paragraphedeliste"/>
        <w:numPr>
          <w:ilvl w:val="0"/>
          <w:numId w:val="29"/>
        </w:numPr>
        <w:spacing w:before="120" w:after="120" w:line="276" w:lineRule="auto"/>
        <w:jc w:val="both"/>
        <w:rPr>
          <w:rFonts w:ascii="Times New Roman" w:hAnsi="Times New Roman"/>
          <w:sz w:val="24"/>
          <w:szCs w:val="24"/>
        </w:rPr>
      </w:pPr>
      <w:r w:rsidRPr="00FA7C7A">
        <w:rPr>
          <w:rFonts w:ascii="Times New Roman" w:hAnsi="Times New Roman"/>
          <w:sz w:val="24"/>
          <w:szCs w:val="24"/>
        </w:rPr>
        <w:t>Le droit de l’enfant à une aide juridique ou à une assistance appropriée sera traité dans la partie consacrée aux enfants en conflit avec la loi.</w:t>
      </w:r>
    </w:p>
    <w:p w:rsidR="00461CDD" w:rsidRPr="00FA7C7A" w:rsidRDefault="00461CDD" w:rsidP="00461CDD">
      <w:pPr>
        <w:pStyle w:val="Titre2"/>
        <w:rPr>
          <w:rFonts w:ascii="Times New Roman" w:hAnsi="Times New Roman"/>
          <w:color w:val="auto"/>
          <w:sz w:val="24"/>
        </w:rPr>
      </w:pPr>
      <w:bookmarkStart w:id="32" w:name="_Toc170895425"/>
      <w:r w:rsidRPr="00FA7C7A">
        <w:rPr>
          <w:rFonts w:ascii="Times New Roman" w:hAnsi="Times New Roman"/>
          <w:color w:val="auto"/>
          <w:sz w:val="24"/>
        </w:rPr>
        <w:t>D. EXPLOITATION SEXUELLE ET VIOLENCE SEXUELLE (article 34) ;</w:t>
      </w:r>
      <w:bookmarkEnd w:id="32"/>
    </w:p>
    <w:p w:rsidR="00461CDD" w:rsidRPr="00FA7C7A" w:rsidRDefault="00461CDD" w:rsidP="00461CDD">
      <w:pPr>
        <w:spacing w:before="120" w:after="120" w:line="276" w:lineRule="auto"/>
        <w:jc w:val="both"/>
        <w:rPr>
          <w:rFonts w:ascii="Times New Roman" w:hAnsi="Times New Roman"/>
          <w:sz w:val="24"/>
          <w:szCs w:val="24"/>
        </w:rPr>
      </w:pPr>
      <w:r>
        <w:rPr>
          <w:rFonts w:ascii="Times New Roman" w:hAnsi="Times New Roman"/>
          <w:sz w:val="24"/>
          <w:szCs w:val="24"/>
        </w:rPr>
        <w:t xml:space="preserve">    80. </w:t>
      </w:r>
      <w:r w:rsidRPr="00FA7C7A">
        <w:rPr>
          <w:rFonts w:ascii="Times New Roman" w:hAnsi="Times New Roman"/>
          <w:sz w:val="24"/>
          <w:szCs w:val="24"/>
        </w:rPr>
        <w:t>Cf Chapitre IX paragraphe 152 à</w:t>
      </w:r>
      <w:r>
        <w:rPr>
          <w:rFonts w:ascii="Times New Roman" w:hAnsi="Times New Roman"/>
          <w:sz w:val="24"/>
          <w:szCs w:val="24"/>
        </w:rPr>
        <w:t xml:space="preserve"> </w:t>
      </w:r>
      <w:r w:rsidRPr="00FA7C7A">
        <w:rPr>
          <w:rFonts w:ascii="Times New Roman" w:hAnsi="Times New Roman"/>
          <w:sz w:val="24"/>
          <w:szCs w:val="24"/>
        </w:rPr>
        <w:t>154 du Rapport alternatif.</w:t>
      </w:r>
    </w:p>
    <w:p w:rsidR="00461CDD" w:rsidRPr="00FA7C7A" w:rsidRDefault="00461CDD" w:rsidP="00461CDD">
      <w:pPr>
        <w:pStyle w:val="Titre2"/>
        <w:rPr>
          <w:rFonts w:ascii="Times New Roman" w:hAnsi="Times New Roman"/>
          <w:color w:val="auto"/>
          <w:sz w:val="24"/>
        </w:rPr>
      </w:pPr>
      <w:bookmarkStart w:id="33" w:name="_Toc170895426"/>
      <w:r w:rsidRPr="00FA7C7A">
        <w:rPr>
          <w:rFonts w:ascii="Times New Roman" w:hAnsi="Times New Roman"/>
          <w:color w:val="auto"/>
          <w:sz w:val="24"/>
        </w:rPr>
        <w:t>E. PRATIQUES TRADITIONNELLES PREJUDICIABLES - LES MUTILATIONS GENITALES FEMININES – LES MARIAGES PRECOCES OU FORCES</w:t>
      </w:r>
      <w:bookmarkEnd w:id="33"/>
    </w:p>
    <w:p w:rsidR="00461CDD" w:rsidRPr="00FA7C7A" w:rsidRDefault="00461CDD" w:rsidP="00461CDD">
      <w:pPr>
        <w:spacing w:after="0" w:line="276" w:lineRule="auto"/>
        <w:jc w:val="both"/>
        <w:rPr>
          <w:rFonts w:ascii="Times New Roman" w:hAnsi="Times New Roman"/>
          <w:i/>
          <w:sz w:val="24"/>
          <w:szCs w:val="24"/>
        </w:rPr>
      </w:pPr>
      <w:r w:rsidRPr="00FA7C7A">
        <w:rPr>
          <w:rFonts w:ascii="Times New Roman" w:hAnsi="Times New Roman"/>
          <w:i/>
          <w:sz w:val="24"/>
          <w:szCs w:val="24"/>
        </w:rPr>
        <w:t>…de poursuivre ses efforts visant à éliminer les mutilations génitales féminines …….</w:t>
      </w:r>
    </w:p>
    <w:p w:rsidR="00461CDD" w:rsidRPr="00FA7C7A" w:rsidRDefault="00461CDD" w:rsidP="00461CDD">
      <w:pPr>
        <w:pStyle w:val="Paragraphedeliste"/>
        <w:numPr>
          <w:ilvl w:val="0"/>
          <w:numId w:val="30"/>
        </w:numPr>
        <w:spacing w:before="120" w:after="120" w:line="276" w:lineRule="auto"/>
        <w:ind w:left="1134" w:hanging="284"/>
        <w:jc w:val="both"/>
        <w:rPr>
          <w:rFonts w:ascii="Times New Roman" w:hAnsi="Times New Roman"/>
          <w:sz w:val="24"/>
          <w:szCs w:val="24"/>
        </w:rPr>
      </w:pPr>
      <w:r w:rsidRPr="00FA7C7A">
        <w:rPr>
          <w:rFonts w:ascii="Times New Roman" w:hAnsi="Times New Roman"/>
          <w:sz w:val="24"/>
          <w:szCs w:val="24"/>
        </w:rPr>
        <w:t>Le Plan d’action national 2009-2013 de promotion de l’élimination des mutilations génitales féminines puis le Plan stratégique national de promotion de l’élimination des mutilations génitales féminines (PSN/MGF 2016-2020 et 2022-2026</w:t>
      </w:r>
      <w:r w:rsidRPr="00FA7C7A">
        <w:rPr>
          <w:rFonts w:ascii="Times New Roman" w:hAnsi="Times New Roman"/>
          <w:sz w:val="24"/>
          <w:szCs w:val="24"/>
          <w:lang w:val="fr-FR"/>
        </w:rPr>
        <w:t>)</w:t>
      </w:r>
      <w:r w:rsidRPr="00FA7C7A">
        <w:rPr>
          <w:rFonts w:ascii="Times New Roman" w:hAnsi="Times New Roman"/>
          <w:sz w:val="24"/>
          <w:szCs w:val="24"/>
        </w:rPr>
        <w:t xml:space="preserve"> doté de plans d’action opérationnel triennaux ont été élaborés pour poursuivre la lutte.</w:t>
      </w:r>
      <w:r w:rsidRPr="00EB35D3">
        <w:rPr>
          <w:rFonts w:asciiTheme="minorHAnsi"/>
          <w:kern w:val="24"/>
          <w:sz w:val="48"/>
          <w:szCs w:val="48"/>
        </w:rPr>
        <w:t xml:space="preserve">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 sensibilisation continue également sur le terrain. Les auteurs sont poursuivis en vertu des dispositions du code pénal. La Police et la Gendarmerie sont chargées de les arrêter et de les présenter devant les tribunaux. De 2009 à 2016, 373 personnes ont ainsi été condamnées pour fait d’excision. Cependant, entre</w:t>
      </w:r>
      <w:r w:rsidRPr="00FA7C7A">
        <w:rPr>
          <w:rFonts w:ascii="Times New Roman" w:hAnsi="Times New Roman"/>
          <w:b/>
          <w:sz w:val="24"/>
          <w:szCs w:val="24"/>
        </w:rPr>
        <w:t xml:space="preserve"> </w:t>
      </w:r>
      <w:r w:rsidRPr="00FA7C7A">
        <w:rPr>
          <w:rFonts w:ascii="Times New Roman" w:hAnsi="Times New Roman"/>
          <w:sz w:val="24"/>
          <w:szCs w:val="24"/>
        </w:rPr>
        <w:t>2018 et 2022, 248 personnes ont été interpelées parmi lesquelles 126 condamnées pour la pratique des MGF</w:t>
      </w:r>
      <w:r w:rsidRPr="00FA7C7A">
        <w:rPr>
          <w:rFonts w:ascii="Times New Roman" w:hAnsi="Times New Roman"/>
          <w:sz w:val="24"/>
          <w:szCs w:val="24"/>
          <w:lang w:val="fr-FR"/>
        </w:rPr>
        <w:t>.</w:t>
      </w:r>
      <w:r w:rsidRPr="00FA7C7A">
        <w:rPr>
          <w:rStyle w:val="Appelnotedebasdep"/>
          <w:rFonts w:ascii="Times New Roman" w:hAnsi="Times New Roman"/>
          <w:sz w:val="24"/>
          <w:szCs w:val="24"/>
        </w:rPr>
        <w:footnoteReference w:id="19"/>
      </w:r>
      <w:r w:rsidRPr="00FA7C7A">
        <w:rPr>
          <w:rFonts w:ascii="Times New Roman" w:hAnsi="Times New Roman"/>
          <w:sz w:val="24"/>
          <w:szCs w:val="24"/>
        </w:rPr>
        <w:t xml:space="preserve">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 coopération dans la lutte contre les MGF a effectivement lieu avec le Mali, la Côte  d’Ivoire, le Benin et le Togo, notamment dans les zones frontalières.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...Interdire les pratiques traditionnelles en matière de mariage, notamment les mariages forcés…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 mariage forcé est proscrit par le Code pénal (Art. 376). Une Stratégie nationale de prévention et d’élimination du mariage d’enfants (SNPEME) au Burkina Faso 2016-2025</w:t>
      </w:r>
      <w:r w:rsidRPr="00FA7C7A">
        <w:rPr>
          <w:rFonts w:ascii="Times New Roman" w:hAnsi="Times New Roman"/>
          <w:sz w:val="24"/>
          <w:szCs w:val="24"/>
          <w:lang w:val="fr-FR"/>
        </w:rPr>
        <w:t xml:space="preserve"> </w:t>
      </w:r>
      <w:r w:rsidRPr="00FA7C7A">
        <w:rPr>
          <w:rFonts w:ascii="Times New Roman" w:hAnsi="Times New Roman"/>
          <w:sz w:val="24"/>
          <w:szCs w:val="24"/>
        </w:rPr>
        <w:t xml:space="preserve">a été adoptée avec un plan d’actions national triennal 2016-2018. La loi n° 061-2015/CNT portant prévention, répression et réparation des violences à l’égard des femmes et des filles et prise en charge des victimes, en son article 8 alinéa 2, réprime par une peine d’emprisonnement de six mois à cinq ans et une amende de cinq cent mille (500 000) à un million (1 000 000) de francs CFA ou de l’une de ces deux peines, tout coupable de rapt (enlèvement de fille ou de femme), même si ceux-ci continuent à se pratiquer dans </w:t>
      </w:r>
      <w:r>
        <w:rPr>
          <w:rFonts w:ascii="Times New Roman" w:hAnsi="Times New Roman"/>
          <w:sz w:val="24"/>
          <w:szCs w:val="24"/>
          <w:lang w:val="fr-FR"/>
        </w:rPr>
        <w:t>certaines régions</w:t>
      </w:r>
      <w:r w:rsidRPr="00FA7C7A">
        <w:rPr>
          <w:rFonts w:ascii="Times New Roman" w:hAnsi="Times New Roman"/>
          <w:sz w:val="24"/>
          <w:szCs w:val="24"/>
        </w:rPr>
        <w: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 xml:space="preserve">…Mener des campagnes de sensibilisation, spécialement parmi les chefs traditionnels locaux….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lastRenderedPageBreak/>
        <w:t xml:space="preserve">Comme le détaille le Rapport de l’Etat, ces campagnes contre les mariages précoces ou forcés auprès des chefs traditionnels ont toujours existé depuis le début de la lutte. </w:t>
      </w:r>
      <w:r>
        <w:rPr>
          <w:rFonts w:ascii="Times New Roman" w:hAnsi="Times New Roman"/>
          <w:sz w:val="24"/>
          <w:szCs w:val="24"/>
          <w:lang w:val="fr-FR"/>
        </w:rPr>
        <w:t>Malgré ces actions, le phénomène persiste</w:t>
      </w:r>
      <w:r w:rsidRPr="00FA7C7A">
        <w:rPr>
          <w:rFonts w:ascii="Times New Roman" w:hAnsi="Times New Roman"/>
          <w:sz w:val="24"/>
          <w:szCs w:val="24"/>
        </w:rPr>
        <w: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…Prévoir des centres d’accueil pour les filles qui fuient les mariages précoces et forcés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b/>
          <w:sz w:val="24"/>
        </w:rPr>
      </w:pPr>
      <w:r w:rsidRPr="00FA7C7A">
        <w:rPr>
          <w:rFonts w:ascii="Times New Roman" w:hAnsi="Times New Roman"/>
          <w:sz w:val="24"/>
          <w:szCs w:val="24"/>
        </w:rPr>
        <w:t>Il n’existe pas encore de tels centres spécifiquement pour cette destination. Certaines institutions (religieuses ou OSC</w:t>
      </w:r>
      <w:r w:rsidRPr="00FA7C7A">
        <w:rPr>
          <w:rStyle w:val="Appelnotedebasdep"/>
          <w:rFonts w:ascii="Times New Roman" w:hAnsi="Times New Roman"/>
          <w:sz w:val="24"/>
          <w:szCs w:val="24"/>
        </w:rPr>
        <w:footnoteReference w:id="20"/>
      </w:r>
      <w:r w:rsidRPr="00FA7C7A">
        <w:rPr>
          <w:rFonts w:ascii="Times New Roman" w:hAnsi="Times New Roman"/>
          <w:sz w:val="24"/>
          <w:szCs w:val="24"/>
        </w:rPr>
        <w:t xml:space="preserve">), acceptent d’héberger temporairement ces filles. De même </w:t>
      </w:r>
      <w:r>
        <w:rPr>
          <w:rFonts w:ascii="Times New Roman" w:hAnsi="Times New Roman"/>
          <w:sz w:val="24"/>
          <w:szCs w:val="24"/>
          <w:lang w:val="fr-FR"/>
        </w:rPr>
        <w:t>des structures d’accueils temporaires et des espaces sûrs sont mis en places par</w:t>
      </w:r>
      <w:r w:rsidRPr="00FA7C7A">
        <w:rPr>
          <w:rFonts w:ascii="Times New Roman" w:hAnsi="Times New Roman"/>
          <w:sz w:val="24"/>
          <w:szCs w:val="24"/>
        </w:rPr>
        <w:t xml:space="preserve"> l’action sociale</w:t>
      </w:r>
      <w:r>
        <w:rPr>
          <w:rFonts w:ascii="Times New Roman" w:hAnsi="Times New Roman"/>
          <w:sz w:val="24"/>
          <w:szCs w:val="24"/>
          <w:lang w:val="fr-FR"/>
        </w:rPr>
        <w:t xml:space="preserve"> pour accueillir les victimes en cas de besoin.</w:t>
      </w:r>
      <w:r w:rsidRPr="00FA7C7A">
        <w:rPr>
          <w:rFonts w:ascii="Times New Roman" w:hAnsi="Times New Roman"/>
          <w:sz w:val="24"/>
          <w:szCs w:val="24"/>
        </w:rPr>
        <w:t xml:space="preserve"> </w:t>
      </w:r>
    </w:p>
    <w:p w:rsidR="00461CDD" w:rsidRPr="00FA7C7A" w:rsidRDefault="00461CDD" w:rsidP="00461CDD">
      <w:pPr>
        <w:pStyle w:val="Paragraphedeliste"/>
        <w:spacing w:before="120" w:after="120" w:line="276" w:lineRule="auto"/>
        <w:jc w:val="both"/>
        <w:rPr>
          <w:rFonts w:ascii="Times New Roman" w:hAnsi="Times New Roman"/>
          <w:sz w:val="24"/>
        </w:rPr>
      </w:pPr>
      <w:r w:rsidRPr="00FA7C7A">
        <w:rPr>
          <w:rFonts w:ascii="Times New Roman" w:hAnsi="Times New Roman"/>
          <w:sz w:val="24"/>
        </w:rPr>
        <w:t>F. SUITE DONNEE A L’ETUDE DES NATIONS UNIES SUR LA VIOLENCE A L’ENCONTRE DES ENFANTS</w:t>
      </w:r>
    </w:p>
    <w:p w:rsidR="00461CDD" w:rsidRPr="00FA7C7A" w:rsidRDefault="00461CDD" w:rsidP="00461CDD">
      <w:pPr>
        <w:spacing w:after="0" w:line="276" w:lineRule="auto"/>
        <w:jc w:val="both"/>
        <w:rPr>
          <w:rFonts w:ascii="Times New Roman" w:hAnsi="Times New Roman"/>
          <w:i/>
          <w:sz w:val="24"/>
          <w:szCs w:val="24"/>
        </w:rPr>
      </w:pPr>
      <w:r w:rsidRPr="00FA7C7A">
        <w:rPr>
          <w:rFonts w:ascii="Times New Roman" w:hAnsi="Times New Roman"/>
          <w:i/>
          <w:sz w:val="24"/>
          <w:szCs w:val="24"/>
        </w:rPr>
        <w:t>…Interdire toutes les formes de violence à l’encontre des enfants …prendre toutes les mesures nécessaires pour mettre en œuvre les recommandations figurant dans l’étude……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En rapport avec les points a) et b) de la recommandation précédente, il convient de souligner que l’Etat a réalisé en 2008 une étude nationale sur les violences faites aux enfants. Les conclusions de cette étude ont été portées à la connaissance des différents acteurs intervenant sur le terrain. Elles servent de base pour les actions de sensibilisation, de plaidoyer et de prise en charge.</w:t>
      </w:r>
      <w:r w:rsidRPr="00FA7C7A">
        <w:rPr>
          <w:rFonts w:ascii="Times New Roman" w:hAnsi="Times New Roman"/>
          <w:sz w:val="24"/>
          <w:szCs w:val="24"/>
          <w:lang w:val="fr-FR"/>
        </w:rPr>
        <w:t xml:space="preserve"> </w:t>
      </w:r>
      <w:proofErr w:type="spellStart"/>
      <w:proofErr w:type="gramStart"/>
      <w:r w:rsidRPr="00FA7C7A">
        <w:rPr>
          <w:rFonts w:ascii="Times New Roman" w:hAnsi="Times New Roman"/>
          <w:sz w:val="24"/>
          <w:szCs w:val="24"/>
          <w:lang w:val="fr-FR"/>
        </w:rPr>
        <w:t>L</w:t>
      </w:r>
      <w:r w:rsidRPr="00FA7C7A">
        <w:rPr>
          <w:rFonts w:ascii="Times New Roman" w:hAnsi="Times New Roman"/>
          <w:sz w:val="24"/>
          <w:szCs w:val="24"/>
        </w:rPr>
        <w:t>a</w:t>
      </w:r>
      <w:proofErr w:type="spellEnd"/>
      <w:r w:rsidRPr="00FA7C7A">
        <w:rPr>
          <w:rFonts w:ascii="Times New Roman" w:hAnsi="Times New Roman"/>
          <w:sz w:val="24"/>
          <w:szCs w:val="24"/>
          <w:lang w:val="fr-FR"/>
        </w:rPr>
        <w:t xml:space="preserve"> </w:t>
      </w:r>
      <w:r w:rsidRPr="00FA7C7A">
        <w:rPr>
          <w:rFonts w:ascii="Times New Roman" w:hAnsi="Times New Roman"/>
          <w:sz w:val="24"/>
          <w:szCs w:val="24"/>
        </w:rPr>
        <w:t xml:space="preserve"> loi</w:t>
      </w:r>
      <w:proofErr w:type="gramEnd"/>
      <w:r w:rsidRPr="00FA7C7A">
        <w:rPr>
          <w:rFonts w:ascii="Times New Roman" w:hAnsi="Times New Roman"/>
          <w:sz w:val="24"/>
          <w:szCs w:val="24"/>
        </w:rPr>
        <w:t xml:space="preserve"> n°61-2015/CNT du 06 septembre 2015 portant prévention, répression et réparation des violences à l’égard des femmes et des filles et prise en charge des victimes</w:t>
      </w:r>
      <w:r w:rsidRPr="00FA7C7A">
        <w:rPr>
          <w:rFonts w:ascii="Times New Roman" w:hAnsi="Times New Roman"/>
          <w:sz w:val="24"/>
          <w:szCs w:val="24"/>
          <w:lang w:val="fr-FR"/>
        </w:rPr>
        <w:t>,</w:t>
      </w:r>
      <w:r w:rsidRPr="00FA7C7A">
        <w:rPr>
          <w:rFonts w:ascii="Times New Roman" w:hAnsi="Times New Roman"/>
          <w:sz w:val="24"/>
          <w:szCs w:val="24"/>
        </w:rPr>
        <w:t xml:space="preserve"> le code pénal</w:t>
      </w:r>
      <w:r w:rsidRPr="00FA7C7A">
        <w:rPr>
          <w:rFonts w:ascii="Times New Roman" w:hAnsi="Times New Roman"/>
          <w:sz w:val="24"/>
          <w:szCs w:val="24"/>
          <w:lang w:val="fr-FR"/>
        </w:rPr>
        <w:t xml:space="preserve"> et </w:t>
      </w:r>
      <w:r w:rsidRPr="00FA7C7A">
        <w:rPr>
          <w:rFonts w:ascii="Times New Roman" w:hAnsi="Times New Roman"/>
          <w:sz w:val="24"/>
          <w:szCs w:val="24"/>
        </w:rPr>
        <w:t xml:space="preserve">le Plan d’Actions National de Lutte contre les Violences faites aux Enfants (PAN-LVE) 2021-2023 </w:t>
      </w:r>
      <w:r w:rsidRPr="00FA7C7A">
        <w:rPr>
          <w:rFonts w:ascii="Times New Roman" w:hAnsi="Times New Roman"/>
          <w:sz w:val="24"/>
          <w:szCs w:val="24"/>
          <w:lang w:val="fr-FR"/>
        </w:rPr>
        <w:t>ont</w:t>
      </w:r>
      <w:r w:rsidRPr="00FA7C7A">
        <w:rPr>
          <w:rFonts w:ascii="Times New Roman" w:hAnsi="Times New Roman"/>
          <w:sz w:val="24"/>
          <w:szCs w:val="24"/>
        </w:rPr>
        <w:t xml:space="preserve"> été adopté</w:t>
      </w:r>
      <w:r w:rsidRPr="00FA7C7A">
        <w:rPr>
          <w:rFonts w:ascii="Times New Roman" w:hAnsi="Times New Roman"/>
          <w:sz w:val="24"/>
          <w:szCs w:val="24"/>
          <w:lang w:val="fr-FR"/>
        </w:rPr>
        <w:t>s dans ce cadre</w:t>
      </w:r>
      <w:r w:rsidRPr="00FA7C7A">
        <w:rPr>
          <w:rFonts w:ascii="Times New Roman" w:hAnsi="Times New Roman"/>
          <w:sz w:val="24"/>
          <w:szCs w:val="24"/>
        </w:rPr>
        <w: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…Installer une permanence téléphonique nationale</w:t>
      </w:r>
      <w:proofErr w:type="gramStart"/>
      <w:r w:rsidRPr="00FA7C7A">
        <w:rPr>
          <w:rFonts w:ascii="Times New Roman" w:hAnsi="Times New Roman"/>
          <w:i/>
          <w:sz w:val="24"/>
          <w:szCs w:val="24"/>
        </w:rPr>
        <w:t xml:space="preserve"> ….</w:t>
      </w:r>
      <w:proofErr w:type="gramEnd"/>
      <w:r w:rsidRPr="00FA7C7A">
        <w:rPr>
          <w:rFonts w:ascii="Times New Roman" w:hAnsi="Times New Roman"/>
          <w:i/>
          <w:sz w:val="24"/>
          <w:szCs w:val="24"/>
        </w:rPr>
        <w:t>.et solliciter la coopération technique …</w:t>
      </w:r>
    </w:p>
    <w:p w:rsidR="00461CDD" w:rsidRPr="00FA7C7A" w:rsidRDefault="00461CDD" w:rsidP="00461CDD">
      <w:pPr>
        <w:pStyle w:val="Paragraphedeliste"/>
        <w:numPr>
          <w:ilvl w:val="0"/>
          <w:numId w:val="30"/>
        </w:numPr>
        <w:spacing w:after="0" w:line="276" w:lineRule="auto"/>
        <w:jc w:val="both"/>
        <w:rPr>
          <w:rFonts w:ascii="Times New Roman" w:hAnsi="Times New Roman"/>
          <w:sz w:val="24"/>
          <w:szCs w:val="24"/>
        </w:rPr>
      </w:pPr>
      <w:r w:rsidRPr="00FA7C7A">
        <w:rPr>
          <w:rFonts w:ascii="Times New Roman" w:hAnsi="Times New Roman"/>
          <w:sz w:val="24"/>
          <w:szCs w:val="24"/>
        </w:rPr>
        <w:t xml:space="preserve">Les points c) et d) de la recommandation peuvent être considérées comme en partie mises en œuvre : le numéro vert 116 gratuit est disponible de 7h à 22h et reçoit plus de mille </w:t>
      </w:r>
      <w:r w:rsidRPr="00FA7C7A">
        <w:rPr>
          <w:rFonts w:ascii="Times New Roman" w:hAnsi="Times New Roman"/>
          <w:sz w:val="24"/>
          <w:szCs w:val="24"/>
          <w:lang w:val="fr-FR"/>
        </w:rPr>
        <w:t xml:space="preserve">(1000) </w:t>
      </w:r>
      <w:r w:rsidRPr="00FA7C7A">
        <w:rPr>
          <w:rFonts w:ascii="Times New Roman" w:hAnsi="Times New Roman"/>
          <w:sz w:val="24"/>
          <w:szCs w:val="24"/>
        </w:rPr>
        <w:t>appels chaque mois. Toutes les organisations internationales citées sont déjà sollicitées par l’Etat ou des ONG ou des associations pour l’enfance</w:t>
      </w:r>
      <w:r>
        <w:rPr>
          <w:rFonts w:ascii="Times New Roman" w:hAnsi="Times New Roman"/>
          <w:sz w:val="24"/>
          <w:szCs w:val="24"/>
          <w:lang w:val="fr-FR"/>
        </w:rPr>
        <w:t>.</w:t>
      </w:r>
    </w:p>
    <w:p w:rsidR="00461CDD" w:rsidRPr="00FA7C7A" w:rsidRDefault="00461CDD" w:rsidP="00461CDD">
      <w:pPr>
        <w:spacing w:after="0" w:line="276" w:lineRule="auto"/>
        <w:jc w:val="center"/>
        <w:rPr>
          <w:rFonts w:ascii="Times New Roman" w:hAnsi="Times New Roman"/>
          <w:sz w:val="24"/>
          <w:szCs w:val="24"/>
        </w:rPr>
      </w:pPr>
    </w:p>
    <w:p w:rsidR="00461CDD" w:rsidRDefault="00461CDD" w:rsidP="00461CDD">
      <w:pPr>
        <w:spacing w:after="0" w:line="276" w:lineRule="auto"/>
        <w:rPr>
          <w:rFonts w:ascii="Arial" w:hAnsi="Arial" w:cs="Arial"/>
          <w:b/>
          <w:sz w:val="32"/>
          <w:szCs w:val="32"/>
        </w:rPr>
      </w:pPr>
    </w:p>
    <w:p w:rsidR="00461CDD" w:rsidRDefault="00461CDD" w:rsidP="00461CDD">
      <w:pPr>
        <w:spacing w:after="0" w:line="276" w:lineRule="auto"/>
        <w:rPr>
          <w:rFonts w:ascii="Arial" w:hAnsi="Arial" w:cs="Arial"/>
          <w:b/>
          <w:sz w:val="32"/>
          <w:szCs w:val="32"/>
        </w:rPr>
      </w:pPr>
    </w:p>
    <w:p w:rsidR="00461CDD" w:rsidRDefault="00461CDD" w:rsidP="00461CDD">
      <w:pPr>
        <w:spacing w:after="0" w:line="276" w:lineRule="auto"/>
        <w:rPr>
          <w:rFonts w:ascii="Arial" w:hAnsi="Arial" w:cs="Arial"/>
          <w:b/>
          <w:sz w:val="32"/>
          <w:szCs w:val="32"/>
        </w:rPr>
      </w:pPr>
    </w:p>
    <w:p w:rsidR="00461CDD" w:rsidRDefault="00461CDD" w:rsidP="00461CDD">
      <w:pPr>
        <w:spacing w:after="0" w:line="276" w:lineRule="auto"/>
        <w:rPr>
          <w:rFonts w:ascii="Arial" w:hAnsi="Arial" w:cs="Arial"/>
          <w:b/>
          <w:sz w:val="32"/>
          <w:szCs w:val="32"/>
        </w:rPr>
      </w:pPr>
    </w:p>
    <w:p w:rsidR="00461CDD" w:rsidRDefault="00461CDD" w:rsidP="00461CDD">
      <w:pPr>
        <w:spacing w:after="0" w:line="276" w:lineRule="auto"/>
        <w:rPr>
          <w:rFonts w:ascii="Arial" w:hAnsi="Arial" w:cs="Arial"/>
          <w:b/>
          <w:sz w:val="32"/>
          <w:szCs w:val="32"/>
        </w:rPr>
      </w:pPr>
    </w:p>
    <w:p w:rsidR="00461CDD" w:rsidRDefault="00461CDD" w:rsidP="00461CDD">
      <w:pPr>
        <w:spacing w:after="0" w:line="276" w:lineRule="auto"/>
        <w:rPr>
          <w:rFonts w:ascii="Arial" w:hAnsi="Arial" w:cs="Arial"/>
          <w:b/>
          <w:sz w:val="32"/>
          <w:szCs w:val="32"/>
        </w:rPr>
      </w:pPr>
    </w:p>
    <w:p w:rsidR="00461CDD" w:rsidRPr="00FA7C7A" w:rsidRDefault="00461CDD" w:rsidP="00461CDD">
      <w:pPr>
        <w:spacing w:after="0" w:line="276" w:lineRule="auto"/>
        <w:rPr>
          <w:rFonts w:ascii="Arial" w:hAnsi="Arial" w:cs="Arial"/>
          <w:b/>
          <w:sz w:val="32"/>
          <w:szCs w:val="32"/>
        </w:rPr>
      </w:pPr>
    </w:p>
    <w:p w:rsidR="00461CDD" w:rsidRPr="00FA7C7A" w:rsidRDefault="00461CDD" w:rsidP="00461CDD">
      <w:pPr>
        <w:pStyle w:val="Titre1"/>
        <w:rPr>
          <w:rFonts w:ascii="Bookman Old Style" w:hAnsi="Bookman Old Style"/>
          <w:sz w:val="28"/>
        </w:rPr>
      </w:pPr>
      <w:bookmarkStart w:id="34" w:name="_Toc170895427"/>
      <w:r w:rsidRPr="00FA7C7A">
        <w:rPr>
          <w:rFonts w:ascii="Bookman Old Style" w:hAnsi="Bookman Old Style"/>
          <w:sz w:val="28"/>
        </w:rPr>
        <w:lastRenderedPageBreak/>
        <w:t>VI- MILIEU FAMILIAL ET PROTECTION DE REMPLACEMENT</w:t>
      </w:r>
      <w:bookmarkEnd w:id="34"/>
    </w:p>
    <w:p w:rsidR="00461CDD" w:rsidRPr="00FA7C7A" w:rsidRDefault="00461CDD" w:rsidP="00461CDD">
      <w:pPr>
        <w:pStyle w:val="Titre1"/>
        <w:rPr>
          <w:rFonts w:ascii="Bookman Old Style" w:hAnsi="Bookman Old Style"/>
          <w:sz w:val="22"/>
          <w:szCs w:val="24"/>
        </w:rPr>
      </w:pPr>
      <w:bookmarkStart w:id="35" w:name="_Toc170895428"/>
      <w:r w:rsidRPr="00FA7C7A">
        <w:rPr>
          <w:rFonts w:ascii="Bookman Old Style" w:hAnsi="Bookman Old Style"/>
          <w:sz w:val="22"/>
          <w:szCs w:val="24"/>
        </w:rPr>
        <w:t>(Art. 5, 9, 10, 11, 18 à 21, 25, 27 et 39)</w:t>
      </w:r>
      <w:bookmarkEnd w:id="35"/>
    </w:p>
    <w:p w:rsidR="00461CDD" w:rsidRPr="00FA7C7A" w:rsidRDefault="00461CDD" w:rsidP="00461CDD">
      <w:pPr>
        <w:pStyle w:val="Titre2"/>
        <w:rPr>
          <w:rFonts w:ascii="Times New Roman" w:hAnsi="Times New Roman"/>
          <w:color w:val="auto"/>
          <w:sz w:val="24"/>
          <w:lang w:val="fr-FR"/>
        </w:rPr>
      </w:pPr>
      <w:bookmarkStart w:id="36" w:name="_Toc170895429"/>
      <w:r w:rsidRPr="00FA7C7A">
        <w:rPr>
          <w:rFonts w:ascii="Times New Roman" w:hAnsi="Times New Roman"/>
          <w:color w:val="auto"/>
          <w:sz w:val="24"/>
        </w:rPr>
        <w:t>A. MILIEU FAMILIAL (Art.5)</w:t>
      </w:r>
      <w:bookmarkEnd w:id="36"/>
      <w:r w:rsidRPr="00FA7C7A">
        <w:rPr>
          <w:rFonts w:ascii="Times New Roman" w:hAnsi="Times New Roman"/>
          <w:color w:val="auto"/>
          <w:sz w:val="24"/>
        </w:rPr>
        <w:t xml:space="preserve"> </w:t>
      </w:r>
    </w:p>
    <w:p w:rsidR="00461CDD" w:rsidRPr="00986A61" w:rsidRDefault="00461CDD" w:rsidP="00461CDD">
      <w:pPr>
        <w:spacing w:before="120" w:after="120" w:line="276" w:lineRule="auto"/>
        <w:jc w:val="both"/>
        <w:rPr>
          <w:rFonts w:ascii="Times New Roman" w:hAnsi="Times New Roman"/>
          <w:sz w:val="24"/>
          <w:szCs w:val="24"/>
        </w:rPr>
      </w:pPr>
      <w:r w:rsidRPr="00FA7C7A">
        <w:rPr>
          <w:rFonts w:ascii="Times New Roman" w:hAnsi="Times New Roman"/>
          <w:i/>
          <w:sz w:val="24"/>
          <w:szCs w:val="24"/>
        </w:rPr>
        <w:t>…assurer la mise en œuvre effective de sa politique nationale genre, renforcer sa Politique nationale d’éducation à la vie familiale…………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986A61">
        <w:rPr>
          <w:rFonts w:ascii="Times New Roman" w:hAnsi="Times New Roman"/>
          <w:sz w:val="24"/>
          <w:szCs w:val="24"/>
        </w:rPr>
        <w:t>La politique nationale genre (PNG)</w:t>
      </w:r>
      <w:r w:rsidRPr="00FA7C7A">
        <w:rPr>
          <w:rFonts w:ascii="Times New Roman" w:hAnsi="Times New Roman"/>
          <w:sz w:val="24"/>
          <w:szCs w:val="24"/>
        </w:rPr>
        <w:t xml:space="preserve"> adoptée et mise en œuvre depuis 2009 est plus lente à produire ses effets. Cependant, au niveau de l’administration, les femmes sont désormais plus systématiquement responsabilisées. On peut aussi noter le respect des quotas dans la composition d’institutions nationales (CNDH, HCRUN), l’extension des actions pour la promotion des activités génératrices de revenus pour les femmes (agriculture, élevage, commerce, artisanat) et des programmes d’autonomisation économique des femmes (organisation, formation, financements). Toutefois, la loi sur les quotas genre adoptée en mai 2009 qui prévoit des pénalités financières à l’encontre des partis qui ne respectent pas le minimum de 30 %, requis pour les candidats de l’un ou de l’autre sexe n’est pas respecté</w:t>
      </w:r>
      <w:r w:rsidRPr="00FA7C7A">
        <w:rPr>
          <w:rFonts w:ascii="Times New Roman" w:hAnsi="Times New Roman"/>
          <w:sz w:val="24"/>
          <w:szCs w:val="24"/>
          <w:lang w:val="fr-FR"/>
        </w:rPr>
        <w:t>e</w:t>
      </w:r>
      <w:r w:rsidRPr="00FA7C7A">
        <w:rPr>
          <w:rFonts w:ascii="Times New Roman" w:hAnsi="Times New Roman"/>
          <w:sz w:val="24"/>
          <w:szCs w:val="24"/>
        </w:rPr>
        <w:t>.</w:t>
      </w:r>
    </w:p>
    <w:p w:rsidR="00461CDD" w:rsidRPr="00FA7C7A" w:rsidRDefault="00461CDD" w:rsidP="00461CDD">
      <w:pPr>
        <w:pStyle w:val="Paragraphedeliste"/>
        <w:numPr>
          <w:ilvl w:val="0"/>
          <w:numId w:val="30"/>
        </w:numPr>
        <w:spacing w:before="120" w:after="120"/>
        <w:jc w:val="both"/>
      </w:pPr>
      <w:r w:rsidRPr="00FA7C7A">
        <w:rPr>
          <w:rFonts w:ascii="Times New Roman" w:hAnsi="Times New Roman"/>
          <w:sz w:val="24"/>
          <w:szCs w:val="24"/>
        </w:rPr>
        <w:t>Concernant l’éducation à la vie familiale, plusieurs programmes d’éducation, diffusés sur les médias publics ou privés (radios essentiellement), visent à donner aux parents et aux enfants les informations nécessaires sur leurs rôles et responsabilités dans la famille, sur les droits de la femme et des enfants, sur l’éducation et la protection des enfants et pour combattre les discriminations pratiquées entre les enfants de sexes différents. Ce sont la Politique nationale d’éducation à la vie familiale (PNEVF), le Programme national d’éducation parentale (PNEP) 2016-2020 et 2020-2024, la Stratégie nationale d’éducation sociale (SNES) adoptée en 2018  et celle de 2020-2024.</w:t>
      </w:r>
    </w:p>
    <w:p w:rsidR="00461CDD" w:rsidRPr="00FA7C7A" w:rsidRDefault="00461CDD" w:rsidP="00461CDD">
      <w:pPr>
        <w:pStyle w:val="Paragraphedeliste"/>
        <w:numPr>
          <w:ilvl w:val="0"/>
          <w:numId w:val="30"/>
        </w:numPr>
        <w:jc w:val="both"/>
        <w:rPr>
          <w:rFonts w:ascii="Times New Roman" w:hAnsi="Times New Roman"/>
          <w:sz w:val="24"/>
          <w:szCs w:val="24"/>
        </w:rPr>
      </w:pPr>
      <w:r w:rsidRPr="00FA7C7A">
        <w:rPr>
          <w:rFonts w:ascii="Times New Roman" w:hAnsi="Times New Roman"/>
          <w:sz w:val="24"/>
          <w:szCs w:val="24"/>
        </w:rPr>
        <w:t>Il faudrait veiller à accroitre la diffusion de ces programmes, en s’appuyant notamment sur les autorités coutumières et religieuses et sur les organisations de la société civile.</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…décourager la polygamie en appliquant des mesures juridiques et administratives et en organisant des campagnes de sensibilisation.</w:t>
      </w:r>
    </w:p>
    <w:p w:rsidR="00461CDD" w:rsidRPr="00EB35D3"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L’Etat n’a pas souscrit à la lutte contre la polygamie, acceptée sous certaines conditions (accord préalable de l’épouse) par le Code des personnes et de la famille. Au Burkina Faso, 22,0% des hommes sont polygames. C’est un phénomène essentiellement rural, 9% en milieu urbain et 26% en milieu rural</w:t>
      </w:r>
      <w:r w:rsidRPr="00FA7C7A">
        <w:rPr>
          <w:rStyle w:val="Appelnotedebasdep"/>
          <w:rFonts w:ascii="Times New Roman" w:hAnsi="Times New Roman"/>
          <w:sz w:val="24"/>
          <w:szCs w:val="24"/>
        </w:rPr>
        <w:footnoteReference w:id="21"/>
      </w:r>
      <w:r w:rsidRPr="00FA7C7A">
        <w:rPr>
          <w:rFonts w:ascii="Times New Roman" w:hAnsi="Times New Roman"/>
          <w:sz w:val="24"/>
          <w:szCs w:val="24"/>
        </w:rPr>
        <w:t xml:space="preserve">. Son interdiction nécessiterait une grande sensibilisation et sa prise en compte dans la relecture du code des personnes et de la famille en cours.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…Prendre les mesures pour lutter contre les violences familiales…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lastRenderedPageBreak/>
        <w:t>L’article 531-8 et suivant du code pénal réprime les violences familiales. L’Etat a également adopté la loi n°61-2015/CNT du 06 septembre 2015 portant prévention, répression et réparation des violences à l’égard des femmes et des filles et prise en charge des victimes. A cet effet, des campagnes de sensibilisation contre les violences sont organisées.</w:t>
      </w:r>
    </w:p>
    <w:p w:rsidR="00461CDD" w:rsidRPr="00FA7C7A" w:rsidRDefault="00461CDD" w:rsidP="00461CDD">
      <w:pPr>
        <w:pStyle w:val="Titre2"/>
        <w:rPr>
          <w:rFonts w:ascii="Times New Roman" w:hAnsi="Times New Roman"/>
          <w:color w:val="auto"/>
          <w:sz w:val="24"/>
          <w:lang w:val="fr-FR"/>
        </w:rPr>
      </w:pPr>
      <w:bookmarkStart w:id="37" w:name="_Toc170895430"/>
      <w:r w:rsidRPr="00FA7C7A">
        <w:rPr>
          <w:rFonts w:ascii="Times New Roman" w:hAnsi="Times New Roman"/>
          <w:color w:val="auto"/>
          <w:sz w:val="24"/>
        </w:rPr>
        <w:t>B. MESURES DE PROTECTION DE REMPLACEMENT EN L’ABSENCE DES PARENTS.</w:t>
      </w:r>
      <w:bookmarkEnd w:id="37"/>
      <w:r w:rsidRPr="00FA7C7A">
        <w:rPr>
          <w:rFonts w:ascii="Times New Roman" w:hAnsi="Times New Roman"/>
          <w:color w:val="auto"/>
          <w:sz w:val="24"/>
        </w:rPr>
        <w:t xml:space="preserve"> </w:t>
      </w:r>
    </w:p>
    <w:p w:rsidR="00461CDD" w:rsidRPr="00FA7C7A" w:rsidRDefault="00461CDD" w:rsidP="00461CDD">
      <w:pPr>
        <w:spacing w:before="120" w:after="120" w:line="276" w:lineRule="auto"/>
        <w:jc w:val="both"/>
        <w:rPr>
          <w:rFonts w:ascii="Times New Roman" w:hAnsi="Times New Roman"/>
          <w:bCs/>
          <w:i/>
        </w:rPr>
      </w:pPr>
      <w:r w:rsidRPr="00FA7C7A">
        <w:rPr>
          <w:rFonts w:ascii="Times New Roman" w:hAnsi="Times New Roman"/>
          <w:bCs/>
          <w:i/>
          <w:sz w:val="24"/>
          <w:szCs w:val="24"/>
        </w:rPr>
        <w:t>…élaborer très rapidement une stratégie efficace en matière de protection de remplacement et de mécanisme de contrôle…</w:t>
      </w:r>
    </w:p>
    <w:p w:rsidR="00461CDD" w:rsidRPr="00EB35D3"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Les efforts du gouvernement sont reflétés au paragraphe 124 de son rapport. </w:t>
      </w:r>
    </w:p>
    <w:p w:rsidR="00461CDD" w:rsidRPr="00FA7C7A" w:rsidRDefault="00461CDD" w:rsidP="00461CDD">
      <w:pPr>
        <w:spacing w:before="120" w:after="120" w:line="276" w:lineRule="auto"/>
        <w:jc w:val="both"/>
        <w:rPr>
          <w:rFonts w:ascii="Times New Roman" w:hAnsi="Times New Roman"/>
          <w:sz w:val="24"/>
          <w:szCs w:val="24"/>
        </w:rPr>
      </w:pPr>
      <w:r w:rsidRPr="00FA7C7A">
        <w:rPr>
          <w:rFonts w:ascii="Times New Roman" w:hAnsi="Times New Roman"/>
          <w:i/>
          <w:sz w:val="24"/>
          <w:szCs w:val="24"/>
        </w:rPr>
        <w:t>…Adopter et appliquer rapidement le cadre juridique régissant l’ouverture et le fonctionnement…</w:t>
      </w:r>
      <w:r w:rsidRPr="00FA7C7A">
        <w:rPr>
          <w:rFonts w:ascii="Times New Roman" w:hAnsi="Times New Roman"/>
          <w:sz w:val="24"/>
          <w:szCs w:val="24"/>
        </w:rPr>
        <w:t xml:space="preserve">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 création, l’ouverture, le fonctionnement et la supervision d’institutions et des centres accueillant des enfants orphelins et d’autres enfants vulnérables (CAED</w:t>
      </w:r>
      <w:r w:rsidRPr="00FA7C7A">
        <w:rPr>
          <w:rStyle w:val="Appelnotedebasdep"/>
          <w:rFonts w:ascii="Times New Roman" w:hAnsi="Times New Roman"/>
          <w:sz w:val="24"/>
          <w:szCs w:val="24"/>
        </w:rPr>
        <w:footnoteReference w:id="22"/>
      </w:r>
      <w:r w:rsidRPr="00FA7C7A">
        <w:rPr>
          <w:rFonts w:ascii="Times New Roman" w:hAnsi="Times New Roman"/>
          <w:sz w:val="24"/>
          <w:szCs w:val="24"/>
        </w:rPr>
        <w:t xml:space="preserve">) sont régis uniquement par le décret n°2010-617/PRES/PM/MASSN/MJ/MEF et les deux arrêtés de 2013 cités par le Rapport de l’Etat. Le contrôle et la supervision desdits centres et institutions sont assurés par des directions du ministère en charge de l’action sociale qui peuvent procéder à la fermeture des centres qui ne respectent pas les cahiers de charges.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…Promouvoir et appuyer les formes de remplacement à caractère familial pour les enfants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 politique actuelle de l’Etat privilégie les familles d’accueil, tout en se préoccupant de la qualité de la prise en charge dans les CAED. Le nombre de familles d’accueil est cependant notoirement insuffisant au regard du nombre d’enfants en situation de détresse (3615 enfants en 2013 pour 230 familles d’accueil dont 217 agréées). Entre 2018 et 2022, l</w:t>
      </w:r>
      <w:r w:rsidRPr="00FA7C7A">
        <w:rPr>
          <w:rFonts w:ascii="Times New Roman" w:hAnsi="Times New Roman"/>
          <w:noProof/>
          <w:sz w:val="24"/>
          <w:szCs w:val="24"/>
          <w:lang w:eastAsia="fr-FR"/>
        </w:rPr>
        <w:t>e nombre de familles d’accueil est passé de 259 à 293 alors que le nombre de CAED est passé de 71 à 80 pour la même période. Malgré cette évolution, le besoin reste important..</w:t>
      </w:r>
      <w:r w:rsidRPr="00FA7C7A">
        <w:rPr>
          <w:rFonts w:ascii="Times New Roman" w:hAnsi="Times New Roman"/>
          <w:sz w:val="24"/>
          <w:szCs w:val="24"/>
        </w:rPr>
        <w:t>Cette situation est liée au fait que ce n’est pas une pratique habituelle au Burkina. Pour l’encourager, il faut alléger les procédures et soutenir davantage les familles d’accueil.</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…de dispenser une formation…sur les dispositions de la Convention, aux prestataires de soins…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Les programmes des écoles de formation des agents de santé et des travailleurs sociaux consacrent un module aux droits de l’enfant. Toutes les écoles privées de formation professionnelles ont en principe le même programme. Il est nécessaire que les agents dans les CAED aient suivi une telle formation</w:t>
      </w:r>
      <w:r>
        <w:rPr>
          <w:rFonts w:ascii="Times New Roman" w:hAnsi="Times New Roman"/>
          <w:sz w:val="24"/>
          <w:szCs w:val="24"/>
          <w:lang w:val="fr-FR"/>
        </w:rPr>
        <w:t>. Pour pallier à cette insuffisance,</w:t>
      </w:r>
      <w:r w:rsidRPr="00FA7C7A">
        <w:rPr>
          <w:rFonts w:ascii="Times New Roman" w:hAnsi="Times New Roman"/>
          <w:sz w:val="24"/>
          <w:szCs w:val="24"/>
        </w:rPr>
        <w:t xml:space="preserve"> </w:t>
      </w:r>
      <w:r>
        <w:rPr>
          <w:rFonts w:ascii="Times New Roman" w:hAnsi="Times New Roman"/>
          <w:sz w:val="24"/>
          <w:szCs w:val="24"/>
          <w:lang w:val="fr-FR"/>
        </w:rPr>
        <w:t xml:space="preserve">le personnel qui n’a pas été formé bénéficie de renforcement de </w:t>
      </w:r>
      <w:r>
        <w:rPr>
          <w:rFonts w:ascii="Times New Roman" w:hAnsi="Times New Roman"/>
          <w:sz w:val="24"/>
          <w:szCs w:val="24"/>
          <w:lang w:val="fr-FR"/>
        </w:rPr>
        <w:lastRenderedPageBreak/>
        <w:t>capacité lors des sorties de suivi-supervision des agents du Ministère en charge de l’action sociale</w:t>
      </w:r>
      <w:r w:rsidRPr="00FA7C7A">
        <w:rPr>
          <w:rFonts w:ascii="Times New Roman" w:hAnsi="Times New Roman"/>
          <w:sz w:val="24"/>
          <w:szCs w:val="24"/>
        </w:rPr>
        <w:t>.</w:t>
      </w:r>
    </w:p>
    <w:p w:rsidR="00461CDD" w:rsidRPr="00FA7C7A" w:rsidRDefault="00461CDD" w:rsidP="00461CDD">
      <w:pPr>
        <w:pStyle w:val="Titre2"/>
        <w:rPr>
          <w:rFonts w:ascii="Times New Roman" w:hAnsi="Times New Roman"/>
          <w:i/>
          <w:color w:val="auto"/>
          <w:sz w:val="24"/>
        </w:rPr>
      </w:pPr>
      <w:bookmarkStart w:id="38" w:name="_Toc170895431"/>
      <w:r w:rsidRPr="00FA7C7A">
        <w:rPr>
          <w:rFonts w:ascii="Times New Roman" w:hAnsi="Times New Roman"/>
          <w:color w:val="auto"/>
          <w:sz w:val="24"/>
        </w:rPr>
        <w:t>C. ADOPTION (art. 21)</w:t>
      </w:r>
      <w:bookmarkEnd w:id="38"/>
      <w:r w:rsidRPr="00FA7C7A">
        <w:rPr>
          <w:rFonts w:ascii="Times New Roman" w:hAnsi="Times New Roman"/>
          <w:i/>
          <w:color w:val="auto"/>
          <w:sz w:val="24"/>
        </w:rPr>
        <w:t xml:space="preserve">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 xml:space="preserve">…  </w:t>
      </w:r>
      <w:proofErr w:type="gramStart"/>
      <w:r w:rsidRPr="00FA7C7A">
        <w:rPr>
          <w:rFonts w:ascii="Times New Roman" w:hAnsi="Times New Roman"/>
          <w:i/>
          <w:sz w:val="24"/>
          <w:szCs w:val="24"/>
        </w:rPr>
        <w:t>mettre</w:t>
      </w:r>
      <w:proofErr w:type="gramEnd"/>
      <w:r w:rsidRPr="00FA7C7A">
        <w:rPr>
          <w:rFonts w:ascii="Times New Roman" w:hAnsi="Times New Roman"/>
          <w:i/>
          <w:sz w:val="24"/>
          <w:szCs w:val="24"/>
        </w:rPr>
        <w:t xml:space="preserve"> fin à la pratique du </w:t>
      </w:r>
      <w:proofErr w:type="spellStart"/>
      <w:r w:rsidRPr="00FA7C7A">
        <w:rPr>
          <w:rFonts w:ascii="Times New Roman" w:hAnsi="Times New Roman"/>
          <w:i/>
          <w:sz w:val="24"/>
          <w:szCs w:val="24"/>
        </w:rPr>
        <w:t>confiage</w:t>
      </w:r>
      <w:proofErr w:type="spellEnd"/>
      <w:r w:rsidRPr="00FA7C7A">
        <w:rPr>
          <w:rFonts w:ascii="Times New Roman" w:hAnsi="Times New Roman"/>
          <w:i/>
          <w:sz w:val="24"/>
          <w:szCs w:val="24"/>
        </w:rPr>
        <w:t>, ….promouvoir les adoptions nationales, mettre sa législation en conformité avec la Convention N°33 de La Haye…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 fin du « </w:t>
      </w:r>
      <w:proofErr w:type="spellStart"/>
      <w:r w:rsidRPr="00FA7C7A">
        <w:rPr>
          <w:rFonts w:ascii="Times New Roman" w:hAnsi="Times New Roman"/>
          <w:sz w:val="24"/>
          <w:szCs w:val="24"/>
        </w:rPr>
        <w:t>confiage</w:t>
      </w:r>
      <w:proofErr w:type="spellEnd"/>
      <w:r w:rsidRPr="00FA7C7A">
        <w:rPr>
          <w:rFonts w:ascii="Times New Roman" w:hAnsi="Times New Roman"/>
          <w:sz w:val="24"/>
          <w:szCs w:val="24"/>
        </w:rPr>
        <w:t xml:space="preserve"> » poserait des problèmes graves aux parents les plus pauvres qui se libéraient de charges trop lourdes pour eux en confiant leurs enfants à des connaissances ou à des parents. L’enfant confié devait être assimilé à celui de la nouvelle famille. C’est parce que l’esprit dans lequel il se pratiquait est souvent oublié, que le </w:t>
      </w:r>
      <w:proofErr w:type="spellStart"/>
      <w:r w:rsidRPr="00FA7C7A">
        <w:rPr>
          <w:rFonts w:ascii="Times New Roman" w:hAnsi="Times New Roman"/>
          <w:sz w:val="24"/>
          <w:szCs w:val="24"/>
        </w:rPr>
        <w:t>confiage</w:t>
      </w:r>
      <w:proofErr w:type="spellEnd"/>
      <w:r w:rsidRPr="00FA7C7A">
        <w:rPr>
          <w:rFonts w:ascii="Times New Roman" w:hAnsi="Times New Roman"/>
          <w:sz w:val="24"/>
          <w:szCs w:val="24"/>
        </w:rPr>
        <w:t xml:space="preserve"> est aujourd’hui un problème pour beaucoup d’enfants. Il faudrait par conséquent l’encadrer et le réglementer en engageant la responsabilité des parents et de ceux qui acceptent le </w:t>
      </w:r>
      <w:proofErr w:type="spellStart"/>
      <w:r w:rsidRPr="00FA7C7A">
        <w:rPr>
          <w:rFonts w:ascii="Times New Roman" w:hAnsi="Times New Roman"/>
          <w:sz w:val="24"/>
          <w:szCs w:val="24"/>
        </w:rPr>
        <w:t>confiage</w:t>
      </w:r>
      <w:proofErr w:type="spellEnd"/>
      <w:r w:rsidRPr="00FA7C7A">
        <w:rPr>
          <w:rFonts w:ascii="Times New Roman" w:hAnsi="Times New Roman"/>
          <w:sz w:val="24"/>
          <w:szCs w:val="24"/>
        </w:rPr>
        <w:t xml:space="preserve">. Il faut </w:t>
      </w:r>
      <w:r>
        <w:rPr>
          <w:rFonts w:ascii="Times New Roman" w:hAnsi="Times New Roman"/>
          <w:sz w:val="24"/>
          <w:szCs w:val="24"/>
          <w:lang w:val="fr-FR"/>
        </w:rPr>
        <w:t xml:space="preserve">sensibiliser </w:t>
      </w:r>
      <w:r w:rsidRPr="00FA7C7A">
        <w:rPr>
          <w:rFonts w:ascii="Times New Roman" w:hAnsi="Times New Roman"/>
          <w:sz w:val="24"/>
          <w:szCs w:val="24"/>
        </w:rPr>
        <w:t xml:space="preserve"> les victimes </w:t>
      </w:r>
      <w:r>
        <w:rPr>
          <w:rFonts w:ascii="Times New Roman" w:hAnsi="Times New Roman"/>
          <w:sz w:val="24"/>
          <w:szCs w:val="24"/>
          <w:lang w:val="fr-FR"/>
        </w:rPr>
        <w:t xml:space="preserve">à </w:t>
      </w:r>
      <w:r w:rsidRPr="00FA7C7A">
        <w:rPr>
          <w:rFonts w:ascii="Times New Roman" w:hAnsi="Times New Roman"/>
          <w:sz w:val="24"/>
          <w:szCs w:val="24"/>
        </w:rPr>
        <w:t>porter plainte et les témoins de maltraitance d’alerter la police et la justice.</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…prendre toutes les mesures pour promouvoir l’adoption nationale…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L’Etat tente de promouvoir l’adoption nationale qui n’est pas dans les habitudes des burkinabè. En 2014, il a organisé une campagne de sensibilisation à cet effet, dont les résultats positifs ont pu être mesurés en 2016. Au regard de l’importance des besoins, de telles actions devraient être poursuivies. De plus, pour l’encourager, il faut alléger les procédures pour les adoptions nationales.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…mettre sa législation en conformité avec la Convention n° 33 de la Haye sur la protection…</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rPr>
      </w:pPr>
      <w:r w:rsidRPr="00FA7C7A">
        <w:rPr>
          <w:rFonts w:ascii="Times New Roman" w:hAnsi="Times New Roman"/>
          <w:sz w:val="24"/>
          <w:szCs w:val="24"/>
        </w:rPr>
        <w:t>Le Décret n°2010-618/PRES/MASSN/MJ/MEF du 12 octobre 2010 a créé l’Autorité centrale chargée des questions d’adoptions et des aspects civils de l’enlèvement international d’enfants. Cette dernière a non seulement pour attributions de veiller à la conformité de la législation, mais aussi d’assurer la liaison avec les autres structures similaires des autres pays.</w:t>
      </w:r>
    </w:p>
    <w:p w:rsidR="00461CDD" w:rsidRPr="00FA7C7A" w:rsidRDefault="00461CDD" w:rsidP="00461CDD">
      <w:pPr>
        <w:pStyle w:val="Titre1"/>
        <w:rPr>
          <w:rFonts w:ascii="Bookman Old Style" w:hAnsi="Bookman Old Style"/>
          <w:sz w:val="28"/>
        </w:rPr>
      </w:pPr>
      <w:r w:rsidRPr="00FA7C7A">
        <w:rPr>
          <w:rFonts w:ascii="Times New Roman" w:hAnsi="Times New Roman"/>
        </w:rPr>
        <w:br w:type="page"/>
      </w:r>
      <w:bookmarkStart w:id="39" w:name="_Toc170895432"/>
      <w:r w:rsidRPr="00FA7C7A">
        <w:rPr>
          <w:rFonts w:ascii="Bookman Old Style" w:hAnsi="Bookman Old Style"/>
          <w:sz w:val="24"/>
          <w:szCs w:val="28"/>
        </w:rPr>
        <w:lastRenderedPageBreak/>
        <w:t xml:space="preserve">VII-SANTE DE BASE ET BIEN-ÊTRE </w:t>
      </w:r>
      <w:r w:rsidRPr="00FA7C7A">
        <w:rPr>
          <w:rFonts w:ascii="Bookman Old Style" w:hAnsi="Bookman Old Style"/>
          <w:sz w:val="28"/>
        </w:rPr>
        <w:t>(Art. 6, 18 par. 3, 23, 24, 26, 27 par. 1 à 3)</w:t>
      </w:r>
      <w:bookmarkEnd w:id="39"/>
    </w:p>
    <w:p w:rsidR="00461CDD" w:rsidRPr="00FA7C7A" w:rsidRDefault="00461CDD" w:rsidP="00461CDD">
      <w:pPr>
        <w:pStyle w:val="Titre2"/>
        <w:rPr>
          <w:rFonts w:ascii="Times New Roman" w:hAnsi="Times New Roman"/>
          <w:color w:val="auto"/>
          <w:sz w:val="24"/>
        </w:rPr>
      </w:pPr>
      <w:bookmarkStart w:id="40" w:name="_Toc170895433"/>
      <w:r w:rsidRPr="00FA7C7A">
        <w:rPr>
          <w:rFonts w:ascii="Times New Roman" w:hAnsi="Times New Roman"/>
          <w:color w:val="auto"/>
          <w:sz w:val="24"/>
        </w:rPr>
        <w:t>A. SANTE DES ENFANTS HANDICAPES</w:t>
      </w:r>
      <w:bookmarkEnd w:id="40"/>
    </w:p>
    <w:p w:rsidR="00461CDD" w:rsidRPr="00FA7C7A" w:rsidRDefault="00461CDD" w:rsidP="00461CDD">
      <w:pPr>
        <w:spacing w:before="120" w:after="120" w:line="276" w:lineRule="auto"/>
        <w:jc w:val="both"/>
        <w:rPr>
          <w:rFonts w:ascii="Times New Roman" w:hAnsi="Times New Roman"/>
          <w:b/>
          <w:i/>
          <w:sz w:val="24"/>
          <w:szCs w:val="24"/>
        </w:rPr>
      </w:pPr>
      <w:r w:rsidRPr="00FA7C7A">
        <w:rPr>
          <w:rFonts w:ascii="Times New Roman" w:hAnsi="Times New Roman"/>
          <w:i/>
          <w:sz w:val="24"/>
          <w:szCs w:val="24"/>
        </w:rPr>
        <w:t>…étudier la situation pour évaluer la nature et les causes des handicaps…</w:t>
      </w:r>
    </w:p>
    <w:p w:rsidR="00461CDD" w:rsidRPr="00EB35D3"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Les données du recensement général des enfants handicapés en 2013 sont bien reflétées dans le rapport de l’Etat. </w:t>
      </w:r>
    </w:p>
    <w:p w:rsidR="00461CDD" w:rsidRPr="00FA7C7A" w:rsidRDefault="00461CDD" w:rsidP="00461CDD">
      <w:pPr>
        <w:spacing w:before="120" w:after="120" w:line="276" w:lineRule="auto"/>
        <w:jc w:val="both"/>
        <w:rPr>
          <w:rFonts w:ascii="Times New Roman" w:hAnsi="Times New Roman"/>
          <w:sz w:val="24"/>
          <w:szCs w:val="24"/>
        </w:rPr>
      </w:pPr>
      <w:r w:rsidRPr="00FA7C7A">
        <w:rPr>
          <w:rFonts w:ascii="Times New Roman" w:hAnsi="Times New Roman"/>
          <w:i/>
          <w:sz w:val="24"/>
          <w:szCs w:val="24"/>
        </w:rPr>
        <w:t>…données statistiques…des enfants handicapées soient prises en compte…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En  plus des efforts déjà mentionnés au paragraphe 138 du  Rapport de l’Etat, il faut ajouter la </w:t>
      </w:r>
      <w:r>
        <w:rPr>
          <w:rFonts w:ascii="Times New Roman" w:hAnsi="Times New Roman"/>
          <w:sz w:val="24"/>
          <w:szCs w:val="24"/>
          <w:lang w:val="fr-FR"/>
        </w:rPr>
        <w:t xml:space="preserve">mise en œuvre de la </w:t>
      </w:r>
      <w:r w:rsidRPr="00FA7C7A">
        <w:rPr>
          <w:rFonts w:ascii="Times New Roman" w:hAnsi="Times New Roman"/>
          <w:sz w:val="24"/>
          <w:szCs w:val="24"/>
        </w:rPr>
        <w:t>Stratégie Nationale de Développement de l’Education Inclusive (SNDEI) 2018-2022 </w:t>
      </w:r>
      <w:r>
        <w:rPr>
          <w:rFonts w:ascii="Times New Roman" w:hAnsi="Times New Roman"/>
          <w:sz w:val="24"/>
          <w:szCs w:val="24"/>
          <w:lang w:val="fr-FR"/>
        </w:rPr>
        <w:t xml:space="preserve"> et de</w:t>
      </w:r>
      <w:r w:rsidRPr="009241F5">
        <w:rPr>
          <w:rFonts w:asciiTheme="minorHAnsi"/>
          <w:kern w:val="24"/>
          <w:sz w:val="48"/>
          <w:szCs w:val="48"/>
        </w:rPr>
        <w:t xml:space="preserve"> </w:t>
      </w:r>
      <w:r w:rsidRPr="00FA7C7A">
        <w:rPr>
          <w:rFonts w:ascii="Times New Roman" w:hAnsi="Times New Roman"/>
          <w:sz w:val="24"/>
          <w:szCs w:val="24"/>
        </w:rPr>
        <w:t>la Stratégie Nationale de Protection de Promotion des Personnes Handicapées (SN-3PH) 2021-2025</w:t>
      </w:r>
    </w:p>
    <w:p w:rsidR="00461CDD" w:rsidRPr="00FA7C7A" w:rsidRDefault="00461CDD" w:rsidP="00461CDD">
      <w:pPr>
        <w:spacing w:line="276" w:lineRule="auto"/>
        <w:jc w:val="both"/>
        <w:rPr>
          <w:rFonts w:ascii="Times New Roman" w:hAnsi="Times New Roman"/>
          <w:i/>
          <w:sz w:val="24"/>
          <w:szCs w:val="24"/>
        </w:rPr>
      </w:pPr>
      <w:r w:rsidRPr="00FA7C7A">
        <w:rPr>
          <w:rFonts w:ascii="Times New Roman" w:hAnsi="Times New Roman"/>
          <w:i/>
          <w:sz w:val="24"/>
          <w:szCs w:val="24"/>
        </w:rPr>
        <w:t>…examiner la situation des enfants handicapées du point de vue de leur accès à des soins….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proofErr w:type="spellStart"/>
      <w:r>
        <w:rPr>
          <w:rFonts w:ascii="Times New Roman" w:hAnsi="Times New Roman"/>
          <w:sz w:val="24"/>
          <w:szCs w:val="24"/>
          <w:lang w:val="fr-FR"/>
        </w:rPr>
        <w:t>D</w:t>
      </w:r>
      <w:r w:rsidRPr="00FA7C7A">
        <w:rPr>
          <w:rFonts w:ascii="Times New Roman" w:hAnsi="Times New Roman"/>
          <w:sz w:val="24"/>
          <w:szCs w:val="24"/>
        </w:rPr>
        <w:t>es</w:t>
      </w:r>
      <w:proofErr w:type="spellEnd"/>
      <w:r w:rsidRPr="00FA7C7A">
        <w:rPr>
          <w:rFonts w:ascii="Times New Roman" w:hAnsi="Times New Roman"/>
          <w:sz w:val="24"/>
          <w:szCs w:val="24"/>
        </w:rPr>
        <w:t xml:space="preserve"> mesures particulières ont été prises pour favoriser l’accès des enfants handicapés aux soins de santé, à l’éducation et à l’emploi. Ces efforts se poursuivent même dans le contexte de crise humanitaire..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L’Etat doit être encouragé à poursuivre et améliorer cette politique et ces mesures en faveur des enfants handicapés.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…allouer les ressources… pour renforcer les services destinés aux enfants handicapés…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lang w:eastAsia="fr-FR"/>
        </w:rPr>
      </w:pPr>
      <w:r w:rsidRPr="00FA7C7A">
        <w:rPr>
          <w:rFonts w:ascii="Times New Roman" w:hAnsi="Times New Roman"/>
          <w:sz w:val="24"/>
          <w:szCs w:val="24"/>
          <w:lang w:eastAsia="fr-FR"/>
        </w:rPr>
        <w:t>Il existe de</w:t>
      </w:r>
      <w:r>
        <w:rPr>
          <w:rFonts w:ascii="Times New Roman" w:hAnsi="Times New Roman"/>
          <w:sz w:val="24"/>
          <w:szCs w:val="24"/>
          <w:lang w:val="fr-FR" w:eastAsia="fr-FR"/>
        </w:rPr>
        <w:t>s</w:t>
      </w:r>
      <w:r w:rsidRPr="00FA7C7A">
        <w:rPr>
          <w:rFonts w:ascii="Times New Roman" w:hAnsi="Times New Roman"/>
          <w:sz w:val="24"/>
          <w:szCs w:val="24"/>
          <w:lang w:eastAsia="fr-FR"/>
        </w:rPr>
        <w:t xml:space="preserve"> ligne</w:t>
      </w:r>
      <w:r>
        <w:rPr>
          <w:rFonts w:ascii="Times New Roman" w:hAnsi="Times New Roman"/>
          <w:sz w:val="24"/>
          <w:szCs w:val="24"/>
          <w:lang w:val="fr-FR" w:eastAsia="fr-FR"/>
        </w:rPr>
        <w:t>s</w:t>
      </w:r>
      <w:r w:rsidRPr="00FA7C7A">
        <w:rPr>
          <w:rFonts w:ascii="Times New Roman" w:hAnsi="Times New Roman"/>
          <w:sz w:val="24"/>
          <w:szCs w:val="24"/>
          <w:lang w:eastAsia="fr-FR"/>
        </w:rPr>
        <w:t xml:space="preserve"> budgétaire</w:t>
      </w:r>
      <w:r>
        <w:rPr>
          <w:rFonts w:ascii="Times New Roman" w:hAnsi="Times New Roman"/>
          <w:sz w:val="24"/>
          <w:szCs w:val="24"/>
          <w:lang w:val="fr-FR" w:eastAsia="fr-FR"/>
        </w:rPr>
        <w:t>s</w:t>
      </w:r>
      <w:r w:rsidRPr="00FA7C7A">
        <w:rPr>
          <w:rFonts w:ascii="Times New Roman" w:hAnsi="Times New Roman"/>
          <w:sz w:val="24"/>
          <w:szCs w:val="24"/>
          <w:lang w:eastAsia="fr-FR"/>
        </w:rPr>
        <w:t xml:space="preserve"> destinée</w:t>
      </w:r>
      <w:r>
        <w:rPr>
          <w:rFonts w:ascii="Times New Roman" w:hAnsi="Times New Roman"/>
          <w:sz w:val="24"/>
          <w:szCs w:val="24"/>
          <w:lang w:val="fr-FR" w:eastAsia="fr-FR"/>
        </w:rPr>
        <w:t>s</w:t>
      </w:r>
      <w:r w:rsidRPr="00FA7C7A">
        <w:rPr>
          <w:rFonts w:ascii="Times New Roman" w:hAnsi="Times New Roman"/>
          <w:sz w:val="24"/>
          <w:szCs w:val="24"/>
          <w:lang w:eastAsia="fr-FR"/>
        </w:rPr>
        <w:t xml:space="preserve"> à la prise en charge </w:t>
      </w:r>
      <w:r>
        <w:rPr>
          <w:rFonts w:ascii="Times New Roman" w:hAnsi="Times New Roman"/>
          <w:sz w:val="24"/>
          <w:szCs w:val="24"/>
          <w:lang w:val="fr-FR" w:eastAsia="fr-FR"/>
        </w:rPr>
        <w:t>des personnes handicapées y compris les enfants.</w:t>
      </w:r>
      <w:r w:rsidRPr="00FA7C7A">
        <w:rPr>
          <w:rFonts w:ascii="Times New Roman" w:hAnsi="Times New Roman"/>
          <w:sz w:val="24"/>
          <w:szCs w:val="24"/>
          <w:lang w:eastAsia="fr-FR"/>
        </w:rPr>
        <w:t xml:space="preserve"> Il</w:t>
      </w:r>
      <w:r>
        <w:rPr>
          <w:rFonts w:ascii="Times New Roman" w:hAnsi="Times New Roman"/>
          <w:sz w:val="24"/>
          <w:szCs w:val="24"/>
          <w:lang w:val="fr-FR" w:eastAsia="fr-FR"/>
        </w:rPr>
        <w:t xml:space="preserve"> existe </w:t>
      </w:r>
      <w:r w:rsidRPr="00FA7C7A">
        <w:rPr>
          <w:rFonts w:ascii="Times New Roman" w:hAnsi="Times New Roman"/>
          <w:sz w:val="24"/>
          <w:szCs w:val="24"/>
          <w:lang w:eastAsia="fr-FR"/>
        </w:rPr>
        <w:t xml:space="preserve"> d’autres mécanismes.</w:t>
      </w:r>
      <w:r>
        <w:rPr>
          <w:rFonts w:ascii="Times New Roman" w:hAnsi="Times New Roman"/>
          <w:sz w:val="24"/>
          <w:szCs w:val="24"/>
          <w:lang w:val="fr-FR" w:eastAsia="fr-FR"/>
        </w:rPr>
        <w:t xml:space="preserve"> </w:t>
      </w:r>
      <w:r w:rsidRPr="00FA7C7A">
        <w:rPr>
          <w:rFonts w:ascii="Times New Roman" w:hAnsi="Times New Roman"/>
          <w:sz w:val="24"/>
          <w:szCs w:val="24"/>
          <w:lang w:eastAsia="fr-FR"/>
        </w:rPr>
        <w:t xml:space="preserve">Le soutien aux familles d’enfants handicapés n’a lieu que de manière ponctuelle, notamment lorsqu’il y a des situations qui appellent l’intervention de l’Etat en faveur des plus démunis. Au niveau des collectivités territoriales, </w:t>
      </w:r>
      <w:r>
        <w:rPr>
          <w:rFonts w:ascii="Times New Roman" w:hAnsi="Times New Roman"/>
          <w:sz w:val="24"/>
          <w:szCs w:val="24"/>
          <w:lang w:val="fr-FR" w:eastAsia="fr-FR"/>
        </w:rPr>
        <w:t xml:space="preserve">la nomenclature budgétaire prévoit  </w:t>
      </w:r>
      <w:r w:rsidRPr="00FA7C7A">
        <w:rPr>
          <w:rFonts w:ascii="Times New Roman" w:hAnsi="Times New Roman"/>
          <w:sz w:val="24"/>
          <w:szCs w:val="24"/>
          <w:lang w:eastAsia="fr-FR"/>
        </w:rPr>
        <w:t xml:space="preserve">des lignes pour venir en aide aux </w:t>
      </w:r>
      <w:r>
        <w:rPr>
          <w:rFonts w:ascii="Times New Roman" w:hAnsi="Times New Roman"/>
          <w:sz w:val="24"/>
          <w:szCs w:val="24"/>
          <w:lang w:val="fr-FR" w:eastAsia="fr-FR"/>
        </w:rPr>
        <w:t>personnes</w:t>
      </w:r>
      <w:r w:rsidRPr="00FA7C7A">
        <w:rPr>
          <w:rFonts w:ascii="Times New Roman" w:hAnsi="Times New Roman"/>
          <w:sz w:val="24"/>
          <w:szCs w:val="24"/>
          <w:lang w:eastAsia="fr-FR"/>
        </w:rPr>
        <w:t xml:space="preserve"> vulnérables.</w:t>
      </w:r>
      <w:r w:rsidRPr="00F70985">
        <w:rPr>
          <w:rFonts w:ascii="Times New Roman" w:hAnsi="Times New Roman"/>
          <w:sz w:val="24"/>
          <w:szCs w:val="24"/>
          <w:lang w:val="fr-FR" w:eastAsia="fr-FR"/>
        </w:rPr>
        <w:t xml:space="preserve"> </w:t>
      </w:r>
      <w:r>
        <w:rPr>
          <w:rFonts w:ascii="Times New Roman" w:hAnsi="Times New Roman"/>
          <w:sz w:val="24"/>
          <w:szCs w:val="24"/>
          <w:lang w:val="fr-FR" w:eastAsia="fr-FR"/>
        </w:rPr>
        <w:t>Cependant, ces lignes demeurent insuffisantes par rapport aux besoins ou quelques fois, ne sont pas dotées.</w:t>
      </w:r>
    </w:p>
    <w:p w:rsidR="00461CDD" w:rsidRPr="00FA7C7A" w:rsidRDefault="00461CDD" w:rsidP="00461CDD">
      <w:pPr>
        <w:spacing w:before="120" w:after="120" w:line="276" w:lineRule="auto"/>
        <w:ind w:left="360"/>
        <w:jc w:val="both"/>
        <w:rPr>
          <w:rFonts w:ascii="Times New Roman" w:hAnsi="Times New Roman"/>
          <w:i/>
          <w:sz w:val="24"/>
          <w:szCs w:val="24"/>
        </w:rPr>
      </w:pPr>
      <w:r w:rsidRPr="00FA7C7A">
        <w:rPr>
          <w:rFonts w:ascii="Times New Roman" w:hAnsi="Times New Roman"/>
          <w:i/>
          <w:sz w:val="24"/>
          <w:szCs w:val="24"/>
        </w:rPr>
        <w:t xml:space="preserve">…renforcer les politiques et les programmes d’intégration de ces enfants dans le système éducatif </w:t>
      </w:r>
      <w:proofErr w:type="gramStart"/>
      <w:r w:rsidRPr="00FA7C7A">
        <w:rPr>
          <w:rFonts w:ascii="Times New Roman" w:hAnsi="Times New Roman"/>
          <w:i/>
          <w:sz w:val="24"/>
          <w:szCs w:val="24"/>
        </w:rPr>
        <w:t>général,…</w:t>
      </w:r>
      <w:proofErr w:type="gramEnd"/>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w:t>
      </w:r>
      <w:r w:rsidRPr="00FA7C7A">
        <w:rPr>
          <w:rFonts w:ascii="Times New Roman" w:hAnsi="Times New Roman"/>
          <w:i/>
          <w:sz w:val="24"/>
          <w:szCs w:val="24"/>
        </w:rPr>
        <w:t xml:space="preserve"> </w:t>
      </w:r>
      <w:r w:rsidRPr="00FA7C7A">
        <w:rPr>
          <w:rFonts w:ascii="Times New Roman" w:hAnsi="Times New Roman"/>
          <w:sz w:val="24"/>
          <w:szCs w:val="24"/>
        </w:rPr>
        <w:t>loi 012-2010/AN du 1</w:t>
      </w:r>
      <w:r w:rsidRPr="00FA7C7A">
        <w:rPr>
          <w:rFonts w:ascii="Times New Roman" w:hAnsi="Times New Roman"/>
          <w:sz w:val="24"/>
          <w:szCs w:val="24"/>
          <w:vertAlign w:val="superscript"/>
        </w:rPr>
        <w:t>er</w:t>
      </w:r>
      <w:r w:rsidRPr="00FA7C7A">
        <w:rPr>
          <w:rFonts w:ascii="Times New Roman" w:hAnsi="Times New Roman"/>
          <w:sz w:val="24"/>
          <w:szCs w:val="24"/>
        </w:rPr>
        <w:t xml:space="preserve"> avril 2010 portant promotion et protection des droits des personnes handicapées, organise notamment l’intégration des enfants handicapés dans le système éducatif.</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 gouvernement a adopté en 2012, la Stratégie nationale de protection et de promotion des personnes vivant avec un handicap (SN-3PH) et élaboré en 2015, une Stratégie nationale de développement de l’éducation inclusive.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En outre les programmes des Ecoles Nationales des enseignants du primaire (ENEP) préparent à la prise en charge des élèves handicapés.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lastRenderedPageBreak/>
        <w:t xml:space="preserve">Par ailleurs, la </w:t>
      </w:r>
      <w:proofErr w:type="spellStart"/>
      <w:r w:rsidRPr="00FA7C7A">
        <w:rPr>
          <w:rFonts w:ascii="Times New Roman" w:hAnsi="Times New Roman"/>
          <w:sz w:val="24"/>
          <w:szCs w:val="24"/>
        </w:rPr>
        <w:t>Zatu</w:t>
      </w:r>
      <w:proofErr w:type="spellEnd"/>
      <w:r w:rsidRPr="00FA7C7A">
        <w:rPr>
          <w:rFonts w:ascii="Times New Roman" w:hAnsi="Times New Roman"/>
          <w:sz w:val="24"/>
          <w:szCs w:val="24"/>
        </w:rPr>
        <w:t xml:space="preserve"> de 1986 relative à la construction des bâtiments recevant du public, et la loi 012-2010/AN du 1</w:t>
      </w:r>
      <w:r w:rsidRPr="00FA7C7A">
        <w:rPr>
          <w:rFonts w:ascii="Times New Roman" w:hAnsi="Times New Roman"/>
          <w:sz w:val="24"/>
          <w:szCs w:val="24"/>
          <w:vertAlign w:val="superscript"/>
        </w:rPr>
        <w:t>er</w:t>
      </w:r>
      <w:r w:rsidRPr="00FA7C7A">
        <w:rPr>
          <w:rFonts w:ascii="Times New Roman" w:hAnsi="Times New Roman"/>
          <w:sz w:val="24"/>
          <w:szCs w:val="24"/>
        </w:rPr>
        <w:t xml:space="preserve"> avril 2010, complétée par le décret n°2012-828/PRES/PM/MASSN/MEF/MS/MENA/MESS du 22 octobre 2012 portant mesures sociales en faveur des personnes handicapées instituent pour les enfants handicapés la priorité d’inscription scolaire, du recul de deux ans de l’âge réglementaire d’inscription, l’octroi automatique d’une bourse aux étudiants handicapés indigents, la facilitation de l’accès aux salles de classe (rampes d’accès, tableau et mobilier adaptés), l’octroi de carte d’invalidité.</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Les cahiers de charge pour la construction de nouvelles infrastructures scolaires et universitaires prévoient désormais explicitement cette facilitation. Une enquête effectuée </w:t>
      </w:r>
      <w:r w:rsidRPr="00FA7C7A">
        <w:rPr>
          <w:rFonts w:ascii="Times New Roman" w:hAnsi="Times New Roman"/>
          <w:sz w:val="24"/>
          <w:szCs w:val="24"/>
          <w:lang w:val="fr-FR"/>
        </w:rPr>
        <w:t>en 2015 a</w:t>
      </w:r>
      <w:r w:rsidRPr="00FA7C7A">
        <w:rPr>
          <w:rFonts w:ascii="Times New Roman" w:hAnsi="Times New Roman"/>
          <w:sz w:val="24"/>
          <w:szCs w:val="24"/>
        </w:rPr>
        <w:t xml:space="preserve"> montré qu’environ 50% des bâtiments scolaires disposaient de rampes d’accès.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Ces efforts pour tenir compte des enfants handicapés au niveau de leur scolarisation ou de leur santé, sont importants, mais encore insuffisants.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---Sensibiliser la population aux droits des enfants handicapés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Des activités visant des changements de comportements en faveur de l’éducation des enfants handicapés ont été organisées par le Gouvernement et les Organisations des Personnes Handicapées (OPH). En 2015 et 2016, elles ont consisté en théâtres fora, causeries éducatives, conférences régionales et provinciales, ciné-débats, émissions télé et radiophoniques, formations. Les cibles de ces activités ont été les élèves-maîtres en formation, les autorités locales, coutumières et religieuses, les APE et AME, les conseillers municipaux, etc. </w:t>
      </w:r>
    </w:p>
    <w:p w:rsidR="00461CDD" w:rsidRPr="00FA7C7A" w:rsidRDefault="00461CDD" w:rsidP="00461CDD">
      <w:pPr>
        <w:spacing w:before="120" w:after="120" w:line="276" w:lineRule="auto"/>
        <w:jc w:val="both"/>
        <w:rPr>
          <w:rFonts w:ascii="Times New Roman" w:hAnsi="Times New Roman"/>
          <w:sz w:val="24"/>
          <w:szCs w:val="24"/>
        </w:rPr>
      </w:pPr>
      <w:r w:rsidRPr="00FA7C7A">
        <w:rPr>
          <w:rFonts w:ascii="Times New Roman" w:hAnsi="Times New Roman"/>
          <w:i/>
          <w:sz w:val="24"/>
          <w:szCs w:val="24"/>
        </w:rPr>
        <w:t>…solliciter l’assistance de l’Unicef et de l’OMS….</w:t>
      </w:r>
      <w:r w:rsidRPr="00FA7C7A">
        <w:rPr>
          <w:rFonts w:ascii="Times New Roman" w:hAnsi="Times New Roman"/>
          <w:sz w:val="24"/>
          <w:szCs w:val="24"/>
        </w:rPr>
        <w:t xml:space="preserve">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L’appui technique et financier de l’OMS et de l’UNICEF a toujours été sollicité pour les actions en faveur des enfants handicapés. Ces institutions ont toujours répondu favorablement.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…tenir compte …Observation générale n°3 (2006) sur les droits des enfants handicapés…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C’est en tenant compte de cette recommandation intervenue en 2006, que le gouvernement élabore dorénavant ses plans, programmes et politique</w:t>
      </w:r>
      <w:r>
        <w:rPr>
          <w:rFonts w:ascii="Times New Roman" w:hAnsi="Times New Roman"/>
          <w:sz w:val="24"/>
          <w:szCs w:val="24"/>
          <w:lang w:val="fr-FR"/>
        </w:rPr>
        <w:t>s</w:t>
      </w:r>
      <w:r w:rsidRPr="00FA7C7A">
        <w:rPr>
          <w:rFonts w:ascii="Times New Roman" w:hAnsi="Times New Roman"/>
          <w:sz w:val="24"/>
          <w:szCs w:val="24"/>
        </w:rPr>
        <w:t xml:space="preserve"> à l’endroit des enfants handicapés.</w:t>
      </w:r>
    </w:p>
    <w:p w:rsidR="00461CDD" w:rsidRPr="00FA7C7A" w:rsidRDefault="00461CDD" w:rsidP="00461CDD">
      <w:pPr>
        <w:pStyle w:val="Titre2"/>
        <w:rPr>
          <w:rFonts w:ascii="Times New Roman" w:hAnsi="Times New Roman"/>
          <w:color w:val="auto"/>
          <w:sz w:val="24"/>
        </w:rPr>
      </w:pPr>
      <w:bookmarkStart w:id="41" w:name="_Toc170895434"/>
      <w:r w:rsidRPr="00FA7C7A">
        <w:rPr>
          <w:rFonts w:ascii="Times New Roman" w:hAnsi="Times New Roman"/>
          <w:color w:val="auto"/>
          <w:sz w:val="24"/>
        </w:rPr>
        <w:t>B. SANTE ET ACCES AUX SERVICES DE SANTE</w:t>
      </w:r>
      <w:bookmarkEnd w:id="41"/>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…accorder la priorité à l’allocation des ressources financières et humaines au secteur de la santé…redoubler d’efforts pour améliorer la situation sanitaire des enfants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La Politique sanitaire nationale (PSN) adoptée par décret n° 2011-657//PRES/PM/MS du 19 septembre 2011, et qui a été révisée en 2016, a pour objectifs la  réduction des morbidités et des mortalités, l’augmentation de l’espérance de vie à la naissance et l’amélioration du bien-être  de la population. Le </w:t>
      </w:r>
      <w:r w:rsidRPr="00FA7C7A">
        <w:rPr>
          <w:rFonts w:ascii="Times New Roman" w:hAnsi="Times New Roman"/>
          <w:sz w:val="24"/>
          <w:szCs w:val="24"/>
        </w:rPr>
        <w:lastRenderedPageBreak/>
        <w:t>Plan national de développement sanitaire (PNDS) 2011-2020 qui en découle est le document national de référence opérationnel en matière de santé.</w:t>
      </w:r>
    </w:p>
    <w:p w:rsidR="00461CDD" w:rsidRPr="00F16775"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Les allocations budgétaires au Ministère de la santé </w:t>
      </w:r>
      <w:r w:rsidRPr="00EB35D3">
        <w:rPr>
          <w:rFonts w:ascii="Times New Roman" w:hAnsi="Times New Roman"/>
          <w:sz w:val="24"/>
          <w:szCs w:val="24"/>
        </w:rPr>
        <w:t>ont cru de 62 606 711 000 F en 2009</w:t>
      </w:r>
      <w:r w:rsidRPr="00EB35D3">
        <w:rPr>
          <w:rFonts w:ascii="Times New Roman" w:hAnsi="Times New Roman"/>
          <w:sz w:val="24"/>
          <w:szCs w:val="24"/>
          <w:lang w:val="fr-FR"/>
        </w:rPr>
        <w:t>, soit</w:t>
      </w:r>
      <w:r w:rsidRPr="00EB35D3">
        <w:rPr>
          <w:rFonts w:ascii="Times New Roman" w:hAnsi="Times New Roman"/>
          <w:sz w:val="24"/>
          <w:szCs w:val="24"/>
        </w:rPr>
        <w:t xml:space="preserve"> 6,85% du Budget de l’Etat à </w:t>
      </w:r>
      <w:r w:rsidRPr="00EB35D3">
        <w:rPr>
          <w:rFonts w:ascii="Times New Roman" w:hAnsi="Times New Roman"/>
          <w:sz w:val="24"/>
          <w:szCs w:val="24"/>
          <w:lang w:val="fr-FR"/>
        </w:rPr>
        <w:t>281 050 millions en 2021, soit 13,52%</w:t>
      </w:r>
      <w:r w:rsidRPr="00320755">
        <w:rPr>
          <w:rFonts w:ascii="Times New Roman" w:hAnsi="Times New Roman"/>
          <w:sz w:val="24"/>
          <w:szCs w:val="24"/>
        </w:rPr>
        <w:t xml:space="preserve"> du Budget de l’Etat</w:t>
      </w:r>
      <w:r>
        <w:rPr>
          <w:rStyle w:val="Appelnotedebasdep"/>
          <w:rFonts w:ascii="Times New Roman" w:hAnsi="Times New Roman"/>
          <w:sz w:val="24"/>
          <w:szCs w:val="24"/>
        </w:rPr>
        <w:footnoteReference w:id="23"/>
      </w:r>
      <w:r w:rsidRPr="00F16775">
        <w:rPr>
          <w:rFonts w:ascii="Times New Roman" w:hAnsi="Times New Roman"/>
          <w:sz w:val="24"/>
          <w:szCs w:val="24"/>
          <w:lang w:val="fr-FR"/>
        </w:rPr>
        <w:t>.</w:t>
      </w:r>
      <w:r>
        <w:rPr>
          <w:rFonts w:ascii="Times New Roman" w:hAnsi="Times New Roman"/>
          <w:sz w:val="24"/>
          <w:szCs w:val="24"/>
          <w:lang w:val="fr-FR"/>
        </w:rPr>
        <w:t xml:space="preserve"> Malgré cette progression, le budget de la santé reste en deçà des importants besoins des populations en matière de santé. </w:t>
      </w:r>
    </w:p>
    <w:p w:rsidR="00461CDD" w:rsidRPr="00FA7C7A" w:rsidRDefault="00461CDD" w:rsidP="00461CDD">
      <w:pPr>
        <w:spacing w:after="0" w:line="276" w:lineRule="auto"/>
        <w:jc w:val="both"/>
        <w:rPr>
          <w:rFonts w:ascii="Times New Roman" w:hAnsi="Times New Roman"/>
          <w:i/>
          <w:sz w:val="24"/>
          <w:szCs w:val="24"/>
        </w:rPr>
      </w:pPr>
      <w:r w:rsidRPr="00FA7C7A">
        <w:rPr>
          <w:rFonts w:ascii="Times New Roman" w:hAnsi="Times New Roman"/>
          <w:i/>
          <w:sz w:val="24"/>
          <w:szCs w:val="24"/>
        </w:rPr>
        <w:t>…continuer de garantir à tous les enfants, l’assistance médicale nécessaire et l’accès aux soins</w:t>
      </w:r>
    </w:p>
    <w:p w:rsidR="00461CDD" w:rsidRPr="00EB35D3" w:rsidRDefault="00461CDD" w:rsidP="00461CDD">
      <w:pPr>
        <w:pStyle w:val="Paragraphedeliste"/>
        <w:numPr>
          <w:ilvl w:val="0"/>
          <w:numId w:val="30"/>
        </w:numPr>
        <w:spacing w:before="120" w:after="120" w:line="276" w:lineRule="auto"/>
        <w:jc w:val="both"/>
        <w:rPr>
          <w:rFonts w:ascii="Times New Roman" w:hAnsi="Times New Roman"/>
          <w:i/>
          <w:sz w:val="24"/>
          <w:szCs w:val="24"/>
        </w:rPr>
      </w:pPr>
      <w:r w:rsidRPr="004A0561">
        <w:rPr>
          <w:rFonts w:ascii="Times New Roman" w:hAnsi="Times New Roman"/>
          <w:sz w:val="24"/>
          <w:szCs w:val="24"/>
        </w:rPr>
        <w:t xml:space="preserve">Depuis mars 2016, le gouvernement a décrété la gratuité des </w:t>
      </w:r>
      <w:r w:rsidRPr="007D1B0C">
        <w:rPr>
          <w:rFonts w:ascii="Times New Roman" w:hAnsi="Times New Roman"/>
          <w:sz w:val="24"/>
          <w:szCs w:val="24"/>
        </w:rPr>
        <w:t>soins médicaux pour les femmes enceintes et l</w:t>
      </w:r>
      <w:r w:rsidRPr="00816A9D">
        <w:rPr>
          <w:rFonts w:ascii="Times New Roman" w:hAnsi="Times New Roman"/>
          <w:sz w:val="24"/>
          <w:szCs w:val="24"/>
        </w:rPr>
        <w:t xml:space="preserve">es enfants de moins de 5 ans. Sont également gratuits les accouchements, </w:t>
      </w:r>
      <w:r w:rsidRPr="004A0561">
        <w:rPr>
          <w:rFonts w:ascii="Times New Roman" w:hAnsi="Times New Roman"/>
          <w:sz w:val="24"/>
          <w:szCs w:val="24"/>
        </w:rPr>
        <w:t xml:space="preserve">les césariennes, les soins obstétricaux et néonataux, le dépistage du cancer du col de l’utérus et du cancer du sein, les moustiquaires imprégnés d’insecticide à longue durée d’action (MILDA). </w:t>
      </w:r>
    </w:p>
    <w:p w:rsidR="00461CDD" w:rsidRPr="007D1B0C" w:rsidRDefault="00461CDD" w:rsidP="00461CDD">
      <w:pPr>
        <w:pStyle w:val="Paragraphedeliste"/>
        <w:spacing w:before="120" w:after="120" w:line="276" w:lineRule="auto"/>
        <w:jc w:val="both"/>
        <w:rPr>
          <w:rFonts w:ascii="Times New Roman" w:hAnsi="Times New Roman"/>
          <w:i/>
          <w:sz w:val="24"/>
          <w:szCs w:val="24"/>
        </w:rPr>
      </w:pPr>
      <w:r w:rsidRPr="004A0561">
        <w:rPr>
          <w:rFonts w:ascii="Times New Roman" w:hAnsi="Times New Roman"/>
          <w:i/>
          <w:sz w:val="24"/>
          <w:szCs w:val="24"/>
        </w:rPr>
        <w:t>…redoubler d’efforts pour baisser la mortali</w:t>
      </w:r>
      <w:r w:rsidRPr="007D1B0C">
        <w:rPr>
          <w:rFonts w:ascii="Times New Roman" w:hAnsi="Times New Roman"/>
          <w:i/>
          <w:sz w:val="24"/>
          <w:szCs w:val="24"/>
        </w:rPr>
        <w:t>té infantile et post-infantile…..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Les efforts de l’Etat ont été suffisamment développés dans le Rapport de l’Etat. Cependant l’adoption en 2015 du plan stratégique 2015-2020 pour la survie de l’enfant et du  plan stratégique 2015-2020 pour la santé des jeunes et adolescents méritent d’être soulignés</w:t>
      </w:r>
      <w:r w:rsidRPr="00FA7C7A">
        <w:rPr>
          <w:rFonts w:ascii="Times New Roman" w:hAnsi="Times New Roman"/>
          <w:sz w:val="24"/>
          <w:szCs w:val="24"/>
          <w:lang w:val="fr-FR"/>
        </w:rPr>
        <w:t>.</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Leur mise en œuvre, tout comme l’accroissement des infrastructures sanitaires, l’équipement et le renforcement du personnel médical, contribuent à l’amélioration de la santé maternelle et infantile.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…accroitre ses efforts pour faire baisser…la mortalité maternelle dans l’ensemble du pays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Une Feuille de route 2006-2015 a été élaborée et mise en œuvre pour l’accélération de la réduction de la mortalité maternelle et néonatale. Son objectif était de faire passer la mortalité maternelle, d’un taux de 566 pour 100 000 naissances vivantes en 1993 à 141,5 pour 100 000 naissances vivantes en 2015 et, pour la mortalité néonatale, d’un taux de 45 pour 1 000 naissances vivantes en 1993 à 15 pour 1 000 naissances vivantes en 2015.</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En 2015 cependant, selon l’EMC</w:t>
      </w:r>
      <w:r w:rsidRPr="00FA7C7A">
        <w:rPr>
          <w:rStyle w:val="Appelnotedebasdep"/>
          <w:rFonts w:ascii="Times New Roman" w:hAnsi="Times New Roman"/>
          <w:sz w:val="24"/>
          <w:szCs w:val="24"/>
        </w:rPr>
        <w:footnoteReference w:id="24"/>
      </w:r>
      <w:r w:rsidRPr="00FA7C7A">
        <w:rPr>
          <w:rFonts w:ascii="Times New Roman" w:hAnsi="Times New Roman"/>
          <w:sz w:val="24"/>
          <w:szCs w:val="24"/>
        </w:rPr>
        <w:t xml:space="preserve"> 2015, le taux de mortalité maternelle était tombé à 330 pour 100 000 naissances vivantes et le taux de mortalité néonatal à 23,2 pour 1000 naissances vivantes.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 xml:space="preserve">…poursuivre les efforts de vaccination….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Tous ces efforts pour réduire le taux de mortalité maternelle et les taux de mortalité infantile et post infantile, n’ayant pas atteint les objectifs escomptés, doivent être poursuivis.</w:t>
      </w:r>
      <w:r>
        <w:rPr>
          <w:rFonts w:ascii="Times New Roman" w:hAnsi="Times New Roman"/>
          <w:sz w:val="24"/>
          <w:szCs w:val="24"/>
          <w:lang w:val="fr-FR"/>
        </w:rPr>
        <w:t xml:space="preserve"> Depuis 2017, l’Alliance Mondiale pour les vaccins (GAVI) appuie les ONG et Associations dans les treize (13) Régions à travers le SPONG pour la recherche des enfants perdus de vue, zéro dose.</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lastRenderedPageBreak/>
        <w:t xml:space="preserve">… toutes les couches de la population aient </w:t>
      </w:r>
      <w:proofErr w:type="gramStart"/>
      <w:r w:rsidRPr="00FA7C7A">
        <w:rPr>
          <w:rFonts w:ascii="Times New Roman" w:hAnsi="Times New Roman"/>
          <w:i/>
          <w:sz w:val="24"/>
          <w:szCs w:val="24"/>
        </w:rPr>
        <w:t>accès  à</w:t>
      </w:r>
      <w:proofErr w:type="gramEnd"/>
      <w:r w:rsidRPr="00FA7C7A">
        <w:rPr>
          <w:rFonts w:ascii="Times New Roman" w:hAnsi="Times New Roman"/>
          <w:i/>
          <w:sz w:val="24"/>
          <w:szCs w:val="24"/>
        </w:rPr>
        <w:t xml:space="preserve"> des informations et à une éducation…</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Avec l’appui des ONG et associations (Plan Burkina, Borne </w:t>
      </w:r>
      <w:proofErr w:type="spellStart"/>
      <w:r w:rsidRPr="00FA7C7A">
        <w:rPr>
          <w:rFonts w:ascii="Times New Roman" w:hAnsi="Times New Roman"/>
          <w:sz w:val="24"/>
          <w:szCs w:val="24"/>
        </w:rPr>
        <w:t>Fonden</w:t>
      </w:r>
      <w:proofErr w:type="spellEnd"/>
      <w:r w:rsidRPr="00FA7C7A">
        <w:rPr>
          <w:rFonts w:ascii="Times New Roman" w:hAnsi="Times New Roman"/>
          <w:sz w:val="24"/>
          <w:szCs w:val="24"/>
        </w:rPr>
        <w:t>, OCADES, Terre des hommes, Save the Children</w:t>
      </w:r>
      <w:r>
        <w:rPr>
          <w:rFonts w:ascii="Times New Roman" w:hAnsi="Times New Roman"/>
          <w:sz w:val="24"/>
          <w:szCs w:val="24"/>
          <w:lang w:val="fr-FR"/>
        </w:rPr>
        <w:t>, etc.</w:t>
      </w:r>
      <w:r w:rsidRPr="00FA7C7A">
        <w:rPr>
          <w:rFonts w:ascii="Times New Roman" w:hAnsi="Times New Roman"/>
          <w:sz w:val="24"/>
          <w:szCs w:val="24"/>
        </w:rPr>
        <w:t>) des actions d’information et de sensibilisation sont menées en direction des parents et de la population, dans le domaine de la mortalité infantile et néonatale, l’alimentation des femmes enceintes et des femmes allaitantes, la nutrition et l’allaitement maternel exclusif jusqu’à six mois, les avantages reconnus à l’allaitement maternel Exclusif.</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 xml:space="preserve">…solliciter la coopération technique de l’Unicef et </w:t>
      </w:r>
      <w:proofErr w:type="gramStart"/>
      <w:r w:rsidRPr="00FA7C7A">
        <w:rPr>
          <w:rFonts w:ascii="Times New Roman" w:hAnsi="Times New Roman"/>
          <w:i/>
          <w:sz w:val="24"/>
          <w:szCs w:val="24"/>
        </w:rPr>
        <w:t>de  l’OMS</w:t>
      </w:r>
      <w:proofErr w:type="gramEnd"/>
      <w:r w:rsidRPr="00FA7C7A">
        <w:rPr>
          <w:rFonts w:ascii="Times New Roman" w:hAnsi="Times New Roman"/>
          <w:i/>
          <w:sz w:val="24"/>
          <w:szCs w:val="24"/>
        </w:rPr>
        <w:t>…</w:t>
      </w:r>
    </w:p>
    <w:p w:rsidR="00461CDD" w:rsidRPr="00B63581"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Les appuis techniques et financiers de l’OMS et de l’UNICEF ont toujours été sollicités pour les actions en faveur des enfants. Ces appuis sont d’autant plus nécessaires que les enfants sont régulièrement menacés par diverses maladies </w:t>
      </w:r>
      <w:r w:rsidRPr="00FA7C7A">
        <w:rPr>
          <w:rFonts w:ascii="Times New Roman" w:hAnsi="Times New Roman"/>
          <w:sz w:val="24"/>
          <w:szCs w:val="24"/>
          <w:lang w:val="fr-FR"/>
        </w:rPr>
        <w:t>infantiles.</w:t>
      </w:r>
    </w:p>
    <w:p w:rsidR="00461CDD" w:rsidRPr="00FA7C7A" w:rsidRDefault="00461CDD" w:rsidP="00461CDD">
      <w:pPr>
        <w:pStyle w:val="Titre2"/>
        <w:rPr>
          <w:rFonts w:ascii="Times New Roman" w:hAnsi="Times New Roman"/>
          <w:color w:val="auto"/>
          <w:sz w:val="24"/>
        </w:rPr>
      </w:pPr>
      <w:bookmarkStart w:id="42" w:name="_Toc170895435"/>
      <w:r w:rsidRPr="00FA7C7A">
        <w:rPr>
          <w:rFonts w:ascii="Times New Roman" w:hAnsi="Times New Roman"/>
          <w:color w:val="auto"/>
          <w:sz w:val="24"/>
        </w:rPr>
        <w:t>C. SANTE DES ADOLESCENTS – SANTE PROCREATRICE ET STYLE DE VIE SAIN</w:t>
      </w:r>
      <w:bookmarkEnd w:id="42"/>
    </w:p>
    <w:p w:rsidR="00461CDD" w:rsidRPr="00FA7C7A" w:rsidRDefault="00461CDD" w:rsidP="00461CDD">
      <w:pPr>
        <w:spacing w:before="120" w:after="120" w:line="276" w:lineRule="auto"/>
        <w:jc w:val="both"/>
        <w:rPr>
          <w:rFonts w:ascii="Times New Roman" w:hAnsi="Times New Roman"/>
          <w:bCs/>
          <w:i/>
          <w:sz w:val="24"/>
          <w:szCs w:val="24"/>
        </w:rPr>
      </w:pPr>
      <w:r w:rsidRPr="00FA7C7A">
        <w:rPr>
          <w:rFonts w:ascii="Times New Roman" w:hAnsi="Times New Roman"/>
          <w:bCs/>
          <w:i/>
          <w:sz w:val="24"/>
          <w:szCs w:val="24"/>
        </w:rPr>
        <w:t>---Améliorer les services de santé en matière de procréation et de planification de la famille…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Depuis l’adoption en 2005 de la loi portant santé de la reproduction, plusieurs décrets et arrêtés la complétant ont été adoptés au Burkina Faso (décrets d’application, arrêté sur la planification familiale, décret sur les SONU en 2012, etc.). </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---la disponibilité des services contraceptifs... et favoriser l’éducation sexuelle des filles…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Un plan stratégique de la santé sexuelle et reproductive (SSR) pour les adolescents et les jeunes a été élaboré pour la période 2016-2020. Les activités organisées en leur faveur dans ce cadre sont : mise à disposition des contraceptifs et des méthodes contraceptives, création de centres d’écoute, séances d’information, d’éducation et de communication (IEC), etc. Des stratégies sont aussi développées pour favoriser l’éducation sexuelle ciblée, en prêtant une attention particulière à la prévention des grossesses précoces ou non désirées et des maladies sexuellement transmissibles (MST). Des difficultés existent cependant dans la mise en œuvre du droit à l’information et à la protection : réticence des parents qui refusent de croire que leurs enfants sont sexuellement actifs, scepticisme et préjugés des jeunes, des parents et des enseignants, insuffisance de cadres </w:t>
      </w:r>
      <w:r>
        <w:rPr>
          <w:rFonts w:ascii="Times New Roman" w:hAnsi="Times New Roman"/>
          <w:sz w:val="24"/>
          <w:szCs w:val="24"/>
          <w:lang w:val="fr-FR"/>
        </w:rPr>
        <w:t xml:space="preserve">en milieu </w:t>
      </w:r>
      <w:r w:rsidRPr="00FA7C7A">
        <w:rPr>
          <w:rFonts w:ascii="Times New Roman" w:hAnsi="Times New Roman"/>
          <w:sz w:val="24"/>
          <w:szCs w:val="24"/>
        </w:rPr>
        <w:t>scolaire pour la prestation des soins et des informations en santé sexuelle et de la reproduction.</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…Réviser sa législation relative à l’avortement….</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Pr>
          <w:rFonts w:ascii="Times New Roman" w:hAnsi="Times New Roman"/>
          <w:sz w:val="24"/>
          <w:szCs w:val="24"/>
          <w:lang w:val="fr-FR"/>
        </w:rPr>
        <w:t>L’avortement demeure interdit, sauf dans des situations particulières avec autorisation du juge. L</w:t>
      </w:r>
      <w:r w:rsidRPr="00FA7C7A">
        <w:rPr>
          <w:rFonts w:ascii="Times New Roman" w:hAnsi="Times New Roman"/>
          <w:sz w:val="24"/>
          <w:szCs w:val="24"/>
        </w:rPr>
        <w:t xml:space="preserve">’absence de centres spécialisés, et du fait de la réticence des médecins à répondre aux demandes d’avortement, de nombreuses filles qui ne désirent pas rester enceintes recourent à l’avortement clandestin, pratiqué dans des conditions d’hygiène douteuse, et souvent par des non praticiens. Néanmoins, </w:t>
      </w:r>
      <w:r w:rsidRPr="00FA7C7A">
        <w:rPr>
          <w:rFonts w:ascii="Times New Roman" w:hAnsi="Times New Roman"/>
          <w:sz w:val="24"/>
          <w:szCs w:val="24"/>
        </w:rPr>
        <w:lastRenderedPageBreak/>
        <w:t>lorsque l’avortement a été provoqué ailleurs, les filles qui arrivent dans un centre de santé y sont systématiquement admises pour la suite des soins.</w:t>
      </w:r>
    </w:p>
    <w:p w:rsidR="00461CDD" w:rsidRPr="00FA7C7A" w:rsidRDefault="00461CDD" w:rsidP="00461CDD">
      <w:pPr>
        <w:pStyle w:val="Titre2"/>
        <w:rPr>
          <w:rFonts w:ascii="Times New Roman" w:hAnsi="Times New Roman"/>
          <w:color w:val="auto"/>
          <w:sz w:val="24"/>
        </w:rPr>
      </w:pPr>
      <w:bookmarkStart w:id="43" w:name="_Toc170895436"/>
      <w:r w:rsidRPr="00FA7C7A">
        <w:rPr>
          <w:rFonts w:ascii="Times New Roman" w:hAnsi="Times New Roman"/>
          <w:color w:val="auto"/>
          <w:sz w:val="24"/>
        </w:rPr>
        <w:t>D. PROTECTION DES ENFANTS CONTRE L’USAGE DES SUBSTANCES</w:t>
      </w:r>
      <w:bookmarkEnd w:id="43"/>
    </w:p>
    <w:p w:rsidR="00461CDD" w:rsidRPr="001D3419"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Les efforts de l’Etat sont reflétés dans son Rapport. Néanmoins, il convient de relever la prise de plusieurs mesures pour lutter contre le tabagisme, en dehors de l’adoption de la loi n° 040-2010/AN du 25 novembre 2010 : hausse du prix du tabac, interdiction de fumer dans les lieux publics, refus de sponsoring d’évènements sportifs par les marques de tabac, publicité anti-tabac (en 2015, renforcée en 2019) notamment sur les paquets de cigarettes. </w:t>
      </w:r>
      <w:r>
        <w:rPr>
          <w:rFonts w:ascii="Times New Roman" w:hAnsi="Times New Roman"/>
          <w:sz w:val="24"/>
          <w:szCs w:val="24"/>
          <w:lang w:val="fr-FR"/>
        </w:rPr>
        <w:t xml:space="preserve">Une stratégie nationale de lutte contre la drogue, la toxicomanie et la </w:t>
      </w:r>
      <w:proofErr w:type="gramStart"/>
      <w:r>
        <w:rPr>
          <w:rFonts w:ascii="Times New Roman" w:hAnsi="Times New Roman"/>
          <w:sz w:val="24"/>
          <w:szCs w:val="24"/>
          <w:lang w:val="fr-FR"/>
        </w:rPr>
        <w:t>violence  en</w:t>
      </w:r>
      <w:proofErr w:type="gramEnd"/>
      <w:r>
        <w:rPr>
          <w:rFonts w:ascii="Times New Roman" w:hAnsi="Times New Roman"/>
          <w:sz w:val="24"/>
          <w:szCs w:val="24"/>
          <w:lang w:val="fr-FR"/>
        </w:rPr>
        <w:t xml:space="preserve"> milieu scolaire a été adoptée en 2020 et le décret N°2016-926/PRES/PM/MATDSI/MJDHPC/MINEFID/MENA du 3 octobre 2016 et son modificatif n°2020-0259/PRES/PM/MATDSI/MJ/MINEFID/MENAPLN du 7 avril 2020 portant réglementation du domaine scolaire. </w:t>
      </w:r>
      <w:r w:rsidRPr="001D3419">
        <w:rPr>
          <w:rFonts w:ascii="Times New Roman" w:hAnsi="Times New Roman"/>
          <w:sz w:val="24"/>
          <w:szCs w:val="24"/>
          <w:lang w:val="fr-FR"/>
        </w:rPr>
        <w:t>Malgré cet arsenal juridique l’utilisation des substances psychoactives prend de plus en plus de l’ampleur auprès des enfants et jeunes.</w:t>
      </w:r>
    </w:p>
    <w:p w:rsidR="00461CDD" w:rsidRPr="00FA7C7A" w:rsidRDefault="00461CDD" w:rsidP="00461CDD">
      <w:pPr>
        <w:pStyle w:val="Titre2"/>
        <w:rPr>
          <w:rFonts w:ascii="Times New Roman" w:hAnsi="Times New Roman"/>
          <w:color w:val="auto"/>
          <w:sz w:val="24"/>
        </w:rPr>
      </w:pPr>
      <w:bookmarkStart w:id="44" w:name="_Toc170895437"/>
      <w:r w:rsidRPr="00FA7C7A">
        <w:rPr>
          <w:rFonts w:ascii="Times New Roman" w:hAnsi="Times New Roman"/>
          <w:color w:val="auto"/>
          <w:sz w:val="24"/>
        </w:rPr>
        <w:t>E. VIH/SIDA</w:t>
      </w:r>
      <w:bookmarkEnd w:id="44"/>
    </w:p>
    <w:p w:rsidR="00461CDD" w:rsidRPr="00FA7C7A" w:rsidRDefault="00461CDD" w:rsidP="00461CDD">
      <w:pPr>
        <w:spacing w:line="276" w:lineRule="auto"/>
        <w:jc w:val="both"/>
        <w:rPr>
          <w:rFonts w:ascii="Times New Roman" w:hAnsi="Times New Roman"/>
          <w:i/>
          <w:sz w:val="24"/>
          <w:szCs w:val="24"/>
        </w:rPr>
      </w:pPr>
      <w:r w:rsidRPr="00FA7C7A">
        <w:rPr>
          <w:rFonts w:ascii="Times New Roman" w:hAnsi="Times New Roman"/>
          <w:i/>
          <w:sz w:val="24"/>
          <w:szCs w:val="24"/>
        </w:rPr>
        <w:t>...se référant à son Observation générale no 3 (2003) sur le VIH/sida et ………</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Les réponses et informations fournies par le Rapport de l’Etat sur les aspects soulevés aux points </w:t>
      </w:r>
      <w:r w:rsidRPr="00FA7C7A">
        <w:rPr>
          <w:rFonts w:ascii="Times New Roman" w:hAnsi="Times New Roman"/>
          <w:i/>
          <w:sz w:val="24"/>
          <w:szCs w:val="24"/>
        </w:rPr>
        <w:t>a), b), c) et d)</w:t>
      </w:r>
      <w:r w:rsidRPr="00FA7C7A">
        <w:rPr>
          <w:rFonts w:ascii="Times New Roman" w:hAnsi="Times New Roman"/>
          <w:sz w:val="24"/>
          <w:szCs w:val="24"/>
        </w:rPr>
        <w:t xml:space="preserve"> de cette recommandation sont exactes et n’appellent pas de commentaire particulier. </w:t>
      </w:r>
    </w:p>
    <w:p w:rsidR="00461CDD" w:rsidRPr="00F768E3" w:rsidRDefault="00461CDD" w:rsidP="00461CDD">
      <w:pPr>
        <w:pStyle w:val="Paragraphedeliste"/>
        <w:numPr>
          <w:ilvl w:val="0"/>
          <w:numId w:val="30"/>
        </w:numPr>
        <w:spacing w:line="276" w:lineRule="auto"/>
        <w:jc w:val="both"/>
        <w:rPr>
          <w:rFonts w:ascii="Times New Roman" w:hAnsi="Times New Roman"/>
          <w:sz w:val="24"/>
          <w:szCs w:val="24"/>
        </w:rPr>
      </w:pPr>
      <w:r w:rsidRPr="00FA7C7A">
        <w:rPr>
          <w:rFonts w:ascii="Times New Roman" w:hAnsi="Times New Roman"/>
          <w:sz w:val="24"/>
          <w:szCs w:val="24"/>
        </w:rPr>
        <w:t xml:space="preserve">Mais le rapport de l’Etat ne répond que partiellement aux points </w:t>
      </w:r>
      <w:r w:rsidRPr="00FA7C7A">
        <w:rPr>
          <w:rFonts w:ascii="Times New Roman" w:hAnsi="Times New Roman"/>
          <w:i/>
          <w:sz w:val="24"/>
          <w:szCs w:val="24"/>
        </w:rPr>
        <w:t>e), f), et g)</w:t>
      </w:r>
      <w:r w:rsidRPr="00FA7C7A">
        <w:rPr>
          <w:rFonts w:ascii="Times New Roman" w:hAnsi="Times New Roman"/>
          <w:sz w:val="24"/>
          <w:szCs w:val="24"/>
        </w:rPr>
        <w:t xml:space="preserve"> de la recommandation. Ces points restent pertinents pour donner des résultats plus durables à la lutte menée contre le VIH chez les enfants.</w:t>
      </w:r>
    </w:p>
    <w:p w:rsidR="00461CDD" w:rsidRPr="00FA7C7A" w:rsidRDefault="00461CDD" w:rsidP="00461CDD">
      <w:pPr>
        <w:pStyle w:val="Titre2"/>
        <w:rPr>
          <w:rFonts w:ascii="Times New Roman" w:hAnsi="Times New Roman"/>
          <w:color w:val="auto"/>
          <w:sz w:val="24"/>
          <w:lang w:val="fr-FR"/>
        </w:rPr>
      </w:pPr>
      <w:bookmarkStart w:id="45" w:name="_Toc170895438"/>
      <w:r w:rsidRPr="00FA7C7A">
        <w:rPr>
          <w:rFonts w:ascii="Times New Roman" w:hAnsi="Times New Roman"/>
          <w:noProof/>
          <w:color w:val="auto"/>
          <w:sz w:val="24"/>
        </w:rPr>
        <w:t>F. DROIT A UN NIVEAU DE VIE SUFFISANT</w:t>
      </w:r>
      <w:r w:rsidRPr="00FA7C7A">
        <w:rPr>
          <w:rFonts w:ascii="Times New Roman" w:hAnsi="Times New Roman"/>
          <w:noProof/>
          <w:color w:val="auto"/>
          <w:sz w:val="24"/>
          <w:lang w:val="fr-FR"/>
        </w:rPr>
        <w:t xml:space="preserve"> (article 27)</w:t>
      </w:r>
      <w:bookmarkEnd w:id="45"/>
    </w:p>
    <w:p w:rsidR="00461CDD" w:rsidRPr="00FA7C7A" w:rsidRDefault="00461CDD" w:rsidP="00461CDD">
      <w:pPr>
        <w:spacing w:before="120" w:after="120" w:line="276" w:lineRule="auto"/>
        <w:jc w:val="both"/>
        <w:rPr>
          <w:rFonts w:ascii="Times New Roman" w:hAnsi="Times New Roman"/>
          <w:bCs/>
          <w:sz w:val="24"/>
          <w:szCs w:val="24"/>
        </w:rPr>
      </w:pPr>
      <w:r w:rsidRPr="00FA7C7A">
        <w:rPr>
          <w:rFonts w:ascii="Times New Roman" w:hAnsi="Times New Roman"/>
          <w:bCs/>
          <w:i/>
          <w:sz w:val="24"/>
          <w:szCs w:val="24"/>
        </w:rPr>
        <w:t>…accroitre ses efforts…pour élever le niveau de vie des populations défavorisées.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i/>
          <w:sz w:val="24"/>
          <w:szCs w:val="24"/>
        </w:rPr>
      </w:pPr>
      <w:r w:rsidRPr="00FA7C7A">
        <w:rPr>
          <w:rFonts w:ascii="Times New Roman" w:hAnsi="Times New Roman"/>
          <w:sz w:val="24"/>
          <w:szCs w:val="24"/>
        </w:rPr>
        <w:t>Les programmes de développement mis en œuvre dans les divers domaines de responsabilité de l’Etat (domaines social, économique, infrastructures, justice, sécurité, relations internationales) visent tous à contribuer à l’élévation du niveau de vie des populations. Plusieurs stratégies nationales de développement ont été adoptées depuis 1985 : plans quinquennaux de développement populaire 1984-1990, plan triennal glissant 1991-2000, CSLP 2001-2010, SCADD 2011-2015, le PNDES et le Plan d’actions de la Transition. Chacun d’eux visait à apporter des solutions réalistes aux problèmes constatés dans l’état des lieux de la situation nationale : faible productivité dans les différents secteurs économiques, faible création d’emplois avec une démographie croissante, difficultés pour l’éducation des enfants, difficultés pour se soigner, se nourrir, se loger, se déplacer, dépendance économique, balance commerciale déficitaire, etc.</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lastRenderedPageBreak/>
        <w:t>…promotion et protection des droits de tous les enfants…mise en place d’un système de sécurité sociale…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bCs/>
          <w:sz w:val="24"/>
          <w:szCs w:val="24"/>
        </w:rPr>
      </w:pPr>
      <w:r w:rsidRPr="00FA7C7A">
        <w:rPr>
          <w:rFonts w:ascii="Times New Roman" w:hAnsi="Times New Roman"/>
          <w:bCs/>
          <w:sz w:val="24"/>
          <w:szCs w:val="24"/>
        </w:rPr>
        <w:t>Un système  d’assurance maladie universelle a fait l’objet d’une étude. Il est actuellement en expérimentation dans quelques communes, avant sa mise en œuvre généralisée. Une plus grande prise en compte des enfants handicapés peut être constatée dans les systèmes éducatifs et de santé et des mesures pour la fourniture d’une assistance et d’un appui matériel accru aux enfants économiquement défavorisés et à leur famille dans le contexte humanitaire.</w:t>
      </w:r>
    </w:p>
    <w:p w:rsidR="00461CDD" w:rsidRPr="00FA7C7A" w:rsidRDefault="00461CDD" w:rsidP="00461CDD">
      <w:pPr>
        <w:spacing w:before="120" w:after="120" w:line="276" w:lineRule="auto"/>
        <w:ind w:left="360"/>
        <w:jc w:val="both"/>
        <w:rPr>
          <w:rFonts w:ascii="Times New Roman" w:hAnsi="Times New Roman"/>
          <w:bCs/>
          <w:i/>
          <w:sz w:val="24"/>
          <w:szCs w:val="24"/>
        </w:rPr>
      </w:pPr>
      <w:r w:rsidRPr="00FA7C7A">
        <w:rPr>
          <w:rFonts w:ascii="Times New Roman" w:hAnsi="Times New Roman"/>
          <w:bCs/>
          <w:i/>
          <w:sz w:val="24"/>
          <w:szCs w:val="24"/>
        </w:rPr>
        <w:t xml:space="preserve">...informations précises sur la mise en œuvre </w:t>
      </w:r>
      <w:proofErr w:type="gramStart"/>
      <w:r w:rsidRPr="00FA7C7A">
        <w:rPr>
          <w:rFonts w:ascii="Times New Roman" w:hAnsi="Times New Roman"/>
          <w:bCs/>
          <w:i/>
          <w:sz w:val="24"/>
          <w:szCs w:val="24"/>
        </w:rPr>
        <w:t>de  sa</w:t>
      </w:r>
      <w:proofErr w:type="gramEnd"/>
      <w:r w:rsidRPr="00FA7C7A">
        <w:rPr>
          <w:rFonts w:ascii="Times New Roman" w:hAnsi="Times New Roman"/>
          <w:bCs/>
          <w:i/>
          <w:sz w:val="24"/>
          <w:szCs w:val="24"/>
        </w:rPr>
        <w:t xml:space="preserve"> stratégie de développement accélérée...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bCs/>
          <w:sz w:val="24"/>
          <w:szCs w:val="24"/>
        </w:rPr>
      </w:pPr>
      <w:r w:rsidRPr="00FA7C7A">
        <w:rPr>
          <w:rFonts w:ascii="Times New Roman" w:hAnsi="Times New Roman"/>
          <w:bCs/>
          <w:sz w:val="24"/>
          <w:szCs w:val="24"/>
        </w:rPr>
        <w:t xml:space="preserve">Les différents plans de développement ont fait l’objet d’évaluation. Le gouvernement est certainement en mesure d’en donner une copie au Comité des droits des enfants. </w:t>
      </w:r>
    </w:p>
    <w:p w:rsidR="00461CDD" w:rsidRPr="00FA7C7A" w:rsidRDefault="00461CDD" w:rsidP="00461CDD">
      <w:pPr>
        <w:spacing w:before="120" w:after="120" w:line="276" w:lineRule="auto"/>
        <w:jc w:val="both"/>
        <w:rPr>
          <w:rFonts w:ascii="Times New Roman" w:hAnsi="Times New Roman"/>
          <w:bCs/>
          <w:sz w:val="24"/>
          <w:szCs w:val="24"/>
        </w:rPr>
      </w:pPr>
    </w:p>
    <w:p w:rsidR="00461CDD" w:rsidRPr="00FA7C7A" w:rsidRDefault="00461CDD" w:rsidP="00461CDD">
      <w:pPr>
        <w:spacing w:before="120" w:after="120" w:line="276" w:lineRule="auto"/>
        <w:jc w:val="both"/>
        <w:rPr>
          <w:rFonts w:ascii="Times New Roman" w:hAnsi="Times New Roman"/>
          <w:bCs/>
          <w:sz w:val="24"/>
          <w:szCs w:val="24"/>
        </w:rPr>
      </w:pPr>
    </w:p>
    <w:p w:rsidR="00461CDD" w:rsidRPr="00FA7C7A" w:rsidRDefault="00461CDD" w:rsidP="00461CDD">
      <w:pPr>
        <w:spacing w:before="120" w:after="120" w:line="276" w:lineRule="auto"/>
        <w:jc w:val="both"/>
        <w:rPr>
          <w:rFonts w:ascii="Times New Roman" w:hAnsi="Times New Roman"/>
          <w:bCs/>
          <w:sz w:val="24"/>
          <w:szCs w:val="24"/>
        </w:rPr>
      </w:pPr>
    </w:p>
    <w:p w:rsidR="00461CDD" w:rsidRPr="00FA7C7A"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Pr="00FA7C7A"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Default="00461CDD" w:rsidP="00461CDD">
      <w:pPr>
        <w:spacing w:before="120" w:after="120" w:line="276" w:lineRule="auto"/>
        <w:jc w:val="both"/>
        <w:rPr>
          <w:rFonts w:ascii="Times New Roman" w:hAnsi="Times New Roman"/>
          <w:bCs/>
          <w:sz w:val="24"/>
          <w:szCs w:val="24"/>
        </w:rPr>
      </w:pPr>
    </w:p>
    <w:p w:rsidR="00461CDD" w:rsidRPr="00FA7C7A" w:rsidRDefault="00461CDD" w:rsidP="00461CDD">
      <w:pPr>
        <w:spacing w:before="120" w:after="120" w:line="276" w:lineRule="auto"/>
        <w:jc w:val="both"/>
        <w:rPr>
          <w:rFonts w:ascii="Times New Roman" w:hAnsi="Times New Roman"/>
          <w:bCs/>
          <w:sz w:val="24"/>
          <w:szCs w:val="24"/>
        </w:rPr>
      </w:pPr>
    </w:p>
    <w:p w:rsidR="00461CDD" w:rsidRPr="00FA7C7A" w:rsidRDefault="00461CDD" w:rsidP="00461CDD">
      <w:pPr>
        <w:pStyle w:val="Titre1"/>
        <w:rPr>
          <w:rFonts w:ascii="Bookman Old Style" w:hAnsi="Bookman Old Style"/>
          <w:sz w:val="28"/>
        </w:rPr>
      </w:pPr>
      <w:bookmarkStart w:id="46" w:name="_Toc170895439"/>
      <w:r w:rsidRPr="00FA7C7A">
        <w:rPr>
          <w:rFonts w:ascii="Bookman Old Style" w:hAnsi="Bookman Old Style"/>
          <w:sz w:val="28"/>
        </w:rPr>
        <w:lastRenderedPageBreak/>
        <w:t xml:space="preserve">VIII- EDUCATION, LOISIRS ET ACTIVITES CULTURELLES </w:t>
      </w:r>
      <w:r w:rsidRPr="00FA7C7A">
        <w:rPr>
          <w:rFonts w:ascii="Bookman Old Style" w:hAnsi="Bookman Old Style"/>
          <w:sz w:val="22"/>
          <w:szCs w:val="24"/>
        </w:rPr>
        <w:t>(Articles  28, 29, 31)</w:t>
      </w:r>
      <w:bookmarkEnd w:id="46"/>
    </w:p>
    <w:p w:rsidR="00461CDD" w:rsidRPr="00FA7C7A" w:rsidRDefault="00461CDD" w:rsidP="00461CDD">
      <w:pPr>
        <w:pStyle w:val="Titre2"/>
        <w:rPr>
          <w:rFonts w:ascii="Times New Roman" w:hAnsi="Times New Roman"/>
          <w:color w:val="auto"/>
          <w:sz w:val="24"/>
        </w:rPr>
      </w:pPr>
      <w:bookmarkStart w:id="47" w:name="_Toc170895440"/>
      <w:r w:rsidRPr="00FA7C7A">
        <w:rPr>
          <w:rFonts w:ascii="Times New Roman" w:hAnsi="Times New Roman"/>
          <w:color w:val="auto"/>
          <w:sz w:val="24"/>
        </w:rPr>
        <w:t>EDUCATION Y COMPRIS FORMATION ET ORIENTATION PROFESSIONNELLE (Art. 28)</w:t>
      </w:r>
      <w:bookmarkEnd w:id="47"/>
    </w:p>
    <w:p w:rsidR="00461CDD" w:rsidRPr="00FA7C7A" w:rsidRDefault="00461CDD" w:rsidP="00461CDD">
      <w:pPr>
        <w:spacing w:after="0" w:line="276" w:lineRule="auto"/>
        <w:jc w:val="both"/>
        <w:rPr>
          <w:rFonts w:ascii="Times New Roman" w:hAnsi="Times New Roman"/>
          <w:i/>
          <w:sz w:val="24"/>
          <w:szCs w:val="24"/>
        </w:rPr>
      </w:pPr>
      <w:r w:rsidRPr="00FA7C7A">
        <w:rPr>
          <w:rFonts w:ascii="Times New Roman" w:hAnsi="Times New Roman"/>
          <w:i/>
          <w:sz w:val="24"/>
          <w:szCs w:val="24"/>
        </w:rPr>
        <w:t xml:space="preserve">…  </w:t>
      </w:r>
      <w:proofErr w:type="gramStart"/>
      <w:r w:rsidRPr="00FA7C7A">
        <w:rPr>
          <w:rFonts w:ascii="Times New Roman" w:hAnsi="Times New Roman"/>
          <w:i/>
          <w:sz w:val="24"/>
          <w:szCs w:val="24"/>
        </w:rPr>
        <w:t>rendre</w:t>
      </w:r>
      <w:proofErr w:type="gramEnd"/>
      <w:r w:rsidRPr="00FA7C7A">
        <w:rPr>
          <w:rFonts w:ascii="Times New Roman" w:hAnsi="Times New Roman"/>
          <w:i/>
          <w:sz w:val="24"/>
          <w:szCs w:val="24"/>
        </w:rPr>
        <w:t xml:space="preserve"> l’enseignement primaire obligatoire et gratuit pour tous les enfants…</w:t>
      </w:r>
    </w:p>
    <w:p w:rsidR="00461CDD" w:rsidRPr="00FA7C7A" w:rsidRDefault="00461CDD" w:rsidP="00461CDD">
      <w:pPr>
        <w:pStyle w:val="Paragraphedeliste"/>
        <w:numPr>
          <w:ilvl w:val="0"/>
          <w:numId w:val="30"/>
        </w:numPr>
        <w:spacing w:before="240" w:after="120" w:line="276" w:lineRule="auto"/>
        <w:jc w:val="both"/>
        <w:rPr>
          <w:rFonts w:ascii="Times New Roman" w:hAnsi="Times New Roman"/>
          <w:sz w:val="24"/>
          <w:szCs w:val="24"/>
        </w:rPr>
      </w:pPr>
      <w:r w:rsidRPr="00FA7C7A">
        <w:rPr>
          <w:rFonts w:ascii="Times New Roman" w:hAnsi="Times New Roman"/>
          <w:sz w:val="24"/>
          <w:szCs w:val="24"/>
        </w:rPr>
        <w:t xml:space="preserve">La loi N° 013-2007/AN du 30 juillet 2007 portant loi d’orientation de l’éducation a rendu l’enseignement obligatoire et gratuit dans les écoles publiques </w:t>
      </w:r>
      <w:r w:rsidRPr="00FA7C7A">
        <w:rPr>
          <w:rFonts w:ascii="Times New Roman" w:hAnsi="Times New Roman"/>
          <w:sz w:val="24"/>
          <w:szCs w:val="24"/>
          <w:lang w:val="fr-FR"/>
        </w:rPr>
        <w:t xml:space="preserve">pour les enfants </w:t>
      </w:r>
      <w:r w:rsidRPr="00FA7C7A">
        <w:rPr>
          <w:rFonts w:ascii="Times New Roman" w:hAnsi="Times New Roman"/>
          <w:sz w:val="24"/>
          <w:szCs w:val="24"/>
        </w:rPr>
        <w:t xml:space="preserve">de 6 à 16 ans. L’enseignement primaire et le post-primaire relèvent maintenant du même ministère.  </w:t>
      </w:r>
    </w:p>
    <w:p w:rsidR="00461CDD" w:rsidRPr="00EB35D3" w:rsidRDefault="00461CDD" w:rsidP="00461CDD">
      <w:pPr>
        <w:pStyle w:val="Paragraphedeliste"/>
        <w:numPr>
          <w:ilvl w:val="0"/>
          <w:numId w:val="30"/>
        </w:numPr>
        <w:spacing w:after="120" w:line="276" w:lineRule="auto"/>
        <w:jc w:val="both"/>
        <w:rPr>
          <w:rFonts w:ascii="Times New Roman" w:hAnsi="Times New Roman"/>
          <w:sz w:val="24"/>
          <w:szCs w:val="24"/>
        </w:rPr>
      </w:pPr>
      <w:r w:rsidRPr="00FA7C7A">
        <w:rPr>
          <w:rFonts w:ascii="Times New Roman" w:hAnsi="Times New Roman"/>
          <w:sz w:val="24"/>
          <w:szCs w:val="24"/>
        </w:rPr>
        <w:t>De vastes programmes de construction et d’équipements d’écoles et d’infrastructures sont engagés depuis 2009 par l’Etat et ses partenaires (UNICEF, Japon, Plan international, OSC</w:t>
      </w:r>
      <w:r w:rsidRPr="00FA7C7A">
        <w:rPr>
          <w:rFonts w:ascii="Times New Roman" w:hAnsi="Times New Roman"/>
          <w:sz w:val="24"/>
          <w:szCs w:val="24"/>
          <w:lang w:val="fr-FR"/>
        </w:rPr>
        <w:t xml:space="preserve"> </w:t>
      </w:r>
      <w:r w:rsidRPr="00FA7C7A">
        <w:rPr>
          <w:rFonts w:ascii="Times New Roman" w:hAnsi="Times New Roman"/>
          <w:sz w:val="24"/>
          <w:szCs w:val="24"/>
        </w:rPr>
        <w:t xml:space="preserve">etc.),  dans toutes les régions du pays. Le nombre moyen annuel d’établissements construits entre 2009 et 2016 a été de 93 pour le préscolaire, de 8 215 pour le primaire, de 903 pour le secondaire. Ces constructions se poursuivent même dans </w:t>
      </w:r>
      <w:r w:rsidRPr="00EB35D3">
        <w:rPr>
          <w:rFonts w:ascii="Times New Roman" w:hAnsi="Times New Roman"/>
          <w:sz w:val="24"/>
          <w:szCs w:val="24"/>
        </w:rPr>
        <w:t>le contexte de la crise sécuritaire.</w:t>
      </w:r>
    </w:p>
    <w:p w:rsidR="00461CDD" w:rsidRPr="00FA7C7A" w:rsidRDefault="00461CDD" w:rsidP="00461CDD">
      <w:pPr>
        <w:spacing w:after="120" w:line="276" w:lineRule="auto"/>
        <w:ind w:left="360"/>
        <w:jc w:val="both"/>
        <w:rPr>
          <w:rFonts w:ascii="Times New Roman" w:hAnsi="Times New Roman"/>
          <w:i/>
          <w:sz w:val="24"/>
          <w:szCs w:val="24"/>
        </w:rPr>
      </w:pPr>
      <w:r w:rsidRPr="00FA7C7A">
        <w:rPr>
          <w:rFonts w:ascii="Times New Roman" w:hAnsi="Times New Roman"/>
          <w:i/>
          <w:sz w:val="24"/>
          <w:szCs w:val="24"/>
        </w:rPr>
        <w:t>…veiller à ce que le système d’éducation publique reçoive des fonds suffisants…</w:t>
      </w:r>
    </w:p>
    <w:p w:rsidR="00461CDD" w:rsidRPr="00B63581" w:rsidRDefault="00461CDD" w:rsidP="00461CDD">
      <w:pPr>
        <w:pStyle w:val="SingleTxtG"/>
        <w:numPr>
          <w:ilvl w:val="0"/>
          <w:numId w:val="30"/>
        </w:numPr>
        <w:spacing w:before="240" w:after="0" w:line="276" w:lineRule="auto"/>
        <w:ind w:right="-2"/>
        <w:rPr>
          <w:sz w:val="24"/>
          <w:szCs w:val="24"/>
        </w:rPr>
      </w:pPr>
      <w:r w:rsidRPr="00FA7C7A">
        <w:rPr>
          <w:sz w:val="24"/>
          <w:szCs w:val="24"/>
        </w:rPr>
        <w:t xml:space="preserve">Le budget alloué au MENA (préscolaire, primaire et post-primaire) est passé de 87 774,392 MCFA (9,60% du budget de l’Etat) en 2009 à </w:t>
      </w:r>
      <w:r>
        <w:rPr>
          <w:sz w:val="24"/>
          <w:szCs w:val="24"/>
        </w:rPr>
        <w:t>619 556</w:t>
      </w:r>
      <w:r w:rsidRPr="00FA7C7A">
        <w:rPr>
          <w:sz w:val="24"/>
          <w:szCs w:val="24"/>
        </w:rPr>
        <w:t xml:space="preserve"> MCFA (</w:t>
      </w:r>
      <w:r>
        <w:rPr>
          <w:sz w:val="24"/>
          <w:szCs w:val="24"/>
        </w:rPr>
        <w:t>26</w:t>
      </w:r>
      <w:r w:rsidRPr="00FA7C7A">
        <w:rPr>
          <w:sz w:val="24"/>
          <w:szCs w:val="24"/>
        </w:rPr>
        <w:t>,</w:t>
      </w:r>
      <w:r>
        <w:rPr>
          <w:sz w:val="24"/>
          <w:szCs w:val="24"/>
        </w:rPr>
        <w:t>29</w:t>
      </w:r>
      <w:r w:rsidRPr="00FA7C7A">
        <w:rPr>
          <w:sz w:val="24"/>
          <w:szCs w:val="24"/>
        </w:rPr>
        <w:t>%) en 201</w:t>
      </w:r>
      <w:r>
        <w:rPr>
          <w:sz w:val="24"/>
          <w:szCs w:val="24"/>
        </w:rPr>
        <w:t>9</w:t>
      </w:r>
      <w:r>
        <w:rPr>
          <w:rStyle w:val="Appelnotedebasdep"/>
          <w:rFonts w:eastAsia="Calibri"/>
          <w:sz w:val="24"/>
          <w:szCs w:val="24"/>
        </w:rPr>
        <w:footnoteReference w:id="25"/>
      </w:r>
      <w:r w:rsidRPr="00FA7C7A">
        <w:rPr>
          <w:sz w:val="24"/>
          <w:szCs w:val="24"/>
        </w:rPr>
        <w:t>.</w:t>
      </w:r>
      <w:r>
        <w:rPr>
          <w:sz w:val="24"/>
          <w:szCs w:val="24"/>
        </w:rPr>
        <w:t xml:space="preserve"> En 2021 et 2022, 731,92 milliards de FCFA et 763,82 milliards de FCFA ont été respectivement alloués au secteur de l’éducation et de la formation</w:t>
      </w:r>
      <w:r>
        <w:rPr>
          <w:rStyle w:val="Appelnotedebasdep"/>
          <w:rFonts w:eastAsia="Calibri"/>
          <w:sz w:val="24"/>
          <w:szCs w:val="24"/>
        </w:rPr>
        <w:footnoteReference w:id="26"/>
      </w:r>
      <w:r>
        <w:rPr>
          <w:sz w:val="24"/>
          <w:szCs w:val="24"/>
        </w:rPr>
        <w:t>. Certes, de nombreux efforts sont fournis par l’État en matière budgétaire, mais</w:t>
      </w:r>
      <w:r w:rsidRPr="0093477B">
        <w:rPr>
          <w:sz w:val="24"/>
          <w:szCs w:val="24"/>
        </w:rPr>
        <w:t xml:space="preserve"> </w:t>
      </w:r>
      <w:r>
        <w:rPr>
          <w:sz w:val="24"/>
          <w:szCs w:val="24"/>
        </w:rPr>
        <w:t>les besoins à combler restent encore importants.</w:t>
      </w:r>
    </w:p>
    <w:p w:rsidR="00461CDD" w:rsidRPr="00FA7C7A" w:rsidRDefault="00461CDD" w:rsidP="00461CDD">
      <w:pPr>
        <w:spacing w:after="120" w:line="276" w:lineRule="auto"/>
        <w:ind w:left="360"/>
        <w:jc w:val="both"/>
        <w:rPr>
          <w:rFonts w:ascii="Times New Roman" w:hAnsi="Times New Roman"/>
          <w:i/>
          <w:sz w:val="24"/>
          <w:szCs w:val="24"/>
        </w:rPr>
      </w:pPr>
      <w:r w:rsidRPr="00FA7C7A">
        <w:rPr>
          <w:rFonts w:ascii="Times New Roman" w:hAnsi="Times New Roman"/>
          <w:i/>
          <w:sz w:val="24"/>
          <w:szCs w:val="24"/>
        </w:rPr>
        <w:t>…concevoir des stratégies visant à prévenir les violences dans les écoles…</w:t>
      </w:r>
    </w:p>
    <w:p w:rsidR="00461CDD" w:rsidRPr="00FA7C7A" w:rsidRDefault="00461CDD" w:rsidP="00461CDD">
      <w:pPr>
        <w:pStyle w:val="Paragraphedeliste"/>
        <w:numPr>
          <w:ilvl w:val="0"/>
          <w:numId w:val="30"/>
        </w:numPr>
        <w:spacing w:after="120" w:line="276" w:lineRule="auto"/>
        <w:jc w:val="both"/>
        <w:rPr>
          <w:rFonts w:ascii="Times New Roman" w:hAnsi="Times New Roman"/>
          <w:sz w:val="24"/>
          <w:szCs w:val="24"/>
        </w:rPr>
      </w:pPr>
      <w:r>
        <w:rPr>
          <w:rFonts w:ascii="Times New Roman" w:hAnsi="Times New Roman"/>
          <w:sz w:val="24"/>
          <w:szCs w:val="24"/>
          <w:lang w:val="fr-FR"/>
        </w:rPr>
        <w:t>Comme indiqué plus haut, le</w:t>
      </w:r>
      <w:r w:rsidRPr="00FA7C7A">
        <w:rPr>
          <w:rFonts w:ascii="Times New Roman" w:hAnsi="Times New Roman"/>
          <w:sz w:val="24"/>
          <w:szCs w:val="24"/>
        </w:rPr>
        <w:t xml:space="preserve"> Burkina Faso</w:t>
      </w:r>
      <w:r>
        <w:rPr>
          <w:rFonts w:ascii="Times New Roman" w:hAnsi="Times New Roman"/>
          <w:sz w:val="24"/>
          <w:szCs w:val="24"/>
          <w:lang w:val="fr-FR"/>
        </w:rPr>
        <w:t xml:space="preserve"> s’est doté en 2020 d’une</w:t>
      </w:r>
      <w:r w:rsidRPr="00FA7C7A">
        <w:rPr>
          <w:rFonts w:ascii="Times New Roman" w:hAnsi="Times New Roman"/>
          <w:sz w:val="24"/>
          <w:szCs w:val="24"/>
        </w:rPr>
        <w:t xml:space="preserve"> </w:t>
      </w:r>
      <w:r>
        <w:rPr>
          <w:rFonts w:ascii="Times New Roman" w:hAnsi="Times New Roman"/>
          <w:sz w:val="24"/>
          <w:szCs w:val="24"/>
          <w:lang w:val="fr-FR"/>
        </w:rPr>
        <w:t>stratégie nationale de lutte contre la drogue, la toxicomanie et la violence en milieu scolaire. A ce titre,</w:t>
      </w:r>
      <w:r w:rsidRPr="00FA7C7A">
        <w:rPr>
          <w:rFonts w:ascii="Times New Roman" w:hAnsi="Times New Roman"/>
          <w:sz w:val="24"/>
          <w:szCs w:val="24"/>
        </w:rPr>
        <w:t xml:space="preserve"> les établissements scolaires disposent de plusieurs mécanismes de prévention, de détection et de signalement des cas de violences. Il s’agit entre autres de la mise en place des bureaux des élèves, de ceux des parents d’élèves dans chaque établissement. Au secondaire, en plus des instances citées, il y a le professeur principal qui est un interlocuteur des élèves pour la réception des plaintes. Le conseil de discipline est aussi une instance de résolution des situations de violence</w:t>
      </w:r>
    </w:p>
    <w:p w:rsidR="00461CDD" w:rsidRPr="00EB35D3" w:rsidRDefault="00461CDD" w:rsidP="00461CDD">
      <w:pPr>
        <w:pStyle w:val="Paragraphedeliste"/>
        <w:numPr>
          <w:ilvl w:val="0"/>
          <w:numId w:val="30"/>
        </w:numPr>
        <w:spacing w:before="120" w:after="120" w:line="276" w:lineRule="auto"/>
        <w:jc w:val="both"/>
        <w:rPr>
          <w:rFonts w:ascii="Times New Roman" w:hAnsi="Times New Roman"/>
          <w:i/>
          <w:sz w:val="24"/>
          <w:szCs w:val="24"/>
        </w:rPr>
      </w:pPr>
      <w:r w:rsidRPr="007E406C">
        <w:rPr>
          <w:rFonts w:ascii="Times New Roman" w:hAnsi="Times New Roman"/>
          <w:sz w:val="24"/>
          <w:szCs w:val="24"/>
        </w:rPr>
        <w:t>Les dispositions prises contre la violence à l’école, mentionnées dans le Rapport de l’Etat</w:t>
      </w:r>
      <w:r w:rsidRPr="00E46D5C">
        <w:rPr>
          <w:rFonts w:ascii="Times New Roman" w:hAnsi="Times New Roman"/>
          <w:sz w:val="24"/>
          <w:szCs w:val="24"/>
        </w:rPr>
        <w:t xml:space="preserve"> sont exactes. </w:t>
      </w:r>
      <w:r w:rsidRPr="00566A8F">
        <w:rPr>
          <w:rFonts w:ascii="Times New Roman" w:hAnsi="Times New Roman"/>
          <w:sz w:val="24"/>
          <w:szCs w:val="24"/>
        </w:rPr>
        <w:t xml:space="preserve">Les élèves devraient être associés et responsabilisés dans la mise en place des organes (délégués de classe, conseils de discipline, points focaux, etc.) devant en surveiller l’application. </w:t>
      </w:r>
      <w:r w:rsidRPr="00EB35D3">
        <w:rPr>
          <w:rFonts w:ascii="Times New Roman" w:hAnsi="Times New Roman"/>
          <w:sz w:val="24"/>
          <w:szCs w:val="24"/>
        </w:rPr>
        <w:t xml:space="preserve">Dans la pratique, ces mécanismes sont peu </w:t>
      </w:r>
      <w:r w:rsidRPr="00EB35D3">
        <w:rPr>
          <w:rFonts w:ascii="Times New Roman" w:hAnsi="Times New Roman"/>
          <w:sz w:val="24"/>
          <w:szCs w:val="24"/>
        </w:rPr>
        <w:lastRenderedPageBreak/>
        <w:t xml:space="preserve">fonctionnels pour de multiples raisons : manque de moyens pour se réunir, enquêter ou engager des poursuites, honte des victimes qui préfèrent se taire plutôt que de faire connaître à tous ce qu’elles ont subies, etc. </w:t>
      </w:r>
    </w:p>
    <w:p w:rsidR="00461CDD" w:rsidRPr="00CE07FC" w:rsidRDefault="00461CDD" w:rsidP="00461CDD">
      <w:pPr>
        <w:pStyle w:val="Paragraphedeliste"/>
        <w:spacing w:before="120" w:after="120" w:line="276" w:lineRule="auto"/>
        <w:jc w:val="both"/>
        <w:rPr>
          <w:rFonts w:ascii="Times New Roman" w:hAnsi="Times New Roman"/>
          <w:i/>
          <w:sz w:val="24"/>
          <w:szCs w:val="24"/>
        </w:rPr>
      </w:pPr>
      <w:r w:rsidRPr="007E406C">
        <w:rPr>
          <w:rFonts w:ascii="Times New Roman" w:hAnsi="Times New Roman"/>
          <w:i/>
          <w:sz w:val="24"/>
          <w:szCs w:val="24"/>
        </w:rPr>
        <w:t>…prendre des mesures pour étoffer le réseau de l’enseignement secondaire…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Comme indiqué, le TBS au secondaire a lui aussi augmenté de 2009 à 2016, passant de de 10,2% (12,9% pour les garçons et 7,5% pour les filles) à 15,0% (18,2% et 11,8%)</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…réduire les inégalités entre provinces…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Bien que des inégalités continuent à subsister entre provinces, elles se résorbent progressivement. Le nombre d’établissements secondaires et primaires publics construits a été de 460 en 2009, 529 en 2010, 610 en 2011, 659 en 2012, 757 en 2013, 860 en 2014, 1540 en 2015 et 1806 en 2016. En outre, le privé a aussi construit des CEG et des lycées, aussi bien dans les 49 communes urbaines que dans les 302 communes rurales.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…renforcer le système des institutions de formation professionnelle…</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Depuis l’adoption (2016) du PNDES comme plan de développement économique et social du gouvernement, l’accent est mis, en ce qui concerne l’éducation sur la formation professionnelle et technique. Ce n’était pas le cas avant 2016, mais il avait été créé, à la fin des années 1990, avec le soutien de l’UNICEF, des CEBNF</w:t>
      </w:r>
      <w:r w:rsidRPr="00FA7C7A">
        <w:rPr>
          <w:rStyle w:val="Appelnotedebasdep"/>
          <w:rFonts w:ascii="Times New Roman" w:hAnsi="Times New Roman"/>
          <w:sz w:val="24"/>
          <w:szCs w:val="24"/>
        </w:rPr>
        <w:footnoteReference w:id="27"/>
      </w:r>
      <w:r w:rsidRPr="00FA7C7A">
        <w:rPr>
          <w:rFonts w:ascii="Times New Roman" w:hAnsi="Times New Roman"/>
          <w:sz w:val="24"/>
          <w:szCs w:val="24"/>
        </w:rPr>
        <w:t xml:space="preserve"> qui accueillent les enfants de 15 ans ou plus qui ont quitté l’école trop tôt, et qui peuvent y apprendre des métiers.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…améliorer l’accès aux programmes et établissement de développement et d’éducation….</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L’éducation préscolaire ne prend encore en charge qu’un taux très faible des jeunes enfants (4% en 2016). Les centres correspondants (maternelles, centres communautaires, …) sont encore peu nombreux, mais existent aussi bien dans les grandes villes que dans certains villages, souvent à l’initiative des parents des enfants.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...de tenir compte de son observation générale n°7 (2006) sur les buts de l’éducation</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Ces observations ont sans doute contribué à l’élaboration de la loi d’orientation de l’éducation de 2007.</w:t>
      </w:r>
    </w:p>
    <w:p w:rsidR="00461CDD" w:rsidRPr="00FA7C7A" w:rsidRDefault="00461CDD" w:rsidP="00461CDD">
      <w:pPr>
        <w:spacing w:before="120" w:after="120" w:line="276" w:lineRule="auto"/>
        <w:rPr>
          <w:rFonts w:ascii="Arial" w:hAnsi="Arial" w:cs="Arial"/>
          <w:b/>
          <w:sz w:val="32"/>
          <w:szCs w:val="32"/>
        </w:rPr>
      </w:pPr>
    </w:p>
    <w:p w:rsidR="00461CDD" w:rsidRPr="00FA7C7A" w:rsidRDefault="00461CDD" w:rsidP="00461CDD">
      <w:pPr>
        <w:spacing w:before="120" w:after="120" w:line="276" w:lineRule="auto"/>
        <w:rPr>
          <w:rFonts w:ascii="Arial" w:hAnsi="Arial" w:cs="Arial"/>
          <w:b/>
          <w:sz w:val="32"/>
          <w:szCs w:val="32"/>
        </w:rPr>
      </w:pPr>
    </w:p>
    <w:p w:rsidR="00461CDD" w:rsidRPr="00FA7C7A" w:rsidRDefault="00461CDD" w:rsidP="00461CDD">
      <w:pPr>
        <w:spacing w:before="120" w:after="120" w:line="276" w:lineRule="auto"/>
        <w:rPr>
          <w:rFonts w:ascii="Arial" w:hAnsi="Arial" w:cs="Arial"/>
          <w:b/>
          <w:sz w:val="32"/>
          <w:szCs w:val="32"/>
        </w:rPr>
      </w:pPr>
    </w:p>
    <w:p w:rsidR="00461CDD" w:rsidRPr="00FA7C7A" w:rsidRDefault="00461CDD" w:rsidP="00461CDD">
      <w:pPr>
        <w:pStyle w:val="Titre1"/>
        <w:rPr>
          <w:rFonts w:ascii="Bookman Old Style" w:hAnsi="Bookman Old Style"/>
          <w:sz w:val="28"/>
        </w:rPr>
      </w:pPr>
      <w:bookmarkStart w:id="48" w:name="_Toc170895441"/>
      <w:r w:rsidRPr="00FA7C7A">
        <w:rPr>
          <w:rFonts w:ascii="Bookman Old Style" w:hAnsi="Bookman Old Style"/>
          <w:sz w:val="28"/>
        </w:rPr>
        <w:lastRenderedPageBreak/>
        <w:t>IX- MESURES DE PROTECTION SPECIALES</w:t>
      </w:r>
      <w:r w:rsidRPr="00FA7C7A">
        <w:rPr>
          <w:rFonts w:ascii="Bookman Old Style" w:hAnsi="Bookman Old Style"/>
          <w:sz w:val="28"/>
          <w:lang w:val="fr-FR"/>
        </w:rPr>
        <w:t xml:space="preserve"> </w:t>
      </w:r>
      <w:r w:rsidRPr="00FA7C7A">
        <w:rPr>
          <w:rFonts w:ascii="Bookman Old Style" w:hAnsi="Bookman Old Style"/>
          <w:sz w:val="28"/>
        </w:rPr>
        <w:t>(Art. 22, 30, 32, 33, 34, 35, 36, 37b, 37d, 38, 39, 40)</w:t>
      </w:r>
      <w:bookmarkEnd w:id="48"/>
    </w:p>
    <w:p w:rsidR="00461CDD" w:rsidRPr="00FA7C7A" w:rsidRDefault="00461CDD" w:rsidP="00461CDD">
      <w:pPr>
        <w:pStyle w:val="Titre2"/>
        <w:rPr>
          <w:rFonts w:ascii="Times New Roman" w:hAnsi="Times New Roman"/>
          <w:color w:val="auto"/>
          <w:sz w:val="24"/>
        </w:rPr>
      </w:pPr>
      <w:bookmarkStart w:id="49" w:name="_Toc170895442"/>
      <w:r w:rsidRPr="00FA7C7A">
        <w:rPr>
          <w:rFonts w:ascii="Times New Roman" w:hAnsi="Times New Roman"/>
          <w:color w:val="auto"/>
          <w:sz w:val="24"/>
        </w:rPr>
        <w:t>A. ENFANTS RAPATRIES (Art. 22)</w:t>
      </w:r>
      <w:bookmarkEnd w:id="49"/>
    </w:p>
    <w:tbl>
      <w:tblPr>
        <w:tblW w:w="0" w:type="auto"/>
        <w:tblBorders>
          <w:insideH w:val="single" w:sz="18" w:space="0" w:color="auto"/>
          <w:insideV w:val="single" w:sz="18" w:space="0" w:color="auto"/>
        </w:tblBorders>
        <w:tblLook w:val="04A0" w:firstRow="1" w:lastRow="0" w:firstColumn="1" w:lastColumn="0" w:noHBand="0" w:noVBand="1"/>
      </w:tblPr>
      <w:tblGrid>
        <w:gridCol w:w="9026"/>
      </w:tblGrid>
      <w:tr w:rsidR="00461CDD" w:rsidRPr="00FA7C7A" w:rsidTr="00461CDD">
        <w:tc>
          <w:tcPr>
            <w:tcW w:w="9212" w:type="dxa"/>
          </w:tcPr>
          <w:p w:rsidR="00461CDD" w:rsidRPr="00FA7C7A" w:rsidRDefault="00461CDD" w:rsidP="00461CDD">
            <w:pPr>
              <w:spacing w:before="120" w:after="120" w:line="276" w:lineRule="auto"/>
              <w:jc w:val="both"/>
              <w:rPr>
                <w:rFonts w:ascii="Times New Roman" w:hAnsi="Times New Roman"/>
                <w:sz w:val="24"/>
                <w:szCs w:val="24"/>
              </w:rPr>
            </w:pPr>
            <w:r w:rsidRPr="00FA7C7A">
              <w:rPr>
                <w:rFonts w:ascii="Times New Roman" w:hAnsi="Times New Roman"/>
                <w:bCs/>
                <w:i/>
                <w:sz w:val="24"/>
                <w:szCs w:val="24"/>
                <w:lang w:eastAsia="fr-FR"/>
              </w:rPr>
              <w:t>… mesures concrètes pour appuyer l’intégration des familles et des enfants rapatriés……</w:t>
            </w:r>
          </w:p>
        </w:tc>
      </w:tr>
    </w:tbl>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Les ressortissants burkinabé rapatriés (enfants et leurs parents) de Côte d’Ivoire </w:t>
      </w:r>
      <w:r w:rsidRPr="00FA7C7A">
        <w:rPr>
          <w:rFonts w:ascii="Times New Roman" w:eastAsia="Times New Roman" w:hAnsi="Times New Roman"/>
          <w:sz w:val="24"/>
          <w:szCs w:val="24"/>
          <w:lang w:val="fr-FR" w:eastAsia="en-US"/>
        </w:rPr>
        <w:t>en 2003, dans le cadre de l’opération « </w:t>
      </w:r>
      <w:proofErr w:type="spellStart"/>
      <w:r w:rsidRPr="00FA7C7A">
        <w:rPr>
          <w:rFonts w:ascii="Times New Roman" w:eastAsia="Times New Roman" w:hAnsi="Times New Roman"/>
          <w:sz w:val="24"/>
          <w:szCs w:val="24"/>
          <w:lang w:val="fr-FR" w:eastAsia="en-US"/>
        </w:rPr>
        <w:t>Bayiri</w:t>
      </w:r>
      <w:proofErr w:type="spellEnd"/>
      <w:r w:rsidRPr="00FA7C7A">
        <w:rPr>
          <w:rFonts w:ascii="Times New Roman" w:eastAsia="Times New Roman" w:hAnsi="Times New Roman"/>
          <w:sz w:val="24"/>
          <w:szCs w:val="24"/>
          <w:lang w:val="fr-FR" w:eastAsia="en-US"/>
        </w:rPr>
        <w:t xml:space="preserve"> » ont bénéficié de plusieurs mesures pour leur accueil, leur prise en </w:t>
      </w:r>
      <w:r w:rsidRPr="00FA7C7A">
        <w:rPr>
          <w:rFonts w:ascii="Times New Roman" w:hAnsi="Times New Roman"/>
          <w:sz w:val="24"/>
          <w:szCs w:val="24"/>
        </w:rPr>
        <w:t>charge et leur réinsertion. Il n’existe pas de mécanisme longitudinal permettant leur suivi 20 ans après ces évènements qui ont affecté le gouvernement et les populations. Avec la crise sécuritaire dont le Burkina Faso est victime depuis 2015, tous les efforts du gouvernement, des populations et des partenaires sont orientés vers la gestion efficace et efficiente de cette grave crise humanitaire sans précédent dans l’histoire du Burkina Faso.  Si les enfants et leurs parents de l’époque sont encore victimes de la crise sécuritaire, ils bénéficient sans discrimination des mesures et opportunités offertes aux personnes déplacées internes (PDI)</w:t>
      </w:r>
      <w:r w:rsidRPr="00FA7C7A">
        <w:rPr>
          <w:rFonts w:ascii="Times New Roman" w:hAnsi="Times New Roman"/>
          <w:sz w:val="24"/>
          <w:szCs w:val="24"/>
          <w:lang w:val="fr-FR"/>
        </w:rPr>
        <w:t>.</w:t>
      </w:r>
    </w:p>
    <w:p w:rsidR="00461CDD" w:rsidRPr="00FA7C7A" w:rsidRDefault="00461CDD" w:rsidP="00461CDD">
      <w:pPr>
        <w:pStyle w:val="Titre2"/>
        <w:rPr>
          <w:rFonts w:ascii="Times New Roman" w:hAnsi="Times New Roman"/>
          <w:b/>
          <w:color w:val="auto"/>
          <w:sz w:val="24"/>
        </w:rPr>
      </w:pPr>
      <w:bookmarkStart w:id="50" w:name="_Toc170895443"/>
      <w:r w:rsidRPr="00FA7C7A">
        <w:rPr>
          <w:rFonts w:ascii="Times New Roman" w:hAnsi="Times New Roman"/>
          <w:color w:val="auto"/>
          <w:sz w:val="24"/>
        </w:rPr>
        <w:t>B. EXPLOITATION ECONOMIQUE, TRAVAIL DES ENFANTS. AUTRES FORMES D’EXPLOITATION  (article</w:t>
      </w:r>
      <w:r w:rsidRPr="00FA7C7A">
        <w:rPr>
          <w:rFonts w:ascii="Times New Roman" w:hAnsi="Times New Roman"/>
          <w:b/>
          <w:color w:val="auto"/>
          <w:sz w:val="24"/>
        </w:rPr>
        <w:t xml:space="preserve"> </w:t>
      </w:r>
      <w:r w:rsidRPr="00FA7C7A">
        <w:rPr>
          <w:rFonts w:ascii="Times New Roman" w:hAnsi="Times New Roman"/>
          <w:color w:val="auto"/>
          <w:sz w:val="24"/>
        </w:rPr>
        <w:t>32)</w:t>
      </w:r>
      <w:bookmarkEnd w:id="50"/>
      <w:r w:rsidRPr="00FA7C7A">
        <w:rPr>
          <w:rFonts w:ascii="Times New Roman" w:hAnsi="Times New Roman"/>
          <w:b/>
          <w:color w:val="auto"/>
          <w:sz w:val="24"/>
        </w:rPr>
        <w:t xml:space="preserve"> </w:t>
      </w:r>
    </w:p>
    <w:tbl>
      <w:tblPr>
        <w:tblW w:w="0" w:type="auto"/>
        <w:tblLook w:val="04A0" w:firstRow="1" w:lastRow="0" w:firstColumn="1" w:lastColumn="0" w:noHBand="0" w:noVBand="1"/>
      </w:tblPr>
      <w:tblGrid>
        <w:gridCol w:w="9026"/>
      </w:tblGrid>
      <w:tr w:rsidR="00461CDD" w:rsidRPr="00FA7C7A" w:rsidTr="00461CDD">
        <w:tc>
          <w:tcPr>
            <w:tcW w:w="9212" w:type="dxa"/>
          </w:tcPr>
          <w:p w:rsidR="00461CDD" w:rsidRPr="00FA7C7A" w:rsidRDefault="00461CDD" w:rsidP="00461CDD">
            <w:pPr>
              <w:suppressAutoHyphens/>
              <w:spacing w:after="0" w:line="276" w:lineRule="auto"/>
              <w:jc w:val="both"/>
              <w:rPr>
                <w:rFonts w:ascii="Times New Roman" w:hAnsi="Times New Roman"/>
                <w:i/>
                <w:sz w:val="24"/>
                <w:szCs w:val="24"/>
              </w:rPr>
            </w:pPr>
            <w:r w:rsidRPr="00FA7C7A">
              <w:rPr>
                <w:rFonts w:ascii="Times New Roman" w:hAnsi="Times New Roman"/>
                <w:i/>
                <w:sz w:val="24"/>
                <w:szCs w:val="24"/>
              </w:rPr>
              <w:t>…adopter promptement le plan d’action contre le travail des enfants ………</w:t>
            </w:r>
          </w:p>
        </w:tc>
      </w:tr>
    </w:tbl>
    <w:p w:rsidR="00461CDD" w:rsidRDefault="00461CDD" w:rsidP="00461CDD">
      <w:pPr>
        <w:pStyle w:val="Default"/>
        <w:numPr>
          <w:ilvl w:val="0"/>
          <w:numId w:val="30"/>
        </w:numPr>
        <w:jc w:val="both"/>
        <w:rPr>
          <w:rFonts w:ascii="Times New Roman" w:hAnsi="Times New Roman" w:cs="Times New Roman"/>
          <w:color w:val="auto"/>
        </w:rPr>
      </w:pPr>
      <w:r w:rsidRPr="00FA7C7A">
        <w:rPr>
          <w:rFonts w:ascii="Times New Roman" w:hAnsi="Times New Roman"/>
        </w:rPr>
        <w:t xml:space="preserve">Comme souligné dans le Rapport de l’Etat, </w:t>
      </w:r>
      <w:r>
        <w:rPr>
          <w:rFonts w:ascii="Times New Roman" w:hAnsi="Times New Roman"/>
        </w:rPr>
        <w:t xml:space="preserve">le </w:t>
      </w:r>
      <w:r w:rsidRPr="00FA7C7A">
        <w:rPr>
          <w:rFonts w:ascii="Times New Roman" w:hAnsi="Times New Roman"/>
        </w:rPr>
        <w:t>Plan d’action national contre les pires formes de travail des enfants (PAN/PFTE)</w:t>
      </w:r>
      <w:r>
        <w:rPr>
          <w:rFonts w:ascii="Times New Roman" w:hAnsi="Times New Roman"/>
        </w:rPr>
        <w:t xml:space="preserve"> </w:t>
      </w:r>
      <w:r w:rsidRPr="00FA7C7A">
        <w:rPr>
          <w:rFonts w:ascii="Times New Roman" w:hAnsi="Times New Roman"/>
        </w:rPr>
        <w:t xml:space="preserve">a été adopté en 2012 </w:t>
      </w:r>
      <w:r>
        <w:rPr>
          <w:rFonts w:ascii="Times New Roman" w:hAnsi="Times New Roman"/>
        </w:rPr>
        <w:t>et couvre</w:t>
      </w:r>
      <w:r w:rsidRPr="00FA7C7A">
        <w:rPr>
          <w:rFonts w:ascii="Times New Roman" w:hAnsi="Times New Roman"/>
        </w:rPr>
        <w:t xml:space="preserve"> la période 2011-2015. Ce plan a été effectivement mis en œuvre </w:t>
      </w:r>
      <w:r>
        <w:rPr>
          <w:rFonts w:ascii="Times New Roman" w:hAnsi="Times New Roman"/>
        </w:rPr>
        <w:t>sur</w:t>
      </w:r>
      <w:r w:rsidRPr="00FA7C7A">
        <w:rPr>
          <w:rFonts w:ascii="Times New Roman" w:hAnsi="Times New Roman"/>
        </w:rPr>
        <w:t xml:space="preserve"> la période </w:t>
      </w:r>
      <w:r>
        <w:rPr>
          <w:rFonts w:ascii="Times New Roman" w:hAnsi="Times New Roman"/>
        </w:rPr>
        <w:t xml:space="preserve">susmentionnée </w:t>
      </w:r>
      <w:r w:rsidRPr="00FA7C7A">
        <w:rPr>
          <w:rFonts w:ascii="Times New Roman" w:hAnsi="Times New Roman"/>
        </w:rPr>
        <w:t>et évalué en 2016</w:t>
      </w:r>
      <w:r>
        <w:rPr>
          <w:rFonts w:ascii="Times New Roman" w:hAnsi="Times New Roman"/>
        </w:rPr>
        <w:t xml:space="preserve"> Au terme des cinq (5) ans de mise en œuvre, quelques résultats peuvent être notés à savoir la prise en </w:t>
      </w:r>
      <w:proofErr w:type="gramStart"/>
      <w:r>
        <w:rPr>
          <w:rFonts w:ascii="Times New Roman" w:hAnsi="Times New Roman"/>
        </w:rPr>
        <w:t>charge  de</w:t>
      </w:r>
      <w:proofErr w:type="gramEnd"/>
      <w:r>
        <w:rPr>
          <w:rFonts w:ascii="Times New Roman" w:hAnsi="Times New Roman"/>
        </w:rPr>
        <w:t xml:space="preserve"> </w:t>
      </w:r>
      <w:r w:rsidRPr="00ED5573">
        <w:rPr>
          <w:rFonts w:ascii="Times New Roman" w:hAnsi="Times New Roman" w:cs="Times New Roman"/>
          <w:color w:val="auto"/>
        </w:rPr>
        <w:t xml:space="preserve">13 138 enfants victimes des PFTE </w:t>
      </w:r>
      <w:r>
        <w:rPr>
          <w:rFonts w:ascii="Times New Roman" w:hAnsi="Times New Roman" w:cs="Times New Roman"/>
          <w:color w:val="auto"/>
        </w:rPr>
        <w:t xml:space="preserve">, la formation et l’installation de 4 582 enfants victimes de PFTE, l’octroi de </w:t>
      </w:r>
      <w:r w:rsidRPr="00ED5573">
        <w:rPr>
          <w:rFonts w:ascii="Times New Roman" w:hAnsi="Times New Roman" w:cs="Times New Roman"/>
          <w:color w:val="auto"/>
        </w:rPr>
        <w:t>34 623 kits scolaires aux enfants issus de ménages pauvres,</w:t>
      </w:r>
      <w:r>
        <w:rPr>
          <w:rFonts w:ascii="Times New Roman" w:hAnsi="Times New Roman" w:cs="Times New Roman"/>
          <w:color w:val="auto"/>
        </w:rPr>
        <w:t xml:space="preserve"> l’octroi de crédits à 368241 ménages vulnérables pour la réalisation des activités génératrices de revenus (AGR), </w:t>
      </w:r>
      <w:proofErr w:type="spellStart"/>
      <w:r>
        <w:rPr>
          <w:rFonts w:ascii="Times New Roman" w:hAnsi="Times New Roman" w:cs="Times New Roman"/>
          <w:color w:val="auto"/>
        </w:rPr>
        <w:t>etc</w:t>
      </w:r>
      <w:proofErr w:type="spellEnd"/>
      <w:r>
        <w:rPr>
          <w:rStyle w:val="Appelnotedebasdep"/>
          <w:rFonts w:ascii="Times New Roman" w:hAnsi="Times New Roman"/>
          <w:color w:val="auto"/>
        </w:rPr>
        <w:footnoteReference w:id="28"/>
      </w:r>
      <w:r>
        <w:rPr>
          <w:rFonts w:ascii="Times New Roman" w:hAnsi="Times New Roman" w:cs="Times New Roman"/>
          <w:color w:val="auto"/>
        </w:rPr>
        <w:t>.</w:t>
      </w:r>
    </w:p>
    <w:p w:rsidR="00461CDD" w:rsidRPr="00E46D5C" w:rsidRDefault="00461CDD" w:rsidP="00461CDD">
      <w:pPr>
        <w:pStyle w:val="Default"/>
        <w:numPr>
          <w:ilvl w:val="0"/>
          <w:numId w:val="30"/>
        </w:numPr>
        <w:jc w:val="both"/>
        <w:rPr>
          <w:rFonts w:ascii="Times New Roman" w:hAnsi="Times New Roman"/>
        </w:rPr>
      </w:pPr>
      <w:r>
        <w:rPr>
          <w:rFonts w:ascii="Times New Roman" w:hAnsi="Times New Roman" w:cs="Times New Roman"/>
          <w:color w:val="auto"/>
        </w:rPr>
        <w:t xml:space="preserve">Le </w:t>
      </w:r>
      <w:r w:rsidRPr="00114D7A">
        <w:rPr>
          <w:rFonts w:ascii="Times New Roman" w:hAnsi="Times New Roman"/>
        </w:rPr>
        <w:t xml:space="preserve">contexte de la crise sécuritaire </w:t>
      </w:r>
      <w:r>
        <w:rPr>
          <w:rFonts w:ascii="Times New Roman" w:hAnsi="Times New Roman"/>
        </w:rPr>
        <w:t xml:space="preserve">a par ailleurs eu un impact négatif </w:t>
      </w:r>
      <w:r w:rsidRPr="00114D7A">
        <w:rPr>
          <w:rFonts w:ascii="Times New Roman" w:hAnsi="Times New Roman"/>
        </w:rPr>
        <w:t>sur le travail des enfants</w:t>
      </w:r>
      <w:r>
        <w:rPr>
          <w:rFonts w:ascii="Times New Roman" w:hAnsi="Times New Roman"/>
        </w:rPr>
        <w:t xml:space="preserve"> notamment dans les sites aurifères artisanales. En </w:t>
      </w:r>
      <w:proofErr w:type="gramStart"/>
      <w:r>
        <w:rPr>
          <w:rFonts w:ascii="Times New Roman" w:hAnsi="Times New Roman"/>
        </w:rPr>
        <w:t>effet,  certains</w:t>
      </w:r>
      <w:proofErr w:type="gramEnd"/>
      <w:r>
        <w:rPr>
          <w:rFonts w:ascii="Times New Roman" w:hAnsi="Times New Roman"/>
        </w:rPr>
        <w:t xml:space="preserve"> devenus orphelins ont dû s’adonner à toute forme de travail pour survivre. </w:t>
      </w:r>
      <w:r w:rsidRPr="00FC1F8F">
        <w:rPr>
          <w:rFonts w:ascii="Times New Roman" w:hAnsi="Times New Roman"/>
        </w:rPr>
        <w:t>Une autre</w:t>
      </w:r>
      <w:r w:rsidRPr="00FC1F8F">
        <w:rPr>
          <w:rFonts w:asciiTheme="minorHAnsi" w:hAnsi="Calibri"/>
          <w:kern w:val="24"/>
          <w:sz w:val="48"/>
          <w:szCs w:val="48"/>
        </w:rPr>
        <w:t xml:space="preserve"> </w:t>
      </w:r>
      <w:r w:rsidRPr="00FC1F8F">
        <w:rPr>
          <w:rFonts w:ascii="Times New Roman" w:hAnsi="Times New Roman"/>
        </w:rPr>
        <w:t>Stratégie Nationale de Lutte contre les Pires Formes de Travail des Enfants (SN-PFTE) 2019-2023 a été adoptée et attend d’être évaluée.</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…remédier à la situation de vulnérabilité des enfants employés comme domestique….</w:t>
      </w:r>
    </w:p>
    <w:p w:rsidR="00461CDD" w:rsidRPr="00FA7C7A" w:rsidRDefault="00461CDD" w:rsidP="00461CDD">
      <w:pPr>
        <w:pStyle w:val="Paragraphedeliste"/>
        <w:numPr>
          <w:ilvl w:val="0"/>
          <w:numId w:val="30"/>
        </w:numPr>
        <w:spacing w:before="120"/>
        <w:jc w:val="both"/>
        <w:rPr>
          <w:rFonts w:ascii="Times New Roman" w:hAnsi="Times New Roman"/>
          <w:sz w:val="24"/>
          <w:szCs w:val="24"/>
          <w:lang w:val="fr-FR"/>
        </w:rPr>
      </w:pPr>
      <w:r w:rsidRPr="00FA7C7A">
        <w:rPr>
          <w:rFonts w:ascii="Times New Roman" w:hAnsi="Times New Roman"/>
          <w:sz w:val="24"/>
          <w:szCs w:val="24"/>
        </w:rPr>
        <w:t>Le Rapport de l’Etat détaille les mesures engagées entre 2011 et 2015 sur la situation des filles domestiques et en vue de dégager les stratégies pour leur protection. Près de 70% des enfants travailleurs sont dans l’agriculture. Les mesures prises contre la traite des enfants vers les plantations et les champs de coton ont assez largement mis fin à cette pratique.</w:t>
      </w:r>
      <w:r w:rsidRPr="00FA7C7A">
        <w:rPr>
          <w:rFonts w:ascii="Times New Roman" w:hAnsi="Times New Roman"/>
          <w:sz w:val="24"/>
          <w:szCs w:val="24"/>
          <w:lang w:val="fr-FR"/>
        </w:rPr>
        <w:t xml:space="preserve"> </w:t>
      </w:r>
      <w:r w:rsidRPr="00FA7C7A">
        <w:rPr>
          <w:rFonts w:ascii="Times New Roman" w:hAnsi="Times New Roman"/>
          <w:sz w:val="24"/>
          <w:szCs w:val="24"/>
        </w:rPr>
        <w:t>L’</w:t>
      </w:r>
      <w:r w:rsidRPr="00FA7C7A">
        <w:rPr>
          <w:rFonts w:ascii="Times New Roman" w:hAnsi="Times New Roman"/>
          <w:sz w:val="24"/>
          <w:szCs w:val="24"/>
          <w:lang w:val="fr-FR"/>
        </w:rPr>
        <w:t>E</w:t>
      </w:r>
      <w:r w:rsidRPr="00FA7C7A">
        <w:rPr>
          <w:rFonts w:ascii="Times New Roman" w:hAnsi="Times New Roman"/>
          <w:sz w:val="24"/>
          <w:szCs w:val="24"/>
        </w:rPr>
        <w:t>tat doit initier des actions de sensibilisation et de plaidoyer en vue de favoriser une compréhension entre le travail socialisant des enfants et les pires formes de travail</w:t>
      </w:r>
      <w:r w:rsidRPr="00FA7C7A">
        <w:rPr>
          <w:rFonts w:ascii="Times New Roman" w:hAnsi="Times New Roman"/>
          <w:sz w:val="24"/>
          <w:szCs w:val="24"/>
          <w:lang w:val="fr-FR"/>
        </w:rPr>
        <w:t>. Il</w:t>
      </w:r>
      <w:r w:rsidRPr="00FA7C7A">
        <w:rPr>
          <w:rFonts w:ascii="Times New Roman" w:hAnsi="Times New Roman"/>
          <w:sz w:val="24"/>
          <w:szCs w:val="24"/>
        </w:rPr>
        <w:t xml:space="preserve"> doit prendre des </w:t>
      </w:r>
      <w:r w:rsidRPr="00FA7C7A">
        <w:rPr>
          <w:rFonts w:ascii="Times New Roman" w:hAnsi="Times New Roman"/>
          <w:sz w:val="24"/>
          <w:szCs w:val="24"/>
        </w:rPr>
        <w:lastRenderedPageBreak/>
        <w:t>mesures préventives à travers des actions de plaidoyer ou de sensibilisation auprès des familles et du secteur informel sur les droits et devoirs de l’enfant ainsi que sur le code du travail afin que ceux-ci se les approprient.</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…de rendre la législation conforme aux Conventions de l’OIT n°138 (1973</w:t>
      </w:r>
      <w:proofErr w:type="gramStart"/>
      <w:r w:rsidRPr="00FA7C7A">
        <w:rPr>
          <w:rFonts w:ascii="Times New Roman" w:hAnsi="Times New Roman"/>
          <w:i/>
          <w:sz w:val="24"/>
          <w:szCs w:val="24"/>
        </w:rPr>
        <w:t>)….</w:t>
      </w:r>
      <w:proofErr w:type="gramEnd"/>
      <w:r w:rsidRPr="00FA7C7A">
        <w:rPr>
          <w:rFonts w:ascii="Times New Roman" w:hAnsi="Times New Roman"/>
          <w:i/>
          <w:sz w:val="24"/>
          <w:szCs w:val="24"/>
        </w:rPr>
        <w:t>.et n°182 (1999)...</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Les efforts de l’Etat sont reflétés dans son Rapport. Paragraphes 223 à 226.</w:t>
      </w:r>
      <w:r w:rsidRPr="00FA7C7A">
        <w:rPr>
          <w:rFonts w:ascii="Times New Roman" w:hAnsi="Times New Roman"/>
          <w:sz w:val="24"/>
          <w:szCs w:val="24"/>
          <w:lang w:val="fr-FR"/>
        </w:rPr>
        <w:t xml:space="preserve"> </w:t>
      </w:r>
      <w:r w:rsidRPr="00FA7C7A">
        <w:rPr>
          <w:rFonts w:ascii="Times New Roman" w:hAnsi="Times New Roman"/>
          <w:sz w:val="24"/>
          <w:szCs w:val="24"/>
        </w:rPr>
        <w:t>L’Etat doit maintenant veiller au respect des dispositions correspondantes.</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…de renforcer l’inspection du travail….</w:t>
      </w:r>
    </w:p>
    <w:p w:rsidR="00461CDD"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 nombre des contrôleurs et des Inspecteurs du travail est passé de 146 en 2009 à 257 en 2015. Ils exercent leur contrôle en principe aussi bien dans le secteur structuré que dans le secteur informel. Le ministère en charge du travail a effectué de 2018 à 2021, le contrôle de 1 292 lieux de travail du secteur formel dont des sites d’orpaillage et des champs. Ces missions de contrôle ont abouti à 419 mises en demeure et 154 observations. Cependant, ils rencontrent des difficultés dans le contrôle du travail domestique et dans le secteur informel du fait de l’ignorance par les parties des textes régissant le droit du travail, de l’absence de contrats écrits et d</w:t>
      </w:r>
      <w:r w:rsidRPr="00FA7C7A">
        <w:rPr>
          <w:rFonts w:ascii="Times New Roman" w:hAnsi="Times New Roman"/>
          <w:sz w:val="24"/>
          <w:szCs w:val="24"/>
          <w:lang w:val="fr-FR"/>
        </w:rPr>
        <w:t>e</w:t>
      </w:r>
      <w:r w:rsidRPr="00FA7C7A">
        <w:rPr>
          <w:rFonts w:ascii="Times New Roman" w:hAnsi="Times New Roman"/>
          <w:sz w:val="24"/>
          <w:szCs w:val="24"/>
        </w:rPr>
        <w:t xml:space="preserve"> </w:t>
      </w:r>
      <w:r w:rsidRPr="00FA7C7A">
        <w:rPr>
          <w:rFonts w:ascii="Times New Roman" w:hAnsi="Times New Roman"/>
          <w:sz w:val="24"/>
          <w:szCs w:val="24"/>
          <w:lang w:val="fr-FR"/>
        </w:rPr>
        <w:t>l’</w:t>
      </w:r>
      <w:r w:rsidRPr="00FA7C7A">
        <w:rPr>
          <w:rFonts w:ascii="Times New Roman" w:hAnsi="Times New Roman"/>
          <w:sz w:val="24"/>
          <w:szCs w:val="24"/>
        </w:rPr>
        <w:t>insuffisance des moyens logistiques.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Pr>
          <w:rFonts w:ascii="Times New Roman" w:hAnsi="Times New Roman"/>
          <w:sz w:val="24"/>
          <w:szCs w:val="24"/>
          <w:lang w:val="fr-FR"/>
        </w:rPr>
        <w:t>L’on constate en outre sur le terrain, une faible déconcentration des inspections du travail, limitées au niveau régional.</w:t>
      </w:r>
    </w:p>
    <w:p w:rsidR="00461CDD" w:rsidRPr="00FA7C7A" w:rsidRDefault="00461CDD" w:rsidP="00461CDD">
      <w:pPr>
        <w:spacing w:before="120" w:after="120" w:line="276" w:lineRule="auto"/>
        <w:jc w:val="both"/>
        <w:rPr>
          <w:rFonts w:ascii="Times New Roman" w:hAnsi="Times New Roman"/>
          <w:i/>
          <w:sz w:val="24"/>
          <w:szCs w:val="24"/>
        </w:rPr>
      </w:pPr>
      <w:r w:rsidRPr="00FA7C7A">
        <w:rPr>
          <w:rFonts w:ascii="Times New Roman" w:hAnsi="Times New Roman"/>
          <w:i/>
          <w:sz w:val="24"/>
          <w:szCs w:val="24"/>
        </w:rPr>
        <w:t>...de continuer de solliciter l’assistance de l’OIT et de l’Unicef...</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b/>
          <w:sz w:val="24"/>
          <w:szCs w:val="24"/>
        </w:rPr>
      </w:pPr>
      <w:r w:rsidRPr="00FA7C7A">
        <w:rPr>
          <w:rFonts w:ascii="Times New Roman" w:hAnsi="Times New Roman"/>
          <w:sz w:val="24"/>
          <w:szCs w:val="24"/>
        </w:rPr>
        <w:t>L’OIT et le CRADAT</w:t>
      </w:r>
      <w:r w:rsidRPr="00FA7C7A">
        <w:rPr>
          <w:rStyle w:val="Appelnotedebasdep"/>
          <w:rFonts w:ascii="Times New Roman" w:hAnsi="Times New Roman"/>
          <w:sz w:val="24"/>
          <w:szCs w:val="24"/>
        </w:rPr>
        <w:footnoteReference w:id="29"/>
      </w:r>
      <w:r w:rsidRPr="00FA7C7A">
        <w:rPr>
          <w:rFonts w:ascii="Times New Roman" w:hAnsi="Times New Roman"/>
          <w:sz w:val="24"/>
          <w:szCs w:val="24"/>
        </w:rPr>
        <w:t xml:space="preserve"> contribuent à la formation des contrôleurs et des Inspecteurs du travail</w:t>
      </w:r>
      <w:r w:rsidRPr="00FA7C7A">
        <w:rPr>
          <w:rFonts w:ascii="Times New Roman" w:hAnsi="Times New Roman"/>
          <w:sz w:val="24"/>
          <w:szCs w:val="24"/>
          <w:lang w:val="fr-FR"/>
        </w:rPr>
        <w:t>.</w:t>
      </w:r>
    </w:p>
    <w:p w:rsidR="00461CDD" w:rsidRPr="00033E1C" w:rsidRDefault="00461CDD" w:rsidP="00461CDD">
      <w:pPr>
        <w:pStyle w:val="Titre2"/>
        <w:rPr>
          <w:rFonts w:ascii="Times New Roman" w:hAnsi="Times New Roman"/>
          <w:color w:val="auto"/>
          <w:sz w:val="24"/>
        </w:rPr>
      </w:pPr>
      <w:bookmarkStart w:id="51" w:name="_Toc170895444"/>
      <w:r w:rsidRPr="00FA7C7A">
        <w:rPr>
          <w:rFonts w:ascii="Times New Roman" w:hAnsi="Times New Roman"/>
          <w:color w:val="auto"/>
          <w:sz w:val="24"/>
        </w:rPr>
        <w:t>C. EXPLOITATION SEXUELLE ET VIOLENCE SEXUELLE (article 34) ;</w:t>
      </w:r>
      <w:bookmarkEnd w:id="51"/>
    </w:p>
    <w:tbl>
      <w:tblPr>
        <w:tblW w:w="0" w:type="auto"/>
        <w:tblLook w:val="04A0" w:firstRow="1" w:lastRow="0" w:firstColumn="1" w:lastColumn="0" w:noHBand="0" w:noVBand="1"/>
      </w:tblPr>
      <w:tblGrid>
        <w:gridCol w:w="9026"/>
      </w:tblGrid>
      <w:tr w:rsidR="00461CDD" w:rsidRPr="00FA7C7A" w:rsidTr="00461CDD">
        <w:tc>
          <w:tcPr>
            <w:tcW w:w="9212" w:type="dxa"/>
          </w:tcPr>
          <w:p w:rsidR="00461CDD" w:rsidRPr="00FA7C7A" w:rsidRDefault="00461CDD" w:rsidP="00461CDD">
            <w:pPr>
              <w:suppressAutoHyphens/>
              <w:spacing w:after="0" w:line="276" w:lineRule="auto"/>
              <w:jc w:val="both"/>
              <w:rPr>
                <w:rFonts w:ascii="Times New Roman" w:hAnsi="Times New Roman"/>
                <w:i/>
                <w:sz w:val="24"/>
                <w:szCs w:val="24"/>
              </w:rPr>
            </w:pPr>
            <w:r w:rsidRPr="00FA7C7A">
              <w:rPr>
                <w:rFonts w:ascii="Times New Roman" w:hAnsi="Times New Roman"/>
                <w:i/>
                <w:sz w:val="24"/>
                <w:szCs w:val="24"/>
              </w:rPr>
              <w:t xml:space="preserve">…d’intensifier sa lutte contre la prostitution enfantine et la traite d’enfants ……. </w:t>
            </w:r>
          </w:p>
        </w:tc>
      </w:tr>
    </w:tbl>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En plus des dispositions juridiques de lutte contre l’exploitation sexuelle des enfants référées</w:t>
      </w:r>
      <w:r w:rsidRPr="00FA7C7A">
        <w:rPr>
          <w:rFonts w:ascii="Times New Roman" w:hAnsi="Times New Roman"/>
          <w:sz w:val="24"/>
          <w:szCs w:val="24"/>
          <w:lang w:val="fr-FR"/>
        </w:rPr>
        <w:t>,</w:t>
      </w:r>
      <w:r w:rsidRPr="00FA7C7A">
        <w:rPr>
          <w:rFonts w:ascii="Times New Roman" w:hAnsi="Times New Roman"/>
          <w:sz w:val="24"/>
          <w:szCs w:val="24"/>
        </w:rPr>
        <w:t xml:space="preserve"> des brigades régionales (de police) pour la protection de l’enfant (BRPE) ont été créées</w:t>
      </w:r>
      <w:r>
        <w:rPr>
          <w:rFonts w:ascii="Times New Roman" w:hAnsi="Times New Roman"/>
          <w:sz w:val="24"/>
          <w:szCs w:val="24"/>
          <w:lang w:val="fr-FR"/>
        </w:rPr>
        <w:t xml:space="preserve"> </w:t>
      </w:r>
      <w:r w:rsidRPr="00FA7C7A">
        <w:rPr>
          <w:rFonts w:ascii="Times New Roman" w:hAnsi="Times New Roman"/>
          <w:sz w:val="24"/>
          <w:szCs w:val="24"/>
          <w:lang w:val="fr-FR"/>
        </w:rPr>
        <w:t xml:space="preserve">et </w:t>
      </w:r>
      <w:r w:rsidRPr="00FA7C7A">
        <w:rPr>
          <w:rFonts w:ascii="Times New Roman" w:hAnsi="Times New Roman"/>
          <w:sz w:val="24"/>
          <w:szCs w:val="24"/>
        </w:rPr>
        <w:t>sont chargées de la protection des enfants contre les violences, y compris les abus sexuels, de rechercher et poursuivre les auteurs et du démantèlement des réseaux de trafiquants.</w:t>
      </w:r>
      <w:r>
        <w:rPr>
          <w:rFonts w:ascii="Times New Roman" w:hAnsi="Times New Roman"/>
          <w:sz w:val="24"/>
          <w:szCs w:val="24"/>
          <w:lang w:val="fr-FR"/>
        </w:rPr>
        <w:t xml:space="preserve"> En 2022, cinq (05) BRPE ont été rendues fonctionnelles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lang w:val="fr-CH"/>
        </w:rPr>
      </w:pPr>
      <w:r w:rsidRPr="00FA7C7A">
        <w:rPr>
          <w:rFonts w:ascii="Times New Roman" w:hAnsi="Times New Roman"/>
          <w:sz w:val="24"/>
          <w:szCs w:val="24"/>
          <w:lang w:val="fr-CH"/>
        </w:rPr>
        <w:t xml:space="preserve">Le phénomène se constate également à l’occasion des déplacements des enfants d’où l’intérêt de poursuivre la lutte contre la traite des enfants et de maintenir les patrouilles de contrôle. </w:t>
      </w:r>
    </w:p>
    <w:p w:rsidR="00461CDD" w:rsidRPr="00FA7C7A" w:rsidRDefault="00461CDD" w:rsidP="00461CDD">
      <w:pPr>
        <w:spacing w:before="120" w:after="120" w:line="276" w:lineRule="auto"/>
        <w:jc w:val="both"/>
        <w:rPr>
          <w:rFonts w:ascii="Times New Roman" w:hAnsi="Times New Roman"/>
          <w:i/>
          <w:strike/>
          <w:sz w:val="24"/>
          <w:szCs w:val="24"/>
        </w:rPr>
      </w:pPr>
      <w:r w:rsidRPr="00FA7C7A">
        <w:rPr>
          <w:rFonts w:ascii="Times New Roman" w:hAnsi="Times New Roman"/>
          <w:i/>
          <w:sz w:val="24"/>
          <w:szCs w:val="24"/>
          <w:lang w:val="fr-CH"/>
        </w:rPr>
        <w:t>…prendre toutes les mesures… pour que les auteurs d’infractions sexuelles visant des enfants….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lang w:eastAsia="fr-FR"/>
        </w:rPr>
      </w:pPr>
      <w:r w:rsidRPr="00FA7C7A">
        <w:rPr>
          <w:rFonts w:ascii="Times New Roman" w:hAnsi="Times New Roman"/>
          <w:sz w:val="24"/>
          <w:szCs w:val="24"/>
          <w:lang w:eastAsia="fr-FR"/>
        </w:rPr>
        <w:lastRenderedPageBreak/>
        <w:t>La loi N° 011-2014/AN du 17 avril 2014 portant définition, répression de la vente d’enfants, de la prostitution des enfants et de la pornographie mettant en scène les enfants, et la loi N° 061-2015/CNT du 06 septembre 2015 portant prévention, répression et réparation des violences à l’égard des femmes et des filles et prise en charge des victimes condamnent l’exploitation sexuelle, le harcèlement sexuel, les auteurs de violences et fixent de lourdes peines (amendes et prison) pour les contrevenants.</w:t>
      </w:r>
      <w:r>
        <w:rPr>
          <w:rFonts w:ascii="Times New Roman" w:hAnsi="Times New Roman"/>
          <w:sz w:val="24"/>
          <w:szCs w:val="24"/>
          <w:lang w:val="fr-FR" w:eastAsia="fr-FR"/>
        </w:rPr>
        <w:t xml:space="preserve"> Depuis 2018, ces dispositions ont été prises en compte par la loi 025 portant code pénal.</w:t>
      </w:r>
    </w:p>
    <w:p w:rsidR="00461CDD" w:rsidRPr="00FA7C7A" w:rsidRDefault="00461CDD" w:rsidP="00461CDD">
      <w:pPr>
        <w:suppressAutoHyphens/>
        <w:spacing w:before="120" w:after="120" w:line="276" w:lineRule="auto"/>
        <w:jc w:val="both"/>
        <w:rPr>
          <w:rFonts w:ascii="Times New Roman" w:hAnsi="Times New Roman"/>
          <w:i/>
          <w:sz w:val="24"/>
          <w:szCs w:val="24"/>
          <w:lang w:eastAsia="fr-FR"/>
        </w:rPr>
      </w:pPr>
      <w:r w:rsidRPr="00FA7C7A">
        <w:rPr>
          <w:rFonts w:ascii="Times New Roman" w:hAnsi="Times New Roman"/>
          <w:i/>
          <w:sz w:val="24"/>
          <w:szCs w:val="24"/>
          <w:lang w:eastAsia="fr-FR"/>
        </w:rPr>
        <w:t>…veiller à ce que les enfants victimes d’exploitation ou de sévices sexuels aient accès gratuitement à des mécanismes de plainte adaptés à leur âge….</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En principe, les enfants victimes pourraient recourir au numéro vert gratuit 116. Ils pourraient aussi saisir les services de l’action sociale qui sont installés dans les chefs-lieux de communes ou les brigades régionales de protection de l’enfance. Mais dans la pratique, les enfants victimes ne prennent généralement pas eux-mêmes l’initiative des plaintes.</w:t>
      </w:r>
    </w:p>
    <w:p w:rsidR="00461CDD" w:rsidRPr="00FA7C7A" w:rsidRDefault="00461CDD" w:rsidP="00461CDD">
      <w:pPr>
        <w:suppressAutoHyphens/>
        <w:spacing w:before="120" w:after="120" w:line="276" w:lineRule="auto"/>
        <w:ind w:left="360"/>
        <w:jc w:val="both"/>
        <w:rPr>
          <w:rFonts w:ascii="Times New Roman" w:hAnsi="Times New Roman"/>
          <w:i/>
          <w:sz w:val="24"/>
          <w:szCs w:val="24"/>
        </w:rPr>
      </w:pPr>
      <w:r w:rsidRPr="00FA7C7A">
        <w:rPr>
          <w:rFonts w:ascii="Times New Roman" w:hAnsi="Times New Roman"/>
          <w:i/>
          <w:sz w:val="24"/>
          <w:szCs w:val="24"/>
        </w:rPr>
        <w:t>…continuer à mettre en œuvre des politiques et programmes appropriés de prévention, de réadaptation et de réinsertion sociale des enfants victimes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Les études partielles menées en 2014 par l’ONG ECPAT</w:t>
      </w:r>
      <w:r w:rsidRPr="00FA7C7A">
        <w:rPr>
          <w:rStyle w:val="Appelnotedebasdep"/>
          <w:rFonts w:ascii="Times New Roman" w:hAnsi="Times New Roman"/>
          <w:sz w:val="24"/>
          <w:szCs w:val="24"/>
        </w:rPr>
        <w:footnoteReference w:id="30"/>
      </w:r>
      <w:r w:rsidRPr="00FA7C7A">
        <w:rPr>
          <w:rFonts w:ascii="Times New Roman" w:hAnsi="Times New Roman"/>
          <w:sz w:val="24"/>
          <w:szCs w:val="24"/>
        </w:rPr>
        <w:t xml:space="preserve"> et en 2015 par le MFPTSS font ressortir la gravité du phénomène de l’exploitation sexuelle des enfants. La réalisation d’une étude d’envergure nationale permettrait de mieux mesurer son ampleur et de dégager une stratégie nationale de lutte.</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Complémentairement aux lois ci-dessus évoquées contre l’exploitation sexuelle des enfants, le Rapport de l’Etat évoque des programmes, stratégies, politique</w:t>
      </w:r>
      <w:r w:rsidRPr="00FA7C7A">
        <w:rPr>
          <w:rFonts w:ascii="Times New Roman" w:hAnsi="Times New Roman"/>
          <w:sz w:val="24"/>
          <w:szCs w:val="24"/>
          <w:lang w:val="fr-FR"/>
        </w:rPr>
        <w:t>s</w:t>
      </w:r>
      <w:r w:rsidRPr="00FA7C7A">
        <w:rPr>
          <w:rFonts w:ascii="Times New Roman" w:hAnsi="Times New Roman"/>
          <w:sz w:val="24"/>
          <w:szCs w:val="24"/>
        </w:rPr>
        <w:t xml:space="preserve"> et projets de lutte et de réinsertion des enfants victimes. Mais en fait seul le programme VISA, mis en œuvre avec le concours de ECPAT France et Luxembourg est spécifique au cas des enfants victimes d’exploitation sexuelle. </w:t>
      </w:r>
    </w:p>
    <w:p w:rsidR="00461CDD" w:rsidRPr="00FA7C7A" w:rsidRDefault="00461CDD" w:rsidP="00461CDD">
      <w:pPr>
        <w:pStyle w:val="Titre2"/>
        <w:rPr>
          <w:rFonts w:ascii="Times New Roman" w:hAnsi="Times New Roman"/>
          <w:color w:val="auto"/>
          <w:sz w:val="24"/>
        </w:rPr>
      </w:pPr>
      <w:bookmarkStart w:id="52" w:name="_Toc170895445"/>
      <w:r w:rsidRPr="00FA7C7A">
        <w:rPr>
          <w:rFonts w:ascii="Times New Roman" w:hAnsi="Times New Roman"/>
          <w:color w:val="auto"/>
          <w:sz w:val="24"/>
        </w:rPr>
        <w:t>D. VENTE, TRAITE ET ENLEVEMENT DES ENFANTS (ARTICLE 35) ;</w:t>
      </w:r>
      <w:bookmarkEnd w:id="52"/>
    </w:p>
    <w:tbl>
      <w:tblPr>
        <w:tblW w:w="0" w:type="auto"/>
        <w:tblLook w:val="04A0" w:firstRow="1" w:lastRow="0" w:firstColumn="1" w:lastColumn="0" w:noHBand="0" w:noVBand="1"/>
      </w:tblPr>
      <w:tblGrid>
        <w:gridCol w:w="9026"/>
      </w:tblGrid>
      <w:tr w:rsidR="00461CDD" w:rsidRPr="00FA7C7A" w:rsidTr="00461CDD">
        <w:tc>
          <w:tcPr>
            <w:tcW w:w="9212" w:type="dxa"/>
          </w:tcPr>
          <w:p w:rsidR="00461CDD" w:rsidRPr="00FA7C7A" w:rsidRDefault="00461CDD" w:rsidP="00461CDD">
            <w:pPr>
              <w:spacing w:after="0" w:line="276" w:lineRule="auto"/>
              <w:jc w:val="both"/>
              <w:rPr>
                <w:rFonts w:ascii="Times New Roman" w:hAnsi="Times New Roman"/>
                <w:bCs/>
                <w:i/>
                <w:sz w:val="24"/>
                <w:szCs w:val="24"/>
              </w:rPr>
            </w:pPr>
            <w:r w:rsidRPr="00FA7C7A">
              <w:rPr>
                <w:rFonts w:ascii="Times New Roman" w:hAnsi="Times New Roman"/>
                <w:bCs/>
                <w:i/>
                <w:sz w:val="24"/>
                <w:szCs w:val="24"/>
              </w:rPr>
              <w:t>…mettre en œuvre des mesures de sensibilisation et d’éducation pour prévenir et faire cesser la traite des femmes et des enfants…</w:t>
            </w:r>
          </w:p>
        </w:tc>
      </w:tr>
    </w:tbl>
    <w:p w:rsidR="00461CDD" w:rsidRPr="00033E1C" w:rsidRDefault="00461CDD" w:rsidP="00461CDD">
      <w:pPr>
        <w:pStyle w:val="Paragraphedeliste"/>
        <w:numPr>
          <w:ilvl w:val="0"/>
          <w:numId w:val="30"/>
        </w:numPr>
        <w:spacing w:after="0" w:line="240" w:lineRule="auto"/>
        <w:jc w:val="both"/>
        <w:rPr>
          <w:rFonts w:ascii="Times New Roman" w:hAnsi="Times New Roman"/>
          <w:sz w:val="24"/>
          <w:szCs w:val="24"/>
          <w:lang w:eastAsia="fr-FR"/>
        </w:rPr>
      </w:pPr>
      <w:r w:rsidRPr="00E64776">
        <w:rPr>
          <w:rFonts w:ascii="Times New Roman" w:hAnsi="Times New Roman"/>
          <w:sz w:val="24"/>
          <w:szCs w:val="24"/>
        </w:rPr>
        <w:t>Comme souligné dans le Rapport de l’Etat, de nombreuses actions de sensibilisation et d’éducation, relevant de la communication pour un changement de comportement (CCC) ont été organisées. En 2016, elles ont touché 456 326 personnes (adultes et jeunes, hommes, femmes, filles et garçons) essentiellement dans la région de l’Est. De telles actions ont en effet été organisées par l’Etat et des organisations de la société civile bénéficiant de l’appui d’institutions comme le BIT, et avec le concours de transporteurs qui ont signalé à la police des cas suspects.</w:t>
      </w:r>
      <w:r w:rsidRPr="00E64776">
        <w:rPr>
          <w:rFonts w:ascii="Helvetica" w:hAnsi="Helvetica"/>
          <w:sz w:val="24"/>
          <w:szCs w:val="24"/>
          <w:lang w:eastAsia="fr-FR"/>
        </w:rPr>
        <w:t xml:space="preserve"> </w:t>
      </w:r>
      <w:r w:rsidRPr="00E64776">
        <w:rPr>
          <w:rFonts w:ascii="Times New Roman" w:hAnsi="Times New Roman"/>
          <w:sz w:val="24"/>
          <w:szCs w:val="24"/>
          <w:lang w:eastAsia="fr-FR"/>
        </w:rPr>
        <w:t xml:space="preserve">En 2021, les activités de prévention ont permis de toucher 42 539 personnes. Ce chiffre ne prend pas en compte les personnes touchées par les activités de masse réalisées par les médias du fait des difficultés à estimer le nombre d’auditeurs.  Parmi ces personnes touchées, les adultes correspondent à un effectif de 25 211 dont 12 307 </w:t>
      </w:r>
      <w:r w:rsidRPr="00E64776">
        <w:rPr>
          <w:rFonts w:ascii="Times New Roman" w:hAnsi="Times New Roman"/>
          <w:sz w:val="24"/>
          <w:szCs w:val="24"/>
          <w:lang w:eastAsia="fr-FR"/>
        </w:rPr>
        <w:lastRenderedPageBreak/>
        <w:t>femmes et 12 904 hommes, soit 59,27% de la population touchée. Quant aux enfants, ils sont au nombre de 17 328 dont 9 433 filles et 7 958 garçons, soit 40,73% de la population touchée</w:t>
      </w:r>
      <w:r w:rsidRPr="00955BDA">
        <w:rPr>
          <w:rStyle w:val="Appelnotedebasdep"/>
          <w:rFonts w:ascii="Times New Roman" w:hAnsi="Times New Roman"/>
          <w:sz w:val="24"/>
          <w:szCs w:val="24"/>
          <w:lang w:eastAsia="fr-FR"/>
        </w:rPr>
        <w:footnoteReference w:id="31"/>
      </w:r>
      <w:r w:rsidRPr="00E64776">
        <w:rPr>
          <w:rFonts w:ascii="Times New Roman" w:hAnsi="Times New Roman"/>
          <w:sz w:val="24"/>
          <w:szCs w:val="24"/>
          <w:lang w:eastAsia="fr-FR"/>
        </w:rPr>
        <w:t>. </w:t>
      </w:r>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…veiller à ce que les affaires de traite d’enfants fassent l’objet d’enquêtes en bonne et due forme</w:t>
      </w:r>
      <w:r>
        <w:rPr>
          <w:rFonts w:ascii="Times New Roman" w:hAnsi="Times New Roman"/>
          <w:i/>
          <w:sz w:val="24"/>
          <w:szCs w:val="24"/>
        </w:rPr>
        <w:t>…</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i/>
          <w:sz w:val="24"/>
          <w:szCs w:val="24"/>
        </w:rPr>
      </w:pPr>
      <w:r w:rsidRPr="00FA7C7A">
        <w:rPr>
          <w:rFonts w:ascii="Times New Roman" w:hAnsi="Times New Roman"/>
          <w:sz w:val="24"/>
          <w:szCs w:val="24"/>
        </w:rPr>
        <w:t>L</w:t>
      </w:r>
      <w:r>
        <w:rPr>
          <w:rFonts w:ascii="Times New Roman" w:hAnsi="Times New Roman"/>
          <w:sz w:val="24"/>
          <w:szCs w:val="24"/>
          <w:lang w:val="fr-FR"/>
        </w:rPr>
        <w:t xml:space="preserve">es enquêtes </w:t>
      </w:r>
      <w:r w:rsidRPr="00FA7C7A">
        <w:rPr>
          <w:rFonts w:ascii="Times New Roman" w:hAnsi="Times New Roman"/>
          <w:sz w:val="24"/>
          <w:szCs w:val="24"/>
        </w:rPr>
        <w:t xml:space="preserve"> contre la traite des enfants </w:t>
      </w:r>
      <w:r>
        <w:rPr>
          <w:rFonts w:ascii="Times New Roman" w:hAnsi="Times New Roman"/>
          <w:sz w:val="24"/>
          <w:szCs w:val="24"/>
          <w:lang w:val="fr-FR"/>
        </w:rPr>
        <w:t>sont</w:t>
      </w:r>
      <w:r w:rsidRPr="00FA7C7A">
        <w:rPr>
          <w:rFonts w:ascii="Times New Roman" w:hAnsi="Times New Roman"/>
          <w:sz w:val="24"/>
          <w:szCs w:val="24"/>
        </w:rPr>
        <w:t xml:space="preserve"> menée</w:t>
      </w:r>
      <w:r>
        <w:rPr>
          <w:rFonts w:ascii="Times New Roman" w:hAnsi="Times New Roman"/>
          <w:sz w:val="24"/>
          <w:szCs w:val="24"/>
          <w:lang w:val="fr-FR"/>
        </w:rPr>
        <w:t>s</w:t>
      </w:r>
      <w:r w:rsidRPr="00FA7C7A">
        <w:rPr>
          <w:rFonts w:ascii="Times New Roman" w:hAnsi="Times New Roman"/>
          <w:sz w:val="24"/>
          <w:szCs w:val="24"/>
        </w:rPr>
        <w:t xml:space="preserve">  essentiellement par</w:t>
      </w:r>
      <w:r>
        <w:rPr>
          <w:rFonts w:ascii="Times New Roman" w:hAnsi="Times New Roman"/>
          <w:sz w:val="24"/>
          <w:szCs w:val="24"/>
          <w:lang w:val="fr-FR"/>
        </w:rPr>
        <w:t xml:space="preserve"> </w:t>
      </w:r>
      <w:r w:rsidRPr="00FA7C7A">
        <w:rPr>
          <w:rFonts w:ascii="Times New Roman" w:hAnsi="Times New Roman"/>
          <w:sz w:val="24"/>
          <w:szCs w:val="24"/>
        </w:rPr>
        <w:t>les brigades régionales de protection de l’enfance</w:t>
      </w:r>
      <w:r>
        <w:rPr>
          <w:rFonts w:ascii="Times New Roman" w:hAnsi="Times New Roman"/>
          <w:sz w:val="24"/>
          <w:szCs w:val="24"/>
          <w:lang w:val="fr-FR"/>
        </w:rPr>
        <w:t xml:space="preserve"> et les brigades de gendarmeries sous le contrôle des magistrats.</w:t>
      </w:r>
    </w:p>
    <w:p w:rsidR="00461CDD" w:rsidRPr="00033E1C"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La lutte contre la traite des enfants a permis d’identifier un certain nombre de trafiquants et de les arrêter. Mais en 2016, sur 80 présumés trafiquants arrêtés, seuls 11 ont été finalement déférés pour jugement. Les condamnations prononcées sont trop légères pour les décourager.</w:t>
      </w:r>
      <w:r w:rsidRPr="00E46D5C">
        <w:rPr>
          <w:rFonts w:ascii="Times New Roman" w:hAnsi="Times New Roman"/>
          <w:sz w:val="24"/>
          <w:szCs w:val="24"/>
          <w:lang w:val="fr-FR"/>
        </w:rPr>
        <w:t xml:space="preserve"> </w:t>
      </w:r>
      <w:r>
        <w:rPr>
          <w:rFonts w:ascii="Times New Roman" w:hAnsi="Times New Roman"/>
          <w:sz w:val="24"/>
          <w:szCs w:val="24"/>
          <w:lang w:val="fr-FR"/>
        </w:rPr>
        <w:t>En 2021, les forces de sécurité ont effectué 257 patrouilles qui ont permis de toucher 1027 personnes dont 357 enfants. Par ailleurs, 127 présumés trafiquants ont été identifiés, 64 gardés à vue, et 12 déférés.</w:t>
      </w:r>
      <w:r>
        <w:rPr>
          <w:rStyle w:val="Appelnotedebasdep"/>
          <w:rFonts w:ascii="Times New Roman" w:hAnsi="Times New Roman"/>
          <w:sz w:val="24"/>
          <w:szCs w:val="24"/>
          <w:lang w:val="fr-FR"/>
        </w:rPr>
        <w:footnoteReference w:id="32"/>
      </w:r>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…veiller à ce que les auteurs d’infraction soient systématiquement poursuivis et dûment punis</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Le Rapport de l’Etat rend compte des dispositions qui sont actuellement mises en œuvre pour tenir compte de l’inquiétude que l’on pourrait avoir dans le cas d’un simple renvoi des victimes vers leur pays d’origine. Il rend également compte des accords bilatéraux qui ont pu être signés avec les pays voisins, qui sont ceux de provenance ou de destination des victimes de traites. Le Rapport de l’Etat souligne la pertinence de cette recommandation.</w:t>
      </w:r>
    </w:p>
    <w:p w:rsidR="00461CDD" w:rsidRPr="00FA7C7A" w:rsidRDefault="00461CDD" w:rsidP="00461CDD">
      <w:pPr>
        <w:suppressAutoHyphens/>
        <w:spacing w:before="120" w:after="120" w:line="276" w:lineRule="auto"/>
        <w:ind w:left="360"/>
        <w:jc w:val="both"/>
        <w:rPr>
          <w:rFonts w:ascii="Times New Roman" w:hAnsi="Times New Roman"/>
          <w:i/>
          <w:sz w:val="24"/>
          <w:szCs w:val="24"/>
        </w:rPr>
      </w:pPr>
      <w:r w:rsidRPr="00FA7C7A">
        <w:rPr>
          <w:rFonts w:ascii="Times New Roman" w:hAnsi="Times New Roman"/>
          <w:i/>
          <w:sz w:val="24"/>
          <w:szCs w:val="24"/>
        </w:rPr>
        <w:t>… redoubler d’efforts pour appuyer la réadaptation physique et psychologique ….</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Comme le montre le compte rendu des activités dans ce domaine, il y a toujours de la part de certaines victimes, des réticences à participer au programme de préparation à la réinsertion sociale.</w:t>
      </w:r>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---créer à l’intention des enfants, une permanence téléphonique nationale gratuite à 3 ou 4 chiffres</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Comme indiqué, un numéro vert gratuit, le 116, est mis à la disposition de tous pour les dénonciations concernant les enfants maltraités, en danger, victimes d’exploitation ou de traite et plus généralement de violence. Tout le monde n’ayant pas accès à un téléphone, on ne peut encore dire qu’il est accessible « </w:t>
      </w:r>
      <w:r w:rsidRPr="00FA7C7A">
        <w:rPr>
          <w:rFonts w:ascii="Times New Roman" w:hAnsi="Times New Roman"/>
          <w:i/>
          <w:sz w:val="24"/>
          <w:szCs w:val="24"/>
        </w:rPr>
        <w:t>aux plus marginalisés et dans les zones les plus reculées</w:t>
      </w:r>
      <w:r w:rsidRPr="00FA7C7A">
        <w:rPr>
          <w:rFonts w:ascii="Times New Roman" w:hAnsi="Times New Roman"/>
          <w:sz w:val="24"/>
          <w:szCs w:val="24"/>
        </w:rPr>
        <w:t> » du pays. Les insuffisances attachées à l’utilisation de ce numéro vert ont été déjà évoquées : permanence de 7 heures à 22 heures les jours ouvrables, et non 24 h/24, insuffisance de moyens logistiques ou humains pour lancer les enquêtes dès réception des appels.</w:t>
      </w:r>
    </w:p>
    <w:p w:rsidR="00461CDD" w:rsidRPr="00FA7C7A" w:rsidRDefault="00461CDD" w:rsidP="00461CDD">
      <w:pPr>
        <w:pStyle w:val="Titre2"/>
        <w:rPr>
          <w:rFonts w:ascii="Times New Roman" w:hAnsi="Times New Roman"/>
          <w:color w:val="auto"/>
          <w:sz w:val="24"/>
          <w:lang w:val="fr-FR"/>
        </w:rPr>
      </w:pPr>
      <w:bookmarkStart w:id="53" w:name="_Toc170895446"/>
      <w:r w:rsidRPr="00FA7C7A">
        <w:rPr>
          <w:rFonts w:ascii="Times New Roman" w:hAnsi="Times New Roman"/>
          <w:color w:val="auto"/>
          <w:sz w:val="24"/>
        </w:rPr>
        <w:lastRenderedPageBreak/>
        <w:t>E. ENFANTS EN CONFLIT AVEC LA LOI (Article 37 b), 39 et 40)</w:t>
      </w:r>
      <w:bookmarkEnd w:id="53"/>
      <w:r w:rsidRPr="00FA7C7A">
        <w:rPr>
          <w:rFonts w:ascii="Times New Roman" w:hAnsi="Times New Roman"/>
          <w:color w:val="auto"/>
          <w:sz w:val="24"/>
        </w:rPr>
        <w:t xml:space="preserve"> </w:t>
      </w:r>
    </w:p>
    <w:p w:rsidR="00461CDD" w:rsidRPr="00FA7C7A" w:rsidRDefault="00461CDD" w:rsidP="00461CDD">
      <w:pPr>
        <w:pStyle w:val="Titre2"/>
        <w:rPr>
          <w:rFonts w:ascii="Times New Roman" w:hAnsi="Times New Roman"/>
          <w:color w:val="auto"/>
          <w:sz w:val="24"/>
        </w:rPr>
      </w:pPr>
      <w:bookmarkStart w:id="54" w:name="_Toc170895447"/>
      <w:r w:rsidRPr="00FA7C7A">
        <w:rPr>
          <w:rFonts w:ascii="Times New Roman" w:hAnsi="Times New Roman"/>
          <w:color w:val="auto"/>
          <w:sz w:val="24"/>
        </w:rPr>
        <w:t>ADMINISTRATION DE LA JUSTICE POUR MINEURS (art 40)</w:t>
      </w:r>
      <w:bookmarkEnd w:id="54"/>
    </w:p>
    <w:tbl>
      <w:tblPr>
        <w:tblW w:w="9747" w:type="dxa"/>
        <w:tblLook w:val="04A0" w:firstRow="1" w:lastRow="0" w:firstColumn="1" w:lastColumn="0" w:noHBand="0" w:noVBand="1"/>
      </w:tblPr>
      <w:tblGrid>
        <w:gridCol w:w="9747"/>
      </w:tblGrid>
      <w:tr w:rsidR="00461CDD" w:rsidRPr="00FA7C7A" w:rsidTr="00461CDD">
        <w:tc>
          <w:tcPr>
            <w:tcW w:w="9747" w:type="dxa"/>
          </w:tcPr>
          <w:p w:rsidR="00461CDD" w:rsidRPr="00FA7C7A" w:rsidRDefault="00461CDD" w:rsidP="00461CDD">
            <w:pPr>
              <w:suppressAutoHyphens/>
              <w:spacing w:before="120" w:after="120" w:line="276" w:lineRule="auto"/>
              <w:jc w:val="both"/>
              <w:rPr>
                <w:rFonts w:ascii="Times New Roman" w:hAnsi="Times New Roman"/>
                <w:b/>
                <w:bCs/>
                <w:i/>
                <w:sz w:val="24"/>
                <w:szCs w:val="24"/>
              </w:rPr>
            </w:pPr>
            <w:r w:rsidRPr="00FA7C7A">
              <w:rPr>
                <w:rFonts w:ascii="Times New Roman" w:hAnsi="Times New Roman"/>
                <w:bCs/>
                <w:i/>
                <w:sz w:val="24"/>
                <w:szCs w:val="24"/>
              </w:rPr>
              <w:t>…Adopter sans retard des règles de procédure qui sont nécessaires au fonctionnement du système de justice</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La loi n°015- 2014/AN du 13 mai 2014 portant protection de l'enfant en conflit avec la loi ou en danger établit les règles et procédures applicables à ces enfants. En 2016, les juges des enfants étaient présents dans sept (07) TGI (Banfora, Bobo Dioulasso, Kaya, Koudougou, Ouagadougou, Ouahigouya et Tenkodogo) sur les 25 existants.</w:t>
            </w:r>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 xml:space="preserve">…en </w:t>
            </w:r>
            <w:proofErr w:type="gramStart"/>
            <w:r w:rsidRPr="00FA7C7A">
              <w:rPr>
                <w:rFonts w:ascii="Times New Roman" w:hAnsi="Times New Roman"/>
                <w:i/>
                <w:sz w:val="24"/>
                <w:szCs w:val="24"/>
              </w:rPr>
              <w:t>attendant….</w:t>
            </w:r>
            <w:proofErr w:type="gramEnd"/>
            <w:r w:rsidRPr="00FA7C7A">
              <w:rPr>
                <w:rFonts w:ascii="Times New Roman" w:hAnsi="Times New Roman"/>
                <w:i/>
                <w:sz w:val="24"/>
                <w:szCs w:val="24"/>
              </w:rPr>
              <w:t>prendre toutes les mesures nécessaires pour que l’examen des affaires concernant les enfants soit mené par des juges formés,….</w:t>
            </w:r>
          </w:p>
          <w:p w:rsidR="00461CDD" w:rsidRPr="008C0AF8" w:rsidRDefault="00461CDD" w:rsidP="00461CDD">
            <w:pPr>
              <w:pStyle w:val="Paragraphedeliste"/>
              <w:numPr>
                <w:ilvl w:val="0"/>
                <w:numId w:val="30"/>
              </w:numPr>
              <w:spacing w:after="0" w:line="276" w:lineRule="auto"/>
              <w:ind w:left="567"/>
              <w:jc w:val="both"/>
              <w:rPr>
                <w:rFonts w:ascii="Times New Roman" w:hAnsi="Times New Roman"/>
                <w:sz w:val="24"/>
                <w:szCs w:val="24"/>
                <w:lang w:eastAsia="fr-FR"/>
              </w:rPr>
            </w:pPr>
            <w:r w:rsidRPr="008C0AF8">
              <w:rPr>
                <w:rFonts w:ascii="Times New Roman" w:hAnsi="Times New Roman"/>
                <w:sz w:val="24"/>
                <w:szCs w:val="24"/>
              </w:rPr>
              <w:t>La loi 15, portant organisation judiciaire au Burkina Faso institue</w:t>
            </w:r>
            <w:r w:rsidRPr="008C0AF8">
              <w:rPr>
                <w:rFonts w:ascii="Times New Roman" w:hAnsi="Times New Roman"/>
                <w:sz w:val="24"/>
                <w:szCs w:val="24"/>
                <w:lang w:eastAsia="fr-FR"/>
              </w:rPr>
              <w:t xml:space="preserve"> des sections pour mineurs dans chaque TGI comprenant le juge des enfants et les assesseurs compétents pour juger en matière correctionnelle, les délits dont les peines d'emprisonnement sont supérieures à 2 ans. La section pour enfant est compétente aussi en matière d'enfants en danger. Le juge des enfants est compétent seul en matière correctionnelle pour les délits dont les peines d'emprisonnement sont inférieures à 2 ans. Le juge des enfants est compétent en matière d'enfants en danger.  Dans chaque cour d'appel, il y a une chambre d'appel pour mineurs compétente pour connaître des décisions rendues au premier degré par les sections pour enfants et les juges des enfants. On en dénombre trois : la chambre d'appel pour enfants de la cour d'appel de Ouagadougou, Bobo-Dioulasso et Fada N’Gourma.</w:t>
            </w:r>
          </w:p>
          <w:p w:rsidR="00461CDD" w:rsidRPr="00FA7C7A" w:rsidRDefault="00461CDD" w:rsidP="00461CDD">
            <w:pPr>
              <w:pStyle w:val="Titre2"/>
              <w:rPr>
                <w:rFonts w:ascii="Times New Roman" w:hAnsi="Times New Roman"/>
                <w:color w:val="auto"/>
                <w:sz w:val="24"/>
                <w:lang w:val="fr-FR"/>
              </w:rPr>
            </w:pPr>
            <w:bookmarkStart w:id="55" w:name="_Toc170895448"/>
            <w:r w:rsidRPr="00FA7C7A">
              <w:rPr>
                <w:rFonts w:ascii="Times New Roman" w:hAnsi="Times New Roman"/>
                <w:color w:val="auto"/>
                <w:sz w:val="24"/>
              </w:rPr>
              <w:t>F. ENFANTS PRIVES DE LIBERTE (art 37,</w:t>
            </w:r>
            <w:r w:rsidRPr="00FA7C7A">
              <w:rPr>
                <w:rFonts w:ascii="Times New Roman" w:hAnsi="Times New Roman"/>
                <w:color w:val="auto"/>
                <w:sz w:val="24"/>
                <w:lang w:val="fr-FR"/>
              </w:rPr>
              <w:t xml:space="preserve"> </w:t>
            </w:r>
            <w:r w:rsidRPr="00FA7C7A">
              <w:rPr>
                <w:rFonts w:ascii="Times New Roman" w:hAnsi="Times New Roman"/>
                <w:color w:val="auto"/>
                <w:sz w:val="24"/>
              </w:rPr>
              <w:t>b à d</w:t>
            </w:r>
            <w:r w:rsidRPr="00FA7C7A">
              <w:rPr>
                <w:rFonts w:ascii="Times New Roman" w:hAnsi="Times New Roman"/>
                <w:color w:val="auto"/>
                <w:sz w:val="24"/>
                <w:lang w:val="fr-FR"/>
              </w:rPr>
              <w:t>)</w:t>
            </w:r>
            <w:bookmarkEnd w:id="55"/>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---veiller à ce que les procureurs et les juges surveillent attentivement les pratiques d’arrestation</w:t>
            </w:r>
          </w:p>
          <w:p w:rsidR="00461CDD" w:rsidRPr="0013148B"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13148B">
              <w:rPr>
                <w:rFonts w:ascii="Times New Roman" w:hAnsi="Times New Roman"/>
                <w:sz w:val="24"/>
                <w:szCs w:val="24"/>
                <w:lang w:val="fr-FR"/>
              </w:rPr>
              <w:t xml:space="preserve"> </w:t>
            </w:r>
            <w:r w:rsidRPr="0013148B">
              <w:rPr>
                <w:rFonts w:ascii="Times New Roman" w:hAnsi="Times New Roman"/>
                <w:sz w:val="24"/>
                <w:szCs w:val="24"/>
              </w:rPr>
              <w:t>L’application des garanties inscrites dans la loi  n°015- 2014/AN du 13 mai 2014 portant protection de l'enfant en conflit avec la loi ou en danger est faite sous la surveillance des juges des enfants. A cet effet, le juge des enfants, en collaboration avec les travailleurs sociaux, peut prendre des mesures très protectrices tant au profit de l’enfant en conflit avec la loi que de l’enfant en danger.</w:t>
            </w:r>
          </w:p>
          <w:p w:rsidR="00461CDD" w:rsidRPr="00FA7C7A" w:rsidRDefault="00461CDD" w:rsidP="00461CDD">
            <w:pPr>
              <w:suppressAutoHyphens/>
              <w:spacing w:before="120" w:after="120" w:line="276" w:lineRule="auto"/>
              <w:jc w:val="both"/>
              <w:rPr>
                <w:rFonts w:ascii="Times New Roman" w:hAnsi="Times New Roman"/>
                <w:sz w:val="24"/>
                <w:szCs w:val="24"/>
              </w:rPr>
            </w:pPr>
            <w:r w:rsidRPr="00FA7C7A">
              <w:rPr>
                <w:rFonts w:ascii="Times New Roman" w:hAnsi="Times New Roman"/>
                <w:i/>
                <w:sz w:val="24"/>
                <w:szCs w:val="24"/>
              </w:rPr>
              <w:t>…veiller à ce que la détention soit appliquée comme mesure de dernier recours</w:t>
            </w:r>
            <w:r w:rsidRPr="00FA7C7A">
              <w:rPr>
                <w:rFonts w:ascii="Times New Roman" w:hAnsi="Times New Roman"/>
                <w:sz w:val="24"/>
                <w:szCs w:val="24"/>
              </w:rPr>
              <w:t>….</w:t>
            </w:r>
          </w:p>
          <w:p w:rsidR="00461CDD"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Pr>
                <w:rFonts w:ascii="Times New Roman" w:hAnsi="Times New Roman"/>
                <w:sz w:val="24"/>
                <w:szCs w:val="24"/>
                <w:lang w:val="fr-FR"/>
              </w:rPr>
              <w:t xml:space="preserve"> </w:t>
            </w:r>
            <w:r w:rsidRPr="00FA7C7A">
              <w:rPr>
                <w:rFonts w:ascii="Times New Roman" w:hAnsi="Times New Roman"/>
                <w:sz w:val="24"/>
                <w:szCs w:val="24"/>
              </w:rPr>
              <w:t xml:space="preserve">La loi n°015-2014/AN du 13 mai 2014 portant protection de l’enfant en conflit avec la loi ou en danger accorde la priorité aux mesures de déjudiciarisation (médiations pénales) et aux mesures éducatives. Au titre des mesures éducatives la loi prévoit au profit des mineurs  l’admonestation, la réprimande, le travail d’intérêt général, la remise à ses parents, à sa famille élargie, à ses représentants légaux ou à une personne digne de confiance,  le placement dans une institution ou un établissement public ou privé spécialisé dans la réinsertion des enfants en conflit avec la loi par l’éducation ou la formation professionnelle, le placement dans un établissement médical ou </w:t>
            </w:r>
            <w:proofErr w:type="spellStart"/>
            <w:r w:rsidRPr="00FA7C7A">
              <w:rPr>
                <w:rFonts w:ascii="Times New Roman" w:hAnsi="Times New Roman"/>
                <w:sz w:val="24"/>
                <w:szCs w:val="24"/>
              </w:rPr>
              <w:t>médico-éducatif</w:t>
            </w:r>
            <w:proofErr w:type="spellEnd"/>
            <w:r w:rsidRPr="00FA7C7A">
              <w:rPr>
                <w:rFonts w:ascii="Times New Roman" w:hAnsi="Times New Roman"/>
                <w:sz w:val="24"/>
                <w:szCs w:val="24"/>
              </w:rPr>
              <w:t>, en cas de nécessité. L’emprisonnement doit être le dernier recours.</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Pr>
                <w:rFonts w:ascii="Times New Roman" w:hAnsi="Times New Roman"/>
                <w:sz w:val="24"/>
                <w:szCs w:val="24"/>
                <w:lang w:val="fr-FR"/>
              </w:rPr>
              <w:t xml:space="preserve"> </w:t>
            </w:r>
            <w:r w:rsidRPr="00FA7C7A">
              <w:rPr>
                <w:rFonts w:ascii="Times New Roman" w:hAnsi="Times New Roman"/>
                <w:sz w:val="24"/>
                <w:szCs w:val="24"/>
              </w:rPr>
              <w:t>L’alternative à la détention des enfants a été effective par la remise d’enfants</w:t>
            </w:r>
            <w:r>
              <w:rPr>
                <w:rFonts w:ascii="Times New Roman" w:hAnsi="Times New Roman"/>
                <w:sz w:val="24"/>
                <w:szCs w:val="24"/>
                <w:lang w:val="fr-FR"/>
              </w:rPr>
              <w:t xml:space="preserve"> </w:t>
            </w:r>
            <w:r>
              <w:rPr>
                <w:rFonts w:ascii="Times New Roman" w:hAnsi="Times New Roman"/>
                <w:sz w:val="24"/>
                <w:szCs w:val="24"/>
              </w:rPr>
              <w:t xml:space="preserve">à </w:t>
            </w:r>
            <w:r>
              <w:rPr>
                <w:rFonts w:ascii="Times New Roman" w:hAnsi="Times New Roman"/>
                <w:sz w:val="24"/>
                <w:szCs w:val="24"/>
                <w:lang w:val="fr-FR"/>
              </w:rPr>
              <w:t xml:space="preserve">des structures étatiques et </w:t>
            </w:r>
            <w:r w:rsidRPr="00FA7C7A">
              <w:rPr>
                <w:rFonts w:ascii="Times New Roman" w:hAnsi="Times New Roman"/>
                <w:sz w:val="24"/>
                <w:szCs w:val="24"/>
              </w:rPr>
              <w:t xml:space="preserve">à des ONG avec lesquelles le département de la sécurité a conclu </w:t>
            </w:r>
            <w:r w:rsidRPr="00FA7C7A">
              <w:rPr>
                <w:rFonts w:ascii="Times New Roman" w:hAnsi="Times New Roman"/>
                <w:sz w:val="24"/>
                <w:szCs w:val="24"/>
              </w:rPr>
              <w:lastRenderedPageBreak/>
              <w:t>des conventions de partenariat (</w:t>
            </w:r>
            <w:proofErr w:type="spellStart"/>
            <w:r w:rsidRPr="00FA7C7A">
              <w:rPr>
                <w:rFonts w:ascii="Times New Roman" w:hAnsi="Times New Roman"/>
                <w:sz w:val="24"/>
                <w:szCs w:val="24"/>
              </w:rPr>
              <w:t>Keogo</w:t>
            </w:r>
            <w:proofErr w:type="spellEnd"/>
            <w:r w:rsidRPr="00FA7C7A">
              <w:rPr>
                <w:rFonts w:ascii="Times New Roman" w:hAnsi="Times New Roman"/>
                <w:sz w:val="24"/>
                <w:szCs w:val="24"/>
              </w:rPr>
              <w:t xml:space="preserve">, </w:t>
            </w:r>
            <w:proofErr w:type="spellStart"/>
            <w:r w:rsidRPr="00FA7C7A">
              <w:rPr>
                <w:rFonts w:ascii="Times New Roman" w:hAnsi="Times New Roman"/>
                <w:sz w:val="24"/>
                <w:szCs w:val="24"/>
              </w:rPr>
              <w:t>Projetto</w:t>
            </w:r>
            <w:proofErr w:type="spellEnd"/>
            <w:r w:rsidRPr="00FA7C7A">
              <w:rPr>
                <w:rFonts w:ascii="Times New Roman" w:hAnsi="Times New Roman"/>
                <w:sz w:val="24"/>
                <w:szCs w:val="24"/>
              </w:rPr>
              <w:t xml:space="preserve"> </w:t>
            </w:r>
            <w:proofErr w:type="spellStart"/>
            <w:r w:rsidRPr="00FA7C7A">
              <w:rPr>
                <w:rFonts w:ascii="Times New Roman" w:hAnsi="Times New Roman"/>
                <w:sz w:val="24"/>
                <w:szCs w:val="24"/>
              </w:rPr>
              <w:t>Africa</w:t>
            </w:r>
            <w:proofErr w:type="spellEnd"/>
            <w:r w:rsidRPr="00FA7C7A">
              <w:rPr>
                <w:rFonts w:ascii="Times New Roman" w:hAnsi="Times New Roman"/>
                <w:sz w:val="24"/>
                <w:szCs w:val="24"/>
              </w:rPr>
              <w:t xml:space="preserve"> ou AMPO) voire à leurs parents et même à des ambassades pour rapatriement dans les pays d’origine.</w:t>
            </w:r>
          </w:p>
          <w:p w:rsidR="00461CDD" w:rsidRPr="00FA7C7A" w:rsidRDefault="00461CDD" w:rsidP="00461CDD">
            <w:pPr>
              <w:suppressAutoHyphens/>
              <w:spacing w:before="120" w:after="120" w:line="276" w:lineRule="auto"/>
              <w:ind w:left="360"/>
              <w:jc w:val="both"/>
              <w:rPr>
                <w:rFonts w:ascii="Times New Roman" w:hAnsi="Times New Roman"/>
                <w:i/>
                <w:sz w:val="24"/>
                <w:szCs w:val="24"/>
              </w:rPr>
            </w:pPr>
            <w:r w:rsidRPr="00FA7C7A">
              <w:rPr>
                <w:rFonts w:ascii="Times New Roman" w:hAnsi="Times New Roman"/>
                <w:i/>
                <w:sz w:val="24"/>
                <w:szCs w:val="24"/>
              </w:rPr>
              <w:t>…adopter sans retard, les règlements nécessaires pour appliquer le décret de 2001 sur l’assistance judiciaire</w:t>
            </w:r>
          </w:p>
          <w:p w:rsidR="00461CDD"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Tout enfant en conflit avec la loi a droit à une assistance. En cas de crime, cette assistance est obligatoirement assurée par un avocat.</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Pr>
                <w:rFonts w:ascii="Times New Roman" w:hAnsi="Times New Roman"/>
                <w:sz w:val="24"/>
                <w:szCs w:val="24"/>
                <w:lang w:val="fr-FR"/>
              </w:rPr>
              <w:t xml:space="preserve"> </w:t>
            </w:r>
            <w:r w:rsidRPr="00FA7C7A">
              <w:rPr>
                <w:rFonts w:ascii="Times New Roman" w:hAnsi="Times New Roman"/>
                <w:sz w:val="24"/>
                <w:szCs w:val="24"/>
              </w:rPr>
              <w:t>Le Fonds d’assistance judiciaire créée par le décret n°2009-558/PRES/PM/MJ/MEF/MATD, révisé en 2016 par le décret n°2016-158/PRES/PM/MJDHPC/MINEFID portant organisation de l’assistance judicaire bénéficie</w:t>
            </w:r>
            <w:r>
              <w:rPr>
                <w:rFonts w:ascii="Times New Roman" w:hAnsi="Times New Roman"/>
                <w:sz w:val="24"/>
                <w:szCs w:val="24"/>
                <w:lang w:val="fr-FR"/>
              </w:rPr>
              <w:t xml:space="preserve"> de droit</w:t>
            </w:r>
            <w:r w:rsidRPr="00FA7C7A">
              <w:rPr>
                <w:rFonts w:ascii="Times New Roman" w:hAnsi="Times New Roman"/>
                <w:sz w:val="24"/>
                <w:szCs w:val="24"/>
              </w:rPr>
              <w:t xml:space="preserve"> aux enfants.</w:t>
            </w:r>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…veiller à ce que les détentions avant jugement soient réservées aux infractions graves !</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Pr>
                <w:rFonts w:ascii="Times New Roman" w:hAnsi="Times New Roman"/>
                <w:sz w:val="24"/>
                <w:szCs w:val="24"/>
                <w:lang w:val="fr-FR"/>
              </w:rPr>
              <w:t xml:space="preserve"> </w:t>
            </w:r>
            <w:r w:rsidRPr="00FA7C7A">
              <w:rPr>
                <w:rFonts w:ascii="Times New Roman" w:hAnsi="Times New Roman"/>
                <w:sz w:val="24"/>
                <w:szCs w:val="24"/>
              </w:rPr>
              <w:t>En cas de délit, il ne peut être ordonné à l’encontre de l’enfant une détention provisoire de plus de trois mois. En cas de crime, la détention provisoire ne peut excéder six mois. Passé ce délai, si la détention paraît nécessaire, le juge des enfants peut la prolonger par ordonnance spécialement motivée,</w:t>
            </w:r>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…prendre sans tarder toutes les mesures nécessaires pour retirer les enfants des centres de détention pour adulte</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Pr>
                <w:rFonts w:ascii="Times New Roman" w:hAnsi="Times New Roman"/>
                <w:sz w:val="24"/>
                <w:szCs w:val="24"/>
                <w:lang w:val="fr-FR"/>
              </w:rPr>
              <w:t xml:space="preserve"> </w:t>
            </w:r>
            <w:r w:rsidRPr="00FA7C7A">
              <w:rPr>
                <w:rFonts w:ascii="Times New Roman" w:hAnsi="Times New Roman"/>
                <w:sz w:val="24"/>
                <w:szCs w:val="24"/>
              </w:rPr>
              <w:t xml:space="preserve">La séparation catégorielle entre mineurs et </w:t>
            </w:r>
            <w:proofErr w:type="spellStart"/>
            <w:r w:rsidRPr="00FA7C7A">
              <w:rPr>
                <w:rFonts w:ascii="Times New Roman" w:hAnsi="Times New Roman"/>
                <w:sz w:val="24"/>
                <w:szCs w:val="24"/>
              </w:rPr>
              <w:t>adul</w:t>
            </w:r>
            <w:r w:rsidRPr="00FA7C7A">
              <w:rPr>
                <w:rFonts w:ascii="Times New Roman" w:hAnsi="Times New Roman"/>
                <w:sz w:val="24"/>
                <w:szCs w:val="24"/>
                <w:lang w:val="fr-FR"/>
              </w:rPr>
              <w:t>t</w:t>
            </w:r>
            <w:proofErr w:type="spellEnd"/>
            <w:r w:rsidRPr="00FA7C7A">
              <w:rPr>
                <w:rFonts w:ascii="Times New Roman" w:hAnsi="Times New Roman"/>
                <w:sz w:val="24"/>
                <w:szCs w:val="24"/>
              </w:rPr>
              <w:t>es est effective dans 24 établissements pénitentiaires sur 26. Cependant, en raison de l’insuffisance des locaux et des ressources, elle n’est pas effective, ni entre les femmes et les mineures, ni entre prévenus, inculpés ou condamnés.</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Il existe également des structures de réinsertion pour des mineurs bénéficiant de mesures alternatives à l’emprisonnement : centre de Laye et centre de réinsertion des mineurs en conflit avec la loi (CERMICOL) à Bobo-Dioulasso.</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Il serait souhaitable</w:t>
            </w:r>
            <w:r>
              <w:rPr>
                <w:rFonts w:ascii="Times New Roman" w:hAnsi="Times New Roman"/>
                <w:sz w:val="24"/>
                <w:szCs w:val="24"/>
                <w:lang w:val="fr-FR"/>
              </w:rPr>
              <w:t xml:space="preserve"> de renforcer les capacités d’accueil des</w:t>
            </w:r>
            <w:r w:rsidRPr="00FA7C7A">
              <w:rPr>
                <w:rFonts w:ascii="Times New Roman" w:hAnsi="Times New Roman"/>
                <w:sz w:val="24"/>
                <w:szCs w:val="24"/>
              </w:rPr>
              <w:t xml:space="preserve"> centre</w:t>
            </w:r>
            <w:r>
              <w:rPr>
                <w:rFonts w:ascii="Times New Roman" w:hAnsi="Times New Roman"/>
                <w:sz w:val="24"/>
                <w:szCs w:val="24"/>
                <w:lang w:val="fr-FR"/>
              </w:rPr>
              <w:t>s</w:t>
            </w:r>
            <w:r w:rsidRPr="00FA7C7A">
              <w:rPr>
                <w:rFonts w:ascii="Times New Roman" w:hAnsi="Times New Roman"/>
                <w:sz w:val="24"/>
                <w:szCs w:val="24"/>
              </w:rPr>
              <w:t xml:space="preserve"> de réinsertion pour mineurs</w:t>
            </w:r>
            <w:r>
              <w:rPr>
                <w:rFonts w:ascii="Times New Roman" w:hAnsi="Times New Roman"/>
                <w:sz w:val="24"/>
                <w:szCs w:val="24"/>
                <w:lang w:val="fr-FR"/>
              </w:rPr>
              <w:t>, des centres éducatifs et des familles d’accueil.</w:t>
            </w:r>
          </w:p>
          <w:p w:rsidR="00461CDD" w:rsidRPr="00FA7C7A" w:rsidRDefault="00461CDD" w:rsidP="00461CDD">
            <w:pPr>
              <w:suppressAutoHyphens/>
              <w:spacing w:before="120" w:after="120" w:line="276" w:lineRule="auto"/>
              <w:jc w:val="both"/>
              <w:rPr>
                <w:rFonts w:ascii="Times New Roman" w:hAnsi="Times New Roman"/>
                <w:i/>
                <w:sz w:val="24"/>
                <w:szCs w:val="24"/>
              </w:rPr>
            </w:pPr>
            <w:r w:rsidRPr="00FA7C7A">
              <w:rPr>
                <w:rFonts w:ascii="Times New Roman" w:hAnsi="Times New Roman"/>
                <w:i/>
                <w:sz w:val="24"/>
                <w:szCs w:val="24"/>
              </w:rPr>
              <w:t>…veiller à ce que les enfants détenus restent en contact avec leurs familles</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Les détenus peuvent recevoir les visites de leurs proches. Ils ont le droit d’écrire. Ils sont informés régulièrement des évènements les plus importants notamment les évènements familiaux (maladies graves ou décès d’un proche).  Les services sociaux des établissements pénitentiaires travaillent également à ce que les enfants renouent les relations avec leur famille en établissant le contact lorsque celui-ci est rompu. Ce contact de l’enfant avec sa famille se fait à travers les mesures comme les permissions de sortie, le fractionnement ou la suspension des peines</w:t>
            </w:r>
          </w:p>
          <w:p w:rsidR="00461CDD" w:rsidRPr="00FA7C7A" w:rsidRDefault="00461CDD" w:rsidP="00461CDD">
            <w:pPr>
              <w:pStyle w:val="Titre2"/>
              <w:rPr>
                <w:rFonts w:ascii="Times New Roman" w:hAnsi="Times New Roman"/>
                <w:color w:val="auto"/>
                <w:sz w:val="24"/>
              </w:rPr>
            </w:pPr>
            <w:bookmarkStart w:id="56" w:name="_Toc170895449"/>
            <w:r w:rsidRPr="00FA7C7A">
              <w:rPr>
                <w:rFonts w:ascii="Times New Roman" w:hAnsi="Times New Roman"/>
                <w:color w:val="auto"/>
                <w:sz w:val="24"/>
              </w:rPr>
              <w:t>G. READAPTATION PHYSIQUE ET PSYCHOLOGIQUE ET REINSERTION SOCIALE (ART 39)</w:t>
            </w:r>
            <w:bookmarkEnd w:id="56"/>
          </w:p>
          <w:p w:rsidR="00461CDD" w:rsidRPr="00FA7C7A" w:rsidRDefault="00461CDD" w:rsidP="00461CDD">
            <w:p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w:t>
            </w:r>
            <w:r w:rsidRPr="00FA7C7A">
              <w:rPr>
                <w:rFonts w:ascii="Times New Roman" w:hAnsi="Times New Roman"/>
                <w:i/>
                <w:sz w:val="24"/>
                <w:szCs w:val="24"/>
              </w:rPr>
              <w:t>veiller à ce que les enfants privés de liberté aient accès à des infrastructures d’éducation, de santé et de loisirs</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lastRenderedPageBreak/>
              <w:t xml:space="preserve">D’une manière générale, les enfants détenus dans les maisons d’arrêt et de correction ont accès aux </w:t>
            </w:r>
            <w:r>
              <w:rPr>
                <w:rFonts w:ascii="Times New Roman" w:hAnsi="Times New Roman"/>
                <w:sz w:val="24"/>
                <w:szCs w:val="24"/>
                <w:lang w:val="fr-FR"/>
              </w:rPr>
              <w:t>services</w:t>
            </w:r>
            <w:r w:rsidRPr="00FA7C7A">
              <w:rPr>
                <w:rFonts w:ascii="Times New Roman" w:hAnsi="Times New Roman"/>
                <w:sz w:val="24"/>
                <w:szCs w:val="24"/>
              </w:rPr>
              <w:t xml:space="preserve"> éducati</w:t>
            </w:r>
            <w:r>
              <w:rPr>
                <w:rFonts w:ascii="Times New Roman" w:hAnsi="Times New Roman"/>
                <w:sz w:val="24"/>
                <w:szCs w:val="24"/>
                <w:lang w:val="fr-FR"/>
              </w:rPr>
              <w:t>f</w:t>
            </w:r>
            <w:r w:rsidRPr="00FA7C7A">
              <w:rPr>
                <w:rFonts w:ascii="Times New Roman" w:hAnsi="Times New Roman"/>
                <w:sz w:val="24"/>
                <w:szCs w:val="24"/>
              </w:rPr>
              <w:t>s et à des activités socioéducatives et culturelles.</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 xml:space="preserve">Il existe des infirmeries dans toutes les MAC, où les enfants peuvent recevoir des soins. Mais les cas graves sont référés aux formations sanitaires de référence. Une bonne partie des mineurs détenus, avec l’appui technique et financier de l’UNICEF, ont pu bénéficier de l’apprentissage professionnel (menuiserie, couture, artisanat, jardinage et embouche ovine, soudure, électricité bâtiment, mécanique moto-auto, apiculture), de la scolarisation, de l’alphabétisation, de séances de psychothérapies, etc. </w:t>
            </w:r>
          </w:p>
          <w:p w:rsidR="00461CDD" w:rsidRPr="00FA7C7A" w:rsidRDefault="00461CDD" w:rsidP="00461CDD">
            <w:pPr>
              <w:suppressAutoHyphens/>
              <w:spacing w:before="120" w:after="120" w:line="276" w:lineRule="auto"/>
              <w:jc w:val="both"/>
              <w:rPr>
                <w:rFonts w:ascii="Times New Roman" w:hAnsi="Times New Roman"/>
                <w:i/>
                <w:sz w:val="24"/>
                <w:szCs w:val="24"/>
              </w:rPr>
            </w:pPr>
            <w:proofErr w:type="gramStart"/>
            <w:r w:rsidRPr="00FA7C7A">
              <w:rPr>
                <w:rFonts w:ascii="Times New Roman" w:hAnsi="Times New Roman"/>
                <w:i/>
                <w:sz w:val="24"/>
                <w:szCs w:val="24"/>
              </w:rPr>
              <w:t>mettre</w:t>
            </w:r>
            <w:proofErr w:type="gramEnd"/>
            <w:r w:rsidRPr="00FA7C7A">
              <w:rPr>
                <w:rFonts w:ascii="Times New Roman" w:hAnsi="Times New Roman"/>
                <w:i/>
                <w:sz w:val="24"/>
                <w:szCs w:val="24"/>
              </w:rPr>
              <w:t xml:space="preserve"> au point, une action préventive multisectorielle pour lutter contre la délinquance juvénile</w:t>
            </w:r>
          </w:p>
          <w:p w:rsidR="00461CDD" w:rsidRPr="00FA7C7A" w:rsidRDefault="00461CDD" w:rsidP="00461CDD">
            <w:pPr>
              <w:pStyle w:val="Paragraphedeliste"/>
              <w:numPr>
                <w:ilvl w:val="0"/>
                <w:numId w:val="30"/>
              </w:num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Cette recommandation n’a pas encore été mise en œuvre</w:t>
            </w:r>
            <w:r>
              <w:rPr>
                <w:rFonts w:ascii="Times New Roman" w:hAnsi="Times New Roman"/>
                <w:sz w:val="24"/>
                <w:szCs w:val="24"/>
                <w:lang w:val="fr-FR"/>
              </w:rPr>
              <w:t xml:space="preserve"> dans le temps couvert par le rapport alternatif, mais en 2024 à travers l’opération de retrait des enfants et des femmes en situation de rue.</w:t>
            </w:r>
            <w:r>
              <w:rPr>
                <w:rStyle w:val="Appelnotedebasdep"/>
                <w:rFonts w:ascii="Times New Roman" w:hAnsi="Times New Roman"/>
                <w:sz w:val="24"/>
                <w:szCs w:val="24"/>
                <w:lang w:val="fr-FR"/>
              </w:rPr>
              <w:footnoteReference w:id="33"/>
            </w:r>
          </w:p>
          <w:p w:rsidR="00461CDD" w:rsidRPr="00FA7C7A" w:rsidRDefault="00461CDD" w:rsidP="00461CDD">
            <w:pPr>
              <w:suppressAutoHyphens/>
              <w:spacing w:before="120" w:after="120" w:line="276" w:lineRule="auto"/>
              <w:jc w:val="both"/>
              <w:rPr>
                <w:rFonts w:ascii="Times New Roman" w:hAnsi="Times New Roman"/>
                <w:sz w:val="24"/>
                <w:szCs w:val="24"/>
              </w:rPr>
            </w:pPr>
            <w:r w:rsidRPr="00FA7C7A">
              <w:rPr>
                <w:rFonts w:ascii="Times New Roman" w:hAnsi="Times New Roman"/>
                <w:sz w:val="24"/>
                <w:szCs w:val="24"/>
              </w:rPr>
              <w:t>…</w:t>
            </w:r>
            <w:r w:rsidRPr="00FA7C7A">
              <w:rPr>
                <w:rFonts w:ascii="Times New Roman" w:hAnsi="Times New Roman"/>
                <w:i/>
                <w:sz w:val="24"/>
                <w:szCs w:val="24"/>
              </w:rPr>
              <w:t xml:space="preserve">solliciter une assistance technique supplémentaire dans le domaine de la justice pour </w:t>
            </w:r>
            <w:proofErr w:type="gramStart"/>
            <w:r w:rsidRPr="00FA7C7A">
              <w:rPr>
                <w:rFonts w:ascii="Times New Roman" w:hAnsi="Times New Roman"/>
                <w:i/>
                <w:sz w:val="24"/>
                <w:szCs w:val="24"/>
              </w:rPr>
              <w:t>mineurs</w:t>
            </w:r>
            <w:r w:rsidRPr="00FA7C7A">
              <w:rPr>
                <w:rFonts w:ascii="Times New Roman" w:hAnsi="Times New Roman"/>
                <w:sz w:val="24"/>
                <w:szCs w:val="24"/>
              </w:rPr>
              <w:t>….</w:t>
            </w:r>
            <w:proofErr w:type="gramEnd"/>
            <w:r w:rsidRPr="00FA7C7A">
              <w:rPr>
                <w:rFonts w:ascii="Times New Roman" w:hAnsi="Times New Roman"/>
                <w:sz w:val="24"/>
                <w:szCs w:val="24"/>
              </w:rPr>
              <w:t>.</w:t>
            </w:r>
          </w:p>
          <w:p w:rsidR="00461CDD" w:rsidRPr="00FA7C7A" w:rsidRDefault="00461CDD" w:rsidP="00461CDD">
            <w:pPr>
              <w:pStyle w:val="Paragraphedeliste"/>
              <w:numPr>
                <w:ilvl w:val="0"/>
                <w:numId w:val="30"/>
              </w:numPr>
              <w:autoSpaceDE w:val="0"/>
              <w:autoSpaceDN w:val="0"/>
              <w:adjustRightInd w:val="0"/>
              <w:spacing w:after="0" w:line="276" w:lineRule="auto"/>
              <w:jc w:val="both"/>
              <w:rPr>
                <w:rFonts w:ascii="Times New Roman" w:hAnsi="Times New Roman"/>
                <w:b/>
                <w:i/>
                <w:sz w:val="24"/>
                <w:szCs w:val="24"/>
              </w:rPr>
            </w:pPr>
            <w:r>
              <w:rPr>
                <w:rFonts w:ascii="Times New Roman" w:hAnsi="Times New Roman"/>
                <w:bCs/>
                <w:sz w:val="24"/>
                <w:szCs w:val="24"/>
                <w:lang w:val="fr-FR"/>
              </w:rPr>
              <w:t>La direction de la justice juvénile est spécialisée en la matière.</w:t>
            </w:r>
            <w:r w:rsidRPr="00FA7C7A" w:rsidDel="00467399">
              <w:rPr>
                <w:rFonts w:ascii="Times New Roman" w:hAnsi="Times New Roman"/>
                <w:bCs/>
                <w:sz w:val="24"/>
                <w:szCs w:val="24"/>
              </w:rPr>
              <w:t xml:space="preserve"> </w:t>
            </w:r>
          </w:p>
        </w:tc>
      </w:tr>
    </w:tbl>
    <w:p w:rsidR="00461CDD" w:rsidRPr="00FA7C7A" w:rsidRDefault="00461CDD" w:rsidP="00461CDD">
      <w:pPr>
        <w:rPr>
          <w:rFonts w:ascii="Bookman Old Style" w:hAnsi="Bookman Old Style"/>
          <w:b/>
          <w:sz w:val="32"/>
          <w:szCs w:val="32"/>
        </w:rPr>
      </w:pPr>
    </w:p>
    <w:p w:rsidR="00461CDD" w:rsidRPr="00FA7C7A" w:rsidRDefault="00461CDD" w:rsidP="00461CDD">
      <w:pPr>
        <w:rPr>
          <w:rFonts w:ascii="Bookman Old Style" w:hAnsi="Bookman Old Style"/>
          <w:b/>
          <w:sz w:val="32"/>
          <w:szCs w:val="32"/>
        </w:rPr>
      </w:pPr>
    </w:p>
    <w:p w:rsidR="00461CDD" w:rsidRDefault="00461CDD" w:rsidP="00461CDD">
      <w:pPr>
        <w:rPr>
          <w:rFonts w:ascii="Bookman Old Style" w:hAnsi="Bookman Old Style"/>
          <w:b/>
          <w:sz w:val="32"/>
          <w:szCs w:val="32"/>
        </w:rPr>
      </w:pPr>
    </w:p>
    <w:p w:rsidR="00461CDD" w:rsidRDefault="00461CDD" w:rsidP="00461CDD">
      <w:pPr>
        <w:rPr>
          <w:rFonts w:ascii="Bookman Old Style" w:hAnsi="Bookman Old Style"/>
          <w:b/>
          <w:sz w:val="32"/>
          <w:szCs w:val="32"/>
        </w:rPr>
      </w:pPr>
    </w:p>
    <w:p w:rsidR="00461CDD" w:rsidRDefault="00461CDD" w:rsidP="00461CDD">
      <w:pPr>
        <w:rPr>
          <w:rFonts w:ascii="Bookman Old Style" w:hAnsi="Bookman Old Style"/>
          <w:b/>
          <w:sz w:val="32"/>
          <w:szCs w:val="32"/>
        </w:rPr>
      </w:pPr>
    </w:p>
    <w:p w:rsidR="00461CDD" w:rsidRDefault="00461CDD" w:rsidP="00461CDD">
      <w:pPr>
        <w:rPr>
          <w:rFonts w:ascii="Bookman Old Style" w:hAnsi="Bookman Old Style"/>
          <w:b/>
          <w:sz w:val="32"/>
          <w:szCs w:val="32"/>
        </w:rPr>
      </w:pPr>
    </w:p>
    <w:p w:rsidR="00461CDD" w:rsidRDefault="00461CDD" w:rsidP="00461CDD">
      <w:pPr>
        <w:rPr>
          <w:rFonts w:ascii="Bookman Old Style" w:hAnsi="Bookman Old Style"/>
          <w:b/>
          <w:sz w:val="32"/>
          <w:szCs w:val="32"/>
        </w:rPr>
      </w:pPr>
    </w:p>
    <w:p w:rsidR="00461CDD" w:rsidRDefault="00461CDD" w:rsidP="00461CDD">
      <w:pPr>
        <w:rPr>
          <w:rFonts w:ascii="Bookman Old Style" w:hAnsi="Bookman Old Style"/>
          <w:b/>
          <w:sz w:val="32"/>
          <w:szCs w:val="32"/>
        </w:rPr>
      </w:pPr>
    </w:p>
    <w:p w:rsidR="00461CDD" w:rsidRDefault="00461CDD" w:rsidP="00461CDD">
      <w:pPr>
        <w:rPr>
          <w:rFonts w:ascii="Bookman Old Style" w:hAnsi="Bookman Old Style"/>
          <w:b/>
          <w:sz w:val="32"/>
          <w:szCs w:val="32"/>
        </w:rPr>
      </w:pPr>
    </w:p>
    <w:p w:rsidR="00461CDD" w:rsidRPr="00FA7C7A" w:rsidRDefault="00461CDD" w:rsidP="00461CDD">
      <w:pPr>
        <w:rPr>
          <w:rFonts w:ascii="Bookman Old Style" w:hAnsi="Bookman Old Style"/>
          <w:b/>
          <w:sz w:val="32"/>
          <w:szCs w:val="32"/>
        </w:rPr>
      </w:pPr>
    </w:p>
    <w:p w:rsidR="00461CDD" w:rsidRPr="00FA7C7A" w:rsidRDefault="00461CDD" w:rsidP="00461CDD">
      <w:pPr>
        <w:pStyle w:val="Titre1"/>
        <w:jc w:val="center"/>
        <w:rPr>
          <w:rFonts w:ascii="Bookman Old Style" w:hAnsi="Bookman Old Style"/>
          <w:sz w:val="28"/>
        </w:rPr>
      </w:pPr>
      <w:bookmarkStart w:id="57" w:name="_Toc170895450"/>
      <w:r w:rsidRPr="00FA7C7A">
        <w:rPr>
          <w:rFonts w:ascii="Bookman Old Style" w:hAnsi="Bookman Old Style"/>
          <w:sz w:val="28"/>
        </w:rPr>
        <w:lastRenderedPageBreak/>
        <w:t>CONCLUSION</w:t>
      </w:r>
      <w:bookmarkEnd w:id="57"/>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La présentation de chaque rapport de l’Etat montre que celui-ci s’efforce de tenir compte au mieux, des recommandations qui lui ont été faites par le Comité des droits de l’enfant.</w:t>
      </w:r>
      <w:r w:rsidRPr="00FA7C7A">
        <w:rPr>
          <w:rFonts w:ascii="Times New Roman" w:hAnsi="Times New Roman"/>
          <w:sz w:val="24"/>
          <w:szCs w:val="24"/>
          <w:lang w:val="fr-FR"/>
        </w:rPr>
        <w:t xml:space="preserve"> </w:t>
      </w:r>
      <w:r w:rsidRPr="00FA7C7A">
        <w:rPr>
          <w:rFonts w:ascii="Times New Roman" w:hAnsi="Times New Roman"/>
          <w:sz w:val="24"/>
          <w:szCs w:val="24"/>
        </w:rPr>
        <w:t>Il existe une réelle volonté des autorités politiques de tenir compte des droits de l’enfant et d’assurer son bien-être, sans discrimination. Les insuffisances sont essentiellement dues d’une part</w:t>
      </w:r>
      <w:r w:rsidRPr="00FA7C7A">
        <w:rPr>
          <w:rFonts w:ascii="Times New Roman" w:hAnsi="Times New Roman"/>
          <w:sz w:val="24"/>
          <w:szCs w:val="24"/>
          <w:lang w:val="fr-FR"/>
        </w:rPr>
        <w:t xml:space="preserve">, </w:t>
      </w:r>
      <w:r w:rsidRPr="00FA7C7A">
        <w:rPr>
          <w:rFonts w:ascii="Times New Roman" w:hAnsi="Times New Roman"/>
          <w:sz w:val="24"/>
          <w:szCs w:val="24"/>
        </w:rPr>
        <w:t>à la crise sécuritaire qui secoue le Burkina Faso depuis près d’une décennie, au caractère limité des ressources et des moyens, alors que les priorités sont multiples et toutes très pressantes, et d’autre part à la difficulté de faire évoluer les mentalités qui conservent les réflexes du passé. Il convient d</w:t>
      </w:r>
      <w:r>
        <w:rPr>
          <w:rFonts w:ascii="Times New Roman" w:hAnsi="Times New Roman"/>
          <w:sz w:val="24"/>
          <w:szCs w:val="24"/>
          <w:lang w:val="fr-FR"/>
        </w:rPr>
        <w:t>e souligner</w:t>
      </w:r>
      <w:r w:rsidRPr="00FA7C7A">
        <w:rPr>
          <w:rFonts w:ascii="Times New Roman" w:hAnsi="Times New Roman"/>
          <w:sz w:val="24"/>
          <w:szCs w:val="24"/>
        </w:rPr>
        <w:t xml:space="preserve"> aussi les lenteurs de l’administration qui rendent inefficaces les mesures qui sont prises par les autorités.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rPr>
        <w:t>Chaque rapport fait néanmoins apparaître des insuffisances</w:t>
      </w:r>
      <w:r>
        <w:rPr>
          <w:rFonts w:ascii="Times New Roman" w:hAnsi="Times New Roman"/>
          <w:sz w:val="24"/>
          <w:szCs w:val="24"/>
          <w:lang w:val="fr-FR"/>
        </w:rPr>
        <w:t xml:space="preserve"> </w:t>
      </w:r>
      <w:r w:rsidRPr="00FA7C7A">
        <w:rPr>
          <w:rFonts w:ascii="Times New Roman" w:hAnsi="Times New Roman"/>
          <w:sz w:val="24"/>
          <w:szCs w:val="24"/>
        </w:rPr>
        <w:t>par rapport à la mise en œuvre des recommandations du Comité. En s’accumulant d’une période à une autre, ces insuffisances</w:t>
      </w:r>
      <w:r>
        <w:rPr>
          <w:rFonts w:ascii="Times New Roman" w:hAnsi="Times New Roman"/>
          <w:sz w:val="24"/>
          <w:szCs w:val="24"/>
          <w:lang w:val="fr-FR"/>
        </w:rPr>
        <w:t xml:space="preserve"> </w:t>
      </w:r>
      <w:r w:rsidRPr="00FA7C7A">
        <w:rPr>
          <w:rFonts w:ascii="Times New Roman" w:hAnsi="Times New Roman"/>
          <w:sz w:val="24"/>
          <w:szCs w:val="24"/>
        </w:rPr>
        <w:t>expliquent les rappels et les recommandations de plus en plus précises dans leurs exigences.</w:t>
      </w:r>
    </w:p>
    <w:p w:rsidR="00461CDD" w:rsidRPr="00FA7C7A" w:rsidRDefault="00461CDD" w:rsidP="00461CDD">
      <w:pPr>
        <w:pStyle w:val="Paragraphedeliste"/>
        <w:numPr>
          <w:ilvl w:val="0"/>
          <w:numId w:val="30"/>
        </w:numPr>
        <w:spacing w:before="120" w:after="120" w:line="276" w:lineRule="auto"/>
        <w:jc w:val="both"/>
        <w:rPr>
          <w:rFonts w:ascii="Times New Roman" w:hAnsi="Times New Roman"/>
          <w:sz w:val="24"/>
          <w:szCs w:val="24"/>
        </w:rPr>
      </w:pPr>
      <w:r w:rsidRPr="00FA7C7A">
        <w:rPr>
          <w:rFonts w:ascii="Times New Roman" w:hAnsi="Times New Roman"/>
          <w:sz w:val="24"/>
          <w:szCs w:val="24"/>
          <w:lang w:val="fr-FR"/>
        </w:rPr>
        <w:t>Toutefois, il conviendrait de renforcer la protection de l’enfant en plaidant pour la ratification du 3</w:t>
      </w:r>
      <w:r w:rsidRPr="00FA7C7A">
        <w:rPr>
          <w:rFonts w:ascii="Times New Roman" w:hAnsi="Times New Roman"/>
          <w:sz w:val="24"/>
          <w:szCs w:val="24"/>
          <w:vertAlign w:val="superscript"/>
          <w:lang w:val="fr-FR"/>
        </w:rPr>
        <w:t>ème</w:t>
      </w:r>
      <w:r w:rsidRPr="00FA7C7A">
        <w:rPr>
          <w:rFonts w:ascii="Times New Roman" w:hAnsi="Times New Roman"/>
          <w:sz w:val="24"/>
          <w:szCs w:val="24"/>
          <w:lang w:val="fr-FR"/>
        </w:rPr>
        <w:t xml:space="preserve"> protocole facultatif de la Convention relative aux droits de l’enfant.</w:t>
      </w:r>
    </w:p>
    <w:p w:rsidR="00461CDD" w:rsidRPr="00461CDD" w:rsidRDefault="00461CDD" w:rsidP="00461CDD">
      <w:pPr>
        <w:pStyle w:val="Titre1"/>
        <w:rPr>
          <w:rFonts w:ascii="Arial" w:hAnsi="Arial" w:cs="Arial"/>
          <w:sz w:val="24"/>
          <w:szCs w:val="24"/>
          <w:lang w:val="fr-FR" w:eastAsia="fr-FR"/>
        </w:rPr>
      </w:pPr>
    </w:p>
    <w:sectPr w:rsidR="00461CDD" w:rsidRPr="00461CDD" w:rsidSect="00AF770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F88" w:rsidRDefault="00777F88" w:rsidP="00461CDD">
      <w:pPr>
        <w:spacing w:after="0" w:line="240" w:lineRule="auto"/>
      </w:pPr>
      <w:r>
        <w:separator/>
      </w:r>
    </w:p>
  </w:endnote>
  <w:endnote w:type="continuationSeparator" w:id="0">
    <w:p w:rsidR="00777F88" w:rsidRDefault="00777F88" w:rsidP="00461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LT 45 Light">
    <w:altName w:val="HelveticaNeue LT 45 Light"/>
    <w:panose1 w:val="00000000000000000000"/>
    <w:charset w:val="00"/>
    <w:family w:val="swiss"/>
    <w:notTrueType/>
    <w:pitch w:val="default"/>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9193907"/>
      <w:docPartObj>
        <w:docPartGallery w:val="Page Numbers (Bottom of Page)"/>
        <w:docPartUnique/>
      </w:docPartObj>
    </w:sdtPr>
    <w:sdtContent>
      <w:p w:rsidR="00461CDD" w:rsidRDefault="00461CDD">
        <w:pPr>
          <w:pStyle w:val="Pieddepage"/>
          <w:jc w:val="center"/>
        </w:pPr>
        <w:r>
          <w:fldChar w:fldCharType="begin"/>
        </w:r>
        <w:r>
          <w:instrText>PAGE   \* MERGEFORMAT</w:instrText>
        </w:r>
        <w:r>
          <w:fldChar w:fldCharType="separate"/>
        </w:r>
        <w:r>
          <w:rPr>
            <w:noProof/>
          </w:rPr>
          <w:t>ii</w:t>
        </w:r>
        <w:r>
          <w:fldChar w:fldCharType="end"/>
        </w:r>
      </w:p>
    </w:sdtContent>
  </w:sdt>
  <w:p w:rsidR="00461CDD" w:rsidRDefault="00461CDD" w:rsidP="00461CDD">
    <w:pPr>
      <w:pStyle w:val="Pieddepage"/>
      <w:tabs>
        <w:tab w:val="clear" w:pos="4536"/>
        <w:tab w:val="clear" w:pos="9072"/>
        <w:tab w:val="left" w:pos="278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13683"/>
      <w:docPartObj>
        <w:docPartGallery w:val="Page Numbers (Bottom of Page)"/>
        <w:docPartUnique/>
      </w:docPartObj>
    </w:sdtPr>
    <w:sdtContent>
      <w:p w:rsidR="00461CDD" w:rsidRDefault="00461CDD">
        <w:pPr>
          <w:pStyle w:val="Pieddepage"/>
          <w:jc w:val="center"/>
        </w:pPr>
        <w:r>
          <w:fldChar w:fldCharType="begin"/>
        </w:r>
        <w:r>
          <w:instrText>PAGE   \* MERGEFORMAT</w:instrText>
        </w:r>
        <w:r>
          <w:fldChar w:fldCharType="separate"/>
        </w:r>
        <w:r>
          <w:rPr>
            <w:noProof/>
          </w:rPr>
          <w:t>4</w:t>
        </w:r>
        <w:r>
          <w:fldChar w:fldCharType="end"/>
        </w:r>
      </w:p>
    </w:sdtContent>
  </w:sdt>
  <w:p w:rsidR="00461CDD" w:rsidRDefault="00461CDD" w:rsidP="00461CDD">
    <w:pPr>
      <w:pStyle w:val="Pieddepage"/>
      <w:tabs>
        <w:tab w:val="clear" w:pos="4536"/>
        <w:tab w:val="clear" w:pos="9072"/>
        <w:tab w:val="left" w:pos="278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F88" w:rsidRDefault="00777F88" w:rsidP="00461CDD">
      <w:pPr>
        <w:spacing w:after="0" w:line="240" w:lineRule="auto"/>
      </w:pPr>
      <w:r>
        <w:separator/>
      </w:r>
    </w:p>
  </w:footnote>
  <w:footnote w:type="continuationSeparator" w:id="0">
    <w:p w:rsidR="00777F88" w:rsidRDefault="00777F88" w:rsidP="00461CDD">
      <w:pPr>
        <w:spacing w:after="0" w:line="240" w:lineRule="auto"/>
      </w:pPr>
      <w:r>
        <w:continuationSeparator/>
      </w:r>
    </w:p>
  </w:footnote>
  <w:footnote w:id="1">
    <w:p w:rsidR="00461CDD" w:rsidRPr="00711D05" w:rsidRDefault="00461CDD" w:rsidP="00461CDD">
      <w:pPr>
        <w:pStyle w:val="Notedebasdepage"/>
        <w:rPr>
          <w:lang w:val="fr-FR"/>
        </w:rPr>
      </w:pPr>
      <w:r>
        <w:rPr>
          <w:rStyle w:val="Appelnotedebasdep"/>
        </w:rPr>
        <w:footnoteRef/>
      </w:r>
      <w:r>
        <w:t xml:space="preserve"> </w:t>
      </w:r>
      <w:r>
        <w:rPr>
          <w:lang w:val="fr-FR"/>
        </w:rPr>
        <w:t xml:space="preserve">Régions touchées sont : le Nord, la Boucle du Mouhoun, le Centre Est, le centre Sud </w:t>
      </w:r>
      <w:proofErr w:type="gramStart"/>
      <w:r>
        <w:rPr>
          <w:lang w:val="fr-FR"/>
        </w:rPr>
        <w:t>et  le</w:t>
      </w:r>
      <w:proofErr w:type="gramEnd"/>
      <w:r>
        <w:rPr>
          <w:lang w:val="fr-FR"/>
        </w:rPr>
        <w:t xml:space="preserve"> Sahel</w:t>
      </w:r>
    </w:p>
  </w:footnote>
  <w:footnote w:id="2">
    <w:p w:rsidR="00461CDD" w:rsidRPr="00080CA3" w:rsidRDefault="00461CDD" w:rsidP="00461CDD">
      <w:pPr>
        <w:pStyle w:val="Notedebasdepage"/>
        <w:rPr>
          <w:rFonts w:ascii="Times New Roman" w:hAnsi="Times New Roman"/>
        </w:rPr>
      </w:pPr>
      <w:r w:rsidRPr="00080CA3">
        <w:rPr>
          <w:rStyle w:val="Appelnotedebasdep"/>
          <w:rFonts w:ascii="Times New Roman" w:hAnsi="Times New Roman"/>
        </w:rPr>
        <w:footnoteRef/>
      </w:r>
      <w:r w:rsidRPr="00080CA3">
        <w:rPr>
          <w:rFonts w:ascii="Times New Roman" w:hAnsi="Times New Roman"/>
        </w:rPr>
        <w:t xml:space="preserve"> </w:t>
      </w:r>
      <w:r w:rsidRPr="00080CA3">
        <w:rPr>
          <w:rFonts w:ascii="Times New Roman" w:hAnsi="Times New Roman"/>
        </w:rPr>
        <w:t>Recensement Général de la Population et de l’Habitation 2019, Projections</w:t>
      </w:r>
    </w:p>
  </w:footnote>
  <w:footnote w:id="3">
    <w:p w:rsidR="00461CDD" w:rsidRPr="00D259CD" w:rsidRDefault="00461CDD" w:rsidP="00461CDD">
      <w:pPr>
        <w:pStyle w:val="Notedebasdepage"/>
        <w:rPr>
          <w:lang w:val="fr-FR"/>
        </w:rPr>
      </w:pPr>
      <w:r>
        <w:rPr>
          <w:rStyle w:val="Appelnotedebasdep"/>
        </w:rPr>
        <w:footnoteRef/>
      </w:r>
      <w:r>
        <w:t xml:space="preserve"> </w:t>
      </w:r>
      <w:r>
        <w:rPr>
          <w:lang w:val="fr-FR"/>
        </w:rPr>
        <w:t>Atlas sociodémographique du 5</w:t>
      </w:r>
      <w:proofErr w:type="gramStart"/>
      <w:r>
        <w:rPr>
          <w:lang w:val="fr-FR"/>
        </w:rPr>
        <w:t>ieme  RGPH</w:t>
      </w:r>
      <w:proofErr w:type="gramEnd"/>
      <w:r>
        <w:rPr>
          <w:lang w:val="fr-FR"/>
        </w:rPr>
        <w:t>, décembre 2022</w:t>
      </w:r>
    </w:p>
  </w:footnote>
  <w:footnote w:id="4">
    <w:p w:rsidR="00461CDD" w:rsidRPr="003E3E67" w:rsidRDefault="00461CDD" w:rsidP="00461CDD">
      <w:pPr>
        <w:pStyle w:val="Notedebasdepage"/>
        <w:rPr>
          <w:rFonts w:ascii="Times New Roman" w:hAnsi="Times New Roman"/>
        </w:rPr>
      </w:pPr>
      <w:r w:rsidRPr="003E3E67">
        <w:rPr>
          <w:rStyle w:val="Appelnotedebasdep"/>
          <w:rFonts w:ascii="Times New Roman" w:hAnsi="Times New Roman"/>
        </w:rPr>
        <w:footnoteRef/>
      </w:r>
      <w:r w:rsidRPr="003E3E67">
        <w:rPr>
          <w:rFonts w:ascii="Times New Roman" w:hAnsi="Times New Roman"/>
        </w:rPr>
        <w:t xml:space="preserve"> </w:t>
      </w:r>
      <w:r w:rsidRPr="003E3E67">
        <w:rPr>
          <w:rFonts w:ascii="Times New Roman" w:hAnsi="Times New Roman"/>
        </w:rPr>
        <w:t>Secrétariat Permanent du Conseil National de Secours d’Urgence et de Réhabilitation (SP/CONASUR)</w:t>
      </w:r>
    </w:p>
  </w:footnote>
  <w:footnote w:id="5">
    <w:p w:rsidR="00461CDD" w:rsidRPr="003E3E67" w:rsidRDefault="00461CDD" w:rsidP="00461CDD">
      <w:pPr>
        <w:pStyle w:val="Notedebasdepage"/>
        <w:rPr>
          <w:rFonts w:ascii="Times New Roman" w:hAnsi="Times New Roman"/>
        </w:rPr>
      </w:pPr>
      <w:r w:rsidRPr="003E3E67">
        <w:rPr>
          <w:rStyle w:val="Appelnotedebasdep"/>
          <w:rFonts w:ascii="Times New Roman" w:hAnsi="Times New Roman"/>
        </w:rPr>
        <w:footnoteRef/>
      </w:r>
      <w:r w:rsidRPr="003E3E67">
        <w:rPr>
          <w:rFonts w:ascii="Times New Roman" w:hAnsi="Times New Roman"/>
        </w:rPr>
        <w:t xml:space="preserve"> </w:t>
      </w:r>
      <w:r w:rsidRPr="003E3E67">
        <w:rPr>
          <w:rFonts w:ascii="Times New Roman" w:hAnsi="Times New Roman"/>
        </w:rPr>
        <w:t xml:space="preserve">Bulletin n°25 du cluster santé février 2022.  </w:t>
      </w:r>
    </w:p>
  </w:footnote>
  <w:footnote w:id="6">
    <w:p w:rsidR="00461CDD" w:rsidRPr="003E3E67" w:rsidRDefault="00461CDD" w:rsidP="00461CDD">
      <w:pPr>
        <w:pStyle w:val="Notedebasdepage"/>
        <w:rPr>
          <w:rFonts w:ascii="Times New Roman" w:hAnsi="Times New Roman"/>
        </w:rPr>
      </w:pPr>
      <w:r w:rsidRPr="003E3E67">
        <w:rPr>
          <w:rStyle w:val="Appelnotedebasdep"/>
          <w:rFonts w:ascii="Times New Roman" w:hAnsi="Times New Roman"/>
        </w:rPr>
        <w:footnoteRef/>
      </w:r>
      <w:r w:rsidRPr="003E3E67">
        <w:rPr>
          <w:rFonts w:ascii="Times New Roman" w:hAnsi="Times New Roman"/>
        </w:rPr>
        <w:t xml:space="preserve"> </w:t>
      </w:r>
      <w:r w:rsidRPr="003E3E67">
        <w:rPr>
          <w:rFonts w:ascii="Times New Roman" w:hAnsi="Times New Roman"/>
        </w:rPr>
        <w:t>Rapport statistique mensuel de données d’Education en Situation d’Urgence du 31 mai 2022.</w:t>
      </w:r>
    </w:p>
  </w:footnote>
  <w:footnote w:id="7">
    <w:p w:rsidR="00461CDD" w:rsidRPr="00A25ABB" w:rsidRDefault="00461CDD" w:rsidP="00461CDD">
      <w:pPr>
        <w:pStyle w:val="Notedebasdepage"/>
        <w:rPr>
          <w:lang w:val="fr-FR"/>
        </w:rPr>
      </w:pPr>
      <w:r>
        <w:rPr>
          <w:rStyle w:val="Appelnotedebasdep"/>
        </w:rPr>
        <w:footnoteRef/>
      </w:r>
      <w:r>
        <w:t xml:space="preserve"> </w:t>
      </w:r>
      <w:r>
        <w:rPr>
          <w:lang w:val="fr-FR"/>
        </w:rPr>
        <w:t>Rapport d’activités 2022 du ministère du genre et de la famille</w:t>
      </w:r>
    </w:p>
  </w:footnote>
  <w:footnote w:id="8">
    <w:p w:rsidR="00461CDD" w:rsidRPr="00A25ABB" w:rsidRDefault="00461CDD" w:rsidP="00461CDD">
      <w:pPr>
        <w:pStyle w:val="Notedebasdepage"/>
        <w:rPr>
          <w:lang w:val="fr-FR"/>
        </w:rPr>
      </w:pPr>
      <w:r>
        <w:rPr>
          <w:rStyle w:val="Appelnotedebasdep"/>
        </w:rPr>
        <w:footnoteRef/>
      </w:r>
      <w:r>
        <w:t xml:space="preserve"> </w:t>
      </w:r>
      <w:r>
        <w:rPr>
          <w:lang w:val="fr-FR"/>
        </w:rPr>
        <w:t>Annuaire statistique 2022 de l’Action sociale</w:t>
      </w:r>
    </w:p>
  </w:footnote>
  <w:footnote w:id="9">
    <w:p w:rsidR="00461CDD" w:rsidRPr="00E0034B" w:rsidRDefault="00461CDD" w:rsidP="00461CDD">
      <w:pPr>
        <w:pStyle w:val="Notedebasdepage"/>
        <w:rPr>
          <w:lang w:val="fr-FR"/>
        </w:rPr>
      </w:pPr>
      <w:r>
        <w:rPr>
          <w:rStyle w:val="Appelnotedebasdep"/>
        </w:rPr>
        <w:footnoteRef/>
      </w:r>
      <w:r>
        <w:t xml:space="preserve"> </w:t>
      </w:r>
      <w:r>
        <w:rPr>
          <w:lang w:val="fr-FR"/>
        </w:rPr>
        <w:t>Rapport d’activités 2022 du ministère du genre et de la famille</w:t>
      </w:r>
    </w:p>
  </w:footnote>
  <w:footnote w:id="10">
    <w:p w:rsidR="00461CDD" w:rsidRPr="00D41EE8" w:rsidRDefault="00461CDD" w:rsidP="00461CDD">
      <w:pPr>
        <w:pStyle w:val="Notedebasdepage"/>
        <w:rPr>
          <w:rFonts w:ascii="Times New Roman" w:hAnsi="Times New Roman"/>
          <w:lang w:val="fr-FR"/>
        </w:rPr>
      </w:pPr>
      <w:r w:rsidRPr="00D41EE8">
        <w:rPr>
          <w:rStyle w:val="Appelnotedebasdep"/>
          <w:rFonts w:ascii="Times New Roman" w:hAnsi="Times New Roman"/>
        </w:rPr>
        <w:footnoteRef/>
      </w:r>
      <w:r w:rsidRPr="00D41EE8">
        <w:rPr>
          <w:rFonts w:ascii="Times New Roman" w:hAnsi="Times New Roman"/>
        </w:rPr>
        <w:t xml:space="preserve"> </w:t>
      </w:r>
      <w:r w:rsidRPr="00D41EE8">
        <w:rPr>
          <w:rFonts w:ascii="Times New Roman" w:hAnsi="Times New Roman"/>
          <w:lang w:val="fr-FR"/>
        </w:rPr>
        <w:t>Annuaire statistique 2022 de l’Action sociale</w:t>
      </w:r>
    </w:p>
  </w:footnote>
  <w:footnote w:id="11">
    <w:p w:rsidR="00461CDD" w:rsidRPr="00EF6CBA" w:rsidRDefault="00461CDD" w:rsidP="00461CDD">
      <w:pPr>
        <w:pStyle w:val="Notedebasdepage"/>
        <w:rPr>
          <w:rFonts w:ascii="Times New Roman" w:hAnsi="Times New Roman"/>
        </w:rPr>
      </w:pPr>
      <w:r w:rsidRPr="00EF6CBA">
        <w:rPr>
          <w:rStyle w:val="Appelnotedebasdep"/>
          <w:rFonts w:ascii="Times New Roman" w:hAnsi="Times New Roman"/>
        </w:rPr>
        <w:footnoteRef/>
      </w:r>
      <w:r w:rsidRPr="00EF6CBA">
        <w:rPr>
          <w:rFonts w:ascii="Times New Roman" w:hAnsi="Times New Roman"/>
        </w:rPr>
        <w:t xml:space="preserve"> </w:t>
      </w:r>
      <w:r w:rsidRPr="00EF6CBA">
        <w:rPr>
          <w:rFonts w:ascii="Times New Roman" w:hAnsi="Times New Roman"/>
        </w:rPr>
        <w:t>Répertoire des structures d’éducation spécialisées au Burkina Faso (juin 2009) du MASSN</w:t>
      </w:r>
    </w:p>
  </w:footnote>
  <w:footnote w:id="12">
    <w:p w:rsidR="00461CDD" w:rsidRPr="00EF6CBA" w:rsidRDefault="00461CDD" w:rsidP="00461CDD">
      <w:pPr>
        <w:pStyle w:val="Notedebasdepage"/>
        <w:rPr>
          <w:rFonts w:ascii="Times New Roman" w:hAnsi="Times New Roman"/>
          <w:lang w:val="fr-FR"/>
        </w:rPr>
      </w:pPr>
      <w:r w:rsidRPr="00EF6CBA">
        <w:rPr>
          <w:rStyle w:val="Appelnotedebasdep"/>
          <w:rFonts w:ascii="Times New Roman" w:hAnsi="Times New Roman"/>
        </w:rPr>
        <w:footnoteRef/>
      </w:r>
      <w:r w:rsidRPr="00EF6CBA">
        <w:rPr>
          <w:rFonts w:ascii="Times New Roman" w:hAnsi="Times New Roman"/>
        </w:rPr>
        <w:t xml:space="preserve"> </w:t>
      </w:r>
      <w:r w:rsidRPr="00EF6CBA">
        <w:rPr>
          <w:rFonts w:ascii="Times New Roman" w:hAnsi="Times New Roman"/>
          <w:lang w:val="fr-FR"/>
        </w:rPr>
        <w:t>Décret N° 2014-592/PRES/PM/MATS/MEF du 10 juillet 2014 portant, création attributions et fonctionnement d’un cadre de concertation et de dialogue entre l’Etat et les organisations de la société civile du Burkina (</w:t>
      </w:r>
      <w:proofErr w:type="spellStart"/>
      <w:r w:rsidRPr="00EF6CBA">
        <w:rPr>
          <w:rFonts w:ascii="Times New Roman" w:hAnsi="Times New Roman"/>
          <w:lang w:val="fr-FR"/>
        </w:rPr>
        <w:t>C.C.D-Etat</w:t>
      </w:r>
      <w:proofErr w:type="spellEnd"/>
      <w:r w:rsidRPr="00EF6CBA">
        <w:rPr>
          <w:rFonts w:ascii="Times New Roman" w:hAnsi="Times New Roman"/>
          <w:lang w:val="fr-FR"/>
        </w:rPr>
        <w:t>/O.S.C).</w:t>
      </w:r>
    </w:p>
  </w:footnote>
  <w:footnote w:id="13">
    <w:p w:rsidR="00461CDD" w:rsidRPr="00E77DF3" w:rsidRDefault="00461CDD" w:rsidP="00461CDD">
      <w:pPr>
        <w:pStyle w:val="yiv3744878310ydp353eefc1yiv8744453265msonormal"/>
        <w:shd w:val="clear" w:color="auto" w:fill="FFFFFF"/>
        <w:rPr>
          <w:color w:val="26282A"/>
          <w:sz w:val="20"/>
          <w:szCs w:val="20"/>
        </w:rPr>
      </w:pPr>
      <w:r w:rsidRPr="00E77DF3">
        <w:rPr>
          <w:rStyle w:val="Appelnotedebasdep"/>
          <w:rFonts w:eastAsia="Calibri"/>
        </w:rPr>
        <w:footnoteRef/>
      </w:r>
      <w:r w:rsidRPr="00E77DF3">
        <w:t xml:space="preserve"> </w:t>
      </w:r>
      <w:r w:rsidRPr="00E77DF3">
        <w:rPr>
          <w:bCs/>
          <w:color w:val="5F6368"/>
          <w:sz w:val="21"/>
          <w:szCs w:val="21"/>
        </w:rPr>
        <w:t>Arrêté N°2013-3339/MATDS/CAB du 23 octobre 2013 portant création des emplois de VADS</w:t>
      </w:r>
      <w:r w:rsidRPr="00E77DF3">
        <w:rPr>
          <w:color w:val="4D5156"/>
          <w:sz w:val="21"/>
          <w:szCs w:val="21"/>
        </w:rPr>
        <w:t> </w:t>
      </w:r>
    </w:p>
    <w:p w:rsidR="00461CDD" w:rsidRDefault="00461CDD" w:rsidP="00461CDD">
      <w:pPr>
        <w:pStyle w:val="yiv3744878310ydp353eefc1yiv8744453265msonormal"/>
        <w:shd w:val="clear" w:color="auto" w:fill="FFFFFF"/>
        <w:rPr>
          <w:rFonts w:ascii="Helvetica" w:hAnsi="Helvetica"/>
          <w:color w:val="26282A"/>
          <w:sz w:val="20"/>
          <w:szCs w:val="20"/>
        </w:rPr>
      </w:pPr>
    </w:p>
    <w:p w:rsidR="00461CDD" w:rsidRPr="00E52983" w:rsidRDefault="00461CDD" w:rsidP="00461CDD">
      <w:pPr>
        <w:pStyle w:val="Notedebasdepage"/>
      </w:pPr>
    </w:p>
  </w:footnote>
  <w:footnote w:id="14">
    <w:p w:rsidR="00461CDD" w:rsidRPr="00E7242A" w:rsidRDefault="00461CDD" w:rsidP="00461CDD">
      <w:pPr>
        <w:pStyle w:val="Notedebasdepage"/>
        <w:rPr>
          <w:lang w:val="fr-FR"/>
        </w:rPr>
      </w:pPr>
      <w:r w:rsidRPr="00A86C41">
        <w:rPr>
          <w:rStyle w:val="Appelnotedebasdep"/>
        </w:rPr>
        <w:footnoteRef/>
      </w:r>
      <w:r w:rsidRPr="00A86C41">
        <w:t xml:space="preserve"> </w:t>
      </w:r>
      <w:r w:rsidRPr="00D259CD">
        <w:rPr>
          <w:rFonts w:ascii="Times New Roman" w:hAnsi="Times New Roman"/>
          <w:sz w:val="24"/>
          <w:szCs w:val="24"/>
        </w:rPr>
        <w:t>Annuaire statistique 2020 de l'administration du territoire</w:t>
      </w:r>
      <w:r w:rsidRPr="00A86C41">
        <w:rPr>
          <w:rFonts w:ascii="Times New Roman" w:hAnsi="Times New Roman"/>
          <w:sz w:val="24"/>
          <w:szCs w:val="24"/>
        </w:rPr>
        <w:t xml:space="preserve"> DGESS/MATDS</w:t>
      </w:r>
    </w:p>
  </w:footnote>
  <w:footnote w:id="15">
    <w:p w:rsidR="00461CDD" w:rsidRPr="00D97D2A" w:rsidRDefault="00461CDD" w:rsidP="00461CDD">
      <w:pPr>
        <w:pStyle w:val="Notedebasdepage"/>
        <w:rPr>
          <w:rFonts w:ascii="Times New Roman" w:hAnsi="Times New Roman"/>
          <w:lang w:val="fr-FR"/>
        </w:rPr>
      </w:pPr>
      <w:r w:rsidRPr="00D97D2A">
        <w:rPr>
          <w:rStyle w:val="Appelnotedebasdep"/>
          <w:rFonts w:ascii="Times New Roman" w:hAnsi="Times New Roman"/>
        </w:rPr>
        <w:footnoteRef/>
      </w:r>
      <w:r w:rsidRPr="00D97D2A">
        <w:rPr>
          <w:rFonts w:ascii="Times New Roman" w:hAnsi="Times New Roman"/>
        </w:rPr>
        <w:t xml:space="preserve"> </w:t>
      </w:r>
      <w:r w:rsidRPr="00D97D2A">
        <w:rPr>
          <w:rFonts w:ascii="Times New Roman" w:hAnsi="Times New Roman"/>
          <w:lang w:val="fr-FR"/>
        </w:rPr>
        <w:t xml:space="preserve">Cf Art 4 de la loi. </w:t>
      </w:r>
    </w:p>
  </w:footnote>
  <w:footnote w:id="16">
    <w:p w:rsidR="00461CDD" w:rsidRPr="00D97D2A" w:rsidRDefault="00461CDD" w:rsidP="00461CDD">
      <w:pPr>
        <w:pStyle w:val="Notedebasdepage"/>
        <w:rPr>
          <w:rFonts w:ascii="Times New Roman" w:hAnsi="Times New Roman"/>
        </w:rPr>
      </w:pPr>
      <w:r w:rsidRPr="00D97D2A">
        <w:rPr>
          <w:rStyle w:val="Appelnotedebasdep"/>
          <w:rFonts w:ascii="Times New Roman" w:hAnsi="Times New Roman"/>
        </w:rPr>
        <w:footnoteRef/>
      </w:r>
      <w:r w:rsidRPr="00D97D2A">
        <w:rPr>
          <w:rFonts w:ascii="Times New Roman" w:hAnsi="Times New Roman"/>
        </w:rPr>
        <w:t xml:space="preserve"> </w:t>
      </w:r>
      <w:r w:rsidRPr="00D97D2A">
        <w:rPr>
          <w:rFonts w:ascii="Times New Roman" w:hAnsi="Times New Roman"/>
        </w:rPr>
        <w:t xml:space="preserve">DGMEC : </w:t>
      </w:r>
      <w:r w:rsidRPr="00D97D2A">
        <w:rPr>
          <w:rFonts w:ascii="Times New Roman" w:hAnsi="Times New Roman"/>
          <w:szCs w:val="24"/>
        </w:rPr>
        <w:t>Direction générale de la modernisation de l’état civil</w:t>
      </w:r>
    </w:p>
  </w:footnote>
  <w:footnote w:id="17">
    <w:p w:rsidR="00461CDD" w:rsidRPr="00D97D2A" w:rsidRDefault="00461CDD" w:rsidP="00461CDD">
      <w:pPr>
        <w:pStyle w:val="Notedebasdepage"/>
        <w:rPr>
          <w:rFonts w:ascii="Times New Roman" w:hAnsi="Times New Roman"/>
        </w:rPr>
      </w:pPr>
      <w:r w:rsidRPr="00D97D2A">
        <w:rPr>
          <w:rStyle w:val="Appelnotedebasdep"/>
          <w:rFonts w:ascii="Times New Roman" w:hAnsi="Times New Roman"/>
        </w:rPr>
        <w:footnoteRef/>
      </w:r>
      <w:r w:rsidRPr="00D97D2A">
        <w:rPr>
          <w:rFonts w:ascii="Times New Roman" w:hAnsi="Times New Roman"/>
        </w:rPr>
        <w:t xml:space="preserve"> </w:t>
      </w:r>
      <w:r w:rsidRPr="00D97D2A">
        <w:rPr>
          <w:rFonts w:ascii="Times New Roman" w:hAnsi="Times New Roman"/>
        </w:rPr>
        <w:t xml:space="preserve">SNEC : Stratégie nationale d’état civil </w:t>
      </w:r>
    </w:p>
  </w:footnote>
  <w:footnote w:id="18">
    <w:p w:rsidR="00461CDD" w:rsidRPr="00D97D2A" w:rsidRDefault="00461CDD" w:rsidP="00461CDD">
      <w:pPr>
        <w:pStyle w:val="Default"/>
        <w:rPr>
          <w:rFonts w:ascii="Times New Roman" w:hAnsi="Times New Roman" w:cs="Times New Roman"/>
        </w:rPr>
      </w:pPr>
      <w:r w:rsidRPr="00D97D2A">
        <w:rPr>
          <w:rStyle w:val="Appelnotedebasdep"/>
          <w:rFonts w:ascii="Times New Roman" w:hAnsi="Times New Roman"/>
        </w:rPr>
        <w:footnoteRef/>
      </w:r>
      <w:r w:rsidRPr="00D97D2A">
        <w:rPr>
          <w:rStyle w:val="A5"/>
          <w:rFonts w:ascii="Times New Roman" w:hAnsi="Times New Roman" w:cs="Times New Roman"/>
          <w:sz w:val="20"/>
          <w:szCs w:val="20"/>
        </w:rPr>
        <w:t xml:space="preserve"> Plus de 8 000 réfugiés dont 3631 enfants en âge d’être scolarisés vivent encore dans des sites spontanés proches de la frontière malienne (</w:t>
      </w:r>
      <w:proofErr w:type="spellStart"/>
      <w:r w:rsidRPr="00D97D2A">
        <w:rPr>
          <w:rStyle w:val="A5"/>
          <w:rFonts w:ascii="Times New Roman" w:hAnsi="Times New Roman" w:cs="Times New Roman"/>
          <w:sz w:val="20"/>
          <w:szCs w:val="20"/>
        </w:rPr>
        <w:t>Goudebou</w:t>
      </w:r>
      <w:proofErr w:type="spellEnd"/>
      <w:r w:rsidRPr="00D97D2A">
        <w:rPr>
          <w:rStyle w:val="A5"/>
          <w:rFonts w:ascii="Times New Roman" w:hAnsi="Times New Roman" w:cs="Times New Roman"/>
          <w:sz w:val="20"/>
          <w:szCs w:val="20"/>
        </w:rPr>
        <w:t xml:space="preserve">, </w:t>
      </w:r>
      <w:proofErr w:type="spellStart"/>
      <w:r w:rsidRPr="00D97D2A">
        <w:rPr>
          <w:rStyle w:val="A5"/>
          <w:rFonts w:ascii="Times New Roman" w:hAnsi="Times New Roman" w:cs="Times New Roman"/>
          <w:sz w:val="20"/>
          <w:szCs w:val="20"/>
        </w:rPr>
        <w:t>Mentao</w:t>
      </w:r>
      <w:proofErr w:type="spellEnd"/>
      <w:r w:rsidRPr="00D97D2A">
        <w:rPr>
          <w:rStyle w:val="A5"/>
          <w:rFonts w:ascii="Times New Roman" w:hAnsi="Times New Roman" w:cs="Times New Roman"/>
          <w:sz w:val="20"/>
          <w:szCs w:val="20"/>
        </w:rPr>
        <w:t>…).</w:t>
      </w:r>
    </w:p>
  </w:footnote>
  <w:footnote w:id="19">
    <w:p w:rsidR="00461CDD" w:rsidRPr="00E039AF" w:rsidRDefault="00461CDD" w:rsidP="00461CDD">
      <w:pPr>
        <w:spacing w:before="120" w:after="120" w:line="276" w:lineRule="auto"/>
        <w:jc w:val="both"/>
        <w:rPr>
          <w:rFonts w:ascii="Times New Roman" w:hAnsi="Times New Roman"/>
          <w:sz w:val="24"/>
          <w:szCs w:val="24"/>
        </w:rPr>
      </w:pPr>
      <w:r w:rsidRPr="00E039AF">
        <w:rPr>
          <w:rStyle w:val="Appelnotedebasdep"/>
          <w:rFonts w:eastAsia="Calibri"/>
        </w:rPr>
        <w:footnoteRef/>
      </w:r>
      <w:r w:rsidRPr="00E039AF">
        <w:t xml:space="preserve"> </w:t>
      </w:r>
      <w:r w:rsidRPr="00E039AF">
        <w:rPr>
          <w:rFonts w:ascii="Times New Roman" w:hAnsi="Times New Roman"/>
          <w:sz w:val="24"/>
          <w:szCs w:val="24"/>
        </w:rPr>
        <w:t>Rapport EPU 2023</w:t>
      </w:r>
    </w:p>
    <w:p w:rsidR="00461CDD" w:rsidRPr="00D259CD" w:rsidRDefault="00461CDD" w:rsidP="00461CDD">
      <w:pPr>
        <w:pStyle w:val="Notedebasdepage"/>
        <w:rPr>
          <w:lang w:val="fr-FR"/>
        </w:rPr>
      </w:pPr>
    </w:p>
  </w:footnote>
  <w:footnote w:id="20">
    <w:p w:rsidR="00461CDD" w:rsidRPr="00D94F22" w:rsidRDefault="00461CDD" w:rsidP="00461CDD">
      <w:pPr>
        <w:pStyle w:val="Notedebasdepage"/>
        <w:rPr>
          <w:lang w:val="fr-FR"/>
        </w:rPr>
      </w:pPr>
      <w:r>
        <w:rPr>
          <w:rStyle w:val="Appelnotedebasdep"/>
        </w:rPr>
        <w:footnoteRef/>
      </w:r>
      <w:r>
        <w:t xml:space="preserve"> </w:t>
      </w:r>
      <w:r w:rsidRPr="00F672E6">
        <w:rPr>
          <w:lang w:val="fr-FR"/>
        </w:rPr>
        <w:t xml:space="preserve"> </w:t>
      </w:r>
      <w:r w:rsidRPr="00F672E6">
        <w:rPr>
          <w:rFonts w:ascii="Times New Roman" w:hAnsi="Times New Roman"/>
        </w:rPr>
        <w:t>notamment</w:t>
      </w:r>
      <w:r w:rsidRPr="00F672E6">
        <w:rPr>
          <w:rFonts w:ascii="Times New Roman" w:hAnsi="Times New Roman"/>
          <w:color w:val="FFC000"/>
        </w:rPr>
        <w:t xml:space="preserve"> </w:t>
      </w:r>
      <w:r w:rsidRPr="00F672E6">
        <w:rPr>
          <w:rFonts w:ascii="Times New Roman" w:hAnsi="Times New Roman"/>
        </w:rPr>
        <w:t>AJBF, ADEP</w:t>
      </w:r>
    </w:p>
  </w:footnote>
  <w:footnote w:id="21">
    <w:p w:rsidR="00461CDD" w:rsidRPr="00E00332" w:rsidRDefault="00461CDD" w:rsidP="00461CDD">
      <w:pPr>
        <w:pStyle w:val="Notedebasdepage"/>
        <w:rPr>
          <w:lang w:val="fr-FR"/>
        </w:rPr>
      </w:pPr>
      <w:r>
        <w:rPr>
          <w:rStyle w:val="Appelnotedebasdep"/>
        </w:rPr>
        <w:footnoteRef/>
      </w:r>
      <w:r>
        <w:t xml:space="preserve"> </w:t>
      </w:r>
      <w:r>
        <w:rPr>
          <w:lang w:val="fr-FR"/>
        </w:rPr>
        <w:t>5</w:t>
      </w:r>
      <w:r w:rsidRPr="00E00332">
        <w:rPr>
          <w:vertAlign w:val="superscript"/>
          <w:lang w:val="fr-FR"/>
        </w:rPr>
        <w:t>ème</w:t>
      </w:r>
      <w:r>
        <w:rPr>
          <w:lang w:val="fr-FR"/>
        </w:rPr>
        <w:t xml:space="preserve"> </w:t>
      </w:r>
      <w:proofErr w:type="gramStart"/>
      <w:r>
        <w:rPr>
          <w:lang w:val="fr-FR"/>
        </w:rPr>
        <w:t>RGPH  les</w:t>
      </w:r>
      <w:proofErr w:type="gramEnd"/>
      <w:r>
        <w:rPr>
          <w:lang w:val="fr-FR"/>
        </w:rPr>
        <w:t xml:space="preserve"> chiffres clés des résultats démographiques, juin 2022</w:t>
      </w:r>
    </w:p>
  </w:footnote>
  <w:footnote w:id="22">
    <w:p w:rsidR="00461CDD" w:rsidRPr="00A7694F" w:rsidRDefault="00461CDD" w:rsidP="00461CDD">
      <w:pPr>
        <w:pStyle w:val="Notedebasdepage"/>
        <w:rPr>
          <w:rFonts w:ascii="Times New Roman" w:hAnsi="Times New Roman"/>
          <w:lang w:val="fr-FR"/>
        </w:rPr>
      </w:pPr>
      <w:r w:rsidRPr="00A7694F">
        <w:rPr>
          <w:rStyle w:val="Appelnotedebasdep"/>
          <w:rFonts w:ascii="Times New Roman" w:hAnsi="Times New Roman"/>
        </w:rPr>
        <w:footnoteRef/>
      </w:r>
      <w:r w:rsidRPr="00A7694F">
        <w:rPr>
          <w:rFonts w:ascii="Times New Roman" w:hAnsi="Times New Roman"/>
        </w:rPr>
        <w:t xml:space="preserve"> </w:t>
      </w:r>
      <w:r w:rsidRPr="00A7694F">
        <w:rPr>
          <w:rFonts w:ascii="Times New Roman" w:hAnsi="Times New Roman"/>
          <w:lang w:val="fr-FR"/>
        </w:rPr>
        <w:t>CAED : Centres d’accueil de l’enfance en détresse</w:t>
      </w:r>
    </w:p>
  </w:footnote>
  <w:footnote w:id="23">
    <w:p w:rsidR="00461CDD" w:rsidRPr="00EC2210" w:rsidRDefault="00461CDD" w:rsidP="00461CDD">
      <w:pPr>
        <w:pStyle w:val="Notedebasdepage"/>
        <w:rPr>
          <w:lang w:val="fr-FR"/>
        </w:rPr>
      </w:pPr>
      <w:r>
        <w:rPr>
          <w:rStyle w:val="Appelnotedebasdep"/>
        </w:rPr>
        <w:footnoteRef/>
      </w:r>
      <w:r>
        <w:t xml:space="preserve"> </w:t>
      </w:r>
      <w:r>
        <w:rPr>
          <w:lang w:val="fr-FR"/>
        </w:rPr>
        <w:t>Annuaire statistique 2022 du Ministère de la Santé</w:t>
      </w:r>
    </w:p>
  </w:footnote>
  <w:footnote w:id="24">
    <w:p w:rsidR="00461CDD" w:rsidRPr="00A7694F" w:rsidRDefault="00461CDD" w:rsidP="00461CDD">
      <w:pPr>
        <w:pStyle w:val="Notedebasdepage"/>
        <w:rPr>
          <w:rFonts w:ascii="Times New Roman" w:hAnsi="Times New Roman"/>
          <w:lang w:val="fr-FR"/>
        </w:rPr>
      </w:pPr>
      <w:r w:rsidRPr="00A7694F">
        <w:rPr>
          <w:rStyle w:val="Appelnotedebasdep"/>
          <w:rFonts w:ascii="Times New Roman" w:hAnsi="Times New Roman"/>
        </w:rPr>
        <w:footnoteRef/>
      </w:r>
      <w:r w:rsidRPr="00A7694F">
        <w:rPr>
          <w:rFonts w:ascii="Times New Roman" w:hAnsi="Times New Roman"/>
        </w:rPr>
        <w:t xml:space="preserve"> </w:t>
      </w:r>
      <w:r w:rsidRPr="00A7694F">
        <w:rPr>
          <w:rFonts w:ascii="Times New Roman" w:hAnsi="Times New Roman"/>
          <w:lang w:val="fr-FR"/>
        </w:rPr>
        <w:t>EMC : Enquête multisectorielle continue</w:t>
      </w:r>
    </w:p>
  </w:footnote>
  <w:footnote w:id="25">
    <w:p w:rsidR="00461CDD" w:rsidRPr="00EB35D3" w:rsidRDefault="00461CDD" w:rsidP="00461CDD">
      <w:pPr>
        <w:pStyle w:val="Notedebasdepage"/>
        <w:rPr>
          <w:rFonts w:ascii="Times New Roman" w:hAnsi="Times New Roman"/>
          <w:lang w:val="fr-FR"/>
        </w:rPr>
      </w:pPr>
      <w:r w:rsidRPr="00EB35D3">
        <w:rPr>
          <w:rStyle w:val="Appelnotedebasdep"/>
          <w:rFonts w:ascii="Times New Roman" w:hAnsi="Times New Roman"/>
        </w:rPr>
        <w:footnoteRef/>
      </w:r>
      <w:r w:rsidRPr="00EB35D3">
        <w:rPr>
          <w:rFonts w:ascii="Times New Roman" w:hAnsi="Times New Roman"/>
        </w:rPr>
        <w:t xml:space="preserve"> </w:t>
      </w:r>
      <w:r w:rsidRPr="00EB35D3">
        <w:rPr>
          <w:rFonts w:ascii="Times New Roman" w:hAnsi="Times New Roman"/>
          <w:lang w:val="fr-FR"/>
        </w:rPr>
        <w:t>Loi</w:t>
      </w:r>
      <w:r w:rsidRPr="00EB35D3">
        <w:rPr>
          <w:rStyle w:val="hgkelc"/>
          <w:rFonts w:ascii="Times New Roman" w:hAnsi="Times New Roman"/>
          <w:b/>
          <w:bCs/>
        </w:rPr>
        <w:t xml:space="preserve"> </w:t>
      </w:r>
      <w:proofErr w:type="gramStart"/>
      <w:r w:rsidRPr="00EB35D3">
        <w:rPr>
          <w:rStyle w:val="hgkelc"/>
          <w:rFonts w:ascii="Times New Roman" w:hAnsi="Times New Roman"/>
          <w:bCs/>
        </w:rPr>
        <w:t>n</w:t>
      </w:r>
      <w:r w:rsidRPr="00EB35D3">
        <w:rPr>
          <w:rStyle w:val="hgkelc"/>
          <w:rFonts w:ascii="Times New Roman" w:hAnsi="Times New Roman"/>
          <w:bCs/>
          <w:vertAlign w:val="superscript"/>
        </w:rPr>
        <w:t>o</w:t>
      </w:r>
      <w:r w:rsidRPr="00EB35D3">
        <w:rPr>
          <w:rStyle w:val="hgkelc"/>
          <w:rFonts w:ascii="Times New Roman" w:hAnsi="Times New Roman"/>
          <w:bCs/>
          <w:vertAlign w:val="superscript"/>
          <w:lang w:val="fr-FR"/>
        </w:rPr>
        <w:t xml:space="preserve">  </w:t>
      </w:r>
      <w:r w:rsidRPr="00EB35D3">
        <w:rPr>
          <w:rStyle w:val="hgkelc"/>
          <w:rFonts w:ascii="Times New Roman" w:hAnsi="Times New Roman"/>
          <w:bCs/>
          <w:lang w:val="fr-FR"/>
        </w:rPr>
        <w:t>062</w:t>
      </w:r>
      <w:proofErr w:type="gramEnd"/>
      <w:r w:rsidRPr="00EB35D3">
        <w:rPr>
          <w:rStyle w:val="hgkelc"/>
          <w:rFonts w:ascii="Times New Roman" w:hAnsi="Times New Roman"/>
          <w:bCs/>
          <w:lang w:val="fr-FR"/>
        </w:rPr>
        <w:t>-2008/AN</w:t>
      </w:r>
      <w:r w:rsidRPr="00EB35D3">
        <w:rPr>
          <w:rFonts w:ascii="Times New Roman" w:hAnsi="Times New Roman"/>
          <w:lang w:val="fr-FR"/>
        </w:rPr>
        <w:t xml:space="preserve"> portant loi de finances pour l’exécution du budget de l’Etat-Gestion 2009 et loi</w:t>
      </w:r>
      <w:r w:rsidRPr="00EB35D3">
        <w:rPr>
          <w:rStyle w:val="hgkelc"/>
          <w:rFonts w:ascii="Times New Roman" w:hAnsi="Times New Roman"/>
          <w:b/>
          <w:bCs/>
          <w:lang w:val="fr-FR"/>
        </w:rPr>
        <w:t xml:space="preserve"> </w:t>
      </w:r>
      <w:r w:rsidRPr="00BB660B">
        <w:rPr>
          <w:rStyle w:val="hgkelc"/>
          <w:rFonts w:ascii="Times New Roman" w:hAnsi="Times New Roman"/>
          <w:bCs/>
        </w:rPr>
        <w:t>n</w:t>
      </w:r>
      <w:r w:rsidRPr="00EB35D3">
        <w:rPr>
          <w:rStyle w:val="hgkelc"/>
          <w:rFonts w:ascii="Times New Roman" w:hAnsi="Times New Roman"/>
          <w:b/>
          <w:bCs/>
          <w:vertAlign w:val="superscript"/>
        </w:rPr>
        <w:t>o</w:t>
      </w:r>
      <w:r w:rsidRPr="00EB35D3">
        <w:rPr>
          <w:rStyle w:val="hgkelc"/>
          <w:rFonts w:ascii="Times New Roman" w:hAnsi="Times New Roman"/>
          <w:b/>
          <w:bCs/>
          <w:vertAlign w:val="superscript"/>
          <w:lang w:val="fr-FR"/>
        </w:rPr>
        <w:t xml:space="preserve">  </w:t>
      </w:r>
      <w:r w:rsidRPr="00EB35D3">
        <w:rPr>
          <w:rFonts w:ascii="Times New Roman" w:hAnsi="Times New Roman"/>
          <w:lang w:val="fr-FR"/>
        </w:rPr>
        <w:t>042-2018/AN portant loi de finances pour l’exécution du budget de l’Etat, exercice 2019</w:t>
      </w:r>
    </w:p>
  </w:footnote>
  <w:footnote w:id="26">
    <w:p w:rsidR="00461CDD" w:rsidRPr="00EB35D3" w:rsidRDefault="00461CDD" w:rsidP="00461CDD">
      <w:pPr>
        <w:pStyle w:val="Notedebasdepage"/>
        <w:rPr>
          <w:rFonts w:ascii="Times New Roman" w:hAnsi="Times New Roman"/>
          <w:lang w:val="fr-FR"/>
        </w:rPr>
      </w:pPr>
      <w:r w:rsidRPr="00EB35D3">
        <w:rPr>
          <w:rStyle w:val="Appelnotedebasdep"/>
          <w:rFonts w:ascii="Times New Roman" w:hAnsi="Times New Roman"/>
        </w:rPr>
        <w:footnoteRef/>
      </w:r>
      <w:r w:rsidRPr="00EB35D3">
        <w:rPr>
          <w:rFonts w:ascii="Times New Roman" w:hAnsi="Times New Roman"/>
        </w:rPr>
        <w:t xml:space="preserve"> </w:t>
      </w:r>
      <w:r w:rsidRPr="00EB35D3">
        <w:rPr>
          <w:rFonts w:ascii="Times New Roman" w:hAnsi="Times New Roman"/>
          <w:lang w:val="fr-FR"/>
        </w:rPr>
        <w:t>Rapport de suivi financier du Plan Stratégique de Développement de l’Education de Base et de l’Enseignement Supérieur (PSDEBS 2021</w:t>
      </w:r>
      <w:r>
        <w:rPr>
          <w:rFonts w:ascii="Times New Roman" w:hAnsi="Times New Roman"/>
          <w:lang w:val="fr-FR"/>
        </w:rPr>
        <w:t>-</w:t>
      </w:r>
      <w:r w:rsidRPr="00EB35D3">
        <w:rPr>
          <w:rFonts w:ascii="Times New Roman" w:hAnsi="Times New Roman"/>
          <w:lang w:val="fr-FR"/>
        </w:rPr>
        <w:t>2025).</w:t>
      </w:r>
    </w:p>
  </w:footnote>
  <w:footnote w:id="27">
    <w:p w:rsidR="00461CDD" w:rsidRPr="00A7694F" w:rsidRDefault="00461CDD" w:rsidP="00461CDD">
      <w:pPr>
        <w:pStyle w:val="Notedebasdepage"/>
        <w:rPr>
          <w:rFonts w:ascii="Times New Roman" w:hAnsi="Times New Roman"/>
          <w:lang w:val="fr-FR"/>
        </w:rPr>
      </w:pPr>
      <w:r w:rsidRPr="00A7694F">
        <w:rPr>
          <w:rStyle w:val="Appelnotedebasdep"/>
          <w:rFonts w:ascii="Times New Roman" w:hAnsi="Times New Roman"/>
        </w:rPr>
        <w:footnoteRef/>
      </w:r>
      <w:r w:rsidRPr="00A7694F">
        <w:rPr>
          <w:rFonts w:ascii="Times New Roman" w:hAnsi="Times New Roman"/>
        </w:rPr>
        <w:t xml:space="preserve"> </w:t>
      </w:r>
      <w:r w:rsidRPr="00A7694F">
        <w:rPr>
          <w:rFonts w:ascii="Times New Roman" w:hAnsi="Times New Roman"/>
          <w:lang w:val="fr-FR"/>
        </w:rPr>
        <w:t>CEBNF : Centre d’éducation de base non formelle : leur fonctionnement est actuellement perturbé par l’absence de matériel didactique approprié et par le manque de ressources pour ces centres.</w:t>
      </w:r>
    </w:p>
  </w:footnote>
  <w:footnote w:id="28">
    <w:p w:rsidR="00461CDD" w:rsidRPr="00D30F2E" w:rsidRDefault="00461CDD" w:rsidP="00461CDD">
      <w:pPr>
        <w:pStyle w:val="Notedebasdepage"/>
        <w:rPr>
          <w:lang w:val="fr-FR"/>
        </w:rPr>
      </w:pPr>
      <w:r>
        <w:rPr>
          <w:rStyle w:val="Appelnotedebasdep"/>
        </w:rPr>
        <w:footnoteRef/>
      </w:r>
      <w:r>
        <w:t xml:space="preserve"> </w:t>
      </w:r>
      <w:r>
        <w:rPr>
          <w:lang w:val="fr-FR"/>
        </w:rPr>
        <w:t>Annuaire statistique 2023 du ministère de la fonction publique, du travail, et de la protection sociale.</w:t>
      </w:r>
    </w:p>
  </w:footnote>
  <w:footnote w:id="29">
    <w:p w:rsidR="00461CDD" w:rsidRDefault="00461CDD" w:rsidP="00461CDD">
      <w:pPr>
        <w:pStyle w:val="Notedebasdepage"/>
      </w:pPr>
      <w:r>
        <w:rPr>
          <w:rStyle w:val="Appelnotedebasdep"/>
        </w:rPr>
        <w:footnoteRef/>
      </w:r>
      <w:r>
        <w:t xml:space="preserve"> </w:t>
      </w:r>
      <w:r>
        <w:t>CRADAT</w:t>
      </w:r>
      <w:r>
        <w:rPr>
          <w:lang w:val="fr-FR"/>
        </w:rPr>
        <w:t xml:space="preserve"> </w:t>
      </w:r>
      <w:r>
        <w:t> :</w:t>
      </w:r>
      <w:r w:rsidRPr="00D03B89">
        <w:rPr>
          <w:rFonts w:ascii="Times New Roman" w:hAnsi="Times New Roman"/>
          <w:sz w:val="24"/>
          <w:szCs w:val="24"/>
          <w:lang w:val="fr-CH"/>
        </w:rPr>
        <w:t xml:space="preserve"> </w:t>
      </w:r>
      <w:r w:rsidRPr="00D03B89">
        <w:rPr>
          <w:rFonts w:ascii="Times New Roman" w:hAnsi="Times New Roman"/>
          <w:lang w:val="fr-CH"/>
        </w:rPr>
        <w:t>Centre régional africain d’administration du travai</w:t>
      </w:r>
      <w:r>
        <w:rPr>
          <w:rFonts w:ascii="Times New Roman" w:hAnsi="Times New Roman"/>
          <w:lang w:val="fr-CH"/>
        </w:rPr>
        <w:t>l</w:t>
      </w:r>
    </w:p>
  </w:footnote>
  <w:footnote w:id="30">
    <w:p w:rsidR="00461CDD" w:rsidRPr="00552347" w:rsidRDefault="00461CDD" w:rsidP="00461CDD">
      <w:pPr>
        <w:pStyle w:val="Notedebasdepage"/>
        <w:rPr>
          <w:lang w:val="en-US"/>
        </w:rPr>
      </w:pPr>
      <w:r>
        <w:rPr>
          <w:rStyle w:val="Appelnotedebasdep"/>
        </w:rPr>
        <w:footnoteRef/>
      </w:r>
      <w:r>
        <w:t xml:space="preserve"> </w:t>
      </w:r>
      <w:proofErr w:type="gramStart"/>
      <w:r w:rsidRPr="00552347">
        <w:rPr>
          <w:lang w:val="en-US"/>
        </w:rPr>
        <w:t>ECPAT :</w:t>
      </w:r>
      <w:proofErr w:type="gramEnd"/>
      <w:r w:rsidRPr="00552347">
        <w:rPr>
          <w:lang w:val="en-US"/>
        </w:rPr>
        <w:t xml:space="preserve"> End Child Prostitution And Traffic</w:t>
      </w:r>
    </w:p>
  </w:footnote>
  <w:footnote w:id="31">
    <w:p w:rsidR="00461CDD" w:rsidRPr="005C08AF" w:rsidRDefault="00461CDD" w:rsidP="00461CDD">
      <w:pPr>
        <w:pStyle w:val="Notedebasdepage"/>
        <w:rPr>
          <w:lang w:val="en-US"/>
        </w:rPr>
      </w:pPr>
    </w:p>
  </w:footnote>
  <w:footnote w:id="32">
    <w:p w:rsidR="00461CDD" w:rsidRPr="00D30F2E" w:rsidRDefault="00461CDD" w:rsidP="00461CDD">
      <w:pPr>
        <w:pStyle w:val="Notedebasdepage"/>
        <w:rPr>
          <w:lang w:val="fr-FR"/>
        </w:rPr>
      </w:pPr>
      <w:r>
        <w:rPr>
          <w:rStyle w:val="Appelnotedebasdep"/>
        </w:rPr>
        <w:footnoteRef/>
      </w:r>
      <w:r>
        <w:t xml:space="preserve"> </w:t>
      </w:r>
      <w:r>
        <w:rPr>
          <w:lang w:val="fr-FR"/>
        </w:rPr>
        <w:t>Rapport national 2021 sur la traite des personnes au Burkina Faso</w:t>
      </w:r>
    </w:p>
  </w:footnote>
  <w:footnote w:id="33">
    <w:p w:rsidR="00461CDD" w:rsidRPr="00895577" w:rsidRDefault="00461CDD" w:rsidP="00461CDD">
      <w:pPr>
        <w:pStyle w:val="Notedebasdepage"/>
        <w:rPr>
          <w:rFonts w:ascii="Times New Roman" w:hAnsi="Times New Roman"/>
          <w:lang w:val="fr-FR"/>
        </w:rPr>
      </w:pPr>
      <w:r w:rsidRPr="00895577">
        <w:rPr>
          <w:rStyle w:val="Appelnotedebasdep"/>
          <w:rFonts w:ascii="Times New Roman" w:hAnsi="Times New Roman"/>
        </w:rPr>
        <w:footnoteRef/>
      </w:r>
      <w:r w:rsidRPr="00895577">
        <w:rPr>
          <w:rFonts w:ascii="Times New Roman" w:hAnsi="Times New Roman"/>
        </w:rPr>
        <w:t xml:space="preserve"> </w:t>
      </w:r>
      <w:r w:rsidRPr="00895577">
        <w:rPr>
          <w:rFonts w:ascii="Times New Roman" w:hAnsi="Times New Roman"/>
          <w:lang w:val="fr-FR"/>
        </w:rPr>
        <w:t>Arrêté N°2024 00018/MSAHENGF portant création, attributions, composition et fonctionnement du cadre de concertation de l’opération de retrait et de réinsertion socioéconomique des femmes, enfants, jeunes déplacés internes et autres personnes vulnérables en situation de mendicité dans la ville de Ouagadougou.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CDD" w:rsidRDefault="00461CDD" w:rsidP="00461CDD">
    <w:pPr>
      <w:pStyle w:val="En-tte"/>
      <w:tabs>
        <w:tab w:val="left" w:pos="1372"/>
      </w:tabs>
    </w:pPr>
    <w:r>
      <w:tab/>
    </w:r>
    <w:r>
      <w:tab/>
    </w:r>
  </w:p>
  <w:p w:rsidR="00461CDD" w:rsidRDefault="00461CD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CDD" w:rsidRDefault="00461CDD" w:rsidP="00461CDD">
    <w:pPr>
      <w:pStyle w:val="En-tte"/>
      <w:tabs>
        <w:tab w:val="left" w:pos="1372"/>
      </w:tabs>
    </w:pPr>
    <w:r>
      <w:tab/>
    </w:r>
    <w:r>
      <w:tab/>
    </w:r>
  </w:p>
  <w:p w:rsidR="00461CDD" w:rsidRDefault="00461CD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C686FF4"/>
    <w:lvl w:ilvl="0">
      <w:start w:val="1"/>
      <w:numFmt w:val="decimal"/>
      <w:pStyle w:val="TM1"/>
      <w:lvlText w:val="%1."/>
      <w:lvlJc w:val="left"/>
      <w:pPr>
        <w:tabs>
          <w:tab w:val="num" w:pos="502"/>
        </w:tabs>
        <w:ind w:left="502" w:hanging="360"/>
      </w:pPr>
      <w:rPr>
        <w:rFonts w:ascii="Times New Roman" w:hAnsi="Times New Roman" w:cs="Times New Roman" w:hint="default"/>
        <w:b/>
      </w:rPr>
    </w:lvl>
  </w:abstractNum>
  <w:abstractNum w:abstractNumId="1" w15:restartNumberingAfterBreak="0">
    <w:nsid w:val="06FD4E97"/>
    <w:multiLevelType w:val="hybridMultilevel"/>
    <w:tmpl w:val="866C48B4"/>
    <w:lvl w:ilvl="0" w:tplc="3E500CF6">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 w15:restartNumberingAfterBreak="0">
    <w:nsid w:val="07643D14"/>
    <w:multiLevelType w:val="hybridMultilevel"/>
    <w:tmpl w:val="58F2BAC0"/>
    <w:lvl w:ilvl="0" w:tplc="9B407CB2">
      <w:start w:val="1"/>
      <w:numFmt w:val="decimal"/>
      <w:lvlText w:val="%1."/>
      <w:lvlJc w:val="left"/>
      <w:pPr>
        <w:ind w:left="720" w:hanging="360"/>
      </w:pPr>
      <w:rPr>
        <w:b w:val="0"/>
        <w:strike w:val="0"/>
        <w:color w:val="auto"/>
        <w:sz w:val="24"/>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BC655F3"/>
    <w:multiLevelType w:val="hybridMultilevel"/>
    <w:tmpl w:val="E8CC80BE"/>
    <w:lvl w:ilvl="0" w:tplc="3E500C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59B114C"/>
    <w:multiLevelType w:val="hybridMultilevel"/>
    <w:tmpl w:val="7248B8CC"/>
    <w:lvl w:ilvl="0" w:tplc="040C000F">
      <w:start w:val="6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9064132"/>
    <w:multiLevelType w:val="hybridMultilevel"/>
    <w:tmpl w:val="46408434"/>
    <w:lvl w:ilvl="0" w:tplc="AC2A32B2">
      <w:start w:val="2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0407D16"/>
    <w:multiLevelType w:val="hybridMultilevel"/>
    <w:tmpl w:val="866C48B4"/>
    <w:lvl w:ilvl="0" w:tplc="3E500CF6">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 w15:restartNumberingAfterBreak="0">
    <w:nsid w:val="20B20DF5"/>
    <w:multiLevelType w:val="hybridMultilevel"/>
    <w:tmpl w:val="9652432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1545D80"/>
    <w:multiLevelType w:val="hybridMultilevel"/>
    <w:tmpl w:val="737267C4"/>
    <w:lvl w:ilvl="0" w:tplc="60843EEA">
      <w:start w:val="81"/>
      <w:numFmt w:val="decimal"/>
      <w:lvlText w:val="%1."/>
      <w:lvlJc w:val="left"/>
      <w:pPr>
        <w:ind w:left="1080" w:hanging="360"/>
      </w:pPr>
      <w:rPr>
        <w:rFonts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24F5657"/>
    <w:multiLevelType w:val="hybridMultilevel"/>
    <w:tmpl w:val="6428CA2C"/>
    <w:lvl w:ilvl="0" w:tplc="040C000F">
      <w:start w:val="2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D781E38"/>
    <w:multiLevelType w:val="hybridMultilevel"/>
    <w:tmpl w:val="25E06E98"/>
    <w:lvl w:ilvl="0" w:tplc="56822BB4">
      <w:start w:val="1"/>
      <w:numFmt w:val="upperLetter"/>
      <w:lvlText w:val="%1."/>
      <w:lvlJc w:val="left"/>
      <w:pPr>
        <w:ind w:left="720" w:hanging="360"/>
      </w:pPr>
      <w:rPr>
        <w:rFonts w:ascii="Times New Roman" w:eastAsia="Times New Roman" w:hAnsi="Times New Roman" w:cs="Times New Roman"/>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0E3236E"/>
    <w:multiLevelType w:val="hybridMultilevel"/>
    <w:tmpl w:val="777E7AF4"/>
    <w:lvl w:ilvl="0" w:tplc="62CE1776">
      <w:start w:val="1"/>
      <w:numFmt w:val="upperLetter"/>
      <w:lvlText w:val="%1-"/>
      <w:lvlJc w:val="left"/>
      <w:pPr>
        <w:ind w:left="720" w:hanging="360"/>
      </w:pPr>
      <w:rPr>
        <w:rFonts w:ascii="Bookman Old Style" w:hAnsi="Bookman Old Style" w:cs="Times New Roman"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45F68F8"/>
    <w:multiLevelType w:val="hybridMultilevel"/>
    <w:tmpl w:val="A0A8E82E"/>
    <w:lvl w:ilvl="0" w:tplc="88906C2E">
      <w:start w:val="19"/>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35E257E4"/>
    <w:multiLevelType w:val="hybridMultilevel"/>
    <w:tmpl w:val="B0844A34"/>
    <w:lvl w:ilvl="0" w:tplc="0E589A96">
      <w:start w:val="164"/>
      <w:numFmt w:val="decimal"/>
      <w:lvlText w:val="%1."/>
      <w:lvlJc w:val="left"/>
      <w:pPr>
        <w:ind w:left="420" w:hanging="420"/>
      </w:pPr>
      <w:rPr>
        <w:rFonts w:hint="default"/>
        <w:b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15:restartNumberingAfterBreak="0">
    <w:nsid w:val="3F6F41B8"/>
    <w:multiLevelType w:val="hybridMultilevel"/>
    <w:tmpl w:val="FC12EEAE"/>
    <w:lvl w:ilvl="0" w:tplc="31A6F68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15927A1"/>
    <w:multiLevelType w:val="hybridMultilevel"/>
    <w:tmpl w:val="A7CE2460"/>
    <w:lvl w:ilvl="0" w:tplc="E0000E7C">
      <w:start w:val="1"/>
      <w:numFmt w:val="decimal"/>
      <w:lvlText w:val="%1."/>
      <w:lvlJc w:val="left"/>
      <w:pPr>
        <w:ind w:left="720" w:hanging="360"/>
      </w:pPr>
      <w:rPr>
        <w:b w:val="0"/>
        <w:strike w:val="0"/>
        <w:color w:val="auto"/>
        <w:sz w:val="24"/>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1F35ADD"/>
    <w:multiLevelType w:val="multilevel"/>
    <w:tmpl w:val="33FE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60D59"/>
    <w:multiLevelType w:val="hybridMultilevel"/>
    <w:tmpl w:val="D32821DC"/>
    <w:lvl w:ilvl="0" w:tplc="040C000F">
      <w:start w:val="1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7664960"/>
    <w:multiLevelType w:val="hybridMultilevel"/>
    <w:tmpl w:val="9D46FA4A"/>
    <w:lvl w:ilvl="0" w:tplc="9B407CB2">
      <w:start w:val="1"/>
      <w:numFmt w:val="decimal"/>
      <w:lvlText w:val="%1."/>
      <w:lvlJc w:val="left"/>
      <w:pPr>
        <w:ind w:left="720" w:hanging="360"/>
      </w:pPr>
      <w:rPr>
        <w:b w:val="0"/>
        <w:strike w:val="0"/>
        <w:color w:val="auto"/>
        <w:sz w:val="24"/>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8C915A6"/>
    <w:multiLevelType w:val="hybridMultilevel"/>
    <w:tmpl w:val="A84A9158"/>
    <w:lvl w:ilvl="0" w:tplc="040C000F">
      <w:start w:val="1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B471A3B"/>
    <w:multiLevelType w:val="hybridMultilevel"/>
    <w:tmpl w:val="A426DC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BB51CD4"/>
    <w:multiLevelType w:val="hybridMultilevel"/>
    <w:tmpl w:val="75164144"/>
    <w:lvl w:ilvl="0" w:tplc="B11859CE">
      <w:start w:val="1"/>
      <w:numFmt w:val="bullet"/>
      <w:lvlText w:val=""/>
      <w:lvlJc w:val="left"/>
      <w:pPr>
        <w:ind w:left="927" w:hanging="360"/>
      </w:pPr>
      <w:rPr>
        <w:rFonts w:ascii="Symbol" w:hAnsi="Symbol"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DFF7DAE"/>
    <w:multiLevelType w:val="hybridMultilevel"/>
    <w:tmpl w:val="C62E80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2AA1C48"/>
    <w:multiLevelType w:val="hybridMultilevel"/>
    <w:tmpl w:val="5546CC9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277336F"/>
    <w:multiLevelType w:val="hybridMultilevel"/>
    <w:tmpl w:val="866C48B4"/>
    <w:lvl w:ilvl="0" w:tplc="3E500CF6">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5" w15:restartNumberingAfterBreak="0">
    <w:nsid w:val="66830EBE"/>
    <w:multiLevelType w:val="hybridMultilevel"/>
    <w:tmpl w:val="83D86338"/>
    <w:lvl w:ilvl="0" w:tplc="C72A109E">
      <w:start w:val="68"/>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4F81DE7"/>
    <w:multiLevelType w:val="hybridMultilevel"/>
    <w:tmpl w:val="BC92D9C4"/>
    <w:lvl w:ilvl="0" w:tplc="31A6F68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5B57943"/>
    <w:multiLevelType w:val="hybridMultilevel"/>
    <w:tmpl w:val="822C3AEA"/>
    <w:lvl w:ilvl="0" w:tplc="B11859CE">
      <w:start w:val="1"/>
      <w:numFmt w:val="bullet"/>
      <w:lvlText w:val=""/>
      <w:lvlJc w:val="left"/>
      <w:pPr>
        <w:ind w:left="720" w:hanging="360"/>
      </w:pPr>
      <w:rPr>
        <w:rFonts w:ascii="Symbol" w:hAnsi="Symbol" w:hint="default"/>
        <w:b w:val="0"/>
        <w:strike w:val="0"/>
        <w:color w:val="auto"/>
        <w:sz w:val="24"/>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776C4B87"/>
    <w:multiLevelType w:val="hybridMultilevel"/>
    <w:tmpl w:val="68BA21CC"/>
    <w:lvl w:ilvl="0" w:tplc="DC9848CE">
      <w:start w:val="164"/>
      <w:numFmt w:val="decimal"/>
      <w:lvlText w:val="%1."/>
      <w:lvlJc w:val="left"/>
      <w:pPr>
        <w:ind w:left="1140" w:hanging="4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9" w15:restartNumberingAfterBreak="0">
    <w:nsid w:val="7C6F7995"/>
    <w:multiLevelType w:val="hybridMultilevel"/>
    <w:tmpl w:val="21C60C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EFB3A63"/>
    <w:multiLevelType w:val="hybridMultilevel"/>
    <w:tmpl w:val="4344F380"/>
    <w:lvl w:ilvl="0" w:tplc="040C000F">
      <w:start w:val="6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6"/>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3"/>
  </w:num>
  <w:num w:numId="5">
    <w:abstractNumId w:val="20"/>
  </w:num>
  <w:num w:numId="6">
    <w:abstractNumId w:val="22"/>
  </w:num>
  <w:num w:numId="7">
    <w:abstractNumId w:val="29"/>
  </w:num>
  <w:num w:numId="8">
    <w:abstractNumId w:val="14"/>
  </w:num>
  <w:num w:numId="9">
    <w:abstractNumId w:val="10"/>
  </w:num>
  <w:num w:numId="10">
    <w:abstractNumId w:val="0"/>
  </w:num>
  <w:num w:numId="11">
    <w:abstractNumId w:val="15"/>
  </w:num>
  <w:num w:numId="12">
    <w:abstractNumId w:val="21"/>
  </w:num>
  <w:num w:numId="13">
    <w:abstractNumId w:val="27"/>
  </w:num>
  <w:num w:numId="14">
    <w:abstractNumId w:val="7"/>
  </w:num>
  <w:num w:numId="15">
    <w:abstractNumId w:val="24"/>
  </w:num>
  <w:num w:numId="16">
    <w:abstractNumId w:val="2"/>
  </w:num>
  <w:num w:numId="17">
    <w:abstractNumId w:val="18"/>
  </w:num>
  <w:num w:numId="18">
    <w:abstractNumId w:val="1"/>
  </w:num>
  <w:num w:numId="19">
    <w:abstractNumId w:val="3"/>
  </w:num>
  <w:num w:numId="20">
    <w:abstractNumId w:val="6"/>
  </w:num>
  <w:num w:numId="21">
    <w:abstractNumId w:val="12"/>
  </w:num>
  <w:num w:numId="22">
    <w:abstractNumId w:val="17"/>
  </w:num>
  <w:num w:numId="23">
    <w:abstractNumId w:val="5"/>
  </w:num>
  <w:num w:numId="24">
    <w:abstractNumId w:val="16"/>
  </w:num>
  <w:num w:numId="25">
    <w:abstractNumId w:val="30"/>
  </w:num>
  <w:num w:numId="26">
    <w:abstractNumId w:val="13"/>
  </w:num>
  <w:num w:numId="27">
    <w:abstractNumId w:val="9"/>
  </w:num>
  <w:num w:numId="28">
    <w:abstractNumId w:val="25"/>
  </w:num>
  <w:num w:numId="29">
    <w:abstractNumId w:val="4"/>
  </w:num>
  <w:num w:numId="30">
    <w:abstractNumId w:val="8"/>
  </w:num>
  <w:num w:numId="31">
    <w:abstractNumId w:val="28"/>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CDD"/>
    <w:rsid w:val="002759A7"/>
    <w:rsid w:val="00461CDD"/>
    <w:rsid w:val="00777F88"/>
    <w:rsid w:val="00AF77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312AB"/>
  <w15:chartTrackingRefBased/>
  <w15:docId w15:val="{3D9FC86F-A0F3-4757-A894-9BF43F3BB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CDD"/>
    <w:pPr>
      <w:spacing w:after="200" w:line="288" w:lineRule="auto"/>
    </w:pPr>
    <w:rPr>
      <w:rFonts w:ascii="Calibri" w:eastAsia="Times New Roman" w:hAnsi="Calibri" w:cs="Times New Roman"/>
      <w:sz w:val="21"/>
      <w:szCs w:val="21"/>
    </w:rPr>
  </w:style>
  <w:style w:type="paragraph" w:styleId="Titre1">
    <w:name w:val="heading 1"/>
    <w:basedOn w:val="Normal"/>
    <w:next w:val="Normal"/>
    <w:link w:val="Titre1Car"/>
    <w:uiPriority w:val="9"/>
    <w:qFormat/>
    <w:rsid w:val="00461CDD"/>
    <w:pPr>
      <w:keepNext/>
      <w:spacing w:before="240" w:after="60"/>
      <w:outlineLvl w:val="0"/>
    </w:pPr>
    <w:rPr>
      <w:rFonts w:ascii="Cambria" w:hAnsi="Cambria"/>
      <w:b/>
      <w:bCs/>
      <w:kern w:val="32"/>
      <w:sz w:val="32"/>
      <w:szCs w:val="32"/>
      <w:lang w:val="x-none"/>
    </w:rPr>
  </w:style>
  <w:style w:type="paragraph" w:styleId="Titre2">
    <w:name w:val="heading 2"/>
    <w:basedOn w:val="Normal"/>
    <w:next w:val="Normal"/>
    <w:link w:val="Titre2Car"/>
    <w:uiPriority w:val="9"/>
    <w:qFormat/>
    <w:rsid w:val="00461CDD"/>
    <w:pPr>
      <w:keepNext/>
      <w:keepLines/>
      <w:spacing w:before="40" w:after="0" w:line="259" w:lineRule="auto"/>
      <w:outlineLvl w:val="1"/>
    </w:pPr>
    <w:rPr>
      <w:rFonts w:ascii="Calibri Light" w:hAnsi="Calibri Light"/>
      <w:color w:val="2E74B5"/>
      <w:sz w:val="26"/>
      <w:szCs w:val="26"/>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61CDD"/>
    <w:rPr>
      <w:rFonts w:ascii="Cambria" w:eastAsia="Times New Roman" w:hAnsi="Cambria" w:cs="Times New Roman"/>
      <w:b/>
      <w:bCs/>
      <w:kern w:val="32"/>
      <w:sz w:val="32"/>
      <w:szCs w:val="32"/>
      <w:lang w:val="x-none"/>
    </w:rPr>
  </w:style>
  <w:style w:type="character" w:customStyle="1" w:styleId="Titre2Car">
    <w:name w:val="Titre 2 Car"/>
    <w:basedOn w:val="Policepardfaut"/>
    <w:link w:val="Titre2"/>
    <w:uiPriority w:val="9"/>
    <w:rsid w:val="00461CDD"/>
    <w:rPr>
      <w:rFonts w:ascii="Calibri Light" w:eastAsia="Times New Roman" w:hAnsi="Calibri Light" w:cs="Times New Roman"/>
      <w:color w:val="2E74B5"/>
      <w:sz w:val="26"/>
      <w:szCs w:val="26"/>
      <w:lang w:val="x-none" w:eastAsia="x-none"/>
    </w:rPr>
  </w:style>
  <w:style w:type="paragraph" w:customStyle="1" w:styleId="SingleTxtG">
    <w:name w:val="_ Single Txt_G"/>
    <w:basedOn w:val="Normal"/>
    <w:rsid w:val="00461CDD"/>
    <w:pPr>
      <w:suppressAutoHyphens/>
      <w:spacing w:after="120" w:line="240" w:lineRule="atLeast"/>
      <w:ind w:left="1134" w:right="1134"/>
      <w:jc w:val="both"/>
    </w:pPr>
    <w:rPr>
      <w:rFonts w:ascii="Times New Roman" w:hAnsi="Times New Roman"/>
      <w:sz w:val="20"/>
      <w:szCs w:val="20"/>
      <w:lang w:val="fr-CH"/>
    </w:rPr>
  </w:style>
  <w:style w:type="paragraph" w:styleId="Commentaire">
    <w:name w:val="annotation text"/>
    <w:basedOn w:val="Normal"/>
    <w:link w:val="CommentaireCar"/>
    <w:uiPriority w:val="99"/>
    <w:unhideWhenUsed/>
    <w:rsid w:val="00461CDD"/>
    <w:rPr>
      <w:sz w:val="20"/>
      <w:szCs w:val="20"/>
      <w:lang w:val="x-none" w:eastAsia="x-none"/>
    </w:rPr>
  </w:style>
  <w:style w:type="character" w:customStyle="1" w:styleId="CommentaireCar">
    <w:name w:val="Commentaire Car"/>
    <w:basedOn w:val="Policepardfaut"/>
    <w:link w:val="Commentaire"/>
    <w:uiPriority w:val="99"/>
    <w:rsid w:val="00461CDD"/>
    <w:rPr>
      <w:rFonts w:ascii="Calibri" w:eastAsia="Times New Roman" w:hAnsi="Calibri" w:cs="Times New Roman"/>
      <w:sz w:val="20"/>
      <w:szCs w:val="20"/>
      <w:lang w:val="x-none" w:eastAsia="x-none"/>
    </w:rPr>
  </w:style>
  <w:style w:type="character" w:customStyle="1" w:styleId="TextedebullesCar">
    <w:name w:val="Texte de bulles Car"/>
    <w:basedOn w:val="Policepardfaut"/>
    <w:link w:val="Textedebulles"/>
    <w:uiPriority w:val="99"/>
    <w:semiHidden/>
    <w:rsid w:val="00461CDD"/>
    <w:rPr>
      <w:rFonts w:ascii="Tahoma" w:eastAsia="Times New Roman" w:hAnsi="Tahoma" w:cs="Times New Roman"/>
      <w:sz w:val="16"/>
      <w:szCs w:val="16"/>
      <w:lang w:val="x-none" w:eastAsia="x-none"/>
    </w:rPr>
  </w:style>
  <w:style w:type="paragraph" w:styleId="Textedebulles">
    <w:name w:val="Balloon Text"/>
    <w:basedOn w:val="Normal"/>
    <w:link w:val="TextedebullesCar"/>
    <w:uiPriority w:val="99"/>
    <w:semiHidden/>
    <w:unhideWhenUsed/>
    <w:rsid w:val="00461CDD"/>
    <w:pPr>
      <w:spacing w:after="0" w:line="240" w:lineRule="auto"/>
    </w:pPr>
    <w:rPr>
      <w:rFonts w:ascii="Tahoma" w:hAnsi="Tahoma"/>
      <w:sz w:val="16"/>
      <w:szCs w:val="16"/>
      <w:lang w:val="x-none" w:eastAsia="x-none"/>
    </w:rPr>
  </w:style>
  <w:style w:type="paragraph" w:styleId="Notedebasdepage">
    <w:name w:val="footnote text"/>
    <w:aliases w:val="Car Car Car,single space,Car,FOOTNOTES,fn,footnote text,Texte de note de bas de page,footnote text Car,Texte de note de bas de page Car,footnote text Car Car Car,footnote text Car1 Car,Footnote Text Char1,Char, Car Car Car, Car,5_G"/>
    <w:basedOn w:val="Normal"/>
    <w:link w:val="NotedebasdepageCar"/>
    <w:uiPriority w:val="99"/>
    <w:unhideWhenUsed/>
    <w:qFormat/>
    <w:rsid w:val="00461CDD"/>
    <w:pPr>
      <w:spacing w:after="0" w:line="240" w:lineRule="auto"/>
    </w:pPr>
    <w:rPr>
      <w:rFonts w:eastAsia="Calibri"/>
      <w:sz w:val="20"/>
      <w:szCs w:val="20"/>
      <w:lang w:val="x-none" w:eastAsia="x-none"/>
    </w:rPr>
  </w:style>
  <w:style w:type="character" w:customStyle="1" w:styleId="NotedebasdepageCar">
    <w:name w:val="Note de bas de page Car"/>
    <w:aliases w:val="Car Car Car Car,single space Car,Car Car,FOOTNOTES Car,fn Car,footnote text Car1,Texte de note de bas de page Car1,footnote text Car Car,Texte de note de bas de page Car Car,footnote text Car Car Car Car,Footnote Text Char1 Car"/>
    <w:basedOn w:val="Policepardfaut"/>
    <w:link w:val="Notedebasdepage"/>
    <w:uiPriority w:val="99"/>
    <w:rsid w:val="00461CDD"/>
    <w:rPr>
      <w:rFonts w:ascii="Calibri" w:eastAsia="Calibri" w:hAnsi="Calibri" w:cs="Times New Roman"/>
      <w:sz w:val="20"/>
      <w:szCs w:val="20"/>
      <w:lang w:val="x-none" w:eastAsia="x-none"/>
    </w:rPr>
  </w:style>
  <w:style w:type="character" w:styleId="Appelnotedebasdep">
    <w:name w:val="footnote reference"/>
    <w:aliases w:val="BVI fnr Car Car1 Car Car,BVI fnr Car Car Car1 Car,BVI fnr Car Car Car Car Car Car,BVI fnr Car Car Car1 Car Car,BVI fnr Car Car Car Car Char Car Car Car Car Car,BVI fnr Car Car Car Car Char Char Car Car Car Car Car"/>
    <w:link w:val="BVIfnrCarCar1Car"/>
    <w:uiPriority w:val="99"/>
    <w:unhideWhenUsed/>
    <w:rsid w:val="00461CDD"/>
    <w:rPr>
      <w:vertAlign w:val="superscript"/>
    </w:rPr>
  </w:style>
  <w:style w:type="paragraph" w:customStyle="1" w:styleId="BVIfnrCarCar1Car">
    <w:name w:val="BVI fnr Car Car1 Car"/>
    <w:aliases w:val="BVI fnr Car Car Car1,BVI fnr Car Car Car Car Car,BVI fnr Car Car Car Car Char Car Car Car Car,BVI fnr Car Car Car Car Char Char Car Car Car, BVI fnr Car Car Car Car Car, BVI fnr Car Car Car Car Char Car Car Car Car"/>
    <w:basedOn w:val="Normal"/>
    <w:link w:val="Appelnotedebasdep"/>
    <w:uiPriority w:val="99"/>
    <w:rsid w:val="00461CDD"/>
    <w:pPr>
      <w:spacing w:after="160" w:line="240" w:lineRule="exact"/>
      <w:jc w:val="both"/>
    </w:pPr>
    <w:rPr>
      <w:rFonts w:asciiTheme="minorHAnsi" w:eastAsiaTheme="minorHAnsi" w:hAnsiTheme="minorHAnsi" w:cstheme="minorBidi"/>
      <w:sz w:val="22"/>
      <w:szCs w:val="22"/>
      <w:vertAlign w:val="superscript"/>
    </w:rPr>
  </w:style>
  <w:style w:type="paragraph" w:customStyle="1" w:styleId="Paragraphedeliste1">
    <w:name w:val="Paragraphe de liste1"/>
    <w:aliases w:val="Bioforce zListePuce,Style 2,Paragraphe de liste PBLH,References,List bullet,Paragraphe de liste11"/>
    <w:basedOn w:val="Normal"/>
    <w:link w:val="ParagraphedelisteCar"/>
    <w:uiPriority w:val="34"/>
    <w:qFormat/>
    <w:rsid w:val="00461CDD"/>
    <w:pPr>
      <w:spacing w:after="160" w:line="259" w:lineRule="auto"/>
      <w:ind w:left="720"/>
      <w:contextualSpacing/>
    </w:pPr>
    <w:rPr>
      <w:rFonts w:eastAsia="Calibri"/>
      <w:sz w:val="20"/>
      <w:szCs w:val="20"/>
      <w:lang w:val="x-none" w:eastAsia="x-none"/>
    </w:rPr>
  </w:style>
  <w:style w:type="character" w:customStyle="1" w:styleId="ParagraphedelisteCar">
    <w:name w:val="Paragraphe de liste Car"/>
    <w:aliases w:val="Bioforce zListePuce Car,Style 2 Car,Paragraphe de liste PBLH Car,References Car,List bullet Car,Paragraphe de liste1 Car,Liste couleur - Accent 111 Car,Bullets Car,List Paragraph nowy Car,Numbered List Paragraph Car,L_4 Car"/>
    <w:link w:val="Paragraphedeliste1"/>
    <w:uiPriority w:val="34"/>
    <w:qFormat/>
    <w:locked/>
    <w:rsid w:val="00461CDD"/>
    <w:rPr>
      <w:rFonts w:ascii="Calibri" w:eastAsia="Calibri" w:hAnsi="Calibri" w:cs="Times New Roman"/>
      <w:sz w:val="20"/>
      <w:szCs w:val="20"/>
      <w:lang w:val="x-none" w:eastAsia="x-none"/>
    </w:rPr>
  </w:style>
  <w:style w:type="paragraph" w:customStyle="1" w:styleId="Default">
    <w:name w:val="Default"/>
    <w:rsid w:val="00461CDD"/>
    <w:pPr>
      <w:autoSpaceDE w:val="0"/>
      <w:autoSpaceDN w:val="0"/>
      <w:adjustRightInd w:val="0"/>
      <w:spacing w:after="0" w:line="240" w:lineRule="auto"/>
    </w:pPr>
    <w:rPr>
      <w:rFonts w:ascii="HelveticaNeue LT 45 Light" w:eastAsia="Calibri" w:hAnsi="HelveticaNeue LT 45 Light" w:cs="HelveticaNeue LT 45 Light"/>
      <w:color w:val="000000"/>
      <w:sz w:val="24"/>
      <w:szCs w:val="24"/>
    </w:rPr>
  </w:style>
  <w:style w:type="character" w:customStyle="1" w:styleId="A5">
    <w:name w:val="A5"/>
    <w:uiPriority w:val="99"/>
    <w:rsid w:val="00461CDD"/>
    <w:rPr>
      <w:rFonts w:cs="HelveticaNeue LT 45 Light"/>
      <w:color w:val="000000"/>
      <w:sz w:val="18"/>
      <w:szCs w:val="18"/>
    </w:rPr>
  </w:style>
  <w:style w:type="paragraph" w:styleId="Titre">
    <w:name w:val="Title"/>
    <w:basedOn w:val="Normal"/>
    <w:next w:val="Normal"/>
    <w:link w:val="TitreCar"/>
    <w:qFormat/>
    <w:rsid w:val="00461CDD"/>
    <w:pPr>
      <w:spacing w:after="0" w:line="240" w:lineRule="auto"/>
      <w:contextualSpacing/>
    </w:pPr>
    <w:rPr>
      <w:rFonts w:ascii="Calibri Light" w:eastAsia="Calibri" w:hAnsi="Calibri Light" w:cs="Calibri"/>
      <w:bCs/>
      <w:color w:val="262626"/>
      <w:spacing w:val="-15"/>
      <w:sz w:val="96"/>
      <w:szCs w:val="96"/>
      <w:lang w:val="x-none" w:eastAsia="x-none"/>
    </w:rPr>
  </w:style>
  <w:style w:type="character" w:customStyle="1" w:styleId="TitreCar">
    <w:name w:val="Titre Car"/>
    <w:basedOn w:val="Policepardfaut"/>
    <w:link w:val="Titre"/>
    <w:rsid w:val="00461CDD"/>
    <w:rPr>
      <w:rFonts w:ascii="Calibri Light" w:eastAsia="Calibri" w:hAnsi="Calibri Light" w:cs="Calibri"/>
      <w:bCs/>
      <w:color w:val="262626"/>
      <w:spacing w:val="-15"/>
      <w:sz w:val="96"/>
      <w:szCs w:val="96"/>
      <w:lang w:val="x-none" w:eastAsia="x-none"/>
    </w:rPr>
  </w:style>
  <w:style w:type="character" w:styleId="Lienhypertexte">
    <w:name w:val="Hyperlink"/>
    <w:uiPriority w:val="99"/>
    <w:rsid w:val="00461CDD"/>
    <w:rPr>
      <w:color w:val="0000FF"/>
      <w:u w:val="single"/>
    </w:rPr>
  </w:style>
  <w:style w:type="paragraph" w:styleId="Paragraphedeliste">
    <w:name w:val="List Paragraph"/>
    <w:aliases w:val="Liste couleur - Accent 111,Bullets,List Paragraph nowy,Numbered List Paragraph,List Paragraph (numbered (a)),Réponses CDE,L_4,ReferencesCxSpLast,Paragraphe de liste4,Glossaire,liste de tableaux,Paragraphe 2,Titre1,figure,texte,U 5,Ha"/>
    <w:basedOn w:val="Normal"/>
    <w:uiPriority w:val="34"/>
    <w:qFormat/>
    <w:rsid w:val="00461CDD"/>
    <w:pPr>
      <w:spacing w:after="160" w:line="259" w:lineRule="auto"/>
      <w:ind w:left="720"/>
      <w:contextualSpacing/>
    </w:pPr>
    <w:rPr>
      <w:rFonts w:eastAsia="Calibri"/>
      <w:sz w:val="22"/>
      <w:szCs w:val="22"/>
      <w:lang w:val="x-none" w:eastAsia="x-none"/>
    </w:rPr>
  </w:style>
  <w:style w:type="paragraph" w:styleId="Lgende">
    <w:name w:val="caption"/>
    <w:aliases w:val="LVT Table Heading,Légende1,Légende21,Légende111,Car111,Car Car Car Car Car Car Car Car Car111,Car Car Car Car Car111,Car Car Car Car111,Car Car Car Car Car Car Car Car211,Car Car Car Car Car Car Car Car Car Car Car Car Car Car Car11,Caption Char"/>
    <w:basedOn w:val="Normal"/>
    <w:next w:val="Normal"/>
    <w:link w:val="LgendeCar"/>
    <w:unhideWhenUsed/>
    <w:qFormat/>
    <w:rsid w:val="00461CDD"/>
    <w:pPr>
      <w:spacing w:line="240" w:lineRule="auto"/>
    </w:pPr>
    <w:rPr>
      <w:rFonts w:ascii="Times New Roman" w:hAnsi="Times New Roman"/>
      <w:b/>
      <w:smallCaps/>
      <w:color w:val="595959"/>
      <w:sz w:val="24"/>
      <w:szCs w:val="20"/>
      <w:lang w:val="x-none" w:eastAsia="x-none"/>
    </w:rPr>
  </w:style>
  <w:style w:type="character" w:customStyle="1" w:styleId="LgendeCar">
    <w:name w:val="Légende Car"/>
    <w:aliases w:val="LVT Table Heading Car,Légende1 Car,Légende21 Car,Légende111 Car,Car111 Car,Car Car Car Car Car Car Car Car Car111 Car,Car Car Car Car Car111 Car,Car Car Car Car111 Car,Car Car Car Car Car Car Car Car211 Car,Caption Char Car"/>
    <w:link w:val="Lgende"/>
    <w:rsid w:val="00461CDD"/>
    <w:rPr>
      <w:rFonts w:ascii="Times New Roman" w:eastAsia="Times New Roman" w:hAnsi="Times New Roman" w:cs="Times New Roman"/>
      <w:b/>
      <w:smallCaps/>
      <w:color w:val="595959"/>
      <w:sz w:val="24"/>
      <w:szCs w:val="20"/>
      <w:lang w:val="x-none" w:eastAsia="x-none"/>
    </w:rPr>
  </w:style>
  <w:style w:type="character" w:customStyle="1" w:styleId="ObjetducommentaireCar">
    <w:name w:val="Objet du commentaire Car"/>
    <w:basedOn w:val="CommentaireCar"/>
    <w:link w:val="Objetducommentaire"/>
    <w:uiPriority w:val="99"/>
    <w:semiHidden/>
    <w:rsid w:val="00461CDD"/>
    <w:rPr>
      <w:rFonts w:ascii="Calibri" w:eastAsia="Times New Roman" w:hAnsi="Calibri" w:cs="Times New Roman"/>
      <w:b/>
      <w:bCs/>
      <w:sz w:val="20"/>
      <w:szCs w:val="20"/>
      <w:lang w:val="x-none" w:eastAsia="x-none"/>
    </w:rPr>
  </w:style>
  <w:style w:type="paragraph" w:styleId="Objetducommentaire">
    <w:name w:val="annotation subject"/>
    <w:basedOn w:val="Commentaire"/>
    <w:next w:val="Commentaire"/>
    <w:link w:val="ObjetducommentaireCar"/>
    <w:uiPriority w:val="99"/>
    <w:semiHidden/>
    <w:unhideWhenUsed/>
    <w:rsid w:val="00461CDD"/>
    <w:rPr>
      <w:b/>
      <w:bCs/>
      <w:lang w:val="fr-FR" w:eastAsia="en-US"/>
    </w:rPr>
  </w:style>
  <w:style w:type="paragraph" w:styleId="En-tte">
    <w:name w:val="header"/>
    <w:basedOn w:val="Normal"/>
    <w:link w:val="En-tteCar"/>
    <w:uiPriority w:val="99"/>
    <w:unhideWhenUsed/>
    <w:rsid w:val="00461CDD"/>
    <w:pPr>
      <w:tabs>
        <w:tab w:val="center" w:pos="4536"/>
        <w:tab w:val="right" w:pos="9072"/>
      </w:tabs>
    </w:pPr>
  </w:style>
  <w:style w:type="character" w:customStyle="1" w:styleId="En-tteCar">
    <w:name w:val="En-tête Car"/>
    <w:basedOn w:val="Policepardfaut"/>
    <w:link w:val="En-tte"/>
    <w:uiPriority w:val="99"/>
    <w:rsid w:val="00461CDD"/>
    <w:rPr>
      <w:rFonts w:ascii="Calibri" w:eastAsia="Times New Roman" w:hAnsi="Calibri" w:cs="Times New Roman"/>
      <w:sz w:val="21"/>
      <w:szCs w:val="21"/>
    </w:rPr>
  </w:style>
  <w:style w:type="paragraph" w:styleId="Pieddepage">
    <w:name w:val="footer"/>
    <w:basedOn w:val="Normal"/>
    <w:link w:val="PieddepageCar"/>
    <w:uiPriority w:val="99"/>
    <w:unhideWhenUsed/>
    <w:rsid w:val="00461CDD"/>
    <w:pPr>
      <w:tabs>
        <w:tab w:val="center" w:pos="4536"/>
        <w:tab w:val="right" w:pos="9072"/>
      </w:tabs>
    </w:pPr>
  </w:style>
  <w:style w:type="character" w:customStyle="1" w:styleId="PieddepageCar">
    <w:name w:val="Pied de page Car"/>
    <w:basedOn w:val="Policepardfaut"/>
    <w:link w:val="Pieddepage"/>
    <w:uiPriority w:val="99"/>
    <w:rsid w:val="00461CDD"/>
    <w:rPr>
      <w:rFonts w:ascii="Calibri" w:eastAsia="Times New Roman" w:hAnsi="Calibri" w:cs="Times New Roman"/>
      <w:sz w:val="21"/>
      <w:szCs w:val="21"/>
    </w:rPr>
  </w:style>
  <w:style w:type="paragraph" w:styleId="Listenumros">
    <w:name w:val="List Number"/>
    <w:basedOn w:val="Normal"/>
    <w:uiPriority w:val="99"/>
    <w:unhideWhenUsed/>
    <w:rsid w:val="00461CDD"/>
    <w:pPr>
      <w:numPr>
        <w:numId w:val="10"/>
      </w:numPr>
      <w:spacing w:after="160" w:line="259" w:lineRule="auto"/>
      <w:contextualSpacing/>
    </w:pPr>
    <w:rPr>
      <w:rFonts w:asciiTheme="minorHAnsi" w:eastAsiaTheme="minorHAnsi" w:hAnsiTheme="minorHAnsi" w:cstheme="minorBidi"/>
      <w:sz w:val="22"/>
      <w:szCs w:val="22"/>
    </w:rPr>
  </w:style>
  <w:style w:type="paragraph" w:styleId="En-ttedetabledesmatires">
    <w:name w:val="TOC Heading"/>
    <w:basedOn w:val="Titre1"/>
    <w:next w:val="Normal"/>
    <w:uiPriority w:val="39"/>
    <w:unhideWhenUsed/>
    <w:qFormat/>
    <w:rsid w:val="00461CDD"/>
    <w:pPr>
      <w:keepLines/>
      <w:spacing w:after="0" w:line="259" w:lineRule="auto"/>
      <w:outlineLvl w:val="9"/>
    </w:pPr>
    <w:rPr>
      <w:rFonts w:asciiTheme="majorHAnsi" w:eastAsiaTheme="majorEastAsia" w:hAnsiTheme="majorHAnsi" w:cstheme="majorBidi"/>
      <w:b w:val="0"/>
      <w:bCs w:val="0"/>
      <w:color w:val="2F5496" w:themeColor="accent1" w:themeShade="BF"/>
      <w:kern w:val="0"/>
    </w:rPr>
  </w:style>
  <w:style w:type="paragraph" w:styleId="TM1">
    <w:name w:val="toc 1"/>
    <w:basedOn w:val="Normal"/>
    <w:next w:val="Normal"/>
    <w:autoRedefine/>
    <w:uiPriority w:val="39"/>
    <w:unhideWhenUsed/>
    <w:rsid w:val="00461CDD"/>
    <w:pPr>
      <w:tabs>
        <w:tab w:val="right" w:leader="dot" w:pos="9016"/>
      </w:tabs>
      <w:spacing w:after="100"/>
    </w:pPr>
    <w:rPr>
      <w:rFonts w:ascii="Bookman Old Style" w:hAnsi="Bookman Old Style"/>
      <w:b/>
      <w:noProof/>
      <w:lang w:eastAsia="fr-FR"/>
    </w:rPr>
  </w:style>
  <w:style w:type="paragraph" w:styleId="TM2">
    <w:name w:val="toc 2"/>
    <w:basedOn w:val="Normal"/>
    <w:next w:val="Normal"/>
    <w:autoRedefine/>
    <w:uiPriority w:val="39"/>
    <w:unhideWhenUsed/>
    <w:rsid w:val="00461CDD"/>
    <w:pPr>
      <w:tabs>
        <w:tab w:val="right" w:leader="dot" w:pos="9016"/>
      </w:tabs>
      <w:spacing w:after="100"/>
      <w:ind w:left="210"/>
    </w:pPr>
    <w:rPr>
      <w:rFonts w:ascii="Times New Roman" w:eastAsia="Calibri" w:hAnsi="Times New Roman"/>
      <w:noProof/>
      <w:lang w:val="fr-CH"/>
    </w:rPr>
  </w:style>
  <w:style w:type="paragraph" w:customStyle="1" w:styleId="yiv3744878310ydp353eefc1yiv8744453265msonormal">
    <w:name w:val="yiv3744878310ydp353eefc1yiv8744453265msonormal"/>
    <w:basedOn w:val="Normal"/>
    <w:rsid w:val="00461CDD"/>
    <w:pPr>
      <w:spacing w:before="100" w:beforeAutospacing="1" w:after="100" w:afterAutospacing="1" w:line="240" w:lineRule="auto"/>
    </w:pPr>
    <w:rPr>
      <w:rFonts w:ascii="Times New Roman" w:hAnsi="Times New Roman"/>
      <w:sz w:val="24"/>
      <w:szCs w:val="24"/>
      <w:lang w:eastAsia="fr-FR"/>
    </w:rPr>
  </w:style>
  <w:style w:type="character" w:customStyle="1" w:styleId="NotedefinCar">
    <w:name w:val="Note de fin Car"/>
    <w:basedOn w:val="Policepardfaut"/>
    <w:link w:val="Notedefin"/>
    <w:uiPriority w:val="99"/>
    <w:semiHidden/>
    <w:rsid w:val="00461CDD"/>
    <w:rPr>
      <w:rFonts w:ascii="Calibri" w:eastAsia="Times New Roman" w:hAnsi="Calibri" w:cs="Times New Roman"/>
      <w:sz w:val="20"/>
      <w:szCs w:val="20"/>
    </w:rPr>
  </w:style>
  <w:style w:type="paragraph" w:styleId="Notedefin">
    <w:name w:val="endnote text"/>
    <w:basedOn w:val="Normal"/>
    <w:link w:val="NotedefinCar"/>
    <w:uiPriority w:val="99"/>
    <w:semiHidden/>
    <w:unhideWhenUsed/>
    <w:rsid w:val="00461CDD"/>
    <w:pPr>
      <w:spacing w:after="0" w:line="240" w:lineRule="auto"/>
    </w:pPr>
    <w:rPr>
      <w:sz w:val="20"/>
      <w:szCs w:val="20"/>
    </w:rPr>
  </w:style>
  <w:style w:type="character" w:customStyle="1" w:styleId="hgkelc">
    <w:name w:val="hgkelc"/>
    <w:basedOn w:val="Policepardfaut"/>
    <w:rsid w:val="00461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46</Pages>
  <Words>15680</Words>
  <Characters>86245</Characters>
  <Application>Microsoft Office Word</Application>
  <DocSecurity>0</DocSecurity>
  <Lines>718</Lines>
  <Paragraphs>203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Ibaranté MOMO</dc:creator>
  <cp:keywords/>
  <dc:description/>
  <cp:lastModifiedBy>Ibaranté MOMO</cp:lastModifiedBy>
  <cp:revision>1</cp:revision>
  <dcterms:created xsi:type="dcterms:W3CDTF">2024-10-16T09:29:00Z</dcterms:created>
  <dcterms:modified xsi:type="dcterms:W3CDTF">2024-10-16T09:53:00Z</dcterms:modified>
</cp:coreProperties>
</file>