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CC8" w:rsidRPr="006A5457" w:rsidRDefault="006A5457" w:rsidP="00454284">
      <w:pPr>
        <w:spacing w:after="0"/>
        <w:jc w:val="both"/>
        <w:rPr>
          <w:rFonts w:ascii="Simplified Arabic" w:hAnsi="Simplified Arabic" w:cs="Simplified Arabic"/>
          <w:b/>
          <w:bCs/>
          <w:sz w:val="28"/>
          <w:szCs w:val="28"/>
          <w:u w:val="single"/>
          <w:rtl/>
        </w:rPr>
      </w:pPr>
      <w:r w:rsidRPr="006A5457">
        <w:rPr>
          <w:rFonts w:ascii="Simplified Arabic" w:hAnsi="Simplified Arabic" w:cs="Simplified Arabic" w:hint="cs"/>
          <w:b/>
          <w:bCs/>
          <w:sz w:val="28"/>
          <w:szCs w:val="28"/>
          <w:u w:val="single"/>
          <w:rtl/>
        </w:rPr>
        <w:t>المنظمة العربية لحقوق الإنسان</w:t>
      </w:r>
    </w:p>
    <w:p w:rsidR="00454284" w:rsidRPr="006A5457" w:rsidRDefault="006A5457" w:rsidP="00454284">
      <w:pPr>
        <w:spacing w:after="0"/>
        <w:jc w:val="center"/>
        <w:rPr>
          <w:rFonts w:ascii="Simplified Arabic" w:hAnsi="Simplified Arabic" w:cs="Simplified Arabic"/>
          <w:b/>
          <w:bCs/>
          <w:sz w:val="32"/>
          <w:szCs w:val="32"/>
          <w:rtl/>
        </w:rPr>
      </w:pPr>
      <w:r w:rsidRPr="006A5457">
        <w:rPr>
          <w:rFonts w:ascii="Simplified Arabic" w:hAnsi="Simplified Arabic" w:cs="Simplified Arabic" w:hint="cs"/>
          <w:b/>
          <w:bCs/>
          <w:sz w:val="32"/>
          <w:szCs w:val="32"/>
          <w:rtl/>
        </w:rPr>
        <w:t>ال</w:t>
      </w:r>
      <w:r w:rsidR="00454284" w:rsidRPr="006A5457">
        <w:rPr>
          <w:rFonts w:ascii="Simplified Arabic" w:hAnsi="Simplified Arabic" w:cs="Simplified Arabic" w:hint="cs"/>
          <w:b/>
          <w:bCs/>
          <w:sz w:val="32"/>
          <w:szCs w:val="32"/>
          <w:rtl/>
        </w:rPr>
        <w:t xml:space="preserve">تقرير </w:t>
      </w:r>
      <w:r w:rsidRPr="006A5457">
        <w:rPr>
          <w:rFonts w:ascii="Simplified Arabic" w:hAnsi="Simplified Arabic" w:cs="Simplified Arabic" w:hint="cs"/>
          <w:b/>
          <w:bCs/>
          <w:sz w:val="32"/>
          <w:szCs w:val="32"/>
          <w:rtl/>
        </w:rPr>
        <w:t>الموازي</w:t>
      </w:r>
    </w:p>
    <w:p w:rsidR="006A5457" w:rsidRPr="006A5457" w:rsidRDefault="006A5457" w:rsidP="00454284">
      <w:pPr>
        <w:spacing w:after="0"/>
        <w:jc w:val="center"/>
        <w:rPr>
          <w:rFonts w:ascii="Simplified Arabic" w:hAnsi="Simplified Arabic" w:cs="Simplified Arabic"/>
          <w:b/>
          <w:bCs/>
          <w:sz w:val="32"/>
          <w:szCs w:val="32"/>
          <w:rtl/>
        </w:rPr>
      </w:pPr>
      <w:r w:rsidRPr="006A5457">
        <w:rPr>
          <w:rFonts w:ascii="Simplified Arabic" w:hAnsi="Simplified Arabic" w:cs="Simplified Arabic" w:hint="cs"/>
          <w:b/>
          <w:bCs/>
          <w:sz w:val="32"/>
          <w:szCs w:val="32"/>
          <w:rtl/>
        </w:rPr>
        <w:t xml:space="preserve">لتقرير جمهورية مصر العربية الدوري </w:t>
      </w:r>
    </w:p>
    <w:p w:rsidR="006A5457" w:rsidRPr="00F12996" w:rsidRDefault="006A5457" w:rsidP="00454284">
      <w:pPr>
        <w:spacing w:after="0"/>
        <w:jc w:val="center"/>
        <w:rPr>
          <w:rFonts w:ascii="Simplified Arabic" w:hAnsi="Simplified Arabic" w:cs="Simplified Arabic"/>
          <w:b/>
          <w:bCs/>
          <w:sz w:val="28"/>
          <w:szCs w:val="28"/>
          <w:rtl/>
        </w:rPr>
      </w:pPr>
      <w:r w:rsidRPr="006A5457">
        <w:rPr>
          <w:rFonts w:ascii="Simplified Arabic" w:hAnsi="Simplified Arabic" w:cs="Simplified Arabic" w:hint="cs"/>
          <w:b/>
          <w:bCs/>
          <w:sz w:val="32"/>
          <w:szCs w:val="32"/>
          <w:rtl/>
        </w:rPr>
        <w:t>المقدم للجنة المعنية بحقوق الإنسان</w:t>
      </w:r>
    </w:p>
    <w:p w:rsidR="00454284" w:rsidRDefault="00454284" w:rsidP="00454284">
      <w:pPr>
        <w:spacing w:after="0"/>
        <w:jc w:val="both"/>
        <w:rPr>
          <w:rFonts w:ascii="Simplified Arabic" w:hAnsi="Simplified Arabic" w:cs="Simplified Arabic"/>
          <w:sz w:val="28"/>
          <w:szCs w:val="28"/>
          <w:rtl/>
        </w:rPr>
      </w:pPr>
    </w:p>
    <w:p w:rsidR="00454284" w:rsidRPr="00F12996" w:rsidRDefault="00454284" w:rsidP="006A5457">
      <w:pPr>
        <w:spacing w:after="0"/>
        <w:jc w:val="both"/>
        <w:rPr>
          <w:rFonts w:ascii="Simplified Arabic" w:hAnsi="Simplified Arabic" w:cs="Simplified Arabic"/>
          <w:b/>
          <w:bCs/>
          <w:sz w:val="28"/>
          <w:szCs w:val="28"/>
          <w:rtl/>
        </w:rPr>
      </w:pPr>
      <w:r w:rsidRPr="00F12996">
        <w:rPr>
          <w:rFonts w:ascii="Simplified Arabic" w:hAnsi="Simplified Arabic" w:cs="Simplified Arabic" w:hint="cs"/>
          <w:b/>
          <w:bCs/>
          <w:sz w:val="28"/>
          <w:szCs w:val="28"/>
          <w:rtl/>
        </w:rPr>
        <w:t>مقدمة</w:t>
      </w:r>
      <w:r w:rsidR="00F12996" w:rsidRPr="00F12996">
        <w:rPr>
          <w:rFonts w:ascii="Simplified Arabic" w:hAnsi="Simplified Arabic" w:cs="Simplified Arabic" w:hint="cs"/>
          <w:b/>
          <w:bCs/>
          <w:sz w:val="28"/>
          <w:szCs w:val="28"/>
          <w:rtl/>
        </w:rPr>
        <w:t xml:space="preserve"> </w:t>
      </w:r>
    </w:p>
    <w:p w:rsidR="00454284" w:rsidRDefault="00454284" w:rsidP="001A0B06">
      <w:pPr>
        <w:spacing w:after="0"/>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 xml:space="preserve">تتقدم المنظمة العربية لحقوق الإنسان للجنة الأمم المتحدة المعنية بحقوق الإنسان بهذا التقرير رداً على التقرير الدوري لجمهورية مصر العربية الذي سيُناقش خلال الدورة 137 (فبراير/شباط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مارس/آذار 2023)</w:t>
      </w:r>
      <w:r w:rsidR="001A0B06">
        <w:rPr>
          <w:rFonts w:ascii="Simplified Arabic" w:hAnsi="Simplified Arabic" w:cs="Simplified Arabic" w:hint="cs"/>
          <w:sz w:val="28"/>
          <w:szCs w:val="28"/>
          <w:rtl/>
        </w:rPr>
        <w:t>،</w:t>
      </w:r>
      <w:bookmarkStart w:id="0" w:name="_GoBack"/>
      <w:bookmarkEnd w:id="0"/>
      <w:r>
        <w:rPr>
          <w:rFonts w:ascii="Simplified Arabic" w:hAnsi="Simplified Arabic" w:cs="Simplified Arabic" w:hint="cs"/>
          <w:sz w:val="28"/>
          <w:szCs w:val="28"/>
          <w:rtl/>
        </w:rPr>
        <w:t xml:space="preserve"> </w:t>
      </w:r>
      <w:r w:rsidR="000E2B27">
        <w:rPr>
          <w:rFonts w:ascii="Simplified Arabic" w:hAnsi="Simplified Arabic" w:cs="Simplified Arabic" w:hint="cs"/>
          <w:sz w:val="28"/>
          <w:szCs w:val="28"/>
          <w:rtl/>
        </w:rPr>
        <w:t>علماً بأن</w:t>
      </w:r>
      <w:r w:rsidR="00542F03">
        <w:rPr>
          <w:rFonts w:ascii="Simplified Arabic" w:hAnsi="Simplified Arabic" w:cs="Simplified Arabic" w:hint="cs"/>
          <w:sz w:val="28"/>
          <w:szCs w:val="28"/>
          <w:rtl/>
        </w:rPr>
        <w:t xml:space="preserve"> العمل </w:t>
      </w:r>
      <w:r w:rsidR="000E2B27">
        <w:rPr>
          <w:rFonts w:ascii="Simplified Arabic" w:hAnsi="Simplified Arabic" w:cs="Simplified Arabic" w:hint="cs"/>
          <w:sz w:val="28"/>
          <w:szCs w:val="28"/>
          <w:rtl/>
        </w:rPr>
        <w:t>في إعداد هذا</w:t>
      </w:r>
      <w:r w:rsidR="00542F03">
        <w:rPr>
          <w:rFonts w:ascii="Simplified Arabic" w:hAnsi="Simplified Arabic" w:cs="Simplified Arabic" w:hint="cs"/>
          <w:sz w:val="28"/>
          <w:szCs w:val="28"/>
          <w:rtl/>
        </w:rPr>
        <w:t xml:space="preserve"> التقرير</w:t>
      </w:r>
      <w:r w:rsidR="000E2B27">
        <w:rPr>
          <w:rFonts w:ascii="Simplified Arabic" w:hAnsi="Simplified Arabic" w:cs="Simplified Arabic" w:hint="cs"/>
          <w:sz w:val="28"/>
          <w:szCs w:val="28"/>
          <w:rtl/>
        </w:rPr>
        <w:t xml:space="preserve"> قد انتهى</w:t>
      </w:r>
      <w:r w:rsidR="00542F03">
        <w:rPr>
          <w:rFonts w:ascii="Simplified Arabic" w:hAnsi="Simplified Arabic" w:cs="Simplified Arabic" w:hint="cs"/>
          <w:sz w:val="28"/>
          <w:szCs w:val="28"/>
          <w:rtl/>
        </w:rPr>
        <w:t xml:space="preserve"> في 20 يناير/كانون ثان 2023.</w:t>
      </w:r>
    </w:p>
    <w:p w:rsidR="00F12996" w:rsidRDefault="00F12996" w:rsidP="00454284">
      <w:pPr>
        <w:spacing w:after="0"/>
        <w:jc w:val="both"/>
        <w:rPr>
          <w:rFonts w:ascii="Simplified Arabic" w:hAnsi="Simplified Arabic" w:cs="Simplified Arabic"/>
          <w:sz w:val="28"/>
          <w:szCs w:val="28"/>
          <w:rtl/>
        </w:rPr>
      </w:pPr>
    </w:p>
    <w:p w:rsidR="00F12996" w:rsidRPr="00F12996" w:rsidRDefault="00F12996" w:rsidP="00454284">
      <w:pPr>
        <w:spacing w:after="0"/>
        <w:jc w:val="both"/>
        <w:rPr>
          <w:rFonts w:ascii="Simplified Arabic" w:hAnsi="Simplified Arabic" w:cs="Simplified Arabic"/>
          <w:b/>
          <w:bCs/>
          <w:sz w:val="28"/>
          <w:szCs w:val="28"/>
          <w:rtl/>
        </w:rPr>
      </w:pPr>
      <w:r w:rsidRPr="00F12996">
        <w:rPr>
          <w:rFonts w:ascii="Simplified Arabic" w:hAnsi="Simplified Arabic" w:cs="Simplified Arabic" w:hint="cs"/>
          <w:b/>
          <w:bCs/>
          <w:sz w:val="28"/>
          <w:szCs w:val="28"/>
          <w:rtl/>
        </w:rPr>
        <w:t>عن المنظمة</w:t>
      </w:r>
    </w:p>
    <w:p w:rsidR="00454284" w:rsidRDefault="00454284" w:rsidP="005E5ADA">
      <w:pPr>
        <w:spacing w:after="0"/>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 xml:space="preserve">المنظمة العربية لحقوق الإنسان هي منظمة غير حكومية دولية تعمل من أجل تعزيز احترام وحماية حقوق الإنسان ونشر ثقافتها، وهي أقدم منظمة عاملة في مجال حقوق الإنسان في جمهورية مصر العربية، حيث تتخذ من العاصمة المصرية القاهرة مقراً لها منذ تأسيس المنظمة </w:t>
      </w:r>
      <w:r w:rsidR="00F12996">
        <w:rPr>
          <w:rFonts w:ascii="Simplified Arabic" w:hAnsi="Simplified Arabic" w:cs="Simplified Arabic" w:hint="cs"/>
          <w:sz w:val="28"/>
          <w:szCs w:val="28"/>
          <w:rtl/>
        </w:rPr>
        <w:t xml:space="preserve">في العام 1983، وتم </w:t>
      </w:r>
      <w:r w:rsidR="005E5ADA">
        <w:rPr>
          <w:rFonts w:ascii="Simplified Arabic" w:hAnsi="Simplified Arabic" w:cs="Simplified Arabic" w:hint="cs"/>
          <w:sz w:val="28"/>
          <w:szCs w:val="28"/>
          <w:rtl/>
        </w:rPr>
        <w:t>تقنين وضع مقر المنظمة بموجب</w:t>
      </w:r>
      <w:r w:rsidR="00F12996">
        <w:rPr>
          <w:rFonts w:ascii="Simplified Arabic" w:hAnsi="Simplified Arabic" w:cs="Simplified Arabic" w:hint="cs"/>
          <w:sz w:val="28"/>
          <w:szCs w:val="28"/>
          <w:rtl/>
        </w:rPr>
        <w:t xml:space="preserve"> اتفاقية مقر </w:t>
      </w:r>
      <w:r w:rsidR="005E5ADA">
        <w:rPr>
          <w:rFonts w:ascii="Simplified Arabic" w:hAnsi="Simplified Arabic" w:cs="Simplified Arabic" w:hint="cs"/>
          <w:sz w:val="28"/>
          <w:szCs w:val="28"/>
          <w:rtl/>
        </w:rPr>
        <w:t xml:space="preserve">موقعة مع </w:t>
      </w:r>
      <w:r w:rsidR="00F12996">
        <w:rPr>
          <w:rFonts w:ascii="Simplified Arabic" w:hAnsi="Simplified Arabic" w:cs="Simplified Arabic" w:hint="cs"/>
          <w:sz w:val="28"/>
          <w:szCs w:val="28"/>
          <w:rtl/>
        </w:rPr>
        <w:t>وزارة الخارجية المصرية في مايو/آيار 2000</w:t>
      </w:r>
      <w:r w:rsidR="005E5ADA">
        <w:rPr>
          <w:rFonts w:ascii="Simplified Arabic" w:hAnsi="Simplified Arabic" w:cs="Simplified Arabic" w:hint="cs"/>
          <w:sz w:val="28"/>
          <w:szCs w:val="28"/>
          <w:rtl/>
        </w:rPr>
        <w:t xml:space="preserve"> في سياق اعتراف قانون الجمعيات الأهلية في 1999 بنشاط حقوق الإنسان بين الأنشطة القانونية</w:t>
      </w:r>
      <w:r w:rsidR="00E51F69">
        <w:rPr>
          <w:rFonts w:ascii="Simplified Arabic" w:hAnsi="Simplified Arabic" w:cs="Simplified Arabic" w:hint="cs"/>
          <w:sz w:val="28"/>
          <w:szCs w:val="28"/>
          <w:rtl/>
        </w:rPr>
        <w:t xml:space="preserve"> المصرح بها</w:t>
      </w:r>
      <w:r w:rsidR="005E5ADA">
        <w:rPr>
          <w:rFonts w:ascii="Simplified Arabic" w:hAnsi="Simplified Arabic" w:cs="Simplified Arabic" w:hint="cs"/>
          <w:sz w:val="28"/>
          <w:szCs w:val="28"/>
          <w:rtl/>
        </w:rPr>
        <w:t>.</w:t>
      </w:r>
    </w:p>
    <w:p w:rsidR="00F12996" w:rsidRDefault="00F12996" w:rsidP="00352BD7">
      <w:pPr>
        <w:spacing w:after="0"/>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 xml:space="preserve">وللمنظمة فروع ومنظمات عضوة في 16 بلداً عربياً وبين مراكز التجمعات الرئيسية للجاليات العربية في عدد من العواصم الأوروبية، فضلاً عن عضوية فردية تشمل 73 دولة. وهي أقدم منظمة حقوقية عربية حصلت على الصفة الاستشارية لدى المجلس الاقتصادي والاجتماعي للأمم المتحدة (منذ 1989)، وللمنظمة أيضاً صفة العلاقات التنفيذية مع منظمة اليونسكو، وصفة المراقب لدى الأجهزة المختصة بحقوق الإنسان في الاتحاد الأفريقي وجامعة الدول العربية، والمنظمة عضو مؤسس في نقابة محاميي المحكمة الجنائية الدولية، وأقدم </w:t>
      </w:r>
      <w:r w:rsidR="00352BD7">
        <w:rPr>
          <w:rFonts w:ascii="Simplified Arabic" w:hAnsi="Simplified Arabic" w:cs="Simplified Arabic" w:hint="cs"/>
          <w:sz w:val="28"/>
          <w:szCs w:val="28"/>
          <w:rtl/>
        </w:rPr>
        <w:t>شريك</w:t>
      </w:r>
      <w:r>
        <w:rPr>
          <w:rFonts w:ascii="Simplified Arabic" w:hAnsi="Simplified Arabic" w:cs="Simplified Arabic" w:hint="cs"/>
          <w:sz w:val="28"/>
          <w:szCs w:val="28"/>
          <w:rtl/>
        </w:rPr>
        <w:t xml:space="preserve"> </w:t>
      </w:r>
      <w:r w:rsidR="00352BD7">
        <w:rPr>
          <w:rFonts w:ascii="Simplified Arabic" w:hAnsi="Simplified Arabic" w:cs="Simplified Arabic" w:hint="cs"/>
          <w:sz w:val="28"/>
          <w:szCs w:val="28"/>
          <w:rtl/>
        </w:rPr>
        <w:t>في المنطقة العربية والشرق الأوسط ل</w:t>
      </w:r>
      <w:r>
        <w:rPr>
          <w:rFonts w:ascii="Simplified Arabic" w:hAnsi="Simplified Arabic" w:cs="Simplified Arabic" w:hint="cs"/>
          <w:sz w:val="28"/>
          <w:szCs w:val="28"/>
          <w:rtl/>
        </w:rPr>
        <w:t>لمفوضية السامية لحقوق الإنسان</w:t>
      </w:r>
      <w:r w:rsidR="00352BD7">
        <w:rPr>
          <w:rFonts w:ascii="Simplified Arabic" w:hAnsi="Simplified Arabic" w:cs="Simplified Arabic" w:hint="cs"/>
          <w:sz w:val="28"/>
          <w:szCs w:val="28"/>
          <w:rtl/>
        </w:rPr>
        <w:t xml:space="preserve"> وغيرها من مؤسسات الأمم المتحدة ذا الصلة بشئؤن حقوق الإنسان</w:t>
      </w:r>
      <w:r>
        <w:rPr>
          <w:rFonts w:ascii="Simplified Arabic" w:hAnsi="Simplified Arabic" w:cs="Simplified Arabic" w:hint="cs"/>
          <w:sz w:val="28"/>
          <w:szCs w:val="28"/>
          <w:rtl/>
        </w:rPr>
        <w:t>.</w:t>
      </w:r>
    </w:p>
    <w:p w:rsidR="00F12996" w:rsidRDefault="00F12996" w:rsidP="00F12996">
      <w:pPr>
        <w:spacing w:after="0"/>
        <w:jc w:val="both"/>
        <w:rPr>
          <w:rFonts w:ascii="Simplified Arabic" w:hAnsi="Simplified Arabic" w:cs="Simplified Arabic"/>
          <w:sz w:val="28"/>
          <w:szCs w:val="28"/>
          <w:rtl/>
        </w:rPr>
      </w:pPr>
    </w:p>
    <w:p w:rsidR="00EA4073" w:rsidRPr="00EA4073" w:rsidRDefault="00EA4073" w:rsidP="00F12996">
      <w:pPr>
        <w:spacing w:after="0"/>
        <w:jc w:val="both"/>
        <w:rPr>
          <w:rFonts w:ascii="Simplified Arabic" w:hAnsi="Simplified Arabic" w:cs="Simplified Arabic"/>
          <w:b/>
          <w:bCs/>
          <w:sz w:val="28"/>
          <w:szCs w:val="28"/>
          <w:rtl/>
        </w:rPr>
      </w:pPr>
      <w:r w:rsidRPr="00EA4073">
        <w:rPr>
          <w:rFonts w:ascii="Simplified Arabic" w:hAnsi="Simplified Arabic" w:cs="Simplified Arabic" w:hint="cs"/>
          <w:b/>
          <w:bCs/>
          <w:sz w:val="28"/>
          <w:szCs w:val="28"/>
          <w:rtl/>
        </w:rPr>
        <w:lastRenderedPageBreak/>
        <w:t>التعليقات</w:t>
      </w:r>
    </w:p>
    <w:p w:rsidR="00EA4073" w:rsidRDefault="00595725" w:rsidP="0045380B">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EA4073">
        <w:rPr>
          <w:rFonts w:ascii="Simplified Arabic" w:hAnsi="Simplified Arabic" w:cs="Simplified Arabic" w:hint="cs"/>
          <w:sz w:val="28"/>
          <w:szCs w:val="28"/>
          <w:rtl/>
        </w:rPr>
        <w:t>تعرب المنظمة بداية عن تقديرها لحكومة جمهورية مصر العربية</w:t>
      </w:r>
      <w:r w:rsidR="00DD680A">
        <w:rPr>
          <w:rFonts w:ascii="Simplified Arabic" w:hAnsi="Simplified Arabic" w:cs="Simplified Arabic" w:hint="cs"/>
          <w:sz w:val="28"/>
          <w:szCs w:val="28"/>
          <w:rtl/>
        </w:rPr>
        <w:t xml:space="preserve"> ل</w:t>
      </w:r>
      <w:r>
        <w:rPr>
          <w:rFonts w:ascii="Simplified Arabic" w:hAnsi="Simplified Arabic" w:cs="Simplified Arabic" w:hint="cs"/>
          <w:sz w:val="28"/>
          <w:szCs w:val="28"/>
          <w:rtl/>
        </w:rPr>
        <w:t>تقديم تقريرها الدوري للجنة المعنية بحقوق الإنسان، ولكن ذلك لا يحول دون إعراب المنظمة عن خيبة أملها لعدم وفاء الحكومة بتقديم تقاريرها الدورية</w:t>
      </w:r>
      <w:r w:rsidR="0045380B">
        <w:rPr>
          <w:rFonts w:ascii="Simplified Arabic" w:hAnsi="Simplified Arabic" w:cs="Simplified Arabic" w:hint="cs"/>
          <w:sz w:val="28"/>
          <w:szCs w:val="28"/>
          <w:rtl/>
        </w:rPr>
        <w:t xml:space="preserve"> للجنة</w:t>
      </w:r>
      <w:r>
        <w:rPr>
          <w:rFonts w:ascii="Simplified Arabic" w:hAnsi="Simplified Arabic" w:cs="Simplified Arabic" w:hint="cs"/>
          <w:sz w:val="28"/>
          <w:szCs w:val="28"/>
          <w:rtl/>
        </w:rPr>
        <w:t xml:space="preserve"> لنحو </w:t>
      </w:r>
      <w:r w:rsidR="0045380B">
        <w:rPr>
          <w:rFonts w:ascii="Simplified Arabic" w:hAnsi="Simplified Arabic" w:cs="Simplified Arabic" w:hint="cs"/>
          <w:sz w:val="28"/>
          <w:szCs w:val="28"/>
          <w:rtl/>
        </w:rPr>
        <w:t>18</w:t>
      </w:r>
      <w:r>
        <w:rPr>
          <w:rFonts w:ascii="Simplified Arabic" w:hAnsi="Simplified Arabic" w:cs="Simplified Arabic" w:hint="cs"/>
          <w:sz w:val="28"/>
          <w:szCs w:val="28"/>
          <w:rtl/>
        </w:rPr>
        <w:t xml:space="preserve"> عاماً، وهو ما يشكل إخفاقاً في الوفاء بالتزاماتها بموجب العهد الدولي للحقوق المدنية والسياسية.</w:t>
      </w:r>
    </w:p>
    <w:p w:rsidR="00595725" w:rsidRDefault="00595725" w:rsidP="00595725">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وفيما يتعلق بالفترات الاستثنائية التي مرت بها جمهورية مصر العربية من مطلع 2011 وحتى منتصف 2014، فلا يوجد مبرر حال دون الوفاء بالالتزام خلال الفترات من 2002 إلى 2010 ومن 2014 إلى 2019.</w:t>
      </w:r>
    </w:p>
    <w:p w:rsidR="00F6463B" w:rsidRDefault="00F6463B" w:rsidP="00595725">
      <w:pPr>
        <w:spacing w:after="0"/>
        <w:jc w:val="both"/>
        <w:rPr>
          <w:rFonts w:ascii="Simplified Arabic" w:hAnsi="Simplified Arabic" w:cs="Simplified Arabic"/>
          <w:sz w:val="28"/>
          <w:szCs w:val="28"/>
          <w:rtl/>
        </w:rPr>
      </w:pPr>
    </w:p>
    <w:p w:rsidR="00595725" w:rsidRDefault="00595725" w:rsidP="00595725">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DD680A">
        <w:rPr>
          <w:rFonts w:ascii="Simplified Arabic" w:hAnsi="Simplified Arabic" w:cs="Simplified Arabic" w:hint="cs"/>
          <w:sz w:val="28"/>
          <w:szCs w:val="28"/>
          <w:rtl/>
        </w:rPr>
        <w:t>تؤكد المنظمة من جديد على قلقها إزاء التأخر في إصلاح قانون العقوبات المصري الصادر في العام 1937 رغم الحوارات التي انخرطت فيها المنظمة مع سلطات الدولة التنفيذية والتشريعية والقضائية، وخاصة خلال الفترة من 2017 إلى 2020.</w:t>
      </w:r>
    </w:p>
    <w:p w:rsidR="00DD680A" w:rsidRDefault="00DD680A" w:rsidP="00687EE0">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ويثير قلق المنظمة بصفة خاصة زيادة المواد التي تفضي إلى استخدام </w:t>
      </w:r>
      <w:r w:rsidRPr="00E23BAA">
        <w:rPr>
          <w:rFonts w:ascii="Simplified Arabic" w:hAnsi="Simplified Arabic" w:cs="Simplified Arabic" w:hint="cs"/>
          <w:b/>
          <w:bCs/>
          <w:sz w:val="28"/>
          <w:szCs w:val="28"/>
          <w:rtl/>
        </w:rPr>
        <w:t>عقوبة الإعدام</w:t>
      </w:r>
      <w:r>
        <w:rPr>
          <w:rFonts w:ascii="Simplified Arabic" w:hAnsi="Simplified Arabic" w:cs="Simplified Arabic" w:hint="cs"/>
          <w:sz w:val="28"/>
          <w:szCs w:val="28"/>
          <w:rtl/>
        </w:rPr>
        <w:t xml:space="preserve"> في عشرات الصور من الجرائم</w:t>
      </w:r>
      <w:r w:rsidR="009831C5">
        <w:rPr>
          <w:rFonts w:ascii="Simplified Arabic" w:hAnsi="Simplified Arabic" w:cs="Simplified Arabic" w:hint="cs"/>
          <w:sz w:val="28"/>
          <w:szCs w:val="28"/>
          <w:rtl/>
        </w:rPr>
        <w:t xml:space="preserve"> على نحو يخالف الالتزام بقصر العقوبة على أشد الجرائم غلظة</w:t>
      </w:r>
      <w:r w:rsidR="00687EE0">
        <w:rPr>
          <w:rFonts w:ascii="Simplified Arabic" w:hAnsi="Simplified Arabic" w:cs="Simplified Arabic" w:hint="cs"/>
          <w:sz w:val="28"/>
          <w:szCs w:val="28"/>
          <w:rtl/>
        </w:rPr>
        <w:t>،</w:t>
      </w:r>
      <w:r w:rsidR="009831C5">
        <w:rPr>
          <w:rFonts w:ascii="Simplified Arabic" w:hAnsi="Simplified Arabic" w:cs="Simplified Arabic" w:hint="cs"/>
          <w:sz w:val="28"/>
          <w:szCs w:val="28"/>
          <w:rtl/>
        </w:rPr>
        <w:t xml:space="preserve"> و</w:t>
      </w:r>
      <w:r w:rsidR="00687EE0">
        <w:rPr>
          <w:rFonts w:ascii="Simplified Arabic" w:hAnsi="Simplified Arabic" w:cs="Simplified Arabic" w:hint="cs"/>
          <w:sz w:val="28"/>
          <w:szCs w:val="28"/>
          <w:rtl/>
        </w:rPr>
        <w:t xml:space="preserve">يخالف أيضاً </w:t>
      </w:r>
      <w:r w:rsidR="009831C5">
        <w:rPr>
          <w:rFonts w:ascii="Simplified Arabic" w:hAnsi="Simplified Arabic" w:cs="Simplified Arabic" w:hint="cs"/>
          <w:sz w:val="28"/>
          <w:szCs w:val="28"/>
          <w:rtl/>
        </w:rPr>
        <w:t>التوجه العالمي نحو الإلغاء أو التعليق الاختياري</w:t>
      </w:r>
      <w:r>
        <w:rPr>
          <w:rFonts w:ascii="Simplified Arabic" w:hAnsi="Simplified Arabic" w:cs="Simplified Arabic" w:hint="cs"/>
          <w:sz w:val="28"/>
          <w:szCs w:val="28"/>
          <w:rtl/>
        </w:rPr>
        <w:t>، ما قاد إلى التوسع في استخدام</w:t>
      </w:r>
      <w:r w:rsidR="00687EE0">
        <w:rPr>
          <w:rFonts w:ascii="Simplified Arabic" w:hAnsi="Simplified Arabic" w:cs="Simplified Arabic" w:hint="cs"/>
          <w:sz w:val="28"/>
          <w:szCs w:val="28"/>
          <w:rtl/>
        </w:rPr>
        <w:t xml:space="preserve"> العقوبة</w:t>
      </w:r>
      <w:r>
        <w:rPr>
          <w:rFonts w:ascii="Simplified Arabic" w:hAnsi="Simplified Arabic" w:cs="Simplified Arabic" w:hint="cs"/>
          <w:sz w:val="28"/>
          <w:szCs w:val="28"/>
          <w:rtl/>
        </w:rPr>
        <w:t xml:space="preserve"> قضائياً، وقاد بالتبعية إلى كثافة أعداد الأشخاص المُنفذ في حقهم العقوبة، بالإضافة إلى بقاء المئات من المحكومين نهائياً بالإعدام قيد الاحتجاز لفترات بلغت لنحو 24 عاماً للبعض منهم.</w:t>
      </w:r>
    </w:p>
    <w:p w:rsidR="00DD680A" w:rsidRDefault="00DD680A" w:rsidP="00734B08">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وتُوصي المنظمة بإلغاء عقوبة الإعدام</w:t>
      </w:r>
      <w:r w:rsidR="00687EE0">
        <w:rPr>
          <w:rFonts w:ascii="Simplified Arabic" w:hAnsi="Simplified Arabic" w:cs="Simplified Arabic" w:hint="cs"/>
          <w:sz w:val="28"/>
          <w:szCs w:val="28"/>
          <w:rtl/>
        </w:rPr>
        <w:t xml:space="preserve"> </w:t>
      </w:r>
      <w:r w:rsidR="00734B08">
        <w:rPr>
          <w:rFonts w:ascii="Simplified Arabic" w:hAnsi="Simplified Arabic" w:cs="Simplified Arabic" w:hint="cs"/>
          <w:sz w:val="28"/>
          <w:szCs w:val="28"/>
          <w:rtl/>
        </w:rPr>
        <w:t xml:space="preserve">في جرائم التهريب والإتجار بالمخدرات </w:t>
      </w:r>
      <w:r w:rsidR="00687EE0">
        <w:rPr>
          <w:rFonts w:ascii="Simplified Arabic" w:hAnsi="Simplified Arabic" w:cs="Simplified Arabic" w:hint="cs"/>
          <w:sz w:val="28"/>
          <w:szCs w:val="28"/>
          <w:rtl/>
        </w:rPr>
        <w:t>واستبدالها بعقوبة</w:t>
      </w:r>
      <w:r w:rsidR="00734B08">
        <w:rPr>
          <w:rFonts w:ascii="Simplified Arabic" w:hAnsi="Simplified Arabic" w:cs="Simplified Arabic" w:hint="cs"/>
          <w:sz w:val="28"/>
          <w:szCs w:val="28"/>
          <w:rtl/>
        </w:rPr>
        <w:t xml:space="preserve"> أخرى</w:t>
      </w:r>
      <w:r w:rsidR="00687EE0">
        <w:rPr>
          <w:rFonts w:ascii="Simplified Arabic" w:hAnsi="Simplified Arabic" w:cs="Simplified Arabic" w:hint="cs"/>
          <w:sz w:val="28"/>
          <w:szCs w:val="28"/>
          <w:rtl/>
        </w:rPr>
        <w:t xml:space="preserve"> </w:t>
      </w:r>
      <w:r w:rsidR="00734B08">
        <w:rPr>
          <w:rFonts w:ascii="Simplified Arabic" w:hAnsi="Simplified Arabic" w:cs="Simplified Arabic" w:hint="cs"/>
          <w:sz w:val="28"/>
          <w:szCs w:val="28"/>
          <w:rtl/>
        </w:rPr>
        <w:t>، حيث لا يتم</w:t>
      </w:r>
      <w:r w:rsidR="009831C5">
        <w:rPr>
          <w:rFonts w:ascii="Simplified Arabic" w:hAnsi="Simplified Arabic" w:cs="Simplified Arabic" w:hint="cs"/>
          <w:sz w:val="28"/>
          <w:szCs w:val="28"/>
          <w:rtl/>
        </w:rPr>
        <w:t xml:space="preserve"> تنفيذ الأحكام </w:t>
      </w:r>
      <w:r w:rsidR="00734B08">
        <w:rPr>
          <w:rFonts w:ascii="Simplified Arabic" w:hAnsi="Simplified Arabic" w:cs="Simplified Arabic" w:hint="cs"/>
          <w:sz w:val="28"/>
          <w:szCs w:val="28"/>
          <w:rtl/>
        </w:rPr>
        <w:t xml:space="preserve">بالإعدام </w:t>
      </w:r>
      <w:r w:rsidR="009831C5">
        <w:rPr>
          <w:rFonts w:ascii="Simplified Arabic" w:hAnsi="Simplified Arabic" w:cs="Simplified Arabic" w:hint="cs"/>
          <w:sz w:val="28"/>
          <w:szCs w:val="28"/>
          <w:rtl/>
        </w:rPr>
        <w:t xml:space="preserve">في هذا النوع من الجرائم، </w:t>
      </w:r>
      <w:r w:rsidR="00734B08">
        <w:rPr>
          <w:rFonts w:ascii="Simplified Arabic" w:hAnsi="Simplified Arabic" w:cs="Simplified Arabic" w:hint="cs"/>
          <w:sz w:val="28"/>
          <w:szCs w:val="28"/>
          <w:rtl/>
        </w:rPr>
        <w:t>ورغم إيجابية الامتناع عن التنفيذ، فقد أسفر</w:t>
      </w:r>
      <w:r w:rsidR="009831C5">
        <w:rPr>
          <w:rFonts w:ascii="Simplified Arabic" w:hAnsi="Simplified Arabic" w:cs="Simplified Arabic" w:hint="cs"/>
          <w:sz w:val="28"/>
          <w:szCs w:val="28"/>
          <w:rtl/>
        </w:rPr>
        <w:t xml:space="preserve"> عن </w:t>
      </w:r>
      <w:r w:rsidR="00734B08">
        <w:rPr>
          <w:rFonts w:ascii="Simplified Arabic" w:hAnsi="Simplified Arabic" w:cs="Simplified Arabic" w:hint="cs"/>
          <w:sz w:val="28"/>
          <w:szCs w:val="28"/>
          <w:rtl/>
        </w:rPr>
        <w:t>اكتظاظ المقار المخصصة لاحتجاز المئات من المحكومين نهائياً بالإعدام</w:t>
      </w:r>
      <w:r w:rsidR="009831C5">
        <w:rPr>
          <w:rFonts w:ascii="Simplified Arabic" w:hAnsi="Simplified Arabic" w:cs="Simplified Arabic" w:hint="cs"/>
          <w:sz w:val="28"/>
          <w:szCs w:val="28"/>
          <w:rtl/>
        </w:rPr>
        <w:t>.</w:t>
      </w:r>
    </w:p>
    <w:p w:rsidR="009831C5" w:rsidRDefault="009831C5" w:rsidP="009831C5">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كما تُوصي المنظمة بأهمية التراجع فوراً عن بعض المواد التي حددت عقوبة الإعدام كعقوبة وحيدة لبعض الجرائم على نحو يُغل يد القضاء في استخدام عقوبات بديلة.</w:t>
      </w:r>
    </w:p>
    <w:p w:rsidR="009831C5" w:rsidRDefault="009831C5" w:rsidP="00734B08">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كذلك تُوصي المنظمة بتبني المنهج الذي يتبعه رئيس الجمهورية في التصديق على أحكام الإعدام كأساس لإجراء التعديلات ذات الصلة بالعقوبة، وخاصة فيما يتعلق بعدم التصديق على الأحكام النهائية في جرائم المخدرات والامتناع عن التصديق على غالبية الجرائم المتعلقة بجرائم القتل والعمد والإرهاب عدا </w:t>
      </w:r>
      <w:r w:rsidR="00734B08">
        <w:rPr>
          <w:rFonts w:ascii="Simplified Arabic" w:hAnsi="Simplified Arabic" w:cs="Simplified Arabic" w:hint="cs"/>
          <w:sz w:val="28"/>
          <w:szCs w:val="28"/>
          <w:rtl/>
        </w:rPr>
        <w:t>البعض منها الذي أدى لوقوع</w:t>
      </w:r>
      <w:r>
        <w:rPr>
          <w:rFonts w:ascii="Simplified Arabic" w:hAnsi="Simplified Arabic" w:cs="Simplified Arabic" w:hint="cs"/>
          <w:sz w:val="28"/>
          <w:szCs w:val="28"/>
          <w:rtl/>
        </w:rPr>
        <w:t xml:space="preserve"> خسائر بشرية ذات جسامة.</w:t>
      </w:r>
    </w:p>
    <w:p w:rsidR="009831C5" w:rsidRDefault="00665B5C" w:rsidP="00665B5C">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وتود المنظمة أن تُذكر حكومة جمهورية مصر العربية بموافقتها على التوصية رقم 106 في توصيات الاستعراض الدوري الشامل (مارس/آذار2020) التي تقضي بـ"النظر في السعي نحو تعليق تنفيذ عقوبات الإعدام".</w:t>
      </w:r>
    </w:p>
    <w:p w:rsidR="00665B5C" w:rsidRDefault="00665B5C" w:rsidP="00665B5C">
      <w:pPr>
        <w:spacing w:after="0"/>
        <w:jc w:val="both"/>
        <w:rPr>
          <w:rFonts w:ascii="Simplified Arabic" w:hAnsi="Simplified Arabic" w:cs="Simplified Arabic"/>
          <w:sz w:val="28"/>
          <w:szCs w:val="28"/>
          <w:rtl/>
        </w:rPr>
      </w:pPr>
    </w:p>
    <w:p w:rsidR="00665B5C" w:rsidRDefault="00665B5C" w:rsidP="00665B5C">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وتعرب المنظمة عن قلقها لتأخر العمل على تعديل المواد المتعلقة بحظر وتجريم </w:t>
      </w:r>
      <w:r w:rsidRPr="00E23BAA">
        <w:rPr>
          <w:rFonts w:ascii="Simplified Arabic" w:hAnsi="Simplified Arabic" w:cs="Simplified Arabic" w:hint="cs"/>
          <w:b/>
          <w:bCs/>
          <w:sz w:val="28"/>
          <w:szCs w:val="28"/>
          <w:rtl/>
        </w:rPr>
        <w:t>التعذيب</w:t>
      </w:r>
      <w:r>
        <w:rPr>
          <w:rFonts w:ascii="Simplified Arabic" w:hAnsi="Simplified Arabic" w:cs="Simplified Arabic" w:hint="cs"/>
          <w:sz w:val="28"/>
          <w:szCs w:val="28"/>
          <w:rtl/>
        </w:rPr>
        <w:t xml:space="preserve"> في قانون العقوبات، وعلى نحو خاص المادتين 126 و129، فمع التقدير للتقدم الإيجابي وللجهود الجارية في  المحاسبة الجنائية والتأديبية للمتهمين منذ العام 2015، فإن الإصلاح التشريعي يعد إحدى الضمانات الأساسية لاستدامة ونجاعة جهود المساءلة والمحاسبة.</w:t>
      </w:r>
    </w:p>
    <w:p w:rsidR="00665B5C" w:rsidRDefault="00665B5C" w:rsidP="00665B5C">
      <w:pPr>
        <w:spacing w:after="0"/>
        <w:jc w:val="both"/>
        <w:rPr>
          <w:rFonts w:ascii="Simplified Arabic" w:hAnsi="Simplified Arabic" w:cs="Simplified Arabic"/>
          <w:sz w:val="28"/>
          <w:szCs w:val="28"/>
          <w:rtl/>
        </w:rPr>
      </w:pPr>
    </w:p>
    <w:p w:rsidR="00665B5C" w:rsidRDefault="00665B5C" w:rsidP="00665B5C">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وتعرب المنظمة عن قلقها إزاء التراخي في تفعيل المادتين 280 و282 </w:t>
      </w:r>
      <w:r w:rsidR="004C4033">
        <w:rPr>
          <w:rFonts w:ascii="Simplified Arabic" w:hAnsi="Simplified Arabic" w:cs="Simplified Arabic" w:hint="cs"/>
          <w:sz w:val="28"/>
          <w:szCs w:val="28"/>
          <w:rtl/>
        </w:rPr>
        <w:t xml:space="preserve">من قانون العقوبات </w:t>
      </w:r>
      <w:r>
        <w:rPr>
          <w:rFonts w:ascii="Simplified Arabic" w:hAnsi="Simplified Arabic" w:cs="Simplified Arabic" w:hint="cs"/>
          <w:sz w:val="28"/>
          <w:szCs w:val="28"/>
          <w:rtl/>
        </w:rPr>
        <w:t xml:space="preserve">المتعلقتين بالمحاسبة عن جرائم </w:t>
      </w:r>
      <w:r w:rsidRPr="00E23BAA">
        <w:rPr>
          <w:rFonts w:ascii="Simplified Arabic" w:hAnsi="Simplified Arabic" w:cs="Simplified Arabic" w:hint="cs"/>
          <w:b/>
          <w:bCs/>
          <w:sz w:val="28"/>
          <w:szCs w:val="28"/>
          <w:rtl/>
        </w:rPr>
        <w:t>الاحتجاز غير القانوني</w:t>
      </w:r>
      <w:r>
        <w:rPr>
          <w:rFonts w:ascii="Simplified Arabic" w:hAnsi="Simplified Arabic" w:cs="Simplified Arabic" w:hint="cs"/>
          <w:sz w:val="28"/>
          <w:szCs w:val="28"/>
          <w:rtl/>
        </w:rPr>
        <w:t xml:space="preserve"> خلال فترات الاحتجاز الأولي وقبل العرض على المراجعة القضائية، خاصة وأن انتهاك هاتين المادتين دون مساءلة قاد في السنوات السابقة إلى زيادة الإدعاءات بوقوع حالات "اختفاء قسري"، وكان الأولى بالسلطات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وفي مصلحتها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أن تتخذ التدابير الواجبة لمنع التكرار</w:t>
      </w:r>
      <w:r w:rsidR="004C4033">
        <w:rPr>
          <w:rFonts w:ascii="Simplified Arabic" w:hAnsi="Simplified Arabic" w:cs="Simplified Arabic" w:hint="cs"/>
          <w:sz w:val="28"/>
          <w:szCs w:val="28"/>
          <w:rtl/>
        </w:rPr>
        <w:t>.</w:t>
      </w:r>
    </w:p>
    <w:p w:rsidR="004C4033" w:rsidRDefault="004C4033" w:rsidP="00665B5C">
      <w:pPr>
        <w:spacing w:after="0"/>
        <w:jc w:val="both"/>
        <w:rPr>
          <w:rFonts w:ascii="Simplified Arabic" w:hAnsi="Simplified Arabic" w:cs="Simplified Arabic"/>
          <w:sz w:val="28"/>
          <w:szCs w:val="28"/>
          <w:rtl/>
        </w:rPr>
      </w:pPr>
    </w:p>
    <w:p w:rsidR="004C4033" w:rsidRDefault="004C4033" w:rsidP="004C4033">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ومع ترحيب المنظمة بوقف العمل بقانون الطوارئ نهاية 2021، تُوصي المنظمة بمراجعة الأحكام القضائية الصادرة بموجب </w:t>
      </w:r>
      <w:r w:rsidRPr="00E23BAA">
        <w:rPr>
          <w:rFonts w:ascii="Simplified Arabic" w:hAnsi="Simplified Arabic" w:cs="Simplified Arabic" w:hint="cs"/>
          <w:b/>
          <w:bCs/>
          <w:sz w:val="28"/>
          <w:szCs w:val="28"/>
          <w:rtl/>
        </w:rPr>
        <w:t>قانون الطواريء</w:t>
      </w:r>
      <w:r>
        <w:rPr>
          <w:rFonts w:ascii="Simplified Arabic" w:hAnsi="Simplified Arabic" w:cs="Simplified Arabic" w:hint="cs"/>
          <w:sz w:val="28"/>
          <w:szCs w:val="28"/>
          <w:rtl/>
        </w:rPr>
        <w:t xml:space="preserve"> خلال فترة العمل به (أبريل/نيسان 2017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أكتوبر/تشرين أول 2020)، وعلى وجه الخصوص في القضايا التي لم تتعلق بجرائم عنف مادي وأسفرت عن وقوع ضحايا، وهو الأمر الذي يتسق حتماً مع إنجازات لجنة العفو الرئئاسي والإفراج عن 1200 محتجز بأحكام قضائية أو محتجز قيد التحقيق والمحاكمة.</w:t>
      </w:r>
    </w:p>
    <w:p w:rsidR="004C4033" w:rsidRDefault="004C4033" w:rsidP="004C4033">
      <w:pPr>
        <w:spacing w:after="0"/>
        <w:jc w:val="both"/>
        <w:rPr>
          <w:rFonts w:ascii="Simplified Arabic" w:hAnsi="Simplified Arabic" w:cs="Simplified Arabic"/>
          <w:sz w:val="28"/>
          <w:szCs w:val="28"/>
          <w:rtl/>
        </w:rPr>
      </w:pPr>
    </w:p>
    <w:p w:rsidR="004C4033" w:rsidRDefault="004C4033" w:rsidP="004C4033">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3- ترحب المنظمة بتقديم الحكومة المصرية مشروع </w:t>
      </w:r>
      <w:r w:rsidRPr="00E23BAA">
        <w:rPr>
          <w:rFonts w:ascii="Simplified Arabic" w:hAnsi="Simplified Arabic" w:cs="Simplified Arabic" w:hint="cs"/>
          <w:b/>
          <w:bCs/>
          <w:sz w:val="28"/>
          <w:szCs w:val="28"/>
          <w:rtl/>
        </w:rPr>
        <w:t>قانون الإجراءات الجنائية</w:t>
      </w:r>
      <w:r>
        <w:rPr>
          <w:rFonts w:ascii="Simplified Arabic" w:hAnsi="Simplified Arabic" w:cs="Simplified Arabic" w:hint="cs"/>
          <w:sz w:val="28"/>
          <w:szCs w:val="28"/>
          <w:rtl/>
        </w:rPr>
        <w:t xml:space="preserve"> الجديد، والذي كان مأمولاً أن يتحقق منذ العام 2017، وتُوصي المنظمة البرلمان المصري بفتح مشاورات رسمية حول مشروع القانون قبل إقراره، لا سيما في ضوء التوصيات التي سبق للمنظمة أن قدمتها للجنة العليا للإصلاح التشريعي (الحكومية) خلال المؤتمر العام لتعديل قانون الإجراءات الجنائية (ديسمبر/كانون أول 2016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يناير/كانون ثان 2017)، بالإضافة إلى بعض مخرجات ورشات </w:t>
      </w:r>
      <w:r>
        <w:rPr>
          <w:rFonts w:ascii="Simplified Arabic" w:hAnsi="Simplified Arabic" w:cs="Simplified Arabic" w:hint="cs"/>
          <w:sz w:val="28"/>
          <w:szCs w:val="28"/>
          <w:rtl/>
        </w:rPr>
        <w:lastRenderedPageBreak/>
        <w:t>العمل التي عقدتها المنظمة بمشاركة ممثلي السلطات التنفيذية والتشريعية والقضائية وممثلي المجتمع المدني والمجالس المتخصصة عامي 2018 و2019.</w:t>
      </w:r>
    </w:p>
    <w:p w:rsidR="00542F03" w:rsidRDefault="00542F03" w:rsidP="004C4033">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كما تُوصي المنظمة بالإسراع بتبني القوائم التي قدمتها لجنة العفو الرئاسي ممن تنطبق عليهم شروط عدم التورط في العنف</w:t>
      </w:r>
      <w:r w:rsidR="004E3E05">
        <w:rPr>
          <w:rFonts w:ascii="Simplified Arabic" w:hAnsi="Simplified Arabic" w:cs="Simplified Arabic" w:hint="cs"/>
          <w:sz w:val="28"/>
          <w:szCs w:val="28"/>
          <w:rtl/>
        </w:rPr>
        <w:t xml:space="preserve"> والإرهاب بالنسبة </w:t>
      </w:r>
      <w:r w:rsidR="00F207F7">
        <w:rPr>
          <w:rFonts w:ascii="Simplified Arabic" w:hAnsi="Simplified Arabic" w:cs="Simplified Arabic" w:hint="cs"/>
          <w:sz w:val="28"/>
          <w:szCs w:val="28"/>
          <w:rtl/>
        </w:rPr>
        <w:t>للمحكومين أو المحبوسن احتياطياً</w:t>
      </w:r>
      <w:r w:rsidR="00D52008">
        <w:rPr>
          <w:rFonts w:ascii="Simplified Arabic" w:hAnsi="Simplified Arabic" w:cs="Simplified Arabic" w:hint="cs"/>
          <w:sz w:val="28"/>
          <w:szCs w:val="28"/>
          <w:rtl/>
        </w:rPr>
        <w:t>.</w:t>
      </w:r>
    </w:p>
    <w:p w:rsidR="004E3E05" w:rsidRDefault="004E3E05" w:rsidP="004C4033">
      <w:pPr>
        <w:spacing w:after="0"/>
        <w:jc w:val="both"/>
        <w:rPr>
          <w:rFonts w:ascii="Simplified Arabic" w:hAnsi="Simplified Arabic" w:cs="Simplified Arabic"/>
          <w:sz w:val="28"/>
          <w:szCs w:val="28"/>
          <w:rtl/>
        </w:rPr>
      </w:pPr>
    </w:p>
    <w:p w:rsidR="004E3E05" w:rsidRDefault="004E3E05" w:rsidP="004C4033">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4- ترحب المنظمة بتطوير السجون وفق فلسفة </w:t>
      </w:r>
      <w:r w:rsidRPr="00E23BAA">
        <w:rPr>
          <w:rFonts w:ascii="Simplified Arabic" w:hAnsi="Simplified Arabic" w:cs="Simplified Arabic" w:hint="cs"/>
          <w:b/>
          <w:bCs/>
          <w:sz w:val="28"/>
          <w:szCs w:val="28"/>
          <w:rtl/>
        </w:rPr>
        <w:t>مراكز الإصلاح والتأهيل</w:t>
      </w:r>
      <w:r>
        <w:rPr>
          <w:rFonts w:ascii="Simplified Arabic" w:hAnsi="Simplified Arabic" w:cs="Simplified Arabic" w:hint="cs"/>
          <w:sz w:val="28"/>
          <w:szCs w:val="28"/>
          <w:rtl/>
        </w:rPr>
        <w:t xml:space="preserve"> الجديدة التي تبنتها السلطات المصرية خلال العامين الأخيرين والتي اطلعت المنظمة عليها من خلال الزيارات التي أُتيحت للمنظمة وأقرانها</w:t>
      </w:r>
      <w:r w:rsidR="007F16A4">
        <w:rPr>
          <w:rFonts w:ascii="Simplified Arabic" w:hAnsi="Simplified Arabic" w:cs="Simplified Arabic" w:hint="cs"/>
          <w:sz w:val="28"/>
          <w:szCs w:val="28"/>
          <w:rtl/>
        </w:rPr>
        <w:t xml:space="preserve"> زيارتها بدعوة من السلطات.</w:t>
      </w:r>
    </w:p>
    <w:p w:rsidR="007F16A4" w:rsidRDefault="007F16A4" w:rsidP="004C4033">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وتُوصي المنظمة السلطات بالسماح للمنظمة وغيرها من المنظمات غير الحكومية العاملة في مجال حقوق الإنسان باستئناف زياراتها للسجون المتنوعة التي كانت بدأتها في ديسمبر/كانون أول 2019 وفبراير/شباط 2020، ولكنها توقفت مع تفشي جائحة كوفيد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19.</w:t>
      </w:r>
    </w:p>
    <w:p w:rsidR="00454284" w:rsidRDefault="00454284" w:rsidP="00454284">
      <w:pPr>
        <w:spacing w:after="0"/>
        <w:jc w:val="both"/>
        <w:rPr>
          <w:rFonts w:ascii="Simplified Arabic" w:hAnsi="Simplified Arabic" w:cs="Simplified Arabic"/>
          <w:sz w:val="28"/>
          <w:szCs w:val="28"/>
          <w:rtl/>
        </w:rPr>
      </w:pPr>
    </w:p>
    <w:p w:rsidR="00454284" w:rsidRDefault="007F16A4" w:rsidP="00454284">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5- تعرب المنظمة عن عميق قلقها إزاء تأخر إصدار القانون المنظم لحرية تداول </w:t>
      </w:r>
      <w:r w:rsidRPr="00E23BAA">
        <w:rPr>
          <w:rFonts w:ascii="Simplified Arabic" w:hAnsi="Simplified Arabic" w:cs="Simplified Arabic" w:hint="cs"/>
          <w:b/>
          <w:bCs/>
          <w:sz w:val="28"/>
          <w:szCs w:val="28"/>
          <w:rtl/>
        </w:rPr>
        <w:t>المعلومات</w:t>
      </w:r>
      <w:r>
        <w:rPr>
          <w:rFonts w:ascii="Simplified Arabic" w:hAnsi="Simplified Arabic" w:cs="Simplified Arabic" w:hint="cs"/>
          <w:sz w:val="28"/>
          <w:szCs w:val="28"/>
          <w:rtl/>
        </w:rPr>
        <w:t>، فضلاً عن قلقها إزاء نصوص لائحة جزاءات المجلس الأعلى لتنظيم الإعلام والتي قادت إلى حجب المئات من المواقع الالكترونية.</w:t>
      </w:r>
    </w:p>
    <w:p w:rsidR="007F16A4" w:rsidRDefault="007F16A4" w:rsidP="007F16A4">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وتُوصي المنظمة السلطات بسرعة إتاحة مشروعات قوانين المعلومات المتعددة للرأي العام للتشاور تمهيداً لإصدار القانون في أقرب وقت ممكن، خاصة وأنه يشكل حجر الزاوية في إصلاح الخلل في لائحة جزاءات المجلس الأعلى لتنظيم الإعلام، وفي ضبط عدد من مواد قانون العقوبات المتعلقة بحرية الفكر والاعتقاد والرأي والنشر.</w:t>
      </w:r>
    </w:p>
    <w:p w:rsidR="007F16A4" w:rsidRDefault="007F16A4" w:rsidP="007F16A4">
      <w:pPr>
        <w:spacing w:after="0"/>
        <w:jc w:val="both"/>
        <w:rPr>
          <w:rFonts w:ascii="Simplified Arabic" w:hAnsi="Simplified Arabic" w:cs="Simplified Arabic"/>
          <w:sz w:val="28"/>
          <w:szCs w:val="28"/>
          <w:rtl/>
        </w:rPr>
      </w:pPr>
    </w:p>
    <w:p w:rsidR="007F16A4" w:rsidRDefault="007F16A4" w:rsidP="007F16A4">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6- تعرب المنظمة عن خيبة أملها لامتناع السلطات عن الاستجابة لمطلبها بإلغاء العقوبات التي يتضمنها قانون </w:t>
      </w:r>
      <w:r w:rsidRPr="00E23BAA">
        <w:rPr>
          <w:rFonts w:ascii="Simplified Arabic" w:hAnsi="Simplified Arabic" w:cs="Simplified Arabic" w:hint="cs"/>
          <w:b/>
          <w:bCs/>
          <w:sz w:val="28"/>
          <w:szCs w:val="28"/>
          <w:rtl/>
        </w:rPr>
        <w:t>التجمعات</w:t>
      </w:r>
      <w:r>
        <w:rPr>
          <w:rFonts w:ascii="Simplified Arabic" w:hAnsi="Simplified Arabic" w:cs="Simplified Arabic" w:hint="cs"/>
          <w:sz w:val="28"/>
          <w:szCs w:val="28"/>
          <w:rtl/>
        </w:rPr>
        <w:t>، فرغم التعديلات الإيجابية التي شهدها القانون في أبريل/نيسان 2017 بموجب قضاء المحكمة الدستورية العليا، فإنه لا توجد جدوى أو مصلحة للإبقاء على العقوبات في قانون منظم بالتوازي مع العقوبات التي يتضمنها قانون العقوبات على ذات الأفعال المؤثمة في قانون التجمعات.</w:t>
      </w:r>
    </w:p>
    <w:p w:rsidR="00F87741" w:rsidRDefault="00F87741" w:rsidP="007F16A4">
      <w:pPr>
        <w:spacing w:after="0"/>
        <w:jc w:val="both"/>
        <w:rPr>
          <w:rFonts w:ascii="Simplified Arabic" w:hAnsi="Simplified Arabic" w:cs="Simplified Arabic"/>
          <w:sz w:val="28"/>
          <w:szCs w:val="28"/>
          <w:rtl/>
        </w:rPr>
      </w:pPr>
    </w:p>
    <w:p w:rsidR="00F87741" w:rsidRDefault="00F87741" w:rsidP="00F87741">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7- تنظر المنظمة بتقدير بالغ لجهود الدولة في مجالات (1) تعزيز المواطنة ونبذ التمييز وضمان المساواة وتكافؤ الفرص، (2) تمكين المرأة، وخاصة في المجالين السياسي والاقتصادي، وحمايتها من أشكال العنف التقليدية، (3) تمكين الأشخاص ذوي الإعاقة.</w:t>
      </w:r>
    </w:p>
    <w:p w:rsidR="00F87741" w:rsidRDefault="00F87741" w:rsidP="00F87741">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وتُوصي المنظمة حكومة جمهورية مصر العربية بالحفاظ على التقدم المستدام في هذه المجالات، وتنوه على وجه الخصوص بضرورة تغليظ عقوبة حرمان النساء من حقهن في الإرث، وضمان مضاعفة معدلات التشغيل للأشخاص ذوي الإعاقة وخاصة في مؤسسات القطاع الخاص</w:t>
      </w:r>
      <w:r w:rsidR="006A5457">
        <w:rPr>
          <w:rFonts w:ascii="Simplified Arabic" w:hAnsi="Simplified Arabic" w:cs="Simplified Arabic" w:hint="cs"/>
          <w:sz w:val="28"/>
          <w:szCs w:val="28"/>
          <w:rtl/>
        </w:rPr>
        <w:t>.</w:t>
      </w:r>
    </w:p>
    <w:p w:rsidR="007F16A4" w:rsidRDefault="007F16A4" w:rsidP="007F16A4">
      <w:pPr>
        <w:spacing w:after="0"/>
        <w:jc w:val="both"/>
        <w:rPr>
          <w:rFonts w:ascii="Simplified Arabic" w:hAnsi="Simplified Arabic" w:cs="Simplified Arabic"/>
          <w:sz w:val="28"/>
          <w:szCs w:val="28"/>
          <w:rtl/>
        </w:rPr>
      </w:pPr>
    </w:p>
    <w:p w:rsidR="007F16A4" w:rsidRPr="007F16A4" w:rsidRDefault="007F16A4" w:rsidP="007F16A4">
      <w:pPr>
        <w:spacing w:after="0"/>
        <w:jc w:val="both"/>
        <w:rPr>
          <w:rFonts w:ascii="Simplified Arabic" w:hAnsi="Simplified Arabic" w:cs="Simplified Arabic"/>
          <w:b/>
          <w:bCs/>
          <w:sz w:val="28"/>
          <w:szCs w:val="28"/>
          <w:rtl/>
        </w:rPr>
      </w:pPr>
      <w:r w:rsidRPr="007F16A4">
        <w:rPr>
          <w:rFonts w:ascii="Simplified Arabic" w:hAnsi="Simplified Arabic" w:cs="Simplified Arabic" w:hint="cs"/>
          <w:b/>
          <w:bCs/>
          <w:sz w:val="28"/>
          <w:szCs w:val="28"/>
          <w:rtl/>
        </w:rPr>
        <w:t>خاتمة</w:t>
      </w:r>
    </w:p>
    <w:p w:rsidR="007F16A4" w:rsidRDefault="007F16A4" w:rsidP="00E23BAA">
      <w:pPr>
        <w:spacing w:after="0"/>
        <w:jc w:val="both"/>
        <w:rPr>
          <w:rFonts w:ascii="Simplified Arabic" w:hAnsi="Simplified Arabic" w:cs="Simplified Arabic"/>
          <w:sz w:val="28"/>
          <w:szCs w:val="28"/>
          <w:rtl/>
        </w:rPr>
      </w:pPr>
      <w:r>
        <w:rPr>
          <w:rFonts w:ascii="Simplified Arabic" w:hAnsi="Simplified Arabic" w:cs="Simplified Arabic"/>
          <w:sz w:val="28"/>
          <w:szCs w:val="28"/>
          <w:rtl/>
        </w:rPr>
        <w:tab/>
      </w:r>
      <w:r w:rsidR="00F207F7">
        <w:rPr>
          <w:rFonts w:ascii="Simplified Arabic" w:hAnsi="Simplified Arabic" w:cs="Simplified Arabic" w:hint="cs"/>
          <w:sz w:val="28"/>
          <w:szCs w:val="28"/>
          <w:rtl/>
        </w:rPr>
        <w:t xml:space="preserve">تعرب المنظمة عن تقديرها لتضمين غالبية مطالبها وتوصياتها في متن الاستراتيجية الوطنية لحقوق الإنسان 2021 </w:t>
      </w:r>
      <w:r w:rsidR="00F207F7">
        <w:rPr>
          <w:rFonts w:ascii="Simplified Arabic" w:hAnsi="Simplified Arabic" w:cs="Simplified Arabic"/>
          <w:sz w:val="28"/>
          <w:szCs w:val="28"/>
          <w:rtl/>
        </w:rPr>
        <w:t>–</w:t>
      </w:r>
      <w:r w:rsidR="00F207F7">
        <w:rPr>
          <w:rFonts w:ascii="Simplified Arabic" w:hAnsi="Simplified Arabic" w:cs="Simplified Arabic" w:hint="cs"/>
          <w:sz w:val="28"/>
          <w:szCs w:val="28"/>
          <w:rtl/>
        </w:rPr>
        <w:t xml:space="preserve"> 2026</w:t>
      </w:r>
      <w:r w:rsidR="00E23BAA">
        <w:rPr>
          <w:rFonts w:ascii="Simplified Arabic" w:hAnsi="Simplified Arabic" w:cs="Simplified Arabic" w:hint="cs"/>
          <w:sz w:val="28"/>
          <w:szCs w:val="28"/>
          <w:rtl/>
        </w:rPr>
        <w:t xml:space="preserve"> والتي تؤشر على بداية مرحلة جادة في تقدم مسيرة حقوق الإنسان في مصر</w:t>
      </w:r>
      <w:r w:rsidR="00F207F7">
        <w:rPr>
          <w:rFonts w:ascii="Simplified Arabic" w:hAnsi="Simplified Arabic" w:cs="Simplified Arabic" w:hint="cs"/>
          <w:sz w:val="28"/>
          <w:szCs w:val="28"/>
          <w:rtl/>
        </w:rPr>
        <w:t>،</w:t>
      </w:r>
      <w:r w:rsidR="00E23BAA">
        <w:rPr>
          <w:rFonts w:ascii="Simplified Arabic" w:hAnsi="Simplified Arabic" w:cs="Simplified Arabic" w:hint="cs"/>
          <w:sz w:val="28"/>
          <w:szCs w:val="28"/>
          <w:rtl/>
        </w:rPr>
        <w:t xml:space="preserve"> </w:t>
      </w:r>
      <w:r w:rsidR="00F207F7">
        <w:rPr>
          <w:rFonts w:ascii="Simplified Arabic" w:hAnsi="Simplified Arabic" w:cs="Simplified Arabic" w:hint="cs"/>
          <w:sz w:val="28"/>
          <w:szCs w:val="28"/>
          <w:rtl/>
        </w:rPr>
        <w:t>تدعو</w:t>
      </w:r>
      <w:r w:rsidR="00E23BAA">
        <w:rPr>
          <w:rFonts w:ascii="Simplified Arabic" w:hAnsi="Simplified Arabic" w:cs="Simplified Arabic" w:hint="cs"/>
          <w:sz w:val="28"/>
          <w:szCs w:val="28"/>
          <w:rtl/>
        </w:rPr>
        <w:t xml:space="preserve"> المنظمة</w:t>
      </w:r>
      <w:r w:rsidR="00F207F7">
        <w:rPr>
          <w:rFonts w:ascii="Simplified Arabic" w:hAnsi="Simplified Arabic" w:cs="Simplified Arabic" w:hint="cs"/>
          <w:sz w:val="28"/>
          <w:szCs w:val="28"/>
          <w:rtl/>
        </w:rPr>
        <w:t xml:space="preserve"> </w:t>
      </w:r>
      <w:r w:rsidR="00D52008">
        <w:rPr>
          <w:rFonts w:ascii="Simplified Arabic" w:hAnsi="Simplified Arabic" w:cs="Simplified Arabic" w:hint="cs"/>
          <w:sz w:val="28"/>
          <w:szCs w:val="28"/>
          <w:rtl/>
        </w:rPr>
        <w:t>السلطات لوضع برنامج عمل زمني لتحقيق التعهدات الواردة في الاستراتيجية التي تتعلق بالحقوق المدنية والسياسية، وعلى رأسها قانون الإجراءات الجنائية وقانون المعلومات وتحديث قانون العقوبات.</w:t>
      </w:r>
    </w:p>
    <w:p w:rsidR="00D52008" w:rsidRDefault="00D52008" w:rsidP="00D52008">
      <w:pPr>
        <w:spacing w:after="0"/>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وإذ تنظر المنظمة بتقدير للإنجازات التي حققتها جمهورية مصر العربية في المجال التنموي بالرغم من الأزمات الاقتصادية العالمية، والتقدم المحرز في تلبية الحقوق المدنية والاقتصادية والاجتماعية والثقافية، فإنها تؤكد أن الطريق باتت ممهدة نحو التقدم في الحقوق السياسية مع زوال غالبية التحديات التي كانت تكبل هذا التقدم في السنوات السابقة.</w:t>
      </w:r>
    </w:p>
    <w:p w:rsidR="00454284" w:rsidRPr="00D52008" w:rsidRDefault="00D52008" w:rsidP="00D52008">
      <w:pPr>
        <w:spacing w:after="0"/>
        <w:jc w:val="center"/>
        <w:rPr>
          <w:rFonts w:ascii="Simplified Arabic" w:hAnsi="Simplified Arabic" w:cs="Simplified Arabic"/>
          <w:sz w:val="28"/>
          <w:szCs w:val="28"/>
          <w:rtl/>
        </w:rPr>
      </w:pPr>
      <w:r w:rsidRPr="00D52008">
        <w:rPr>
          <w:rFonts w:ascii="Simplified Arabic" w:hAnsi="Simplified Arabic" w:cs="Simplified Arabic" w:hint="cs"/>
          <w:sz w:val="28"/>
          <w:szCs w:val="28"/>
          <w:rtl/>
        </w:rPr>
        <w:t>* * *</w:t>
      </w:r>
    </w:p>
    <w:p w:rsidR="00454284" w:rsidRPr="00454284" w:rsidRDefault="00454284" w:rsidP="00454284">
      <w:pPr>
        <w:spacing w:after="0"/>
        <w:jc w:val="both"/>
        <w:rPr>
          <w:rFonts w:ascii="Simplified Arabic" w:hAnsi="Simplified Arabic" w:cs="Simplified Arabic"/>
          <w:sz w:val="28"/>
          <w:szCs w:val="28"/>
          <w:rtl/>
        </w:rPr>
      </w:pPr>
    </w:p>
    <w:p w:rsidR="00454284" w:rsidRPr="00454284" w:rsidRDefault="00454284" w:rsidP="00454284">
      <w:pPr>
        <w:spacing w:after="0"/>
        <w:jc w:val="both"/>
        <w:rPr>
          <w:rFonts w:ascii="Simplified Arabic" w:hAnsi="Simplified Arabic" w:cs="Simplified Arabic"/>
          <w:sz w:val="28"/>
          <w:szCs w:val="28"/>
          <w:rtl/>
        </w:rPr>
      </w:pPr>
    </w:p>
    <w:p w:rsidR="00454284" w:rsidRPr="00454284" w:rsidRDefault="00454284" w:rsidP="00454284">
      <w:pPr>
        <w:spacing w:after="0"/>
        <w:jc w:val="both"/>
        <w:rPr>
          <w:rFonts w:ascii="Simplified Arabic" w:hAnsi="Simplified Arabic" w:cs="Simplified Arabic"/>
          <w:sz w:val="28"/>
          <w:szCs w:val="28"/>
          <w:lang w:bidi="ar-EG"/>
        </w:rPr>
      </w:pPr>
    </w:p>
    <w:sectPr w:rsidR="00454284" w:rsidRPr="00454284" w:rsidSect="00737A9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D64BE"/>
    <w:multiLevelType w:val="hybridMultilevel"/>
    <w:tmpl w:val="FCD2CD52"/>
    <w:lvl w:ilvl="0" w:tplc="E80CBFD6">
      <w:start w:val="6"/>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284"/>
    <w:rsid w:val="000E2B27"/>
    <w:rsid w:val="00123461"/>
    <w:rsid w:val="001A0B06"/>
    <w:rsid w:val="00245CB6"/>
    <w:rsid w:val="00352BD7"/>
    <w:rsid w:val="0045380B"/>
    <w:rsid w:val="00454284"/>
    <w:rsid w:val="004C4033"/>
    <w:rsid w:val="004E3E05"/>
    <w:rsid w:val="00542F03"/>
    <w:rsid w:val="00595725"/>
    <w:rsid w:val="005E5ADA"/>
    <w:rsid w:val="00665B5C"/>
    <w:rsid w:val="00687EE0"/>
    <w:rsid w:val="006A5457"/>
    <w:rsid w:val="00734B08"/>
    <w:rsid w:val="00737A97"/>
    <w:rsid w:val="007F16A4"/>
    <w:rsid w:val="00921CC8"/>
    <w:rsid w:val="009831C5"/>
    <w:rsid w:val="00A54E13"/>
    <w:rsid w:val="00D52008"/>
    <w:rsid w:val="00DD680A"/>
    <w:rsid w:val="00E23BAA"/>
    <w:rsid w:val="00E51F69"/>
    <w:rsid w:val="00EA4073"/>
    <w:rsid w:val="00F12996"/>
    <w:rsid w:val="00F207F7"/>
    <w:rsid w:val="00F6463B"/>
    <w:rsid w:val="00F877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EDF40"/>
  <w15:chartTrackingRefBased/>
  <w15:docId w15:val="{1D2B17A5-8808-40F8-9880-FE263CA39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57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1180</Words>
  <Characters>6731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Alaa</dc:creator>
  <cp:keywords/>
  <dc:description/>
  <cp:lastModifiedBy>Alaa</cp:lastModifiedBy>
  <cp:revision>2</cp:revision>
  <dcterms:created xsi:type="dcterms:W3CDTF">2023-01-29T12:26:00Z</dcterms:created>
  <dcterms:modified xsi:type="dcterms:W3CDTF">2023-01-29T12:26:00Z</dcterms:modified>
</cp:coreProperties>
</file>