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498" w:rsidRPr="00F5639F" w:rsidRDefault="00DC3498" w:rsidP="00F5639F">
      <w:pPr>
        <w:pStyle w:val="NoSpacing"/>
        <w:jc w:val="center"/>
        <w:rPr>
          <w:rFonts w:ascii="Times New Roman" w:hAnsi="Times New Roman"/>
          <w:b/>
          <w:sz w:val="28"/>
          <w:szCs w:val="28"/>
          <w:lang w:val="en-US"/>
        </w:rPr>
      </w:pPr>
      <w:r w:rsidRPr="00F5639F">
        <w:rPr>
          <w:rFonts w:ascii="Times New Roman" w:hAnsi="Times New Roman"/>
          <w:b/>
          <w:sz w:val="28"/>
          <w:szCs w:val="28"/>
          <w:lang w:val="en-US"/>
        </w:rPr>
        <w:t xml:space="preserve">Alternative report to the UN Committee Against Tortures, 64th session, </w:t>
      </w:r>
      <w:smartTag w:uri="urn:schemas-microsoft-com:office:smarttags" w:element="place">
        <w:smartTag w:uri="urn:schemas-microsoft-com:office:smarttags" w:element="City">
          <w:r w:rsidRPr="00F5639F">
            <w:rPr>
              <w:rFonts w:ascii="Times New Roman" w:hAnsi="Times New Roman"/>
              <w:b/>
              <w:sz w:val="28"/>
              <w:szCs w:val="28"/>
              <w:lang w:val="en-US"/>
            </w:rPr>
            <w:t>Geneva</w:t>
          </w:r>
        </w:smartTag>
      </w:smartTag>
      <w:r w:rsidRPr="00F5639F">
        <w:rPr>
          <w:rFonts w:ascii="Times New Roman" w:hAnsi="Times New Roman"/>
          <w:b/>
          <w:sz w:val="28"/>
          <w:szCs w:val="28"/>
          <w:lang w:val="en-US"/>
        </w:rPr>
        <w:t>.</w:t>
      </w:r>
    </w:p>
    <w:p w:rsidR="00DC3498" w:rsidRPr="00F5639F" w:rsidRDefault="00DC3498" w:rsidP="00F5639F">
      <w:pPr>
        <w:pStyle w:val="NoSpacing"/>
        <w:jc w:val="center"/>
        <w:rPr>
          <w:rFonts w:ascii="Times New Roman" w:hAnsi="Times New Roman"/>
          <w:b/>
          <w:sz w:val="28"/>
          <w:szCs w:val="28"/>
          <w:lang w:val="en-CA"/>
        </w:rPr>
      </w:pPr>
      <w:r w:rsidRPr="00F5639F">
        <w:rPr>
          <w:rFonts w:ascii="Times New Roman" w:hAnsi="Times New Roman"/>
          <w:b/>
          <w:sz w:val="28"/>
          <w:szCs w:val="28"/>
          <w:lang w:val="en-CA"/>
        </w:rPr>
        <w:t>July 23, 2018</w:t>
      </w:r>
      <w:r w:rsidRPr="00F5639F">
        <w:rPr>
          <w:rStyle w:val="FootnoteReference"/>
          <w:rFonts w:ascii="Times New Roman" w:hAnsi="Times New Roman"/>
          <w:b/>
          <w:sz w:val="28"/>
          <w:szCs w:val="28"/>
          <w:lang w:val="en-CA"/>
        </w:rPr>
        <w:footnoteReference w:id="1"/>
      </w:r>
    </w:p>
    <w:p w:rsidR="00DC3498" w:rsidRPr="00CD59FC" w:rsidRDefault="00DC3498" w:rsidP="00F4503E">
      <w:pPr>
        <w:pStyle w:val="NoSpacing"/>
        <w:rPr>
          <w:rFonts w:ascii="Times New Roman" w:hAnsi="Times New Roman"/>
          <w:sz w:val="24"/>
          <w:szCs w:val="24"/>
          <w:lang w:val="en-CA"/>
        </w:rPr>
      </w:pPr>
    </w:p>
    <w:p w:rsidR="00DC3498" w:rsidRPr="00CD59FC" w:rsidRDefault="00DC3498" w:rsidP="00D14579">
      <w:pPr>
        <w:spacing w:after="0" w:line="240" w:lineRule="auto"/>
        <w:jc w:val="both"/>
        <w:rPr>
          <w:rFonts w:ascii="Times New Roman" w:hAnsi="Times New Roman"/>
          <w:bCs/>
          <w:sz w:val="24"/>
          <w:szCs w:val="24"/>
          <w:lang w:val="en-US"/>
        </w:rPr>
      </w:pPr>
      <w:r w:rsidRPr="00CD59FC">
        <w:rPr>
          <w:rFonts w:ascii="Times New Roman" w:hAnsi="Times New Roman"/>
          <w:bCs/>
          <w:sz w:val="24"/>
          <w:szCs w:val="24"/>
          <w:lang w:val="en-US"/>
        </w:rPr>
        <w:t xml:space="preserve">According to the UN Special Rapporteur on Torture, people living with HIV (PLWH) are marginalized group </w:t>
      </w:r>
      <w:r>
        <w:rPr>
          <w:rFonts w:ascii="Times New Roman" w:hAnsi="Times New Roman"/>
          <w:bCs/>
          <w:sz w:val="24"/>
          <w:szCs w:val="24"/>
          <w:lang w:val="en-US"/>
        </w:rPr>
        <w:t xml:space="preserve">of people </w:t>
      </w:r>
      <w:r w:rsidRPr="00CD59FC">
        <w:rPr>
          <w:rFonts w:ascii="Times New Roman" w:hAnsi="Times New Roman"/>
          <w:bCs/>
          <w:sz w:val="24"/>
          <w:szCs w:val="24"/>
          <w:lang w:val="en-US"/>
        </w:rPr>
        <w:t xml:space="preserve">vulnerable to torture and other forms of ill-treatment. The Special Rapporteur </w:t>
      </w:r>
      <w:r w:rsidRPr="00CD59FC">
        <w:rPr>
          <w:rFonts w:ascii="Times New Roman" w:hAnsi="Times New Roman"/>
          <w:sz w:val="24"/>
          <w:szCs w:val="24"/>
          <w:lang w:val="en-CA"/>
        </w:rPr>
        <w:t>lists examples of such vulnerability, including mistreatment of or denial of treatment to PLWH by health providers and forced or compulsory HIV testing.</w:t>
      </w:r>
      <w:r w:rsidRPr="00CD59FC">
        <w:rPr>
          <w:rStyle w:val="FootnoteReference"/>
          <w:rFonts w:ascii="Times New Roman" w:hAnsi="Times New Roman"/>
          <w:sz w:val="24"/>
          <w:szCs w:val="24"/>
          <w:lang w:val="en-CA"/>
        </w:rPr>
        <w:footnoteReference w:id="2"/>
      </w:r>
      <w:r w:rsidRPr="00CD59FC">
        <w:rPr>
          <w:rFonts w:ascii="Times New Roman" w:hAnsi="Times New Roman"/>
          <w:sz w:val="24"/>
          <w:szCs w:val="24"/>
          <w:lang w:val="en-CA"/>
        </w:rPr>
        <w:t xml:space="preserve"> </w:t>
      </w:r>
    </w:p>
    <w:p w:rsidR="00DC3498" w:rsidRDefault="00DC3498" w:rsidP="00533282">
      <w:pPr>
        <w:spacing w:after="0" w:line="240" w:lineRule="auto"/>
        <w:jc w:val="both"/>
        <w:rPr>
          <w:rFonts w:ascii="Times New Roman" w:hAnsi="Times New Roman"/>
          <w:bCs/>
          <w:sz w:val="24"/>
          <w:szCs w:val="24"/>
          <w:lang w:val="en-US"/>
        </w:rPr>
      </w:pPr>
    </w:p>
    <w:p w:rsidR="00DC3498" w:rsidRDefault="00DC3498" w:rsidP="00533282">
      <w:pPr>
        <w:spacing w:after="0" w:line="240" w:lineRule="auto"/>
        <w:jc w:val="both"/>
        <w:rPr>
          <w:rFonts w:ascii="Times New Roman" w:hAnsi="Times New Roman"/>
          <w:bCs/>
          <w:sz w:val="24"/>
          <w:szCs w:val="24"/>
          <w:lang w:val="en-US"/>
        </w:rPr>
      </w:pPr>
      <w:r w:rsidRPr="00CD59FC">
        <w:rPr>
          <w:rFonts w:ascii="Times New Roman" w:hAnsi="Times New Roman"/>
          <w:bCs/>
          <w:sz w:val="24"/>
          <w:szCs w:val="24"/>
          <w:lang w:val="en-US"/>
        </w:rPr>
        <w:t xml:space="preserve">With this report we would like to inform the Committee about the cases of the denial of access to highly active antiretroviral therapy (HAART) and HIV testing for people in detention as well as outside of detention when the denial is based on discriminatory grounds and leads to unnecessary pain and suffering of PLWH. </w:t>
      </w:r>
      <w:r>
        <w:rPr>
          <w:rFonts w:ascii="Times New Roman" w:hAnsi="Times New Roman"/>
          <w:bCs/>
          <w:sz w:val="24"/>
          <w:szCs w:val="24"/>
          <w:lang w:val="en-US"/>
        </w:rPr>
        <w:t xml:space="preserve">Additionally we would like to inform the Committee about the degrading treatment of PLWH under the current overly broad policy of criminalization of unintentional exposure to HIV. </w:t>
      </w:r>
    </w:p>
    <w:p w:rsidR="00DC3498" w:rsidRDefault="00DC3498" w:rsidP="00533282">
      <w:pPr>
        <w:spacing w:after="0" w:line="240" w:lineRule="auto"/>
        <w:jc w:val="both"/>
        <w:rPr>
          <w:rFonts w:ascii="Times New Roman" w:hAnsi="Times New Roman"/>
          <w:bCs/>
          <w:sz w:val="24"/>
          <w:szCs w:val="24"/>
          <w:lang w:val="en-US"/>
        </w:rPr>
      </w:pPr>
    </w:p>
    <w:p w:rsidR="00DC3498" w:rsidRDefault="00DC3498" w:rsidP="00533282">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This report consists of three parts.</w:t>
      </w:r>
    </w:p>
    <w:p w:rsidR="00DC3498" w:rsidRDefault="00DC3498" w:rsidP="00533282">
      <w:pPr>
        <w:spacing w:after="0" w:line="240" w:lineRule="auto"/>
        <w:jc w:val="both"/>
        <w:rPr>
          <w:rFonts w:ascii="Times New Roman" w:hAnsi="Times New Roman"/>
          <w:bCs/>
          <w:sz w:val="24"/>
          <w:szCs w:val="24"/>
          <w:lang w:val="en-US"/>
        </w:rPr>
      </w:pPr>
    </w:p>
    <w:p w:rsidR="00DC3498" w:rsidRDefault="00DC3498" w:rsidP="00CB1CF9">
      <w:pPr>
        <w:spacing w:after="0" w:line="240" w:lineRule="auto"/>
        <w:jc w:val="both"/>
        <w:rPr>
          <w:rFonts w:ascii="Times New Roman" w:hAnsi="Times New Roman"/>
          <w:b/>
          <w:bCs/>
          <w:sz w:val="24"/>
          <w:szCs w:val="24"/>
          <w:lang w:val="en-US"/>
        </w:rPr>
      </w:pPr>
      <w:r w:rsidRPr="00A06791">
        <w:rPr>
          <w:rFonts w:ascii="Times New Roman" w:hAnsi="Times New Roman"/>
          <w:b/>
          <w:bCs/>
          <w:sz w:val="24"/>
          <w:szCs w:val="24"/>
          <w:lang w:val="en-US"/>
        </w:rPr>
        <w:t>P</w:t>
      </w:r>
      <w:r>
        <w:rPr>
          <w:rFonts w:ascii="Times New Roman" w:hAnsi="Times New Roman"/>
          <w:b/>
          <w:bCs/>
          <w:sz w:val="24"/>
          <w:szCs w:val="24"/>
          <w:lang w:val="en-US"/>
        </w:rPr>
        <w:t>art I:    C</w:t>
      </w:r>
      <w:r w:rsidRPr="00A06791">
        <w:rPr>
          <w:rFonts w:ascii="Times New Roman" w:hAnsi="Times New Roman"/>
          <w:b/>
          <w:bCs/>
          <w:sz w:val="24"/>
          <w:szCs w:val="24"/>
          <w:lang w:val="en-US"/>
        </w:rPr>
        <w:t>ases corresponding to the definition of Article 1 and Article 16 of the Convention</w:t>
      </w:r>
    </w:p>
    <w:p w:rsidR="00DC3498" w:rsidRPr="00A06791" w:rsidRDefault="00DC3498" w:rsidP="00CB1CF9">
      <w:pPr>
        <w:spacing w:after="0" w:line="240" w:lineRule="auto"/>
        <w:jc w:val="both"/>
        <w:rPr>
          <w:rFonts w:ascii="Times New Roman" w:hAnsi="Times New Roman"/>
          <w:b/>
          <w:bCs/>
          <w:sz w:val="24"/>
          <w:szCs w:val="24"/>
          <w:lang w:val="en-US"/>
        </w:rPr>
      </w:pPr>
      <w:r>
        <w:rPr>
          <w:rFonts w:ascii="Times New Roman" w:hAnsi="Times New Roman"/>
          <w:b/>
          <w:bCs/>
          <w:sz w:val="24"/>
          <w:szCs w:val="24"/>
          <w:lang w:val="en-US"/>
        </w:rPr>
        <w:t xml:space="preserve">           </w:t>
      </w:r>
      <w:r w:rsidRPr="00A06791">
        <w:rPr>
          <w:rFonts w:ascii="Times New Roman" w:hAnsi="Times New Roman"/>
          <w:b/>
          <w:bCs/>
          <w:sz w:val="24"/>
          <w:szCs w:val="24"/>
          <w:lang w:val="en-US"/>
        </w:rPr>
        <w:t xml:space="preserve"> </w:t>
      </w:r>
      <w:r>
        <w:rPr>
          <w:rFonts w:ascii="Times New Roman" w:hAnsi="Times New Roman"/>
          <w:b/>
          <w:bCs/>
          <w:sz w:val="24"/>
          <w:szCs w:val="24"/>
          <w:lang w:val="en-US"/>
        </w:rPr>
        <w:t xml:space="preserve">   </w:t>
      </w:r>
      <w:r w:rsidRPr="00A06791">
        <w:rPr>
          <w:rFonts w:ascii="Times New Roman" w:hAnsi="Times New Roman"/>
          <w:b/>
          <w:bCs/>
          <w:sz w:val="24"/>
          <w:szCs w:val="24"/>
          <w:lang w:val="en-US"/>
        </w:rPr>
        <w:t xml:space="preserve">Against Torture </w:t>
      </w:r>
    </w:p>
    <w:p w:rsidR="00DC3498" w:rsidRPr="00A06791" w:rsidRDefault="00DC3498" w:rsidP="00CB1CF9">
      <w:pPr>
        <w:spacing w:after="0" w:line="240" w:lineRule="auto"/>
        <w:jc w:val="both"/>
        <w:rPr>
          <w:rFonts w:ascii="Times New Roman" w:hAnsi="Times New Roman"/>
          <w:b/>
          <w:bCs/>
          <w:sz w:val="24"/>
          <w:szCs w:val="24"/>
          <w:lang w:val="en-US"/>
        </w:rPr>
      </w:pPr>
      <w:r w:rsidRPr="00A06791">
        <w:rPr>
          <w:rFonts w:ascii="Times New Roman" w:hAnsi="Times New Roman"/>
          <w:b/>
          <w:bCs/>
          <w:sz w:val="24"/>
          <w:szCs w:val="24"/>
          <w:lang w:val="en-US"/>
        </w:rPr>
        <w:t xml:space="preserve">Part </w:t>
      </w:r>
      <w:r>
        <w:rPr>
          <w:rFonts w:ascii="Times New Roman" w:hAnsi="Times New Roman"/>
          <w:b/>
          <w:bCs/>
          <w:sz w:val="24"/>
          <w:szCs w:val="24"/>
          <w:lang w:val="en-US"/>
        </w:rPr>
        <w:t>II</w:t>
      </w:r>
      <w:r w:rsidRPr="00A06791">
        <w:rPr>
          <w:rFonts w:ascii="Times New Roman" w:hAnsi="Times New Roman"/>
          <w:b/>
          <w:bCs/>
          <w:sz w:val="24"/>
          <w:szCs w:val="24"/>
          <w:lang w:val="en-US"/>
        </w:rPr>
        <w:t xml:space="preserve">: </w:t>
      </w:r>
      <w:r>
        <w:rPr>
          <w:rFonts w:ascii="Times New Roman" w:hAnsi="Times New Roman"/>
          <w:b/>
          <w:bCs/>
          <w:sz w:val="24"/>
          <w:szCs w:val="24"/>
          <w:lang w:val="en-US"/>
        </w:rPr>
        <w:t xml:space="preserve"> </w:t>
      </w:r>
      <w:r w:rsidRPr="00A06791">
        <w:rPr>
          <w:rFonts w:ascii="Times New Roman" w:hAnsi="Times New Roman"/>
          <w:b/>
          <w:bCs/>
          <w:sz w:val="24"/>
          <w:szCs w:val="24"/>
          <w:lang w:val="en-US"/>
        </w:rPr>
        <w:t>Violations of Articles 2 and 10</w:t>
      </w:r>
    </w:p>
    <w:p w:rsidR="00DC3498" w:rsidRPr="00A06791" w:rsidRDefault="00DC3498" w:rsidP="00CB1CF9">
      <w:pPr>
        <w:spacing w:after="0" w:line="240" w:lineRule="auto"/>
        <w:jc w:val="both"/>
        <w:rPr>
          <w:rFonts w:ascii="Times New Roman" w:hAnsi="Times New Roman"/>
          <w:b/>
          <w:bCs/>
          <w:sz w:val="24"/>
          <w:szCs w:val="24"/>
          <w:lang w:val="en-US"/>
        </w:rPr>
      </w:pPr>
      <w:r w:rsidRPr="00A06791">
        <w:rPr>
          <w:rFonts w:ascii="Times New Roman" w:hAnsi="Times New Roman"/>
          <w:b/>
          <w:bCs/>
          <w:sz w:val="24"/>
          <w:szCs w:val="24"/>
          <w:lang w:val="en-US"/>
        </w:rPr>
        <w:t xml:space="preserve">Part </w:t>
      </w:r>
      <w:r>
        <w:rPr>
          <w:rFonts w:ascii="Times New Roman" w:hAnsi="Times New Roman"/>
          <w:b/>
          <w:bCs/>
          <w:sz w:val="24"/>
          <w:szCs w:val="24"/>
          <w:lang w:val="en-US"/>
        </w:rPr>
        <w:t>III</w:t>
      </w:r>
      <w:r w:rsidRPr="00A06791">
        <w:rPr>
          <w:rFonts w:ascii="Times New Roman" w:hAnsi="Times New Roman"/>
          <w:b/>
          <w:bCs/>
          <w:sz w:val="24"/>
          <w:szCs w:val="24"/>
          <w:lang w:val="en-US"/>
        </w:rPr>
        <w:t xml:space="preserve">: Possible recommendations of the Committee to the Russian Federation </w:t>
      </w:r>
    </w:p>
    <w:p w:rsidR="00DC3498" w:rsidRDefault="00DC3498" w:rsidP="00533282">
      <w:pPr>
        <w:spacing w:after="0" w:line="240" w:lineRule="auto"/>
        <w:jc w:val="both"/>
        <w:rPr>
          <w:rFonts w:ascii="Times New Roman" w:hAnsi="Times New Roman"/>
          <w:bCs/>
          <w:sz w:val="24"/>
          <w:szCs w:val="24"/>
          <w:lang w:val="en-US"/>
        </w:rPr>
      </w:pPr>
    </w:p>
    <w:p w:rsidR="00DC3498" w:rsidRDefault="00DC3498" w:rsidP="00533282">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w:t>
      </w:r>
    </w:p>
    <w:p w:rsidR="00DC3498" w:rsidRPr="00CD59FC" w:rsidRDefault="00DC3498" w:rsidP="00533282">
      <w:pPr>
        <w:spacing w:after="0" w:line="240" w:lineRule="auto"/>
        <w:jc w:val="both"/>
        <w:rPr>
          <w:rFonts w:ascii="Times New Roman" w:hAnsi="Times New Roman"/>
          <w:bCs/>
          <w:sz w:val="24"/>
          <w:szCs w:val="24"/>
          <w:lang w:val="en-US"/>
        </w:rPr>
      </w:pPr>
    </w:p>
    <w:p w:rsidR="00DC3498" w:rsidRDefault="00DC3498" w:rsidP="00533282">
      <w:pPr>
        <w:spacing w:after="0" w:line="240" w:lineRule="auto"/>
        <w:jc w:val="both"/>
        <w:rPr>
          <w:rFonts w:ascii="Times New Roman" w:hAnsi="Times New Roman"/>
          <w:b/>
          <w:bCs/>
          <w:sz w:val="24"/>
          <w:szCs w:val="24"/>
          <w:lang w:val="en-US"/>
        </w:rPr>
      </w:pPr>
      <w:r>
        <w:rPr>
          <w:rFonts w:ascii="Times New Roman" w:hAnsi="Times New Roman"/>
          <w:b/>
          <w:bCs/>
          <w:sz w:val="24"/>
          <w:szCs w:val="24"/>
          <w:lang w:val="en-US"/>
        </w:rPr>
        <w:t xml:space="preserve">Part I: Cases corresponding </w:t>
      </w:r>
      <w:r w:rsidRPr="00A06791">
        <w:rPr>
          <w:rFonts w:ascii="Times New Roman" w:hAnsi="Times New Roman"/>
          <w:b/>
          <w:bCs/>
          <w:sz w:val="24"/>
          <w:szCs w:val="24"/>
          <w:lang w:val="en-US"/>
        </w:rPr>
        <w:t>to the definition of Article 1 and Article 16 of the Convention against Torture</w:t>
      </w:r>
    </w:p>
    <w:p w:rsidR="00DC3498" w:rsidRPr="00CD59FC" w:rsidRDefault="00DC3498" w:rsidP="00533282">
      <w:pPr>
        <w:spacing w:after="0" w:line="240" w:lineRule="auto"/>
        <w:jc w:val="both"/>
        <w:rPr>
          <w:rFonts w:ascii="Times New Roman" w:hAnsi="Times New Roman"/>
          <w:b/>
          <w:bCs/>
          <w:sz w:val="24"/>
          <w:szCs w:val="24"/>
          <w:lang w:val="en-US"/>
        </w:rPr>
      </w:pPr>
    </w:p>
    <w:p w:rsidR="00DC3498" w:rsidRPr="00CD59FC" w:rsidRDefault="00DC3498" w:rsidP="00122946">
      <w:pPr>
        <w:tabs>
          <w:tab w:val="left" w:pos="360"/>
        </w:tabs>
        <w:spacing w:after="0" w:line="240" w:lineRule="auto"/>
        <w:jc w:val="both"/>
        <w:rPr>
          <w:rFonts w:ascii="Times New Roman" w:hAnsi="Times New Roman"/>
          <w:bCs/>
          <w:sz w:val="24"/>
          <w:szCs w:val="24"/>
          <w:lang w:val="en-US"/>
        </w:rPr>
      </w:pPr>
      <w:r w:rsidRPr="00A06791">
        <w:rPr>
          <w:rFonts w:ascii="Times New Roman" w:hAnsi="Times New Roman"/>
          <w:b/>
          <w:bCs/>
          <w:i/>
          <w:sz w:val="24"/>
          <w:szCs w:val="24"/>
          <w:lang w:val="en-US"/>
        </w:rPr>
        <w:t xml:space="preserve">The lack of access to HIV </w:t>
      </w:r>
      <w:r>
        <w:rPr>
          <w:rFonts w:ascii="Times New Roman" w:hAnsi="Times New Roman"/>
          <w:b/>
          <w:bCs/>
          <w:i/>
          <w:sz w:val="24"/>
          <w:szCs w:val="24"/>
          <w:lang w:val="en-US"/>
        </w:rPr>
        <w:t>treatment and testing</w:t>
      </w:r>
      <w:r w:rsidRPr="00A06791">
        <w:rPr>
          <w:rFonts w:ascii="Times New Roman" w:hAnsi="Times New Roman"/>
          <w:b/>
          <w:bCs/>
          <w:i/>
          <w:sz w:val="24"/>
          <w:szCs w:val="24"/>
          <w:lang w:val="en-US"/>
        </w:rPr>
        <w:t xml:space="preserve"> in places of detention</w:t>
      </w:r>
      <w:r w:rsidRPr="00CD59FC">
        <w:rPr>
          <w:rFonts w:ascii="Times New Roman" w:hAnsi="Times New Roman"/>
          <w:bCs/>
          <w:sz w:val="24"/>
          <w:szCs w:val="24"/>
          <w:lang w:val="en-US"/>
        </w:rPr>
        <w:t xml:space="preserve">. </w:t>
      </w:r>
    </w:p>
    <w:p w:rsidR="00DC3498" w:rsidRPr="00CD59FC" w:rsidRDefault="00DC3498" w:rsidP="00122946">
      <w:pPr>
        <w:tabs>
          <w:tab w:val="left" w:pos="360"/>
          <w:tab w:val="num" w:pos="540"/>
        </w:tabs>
        <w:spacing w:after="0" w:line="240" w:lineRule="auto"/>
        <w:ind w:left="360" w:hanging="360"/>
        <w:jc w:val="both"/>
        <w:rPr>
          <w:rFonts w:ascii="Times New Roman" w:hAnsi="Times New Roman"/>
          <w:bCs/>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 xml:space="preserve">Despite the legal guarantees that every person living with HIV must have access to highly active antiretroviral therapy (HAART), there are </w:t>
      </w:r>
      <w:r>
        <w:rPr>
          <w:rFonts w:ascii="Times New Roman" w:hAnsi="Times New Roman"/>
          <w:sz w:val="24"/>
          <w:szCs w:val="24"/>
          <w:lang w:val="en-US"/>
        </w:rPr>
        <w:t>multiple cases when prisoners do</w:t>
      </w:r>
      <w:r w:rsidRPr="00CD59FC">
        <w:rPr>
          <w:rFonts w:ascii="Times New Roman" w:hAnsi="Times New Roman"/>
          <w:sz w:val="24"/>
          <w:szCs w:val="24"/>
          <w:lang w:val="en-US"/>
        </w:rPr>
        <w:t xml:space="preserve"> not have access to such treatment or HIV testing, including cases adjudicated by the European Court of Human Rights (ECHR) with findings of violations of Article 3 (prohibition of torture) of the Convention for the Protection of Human Rights and Fundamental Freedoms. </w:t>
      </w:r>
      <w:r w:rsidRPr="00CD59FC">
        <w:rPr>
          <w:rFonts w:ascii="Times New Roman" w:hAnsi="Times New Roman"/>
          <w:sz w:val="24"/>
          <w:szCs w:val="24"/>
          <w:lang w:val="en-CA"/>
        </w:rPr>
        <w:t>T</w:t>
      </w:r>
      <w:r w:rsidRPr="00CD59FC">
        <w:rPr>
          <w:rFonts w:ascii="Times New Roman" w:hAnsi="Times New Roman"/>
          <w:sz w:val="24"/>
          <w:szCs w:val="24"/>
          <w:lang w:val="en-US"/>
        </w:rPr>
        <w:t xml:space="preserve">ermination, suspension of treatment or taking fewer than three medicinal drugs from the </w:t>
      </w:r>
      <w:r>
        <w:rPr>
          <w:rFonts w:ascii="Times New Roman" w:hAnsi="Times New Roman"/>
          <w:sz w:val="24"/>
          <w:szCs w:val="24"/>
          <w:lang w:val="en-US"/>
        </w:rPr>
        <w:t>HAAR</w:t>
      </w:r>
      <w:r w:rsidRPr="00CD59FC">
        <w:rPr>
          <w:rFonts w:ascii="Times New Roman" w:hAnsi="Times New Roman"/>
          <w:sz w:val="24"/>
          <w:szCs w:val="24"/>
          <w:lang w:val="en-US"/>
        </w:rPr>
        <w:t>T regimen by patients with HIV infection can lead to the disease progression, development of refractory disease, cause a number of opportunistic diseases such as tuberculosis, cancer, pneumocystis pneumonia, toxoplasmosis and others; that leads to a death.</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CA"/>
        </w:rPr>
      </w:pPr>
      <w:r w:rsidRPr="00CD59FC">
        <w:rPr>
          <w:rFonts w:ascii="Times New Roman" w:hAnsi="Times New Roman"/>
          <w:sz w:val="24"/>
          <w:szCs w:val="24"/>
          <w:lang w:val="en-US"/>
        </w:rPr>
        <w:t>According to information from</w:t>
      </w:r>
      <w:r>
        <w:rPr>
          <w:rFonts w:ascii="Times New Roman" w:hAnsi="Times New Roman"/>
          <w:sz w:val="24"/>
          <w:szCs w:val="24"/>
          <w:lang w:val="en-US"/>
        </w:rPr>
        <w:t xml:space="preserve"> the Federal</w:t>
      </w:r>
      <w:r w:rsidRPr="00CD59FC">
        <w:rPr>
          <w:rFonts w:ascii="Times New Roman" w:hAnsi="Times New Roman"/>
          <w:sz w:val="24"/>
          <w:szCs w:val="24"/>
          <w:lang w:val="en-US"/>
        </w:rPr>
        <w:t xml:space="preserve"> Penitentiary Service, more than 25% of deaths in prisons occur due to HIV (1,159 deaths of total 4,200).</w:t>
      </w:r>
      <w:r w:rsidRPr="00CD59FC">
        <w:rPr>
          <w:rStyle w:val="FootnoteReference"/>
          <w:rFonts w:ascii="Times New Roman" w:hAnsi="Times New Roman"/>
          <w:sz w:val="24"/>
          <w:szCs w:val="24"/>
          <w:lang w:val="en-US"/>
        </w:rPr>
        <w:footnoteReference w:id="3"/>
      </w:r>
      <w:r w:rsidRPr="00CD59FC">
        <w:rPr>
          <w:rFonts w:ascii="Times New Roman" w:hAnsi="Times New Roman"/>
          <w:sz w:val="24"/>
          <w:szCs w:val="24"/>
          <w:lang w:val="en-US"/>
        </w:rPr>
        <w:t xml:space="preserve"> One audio record of a meeting between Penitentiary service officials demonstrate that there is a verbal order of the Director of Penitentiary Service to lower ranks to conceal cases of TB deaths.</w:t>
      </w:r>
      <w:r w:rsidRPr="00CD59FC">
        <w:rPr>
          <w:rStyle w:val="FootnoteReference"/>
          <w:rFonts w:ascii="Times New Roman" w:hAnsi="Times New Roman"/>
          <w:sz w:val="24"/>
          <w:szCs w:val="24"/>
          <w:lang w:val="en-US"/>
        </w:rPr>
        <w:footnoteReference w:id="4"/>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CA"/>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In 2012 an NGO “Zona Prava” documented a case of significant pain and suffering of a person in pre-trial center</w:t>
      </w:r>
      <w:r w:rsidRPr="00CD59FC">
        <w:rPr>
          <w:rFonts w:ascii="Times New Roman" w:hAnsi="Times New Roman"/>
          <w:sz w:val="24"/>
          <w:szCs w:val="24"/>
          <w:lang w:val="en-CA"/>
        </w:rPr>
        <w:t xml:space="preserve"> </w:t>
      </w:r>
      <w:r w:rsidRPr="00CD59FC">
        <w:rPr>
          <w:rFonts w:ascii="Times New Roman" w:hAnsi="Times New Roman"/>
          <w:sz w:val="24"/>
          <w:szCs w:val="24"/>
          <w:lang w:val="en-US"/>
        </w:rPr>
        <w:t xml:space="preserve">No. 6 of </w:t>
      </w:r>
      <w:smartTag w:uri="urn:schemas-microsoft-com:office:smarttags" w:element="place">
        <w:smartTag w:uri="urn:schemas-microsoft-com:office:smarttags" w:element="City">
          <w:r w:rsidRPr="00CD59FC">
            <w:rPr>
              <w:rFonts w:ascii="Times New Roman" w:hAnsi="Times New Roman"/>
              <w:sz w:val="24"/>
              <w:szCs w:val="24"/>
              <w:lang w:val="en-US"/>
            </w:rPr>
            <w:t>Moscow</w:t>
          </w:r>
        </w:smartTag>
      </w:smartTag>
      <w:r w:rsidRPr="00CD59FC">
        <w:rPr>
          <w:rFonts w:ascii="Times New Roman" w:hAnsi="Times New Roman"/>
          <w:sz w:val="24"/>
          <w:szCs w:val="24"/>
          <w:lang w:val="en-US"/>
        </w:rPr>
        <w:t xml:space="preserve"> region due to the lack of his access to ART within seven months. </w:t>
      </w:r>
      <w:r w:rsidRPr="00CD59FC">
        <w:rPr>
          <w:rStyle w:val="FootnoteReference"/>
          <w:rFonts w:ascii="Times New Roman" w:hAnsi="Times New Roman"/>
          <w:sz w:val="24"/>
          <w:szCs w:val="24"/>
        </w:rPr>
        <w:footnoteReference w:id="5"/>
      </w:r>
      <w:r w:rsidRPr="00CD59FC">
        <w:rPr>
          <w:rFonts w:ascii="Times New Roman" w:hAnsi="Times New Roman"/>
          <w:sz w:val="24"/>
          <w:szCs w:val="24"/>
          <w:lang w:val="en-US"/>
        </w:rPr>
        <w:t xml:space="preserve"> Same NGO documented a case of a convicted disabled person living with HIV and hepatitis C, who was denied access to HAART from April to December 2015 in Penitentiary facility #5 in </w:t>
      </w:r>
      <w:smartTag w:uri="urn:schemas-microsoft-com:office:smarttags" w:element="place">
        <w:smartTag w:uri="urn:schemas-microsoft-com:office:smarttags" w:element="City">
          <w:r w:rsidRPr="00CD59FC">
            <w:rPr>
              <w:rFonts w:ascii="Times New Roman" w:hAnsi="Times New Roman"/>
              <w:sz w:val="24"/>
              <w:szCs w:val="24"/>
              <w:lang w:val="en-US"/>
            </w:rPr>
            <w:t>Tambov</w:t>
          </w:r>
        </w:smartTag>
      </w:smartTag>
      <w:r w:rsidRPr="00CD59FC">
        <w:rPr>
          <w:rFonts w:ascii="Times New Roman" w:hAnsi="Times New Roman"/>
          <w:sz w:val="24"/>
          <w:szCs w:val="24"/>
          <w:lang w:val="en-US"/>
        </w:rPr>
        <w:t xml:space="preserve"> region.</w:t>
      </w:r>
      <w:r w:rsidRPr="00CD59FC">
        <w:rPr>
          <w:rStyle w:val="FootnoteReference"/>
          <w:rFonts w:ascii="Times New Roman" w:hAnsi="Times New Roman"/>
          <w:sz w:val="24"/>
          <w:szCs w:val="24"/>
        </w:rPr>
        <w:footnoteReference w:id="6"/>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vertAlign w:val="superscript"/>
          <w:lang w:val="en-US"/>
        </w:rPr>
      </w:pPr>
      <w:r w:rsidRPr="00CD59FC">
        <w:rPr>
          <w:rFonts w:ascii="Times New Roman" w:hAnsi="Times New Roman"/>
          <w:sz w:val="24"/>
          <w:szCs w:val="24"/>
          <w:lang w:val="en-US"/>
        </w:rPr>
        <w:t>In 2015 the General Prosecutor of the Russian Federation confirmed systematic interruption of HAART supply to penitentiary institutions which put life of many prisoners with HIV in danger.</w:t>
      </w:r>
      <w:r w:rsidRPr="00CD59FC">
        <w:rPr>
          <w:rStyle w:val="FootnoteReference"/>
          <w:rFonts w:ascii="Times New Roman" w:hAnsi="Times New Roman"/>
          <w:sz w:val="24"/>
          <w:szCs w:val="24"/>
        </w:rPr>
        <w:footnoteReference w:id="7"/>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8"/>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vertAlign w:val="superscript"/>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In October 2017, in female prison camp No. 9. Prosecutor’s service reviled facts that HIV-positive prisoners were denied access to HART, despite the clinical indication.</w:t>
      </w:r>
      <w:r w:rsidRPr="00CD59FC">
        <w:rPr>
          <w:rStyle w:val="FootnoteReference"/>
          <w:rFonts w:ascii="Times New Roman" w:hAnsi="Times New Roman"/>
          <w:sz w:val="24"/>
          <w:szCs w:val="24"/>
        </w:rPr>
        <w:footnoteReference w:id="9"/>
      </w:r>
      <w:r w:rsidRPr="00CD59FC">
        <w:rPr>
          <w:rFonts w:ascii="Times New Roman" w:hAnsi="Times New Roman"/>
          <w:sz w:val="24"/>
          <w:szCs w:val="24"/>
          <w:lang w:val="en-US"/>
        </w:rPr>
        <w:t xml:space="preserve">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u w:val="single"/>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bCs/>
          <w:sz w:val="24"/>
          <w:szCs w:val="24"/>
          <w:lang w:val="en-US"/>
        </w:rPr>
        <w:t>In December 2017 Prosecutor’s service in Sverdlovsk Region reviled facts that prisoners were denied of access to HIV testing.</w:t>
      </w:r>
      <w:r w:rsidRPr="00CD59FC">
        <w:rPr>
          <w:rStyle w:val="FootnoteReference"/>
          <w:rFonts w:ascii="Times New Roman" w:hAnsi="Times New Roman"/>
          <w:sz w:val="24"/>
          <w:szCs w:val="24"/>
          <w:lang w:val="en-US"/>
        </w:rPr>
        <w:t xml:space="preserve"> </w:t>
      </w:r>
      <w:r w:rsidRPr="00CD59FC">
        <w:rPr>
          <w:rStyle w:val="FootnoteReference"/>
          <w:rFonts w:ascii="Times New Roman" w:hAnsi="Times New Roman"/>
          <w:sz w:val="24"/>
          <w:szCs w:val="24"/>
        </w:rPr>
        <w:footnoteReference w:id="10"/>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ListParagraph"/>
        <w:numPr>
          <w:ilvl w:val="0"/>
          <w:numId w:val="13"/>
        </w:numPr>
        <w:tabs>
          <w:tab w:val="clear" w:pos="720"/>
          <w:tab w:val="left" w:pos="360"/>
          <w:tab w:val="num" w:pos="540"/>
        </w:tabs>
        <w:ind w:left="360"/>
        <w:jc w:val="both"/>
        <w:rPr>
          <w:rFonts w:ascii="Times New Roman" w:hAnsi="Times New Roman"/>
          <w:sz w:val="24"/>
          <w:szCs w:val="24"/>
          <w:lang w:val="en-US"/>
        </w:rPr>
      </w:pPr>
      <w:bookmarkStart w:id="0" w:name="_GoBack"/>
      <w:bookmarkEnd w:id="0"/>
      <w:r w:rsidRPr="00CD59FC">
        <w:rPr>
          <w:rFonts w:ascii="Times New Roman" w:hAnsi="Times New Roman"/>
          <w:sz w:val="24"/>
          <w:szCs w:val="24"/>
          <w:lang w:val="en-US"/>
        </w:rPr>
        <w:t>In June 2013 the ECHR found violations of Article 3 (prohibition of torture) in case of Eduard Vyacheslavovich Gubachev, a Russian national, who was denied access to HAART, and HIV testing for more than five years while being in custody.</w:t>
      </w:r>
      <w:r w:rsidRPr="00CD59FC">
        <w:rPr>
          <w:rStyle w:val="FootnoteReference"/>
          <w:rFonts w:ascii="Times New Roman" w:hAnsi="Times New Roman"/>
          <w:sz w:val="24"/>
          <w:szCs w:val="24"/>
          <w:lang w:val="en-US"/>
        </w:rPr>
        <w:footnoteReference w:id="11"/>
      </w:r>
      <w:r w:rsidRPr="00CD59FC">
        <w:rPr>
          <w:rFonts w:ascii="Times New Roman" w:hAnsi="Times New Roman"/>
          <w:sz w:val="24"/>
          <w:szCs w:val="24"/>
          <w:lang w:val="en-US"/>
        </w:rPr>
        <w:t xml:space="preserve"> A year earlier a similar judgment was issued by ECHR on the case of Timur Mushegovich Isayev.</w:t>
      </w:r>
      <w:r w:rsidRPr="00CD59FC">
        <w:rPr>
          <w:rStyle w:val="FootnoteReference"/>
          <w:rFonts w:ascii="Times New Roman" w:hAnsi="Times New Roman"/>
          <w:sz w:val="24"/>
          <w:szCs w:val="24"/>
          <w:lang w:val="en-US"/>
        </w:rPr>
        <w:footnoteReference w:id="12"/>
      </w:r>
      <w:r w:rsidRPr="00CD59FC">
        <w:rPr>
          <w:rFonts w:ascii="Times New Roman" w:hAnsi="Times New Roman"/>
          <w:sz w:val="24"/>
          <w:szCs w:val="24"/>
          <w:lang w:val="en-US"/>
        </w:rPr>
        <w:t xml:space="preserve"> </w:t>
      </w:r>
    </w:p>
    <w:p w:rsidR="00DC3498" w:rsidRPr="00CD59FC" w:rsidRDefault="00DC3498" w:rsidP="00122946">
      <w:pPr>
        <w:pStyle w:val="ListParagraph"/>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ListParagraph"/>
        <w:numPr>
          <w:ilvl w:val="0"/>
          <w:numId w:val="13"/>
        </w:numPr>
        <w:tabs>
          <w:tab w:val="clear" w:pos="720"/>
          <w:tab w:val="left" w:pos="360"/>
          <w:tab w:val="num" w:pos="540"/>
        </w:tabs>
        <w:ind w:left="360"/>
        <w:rPr>
          <w:rFonts w:ascii="Times New Roman" w:hAnsi="Times New Roman"/>
          <w:sz w:val="24"/>
          <w:szCs w:val="24"/>
          <w:lang w:val="en-US"/>
        </w:rPr>
      </w:pPr>
      <w:r w:rsidRPr="00CD59FC">
        <w:rPr>
          <w:rFonts w:ascii="Times New Roman" w:hAnsi="Times New Roman"/>
          <w:bCs/>
          <w:sz w:val="24"/>
          <w:szCs w:val="24"/>
          <w:lang w:val="en-US"/>
        </w:rPr>
        <w:t>In May 2016 ECHR communicated to the Russian Federation information on two applications concerning Ms Paltseva and Mr.</w:t>
      </w:r>
      <w:r w:rsidRPr="00CD59FC">
        <w:rPr>
          <w:rFonts w:ascii="Times New Roman" w:hAnsi="Times New Roman"/>
          <w:color w:val="000000"/>
          <w:sz w:val="24"/>
          <w:szCs w:val="24"/>
          <w:shd w:val="clear" w:color="auto" w:fill="FFFFFF"/>
          <w:lang w:val="en-CA"/>
        </w:rPr>
        <w:t xml:space="preserve"> Abramyan</w:t>
      </w:r>
      <w:r w:rsidRPr="00CD59FC">
        <w:rPr>
          <w:rFonts w:ascii="Times New Roman" w:hAnsi="Times New Roman"/>
          <w:bCs/>
          <w:sz w:val="24"/>
          <w:szCs w:val="24"/>
          <w:lang w:val="en-US"/>
        </w:rPr>
        <w:t xml:space="preserve"> , Russian nationals who complaint about the denial of the access to HAART and HIV testing for long periods of time while being in custody. In January 2017 the </w:t>
      </w:r>
      <w:smartTag w:uri="urn:schemas-microsoft-com:office:smarttags" w:element="place">
        <w:smartTag w:uri="urn:schemas-microsoft-com:office:smarttags" w:element="country-region">
          <w:r w:rsidRPr="00CD59FC">
            <w:rPr>
              <w:rFonts w:ascii="Times New Roman" w:hAnsi="Times New Roman"/>
              <w:bCs/>
              <w:sz w:val="24"/>
              <w:szCs w:val="24"/>
              <w:lang w:val="en-US"/>
            </w:rPr>
            <w:t>Russian Federation</w:t>
          </w:r>
        </w:smartTag>
      </w:smartTag>
      <w:r w:rsidRPr="00CD59FC">
        <w:rPr>
          <w:rFonts w:ascii="Times New Roman" w:hAnsi="Times New Roman"/>
          <w:bCs/>
          <w:sz w:val="24"/>
          <w:szCs w:val="24"/>
          <w:lang w:val="en-US"/>
        </w:rPr>
        <w:t xml:space="preserve"> chose friendly settlement on both cases</w:t>
      </w:r>
      <w:r w:rsidRPr="00CD59FC">
        <w:rPr>
          <w:rStyle w:val="FootnoteReference"/>
          <w:rFonts w:ascii="Times New Roman" w:hAnsi="Times New Roman"/>
          <w:bCs/>
          <w:sz w:val="24"/>
          <w:szCs w:val="24"/>
          <w:lang w:val="en-US"/>
        </w:rPr>
        <w:footnoteReference w:id="13"/>
      </w:r>
      <w:r w:rsidRPr="00CD59FC">
        <w:rPr>
          <w:rFonts w:ascii="Times New Roman" w:hAnsi="Times New Roman"/>
          <w:bCs/>
          <w:sz w:val="24"/>
          <w:szCs w:val="24"/>
          <w:lang w:val="en-US"/>
        </w:rPr>
        <w:t xml:space="preserve">  </w:t>
      </w: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 xml:space="preserve">In November 2017 ECHR found violations of Article 3 (prohibition of torture) in cases of Mr. Radulov, Mr. </w:t>
      </w:r>
      <w:r w:rsidRPr="00CD59FC">
        <w:rPr>
          <w:rFonts w:ascii="Times New Roman" w:hAnsi="Times New Roman"/>
          <w:bCs/>
          <w:color w:val="000000"/>
          <w:sz w:val="24"/>
          <w:szCs w:val="24"/>
          <w:shd w:val="clear" w:color="auto" w:fill="FFFFFF"/>
          <w:lang w:val="en-CA"/>
        </w:rPr>
        <w:t xml:space="preserve">Isayev, and Mr. Kiryukhin, Russian nationals, who were denied access to HAART and HIV testing for long periods of time while in custody. </w:t>
      </w:r>
      <w:r w:rsidRPr="00CD59FC">
        <w:rPr>
          <w:rStyle w:val="FootnoteReference"/>
          <w:rFonts w:ascii="Times New Roman" w:hAnsi="Times New Roman"/>
          <w:sz w:val="24"/>
          <w:szCs w:val="24"/>
          <w:lang w:val="en-US"/>
        </w:rPr>
        <w:footnoteReference w:id="14"/>
      </w:r>
      <w:r w:rsidRPr="00CD59FC">
        <w:rPr>
          <w:rFonts w:ascii="Times New Roman" w:hAnsi="Times New Roman"/>
          <w:sz w:val="24"/>
          <w:szCs w:val="24"/>
          <w:lang w:val="en-US"/>
        </w:rPr>
        <w:t xml:space="preserve">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In March 2018 a journalist of Novaya Gazeta reported about death of a prisoner Mikhail Golovin, who died of HIV combined with TB while being in custody. Despite of being in the extreme stage of AIDS, M. Golovin was not transferred to a civilian medical institution.</w:t>
      </w:r>
      <w:r w:rsidRPr="00CD59FC">
        <w:rPr>
          <w:rStyle w:val="FootnoteReference"/>
          <w:rFonts w:ascii="Times New Roman" w:hAnsi="Times New Roman"/>
          <w:sz w:val="24"/>
          <w:szCs w:val="24"/>
        </w:rPr>
        <w:footnoteReference w:id="15"/>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A06791" w:rsidRDefault="00DC3498" w:rsidP="00122946">
      <w:pPr>
        <w:pStyle w:val="NoSpacing"/>
        <w:tabs>
          <w:tab w:val="left" w:pos="360"/>
        </w:tabs>
        <w:jc w:val="both"/>
        <w:rPr>
          <w:rFonts w:ascii="Times New Roman" w:hAnsi="Times New Roman"/>
          <w:i/>
          <w:sz w:val="24"/>
          <w:szCs w:val="24"/>
          <w:lang w:val="en-US"/>
        </w:rPr>
      </w:pPr>
      <w:r w:rsidRPr="00A06791">
        <w:rPr>
          <w:rFonts w:ascii="Times New Roman" w:hAnsi="Times New Roman"/>
          <w:b/>
          <w:i/>
          <w:sz w:val="24"/>
          <w:szCs w:val="24"/>
          <w:lang w:val="en-US"/>
        </w:rPr>
        <w:t xml:space="preserve">Authorities do not investigate case </w:t>
      </w:r>
      <w:r>
        <w:rPr>
          <w:rFonts w:ascii="Times New Roman" w:hAnsi="Times New Roman"/>
          <w:b/>
          <w:i/>
          <w:sz w:val="24"/>
          <w:szCs w:val="24"/>
          <w:lang w:val="en-US"/>
        </w:rPr>
        <w:t xml:space="preserve">of negligent </w:t>
      </w:r>
      <w:r w:rsidRPr="00A06791">
        <w:rPr>
          <w:rFonts w:ascii="Times New Roman" w:hAnsi="Times New Roman"/>
          <w:b/>
          <w:i/>
          <w:sz w:val="24"/>
          <w:szCs w:val="24"/>
          <w:lang w:val="en-US"/>
        </w:rPr>
        <w:t>HIV</w:t>
      </w:r>
      <w:r>
        <w:rPr>
          <w:rFonts w:ascii="Times New Roman" w:hAnsi="Times New Roman"/>
          <w:b/>
          <w:i/>
          <w:sz w:val="24"/>
          <w:szCs w:val="24"/>
          <w:lang w:val="en-US"/>
        </w:rPr>
        <w:t xml:space="preserve"> to prisoners.</w:t>
      </w:r>
      <w:r w:rsidRPr="00A06791">
        <w:rPr>
          <w:rFonts w:ascii="Times New Roman" w:hAnsi="Times New Roman"/>
          <w:b/>
          <w:i/>
          <w:sz w:val="24"/>
          <w:szCs w:val="24"/>
          <w:lang w:val="en-US"/>
        </w:rPr>
        <w:t xml:space="preserve">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A06791" w:rsidRDefault="00DC3498" w:rsidP="00122946">
      <w:pPr>
        <w:pStyle w:val="NoSpacing"/>
        <w:tabs>
          <w:tab w:val="left" w:pos="360"/>
        </w:tabs>
        <w:ind w:left="360"/>
        <w:jc w:val="both"/>
        <w:rPr>
          <w:rFonts w:ascii="Times New Roman" w:hAnsi="Times New Roman"/>
          <w:sz w:val="24"/>
          <w:szCs w:val="24"/>
          <w:lang w:val="en-US"/>
        </w:rPr>
      </w:pPr>
      <w:r w:rsidRPr="00F5639F">
        <w:rPr>
          <w:rFonts w:ascii="Times New Roman" w:hAnsi="Times New Roman"/>
          <w:b/>
          <w:i/>
          <w:sz w:val="24"/>
          <w:szCs w:val="24"/>
          <w:u w:val="single"/>
          <w:lang w:val="en-CA"/>
        </w:rPr>
        <w:t xml:space="preserve">Anton Ch., a person living </w:t>
      </w:r>
      <w:r w:rsidRPr="00F5639F">
        <w:rPr>
          <w:rFonts w:ascii="Times New Roman" w:hAnsi="Times New Roman"/>
          <w:b/>
          <w:i/>
          <w:sz w:val="24"/>
          <w:szCs w:val="24"/>
          <w:u w:val="single"/>
          <w:lang w:val="en-US"/>
        </w:rPr>
        <w:t>HIV, Saint-Petersburg</w:t>
      </w:r>
      <w:r w:rsidRPr="00A06791">
        <w:rPr>
          <w:rFonts w:ascii="Times New Roman" w:hAnsi="Times New Roman"/>
          <w:sz w:val="24"/>
          <w:szCs w:val="24"/>
          <w:lang w:val="en-US"/>
        </w:rPr>
        <w:t>.</w:t>
      </w:r>
    </w:p>
    <w:p w:rsidR="00DC3498" w:rsidRPr="00CD59FC" w:rsidRDefault="00DC3498" w:rsidP="00122946">
      <w:pPr>
        <w:pStyle w:val="NoSpacing"/>
        <w:tabs>
          <w:tab w:val="left" w:pos="360"/>
        </w:tabs>
        <w:ind w:left="360"/>
        <w:jc w:val="both"/>
        <w:rPr>
          <w:rFonts w:ascii="Times New Roman" w:hAnsi="Times New Roman"/>
          <w:sz w:val="24"/>
          <w:szCs w:val="24"/>
          <w:lang w:val="en-CA"/>
        </w:rPr>
      </w:pPr>
      <w:r w:rsidRPr="00A06791">
        <w:rPr>
          <w:rFonts w:ascii="Times New Roman" w:hAnsi="Times New Roman"/>
          <w:i/>
          <w:sz w:val="24"/>
          <w:szCs w:val="24"/>
          <w:lang w:val="en-US"/>
        </w:rPr>
        <w:t>Anton was in prison between from 2014 to 2016. His HIV tests returned negative results in 2014 and 2015. In 2015 he had a medical surgery in penitentiary hospital. In April 2016 while still in prison he was diagnosed HIV+. Anton never used narcotic drugs, he had no any exposure to HIV but during the medical surgery. Authorities rejected his multiple complaints and did not investigate the claim of negligent infection with HIV by penitentiary doctors. Anton expect to exhaust domestic remedies by the end of 2018 and proceed to the ECHR</w:t>
      </w:r>
      <w:r w:rsidRPr="00CD59FC">
        <w:rPr>
          <w:rFonts w:ascii="Times New Roman" w:hAnsi="Times New Roman"/>
          <w:sz w:val="24"/>
          <w:szCs w:val="24"/>
          <w:lang w:val="en-US"/>
        </w:rPr>
        <w:t>.</w:t>
      </w:r>
      <w:r w:rsidRPr="00CD59FC">
        <w:rPr>
          <w:rStyle w:val="FootnoteReference"/>
          <w:rFonts w:ascii="Times New Roman" w:hAnsi="Times New Roman"/>
          <w:sz w:val="24"/>
          <w:szCs w:val="24"/>
          <w:lang w:val="en-US"/>
        </w:rPr>
        <w:footnoteReference w:id="16"/>
      </w:r>
      <w:r w:rsidRPr="00CD59FC">
        <w:rPr>
          <w:rFonts w:ascii="Times New Roman" w:hAnsi="Times New Roman"/>
          <w:sz w:val="24"/>
          <w:szCs w:val="24"/>
          <w:lang w:val="en-CA"/>
        </w:rPr>
        <w:t xml:space="preserve">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In June 2018 a similar case was reported by a Foundation “In the defence of ZK (prisoners)”. An application was filed with the ECHR.</w:t>
      </w:r>
      <w:r w:rsidRPr="00CD59FC">
        <w:rPr>
          <w:rStyle w:val="FootnoteReference"/>
          <w:rFonts w:ascii="Times New Roman" w:hAnsi="Times New Roman"/>
          <w:sz w:val="24"/>
          <w:szCs w:val="24"/>
          <w:lang w:val="en-US"/>
        </w:rPr>
        <w:footnoteReference w:id="17"/>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Style w:val="sb8d990e2"/>
          <w:rFonts w:ascii="Times New Roman" w:hAnsi="Times New Roman"/>
          <w:color w:val="000000"/>
          <w:sz w:val="24"/>
          <w:szCs w:val="24"/>
          <w:shd w:val="clear" w:color="auto" w:fill="FFFFFF"/>
          <w:lang w:val="en-CA"/>
        </w:rPr>
        <w:t xml:space="preserve">ECHR adjudicated a large number of cases against </w:t>
      </w:r>
      <w:smartTag w:uri="urn:schemas-microsoft-com:office:smarttags" w:element="place">
        <w:smartTag w:uri="urn:schemas-microsoft-com:office:smarttags" w:element="country-region">
          <w:r w:rsidRPr="00CD59FC">
            <w:rPr>
              <w:rStyle w:val="sb8d990e2"/>
              <w:rFonts w:ascii="Times New Roman" w:hAnsi="Times New Roman"/>
              <w:color w:val="000000"/>
              <w:sz w:val="24"/>
              <w:szCs w:val="24"/>
              <w:shd w:val="clear" w:color="auto" w:fill="FFFFFF"/>
              <w:lang w:val="en-CA"/>
            </w:rPr>
            <w:t>Russia</w:t>
          </w:r>
        </w:smartTag>
      </w:smartTag>
      <w:r w:rsidRPr="00CD59FC">
        <w:rPr>
          <w:rStyle w:val="sb8d990e2"/>
          <w:rFonts w:ascii="Times New Roman" w:hAnsi="Times New Roman"/>
          <w:color w:val="000000"/>
          <w:sz w:val="24"/>
          <w:szCs w:val="24"/>
          <w:shd w:val="clear" w:color="auto" w:fill="FFFFFF"/>
          <w:lang w:val="en-CA"/>
        </w:rPr>
        <w:t xml:space="preserve"> raising complaints of inadequate medical provision for inmates, including complaints related to HIV treatment and care.</w:t>
      </w:r>
      <w:r w:rsidRPr="00CD59FC">
        <w:rPr>
          <w:rStyle w:val="FootnoteReference"/>
          <w:rFonts w:ascii="Times New Roman" w:hAnsi="Times New Roman"/>
          <w:color w:val="000000"/>
          <w:sz w:val="24"/>
          <w:szCs w:val="24"/>
          <w:shd w:val="clear" w:color="auto" w:fill="FFFFFF"/>
          <w:lang w:val="en-CA"/>
        </w:rPr>
        <w:footnoteReference w:id="18"/>
      </w:r>
      <w:r w:rsidRPr="00CD59FC">
        <w:rPr>
          <w:rStyle w:val="sb8d990e2"/>
          <w:rFonts w:ascii="Times New Roman" w:hAnsi="Times New Roman"/>
          <w:color w:val="000000"/>
          <w:sz w:val="24"/>
          <w:szCs w:val="24"/>
          <w:shd w:val="clear" w:color="auto" w:fill="FFFFFF"/>
          <w:lang w:val="en-CA"/>
        </w:rPr>
        <w:t xml:space="preserve">  According to the ECHR, “in the absence of an effective remedy in Russia to deal with such complaints, the Court has had, of necessity, to undertake the role of a court of first instance in determining whether the guarantees of Articles 2 or 3 of the Convention have been observed.”</w:t>
      </w:r>
      <w:r w:rsidRPr="00CD59FC">
        <w:rPr>
          <w:rStyle w:val="FootnoteReference"/>
          <w:rFonts w:ascii="Times New Roman" w:hAnsi="Times New Roman"/>
          <w:sz w:val="24"/>
          <w:szCs w:val="24"/>
          <w:lang w:val="en-US"/>
        </w:rPr>
        <w:t xml:space="preserve"> </w:t>
      </w:r>
      <w:r w:rsidRPr="00CD59FC">
        <w:rPr>
          <w:rStyle w:val="FootnoteReference"/>
          <w:rFonts w:ascii="Times New Roman" w:hAnsi="Times New Roman"/>
          <w:sz w:val="24"/>
          <w:szCs w:val="24"/>
          <w:lang w:val="en-US"/>
        </w:rPr>
        <w:footnoteReference w:id="19"/>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CA"/>
        </w:rPr>
      </w:pPr>
    </w:p>
    <w:p w:rsidR="00DC3498" w:rsidRPr="00CD59FC" w:rsidRDefault="00DC3498" w:rsidP="00122946">
      <w:pPr>
        <w:pStyle w:val="NoSpacing"/>
        <w:tabs>
          <w:tab w:val="left" w:pos="360"/>
        </w:tabs>
        <w:rPr>
          <w:rFonts w:ascii="Times New Roman" w:hAnsi="Times New Roman"/>
          <w:b/>
          <w:sz w:val="24"/>
          <w:szCs w:val="24"/>
          <w:lang w:val="en-US"/>
        </w:rPr>
      </w:pPr>
      <w:r w:rsidRPr="00A06791">
        <w:rPr>
          <w:rFonts w:ascii="Times New Roman" w:hAnsi="Times New Roman"/>
          <w:b/>
          <w:i/>
          <w:sz w:val="24"/>
          <w:szCs w:val="24"/>
          <w:lang w:val="en-US"/>
        </w:rPr>
        <w:t>Denial of HAART to PLWH by health providers on discriminatory basis and despite of pain and suffering related to the deteriorated health conditions</w:t>
      </w:r>
      <w:r w:rsidRPr="00CD59FC">
        <w:rPr>
          <w:rFonts w:ascii="Times New Roman" w:hAnsi="Times New Roman"/>
          <w:b/>
          <w:sz w:val="24"/>
          <w:szCs w:val="24"/>
          <w:lang w:val="en-US"/>
        </w:rPr>
        <w:t>.</w:t>
      </w:r>
    </w:p>
    <w:p w:rsidR="00DC3498" w:rsidRPr="00CD59FC" w:rsidRDefault="00DC3498" w:rsidP="00122946">
      <w:pPr>
        <w:pStyle w:val="NoSpacing"/>
        <w:tabs>
          <w:tab w:val="left" w:pos="360"/>
          <w:tab w:val="num" w:pos="540"/>
        </w:tabs>
        <w:ind w:left="360" w:hanging="360"/>
        <w:rPr>
          <w:rFonts w:ascii="Times New Roman" w:hAnsi="Times New Roman"/>
          <w:b/>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US"/>
        </w:rPr>
      </w:pPr>
      <w:r w:rsidRPr="00CD59FC">
        <w:rPr>
          <w:rFonts w:ascii="Times New Roman" w:hAnsi="Times New Roman"/>
          <w:sz w:val="24"/>
          <w:szCs w:val="24"/>
          <w:lang w:val="en-US"/>
        </w:rPr>
        <w:t>In</w:t>
      </w:r>
      <w:r w:rsidRPr="00CD59FC">
        <w:rPr>
          <w:rFonts w:ascii="Times New Roman" w:hAnsi="Times New Roman"/>
          <w:sz w:val="24"/>
          <w:szCs w:val="24"/>
          <w:lang w:val="en-CA"/>
        </w:rPr>
        <w:t xml:space="preserve"> </w:t>
      </w:r>
      <w:r w:rsidRPr="00CD59FC">
        <w:rPr>
          <w:rFonts w:ascii="Times New Roman" w:hAnsi="Times New Roman"/>
          <w:sz w:val="24"/>
          <w:szCs w:val="24"/>
          <w:lang w:val="en-US"/>
        </w:rPr>
        <w:t>the Russian Federation HIV treatment is not included in the Compulsory Health Insurance (CHI) system. Instead HAART pro</w:t>
      </w:r>
      <w:r>
        <w:rPr>
          <w:rFonts w:ascii="Times New Roman" w:hAnsi="Times New Roman"/>
          <w:sz w:val="24"/>
          <w:szCs w:val="24"/>
          <w:lang w:val="en-US"/>
        </w:rPr>
        <w:t>curement is funded</w:t>
      </w:r>
      <w:r w:rsidRPr="00CD59FC">
        <w:rPr>
          <w:rFonts w:ascii="Times New Roman" w:hAnsi="Times New Roman"/>
          <w:sz w:val="24"/>
          <w:szCs w:val="24"/>
          <w:lang w:val="en-US"/>
        </w:rPr>
        <w:t xml:space="preserve"> from the federal and regional budgets based on tendering system, when regional health authorities purchase HAART medications in advance and in accordance to a number of PLWH registered on their territories.  This was meant to provide extra assurance for PLWH during the time of transitioning of health system from Soviet time social medicine to modern health insurance. However the current side effect of this system is that people registered on one territory cannot receive HAART if they actually live in another region.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tabs>
          <w:tab w:val="left" w:pos="360"/>
        </w:tabs>
        <w:ind w:left="360"/>
        <w:jc w:val="both"/>
        <w:rPr>
          <w:rFonts w:ascii="Times New Roman" w:hAnsi="Times New Roman"/>
          <w:sz w:val="24"/>
          <w:szCs w:val="24"/>
          <w:lang w:val="en-US"/>
        </w:rPr>
      </w:pPr>
      <w:r w:rsidRPr="00A06791">
        <w:rPr>
          <w:rFonts w:ascii="Times New Roman" w:hAnsi="Times New Roman"/>
          <w:b/>
          <w:i/>
          <w:sz w:val="24"/>
          <w:szCs w:val="24"/>
          <w:u w:val="single"/>
          <w:lang w:val="en-US"/>
        </w:rPr>
        <w:t>Case of Vyacheslav K., an HIV+ man, registered in Novosibirsk, who actually lives in Moscow</w:t>
      </w:r>
      <w:r w:rsidRPr="00CD59FC">
        <w:rPr>
          <w:rFonts w:ascii="Times New Roman" w:hAnsi="Times New Roman"/>
          <w:sz w:val="24"/>
          <w:szCs w:val="24"/>
          <w:lang w:val="en-US"/>
        </w:rPr>
        <w:t>.</w:t>
      </w:r>
    </w:p>
    <w:p w:rsidR="00DC3498" w:rsidRPr="00A06791" w:rsidRDefault="00DC3498" w:rsidP="00122946">
      <w:pPr>
        <w:pStyle w:val="NoSpacing"/>
        <w:tabs>
          <w:tab w:val="left" w:pos="360"/>
        </w:tabs>
        <w:ind w:left="360"/>
        <w:rPr>
          <w:rFonts w:ascii="Times New Roman" w:hAnsi="Times New Roman"/>
          <w:i/>
          <w:sz w:val="24"/>
          <w:szCs w:val="24"/>
          <w:lang w:val="en-US"/>
        </w:rPr>
      </w:pPr>
      <w:r w:rsidRPr="00A06791">
        <w:rPr>
          <w:rFonts w:ascii="Times New Roman" w:hAnsi="Times New Roman"/>
          <w:i/>
          <w:sz w:val="24"/>
          <w:szCs w:val="24"/>
          <w:lang w:val="en-US"/>
        </w:rPr>
        <w:t xml:space="preserve">Vyacheslav had been living and working in </w:t>
      </w:r>
      <w:smartTag w:uri="urn:schemas-microsoft-com:office:smarttags" w:element="City">
        <w:smartTag w:uri="urn:schemas-microsoft-com:office:smarttags" w:element="place">
          <w:r w:rsidRPr="00A06791">
            <w:rPr>
              <w:rFonts w:ascii="Times New Roman" w:hAnsi="Times New Roman"/>
              <w:i/>
              <w:sz w:val="24"/>
              <w:szCs w:val="24"/>
              <w:lang w:val="en-US"/>
            </w:rPr>
            <w:t>Moscow</w:t>
          </w:r>
        </w:smartTag>
      </w:smartTag>
      <w:r w:rsidRPr="00A06791">
        <w:rPr>
          <w:rFonts w:ascii="Times New Roman" w:hAnsi="Times New Roman"/>
          <w:i/>
          <w:sz w:val="24"/>
          <w:szCs w:val="24"/>
          <w:lang w:val="en-US"/>
        </w:rPr>
        <w:t xml:space="preserve"> since 2009. He never owned an apartment in </w:t>
      </w:r>
      <w:smartTag w:uri="urn:schemas-microsoft-com:office:smarttags" w:element="City">
        <w:r w:rsidRPr="00A06791">
          <w:rPr>
            <w:rFonts w:ascii="Times New Roman" w:hAnsi="Times New Roman"/>
            <w:i/>
            <w:sz w:val="24"/>
            <w:szCs w:val="24"/>
            <w:lang w:val="en-US"/>
          </w:rPr>
          <w:t>Moscow</w:t>
        </w:r>
      </w:smartTag>
      <w:r w:rsidRPr="00A06791">
        <w:rPr>
          <w:rFonts w:ascii="Times New Roman" w:hAnsi="Times New Roman"/>
          <w:i/>
          <w:sz w:val="24"/>
          <w:szCs w:val="24"/>
          <w:lang w:val="en-US"/>
        </w:rPr>
        <w:t xml:space="preserve">; therefore he could not obtain a residence registration in </w:t>
      </w:r>
      <w:smartTag w:uri="urn:schemas-microsoft-com:office:smarttags" w:element="place">
        <w:smartTag w:uri="urn:schemas-microsoft-com:office:smarttags" w:element="City">
          <w:r w:rsidRPr="00A06791">
            <w:rPr>
              <w:rFonts w:ascii="Times New Roman" w:hAnsi="Times New Roman"/>
              <w:i/>
              <w:sz w:val="24"/>
              <w:szCs w:val="24"/>
              <w:lang w:val="en-US"/>
            </w:rPr>
            <w:t>Moscow</w:t>
          </w:r>
        </w:smartTag>
      </w:smartTag>
      <w:r w:rsidRPr="00A06791">
        <w:rPr>
          <w:rFonts w:ascii="Times New Roman" w:hAnsi="Times New Roman"/>
          <w:i/>
          <w:sz w:val="24"/>
          <w:szCs w:val="24"/>
          <w:lang w:val="en-US"/>
        </w:rPr>
        <w:t xml:space="preserve">. He had always been temporary registered in </w:t>
      </w:r>
      <w:smartTag w:uri="urn:schemas-microsoft-com:office:smarttags" w:element="City">
        <w:r w:rsidRPr="00A06791">
          <w:rPr>
            <w:rFonts w:ascii="Times New Roman" w:hAnsi="Times New Roman"/>
            <w:i/>
            <w:sz w:val="24"/>
            <w:szCs w:val="24"/>
            <w:lang w:val="en-US"/>
          </w:rPr>
          <w:t>Moscow</w:t>
        </w:r>
      </w:smartTag>
      <w:r>
        <w:rPr>
          <w:rFonts w:ascii="Times New Roman" w:hAnsi="Times New Roman"/>
          <w:i/>
          <w:sz w:val="24"/>
          <w:szCs w:val="24"/>
          <w:lang w:val="en-US"/>
        </w:rPr>
        <w:t xml:space="preserve"> and was able to receive HAART in </w:t>
      </w:r>
      <w:smartTag w:uri="urn:schemas-microsoft-com:office:smarttags" w:element="place">
        <w:smartTag w:uri="urn:schemas-microsoft-com:office:smarttags" w:element="City">
          <w:r>
            <w:rPr>
              <w:rFonts w:ascii="Times New Roman" w:hAnsi="Times New Roman"/>
              <w:i/>
              <w:sz w:val="24"/>
              <w:szCs w:val="24"/>
              <w:lang w:val="en-US"/>
            </w:rPr>
            <w:t>Moscow</w:t>
          </w:r>
        </w:smartTag>
      </w:smartTag>
      <w:r>
        <w:rPr>
          <w:rFonts w:ascii="Times New Roman" w:hAnsi="Times New Roman"/>
          <w:i/>
          <w:sz w:val="24"/>
          <w:szCs w:val="24"/>
          <w:lang w:val="en-US"/>
        </w:rPr>
        <w:t xml:space="preserve"> based on temporary registration.</w:t>
      </w:r>
      <w:r w:rsidRPr="00A06791">
        <w:rPr>
          <w:rFonts w:ascii="Times New Roman" w:hAnsi="Times New Roman"/>
          <w:i/>
          <w:sz w:val="24"/>
          <w:szCs w:val="24"/>
          <w:lang w:val="en-US"/>
        </w:rPr>
        <w:t xml:space="preserve"> </w:t>
      </w:r>
      <w:r>
        <w:rPr>
          <w:rFonts w:ascii="Times New Roman" w:hAnsi="Times New Roman"/>
          <w:i/>
          <w:sz w:val="24"/>
          <w:szCs w:val="24"/>
          <w:lang w:val="en-US"/>
        </w:rPr>
        <w:t>However</w:t>
      </w:r>
      <w:r w:rsidRPr="00A06791">
        <w:rPr>
          <w:rFonts w:ascii="Times New Roman" w:hAnsi="Times New Roman"/>
          <w:i/>
          <w:sz w:val="24"/>
          <w:szCs w:val="24"/>
          <w:lang w:val="en-US"/>
        </w:rPr>
        <w:t xml:space="preserve"> in January 2015 </w:t>
      </w:r>
      <w:smartTag w:uri="urn:schemas-microsoft-com:office:smarttags" w:element="PlaceName">
        <w:r w:rsidRPr="00A06791">
          <w:rPr>
            <w:rFonts w:ascii="Times New Roman" w:hAnsi="Times New Roman"/>
            <w:i/>
            <w:sz w:val="24"/>
            <w:szCs w:val="24"/>
            <w:lang w:val="en-US"/>
          </w:rPr>
          <w:t>Moscow</w:t>
        </w:r>
      </w:smartTag>
      <w:r w:rsidRPr="00A06791">
        <w:rPr>
          <w:rFonts w:ascii="Times New Roman" w:hAnsi="Times New Roman"/>
          <w:i/>
          <w:sz w:val="24"/>
          <w:szCs w:val="24"/>
          <w:lang w:val="en-US"/>
        </w:rPr>
        <w:t xml:space="preserve"> </w:t>
      </w:r>
      <w:smartTag w:uri="urn:schemas-microsoft-com:office:smarttags" w:element="PlaceName">
        <w:r w:rsidRPr="00A06791">
          <w:rPr>
            <w:rFonts w:ascii="Times New Roman" w:hAnsi="Times New Roman"/>
            <w:i/>
            <w:sz w:val="24"/>
            <w:szCs w:val="24"/>
            <w:lang w:val="en-US"/>
          </w:rPr>
          <w:t>AIDS</w:t>
        </w:r>
      </w:smartTag>
      <w:r w:rsidRPr="00A06791">
        <w:rPr>
          <w:rFonts w:ascii="Times New Roman" w:hAnsi="Times New Roman"/>
          <w:i/>
          <w:sz w:val="24"/>
          <w:szCs w:val="24"/>
          <w:lang w:val="en-US"/>
        </w:rPr>
        <w:t xml:space="preserve"> </w:t>
      </w:r>
      <w:smartTag w:uri="urn:schemas-microsoft-com:office:smarttags" w:element="PlaceType">
        <w:r w:rsidRPr="00A06791">
          <w:rPr>
            <w:rFonts w:ascii="Times New Roman" w:hAnsi="Times New Roman"/>
            <w:i/>
            <w:sz w:val="24"/>
            <w:szCs w:val="24"/>
            <w:lang w:val="en-US"/>
          </w:rPr>
          <w:t>Center</w:t>
        </w:r>
      </w:smartTag>
      <w:r w:rsidRPr="00A06791">
        <w:rPr>
          <w:rFonts w:ascii="Times New Roman" w:hAnsi="Times New Roman"/>
          <w:i/>
          <w:sz w:val="24"/>
          <w:szCs w:val="24"/>
          <w:lang w:val="en-US"/>
        </w:rPr>
        <w:t xml:space="preserve"> decided not to provide Vyacheslav with HAART based on his temporary registration; they demanded a permanent residence registration in </w:t>
      </w:r>
      <w:smartTag w:uri="urn:schemas-microsoft-com:office:smarttags" w:element="place">
        <w:smartTag w:uri="urn:schemas-microsoft-com:office:smarttags" w:element="City">
          <w:r w:rsidRPr="00A06791">
            <w:rPr>
              <w:rFonts w:ascii="Times New Roman" w:hAnsi="Times New Roman"/>
              <w:i/>
              <w:sz w:val="24"/>
              <w:szCs w:val="24"/>
              <w:lang w:val="en-US"/>
            </w:rPr>
            <w:t>Moscow</w:t>
          </w:r>
        </w:smartTag>
      </w:smartTag>
      <w:r w:rsidRPr="00A06791">
        <w:rPr>
          <w:rFonts w:ascii="Times New Roman" w:hAnsi="Times New Roman"/>
          <w:i/>
          <w:sz w:val="24"/>
          <w:szCs w:val="24"/>
          <w:lang w:val="en-US"/>
        </w:rPr>
        <w:t xml:space="preserve">. Vyacheslav was advised by </w:t>
      </w:r>
      <w:smartTag w:uri="urn:schemas-microsoft-com:office:smarttags" w:element="City">
        <w:r w:rsidRPr="00A06791">
          <w:rPr>
            <w:rFonts w:ascii="Times New Roman" w:hAnsi="Times New Roman"/>
            <w:i/>
            <w:sz w:val="24"/>
            <w:szCs w:val="24"/>
            <w:lang w:val="en-US"/>
          </w:rPr>
          <w:t>Moscow</w:t>
        </w:r>
      </w:smartTag>
      <w:r w:rsidRPr="00A06791">
        <w:rPr>
          <w:rFonts w:ascii="Times New Roman" w:hAnsi="Times New Roman"/>
          <w:i/>
          <w:sz w:val="24"/>
          <w:szCs w:val="24"/>
          <w:lang w:val="en-US"/>
        </w:rPr>
        <w:t xml:space="preserve"> health authorities to go back to </w:t>
      </w:r>
      <w:smartTag w:uri="urn:schemas-microsoft-com:office:smarttags" w:element="City">
        <w:r w:rsidRPr="00A06791">
          <w:rPr>
            <w:rFonts w:ascii="Times New Roman" w:hAnsi="Times New Roman"/>
            <w:i/>
            <w:sz w:val="24"/>
            <w:szCs w:val="24"/>
            <w:lang w:val="en-US"/>
          </w:rPr>
          <w:t>Novosibirsk</w:t>
        </w:r>
      </w:smartTag>
      <w:r w:rsidRPr="00A06791">
        <w:rPr>
          <w:rFonts w:ascii="Times New Roman" w:hAnsi="Times New Roman"/>
          <w:i/>
          <w:sz w:val="24"/>
          <w:szCs w:val="24"/>
          <w:lang w:val="en-US"/>
        </w:rPr>
        <w:t xml:space="preserve"> (more than 3,000 km away from </w:t>
      </w:r>
      <w:smartTag w:uri="urn:schemas-microsoft-com:office:smarttags" w:element="place">
        <w:smartTag w:uri="urn:schemas-microsoft-com:office:smarttags" w:element="City">
          <w:r w:rsidRPr="00A06791">
            <w:rPr>
              <w:rFonts w:ascii="Times New Roman" w:hAnsi="Times New Roman"/>
              <w:i/>
              <w:sz w:val="24"/>
              <w:szCs w:val="24"/>
              <w:lang w:val="en-US"/>
            </w:rPr>
            <w:t>Moscow</w:t>
          </w:r>
        </w:smartTag>
      </w:smartTag>
      <w:r w:rsidRPr="00A06791">
        <w:rPr>
          <w:rFonts w:ascii="Times New Roman" w:hAnsi="Times New Roman"/>
          <w:i/>
          <w:sz w:val="24"/>
          <w:szCs w:val="24"/>
          <w:lang w:val="en-US"/>
        </w:rPr>
        <w:t xml:space="preserve">). </w:t>
      </w:r>
      <w:smartTag w:uri="urn:schemas-microsoft-com:office:smarttags" w:element="place">
        <w:smartTag w:uri="urn:schemas-microsoft-com:office:smarttags" w:element="City">
          <w:r w:rsidRPr="00A06791">
            <w:rPr>
              <w:rFonts w:ascii="Times New Roman" w:hAnsi="Times New Roman"/>
              <w:i/>
              <w:sz w:val="24"/>
              <w:szCs w:val="24"/>
              <w:lang w:val="en-US"/>
            </w:rPr>
            <w:t>Moscow</w:t>
          </w:r>
        </w:smartTag>
      </w:smartTag>
      <w:r w:rsidRPr="00A06791">
        <w:rPr>
          <w:rFonts w:ascii="Times New Roman" w:hAnsi="Times New Roman"/>
          <w:i/>
          <w:sz w:val="24"/>
          <w:szCs w:val="24"/>
          <w:lang w:val="en-US"/>
        </w:rPr>
        <w:t xml:space="preserve"> courts did not restore Vyacheslav’s rights.</w:t>
      </w:r>
      <w:r w:rsidRPr="00A06791">
        <w:rPr>
          <w:rStyle w:val="FootnoteReference"/>
          <w:rFonts w:ascii="Times New Roman" w:hAnsi="Times New Roman"/>
          <w:i/>
          <w:sz w:val="24"/>
          <w:szCs w:val="24"/>
          <w:lang w:val="en-CA"/>
        </w:rPr>
        <w:t xml:space="preserve"> </w:t>
      </w:r>
      <w:r w:rsidRPr="00A06791">
        <w:rPr>
          <w:rStyle w:val="FootnoteReference"/>
          <w:rFonts w:ascii="Times New Roman" w:hAnsi="Times New Roman"/>
          <w:i/>
          <w:sz w:val="24"/>
          <w:szCs w:val="24"/>
        </w:rPr>
        <w:footnoteReference w:id="20"/>
      </w:r>
      <w:r w:rsidRPr="00A06791">
        <w:rPr>
          <w:rFonts w:ascii="Times New Roman" w:hAnsi="Times New Roman"/>
          <w:i/>
          <w:sz w:val="24"/>
          <w:szCs w:val="24"/>
          <w:lang w:val="en-US"/>
        </w:rPr>
        <w:t xml:space="preserve"> From 2015 to 2016 Vyacheslav's health condition significantly deteriorated; his immune status dropped to 10 cells [that was already the stage of AIDS]. He often lost consciousness and had to be hospitalized. For court hearings in 2016 Vyacheslav would came from the hospital ward. In 2016, Vyacheslav developed health complications attributed to AIDS stage and eventually got a stroke. </w:t>
      </w:r>
      <w:r w:rsidRPr="00A06791">
        <w:rPr>
          <w:rStyle w:val="FootnoteReference"/>
          <w:rFonts w:ascii="Times New Roman" w:hAnsi="Times New Roman"/>
          <w:i/>
          <w:sz w:val="24"/>
          <w:szCs w:val="24"/>
          <w:lang w:val="en-US"/>
        </w:rPr>
        <w:footnoteReference w:id="21"/>
      </w:r>
      <w:r w:rsidRPr="00A06791">
        <w:rPr>
          <w:rFonts w:ascii="Times New Roman" w:hAnsi="Times New Roman"/>
          <w:i/>
          <w:sz w:val="24"/>
          <w:szCs w:val="24"/>
          <w:lang w:val="en-US"/>
        </w:rPr>
        <w:t xml:space="preserve">As a result of the stroke, Vyacheslav's right side of the body was paralyzed. After stroke treatment, he decided to emigrate to one of the European countries where he lives now and receives HAART treatment.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tabs>
          <w:tab w:val="left" w:pos="360"/>
        </w:tabs>
        <w:ind w:left="360"/>
        <w:jc w:val="both"/>
        <w:rPr>
          <w:rFonts w:ascii="Times New Roman" w:hAnsi="Times New Roman"/>
          <w:b/>
          <w:sz w:val="24"/>
          <w:szCs w:val="24"/>
          <w:lang w:val="en-US"/>
        </w:rPr>
      </w:pPr>
      <w:r w:rsidRPr="00A06791">
        <w:rPr>
          <w:rFonts w:ascii="Times New Roman" w:hAnsi="Times New Roman"/>
          <w:b/>
          <w:i/>
          <w:sz w:val="24"/>
          <w:szCs w:val="24"/>
          <w:u w:val="single"/>
          <w:lang w:val="en-US"/>
        </w:rPr>
        <w:t>Case of N, a woman living with HIV, actual resident of Moscow, registered in other region of the Russian Federation</w:t>
      </w:r>
      <w:r w:rsidRPr="00CD59FC">
        <w:rPr>
          <w:rFonts w:ascii="Times New Roman" w:hAnsi="Times New Roman"/>
          <w:b/>
          <w:sz w:val="24"/>
          <w:szCs w:val="24"/>
          <w:lang w:val="en-US"/>
        </w:rPr>
        <w:t>.</w:t>
      </w:r>
    </w:p>
    <w:p w:rsidR="00DC3498" w:rsidRPr="00CD59FC" w:rsidRDefault="00DC3498" w:rsidP="00122946">
      <w:pPr>
        <w:pStyle w:val="NoSpacing"/>
        <w:tabs>
          <w:tab w:val="left" w:pos="360"/>
        </w:tabs>
        <w:ind w:left="360"/>
        <w:jc w:val="both"/>
        <w:rPr>
          <w:rFonts w:ascii="Times New Roman" w:hAnsi="Times New Roman"/>
          <w:sz w:val="24"/>
          <w:szCs w:val="24"/>
          <w:lang w:val="en-US"/>
        </w:rPr>
      </w:pPr>
      <w:r w:rsidRPr="00812F49">
        <w:rPr>
          <w:rFonts w:ascii="Times New Roman" w:hAnsi="Times New Roman"/>
          <w:i/>
          <w:sz w:val="24"/>
          <w:szCs w:val="24"/>
          <w:lang w:val="en-US"/>
        </w:rPr>
        <w:t>From 2011 "E.V.A"</w:t>
      </w:r>
      <w:r w:rsidRPr="00812F49">
        <w:rPr>
          <w:rStyle w:val="FootnoteReference"/>
          <w:rFonts w:ascii="Times New Roman" w:hAnsi="Times New Roman"/>
          <w:i/>
          <w:sz w:val="24"/>
          <w:szCs w:val="24"/>
        </w:rPr>
        <w:footnoteReference w:id="22"/>
      </w:r>
      <w:r w:rsidRPr="00812F49">
        <w:rPr>
          <w:rFonts w:ascii="Times New Roman" w:hAnsi="Times New Roman"/>
          <w:i/>
          <w:sz w:val="24"/>
          <w:szCs w:val="24"/>
          <w:lang w:val="en-US"/>
        </w:rPr>
        <w:t xml:space="preserve"> Association the Charity Foundation "Open Medical Club"</w:t>
      </w:r>
      <w:r w:rsidRPr="00812F49">
        <w:rPr>
          <w:rStyle w:val="FootnoteReference"/>
          <w:rFonts w:ascii="Times New Roman" w:hAnsi="Times New Roman"/>
          <w:i/>
          <w:sz w:val="24"/>
          <w:szCs w:val="24"/>
        </w:rPr>
        <w:footnoteReference w:id="23"/>
      </w:r>
      <w:r w:rsidRPr="00A06791">
        <w:rPr>
          <w:rFonts w:ascii="Times New Roman" w:hAnsi="Times New Roman"/>
          <w:i/>
          <w:sz w:val="24"/>
          <w:szCs w:val="24"/>
          <w:lang w:val="en-US"/>
        </w:rPr>
        <w:t xml:space="preserve"> monitor the access to women living with HIV to HAART in Russia. N. was a client of these organizations. During her pregnancy in 2015 N. lived in Moscow and received HAART in Moscow AIDS center. After giving a birth to her child she was removed from the dispensary registration with refusal to be provided with </w:t>
      </w:r>
      <w:r>
        <w:rPr>
          <w:rFonts w:ascii="Times New Roman" w:hAnsi="Times New Roman"/>
          <w:i/>
          <w:sz w:val="24"/>
          <w:szCs w:val="24"/>
          <w:lang w:val="en-US"/>
        </w:rPr>
        <w:t>HAART</w:t>
      </w:r>
      <w:r w:rsidRPr="00A06791">
        <w:rPr>
          <w:rFonts w:ascii="Times New Roman" w:hAnsi="Times New Roman"/>
          <w:i/>
          <w:sz w:val="24"/>
          <w:szCs w:val="24"/>
          <w:lang w:val="en-US"/>
        </w:rPr>
        <w:t>. The woman appealed to Moscow court, but her complaint was rejected there, as well as in the higher instances. For a long period of time the woman did not receive the necessary treatment, her health worsened, but she could not leave Moscow as she could not separate from her family, her child. The city authorities did not take into account the interests of the minor child, and the fact that N was married to a HIV-negative resident of Moscow, which, in the absence of treatment, could jeopardize his health as well</w:t>
      </w:r>
      <w:r w:rsidRPr="00CD59FC">
        <w:rPr>
          <w:rFonts w:ascii="Times New Roman" w:hAnsi="Times New Roman"/>
          <w:sz w:val="24"/>
          <w:szCs w:val="24"/>
          <w:lang w:val="en-US"/>
        </w:rPr>
        <w:t xml:space="preserve">. </w:t>
      </w:r>
    </w:p>
    <w:p w:rsidR="00DC3498" w:rsidRPr="00122946" w:rsidRDefault="00DC3498" w:rsidP="00122946">
      <w:pPr>
        <w:pStyle w:val="NoSpacing"/>
        <w:tabs>
          <w:tab w:val="left" w:pos="360"/>
          <w:tab w:val="num" w:pos="540"/>
        </w:tabs>
        <w:ind w:left="360" w:hanging="360"/>
        <w:jc w:val="both"/>
        <w:rPr>
          <w:rFonts w:ascii="Times New Roman" w:hAnsi="Times New Roman"/>
          <w:sz w:val="24"/>
          <w:szCs w:val="24"/>
          <w:lang w:val="en-US"/>
        </w:rPr>
      </w:pPr>
    </w:p>
    <w:p w:rsidR="00DC3498" w:rsidRPr="00CD59FC" w:rsidRDefault="00DC3498" w:rsidP="00122946">
      <w:pPr>
        <w:pStyle w:val="NoSpacing"/>
        <w:numPr>
          <w:ilvl w:val="0"/>
          <w:numId w:val="13"/>
        </w:numPr>
        <w:tabs>
          <w:tab w:val="clear" w:pos="720"/>
          <w:tab w:val="left" w:pos="360"/>
          <w:tab w:val="num" w:pos="540"/>
        </w:tabs>
        <w:ind w:left="360"/>
        <w:rPr>
          <w:rFonts w:ascii="Times New Roman" w:hAnsi="Times New Roman"/>
          <w:sz w:val="24"/>
          <w:szCs w:val="24"/>
          <w:vertAlign w:val="superscript"/>
          <w:lang w:val="en-US"/>
        </w:rPr>
      </w:pPr>
      <w:r w:rsidRPr="00122946">
        <w:rPr>
          <w:rFonts w:ascii="Times New Roman" w:hAnsi="Times New Roman"/>
          <w:sz w:val="24"/>
          <w:szCs w:val="24"/>
          <w:lang w:val="en-US"/>
        </w:rPr>
        <w:t>There are many journalists’ reports reflecting stories, similar to those of Vyacheslav K., and N</w:t>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4"/>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5"/>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6"/>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7"/>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8"/>
      </w:r>
      <w:r w:rsidRPr="00CD59FC">
        <w:rPr>
          <w:rFonts w:ascii="Times New Roman" w:hAnsi="Times New Roman"/>
          <w:sz w:val="24"/>
          <w:szCs w:val="24"/>
          <w:vertAlign w:val="superscript"/>
          <w:lang w:val="en-US"/>
        </w:rPr>
        <w:t>,</w:t>
      </w:r>
      <w:r w:rsidRPr="00CD59FC">
        <w:rPr>
          <w:rStyle w:val="FootnoteReference"/>
          <w:rFonts w:ascii="Times New Roman" w:hAnsi="Times New Roman"/>
          <w:sz w:val="24"/>
          <w:szCs w:val="24"/>
        </w:rPr>
        <w:footnoteReference w:id="29"/>
      </w:r>
      <w:r w:rsidRPr="00CD59FC">
        <w:rPr>
          <w:rFonts w:ascii="Times New Roman" w:hAnsi="Times New Roman"/>
          <w:sz w:val="24"/>
          <w:szCs w:val="24"/>
          <w:vertAlign w:val="superscript"/>
          <w:lang w:val="en-US"/>
        </w:rPr>
        <w:t xml:space="preserve"> </w:t>
      </w:r>
    </w:p>
    <w:p w:rsidR="00DC3498" w:rsidRDefault="00DC3498" w:rsidP="00122946">
      <w:pPr>
        <w:tabs>
          <w:tab w:val="left" w:pos="360"/>
        </w:tabs>
        <w:ind w:left="360" w:hanging="360"/>
        <w:jc w:val="both"/>
        <w:rPr>
          <w:rStyle w:val="Emphasis"/>
          <w:rFonts w:ascii="Times New Roman" w:hAnsi="Times New Roman"/>
          <w:b/>
          <w:i w:val="0"/>
          <w:iCs/>
          <w:sz w:val="24"/>
          <w:szCs w:val="24"/>
        </w:rPr>
      </w:pPr>
    </w:p>
    <w:p w:rsidR="00DC3498" w:rsidRPr="00812F49" w:rsidRDefault="00DC3498" w:rsidP="00122946">
      <w:pPr>
        <w:tabs>
          <w:tab w:val="left" w:pos="360"/>
        </w:tabs>
        <w:ind w:left="360" w:hanging="360"/>
        <w:jc w:val="both"/>
        <w:rPr>
          <w:rStyle w:val="Emphasis"/>
          <w:rFonts w:ascii="Times New Roman" w:hAnsi="Times New Roman"/>
          <w:b/>
          <w:iCs/>
          <w:sz w:val="24"/>
          <w:szCs w:val="24"/>
          <w:shd w:val="clear" w:color="000000" w:fill="auto"/>
        </w:rPr>
      </w:pPr>
      <w:r w:rsidRPr="00812F49">
        <w:rPr>
          <w:rStyle w:val="Emphasis"/>
          <w:rFonts w:ascii="Times New Roman" w:hAnsi="Times New Roman"/>
          <w:b/>
          <w:iCs/>
          <w:sz w:val="24"/>
          <w:szCs w:val="24"/>
        </w:rPr>
        <w:t>Criminalization of HIV infection</w:t>
      </w:r>
    </w:p>
    <w:p w:rsidR="00DC3498" w:rsidRPr="00CD59FC" w:rsidRDefault="00DC3498" w:rsidP="00122946">
      <w:pPr>
        <w:pStyle w:val="NoSpacing"/>
        <w:numPr>
          <w:ilvl w:val="0"/>
          <w:numId w:val="13"/>
        </w:numPr>
        <w:tabs>
          <w:tab w:val="clear" w:pos="720"/>
          <w:tab w:val="left" w:pos="360"/>
          <w:tab w:val="num" w:pos="540"/>
        </w:tabs>
        <w:ind w:left="360"/>
        <w:jc w:val="both"/>
        <w:rPr>
          <w:rStyle w:val="Emphasis"/>
          <w:rFonts w:ascii="Times New Roman" w:hAnsi="Times New Roman"/>
          <w:i w:val="0"/>
          <w:iCs/>
          <w:sz w:val="24"/>
          <w:szCs w:val="24"/>
        </w:rPr>
      </w:pPr>
      <w:r w:rsidRPr="00CD59FC">
        <w:rPr>
          <w:rStyle w:val="Emphasis"/>
          <w:rFonts w:ascii="Times New Roman" w:hAnsi="Times New Roman"/>
          <w:i w:val="0"/>
          <w:iCs/>
          <w:sz w:val="24"/>
          <w:szCs w:val="24"/>
        </w:rPr>
        <w:t>Article 122(1) of the Criminal Code of the Russian Federation stipulates that an exposure to HIV injection is a criminal offence. HIV is the only health condition which can lead to criminal punishment in cases of mere exposure, regardless whether or not the actual transmission has taken place.</w:t>
      </w:r>
    </w:p>
    <w:p w:rsidR="00DC3498" w:rsidRPr="00CD59FC" w:rsidRDefault="00DC3498" w:rsidP="00122946">
      <w:pPr>
        <w:pStyle w:val="NoSpacing"/>
        <w:tabs>
          <w:tab w:val="left" w:pos="360"/>
          <w:tab w:val="num" w:pos="540"/>
        </w:tabs>
        <w:ind w:left="360" w:hanging="360"/>
        <w:jc w:val="both"/>
        <w:rPr>
          <w:rStyle w:val="Emphasis"/>
          <w:rFonts w:ascii="Times New Roman" w:hAnsi="Times New Roman"/>
          <w:i w:val="0"/>
          <w:iCs/>
          <w:sz w:val="24"/>
          <w:szCs w:val="24"/>
        </w:rPr>
      </w:pPr>
    </w:p>
    <w:p w:rsidR="00DC3498" w:rsidRPr="002B02E0"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CA"/>
        </w:rPr>
      </w:pPr>
      <w:r w:rsidRPr="00CD59FC">
        <w:rPr>
          <w:rStyle w:val="Emphasis"/>
          <w:rFonts w:ascii="Times New Roman" w:hAnsi="Times New Roman"/>
          <w:i w:val="0"/>
          <w:iCs/>
          <w:sz w:val="24"/>
          <w:szCs w:val="24"/>
        </w:rPr>
        <w:t xml:space="preserve">Criminalization of the exposure to HIV leads to institutionalization of HIV stigmatization, </w:t>
      </w:r>
      <w:r w:rsidRPr="00CD59FC">
        <w:rPr>
          <w:rFonts w:ascii="Times New Roman" w:hAnsi="Times New Roman"/>
          <w:sz w:val="24"/>
          <w:szCs w:val="24"/>
          <w:lang w:val="en-CA"/>
        </w:rPr>
        <w:t>harassment and criminal prosecutions of people on the basis of HIV status. Russia is a world leader in prosecuting PLWH for HIV exposure and transmission.</w:t>
      </w:r>
      <w:r w:rsidRPr="00CD59FC">
        <w:rPr>
          <w:rStyle w:val="FootnoteReference"/>
          <w:rFonts w:ascii="Times New Roman" w:hAnsi="Times New Roman"/>
          <w:sz w:val="24"/>
          <w:szCs w:val="24"/>
          <w:lang w:val="en-CA"/>
        </w:rPr>
        <w:footnoteReference w:id="30"/>
      </w:r>
      <w:r>
        <w:rPr>
          <w:rFonts w:ascii="Times New Roman" w:hAnsi="Times New Roman"/>
          <w:sz w:val="24"/>
          <w:szCs w:val="24"/>
          <w:lang w:val="en-CA"/>
        </w:rPr>
        <w:t xml:space="preserve"> The UN Joint Program on AIDS (UNAIDS)</w:t>
      </w:r>
      <w:r>
        <w:rPr>
          <w:rStyle w:val="FootnoteReference"/>
          <w:rFonts w:ascii="Times New Roman" w:hAnsi="Times New Roman"/>
          <w:sz w:val="24"/>
          <w:szCs w:val="24"/>
          <w:lang w:val="en-CA"/>
        </w:rPr>
        <w:footnoteReference w:id="31"/>
      </w:r>
      <w:r>
        <w:rPr>
          <w:rFonts w:ascii="Times New Roman" w:hAnsi="Times New Roman"/>
          <w:sz w:val="24"/>
          <w:szCs w:val="24"/>
          <w:lang w:val="en-CA"/>
        </w:rPr>
        <w:t>, the UN Office of High Commissioner for Human Rights</w:t>
      </w:r>
      <w:r>
        <w:rPr>
          <w:rStyle w:val="FootnoteReference"/>
          <w:rFonts w:ascii="Times New Roman" w:hAnsi="Times New Roman"/>
          <w:sz w:val="24"/>
          <w:szCs w:val="24"/>
          <w:lang w:val="en-CA"/>
        </w:rPr>
        <w:footnoteReference w:id="32"/>
      </w:r>
      <w:r>
        <w:rPr>
          <w:rFonts w:ascii="Times New Roman" w:hAnsi="Times New Roman"/>
          <w:sz w:val="24"/>
          <w:szCs w:val="24"/>
          <w:lang w:val="en-CA"/>
        </w:rPr>
        <w:t>, World Health Organization</w:t>
      </w:r>
      <w:r>
        <w:rPr>
          <w:rStyle w:val="FootnoteReference"/>
          <w:rFonts w:ascii="Times New Roman" w:hAnsi="Times New Roman"/>
          <w:sz w:val="24"/>
          <w:szCs w:val="24"/>
          <w:lang w:val="en-CA"/>
        </w:rPr>
        <w:footnoteReference w:id="33"/>
      </w:r>
      <w:r>
        <w:rPr>
          <w:rFonts w:ascii="Times New Roman" w:hAnsi="Times New Roman"/>
          <w:sz w:val="24"/>
          <w:szCs w:val="24"/>
          <w:lang w:val="en-CA"/>
        </w:rPr>
        <w:t xml:space="preserve"> advise against the use of criminal laws for HIV prevention. </w:t>
      </w:r>
      <w:r w:rsidRPr="00A80712">
        <w:rPr>
          <w:rFonts w:ascii="Times New Roman" w:hAnsi="Times New Roman"/>
          <w:sz w:val="24"/>
          <w:szCs w:val="24"/>
          <w:lang w:val="en-CA"/>
        </w:rPr>
        <w:t>In 2016 the UN Committee on the Elimination of Discrimination against Women</w:t>
      </w:r>
      <w:r w:rsidRPr="00A80712">
        <w:rPr>
          <w:rFonts w:ascii="Times New Roman" w:hAnsi="Times New Roman"/>
          <w:sz w:val="24"/>
          <w:szCs w:val="24"/>
          <w:lang w:val="en-US"/>
        </w:rPr>
        <w:t xml:space="preserve"> recommended Canada to </w:t>
      </w:r>
      <w:r w:rsidRPr="00A80712">
        <w:rPr>
          <w:rFonts w:ascii="Times New Roman" w:hAnsi="Times New Roman"/>
          <w:sz w:val="24"/>
          <w:szCs w:val="24"/>
          <w:lang w:val="en-CA"/>
        </w:rPr>
        <w:t>limit the application of criminal law provisions to cases of intentional transmission of HIV, as recommended by international public health standards.</w:t>
      </w:r>
      <w:r>
        <w:rPr>
          <w:rStyle w:val="FootnoteReference"/>
          <w:rFonts w:ascii="Times New Roman" w:hAnsi="Times New Roman"/>
          <w:sz w:val="24"/>
          <w:szCs w:val="24"/>
          <w:lang w:val="en-CA"/>
        </w:rPr>
        <w:footnoteReference w:id="34"/>
      </w:r>
      <w:r w:rsidRPr="00A80712">
        <w:rPr>
          <w:rFonts w:ascii="Times New Roman" w:hAnsi="Times New Roman"/>
          <w:sz w:val="24"/>
          <w:szCs w:val="24"/>
          <w:lang w:val="en-CA"/>
        </w:rPr>
        <w:t xml:space="preserve"> </w:t>
      </w:r>
      <w:r>
        <w:rPr>
          <w:rFonts w:ascii="Times New Roman" w:hAnsi="Times New Roman"/>
          <w:sz w:val="24"/>
          <w:szCs w:val="24"/>
          <w:lang w:val="en-CA"/>
        </w:rPr>
        <w:t>As a human rights standard, t</w:t>
      </w:r>
      <w:r w:rsidRPr="00A80712">
        <w:rPr>
          <w:rFonts w:ascii="Times New Roman" w:hAnsi="Times New Roman"/>
          <w:sz w:val="24"/>
          <w:szCs w:val="24"/>
          <w:lang w:val="en-CA"/>
        </w:rPr>
        <w:t xml:space="preserve">his recommendation </w:t>
      </w:r>
      <w:r>
        <w:rPr>
          <w:rFonts w:ascii="Times New Roman" w:hAnsi="Times New Roman"/>
          <w:sz w:val="24"/>
          <w:szCs w:val="24"/>
          <w:lang w:val="en-CA"/>
        </w:rPr>
        <w:t>is fully</w:t>
      </w:r>
      <w:r w:rsidRPr="00A80712">
        <w:rPr>
          <w:rFonts w:ascii="Times New Roman" w:hAnsi="Times New Roman"/>
          <w:sz w:val="24"/>
          <w:szCs w:val="24"/>
          <w:lang w:val="en-CA"/>
        </w:rPr>
        <w:t xml:space="preserve"> applicable to Russia.</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CA"/>
        </w:rPr>
      </w:pPr>
    </w:p>
    <w:p w:rsidR="00DC3498" w:rsidRPr="00CD59FC" w:rsidRDefault="00DC3498" w:rsidP="00122946">
      <w:pPr>
        <w:pStyle w:val="NoSpacing"/>
        <w:numPr>
          <w:ilvl w:val="0"/>
          <w:numId w:val="13"/>
        </w:numPr>
        <w:tabs>
          <w:tab w:val="clear" w:pos="720"/>
          <w:tab w:val="left" w:pos="360"/>
          <w:tab w:val="num" w:pos="540"/>
        </w:tabs>
        <w:ind w:left="360"/>
        <w:jc w:val="both"/>
        <w:rPr>
          <w:rFonts w:ascii="Times New Roman" w:hAnsi="Times New Roman"/>
          <w:sz w:val="24"/>
          <w:szCs w:val="24"/>
          <w:lang w:val="en-CA"/>
        </w:rPr>
      </w:pPr>
      <w:r w:rsidRPr="00CD59FC">
        <w:rPr>
          <w:rFonts w:ascii="Times New Roman" w:hAnsi="Times New Roman"/>
          <w:sz w:val="24"/>
          <w:szCs w:val="24"/>
          <w:lang w:val="en-CA"/>
        </w:rPr>
        <w:t>Due to a very strong HIV related stigma, PLWH confess to a crime of HIV transmission.</w:t>
      </w:r>
      <w:r>
        <w:rPr>
          <w:rFonts w:ascii="Times New Roman" w:hAnsi="Times New Roman"/>
          <w:sz w:val="24"/>
          <w:szCs w:val="24"/>
          <w:lang w:val="en-CA"/>
        </w:rPr>
        <w:t xml:space="preserve"> In such cases HIV related stigma provides for the duress under which people confess.  </w:t>
      </w:r>
      <w:r w:rsidRPr="00CD59FC">
        <w:rPr>
          <w:rFonts w:ascii="Times New Roman" w:hAnsi="Times New Roman"/>
          <w:sz w:val="24"/>
          <w:szCs w:val="24"/>
          <w:lang w:val="en-CA"/>
        </w:rPr>
        <w:t xml:space="preserve"> Thus HIV criminalization is an oppressive tool which stripes a large group of vulnerable population of dignity and legal protection based on the discriminatory ground of health condition with no scientific evidence to proof that HIV criminalization actually lead to HIV prevention.</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CA"/>
        </w:rPr>
      </w:pPr>
    </w:p>
    <w:p w:rsidR="00DC3498" w:rsidRPr="00F5639F" w:rsidRDefault="00DC3498" w:rsidP="00122946">
      <w:pPr>
        <w:pStyle w:val="NoSpacing"/>
        <w:tabs>
          <w:tab w:val="left" w:pos="360"/>
        </w:tabs>
        <w:ind w:left="360"/>
        <w:jc w:val="both"/>
        <w:rPr>
          <w:rFonts w:ascii="Times New Roman" w:hAnsi="Times New Roman"/>
          <w:b/>
          <w:i/>
          <w:sz w:val="24"/>
          <w:szCs w:val="24"/>
          <w:u w:val="single"/>
          <w:lang w:val="en-CA"/>
        </w:rPr>
      </w:pPr>
      <w:r w:rsidRPr="00F5639F">
        <w:rPr>
          <w:rFonts w:ascii="Times New Roman" w:hAnsi="Times New Roman"/>
          <w:b/>
          <w:i/>
          <w:sz w:val="24"/>
          <w:szCs w:val="24"/>
          <w:u w:val="single"/>
          <w:lang w:val="en-CA"/>
        </w:rPr>
        <w:t xml:space="preserve">Case of Victoria M, a 17 years old woman living with HIV, Russia </w:t>
      </w:r>
    </w:p>
    <w:p w:rsidR="00DC3498" w:rsidRPr="00CD59FC" w:rsidRDefault="00DC3498" w:rsidP="00122946">
      <w:pPr>
        <w:pStyle w:val="NoSpacing"/>
        <w:tabs>
          <w:tab w:val="left" w:pos="360"/>
        </w:tabs>
        <w:ind w:left="360"/>
        <w:jc w:val="both"/>
        <w:rPr>
          <w:rFonts w:ascii="Times New Roman" w:hAnsi="Times New Roman"/>
          <w:sz w:val="24"/>
          <w:szCs w:val="24"/>
          <w:lang w:val="en-CA"/>
        </w:rPr>
      </w:pPr>
      <w:r w:rsidRPr="00F5639F">
        <w:rPr>
          <w:rFonts w:ascii="Times New Roman" w:hAnsi="Times New Roman"/>
          <w:i/>
          <w:sz w:val="24"/>
          <w:szCs w:val="24"/>
          <w:lang w:val="en-CA"/>
        </w:rPr>
        <w:t>In 2016 Victoria M., an 17 years old orphan lady,</w:t>
      </w:r>
      <w:r>
        <w:rPr>
          <w:rFonts w:ascii="Times New Roman" w:hAnsi="Times New Roman"/>
          <w:i/>
          <w:sz w:val="24"/>
          <w:szCs w:val="24"/>
          <w:lang w:val="en-CA"/>
        </w:rPr>
        <w:t xml:space="preserve"> a widow from her previous marriage with a person who died of AIDS,</w:t>
      </w:r>
      <w:r w:rsidRPr="00F5639F">
        <w:rPr>
          <w:rFonts w:ascii="Times New Roman" w:hAnsi="Times New Roman"/>
          <w:i/>
          <w:sz w:val="24"/>
          <w:szCs w:val="24"/>
          <w:lang w:val="en-CA"/>
        </w:rPr>
        <w:t xml:space="preserve"> met </w:t>
      </w:r>
      <w:r w:rsidRPr="00F5639F">
        <w:rPr>
          <w:rFonts w:ascii="Times New Roman" w:hAnsi="Times New Roman"/>
          <w:i/>
          <w:sz w:val="24"/>
          <w:szCs w:val="24"/>
          <w:lang w:val="en-US"/>
        </w:rPr>
        <w:t xml:space="preserve">F. </w:t>
      </w:r>
      <w:r w:rsidRPr="00F5639F">
        <w:rPr>
          <w:rFonts w:ascii="Times New Roman" w:hAnsi="Times New Roman"/>
          <w:i/>
          <w:sz w:val="24"/>
          <w:szCs w:val="24"/>
          <w:lang w:val="en-CA"/>
        </w:rPr>
        <w:t>a 31 years old man. Victoria</w:t>
      </w:r>
      <w:r>
        <w:rPr>
          <w:rFonts w:ascii="Times New Roman" w:hAnsi="Times New Roman"/>
          <w:i/>
          <w:sz w:val="24"/>
          <w:szCs w:val="24"/>
          <w:lang w:val="en-CA"/>
        </w:rPr>
        <w:t xml:space="preserve"> had no</w:t>
      </w:r>
      <w:r w:rsidRPr="00F5639F">
        <w:rPr>
          <w:rFonts w:ascii="Times New Roman" w:hAnsi="Times New Roman"/>
          <w:i/>
          <w:sz w:val="24"/>
          <w:szCs w:val="24"/>
          <w:lang w:val="en-CA"/>
        </w:rPr>
        <w:t xml:space="preserve"> place to live; F. let he stay in his apartment. Soon they started having unprotected sex. F. did not want to use a condom, Victoria did not insist. Soon their relations soured, Victoria left F. He soon learned that Victoria was HIV+ and prosecuted her for exposing him to HIV. In March 2018 </w:t>
      </w:r>
      <w:r>
        <w:rPr>
          <w:rFonts w:ascii="Times New Roman" w:hAnsi="Times New Roman"/>
          <w:i/>
          <w:sz w:val="24"/>
          <w:szCs w:val="24"/>
          <w:lang w:val="en-CA"/>
        </w:rPr>
        <w:t>Victoria</w:t>
      </w:r>
      <w:r w:rsidRPr="00F5639F">
        <w:rPr>
          <w:rFonts w:ascii="Times New Roman" w:hAnsi="Times New Roman"/>
          <w:i/>
          <w:sz w:val="24"/>
          <w:szCs w:val="24"/>
          <w:lang w:val="en-CA"/>
        </w:rPr>
        <w:t xml:space="preserve"> was convicted.</w:t>
      </w:r>
      <w:r w:rsidRPr="00F5639F">
        <w:rPr>
          <w:rStyle w:val="FootnoteReference"/>
          <w:rFonts w:ascii="Times New Roman" w:hAnsi="Times New Roman"/>
          <w:i/>
          <w:sz w:val="24"/>
          <w:szCs w:val="24"/>
        </w:rPr>
        <w:footnoteReference w:id="35"/>
      </w:r>
      <w:r w:rsidRPr="00F5639F">
        <w:rPr>
          <w:rFonts w:ascii="Times New Roman" w:hAnsi="Times New Roman"/>
          <w:i/>
          <w:sz w:val="24"/>
          <w:szCs w:val="24"/>
          <w:lang w:val="en-CA"/>
        </w:rPr>
        <w:t xml:space="preserve"> The court did not take into account the fact that F. was responsible for</w:t>
      </w:r>
      <w:r>
        <w:rPr>
          <w:rFonts w:ascii="Times New Roman" w:hAnsi="Times New Roman"/>
          <w:i/>
          <w:sz w:val="24"/>
          <w:szCs w:val="24"/>
          <w:lang w:val="en-CA"/>
        </w:rPr>
        <w:t xml:space="preserve"> protecting his health by</w:t>
      </w:r>
      <w:r w:rsidRPr="00F5639F">
        <w:rPr>
          <w:rFonts w:ascii="Times New Roman" w:hAnsi="Times New Roman"/>
          <w:i/>
          <w:sz w:val="24"/>
          <w:szCs w:val="24"/>
          <w:lang w:val="en-CA"/>
        </w:rPr>
        <w:t xml:space="preserve"> wearing a condom</w:t>
      </w:r>
      <w:r>
        <w:rPr>
          <w:rFonts w:ascii="Times New Roman" w:hAnsi="Times New Roman"/>
          <w:i/>
          <w:sz w:val="24"/>
          <w:szCs w:val="24"/>
          <w:lang w:val="en-CA"/>
        </w:rPr>
        <w:t>, and the fact that F.</w:t>
      </w:r>
      <w:r w:rsidRPr="00F5639F">
        <w:rPr>
          <w:rFonts w:ascii="Times New Roman" w:hAnsi="Times New Roman"/>
          <w:i/>
          <w:sz w:val="24"/>
          <w:szCs w:val="24"/>
          <w:lang w:val="en-CA"/>
        </w:rPr>
        <w:t xml:space="preserve"> actually did not contract HIV from Victoria. The court also did not take into account Victoria’s vulnerability to violence from her male sexual partner who was at the time of their sexual relations an owner of the apartment where she was living. The only fact which was relevant for a court was Victoria’s statement that she did not inform F. about her status. Thus, Article 122(1) of the Criminal Code of the Russian Federation subject Victoria to a serious stigma of criminal sanctions for nothing but being a person living with HIV who did not disclose her health status to her sexual partner in the relations where Victoria was in the position of vulnerability to violence and loosing her only place to live. We believe that this amounts to a degrading treatment by the state of a vulnerable person based on health condition</w:t>
      </w:r>
      <w:r w:rsidRPr="00CD59FC">
        <w:rPr>
          <w:rFonts w:ascii="Times New Roman" w:hAnsi="Times New Roman"/>
          <w:sz w:val="24"/>
          <w:szCs w:val="24"/>
          <w:lang w:val="en-CA"/>
        </w:rPr>
        <w:t xml:space="preserve">.   </w:t>
      </w:r>
    </w:p>
    <w:p w:rsidR="00DC3498" w:rsidRPr="00CD59FC" w:rsidRDefault="00DC3498" w:rsidP="00122946">
      <w:pPr>
        <w:pStyle w:val="NoSpacing"/>
        <w:tabs>
          <w:tab w:val="left" w:pos="360"/>
          <w:tab w:val="num" w:pos="540"/>
        </w:tabs>
        <w:ind w:left="360" w:hanging="360"/>
        <w:jc w:val="both"/>
        <w:rPr>
          <w:rFonts w:ascii="Times New Roman" w:hAnsi="Times New Roman"/>
          <w:sz w:val="24"/>
          <w:szCs w:val="24"/>
          <w:lang w:val="en-CA"/>
        </w:rPr>
      </w:pPr>
    </w:p>
    <w:p w:rsidR="00DC3498" w:rsidRPr="00F5639F" w:rsidRDefault="00DC3498" w:rsidP="00122946">
      <w:pPr>
        <w:pStyle w:val="NoSpacing"/>
        <w:tabs>
          <w:tab w:val="left" w:pos="360"/>
        </w:tabs>
        <w:ind w:left="360"/>
        <w:jc w:val="both"/>
        <w:rPr>
          <w:rFonts w:ascii="Times New Roman" w:hAnsi="Times New Roman"/>
          <w:i/>
          <w:color w:val="000000"/>
          <w:sz w:val="24"/>
          <w:szCs w:val="24"/>
          <w:u w:val="single"/>
          <w:lang w:val="en-CA"/>
        </w:rPr>
      </w:pPr>
      <w:r w:rsidRPr="00F5639F">
        <w:rPr>
          <w:rFonts w:ascii="Times New Roman" w:hAnsi="Times New Roman"/>
          <w:b/>
          <w:i/>
          <w:color w:val="000000"/>
          <w:sz w:val="24"/>
          <w:szCs w:val="24"/>
          <w:u w:val="single"/>
          <w:lang w:val="en-CA"/>
        </w:rPr>
        <w:t>Case N., a woman living with HIV, Volgograd.</w:t>
      </w:r>
      <w:r w:rsidRPr="00F5639F">
        <w:rPr>
          <w:rFonts w:ascii="Times New Roman" w:hAnsi="Times New Roman"/>
          <w:i/>
          <w:color w:val="000000"/>
          <w:sz w:val="24"/>
          <w:szCs w:val="24"/>
          <w:u w:val="single"/>
          <w:lang w:val="en-CA"/>
        </w:rPr>
        <w:t xml:space="preserve"> </w:t>
      </w:r>
    </w:p>
    <w:p w:rsidR="00DC3498" w:rsidRPr="00F5639F" w:rsidRDefault="00DC3498" w:rsidP="00122946">
      <w:pPr>
        <w:pStyle w:val="NoSpacing"/>
        <w:tabs>
          <w:tab w:val="left" w:pos="360"/>
        </w:tabs>
        <w:ind w:left="360"/>
        <w:jc w:val="both"/>
        <w:rPr>
          <w:rFonts w:ascii="Times New Roman" w:hAnsi="Times New Roman"/>
          <w:i/>
          <w:sz w:val="24"/>
          <w:szCs w:val="24"/>
          <w:lang w:val="en-CA"/>
        </w:rPr>
      </w:pPr>
      <w:r w:rsidRPr="00F5639F">
        <w:rPr>
          <w:rFonts w:ascii="Times New Roman" w:hAnsi="Times New Roman"/>
          <w:i/>
          <w:color w:val="000000"/>
          <w:sz w:val="24"/>
          <w:szCs w:val="24"/>
          <w:lang w:val="en-CA"/>
        </w:rPr>
        <w:t>N., met a man, with whom she had the sexual act without condom. The woman after sex admitted that she had HIV-infection, after that the man started to threat her that he would bring the case against her to court for infecting him, started to squeeze money for examination, she transferred 1900 rubbles to him.   The man taped the conversation with her, where she said that she had HIV and started to blackmail and threat that he would bring her to the court. After that he started saying that HIV infection treatment cost 1.5 million rubbles and HIV infection was treated abroad, but he had never submitted the examination result. He started to demand money, to intimidate that he would bring a legal action against her pursuant to article 122 of the Criminal Code. After the lawyer had a discussion with him, the man stopped intimidating.</w:t>
      </w:r>
      <w:r w:rsidRPr="00F5639F">
        <w:rPr>
          <w:rStyle w:val="FootnoteReference"/>
          <w:rFonts w:ascii="Times New Roman" w:hAnsi="Times New Roman"/>
          <w:i/>
          <w:color w:val="000000"/>
          <w:sz w:val="24"/>
          <w:szCs w:val="24"/>
        </w:rPr>
        <w:footnoteReference w:id="36"/>
      </w:r>
    </w:p>
    <w:p w:rsidR="00DC3498" w:rsidRPr="00D32D64" w:rsidRDefault="00DC3498" w:rsidP="00122946">
      <w:pPr>
        <w:pStyle w:val="NoSpacing"/>
        <w:tabs>
          <w:tab w:val="left" w:pos="360"/>
          <w:tab w:val="num" w:pos="540"/>
        </w:tabs>
        <w:ind w:left="360" w:hanging="360"/>
        <w:jc w:val="both"/>
        <w:rPr>
          <w:rFonts w:ascii="Arial" w:hAnsi="Arial" w:cs="Arial"/>
          <w:shd w:val="clear" w:color="000000" w:fill="auto"/>
          <w:lang w:val="en-CA"/>
        </w:rPr>
      </w:pPr>
    </w:p>
    <w:p w:rsidR="00DC3498" w:rsidRPr="00F5639F" w:rsidRDefault="00DC3498" w:rsidP="00122946">
      <w:pPr>
        <w:pStyle w:val="NormalWeb"/>
        <w:shd w:val="clear" w:color="auto" w:fill="FFFFFF"/>
        <w:tabs>
          <w:tab w:val="left" w:pos="360"/>
        </w:tabs>
        <w:spacing w:before="0" w:beforeAutospacing="0" w:after="150" w:afterAutospacing="0"/>
        <w:rPr>
          <w:color w:val="000000"/>
        </w:rPr>
      </w:pPr>
      <w:r>
        <w:rPr>
          <w:rStyle w:val="Strong"/>
          <w:iCs/>
          <w:color w:val="000000"/>
        </w:rPr>
        <w:t xml:space="preserve">Part II: </w:t>
      </w:r>
      <w:r w:rsidRPr="00F5639F">
        <w:rPr>
          <w:rStyle w:val="Strong"/>
          <w:iCs/>
          <w:color w:val="000000"/>
        </w:rPr>
        <w:t>Violations of Article 2, Article 10</w:t>
      </w:r>
    </w:p>
    <w:p w:rsidR="00DC3498" w:rsidRPr="00AE63D9" w:rsidRDefault="00DC3498" w:rsidP="00122946">
      <w:pPr>
        <w:pStyle w:val="NormalWeb"/>
        <w:numPr>
          <w:ilvl w:val="0"/>
          <w:numId w:val="13"/>
        </w:numPr>
        <w:shd w:val="clear" w:color="auto" w:fill="FFFFFF"/>
        <w:tabs>
          <w:tab w:val="clear" w:pos="720"/>
          <w:tab w:val="left" w:pos="360"/>
          <w:tab w:val="num" w:pos="540"/>
        </w:tabs>
        <w:spacing w:before="0" w:beforeAutospacing="0" w:after="150" w:afterAutospacing="0"/>
        <w:ind w:left="360"/>
        <w:rPr>
          <w:color w:val="000000"/>
        </w:rPr>
      </w:pPr>
      <w:r w:rsidRPr="00AE63D9">
        <w:rPr>
          <w:color w:val="000000"/>
        </w:rPr>
        <w:t xml:space="preserve">The Russian Federation failed to take administrative measures to prevent prison administrations from the denial of HAART and HIV testing to prisoners. The major reason for such denials is the faulty procurement system, when prisons do not receive HAART in time and in the amounts necessary to provide access to HARRT and HIV testing to all in needs. </w:t>
      </w:r>
    </w:p>
    <w:p w:rsidR="00DC3498" w:rsidRPr="00F5639F" w:rsidRDefault="00DC3498" w:rsidP="00122946">
      <w:pPr>
        <w:pStyle w:val="NormalWeb"/>
        <w:numPr>
          <w:ilvl w:val="0"/>
          <w:numId w:val="13"/>
        </w:numPr>
        <w:shd w:val="clear" w:color="auto" w:fill="FFFFFF"/>
        <w:tabs>
          <w:tab w:val="clear" w:pos="720"/>
          <w:tab w:val="left" w:pos="360"/>
          <w:tab w:val="num" w:pos="540"/>
        </w:tabs>
        <w:spacing w:before="0" w:beforeAutospacing="0" w:after="150" w:afterAutospacing="0"/>
        <w:ind w:left="360"/>
        <w:rPr>
          <w:color w:val="000000"/>
        </w:rPr>
      </w:pPr>
      <w:r w:rsidRPr="00F5639F">
        <w:rPr>
          <w:color w:val="000000"/>
        </w:rPr>
        <w:t xml:space="preserve">The existing laws, which subject access to HAART under the rules of residence registration, are the major reasons for the denial of access to HAART for PLWH in places of their actual residence. </w:t>
      </w:r>
    </w:p>
    <w:p w:rsidR="00DC3498" w:rsidRPr="00F5639F" w:rsidRDefault="00DC3498" w:rsidP="00122946">
      <w:pPr>
        <w:pStyle w:val="NormalWeb"/>
        <w:numPr>
          <w:ilvl w:val="0"/>
          <w:numId w:val="13"/>
        </w:numPr>
        <w:shd w:val="clear" w:color="auto" w:fill="FFFFFF"/>
        <w:tabs>
          <w:tab w:val="clear" w:pos="720"/>
          <w:tab w:val="left" w:pos="360"/>
          <w:tab w:val="num" w:pos="540"/>
        </w:tabs>
        <w:spacing w:before="0" w:beforeAutospacing="0" w:after="150" w:afterAutospacing="0"/>
        <w:ind w:left="360"/>
        <w:rPr>
          <w:color w:val="000000"/>
        </w:rPr>
      </w:pPr>
      <w:r w:rsidRPr="00F5639F">
        <w:rPr>
          <w:color w:val="000000"/>
        </w:rPr>
        <w:t>Police and justices are not provided with training concerning the risks of HIV transmission, health and human rights standards concerning HIV</w:t>
      </w:r>
      <w:r>
        <w:rPr>
          <w:color w:val="000000"/>
        </w:rPr>
        <w:t xml:space="preserve"> and risks of HIV transmission.</w:t>
      </w:r>
    </w:p>
    <w:p w:rsidR="00DC3498" w:rsidRDefault="00DC3498" w:rsidP="00122946">
      <w:pPr>
        <w:pStyle w:val="NoSpacing"/>
        <w:tabs>
          <w:tab w:val="num" w:pos="540"/>
        </w:tabs>
        <w:ind w:left="360"/>
        <w:rPr>
          <w:rFonts w:ascii="Times New Roman" w:hAnsi="Times New Roman"/>
          <w:sz w:val="24"/>
          <w:szCs w:val="24"/>
          <w:vertAlign w:val="superscript"/>
          <w:lang w:val="en-US"/>
        </w:rPr>
      </w:pPr>
    </w:p>
    <w:p w:rsidR="00DC3498" w:rsidRPr="00F5639F" w:rsidRDefault="00DC3498" w:rsidP="00A52099">
      <w:pPr>
        <w:pStyle w:val="NoSpacing"/>
        <w:jc w:val="both"/>
        <w:rPr>
          <w:rFonts w:ascii="Times New Roman" w:hAnsi="Times New Roman"/>
          <w:b/>
          <w:sz w:val="24"/>
          <w:szCs w:val="24"/>
          <w:lang w:val="en-US"/>
        </w:rPr>
      </w:pPr>
      <w:r w:rsidRPr="00F5639F">
        <w:rPr>
          <w:rFonts w:ascii="Times New Roman" w:hAnsi="Times New Roman"/>
          <w:b/>
          <w:sz w:val="24"/>
          <w:szCs w:val="24"/>
          <w:lang w:val="en-US"/>
        </w:rPr>
        <w:t>Part III</w:t>
      </w:r>
      <w:r>
        <w:rPr>
          <w:rFonts w:ascii="Times New Roman" w:hAnsi="Times New Roman"/>
          <w:b/>
          <w:sz w:val="24"/>
          <w:szCs w:val="24"/>
          <w:lang w:val="en-US"/>
        </w:rPr>
        <w:t xml:space="preserve">: </w:t>
      </w:r>
      <w:r w:rsidRPr="00A06791">
        <w:rPr>
          <w:rFonts w:ascii="Times New Roman" w:hAnsi="Times New Roman"/>
          <w:b/>
          <w:bCs/>
          <w:sz w:val="24"/>
          <w:szCs w:val="24"/>
          <w:lang w:val="en-US"/>
        </w:rPr>
        <w:t>Possible recommendations of the Committee to the Russian Federation</w:t>
      </w:r>
    </w:p>
    <w:p w:rsidR="00DC3498" w:rsidRDefault="00DC3498" w:rsidP="00A52099">
      <w:pPr>
        <w:pStyle w:val="NoSpacing"/>
        <w:jc w:val="both"/>
        <w:rPr>
          <w:rFonts w:ascii="Arial" w:hAnsi="Arial" w:cs="Arial"/>
          <w:u w:val="single"/>
          <w:lang w:val="en-US"/>
        </w:rPr>
      </w:pPr>
    </w:p>
    <w:p w:rsidR="00DC3498" w:rsidRPr="00FE17D6" w:rsidRDefault="00DC3498" w:rsidP="00A52099">
      <w:pPr>
        <w:pStyle w:val="NoSpacing"/>
        <w:jc w:val="both"/>
        <w:rPr>
          <w:rFonts w:ascii="Times New Roman" w:hAnsi="Times New Roman"/>
          <w:sz w:val="24"/>
          <w:szCs w:val="24"/>
          <w:lang w:val="en-US"/>
        </w:rPr>
      </w:pPr>
      <w:r w:rsidRPr="00FE17D6">
        <w:rPr>
          <w:rFonts w:ascii="Times New Roman" w:hAnsi="Times New Roman"/>
          <w:sz w:val="24"/>
          <w:szCs w:val="24"/>
          <w:lang w:val="en-US"/>
        </w:rPr>
        <w:t>The Committee is concerned about multiple cases when people living with HIV in detention are denied access to life saving highly active antiretroviral therapy (HAART), and HIV testing according to health standards, including in cases of alleged HIV transmission due to negligence of medical staff of penitentiary facilities. The Committee is also concerned that the State Party subject people living with HIV to pain and suffering due to health complication</w:t>
      </w:r>
      <w:r>
        <w:rPr>
          <w:rFonts w:ascii="Times New Roman" w:hAnsi="Times New Roman"/>
          <w:sz w:val="24"/>
          <w:szCs w:val="24"/>
          <w:lang w:val="en-US"/>
        </w:rPr>
        <w:t>s</w:t>
      </w:r>
      <w:r w:rsidRPr="00FE17D6">
        <w:rPr>
          <w:rFonts w:ascii="Times New Roman" w:hAnsi="Times New Roman"/>
          <w:sz w:val="24"/>
          <w:szCs w:val="24"/>
          <w:lang w:val="en-US"/>
        </w:rPr>
        <w:t xml:space="preserve"> related to the lack of access to HAART </w:t>
      </w:r>
      <w:r>
        <w:rPr>
          <w:rFonts w:ascii="Times New Roman" w:hAnsi="Times New Roman"/>
          <w:sz w:val="24"/>
          <w:szCs w:val="24"/>
          <w:lang w:val="en-US"/>
        </w:rPr>
        <w:t>attributed</w:t>
      </w:r>
      <w:r w:rsidRPr="00FE17D6">
        <w:rPr>
          <w:rFonts w:ascii="Times New Roman" w:hAnsi="Times New Roman"/>
          <w:sz w:val="24"/>
          <w:szCs w:val="24"/>
          <w:lang w:val="en-US"/>
        </w:rPr>
        <w:t xml:space="preserve"> to restrictions based on residential registration requirements. The Committee</w:t>
      </w:r>
      <w:r>
        <w:rPr>
          <w:rFonts w:ascii="Times New Roman" w:hAnsi="Times New Roman"/>
          <w:sz w:val="24"/>
          <w:szCs w:val="24"/>
          <w:lang w:val="en-US"/>
        </w:rPr>
        <w:t xml:space="preserve"> is further concerned</w:t>
      </w:r>
      <w:r w:rsidRPr="00FE17D6">
        <w:rPr>
          <w:rFonts w:ascii="Times New Roman" w:hAnsi="Times New Roman"/>
          <w:sz w:val="24"/>
          <w:szCs w:val="24"/>
          <w:lang w:val="en-US"/>
        </w:rPr>
        <w:t xml:space="preserve"> that the State Party criminally prosecute</w:t>
      </w:r>
      <w:r>
        <w:rPr>
          <w:rFonts w:ascii="Times New Roman" w:hAnsi="Times New Roman"/>
          <w:sz w:val="24"/>
          <w:szCs w:val="24"/>
          <w:lang w:val="en-US"/>
        </w:rPr>
        <w:t>s</w:t>
      </w:r>
      <w:r w:rsidRPr="00FE17D6">
        <w:rPr>
          <w:rFonts w:ascii="Times New Roman" w:hAnsi="Times New Roman"/>
          <w:sz w:val="24"/>
          <w:szCs w:val="24"/>
          <w:lang w:val="en-US"/>
        </w:rPr>
        <w:t xml:space="preserve"> people living with HIV for acts of unintentional exposure to HIV transmission.</w:t>
      </w:r>
    </w:p>
    <w:p w:rsidR="00DC3498" w:rsidRPr="00FE17D6" w:rsidRDefault="00DC3498" w:rsidP="00A52099">
      <w:pPr>
        <w:pStyle w:val="NoSpacing"/>
        <w:jc w:val="both"/>
        <w:rPr>
          <w:rFonts w:ascii="Times New Roman" w:hAnsi="Times New Roman"/>
          <w:sz w:val="24"/>
          <w:szCs w:val="24"/>
          <w:lang w:val="en-US"/>
        </w:rPr>
      </w:pPr>
    </w:p>
    <w:p w:rsidR="00DC3498" w:rsidRPr="00FE17D6" w:rsidRDefault="00DC3498" w:rsidP="00A52099">
      <w:pPr>
        <w:pStyle w:val="NoSpacing"/>
        <w:jc w:val="both"/>
        <w:rPr>
          <w:rFonts w:ascii="Times New Roman" w:hAnsi="Times New Roman"/>
          <w:sz w:val="24"/>
          <w:szCs w:val="24"/>
          <w:lang w:val="en-CA"/>
        </w:rPr>
      </w:pPr>
      <w:r w:rsidRPr="00FE17D6">
        <w:rPr>
          <w:rFonts w:ascii="Times New Roman" w:hAnsi="Times New Roman"/>
          <w:sz w:val="24"/>
          <w:szCs w:val="24"/>
          <w:lang w:val="en-US"/>
        </w:rPr>
        <w:t xml:space="preserve">The Committee recommends the State Party to ensure that all people living with HIV, including in places of detention have access to HIV testing, treatment and care according to evidence based </w:t>
      </w:r>
      <w:r>
        <w:rPr>
          <w:rFonts w:ascii="Times New Roman" w:hAnsi="Times New Roman"/>
          <w:sz w:val="24"/>
          <w:szCs w:val="24"/>
          <w:lang w:val="en-US"/>
        </w:rPr>
        <w:t>health car</w:t>
      </w:r>
      <w:r w:rsidRPr="00FE17D6">
        <w:rPr>
          <w:rFonts w:ascii="Times New Roman" w:hAnsi="Times New Roman"/>
          <w:sz w:val="24"/>
          <w:szCs w:val="24"/>
          <w:lang w:val="en-US"/>
        </w:rPr>
        <w:t xml:space="preserve">e standards. The Committee also recommends the State Party to </w:t>
      </w:r>
      <w:r w:rsidRPr="00FE17D6">
        <w:rPr>
          <w:rFonts w:ascii="Times New Roman" w:hAnsi="Times New Roman"/>
          <w:sz w:val="24"/>
          <w:szCs w:val="24"/>
          <w:lang w:val="en-CA"/>
        </w:rPr>
        <w:t>limit the application of criminal law provisions to cases of intentional transmission of HIV, according to international public health and human rights standards, and ensure that law enforcement officers and judges are provided with training and have access to information about such standards.</w:t>
      </w:r>
    </w:p>
    <w:p w:rsidR="00DC3498" w:rsidRPr="00FE17D6" w:rsidRDefault="00DC3498" w:rsidP="00A52099">
      <w:pPr>
        <w:pStyle w:val="NoSpacing"/>
        <w:jc w:val="both"/>
        <w:rPr>
          <w:rFonts w:ascii="Times New Roman" w:hAnsi="Times New Roman"/>
          <w:sz w:val="24"/>
          <w:szCs w:val="24"/>
          <w:lang w:val="en-CA"/>
        </w:rPr>
      </w:pPr>
    </w:p>
    <w:p w:rsidR="00DC3498" w:rsidRPr="00A52099" w:rsidRDefault="00DC3498" w:rsidP="00B10E8E">
      <w:pPr>
        <w:pStyle w:val="NoSpacing"/>
        <w:rPr>
          <w:rFonts w:ascii="Times New Roman" w:hAnsi="Times New Roman"/>
          <w:sz w:val="24"/>
          <w:szCs w:val="24"/>
          <w:lang w:val="en-CA"/>
        </w:rPr>
      </w:pPr>
    </w:p>
    <w:p w:rsidR="00DC3498" w:rsidRPr="00022489" w:rsidRDefault="00DC3498" w:rsidP="00B10E8E">
      <w:pPr>
        <w:pStyle w:val="NoSpacing"/>
        <w:rPr>
          <w:rFonts w:ascii="Arial" w:hAnsi="Arial" w:cs="Arial"/>
          <w:lang w:val="en-US"/>
        </w:rPr>
      </w:pPr>
    </w:p>
    <w:p w:rsidR="00DC3498" w:rsidRDefault="00DC3498" w:rsidP="00614188">
      <w:pPr>
        <w:pStyle w:val="NoSpacing"/>
        <w:jc w:val="both"/>
        <w:rPr>
          <w:rFonts w:ascii="Arial" w:hAnsi="Arial" w:cs="Arial"/>
          <w:lang w:val="en-US"/>
        </w:rPr>
      </w:pPr>
    </w:p>
    <w:p w:rsidR="00DC3498" w:rsidRDefault="00DC3498" w:rsidP="00614188">
      <w:pPr>
        <w:pStyle w:val="NoSpacing"/>
        <w:jc w:val="both"/>
        <w:rPr>
          <w:rFonts w:ascii="Arial" w:hAnsi="Arial" w:cs="Arial"/>
          <w:lang w:val="en-US"/>
        </w:rPr>
      </w:pPr>
    </w:p>
    <w:p w:rsidR="00DC3498" w:rsidRPr="00730D80" w:rsidRDefault="00DC3498" w:rsidP="00025650">
      <w:pPr>
        <w:pStyle w:val="NoSpacing"/>
        <w:rPr>
          <w:rFonts w:ascii="Arial" w:hAnsi="Arial" w:cs="Arial"/>
          <w:lang w:val="en-US"/>
        </w:rPr>
      </w:pPr>
    </w:p>
    <w:sectPr w:rsidR="00DC3498" w:rsidRPr="00730D80" w:rsidSect="002805F3">
      <w:headerReference w:type="default" r:id="rId7"/>
      <w:footerReference w:type="even" r:id="rId8"/>
      <w:footerReference w:type="default" r:id="rId9"/>
      <w:pgSz w:w="11906" w:h="16838"/>
      <w:pgMar w:top="624" w:right="851" w:bottom="73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498" w:rsidRDefault="00DC3498" w:rsidP="00F158B3">
      <w:pPr>
        <w:spacing w:after="0" w:line="240" w:lineRule="auto"/>
      </w:pPr>
      <w:r>
        <w:separator/>
      </w:r>
    </w:p>
  </w:endnote>
  <w:endnote w:type="continuationSeparator" w:id="0">
    <w:p w:rsidR="00DC3498" w:rsidRDefault="00DC3498" w:rsidP="00F158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498" w:rsidRDefault="00DC3498" w:rsidP="00B33C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C3498" w:rsidRDefault="00DC3498" w:rsidP="00A067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498" w:rsidRDefault="00DC3498" w:rsidP="00B33C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C3498" w:rsidRDefault="00DC3498" w:rsidP="00A0679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498" w:rsidRDefault="00DC3498" w:rsidP="00F158B3">
      <w:pPr>
        <w:spacing w:after="0" w:line="240" w:lineRule="auto"/>
      </w:pPr>
      <w:r>
        <w:separator/>
      </w:r>
    </w:p>
  </w:footnote>
  <w:footnote w:type="continuationSeparator" w:id="0">
    <w:p w:rsidR="00DC3498" w:rsidRDefault="00DC3498" w:rsidP="00F158B3">
      <w:pPr>
        <w:spacing w:after="0" w:line="240" w:lineRule="auto"/>
      </w:pPr>
      <w:r>
        <w:continuationSeparator/>
      </w:r>
    </w:p>
  </w:footnote>
  <w:footnote w:id="1">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The report is drafted and submitted on hehalf of the Russian Federation Forum of People Living with HIV. The Forum is a coalition of more than one hundred individual activists from all regions of the </w:t>
      </w:r>
      <w:smartTag w:uri="urn:schemas-microsoft-com:office:smarttags" w:element="place">
        <w:smartTag w:uri="urn:schemas-microsoft-com:office:smarttags" w:element="country-region">
          <w:r w:rsidRPr="00CB1CF9">
            <w:rPr>
              <w:rFonts w:ascii="Times New Roman" w:hAnsi="Times New Roman"/>
              <w:lang w:val="en-CA"/>
            </w:rPr>
            <w:t>Russian Federation</w:t>
          </w:r>
        </w:smartTag>
      </w:smartTag>
      <w:r w:rsidRPr="00CB1CF9">
        <w:rPr>
          <w:rFonts w:ascii="Times New Roman" w:hAnsi="Times New Roman"/>
          <w:lang w:val="en-CA"/>
        </w:rPr>
        <w:t xml:space="preserve">. Issues reflected in this report were discussed during the meeting of the Forum on 5-6 June 2018 in </w:t>
      </w:r>
      <w:smartTag w:uri="urn:schemas-microsoft-com:office:smarttags" w:element="place">
        <w:smartTag w:uri="urn:schemas-microsoft-com:office:smarttags" w:element="City">
          <w:r w:rsidRPr="00CB1CF9">
            <w:rPr>
              <w:rFonts w:ascii="Times New Roman" w:hAnsi="Times New Roman"/>
              <w:lang w:val="en-CA"/>
            </w:rPr>
            <w:t>Moscow</w:t>
          </w:r>
        </w:smartTag>
      </w:smartTag>
      <w:r w:rsidRPr="00CB1CF9">
        <w:rPr>
          <w:rFonts w:ascii="Times New Roman" w:hAnsi="Times New Roman"/>
          <w:lang w:val="en-CA"/>
        </w:rPr>
        <w:t>. For further information, please contact Alexander Ezdakov info@ezdakov.ru</w:t>
      </w:r>
    </w:p>
  </w:footnote>
  <w:footnote w:id="2">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w:t>
      </w:r>
      <w:r w:rsidRPr="00CB1CF9">
        <w:rPr>
          <w:rFonts w:ascii="Times New Roman" w:hAnsi="Times New Roman"/>
          <w:shd w:val="clear" w:color="auto" w:fill="F9F9F9"/>
          <w:lang w:val="en-CA"/>
        </w:rPr>
        <w:t>Report of the Special Rapporteur on torture and other cruel, inhuman or degrading treatment or punishment.</w:t>
      </w:r>
      <w:r w:rsidRPr="00CB1CF9">
        <w:rPr>
          <w:rFonts w:ascii="Times New Roman" w:hAnsi="Times New Roman"/>
          <w:lang w:val="en-CA"/>
        </w:rPr>
        <w:t xml:space="preserve"> A/HRC/22/53</w:t>
      </w:r>
      <w:r w:rsidRPr="00CB1CF9">
        <w:rPr>
          <w:rFonts w:ascii="Times New Roman" w:hAnsi="Times New Roman"/>
          <w:lang w:val="en-US"/>
        </w:rPr>
        <w:t xml:space="preserve">. 1 February 2013. </w:t>
      </w:r>
      <w:smartTag w:uri="urn:schemas-microsoft-com:office:smarttags" w:element="place">
        <w:r w:rsidRPr="00CB1CF9">
          <w:rPr>
            <w:rFonts w:ascii="Times New Roman" w:hAnsi="Times New Roman"/>
            <w:lang w:val="en-US"/>
          </w:rPr>
          <w:t>Para</w:t>
        </w:r>
      </w:smartTag>
      <w:r w:rsidRPr="00CB1CF9">
        <w:rPr>
          <w:rFonts w:ascii="Times New Roman" w:hAnsi="Times New Roman"/>
          <w:lang w:val="en-US"/>
        </w:rPr>
        <w:t xml:space="preserve"> 71</w:t>
      </w:r>
    </w:p>
  </w:footnote>
  <w:footnote w:id="3">
    <w:p w:rsidR="00DC3498" w:rsidRDefault="00DC3498" w:rsidP="001A09E5">
      <w:pPr>
        <w:pStyle w:val="FootnoteText"/>
      </w:pPr>
      <w:r w:rsidRPr="00CB1CF9">
        <w:rPr>
          <w:rStyle w:val="FootnoteReference"/>
          <w:rFonts w:ascii="Times New Roman" w:hAnsi="Times New Roman"/>
        </w:rPr>
        <w:footnoteRef/>
      </w:r>
      <w:r w:rsidRPr="00CB1CF9">
        <w:rPr>
          <w:rFonts w:ascii="Times New Roman" w:hAnsi="Times New Roman"/>
          <w:lang w:val="en-CA"/>
        </w:rPr>
        <w:t>“</w:t>
      </w:r>
      <w:r w:rsidRPr="00CB1CF9">
        <w:rPr>
          <w:rFonts w:ascii="Times New Roman" w:hAnsi="Times New Roman"/>
          <w:lang w:val="en-US"/>
        </w:rPr>
        <w:t>Tuberculosis</w:t>
      </w:r>
      <w:r w:rsidRPr="00CB1CF9">
        <w:rPr>
          <w:rFonts w:ascii="Times New Roman" w:hAnsi="Times New Roman"/>
          <w:lang w:val="en-CA"/>
        </w:rPr>
        <w:t xml:space="preserve"> </w:t>
      </w:r>
      <w:r w:rsidRPr="00CB1CF9">
        <w:rPr>
          <w:rFonts w:ascii="Times New Roman" w:hAnsi="Times New Roman"/>
          <w:lang w:val="en-US"/>
        </w:rPr>
        <w:t>and</w:t>
      </w:r>
      <w:r w:rsidRPr="00CB1CF9">
        <w:rPr>
          <w:rFonts w:ascii="Times New Roman" w:hAnsi="Times New Roman"/>
          <w:lang w:val="en-CA"/>
        </w:rPr>
        <w:t xml:space="preserve"> </w:t>
      </w:r>
      <w:r w:rsidRPr="00CB1CF9">
        <w:rPr>
          <w:rFonts w:ascii="Times New Roman" w:hAnsi="Times New Roman"/>
          <w:lang w:val="en-US"/>
        </w:rPr>
        <w:t>HIV</w:t>
      </w:r>
      <w:r w:rsidRPr="00CB1CF9">
        <w:rPr>
          <w:rFonts w:ascii="Times New Roman" w:hAnsi="Times New Roman"/>
          <w:lang w:val="en-CA"/>
        </w:rPr>
        <w:t xml:space="preserve"> </w:t>
      </w:r>
      <w:r w:rsidRPr="00CB1CF9">
        <w:rPr>
          <w:rFonts w:ascii="Times New Roman" w:hAnsi="Times New Roman"/>
          <w:lang w:val="en-US"/>
        </w:rPr>
        <w:t>co</w:t>
      </w:r>
      <w:r w:rsidRPr="00CB1CF9">
        <w:rPr>
          <w:rFonts w:ascii="Times New Roman" w:hAnsi="Times New Roman"/>
          <w:lang w:val="en-CA"/>
        </w:rPr>
        <w:t>-</w:t>
      </w:r>
      <w:r w:rsidRPr="00CB1CF9">
        <w:rPr>
          <w:rFonts w:ascii="Times New Roman" w:hAnsi="Times New Roman"/>
          <w:lang w:val="en-US"/>
        </w:rPr>
        <w:t>infections</w:t>
      </w:r>
      <w:r w:rsidRPr="00CB1CF9">
        <w:rPr>
          <w:rFonts w:ascii="Times New Roman" w:hAnsi="Times New Roman"/>
          <w:lang w:val="en-CA"/>
        </w:rPr>
        <w:t xml:space="preserve"> </w:t>
      </w:r>
      <w:r w:rsidRPr="00CB1CF9">
        <w:rPr>
          <w:rFonts w:ascii="Times New Roman" w:hAnsi="Times New Roman"/>
          <w:lang w:val="en-US"/>
        </w:rPr>
        <w:t>in</w:t>
      </w:r>
      <w:r w:rsidRPr="00CB1CF9">
        <w:rPr>
          <w:rFonts w:ascii="Times New Roman" w:hAnsi="Times New Roman"/>
          <w:lang w:val="en-CA"/>
        </w:rPr>
        <w:t xml:space="preserve"> </w:t>
      </w:r>
      <w:r w:rsidRPr="00CB1CF9">
        <w:rPr>
          <w:rFonts w:ascii="Times New Roman" w:hAnsi="Times New Roman"/>
          <w:lang w:val="en-US"/>
        </w:rPr>
        <w:t>penitentiary</w:t>
      </w:r>
      <w:r w:rsidRPr="00CB1CF9">
        <w:rPr>
          <w:rFonts w:ascii="Times New Roman" w:hAnsi="Times New Roman"/>
          <w:lang w:val="en-CA"/>
        </w:rPr>
        <w:t xml:space="preserve"> </w:t>
      </w:r>
      <w:r w:rsidRPr="00CB1CF9">
        <w:rPr>
          <w:rFonts w:ascii="Times New Roman" w:hAnsi="Times New Roman"/>
          <w:lang w:val="en-US"/>
        </w:rPr>
        <w:t>institutions</w:t>
      </w:r>
      <w:r w:rsidRPr="00CB1CF9">
        <w:rPr>
          <w:rFonts w:ascii="Times New Roman" w:hAnsi="Times New Roman"/>
          <w:lang w:val="en-CA"/>
        </w:rPr>
        <w:t xml:space="preserve"> </w:t>
      </w:r>
      <w:r w:rsidRPr="00CB1CF9">
        <w:rPr>
          <w:rFonts w:ascii="Times New Roman" w:hAnsi="Times New Roman"/>
          <w:lang w:val="en-US"/>
        </w:rPr>
        <w:t>of</w:t>
      </w:r>
      <w:r w:rsidRPr="00CB1CF9">
        <w:rPr>
          <w:rFonts w:ascii="Times New Roman" w:hAnsi="Times New Roman"/>
          <w:lang w:val="en-CA"/>
        </w:rPr>
        <w:t xml:space="preserve"> </w:t>
      </w:r>
      <w:r w:rsidRPr="00CB1CF9">
        <w:rPr>
          <w:rFonts w:ascii="Times New Roman" w:hAnsi="Times New Roman"/>
          <w:lang w:val="en-US"/>
        </w:rPr>
        <w:t>the</w:t>
      </w:r>
      <w:r w:rsidRPr="00CB1CF9">
        <w:rPr>
          <w:rFonts w:ascii="Times New Roman" w:hAnsi="Times New Roman"/>
          <w:lang w:val="en-CA"/>
        </w:rPr>
        <w:t xml:space="preserve"> </w:t>
      </w:r>
      <w:smartTag w:uri="urn:schemas-microsoft-com:office:smarttags" w:element="place">
        <w:r w:rsidRPr="00CB1CF9">
          <w:rPr>
            <w:rFonts w:ascii="Times New Roman" w:hAnsi="Times New Roman"/>
            <w:lang w:val="en-US"/>
          </w:rPr>
          <w:t>Russian</w:t>
        </w:r>
        <w:r w:rsidRPr="00CB1CF9">
          <w:rPr>
            <w:rFonts w:ascii="Times New Roman" w:hAnsi="Times New Roman"/>
            <w:lang w:val="en-CA"/>
          </w:rPr>
          <w:t xml:space="preserve"> </w:t>
        </w:r>
        <w:r w:rsidRPr="00CB1CF9">
          <w:rPr>
            <w:rFonts w:ascii="Times New Roman" w:hAnsi="Times New Roman"/>
            <w:lang w:val="en-US"/>
          </w:rPr>
          <w:t>Federation</w:t>
        </w:r>
      </w:smartTag>
      <w:r w:rsidRPr="00CB1CF9">
        <w:rPr>
          <w:rFonts w:ascii="Times New Roman" w:hAnsi="Times New Roman"/>
          <w:lang w:val="en-US"/>
        </w:rPr>
        <w:t xml:space="preserve">”. Presentation of the Head of Medical Unit of the Federal Penitentiary Service. </w:t>
      </w:r>
      <w:smartTag w:uri="urn:schemas-microsoft-com:office:smarttags" w:element="place">
        <w:r w:rsidRPr="00CB1CF9">
          <w:rPr>
            <w:rFonts w:ascii="Times New Roman" w:hAnsi="Times New Roman"/>
            <w:lang w:val="en-US"/>
          </w:rPr>
          <w:t>Moscow</w:t>
        </w:r>
      </w:smartTag>
      <w:r w:rsidRPr="00CB1CF9">
        <w:rPr>
          <w:rFonts w:ascii="Times New Roman" w:hAnsi="Times New Roman"/>
        </w:rPr>
        <w:t xml:space="preserve">, 2014. («Туберкулез, ВИЧ-инфекция и ко-инфекция в учреждениях уголовно-исполнительной системы Российской Федерации» Начальник управления организации медико-санитарного обеспечения ФСИН России полковник внутренней службы, кандидат медицинских наук, доцент С.В. Воробей). </w:t>
      </w:r>
      <w:r w:rsidRPr="00CB1CF9">
        <w:rPr>
          <w:rFonts w:ascii="Times New Roman" w:hAnsi="Times New Roman"/>
          <w:lang w:val="en-US"/>
        </w:rPr>
        <w:t>Online</w:t>
      </w:r>
      <w:r w:rsidRPr="00CB1CF9">
        <w:rPr>
          <w:rFonts w:ascii="Times New Roman" w:hAnsi="Times New Roman"/>
        </w:rPr>
        <w:t xml:space="preserve">: </w:t>
      </w:r>
      <w:hyperlink r:id="rId1" w:history="1">
        <w:r w:rsidRPr="00CB1CF9">
          <w:rPr>
            <w:rStyle w:val="Hyperlink"/>
            <w:rFonts w:ascii="Times New Roman" w:hAnsi="Times New Roman"/>
          </w:rPr>
          <w:t>http://roftb.ru/netcat_files/mk/7vorob.pdf</w:t>
        </w:r>
      </w:hyperlink>
      <w:r w:rsidRPr="00CB1CF9">
        <w:rPr>
          <w:rFonts w:ascii="Times New Roman" w:hAnsi="Times New Roman"/>
        </w:rPr>
        <w:t xml:space="preserve">  </w:t>
      </w:r>
    </w:p>
  </w:footnote>
  <w:footnote w:id="4">
    <w:p w:rsidR="00DC3498" w:rsidRDefault="00DC3498" w:rsidP="003100F5">
      <w:pPr>
        <w:pStyle w:val="Heading1"/>
        <w:shd w:val="clear" w:color="auto" w:fill="FFFFFF"/>
        <w:spacing w:before="0" w:beforeAutospacing="0" w:after="0" w:afterAutospacing="0"/>
      </w:pPr>
      <w:r w:rsidRPr="00CB1CF9">
        <w:rPr>
          <w:rStyle w:val="FootnoteReference"/>
          <w:b w:val="0"/>
          <w:sz w:val="20"/>
          <w:szCs w:val="20"/>
        </w:rPr>
        <w:footnoteRef/>
      </w:r>
      <w:r w:rsidRPr="00CB1CF9">
        <w:rPr>
          <w:b w:val="0"/>
          <w:sz w:val="20"/>
          <w:szCs w:val="20"/>
          <w:lang w:val="ru-RU"/>
        </w:rPr>
        <w:t xml:space="preserve"> </w:t>
      </w:r>
      <w:r w:rsidRPr="00CB1CF9">
        <w:rPr>
          <w:b w:val="0"/>
          <w:sz w:val="20"/>
          <w:szCs w:val="20"/>
          <w:lang w:val="en-US"/>
        </w:rPr>
        <w:t>Audio</w:t>
      </w:r>
      <w:r w:rsidRPr="00CB1CF9">
        <w:rPr>
          <w:b w:val="0"/>
          <w:sz w:val="20"/>
          <w:szCs w:val="20"/>
          <w:lang w:val="ru-RU"/>
        </w:rPr>
        <w:t>-</w:t>
      </w:r>
      <w:r w:rsidRPr="00CB1CF9">
        <w:rPr>
          <w:b w:val="0"/>
          <w:sz w:val="20"/>
          <w:szCs w:val="20"/>
          <w:lang w:val="en-US"/>
        </w:rPr>
        <w:t>record</w:t>
      </w:r>
      <w:r w:rsidRPr="00CB1CF9">
        <w:rPr>
          <w:b w:val="0"/>
          <w:sz w:val="20"/>
          <w:szCs w:val="20"/>
          <w:lang w:val="ru-RU"/>
        </w:rPr>
        <w:t xml:space="preserve"> (Эксклюзив: аудиозапись с фактами должностных преступлений начальника ФКУЗ МСЧ-24 ФСИН России полковника В.Ф.Элярта по скрытию факта гибели осужденных). </w:t>
      </w:r>
      <w:r w:rsidRPr="00CB1CF9">
        <w:rPr>
          <w:b w:val="0"/>
          <w:sz w:val="20"/>
          <w:szCs w:val="20"/>
          <w:lang w:val="en-US"/>
        </w:rPr>
        <w:t>Gulagu.net</w:t>
      </w:r>
      <w:r w:rsidRPr="00CB1CF9">
        <w:rPr>
          <w:b w:val="0"/>
          <w:sz w:val="20"/>
          <w:szCs w:val="20"/>
        </w:rPr>
        <w:t xml:space="preserve"> </w:t>
      </w:r>
      <w:r w:rsidRPr="00CB1CF9">
        <w:rPr>
          <w:b w:val="0"/>
          <w:sz w:val="20"/>
          <w:szCs w:val="20"/>
          <w:lang w:val="en-US"/>
        </w:rPr>
        <w:t xml:space="preserve">Online: </w:t>
      </w:r>
      <w:hyperlink r:id="rId2" w:history="1">
        <w:r w:rsidRPr="00CB1CF9">
          <w:rPr>
            <w:rStyle w:val="Hyperlink"/>
            <w:b w:val="0"/>
            <w:sz w:val="20"/>
            <w:szCs w:val="20"/>
            <w:lang w:val="en-US"/>
          </w:rPr>
          <w:t>https://gulagu.net/news/9631.html</w:t>
        </w:r>
      </w:hyperlink>
      <w:r w:rsidRPr="00CB1CF9">
        <w:rPr>
          <w:b w:val="0"/>
          <w:sz w:val="20"/>
          <w:szCs w:val="20"/>
          <w:lang w:val="en-US"/>
        </w:rPr>
        <w:t xml:space="preserve"> </w:t>
      </w:r>
    </w:p>
  </w:footnote>
  <w:footnote w:id="5">
    <w:p w:rsidR="00DC3498" w:rsidRDefault="00DC3498" w:rsidP="00533282">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Law Zone </w:t>
      </w:r>
      <w:hyperlink r:id="rId3" w:history="1">
        <w:r w:rsidRPr="00CB1CF9">
          <w:rPr>
            <w:rStyle w:val="Hyperlink"/>
            <w:rFonts w:ascii="Times New Roman" w:hAnsi="Times New Roman"/>
            <w:lang w:val="en-CA"/>
          </w:rPr>
          <w:t>http://www.zonaprava.com/</w:t>
        </w:r>
      </w:hyperlink>
      <w:r w:rsidRPr="00CB1CF9">
        <w:rPr>
          <w:rFonts w:ascii="Times New Roman" w:hAnsi="Times New Roman"/>
          <w:lang w:val="en-CA"/>
        </w:rPr>
        <w:t xml:space="preserve">   23.01.2015</w:t>
      </w:r>
    </w:p>
  </w:footnote>
  <w:footnote w:id="6">
    <w:p w:rsidR="00DC3498" w:rsidRDefault="00DC3498" w:rsidP="00B1602C">
      <w:pPr>
        <w:pStyle w:val="FootnoteText"/>
      </w:pPr>
      <w:r w:rsidRPr="00CB1CF9">
        <w:rPr>
          <w:rStyle w:val="FootnoteReference"/>
          <w:rFonts w:ascii="Times New Roman" w:hAnsi="Times New Roman"/>
        </w:rPr>
        <w:footnoteRef/>
      </w:r>
      <w:r w:rsidRPr="00CB1CF9">
        <w:rPr>
          <w:rFonts w:ascii="Times New Roman" w:hAnsi="Times New Roman"/>
        </w:rPr>
        <w:t xml:space="preserve"> </w:t>
      </w:r>
      <w:r w:rsidRPr="00CB1CF9">
        <w:rPr>
          <w:rFonts w:ascii="Times New Roman" w:hAnsi="Times New Roman"/>
          <w:lang w:val="fr-FR"/>
        </w:rPr>
        <w:t>Law</w:t>
      </w:r>
      <w:r w:rsidRPr="00CB1CF9">
        <w:rPr>
          <w:rFonts w:ascii="Times New Roman" w:hAnsi="Times New Roman"/>
        </w:rPr>
        <w:t xml:space="preserve"> </w:t>
      </w:r>
      <w:r w:rsidRPr="00CB1CF9">
        <w:rPr>
          <w:rFonts w:ascii="Times New Roman" w:hAnsi="Times New Roman"/>
          <w:lang w:val="fr-FR"/>
        </w:rPr>
        <w:t>Zone</w:t>
      </w:r>
      <w:r w:rsidRPr="00CB1CF9">
        <w:rPr>
          <w:rFonts w:ascii="Times New Roman" w:hAnsi="Times New Roman"/>
        </w:rPr>
        <w:t xml:space="preserve">  </w:t>
      </w:r>
      <w:hyperlink r:id="rId4" w:history="1">
        <w:r w:rsidRPr="00CB1CF9">
          <w:rPr>
            <w:rStyle w:val="Hyperlink"/>
            <w:rFonts w:ascii="Times New Roman" w:hAnsi="Times New Roman"/>
            <w:lang w:val="fr-FR"/>
          </w:rPr>
          <w:t>http</w:t>
        </w:r>
        <w:r w:rsidRPr="00CB1CF9">
          <w:rPr>
            <w:rStyle w:val="Hyperlink"/>
            <w:rFonts w:ascii="Times New Roman" w:hAnsi="Times New Roman"/>
          </w:rPr>
          <w:t>://</w:t>
        </w:r>
        <w:r w:rsidRPr="00CB1CF9">
          <w:rPr>
            <w:rStyle w:val="Hyperlink"/>
            <w:rFonts w:ascii="Times New Roman" w:hAnsi="Times New Roman"/>
            <w:lang w:val="fr-FR"/>
          </w:rPr>
          <w:t>www</w:t>
        </w:r>
        <w:r w:rsidRPr="00CB1CF9">
          <w:rPr>
            <w:rStyle w:val="Hyperlink"/>
            <w:rFonts w:ascii="Times New Roman" w:hAnsi="Times New Roman"/>
          </w:rPr>
          <w:t>.</w:t>
        </w:r>
        <w:r w:rsidRPr="00CB1CF9">
          <w:rPr>
            <w:rStyle w:val="Hyperlink"/>
            <w:rFonts w:ascii="Times New Roman" w:hAnsi="Times New Roman"/>
            <w:lang w:val="fr-FR"/>
          </w:rPr>
          <w:t>zonaprava</w:t>
        </w:r>
        <w:r w:rsidRPr="00CB1CF9">
          <w:rPr>
            <w:rStyle w:val="Hyperlink"/>
            <w:rFonts w:ascii="Times New Roman" w:hAnsi="Times New Roman"/>
          </w:rPr>
          <w:t>.</w:t>
        </w:r>
        <w:r w:rsidRPr="00CB1CF9">
          <w:rPr>
            <w:rStyle w:val="Hyperlink"/>
            <w:rFonts w:ascii="Times New Roman" w:hAnsi="Times New Roman"/>
            <w:lang w:val="fr-FR"/>
          </w:rPr>
          <w:t>com</w:t>
        </w:r>
        <w:r w:rsidRPr="00CB1CF9">
          <w:rPr>
            <w:rStyle w:val="Hyperlink"/>
            <w:rFonts w:ascii="Times New Roman" w:hAnsi="Times New Roman"/>
          </w:rPr>
          <w:t>/</w:t>
        </w:r>
      </w:hyperlink>
      <w:r w:rsidRPr="00CB1CF9">
        <w:rPr>
          <w:rFonts w:ascii="Times New Roman" w:hAnsi="Times New Roman"/>
        </w:rPr>
        <w:t xml:space="preserve"> 07.12.2015</w:t>
      </w:r>
    </w:p>
  </w:footnote>
  <w:footnote w:id="7">
    <w:p w:rsidR="00DC3498" w:rsidRDefault="00DC3498" w:rsidP="00EC290D">
      <w:pPr>
        <w:pStyle w:val="FootnoteText"/>
      </w:pPr>
      <w:r w:rsidRPr="00CB1CF9">
        <w:rPr>
          <w:rStyle w:val="FootnoteReference"/>
          <w:rFonts w:ascii="Times New Roman" w:hAnsi="Times New Roman"/>
        </w:rPr>
        <w:footnoteRef/>
      </w:r>
      <w:r w:rsidRPr="00CB1CF9">
        <w:rPr>
          <w:rFonts w:ascii="Times New Roman" w:hAnsi="Times New Roman"/>
        </w:rPr>
        <w:t xml:space="preserve"> </w:t>
      </w:r>
      <w:hyperlink r:id="rId5" w:history="1">
        <w:r w:rsidRPr="00CB1CF9">
          <w:rPr>
            <w:rStyle w:val="Hyperlink"/>
            <w:rFonts w:ascii="Times New Roman" w:hAnsi="Times New Roman"/>
            <w:lang w:val="en-US"/>
          </w:rPr>
          <w:t>Kommersant</w:t>
        </w:r>
        <w:r w:rsidRPr="00CB1CF9">
          <w:rPr>
            <w:rStyle w:val="Hyperlink"/>
            <w:rFonts w:ascii="Times New Roman" w:hAnsi="Times New Roman"/>
          </w:rPr>
          <w:t>.</w:t>
        </w:r>
        <w:r w:rsidRPr="00CB1CF9">
          <w:rPr>
            <w:rStyle w:val="Hyperlink"/>
            <w:rFonts w:ascii="Times New Roman" w:hAnsi="Times New Roman"/>
            <w:lang w:val="en-US"/>
          </w:rPr>
          <w:t>ru</w:t>
        </w:r>
      </w:hyperlink>
      <w:r w:rsidRPr="00CB1CF9">
        <w:rPr>
          <w:rFonts w:ascii="Times New Roman" w:hAnsi="Times New Roman"/>
        </w:rPr>
        <w:t xml:space="preserve">   25.02.2016</w:t>
      </w:r>
    </w:p>
  </w:footnote>
  <w:footnote w:id="8">
    <w:p w:rsidR="00DC3498" w:rsidRDefault="00DC3498" w:rsidP="00EC290D">
      <w:pPr>
        <w:pStyle w:val="FootnoteText"/>
      </w:pPr>
      <w:r w:rsidRPr="00CB1CF9">
        <w:rPr>
          <w:rStyle w:val="FootnoteReference"/>
          <w:rFonts w:ascii="Times New Roman" w:hAnsi="Times New Roman"/>
        </w:rPr>
        <w:footnoteRef/>
      </w:r>
      <w:r w:rsidRPr="00CB1CF9">
        <w:rPr>
          <w:rFonts w:ascii="Times New Roman" w:hAnsi="Times New Roman"/>
        </w:rPr>
        <w:t xml:space="preserve"> Доклад Генерального прокурора Российской Федерации на заседании Совета Федерации Федерального Собрания Российской Федерации </w:t>
      </w:r>
      <w:hyperlink r:id="rId6" w:history="1">
        <w:r w:rsidRPr="00CB1CF9">
          <w:rPr>
            <w:rStyle w:val="Hyperlink"/>
            <w:rFonts w:ascii="Times New Roman" w:hAnsi="Times New Roman"/>
            <w:lang w:val="en-US"/>
          </w:rPr>
          <w:t>genproc</w:t>
        </w:r>
        <w:r w:rsidRPr="00CB1CF9">
          <w:rPr>
            <w:rStyle w:val="Hyperlink"/>
            <w:rFonts w:ascii="Times New Roman" w:hAnsi="Times New Roman"/>
          </w:rPr>
          <w:t>.</w:t>
        </w:r>
        <w:r w:rsidRPr="00CB1CF9">
          <w:rPr>
            <w:rStyle w:val="Hyperlink"/>
            <w:rFonts w:ascii="Times New Roman" w:hAnsi="Times New Roman"/>
            <w:lang w:val="en-US"/>
          </w:rPr>
          <w:t>gov</w:t>
        </w:r>
        <w:r w:rsidRPr="00CB1CF9">
          <w:rPr>
            <w:rStyle w:val="Hyperlink"/>
            <w:rFonts w:ascii="Times New Roman" w:hAnsi="Times New Roman"/>
          </w:rPr>
          <w:t>.</w:t>
        </w:r>
        <w:r w:rsidRPr="00CB1CF9">
          <w:rPr>
            <w:rStyle w:val="Hyperlink"/>
            <w:rFonts w:ascii="Times New Roman" w:hAnsi="Times New Roman"/>
            <w:lang w:val="en-US"/>
          </w:rPr>
          <w:t>ru</w:t>
        </w:r>
      </w:hyperlink>
      <w:r w:rsidRPr="00CB1CF9">
        <w:rPr>
          <w:rFonts w:ascii="Times New Roman" w:hAnsi="Times New Roman"/>
        </w:rPr>
        <w:t xml:space="preserve">  27.04.2016</w:t>
      </w:r>
    </w:p>
  </w:footnote>
  <w:footnote w:id="9">
    <w:p w:rsidR="00DC3498" w:rsidRDefault="00DC3498" w:rsidP="008768D4">
      <w:pPr>
        <w:pStyle w:val="FootnoteText"/>
      </w:pPr>
      <w:r w:rsidRPr="00CB1CF9">
        <w:rPr>
          <w:rStyle w:val="FootnoteReference"/>
          <w:rFonts w:ascii="Times New Roman" w:hAnsi="Times New Roman"/>
        </w:rPr>
        <w:footnoteRef/>
      </w:r>
      <w:r w:rsidRPr="00CB1CF9">
        <w:rPr>
          <w:rFonts w:ascii="Times New Roman" w:hAnsi="Times New Roman"/>
        </w:rPr>
        <w:t xml:space="preserve"> Новосибирская прокуратура: женщин в колонии №9 не лечат от ВИЧ и туберкулеза. </w:t>
      </w:r>
      <w:hyperlink r:id="rId7" w:history="1">
        <w:r w:rsidRPr="00CB1CF9">
          <w:rPr>
            <w:rStyle w:val="Hyperlink"/>
            <w:rFonts w:ascii="Times New Roman" w:hAnsi="Times New Roman"/>
            <w:lang w:val="en-US"/>
          </w:rPr>
          <w:t>Tayga</w:t>
        </w:r>
        <w:r w:rsidRPr="00CB1CF9">
          <w:rPr>
            <w:rStyle w:val="Hyperlink"/>
            <w:rFonts w:ascii="Times New Roman" w:hAnsi="Times New Roman"/>
          </w:rPr>
          <w:t>.</w:t>
        </w:r>
        <w:r w:rsidRPr="00CB1CF9">
          <w:rPr>
            <w:rStyle w:val="Hyperlink"/>
            <w:rFonts w:ascii="Times New Roman" w:hAnsi="Times New Roman"/>
            <w:lang w:val="en-US"/>
          </w:rPr>
          <w:t>info</w:t>
        </w:r>
      </w:hyperlink>
      <w:r w:rsidRPr="00CB1CF9">
        <w:rPr>
          <w:rFonts w:ascii="Times New Roman" w:hAnsi="Times New Roman"/>
        </w:rPr>
        <w:t xml:space="preserve">  01.11.2017 </w:t>
      </w:r>
    </w:p>
  </w:footnote>
  <w:footnote w:id="10">
    <w:p w:rsidR="00DC3498" w:rsidRDefault="00DC3498" w:rsidP="00EC290D">
      <w:pPr>
        <w:pStyle w:val="FootnoteText"/>
      </w:pPr>
      <w:r w:rsidRPr="00CB1CF9">
        <w:rPr>
          <w:rStyle w:val="FootnoteReference"/>
          <w:rFonts w:ascii="Times New Roman" w:hAnsi="Times New Roman"/>
        </w:rPr>
        <w:footnoteRef/>
      </w:r>
      <w:r w:rsidRPr="00CB1CF9">
        <w:rPr>
          <w:rFonts w:ascii="Times New Roman" w:hAnsi="Times New Roman"/>
        </w:rPr>
        <w:t xml:space="preserve"> Прокуратура обратилась в суд в защиту прав осужденных, страдающих вирусом иммунодефицита человека. </w:t>
      </w:r>
      <w:r w:rsidRPr="00CB1CF9">
        <w:rPr>
          <w:rFonts w:ascii="Times New Roman" w:hAnsi="Times New Roman"/>
          <w:lang w:val="en-US"/>
        </w:rPr>
        <w:t>14.12.2017. http://www.prokurat-so.ru/prokuratura-obratilas-v-sud-v</w:t>
      </w:r>
    </w:p>
  </w:footnote>
  <w:footnote w:id="11">
    <w:p w:rsidR="00DC3498" w:rsidRDefault="00DC3498" w:rsidP="008D7361">
      <w:pPr>
        <w:pStyle w:val="FootnoteText"/>
        <w:ind w:left="709" w:hanging="709"/>
      </w:pPr>
      <w:r w:rsidRPr="00CB1CF9">
        <w:rPr>
          <w:rStyle w:val="FootnoteReference"/>
          <w:rFonts w:ascii="Times New Roman" w:hAnsi="Times New Roman"/>
        </w:rPr>
        <w:footnoteRef/>
      </w:r>
      <w:r w:rsidRPr="00CB1CF9">
        <w:rPr>
          <w:rFonts w:ascii="Times New Roman" w:hAnsi="Times New Roman"/>
          <w:lang w:val="en-US"/>
        </w:rPr>
        <w:t xml:space="preserve"> European Court of Human Rights   </w:t>
      </w:r>
      <w:r w:rsidRPr="00CB1CF9">
        <w:rPr>
          <w:rFonts w:ascii="Times New Roman" w:hAnsi="Times New Roman"/>
          <w:iCs/>
          <w:lang w:val="en-US"/>
        </w:rPr>
        <w:t>Application no.</w:t>
      </w:r>
      <w:r w:rsidRPr="00CB1CF9">
        <w:rPr>
          <w:rFonts w:ascii="Times New Roman" w:hAnsi="Times New Roman"/>
          <w:i/>
          <w:iCs/>
          <w:lang w:val="en-US"/>
        </w:rPr>
        <w:t> </w:t>
      </w:r>
      <w:r w:rsidRPr="00CB1CF9">
        <w:rPr>
          <w:rFonts w:ascii="Times New Roman" w:hAnsi="Times New Roman"/>
          <w:lang w:val="en-US"/>
        </w:rPr>
        <w:t xml:space="preserve"> </w:t>
      </w:r>
      <w:hyperlink r:id="rId8" w:history="1">
        <w:r w:rsidRPr="00CB1CF9">
          <w:rPr>
            <w:rStyle w:val="Hyperlink"/>
            <w:rFonts w:ascii="Times New Roman" w:hAnsi="Times New Roman"/>
            <w:lang w:val="en-US"/>
          </w:rPr>
          <w:t>53937/13</w:t>
        </w:r>
      </w:hyperlink>
      <w:r w:rsidRPr="00CB1CF9">
        <w:rPr>
          <w:rFonts w:ascii="Times New Roman" w:hAnsi="Times New Roman"/>
          <w:lang w:val="en-US"/>
        </w:rPr>
        <w:t xml:space="preserve">  19.07.2013</w:t>
      </w:r>
    </w:p>
  </w:footnote>
  <w:footnote w:id="12">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European Court of Human Rights  </w:t>
      </w:r>
      <w:r w:rsidRPr="00CB1CF9">
        <w:rPr>
          <w:rFonts w:ascii="Times New Roman" w:hAnsi="Times New Roman"/>
          <w:iCs/>
          <w:lang w:val="en-US"/>
        </w:rPr>
        <w:t>Application no.</w:t>
      </w:r>
      <w:r w:rsidRPr="00CB1CF9">
        <w:rPr>
          <w:rFonts w:ascii="Times New Roman" w:hAnsi="Times New Roman"/>
          <w:i/>
          <w:iCs/>
          <w:lang w:val="en-US"/>
        </w:rPr>
        <w:t> </w:t>
      </w:r>
      <w:hyperlink r:id="rId9" w:history="1">
        <w:r w:rsidRPr="00CB1CF9">
          <w:rPr>
            <w:rStyle w:val="Hyperlink"/>
            <w:rFonts w:ascii="Times New Roman" w:hAnsi="Times New Roman"/>
            <w:iCs/>
            <w:lang w:val="en-US"/>
          </w:rPr>
          <w:t>73964/12</w:t>
        </w:r>
      </w:hyperlink>
      <w:r w:rsidRPr="00CB1CF9">
        <w:rPr>
          <w:rFonts w:ascii="Times New Roman" w:hAnsi="Times New Roman"/>
          <w:iCs/>
          <w:lang w:val="en-US"/>
        </w:rPr>
        <w:t xml:space="preserve">  11.10.12</w:t>
      </w:r>
    </w:p>
  </w:footnote>
  <w:footnote w:id="13">
    <w:p w:rsidR="00DC3498" w:rsidRDefault="00DC3498" w:rsidP="00C63AC9">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European Court of Human Rights. Decisions on Applicatiosn no. </w:t>
      </w:r>
      <w:hyperlink r:id="rId10" w:history="1">
        <w:r w:rsidRPr="00CB1CF9">
          <w:rPr>
            <w:rStyle w:val="Hyperlink"/>
            <w:rFonts w:ascii="Times New Roman" w:hAnsi="Times New Roman"/>
            <w:bCs/>
            <w:lang w:val="en-CA"/>
          </w:rPr>
          <w:t>44068/15</w:t>
        </w:r>
      </w:hyperlink>
      <w:r w:rsidRPr="00CB1CF9">
        <w:rPr>
          <w:rFonts w:ascii="Times New Roman" w:hAnsi="Times New Roman"/>
          <w:lang w:val="en-CA"/>
        </w:rPr>
        <w:t xml:space="preserve">. </w:t>
      </w:r>
      <w:r w:rsidRPr="00CB1CF9">
        <w:rPr>
          <w:rFonts w:ascii="Times New Roman" w:hAnsi="Times New Roman"/>
          <w:bCs/>
          <w:lang w:val="en-CA"/>
        </w:rPr>
        <w:t xml:space="preserve"> 17.01.2017</w:t>
      </w:r>
    </w:p>
  </w:footnote>
  <w:footnote w:id="14">
    <w:p w:rsidR="00DC3498" w:rsidRDefault="00DC3498" w:rsidP="00C63AC9">
      <w:pPr>
        <w:pStyle w:val="s32b251d"/>
        <w:shd w:val="clear" w:color="auto" w:fill="FFFFFF"/>
        <w:spacing w:before="0" w:beforeAutospacing="0" w:after="0" w:afterAutospacing="0"/>
      </w:pPr>
      <w:r w:rsidRPr="00CB1CF9">
        <w:rPr>
          <w:rStyle w:val="FootnoteReference"/>
          <w:sz w:val="20"/>
          <w:szCs w:val="20"/>
        </w:rPr>
        <w:footnoteRef/>
      </w:r>
      <w:r w:rsidRPr="00CB1CF9">
        <w:rPr>
          <w:sz w:val="20"/>
          <w:szCs w:val="20"/>
        </w:rPr>
        <w:t xml:space="preserve"> </w:t>
      </w:r>
      <w:r w:rsidRPr="00CB1CF9">
        <w:rPr>
          <w:rStyle w:val="s7d2086b4"/>
          <w:bCs/>
          <w:i/>
          <w:color w:val="000000"/>
          <w:sz w:val="20"/>
          <w:szCs w:val="20"/>
        </w:rPr>
        <w:t xml:space="preserve">Kovalev and Others v. </w:t>
      </w:r>
      <w:smartTag w:uri="urn:schemas-microsoft-com:office:smarttags" w:element="place">
        <w:r w:rsidRPr="00CB1CF9">
          <w:rPr>
            <w:rStyle w:val="s7d2086b4"/>
            <w:bCs/>
            <w:i/>
            <w:color w:val="000000"/>
            <w:sz w:val="20"/>
            <w:szCs w:val="20"/>
          </w:rPr>
          <w:t>Russia</w:t>
        </w:r>
      </w:smartTag>
      <w:r w:rsidRPr="00CB1CF9">
        <w:rPr>
          <w:rStyle w:val="s7d2086b4"/>
          <w:bCs/>
          <w:color w:val="000000"/>
          <w:sz w:val="20"/>
          <w:szCs w:val="20"/>
        </w:rPr>
        <w:t>. A</w:t>
      </w:r>
      <w:r w:rsidRPr="00CB1CF9">
        <w:rPr>
          <w:rStyle w:val="s6b621b36"/>
          <w:i/>
          <w:iCs/>
          <w:color w:val="000000"/>
          <w:sz w:val="20"/>
          <w:szCs w:val="20"/>
        </w:rPr>
        <w:t>pplication no. </w:t>
      </w:r>
      <w:hyperlink r:id="rId11" w:anchor="{%22appno%22:[%2238777/04%22]}" w:tgtFrame="_blank" w:history="1">
        <w:r w:rsidRPr="00CB1CF9">
          <w:rPr>
            <w:rStyle w:val="Hyperlink"/>
            <w:i/>
            <w:iCs/>
            <w:color w:val="0069D6"/>
            <w:sz w:val="20"/>
            <w:szCs w:val="20"/>
          </w:rPr>
          <w:t>38777/04</w:t>
        </w:r>
      </w:hyperlink>
      <w:r w:rsidRPr="00CB1CF9">
        <w:rPr>
          <w:rStyle w:val="s6b621b36"/>
          <w:i/>
          <w:iCs/>
          <w:color w:val="000000"/>
          <w:sz w:val="20"/>
          <w:szCs w:val="20"/>
        </w:rPr>
        <w:t> and 5 others. J</w:t>
      </w:r>
      <w:r w:rsidRPr="00CB1CF9">
        <w:rPr>
          <w:rStyle w:val="sb8d990e2"/>
          <w:color w:val="000000"/>
          <w:sz w:val="20"/>
          <w:szCs w:val="20"/>
        </w:rPr>
        <w:t>udgment.30 November 2017</w:t>
      </w:r>
    </w:p>
  </w:footnote>
  <w:footnote w:id="15">
    <w:p w:rsidR="00DC3498" w:rsidRDefault="00DC3498" w:rsidP="000018D7">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Tatyana Britzkaya. “</w:t>
      </w:r>
      <w:r w:rsidRPr="00CB1CF9">
        <w:rPr>
          <w:rFonts w:ascii="Times New Roman" w:hAnsi="Times New Roman"/>
          <w:lang w:val="en-US"/>
        </w:rPr>
        <w:t xml:space="preserve">Doctor Death”. Novaya Gazeta. </w:t>
      </w:r>
      <w:r w:rsidRPr="00CB1CF9">
        <w:rPr>
          <w:rFonts w:ascii="Times New Roman" w:hAnsi="Times New Roman"/>
          <w:lang w:val="en-CA"/>
        </w:rPr>
        <w:t>02.03.2018</w:t>
      </w:r>
      <w:r w:rsidRPr="00CB1CF9">
        <w:rPr>
          <w:rFonts w:ascii="Times New Roman" w:hAnsi="Times New Roman"/>
          <w:lang w:val="en-US"/>
        </w:rPr>
        <w:t>. Online: https://www.novayagazeta.ru/articles/2018/02/02/75367-doktor-smert</w:t>
      </w:r>
    </w:p>
  </w:footnote>
  <w:footnote w:id="16">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Interview with Anton was recorded by a lawyer of </w:t>
      </w:r>
    </w:p>
  </w:footnote>
  <w:footnote w:id="17">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rPr>
        <w:t xml:space="preserve"> “</w:t>
      </w:r>
      <w:r w:rsidRPr="00CB1CF9">
        <w:rPr>
          <w:rFonts w:ascii="Times New Roman" w:hAnsi="Times New Roman"/>
          <w:lang w:val="en-US"/>
        </w:rPr>
        <w:t>A</w:t>
      </w:r>
      <w:r w:rsidRPr="00CB1CF9">
        <w:rPr>
          <w:rFonts w:ascii="Times New Roman" w:hAnsi="Times New Roman"/>
        </w:rPr>
        <w:t xml:space="preserve"> </w:t>
      </w:r>
      <w:r w:rsidRPr="00CB1CF9">
        <w:rPr>
          <w:rFonts w:ascii="Times New Roman" w:hAnsi="Times New Roman"/>
          <w:lang w:val="en-US"/>
        </w:rPr>
        <w:t>simple</w:t>
      </w:r>
      <w:r w:rsidRPr="00CB1CF9">
        <w:rPr>
          <w:rFonts w:ascii="Times New Roman" w:hAnsi="Times New Roman"/>
        </w:rPr>
        <w:t xml:space="preserve"> </w:t>
      </w:r>
      <w:r w:rsidRPr="00CB1CF9">
        <w:rPr>
          <w:rFonts w:ascii="Times New Roman" w:hAnsi="Times New Roman"/>
          <w:lang w:val="en-US"/>
        </w:rPr>
        <w:t>story</w:t>
      </w:r>
      <w:r w:rsidRPr="00CB1CF9">
        <w:rPr>
          <w:rFonts w:ascii="Times New Roman" w:hAnsi="Times New Roman"/>
        </w:rPr>
        <w:t xml:space="preserve"> </w:t>
      </w:r>
      <w:r w:rsidRPr="00CB1CF9">
        <w:rPr>
          <w:rFonts w:ascii="Times New Roman" w:hAnsi="Times New Roman"/>
          <w:lang w:val="en-US"/>
        </w:rPr>
        <w:t>of</w:t>
      </w:r>
      <w:r w:rsidRPr="00CB1CF9">
        <w:rPr>
          <w:rFonts w:ascii="Times New Roman" w:hAnsi="Times New Roman"/>
        </w:rPr>
        <w:t xml:space="preserve"> </w:t>
      </w:r>
      <w:r w:rsidRPr="00CB1CF9">
        <w:rPr>
          <w:rFonts w:ascii="Times New Roman" w:hAnsi="Times New Roman"/>
          <w:lang w:val="en-US"/>
        </w:rPr>
        <w:t>HIV</w:t>
      </w:r>
      <w:r w:rsidRPr="00CB1CF9">
        <w:rPr>
          <w:rFonts w:ascii="Times New Roman" w:hAnsi="Times New Roman"/>
        </w:rPr>
        <w:t xml:space="preserve"> </w:t>
      </w:r>
      <w:r w:rsidRPr="00CB1CF9">
        <w:rPr>
          <w:rFonts w:ascii="Times New Roman" w:hAnsi="Times New Roman"/>
          <w:lang w:val="en-US"/>
        </w:rPr>
        <w:t>injection</w:t>
      </w:r>
      <w:r w:rsidRPr="00CB1CF9">
        <w:rPr>
          <w:rFonts w:ascii="Times New Roman" w:hAnsi="Times New Roman"/>
        </w:rPr>
        <w:t xml:space="preserve"> </w:t>
      </w:r>
      <w:r w:rsidRPr="00CB1CF9">
        <w:rPr>
          <w:rFonts w:ascii="Times New Roman" w:hAnsi="Times New Roman"/>
          <w:lang w:val="en-US"/>
        </w:rPr>
        <w:t>in</w:t>
      </w:r>
      <w:r w:rsidRPr="00CB1CF9">
        <w:rPr>
          <w:rFonts w:ascii="Times New Roman" w:hAnsi="Times New Roman"/>
        </w:rPr>
        <w:t xml:space="preserve"> </w:t>
      </w:r>
      <w:r w:rsidRPr="00CB1CF9">
        <w:rPr>
          <w:rFonts w:ascii="Times New Roman" w:hAnsi="Times New Roman"/>
          <w:lang w:val="en-US"/>
        </w:rPr>
        <w:t>colony</w:t>
      </w:r>
      <w:r w:rsidRPr="00CB1CF9">
        <w:rPr>
          <w:rFonts w:ascii="Times New Roman" w:hAnsi="Times New Roman"/>
        </w:rPr>
        <w:t>” (</w:t>
      </w:r>
      <w:r w:rsidRPr="00CB1CF9">
        <w:rPr>
          <w:rFonts w:ascii="Times New Roman" w:hAnsi="Times New Roman"/>
          <w:bCs/>
          <w:color w:val="000000"/>
          <w:shd w:val="clear" w:color="auto" w:fill="FFFFFF"/>
        </w:rPr>
        <w:t xml:space="preserve">Обычная история заражения ВИЧ-инфекцией в колонии). </w:t>
      </w:r>
      <w:r w:rsidRPr="00CB1CF9">
        <w:rPr>
          <w:rFonts w:ascii="Times New Roman" w:hAnsi="Times New Roman"/>
          <w:bCs/>
          <w:shd w:val="clear" w:color="auto" w:fill="FFFFFF"/>
          <w:lang w:val="en-US"/>
        </w:rPr>
        <w:t>Foundation “In the defence of ZK” 6 June 2018. Online</w:t>
      </w:r>
      <w:r w:rsidRPr="00CB1CF9">
        <w:rPr>
          <w:rFonts w:ascii="Times New Roman" w:hAnsi="Times New Roman"/>
          <w:bCs/>
          <w:shd w:val="clear" w:color="auto" w:fill="FFFFFF"/>
          <w:lang w:val="en-CA"/>
        </w:rPr>
        <w:t xml:space="preserve">: </w:t>
      </w:r>
      <w:hyperlink r:id="rId12" w:history="1">
        <w:r w:rsidRPr="00CB1CF9">
          <w:rPr>
            <w:rStyle w:val="Hyperlink"/>
            <w:rFonts w:ascii="Times New Roman" w:hAnsi="Times New Roman"/>
            <w:bCs/>
            <w:color w:val="auto"/>
            <w:shd w:val="clear" w:color="auto" w:fill="FFFFFF"/>
            <w:lang w:val="en-CA"/>
          </w:rPr>
          <w:t>http://www.zashita-zk.org/A5205F2/1528287793.html</w:t>
        </w:r>
      </w:hyperlink>
      <w:r w:rsidRPr="00CB1CF9">
        <w:rPr>
          <w:rFonts w:ascii="Times New Roman" w:hAnsi="Times New Roman"/>
          <w:bCs/>
          <w:shd w:val="clear" w:color="auto" w:fill="FFFFFF"/>
          <w:lang w:val="en-CA"/>
        </w:rPr>
        <w:t xml:space="preserve"> </w:t>
      </w:r>
    </w:p>
  </w:footnote>
  <w:footnote w:id="18">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w:t>
      </w:r>
      <w:r w:rsidRPr="00CB1CF9">
        <w:rPr>
          <w:rStyle w:val="sb8d990e2"/>
          <w:rFonts w:ascii="Times New Roman" w:hAnsi="Times New Roman"/>
          <w:shd w:val="clear" w:color="auto" w:fill="FFFFFF"/>
          <w:lang w:val="en-CA"/>
        </w:rPr>
        <w:t xml:space="preserve">See, among many examples </w:t>
      </w:r>
      <w:r w:rsidRPr="00CB1CF9">
        <w:rPr>
          <w:rFonts w:ascii="Times New Roman" w:hAnsi="Times New Roman"/>
          <w:i/>
          <w:shd w:val="clear" w:color="auto" w:fill="FFFFFF"/>
          <w:lang w:val="en-CA"/>
        </w:rPr>
        <w:t>Khayletdinov v. Russia.</w:t>
      </w:r>
      <w:r w:rsidRPr="00CB1CF9">
        <w:rPr>
          <w:rFonts w:ascii="Times New Roman" w:hAnsi="Times New Roman"/>
          <w:shd w:val="clear" w:color="auto" w:fill="FFFFFF"/>
          <w:lang w:val="en-CA"/>
        </w:rPr>
        <w:t>Application no.</w:t>
      </w:r>
      <w:r w:rsidRPr="00CB1CF9">
        <w:rPr>
          <w:rFonts w:ascii="Times New Roman" w:hAnsi="Times New Roman"/>
          <w:lang w:val="en-CA"/>
        </w:rPr>
        <w:t xml:space="preserve"> </w:t>
      </w:r>
      <w:hyperlink r:id="rId13" w:anchor="{%22appno%22:[%222763/13%22]}" w:tgtFrame="_blank" w:history="1">
        <w:r w:rsidRPr="00CB1CF9">
          <w:rPr>
            <w:rStyle w:val="Hyperlink"/>
            <w:rFonts w:ascii="Times New Roman" w:hAnsi="Times New Roman"/>
            <w:color w:val="auto"/>
            <w:shd w:val="clear" w:color="auto" w:fill="FFFFFF"/>
            <w:lang w:val="en-CA"/>
          </w:rPr>
          <w:t>2763/13</w:t>
        </w:r>
      </w:hyperlink>
      <w:r w:rsidRPr="00CB1CF9">
        <w:rPr>
          <w:rFonts w:ascii="Times New Roman" w:hAnsi="Times New Roman"/>
          <w:lang w:val="en-US"/>
        </w:rPr>
        <w:t>, 12.01.2016;</w:t>
      </w:r>
      <w:r w:rsidRPr="00CB1CF9">
        <w:rPr>
          <w:rFonts w:ascii="Times New Roman" w:hAnsi="Times New Roman"/>
          <w:shd w:val="clear" w:color="auto" w:fill="FFFFFF"/>
          <w:lang w:val="en-CA"/>
        </w:rPr>
        <w:t xml:space="preserve"> </w:t>
      </w:r>
      <w:r w:rsidRPr="00CB1CF9">
        <w:rPr>
          <w:rStyle w:val="s6b621b36"/>
          <w:rFonts w:ascii="Times New Roman" w:hAnsi="Times New Roman"/>
          <w:i/>
          <w:iCs/>
          <w:shd w:val="clear" w:color="auto" w:fill="FFFFFF"/>
          <w:lang w:val="en-CA"/>
        </w:rPr>
        <w:t xml:space="preserve">Dirdizov v. </w:t>
      </w:r>
      <w:smartTag w:uri="urn:schemas-microsoft-com:office:smarttags" w:element="place">
        <w:r w:rsidRPr="00CB1CF9">
          <w:rPr>
            <w:rStyle w:val="s6b621b36"/>
            <w:rFonts w:ascii="Times New Roman" w:hAnsi="Times New Roman"/>
            <w:i/>
            <w:iCs/>
            <w:shd w:val="clear" w:color="auto" w:fill="FFFFFF"/>
            <w:lang w:val="en-CA"/>
          </w:rPr>
          <w:t>Russia</w:t>
        </w:r>
      </w:smartTag>
      <w:r w:rsidRPr="00CB1CF9">
        <w:rPr>
          <w:rStyle w:val="sb8d990e2"/>
          <w:rFonts w:ascii="Times New Roman" w:hAnsi="Times New Roman"/>
          <w:shd w:val="clear" w:color="auto" w:fill="FFFFFF"/>
          <w:lang w:val="en-CA"/>
        </w:rPr>
        <w:t>, no. </w:t>
      </w:r>
      <w:hyperlink r:id="rId14" w:anchor="{%22appno%22:[%2241461/10%22]}" w:tgtFrame="_blank" w:history="1">
        <w:r w:rsidRPr="00CB1CF9">
          <w:rPr>
            <w:rStyle w:val="Hyperlink"/>
            <w:rFonts w:ascii="Times New Roman" w:hAnsi="Times New Roman"/>
            <w:color w:val="auto"/>
            <w:lang w:val="en-CA"/>
          </w:rPr>
          <w:t>41461/10</w:t>
        </w:r>
      </w:hyperlink>
      <w:r w:rsidRPr="00CB1CF9">
        <w:rPr>
          <w:rStyle w:val="sb8d990e2"/>
          <w:rFonts w:ascii="Times New Roman" w:hAnsi="Times New Roman"/>
          <w:shd w:val="clear" w:color="auto" w:fill="FFFFFF"/>
          <w:lang w:val="en-CA"/>
        </w:rPr>
        <w:t>, 27 November 2012; </w:t>
      </w:r>
      <w:r w:rsidRPr="00CB1CF9">
        <w:rPr>
          <w:rStyle w:val="s6b621b36"/>
          <w:rFonts w:ascii="Times New Roman" w:hAnsi="Times New Roman"/>
          <w:i/>
          <w:iCs/>
          <w:shd w:val="clear" w:color="auto" w:fill="FFFFFF"/>
          <w:lang w:val="en-CA"/>
        </w:rPr>
        <w:t>Reshetnyak</w:t>
      </w:r>
      <w:r w:rsidRPr="00CB1CF9">
        <w:rPr>
          <w:rStyle w:val="sb8d990e2"/>
          <w:rFonts w:ascii="Times New Roman" w:hAnsi="Times New Roman"/>
          <w:shd w:val="clear" w:color="auto" w:fill="FFFFFF"/>
          <w:lang w:val="en-CA"/>
        </w:rPr>
        <w:t>, cited above; </w:t>
      </w:r>
      <w:r w:rsidRPr="00CB1CF9">
        <w:rPr>
          <w:rStyle w:val="s6b621b36"/>
          <w:rFonts w:ascii="Times New Roman" w:hAnsi="Times New Roman"/>
          <w:i/>
          <w:iCs/>
          <w:shd w:val="clear" w:color="auto" w:fill="FFFFFF"/>
          <w:lang w:val="en-CA"/>
        </w:rPr>
        <w:t>Mkhitaryan v. Russia</w:t>
      </w:r>
      <w:r w:rsidRPr="00CB1CF9">
        <w:rPr>
          <w:rStyle w:val="sb8d990e2"/>
          <w:rFonts w:ascii="Times New Roman" w:hAnsi="Times New Roman"/>
          <w:shd w:val="clear" w:color="auto" w:fill="FFFFFF"/>
          <w:lang w:val="en-CA"/>
        </w:rPr>
        <w:t>, no. </w:t>
      </w:r>
      <w:hyperlink r:id="rId15" w:anchor="{%22appno%22:[%2246108/11%22]}" w:tgtFrame="_blank" w:history="1">
        <w:r w:rsidRPr="00CB1CF9">
          <w:rPr>
            <w:rStyle w:val="Hyperlink"/>
            <w:rFonts w:ascii="Times New Roman" w:hAnsi="Times New Roman"/>
            <w:color w:val="auto"/>
            <w:lang w:val="en-CA"/>
          </w:rPr>
          <w:t>46108/11</w:t>
        </w:r>
      </w:hyperlink>
      <w:r w:rsidRPr="00CB1CF9">
        <w:rPr>
          <w:rStyle w:val="sb8d990e2"/>
          <w:rFonts w:ascii="Times New Roman" w:hAnsi="Times New Roman"/>
          <w:shd w:val="clear" w:color="auto" w:fill="FFFFFF"/>
          <w:lang w:val="en-CA"/>
        </w:rPr>
        <w:t>, 5 February 2013;</w:t>
      </w:r>
      <w:r w:rsidRPr="00CB1CF9">
        <w:rPr>
          <w:rStyle w:val="s6b621b36"/>
          <w:rFonts w:ascii="Times New Roman" w:hAnsi="Times New Roman"/>
          <w:i/>
          <w:iCs/>
          <w:shd w:val="clear" w:color="auto" w:fill="FFFFFF"/>
          <w:lang w:val="en-CA"/>
        </w:rPr>
        <w:t xml:space="preserve">Gurenko v. </w:t>
      </w:r>
      <w:smartTag w:uri="urn:schemas-microsoft-com:office:smarttags" w:element="place">
        <w:r w:rsidRPr="00CB1CF9">
          <w:rPr>
            <w:rStyle w:val="s6b621b36"/>
            <w:rFonts w:ascii="Times New Roman" w:hAnsi="Times New Roman"/>
            <w:i/>
            <w:iCs/>
            <w:shd w:val="clear" w:color="auto" w:fill="FFFFFF"/>
            <w:lang w:val="en-CA"/>
          </w:rPr>
          <w:t>Russia</w:t>
        </w:r>
      </w:smartTag>
      <w:r w:rsidRPr="00CB1CF9">
        <w:rPr>
          <w:rStyle w:val="sb8d990e2"/>
          <w:rFonts w:ascii="Times New Roman" w:hAnsi="Times New Roman"/>
          <w:shd w:val="clear" w:color="auto" w:fill="FFFFFF"/>
          <w:lang w:val="en-CA"/>
        </w:rPr>
        <w:t>, no. </w:t>
      </w:r>
      <w:hyperlink r:id="rId16" w:anchor="{%22appno%22:[%2241828/10%22]}" w:tgtFrame="_blank" w:history="1">
        <w:r w:rsidRPr="00CB1CF9">
          <w:rPr>
            <w:rStyle w:val="Hyperlink"/>
            <w:rFonts w:ascii="Times New Roman" w:hAnsi="Times New Roman"/>
            <w:color w:val="auto"/>
            <w:lang w:val="en-CA"/>
          </w:rPr>
          <w:t>41828/10</w:t>
        </w:r>
      </w:hyperlink>
      <w:r w:rsidRPr="00CB1CF9">
        <w:rPr>
          <w:rStyle w:val="sb8d990e2"/>
          <w:rFonts w:ascii="Times New Roman" w:hAnsi="Times New Roman"/>
          <w:shd w:val="clear" w:color="auto" w:fill="FFFFFF"/>
          <w:lang w:val="en-CA"/>
        </w:rPr>
        <w:t>, 5 February 2013; </w:t>
      </w:r>
      <w:r w:rsidRPr="00CB1CF9">
        <w:rPr>
          <w:rStyle w:val="s6b621b36"/>
          <w:rFonts w:ascii="Times New Roman" w:hAnsi="Times New Roman"/>
          <w:i/>
          <w:iCs/>
          <w:shd w:val="clear" w:color="auto" w:fill="FFFFFF"/>
          <w:lang w:val="en-CA"/>
        </w:rPr>
        <w:t xml:space="preserve">Bubnov v. </w:t>
      </w:r>
      <w:smartTag w:uri="urn:schemas-microsoft-com:office:smarttags" w:element="place">
        <w:r w:rsidRPr="00CB1CF9">
          <w:rPr>
            <w:rStyle w:val="s6b621b36"/>
            <w:rFonts w:ascii="Times New Roman" w:hAnsi="Times New Roman"/>
            <w:i/>
            <w:iCs/>
            <w:shd w:val="clear" w:color="auto" w:fill="FFFFFF"/>
            <w:lang w:val="en-CA"/>
          </w:rPr>
          <w:t>Russia</w:t>
        </w:r>
      </w:smartTag>
      <w:r w:rsidRPr="00CB1CF9">
        <w:rPr>
          <w:rStyle w:val="sb8d990e2"/>
          <w:rFonts w:ascii="Times New Roman" w:hAnsi="Times New Roman"/>
          <w:shd w:val="clear" w:color="auto" w:fill="FFFFFF"/>
          <w:lang w:val="en-CA"/>
        </w:rPr>
        <w:t>, no. </w:t>
      </w:r>
      <w:hyperlink r:id="rId17" w:anchor="{%22appno%22:[%2276317/11%22]}" w:tgtFrame="_blank" w:history="1">
        <w:r w:rsidRPr="00CB1CF9">
          <w:rPr>
            <w:rStyle w:val="Hyperlink"/>
            <w:rFonts w:ascii="Times New Roman" w:hAnsi="Times New Roman"/>
            <w:color w:val="auto"/>
            <w:lang w:val="en-CA"/>
          </w:rPr>
          <w:t>76317/11</w:t>
        </w:r>
      </w:hyperlink>
      <w:r w:rsidRPr="00CB1CF9">
        <w:rPr>
          <w:rStyle w:val="sb8d990e2"/>
          <w:rFonts w:ascii="Times New Roman" w:hAnsi="Times New Roman"/>
          <w:shd w:val="clear" w:color="auto" w:fill="FFFFFF"/>
          <w:lang w:val="en-CA"/>
        </w:rPr>
        <w:t>, 5 February 2013; </w:t>
      </w:r>
      <w:r w:rsidRPr="00CB1CF9">
        <w:rPr>
          <w:rStyle w:val="s6b621b36"/>
          <w:rFonts w:ascii="Times New Roman" w:hAnsi="Times New Roman"/>
          <w:i/>
          <w:iCs/>
          <w:shd w:val="clear" w:color="auto" w:fill="FFFFFF"/>
          <w:lang w:val="en-CA"/>
        </w:rPr>
        <w:t xml:space="preserve">Budanov v. </w:t>
      </w:r>
      <w:smartTag w:uri="urn:schemas-microsoft-com:office:smarttags" w:element="place">
        <w:r w:rsidRPr="00CB1CF9">
          <w:rPr>
            <w:rStyle w:val="s6b621b36"/>
            <w:rFonts w:ascii="Times New Roman" w:hAnsi="Times New Roman"/>
            <w:i/>
            <w:iCs/>
            <w:shd w:val="clear" w:color="auto" w:fill="FFFFFF"/>
            <w:lang w:val="en-CA"/>
          </w:rPr>
          <w:t>Russia</w:t>
        </w:r>
      </w:smartTag>
      <w:r w:rsidRPr="00CB1CF9">
        <w:rPr>
          <w:rStyle w:val="sb8d990e2"/>
          <w:rFonts w:ascii="Times New Roman" w:hAnsi="Times New Roman"/>
          <w:shd w:val="clear" w:color="auto" w:fill="FFFFFF"/>
          <w:lang w:val="en-CA"/>
        </w:rPr>
        <w:t>, no. </w:t>
      </w:r>
      <w:hyperlink r:id="rId18" w:anchor="{%22appno%22:[%2266583/11%22]}" w:tgtFrame="_blank" w:history="1">
        <w:r w:rsidRPr="00CB1CF9">
          <w:rPr>
            <w:rStyle w:val="Hyperlink"/>
            <w:rFonts w:ascii="Times New Roman" w:hAnsi="Times New Roman"/>
            <w:color w:val="auto"/>
            <w:lang w:val="en-CA"/>
          </w:rPr>
          <w:t>66583/11</w:t>
        </w:r>
      </w:hyperlink>
      <w:r w:rsidRPr="00CB1CF9">
        <w:rPr>
          <w:rStyle w:val="sb8d990e2"/>
          <w:rFonts w:ascii="Times New Roman" w:hAnsi="Times New Roman"/>
          <w:shd w:val="clear" w:color="auto" w:fill="FFFFFF"/>
          <w:lang w:val="en-CA"/>
        </w:rPr>
        <w:t>, 9 January 2014; and </w:t>
      </w:r>
      <w:r w:rsidRPr="00CB1CF9">
        <w:rPr>
          <w:rStyle w:val="s6b621b36"/>
          <w:rFonts w:ascii="Times New Roman" w:hAnsi="Times New Roman"/>
          <w:i/>
          <w:iCs/>
          <w:shd w:val="clear" w:color="auto" w:fill="FFFFFF"/>
          <w:lang w:val="en-CA"/>
        </w:rPr>
        <w:t xml:space="preserve">Gorelov v. </w:t>
      </w:r>
      <w:smartTag w:uri="urn:schemas-microsoft-com:office:smarttags" w:element="place">
        <w:r w:rsidRPr="00CB1CF9">
          <w:rPr>
            <w:rStyle w:val="s6b621b36"/>
            <w:rFonts w:ascii="Times New Roman" w:hAnsi="Times New Roman"/>
            <w:i/>
            <w:iCs/>
            <w:shd w:val="clear" w:color="auto" w:fill="FFFFFF"/>
            <w:lang w:val="en-CA"/>
          </w:rPr>
          <w:t>Russia</w:t>
        </w:r>
      </w:smartTag>
      <w:r w:rsidRPr="00CB1CF9">
        <w:rPr>
          <w:rStyle w:val="sb8d990e2"/>
          <w:rFonts w:ascii="Times New Roman" w:hAnsi="Times New Roman"/>
          <w:shd w:val="clear" w:color="auto" w:fill="FFFFFF"/>
          <w:lang w:val="en-CA"/>
        </w:rPr>
        <w:t>, no. </w:t>
      </w:r>
      <w:hyperlink r:id="rId19" w:anchor="{%22appno%22:[%2249072/11%22]}" w:tgtFrame="_blank" w:history="1">
        <w:r w:rsidRPr="00CB1CF9">
          <w:rPr>
            <w:rStyle w:val="Hyperlink"/>
            <w:rFonts w:ascii="Times New Roman" w:hAnsi="Times New Roman"/>
            <w:color w:val="auto"/>
            <w:lang w:val="en-CA"/>
          </w:rPr>
          <w:t>49072/11</w:t>
        </w:r>
      </w:hyperlink>
      <w:r w:rsidRPr="00CB1CF9">
        <w:rPr>
          <w:rStyle w:val="sb8d990e2"/>
          <w:rFonts w:ascii="Times New Roman" w:hAnsi="Times New Roman"/>
          <w:shd w:val="clear" w:color="auto" w:fill="FFFFFF"/>
          <w:lang w:val="en-CA"/>
        </w:rPr>
        <w:t>, 9 January 2014</w:t>
      </w:r>
    </w:p>
  </w:footnote>
  <w:footnote w:id="19">
    <w:p w:rsidR="00DC3498" w:rsidRDefault="00DC3498" w:rsidP="00A420FA">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w:t>
      </w:r>
      <w:r w:rsidRPr="00CB1CF9">
        <w:rPr>
          <w:rFonts w:ascii="Times New Roman" w:hAnsi="Times New Roman"/>
          <w:i/>
          <w:lang w:val="en-US"/>
        </w:rPr>
        <w:t>Maylenskiy</w:t>
      </w:r>
      <w:r w:rsidRPr="00CB1CF9">
        <w:rPr>
          <w:rFonts w:ascii="Times New Roman" w:hAnsi="Times New Roman"/>
          <w:i/>
          <w:lang w:val="en-CA"/>
        </w:rPr>
        <w:t xml:space="preserve"> </w:t>
      </w:r>
      <w:r w:rsidRPr="00CB1CF9">
        <w:rPr>
          <w:rFonts w:ascii="Times New Roman" w:hAnsi="Times New Roman"/>
          <w:i/>
          <w:lang w:val="en-US"/>
        </w:rPr>
        <w:t>v</w:t>
      </w:r>
      <w:r w:rsidRPr="00CB1CF9">
        <w:rPr>
          <w:rFonts w:ascii="Times New Roman" w:hAnsi="Times New Roman"/>
          <w:i/>
          <w:lang w:val="en-CA"/>
        </w:rPr>
        <w:t xml:space="preserve">. </w:t>
      </w:r>
      <w:smartTag w:uri="urn:schemas-microsoft-com:office:smarttags" w:element="place">
        <w:r w:rsidRPr="00CB1CF9">
          <w:rPr>
            <w:rFonts w:ascii="Times New Roman" w:hAnsi="Times New Roman"/>
            <w:i/>
            <w:lang w:val="en-US"/>
          </w:rPr>
          <w:t>Russia</w:t>
        </w:r>
      </w:smartTag>
      <w:r w:rsidRPr="00CB1CF9">
        <w:rPr>
          <w:rFonts w:ascii="Times New Roman" w:hAnsi="Times New Roman"/>
          <w:lang w:val="en-CA"/>
        </w:rPr>
        <w:t xml:space="preserve">. </w:t>
      </w:r>
      <w:r w:rsidRPr="00CB1CF9">
        <w:rPr>
          <w:rFonts w:ascii="Times New Roman" w:hAnsi="Times New Roman"/>
          <w:lang w:val="en-US"/>
        </w:rPr>
        <w:t>Application</w:t>
      </w:r>
      <w:r w:rsidRPr="00CB1CF9">
        <w:rPr>
          <w:rFonts w:ascii="Times New Roman" w:hAnsi="Times New Roman"/>
          <w:lang w:val="en-CA"/>
        </w:rPr>
        <w:t xml:space="preserve"> 12646/15. </w:t>
      </w:r>
      <w:r w:rsidRPr="00CB1CF9">
        <w:rPr>
          <w:rFonts w:ascii="Times New Roman" w:hAnsi="Times New Roman"/>
          <w:lang w:val="en-US"/>
        </w:rPr>
        <w:t>Judgment</w:t>
      </w:r>
      <w:r w:rsidRPr="00CB1CF9">
        <w:rPr>
          <w:rFonts w:ascii="Times New Roman" w:hAnsi="Times New Roman"/>
          <w:lang w:val="en-CA"/>
        </w:rPr>
        <w:t xml:space="preserve"> </w:t>
      </w:r>
      <w:r w:rsidRPr="00CB1CF9">
        <w:rPr>
          <w:rFonts w:ascii="Times New Roman" w:hAnsi="Times New Roman"/>
          <w:lang w:val="en-US"/>
        </w:rPr>
        <w:t>of</w:t>
      </w:r>
      <w:r w:rsidRPr="00CB1CF9">
        <w:rPr>
          <w:rFonts w:ascii="Times New Roman" w:hAnsi="Times New Roman"/>
          <w:lang w:val="en-CA"/>
        </w:rPr>
        <w:t xml:space="preserve"> 04 </w:t>
      </w:r>
      <w:r w:rsidRPr="00CB1CF9">
        <w:rPr>
          <w:rFonts w:ascii="Times New Roman" w:hAnsi="Times New Roman"/>
          <w:lang w:val="en-US"/>
        </w:rPr>
        <w:t>October</w:t>
      </w:r>
      <w:r w:rsidRPr="00CB1CF9">
        <w:rPr>
          <w:rFonts w:ascii="Times New Roman" w:hAnsi="Times New Roman"/>
          <w:lang w:val="en-CA"/>
        </w:rPr>
        <w:t xml:space="preserve"> 2016. </w:t>
      </w:r>
      <w:smartTag w:uri="urn:schemas-microsoft-com:office:smarttags" w:element="place">
        <w:r w:rsidRPr="00CB1CF9">
          <w:rPr>
            <w:rFonts w:ascii="Times New Roman" w:hAnsi="Times New Roman"/>
            <w:lang w:val="en-US"/>
          </w:rPr>
          <w:t>Para</w:t>
        </w:r>
      </w:smartTag>
      <w:r w:rsidRPr="00CB1CF9">
        <w:rPr>
          <w:rFonts w:ascii="Times New Roman" w:hAnsi="Times New Roman"/>
          <w:lang w:val="en-CA"/>
        </w:rPr>
        <w:t xml:space="preserve"> 48.</w:t>
      </w:r>
    </w:p>
  </w:footnote>
  <w:footnote w:id="20">
    <w:p w:rsidR="00DC3498" w:rsidRDefault="00DC3498" w:rsidP="006670B1">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w:t>
      </w:r>
      <w:r w:rsidRPr="00CB1CF9">
        <w:rPr>
          <w:rFonts w:ascii="Times New Roman" w:hAnsi="Times New Roman"/>
          <w:lang w:val="en-US"/>
        </w:rPr>
        <w:t>“</w:t>
      </w:r>
      <w:smartTag w:uri="urn:schemas-microsoft-com:office:smarttags" w:element="place">
        <w:r w:rsidRPr="00CB1CF9">
          <w:rPr>
            <w:rFonts w:ascii="Times New Roman" w:hAnsi="Times New Roman"/>
            <w:lang w:val="en-US"/>
          </w:rPr>
          <w:t>Moscow</w:t>
        </w:r>
      </w:smartTag>
      <w:r w:rsidRPr="00CB1CF9">
        <w:rPr>
          <w:rFonts w:ascii="Times New Roman" w:hAnsi="Times New Roman"/>
          <w:lang w:val="en-US"/>
        </w:rPr>
        <w:t xml:space="preserve"> court refused the Siberian in HIV treatment”. </w:t>
      </w:r>
      <w:r w:rsidRPr="00CB1CF9">
        <w:rPr>
          <w:rFonts w:ascii="Times New Roman" w:hAnsi="Times New Roman"/>
          <w:lang w:val="en-CA"/>
        </w:rPr>
        <w:t>10.09.2015</w:t>
      </w:r>
      <w:r w:rsidRPr="00CB1CF9">
        <w:rPr>
          <w:rFonts w:ascii="Times New Roman" w:hAnsi="Times New Roman"/>
          <w:lang w:val="en-US"/>
        </w:rPr>
        <w:t xml:space="preserve">. Online: </w:t>
      </w:r>
      <w:hyperlink r:id="rId20" w:history="1">
        <w:r w:rsidRPr="00CB1CF9">
          <w:rPr>
            <w:rStyle w:val="Hyperlink"/>
            <w:rFonts w:ascii="Times New Roman" w:hAnsi="Times New Roman"/>
            <w:lang w:val="en-US"/>
          </w:rPr>
          <w:t>https://health.mail.ru/news/moskovskiy_sud_priznal_zakonnym_otkaz_lecheniya/</w:t>
        </w:r>
      </w:hyperlink>
      <w:r w:rsidRPr="00CB1CF9">
        <w:rPr>
          <w:rFonts w:ascii="Times New Roman" w:hAnsi="Times New Roman"/>
          <w:lang w:val="en-US"/>
        </w:rPr>
        <w:t xml:space="preserve">  </w:t>
      </w:r>
    </w:p>
  </w:footnote>
  <w:footnote w:id="21">
    <w:p w:rsidR="00DC3498" w:rsidRPr="00CB1CF9" w:rsidRDefault="00DC3498" w:rsidP="008D76F7">
      <w:pPr>
        <w:spacing w:after="0" w:line="240" w:lineRule="auto"/>
        <w:rPr>
          <w:rFonts w:ascii="Times New Roman" w:hAnsi="Times New Roman"/>
          <w:sz w:val="20"/>
          <w:szCs w:val="20"/>
        </w:rPr>
      </w:pPr>
      <w:r w:rsidRPr="00CB1CF9">
        <w:rPr>
          <w:rStyle w:val="FootnoteReference"/>
          <w:rFonts w:ascii="Times New Roman" w:hAnsi="Times New Roman"/>
          <w:sz w:val="20"/>
          <w:szCs w:val="20"/>
        </w:rPr>
        <w:footnoteRef/>
      </w:r>
      <w:r w:rsidRPr="00CB1CF9">
        <w:rPr>
          <w:rFonts w:ascii="Times New Roman" w:hAnsi="Times New Roman"/>
          <w:sz w:val="20"/>
          <w:szCs w:val="20"/>
          <w:lang w:val="en-CA"/>
        </w:rPr>
        <w:t xml:space="preserve"> Stroke was recognized as a complication of HIV-1 infection since the early days of the epidemic. </w:t>
      </w:r>
      <w:r w:rsidRPr="00CB1CF9">
        <w:rPr>
          <w:rFonts w:ascii="Times New Roman" w:hAnsi="Times New Roman"/>
          <w:sz w:val="20"/>
          <w:szCs w:val="20"/>
        </w:rPr>
        <w:t xml:space="preserve">See </w:t>
      </w:r>
      <w:hyperlink r:id="rId21" w:history="1">
        <w:r w:rsidRPr="00CB1CF9">
          <w:rPr>
            <w:rStyle w:val="Hyperlink"/>
            <w:rFonts w:ascii="Times New Roman" w:hAnsi="Times New Roman"/>
            <w:color w:val="auto"/>
            <w:sz w:val="20"/>
            <w:szCs w:val="20"/>
            <w:u w:val="none"/>
            <w:lang w:val="en-CA"/>
          </w:rPr>
          <w:t>Elyse J. Singer</w:t>
        </w:r>
      </w:hyperlink>
      <w:r w:rsidRPr="00CB1CF9">
        <w:rPr>
          <w:rFonts w:ascii="Times New Roman" w:hAnsi="Times New Roman"/>
          <w:sz w:val="20"/>
          <w:szCs w:val="20"/>
        </w:rPr>
        <w:t xml:space="preserve"> at al., </w:t>
      </w:r>
      <w:r w:rsidRPr="00CB1CF9">
        <w:rPr>
          <w:rFonts w:ascii="Times New Roman" w:hAnsi="Times New Roman"/>
          <w:bCs/>
          <w:sz w:val="20"/>
          <w:szCs w:val="20"/>
        </w:rPr>
        <w:t xml:space="preserve">HIV stroke risk: evidence and implications. </w:t>
      </w:r>
      <w:hyperlink r:id="rId22" w:history="1">
        <w:r w:rsidRPr="00CB1CF9">
          <w:rPr>
            <w:rStyle w:val="Hyperlink"/>
            <w:rFonts w:ascii="Times New Roman" w:hAnsi="Times New Roman"/>
            <w:color w:val="auto"/>
            <w:sz w:val="20"/>
            <w:szCs w:val="20"/>
            <w:u w:val="none"/>
          </w:rPr>
          <w:t>Ther Adv Chronic Dis</w:t>
        </w:r>
      </w:hyperlink>
      <w:r w:rsidRPr="00CB1CF9">
        <w:rPr>
          <w:rStyle w:val="cit"/>
          <w:rFonts w:ascii="Times New Roman" w:hAnsi="Times New Roman"/>
          <w:sz w:val="20"/>
          <w:szCs w:val="20"/>
        </w:rPr>
        <w:t xml:space="preserve">. 2013 Mar; 4(2): 61–70. </w:t>
      </w:r>
    </w:p>
    <w:p w:rsidR="00DC3498" w:rsidRDefault="00DC3498" w:rsidP="008D76F7">
      <w:pPr>
        <w:spacing w:after="0" w:line="240" w:lineRule="auto"/>
      </w:pPr>
      <w:r w:rsidRPr="00CB1CF9">
        <w:rPr>
          <w:rStyle w:val="doi"/>
          <w:rFonts w:ascii="Times New Roman" w:hAnsi="Times New Roman"/>
          <w:sz w:val="20"/>
          <w:szCs w:val="20"/>
        </w:rPr>
        <w:t xml:space="preserve">doi:  </w:t>
      </w:r>
      <w:hyperlink r:id="rId23" w:tgtFrame="pmc_ext" w:history="1">
        <w:r w:rsidRPr="00CB1CF9">
          <w:rPr>
            <w:rStyle w:val="Hyperlink"/>
            <w:rFonts w:ascii="Times New Roman" w:hAnsi="Times New Roman"/>
            <w:color w:val="auto"/>
            <w:sz w:val="20"/>
            <w:szCs w:val="20"/>
            <w:u w:val="none"/>
          </w:rPr>
          <w:t>10.1177/2040622312471840</w:t>
        </w:r>
      </w:hyperlink>
    </w:p>
  </w:footnote>
  <w:footnote w:id="22">
    <w:p w:rsidR="00DC3498" w:rsidRDefault="00DC3498" w:rsidP="008D76F7">
      <w:pPr>
        <w:pStyle w:val="FootnoteText"/>
      </w:pPr>
      <w:r w:rsidRPr="00CB1CF9">
        <w:rPr>
          <w:rStyle w:val="FootnoteReference"/>
          <w:rFonts w:ascii="Times New Roman" w:hAnsi="Times New Roman"/>
        </w:rPr>
        <w:footnoteRef/>
      </w:r>
      <w:r w:rsidRPr="00CB1CF9">
        <w:rPr>
          <w:rFonts w:ascii="Times New Roman" w:hAnsi="Times New Roman"/>
          <w:lang w:val="fr-FR"/>
        </w:rPr>
        <w:t xml:space="preserve"> Association “E.V.A”  </w:t>
      </w:r>
      <w:hyperlink r:id="rId24" w:history="1">
        <w:r w:rsidRPr="00CB1CF9">
          <w:rPr>
            <w:rStyle w:val="Hyperlink"/>
            <w:rFonts w:ascii="Times New Roman" w:hAnsi="Times New Roman"/>
            <w:lang w:val="fr-FR"/>
          </w:rPr>
          <w:t>www.evanetwork.ru</w:t>
        </w:r>
      </w:hyperlink>
    </w:p>
  </w:footnote>
  <w:footnote w:id="23">
    <w:p w:rsidR="00DC3498" w:rsidRDefault="00DC3498" w:rsidP="008D76F7">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Charitable Foundation "Open Medical Club"  </w:t>
      </w:r>
      <w:hyperlink r:id="rId25" w:history="1">
        <w:r w:rsidRPr="00CB1CF9">
          <w:rPr>
            <w:rStyle w:val="Hyperlink"/>
            <w:rFonts w:ascii="Times New Roman" w:hAnsi="Times New Roman"/>
            <w:lang w:val="en-US"/>
          </w:rPr>
          <w:t>www.health-rights.ru</w:t>
        </w:r>
      </w:hyperlink>
    </w:p>
  </w:footnote>
  <w:footnote w:id="24">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Kommersant   </w:t>
      </w:r>
      <w:hyperlink r:id="rId26" w:history="1">
        <w:r w:rsidRPr="00CB1CF9">
          <w:rPr>
            <w:rStyle w:val="Hyperlink"/>
            <w:rFonts w:ascii="Times New Roman" w:hAnsi="Times New Roman"/>
            <w:lang w:val="en-US"/>
          </w:rPr>
          <w:t>Kommersant</w:t>
        </w:r>
      </w:hyperlink>
      <w:r w:rsidRPr="00CB1CF9">
        <w:rPr>
          <w:rStyle w:val="Hyperlink"/>
          <w:rFonts w:ascii="Times New Roman" w:hAnsi="Times New Roman"/>
          <w:lang w:val="en-US"/>
        </w:rPr>
        <w:t xml:space="preserve">.ru  </w:t>
      </w:r>
      <w:r w:rsidRPr="00CB1CF9">
        <w:rPr>
          <w:rFonts w:ascii="Times New Roman" w:hAnsi="Times New Roman"/>
          <w:lang w:val="en-US"/>
        </w:rPr>
        <w:t>11.09.2015</w:t>
      </w:r>
    </w:p>
  </w:footnote>
  <w:footnote w:id="25">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Mishina V., “No registration – no medicine”. Gazeta Kommersant </w:t>
      </w:r>
      <w:r w:rsidRPr="00CB1CF9">
        <w:rPr>
          <w:rStyle w:val="Hyperlink"/>
          <w:rFonts w:ascii="Times New Roman" w:hAnsi="Times New Roman"/>
          <w:color w:val="auto"/>
          <w:u w:val="none"/>
          <w:lang w:val="en-US"/>
        </w:rPr>
        <w:t xml:space="preserve">13.06.2017. Online: </w:t>
      </w:r>
      <w:hyperlink r:id="rId27" w:history="1">
        <w:r w:rsidRPr="00CB1CF9">
          <w:rPr>
            <w:rStyle w:val="Hyperlink"/>
            <w:rFonts w:ascii="Times New Roman" w:hAnsi="Times New Roman"/>
            <w:lang w:val="en-CA"/>
          </w:rPr>
          <w:t>https://www.kommersant.ru/doc/3324245</w:t>
        </w:r>
      </w:hyperlink>
      <w:r w:rsidRPr="00CB1CF9">
        <w:rPr>
          <w:rFonts w:ascii="Times New Roman" w:hAnsi="Times New Roman"/>
          <w:lang w:val="en-US"/>
        </w:rPr>
        <w:t xml:space="preserve"> </w:t>
      </w:r>
    </w:p>
  </w:footnote>
  <w:footnote w:id="26">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Maetnaya E., “I’ll die in half a year”. Radio Liberty</w:t>
      </w:r>
      <w:r w:rsidRPr="00CB1CF9">
        <w:rPr>
          <w:rStyle w:val="Hyperlink"/>
          <w:rFonts w:ascii="Times New Roman" w:hAnsi="Times New Roman"/>
          <w:lang w:val="en-US"/>
        </w:rPr>
        <w:t xml:space="preserve">. </w:t>
      </w:r>
      <w:r w:rsidRPr="00CB1CF9">
        <w:rPr>
          <w:rStyle w:val="Hyperlink"/>
          <w:rFonts w:ascii="Times New Roman" w:hAnsi="Times New Roman"/>
          <w:color w:val="auto"/>
          <w:u w:val="none"/>
          <w:lang w:val="en-US"/>
        </w:rPr>
        <w:t xml:space="preserve">15.08.2017. Online: </w:t>
      </w:r>
      <w:hyperlink r:id="rId28" w:history="1">
        <w:r w:rsidRPr="00CB1CF9">
          <w:rPr>
            <w:rStyle w:val="Hyperlink"/>
            <w:rFonts w:ascii="Times New Roman" w:hAnsi="Times New Roman"/>
            <w:lang w:val="en-CA"/>
          </w:rPr>
          <w:t>https://www.svoboda.org/a/28676256.html</w:t>
        </w:r>
      </w:hyperlink>
      <w:r w:rsidRPr="00CB1CF9">
        <w:rPr>
          <w:rFonts w:ascii="Times New Roman" w:hAnsi="Times New Roman"/>
          <w:lang w:val="en-US"/>
        </w:rPr>
        <w:t xml:space="preserve"> </w:t>
      </w:r>
      <w:r w:rsidRPr="00CB1CF9">
        <w:rPr>
          <w:rStyle w:val="Hyperlink"/>
          <w:rFonts w:ascii="Times New Roman" w:hAnsi="Times New Roman"/>
          <w:color w:val="auto"/>
          <w:u w:val="none"/>
          <w:lang w:val="en-US"/>
        </w:rPr>
        <w:t xml:space="preserve">  </w:t>
      </w:r>
    </w:p>
  </w:footnote>
  <w:footnote w:id="27">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Gladysheva O., </w:t>
      </w:r>
      <w:r w:rsidRPr="00CB1CF9">
        <w:rPr>
          <w:rFonts w:ascii="Times New Roman" w:hAnsi="Times New Roman"/>
          <w:lang w:val="en-CA"/>
        </w:rPr>
        <w:t>«</w:t>
      </w:r>
      <w:r w:rsidRPr="00CB1CF9">
        <w:rPr>
          <w:rFonts w:ascii="Times New Roman" w:hAnsi="Times New Roman"/>
          <w:lang w:val="en-US"/>
        </w:rPr>
        <w:t xml:space="preserve">It feels like the State has an obligation to us”. </w:t>
      </w:r>
      <w:r w:rsidRPr="00CB1CF9">
        <w:rPr>
          <w:rStyle w:val="Hyperlink"/>
          <w:rFonts w:ascii="Times New Roman" w:hAnsi="Times New Roman"/>
          <w:color w:val="auto"/>
          <w:u w:val="none"/>
          <w:lang w:val="en-US"/>
        </w:rPr>
        <w:t xml:space="preserve">14.06.2017. </w:t>
      </w:r>
      <w:r w:rsidRPr="00CB1CF9">
        <w:rPr>
          <w:rFonts w:ascii="Times New Roman" w:hAnsi="Times New Roman"/>
          <w:lang w:val="en-US"/>
        </w:rPr>
        <w:t>TV channel “Rain”</w:t>
      </w:r>
      <w:r w:rsidRPr="00CB1CF9">
        <w:rPr>
          <w:rStyle w:val="Hyperlink"/>
          <w:rFonts w:ascii="Times New Roman" w:hAnsi="Times New Roman"/>
          <w:u w:val="none"/>
          <w:lang w:val="en-US"/>
        </w:rPr>
        <w:t xml:space="preserve">    Online: </w:t>
      </w:r>
      <w:r w:rsidRPr="00CB1CF9">
        <w:rPr>
          <w:rFonts w:ascii="Times New Roman" w:hAnsi="Times New Roman"/>
          <w:lang w:val="en-CA"/>
        </w:rPr>
        <w:t>https://tvrain.ru/teleshow/vechernee_shou/gosudarstvo_vrode_by_nam_dolzhno_kak_poluchit_lekarstvo_ot_vich_bez_propiski-437160/</w:t>
      </w:r>
      <w:r w:rsidRPr="00CB1CF9">
        <w:rPr>
          <w:rStyle w:val="Hyperlink"/>
          <w:rFonts w:ascii="Times New Roman" w:hAnsi="Times New Roman"/>
          <w:color w:val="auto"/>
          <w:u w:val="none"/>
          <w:lang w:val="en-US"/>
        </w:rPr>
        <w:t xml:space="preserve">  </w:t>
      </w:r>
    </w:p>
  </w:footnote>
  <w:footnote w:id="28">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 “Why Moscow does not provide treatment to incoming patients”. Business FM.  14.08.2017. </w:t>
      </w:r>
      <w:hyperlink r:id="rId29" w:history="1">
        <w:r w:rsidRPr="00CB1CF9">
          <w:rPr>
            <w:rStyle w:val="Hyperlink"/>
            <w:rFonts w:ascii="Times New Roman" w:hAnsi="Times New Roman"/>
            <w:lang w:val="en-US"/>
          </w:rPr>
          <w:t>Online:</w:t>
        </w:r>
      </w:hyperlink>
      <w:r w:rsidRPr="00CB1CF9">
        <w:rPr>
          <w:rFonts w:ascii="Times New Roman" w:hAnsi="Times New Roman"/>
          <w:lang w:val="en-US"/>
        </w:rPr>
        <w:t xml:space="preserve">   </w:t>
      </w:r>
      <w:hyperlink r:id="rId30" w:history="1">
        <w:r w:rsidRPr="00CB1CF9">
          <w:rPr>
            <w:rStyle w:val="Hyperlink"/>
            <w:rFonts w:ascii="Times New Roman" w:hAnsi="Times New Roman"/>
            <w:lang w:val="en-US"/>
          </w:rPr>
          <w:t>https://www.bfm.ru/news/362159</w:t>
        </w:r>
      </w:hyperlink>
      <w:r w:rsidRPr="00CB1CF9">
        <w:rPr>
          <w:rFonts w:ascii="Times New Roman" w:hAnsi="Times New Roman"/>
          <w:lang w:val="en-US"/>
        </w:rPr>
        <w:t xml:space="preserve"> </w:t>
      </w:r>
    </w:p>
  </w:footnote>
  <w:footnote w:id="29">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en-US"/>
        </w:rPr>
        <w:t xml:space="preserve">“Moscow Health Department officials violate the law on HIV”.  15.05.2017. L!FE. Online:    </w:t>
      </w:r>
      <w:hyperlink r:id="rId31" w:history="1">
        <w:r w:rsidRPr="00CB1CF9">
          <w:rPr>
            <w:rStyle w:val="Hyperlink"/>
            <w:rFonts w:ascii="Times New Roman" w:hAnsi="Times New Roman"/>
            <w:lang w:val="en-CA"/>
          </w:rPr>
          <w:t>https://life.ru/t/</w:t>
        </w:r>
        <w:r w:rsidRPr="00CB1CF9">
          <w:rPr>
            <w:rStyle w:val="Hyperlink"/>
            <w:rFonts w:ascii="Times New Roman" w:hAnsi="Times New Roman"/>
          </w:rPr>
          <w:t>здоровье</w:t>
        </w:r>
        <w:r w:rsidRPr="00CB1CF9">
          <w:rPr>
            <w:rStyle w:val="Hyperlink"/>
            <w:rFonts w:ascii="Times New Roman" w:hAnsi="Times New Roman"/>
            <w:lang w:val="en-CA"/>
          </w:rPr>
          <w:t>/1006789/chinovniki_diepzdrava_moskvy_narushaiut_zakon_o_borbie_s_vich</w:t>
        </w:r>
      </w:hyperlink>
      <w:r w:rsidRPr="00CB1CF9">
        <w:rPr>
          <w:rFonts w:ascii="Times New Roman" w:hAnsi="Times New Roman"/>
          <w:lang w:val="en-CA"/>
        </w:rPr>
        <w:t xml:space="preserve"> </w:t>
      </w:r>
    </w:p>
  </w:footnote>
  <w:footnote w:id="30">
    <w:p w:rsidR="00DC3498" w:rsidRDefault="00DC3498" w:rsidP="00F45F03">
      <w:pPr>
        <w:pStyle w:val="Heading1"/>
        <w:shd w:val="clear" w:color="auto" w:fill="FFFFFF"/>
        <w:spacing w:before="0" w:beforeAutospacing="0" w:after="0" w:afterAutospacing="0"/>
        <w:textAlignment w:val="baseline"/>
      </w:pPr>
      <w:r w:rsidRPr="00CB1CF9">
        <w:rPr>
          <w:rStyle w:val="FootnoteReference"/>
          <w:b w:val="0"/>
          <w:sz w:val="20"/>
          <w:szCs w:val="20"/>
        </w:rPr>
        <w:footnoteRef/>
      </w:r>
      <w:r w:rsidRPr="00CB1CF9">
        <w:rPr>
          <w:b w:val="0"/>
          <w:sz w:val="20"/>
          <w:szCs w:val="20"/>
        </w:rPr>
        <w:t xml:space="preserve"> </w:t>
      </w:r>
      <w:r w:rsidRPr="00CB1CF9">
        <w:rPr>
          <w:b w:val="0"/>
          <w:iCs/>
          <w:sz w:val="20"/>
          <w:szCs w:val="20"/>
          <w:shd w:val="clear" w:color="auto" w:fill="FFFFFF"/>
        </w:rPr>
        <w:t>Edwin J Bernard</w:t>
      </w:r>
      <w:r w:rsidRPr="00CB1CF9">
        <w:rPr>
          <w:b w:val="0"/>
          <w:sz w:val="20"/>
          <w:szCs w:val="20"/>
          <w:shd w:val="clear" w:color="auto" w:fill="FFFFFF"/>
        </w:rPr>
        <w:t xml:space="preserve">. </w:t>
      </w:r>
      <w:r w:rsidRPr="00CB1CF9">
        <w:rPr>
          <w:b w:val="0"/>
          <w:sz w:val="20"/>
          <w:szCs w:val="20"/>
        </w:rPr>
        <w:t>Russia: Government to examine possibility of removing hiv-specific criminal law and broadening prosecutions to all serious communicable diseases under general ‘bodily harm’ laws. HIV Justice Network.</w:t>
      </w:r>
      <w:r w:rsidRPr="00CB1CF9">
        <w:rPr>
          <w:b w:val="0"/>
          <w:sz w:val="20"/>
          <w:szCs w:val="20"/>
          <w:shd w:val="clear" w:color="auto" w:fill="FFFFFF"/>
        </w:rPr>
        <w:t xml:space="preserve"> February 28, 2017. Online: </w:t>
      </w:r>
      <w:hyperlink r:id="rId32" w:history="1">
        <w:r w:rsidRPr="00CB1CF9">
          <w:rPr>
            <w:rStyle w:val="Hyperlink"/>
            <w:b w:val="0"/>
            <w:sz w:val="20"/>
            <w:szCs w:val="20"/>
            <w:shd w:val="clear" w:color="auto" w:fill="FFFFFF"/>
          </w:rPr>
          <w:t>http://www.hivjustice.net/news/russia-government-to-examine-possibility-of-removing-hiv-specific-criminal-law-and-broadening-prosecutions-to-all-serious-communicable-diseases-under-general-bodily-harm-laws/</w:t>
        </w:r>
      </w:hyperlink>
      <w:r w:rsidRPr="00CB1CF9">
        <w:rPr>
          <w:b w:val="0"/>
          <w:sz w:val="20"/>
          <w:szCs w:val="20"/>
          <w:shd w:val="clear" w:color="auto" w:fill="FFFFFF"/>
        </w:rPr>
        <w:t xml:space="preserve"> </w:t>
      </w:r>
    </w:p>
  </w:footnote>
  <w:footnote w:id="31">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UNAIDS. Criminalization of HIV transmission. Policy Brief. 2017. Online: http://data.unaids.org/pub/basedocument/2008/20080731_jc1513_policy_criminalization_en.pdf</w:t>
      </w:r>
    </w:p>
  </w:footnote>
  <w:footnote w:id="32">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See OHCHR and UNAIDS (2006) International Guidelines on HIV/AIDS and Human Rights UNAIDS Geneva Guideline 4 “Criminal and/or public health legislation should not include specific offences against the deliberate or intentional transmission of HIV, but rather should apply general criminal offences to these exceptional cases. Such applications should ensure the elements of forseeability, intent, causality and consent are clearly and legally established to support a guilty verdict and/or harsher penalties”.</w:t>
      </w:r>
    </w:p>
  </w:footnote>
  <w:footnote w:id="33">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Sexual health, human rights and the law. WHO. 2015. Online: http://apps.who.int/iris/bitstream/handle/10665/175556/9789241564984_eng.pdf;jsessionid=BA3DC130EAF13F5039C5947B0192B893?sequence=1</w:t>
      </w:r>
    </w:p>
  </w:footnote>
  <w:footnote w:id="34">
    <w:p w:rsidR="00DC3498" w:rsidRDefault="00DC3498">
      <w:pPr>
        <w:pStyle w:val="FootnoteText"/>
      </w:pPr>
      <w:r w:rsidRPr="00CB1CF9">
        <w:rPr>
          <w:rStyle w:val="FootnoteReference"/>
          <w:rFonts w:ascii="Times New Roman" w:hAnsi="Times New Roman"/>
        </w:rPr>
        <w:footnoteRef/>
      </w:r>
      <w:r w:rsidRPr="00CB1CF9">
        <w:rPr>
          <w:rFonts w:ascii="Times New Roman" w:hAnsi="Times New Roman"/>
          <w:lang w:val="en-CA"/>
        </w:rPr>
        <w:t xml:space="preserve"> Committee on the Elimination of Discrimination against Women. Concluding observations on the combined eighth and ninth periodic reports of Canada. </w:t>
      </w:r>
      <w:r w:rsidRPr="00CB1CF9">
        <w:rPr>
          <w:rFonts w:ascii="Times New Roman" w:hAnsi="Times New Roman"/>
        </w:rPr>
        <w:t>CEDAW/C/CAN/CO/8-9</w:t>
      </w:r>
      <w:r w:rsidRPr="00CB1CF9">
        <w:rPr>
          <w:rFonts w:ascii="Times New Roman" w:hAnsi="Times New Roman"/>
          <w:lang w:val="en-US"/>
        </w:rPr>
        <w:t>. November 2016. Para 43.</w:t>
      </w:r>
    </w:p>
  </w:footnote>
  <w:footnote w:id="35">
    <w:p w:rsidR="00DC3498" w:rsidRDefault="00DC3498" w:rsidP="00F45F03">
      <w:pPr>
        <w:pStyle w:val="FootnoteText"/>
      </w:pPr>
      <w:r w:rsidRPr="00CB1CF9">
        <w:rPr>
          <w:rStyle w:val="FootnoteReference"/>
          <w:rFonts w:ascii="Times New Roman" w:hAnsi="Times New Roman"/>
        </w:rPr>
        <w:footnoteRef/>
      </w:r>
      <w:r w:rsidRPr="00CB1CF9">
        <w:rPr>
          <w:rFonts w:ascii="Times New Roman" w:hAnsi="Times New Roman"/>
          <w:lang w:val="fr-FR"/>
        </w:rPr>
        <w:t xml:space="preserve"> Media Zone  </w:t>
      </w:r>
      <w:hyperlink r:id="rId33" w:history="1">
        <w:r w:rsidRPr="00CB1CF9">
          <w:rPr>
            <w:rStyle w:val="Hyperlink"/>
            <w:rFonts w:ascii="Times New Roman" w:hAnsi="Times New Roman"/>
            <w:lang w:val="fr-FR"/>
          </w:rPr>
          <w:t xml:space="preserve">www.zona.media </w:t>
        </w:r>
      </w:hyperlink>
      <w:r w:rsidRPr="00CB1CF9">
        <w:rPr>
          <w:rFonts w:ascii="Times New Roman" w:hAnsi="Times New Roman"/>
          <w:lang w:val="fr-FR"/>
        </w:rPr>
        <w:t xml:space="preserve"> 24.11.2017</w:t>
      </w:r>
    </w:p>
  </w:footnote>
  <w:footnote w:id="36">
    <w:p w:rsidR="00DC3498" w:rsidRDefault="00DC3498" w:rsidP="00D32D64">
      <w:pPr>
        <w:pStyle w:val="FootnoteText"/>
      </w:pPr>
      <w:r w:rsidRPr="00FE17D6">
        <w:rPr>
          <w:rStyle w:val="FootnoteReference"/>
          <w:rFonts w:ascii="Times New Roman" w:hAnsi="Times New Roman"/>
        </w:rPr>
        <w:footnoteRef/>
      </w:r>
      <w:r w:rsidRPr="00FE17D6">
        <w:rPr>
          <w:rFonts w:ascii="Times New Roman" w:hAnsi="Times New Roman"/>
          <w:lang w:val="en-CA"/>
        </w:rPr>
        <w:t xml:space="preserve"> Eurasian Women’s Network on AIDS.  HIV Criminalization Case Studies Eastern European and Central Asian Region. December 2017   </w:t>
      </w:r>
      <w:hyperlink r:id="rId34" w:history="1">
        <w:r w:rsidRPr="00FE17D6">
          <w:rPr>
            <w:rStyle w:val="Hyperlink"/>
            <w:rFonts w:ascii="Times New Roman" w:hAnsi="Times New Roman"/>
            <w:lang w:val="en-CA"/>
          </w:rPr>
          <w:t>Online:</w:t>
        </w:r>
      </w:hyperlink>
      <w:r w:rsidRPr="00FE17D6">
        <w:rPr>
          <w:rFonts w:ascii="Times New Roman" w:hAnsi="Times New Roman"/>
          <w:lang w:val="en-US"/>
        </w:rPr>
        <w:t xml:space="preserve"> http://www.ewna.org/wp-content/uploads/2018/01/EECA-Criminalization-Case-Studies_EWNA_Final.pdf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498" w:rsidRDefault="00DC3498">
    <w:pPr>
      <w:pStyle w:val="Header"/>
    </w:pPr>
    <w:r>
      <w:rPr>
        <w:noProof/>
        <w:lang w:val="en-US"/>
      </w:rPr>
      <w:pict>
        <v:rect id="Прямоугольник 4" o:spid="_x0000_s2049" style="position:absolute;margin-left:0;margin-top:0;width:68pt;height:25.95pt;z-index:251660288;visibility:visible;mso-position-horizontal-relative:page;mso-position-vertical:center;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" o:allowincell="f" stroked="f">
          <v:textbox>
            <w:txbxContent>
              <w:p w:rsidR="00DC3498" w:rsidRDefault="00DC3498">
                <w:pPr>
                  <w:pBdr>
                    <w:bottom w:val="single" w:sz="4" w:space="1" w:color="auto"/>
                  </w:pBdr>
                  <w:jc w:val="right"/>
                </w:pPr>
                <w:fldSimple w:instr="PAGE   \* MERGEFORMAT">
                  <w:r>
                    <w:rPr>
                      <w:noProof/>
                    </w:rPr>
                    <w:t>6</w:t>
                  </w:r>
                </w:fldSimple>
              </w:p>
            </w:txbxContent>
          </v:textbox>
          <w10:wrap anchorx="margin" anchory="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1EDD"/>
    <w:multiLevelType w:val="hybridMultilevel"/>
    <w:tmpl w:val="05A86B2A"/>
    <w:lvl w:ilvl="0" w:tplc="C900BBEE">
      <w:start w:val="1"/>
      <w:numFmt w:val="bullet"/>
      <w:lvlText w:val=""/>
      <w:lvlJc w:val="left"/>
      <w:pPr>
        <w:tabs>
          <w:tab w:val="num" w:pos="720"/>
        </w:tabs>
        <w:ind w:left="720" w:hanging="360"/>
      </w:pPr>
      <w:rPr>
        <w:rFonts w:ascii="Symbol" w:hAnsi="Symbol" w:hint="default"/>
      </w:rPr>
    </w:lvl>
    <w:lvl w:ilvl="1" w:tplc="192626B2" w:tentative="1">
      <w:start w:val="1"/>
      <w:numFmt w:val="bullet"/>
      <w:lvlText w:val="o"/>
      <w:lvlJc w:val="left"/>
      <w:pPr>
        <w:ind w:left="1440" w:hanging="360"/>
      </w:pPr>
      <w:rPr>
        <w:rFonts w:ascii="Courier New" w:hAnsi="Courier New" w:hint="default"/>
      </w:rPr>
    </w:lvl>
    <w:lvl w:ilvl="2" w:tplc="CF48AC44" w:tentative="1">
      <w:start w:val="1"/>
      <w:numFmt w:val="bullet"/>
      <w:lvlText w:val=""/>
      <w:lvlJc w:val="left"/>
      <w:pPr>
        <w:ind w:left="2160" w:hanging="360"/>
      </w:pPr>
      <w:rPr>
        <w:rFonts w:ascii="Wingdings" w:hAnsi="Wingdings" w:hint="default"/>
      </w:rPr>
    </w:lvl>
    <w:lvl w:ilvl="3" w:tplc="1E7C03EA" w:tentative="1">
      <w:start w:val="1"/>
      <w:numFmt w:val="bullet"/>
      <w:lvlText w:val=""/>
      <w:lvlJc w:val="left"/>
      <w:pPr>
        <w:ind w:left="2880" w:hanging="360"/>
      </w:pPr>
      <w:rPr>
        <w:rFonts w:ascii="Symbol" w:hAnsi="Symbol" w:hint="default"/>
      </w:rPr>
    </w:lvl>
    <w:lvl w:ilvl="4" w:tplc="711EE7A6" w:tentative="1">
      <w:start w:val="1"/>
      <w:numFmt w:val="bullet"/>
      <w:lvlText w:val="o"/>
      <w:lvlJc w:val="left"/>
      <w:pPr>
        <w:ind w:left="3600" w:hanging="360"/>
      </w:pPr>
      <w:rPr>
        <w:rFonts w:ascii="Courier New" w:hAnsi="Courier New" w:hint="default"/>
      </w:rPr>
    </w:lvl>
    <w:lvl w:ilvl="5" w:tplc="77E0396C" w:tentative="1">
      <w:start w:val="1"/>
      <w:numFmt w:val="bullet"/>
      <w:lvlText w:val=""/>
      <w:lvlJc w:val="left"/>
      <w:pPr>
        <w:ind w:left="4320" w:hanging="360"/>
      </w:pPr>
      <w:rPr>
        <w:rFonts w:ascii="Wingdings" w:hAnsi="Wingdings" w:hint="default"/>
      </w:rPr>
    </w:lvl>
    <w:lvl w:ilvl="6" w:tplc="5E28B3C8" w:tentative="1">
      <w:start w:val="1"/>
      <w:numFmt w:val="bullet"/>
      <w:lvlText w:val=""/>
      <w:lvlJc w:val="left"/>
      <w:pPr>
        <w:ind w:left="5040" w:hanging="360"/>
      </w:pPr>
      <w:rPr>
        <w:rFonts w:ascii="Symbol" w:hAnsi="Symbol" w:hint="default"/>
      </w:rPr>
    </w:lvl>
    <w:lvl w:ilvl="7" w:tplc="7846747E" w:tentative="1">
      <w:start w:val="1"/>
      <w:numFmt w:val="bullet"/>
      <w:lvlText w:val="o"/>
      <w:lvlJc w:val="left"/>
      <w:pPr>
        <w:ind w:left="5760" w:hanging="360"/>
      </w:pPr>
      <w:rPr>
        <w:rFonts w:ascii="Courier New" w:hAnsi="Courier New" w:hint="default"/>
      </w:rPr>
    </w:lvl>
    <w:lvl w:ilvl="8" w:tplc="84287C82" w:tentative="1">
      <w:start w:val="1"/>
      <w:numFmt w:val="bullet"/>
      <w:lvlText w:val=""/>
      <w:lvlJc w:val="left"/>
      <w:pPr>
        <w:ind w:left="6480" w:hanging="360"/>
      </w:pPr>
      <w:rPr>
        <w:rFonts w:ascii="Wingdings" w:hAnsi="Wingdings" w:hint="default"/>
      </w:rPr>
    </w:lvl>
  </w:abstractNum>
  <w:abstractNum w:abstractNumId="1">
    <w:nsid w:val="145E058F"/>
    <w:multiLevelType w:val="hybridMultilevel"/>
    <w:tmpl w:val="EF169D38"/>
    <w:lvl w:ilvl="0" w:tplc="1009000F">
      <w:start w:val="1"/>
      <w:numFmt w:val="decimal"/>
      <w:lvlText w:val="%1."/>
      <w:lvlJc w:val="left"/>
      <w:pPr>
        <w:tabs>
          <w:tab w:val="num" w:pos="720"/>
        </w:tabs>
        <w:ind w:left="720" w:hanging="360"/>
      </w:pPr>
      <w:rPr>
        <w:rFonts w:cs="Times New Roman"/>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
    <w:nsid w:val="2B3255B1"/>
    <w:multiLevelType w:val="hybridMultilevel"/>
    <w:tmpl w:val="3BE42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5D2CF6"/>
    <w:multiLevelType w:val="hybridMultilevel"/>
    <w:tmpl w:val="3BEC2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A38189B"/>
    <w:multiLevelType w:val="hybridMultilevel"/>
    <w:tmpl w:val="741E432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
    <w:nsid w:val="679E62F5"/>
    <w:multiLevelType w:val="hybridMultilevel"/>
    <w:tmpl w:val="EC84163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98F54D2"/>
    <w:multiLevelType w:val="hybridMultilevel"/>
    <w:tmpl w:val="49F82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B6C64AD"/>
    <w:multiLevelType w:val="hybridMultilevel"/>
    <w:tmpl w:val="86201E1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6E0A363B"/>
    <w:multiLevelType w:val="hybridMultilevel"/>
    <w:tmpl w:val="3A263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86F7E80"/>
    <w:multiLevelType w:val="hybridMultilevel"/>
    <w:tmpl w:val="E09EB4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89710B1"/>
    <w:multiLevelType w:val="hybridMultilevel"/>
    <w:tmpl w:val="548ABB2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7BB23433"/>
    <w:multiLevelType w:val="hybridMultilevel"/>
    <w:tmpl w:val="FC32CF1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D224333"/>
    <w:multiLevelType w:val="hybridMultilevel"/>
    <w:tmpl w:val="1BB45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2"/>
  </w:num>
  <w:num w:numId="4">
    <w:abstractNumId w:val="11"/>
  </w:num>
  <w:num w:numId="5">
    <w:abstractNumId w:val="10"/>
  </w:num>
  <w:num w:numId="6">
    <w:abstractNumId w:val="5"/>
  </w:num>
  <w:num w:numId="7">
    <w:abstractNumId w:val="8"/>
  </w:num>
  <w:num w:numId="8">
    <w:abstractNumId w:val="3"/>
  </w:num>
  <w:num w:numId="9">
    <w:abstractNumId w:val="9"/>
  </w:num>
  <w:num w:numId="10">
    <w:abstractNumId w:val="7"/>
  </w:num>
  <w:num w:numId="11">
    <w:abstractNumId w:val="0"/>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4D46"/>
    <w:rsid w:val="000018D7"/>
    <w:rsid w:val="00003CBE"/>
    <w:rsid w:val="0000439D"/>
    <w:rsid w:val="00012858"/>
    <w:rsid w:val="00022489"/>
    <w:rsid w:val="00025650"/>
    <w:rsid w:val="000301B2"/>
    <w:rsid w:val="00030C88"/>
    <w:rsid w:val="00036528"/>
    <w:rsid w:val="00037828"/>
    <w:rsid w:val="0004355F"/>
    <w:rsid w:val="00043712"/>
    <w:rsid w:val="000512EF"/>
    <w:rsid w:val="00053DF0"/>
    <w:rsid w:val="000541F8"/>
    <w:rsid w:val="00055022"/>
    <w:rsid w:val="00066E63"/>
    <w:rsid w:val="00070AD2"/>
    <w:rsid w:val="0008559B"/>
    <w:rsid w:val="000874C3"/>
    <w:rsid w:val="000928A6"/>
    <w:rsid w:val="000978E7"/>
    <w:rsid w:val="000B21FA"/>
    <w:rsid w:val="000E00F2"/>
    <w:rsid w:val="000E0A95"/>
    <w:rsid w:val="000F1624"/>
    <w:rsid w:val="00103A96"/>
    <w:rsid w:val="00112850"/>
    <w:rsid w:val="001129B0"/>
    <w:rsid w:val="00121975"/>
    <w:rsid w:val="00122946"/>
    <w:rsid w:val="001262EA"/>
    <w:rsid w:val="00143273"/>
    <w:rsid w:val="0016613C"/>
    <w:rsid w:val="00174D7D"/>
    <w:rsid w:val="00192F68"/>
    <w:rsid w:val="00197E37"/>
    <w:rsid w:val="001A09E5"/>
    <w:rsid w:val="001B4FEA"/>
    <w:rsid w:val="001B78EA"/>
    <w:rsid w:val="001C0718"/>
    <w:rsid w:val="001C2A4F"/>
    <w:rsid w:val="001C4A3F"/>
    <w:rsid w:val="001C5907"/>
    <w:rsid w:val="001C7225"/>
    <w:rsid w:val="001D25D8"/>
    <w:rsid w:val="001E4119"/>
    <w:rsid w:val="001F3F06"/>
    <w:rsid w:val="001F70D6"/>
    <w:rsid w:val="001F7801"/>
    <w:rsid w:val="00205977"/>
    <w:rsid w:val="0021177B"/>
    <w:rsid w:val="00213DB4"/>
    <w:rsid w:val="00215025"/>
    <w:rsid w:val="00246B9C"/>
    <w:rsid w:val="00247C02"/>
    <w:rsid w:val="00247DE7"/>
    <w:rsid w:val="00250259"/>
    <w:rsid w:val="002805F3"/>
    <w:rsid w:val="002902DC"/>
    <w:rsid w:val="002926DC"/>
    <w:rsid w:val="0029274A"/>
    <w:rsid w:val="00294084"/>
    <w:rsid w:val="002A5D6D"/>
    <w:rsid w:val="002A5EC1"/>
    <w:rsid w:val="002B02E0"/>
    <w:rsid w:val="002B0E2A"/>
    <w:rsid w:val="002B5DAF"/>
    <w:rsid w:val="002C02D6"/>
    <w:rsid w:val="002C1A0D"/>
    <w:rsid w:val="002C586E"/>
    <w:rsid w:val="002C6F1F"/>
    <w:rsid w:val="002F3432"/>
    <w:rsid w:val="00301F50"/>
    <w:rsid w:val="00305987"/>
    <w:rsid w:val="003100F5"/>
    <w:rsid w:val="00347507"/>
    <w:rsid w:val="003524F0"/>
    <w:rsid w:val="00363BF4"/>
    <w:rsid w:val="00374904"/>
    <w:rsid w:val="00375B63"/>
    <w:rsid w:val="00376D52"/>
    <w:rsid w:val="0038204A"/>
    <w:rsid w:val="00384830"/>
    <w:rsid w:val="00384A47"/>
    <w:rsid w:val="003925B2"/>
    <w:rsid w:val="00396C5D"/>
    <w:rsid w:val="003A4C84"/>
    <w:rsid w:val="003A5B32"/>
    <w:rsid w:val="003B0FA5"/>
    <w:rsid w:val="003C4ECB"/>
    <w:rsid w:val="003E16DF"/>
    <w:rsid w:val="003E1905"/>
    <w:rsid w:val="003E71F4"/>
    <w:rsid w:val="00402E0B"/>
    <w:rsid w:val="00404DB8"/>
    <w:rsid w:val="00407035"/>
    <w:rsid w:val="00410B93"/>
    <w:rsid w:val="00411CBD"/>
    <w:rsid w:val="00412BAE"/>
    <w:rsid w:val="00434D46"/>
    <w:rsid w:val="00437D62"/>
    <w:rsid w:val="00437D89"/>
    <w:rsid w:val="00440F06"/>
    <w:rsid w:val="004460E5"/>
    <w:rsid w:val="00457007"/>
    <w:rsid w:val="00460004"/>
    <w:rsid w:val="004661F2"/>
    <w:rsid w:val="004812B6"/>
    <w:rsid w:val="00492D77"/>
    <w:rsid w:val="00497A52"/>
    <w:rsid w:val="004E6EED"/>
    <w:rsid w:val="004F1D59"/>
    <w:rsid w:val="00500237"/>
    <w:rsid w:val="00502162"/>
    <w:rsid w:val="00515734"/>
    <w:rsid w:val="00515D0C"/>
    <w:rsid w:val="0052291A"/>
    <w:rsid w:val="00533282"/>
    <w:rsid w:val="0054155A"/>
    <w:rsid w:val="0055099D"/>
    <w:rsid w:val="005546BA"/>
    <w:rsid w:val="00582A40"/>
    <w:rsid w:val="00585BC4"/>
    <w:rsid w:val="005A114D"/>
    <w:rsid w:val="005A2C7F"/>
    <w:rsid w:val="005A6215"/>
    <w:rsid w:val="005C3044"/>
    <w:rsid w:val="005C439F"/>
    <w:rsid w:val="005D5703"/>
    <w:rsid w:val="005E13C0"/>
    <w:rsid w:val="005E315F"/>
    <w:rsid w:val="00605BDC"/>
    <w:rsid w:val="00614188"/>
    <w:rsid w:val="00615C85"/>
    <w:rsid w:val="0063107C"/>
    <w:rsid w:val="0064088F"/>
    <w:rsid w:val="00646931"/>
    <w:rsid w:val="00647934"/>
    <w:rsid w:val="00660EBA"/>
    <w:rsid w:val="006659FD"/>
    <w:rsid w:val="006670B1"/>
    <w:rsid w:val="0067493D"/>
    <w:rsid w:val="006963CB"/>
    <w:rsid w:val="006B2A40"/>
    <w:rsid w:val="006D557B"/>
    <w:rsid w:val="006E4E19"/>
    <w:rsid w:val="006E6CBE"/>
    <w:rsid w:val="006F6BF9"/>
    <w:rsid w:val="00703ED8"/>
    <w:rsid w:val="0070469C"/>
    <w:rsid w:val="0071127D"/>
    <w:rsid w:val="00713B94"/>
    <w:rsid w:val="00721637"/>
    <w:rsid w:val="00730D80"/>
    <w:rsid w:val="00733E3D"/>
    <w:rsid w:val="007511E4"/>
    <w:rsid w:val="0077380E"/>
    <w:rsid w:val="00783162"/>
    <w:rsid w:val="0079500F"/>
    <w:rsid w:val="007B5C2A"/>
    <w:rsid w:val="007C2A02"/>
    <w:rsid w:val="007D286D"/>
    <w:rsid w:val="007D6757"/>
    <w:rsid w:val="007F60D8"/>
    <w:rsid w:val="00810C42"/>
    <w:rsid w:val="00811469"/>
    <w:rsid w:val="00812F49"/>
    <w:rsid w:val="0081563F"/>
    <w:rsid w:val="008175C8"/>
    <w:rsid w:val="00822B5B"/>
    <w:rsid w:val="00824543"/>
    <w:rsid w:val="008472F4"/>
    <w:rsid w:val="00851177"/>
    <w:rsid w:val="008650A3"/>
    <w:rsid w:val="00872E5C"/>
    <w:rsid w:val="008768D4"/>
    <w:rsid w:val="008806AF"/>
    <w:rsid w:val="00880742"/>
    <w:rsid w:val="00883A01"/>
    <w:rsid w:val="00891E2B"/>
    <w:rsid w:val="0089663F"/>
    <w:rsid w:val="0089672C"/>
    <w:rsid w:val="008967CE"/>
    <w:rsid w:val="00896E26"/>
    <w:rsid w:val="008A7009"/>
    <w:rsid w:val="008D18C4"/>
    <w:rsid w:val="008D7361"/>
    <w:rsid w:val="008D76F7"/>
    <w:rsid w:val="008E0B1C"/>
    <w:rsid w:val="00903246"/>
    <w:rsid w:val="00916703"/>
    <w:rsid w:val="00927208"/>
    <w:rsid w:val="009316E6"/>
    <w:rsid w:val="009332F5"/>
    <w:rsid w:val="0094545C"/>
    <w:rsid w:val="0095185B"/>
    <w:rsid w:val="00952EDC"/>
    <w:rsid w:val="009660EF"/>
    <w:rsid w:val="00972891"/>
    <w:rsid w:val="00973DFD"/>
    <w:rsid w:val="0097481A"/>
    <w:rsid w:val="00987D2C"/>
    <w:rsid w:val="00992A73"/>
    <w:rsid w:val="00992FB4"/>
    <w:rsid w:val="00995F30"/>
    <w:rsid w:val="009969CB"/>
    <w:rsid w:val="009B12F1"/>
    <w:rsid w:val="009C1695"/>
    <w:rsid w:val="009C1AE3"/>
    <w:rsid w:val="009C4746"/>
    <w:rsid w:val="009C6698"/>
    <w:rsid w:val="009D34CA"/>
    <w:rsid w:val="009E373B"/>
    <w:rsid w:val="009F0467"/>
    <w:rsid w:val="009F2F0E"/>
    <w:rsid w:val="00A06791"/>
    <w:rsid w:val="00A1127E"/>
    <w:rsid w:val="00A420FA"/>
    <w:rsid w:val="00A4399F"/>
    <w:rsid w:val="00A45BE2"/>
    <w:rsid w:val="00A52099"/>
    <w:rsid w:val="00A61FCB"/>
    <w:rsid w:val="00A64560"/>
    <w:rsid w:val="00A64D65"/>
    <w:rsid w:val="00A77D06"/>
    <w:rsid w:val="00A80712"/>
    <w:rsid w:val="00A915F1"/>
    <w:rsid w:val="00A92094"/>
    <w:rsid w:val="00A939B2"/>
    <w:rsid w:val="00AA2042"/>
    <w:rsid w:val="00AB0D5D"/>
    <w:rsid w:val="00AB3E7E"/>
    <w:rsid w:val="00AC2492"/>
    <w:rsid w:val="00AC5E24"/>
    <w:rsid w:val="00AC758A"/>
    <w:rsid w:val="00AD0611"/>
    <w:rsid w:val="00AE63D9"/>
    <w:rsid w:val="00AE6F76"/>
    <w:rsid w:val="00AF458D"/>
    <w:rsid w:val="00B04098"/>
    <w:rsid w:val="00B10E8E"/>
    <w:rsid w:val="00B147AE"/>
    <w:rsid w:val="00B1602C"/>
    <w:rsid w:val="00B21A5C"/>
    <w:rsid w:val="00B33C96"/>
    <w:rsid w:val="00B43DA0"/>
    <w:rsid w:val="00B65E83"/>
    <w:rsid w:val="00B67AA5"/>
    <w:rsid w:val="00B73B26"/>
    <w:rsid w:val="00B77FC5"/>
    <w:rsid w:val="00BA5047"/>
    <w:rsid w:val="00BA5432"/>
    <w:rsid w:val="00BB6A42"/>
    <w:rsid w:val="00BB77AD"/>
    <w:rsid w:val="00BF3623"/>
    <w:rsid w:val="00BF3C77"/>
    <w:rsid w:val="00C10121"/>
    <w:rsid w:val="00C11B96"/>
    <w:rsid w:val="00C12002"/>
    <w:rsid w:val="00C21E94"/>
    <w:rsid w:val="00C324AC"/>
    <w:rsid w:val="00C412CE"/>
    <w:rsid w:val="00C45CEB"/>
    <w:rsid w:val="00C50470"/>
    <w:rsid w:val="00C55729"/>
    <w:rsid w:val="00C576D7"/>
    <w:rsid w:val="00C63AC9"/>
    <w:rsid w:val="00C667D0"/>
    <w:rsid w:val="00C674EB"/>
    <w:rsid w:val="00C703D7"/>
    <w:rsid w:val="00C77959"/>
    <w:rsid w:val="00C816FB"/>
    <w:rsid w:val="00C918D7"/>
    <w:rsid w:val="00C92E8F"/>
    <w:rsid w:val="00CB1CF9"/>
    <w:rsid w:val="00CB1EEB"/>
    <w:rsid w:val="00CC7B63"/>
    <w:rsid w:val="00CD0073"/>
    <w:rsid w:val="00CD59FC"/>
    <w:rsid w:val="00CE7FE8"/>
    <w:rsid w:val="00D11CE3"/>
    <w:rsid w:val="00D14579"/>
    <w:rsid w:val="00D27401"/>
    <w:rsid w:val="00D32D64"/>
    <w:rsid w:val="00D404F6"/>
    <w:rsid w:val="00D4208E"/>
    <w:rsid w:val="00D42820"/>
    <w:rsid w:val="00D63ACD"/>
    <w:rsid w:val="00D63B57"/>
    <w:rsid w:val="00D70DA0"/>
    <w:rsid w:val="00D75DC7"/>
    <w:rsid w:val="00D7637D"/>
    <w:rsid w:val="00D81691"/>
    <w:rsid w:val="00D83510"/>
    <w:rsid w:val="00D86116"/>
    <w:rsid w:val="00D86CC6"/>
    <w:rsid w:val="00D932A8"/>
    <w:rsid w:val="00D9774A"/>
    <w:rsid w:val="00DA51F1"/>
    <w:rsid w:val="00DB1B4B"/>
    <w:rsid w:val="00DB665C"/>
    <w:rsid w:val="00DC3498"/>
    <w:rsid w:val="00DE5EF3"/>
    <w:rsid w:val="00DF76DD"/>
    <w:rsid w:val="00E028CD"/>
    <w:rsid w:val="00E030B7"/>
    <w:rsid w:val="00E13411"/>
    <w:rsid w:val="00E22210"/>
    <w:rsid w:val="00E27A9F"/>
    <w:rsid w:val="00E32149"/>
    <w:rsid w:val="00E40129"/>
    <w:rsid w:val="00E47396"/>
    <w:rsid w:val="00E4765E"/>
    <w:rsid w:val="00E47D51"/>
    <w:rsid w:val="00E55AE3"/>
    <w:rsid w:val="00E63B5E"/>
    <w:rsid w:val="00E87AF2"/>
    <w:rsid w:val="00E90F76"/>
    <w:rsid w:val="00E91253"/>
    <w:rsid w:val="00E943E8"/>
    <w:rsid w:val="00E95D07"/>
    <w:rsid w:val="00EA52AB"/>
    <w:rsid w:val="00EB5C5F"/>
    <w:rsid w:val="00EC03A7"/>
    <w:rsid w:val="00EC07D2"/>
    <w:rsid w:val="00EC290D"/>
    <w:rsid w:val="00ED4EFA"/>
    <w:rsid w:val="00ED5B6E"/>
    <w:rsid w:val="00EE2FAF"/>
    <w:rsid w:val="00EF57E1"/>
    <w:rsid w:val="00F040B1"/>
    <w:rsid w:val="00F05544"/>
    <w:rsid w:val="00F063A0"/>
    <w:rsid w:val="00F158B3"/>
    <w:rsid w:val="00F2174B"/>
    <w:rsid w:val="00F4503E"/>
    <w:rsid w:val="00F45F03"/>
    <w:rsid w:val="00F46C95"/>
    <w:rsid w:val="00F51969"/>
    <w:rsid w:val="00F5639F"/>
    <w:rsid w:val="00F62AC7"/>
    <w:rsid w:val="00F62C9B"/>
    <w:rsid w:val="00F66CA4"/>
    <w:rsid w:val="00F7360D"/>
    <w:rsid w:val="00F92146"/>
    <w:rsid w:val="00F9321D"/>
    <w:rsid w:val="00FA20C2"/>
    <w:rsid w:val="00FB23E8"/>
    <w:rsid w:val="00FE17D6"/>
    <w:rsid w:val="00FF66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81A"/>
    <w:pPr>
      <w:spacing w:after="200" w:line="276" w:lineRule="auto"/>
    </w:pPr>
    <w:rPr>
      <w:rFonts w:eastAsia="Times New Roman"/>
      <w:lang w:val="ru-RU"/>
    </w:rPr>
  </w:style>
  <w:style w:type="paragraph" w:styleId="Heading1">
    <w:name w:val="heading 1"/>
    <w:basedOn w:val="Normal"/>
    <w:link w:val="Heading1Char"/>
    <w:uiPriority w:val="99"/>
    <w:qFormat/>
    <w:locked/>
    <w:rsid w:val="003100F5"/>
    <w:pPr>
      <w:spacing w:before="100" w:beforeAutospacing="1" w:after="100" w:afterAutospacing="1" w:line="240" w:lineRule="auto"/>
      <w:outlineLvl w:val="0"/>
    </w:pPr>
    <w:rPr>
      <w:rFonts w:ascii="Times New Roman" w:eastAsia="Calibri" w:hAnsi="Times New Roman"/>
      <w:b/>
      <w:bCs/>
      <w:kern w:val="36"/>
      <w:sz w:val="48"/>
      <w:szCs w:val="48"/>
      <w:lang w:val="en-CA" w:eastAsia="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ru-RU"/>
    </w:rPr>
  </w:style>
  <w:style w:type="paragraph" w:styleId="NoSpacing">
    <w:name w:val="No Spacing"/>
    <w:uiPriority w:val="99"/>
    <w:qFormat/>
    <w:rsid w:val="00F4503E"/>
    <w:rPr>
      <w:lang w:val="ru-RU"/>
    </w:rPr>
  </w:style>
  <w:style w:type="character" w:styleId="Hyperlink">
    <w:name w:val="Hyperlink"/>
    <w:basedOn w:val="DefaultParagraphFont"/>
    <w:uiPriority w:val="99"/>
    <w:rsid w:val="00AB0D5D"/>
    <w:rPr>
      <w:rFonts w:cs="Times New Roman"/>
      <w:color w:val="0000FF"/>
      <w:u w:val="single"/>
    </w:rPr>
  </w:style>
  <w:style w:type="paragraph" w:styleId="ListParagraph">
    <w:name w:val="List Paragraph"/>
    <w:basedOn w:val="Normal"/>
    <w:uiPriority w:val="99"/>
    <w:qFormat/>
    <w:rsid w:val="00D404F6"/>
    <w:pPr>
      <w:ind w:left="720"/>
      <w:contextualSpacing/>
    </w:pPr>
  </w:style>
  <w:style w:type="character" w:styleId="FollowedHyperlink">
    <w:name w:val="FollowedHyperlink"/>
    <w:basedOn w:val="DefaultParagraphFont"/>
    <w:uiPriority w:val="99"/>
    <w:semiHidden/>
    <w:rsid w:val="00412BAE"/>
    <w:rPr>
      <w:rFonts w:cs="Times New Roman"/>
      <w:color w:val="800080"/>
      <w:u w:val="single"/>
    </w:rPr>
  </w:style>
  <w:style w:type="paragraph" w:styleId="HTMLPreformatted">
    <w:name w:val="HTML Preformatted"/>
    <w:basedOn w:val="Normal"/>
    <w:link w:val="HTMLPreformattedChar"/>
    <w:uiPriority w:val="99"/>
    <w:semiHidden/>
    <w:rsid w:val="00CC7B6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CC7B63"/>
    <w:rPr>
      <w:rFonts w:ascii="Consolas" w:hAnsi="Consolas" w:cs="Times New Roman"/>
      <w:sz w:val="20"/>
      <w:szCs w:val="20"/>
    </w:rPr>
  </w:style>
  <w:style w:type="paragraph" w:styleId="Header">
    <w:name w:val="header"/>
    <w:basedOn w:val="Normal"/>
    <w:link w:val="HeaderChar"/>
    <w:uiPriority w:val="99"/>
    <w:rsid w:val="00F158B3"/>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158B3"/>
    <w:rPr>
      <w:rFonts w:eastAsia="Times New Roman" w:cs="Times New Roman"/>
    </w:rPr>
  </w:style>
  <w:style w:type="paragraph" w:styleId="Footer">
    <w:name w:val="footer"/>
    <w:basedOn w:val="Normal"/>
    <w:link w:val="FooterChar"/>
    <w:uiPriority w:val="99"/>
    <w:rsid w:val="00F158B3"/>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F158B3"/>
    <w:rPr>
      <w:rFonts w:eastAsia="Times New Roman" w:cs="Times New Roman"/>
    </w:rPr>
  </w:style>
  <w:style w:type="table" w:styleId="TableGrid">
    <w:name w:val="Table Grid"/>
    <w:basedOn w:val="TableNormal"/>
    <w:uiPriority w:val="99"/>
    <w:rsid w:val="000365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00439D"/>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00439D"/>
    <w:rPr>
      <w:rFonts w:eastAsia="Times New Roman" w:cs="Times New Roman"/>
      <w:sz w:val="20"/>
      <w:szCs w:val="20"/>
    </w:rPr>
  </w:style>
  <w:style w:type="character" w:styleId="FootnoteReference">
    <w:name w:val="footnote reference"/>
    <w:basedOn w:val="DefaultParagraphFont"/>
    <w:uiPriority w:val="99"/>
    <w:semiHidden/>
    <w:rsid w:val="0000439D"/>
    <w:rPr>
      <w:rFonts w:cs="Times New Roman"/>
      <w:vertAlign w:val="superscript"/>
    </w:rPr>
  </w:style>
  <w:style w:type="paragraph" w:customStyle="1" w:styleId="s875368b7">
    <w:name w:val="s875368b7"/>
    <w:basedOn w:val="Normal"/>
    <w:uiPriority w:val="99"/>
    <w:rsid w:val="00C63AC9"/>
    <w:pPr>
      <w:spacing w:before="100" w:beforeAutospacing="1" w:after="100" w:afterAutospacing="1" w:line="240" w:lineRule="auto"/>
    </w:pPr>
    <w:rPr>
      <w:rFonts w:ascii="Times New Roman" w:eastAsia="Calibri" w:hAnsi="Times New Roman"/>
      <w:sz w:val="24"/>
      <w:szCs w:val="24"/>
      <w:lang w:val="en-CA" w:eastAsia="en-CA"/>
    </w:rPr>
  </w:style>
  <w:style w:type="character" w:customStyle="1" w:styleId="s7d2086b4">
    <w:name w:val="s7d2086b4"/>
    <w:basedOn w:val="DefaultParagraphFont"/>
    <w:uiPriority w:val="99"/>
    <w:rsid w:val="00C63AC9"/>
    <w:rPr>
      <w:rFonts w:cs="Times New Roman"/>
    </w:rPr>
  </w:style>
  <w:style w:type="paragraph" w:customStyle="1" w:styleId="s32b251d">
    <w:name w:val="s32b251d"/>
    <w:basedOn w:val="Normal"/>
    <w:uiPriority w:val="99"/>
    <w:rsid w:val="00C63AC9"/>
    <w:pPr>
      <w:spacing w:before="100" w:beforeAutospacing="1" w:after="100" w:afterAutospacing="1" w:line="240" w:lineRule="auto"/>
    </w:pPr>
    <w:rPr>
      <w:rFonts w:ascii="Times New Roman" w:eastAsia="Calibri" w:hAnsi="Times New Roman"/>
      <w:sz w:val="24"/>
      <w:szCs w:val="24"/>
      <w:lang w:val="en-CA" w:eastAsia="en-CA"/>
    </w:rPr>
  </w:style>
  <w:style w:type="character" w:customStyle="1" w:styleId="s6b621b36">
    <w:name w:val="s6b621b36"/>
    <w:basedOn w:val="DefaultParagraphFont"/>
    <w:uiPriority w:val="99"/>
    <w:rsid w:val="00C63AC9"/>
    <w:rPr>
      <w:rFonts w:cs="Times New Roman"/>
    </w:rPr>
  </w:style>
  <w:style w:type="character" w:customStyle="1" w:styleId="sb8d990e2">
    <w:name w:val="sb8d990e2"/>
    <w:basedOn w:val="DefaultParagraphFont"/>
    <w:uiPriority w:val="99"/>
    <w:rsid w:val="00C63AC9"/>
    <w:rPr>
      <w:rFonts w:cs="Times New Roman"/>
    </w:rPr>
  </w:style>
  <w:style w:type="character" w:customStyle="1" w:styleId="columncolumn01">
    <w:name w:val="column column01"/>
    <w:basedOn w:val="DefaultParagraphFont"/>
    <w:uiPriority w:val="99"/>
    <w:rsid w:val="00A420FA"/>
    <w:rPr>
      <w:rFonts w:cs="Times New Roman"/>
    </w:rPr>
  </w:style>
  <w:style w:type="character" w:customStyle="1" w:styleId="columncolumn02">
    <w:name w:val="column column02"/>
    <w:basedOn w:val="DefaultParagraphFont"/>
    <w:uiPriority w:val="99"/>
    <w:rsid w:val="00A420FA"/>
    <w:rPr>
      <w:rFonts w:cs="Times New Roman"/>
    </w:rPr>
  </w:style>
  <w:style w:type="character" w:customStyle="1" w:styleId="columncolumn03">
    <w:name w:val="column column03"/>
    <w:basedOn w:val="DefaultParagraphFont"/>
    <w:uiPriority w:val="99"/>
    <w:rsid w:val="00A420FA"/>
    <w:rPr>
      <w:rFonts w:cs="Times New Roman"/>
    </w:rPr>
  </w:style>
  <w:style w:type="character" w:customStyle="1" w:styleId="columncolumn04">
    <w:name w:val="column column04"/>
    <w:basedOn w:val="DefaultParagraphFont"/>
    <w:uiPriority w:val="99"/>
    <w:rsid w:val="00A420FA"/>
    <w:rPr>
      <w:rFonts w:cs="Times New Roman"/>
    </w:rPr>
  </w:style>
  <w:style w:type="character" w:customStyle="1" w:styleId="cit">
    <w:name w:val="cit"/>
    <w:basedOn w:val="DefaultParagraphFont"/>
    <w:uiPriority w:val="99"/>
    <w:rsid w:val="008D76F7"/>
    <w:rPr>
      <w:rFonts w:cs="Times New Roman"/>
    </w:rPr>
  </w:style>
  <w:style w:type="character" w:customStyle="1" w:styleId="doi">
    <w:name w:val="doi"/>
    <w:basedOn w:val="DefaultParagraphFont"/>
    <w:uiPriority w:val="99"/>
    <w:rsid w:val="008D76F7"/>
    <w:rPr>
      <w:rFonts w:cs="Times New Roman"/>
    </w:rPr>
  </w:style>
  <w:style w:type="character" w:styleId="Emphasis">
    <w:name w:val="Emphasis"/>
    <w:basedOn w:val="DefaultParagraphFont"/>
    <w:uiPriority w:val="99"/>
    <w:qFormat/>
    <w:locked/>
    <w:rsid w:val="00D32D64"/>
    <w:rPr>
      <w:rFonts w:cs="Times New Roman"/>
      <w:i/>
      <w:lang w:val="en-US" w:eastAsia="en-US"/>
    </w:rPr>
  </w:style>
  <w:style w:type="paragraph" w:styleId="NormalWeb">
    <w:name w:val="Normal (Web)"/>
    <w:basedOn w:val="Normal"/>
    <w:uiPriority w:val="99"/>
    <w:rsid w:val="004F1D59"/>
    <w:pPr>
      <w:spacing w:before="100" w:beforeAutospacing="1" w:after="100" w:afterAutospacing="1" w:line="240" w:lineRule="auto"/>
    </w:pPr>
    <w:rPr>
      <w:rFonts w:ascii="Times New Roman" w:eastAsia="Calibri" w:hAnsi="Times New Roman"/>
      <w:sz w:val="24"/>
      <w:szCs w:val="24"/>
      <w:lang w:val="en-CA" w:eastAsia="en-CA"/>
    </w:rPr>
  </w:style>
  <w:style w:type="character" w:styleId="Strong">
    <w:name w:val="Strong"/>
    <w:basedOn w:val="DefaultParagraphFont"/>
    <w:uiPriority w:val="99"/>
    <w:qFormat/>
    <w:locked/>
    <w:rsid w:val="004F1D59"/>
    <w:rPr>
      <w:rFonts w:cs="Times New Roman"/>
      <w:b/>
      <w:bCs/>
    </w:rPr>
  </w:style>
  <w:style w:type="character" w:styleId="PageNumber">
    <w:name w:val="page number"/>
    <w:basedOn w:val="DefaultParagraphFont"/>
    <w:uiPriority w:val="99"/>
    <w:rsid w:val="00A06791"/>
    <w:rPr>
      <w:rFonts w:cs="Times New Roman"/>
    </w:rPr>
  </w:style>
</w:styles>
</file>

<file path=word/webSettings.xml><?xml version="1.0" encoding="utf-8"?>
<w:webSettings xmlns:r="http://schemas.openxmlformats.org/officeDocument/2006/relationships" xmlns:w="http://schemas.openxmlformats.org/wordprocessingml/2006/main">
  <w:divs>
    <w:div w:id="1117456595">
      <w:marLeft w:val="0"/>
      <w:marRight w:val="0"/>
      <w:marTop w:val="0"/>
      <w:marBottom w:val="0"/>
      <w:divBdr>
        <w:top w:val="none" w:sz="0" w:space="0" w:color="auto"/>
        <w:left w:val="none" w:sz="0" w:space="0" w:color="auto"/>
        <w:bottom w:val="none" w:sz="0" w:space="0" w:color="auto"/>
        <w:right w:val="none" w:sz="0" w:space="0" w:color="auto"/>
      </w:divBdr>
    </w:div>
    <w:div w:id="1117456596">
      <w:marLeft w:val="0"/>
      <w:marRight w:val="0"/>
      <w:marTop w:val="0"/>
      <w:marBottom w:val="0"/>
      <w:divBdr>
        <w:top w:val="none" w:sz="0" w:space="0" w:color="auto"/>
        <w:left w:val="none" w:sz="0" w:space="0" w:color="auto"/>
        <w:bottom w:val="none" w:sz="0" w:space="0" w:color="auto"/>
        <w:right w:val="none" w:sz="0" w:space="0" w:color="auto"/>
      </w:divBdr>
    </w:div>
    <w:div w:id="1117456597">
      <w:marLeft w:val="0"/>
      <w:marRight w:val="0"/>
      <w:marTop w:val="0"/>
      <w:marBottom w:val="0"/>
      <w:divBdr>
        <w:top w:val="none" w:sz="0" w:space="0" w:color="auto"/>
        <w:left w:val="none" w:sz="0" w:space="0" w:color="auto"/>
        <w:bottom w:val="none" w:sz="0" w:space="0" w:color="auto"/>
        <w:right w:val="none" w:sz="0" w:space="0" w:color="auto"/>
      </w:divBdr>
    </w:div>
    <w:div w:id="1117456598">
      <w:marLeft w:val="0"/>
      <w:marRight w:val="0"/>
      <w:marTop w:val="0"/>
      <w:marBottom w:val="0"/>
      <w:divBdr>
        <w:top w:val="none" w:sz="0" w:space="0" w:color="auto"/>
        <w:left w:val="none" w:sz="0" w:space="0" w:color="auto"/>
        <w:bottom w:val="none" w:sz="0" w:space="0" w:color="auto"/>
        <w:right w:val="none" w:sz="0" w:space="0" w:color="auto"/>
      </w:divBdr>
    </w:div>
    <w:div w:id="1117456599">
      <w:marLeft w:val="0"/>
      <w:marRight w:val="0"/>
      <w:marTop w:val="0"/>
      <w:marBottom w:val="0"/>
      <w:divBdr>
        <w:top w:val="none" w:sz="0" w:space="0" w:color="auto"/>
        <w:left w:val="none" w:sz="0" w:space="0" w:color="auto"/>
        <w:bottom w:val="none" w:sz="0" w:space="0" w:color="auto"/>
        <w:right w:val="none" w:sz="0" w:space="0" w:color="auto"/>
      </w:divBdr>
    </w:div>
    <w:div w:id="1117456600">
      <w:marLeft w:val="0"/>
      <w:marRight w:val="0"/>
      <w:marTop w:val="0"/>
      <w:marBottom w:val="0"/>
      <w:divBdr>
        <w:top w:val="none" w:sz="0" w:space="0" w:color="auto"/>
        <w:left w:val="none" w:sz="0" w:space="0" w:color="auto"/>
        <w:bottom w:val="none" w:sz="0" w:space="0" w:color="auto"/>
        <w:right w:val="none" w:sz="0" w:space="0" w:color="auto"/>
      </w:divBdr>
    </w:div>
    <w:div w:id="1117456601">
      <w:marLeft w:val="0"/>
      <w:marRight w:val="0"/>
      <w:marTop w:val="0"/>
      <w:marBottom w:val="0"/>
      <w:divBdr>
        <w:top w:val="none" w:sz="0" w:space="0" w:color="auto"/>
        <w:left w:val="none" w:sz="0" w:space="0" w:color="auto"/>
        <w:bottom w:val="none" w:sz="0" w:space="0" w:color="auto"/>
        <w:right w:val="none" w:sz="0" w:space="0" w:color="auto"/>
      </w:divBdr>
    </w:div>
    <w:div w:id="1117456602">
      <w:marLeft w:val="0"/>
      <w:marRight w:val="0"/>
      <w:marTop w:val="0"/>
      <w:marBottom w:val="0"/>
      <w:divBdr>
        <w:top w:val="none" w:sz="0" w:space="0" w:color="auto"/>
        <w:left w:val="none" w:sz="0" w:space="0" w:color="auto"/>
        <w:bottom w:val="none" w:sz="0" w:space="0" w:color="auto"/>
        <w:right w:val="none" w:sz="0" w:space="0" w:color="auto"/>
      </w:divBdr>
    </w:div>
    <w:div w:id="1117456603">
      <w:marLeft w:val="0"/>
      <w:marRight w:val="0"/>
      <w:marTop w:val="0"/>
      <w:marBottom w:val="0"/>
      <w:divBdr>
        <w:top w:val="none" w:sz="0" w:space="0" w:color="auto"/>
        <w:left w:val="none" w:sz="0" w:space="0" w:color="auto"/>
        <w:bottom w:val="none" w:sz="0" w:space="0" w:color="auto"/>
        <w:right w:val="none" w:sz="0" w:space="0" w:color="auto"/>
      </w:divBdr>
    </w:div>
    <w:div w:id="1117456604">
      <w:marLeft w:val="0"/>
      <w:marRight w:val="0"/>
      <w:marTop w:val="0"/>
      <w:marBottom w:val="0"/>
      <w:divBdr>
        <w:top w:val="none" w:sz="0" w:space="0" w:color="auto"/>
        <w:left w:val="none" w:sz="0" w:space="0" w:color="auto"/>
        <w:bottom w:val="none" w:sz="0" w:space="0" w:color="auto"/>
        <w:right w:val="none" w:sz="0" w:space="0" w:color="auto"/>
      </w:divBdr>
    </w:div>
    <w:div w:id="1117456605">
      <w:marLeft w:val="0"/>
      <w:marRight w:val="0"/>
      <w:marTop w:val="0"/>
      <w:marBottom w:val="0"/>
      <w:divBdr>
        <w:top w:val="none" w:sz="0" w:space="0" w:color="auto"/>
        <w:left w:val="none" w:sz="0" w:space="0" w:color="auto"/>
        <w:bottom w:val="none" w:sz="0" w:space="0" w:color="auto"/>
        <w:right w:val="none" w:sz="0" w:space="0" w:color="auto"/>
      </w:divBdr>
    </w:div>
    <w:div w:id="1117456606">
      <w:marLeft w:val="0"/>
      <w:marRight w:val="0"/>
      <w:marTop w:val="0"/>
      <w:marBottom w:val="0"/>
      <w:divBdr>
        <w:top w:val="none" w:sz="0" w:space="0" w:color="auto"/>
        <w:left w:val="none" w:sz="0" w:space="0" w:color="auto"/>
        <w:bottom w:val="none" w:sz="0" w:space="0" w:color="auto"/>
        <w:right w:val="none" w:sz="0" w:space="0" w:color="auto"/>
      </w:divBdr>
    </w:div>
    <w:div w:id="1117456607">
      <w:marLeft w:val="0"/>
      <w:marRight w:val="0"/>
      <w:marTop w:val="0"/>
      <w:marBottom w:val="0"/>
      <w:divBdr>
        <w:top w:val="none" w:sz="0" w:space="0" w:color="auto"/>
        <w:left w:val="none" w:sz="0" w:space="0" w:color="auto"/>
        <w:bottom w:val="none" w:sz="0" w:space="0" w:color="auto"/>
        <w:right w:val="none" w:sz="0" w:space="0" w:color="auto"/>
      </w:divBdr>
    </w:div>
    <w:div w:id="1117456608">
      <w:marLeft w:val="0"/>
      <w:marRight w:val="0"/>
      <w:marTop w:val="0"/>
      <w:marBottom w:val="0"/>
      <w:divBdr>
        <w:top w:val="none" w:sz="0" w:space="0" w:color="auto"/>
        <w:left w:val="none" w:sz="0" w:space="0" w:color="auto"/>
        <w:bottom w:val="none" w:sz="0" w:space="0" w:color="auto"/>
        <w:right w:val="none" w:sz="0" w:space="0" w:color="auto"/>
      </w:divBdr>
    </w:div>
    <w:div w:id="1117456609">
      <w:marLeft w:val="0"/>
      <w:marRight w:val="0"/>
      <w:marTop w:val="0"/>
      <w:marBottom w:val="0"/>
      <w:divBdr>
        <w:top w:val="none" w:sz="0" w:space="0" w:color="auto"/>
        <w:left w:val="none" w:sz="0" w:space="0" w:color="auto"/>
        <w:bottom w:val="none" w:sz="0" w:space="0" w:color="auto"/>
        <w:right w:val="none" w:sz="0" w:space="0" w:color="auto"/>
      </w:divBdr>
    </w:div>
    <w:div w:id="1117456616">
      <w:marLeft w:val="0"/>
      <w:marRight w:val="0"/>
      <w:marTop w:val="0"/>
      <w:marBottom w:val="0"/>
      <w:divBdr>
        <w:top w:val="none" w:sz="0" w:space="0" w:color="auto"/>
        <w:left w:val="none" w:sz="0" w:space="0" w:color="auto"/>
        <w:bottom w:val="none" w:sz="0" w:space="0" w:color="auto"/>
        <w:right w:val="none" w:sz="0" w:space="0" w:color="auto"/>
      </w:divBdr>
      <w:divsChild>
        <w:div w:id="1117456614">
          <w:marLeft w:val="0"/>
          <w:marRight w:val="0"/>
          <w:marTop w:val="0"/>
          <w:marBottom w:val="0"/>
          <w:divBdr>
            <w:top w:val="none" w:sz="0" w:space="0" w:color="auto"/>
            <w:left w:val="none" w:sz="0" w:space="0" w:color="auto"/>
            <w:bottom w:val="none" w:sz="0" w:space="0" w:color="auto"/>
            <w:right w:val="none" w:sz="0" w:space="0" w:color="auto"/>
          </w:divBdr>
          <w:divsChild>
            <w:div w:id="1117456627">
              <w:marLeft w:val="-225"/>
              <w:marRight w:val="-225"/>
              <w:marTop w:val="0"/>
              <w:marBottom w:val="0"/>
              <w:divBdr>
                <w:top w:val="none" w:sz="0" w:space="0" w:color="auto"/>
                <w:left w:val="none" w:sz="0" w:space="0" w:color="auto"/>
                <w:bottom w:val="none" w:sz="0" w:space="0" w:color="auto"/>
                <w:right w:val="none" w:sz="0" w:space="0" w:color="auto"/>
              </w:divBdr>
              <w:divsChild>
                <w:div w:id="1117456619">
                  <w:marLeft w:val="0"/>
                  <w:marRight w:val="150"/>
                  <w:marTop w:val="0"/>
                  <w:marBottom w:val="0"/>
                  <w:divBdr>
                    <w:top w:val="none" w:sz="0" w:space="0" w:color="auto"/>
                    <w:left w:val="none" w:sz="0" w:space="0" w:color="auto"/>
                    <w:bottom w:val="none" w:sz="0" w:space="0" w:color="auto"/>
                    <w:right w:val="none" w:sz="0" w:space="0" w:color="auto"/>
                  </w:divBdr>
                </w:div>
                <w:div w:id="1117456644">
                  <w:marLeft w:val="0"/>
                  <w:marRight w:val="0"/>
                  <w:marTop w:val="0"/>
                  <w:marBottom w:val="0"/>
                  <w:divBdr>
                    <w:top w:val="none" w:sz="0" w:space="0" w:color="auto"/>
                    <w:left w:val="none" w:sz="0" w:space="0" w:color="auto"/>
                    <w:bottom w:val="none" w:sz="0" w:space="0" w:color="auto"/>
                    <w:right w:val="none" w:sz="0" w:space="0" w:color="auto"/>
                  </w:divBdr>
                  <w:divsChild>
                    <w:div w:id="11174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56621">
          <w:marLeft w:val="0"/>
          <w:marRight w:val="0"/>
          <w:marTop w:val="0"/>
          <w:marBottom w:val="0"/>
          <w:divBdr>
            <w:top w:val="none" w:sz="0" w:space="0" w:color="auto"/>
            <w:left w:val="none" w:sz="0" w:space="0" w:color="auto"/>
            <w:bottom w:val="none" w:sz="0" w:space="0" w:color="auto"/>
            <w:right w:val="none" w:sz="0" w:space="0" w:color="auto"/>
          </w:divBdr>
          <w:divsChild>
            <w:div w:id="1117456637">
              <w:marLeft w:val="-225"/>
              <w:marRight w:val="-225"/>
              <w:marTop w:val="0"/>
              <w:marBottom w:val="0"/>
              <w:divBdr>
                <w:top w:val="none" w:sz="0" w:space="0" w:color="auto"/>
                <w:left w:val="none" w:sz="0" w:space="0" w:color="auto"/>
                <w:bottom w:val="none" w:sz="0" w:space="0" w:color="auto"/>
                <w:right w:val="none" w:sz="0" w:space="0" w:color="auto"/>
              </w:divBdr>
              <w:divsChild>
                <w:div w:id="1117456629">
                  <w:marLeft w:val="0"/>
                  <w:marRight w:val="0"/>
                  <w:marTop w:val="0"/>
                  <w:marBottom w:val="0"/>
                  <w:divBdr>
                    <w:top w:val="none" w:sz="0" w:space="0" w:color="auto"/>
                    <w:left w:val="none" w:sz="0" w:space="0" w:color="auto"/>
                    <w:bottom w:val="none" w:sz="0" w:space="0" w:color="auto"/>
                    <w:right w:val="none" w:sz="0" w:space="0" w:color="auto"/>
                  </w:divBdr>
                  <w:divsChild>
                    <w:div w:id="111745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56633">
          <w:marLeft w:val="0"/>
          <w:marRight w:val="0"/>
          <w:marTop w:val="0"/>
          <w:marBottom w:val="0"/>
          <w:divBdr>
            <w:top w:val="none" w:sz="0" w:space="0" w:color="auto"/>
            <w:left w:val="none" w:sz="0" w:space="0" w:color="auto"/>
            <w:bottom w:val="none" w:sz="0" w:space="0" w:color="auto"/>
            <w:right w:val="none" w:sz="0" w:space="0" w:color="auto"/>
          </w:divBdr>
          <w:divsChild>
            <w:div w:id="1117456634">
              <w:marLeft w:val="-225"/>
              <w:marRight w:val="-225"/>
              <w:marTop w:val="0"/>
              <w:marBottom w:val="0"/>
              <w:divBdr>
                <w:top w:val="none" w:sz="0" w:space="0" w:color="auto"/>
                <w:left w:val="none" w:sz="0" w:space="0" w:color="auto"/>
                <w:bottom w:val="none" w:sz="0" w:space="0" w:color="auto"/>
                <w:right w:val="none" w:sz="0" w:space="0" w:color="auto"/>
              </w:divBdr>
              <w:divsChild>
                <w:div w:id="1117456623">
                  <w:marLeft w:val="0"/>
                  <w:marRight w:val="0"/>
                  <w:marTop w:val="0"/>
                  <w:marBottom w:val="0"/>
                  <w:divBdr>
                    <w:top w:val="none" w:sz="0" w:space="0" w:color="auto"/>
                    <w:left w:val="none" w:sz="0" w:space="0" w:color="auto"/>
                    <w:bottom w:val="none" w:sz="0" w:space="0" w:color="auto"/>
                    <w:right w:val="none" w:sz="0" w:space="0" w:color="auto"/>
                  </w:divBdr>
                  <w:divsChild>
                    <w:div w:id="1117456613">
                      <w:marLeft w:val="0"/>
                      <w:marRight w:val="0"/>
                      <w:marTop w:val="0"/>
                      <w:marBottom w:val="0"/>
                      <w:divBdr>
                        <w:top w:val="none" w:sz="0" w:space="0" w:color="auto"/>
                        <w:left w:val="none" w:sz="0" w:space="0" w:color="auto"/>
                        <w:bottom w:val="none" w:sz="0" w:space="0" w:color="auto"/>
                        <w:right w:val="none" w:sz="0" w:space="0" w:color="auto"/>
                      </w:divBdr>
                    </w:div>
                  </w:divsChild>
                </w:div>
                <w:div w:id="111745664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117456636">
          <w:marLeft w:val="0"/>
          <w:marRight w:val="0"/>
          <w:marTop w:val="0"/>
          <w:marBottom w:val="0"/>
          <w:divBdr>
            <w:top w:val="none" w:sz="0" w:space="0" w:color="auto"/>
            <w:left w:val="none" w:sz="0" w:space="0" w:color="auto"/>
            <w:bottom w:val="none" w:sz="0" w:space="0" w:color="auto"/>
            <w:right w:val="none" w:sz="0" w:space="0" w:color="auto"/>
          </w:divBdr>
          <w:divsChild>
            <w:div w:id="1117456628">
              <w:marLeft w:val="-225"/>
              <w:marRight w:val="-225"/>
              <w:marTop w:val="0"/>
              <w:marBottom w:val="0"/>
              <w:divBdr>
                <w:top w:val="none" w:sz="0" w:space="0" w:color="auto"/>
                <w:left w:val="none" w:sz="0" w:space="0" w:color="auto"/>
                <w:bottom w:val="none" w:sz="0" w:space="0" w:color="auto"/>
                <w:right w:val="none" w:sz="0" w:space="0" w:color="auto"/>
              </w:divBdr>
              <w:divsChild>
                <w:div w:id="1117456615">
                  <w:marLeft w:val="0"/>
                  <w:marRight w:val="150"/>
                  <w:marTop w:val="0"/>
                  <w:marBottom w:val="0"/>
                  <w:divBdr>
                    <w:top w:val="none" w:sz="0" w:space="0" w:color="auto"/>
                    <w:left w:val="none" w:sz="0" w:space="0" w:color="auto"/>
                    <w:bottom w:val="none" w:sz="0" w:space="0" w:color="auto"/>
                    <w:right w:val="none" w:sz="0" w:space="0" w:color="auto"/>
                  </w:divBdr>
                </w:div>
                <w:div w:id="1117456631">
                  <w:marLeft w:val="0"/>
                  <w:marRight w:val="0"/>
                  <w:marTop w:val="0"/>
                  <w:marBottom w:val="0"/>
                  <w:divBdr>
                    <w:top w:val="none" w:sz="0" w:space="0" w:color="auto"/>
                    <w:left w:val="none" w:sz="0" w:space="0" w:color="auto"/>
                    <w:bottom w:val="none" w:sz="0" w:space="0" w:color="auto"/>
                    <w:right w:val="none" w:sz="0" w:space="0" w:color="auto"/>
                  </w:divBdr>
                  <w:divsChild>
                    <w:div w:id="111745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56642">
          <w:marLeft w:val="0"/>
          <w:marRight w:val="0"/>
          <w:marTop w:val="0"/>
          <w:marBottom w:val="0"/>
          <w:divBdr>
            <w:top w:val="none" w:sz="0" w:space="0" w:color="auto"/>
            <w:left w:val="none" w:sz="0" w:space="0" w:color="auto"/>
            <w:bottom w:val="none" w:sz="0" w:space="0" w:color="auto"/>
            <w:right w:val="none" w:sz="0" w:space="0" w:color="auto"/>
          </w:divBdr>
          <w:divsChild>
            <w:div w:id="1117456645">
              <w:marLeft w:val="-225"/>
              <w:marRight w:val="-225"/>
              <w:marTop w:val="0"/>
              <w:marBottom w:val="0"/>
              <w:divBdr>
                <w:top w:val="none" w:sz="0" w:space="0" w:color="auto"/>
                <w:left w:val="none" w:sz="0" w:space="0" w:color="auto"/>
                <w:bottom w:val="none" w:sz="0" w:space="0" w:color="auto"/>
                <w:right w:val="none" w:sz="0" w:space="0" w:color="auto"/>
              </w:divBdr>
              <w:divsChild>
                <w:div w:id="1117456610">
                  <w:marLeft w:val="0"/>
                  <w:marRight w:val="0"/>
                  <w:marTop w:val="0"/>
                  <w:marBottom w:val="0"/>
                  <w:divBdr>
                    <w:top w:val="none" w:sz="0" w:space="0" w:color="auto"/>
                    <w:left w:val="none" w:sz="0" w:space="0" w:color="auto"/>
                    <w:bottom w:val="none" w:sz="0" w:space="0" w:color="auto"/>
                    <w:right w:val="none" w:sz="0" w:space="0" w:color="auto"/>
                  </w:divBdr>
                  <w:divsChild>
                    <w:div w:id="1117456639">
                      <w:marLeft w:val="0"/>
                      <w:marRight w:val="0"/>
                      <w:marTop w:val="0"/>
                      <w:marBottom w:val="0"/>
                      <w:divBdr>
                        <w:top w:val="none" w:sz="0" w:space="0" w:color="auto"/>
                        <w:left w:val="none" w:sz="0" w:space="0" w:color="auto"/>
                        <w:bottom w:val="none" w:sz="0" w:space="0" w:color="auto"/>
                        <w:right w:val="none" w:sz="0" w:space="0" w:color="auto"/>
                      </w:divBdr>
                    </w:div>
                  </w:divsChild>
                </w:div>
                <w:div w:id="111745661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117456646">
          <w:marLeft w:val="0"/>
          <w:marRight w:val="0"/>
          <w:marTop w:val="0"/>
          <w:marBottom w:val="0"/>
          <w:divBdr>
            <w:top w:val="none" w:sz="0" w:space="0" w:color="auto"/>
            <w:left w:val="none" w:sz="0" w:space="0" w:color="auto"/>
            <w:bottom w:val="none" w:sz="0" w:space="0" w:color="auto"/>
            <w:right w:val="none" w:sz="0" w:space="0" w:color="auto"/>
          </w:divBdr>
          <w:divsChild>
            <w:div w:id="1117456620">
              <w:marLeft w:val="-225"/>
              <w:marRight w:val="-225"/>
              <w:marTop w:val="0"/>
              <w:marBottom w:val="0"/>
              <w:divBdr>
                <w:top w:val="none" w:sz="0" w:space="0" w:color="auto"/>
                <w:left w:val="none" w:sz="0" w:space="0" w:color="auto"/>
                <w:bottom w:val="none" w:sz="0" w:space="0" w:color="auto"/>
                <w:right w:val="none" w:sz="0" w:space="0" w:color="auto"/>
              </w:divBdr>
              <w:divsChild>
                <w:div w:id="1117456626">
                  <w:marLeft w:val="0"/>
                  <w:marRight w:val="150"/>
                  <w:marTop w:val="0"/>
                  <w:marBottom w:val="0"/>
                  <w:divBdr>
                    <w:top w:val="none" w:sz="0" w:space="0" w:color="auto"/>
                    <w:left w:val="none" w:sz="0" w:space="0" w:color="auto"/>
                    <w:bottom w:val="none" w:sz="0" w:space="0" w:color="auto"/>
                    <w:right w:val="none" w:sz="0" w:space="0" w:color="auto"/>
                  </w:divBdr>
                </w:div>
                <w:div w:id="1117456638">
                  <w:marLeft w:val="0"/>
                  <w:marRight w:val="0"/>
                  <w:marTop w:val="0"/>
                  <w:marBottom w:val="0"/>
                  <w:divBdr>
                    <w:top w:val="none" w:sz="0" w:space="0" w:color="auto"/>
                    <w:left w:val="none" w:sz="0" w:space="0" w:color="auto"/>
                    <w:bottom w:val="none" w:sz="0" w:space="0" w:color="auto"/>
                    <w:right w:val="none" w:sz="0" w:space="0" w:color="auto"/>
                  </w:divBdr>
                  <w:divsChild>
                    <w:div w:id="111745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456617">
      <w:marLeft w:val="0"/>
      <w:marRight w:val="0"/>
      <w:marTop w:val="0"/>
      <w:marBottom w:val="0"/>
      <w:divBdr>
        <w:top w:val="none" w:sz="0" w:space="0" w:color="auto"/>
        <w:left w:val="none" w:sz="0" w:space="0" w:color="auto"/>
        <w:bottom w:val="none" w:sz="0" w:space="0" w:color="auto"/>
        <w:right w:val="none" w:sz="0" w:space="0" w:color="auto"/>
      </w:divBdr>
    </w:div>
    <w:div w:id="1117456622">
      <w:marLeft w:val="0"/>
      <w:marRight w:val="0"/>
      <w:marTop w:val="0"/>
      <w:marBottom w:val="0"/>
      <w:divBdr>
        <w:top w:val="none" w:sz="0" w:space="0" w:color="auto"/>
        <w:left w:val="none" w:sz="0" w:space="0" w:color="auto"/>
        <w:bottom w:val="none" w:sz="0" w:space="0" w:color="auto"/>
        <w:right w:val="none" w:sz="0" w:space="0" w:color="auto"/>
      </w:divBdr>
    </w:div>
    <w:div w:id="1117456625">
      <w:marLeft w:val="0"/>
      <w:marRight w:val="0"/>
      <w:marTop w:val="0"/>
      <w:marBottom w:val="0"/>
      <w:divBdr>
        <w:top w:val="none" w:sz="0" w:space="0" w:color="auto"/>
        <w:left w:val="none" w:sz="0" w:space="0" w:color="auto"/>
        <w:bottom w:val="none" w:sz="0" w:space="0" w:color="auto"/>
        <w:right w:val="none" w:sz="0" w:space="0" w:color="auto"/>
      </w:divBdr>
    </w:div>
    <w:div w:id="1117456632">
      <w:marLeft w:val="0"/>
      <w:marRight w:val="0"/>
      <w:marTop w:val="0"/>
      <w:marBottom w:val="0"/>
      <w:divBdr>
        <w:top w:val="none" w:sz="0" w:space="0" w:color="auto"/>
        <w:left w:val="none" w:sz="0" w:space="0" w:color="auto"/>
        <w:bottom w:val="none" w:sz="0" w:space="0" w:color="auto"/>
        <w:right w:val="none" w:sz="0" w:space="0" w:color="auto"/>
      </w:divBdr>
    </w:div>
    <w:div w:id="1117456635">
      <w:marLeft w:val="0"/>
      <w:marRight w:val="0"/>
      <w:marTop w:val="0"/>
      <w:marBottom w:val="0"/>
      <w:divBdr>
        <w:top w:val="none" w:sz="0" w:space="0" w:color="auto"/>
        <w:left w:val="none" w:sz="0" w:space="0" w:color="auto"/>
        <w:bottom w:val="none" w:sz="0" w:space="0" w:color="auto"/>
        <w:right w:val="none" w:sz="0" w:space="0" w:color="auto"/>
      </w:divBdr>
      <w:divsChild>
        <w:div w:id="1117456612">
          <w:marLeft w:val="0"/>
          <w:marRight w:val="0"/>
          <w:marTop w:val="0"/>
          <w:marBottom w:val="0"/>
          <w:divBdr>
            <w:top w:val="none" w:sz="0" w:space="0" w:color="auto"/>
            <w:left w:val="none" w:sz="0" w:space="0" w:color="auto"/>
            <w:bottom w:val="none" w:sz="0" w:space="0" w:color="auto"/>
            <w:right w:val="none" w:sz="0" w:space="0" w:color="auto"/>
          </w:divBdr>
        </w:div>
        <w:div w:id="1117456624">
          <w:marLeft w:val="0"/>
          <w:marRight w:val="0"/>
          <w:marTop w:val="0"/>
          <w:marBottom w:val="0"/>
          <w:divBdr>
            <w:top w:val="none" w:sz="0" w:space="0" w:color="auto"/>
            <w:left w:val="none" w:sz="0" w:space="0" w:color="auto"/>
            <w:bottom w:val="none" w:sz="0" w:space="0" w:color="auto"/>
            <w:right w:val="none" w:sz="0" w:space="0" w:color="auto"/>
          </w:divBdr>
        </w:div>
      </w:divsChild>
    </w:div>
    <w:div w:id="1117456648">
      <w:marLeft w:val="0"/>
      <w:marRight w:val="0"/>
      <w:marTop w:val="0"/>
      <w:marBottom w:val="0"/>
      <w:divBdr>
        <w:top w:val="none" w:sz="0" w:space="0" w:color="auto"/>
        <w:left w:val="none" w:sz="0" w:space="0" w:color="auto"/>
        <w:bottom w:val="none" w:sz="0" w:space="0" w:color="auto"/>
        <w:right w:val="none" w:sz="0" w:space="0" w:color="auto"/>
      </w:divBdr>
    </w:div>
    <w:div w:id="1117456649">
      <w:marLeft w:val="0"/>
      <w:marRight w:val="0"/>
      <w:marTop w:val="0"/>
      <w:marBottom w:val="0"/>
      <w:divBdr>
        <w:top w:val="none" w:sz="0" w:space="0" w:color="auto"/>
        <w:left w:val="none" w:sz="0" w:space="0" w:color="auto"/>
        <w:bottom w:val="none" w:sz="0" w:space="0" w:color="auto"/>
        <w:right w:val="none" w:sz="0" w:space="0" w:color="auto"/>
      </w:divBdr>
    </w:div>
    <w:div w:id="1117456651">
      <w:marLeft w:val="0"/>
      <w:marRight w:val="0"/>
      <w:marTop w:val="0"/>
      <w:marBottom w:val="0"/>
      <w:divBdr>
        <w:top w:val="none" w:sz="0" w:space="0" w:color="auto"/>
        <w:left w:val="none" w:sz="0" w:space="0" w:color="auto"/>
        <w:bottom w:val="none" w:sz="0" w:space="0" w:color="auto"/>
        <w:right w:val="none" w:sz="0" w:space="0" w:color="auto"/>
      </w:divBdr>
      <w:divsChild>
        <w:div w:id="1117456647">
          <w:marLeft w:val="0"/>
          <w:marRight w:val="0"/>
          <w:marTop w:val="134"/>
          <w:marBottom w:val="134"/>
          <w:divBdr>
            <w:top w:val="none" w:sz="0" w:space="0" w:color="auto"/>
            <w:left w:val="none" w:sz="0" w:space="0" w:color="auto"/>
            <w:bottom w:val="none" w:sz="0" w:space="0" w:color="auto"/>
            <w:right w:val="none" w:sz="0" w:space="0" w:color="auto"/>
          </w:divBdr>
          <w:divsChild>
            <w:div w:id="111745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56652">
      <w:marLeft w:val="0"/>
      <w:marRight w:val="0"/>
      <w:marTop w:val="0"/>
      <w:marBottom w:val="0"/>
      <w:divBdr>
        <w:top w:val="none" w:sz="0" w:space="0" w:color="auto"/>
        <w:left w:val="none" w:sz="0" w:space="0" w:color="auto"/>
        <w:bottom w:val="none" w:sz="0" w:space="0" w:color="auto"/>
        <w:right w:val="none" w:sz="0" w:space="0" w:color="auto"/>
      </w:divBdr>
    </w:div>
    <w:div w:id="1117456653">
      <w:marLeft w:val="0"/>
      <w:marRight w:val="0"/>
      <w:marTop w:val="0"/>
      <w:marBottom w:val="0"/>
      <w:divBdr>
        <w:top w:val="none" w:sz="0" w:space="0" w:color="auto"/>
        <w:left w:val="none" w:sz="0" w:space="0" w:color="auto"/>
        <w:bottom w:val="none" w:sz="0" w:space="0" w:color="auto"/>
        <w:right w:val="none" w:sz="0" w:space="0" w:color="auto"/>
      </w:divBdr>
    </w:div>
    <w:div w:id="1117456654">
      <w:marLeft w:val="0"/>
      <w:marRight w:val="0"/>
      <w:marTop w:val="0"/>
      <w:marBottom w:val="0"/>
      <w:divBdr>
        <w:top w:val="none" w:sz="0" w:space="0" w:color="auto"/>
        <w:left w:val="none" w:sz="0" w:space="0" w:color="auto"/>
        <w:bottom w:val="none" w:sz="0" w:space="0" w:color="auto"/>
        <w:right w:val="none" w:sz="0" w:space="0" w:color="auto"/>
      </w:divBdr>
    </w:div>
    <w:div w:id="11174566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hudoc.echr.coe.int/eng?i=001-178860" TargetMode="Externa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yperlink" Target="http://www.kommersant.ru/doc/2807090" TargetMode="External"/><Relationship Id="rId3" Type="http://schemas.openxmlformats.org/officeDocument/2006/relationships/hyperlink" Target="http://www.zonaprava.com/events/v-podmoskove-nachalsya-sud-po-trekhmillionnomu-isku-osuzhdennogo-k-minfinu-za-neokazanie-medpomoshch/?sphrase_id=42660" TargetMode="External"/><Relationship Id="rId21" Type="http://schemas.openxmlformats.org/officeDocument/2006/relationships/hyperlink" Target="https://www.ncbi.nlm.nih.gov/pubmed/?term=Singer%20EJ%5BAuthor%5D&amp;cauthor=true&amp;cauthor_uid=23556125" TargetMode="External"/><Relationship Id="rId34" Type="http://schemas.openxmlformats.org/officeDocument/2006/relationships/hyperlink" Target="http://www.ewna.org/wp-content/uploads/2018/01/EECA-Criminalization-Case-Studies_EWNA_Final.pdf" TargetMode="External"/><Relationship Id="rId7" Type="http://schemas.openxmlformats.org/officeDocument/2006/relationships/hyperlink" Target="https://tayga.info/137274" TargetMode="External"/><Relationship Id="rId12" Type="http://schemas.openxmlformats.org/officeDocument/2006/relationships/hyperlink" Target="http://www.zashita-zk.org/A5205F2/1528287793.html" TargetMode="External"/><Relationship Id="rId17" Type="http://schemas.openxmlformats.org/officeDocument/2006/relationships/hyperlink" Target="https://hudoc.echr.coe.int/eng" TargetMode="External"/><Relationship Id="rId25" Type="http://schemas.openxmlformats.org/officeDocument/2006/relationships/hyperlink" Target="http://www.health-rights.ru/" TargetMode="External"/><Relationship Id="rId33" Type="http://schemas.openxmlformats.org/officeDocument/2006/relationships/hyperlink" Target="https://zona.media/article/2017/11/24/viktoria" TargetMode="External"/><Relationship Id="rId2" Type="http://schemas.openxmlformats.org/officeDocument/2006/relationships/hyperlink" Target="https://gulagu.net/news/9631.html" TargetMode="External"/><Relationship Id="rId16" Type="http://schemas.openxmlformats.org/officeDocument/2006/relationships/hyperlink" Target="https://hudoc.echr.coe.int/eng" TargetMode="External"/><Relationship Id="rId20" Type="http://schemas.openxmlformats.org/officeDocument/2006/relationships/hyperlink" Target="https://health.mail.ru/news/moskovskiy_sud_priznal_zakonnym_otkaz_lecheniya/" TargetMode="External"/><Relationship Id="rId29" Type="http://schemas.openxmlformats.org/officeDocument/2006/relationships/hyperlink" Target="https://www.bfm.ru/news/362159" TargetMode="External"/><Relationship Id="rId1" Type="http://schemas.openxmlformats.org/officeDocument/2006/relationships/hyperlink" Target="http://roftb.ru/netcat_files/mk/7vorob.pdf" TargetMode="External"/><Relationship Id="rId6" Type="http://schemas.openxmlformats.org/officeDocument/2006/relationships/hyperlink" Target="http://www.genproc.gov.ru/smi/news/genproc/news-1078221/" TargetMode="External"/><Relationship Id="rId11" Type="http://schemas.openxmlformats.org/officeDocument/2006/relationships/hyperlink" Target="https://hudoc.echr.coe.int/eng" TargetMode="External"/><Relationship Id="rId24" Type="http://schemas.openxmlformats.org/officeDocument/2006/relationships/hyperlink" Target="https://evanetwork.ru/en/" TargetMode="External"/><Relationship Id="rId32" Type="http://schemas.openxmlformats.org/officeDocument/2006/relationships/hyperlink" Target="http://www.hivjustice.net/news/russia-government-to-examine-possibility-of-removing-hiv-specific-criminal-law-and-broadening-prosecutions-to-all-serious-communicable-diseases-under-general-bodily-harm-laws/" TargetMode="External"/><Relationship Id="rId5" Type="http://schemas.openxmlformats.org/officeDocument/2006/relationships/hyperlink" Target="https://www.kommersant.ru/doc/2923549" TargetMode="External"/><Relationship Id="rId15" Type="http://schemas.openxmlformats.org/officeDocument/2006/relationships/hyperlink" Target="https://hudoc.echr.coe.int/eng" TargetMode="External"/><Relationship Id="rId23" Type="http://schemas.openxmlformats.org/officeDocument/2006/relationships/hyperlink" Target="https://dx.doi.org/10.1177%2F2040622312471840" TargetMode="External"/><Relationship Id="rId28" Type="http://schemas.openxmlformats.org/officeDocument/2006/relationships/hyperlink" Target="https://www.svoboda.org/a/28676256.html" TargetMode="External"/><Relationship Id="rId10" Type="http://schemas.openxmlformats.org/officeDocument/2006/relationships/hyperlink" Target="http://hudoc.echr.coe.int/eng?i=001-180654" TargetMode="External"/><Relationship Id="rId19" Type="http://schemas.openxmlformats.org/officeDocument/2006/relationships/hyperlink" Target="https://hudoc.echr.coe.int/eng" TargetMode="External"/><Relationship Id="rId31" Type="http://schemas.openxmlformats.org/officeDocument/2006/relationships/hyperlink" Target="https://life.ru/t/&#1079;&#1076;&#1086;&#1088;&#1086;&#1074;&#1100;&#1077;/1006789/chinovniki_diepzdrava_moskvy_narushaiut_zakon_o_borbie_s_vich" TargetMode="External"/><Relationship Id="rId4" Type="http://schemas.openxmlformats.org/officeDocument/2006/relationships/hyperlink" Target="http://www.zonaprava.com/events/v-tambove-osuzhdennyy-s-vich-prosit-million-rubley-za-otsutstvie-arv-preparatov-v-kolonii/?sphrase_id=42660" TargetMode="External"/><Relationship Id="rId9" Type="http://schemas.openxmlformats.org/officeDocument/2006/relationships/hyperlink" Target="http://hudoc.echr.coe.int/eng?i=001-178860" TargetMode="External"/><Relationship Id="rId14" Type="http://schemas.openxmlformats.org/officeDocument/2006/relationships/hyperlink" Target="https://hudoc.echr.coe.int/eng" TargetMode="External"/><Relationship Id="rId22" Type="http://schemas.openxmlformats.org/officeDocument/2006/relationships/hyperlink" Target="https://www.ncbi.nlm.nih.gov/pmc/articles/PMC3610259/" TargetMode="External"/><Relationship Id="rId27" Type="http://schemas.openxmlformats.org/officeDocument/2006/relationships/hyperlink" Target="https://www.kommersant.ru/doc/3324245" TargetMode="External"/><Relationship Id="rId30" Type="http://schemas.openxmlformats.org/officeDocument/2006/relationships/hyperlink" Target="https://www.bfm.ru/news/362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6E6605-2537-452C-ADF3-F2AD09C37E15}"/>
</file>

<file path=customXml/itemProps2.xml><?xml version="1.0" encoding="utf-8"?>
<ds:datastoreItem xmlns:ds="http://schemas.openxmlformats.org/officeDocument/2006/customXml" ds:itemID="{B80F3E70-FD57-4E0B-9BBB-3DD92F8D0E4A}"/>
</file>

<file path=customXml/itemProps3.xml><?xml version="1.0" encoding="utf-8"?>
<ds:datastoreItem xmlns:ds="http://schemas.openxmlformats.org/officeDocument/2006/customXml" ds:itemID="{5A875EF4-349F-45B1-B981-C90A615B7DAF}"/>
</file>

<file path=docProps/app.xml><?xml version="1.0" encoding="utf-8"?>
<Properties xmlns="http://schemas.openxmlformats.org/officeDocument/2006/extended-properties" xmlns:vt="http://schemas.openxmlformats.org/officeDocument/2006/docPropsVTypes">
  <Template>Normal_Wordconv.dotm</Template>
  <TotalTime>368</TotalTime>
  <Pages>6</Pages>
  <Words>2291</Words>
  <Characters>13062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to the UN Committee Against Tortures, 64th session, Geneva</dc:title>
  <dc:subject/>
  <dc:creator>Windows User</dc:creator>
  <cp:keywords/>
  <dc:description/>
  <cp:lastModifiedBy>mgolichenko</cp:lastModifiedBy>
  <cp:revision>44</cp:revision>
  <dcterms:created xsi:type="dcterms:W3CDTF">2018-06-23T01:51:00Z</dcterms:created>
  <dcterms:modified xsi:type="dcterms:W3CDTF">2018-06-24T20:41:00Z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