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BB3FA" w14:textId="76B17D72" w:rsidR="00AA5A9D" w:rsidRPr="00B12260" w:rsidRDefault="00CC342E" w:rsidP="00B12260">
      <w:pPr>
        <w:jc w:val="center"/>
        <w:rPr>
          <w:rFonts w:ascii="Maiandra GD" w:hAnsi="Maiandra GD" w:cs="Arial"/>
          <w:b/>
          <w:sz w:val="24"/>
          <w:szCs w:val="24"/>
        </w:rPr>
      </w:pPr>
      <w:r w:rsidRPr="00B12260">
        <w:rPr>
          <w:rFonts w:ascii="Maiandra GD" w:hAnsi="Maiandra GD" w:cs="Arial"/>
          <w:b/>
          <w:noProof/>
          <w:sz w:val="24"/>
          <w:szCs w:val="24"/>
        </w:rPr>
        <w:drawing>
          <wp:inline distT="0" distB="0" distL="0" distR="0" wp14:anchorId="122680B8" wp14:editId="730AF7C2">
            <wp:extent cx="1943100" cy="63361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66033" cy="641088"/>
                    </a:xfrm>
                    <a:prstGeom prst="rect">
                      <a:avLst/>
                    </a:prstGeom>
                  </pic:spPr>
                </pic:pic>
              </a:graphicData>
            </a:graphic>
          </wp:inline>
        </w:drawing>
      </w:r>
    </w:p>
    <w:p w14:paraId="7CD47BEC" w14:textId="77777777" w:rsidR="00AA5A9D" w:rsidRPr="00B12260" w:rsidRDefault="00AA5A9D" w:rsidP="00B12260">
      <w:pPr>
        <w:jc w:val="both"/>
        <w:rPr>
          <w:rFonts w:ascii="Maiandra GD" w:hAnsi="Maiandra GD" w:cs="Arial"/>
          <w:b/>
          <w:sz w:val="24"/>
          <w:szCs w:val="24"/>
        </w:rPr>
      </w:pPr>
    </w:p>
    <w:p w14:paraId="01AAE5E1" w14:textId="77777777" w:rsidR="00AA5A9D" w:rsidRPr="00B12260" w:rsidRDefault="00AA5A9D" w:rsidP="00B12260">
      <w:pPr>
        <w:jc w:val="both"/>
        <w:rPr>
          <w:rFonts w:ascii="Maiandra GD" w:hAnsi="Maiandra GD" w:cs="Arial"/>
          <w:b/>
          <w:sz w:val="24"/>
          <w:szCs w:val="24"/>
        </w:rPr>
      </w:pPr>
      <w:r w:rsidRPr="00B12260">
        <w:rPr>
          <w:rFonts w:ascii="Maiandra GD" w:hAnsi="Maiandra GD" w:cs="Arial"/>
          <w:b/>
          <w:sz w:val="24"/>
          <w:szCs w:val="24"/>
        </w:rPr>
        <w:t>Contribución a la presentación del Informe de la República de Cuba en la 117º sesión del CERD</w:t>
      </w:r>
    </w:p>
    <w:p w14:paraId="1441A73B" w14:textId="3DBBB34D" w:rsidR="00AA5A9D" w:rsidRPr="00B12260" w:rsidRDefault="00AA5A9D" w:rsidP="00B12260">
      <w:pPr>
        <w:spacing w:after="0"/>
        <w:jc w:val="both"/>
        <w:rPr>
          <w:rFonts w:ascii="Maiandra GD" w:hAnsi="Maiandra GD" w:cs="Arial"/>
          <w:bCs/>
          <w:sz w:val="24"/>
          <w:szCs w:val="24"/>
        </w:rPr>
      </w:pPr>
      <w:r w:rsidRPr="00B12260">
        <w:rPr>
          <w:rFonts w:ascii="Maiandra GD" w:hAnsi="Maiandra GD" w:cs="Arial"/>
          <w:b/>
          <w:sz w:val="24"/>
          <w:szCs w:val="24"/>
        </w:rPr>
        <w:t xml:space="preserve">Nombre de la organización: </w:t>
      </w:r>
      <w:r w:rsidR="00CC342E" w:rsidRPr="00B12260">
        <w:rPr>
          <w:rFonts w:ascii="Maiandra GD" w:hAnsi="Maiandra GD" w:cs="Arial"/>
          <w:bCs/>
          <w:sz w:val="24"/>
          <w:szCs w:val="24"/>
        </w:rPr>
        <w:t>Centro Memorial Dr. Martin Luther King Jr.</w:t>
      </w:r>
    </w:p>
    <w:p w14:paraId="1A428701" w14:textId="61D7847E" w:rsidR="00CC342E" w:rsidRPr="00B12260" w:rsidRDefault="00AA5A9D" w:rsidP="00B12260">
      <w:pPr>
        <w:jc w:val="both"/>
        <w:rPr>
          <w:rFonts w:ascii="Maiandra GD" w:eastAsia="Times New Roman" w:hAnsi="Maiandra GD" w:cs="Times New Roman"/>
          <w:sz w:val="24"/>
          <w:szCs w:val="24"/>
          <w:lang w:val="es-MX" w:eastAsia="es-MX"/>
        </w:rPr>
      </w:pPr>
      <w:r w:rsidRPr="00B12260">
        <w:rPr>
          <w:rFonts w:ascii="Maiandra GD" w:hAnsi="Maiandra GD" w:cs="Arial"/>
          <w:b/>
          <w:sz w:val="24"/>
          <w:szCs w:val="24"/>
        </w:rPr>
        <w:t>Descripción de la organización</w:t>
      </w:r>
      <w:r w:rsidR="00CC342E" w:rsidRPr="00B12260">
        <w:rPr>
          <w:rFonts w:ascii="Maiandra GD" w:hAnsi="Maiandra GD" w:cs="Arial"/>
          <w:b/>
          <w:sz w:val="24"/>
          <w:szCs w:val="24"/>
        </w:rPr>
        <w:t xml:space="preserve">: </w:t>
      </w:r>
      <w:r w:rsidR="00CC342E" w:rsidRPr="00B12260">
        <w:rPr>
          <w:rFonts w:ascii="Maiandra GD" w:hAnsi="Maiandra GD" w:cs="Arial"/>
          <w:bCs/>
          <w:sz w:val="24"/>
          <w:szCs w:val="24"/>
        </w:rPr>
        <w:t>El Centro Martin Luther King Jr. es una institución cubana de inspiración cristiana fundada en 1</w:t>
      </w:r>
      <w:r w:rsidR="00B12260" w:rsidRPr="00B12260">
        <w:rPr>
          <w:rFonts w:ascii="Maiandra GD" w:hAnsi="Maiandra GD" w:cs="Arial"/>
          <w:bCs/>
          <w:sz w:val="24"/>
          <w:szCs w:val="24"/>
        </w:rPr>
        <w:t>987</w:t>
      </w:r>
      <w:r w:rsidR="00B12260" w:rsidRPr="00B12260">
        <w:rPr>
          <w:rFonts w:ascii="Maiandra GD" w:eastAsia="Times New Roman" w:hAnsi="Maiandra GD" w:cs="Times New Roman"/>
          <w:sz w:val="24"/>
          <w:szCs w:val="24"/>
          <w:lang w:val="es-MX" w:eastAsia="es-MX"/>
        </w:rPr>
        <w:t xml:space="preserve">, radicada en el barrio negro y obrero Pogolotti, Marianao, La Habana. </w:t>
      </w:r>
      <w:r w:rsidR="00CC342E" w:rsidRPr="00CC342E">
        <w:rPr>
          <w:rFonts w:ascii="Maiandra GD" w:eastAsia="Times New Roman" w:hAnsi="Maiandra GD" w:cs="Times New Roman"/>
          <w:sz w:val="24"/>
          <w:szCs w:val="24"/>
          <w:lang w:val="es-MX" w:eastAsia="es-MX"/>
        </w:rPr>
        <w:t>Desde sus inicios, el CMMLK asumió la Educación Popular (EP) como enfoque central, unida a una teología popular, contextualizada y liberadora. Con el tiempo, consolidó redes territoriales y una dimensión ecuménica, integrando sectores sociales y religiosos del país.</w:t>
      </w:r>
    </w:p>
    <w:p w14:paraId="6129775C" w14:textId="1CA7B000" w:rsidR="00CC342E" w:rsidRPr="00B12260" w:rsidRDefault="00B12260" w:rsidP="00B12260">
      <w:pPr>
        <w:jc w:val="both"/>
        <w:rPr>
          <w:rFonts w:ascii="Maiandra GD" w:hAnsi="Maiandra GD"/>
          <w:sz w:val="24"/>
          <w:szCs w:val="24"/>
        </w:rPr>
      </w:pPr>
      <w:r w:rsidRPr="00B12260">
        <w:rPr>
          <w:rFonts w:ascii="Maiandra GD" w:eastAsia="Times New Roman" w:hAnsi="Maiandra GD" w:cs="Times New Roman"/>
          <w:sz w:val="24"/>
          <w:szCs w:val="24"/>
          <w:lang w:val="es-MX" w:eastAsia="es-MX"/>
        </w:rPr>
        <w:t xml:space="preserve">Se reconoce movimiento popular en Cuba, conformado por la institución </w:t>
      </w:r>
      <w:r w:rsidR="00CC342E" w:rsidRPr="00B12260">
        <w:rPr>
          <w:rStyle w:val="font-semibold"/>
          <w:rFonts w:ascii="Maiandra GD" w:hAnsi="Maiandra GD"/>
          <w:sz w:val="24"/>
          <w:szCs w:val="24"/>
        </w:rPr>
        <w:t>Centro Memorial Martin Luther King Jr. (CMMLK)</w:t>
      </w:r>
      <w:r w:rsidR="00CC342E" w:rsidRPr="00B12260">
        <w:rPr>
          <w:rFonts w:ascii="Maiandra GD" w:hAnsi="Maiandra GD"/>
          <w:sz w:val="24"/>
          <w:szCs w:val="24"/>
        </w:rPr>
        <w:t xml:space="preserve"> como núcleo articulador.</w:t>
      </w:r>
      <w:r w:rsidRPr="00B12260">
        <w:rPr>
          <w:rFonts w:ascii="Maiandra GD" w:hAnsi="Maiandra GD"/>
          <w:sz w:val="24"/>
          <w:szCs w:val="24"/>
        </w:rPr>
        <w:t xml:space="preserve"> Anima y acompaña d</w:t>
      </w:r>
      <w:r w:rsidR="00CC342E" w:rsidRPr="00B12260">
        <w:rPr>
          <w:rFonts w:ascii="Maiandra GD" w:hAnsi="Maiandra GD"/>
          <w:sz w:val="24"/>
          <w:szCs w:val="24"/>
        </w:rPr>
        <w:t xml:space="preserve">os </w:t>
      </w:r>
      <w:r w:rsidR="00CC342E" w:rsidRPr="00B12260">
        <w:rPr>
          <w:rStyle w:val="font-semibold"/>
          <w:rFonts w:ascii="Maiandra GD" w:hAnsi="Maiandra GD"/>
          <w:sz w:val="24"/>
          <w:szCs w:val="24"/>
        </w:rPr>
        <w:t>Redes territoriales</w:t>
      </w:r>
      <w:r w:rsidR="00CC342E" w:rsidRPr="00B12260">
        <w:rPr>
          <w:rFonts w:ascii="Maiandra GD" w:hAnsi="Maiandra GD"/>
          <w:sz w:val="24"/>
          <w:szCs w:val="24"/>
        </w:rPr>
        <w:t xml:space="preserve">: </w:t>
      </w:r>
      <w:r w:rsidRPr="00B12260">
        <w:rPr>
          <w:rFonts w:ascii="Maiandra GD" w:hAnsi="Maiandra GD"/>
          <w:sz w:val="24"/>
          <w:szCs w:val="24"/>
        </w:rPr>
        <w:t>La Re</w:t>
      </w:r>
      <w:r w:rsidR="00CC342E" w:rsidRPr="00B12260">
        <w:rPr>
          <w:rStyle w:val="font-semibold"/>
          <w:rFonts w:ascii="Maiandra GD" w:hAnsi="Maiandra GD"/>
          <w:sz w:val="24"/>
          <w:szCs w:val="24"/>
        </w:rPr>
        <w:t>d de Educador</w:t>
      </w:r>
      <w:r w:rsidRPr="00B12260">
        <w:rPr>
          <w:rStyle w:val="font-semibold"/>
          <w:rFonts w:ascii="Maiandra GD" w:hAnsi="Maiandra GD"/>
          <w:sz w:val="24"/>
          <w:szCs w:val="24"/>
        </w:rPr>
        <w:t>a</w:t>
      </w:r>
      <w:r w:rsidR="00CC342E" w:rsidRPr="00B12260">
        <w:rPr>
          <w:rStyle w:val="font-semibold"/>
          <w:rFonts w:ascii="Maiandra GD" w:hAnsi="Maiandra GD"/>
          <w:sz w:val="24"/>
          <w:szCs w:val="24"/>
        </w:rPr>
        <w:t>s y Educador</w:t>
      </w:r>
      <w:r w:rsidRPr="00B12260">
        <w:rPr>
          <w:rStyle w:val="font-semibold"/>
          <w:rFonts w:ascii="Maiandra GD" w:hAnsi="Maiandra GD"/>
          <w:sz w:val="24"/>
          <w:szCs w:val="24"/>
        </w:rPr>
        <w:t>e</w:t>
      </w:r>
      <w:r w:rsidR="00CC342E" w:rsidRPr="00B12260">
        <w:rPr>
          <w:rStyle w:val="font-semibold"/>
          <w:rFonts w:ascii="Maiandra GD" w:hAnsi="Maiandra GD"/>
          <w:sz w:val="24"/>
          <w:szCs w:val="24"/>
        </w:rPr>
        <w:t>s Populares (Red EP)</w:t>
      </w:r>
      <w:r w:rsidRPr="00B12260">
        <w:rPr>
          <w:rStyle w:val="font-semibold"/>
          <w:rFonts w:ascii="Maiandra GD" w:hAnsi="Maiandra GD"/>
          <w:sz w:val="24"/>
          <w:szCs w:val="24"/>
        </w:rPr>
        <w:t xml:space="preserve"> y la </w:t>
      </w:r>
      <w:r w:rsidR="00CC342E" w:rsidRPr="00B12260">
        <w:rPr>
          <w:rStyle w:val="font-semibold"/>
          <w:rFonts w:ascii="Maiandra GD" w:hAnsi="Maiandra GD"/>
          <w:sz w:val="24"/>
          <w:szCs w:val="24"/>
        </w:rPr>
        <w:t>Red Ecuménica Fe por Cuba</w:t>
      </w:r>
      <w:r w:rsidRPr="00B12260">
        <w:rPr>
          <w:rStyle w:val="font-semibold"/>
          <w:rFonts w:ascii="Maiandra GD" w:hAnsi="Maiandra GD"/>
          <w:sz w:val="24"/>
          <w:szCs w:val="24"/>
        </w:rPr>
        <w:t xml:space="preserve">. </w:t>
      </w:r>
      <w:r w:rsidR="00CC342E" w:rsidRPr="00B12260">
        <w:rPr>
          <w:rFonts w:ascii="Maiandra GD" w:hAnsi="Maiandra GD"/>
          <w:sz w:val="24"/>
          <w:szCs w:val="24"/>
        </w:rPr>
        <w:t xml:space="preserve">En conjunto, conforman un </w:t>
      </w:r>
      <w:r w:rsidR="00CC342E" w:rsidRPr="00B12260">
        <w:rPr>
          <w:rStyle w:val="font-semibold"/>
          <w:rFonts w:ascii="Maiandra GD" w:hAnsi="Maiandra GD"/>
          <w:sz w:val="24"/>
          <w:szCs w:val="24"/>
        </w:rPr>
        <w:t>Movimiento nacional</w:t>
      </w:r>
      <w:r w:rsidR="00CC342E" w:rsidRPr="00B12260">
        <w:rPr>
          <w:rFonts w:ascii="Maiandra GD" w:hAnsi="Maiandra GD"/>
          <w:sz w:val="24"/>
          <w:szCs w:val="24"/>
        </w:rPr>
        <w:t xml:space="preserve"> de la sociedad civil cubana.</w:t>
      </w:r>
      <w:r w:rsidRPr="00B12260">
        <w:rPr>
          <w:rFonts w:ascii="Maiandra GD" w:hAnsi="Maiandra GD"/>
          <w:sz w:val="24"/>
          <w:szCs w:val="24"/>
        </w:rPr>
        <w:t xml:space="preserve"> </w:t>
      </w:r>
      <w:r w:rsidR="00CC342E" w:rsidRPr="00B12260">
        <w:rPr>
          <w:rFonts w:ascii="Maiandra GD" w:hAnsi="Maiandra GD"/>
          <w:sz w:val="24"/>
          <w:szCs w:val="24"/>
        </w:rPr>
        <w:t xml:space="preserve">Está integrado por </w:t>
      </w:r>
      <w:r w:rsidR="00CC342E" w:rsidRPr="00B12260">
        <w:rPr>
          <w:rStyle w:val="font-semibold"/>
          <w:rFonts w:ascii="Maiandra GD" w:hAnsi="Maiandra GD"/>
          <w:sz w:val="24"/>
          <w:szCs w:val="24"/>
        </w:rPr>
        <w:t>educadores populares, activistas comunitarios, líderes eclesiales y ecuménicos</w:t>
      </w:r>
      <w:r w:rsidR="00CC342E" w:rsidRPr="00B12260">
        <w:rPr>
          <w:rFonts w:ascii="Maiandra GD" w:hAnsi="Maiandra GD"/>
          <w:sz w:val="24"/>
          <w:szCs w:val="24"/>
        </w:rPr>
        <w:t>, comprometidos con los valores de justicia social, solidaridad y participación popular.</w:t>
      </w:r>
    </w:p>
    <w:p w14:paraId="6019F4EC" w14:textId="77777777" w:rsidR="00CC342E" w:rsidRPr="00B12260" w:rsidRDefault="00CC342E" w:rsidP="00B12260">
      <w:pPr>
        <w:pStyle w:val="NormalWeb"/>
        <w:jc w:val="both"/>
        <w:rPr>
          <w:rFonts w:ascii="Maiandra GD" w:hAnsi="Maiandra GD"/>
        </w:rPr>
      </w:pPr>
      <w:r w:rsidRPr="00B12260">
        <w:rPr>
          <w:rFonts w:ascii="Maiandra GD" w:hAnsi="Maiandra GD"/>
        </w:rPr>
        <w:t xml:space="preserve">El movimiento trabaja en los siguientes </w:t>
      </w:r>
      <w:r w:rsidRPr="00B12260">
        <w:rPr>
          <w:rStyle w:val="font-semibold"/>
          <w:rFonts w:ascii="Maiandra GD" w:hAnsi="Maiandra GD"/>
        </w:rPr>
        <w:t>ejes temáticos y estratégicos:</w:t>
      </w:r>
    </w:p>
    <w:p w14:paraId="5ED5EDB4" w14:textId="77777777" w:rsidR="00CC342E" w:rsidRPr="00B12260" w:rsidRDefault="00CC342E" w:rsidP="00B12260">
      <w:pPr>
        <w:pStyle w:val="py-1"/>
        <w:numPr>
          <w:ilvl w:val="0"/>
          <w:numId w:val="5"/>
        </w:numPr>
        <w:jc w:val="both"/>
        <w:rPr>
          <w:rFonts w:ascii="Maiandra GD" w:hAnsi="Maiandra GD"/>
        </w:rPr>
      </w:pPr>
      <w:r w:rsidRPr="00B12260">
        <w:rPr>
          <w:rStyle w:val="font-semibold"/>
          <w:rFonts w:ascii="Maiandra GD" w:hAnsi="Maiandra GD"/>
        </w:rPr>
        <w:t>Educación Popular</w:t>
      </w:r>
      <w:r w:rsidRPr="00B12260">
        <w:rPr>
          <w:rFonts w:ascii="Maiandra GD" w:hAnsi="Maiandra GD"/>
        </w:rPr>
        <w:t xml:space="preserve"> y </w:t>
      </w:r>
      <w:r w:rsidRPr="00B12260">
        <w:rPr>
          <w:rStyle w:val="font-semibold"/>
          <w:rFonts w:ascii="Maiandra GD" w:hAnsi="Maiandra GD"/>
        </w:rPr>
        <w:t>formación socioteológica y pastoral</w:t>
      </w:r>
      <w:r w:rsidRPr="00B12260">
        <w:rPr>
          <w:rFonts w:ascii="Maiandra GD" w:hAnsi="Maiandra GD"/>
        </w:rPr>
        <w:t>.</w:t>
      </w:r>
    </w:p>
    <w:p w14:paraId="500D08C7" w14:textId="77777777" w:rsidR="00CC342E" w:rsidRPr="00B12260" w:rsidRDefault="00CC342E" w:rsidP="00B12260">
      <w:pPr>
        <w:pStyle w:val="py-1"/>
        <w:numPr>
          <w:ilvl w:val="0"/>
          <w:numId w:val="5"/>
        </w:numPr>
        <w:jc w:val="both"/>
        <w:rPr>
          <w:rFonts w:ascii="Maiandra GD" w:hAnsi="Maiandra GD"/>
        </w:rPr>
      </w:pPr>
      <w:r w:rsidRPr="00B12260">
        <w:rPr>
          <w:rStyle w:val="font-semibold"/>
          <w:rFonts w:ascii="Maiandra GD" w:hAnsi="Maiandra GD"/>
        </w:rPr>
        <w:t>Acompañamiento territorial</w:t>
      </w:r>
      <w:r w:rsidRPr="00B12260">
        <w:rPr>
          <w:rFonts w:ascii="Maiandra GD" w:hAnsi="Maiandra GD"/>
        </w:rPr>
        <w:t xml:space="preserve"> a experiencias comunitarias, diacónicas, socioproductivas y de transformación social.</w:t>
      </w:r>
    </w:p>
    <w:p w14:paraId="1F1693D6" w14:textId="77777777" w:rsidR="00CC342E" w:rsidRPr="00B12260" w:rsidRDefault="00CC342E" w:rsidP="00B12260">
      <w:pPr>
        <w:pStyle w:val="py-1"/>
        <w:numPr>
          <w:ilvl w:val="0"/>
          <w:numId w:val="5"/>
        </w:numPr>
        <w:jc w:val="both"/>
        <w:rPr>
          <w:rFonts w:ascii="Maiandra GD" w:hAnsi="Maiandra GD"/>
        </w:rPr>
      </w:pPr>
      <w:r w:rsidRPr="00B12260">
        <w:rPr>
          <w:rStyle w:val="font-semibold"/>
          <w:rFonts w:ascii="Maiandra GD" w:hAnsi="Maiandra GD"/>
        </w:rPr>
        <w:t>Comunicación popular y estrategia mediática</w:t>
      </w:r>
      <w:r w:rsidRPr="00B12260">
        <w:rPr>
          <w:rFonts w:ascii="Maiandra GD" w:hAnsi="Maiandra GD"/>
        </w:rPr>
        <w:t>, fortaleciendo la legitimidad del movimiento y la disputa de sentidos culturales.</w:t>
      </w:r>
    </w:p>
    <w:p w14:paraId="40322E8B" w14:textId="77777777" w:rsidR="00CC342E" w:rsidRPr="00B12260" w:rsidRDefault="00CC342E" w:rsidP="00B12260">
      <w:pPr>
        <w:pStyle w:val="py-1"/>
        <w:numPr>
          <w:ilvl w:val="0"/>
          <w:numId w:val="5"/>
        </w:numPr>
        <w:jc w:val="both"/>
        <w:rPr>
          <w:rFonts w:ascii="Maiandra GD" w:hAnsi="Maiandra GD"/>
        </w:rPr>
      </w:pPr>
      <w:r w:rsidRPr="00B12260">
        <w:rPr>
          <w:rStyle w:val="font-semibold"/>
          <w:rFonts w:ascii="Maiandra GD" w:hAnsi="Maiandra GD"/>
        </w:rPr>
        <w:t>Incidencia política y social</w:t>
      </w:r>
      <w:r w:rsidRPr="00B12260">
        <w:rPr>
          <w:rFonts w:ascii="Maiandra GD" w:hAnsi="Maiandra GD"/>
        </w:rPr>
        <w:t>, fomentando la participación y el control popular.</w:t>
      </w:r>
    </w:p>
    <w:p w14:paraId="60304E01" w14:textId="77777777" w:rsidR="00CC342E" w:rsidRPr="00B12260" w:rsidRDefault="00CC342E" w:rsidP="00B12260">
      <w:pPr>
        <w:pStyle w:val="py-1"/>
        <w:numPr>
          <w:ilvl w:val="0"/>
          <w:numId w:val="5"/>
        </w:numPr>
        <w:jc w:val="both"/>
        <w:rPr>
          <w:rFonts w:ascii="Maiandra GD" w:hAnsi="Maiandra GD"/>
        </w:rPr>
      </w:pPr>
      <w:r w:rsidRPr="00B12260">
        <w:rPr>
          <w:rStyle w:val="font-semibold"/>
          <w:rFonts w:ascii="Maiandra GD" w:hAnsi="Maiandra GD"/>
        </w:rPr>
        <w:t>Ecumenismo y trabajo interdenominacional</w:t>
      </w:r>
      <w:r w:rsidRPr="00B12260">
        <w:rPr>
          <w:rFonts w:ascii="Maiandra GD" w:hAnsi="Maiandra GD"/>
        </w:rPr>
        <w:t>, promoviendo el diálogo, la unidad y el papel social de las iglesias frente al fundamentalismo religioso.</w:t>
      </w:r>
    </w:p>
    <w:p w14:paraId="382D6F74" w14:textId="77777777" w:rsidR="00CC342E" w:rsidRPr="00B12260" w:rsidRDefault="00CC342E" w:rsidP="00B12260">
      <w:pPr>
        <w:pStyle w:val="py-1"/>
        <w:numPr>
          <w:ilvl w:val="0"/>
          <w:numId w:val="5"/>
        </w:numPr>
        <w:jc w:val="both"/>
        <w:rPr>
          <w:rFonts w:ascii="Maiandra GD" w:hAnsi="Maiandra GD"/>
        </w:rPr>
      </w:pPr>
      <w:r w:rsidRPr="00B12260">
        <w:rPr>
          <w:rStyle w:val="font-semibold"/>
          <w:rFonts w:ascii="Maiandra GD" w:hAnsi="Maiandra GD"/>
        </w:rPr>
        <w:t>Economía popular y solidaria</w:t>
      </w:r>
      <w:r w:rsidRPr="00B12260">
        <w:rPr>
          <w:rFonts w:ascii="Maiandra GD" w:hAnsi="Maiandra GD"/>
        </w:rPr>
        <w:t>, vinculada a la sostenibilidad económica y ambiental.</w:t>
      </w:r>
    </w:p>
    <w:p w14:paraId="42198EFB" w14:textId="77777777" w:rsidR="00CC342E" w:rsidRPr="00B12260" w:rsidRDefault="00CC342E" w:rsidP="00B12260">
      <w:pPr>
        <w:pStyle w:val="py-1"/>
        <w:numPr>
          <w:ilvl w:val="0"/>
          <w:numId w:val="5"/>
        </w:numPr>
        <w:jc w:val="both"/>
        <w:rPr>
          <w:rFonts w:ascii="Maiandra GD" w:hAnsi="Maiandra GD"/>
        </w:rPr>
      </w:pPr>
      <w:r w:rsidRPr="00B12260">
        <w:rPr>
          <w:rStyle w:val="font-semibold"/>
          <w:rFonts w:ascii="Maiandra GD" w:hAnsi="Maiandra GD"/>
        </w:rPr>
        <w:t>Solidaridad internacional</w:t>
      </w:r>
      <w:r w:rsidRPr="00B12260">
        <w:rPr>
          <w:rFonts w:ascii="Maiandra GD" w:hAnsi="Maiandra GD"/>
        </w:rPr>
        <w:t xml:space="preserve"> e incidencia hemisférica, especialmente en la articulación con organizaciones eclesiales y populares de América Latina y EE. UU.</w:t>
      </w:r>
    </w:p>
    <w:p w14:paraId="698F04DA" w14:textId="77777777" w:rsidR="00CC342E" w:rsidRPr="00B12260" w:rsidRDefault="00CC342E" w:rsidP="00B12260">
      <w:pPr>
        <w:pStyle w:val="py-1"/>
        <w:numPr>
          <w:ilvl w:val="0"/>
          <w:numId w:val="5"/>
        </w:numPr>
        <w:jc w:val="both"/>
        <w:rPr>
          <w:rFonts w:ascii="Maiandra GD" w:hAnsi="Maiandra GD"/>
        </w:rPr>
      </w:pPr>
      <w:r w:rsidRPr="00B12260">
        <w:rPr>
          <w:rStyle w:val="font-semibold"/>
          <w:rFonts w:ascii="Maiandra GD" w:hAnsi="Maiandra GD"/>
        </w:rPr>
        <w:t>Feminismo no heteronormativo, antirracismo y justicia de género</w:t>
      </w:r>
      <w:r w:rsidRPr="00B12260">
        <w:rPr>
          <w:rFonts w:ascii="Maiandra GD" w:hAnsi="Maiandra GD"/>
        </w:rPr>
        <w:t>, como principios transversales.</w:t>
      </w:r>
    </w:p>
    <w:p w14:paraId="2EBA1EF3" w14:textId="77777777" w:rsidR="00CC342E" w:rsidRPr="00B12260" w:rsidRDefault="00CC342E" w:rsidP="00B12260">
      <w:pPr>
        <w:pStyle w:val="py-1"/>
        <w:numPr>
          <w:ilvl w:val="0"/>
          <w:numId w:val="5"/>
        </w:numPr>
        <w:jc w:val="both"/>
        <w:rPr>
          <w:rFonts w:ascii="Maiandra GD" w:hAnsi="Maiandra GD"/>
        </w:rPr>
      </w:pPr>
      <w:r w:rsidRPr="00B12260">
        <w:rPr>
          <w:rStyle w:val="font-semibold"/>
          <w:rFonts w:ascii="Maiandra GD" w:hAnsi="Maiandra GD"/>
        </w:rPr>
        <w:t>Justicia ambiental</w:t>
      </w:r>
      <w:r w:rsidRPr="00B12260">
        <w:rPr>
          <w:rFonts w:ascii="Maiandra GD" w:hAnsi="Maiandra GD"/>
        </w:rPr>
        <w:t xml:space="preserve"> y </w:t>
      </w:r>
      <w:r w:rsidRPr="00B12260">
        <w:rPr>
          <w:rStyle w:val="font-semibold"/>
          <w:rFonts w:ascii="Maiandra GD" w:hAnsi="Maiandra GD"/>
        </w:rPr>
        <w:t>cuidado de la Creación</w:t>
      </w:r>
      <w:r w:rsidRPr="00B12260">
        <w:rPr>
          <w:rFonts w:ascii="Maiandra GD" w:hAnsi="Maiandra GD"/>
        </w:rPr>
        <w:t xml:space="preserve"> (enfoque ecológico-político).</w:t>
      </w:r>
    </w:p>
    <w:p w14:paraId="24DAE712" w14:textId="0290ADB9" w:rsidR="00CC342E" w:rsidRPr="00B12260" w:rsidRDefault="00CC342E" w:rsidP="00B12260">
      <w:pPr>
        <w:pStyle w:val="py-1"/>
        <w:jc w:val="both"/>
        <w:rPr>
          <w:rFonts w:ascii="Maiandra GD" w:hAnsi="Maiandra GD"/>
        </w:rPr>
      </w:pPr>
      <w:r w:rsidRPr="00B12260">
        <w:rPr>
          <w:rFonts w:ascii="Maiandra GD" w:hAnsi="Maiandra GD"/>
        </w:rPr>
        <w:lastRenderedPageBreak/>
        <w:t xml:space="preserve">Opera con un </w:t>
      </w:r>
      <w:r w:rsidRPr="00B12260">
        <w:rPr>
          <w:rStyle w:val="font-semibold"/>
          <w:rFonts w:ascii="Maiandra GD" w:hAnsi="Maiandra GD"/>
        </w:rPr>
        <w:t>modelo de redes territoriales</w:t>
      </w:r>
      <w:r w:rsidRPr="00B12260">
        <w:rPr>
          <w:rFonts w:ascii="Maiandra GD" w:hAnsi="Maiandra GD"/>
        </w:rPr>
        <w:t xml:space="preserve"> apoyadas y acompañadas por el CMMLK.</w:t>
      </w:r>
      <w:r w:rsidR="00B12260" w:rsidRPr="00B12260">
        <w:rPr>
          <w:rFonts w:ascii="Maiandra GD" w:hAnsi="Maiandra GD"/>
        </w:rPr>
        <w:t xml:space="preserve"> </w:t>
      </w:r>
      <w:r w:rsidRPr="00B12260">
        <w:rPr>
          <w:rFonts w:ascii="Maiandra GD" w:hAnsi="Maiandra GD"/>
        </w:rPr>
        <w:t xml:space="preserve">Su </w:t>
      </w:r>
      <w:r w:rsidRPr="00B12260">
        <w:rPr>
          <w:rStyle w:val="font-semibold"/>
          <w:rFonts w:ascii="Maiandra GD" w:hAnsi="Maiandra GD"/>
        </w:rPr>
        <w:t>centro de acción</w:t>
      </w:r>
      <w:r w:rsidRPr="00B12260">
        <w:rPr>
          <w:rFonts w:ascii="Maiandra GD" w:hAnsi="Maiandra GD"/>
        </w:rPr>
        <w:t xml:space="preserve"> es el </w:t>
      </w:r>
      <w:r w:rsidRPr="00B12260">
        <w:rPr>
          <w:rStyle w:val="font-semibold"/>
          <w:rFonts w:ascii="Maiandra GD" w:hAnsi="Maiandra GD"/>
        </w:rPr>
        <w:t>acompañamiento</w:t>
      </w:r>
      <w:r w:rsidRPr="00B12260">
        <w:rPr>
          <w:rFonts w:ascii="Maiandra GD" w:hAnsi="Maiandra GD"/>
        </w:rPr>
        <w:t>: procesos formativos, comunicativos y organizativos dirigidos a fortalecer el protagonismo popular.</w:t>
      </w:r>
      <w:r w:rsidR="00B12260" w:rsidRPr="00B12260">
        <w:rPr>
          <w:rFonts w:ascii="Maiandra GD" w:hAnsi="Maiandra GD"/>
        </w:rPr>
        <w:t xml:space="preserve"> </w:t>
      </w:r>
      <w:r w:rsidRPr="00B12260">
        <w:rPr>
          <w:rFonts w:ascii="Maiandra GD" w:hAnsi="Maiandra GD"/>
        </w:rPr>
        <w:t xml:space="preserve">Se rige por </w:t>
      </w:r>
      <w:r w:rsidRPr="00B12260">
        <w:rPr>
          <w:rStyle w:val="font-semibold"/>
          <w:rFonts w:ascii="Maiandra GD" w:hAnsi="Maiandra GD"/>
        </w:rPr>
        <w:t>principios de participación, equidad, cooperación y emancipación social</w:t>
      </w:r>
      <w:r w:rsidRPr="00B12260">
        <w:rPr>
          <w:rFonts w:ascii="Maiandra GD" w:hAnsi="Maiandra GD"/>
        </w:rPr>
        <w:t>.</w:t>
      </w:r>
      <w:r w:rsidR="00B12260" w:rsidRPr="00B12260">
        <w:rPr>
          <w:rFonts w:ascii="Maiandra GD" w:hAnsi="Maiandra GD"/>
        </w:rPr>
        <w:t xml:space="preserve"> </w:t>
      </w:r>
    </w:p>
    <w:p w14:paraId="7CDF5B34" w14:textId="77777777" w:rsidR="00CC342E" w:rsidRPr="00B12260" w:rsidRDefault="00CC342E" w:rsidP="00B12260">
      <w:pPr>
        <w:pStyle w:val="py-1"/>
        <w:numPr>
          <w:ilvl w:val="0"/>
          <w:numId w:val="6"/>
        </w:numPr>
        <w:jc w:val="both"/>
        <w:rPr>
          <w:rFonts w:ascii="Maiandra GD" w:hAnsi="Maiandra GD"/>
        </w:rPr>
      </w:pPr>
      <w:r w:rsidRPr="00B12260">
        <w:rPr>
          <w:rFonts w:ascii="Maiandra GD" w:hAnsi="Maiandra GD"/>
        </w:rPr>
        <w:t xml:space="preserve">Estructura basada en: </w:t>
      </w:r>
    </w:p>
    <w:p w14:paraId="1FBAC68A" w14:textId="77777777" w:rsidR="00CC342E" w:rsidRPr="00B12260" w:rsidRDefault="00CC342E" w:rsidP="00B12260">
      <w:pPr>
        <w:pStyle w:val="py-1"/>
        <w:numPr>
          <w:ilvl w:val="1"/>
          <w:numId w:val="6"/>
        </w:numPr>
        <w:jc w:val="both"/>
        <w:rPr>
          <w:rFonts w:ascii="Maiandra GD" w:hAnsi="Maiandra GD"/>
        </w:rPr>
      </w:pPr>
      <w:r w:rsidRPr="00B12260">
        <w:rPr>
          <w:rStyle w:val="font-semibold"/>
          <w:rFonts w:ascii="Maiandra GD" w:hAnsi="Maiandra GD"/>
        </w:rPr>
        <w:t>Formación</w:t>
      </w:r>
      <w:r w:rsidRPr="00B12260">
        <w:rPr>
          <w:rFonts w:ascii="Maiandra GD" w:hAnsi="Maiandra GD"/>
        </w:rPr>
        <w:t xml:space="preserve"> (educación popular y teología contextual).</w:t>
      </w:r>
    </w:p>
    <w:p w14:paraId="5B5F5E4B" w14:textId="77777777" w:rsidR="00CC342E" w:rsidRPr="00B12260" w:rsidRDefault="00CC342E" w:rsidP="00B12260">
      <w:pPr>
        <w:pStyle w:val="py-1"/>
        <w:numPr>
          <w:ilvl w:val="1"/>
          <w:numId w:val="6"/>
        </w:numPr>
        <w:jc w:val="both"/>
        <w:rPr>
          <w:rFonts w:ascii="Maiandra GD" w:hAnsi="Maiandra GD"/>
        </w:rPr>
      </w:pPr>
      <w:r w:rsidRPr="00B12260">
        <w:rPr>
          <w:rStyle w:val="font-semibold"/>
          <w:rFonts w:ascii="Maiandra GD" w:hAnsi="Maiandra GD"/>
        </w:rPr>
        <w:t>Comunicación</w:t>
      </w:r>
      <w:r w:rsidRPr="00B12260">
        <w:rPr>
          <w:rFonts w:ascii="Maiandra GD" w:hAnsi="Maiandra GD"/>
        </w:rPr>
        <w:t xml:space="preserve"> (estrategia política, incidencia y legitimación de valores).</w:t>
      </w:r>
    </w:p>
    <w:p w14:paraId="74B14BFE" w14:textId="77777777" w:rsidR="00CC342E" w:rsidRPr="00B12260" w:rsidRDefault="00CC342E" w:rsidP="00B12260">
      <w:pPr>
        <w:pStyle w:val="py-1"/>
        <w:numPr>
          <w:ilvl w:val="1"/>
          <w:numId w:val="6"/>
        </w:numPr>
        <w:jc w:val="both"/>
        <w:rPr>
          <w:rFonts w:ascii="Maiandra GD" w:hAnsi="Maiandra GD"/>
        </w:rPr>
      </w:pPr>
      <w:r w:rsidRPr="00B12260">
        <w:rPr>
          <w:rStyle w:val="font-semibold"/>
          <w:rFonts w:ascii="Maiandra GD" w:hAnsi="Maiandra GD"/>
        </w:rPr>
        <w:t>Coordinación y acompañamiento</w:t>
      </w:r>
      <w:r w:rsidRPr="00B12260">
        <w:rPr>
          <w:rFonts w:ascii="Maiandra GD" w:hAnsi="Maiandra GD"/>
        </w:rPr>
        <w:t xml:space="preserve"> (procesos territoriales y ecuménicos).</w:t>
      </w:r>
    </w:p>
    <w:p w14:paraId="030A9E10" w14:textId="77777777" w:rsidR="00B12260" w:rsidRPr="00B12260" w:rsidRDefault="00CC342E" w:rsidP="00B12260">
      <w:pPr>
        <w:pStyle w:val="py-1"/>
        <w:numPr>
          <w:ilvl w:val="0"/>
          <w:numId w:val="6"/>
        </w:numPr>
        <w:jc w:val="both"/>
        <w:rPr>
          <w:rFonts w:ascii="Maiandra GD" w:hAnsi="Maiandra GD"/>
        </w:rPr>
      </w:pPr>
      <w:r w:rsidRPr="00B12260">
        <w:rPr>
          <w:rFonts w:ascii="Maiandra GD" w:hAnsi="Maiandra GD"/>
        </w:rPr>
        <w:t xml:space="preserve">Promueve la </w:t>
      </w:r>
      <w:r w:rsidRPr="00B12260">
        <w:rPr>
          <w:rStyle w:val="font-semibold"/>
          <w:rFonts w:ascii="Maiandra GD" w:hAnsi="Maiandra GD"/>
        </w:rPr>
        <w:t>auto-sustentabilidad</w:t>
      </w:r>
      <w:r w:rsidRPr="00B12260">
        <w:rPr>
          <w:rFonts w:ascii="Maiandra GD" w:hAnsi="Maiandra GD"/>
        </w:rPr>
        <w:t xml:space="preserve">, el </w:t>
      </w:r>
      <w:r w:rsidRPr="00B12260">
        <w:rPr>
          <w:rStyle w:val="font-semibold"/>
          <w:rFonts w:ascii="Maiandra GD" w:hAnsi="Maiandra GD"/>
        </w:rPr>
        <w:t>discernimiento ético-político</w:t>
      </w:r>
      <w:r w:rsidRPr="00B12260">
        <w:rPr>
          <w:rFonts w:ascii="Maiandra GD" w:hAnsi="Maiandra GD"/>
        </w:rPr>
        <w:t xml:space="preserve"> en sus relaciones con la cooperación internacional y la actualización constante de su estrategia de formación y comunicación.</w:t>
      </w:r>
    </w:p>
    <w:p w14:paraId="568CD0D2" w14:textId="406AB5A4" w:rsidR="00CC342E" w:rsidRPr="00B12260" w:rsidRDefault="00B12260" w:rsidP="00B12260">
      <w:pPr>
        <w:pStyle w:val="py-1"/>
        <w:jc w:val="both"/>
        <w:rPr>
          <w:rFonts w:ascii="Maiandra GD" w:hAnsi="Maiandra GD"/>
        </w:rPr>
      </w:pPr>
      <w:r w:rsidRPr="00B12260">
        <w:rPr>
          <w:rFonts w:ascii="Maiandra GD" w:hAnsi="Maiandra GD"/>
        </w:rPr>
        <w:t>Su Cambio Deseado apuesta por c</w:t>
      </w:r>
      <w:r w:rsidR="00CC342E" w:rsidRPr="00B12260">
        <w:rPr>
          <w:rFonts w:ascii="Maiandra GD" w:hAnsi="Maiandra GD"/>
        </w:rPr>
        <w:t xml:space="preserve">ontribuir, junto a actores estratégicos, a que los procesos de </w:t>
      </w:r>
      <w:r w:rsidR="00CC342E" w:rsidRPr="00B12260">
        <w:rPr>
          <w:rStyle w:val="font-semibold"/>
          <w:rFonts w:ascii="Maiandra GD" w:hAnsi="Maiandra GD"/>
        </w:rPr>
        <w:t>reconfiguración, descentralización y rearticulación social</w:t>
      </w:r>
      <w:r w:rsidR="00CC342E" w:rsidRPr="00B12260">
        <w:rPr>
          <w:rFonts w:ascii="Maiandra GD" w:hAnsi="Maiandra GD"/>
        </w:rPr>
        <w:t xml:space="preserve"> en Cuba se basen en la </w:t>
      </w:r>
      <w:r w:rsidR="00CC342E" w:rsidRPr="00B12260">
        <w:rPr>
          <w:rStyle w:val="font-semibold"/>
          <w:rFonts w:ascii="Maiandra GD" w:hAnsi="Maiandra GD"/>
        </w:rPr>
        <w:t>participación y el control popular</w:t>
      </w:r>
      <w:r w:rsidR="00CC342E" w:rsidRPr="00B12260">
        <w:rPr>
          <w:rFonts w:ascii="Maiandra GD" w:hAnsi="Maiandra GD"/>
        </w:rPr>
        <w:t xml:space="preserve"> con sentido </w:t>
      </w:r>
      <w:r w:rsidR="00CC342E" w:rsidRPr="00B12260">
        <w:rPr>
          <w:rStyle w:val="font-semibold"/>
          <w:rFonts w:ascii="Maiandra GD" w:hAnsi="Maiandra GD"/>
        </w:rPr>
        <w:t>socialista y ecuménico</w:t>
      </w:r>
      <w:r w:rsidR="00CC342E" w:rsidRPr="00B12260">
        <w:rPr>
          <w:rFonts w:ascii="Maiandra GD" w:hAnsi="Maiandra GD"/>
        </w:rPr>
        <w:t>.</w:t>
      </w:r>
    </w:p>
    <w:p w14:paraId="7333EEA3" w14:textId="77777777" w:rsidR="00CC342E" w:rsidRPr="00B12260" w:rsidRDefault="00CC342E" w:rsidP="00B12260">
      <w:pPr>
        <w:pStyle w:val="NormalWeb"/>
        <w:numPr>
          <w:ilvl w:val="0"/>
          <w:numId w:val="7"/>
        </w:numPr>
        <w:jc w:val="both"/>
        <w:rPr>
          <w:rFonts w:ascii="Maiandra GD" w:hAnsi="Maiandra GD"/>
        </w:rPr>
      </w:pPr>
      <w:r w:rsidRPr="00B12260">
        <w:rPr>
          <w:rStyle w:val="font-semibold"/>
          <w:rFonts w:ascii="Maiandra GD" w:hAnsi="Maiandra GD"/>
        </w:rPr>
        <w:t>Enfoque del cambio:</w:t>
      </w:r>
    </w:p>
    <w:p w14:paraId="2A56E810" w14:textId="77777777" w:rsidR="00CC342E" w:rsidRPr="00B12260" w:rsidRDefault="00CC342E" w:rsidP="00B12260">
      <w:pPr>
        <w:pStyle w:val="py-1"/>
        <w:numPr>
          <w:ilvl w:val="1"/>
          <w:numId w:val="7"/>
        </w:numPr>
        <w:jc w:val="both"/>
        <w:rPr>
          <w:rFonts w:ascii="Maiandra GD" w:hAnsi="Maiandra GD"/>
        </w:rPr>
      </w:pPr>
      <w:r w:rsidRPr="00B12260">
        <w:rPr>
          <w:rFonts w:ascii="Maiandra GD" w:hAnsi="Maiandra GD"/>
        </w:rPr>
        <w:t>Reforzar la conciencia organizativa y formativa de sus integrantes.</w:t>
      </w:r>
    </w:p>
    <w:p w14:paraId="63118999" w14:textId="77777777" w:rsidR="00CC342E" w:rsidRPr="00B12260" w:rsidRDefault="00CC342E" w:rsidP="00B12260">
      <w:pPr>
        <w:pStyle w:val="py-1"/>
        <w:numPr>
          <w:ilvl w:val="1"/>
          <w:numId w:val="7"/>
        </w:numPr>
        <w:jc w:val="both"/>
        <w:rPr>
          <w:rFonts w:ascii="Maiandra GD" w:hAnsi="Maiandra GD"/>
        </w:rPr>
      </w:pPr>
      <w:r w:rsidRPr="00B12260">
        <w:rPr>
          <w:rFonts w:ascii="Maiandra GD" w:hAnsi="Maiandra GD"/>
        </w:rPr>
        <w:t>Aumentar la incidencia en territorios y comunidades.</w:t>
      </w:r>
    </w:p>
    <w:p w14:paraId="32D89FFA" w14:textId="77777777" w:rsidR="00CC342E" w:rsidRPr="00B12260" w:rsidRDefault="00CC342E" w:rsidP="00B12260">
      <w:pPr>
        <w:pStyle w:val="py-1"/>
        <w:numPr>
          <w:ilvl w:val="1"/>
          <w:numId w:val="7"/>
        </w:numPr>
        <w:jc w:val="both"/>
        <w:rPr>
          <w:rFonts w:ascii="Maiandra GD" w:hAnsi="Maiandra GD"/>
        </w:rPr>
      </w:pPr>
      <w:r w:rsidRPr="00B12260">
        <w:rPr>
          <w:rFonts w:ascii="Maiandra GD" w:hAnsi="Maiandra GD"/>
        </w:rPr>
        <w:t>Fortalecer la movilización social y ecuménica.</w:t>
      </w:r>
    </w:p>
    <w:p w14:paraId="3B7E1B27" w14:textId="77777777" w:rsidR="00CC342E" w:rsidRPr="00B12260" w:rsidRDefault="00CC342E" w:rsidP="00B12260">
      <w:pPr>
        <w:pStyle w:val="py-1"/>
        <w:numPr>
          <w:ilvl w:val="1"/>
          <w:numId w:val="7"/>
        </w:numPr>
        <w:jc w:val="both"/>
        <w:rPr>
          <w:rFonts w:ascii="Maiandra GD" w:hAnsi="Maiandra GD"/>
        </w:rPr>
      </w:pPr>
      <w:r w:rsidRPr="00B12260">
        <w:rPr>
          <w:rFonts w:ascii="Maiandra GD" w:hAnsi="Maiandra GD"/>
        </w:rPr>
        <w:t>Ampliar la solidaridad internacional.</w:t>
      </w:r>
    </w:p>
    <w:p w14:paraId="09E2FE0A" w14:textId="77777777" w:rsidR="00CC342E" w:rsidRPr="00B12260" w:rsidRDefault="00CC342E" w:rsidP="00B12260">
      <w:pPr>
        <w:pStyle w:val="NormalWeb"/>
        <w:jc w:val="both"/>
        <w:rPr>
          <w:rFonts w:ascii="Maiandra GD" w:hAnsi="Maiandra GD"/>
        </w:rPr>
      </w:pPr>
      <w:r w:rsidRPr="00B12260">
        <w:rPr>
          <w:rFonts w:ascii="Maiandra GD" w:hAnsi="Maiandra GD"/>
        </w:rPr>
        <w:t>El CMMLK-Redes se sustenta en:</w:t>
      </w:r>
    </w:p>
    <w:p w14:paraId="64387F1A" w14:textId="77777777" w:rsidR="00CC342E" w:rsidRPr="00B12260" w:rsidRDefault="00CC342E" w:rsidP="00B12260">
      <w:pPr>
        <w:pStyle w:val="py-1"/>
        <w:numPr>
          <w:ilvl w:val="0"/>
          <w:numId w:val="8"/>
        </w:numPr>
        <w:jc w:val="both"/>
        <w:rPr>
          <w:rFonts w:ascii="Maiandra GD" w:hAnsi="Maiandra GD"/>
        </w:rPr>
      </w:pPr>
      <w:r w:rsidRPr="00B12260">
        <w:rPr>
          <w:rStyle w:val="font-semibold"/>
          <w:rFonts w:ascii="Maiandra GD" w:hAnsi="Maiandra GD"/>
        </w:rPr>
        <w:t>Humanismo</w:t>
      </w:r>
      <w:r w:rsidRPr="00B12260">
        <w:rPr>
          <w:rFonts w:ascii="Maiandra GD" w:hAnsi="Maiandra GD"/>
        </w:rPr>
        <w:t xml:space="preserve">, </w:t>
      </w:r>
      <w:r w:rsidRPr="00B12260">
        <w:rPr>
          <w:rStyle w:val="font-semibold"/>
          <w:rFonts w:ascii="Maiandra GD" w:hAnsi="Maiandra GD"/>
        </w:rPr>
        <w:t>justicia</w:t>
      </w:r>
      <w:r w:rsidRPr="00B12260">
        <w:rPr>
          <w:rFonts w:ascii="Maiandra GD" w:hAnsi="Maiandra GD"/>
        </w:rPr>
        <w:t xml:space="preserve">, </w:t>
      </w:r>
      <w:r w:rsidRPr="00B12260">
        <w:rPr>
          <w:rStyle w:val="font-semibold"/>
          <w:rFonts w:ascii="Maiandra GD" w:hAnsi="Maiandra GD"/>
        </w:rPr>
        <w:t>solidaridad</w:t>
      </w:r>
      <w:r w:rsidRPr="00B12260">
        <w:rPr>
          <w:rFonts w:ascii="Maiandra GD" w:hAnsi="Maiandra GD"/>
        </w:rPr>
        <w:t xml:space="preserve">, </w:t>
      </w:r>
      <w:r w:rsidRPr="00B12260">
        <w:rPr>
          <w:rStyle w:val="font-semibold"/>
          <w:rFonts w:ascii="Maiandra GD" w:hAnsi="Maiandra GD"/>
        </w:rPr>
        <w:t>equidad</w:t>
      </w:r>
      <w:r w:rsidRPr="00B12260">
        <w:rPr>
          <w:rFonts w:ascii="Maiandra GD" w:hAnsi="Maiandra GD"/>
        </w:rPr>
        <w:t xml:space="preserve">, </w:t>
      </w:r>
      <w:r w:rsidRPr="00B12260">
        <w:rPr>
          <w:rStyle w:val="font-semibold"/>
          <w:rFonts w:ascii="Maiandra GD" w:hAnsi="Maiandra GD"/>
        </w:rPr>
        <w:t>soberanía</w:t>
      </w:r>
      <w:r w:rsidRPr="00B12260">
        <w:rPr>
          <w:rFonts w:ascii="Maiandra GD" w:hAnsi="Maiandra GD"/>
        </w:rPr>
        <w:t xml:space="preserve"> y </w:t>
      </w:r>
      <w:r w:rsidRPr="00B12260">
        <w:rPr>
          <w:rStyle w:val="font-semibold"/>
          <w:rFonts w:ascii="Maiandra GD" w:hAnsi="Maiandra GD"/>
        </w:rPr>
        <w:t>fe activa</w:t>
      </w:r>
      <w:r w:rsidRPr="00B12260">
        <w:rPr>
          <w:rFonts w:ascii="Maiandra GD" w:hAnsi="Maiandra GD"/>
        </w:rPr>
        <w:t xml:space="preserve"> en el pueblo.</w:t>
      </w:r>
    </w:p>
    <w:p w14:paraId="6670EE7F" w14:textId="77777777" w:rsidR="00CC342E" w:rsidRPr="00B12260" w:rsidRDefault="00CC342E" w:rsidP="00B12260">
      <w:pPr>
        <w:pStyle w:val="py-1"/>
        <w:numPr>
          <w:ilvl w:val="0"/>
          <w:numId w:val="8"/>
        </w:numPr>
        <w:jc w:val="both"/>
        <w:rPr>
          <w:rFonts w:ascii="Maiandra GD" w:hAnsi="Maiandra GD"/>
        </w:rPr>
      </w:pPr>
      <w:r w:rsidRPr="00B12260">
        <w:rPr>
          <w:rFonts w:ascii="Maiandra GD" w:hAnsi="Maiandra GD"/>
        </w:rPr>
        <w:t xml:space="preserve">Fidelidad a la visión de </w:t>
      </w:r>
      <w:r w:rsidRPr="00B12260">
        <w:rPr>
          <w:rStyle w:val="font-semibold"/>
          <w:rFonts w:ascii="Maiandra GD" w:hAnsi="Maiandra GD"/>
        </w:rPr>
        <w:t>Martin Luther King Jr.</w:t>
      </w:r>
      <w:r w:rsidRPr="00B12260">
        <w:rPr>
          <w:rFonts w:ascii="Maiandra GD" w:hAnsi="Maiandra GD"/>
        </w:rPr>
        <w:t>, combinando fe, compromiso social y lucha contra toda forma de dominación.</w:t>
      </w:r>
    </w:p>
    <w:p w14:paraId="157A671D" w14:textId="77777777" w:rsidR="00CC342E" w:rsidRPr="00B12260" w:rsidRDefault="00CC342E" w:rsidP="00B12260">
      <w:pPr>
        <w:pStyle w:val="py-1"/>
        <w:numPr>
          <w:ilvl w:val="0"/>
          <w:numId w:val="8"/>
        </w:numPr>
        <w:jc w:val="both"/>
        <w:rPr>
          <w:rFonts w:ascii="Maiandra GD" w:hAnsi="Maiandra GD"/>
        </w:rPr>
      </w:pPr>
      <w:r w:rsidRPr="00B12260">
        <w:rPr>
          <w:rFonts w:ascii="Maiandra GD" w:hAnsi="Maiandra GD"/>
        </w:rPr>
        <w:t xml:space="preserve">Inspiración en el pensamiento de </w:t>
      </w:r>
      <w:r w:rsidRPr="00B12260">
        <w:rPr>
          <w:rStyle w:val="font-semibold"/>
          <w:rFonts w:ascii="Maiandra GD" w:hAnsi="Maiandra GD"/>
        </w:rPr>
        <w:t>Fernando Martínez Heredia</w:t>
      </w:r>
      <w:r w:rsidRPr="00B12260">
        <w:rPr>
          <w:rFonts w:ascii="Maiandra GD" w:hAnsi="Maiandra GD"/>
        </w:rPr>
        <w:t>, respecto a la batalla cultural dentro del socialismo.</w:t>
      </w:r>
    </w:p>
    <w:p w14:paraId="022625BD" w14:textId="77777777" w:rsidR="00CC342E" w:rsidRPr="00B12260" w:rsidRDefault="00CC342E" w:rsidP="00B12260">
      <w:pPr>
        <w:jc w:val="both"/>
        <w:rPr>
          <w:rFonts w:ascii="Maiandra GD" w:hAnsi="Maiandra GD" w:cs="Arial"/>
          <w:b/>
          <w:sz w:val="24"/>
          <w:szCs w:val="24"/>
        </w:rPr>
      </w:pPr>
    </w:p>
    <w:p w14:paraId="05D7B0F3" w14:textId="63CD7B68" w:rsidR="00B12260" w:rsidRDefault="00466A62" w:rsidP="00B12260">
      <w:pPr>
        <w:jc w:val="both"/>
        <w:rPr>
          <w:rFonts w:ascii="Maiandra GD" w:hAnsi="Maiandra GD" w:cs="Arial"/>
          <w:bCs/>
          <w:sz w:val="24"/>
          <w:szCs w:val="24"/>
        </w:rPr>
      </w:pPr>
      <w:r w:rsidRPr="00466A62">
        <w:rPr>
          <w:rFonts w:ascii="Maiandra GD" w:hAnsi="Maiandra GD" w:cs="Arial"/>
          <w:bCs/>
          <w:sz w:val="24"/>
          <w:szCs w:val="24"/>
        </w:rPr>
        <w:t xml:space="preserve">Desde el </w:t>
      </w:r>
      <w:r w:rsidRPr="00466A62">
        <w:rPr>
          <w:rFonts w:ascii="Maiandra GD" w:hAnsi="Maiandra GD" w:cs="Arial"/>
          <w:bCs/>
          <w:sz w:val="24"/>
          <w:szCs w:val="24"/>
        </w:rPr>
        <w:t xml:space="preserve">Centro Memorial Martin Luther King Jr. (CMMLK), </w:t>
      </w:r>
      <w:r w:rsidRPr="00466A62">
        <w:rPr>
          <w:rFonts w:ascii="Maiandra GD" w:hAnsi="Maiandra GD" w:cs="Arial"/>
          <w:bCs/>
          <w:sz w:val="24"/>
          <w:szCs w:val="24"/>
        </w:rPr>
        <w:t>se trabaja</w:t>
      </w:r>
      <w:r w:rsidRPr="00466A62">
        <w:rPr>
          <w:rFonts w:ascii="Maiandra GD" w:hAnsi="Maiandra GD" w:cs="Arial"/>
          <w:bCs/>
          <w:sz w:val="24"/>
          <w:szCs w:val="24"/>
        </w:rPr>
        <w:t xml:space="preserve"> sostenida</w:t>
      </w:r>
      <w:r w:rsidRPr="00466A62">
        <w:rPr>
          <w:rFonts w:ascii="Maiandra GD" w:hAnsi="Maiandra GD" w:cs="Arial"/>
          <w:bCs/>
          <w:sz w:val="24"/>
          <w:szCs w:val="24"/>
        </w:rPr>
        <w:t xml:space="preserve">mente </w:t>
      </w:r>
      <w:r w:rsidRPr="00466A62">
        <w:rPr>
          <w:rFonts w:ascii="Maiandra GD" w:hAnsi="Maiandra GD" w:cs="Arial"/>
          <w:bCs/>
          <w:sz w:val="24"/>
          <w:szCs w:val="24"/>
        </w:rPr>
        <w:t>de esta institución en la promoción del debate teológico, social y comunitario en torno a la discriminación racial en Cuba. Entre las contribuciones al avance del país, el Centro ha sido un espacio clave para la reflexión crítica, evidenciado en publicaciones como la revista Caminos, que desde 2002 abordó el tema racial, así como en espacios de diálogo como el proyecto "Concordancia"</w:t>
      </w:r>
      <w:r w:rsidRPr="00466A62">
        <w:rPr>
          <w:rFonts w:ascii="Maiandra GD" w:hAnsi="Maiandra GD" w:cs="Arial"/>
          <w:bCs/>
          <w:sz w:val="24"/>
          <w:szCs w:val="24"/>
        </w:rPr>
        <w:t xml:space="preserve">. </w:t>
      </w:r>
      <w:r w:rsidRPr="00466A62">
        <w:rPr>
          <w:rFonts w:ascii="Maiandra GD" w:hAnsi="Maiandra GD" w:cs="Arial"/>
          <w:bCs/>
          <w:sz w:val="24"/>
          <w:szCs w:val="24"/>
        </w:rPr>
        <w:t xml:space="preserve">En agosto de 2021, Joel Suárez, </w:t>
      </w:r>
      <w:r w:rsidRPr="00466A62">
        <w:rPr>
          <w:rFonts w:ascii="Maiandra GD" w:hAnsi="Maiandra GD" w:cs="Arial"/>
          <w:bCs/>
          <w:sz w:val="24"/>
          <w:szCs w:val="24"/>
        </w:rPr>
        <w:t>ex</w:t>
      </w:r>
      <w:r w:rsidRPr="00466A62">
        <w:rPr>
          <w:rFonts w:ascii="Maiandra GD" w:hAnsi="Maiandra GD" w:cs="Arial"/>
          <w:bCs/>
          <w:sz w:val="24"/>
          <w:szCs w:val="24"/>
        </w:rPr>
        <w:t xml:space="preserve">coordinador del CMMLK, participó en el encuentro "Participación, diálogos, construcción colectiva de la unidad", donde se discutieron las complejidades de la realidad cubana y se reconoció la existencia de brechas de desigualdad. En este mismo foro, el investigador Pedro de la Hoz informó sobre avances concretos como el </w:t>
      </w:r>
      <w:r w:rsidRPr="00466A62">
        <w:rPr>
          <w:rFonts w:ascii="Maiandra GD" w:hAnsi="Maiandra GD" w:cs="Arial"/>
          <w:bCs/>
          <w:sz w:val="24"/>
          <w:szCs w:val="24"/>
        </w:rPr>
        <w:lastRenderedPageBreak/>
        <w:t>Programa Nacional contra el Racismo y la Discriminación Racial, establecido en 2009 junto con la Comisión Aponte, destacando la necesidad de diseñar políticas públicas específicas y alianzas con activistas y proyectos comunitarios para enfrentar el racismo como una construcción cultural y subjetiva</w:t>
      </w:r>
      <w:r w:rsidRPr="00466A62">
        <w:rPr>
          <w:rFonts w:ascii="Maiandra GD" w:hAnsi="Maiandra GD" w:cs="Arial"/>
          <w:bCs/>
          <w:sz w:val="24"/>
          <w:szCs w:val="24"/>
        </w:rPr>
        <w:t>.</w:t>
      </w:r>
    </w:p>
    <w:p w14:paraId="564939D4" w14:textId="5212BB57" w:rsidR="00466A62" w:rsidRPr="00466A62" w:rsidRDefault="00466A62" w:rsidP="00466A62">
      <w:pPr>
        <w:jc w:val="both"/>
        <w:rPr>
          <w:rFonts w:ascii="Maiandra GD" w:hAnsi="Maiandra GD" w:cs="Arial"/>
          <w:bCs/>
          <w:sz w:val="24"/>
          <w:szCs w:val="24"/>
        </w:rPr>
      </w:pPr>
      <w:r w:rsidRPr="00466A62">
        <w:rPr>
          <w:rFonts w:ascii="Maiandra GD" w:hAnsi="Maiandra GD" w:cs="Arial"/>
          <w:bCs/>
          <w:sz w:val="24"/>
          <w:szCs w:val="24"/>
        </w:rPr>
        <w:t xml:space="preserve">No obstante, persisten desafíos significativos. Los debates impulsados por el CMMLK han visibilizado que el racismo estructural sigue siendo una realidad en Cuba, manifestándose de forma "solapada y normalizada" en espacios cotidianos, incluyendo las propias iglesias, con actitudes discriminatorias sutiles que a menudo pasan </w:t>
      </w:r>
      <w:r w:rsidRPr="00466A62">
        <w:rPr>
          <w:rFonts w:ascii="Maiandra GD" w:hAnsi="Maiandra GD" w:cs="Arial"/>
          <w:bCs/>
          <w:sz w:val="24"/>
          <w:szCs w:val="24"/>
        </w:rPr>
        <w:t>desapercibidas.</w:t>
      </w:r>
      <w:r w:rsidRPr="00466A62">
        <w:rPr>
          <w:rFonts w:ascii="Maiandra GD" w:hAnsi="Maiandra GD" w:cs="Arial"/>
          <w:bCs/>
          <w:sz w:val="24"/>
          <w:szCs w:val="24"/>
        </w:rPr>
        <w:t xml:space="preserve"> Se reconoce la persistencia de un "racismo estructural" que algunos sectores académicos aún niegan, así como la subrepresentación de personas negras y mestizas en sectores económicos clave como el trabajo por cuenta propia y las firmas extranjeras, y su sobrerrepresentación en roles de menor </w:t>
      </w:r>
      <w:r w:rsidRPr="00466A62">
        <w:rPr>
          <w:rFonts w:ascii="Maiandra GD" w:hAnsi="Maiandra GD" w:cs="Arial"/>
          <w:bCs/>
          <w:sz w:val="24"/>
          <w:szCs w:val="24"/>
        </w:rPr>
        <w:t>calificación.</w:t>
      </w:r>
      <w:r w:rsidRPr="00466A62">
        <w:rPr>
          <w:rFonts w:ascii="Maiandra GD" w:hAnsi="Maiandra GD" w:cs="Arial"/>
          <w:bCs/>
          <w:sz w:val="24"/>
          <w:szCs w:val="24"/>
        </w:rPr>
        <w:t xml:space="preserve"> A ello se suman las dificultades en la implementación efectiva de estrategias de acceso a la educación superior y la pervivencia de prejuicios en la mentalidad social, que requieren políticas afirmativas para empoderar a los sectores más </w:t>
      </w:r>
      <w:r w:rsidRPr="00466A62">
        <w:rPr>
          <w:rFonts w:ascii="Maiandra GD" w:hAnsi="Maiandra GD" w:cs="Arial"/>
          <w:bCs/>
          <w:sz w:val="24"/>
          <w:szCs w:val="24"/>
        </w:rPr>
        <w:t>vulnerables.</w:t>
      </w:r>
    </w:p>
    <w:p w14:paraId="02D822C6" w14:textId="02DA4638" w:rsidR="00466A62" w:rsidRPr="00466A62" w:rsidRDefault="00466A62" w:rsidP="00466A62">
      <w:pPr>
        <w:jc w:val="both"/>
        <w:rPr>
          <w:rFonts w:ascii="Maiandra GD" w:hAnsi="Maiandra GD" w:cs="Arial"/>
          <w:bCs/>
          <w:sz w:val="24"/>
          <w:szCs w:val="24"/>
        </w:rPr>
      </w:pPr>
      <w:r w:rsidRPr="00466A62">
        <w:rPr>
          <w:rFonts w:ascii="Maiandra GD" w:hAnsi="Maiandra GD" w:cs="Arial"/>
          <w:bCs/>
          <w:sz w:val="24"/>
          <w:szCs w:val="24"/>
        </w:rPr>
        <w:t xml:space="preserve">En consonancia con las reflexiones generadas desde el Centro Martin Luther King, se recomienda: 1) Continuar visibilizando y desmontando la negación del racismo estructural, fortaleciendo el enfoque de la Teología Negra y la </w:t>
      </w:r>
      <w:r w:rsidRPr="00466A62">
        <w:rPr>
          <w:rFonts w:ascii="Maiandra GD" w:hAnsi="Maiandra GD" w:cs="Arial"/>
          <w:bCs/>
          <w:sz w:val="24"/>
          <w:szCs w:val="24"/>
        </w:rPr>
        <w:t>afro estética</w:t>
      </w:r>
      <w:r w:rsidRPr="00466A62">
        <w:rPr>
          <w:rFonts w:ascii="Maiandra GD" w:hAnsi="Maiandra GD" w:cs="Arial"/>
          <w:bCs/>
          <w:sz w:val="24"/>
          <w:szCs w:val="24"/>
        </w:rPr>
        <w:t xml:space="preserve"> para la restauración de la memoria histórica y la identidad cultural; 2) Profundizar en el diseño e implementación de políticas públicas afirmativas que superen las brechas de desigualdad racial en el empleo y la educación, fortaleciendo las alianzas entre las instituciones gubernamentales, la academia y los proyectos comunitarios de base como la Red Barrial Afrodescendiente; y 3) Sostener y multiplicar los espacios de diálogo y formación sobre discriminación racial, asegurando que las estrategias de desarrollo local y los diagnósticos participativos incluyan de manera transversal el enfoque de color de la piel, más allá de las desigualdades económicas o de género.</w:t>
      </w:r>
    </w:p>
    <w:p w14:paraId="2ECE76B4" w14:textId="673C0D50" w:rsidR="00AA5A9D" w:rsidRPr="00B12260" w:rsidRDefault="00AA5A9D" w:rsidP="00B12260">
      <w:pPr>
        <w:jc w:val="both"/>
        <w:rPr>
          <w:rFonts w:ascii="Maiandra GD" w:hAnsi="Maiandra GD" w:cs="Arial"/>
          <w:b/>
          <w:sz w:val="24"/>
          <w:szCs w:val="24"/>
        </w:rPr>
      </w:pPr>
      <w:r w:rsidRPr="00B12260">
        <w:rPr>
          <w:rFonts w:ascii="Maiandra GD" w:hAnsi="Maiandra GD" w:cs="Arial"/>
          <w:b/>
          <w:sz w:val="24"/>
          <w:szCs w:val="24"/>
        </w:rPr>
        <w:t xml:space="preserve">Propuestas de </w:t>
      </w:r>
      <w:r w:rsidR="00E4298F" w:rsidRPr="00B12260">
        <w:rPr>
          <w:rFonts w:ascii="Maiandra GD" w:hAnsi="Maiandra GD" w:cs="Arial"/>
          <w:b/>
          <w:sz w:val="24"/>
          <w:szCs w:val="24"/>
        </w:rPr>
        <w:t>recomendaciones para el Estado</w:t>
      </w:r>
      <w:r w:rsidR="001902D3" w:rsidRPr="00B12260">
        <w:rPr>
          <w:rFonts w:ascii="Maiandra GD" w:hAnsi="Maiandra GD" w:cs="Arial"/>
          <w:b/>
          <w:sz w:val="24"/>
          <w:szCs w:val="24"/>
        </w:rPr>
        <w:t>:</w:t>
      </w:r>
      <w:r w:rsidRPr="00B12260">
        <w:rPr>
          <w:rFonts w:ascii="Maiandra GD" w:hAnsi="Maiandra GD" w:cs="Arial"/>
          <w:b/>
          <w:sz w:val="24"/>
          <w:szCs w:val="24"/>
        </w:rPr>
        <w:t xml:space="preserve"> </w:t>
      </w:r>
    </w:p>
    <w:p w14:paraId="3C3D4223" w14:textId="77777777" w:rsidR="00E4298F" w:rsidRPr="00B12260" w:rsidRDefault="00E4298F" w:rsidP="00B12260">
      <w:pPr>
        <w:pStyle w:val="Prrafodelista"/>
        <w:numPr>
          <w:ilvl w:val="0"/>
          <w:numId w:val="1"/>
        </w:numPr>
        <w:jc w:val="both"/>
        <w:rPr>
          <w:rFonts w:ascii="Maiandra GD" w:hAnsi="Maiandra GD" w:cs="Arial"/>
          <w:sz w:val="24"/>
          <w:szCs w:val="24"/>
        </w:rPr>
      </w:pPr>
      <w:r w:rsidRPr="00B12260">
        <w:rPr>
          <w:rFonts w:ascii="Maiandra GD" w:hAnsi="Maiandra GD" w:cs="Arial"/>
          <w:sz w:val="24"/>
          <w:szCs w:val="24"/>
        </w:rPr>
        <w:t>Ampliar la divulgación popular del Programa Color Cubano, y su contenido.</w:t>
      </w:r>
    </w:p>
    <w:p w14:paraId="151F066B" w14:textId="77777777" w:rsidR="00A2453F" w:rsidRPr="00B12260" w:rsidRDefault="00A2453F" w:rsidP="00B12260">
      <w:pPr>
        <w:pStyle w:val="Prrafodelista"/>
        <w:numPr>
          <w:ilvl w:val="0"/>
          <w:numId w:val="1"/>
        </w:numPr>
        <w:jc w:val="both"/>
        <w:rPr>
          <w:rFonts w:ascii="Maiandra GD" w:hAnsi="Maiandra GD" w:cs="Arial"/>
          <w:sz w:val="24"/>
          <w:szCs w:val="24"/>
        </w:rPr>
      </w:pPr>
      <w:r w:rsidRPr="00B12260">
        <w:rPr>
          <w:rFonts w:ascii="Maiandra GD" w:hAnsi="Maiandra GD" w:cs="Arial"/>
          <w:sz w:val="24"/>
          <w:szCs w:val="24"/>
        </w:rPr>
        <w:t>Reforzar la respuesta legal civil o penal (por parte de las instituciones) ante hechos de discriminación racial reportados.</w:t>
      </w:r>
    </w:p>
    <w:p w14:paraId="6245F835" w14:textId="77777777" w:rsidR="00AA5A9D" w:rsidRPr="00B12260" w:rsidRDefault="00E4298F" w:rsidP="00B12260">
      <w:pPr>
        <w:pStyle w:val="Prrafodelista"/>
        <w:numPr>
          <w:ilvl w:val="0"/>
          <w:numId w:val="1"/>
        </w:numPr>
        <w:jc w:val="both"/>
        <w:rPr>
          <w:rFonts w:ascii="Maiandra GD" w:hAnsi="Maiandra GD" w:cs="Arial"/>
          <w:sz w:val="24"/>
          <w:szCs w:val="24"/>
        </w:rPr>
      </w:pPr>
      <w:r w:rsidRPr="00B12260">
        <w:rPr>
          <w:rFonts w:ascii="Maiandra GD" w:hAnsi="Maiandra GD" w:cs="Arial"/>
          <w:sz w:val="24"/>
          <w:szCs w:val="24"/>
        </w:rPr>
        <w:t>Desarrollar i</w:t>
      </w:r>
      <w:r w:rsidR="00AA5A9D" w:rsidRPr="00B12260">
        <w:rPr>
          <w:rFonts w:ascii="Maiandra GD" w:hAnsi="Maiandra GD" w:cs="Arial"/>
          <w:sz w:val="24"/>
          <w:szCs w:val="24"/>
        </w:rPr>
        <w:t xml:space="preserve">niciativas educativas sobre el legado africano y afrodescendiente en sectores </w:t>
      </w:r>
      <w:r w:rsidR="001902D3" w:rsidRPr="00B12260">
        <w:rPr>
          <w:rFonts w:ascii="Maiandra GD" w:hAnsi="Maiandra GD" w:cs="Arial"/>
          <w:sz w:val="24"/>
          <w:szCs w:val="24"/>
        </w:rPr>
        <w:t>estudiantiles y juveniles</w:t>
      </w:r>
    </w:p>
    <w:p w14:paraId="314FF214" w14:textId="77777777" w:rsidR="001902D3" w:rsidRPr="00B12260" w:rsidRDefault="00E4298F" w:rsidP="00B12260">
      <w:pPr>
        <w:pStyle w:val="Prrafodelista"/>
        <w:numPr>
          <w:ilvl w:val="0"/>
          <w:numId w:val="1"/>
        </w:numPr>
        <w:jc w:val="both"/>
        <w:rPr>
          <w:rFonts w:ascii="Maiandra GD" w:hAnsi="Maiandra GD" w:cs="Arial"/>
          <w:sz w:val="24"/>
          <w:szCs w:val="24"/>
        </w:rPr>
      </w:pPr>
      <w:r w:rsidRPr="00B12260">
        <w:rPr>
          <w:rFonts w:ascii="Maiandra GD" w:hAnsi="Maiandra GD" w:cs="Arial"/>
          <w:sz w:val="24"/>
          <w:szCs w:val="24"/>
        </w:rPr>
        <w:t>Realizar a</w:t>
      </w:r>
      <w:r w:rsidR="001902D3" w:rsidRPr="00B12260">
        <w:rPr>
          <w:rFonts w:ascii="Maiandra GD" w:hAnsi="Maiandra GD" w:cs="Arial"/>
          <w:sz w:val="24"/>
          <w:szCs w:val="24"/>
        </w:rPr>
        <w:t>cciones concretas para la sensibilización y capacitación de operadores del derecho</w:t>
      </w:r>
    </w:p>
    <w:p w14:paraId="6306C786" w14:textId="77777777" w:rsidR="001902D3" w:rsidRPr="00B12260" w:rsidRDefault="00E4298F" w:rsidP="00B12260">
      <w:pPr>
        <w:pStyle w:val="Prrafodelista"/>
        <w:numPr>
          <w:ilvl w:val="0"/>
          <w:numId w:val="1"/>
        </w:numPr>
        <w:jc w:val="both"/>
        <w:rPr>
          <w:rFonts w:ascii="Maiandra GD" w:hAnsi="Maiandra GD" w:cs="Arial"/>
          <w:sz w:val="24"/>
          <w:szCs w:val="24"/>
        </w:rPr>
      </w:pPr>
      <w:r w:rsidRPr="00B12260">
        <w:rPr>
          <w:rFonts w:ascii="Maiandra GD" w:hAnsi="Maiandra GD" w:cs="Arial"/>
          <w:sz w:val="24"/>
          <w:szCs w:val="24"/>
        </w:rPr>
        <w:t>Brindar mayor i</w:t>
      </w:r>
      <w:r w:rsidR="001902D3" w:rsidRPr="00B12260">
        <w:rPr>
          <w:rFonts w:ascii="Maiandra GD" w:hAnsi="Maiandra GD" w:cs="Arial"/>
          <w:sz w:val="24"/>
          <w:szCs w:val="24"/>
        </w:rPr>
        <w:t>nformación</w:t>
      </w:r>
      <w:r w:rsidRPr="00B12260">
        <w:rPr>
          <w:rFonts w:ascii="Maiandra GD" w:hAnsi="Maiandra GD" w:cs="Arial"/>
          <w:sz w:val="24"/>
          <w:szCs w:val="24"/>
        </w:rPr>
        <w:t>, y ampliar e</w:t>
      </w:r>
      <w:r w:rsidR="001902D3" w:rsidRPr="00B12260">
        <w:rPr>
          <w:rFonts w:ascii="Maiandra GD" w:hAnsi="Maiandra GD" w:cs="Arial"/>
          <w:sz w:val="24"/>
          <w:szCs w:val="24"/>
        </w:rPr>
        <w:t>l uso de las estadísticas sobre color de la piel</w:t>
      </w:r>
    </w:p>
    <w:p w14:paraId="16214CDA" w14:textId="77777777" w:rsidR="00E4298F" w:rsidRPr="00B12260" w:rsidRDefault="00E4298F" w:rsidP="00B12260">
      <w:pPr>
        <w:pStyle w:val="Prrafodelista"/>
        <w:numPr>
          <w:ilvl w:val="0"/>
          <w:numId w:val="1"/>
        </w:numPr>
        <w:jc w:val="both"/>
        <w:rPr>
          <w:rFonts w:ascii="Maiandra GD" w:hAnsi="Maiandra GD" w:cs="Arial"/>
          <w:sz w:val="24"/>
          <w:szCs w:val="24"/>
        </w:rPr>
      </w:pPr>
      <w:r w:rsidRPr="00B12260">
        <w:rPr>
          <w:rFonts w:ascii="Maiandra GD" w:hAnsi="Maiandra GD" w:cs="Arial"/>
          <w:sz w:val="24"/>
          <w:szCs w:val="24"/>
        </w:rPr>
        <w:lastRenderedPageBreak/>
        <w:t>Estudiar en mayor profundidad y abordar las formas conexas de intolerancia y discriminación (color de la piel, género, orientación sexual, etc)</w:t>
      </w:r>
    </w:p>
    <w:p w14:paraId="168E13A0" w14:textId="77777777" w:rsidR="00AA5A9D" w:rsidRPr="00B12260" w:rsidRDefault="00AA5A9D" w:rsidP="00B12260">
      <w:pPr>
        <w:jc w:val="both"/>
        <w:rPr>
          <w:rFonts w:ascii="Maiandra GD" w:hAnsi="Maiandra GD" w:cs="Arial"/>
          <w:b/>
          <w:sz w:val="24"/>
          <w:szCs w:val="24"/>
        </w:rPr>
      </w:pPr>
      <w:r w:rsidRPr="00B12260">
        <w:rPr>
          <w:rFonts w:ascii="Maiandra GD" w:hAnsi="Maiandra GD" w:cs="Arial"/>
          <w:b/>
          <w:sz w:val="24"/>
          <w:szCs w:val="24"/>
        </w:rPr>
        <w:br w:type="page"/>
      </w:r>
    </w:p>
    <w:p w14:paraId="63939F17" w14:textId="77777777" w:rsidR="00AA5A9D" w:rsidRPr="00B12260" w:rsidRDefault="00AA5A9D" w:rsidP="00B12260">
      <w:pPr>
        <w:jc w:val="both"/>
        <w:rPr>
          <w:rFonts w:ascii="Maiandra GD" w:hAnsi="Maiandra GD"/>
          <w:sz w:val="24"/>
          <w:szCs w:val="24"/>
        </w:rPr>
      </w:pPr>
    </w:p>
    <w:sectPr w:rsidR="00AA5A9D" w:rsidRPr="00B1226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76FC2"/>
    <w:multiLevelType w:val="multilevel"/>
    <w:tmpl w:val="66E4A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6C7091"/>
    <w:multiLevelType w:val="multilevel"/>
    <w:tmpl w:val="71647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B21DFC"/>
    <w:multiLevelType w:val="multilevel"/>
    <w:tmpl w:val="2486A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D731F0"/>
    <w:multiLevelType w:val="multilevel"/>
    <w:tmpl w:val="06FC59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F8023A"/>
    <w:multiLevelType w:val="hybridMultilevel"/>
    <w:tmpl w:val="C5E0A4D0"/>
    <w:lvl w:ilvl="0" w:tplc="2EC001AE">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969202E"/>
    <w:multiLevelType w:val="multilevel"/>
    <w:tmpl w:val="970E9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F4352B"/>
    <w:multiLevelType w:val="multilevel"/>
    <w:tmpl w:val="DE1C6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3E3E6E"/>
    <w:multiLevelType w:val="multilevel"/>
    <w:tmpl w:val="92D4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2595538">
    <w:abstractNumId w:val="4"/>
  </w:num>
  <w:num w:numId="2" w16cid:durableId="1228613533">
    <w:abstractNumId w:val="7"/>
  </w:num>
  <w:num w:numId="3" w16cid:durableId="1615356516">
    <w:abstractNumId w:val="3"/>
  </w:num>
  <w:num w:numId="4" w16cid:durableId="1686665171">
    <w:abstractNumId w:val="0"/>
  </w:num>
  <w:num w:numId="5" w16cid:durableId="190650148">
    <w:abstractNumId w:val="6"/>
  </w:num>
  <w:num w:numId="6" w16cid:durableId="1675837960">
    <w:abstractNumId w:val="2"/>
  </w:num>
  <w:num w:numId="7" w16cid:durableId="1171408947">
    <w:abstractNumId w:val="5"/>
  </w:num>
  <w:num w:numId="8" w16cid:durableId="682391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A5A9D"/>
    <w:rsid w:val="001902D3"/>
    <w:rsid w:val="00466A62"/>
    <w:rsid w:val="0048564A"/>
    <w:rsid w:val="004C1397"/>
    <w:rsid w:val="00A2453F"/>
    <w:rsid w:val="00AA5A9D"/>
    <w:rsid w:val="00AD4B69"/>
    <w:rsid w:val="00B12260"/>
    <w:rsid w:val="00CC342E"/>
    <w:rsid w:val="00E4298F"/>
    <w:rsid w:val="00E435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4D4F9"/>
  <w15:docId w15:val="{ADFD5010-49CC-420C-998C-F6BF5B20D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CC342E"/>
    <w:pPr>
      <w:spacing w:before="100" w:beforeAutospacing="1" w:after="100" w:afterAutospacing="1" w:line="240" w:lineRule="auto"/>
      <w:outlineLvl w:val="1"/>
    </w:pPr>
    <w:rPr>
      <w:rFonts w:ascii="Times New Roman" w:eastAsia="Times New Roman" w:hAnsi="Times New Roman" w:cs="Times New Roman"/>
      <w:b/>
      <w:bCs/>
      <w:sz w:val="36"/>
      <w:szCs w:val="36"/>
      <w:lang w:val="es-MX" w:eastAsia="es-MX"/>
    </w:rPr>
  </w:style>
  <w:style w:type="paragraph" w:styleId="Ttulo3">
    <w:name w:val="heading 3"/>
    <w:basedOn w:val="Normal"/>
    <w:link w:val="Ttulo3Car"/>
    <w:uiPriority w:val="9"/>
    <w:qFormat/>
    <w:rsid w:val="00CC342E"/>
    <w:pPr>
      <w:spacing w:before="100" w:beforeAutospacing="1" w:after="100" w:afterAutospacing="1" w:line="240" w:lineRule="auto"/>
      <w:outlineLvl w:val="2"/>
    </w:pPr>
    <w:rPr>
      <w:rFonts w:ascii="Times New Roman" w:eastAsia="Times New Roman" w:hAnsi="Times New Roman" w:cs="Times New Roman"/>
      <w:b/>
      <w:bCs/>
      <w:sz w:val="27"/>
      <w:szCs w:val="27"/>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A5A9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A5A9D"/>
    <w:rPr>
      <w:rFonts w:ascii="Tahoma" w:hAnsi="Tahoma" w:cs="Tahoma"/>
      <w:sz w:val="16"/>
      <w:szCs w:val="16"/>
    </w:rPr>
  </w:style>
  <w:style w:type="paragraph" w:styleId="Prrafodelista">
    <w:name w:val="List Paragraph"/>
    <w:basedOn w:val="Normal"/>
    <w:uiPriority w:val="34"/>
    <w:qFormat/>
    <w:rsid w:val="00AA5A9D"/>
    <w:pPr>
      <w:ind w:left="720"/>
      <w:contextualSpacing/>
    </w:pPr>
  </w:style>
  <w:style w:type="character" w:customStyle="1" w:styleId="Ttulo2Car">
    <w:name w:val="Título 2 Car"/>
    <w:basedOn w:val="Fuentedeprrafopredeter"/>
    <w:link w:val="Ttulo2"/>
    <w:uiPriority w:val="9"/>
    <w:rsid w:val="00CC342E"/>
    <w:rPr>
      <w:rFonts w:ascii="Times New Roman" w:eastAsia="Times New Roman" w:hAnsi="Times New Roman" w:cs="Times New Roman"/>
      <w:b/>
      <w:bCs/>
      <w:sz w:val="36"/>
      <w:szCs w:val="36"/>
      <w:lang w:val="es-MX" w:eastAsia="es-MX"/>
    </w:rPr>
  </w:style>
  <w:style w:type="character" w:customStyle="1" w:styleId="Ttulo3Car">
    <w:name w:val="Título 3 Car"/>
    <w:basedOn w:val="Fuentedeprrafopredeter"/>
    <w:link w:val="Ttulo3"/>
    <w:uiPriority w:val="9"/>
    <w:rsid w:val="00CC342E"/>
    <w:rPr>
      <w:rFonts w:ascii="Times New Roman" w:eastAsia="Times New Roman" w:hAnsi="Times New Roman" w:cs="Times New Roman"/>
      <w:b/>
      <w:bCs/>
      <w:sz w:val="27"/>
      <w:szCs w:val="27"/>
      <w:lang w:val="es-MX" w:eastAsia="es-MX"/>
    </w:rPr>
  </w:style>
  <w:style w:type="character" w:customStyle="1" w:styleId="font-semibold">
    <w:name w:val="font-semibold"/>
    <w:basedOn w:val="Fuentedeprrafopredeter"/>
    <w:rsid w:val="00CC342E"/>
  </w:style>
  <w:style w:type="paragraph" w:customStyle="1" w:styleId="py-1">
    <w:name w:val="py-1"/>
    <w:basedOn w:val="Normal"/>
    <w:rsid w:val="00CC342E"/>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NormalWeb">
    <w:name w:val="Normal (Web)"/>
    <w:basedOn w:val="Normal"/>
    <w:uiPriority w:val="99"/>
    <w:semiHidden/>
    <w:unhideWhenUsed/>
    <w:rsid w:val="00CC342E"/>
    <w:pPr>
      <w:spacing w:before="100" w:beforeAutospacing="1" w:after="100" w:afterAutospacing="1" w:line="240" w:lineRule="auto"/>
    </w:pPr>
    <w:rPr>
      <w:rFonts w:ascii="Times New Roman" w:eastAsia="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703721">
      <w:bodyDiv w:val="1"/>
      <w:marLeft w:val="0"/>
      <w:marRight w:val="0"/>
      <w:marTop w:val="0"/>
      <w:marBottom w:val="0"/>
      <w:divBdr>
        <w:top w:val="none" w:sz="0" w:space="0" w:color="auto"/>
        <w:left w:val="none" w:sz="0" w:space="0" w:color="auto"/>
        <w:bottom w:val="none" w:sz="0" w:space="0" w:color="auto"/>
        <w:right w:val="none" w:sz="0" w:space="0" w:color="auto"/>
      </w:divBdr>
    </w:div>
    <w:div w:id="372927729">
      <w:bodyDiv w:val="1"/>
      <w:marLeft w:val="0"/>
      <w:marRight w:val="0"/>
      <w:marTop w:val="0"/>
      <w:marBottom w:val="0"/>
      <w:divBdr>
        <w:top w:val="none" w:sz="0" w:space="0" w:color="auto"/>
        <w:left w:val="none" w:sz="0" w:space="0" w:color="auto"/>
        <w:bottom w:val="none" w:sz="0" w:space="0" w:color="auto"/>
        <w:right w:val="none" w:sz="0" w:space="0" w:color="auto"/>
      </w:divBdr>
    </w:div>
    <w:div w:id="644511888">
      <w:bodyDiv w:val="1"/>
      <w:marLeft w:val="0"/>
      <w:marRight w:val="0"/>
      <w:marTop w:val="0"/>
      <w:marBottom w:val="0"/>
      <w:divBdr>
        <w:top w:val="none" w:sz="0" w:space="0" w:color="auto"/>
        <w:left w:val="none" w:sz="0" w:space="0" w:color="auto"/>
        <w:bottom w:val="none" w:sz="0" w:space="0" w:color="auto"/>
        <w:right w:val="none" w:sz="0" w:space="0" w:color="auto"/>
      </w:divBdr>
    </w:div>
    <w:div w:id="756168726">
      <w:bodyDiv w:val="1"/>
      <w:marLeft w:val="0"/>
      <w:marRight w:val="0"/>
      <w:marTop w:val="0"/>
      <w:marBottom w:val="0"/>
      <w:divBdr>
        <w:top w:val="none" w:sz="0" w:space="0" w:color="auto"/>
        <w:left w:val="none" w:sz="0" w:space="0" w:color="auto"/>
        <w:bottom w:val="none" w:sz="0" w:space="0" w:color="auto"/>
        <w:right w:val="none" w:sz="0" w:space="0" w:color="auto"/>
      </w:divBdr>
    </w:div>
    <w:div w:id="777063506">
      <w:bodyDiv w:val="1"/>
      <w:marLeft w:val="0"/>
      <w:marRight w:val="0"/>
      <w:marTop w:val="0"/>
      <w:marBottom w:val="0"/>
      <w:divBdr>
        <w:top w:val="none" w:sz="0" w:space="0" w:color="auto"/>
        <w:left w:val="none" w:sz="0" w:space="0" w:color="auto"/>
        <w:bottom w:val="none" w:sz="0" w:space="0" w:color="auto"/>
        <w:right w:val="none" w:sz="0" w:space="0" w:color="auto"/>
      </w:divBdr>
    </w:div>
    <w:div w:id="1324504037">
      <w:bodyDiv w:val="1"/>
      <w:marLeft w:val="0"/>
      <w:marRight w:val="0"/>
      <w:marTop w:val="0"/>
      <w:marBottom w:val="0"/>
      <w:divBdr>
        <w:top w:val="none" w:sz="0" w:space="0" w:color="auto"/>
        <w:left w:val="none" w:sz="0" w:space="0" w:color="auto"/>
        <w:bottom w:val="none" w:sz="0" w:space="0" w:color="auto"/>
        <w:right w:val="none" w:sz="0" w:space="0" w:color="auto"/>
      </w:divBdr>
    </w:div>
    <w:div w:id="154582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5</Pages>
  <Words>1129</Words>
  <Characters>6210</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Yuliet Teresa Villares</cp:lastModifiedBy>
  <cp:revision>5</cp:revision>
  <dcterms:created xsi:type="dcterms:W3CDTF">2024-02-06T00:37:00Z</dcterms:created>
  <dcterms:modified xsi:type="dcterms:W3CDTF">2026-03-24T15:45:00Z</dcterms:modified>
</cp:coreProperties>
</file>