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2060B" w14:textId="730126FB" w:rsidR="002629E9" w:rsidRPr="00D9768D" w:rsidRDefault="009B10FF">
      <w:pPr>
        <w:sectPr w:rsidR="002629E9" w:rsidRPr="00D9768D" w:rsidSect="002629E9">
          <w:footerReference w:type="even" r:id="rId8"/>
          <w:pgSz w:w="11900" w:h="16840"/>
          <w:pgMar w:top="1440" w:right="1440" w:bottom="1440" w:left="1440" w:header="720" w:footer="720" w:gutter="0"/>
          <w:cols w:space="720"/>
          <w:docGrid w:linePitch="360"/>
        </w:sectPr>
      </w:pPr>
      <w:r w:rsidRPr="00D9768D">
        <w:rPr>
          <w:noProof/>
        </w:rPr>
        <mc:AlternateContent>
          <mc:Choice Requires="wps">
            <w:drawing>
              <wp:anchor distT="0" distB="0" distL="114300" distR="114300" simplePos="0" relativeHeight="251658240" behindDoc="0" locked="0" layoutInCell="1" allowOverlap="1" wp14:anchorId="1AA5BF30" wp14:editId="0E416339">
                <wp:simplePos x="0" y="0"/>
                <wp:positionH relativeFrom="margin">
                  <wp:align>right</wp:align>
                </wp:positionH>
                <wp:positionV relativeFrom="paragraph">
                  <wp:posOffset>3219450</wp:posOffset>
                </wp:positionV>
                <wp:extent cx="5705475" cy="2774950"/>
                <wp:effectExtent l="0" t="0" r="9525" b="6350"/>
                <wp:wrapSquare wrapText="bothSides"/>
                <wp:docPr id="1" name="Text Box 1"/>
                <wp:cNvGraphicFramePr/>
                <a:graphic xmlns:a="http://schemas.openxmlformats.org/drawingml/2006/main">
                  <a:graphicData uri="http://schemas.microsoft.com/office/word/2010/wordprocessingShape">
                    <wps:wsp>
                      <wps:cNvSpPr txBox="1"/>
                      <wps:spPr>
                        <a:xfrm>
                          <a:off x="0" y="0"/>
                          <a:ext cx="5705475" cy="277495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231EF1D5"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Pr>
                                <w:rFonts w:ascii="Helvetica" w:eastAsia="Times New Roman" w:hAnsi="Helvetica" w:cs="Times New Roman"/>
                                <w:b/>
                                <w:sz w:val="28"/>
                                <w:szCs w:val="28"/>
                              </w:rPr>
                              <w:t>1</w:t>
                            </w:r>
                            <w:r w:rsidR="00C937D3">
                              <w:rPr>
                                <w:rFonts w:ascii="Helvetica" w:eastAsia="Times New Roman" w:hAnsi="Helvetica" w:cs="Times New Roman"/>
                                <w:b/>
                                <w:sz w:val="28"/>
                                <w:szCs w:val="28"/>
                              </w:rPr>
                              <w:t>41</w:t>
                            </w:r>
                            <w:r w:rsidR="00C937D3">
                              <w:rPr>
                                <w:rFonts w:ascii="Helvetica" w:eastAsia="Times New Roman" w:hAnsi="Helvetica" w:cs="Times New Roman"/>
                                <w:b/>
                                <w:sz w:val="28"/>
                                <w:szCs w:val="28"/>
                                <w:vertAlign w:val="superscript"/>
                              </w:rPr>
                              <w:t>st</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799EB846" w14:textId="4738936C" w:rsidR="008D3D8C"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DD2CBA">
                              <w:rPr>
                                <w:rFonts w:ascii="Helvetica" w:eastAsia="Times New Roman" w:hAnsi="Helvetica" w:cs="Times New Roman"/>
                                <w:b/>
                                <w:sz w:val="28"/>
                                <w:szCs w:val="28"/>
                              </w:rPr>
                              <w:t>June</w:t>
                            </w:r>
                            <w:r w:rsidR="00087F28">
                              <w:rPr>
                                <w:rFonts w:ascii="Helvetica" w:eastAsia="Times New Roman" w:hAnsi="Helvetica" w:cs="Times New Roman"/>
                                <w:b/>
                                <w:sz w:val="28"/>
                                <w:szCs w:val="28"/>
                              </w:rPr>
                              <w:t xml:space="preserve"> 202</w:t>
                            </w:r>
                            <w:r w:rsidR="00C937D3">
                              <w:rPr>
                                <w:rFonts w:ascii="Helvetica" w:eastAsia="Times New Roman" w:hAnsi="Helvetica" w:cs="Times New Roman"/>
                                <w:b/>
                                <w:sz w:val="28"/>
                                <w:szCs w:val="28"/>
                              </w:rPr>
                              <w:t>4</w:t>
                            </w:r>
                          </w:p>
                          <w:p w14:paraId="1EF1FC71" w14:textId="77777777" w:rsidR="008967B5" w:rsidRDefault="00811EDA"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59105DB9" w14:textId="65203083" w:rsidR="00811EDA" w:rsidRDefault="00811EDA" w:rsidP="00300880">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64F3D873" w:rsidR="00595727" w:rsidRPr="00595727" w:rsidRDefault="00C937D3" w:rsidP="00300880">
                            <w:pPr>
                              <w:widowControl w:val="0"/>
                              <w:jc w:val="center"/>
                              <w:rPr>
                                <w:rFonts w:ascii="Helvetica" w:hAnsi="Helvetica" w:cs="Helvetica"/>
                                <w:sz w:val="28"/>
                                <w:szCs w:val="32"/>
                              </w:rPr>
                            </w:pPr>
                            <w:r>
                              <w:rPr>
                                <w:rFonts w:ascii="Helvetica" w:hAnsi="Helvetica" w:cs="Helvetica"/>
                                <w:b/>
                                <w:sz w:val="28"/>
                                <w:szCs w:val="32"/>
                              </w:rPr>
                              <w:t>INDIA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5BF30" id="_x0000_t202" coordsize="21600,21600" o:spt="202" path="m,l,21600r21600,l21600,xe">
                <v:stroke joinstyle="miter"/>
                <v:path gradientshapeok="t" o:connecttype="rect"/>
              </v:shapetype>
              <v:shape id="Text Box 1" o:spid="_x0000_s1026" type="#_x0000_t202" style="position:absolute;margin-left:398.05pt;margin-top:253.5pt;width:449.25pt;height:21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DKpWgIAACcFAAAOAAAAZHJzL2Uyb0RvYy54bWysVN9v0zAQfkfif7D8ztJNK4Vq6VQ2DSFN&#10;20SH9uw69hrh+Mz52qT89ZydpBuDlyFenMv5fn73nc/Ou8aJncFYgy/l8dFECuM1VLV/LOW3+6t3&#10;H6SIpHylHHhTyr2J8nzx9s1ZG+bmBDbgKoOCg/g4b0MpN0RhXhRRb0yj4hEE4/nSAjaK+BcfiwpV&#10;y9EbV5xMJu+LFrAKCNrEyNrL/lIucnxrjaZba6Mh4UrJtVE+MZ/rdBaLMzV/RBU2tR7KUP9QRaNq&#10;z0kPoS4VKbHF+o9QTa0RIlg60tAUYG2tTe6BuzmevOhmtVHB5F4YnBgOMMX/F1bf7FbhDgV1n6Dj&#10;ASZA2hDnkZWpn85ik75cqeB7hnB/gM10JDQrp7PJ9HQ2lULz3clsdvpxmoEtntwDRvpsoBFJKCXy&#10;XDJcancdiVOy6WiSsnm4qp3Ls3H+NwUb9hqThzt4P1WcJdo7k7yc/2qsqKtceFJkWpkLh2KnmBBK&#10;a+Mp95zjsnWyspz7NY6DfXLtq3qN88EjZwZPB+em9oAZpRdlV9/Hkm1vz/g96zuJ1K27YZJrqPY8&#10;YISe+zHoq5qHcK0i3SlksvNMeYHplg/roC0lDJIUG8Cff9Mne+Yg30rR8vKUMv7YKjRSuC+e2Zk2&#10;bRRwFNaj4LfNBTD8x/w0BJ1FdkByo2gRmgfe62XKwlfKa85VSk04/lxQv8T8MmizXGYz3qig6Nqv&#10;gk7BE6CJVPfdg8IwMI+YtDcwLpaavyBgb5s8PSy3BLbO7EyQ9jgOUPM2ZtIOL0da9+f/2erpfVv8&#10;AgAA//8DAFBLAwQUAAYACAAAACEAeInBA94AAAAIAQAADwAAAGRycy9kb3ducmV2LnhtbEyPwU7D&#10;MBBE70j8g7VIXFBrg1pIQzZVKaKcOKTlA9xkm0SN11HstoGvZznBbVazmnmTLUfXqTMNofWMcD81&#10;oIhLX7VcI3zu3iYJqBAtV7bzTAhfFGCZX19lNq38hQs6b2OtJIRDahGaGPtU61A25GyY+p5YvIMf&#10;nI1yDrWuBnuRcNfpB2MetbMtS0Nje1o3VB63J4dAq8J/fxzDxhUvr+vNoWW60++Itzfj6hlUpDH+&#10;PcMvvqBDLkx7f+IqqA5BhkSEuXkSIXaySOag9giL2cyAzjP9f0D+AwAA//8DAFBLAQItABQABgAI&#10;AAAAIQC2gziS/gAAAOEBAAATAAAAAAAAAAAAAAAAAAAAAABbQ29udGVudF9UeXBlc10ueG1sUEsB&#10;Ai0AFAAGAAgAAAAhADj9If/WAAAAlAEAAAsAAAAAAAAAAAAAAAAALwEAAF9yZWxzLy5yZWxzUEsB&#10;Ai0AFAAGAAgAAAAhAGTkMqlaAgAAJwUAAA4AAAAAAAAAAAAAAAAALgIAAGRycy9lMm9Eb2MueG1s&#10;UEsBAi0AFAAGAAgAAAAhAHiJwQPeAAAACAEAAA8AAAAAAAAAAAAAAAAAtAQAAGRycy9kb3ducmV2&#10;LnhtbFBLBQYAAAAABAAEAPMAAAC/BQAAAAA=&#10;" filled="f" stroked="f">
                <v:textbox inset="0,0,0,0">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231EF1D5"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Pr>
                          <w:rFonts w:ascii="Helvetica" w:eastAsia="Times New Roman" w:hAnsi="Helvetica" w:cs="Times New Roman"/>
                          <w:b/>
                          <w:sz w:val="28"/>
                          <w:szCs w:val="28"/>
                        </w:rPr>
                        <w:t>1</w:t>
                      </w:r>
                      <w:r w:rsidR="00C937D3">
                        <w:rPr>
                          <w:rFonts w:ascii="Helvetica" w:eastAsia="Times New Roman" w:hAnsi="Helvetica" w:cs="Times New Roman"/>
                          <w:b/>
                          <w:sz w:val="28"/>
                          <w:szCs w:val="28"/>
                        </w:rPr>
                        <w:t>41</w:t>
                      </w:r>
                      <w:r w:rsidR="00C937D3">
                        <w:rPr>
                          <w:rFonts w:ascii="Helvetica" w:eastAsia="Times New Roman" w:hAnsi="Helvetica" w:cs="Times New Roman"/>
                          <w:b/>
                          <w:sz w:val="28"/>
                          <w:szCs w:val="28"/>
                          <w:vertAlign w:val="superscript"/>
                        </w:rPr>
                        <w:t>st</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799EB846" w14:textId="4738936C" w:rsidR="008D3D8C"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DD2CBA">
                        <w:rPr>
                          <w:rFonts w:ascii="Helvetica" w:eastAsia="Times New Roman" w:hAnsi="Helvetica" w:cs="Times New Roman"/>
                          <w:b/>
                          <w:sz w:val="28"/>
                          <w:szCs w:val="28"/>
                        </w:rPr>
                        <w:t>June</w:t>
                      </w:r>
                      <w:r w:rsidR="00087F28">
                        <w:rPr>
                          <w:rFonts w:ascii="Helvetica" w:eastAsia="Times New Roman" w:hAnsi="Helvetica" w:cs="Times New Roman"/>
                          <w:b/>
                          <w:sz w:val="28"/>
                          <w:szCs w:val="28"/>
                        </w:rPr>
                        <w:t xml:space="preserve"> 202</w:t>
                      </w:r>
                      <w:r w:rsidR="00C937D3">
                        <w:rPr>
                          <w:rFonts w:ascii="Helvetica" w:eastAsia="Times New Roman" w:hAnsi="Helvetica" w:cs="Times New Roman"/>
                          <w:b/>
                          <w:sz w:val="28"/>
                          <w:szCs w:val="28"/>
                        </w:rPr>
                        <w:t>4</w:t>
                      </w:r>
                    </w:p>
                    <w:p w14:paraId="1EF1FC71" w14:textId="77777777" w:rsidR="008967B5" w:rsidRDefault="00811EDA"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59105DB9" w14:textId="65203083" w:rsidR="00811EDA" w:rsidRDefault="00811EDA" w:rsidP="00300880">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64F3D873" w:rsidR="00595727" w:rsidRPr="00595727" w:rsidRDefault="00C937D3" w:rsidP="00300880">
                      <w:pPr>
                        <w:widowControl w:val="0"/>
                        <w:jc w:val="center"/>
                        <w:rPr>
                          <w:rFonts w:ascii="Helvetica" w:hAnsi="Helvetica" w:cs="Helvetica"/>
                          <w:sz w:val="28"/>
                          <w:szCs w:val="32"/>
                        </w:rPr>
                      </w:pPr>
                      <w:r>
                        <w:rPr>
                          <w:rFonts w:ascii="Helvetica" w:hAnsi="Helvetica" w:cs="Helvetica"/>
                          <w:b/>
                          <w:sz w:val="28"/>
                          <w:szCs w:val="32"/>
                        </w:rPr>
                        <w:t>INDIA</w:t>
                      </w:r>
                    </w:p>
                  </w:txbxContent>
                </v:textbox>
                <w10:wrap type="square" anchorx="margin"/>
              </v:shape>
            </w:pict>
          </mc:Fallback>
        </mc:AlternateContent>
      </w:r>
      <w:r w:rsidR="007414EF" w:rsidRPr="00D9768D">
        <w:rPr>
          <w:noProof/>
        </w:rPr>
        <mc:AlternateContent>
          <mc:Choice Requires="wps">
            <w:drawing>
              <wp:anchor distT="0" distB="0" distL="114300" distR="114300" simplePos="0" relativeHeight="251658243" behindDoc="0" locked="0" layoutInCell="1" allowOverlap="1" wp14:anchorId="7B279BC2" wp14:editId="04476B08">
                <wp:simplePos x="0" y="0"/>
                <wp:positionH relativeFrom="column">
                  <wp:posOffset>53340</wp:posOffset>
                </wp:positionH>
                <wp:positionV relativeFrom="paragraph">
                  <wp:posOffset>7188200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w:t>
                            </w:r>
                            <w:proofErr w:type="gramStart"/>
                            <w:r w:rsidRPr="00D367A2">
                              <w:rPr>
                                <w:rFonts w:ascii="Helvetica" w:eastAsia="Times New Roman" w:hAnsi="Helvetica" w:cs="Times New Roman"/>
                                <w:b/>
                                <w:szCs w:val="22"/>
                                <w:lang w:val="fr-CH"/>
                              </w:rPr>
                              <w:t>by:</w:t>
                            </w:r>
                            <w:proofErr w:type="gramEnd"/>
                            <w:r w:rsidRPr="00D367A2">
                              <w:rPr>
                                <w:rFonts w:ascii="Helvetica" w:eastAsia="Times New Roman" w:hAnsi="Helvetica" w:cs="Times New Roman"/>
                                <w:b/>
                                <w:szCs w:val="22"/>
                                <w:lang w:val="fr-CH"/>
                              </w:rPr>
                              <w:t xml:space="preserve">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282B0F" w:rsidRDefault="00CB2462" w:rsidP="00CB2462">
                            <w:pPr>
                              <w:spacing w:line="276" w:lineRule="auto"/>
                              <w:jc w:val="center"/>
                              <w:rPr>
                                <w:rFonts w:cs="Arial"/>
                                <w:lang w:val="de-DE"/>
                              </w:rPr>
                            </w:pPr>
                            <w:r w:rsidRPr="00282B0F">
                              <w:rPr>
                                <w:rFonts w:cs="Arial"/>
                                <w:lang w:val="de-DE"/>
                              </w:rPr>
                              <w:t>120</w:t>
                            </w:r>
                            <w:r w:rsidR="00EF6A44" w:rsidRPr="00282B0F">
                              <w:rPr>
                                <w:rFonts w:cs="Arial"/>
                                <w:lang w:val="de-DE"/>
                              </w:rPr>
                              <w:t>2</w:t>
                            </w:r>
                            <w:r w:rsidRPr="00282B0F">
                              <w:rPr>
                                <w:rFonts w:cs="Arial"/>
                                <w:lang w:val="de-DE"/>
                              </w:rPr>
                              <w:t xml:space="preserve"> Geneva, Switzerland</w:t>
                            </w:r>
                          </w:p>
                          <w:p w14:paraId="302F9A8E" w14:textId="77777777" w:rsidR="00306485" w:rsidRPr="00282B0F" w:rsidRDefault="00306485" w:rsidP="00CB2462">
                            <w:pPr>
                              <w:jc w:val="center"/>
                              <w:rPr>
                                <w:rFonts w:ascii="Helvetica" w:eastAsia="Times New Roman" w:hAnsi="Helvetica" w:cs="Times New Roman"/>
                                <w:szCs w:val="22"/>
                                <w:lang w:val="de-DE"/>
                              </w:rPr>
                            </w:pPr>
                          </w:p>
                          <w:p w14:paraId="2D48FCF3" w14:textId="77777777" w:rsidR="00306485" w:rsidRPr="00282B0F" w:rsidRDefault="00306485" w:rsidP="00306485">
                            <w:pPr>
                              <w:jc w:val="center"/>
                              <w:rPr>
                                <w:rFonts w:ascii="Helvetica" w:eastAsia="Times New Roman" w:hAnsi="Helvetica" w:cs="Times New Roman"/>
                                <w:szCs w:val="22"/>
                                <w:lang w:val="de-DE"/>
                              </w:rPr>
                            </w:pPr>
                            <w:r w:rsidRPr="00282B0F">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79BC2" id="Text Box 7" o:spid="_x0000_s1027" type="#_x0000_t202" style="position:absolute;margin-left:4.2pt;margin-top:566pt;width:441pt;height:13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gYQIAADwFAAAOAAAAZHJzL2Uyb0RvYy54bWysVEtv2zAMvg/YfxB0X+0Efc2IU2QtOgwo&#10;2mLt0LMiS7ExWdQkJnb260fJTpplu3TYRaL45kdSs6u+NWyjfGjAlnxyknOmrISqsauSf3u+/XDJ&#10;WUBhK2HAqpJvVeBX8/fvZp0r1BRqMJXyjJzYUHSu5DWiK7IsyFq1IpyAU5aEGnwrkJ5+lVVedOS9&#10;Ndk0z8+zDnzlPEgVAnFvBiGfJ/9aK4kPWgeFzJSccsN0+nQu45nNZ6JYeeHqRo5piH/IohWNpaB7&#10;VzcCBVv75g9XbSM9BNB4IqHNQOtGqlQDVTPJj6p5qoVTqRYCJ7g9TOH/uZX3myf36Bn2n6CnBkZA&#10;OheKQMxYT699G2/KlJGcINzuYVM9MknMs/M8v8hJJEk2OafnZQI2ezV3PuBnBS2LRMk99SXBJTZ3&#10;ASkkqe5UYjQLt40xqTfG/sYgxYGjUnNH69eME4Vbo6KVsV+VZk2VEo+MNFbq2ni2ETQQQkplMdWc&#10;/JJ21NIU+y2Go340HbJ6i/HeIkUGi3vjtrHgE0pHaVffdynrQZ/wO6g7ktgveyr8oKFLqLbUZw/D&#10;CgQnbxvqxZ0I+Cg8zTz1j/YYH+jQBrqSw0hxVoP/+Td+1KdRJClnHe1QycOPtfCKM/PF0pB+nJye&#10;xqVLj9Oziyk9/KFkeSix6/YaqCsT+jGcTGTUR7MjtYf2hdZ9EaOSSFhJsUuOO/Iah82m70KqxSIp&#10;0Zo5gXf2ycnoOqIcJ+25fxHejeOINMn3sNs2URxN5aAbLS0s1gi6SSMbcR5QHfGnFU2TPH4n8Q84&#10;fCet109v/gsAAP//AwBQSwMEFAAGAAgAAAAhAKJB1TXeAAAACwEAAA8AAABkcnMvZG93bnJldi54&#10;bWxMj81OwzAQhO9IfQdrkXqjdtOCkjROVYF6BVF+pN7ceJtExOsodpvw9iwnOO7saOabYju5Tlxx&#10;CK0nDcuFAoFUedtSreH9bX+XggjRkDWdJ9TwjQG25eymMLn1I73i9RBrwSEUcqOhibHPpQxVg86E&#10;he+R+Hf2gzORz6GWdjAjh7tOJko9SGda4obG9PjYYPV1uDgNH8/n4+davdRP7r4f/aQkuUxqPb+d&#10;dhsQEaf4Z4ZffEaHkplO/kI2iE5DumYjy8tVwpvYkGaKpRNLqyxJQZaF/L+h/AEAAP//AwBQSwEC&#10;LQAUAAYACAAAACEAtoM4kv4AAADhAQAAEwAAAAAAAAAAAAAAAAAAAAAAW0NvbnRlbnRfVHlwZXNd&#10;LnhtbFBLAQItABQABgAIAAAAIQA4/SH/1gAAAJQBAAALAAAAAAAAAAAAAAAAAC8BAABfcmVscy8u&#10;cmVsc1BLAQItABQABgAIAAAAIQC/MfzgYQIAADwFAAAOAAAAAAAAAAAAAAAAAC4CAABkcnMvZTJv&#10;RG9jLnhtbFBLAQItABQABgAIAAAAIQCiQdU13gAAAAsBAAAPAAAAAAAAAAAAAAAAALsEAABkcnMv&#10;ZG93bnJldi54bWxQSwUGAAAAAAQABADzAAAAxgU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w:t>
                      </w:r>
                      <w:proofErr w:type="gramStart"/>
                      <w:r w:rsidRPr="00D367A2">
                        <w:rPr>
                          <w:rFonts w:ascii="Helvetica" w:eastAsia="Times New Roman" w:hAnsi="Helvetica" w:cs="Times New Roman"/>
                          <w:b/>
                          <w:szCs w:val="22"/>
                          <w:lang w:val="fr-CH"/>
                        </w:rPr>
                        <w:t>by:</w:t>
                      </w:r>
                      <w:proofErr w:type="gramEnd"/>
                      <w:r w:rsidRPr="00D367A2">
                        <w:rPr>
                          <w:rFonts w:ascii="Helvetica" w:eastAsia="Times New Roman" w:hAnsi="Helvetica" w:cs="Times New Roman"/>
                          <w:b/>
                          <w:szCs w:val="22"/>
                          <w:lang w:val="fr-CH"/>
                        </w:rPr>
                        <w:t xml:space="preserve">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282B0F" w:rsidRDefault="00CB2462" w:rsidP="00CB2462">
                      <w:pPr>
                        <w:spacing w:line="276" w:lineRule="auto"/>
                        <w:jc w:val="center"/>
                        <w:rPr>
                          <w:rFonts w:cs="Arial"/>
                          <w:lang w:val="de-DE"/>
                        </w:rPr>
                      </w:pPr>
                      <w:r w:rsidRPr="00282B0F">
                        <w:rPr>
                          <w:rFonts w:cs="Arial"/>
                          <w:lang w:val="de-DE"/>
                        </w:rPr>
                        <w:t>120</w:t>
                      </w:r>
                      <w:r w:rsidR="00EF6A44" w:rsidRPr="00282B0F">
                        <w:rPr>
                          <w:rFonts w:cs="Arial"/>
                          <w:lang w:val="de-DE"/>
                        </w:rPr>
                        <w:t>2</w:t>
                      </w:r>
                      <w:r w:rsidRPr="00282B0F">
                        <w:rPr>
                          <w:rFonts w:cs="Arial"/>
                          <w:lang w:val="de-DE"/>
                        </w:rPr>
                        <w:t xml:space="preserve"> Geneva, Switzerland</w:t>
                      </w:r>
                    </w:p>
                    <w:p w14:paraId="302F9A8E" w14:textId="77777777" w:rsidR="00306485" w:rsidRPr="00282B0F" w:rsidRDefault="00306485" w:rsidP="00CB2462">
                      <w:pPr>
                        <w:jc w:val="center"/>
                        <w:rPr>
                          <w:rFonts w:ascii="Helvetica" w:eastAsia="Times New Roman" w:hAnsi="Helvetica" w:cs="Times New Roman"/>
                          <w:szCs w:val="22"/>
                          <w:lang w:val="de-DE"/>
                        </w:rPr>
                      </w:pPr>
                    </w:p>
                    <w:p w14:paraId="2D48FCF3" w14:textId="77777777" w:rsidR="00306485" w:rsidRPr="00282B0F" w:rsidRDefault="00306485" w:rsidP="00306485">
                      <w:pPr>
                        <w:jc w:val="center"/>
                        <w:rPr>
                          <w:rFonts w:ascii="Helvetica" w:eastAsia="Times New Roman" w:hAnsi="Helvetica" w:cs="Times New Roman"/>
                          <w:szCs w:val="22"/>
                          <w:lang w:val="de-DE"/>
                        </w:rPr>
                      </w:pPr>
                      <w:r w:rsidRPr="00282B0F">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145FDB" w:rsidRPr="00D9768D">
        <w:rPr>
          <w:noProof/>
        </w:rPr>
        <w:drawing>
          <wp:anchor distT="0" distB="0" distL="114300" distR="114300" simplePos="0" relativeHeight="251658241" behindDoc="1" locked="0" layoutInCell="1" allowOverlap="1" wp14:anchorId="4B4FF138" wp14:editId="54E5C543">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D9768D">
        <w:rPr>
          <w:noProof/>
        </w:rPr>
        <mc:AlternateContent>
          <mc:Choice Requires="wps">
            <w:drawing>
              <wp:anchor distT="0" distB="0" distL="114300" distR="114300" simplePos="0" relativeHeight="251658244" behindDoc="0" locked="0" layoutInCell="1" allowOverlap="1" wp14:anchorId="0DCD85F7" wp14:editId="20991A6B">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58D3E02E" w14:textId="77777777" w:rsidR="00D8603E" w:rsidRPr="00D9768D" w:rsidRDefault="00D8603E" w:rsidP="00D8603E">
      <w:pPr>
        <w:pStyle w:val="Sectionheading"/>
        <w:numPr>
          <w:ilvl w:val="0"/>
          <w:numId w:val="0"/>
        </w:numPr>
        <w:ind w:left="426" w:hanging="426"/>
        <w:outlineLvl w:val="0"/>
        <w:rPr>
          <w:szCs w:val="22"/>
        </w:rPr>
      </w:pPr>
      <w:r w:rsidRPr="00D9768D">
        <w:rPr>
          <w:szCs w:val="22"/>
        </w:rPr>
        <w:t>Introduction</w:t>
      </w:r>
    </w:p>
    <w:p w14:paraId="2E42F8C1" w14:textId="7F272E08" w:rsidR="007C047D" w:rsidRPr="00D9768D" w:rsidRDefault="007C047D" w:rsidP="007C047D">
      <w:pPr>
        <w:pStyle w:val="Courtnumberedparagraph"/>
        <w:rPr>
          <w:szCs w:val="22"/>
        </w:rPr>
      </w:pPr>
      <w:r w:rsidRPr="00D9768D">
        <w:rPr>
          <w:szCs w:val="22"/>
        </w:rPr>
        <w:t xml:space="preserve">ADF International welcomes the opportunity to provide information on the implementation by </w:t>
      </w:r>
      <w:r w:rsidR="006F0B35" w:rsidRPr="00D9768D">
        <w:rPr>
          <w:szCs w:val="22"/>
        </w:rPr>
        <w:t>India</w:t>
      </w:r>
      <w:r w:rsidRPr="00D9768D">
        <w:rPr>
          <w:szCs w:val="22"/>
        </w:rPr>
        <w:t xml:space="preserve"> of its obligations under Articles </w:t>
      </w:r>
      <w:r w:rsidR="000D748F" w:rsidRPr="00D9768D">
        <w:rPr>
          <w:szCs w:val="22"/>
        </w:rPr>
        <w:t>2,</w:t>
      </w:r>
      <w:r w:rsidR="00927DE1" w:rsidRPr="00D9768D">
        <w:rPr>
          <w:szCs w:val="22"/>
        </w:rPr>
        <w:t xml:space="preserve"> </w:t>
      </w:r>
      <w:r w:rsidR="000D748F" w:rsidRPr="00D9768D">
        <w:rPr>
          <w:szCs w:val="22"/>
        </w:rPr>
        <w:t>3</w:t>
      </w:r>
      <w:r w:rsidR="00927DE1" w:rsidRPr="00D9768D">
        <w:rPr>
          <w:szCs w:val="22"/>
        </w:rPr>
        <w:t>, 6 and 26</w:t>
      </w:r>
      <w:r w:rsidRPr="00D9768D">
        <w:rPr>
          <w:szCs w:val="22"/>
        </w:rPr>
        <w:t xml:space="preserve"> of the International Covenant on Civil and Political Rights (ICCPR).</w:t>
      </w:r>
    </w:p>
    <w:p w14:paraId="3E172CF2" w14:textId="30A342C4" w:rsidR="00D8603E" w:rsidRPr="00D9768D" w:rsidRDefault="00CB0E03" w:rsidP="00C10C6F">
      <w:pPr>
        <w:pStyle w:val="Courtnumberedparagraph"/>
        <w:rPr>
          <w:szCs w:val="22"/>
        </w:rPr>
      </w:pPr>
      <w:r w:rsidRPr="00D9768D">
        <w:rPr>
          <w:szCs w:val="22"/>
        </w:rPr>
        <w:t>Specifically</w:t>
      </w:r>
      <w:r w:rsidR="00342919" w:rsidRPr="00D9768D">
        <w:rPr>
          <w:szCs w:val="22"/>
        </w:rPr>
        <w:t>, t</w:t>
      </w:r>
      <w:r w:rsidR="005B503F" w:rsidRPr="00D9768D">
        <w:rPr>
          <w:szCs w:val="22"/>
        </w:rPr>
        <w:t xml:space="preserve">his submission </w:t>
      </w:r>
      <w:r w:rsidR="001E7E21" w:rsidRPr="00D9768D">
        <w:rPr>
          <w:szCs w:val="22"/>
        </w:rPr>
        <w:t>draw</w:t>
      </w:r>
      <w:r w:rsidR="003F3EF2" w:rsidRPr="00D9768D">
        <w:rPr>
          <w:szCs w:val="22"/>
        </w:rPr>
        <w:t>s</w:t>
      </w:r>
      <w:r w:rsidRPr="00D9768D">
        <w:rPr>
          <w:szCs w:val="22"/>
        </w:rPr>
        <w:t xml:space="preserve"> </w:t>
      </w:r>
      <w:r w:rsidR="00EA7D83" w:rsidRPr="00D9768D">
        <w:rPr>
          <w:szCs w:val="22"/>
        </w:rPr>
        <w:t xml:space="preserve">attention to the </w:t>
      </w:r>
      <w:r w:rsidR="00E57C4F" w:rsidRPr="00D9768D">
        <w:rPr>
          <w:szCs w:val="22"/>
        </w:rPr>
        <w:t xml:space="preserve">continued prevalence of </w:t>
      </w:r>
      <w:r w:rsidR="003A0029" w:rsidRPr="00D9768D">
        <w:rPr>
          <w:szCs w:val="22"/>
        </w:rPr>
        <w:t xml:space="preserve">prenatal </w:t>
      </w:r>
      <w:r w:rsidR="00E57C4F" w:rsidRPr="00D9768D">
        <w:rPr>
          <w:szCs w:val="22"/>
        </w:rPr>
        <w:t>sex</w:t>
      </w:r>
      <w:r w:rsidR="005D3E07" w:rsidRPr="00D9768D">
        <w:rPr>
          <w:szCs w:val="22"/>
        </w:rPr>
        <w:t xml:space="preserve"> </w:t>
      </w:r>
      <w:r w:rsidR="00E57C4F" w:rsidRPr="00D9768D">
        <w:rPr>
          <w:szCs w:val="22"/>
        </w:rPr>
        <w:t>selecti</w:t>
      </w:r>
      <w:r w:rsidR="003A0029" w:rsidRPr="00D9768D">
        <w:rPr>
          <w:szCs w:val="22"/>
        </w:rPr>
        <w:t xml:space="preserve">on </w:t>
      </w:r>
      <w:r w:rsidR="00E57C4F" w:rsidRPr="00D9768D">
        <w:rPr>
          <w:szCs w:val="22"/>
        </w:rPr>
        <w:t xml:space="preserve">in India, </w:t>
      </w:r>
      <w:r w:rsidR="00034876" w:rsidRPr="00D9768D">
        <w:rPr>
          <w:szCs w:val="22"/>
        </w:rPr>
        <w:t>which result</w:t>
      </w:r>
      <w:r w:rsidR="000C69CE" w:rsidRPr="00D9768D">
        <w:rPr>
          <w:szCs w:val="22"/>
        </w:rPr>
        <w:t>s</w:t>
      </w:r>
      <w:r w:rsidR="00034876" w:rsidRPr="00D9768D">
        <w:rPr>
          <w:szCs w:val="22"/>
        </w:rPr>
        <w:t xml:space="preserve"> in one of the most skewed sex ratio</w:t>
      </w:r>
      <w:r w:rsidR="00927DE1" w:rsidRPr="00D9768D">
        <w:rPr>
          <w:szCs w:val="22"/>
        </w:rPr>
        <w:t>s</w:t>
      </w:r>
      <w:r w:rsidR="00034876" w:rsidRPr="00D9768D">
        <w:rPr>
          <w:szCs w:val="22"/>
        </w:rPr>
        <w:t xml:space="preserve"> at birth in the world. It highlights the </w:t>
      </w:r>
      <w:r w:rsidR="00B25DE8" w:rsidRPr="00D9768D">
        <w:rPr>
          <w:szCs w:val="22"/>
        </w:rPr>
        <w:t xml:space="preserve">failure </w:t>
      </w:r>
      <w:r w:rsidR="003401E6" w:rsidRPr="00D9768D">
        <w:rPr>
          <w:szCs w:val="22"/>
        </w:rPr>
        <w:t xml:space="preserve">by authorities </w:t>
      </w:r>
      <w:r w:rsidR="00B25DE8" w:rsidRPr="00D9768D">
        <w:rPr>
          <w:szCs w:val="22"/>
        </w:rPr>
        <w:t>to effectively</w:t>
      </w:r>
      <w:r w:rsidR="00034876" w:rsidRPr="00D9768D">
        <w:rPr>
          <w:szCs w:val="22"/>
        </w:rPr>
        <w:t xml:space="preserve"> </w:t>
      </w:r>
      <w:r w:rsidR="003401E6" w:rsidRPr="00D9768D">
        <w:rPr>
          <w:szCs w:val="22"/>
        </w:rPr>
        <w:t xml:space="preserve">enforce </w:t>
      </w:r>
      <w:r w:rsidR="00034876" w:rsidRPr="00D9768D">
        <w:rPr>
          <w:szCs w:val="22"/>
        </w:rPr>
        <w:t>law</w:t>
      </w:r>
      <w:r w:rsidR="00B25DE8" w:rsidRPr="00D9768D">
        <w:rPr>
          <w:szCs w:val="22"/>
        </w:rPr>
        <w:t>s</w:t>
      </w:r>
      <w:r w:rsidR="00034876" w:rsidRPr="00D9768D">
        <w:rPr>
          <w:szCs w:val="22"/>
        </w:rPr>
        <w:t xml:space="preserve"> </w:t>
      </w:r>
      <w:r w:rsidR="00680A13" w:rsidRPr="00D9768D">
        <w:rPr>
          <w:szCs w:val="22"/>
        </w:rPr>
        <w:t xml:space="preserve">prohibiting </w:t>
      </w:r>
      <w:r w:rsidR="00B25DE8" w:rsidRPr="00D9768D">
        <w:rPr>
          <w:szCs w:val="22"/>
        </w:rPr>
        <w:t>sex selection a</w:t>
      </w:r>
      <w:r w:rsidR="00927DE1" w:rsidRPr="00D9768D">
        <w:rPr>
          <w:szCs w:val="22"/>
        </w:rPr>
        <w:t>s well as</w:t>
      </w:r>
      <w:r w:rsidR="00680A13" w:rsidRPr="00D9768D">
        <w:rPr>
          <w:szCs w:val="22"/>
        </w:rPr>
        <w:t xml:space="preserve"> related </w:t>
      </w:r>
      <w:r w:rsidR="00B25DE8" w:rsidRPr="00D9768D">
        <w:rPr>
          <w:szCs w:val="22"/>
        </w:rPr>
        <w:t>practices</w:t>
      </w:r>
      <w:r w:rsidR="00680A13" w:rsidRPr="00D9768D">
        <w:rPr>
          <w:szCs w:val="22"/>
        </w:rPr>
        <w:t xml:space="preserve"> such as the misuse of prenatal diagnostics for sex determination.</w:t>
      </w:r>
      <w:r w:rsidR="00034876" w:rsidRPr="00D9768D">
        <w:rPr>
          <w:szCs w:val="22"/>
        </w:rPr>
        <w:t xml:space="preserve"> </w:t>
      </w:r>
      <w:r w:rsidR="00536148" w:rsidRPr="00D9768D">
        <w:rPr>
          <w:szCs w:val="22"/>
        </w:rPr>
        <w:t>Furthermore, i</w:t>
      </w:r>
      <w:r w:rsidR="00B25DE8" w:rsidRPr="00D9768D">
        <w:rPr>
          <w:szCs w:val="22"/>
        </w:rPr>
        <w:t xml:space="preserve">t </w:t>
      </w:r>
      <w:r w:rsidR="006C235B" w:rsidRPr="00D9768D">
        <w:rPr>
          <w:szCs w:val="22"/>
        </w:rPr>
        <w:t>addresses</w:t>
      </w:r>
      <w:r w:rsidR="00B25DE8" w:rsidRPr="00D9768D">
        <w:rPr>
          <w:szCs w:val="22"/>
        </w:rPr>
        <w:t xml:space="preserve"> </w:t>
      </w:r>
      <w:r w:rsidR="004A0161" w:rsidRPr="00D9768D">
        <w:rPr>
          <w:szCs w:val="22"/>
        </w:rPr>
        <w:t xml:space="preserve">the </w:t>
      </w:r>
      <w:r w:rsidR="006C235B" w:rsidRPr="00D9768D">
        <w:rPr>
          <w:szCs w:val="22"/>
        </w:rPr>
        <w:t>deep</w:t>
      </w:r>
      <w:r w:rsidR="00974B59" w:rsidRPr="00D9768D">
        <w:rPr>
          <w:szCs w:val="22"/>
        </w:rPr>
        <w:t>ly entrenched</w:t>
      </w:r>
      <w:r w:rsidR="006C235B" w:rsidRPr="00D9768D">
        <w:rPr>
          <w:szCs w:val="22"/>
        </w:rPr>
        <w:t xml:space="preserve"> </w:t>
      </w:r>
      <w:r w:rsidR="000D748F" w:rsidRPr="00D9768D">
        <w:rPr>
          <w:szCs w:val="22"/>
        </w:rPr>
        <w:t>culture of son</w:t>
      </w:r>
      <w:r w:rsidR="00282B0F" w:rsidRPr="00D9768D">
        <w:rPr>
          <w:szCs w:val="22"/>
        </w:rPr>
        <w:t xml:space="preserve"> </w:t>
      </w:r>
      <w:r w:rsidR="000D748F" w:rsidRPr="00D9768D">
        <w:rPr>
          <w:szCs w:val="22"/>
        </w:rPr>
        <w:t xml:space="preserve">preference </w:t>
      </w:r>
      <w:r w:rsidR="00974B59" w:rsidRPr="00D9768D">
        <w:rPr>
          <w:szCs w:val="22"/>
        </w:rPr>
        <w:t>in the country</w:t>
      </w:r>
      <w:r w:rsidR="000D748F" w:rsidRPr="00D9768D">
        <w:rPr>
          <w:szCs w:val="22"/>
        </w:rPr>
        <w:t xml:space="preserve">, </w:t>
      </w:r>
      <w:r w:rsidR="003401E6" w:rsidRPr="00D9768D">
        <w:rPr>
          <w:szCs w:val="22"/>
        </w:rPr>
        <w:t xml:space="preserve">and </w:t>
      </w:r>
      <w:r w:rsidR="00974B59" w:rsidRPr="00D9768D">
        <w:rPr>
          <w:szCs w:val="22"/>
        </w:rPr>
        <w:t xml:space="preserve">in this regard </w:t>
      </w:r>
      <w:r w:rsidR="00D9768D" w:rsidRPr="00D9768D">
        <w:rPr>
          <w:szCs w:val="22"/>
        </w:rPr>
        <w:t>emphasizes</w:t>
      </w:r>
      <w:r w:rsidR="003401E6" w:rsidRPr="00D9768D">
        <w:rPr>
          <w:szCs w:val="22"/>
        </w:rPr>
        <w:t xml:space="preserve"> the need to </w:t>
      </w:r>
      <w:r w:rsidR="00974B59" w:rsidRPr="00D9768D">
        <w:rPr>
          <w:szCs w:val="22"/>
        </w:rPr>
        <w:t xml:space="preserve">redouble efforts to </w:t>
      </w:r>
      <w:r w:rsidR="004A0161" w:rsidRPr="00D9768D">
        <w:rPr>
          <w:szCs w:val="22"/>
        </w:rPr>
        <w:t>tackle the</w:t>
      </w:r>
      <w:r w:rsidR="000D748F" w:rsidRPr="00D9768D">
        <w:rPr>
          <w:szCs w:val="22"/>
        </w:rPr>
        <w:t>se</w:t>
      </w:r>
      <w:r w:rsidR="004A0161" w:rsidRPr="00D9768D">
        <w:rPr>
          <w:szCs w:val="22"/>
        </w:rPr>
        <w:t xml:space="preserve"> root causes of sex selection</w:t>
      </w:r>
      <w:r w:rsidR="00974B59" w:rsidRPr="00D9768D">
        <w:rPr>
          <w:szCs w:val="22"/>
        </w:rPr>
        <w:t xml:space="preserve"> through appropriate policies and programmes</w:t>
      </w:r>
      <w:r w:rsidR="004A0161" w:rsidRPr="00D9768D">
        <w:rPr>
          <w:szCs w:val="22"/>
        </w:rPr>
        <w:t>.</w:t>
      </w:r>
    </w:p>
    <w:p w14:paraId="56AF9E7B" w14:textId="5AC26D67" w:rsidR="003035AE" w:rsidRPr="00D9768D" w:rsidRDefault="00ED6BCD">
      <w:pPr>
        <w:pStyle w:val="Sectionheading"/>
        <w:rPr>
          <w:szCs w:val="22"/>
        </w:rPr>
      </w:pPr>
      <w:r w:rsidRPr="00D9768D">
        <w:rPr>
          <w:szCs w:val="22"/>
        </w:rPr>
        <w:t xml:space="preserve">Right to </w:t>
      </w:r>
      <w:r w:rsidR="00A31DD1" w:rsidRPr="00D9768D">
        <w:rPr>
          <w:szCs w:val="22"/>
        </w:rPr>
        <w:t>l</w:t>
      </w:r>
      <w:r w:rsidRPr="00D9768D">
        <w:rPr>
          <w:szCs w:val="22"/>
        </w:rPr>
        <w:t xml:space="preserve">ife, </w:t>
      </w:r>
      <w:r w:rsidR="00A31DD1" w:rsidRPr="00D9768D">
        <w:rPr>
          <w:szCs w:val="22"/>
        </w:rPr>
        <w:t>freedom from discrimination and equal protection under the law</w:t>
      </w:r>
    </w:p>
    <w:p w14:paraId="5B582B81" w14:textId="5C980335" w:rsidR="00703211" w:rsidRPr="00D9768D" w:rsidRDefault="00896C3B" w:rsidP="001D3A9F">
      <w:pPr>
        <w:pStyle w:val="Courtnumberedparagraph"/>
        <w:numPr>
          <w:ilvl w:val="0"/>
          <w:numId w:val="0"/>
        </w:numPr>
        <w:rPr>
          <w:i/>
          <w:iCs/>
          <w:szCs w:val="22"/>
        </w:rPr>
      </w:pPr>
      <w:bookmarkStart w:id="0" w:name="_Hlk141193725"/>
      <w:r w:rsidRPr="00D9768D">
        <w:rPr>
          <w:i/>
          <w:iCs/>
          <w:szCs w:val="22"/>
        </w:rPr>
        <w:t>Background</w:t>
      </w:r>
    </w:p>
    <w:bookmarkEnd w:id="0"/>
    <w:p w14:paraId="21FEFD11" w14:textId="4327E7F0" w:rsidR="00726C7A" w:rsidRPr="00D9768D" w:rsidRDefault="006F4CDD">
      <w:pPr>
        <w:pStyle w:val="Courtnumberedparagraph"/>
      </w:pPr>
      <w:r w:rsidRPr="00D9768D">
        <w:t xml:space="preserve">According </w:t>
      </w:r>
      <w:r w:rsidR="00B6645E" w:rsidRPr="00D9768D">
        <w:t xml:space="preserve">to </w:t>
      </w:r>
      <w:r w:rsidR="00083E63" w:rsidRPr="00D9768D">
        <w:t xml:space="preserve">the </w:t>
      </w:r>
      <w:r w:rsidR="00B6645E" w:rsidRPr="00D9768D">
        <w:t>U</w:t>
      </w:r>
      <w:r w:rsidR="002828B3" w:rsidRPr="00D9768D">
        <w:t xml:space="preserve">nited </w:t>
      </w:r>
      <w:r w:rsidR="00B6645E" w:rsidRPr="00D9768D">
        <w:t>N</w:t>
      </w:r>
      <w:r w:rsidR="002828B3" w:rsidRPr="00D9768D">
        <w:t>ations Population Fund</w:t>
      </w:r>
      <w:r w:rsidR="00263765" w:rsidRPr="00D9768D">
        <w:t>,</w:t>
      </w:r>
      <w:r w:rsidR="00083E63" w:rsidRPr="00D9768D">
        <w:t xml:space="preserve"> </w:t>
      </w:r>
      <w:r w:rsidR="00263765" w:rsidRPr="00D9768D">
        <w:t xml:space="preserve">an estimated </w:t>
      </w:r>
      <w:r w:rsidR="00083E63" w:rsidRPr="00D9768D">
        <w:t xml:space="preserve">1.2 to 1.5 million </w:t>
      </w:r>
      <w:r w:rsidR="00CC6111" w:rsidRPr="00D9768D">
        <w:t xml:space="preserve">female births </w:t>
      </w:r>
      <w:r w:rsidR="00B511FD" w:rsidRPr="00D9768D">
        <w:t xml:space="preserve">were missing </w:t>
      </w:r>
      <w:r w:rsidR="00750792" w:rsidRPr="00D9768D">
        <w:t xml:space="preserve">globally </w:t>
      </w:r>
      <w:r w:rsidR="00B511FD" w:rsidRPr="00D9768D">
        <w:t xml:space="preserve">each year from </w:t>
      </w:r>
      <w:r w:rsidR="00750792" w:rsidRPr="00D9768D">
        <w:t>2015 to 2020 due to prenatal sex selection</w:t>
      </w:r>
      <w:r w:rsidR="00317D44" w:rsidRPr="00D9768D">
        <w:t xml:space="preserve">, </w:t>
      </w:r>
      <w:r w:rsidR="00B511FD" w:rsidRPr="00D9768D">
        <w:t>typically</w:t>
      </w:r>
      <w:r w:rsidR="006D4593" w:rsidRPr="00D9768D">
        <w:t xml:space="preserve"> </w:t>
      </w:r>
      <w:r w:rsidR="00B511FD" w:rsidRPr="00D9768D">
        <w:t xml:space="preserve">involving </w:t>
      </w:r>
      <w:r w:rsidR="00317D44" w:rsidRPr="00D9768D">
        <w:t xml:space="preserve">the </w:t>
      </w:r>
      <w:r w:rsidR="006E67CE" w:rsidRPr="00D9768D">
        <w:t>aborti</w:t>
      </w:r>
      <w:r w:rsidR="00B511FD" w:rsidRPr="00D9768D">
        <w:t>on</w:t>
      </w:r>
      <w:r w:rsidR="006E67CE" w:rsidRPr="00D9768D">
        <w:t xml:space="preserve"> of </w:t>
      </w:r>
      <w:r w:rsidR="00B511FD" w:rsidRPr="00D9768D">
        <w:t xml:space="preserve">female </w:t>
      </w:r>
      <w:r w:rsidR="006E67CE" w:rsidRPr="00D9768D">
        <w:t xml:space="preserve">unborn </w:t>
      </w:r>
      <w:r w:rsidR="00CF4CC2" w:rsidRPr="00D9768D">
        <w:t>children</w:t>
      </w:r>
      <w:r w:rsidR="00F65480" w:rsidRPr="00D9768D">
        <w:t>.</w:t>
      </w:r>
      <w:r w:rsidR="00726C7A" w:rsidRPr="00D9768D">
        <w:rPr>
          <w:rStyle w:val="FootnoteReference"/>
        </w:rPr>
        <w:footnoteReference w:id="2"/>
      </w:r>
      <w:r w:rsidR="00F65480" w:rsidRPr="00D9768D">
        <w:t xml:space="preserve"> </w:t>
      </w:r>
      <w:r w:rsidR="00D87C05" w:rsidRPr="00D9768D">
        <w:t xml:space="preserve">India </w:t>
      </w:r>
      <w:r w:rsidR="00B461B5" w:rsidRPr="00D9768D">
        <w:t xml:space="preserve">averaged over 460,000 </w:t>
      </w:r>
      <w:r w:rsidR="00891EB9" w:rsidRPr="00D9768D">
        <w:t>“missing” girls per year</w:t>
      </w:r>
      <w:r w:rsidR="008A6469" w:rsidRPr="00D9768D">
        <w:t>.</w:t>
      </w:r>
      <w:r w:rsidR="007F0233" w:rsidRPr="00D9768D">
        <w:t xml:space="preserve"> </w:t>
      </w:r>
      <w:r w:rsidR="008A6469" w:rsidRPr="00D9768D">
        <w:t xml:space="preserve">This accounted for more than </w:t>
      </w:r>
      <w:r w:rsidR="007F0233" w:rsidRPr="00D9768D">
        <w:t>a third of all sex</w:t>
      </w:r>
      <w:r w:rsidR="008A6469" w:rsidRPr="00D9768D">
        <w:t>-</w:t>
      </w:r>
      <w:r w:rsidR="007F0233" w:rsidRPr="00D9768D">
        <w:t>selective abortions</w:t>
      </w:r>
      <w:r w:rsidR="007E3FBA" w:rsidRPr="00D9768D">
        <w:t xml:space="preserve"> </w:t>
      </w:r>
      <w:r w:rsidR="008A6469" w:rsidRPr="00D9768D">
        <w:t xml:space="preserve">performed </w:t>
      </w:r>
      <w:r w:rsidR="007E3FBA" w:rsidRPr="00D9768D">
        <w:t>worldwide</w:t>
      </w:r>
      <w:r w:rsidR="00726C7A" w:rsidRPr="00D9768D">
        <w:t>, totaling at least 9 million between 2000 and 2019.</w:t>
      </w:r>
      <w:r w:rsidR="00726C7A" w:rsidRPr="00D9768D">
        <w:rPr>
          <w:rStyle w:val="FootnoteReference"/>
        </w:rPr>
        <w:footnoteReference w:id="3"/>
      </w:r>
    </w:p>
    <w:p w14:paraId="1BFFC885" w14:textId="11E294E7" w:rsidR="00BC5F6C" w:rsidRPr="00D9768D" w:rsidRDefault="00D87C05">
      <w:pPr>
        <w:pStyle w:val="Courtnumberedparagraph"/>
      </w:pPr>
      <w:r w:rsidRPr="00D9768D">
        <w:t xml:space="preserve">India </w:t>
      </w:r>
      <w:r w:rsidR="00F949E5" w:rsidRPr="00D9768D">
        <w:t xml:space="preserve">has </w:t>
      </w:r>
      <w:r w:rsidRPr="00D9768D">
        <w:t>one of the most skewed sex ratios at birth</w:t>
      </w:r>
      <w:r w:rsidR="00F949E5" w:rsidRPr="00D9768D">
        <w:t xml:space="preserve"> in the world</w:t>
      </w:r>
      <w:r w:rsidR="00726C7A" w:rsidRPr="00D9768D">
        <w:t>.</w:t>
      </w:r>
      <w:r w:rsidR="00863B0C" w:rsidRPr="00D9768D">
        <w:rPr>
          <w:rStyle w:val="FootnoteReference"/>
        </w:rPr>
        <w:footnoteReference w:id="4"/>
      </w:r>
      <w:r w:rsidR="009436BE" w:rsidRPr="00D9768D">
        <w:t xml:space="preserve"> </w:t>
      </w:r>
      <w:r w:rsidR="00B84C2E" w:rsidRPr="00D9768D">
        <w:t xml:space="preserve">National </w:t>
      </w:r>
      <w:r w:rsidRPr="00D9768D">
        <w:t xml:space="preserve">data on </w:t>
      </w:r>
      <w:r w:rsidR="00F949E5" w:rsidRPr="00D9768D">
        <w:t xml:space="preserve">the </w:t>
      </w:r>
      <w:r w:rsidRPr="00D9768D">
        <w:t>sex ratio at birth (SRB) is provided by the Sample Registration System</w:t>
      </w:r>
      <w:r w:rsidR="00F949E5" w:rsidRPr="00D9768D">
        <w:t>,</w:t>
      </w:r>
      <w:r w:rsidRPr="00D9768D">
        <w:t xml:space="preserve"> which </w:t>
      </w:r>
      <w:r w:rsidR="00F949E5" w:rsidRPr="00D9768D">
        <w:t xml:space="preserve">the government </w:t>
      </w:r>
      <w:r w:rsidRPr="00D9768D">
        <w:t>publishe</w:t>
      </w:r>
      <w:r w:rsidR="00F949E5" w:rsidRPr="00D9768D">
        <w:t>s</w:t>
      </w:r>
      <w:r w:rsidRPr="00D9768D">
        <w:t xml:space="preserve"> on a three-year average basis. </w:t>
      </w:r>
      <w:r w:rsidR="00F949E5" w:rsidRPr="00D9768D">
        <w:t>According to</w:t>
      </w:r>
      <w:r w:rsidRPr="00D9768D">
        <w:t xml:space="preserve"> the </w:t>
      </w:r>
      <w:r w:rsidR="00674DBD" w:rsidRPr="00D9768D">
        <w:t xml:space="preserve">latest </w:t>
      </w:r>
      <w:r w:rsidRPr="00D9768D">
        <w:t xml:space="preserve">National Family Health Survey, </w:t>
      </w:r>
      <w:r w:rsidR="00BA2D9E" w:rsidRPr="00D9768D">
        <w:t xml:space="preserve">the </w:t>
      </w:r>
      <w:r w:rsidRPr="00D9768D">
        <w:t xml:space="preserve">SRB for the period 2019-21 </w:t>
      </w:r>
      <w:r w:rsidR="00F949E5" w:rsidRPr="00D9768D">
        <w:t xml:space="preserve">is </w:t>
      </w:r>
      <w:r w:rsidRPr="00D9768D">
        <w:t>929 females per 1</w:t>
      </w:r>
      <w:r w:rsidR="00F949E5" w:rsidRPr="00D9768D">
        <w:t>,</w:t>
      </w:r>
      <w:r w:rsidRPr="00D9768D">
        <w:t>000 male births</w:t>
      </w:r>
      <w:r w:rsidR="001D5E5A" w:rsidRPr="00D9768D">
        <w:t xml:space="preserve">. </w:t>
      </w:r>
      <w:r w:rsidR="00F949E5" w:rsidRPr="00D9768D">
        <w:t xml:space="preserve">While this represents </w:t>
      </w:r>
      <w:r w:rsidR="00674DBD" w:rsidRPr="00D9768D">
        <w:t xml:space="preserve">a slight improvement from </w:t>
      </w:r>
      <w:r w:rsidR="007C7D9B" w:rsidRPr="00D9768D">
        <w:t xml:space="preserve">the </w:t>
      </w:r>
      <w:r w:rsidR="001D5E5A" w:rsidRPr="00D9768D">
        <w:t xml:space="preserve">previous survey for </w:t>
      </w:r>
      <w:r w:rsidR="007C7D9B" w:rsidRPr="00D9768D">
        <w:t>2015-2017</w:t>
      </w:r>
      <w:r w:rsidR="001D5E5A" w:rsidRPr="00D9768D">
        <w:t xml:space="preserve">, which </w:t>
      </w:r>
      <w:r w:rsidR="005B69FE" w:rsidRPr="00D9768D">
        <w:t xml:space="preserve">reported </w:t>
      </w:r>
      <w:proofErr w:type="gramStart"/>
      <w:r w:rsidR="001D5E5A" w:rsidRPr="00D9768D">
        <w:t>a</w:t>
      </w:r>
      <w:proofErr w:type="gramEnd"/>
      <w:r w:rsidR="001D5E5A" w:rsidRPr="00D9768D">
        <w:t xml:space="preserve"> SRB of </w:t>
      </w:r>
      <w:r w:rsidR="00812B20" w:rsidRPr="00D9768D">
        <w:t xml:space="preserve">916 female births per </w:t>
      </w:r>
      <w:r w:rsidR="005B69FE" w:rsidRPr="00D9768D">
        <w:t xml:space="preserve">1,000 </w:t>
      </w:r>
      <w:r w:rsidR="00812B20" w:rsidRPr="00D9768D">
        <w:t>males</w:t>
      </w:r>
      <w:r w:rsidR="005B69FE" w:rsidRPr="00D9768D">
        <w:t>,</w:t>
      </w:r>
      <w:r w:rsidRPr="00D9768D">
        <w:t xml:space="preserve"> </w:t>
      </w:r>
      <w:r w:rsidR="005B69FE" w:rsidRPr="00D9768D">
        <w:t>t</w:t>
      </w:r>
      <w:r w:rsidR="00812B20" w:rsidRPr="00D9768D">
        <w:t xml:space="preserve">his </w:t>
      </w:r>
      <w:r w:rsidR="005B69FE" w:rsidRPr="00D9768D">
        <w:t xml:space="preserve">ratio is </w:t>
      </w:r>
      <w:r w:rsidR="00812B20" w:rsidRPr="00D9768D">
        <w:t xml:space="preserve">still significantly skewed </w:t>
      </w:r>
      <w:r w:rsidR="005B69FE" w:rsidRPr="00D9768D">
        <w:t xml:space="preserve">compared to the </w:t>
      </w:r>
      <w:proofErr w:type="spellStart"/>
      <w:r w:rsidR="00812B20" w:rsidRPr="00D9768D">
        <w:t>the</w:t>
      </w:r>
      <w:proofErr w:type="spellEnd"/>
      <w:r w:rsidR="00812B20" w:rsidRPr="00D9768D">
        <w:t xml:space="preserve"> natural SRB</w:t>
      </w:r>
      <w:r w:rsidR="005B69FE" w:rsidRPr="00D9768D">
        <w:t xml:space="preserve"> of approximately </w:t>
      </w:r>
      <w:r w:rsidR="00812B20" w:rsidRPr="00D9768D">
        <w:t>952</w:t>
      </w:r>
      <w:r w:rsidR="005B69FE" w:rsidRPr="00D9768D">
        <w:t xml:space="preserve"> females per 1,000 males</w:t>
      </w:r>
      <w:r w:rsidR="00812B20" w:rsidRPr="00D9768D">
        <w:t>.</w:t>
      </w:r>
      <w:r w:rsidR="00BC5F6C" w:rsidRPr="00D9768D">
        <w:rPr>
          <w:rStyle w:val="FootnoteReference"/>
        </w:rPr>
        <w:footnoteReference w:id="5"/>
      </w:r>
    </w:p>
    <w:p w14:paraId="6AB83AC2" w14:textId="2EB81806" w:rsidR="00F12330" w:rsidRPr="00D9768D" w:rsidRDefault="00CC4AF6">
      <w:pPr>
        <w:pStyle w:val="Courtnumberedparagraph"/>
      </w:pPr>
      <w:r w:rsidRPr="00D9768D">
        <w:t>Furthermore, a</w:t>
      </w:r>
      <w:r w:rsidR="009436BE" w:rsidRPr="00D9768D">
        <w:t xml:space="preserve"> regional breakdown reveals that </w:t>
      </w:r>
      <w:r w:rsidR="001C252C" w:rsidRPr="00D9768D">
        <w:t xml:space="preserve">the </w:t>
      </w:r>
      <w:r w:rsidR="001145E9" w:rsidRPr="00D9768D">
        <w:t xml:space="preserve">SRB </w:t>
      </w:r>
      <w:r w:rsidR="001C252C" w:rsidRPr="00D9768D">
        <w:t xml:space="preserve">is considerably more distorted in certain areas of the country. </w:t>
      </w:r>
      <w:proofErr w:type="gramStart"/>
      <w:r w:rsidR="001145E9" w:rsidRPr="00D9768D">
        <w:t xml:space="preserve">In particular, </w:t>
      </w:r>
      <w:r w:rsidR="00D87C05" w:rsidRPr="00D9768D">
        <w:t>Punjab</w:t>
      </w:r>
      <w:proofErr w:type="gramEnd"/>
      <w:r w:rsidR="00D87C05" w:rsidRPr="00D9768D">
        <w:t xml:space="preserve"> and Haryana have </w:t>
      </w:r>
      <w:r w:rsidR="009436BE" w:rsidRPr="00D9768D">
        <w:t>among</w:t>
      </w:r>
      <w:r w:rsidR="00D87C05" w:rsidRPr="00D9768D">
        <w:t xml:space="preserve"> the lowest SRB</w:t>
      </w:r>
      <w:r w:rsidR="00BA2D9E" w:rsidRPr="00D9768D">
        <w:t>s</w:t>
      </w:r>
      <w:r w:rsidR="00D87C05" w:rsidRPr="00D9768D">
        <w:t xml:space="preserve"> in the country at 904 and 893 respectively. </w:t>
      </w:r>
      <w:r w:rsidR="000E39FA" w:rsidRPr="00D9768D">
        <w:t>Even more concerning</w:t>
      </w:r>
      <w:r w:rsidR="001145E9" w:rsidRPr="00D9768D">
        <w:t xml:space="preserve"> is </w:t>
      </w:r>
      <w:r w:rsidR="00D87C05" w:rsidRPr="00D9768D">
        <w:t>Tamil Nadu</w:t>
      </w:r>
      <w:r w:rsidR="001145E9" w:rsidRPr="00D9768D">
        <w:t xml:space="preserve">, </w:t>
      </w:r>
      <w:r w:rsidR="00711B1C" w:rsidRPr="00D9768D">
        <w:t>which</w:t>
      </w:r>
      <w:r w:rsidR="00D87C05" w:rsidRPr="00D9768D">
        <w:t xml:space="preserve"> saw a steep </w:t>
      </w:r>
      <w:r w:rsidR="00711B1C" w:rsidRPr="00D9768D">
        <w:t xml:space="preserve">decline </w:t>
      </w:r>
      <w:r w:rsidR="000E39FA" w:rsidRPr="00D9768D">
        <w:t xml:space="preserve">in female births </w:t>
      </w:r>
      <w:r w:rsidR="00D87C05" w:rsidRPr="00D9768D">
        <w:t xml:space="preserve">from 954 to 878 </w:t>
      </w:r>
      <w:r w:rsidR="00711B1C" w:rsidRPr="00D9768D">
        <w:t xml:space="preserve">during </w:t>
      </w:r>
      <w:r w:rsidR="00D87C05" w:rsidRPr="00D9768D">
        <w:t xml:space="preserve">the aforesaid </w:t>
      </w:r>
      <w:r w:rsidR="00711B1C" w:rsidRPr="00D9768D">
        <w:t xml:space="preserve">survey </w:t>
      </w:r>
      <w:r w:rsidR="00D87C05" w:rsidRPr="00D9768D">
        <w:t xml:space="preserve">period, </w:t>
      </w:r>
      <w:r w:rsidR="00BA2D9E" w:rsidRPr="00D9768D">
        <w:t xml:space="preserve">reflecting a worsening </w:t>
      </w:r>
      <w:r w:rsidR="00711B1C" w:rsidRPr="00D9768D">
        <w:t xml:space="preserve">trend </w:t>
      </w:r>
      <w:r w:rsidR="00BA2D9E" w:rsidRPr="00D9768D">
        <w:t>rather than improv</w:t>
      </w:r>
      <w:r w:rsidR="00711B1C" w:rsidRPr="00D9768D">
        <w:t>ement</w:t>
      </w:r>
      <w:r w:rsidR="00D87C05" w:rsidRPr="00D9768D">
        <w:t>.</w:t>
      </w:r>
      <w:r w:rsidRPr="00D9768D">
        <w:rPr>
          <w:rStyle w:val="FootnoteReference"/>
        </w:rPr>
        <w:footnoteReference w:id="6"/>
      </w:r>
      <w:r w:rsidR="000E39FA" w:rsidRPr="00D9768D">
        <w:t xml:space="preserve"> </w:t>
      </w:r>
    </w:p>
    <w:p w14:paraId="0D286EAF" w14:textId="1E18B24D" w:rsidR="00D87C05" w:rsidRPr="00D9768D" w:rsidRDefault="00201BA2">
      <w:pPr>
        <w:pStyle w:val="Courtnumberedparagraph"/>
      </w:pPr>
      <w:r w:rsidRPr="00D9768D">
        <w:t>It is worth noting that</w:t>
      </w:r>
      <w:r w:rsidR="000E39FA" w:rsidRPr="00D9768D">
        <w:t xml:space="preserve"> the SRB </w:t>
      </w:r>
      <w:r w:rsidR="00585112" w:rsidRPr="00D9768D">
        <w:t xml:space="preserve">drops </w:t>
      </w:r>
      <w:r w:rsidR="000E39FA" w:rsidRPr="00D9768D">
        <w:t xml:space="preserve">considerably </w:t>
      </w:r>
      <w:r w:rsidR="00585112" w:rsidRPr="00D9768D">
        <w:t>for</w:t>
      </w:r>
      <w:r w:rsidR="000E39FA" w:rsidRPr="00D9768D">
        <w:t xml:space="preserve"> </w:t>
      </w:r>
      <w:r w:rsidR="00F12330" w:rsidRPr="00D9768D">
        <w:t>third</w:t>
      </w:r>
      <w:r w:rsidR="00585112" w:rsidRPr="00D9768D">
        <w:t xml:space="preserve"> </w:t>
      </w:r>
      <w:r w:rsidR="00F12330" w:rsidRPr="00D9768D">
        <w:t xml:space="preserve">children </w:t>
      </w:r>
      <w:r w:rsidR="00585112" w:rsidRPr="00D9768D">
        <w:t>in a family compared</w:t>
      </w:r>
      <w:r w:rsidR="00F12330" w:rsidRPr="00D9768D">
        <w:t xml:space="preserve"> </w:t>
      </w:r>
      <w:r w:rsidR="00585112" w:rsidRPr="00D9768D">
        <w:t>to</w:t>
      </w:r>
      <w:r w:rsidR="00F12330" w:rsidRPr="00D9768D">
        <w:t xml:space="preserve"> the first two, </w:t>
      </w:r>
      <w:r w:rsidRPr="00D9768D">
        <w:t xml:space="preserve">especially </w:t>
      </w:r>
      <w:r w:rsidR="006A0D05" w:rsidRPr="00D9768D">
        <w:t>in contexts where</w:t>
      </w:r>
      <w:r w:rsidR="00585112" w:rsidRPr="00D9768D">
        <w:t xml:space="preserve"> the first or second child </w:t>
      </w:r>
      <w:r w:rsidRPr="00D9768D">
        <w:t>was</w:t>
      </w:r>
      <w:r w:rsidR="00585112" w:rsidRPr="00D9768D">
        <w:t xml:space="preserve"> </w:t>
      </w:r>
      <w:r w:rsidRPr="00D9768D">
        <w:t>female</w:t>
      </w:r>
      <w:r w:rsidR="00585112" w:rsidRPr="00D9768D">
        <w:t xml:space="preserve">. </w:t>
      </w:r>
      <w:r w:rsidR="00F47A01" w:rsidRPr="00D9768D">
        <w:t xml:space="preserve">Such </w:t>
      </w:r>
      <w:r w:rsidR="00BC5F6C" w:rsidRPr="00D9768D">
        <w:t xml:space="preserve">greater </w:t>
      </w:r>
      <w:r w:rsidR="00F47A01" w:rsidRPr="00D9768D">
        <w:t xml:space="preserve">incidence of </w:t>
      </w:r>
      <w:r w:rsidR="00BC5F6C" w:rsidRPr="00D9768D">
        <w:t>sex</w:t>
      </w:r>
      <w:r w:rsidR="00F47A01" w:rsidRPr="00D9768D">
        <w:t>-</w:t>
      </w:r>
      <w:r w:rsidR="00BC5F6C" w:rsidRPr="00D9768D">
        <w:t xml:space="preserve">selective practices </w:t>
      </w:r>
      <w:r w:rsidR="00F47A01" w:rsidRPr="00D9768D">
        <w:t xml:space="preserve">indicates </w:t>
      </w:r>
      <w:r w:rsidR="003B5785" w:rsidRPr="00D9768D">
        <w:t xml:space="preserve">that </w:t>
      </w:r>
      <w:r w:rsidR="00967ED8" w:rsidRPr="00D9768D">
        <w:t>achieving</w:t>
      </w:r>
      <w:r w:rsidR="00BC5F6C" w:rsidRPr="00D9768D">
        <w:t xml:space="preserve"> </w:t>
      </w:r>
      <w:r w:rsidR="003B5785" w:rsidRPr="00D9768D">
        <w:t xml:space="preserve">a </w:t>
      </w:r>
      <w:r w:rsidR="00BC5F6C" w:rsidRPr="00D9768D">
        <w:t xml:space="preserve">family composition </w:t>
      </w:r>
      <w:r w:rsidR="003B5785" w:rsidRPr="00D9768D">
        <w:t xml:space="preserve">that includes </w:t>
      </w:r>
      <w:r w:rsidR="00BC5F6C" w:rsidRPr="00D9768D">
        <w:t>at least one boy</w:t>
      </w:r>
      <w:r w:rsidR="003B5785" w:rsidRPr="00D9768D">
        <w:t xml:space="preserve"> is a</w:t>
      </w:r>
      <w:r w:rsidR="00967ED8" w:rsidRPr="00D9768D">
        <w:t>mongst the leading</w:t>
      </w:r>
      <w:r w:rsidR="003B5785" w:rsidRPr="00D9768D">
        <w:t xml:space="preserve"> </w:t>
      </w:r>
      <w:r w:rsidR="00FE6BC1" w:rsidRPr="00D9768D">
        <w:t>cause</w:t>
      </w:r>
      <w:r w:rsidR="006A6AF3" w:rsidRPr="00D9768D">
        <w:t>s</w:t>
      </w:r>
      <w:r w:rsidR="00FE6BC1" w:rsidRPr="00D9768D">
        <w:t>.</w:t>
      </w:r>
      <w:r w:rsidR="00BC5F6C" w:rsidRPr="00D9768D">
        <w:rPr>
          <w:rStyle w:val="FootnoteReference"/>
        </w:rPr>
        <w:footnoteReference w:id="7"/>
      </w:r>
    </w:p>
    <w:p w14:paraId="3AE3ED88" w14:textId="62E50463" w:rsidR="0024487E" w:rsidRPr="00D9768D" w:rsidRDefault="00D87C05" w:rsidP="0024487E">
      <w:pPr>
        <w:pStyle w:val="Courtnumberedparagraph"/>
        <w:rPr>
          <w:rFonts w:eastAsia="Aptos"/>
        </w:rPr>
      </w:pPr>
      <w:r w:rsidRPr="00D9768D">
        <w:t xml:space="preserve">Several laws have been </w:t>
      </w:r>
      <w:r w:rsidR="0020148B" w:rsidRPr="00D9768D">
        <w:t>enacted</w:t>
      </w:r>
      <w:r w:rsidRPr="00D9768D">
        <w:t xml:space="preserve"> to </w:t>
      </w:r>
      <w:r w:rsidR="00A16B68" w:rsidRPr="00D9768D">
        <w:t>address</w:t>
      </w:r>
      <w:r w:rsidRPr="00D9768D">
        <w:t xml:space="preserve"> the severe decline in sex ratio in the country</w:t>
      </w:r>
      <w:r w:rsidR="00B52856" w:rsidRPr="00D9768D">
        <w:t>,</w:t>
      </w:r>
      <w:r w:rsidRPr="00D9768D">
        <w:t xml:space="preserve"> </w:t>
      </w:r>
      <w:r w:rsidR="00DD5E52" w:rsidRPr="00D9768D">
        <w:t>notably</w:t>
      </w:r>
      <w:r w:rsidRPr="00D9768D">
        <w:t xml:space="preserve"> </w:t>
      </w:r>
      <w:r w:rsidR="00DD5E52" w:rsidRPr="00D9768D">
        <w:t>t</w:t>
      </w:r>
      <w:r w:rsidRPr="00D9768D">
        <w:t xml:space="preserve">he </w:t>
      </w:r>
      <w:r w:rsidRPr="00D9768D">
        <w:rPr>
          <w:rFonts w:eastAsia="Aptos"/>
        </w:rPr>
        <w:t xml:space="preserve">Pre-Conception and Pre-Natal Diagnostic Techniques </w:t>
      </w:r>
      <w:r w:rsidRPr="00D9768D">
        <w:t xml:space="preserve">(Prohibition of Sex Selection) </w:t>
      </w:r>
      <w:r w:rsidRPr="00D9768D">
        <w:rPr>
          <w:rFonts w:eastAsia="Aptos"/>
        </w:rPr>
        <w:t>Act</w:t>
      </w:r>
      <w:r w:rsidR="00A05CBF" w:rsidRPr="00D9768D">
        <w:rPr>
          <w:rFonts w:eastAsia="Aptos"/>
        </w:rPr>
        <w:t xml:space="preserve"> </w:t>
      </w:r>
      <w:r w:rsidRPr="00D9768D">
        <w:rPr>
          <w:rFonts w:eastAsia="Aptos"/>
        </w:rPr>
        <w:t>1994</w:t>
      </w:r>
      <w:r w:rsidR="00463E7D" w:rsidRPr="00D9768D">
        <w:rPr>
          <w:rFonts w:eastAsia="Aptos"/>
        </w:rPr>
        <w:t xml:space="preserve"> </w:t>
      </w:r>
      <w:r w:rsidR="00463E7D" w:rsidRPr="00D9768D">
        <w:t>(hereinafter, “the PCPNDT Act”)</w:t>
      </w:r>
      <w:r w:rsidR="00DD5E52" w:rsidRPr="00D9768D">
        <w:rPr>
          <w:rFonts w:eastAsia="Aptos"/>
        </w:rPr>
        <w:t xml:space="preserve">. Other relevant legislation </w:t>
      </w:r>
      <w:r w:rsidR="00D01578" w:rsidRPr="00D9768D">
        <w:rPr>
          <w:rFonts w:eastAsia="Aptos"/>
        </w:rPr>
        <w:t>includes</w:t>
      </w:r>
      <w:r w:rsidR="00DD5E52" w:rsidRPr="00D9768D">
        <w:rPr>
          <w:rFonts w:eastAsia="Aptos"/>
        </w:rPr>
        <w:t xml:space="preserve"> </w:t>
      </w:r>
      <w:r w:rsidR="00C535E0" w:rsidRPr="00D9768D">
        <w:rPr>
          <w:rFonts w:eastAsia="Aptos"/>
        </w:rPr>
        <w:t xml:space="preserve">the Infanticide Regulation Act 1870, </w:t>
      </w:r>
      <w:r w:rsidR="007D10DC" w:rsidRPr="00D9768D">
        <w:rPr>
          <w:rFonts w:eastAsia="Aptos"/>
        </w:rPr>
        <w:t>t</w:t>
      </w:r>
      <w:r w:rsidRPr="00D9768D">
        <w:rPr>
          <w:rFonts w:eastAsia="Aptos"/>
        </w:rPr>
        <w:t xml:space="preserve">he Child Marriage Restraint Act </w:t>
      </w:r>
      <w:proofErr w:type="gramStart"/>
      <w:r w:rsidRPr="00D9768D">
        <w:rPr>
          <w:rFonts w:eastAsia="Aptos"/>
        </w:rPr>
        <w:t>1929</w:t>
      </w:r>
      <w:proofErr w:type="gramEnd"/>
      <w:r w:rsidR="007D10DC" w:rsidRPr="00D9768D">
        <w:rPr>
          <w:rFonts w:eastAsia="Aptos"/>
        </w:rPr>
        <w:t xml:space="preserve"> and</w:t>
      </w:r>
      <w:r w:rsidRPr="00D9768D">
        <w:rPr>
          <w:rFonts w:eastAsia="Aptos"/>
        </w:rPr>
        <w:t xml:space="preserve"> </w:t>
      </w:r>
      <w:r w:rsidR="007D10DC" w:rsidRPr="00D9768D">
        <w:rPr>
          <w:rFonts w:eastAsia="Aptos"/>
        </w:rPr>
        <w:t xml:space="preserve">the </w:t>
      </w:r>
      <w:r w:rsidRPr="00D9768D">
        <w:rPr>
          <w:rFonts w:eastAsia="Aptos"/>
        </w:rPr>
        <w:t xml:space="preserve">Dowry Prohibition Act 1961. </w:t>
      </w:r>
    </w:p>
    <w:p w14:paraId="60D527E3" w14:textId="56A79CFA" w:rsidR="0024487E" w:rsidRPr="00D9768D" w:rsidRDefault="0024487E" w:rsidP="0024487E">
      <w:pPr>
        <w:pStyle w:val="Courtnumberedparagraph"/>
        <w:rPr>
          <w:rFonts w:eastAsia="Aptos"/>
        </w:rPr>
      </w:pPr>
      <w:r w:rsidRPr="00D9768D">
        <w:rPr>
          <w:rFonts w:eastAsia="Aptos"/>
        </w:rPr>
        <w:t xml:space="preserve">In its periodic report, the </w:t>
      </w:r>
      <w:r w:rsidRPr="00D9768D">
        <w:rPr>
          <w:rFonts w:eastAsia="Aptos"/>
          <w:szCs w:val="22"/>
        </w:rPr>
        <w:t xml:space="preserve">government of India </w:t>
      </w:r>
      <w:r w:rsidR="00A16B68" w:rsidRPr="00D9768D">
        <w:rPr>
          <w:rFonts w:eastAsia="Aptos"/>
          <w:szCs w:val="22"/>
        </w:rPr>
        <w:t>stated</w:t>
      </w:r>
      <w:r w:rsidRPr="00D9768D">
        <w:rPr>
          <w:rFonts w:eastAsia="Aptos"/>
          <w:szCs w:val="22"/>
        </w:rPr>
        <w:t xml:space="preserve"> that “</w:t>
      </w:r>
      <w:r w:rsidRPr="00D9768D">
        <w:rPr>
          <w:szCs w:val="22"/>
        </w:rPr>
        <w:t>In India the practices of sex determination and sex selection are strictly prohibited and punishable by law.</w:t>
      </w:r>
      <w:r w:rsidRPr="00D9768D">
        <w:rPr>
          <w:rFonts w:eastAsia="Aptos"/>
          <w:szCs w:val="22"/>
        </w:rPr>
        <w:t>” It further makes references to efforts by the government to ensure effective implementation of the PCPNDT Act</w:t>
      </w:r>
      <w:r w:rsidR="00463E7D" w:rsidRPr="00D9768D">
        <w:rPr>
          <w:rFonts w:eastAsia="Aptos"/>
          <w:szCs w:val="22"/>
        </w:rPr>
        <w:t xml:space="preserve"> in particular</w:t>
      </w:r>
      <w:r w:rsidRPr="00D9768D">
        <w:rPr>
          <w:rFonts w:eastAsia="Aptos"/>
          <w:szCs w:val="22"/>
        </w:rPr>
        <w:t>.</w:t>
      </w:r>
      <w:r w:rsidRPr="00D9768D">
        <w:rPr>
          <w:rStyle w:val="FootnoteReference"/>
          <w:rFonts w:eastAsia="Aptos"/>
        </w:rPr>
        <w:footnoteReference w:id="8"/>
      </w:r>
    </w:p>
    <w:p w14:paraId="0043D0AA" w14:textId="0C87F724" w:rsidR="00D87C05" w:rsidRPr="00D9768D" w:rsidRDefault="00D62AA2" w:rsidP="00D87C05">
      <w:pPr>
        <w:pStyle w:val="Courtnumberedparagraph"/>
        <w:rPr>
          <w:rFonts w:eastAsia="Aptos"/>
        </w:rPr>
      </w:pPr>
      <w:r w:rsidRPr="00D9768D">
        <w:rPr>
          <w:rFonts w:eastAsia="Aptos"/>
        </w:rPr>
        <w:t xml:space="preserve">While these </w:t>
      </w:r>
      <w:r w:rsidR="00D87C05" w:rsidRPr="00D9768D">
        <w:rPr>
          <w:rFonts w:eastAsia="Aptos"/>
        </w:rPr>
        <w:t>laws</w:t>
      </w:r>
      <w:r w:rsidR="00A16B68" w:rsidRPr="00D9768D">
        <w:rPr>
          <w:rFonts w:eastAsia="Aptos"/>
        </w:rPr>
        <w:t xml:space="preserve"> do indeed</w:t>
      </w:r>
      <w:r w:rsidR="00D87C05" w:rsidRPr="00D9768D">
        <w:rPr>
          <w:rFonts w:eastAsia="Aptos"/>
        </w:rPr>
        <w:t xml:space="preserve"> </w:t>
      </w:r>
      <w:r w:rsidR="00377E67" w:rsidRPr="00D9768D">
        <w:rPr>
          <w:rFonts w:eastAsia="Aptos"/>
        </w:rPr>
        <w:t xml:space="preserve">prohibit </w:t>
      </w:r>
      <w:r w:rsidRPr="00D9768D">
        <w:rPr>
          <w:rFonts w:eastAsia="Aptos"/>
        </w:rPr>
        <w:t xml:space="preserve">sex selective abortion and </w:t>
      </w:r>
      <w:r w:rsidR="00612F5D" w:rsidRPr="00D9768D">
        <w:rPr>
          <w:rFonts w:eastAsia="Aptos"/>
        </w:rPr>
        <w:t xml:space="preserve">related practices, </w:t>
      </w:r>
      <w:r w:rsidR="00DC31B1" w:rsidRPr="00D9768D">
        <w:rPr>
          <w:rFonts w:eastAsia="Aptos"/>
        </w:rPr>
        <w:t xml:space="preserve">they do not </w:t>
      </w:r>
      <w:r w:rsidR="007D10DC" w:rsidRPr="00D9768D">
        <w:rPr>
          <w:rFonts w:eastAsia="Aptos"/>
        </w:rPr>
        <w:t>tackle the</w:t>
      </w:r>
      <w:r w:rsidR="00B02C88" w:rsidRPr="00D9768D">
        <w:rPr>
          <w:rFonts w:eastAsia="Aptos"/>
        </w:rPr>
        <w:t xml:space="preserve"> root cause</w:t>
      </w:r>
      <w:r w:rsidR="007D10DC" w:rsidRPr="00D9768D">
        <w:rPr>
          <w:rFonts w:eastAsia="Aptos"/>
        </w:rPr>
        <w:t>s</w:t>
      </w:r>
      <w:r w:rsidR="00B02C88" w:rsidRPr="00D9768D">
        <w:rPr>
          <w:rFonts w:eastAsia="Aptos"/>
        </w:rPr>
        <w:t xml:space="preserve"> of </w:t>
      </w:r>
      <w:r w:rsidR="002A317F" w:rsidRPr="00D9768D">
        <w:rPr>
          <w:rFonts w:eastAsia="Aptos"/>
        </w:rPr>
        <w:t>sex selection</w:t>
      </w:r>
      <w:r w:rsidR="00D87C05" w:rsidRPr="00D9768D">
        <w:rPr>
          <w:rFonts w:eastAsia="Aptos"/>
        </w:rPr>
        <w:t>.</w:t>
      </w:r>
      <w:r w:rsidR="00C46844" w:rsidRPr="00D9768D">
        <w:rPr>
          <w:rFonts w:eastAsia="Aptos"/>
        </w:rPr>
        <w:t xml:space="preserve"> Government programmes such as the “Beti </w:t>
      </w:r>
      <w:proofErr w:type="spellStart"/>
      <w:r w:rsidR="00C46844" w:rsidRPr="00D9768D">
        <w:rPr>
          <w:rFonts w:eastAsia="Aptos"/>
        </w:rPr>
        <w:t>Bachao</w:t>
      </w:r>
      <w:proofErr w:type="spellEnd"/>
      <w:r w:rsidR="00321B10" w:rsidRPr="00D9768D">
        <w:rPr>
          <w:rFonts w:eastAsia="Aptos"/>
        </w:rPr>
        <w:t xml:space="preserve">, Beti </w:t>
      </w:r>
      <w:proofErr w:type="spellStart"/>
      <w:r w:rsidR="00321B10" w:rsidRPr="00D9768D">
        <w:rPr>
          <w:rFonts w:eastAsia="Aptos"/>
        </w:rPr>
        <w:t>Padhao</w:t>
      </w:r>
      <w:proofErr w:type="spellEnd"/>
      <w:r w:rsidR="00C46844" w:rsidRPr="00D9768D">
        <w:rPr>
          <w:rFonts w:eastAsia="Aptos"/>
        </w:rPr>
        <w:t>”</w:t>
      </w:r>
      <w:r w:rsidR="00321B10" w:rsidRPr="00D9768D">
        <w:rPr>
          <w:rFonts w:eastAsia="Aptos"/>
        </w:rPr>
        <w:t xml:space="preserve"> campaign have also </w:t>
      </w:r>
      <w:r w:rsidR="00DC31B1" w:rsidRPr="00D9768D">
        <w:rPr>
          <w:rFonts w:eastAsia="Aptos"/>
        </w:rPr>
        <w:t>inadequately</w:t>
      </w:r>
      <w:r w:rsidR="00321B10" w:rsidRPr="00D9768D">
        <w:rPr>
          <w:rFonts w:eastAsia="Aptos"/>
        </w:rPr>
        <w:t xml:space="preserve"> address</w:t>
      </w:r>
      <w:r w:rsidR="00DC31B1" w:rsidRPr="00D9768D">
        <w:rPr>
          <w:rFonts w:eastAsia="Aptos"/>
        </w:rPr>
        <w:t>ed</w:t>
      </w:r>
      <w:r w:rsidR="00321B10" w:rsidRPr="00D9768D">
        <w:rPr>
          <w:rFonts w:eastAsia="Aptos"/>
        </w:rPr>
        <w:t xml:space="preserve"> </w:t>
      </w:r>
      <w:r w:rsidR="00BC2CDC" w:rsidRPr="00D9768D">
        <w:rPr>
          <w:rFonts w:eastAsia="Aptos"/>
        </w:rPr>
        <w:t xml:space="preserve">these </w:t>
      </w:r>
      <w:r w:rsidR="00321B10" w:rsidRPr="00D9768D">
        <w:rPr>
          <w:rFonts w:eastAsia="Aptos"/>
        </w:rPr>
        <w:t xml:space="preserve">underlying </w:t>
      </w:r>
      <w:r w:rsidR="00004B0D" w:rsidRPr="00D9768D">
        <w:rPr>
          <w:rFonts w:eastAsia="Aptos"/>
        </w:rPr>
        <w:t>factors.</w:t>
      </w:r>
    </w:p>
    <w:p w14:paraId="32AD3D0B" w14:textId="77777777" w:rsidR="00D87C05" w:rsidRPr="00D9768D" w:rsidRDefault="00D87C05" w:rsidP="00EA442A">
      <w:pPr>
        <w:pStyle w:val="Courtnumberedparagraph"/>
        <w:numPr>
          <w:ilvl w:val="0"/>
          <w:numId w:val="0"/>
        </w:numPr>
        <w:rPr>
          <w:i/>
          <w:iCs/>
          <w:szCs w:val="22"/>
        </w:rPr>
      </w:pPr>
      <w:r w:rsidRPr="00D9768D">
        <w:rPr>
          <w:i/>
          <w:iCs/>
          <w:szCs w:val="22"/>
        </w:rPr>
        <w:t>Pre-Conception and Pre-Natal Diagnostics Techniques Act</w:t>
      </w:r>
    </w:p>
    <w:p w14:paraId="3FC623B8" w14:textId="0009BBFB" w:rsidR="00265B0B" w:rsidRPr="00D9768D" w:rsidRDefault="00D87C05" w:rsidP="00BC611E">
      <w:pPr>
        <w:pStyle w:val="Courtnumberedparagraph"/>
        <w:rPr>
          <w:szCs w:val="22"/>
        </w:rPr>
      </w:pPr>
      <w:r w:rsidRPr="00D9768D">
        <w:t xml:space="preserve">Enacted in 1994, </w:t>
      </w:r>
      <w:r w:rsidR="00AD2A44" w:rsidRPr="00D9768D">
        <w:t>t</w:t>
      </w:r>
      <w:r w:rsidRPr="00D9768D">
        <w:t xml:space="preserve">he Pre-Conception and Pre-Natal Diagnostics Techniques (Prohibition of Sex Selection) Act, </w:t>
      </w:r>
      <w:r w:rsidR="002C05BA" w:rsidRPr="00D9768D">
        <w:t xml:space="preserve">is the primary </w:t>
      </w:r>
      <w:r w:rsidR="00AD2A44" w:rsidRPr="00D9768D">
        <w:t>piece of legislation</w:t>
      </w:r>
      <w:r w:rsidR="002C05BA" w:rsidRPr="00D9768D">
        <w:t xml:space="preserve"> </w:t>
      </w:r>
      <w:r w:rsidR="00AB6A22" w:rsidRPr="00D9768D">
        <w:t xml:space="preserve">intended </w:t>
      </w:r>
      <w:r w:rsidR="002C05BA" w:rsidRPr="00D9768D">
        <w:t>to tackle prenatal sex selection.</w:t>
      </w:r>
      <w:r w:rsidR="000D5E04" w:rsidRPr="00D9768D">
        <w:rPr>
          <w:rStyle w:val="FootnoteReference"/>
        </w:rPr>
        <w:footnoteReference w:id="9"/>
      </w:r>
      <w:r w:rsidR="002C05BA" w:rsidRPr="00D9768D">
        <w:t xml:space="preserve"> </w:t>
      </w:r>
    </w:p>
    <w:p w14:paraId="7954A834" w14:textId="1A4BCF21" w:rsidR="006D734C" w:rsidRPr="00D9768D" w:rsidRDefault="00265B0B" w:rsidP="00926D13">
      <w:pPr>
        <w:pStyle w:val="Courtnumberedparagraph"/>
        <w:rPr>
          <w:szCs w:val="22"/>
        </w:rPr>
      </w:pPr>
      <w:r w:rsidRPr="00D9768D">
        <w:t xml:space="preserve">The PCPNDT Act </w:t>
      </w:r>
      <w:r w:rsidR="0012732F" w:rsidRPr="00D9768D">
        <w:t xml:space="preserve">prohibits </w:t>
      </w:r>
      <w:r w:rsidR="00AD2A44" w:rsidRPr="00D9768D">
        <w:t xml:space="preserve">all forms of </w:t>
      </w:r>
      <w:r w:rsidR="0012732F" w:rsidRPr="00D9768D">
        <w:t>sex selection, both before and after conception.</w:t>
      </w:r>
      <w:r w:rsidR="00B80E13" w:rsidRPr="00D9768D">
        <w:rPr>
          <w:rStyle w:val="FootnoteReference"/>
        </w:rPr>
        <w:footnoteReference w:id="10"/>
      </w:r>
      <w:r w:rsidR="0012732F" w:rsidRPr="00D9768D">
        <w:t xml:space="preserve"> </w:t>
      </w:r>
      <w:r w:rsidR="002A1E5A" w:rsidRPr="00D9768D">
        <w:t xml:space="preserve">It further </w:t>
      </w:r>
      <w:r w:rsidR="00944EF3" w:rsidRPr="00D9768D">
        <w:t xml:space="preserve">regulates the use of prenatal diagnostic tools, including prohibiting the </w:t>
      </w:r>
      <w:r w:rsidR="00FD0471" w:rsidRPr="00D9768D">
        <w:t>determination</w:t>
      </w:r>
      <w:r w:rsidR="00944EF3" w:rsidRPr="00D9768D">
        <w:t xml:space="preserve"> of the sex of the </w:t>
      </w:r>
      <w:r w:rsidR="00351FC9" w:rsidRPr="00D9768D">
        <w:t>child</w:t>
      </w:r>
      <w:r w:rsidR="004C0838" w:rsidRPr="00D9768D">
        <w:t xml:space="preserve">, as well as advertisement </w:t>
      </w:r>
      <w:r w:rsidR="00E535FE" w:rsidRPr="00D9768D">
        <w:t>related to sex determination</w:t>
      </w:r>
      <w:r w:rsidR="00926D13" w:rsidRPr="00D9768D">
        <w:t>.</w:t>
      </w:r>
      <w:r w:rsidR="001313FB" w:rsidRPr="00D9768D">
        <w:rPr>
          <w:rStyle w:val="FootnoteReference"/>
        </w:rPr>
        <w:footnoteReference w:id="11"/>
      </w:r>
      <w:r w:rsidR="00926D13" w:rsidRPr="00D9768D">
        <w:t xml:space="preserve"> T</w:t>
      </w:r>
      <w:r w:rsidR="003D4954" w:rsidRPr="00D9768D">
        <w:rPr>
          <w:szCs w:val="22"/>
        </w:rPr>
        <w:t>he Act also requir</w:t>
      </w:r>
      <w:r w:rsidR="006D734C" w:rsidRPr="00D9768D">
        <w:rPr>
          <w:szCs w:val="22"/>
        </w:rPr>
        <w:t>es</w:t>
      </w:r>
      <w:r w:rsidR="003D4954" w:rsidRPr="00D9768D">
        <w:rPr>
          <w:szCs w:val="22"/>
        </w:rPr>
        <w:t xml:space="preserve"> medical practitioners to produce and keep relevant records for at least two years, ensuring accountability for their use.</w:t>
      </w:r>
      <w:r w:rsidR="00720656" w:rsidRPr="00D9768D">
        <w:rPr>
          <w:rStyle w:val="FootnoteReference"/>
        </w:rPr>
        <w:footnoteReference w:id="12"/>
      </w:r>
    </w:p>
    <w:p w14:paraId="24F46CF3" w14:textId="1A937818" w:rsidR="003D4954" w:rsidRPr="00D9768D" w:rsidRDefault="00CE63DB" w:rsidP="001826D4">
      <w:pPr>
        <w:pStyle w:val="Courtnumberedparagraph"/>
        <w:numPr>
          <w:ilvl w:val="0"/>
          <w:numId w:val="1"/>
        </w:numPr>
        <w:rPr>
          <w:szCs w:val="22"/>
        </w:rPr>
      </w:pPr>
      <w:r w:rsidRPr="00D9768D">
        <w:rPr>
          <w:szCs w:val="22"/>
        </w:rPr>
        <w:t>T</w:t>
      </w:r>
      <w:r w:rsidR="001A2054" w:rsidRPr="00D9768D">
        <w:rPr>
          <w:szCs w:val="22"/>
        </w:rPr>
        <w:t xml:space="preserve">he Act </w:t>
      </w:r>
      <w:r w:rsidR="00E02BE3" w:rsidRPr="00D9768D">
        <w:rPr>
          <w:szCs w:val="22"/>
        </w:rPr>
        <w:t>penalizes</w:t>
      </w:r>
      <w:r w:rsidR="00546C46" w:rsidRPr="00D9768D">
        <w:rPr>
          <w:szCs w:val="22"/>
        </w:rPr>
        <w:t xml:space="preserve"> both</w:t>
      </w:r>
      <w:r w:rsidR="00E02BE3" w:rsidRPr="00D9768D">
        <w:rPr>
          <w:szCs w:val="22"/>
        </w:rPr>
        <w:t xml:space="preserve"> the </w:t>
      </w:r>
      <w:r w:rsidR="0069003A" w:rsidRPr="00D9768D">
        <w:rPr>
          <w:szCs w:val="22"/>
        </w:rPr>
        <w:t xml:space="preserve">diagnostics </w:t>
      </w:r>
      <w:r w:rsidR="00E02BE3" w:rsidRPr="00D9768D">
        <w:rPr>
          <w:szCs w:val="22"/>
        </w:rPr>
        <w:t xml:space="preserve">facility </w:t>
      </w:r>
      <w:r w:rsidR="00AA76CD" w:rsidRPr="00D9768D">
        <w:rPr>
          <w:szCs w:val="22"/>
        </w:rPr>
        <w:t xml:space="preserve">or </w:t>
      </w:r>
      <w:r w:rsidR="00E02BE3" w:rsidRPr="00D9768D">
        <w:rPr>
          <w:szCs w:val="22"/>
        </w:rPr>
        <w:t>practitioner performing sex determination</w:t>
      </w:r>
      <w:r w:rsidR="00AA76CD" w:rsidRPr="00D9768D">
        <w:rPr>
          <w:szCs w:val="22"/>
        </w:rPr>
        <w:t xml:space="preserve"> procedures</w:t>
      </w:r>
      <w:r w:rsidR="00E02BE3" w:rsidRPr="00D9768D">
        <w:rPr>
          <w:szCs w:val="22"/>
        </w:rPr>
        <w:t xml:space="preserve">, as well as </w:t>
      </w:r>
      <w:r w:rsidRPr="00D9768D">
        <w:rPr>
          <w:szCs w:val="22"/>
        </w:rPr>
        <w:t>any person seeking its use</w:t>
      </w:r>
      <w:r w:rsidR="00EE3C16" w:rsidRPr="00D9768D">
        <w:rPr>
          <w:szCs w:val="22"/>
        </w:rPr>
        <w:t xml:space="preserve"> in this </w:t>
      </w:r>
      <w:r w:rsidR="007655DE" w:rsidRPr="00D9768D">
        <w:rPr>
          <w:szCs w:val="22"/>
        </w:rPr>
        <w:t>manner</w:t>
      </w:r>
      <w:r w:rsidRPr="00D9768D">
        <w:rPr>
          <w:szCs w:val="22"/>
        </w:rPr>
        <w:t>.</w:t>
      </w:r>
      <w:r w:rsidR="005C7B1B" w:rsidRPr="00D9768D">
        <w:rPr>
          <w:rStyle w:val="FootnoteReference"/>
          <w:szCs w:val="22"/>
        </w:rPr>
        <w:footnoteReference w:id="13"/>
      </w:r>
      <w:r w:rsidRPr="00D9768D">
        <w:rPr>
          <w:szCs w:val="22"/>
        </w:rPr>
        <w:t xml:space="preserve"> </w:t>
      </w:r>
      <w:r w:rsidR="007655DE" w:rsidRPr="00D9768D">
        <w:rPr>
          <w:szCs w:val="22"/>
        </w:rPr>
        <w:t>T</w:t>
      </w:r>
      <w:r w:rsidR="003D4954" w:rsidRPr="00D9768D">
        <w:rPr>
          <w:szCs w:val="22"/>
        </w:rPr>
        <w:t>he mother is presumed</w:t>
      </w:r>
      <w:r w:rsidR="00627BB1" w:rsidRPr="00D9768D">
        <w:rPr>
          <w:szCs w:val="22"/>
        </w:rPr>
        <w:t>,</w:t>
      </w:r>
      <w:r w:rsidR="003D4954" w:rsidRPr="00D9768D">
        <w:rPr>
          <w:szCs w:val="22"/>
        </w:rPr>
        <w:t xml:space="preserve"> </w:t>
      </w:r>
      <w:r w:rsidR="000539EB" w:rsidRPr="00D9768D">
        <w:rPr>
          <w:szCs w:val="22"/>
        </w:rPr>
        <w:t>unless the contrary is prove</w:t>
      </w:r>
      <w:r w:rsidR="00627BB1" w:rsidRPr="00D9768D">
        <w:rPr>
          <w:szCs w:val="22"/>
        </w:rPr>
        <w:t>d,</w:t>
      </w:r>
      <w:r w:rsidR="000539EB" w:rsidRPr="00D9768D">
        <w:rPr>
          <w:szCs w:val="22"/>
        </w:rPr>
        <w:t xml:space="preserve"> </w:t>
      </w:r>
      <w:r w:rsidR="003D4954" w:rsidRPr="00D9768D">
        <w:rPr>
          <w:szCs w:val="22"/>
        </w:rPr>
        <w:t>to be under coercion by her spouse or relatives in the relevant criminal proceedings.</w:t>
      </w:r>
      <w:r w:rsidR="003D4954" w:rsidRPr="00D9768D">
        <w:rPr>
          <w:rStyle w:val="FootnoteReference"/>
          <w:szCs w:val="22"/>
        </w:rPr>
        <w:footnoteReference w:id="14"/>
      </w:r>
    </w:p>
    <w:p w14:paraId="04FFF4E5" w14:textId="465839CE" w:rsidR="00D87C05" w:rsidRPr="00D9768D" w:rsidRDefault="007D6000" w:rsidP="00D87C05">
      <w:pPr>
        <w:pStyle w:val="Courtnumberedparagraph"/>
      </w:pPr>
      <w:r w:rsidRPr="00D9768D">
        <w:t>In the absence of</w:t>
      </w:r>
      <w:r w:rsidR="007655DE" w:rsidRPr="00D9768D">
        <w:t xml:space="preserve"> </w:t>
      </w:r>
      <w:r w:rsidR="00EE0CC9" w:rsidRPr="00D9768D">
        <w:t xml:space="preserve">effective </w:t>
      </w:r>
      <w:r w:rsidR="00287E39" w:rsidRPr="00D9768D">
        <w:t xml:space="preserve">enforcement, </w:t>
      </w:r>
      <w:r w:rsidR="00D87C05" w:rsidRPr="00D9768D">
        <w:t xml:space="preserve">this law has not been a sufficient deterrent as information pertaining to </w:t>
      </w:r>
      <w:r w:rsidR="00B2089E" w:rsidRPr="00D9768D">
        <w:t xml:space="preserve">its </w:t>
      </w:r>
      <w:r w:rsidR="00903348" w:rsidRPr="00D9768D">
        <w:t xml:space="preserve">blatant </w:t>
      </w:r>
      <w:r w:rsidR="00D87C05" w:rsidRPr="00D9768D">
        <w:t xml:space="preserve">violation </w:t>
      </w:r>
      <w:r w:rsidR="00903348" w:rsidRPr="00D9768D">
        <w:t xml:space="preserve">is </w:t>
      </w:r>
      <w:r w:rsidR="00D87C05" w:rsidRPr="00D9768D">
        <w:t>routinely circulate</w:t>
      </w:r>
      <w:r w:rsidR="00903348" w:rsidRPr="00D9768D">
        <w:t>d in the news</w:t>
      </w:r>
      <w:r w:rsidR="00D87C05" w:rsidRPr="00D9768D">
        <w:t xml:space="preserve">. </w:t>
      </w:r>
      <w:r w:rsidR="00B2089E" w:rsidRPr="00D9768D">
        <w:t xml:space="preserve">As an example, in November </w:t>
      </w:r>
      <w:r w:rsidR="00D87C05" w:rsidRPr="00D9768D">
        <w:t xml:space="preserve">2023, Bengaluru police booked a doctor who had conducted 900 illegal abortions </w:t>
      </w:r>
      <w:r w:rsidR="00B2089E" w:rsidRPr="00D9768D">
        <w:t xml:space="preserve">over </w:t>
      </w:r>
      <w:r w:rsidR="00D87C05" w:rsidRPr="00D9768D">
        <w:t xml:space="preserve">three years as part of an elaborate sex determination and female </w:t>
      </w:r>
      <w:proofErr w:type="spellStart"/>
      <w:r w:rsidR="00D87C05" w:rsidRPr="00D9768D">
        <w:t>foeticide</w:t>
      </w:r>
      <w:proofErr w:type="spellEnd"/>
      <w:r w:rsidR="00D87C05" w:rsidRPr="00D9768D">
        <w:t xml:space="preserve"> racket across Bengaluru, </w:t>
      </w:r>
      <w:proofErr w:type="spellStart"/>
      <w:r w:rsidR="00D87C05" w:rsidRPr="00D9768D">
        <w:t>Mandya</w:t>
      </w:r>
      <w:proofErr w:type="spellEnd"/>
      <w:r w:rsidR="00D87C05" w:rsidRPr="00D9768D">
        <w:t xml:space="preserve"> and Mysuru in Karnataka.</w:t>
      </w:r>
      <w:r w:rsidR="00D87C05" w:rsidRPr="00D9768D">
        <w:rPr>
          <w:rStyle w:val="FootnoteReference"/>
        </w:rPr>
        <w:footnoteReference w:id="15"/>
      </w:r>
    </w:p>
    <w:p w14:paraId="6A62AEF5" w14:textId="2E49086B" w:rsidR="00D87C05" w:rsidRPr="00D9768D" w:rsidRDefault="00D87C05" w:rsidP="00EA442A">
      <w:pPr>
        <w:pStyle w:val="Courtnumberedparagraph"/>
        <w:numPr>
          <w:ilvl w:val="0"/>
          <w:numId w:val="0"/>
        </w:numPr>
        <w:rPr>
          <w:i/>
          <w:iCs/>
          <w:szCs w:val="22"/>
        </w:rPr>
      </w:pPr>
      <w:r w:rsidRPr="00D9768D">
        <w:rPr>
          <w:i/>
          <w:iCs/>
          <w:szCs w:val="22"/>
        </w:rPr>
        <w:t xml:space="preserve">Poor enforcement of </w:t>
      </w:r>
      <w:r w:rsidR="00755C8F" w:rsidRPr="00D9768D">
        <w:rPr>
          <w:i/>
          <w:iCs/>
          <w:szCs w:val="22"/>
        </w:rPr>
        <w:t xml:space="preserve">the </w:t>
      </w:r>
      <w:r w:rsidRPr="00D9768D">
        <w:rPr>
          <w:i/>
          <w:iCs/>
          <w:szCs w:val="22"/>
        </w:rPr>
        <w:t>law</w:t>
      </w:r>
      <w:r w:rsidR="00755C8F" w:rsidRPr="00D9768D">
        <w:rPr>
          <w:i/>
          <w:iCs/>
          <w:szCs w:val="22"/>
        </w:rPr>
        <w:t xml:space="preserve"> prohibiting sex selection</w:t>
      </w:r>
    </w:p>
    <w:p w14:paraId="1180F8F4" w14:textId="48A60BF1" w:rsidR="00D87C05" w:rsidRPr="00D9768D" w:rsidRDefault="00D87C05" w:rsidP="00D87C05">
      <w:pPr>
        <w:pStyle w:val="Courtnumberedparagraph"/>
      </w:pPr>
      <w:r w:rsidRPr="00D9768D">
        <w:t xml:space="preserve">Responding to a query in the </w:t>
      </w:r>
      <w:r w:rsidRPr="00D9768D">
        <w:rPr>
          <w:i/>
          <w:iCs/>
        </w:rPr>
        <w:t>Lok</w:t>
      </w:r>
      <w:r w:rsidRPr="00D9768D">
        <w:t xml:space="preserve"> </w:t>
      </w:r>
      <w:r w:rsidRPr="00D9768D">
        <w:rPr>
          <w:i/>
          <w:iCs/>
        </w:rPr>
        <w:t>Sabha</w:t>
      </w:r>
      <w:r w:rsidRPr="00D9768D">
        <w:t xml:space="preserve"> (lower house of the Parliament), the Minister of State in the Ministry of Health and Family Welfare stated on record that only 615 cases had been registered under the Act between 2021-2024, </w:t>
      </w:r>
      <w:r w:rsidR="00842844" w:rsidRPr="00D9768D">
        <w:t xml:space="preserve">of </w:t>
      </w:r>
      <w:r w:rsidRPr="00D9768D">
        <w:t>which convictions had been obtained in a paltry 82 cases.</w:t>
      </w:r>
      <w:r w:rsidRPr="00D9768D">
        <w:rPr>
          <w:rStyle w:val="FootnoteReference"/>
        </w:rPr>
        <w:footnoteReference w:id="16"/>
      </w:r>
      <w:r w:rsidRPr="00D9768D">
        <w:t xml:space="preserve"> A case study done in Karnataka to examine the implementation of the Act since it came into force in 1994 revealed that only a </w:t>
      </w:r>
      <w:r w:rsidR="00E631F5" w:rsidRPr="00D9768D">
        <w:t xml:space="preserve">hundred </w:t>
      </w:r>
      <w:r w:rsidRPr="00D9768D">
        <w:t xml:space="preserve">cases had been filed </w:t>
      </w:r>
      <w:r w:rsidR="00842844" w:rsidRPr="00D9768D">
        <w:t xml:space="preserve">in the region </w:t>
      </w:r>
      <w:r w:rsidRPr="00D9768D">
        <w:t>t</w:t>
      </w:r>
      <w:r w:rsidR="00066EB1" w:rsidRPr="00D9768D">
        <w:t>o</w:t>
      </w:r>
      <w:r w:rsidRPr="00D9768D">
        <w:t xml:space="preserve"> date</w:t>
      </w:r>
      <w:r w:rsidR="00A45C4D" w:rsidRPr="00D9768D">
        <w:t xml:space="preserve">, with </w:t>
      </w:r>
      <w:r w:rsidRPr="00D9768D">
        <w:t xml:space="preserve">that the state </w:t>
      </w:r>
      <w:r w:rsidR="00A45C4D" w:rsidRPr="00D9768D">
        <w:t xml:space="preserve">authorities </w:t>
      </w:r>
      <w:r w:rsidRPr="00D9768D">
        <w:t>secur</w:t>
      </w:r>
      <w:r w:rsidR="001911D8" w:rsidRPr="00D9768D">
        <w:t>ing</w:t>
      </w:r>
      <w:r w:rsidRPr="00D9768D">
        <w:t xml:space="preserve"> convictions in </w:t>
      </w:r>
      <w:r w:rsidR="001911D8" w:rsidRPr="00D9768D">
        <w:t xml:space="preserve">just </w:t>
      </w:r>
      <w:r w:rsidRPr="00D9768D">
        <w:t>15 of these cases.</w:t>
      </w:r>
      <w:r w:rsidRPr="00D9768D">
        <w:rPr>
          <w:rStyle w:val="FootnoteReference"/>
        </w:rPr>
        <w:footnoteReference w:id="17"/>
      </w:r>
      <w:r w:rsidRPr="00D9768D">
        <w:t xml:space="preserve"> </w:t>
      </w:r>
      <w:r w:rsidR="001911D8" w:rsidRPr="00D9768D">
        <w:t xml:space="preserve">In </w:t>
      </w:r>
      <w:r w:rsidRPr="00D9768D">
        <w:t>Haryana</w:t>
      </w:r>
      <w:r w:rsidR="00842844" w:rsidRPr="00D9768D">
        <w:t>,</w:t>
      </w:r>
      <w:r w:rsidRPr="00D9768D">
        <w:t xml:space="preserve"> </w:t>
      </w:r>
      <w:r w:rsidR="001911D8" w:rsidRPr="00D9768D">
        <w:t xml:space="preserve">which has </w:t>
      </w:r>
      <w:r w:rsidRPr="00D9768D">
        <w:t xml:space="preserve">one of the </w:t>
      </w:r>
      <w:r w:rsidR="00842844" w:rsidRPr="00D9768D">
        <w:t xml:space="preserve">worst </w:t>
      </w:r>
      <w:r w:rsidRPr="00D9768D">
        <w:t>SRB</w:t>
      </w:r>
      <w:r w:rsidR="00842844" w:rsidRPr="00D9768D">
        <w:t>s,</w:t>
      </w:r>
      <w:r w:rsidRPr="00D9768D">
        <w:t xml:space="preserve"> the registration of First Information Reports (FIRs) </w:t>
      </w:r>
      <w:r w:rsidR="001911D8" w:rsidRPr="00D9768D">
        <w:t xml:space="preserve">decreased </w:t>
      </w:r>
      <w:r w:rsidRPr="00D9768D">
        <w:t>from 271 cases in 2016 to just 85 in 2023.</w:t>
      </w:r>
      <w:r w:rsidRPr="00D9768D">
        <w:rPr>
          <w:rStyle w:val="FootnoteReference"/>
        </w:rPr>
        <w:footnoteReference w:id="18"/>
      </w:r>
    </w:p>
    <w:p w14:paraId="4C637A4C" w14:textId="6809F568" w:rsidR="00D87C05" w:rsidRPr="00D9768D" w:rsidRDefault="00D87C05" w:rsidP="00D87C05">
      <w:pPr>
        <w:pStyle w:val="Courtnumberedparagraph"/>
      </w:pPr>
      <w:r w:rsidRPr="00D9768D">
        <w:t>The government’s record on filing appeals against acquittals is equally dismal. In a public interest litigation (PIL) filed before the Supreme Court of India in 2022, it was highlighted that appropriate authorities were not appealing against orders of acquittal and taking proper legal action as required by the Act and the related rules.</w:t>
      </w:r>
      <w:r w:rsidRPr="00D9768D">
        <w:rPr>
          <w:rStyle w:val="FootnoteReference"/>
        </w:rPr>
        <w:footnoteReference w:id="19"/>
      </w:r>
      <w:r w:rsidRPr="00D9768D">
        <w:t xml:space="preserve"> This is </w:t>
      </w:r>
      <w:r w:rsidR="007D6000" w:rsidRPr="00D9768D">
        <w:t xml:space="preserve">despite </w:t>
      </w:r>
      <w:r w:rsidR="00952255" w:rsidRPr="00D9768D">
        <w:t>the mandate that any order of</w:t>
      </w:r>
      <w:r w:rsidRPr="00D9768D">
        <w:t xml:space="preserve"> acquittal under the </w:t>
      </w:r>
      <w:r w:rsidR="00A86BEF" w:rsidRPr="00D9768D">
        <w:t xml:space="preserve">PCPNDT </w:t>
      </w:r>
      <w:r w:rsidRPr="00D9768D">
        <w:t xml:space="preserve">Act </w:t>
      </w:r>
      <w:r w:rsidR="00952255" w:rsidRPr="00D9768D">
        <w:t xml:space="preserve">must </w:t>
      </w:r>
      <w:r w:rsidRPr="00D9768D">
        <w:t>be challenged by filing an appeal, revision</w:t>
      </w:r>
      <w:r w:rsidR="00CE5B61" w:rsidRPr="00D9768D">
        <w:t>,</w:t>
      </w:r>
      <w:r w:rsidRPr="00D9768D">
        <w:t xml:space="preserve"> or other proceedings in higher courts by the appropriate authority within a period of 30 days.</w:t>
      </w:r>
      <w:r w:rsidRPr="00D9768D">
        <w:rPr>
          <w:rStyle w:val="FootnoteReference"/>
        </w:rPr>
        <w:footnoteReference w:id="20"/>
      </w:r>
    </w:p>
    <w:p w14:paraId="00267DEC" w14:textId="3313F2E3" w:rsidR="00D87C05" w:rsidRPr="00D9768D" w:rsidRDefault="00D87C05" w:rsidP="00D87C05">
      <w:pPr>
        <w:pStyle w:val="Courtnumberedparagraph"/>
      </w:pPr>
      <w:r w:rsidRPr="00D9768D">
        <w:t>The PIL also mentioned that necessary steps had not been taken by the central and state governments to appoint the requisite number of appropriate authorities</w:t>
      </w:r>
      <w:r w:rsidR="007A3229" w:rsidRPr="00D9768D">
        <w:t xml:space="preserve">, which </w:t>
      </w:r>
      <w:r w:rsidRPr="00D9768D">
        <w:t xml:space="preserve">was a significant reason for </w:t>
      </w:r>
      <w:r w:rsidR="004F4B61" w:rsidRPr="00D9768D">
        <w:t xml:space="preserve">the </w:t>
      </w:r>
      <w:r w:rsidRPr="00D9768D">
        <w:t>non-filing of appeals by the governments against the high number of acquittals.</w:t>
      </w:r>
      <w:r w:rsidRPr="00D9768D">
        <w:rPr>
          <w:rStyle w:val="FootnoteReference"/>
        </w:rPr>
        <w:footnoteReference w:id="21"/>
      </w:r>
    </w:p>
    <w:p w14:paraId="6B5586FC" w14:textId="3D35C520" w:rsidR="00D87C05" w:rsidRPr="00D9768D" w:rsidRDefault="00D87C05" w:rsidP="00D87C05">
      <w:pPr>
        <w:pStyle w:val="Courtnumberedparagraph"/>
      </w:pPr>
      <w:r w:rsidRPr="00D9768D">
        <w:t>An 18-state detailed study examin</w:t>
      </w:r>
      <w:r w:rsidR="004F4B61" w:rsidRPr="00D9768D">
        <w:t>ing</w:t>
      </w:r>
      <w:r w:rsidRPr="00D9768D">
        <w:t xml:space="preserve"> the reasons for the poor implementation of the law in India revealed that most cases filed by the government under this Act suffer from</w:t>
      </w:r>
      <w:r w:rsidR="00074A0C" w:rsidRPr="00D9768D">
        <w:t>, inter alia,</w:t>
      </w:r>
      <w:r w:rsidRPr="00D9768D">
        <w:t xml:space="preserve"> </w:t>
      </w:r>
      <w:r w:rsidR="00765EFF" w:rsidRPr="00D9768D">
        <w:t xml:space="preserve">a </w:t>
      </w:r>
      <w:r w:rsidRPr="00D9768D">
        <w:t xml:space="preserve">lack of witnesses and </w:t>
      </w:r>
      <w:r w:rsidR="00411D5C" w:rsidRPr="00D9768D">
        <w:t>substanti</w:t>
      </w:r>
      <w:r w:rsidR="003010E9" w:rsidRPr="00D9768D">
        <w:t>al</w:t>
      </w:r>
      <w:r w:rsidR="00411D5C" w:rsidRPr="00D9768D">
        <w:t xml:space="preserve"> </w:t>
      </w:r>
      <w:r w:rsidRPr="00D9768D">
        <w:t>evidence, inadequately prepared</w:t>
      </w:r>
      <w:r w:rsidR="00411D5C" w:rsidRPr="00D9768D">
        <w:t xml:space="preserve"> cases</w:t>
      </w:r>
      <w:r w:rsidRPr="00D9768D">
        <w:t xml:space="preserve">, </w:t>
      </w:r>
      <w:r w:rsidR="00074A0C" w:rsidRPr="00D9768D">
        <w:t>and</w:t>
      </w:r>
      <w:r w:rsidR="00411D5C" w:rsidRPr="00D9768D">
        <w:t xml:space="preserve"> </w:t>
      </w:r>
      <w:r w:rsidRPr="00D9768D">
        <w:t xml:space="preserve">a </w:t>
      </w:r>
      <w:r w:rsidR="00765EFF" w:rsidRPr="00D9768D">
        <w:t>shortage</w:t>
      </w:r>
      <w:r w:rsidRPr="00D9768D">
        <w:t xml:space="preserve"> of designated courts to hear such cases. Many cases</w:t>
      </w:r>
      <w:r w:rsidR="00074A0C" w:rsidRPr="00D9768D">
        <w:t>,</w:t>
      </w:r>
      <w:r w:rsidRPr="00D9768D">
        <w:t xml:space="preserve"> once filed</w:t>
      </w:r>
      <w:r w:rsidR="00074A0C" w:rsidRPr="00D9768D">
        <w:t>,</w:t>
      </w:r>
      <w:r w:rsidRPr="00D9768D">
        <w:t xml:space="preserve"> are withdrawn by </w:t>
      </w:r>
      <w:r w:rsidR="00074A0C" w:rsidRPr="00D9768D">
        <w:t xml:space="preserve">the relevant </w:t>
      </w:r>
      <w:r w:rsidRPr="00D9768D">
        <w:t xml:space="preserve">authorities on </w:t>
      </w:r>
      <w:r w:rsidR="004009C7" w:rsidRPr="00D9768D">
        <w:t xml:space="preserve">various </w:t>
      </w:r>
      <w:r w:rsidRPr="00D9768D">
        <w:t>pretext</w:t>
      </w:r>
      <w:r w:rsidR="004009C7" w:rsidRPr="00D9768D">
        <w:t>s</w:t>
      </w:r>
      <w:r w:rsidR="00DE1537" w:rsidRPr="00D9768D">
        <w:t>.</w:t>
      </w:r>
      <w:r w:rsidR="00F15E55" w:rsidRPr="00D9768D">
        <w:rPr>
          <w:rStyle w:val="FootnoteReference"/>
        </w:rPr>
        <w:footnoteReference w:id="22"/>
      </w:r>
      <w:r w:rsidR="00DE1537" w:rsidRPr="00D9768D">
        <w:t xml:space="preserve"> This</w:t>
      </w:r>
      <w:r w:rsidRPr="00D9768D">
        <w:t xml:space="preserve"> </w:t>
      </w:r>
      <w:r w:rsidR="00DE1537" w:rsidRPr="00D9768D">
        <w:t>contradicts</w:t>
      </w:r>
      <w:r w:rsidRPr="00D9768D">
        <w:t xml:space="preserve"> Section 27 of the </w:t>
      </w:r>
      <w:r w:rsidR="00DE1537" w:rsidRPr="00D9768D">
        <w:t xml:space="preserve">PCPNDT </w:t>
      </w:r>
      <w:r w:rsidRPr="00D9768D">
        <w:t>Act</w:t>
      </w:r>
      <w:r w:rsidR="00DE1537" w:rsidRPr="00D9768D">
        <w:t>,</w:t>
      </w:r>
      <w:r w:rsidRPr="00D9768D">
        <w:t xml:space="preserve"> which classifies offences under the Act as non-compoundable</w:t>
      </w:r>
      <w:r w:rsidR="00DE1537" w:rsidRPr="00D9768D">
        <w:t xml:space="preserve">, meaning they </w:t>
      </w:r>
      <w:r w:rsidR="007D4BE2" w:rsidRPr="00D9768D">
        <w:t>cannot</w:t>
      </w:r>
      <w:r w:rsidRPr="00D9768D">
        <w:t xml:space="preserve"> </w:t>
      </w:r>
      <w:r w:rsidR="007D4BE2" w:rsidRPr="00D9768D">
        <w:t xml:space="preserve">be </w:t>
      </w:r>
      <w:r w:rsidRPr="00D9768D">
        <w:t>withdrawn.</w:t>
      </w:r>
      <w:r w:rsidR="00F15E55" w:rsidRPr="00D9768D">
        <w:rPr>
          <w:rStyle w:val="FootnoteReference"/>
        </w:rPr>
        <w:footnoteReference w:id="23"/>
      </w:r>
    </w:p>
    <w:p w14:paraId="4B285E7E" w14:textId="54825ACB" w:rsidR="00D87C05" w:rsidRPr="00D9768D" w:rsidRDefault="00D87C05" w:rsidP="00D87C05">
      <w:pPr>
        <w:pStyle w:val="Courtnumberedparagraph"/>
      </w:pPr>
      <w:r w:rsidRPr="00D9768D">
        <w:t>Commenting on the lack of basic familiarity with the provisions of the law</w:t>
      </w:r>
      <w:r w:rsidR="00B53505" w:rsidRPr="00D9768D">
        <w:t xml:space="preserve"> among law enforcement</w:t>
      </w:r>
      <w:r w:rsidRPr="00D9768D">
        <w:t>, the Delhi High Court in 2023 directed the District Appropriate Authorities, Investigation Officers, as well as Prosecutors in Delhi to be acquainted with the contents of the Act and related Rules. The court emphasi</w:t>
      </w:r>
      <w:r w:rsidR="00083621" w:rsidRPr="00D9768D">
        <w:t>z</w:t>
      </w:r>
      <w:r w:rsidRPr="00D9768D">
        <w:t xml:space="preserve">ed </w:t>
      </w:r>
      <w:proofErr w:type="gramStart"/>
      <w:r w:rsidR="00B53505" w:rsidRPr="00D9768D">
        <w:t xml:space="preserve">in particular </w:t>
      </w:r>
      <w:r w:rsidRPr="00D9768D">
        <w:t>the</w:t>
      </w:r>
      <w:proofErr w:type="gramEnd"/>
      <w:r w:rsidRPr="00D9768D">
        <w:t xml:space="preserve"> need </w:t>
      </w:r>
      <w:r w:rsidR="00B53505" w:rsidRPr="00D9768D">
        <w:t xml:space="preserve">for officials </w:t>
      </w:r>
      <w:r w:rsidRPr="00D9768D">
        <w:t>to be well</w:t>
      </w:r>
      <w:r w:rsidR="004009C7" w:rsidRPr="00D9768D">
        <w:t>-</w:t>
      </w:r>
      <w:r w:rsidRPr="00D9768D">
        <w:t xml:space="preserve">versed with </w:t>
      </w:r>
      <w:r w:rsidR="00B53505" w:rsidRPr="00D9768D">
        <w:t xml:space="preserve">those </w:t>
      </w:r>
      <w:r w:rsidRPr="00D9768D">
        <w:t xml:space="preserve">provisions </w:t>
      </w:r>
      <w:r w:rsidR="00B53505" w:rsidRPr="00D9768D">
        <w:t>pertaining</w:t>
      </w:r>
      <w:r w:rsidRPr="00D9768D">
        <w:t xml:space="preserve"> to the legal procedure to be followed if a complaint is filed under the Act.</w:t>
      </w:r>
      <w:r w:rsidR="004009C7" w:rsidRPr="00D9768D">
        <w:t xml:space="preserve"> Additionally, t</w:t>
      </w:r>
      <w:r w:rsidRPr="00D9768D">
        <w:t xml:space="preserve">he appropriate authorities were instructed to be trained about their duties and powers </w:t>
      </w:r>
      <w:proofErr w:type="gramStart"/>
      <w:r w:rsidR="00B53505" w:rsidRPr="00D9768D">
        <w:t>in order to</w:t>
      </w:r>
      <w:proofErr w:type="gramEnd"/>
      <w:r w:rsidR="00B53505" w:rsidRPr="00D9768D">
        <w:t xml:space="preserve"> ensure the</w:t>
      </w:r>
      <w:r w:rsidRPr="00D9768D">
        <w:t xml:space="preserve"> effective implementation of the statute. </w:t>
      </w:r>
      <w:r w:rsidR="004B3F2E" w:rsidRPr="00D9768D">
        <w:t xml:space="preserve">The court </w:t>
      </w:r>
      <w:r w:rsidR="00B53505" w:rsidRPr="00D9768D">
        <w:t xml:space="preserve">further </w:t>
      </w:r>
      <w:r w:rsidRPr="00D9768D">
        <w:t xml:space="preserve">noted that information </w:t>
      </w:r>
      <w:r w:rsidR="004B3F2E" w:rsidRPr="00D9768D">
        <w:t xml:space="preserve">regarding </w:t>
      </w:r>
      <w:r w:rsidRPr="00D9768D">
        <w:t>appropriate authorities and the procedure for filing a complaint under the Act w</w:t>
      </w:r>
      <w:r w:rsidR="00937AF3" w:rsidRPr="00D9768D">
        <w:t>as</w:t>
      </w:r>
      <w:r w:rsidRPr="00D9768D">
        <w:t xml:space="preserve"> not easily accessible </w:t>
      </w:r>
      <w:r w:rsidR="004B3F2E" w:rsidRPr="00D9768D">
        <w:t>to</w:t>
      </w:r>
      <w:r w:rsidRPr="00D9768D">
        <w:t xml:space="preserve"> the public at large.</w:t>
      </w:r>
      <w:r w:rsidRPr="00D9768D">
        <w:rPr>
          <w:rStyle w:val="FootnoteReference"/>
        </w:rPr>
        <w:footnoteReference w:id="24"/>
      </w:r>
      <w:r w:rsidRPr="00D9768D">
        <w:t xml:space="preserve"> </w:t>
      </w:r>
    </w:p>
    <w:p w14:paraId="04E60DA9" w14:textId="77777777" w:rsidR="00755C8F" w:rsidRPr="00D9768D" w:rsidRDefault="00755C8F" w:rsidP="00755C8F">
      <w:pPr>
        <w:pStyle w:val="Courtnumberedparagraph"/>
        <w:numPr>
          <w:ilvl w:val="0"/>
          <w:numId w:val="0"/>
        </w:numPr>
        <w:rPr>
          <w:i/>
          <w:iCs/>
          <w:szCs w:val="22"/>
        </w:rPr>
      </w:pPr>
      <w:r w:rsidRPr="00D9768D">
        <w:rPr>
          <w:i/>
          <w:iCs/>
          <w:szCs w:val="22"/>
        </w:rPr>
        <w:t>Root causes of sex-selective practices in India</w:t>
      </w:r>
    </w:p>
    <w:p w14:paraId="08A6D275" w14:textId="227C8BD2" w:rsidR="00755C8F" w:rsidRPr="00D9768D" w:rsidRDefault="00755C8F" w:rsidP="001826D4">
      <w:pPr>
        <w:pStyle w:val="Courtnumberedparagraph"/>
        <w:numPr>
          <w:ilvl w:val="0"/>
          <w:numId w:val="1"/>
        </w:numPr>
      </w:pPr>
      <w:r w:rsidRPr="00D9768D">
        <w:t>Sex</w:t>
      </w:r>
      <w:r w:rsidR="004B3F2E" w:rsidRPr="00D9768D">
        <w:t>-</w:t>
      </w:r>
      <w:r w:rsidRPr="00D9768D">
        <w:t>selective practices in India are largely perpetuated by a culture of son-preference, and a corresponding daughter-aversion.</w:t>
      </w:r>
    </w:p>
    <w:p w14:paraId="02E47F9D" w14:textId="188564B4" w:rsidR="00755C8F" w:rsidRPr="00D9768D" w:rsidRDefault="00755C8F" w:rsidP="00755C8F">
      <w:pPr>
        <w:pStyle w:val="Courtnumberedparagraph"/>
      </w:pPr>
      <w:r w:rsidRPr="00D9768D">
        <w:t>Sons are preferred over daughters due to the roles that they assume as “providers” and “protectors” in their household and society. Sons are viewed as carriers of the family name, owners of family’s property and its traditions. Some religious and cultural practices are exclusively reserved for sons, especially at the death of the parents.</w:t>
      </w:r>
      <w:r w:rsidRPr="00D9768D">
        <w:rPr>
          <w:rStyle w:val="FootnoteReference"/>
        </w:rPr>
        <w:footnoteReference w:id="25"/>
      </w:r>
    </w:p>
    <w:p w14:paraId="13006ADA" w14:textId="50D11098" w:rsidR="00755C8F" w:rsidRPr="00D9768D" w:rsidRDefault="00755C8F" w:rsidP="00755C8F">
      <w:pPr>
        <w:pStyle w:val="Courtnumberedparagraph"/>
      </w:pPr>
      <w:r w:rsidRPr="00D9768D">
        <w:t>In contrast, girls born to a family are colloquially referred to as “</w:t>
      </w:r>
      <w:proofErr w:type="spellStart"/>
      <w:r w:rsidRPr="00D9768D">
        <w:t>Paraya</w:t>
      </w:r>
      <w:proofErr w:type="spellEnd"/>
      <w:r w:rsidRPr="00D9768D">
        <w:t xml:space="preserve"> Dhan” (someone else’s property), referring to the idea that they would eventually move from their family home to their husband’s household. They are often viewed as an economic burden on the family, not least due to requiring the family to pay a dowry for their eventual marriage.</w:t>
      </w:r>
      <w:r w:rsidR="00A8562B" w:rsidRPr="00D9768D">
        <w:rPr>
          <w:rStyle w:val="FootnoteReference"/>
        </w:rPr>
        <w:footnoteReference w:id="26"/>
      </w:r>
    </w:p>
    <w:p w14:paraId="1DBE8BA1" w14:textId="68CB1361" w:rsidR="007656F0" w:rsidRPr="00D9768D" w:rsidRDefault="00755C8F" w:rsidP="00FA24F0">
      <w:pPr>
        <w:pStyle w:val="Courtnumberedparagraph"/>
        <w:rPr>
          <w:i/>
          <w:iCs/>
          <w:szCs w:val="22"/>
        </w:rPr>
      </w:pPr>
      <w:r w:rsidRPr="00D9768D">
        <w:t>These discriminatory attitudes towards girl children result in the</w:t>
      </w:r>
      <w:r w:rsidR="00CA0AB6" w:rsidRPr="00D9768D">
        <w:t xml:space="preserve"> unequal</w:t>
      </w:r>
      <w:r w:rsidRPr="00D9768D">
        <w:t xml:space="preserve"> allocation of household resources</w:t>
      </w:r>
      <w:r w:rsidR="00662690" w:rsidRPr="00D9768D">
        <w:t xml:space="preserve">, with sons receiving more </w:t>
      </w:r>
      <w:r w:rsidRPr="00D9768D">
        <w:t>food, education</w:t>
      </w:r>
      <w:r w:rsidR="004D2289" w:rsidRPr="00D9768D">
        <w:t>,</w:t>
      </w:r>
      <w:r w:rsidRPr="00D9768D">
        <w:t xml:space="preserve"> and other basic needs. Young girls are </w:t>
      </w:r>
      <w:r w:rsidR="00662690" w:rsidRPr="00D9768D">
        <w:t xml:space="preserve">also </w:t>
      </w:r>
      <w:r w:rsidRPr="00D9768D">
        <w:t xml:space="preserve">expected to care for their younger siblings, missing the opportunity to continue attending school and further their education. Women and girls perform </w:t>
      </w:r>
      <w:proofErr w:type="gramStart"/>
      <w:r w:rsidRPr="00D9768D">
        <w:t>the vast majority of</w:t>
      </w:r>
      <w:proofErr w:type="gramEnd"/>
      <w:r w:rsidRPr="00D9768D">
        <w:t xml:space="preserve"> unpaid care work for children and elderly family members, as well as household chores.</w:t>
      </w:r>
      <w:r w:rsidR="00206BE3" w:rsidRPr="00D9768D">
        <w:t xml:space="preserve"> </w:t>
      </w:r>
      <w:r w:rsidRPr="00D9768D">
        <w:t>Th</w:t>
      </w:r>
      <w:r w:rsidR="00206BE3" w:rsidRPr="00D9768D">
        <w:t>ese phenomena</w:t>
      </w:r>
      <w:r w:rsidRPr="00D9768D">
        <w:t xml:space="preserve"> </w:t>
      </w:r>
      <w:r w:rsidR="00206BE3" w:rsidRPr="00D9768D">
        <w:t xml:space="preserve">affect </w:t>
      </w:r>
      <w:r w:rsidRPr="00D9768D">
        <w:t>their education and employment opportunities</w:t>
      </w:r>
      <w:r w:rsidR="00206BE3" w:rsidRPr="00D9768D">
        <w:t>,</w:t>
      </w:r>
      <w:r w:rsidRPr="00D9768D">
        <w:t xml:space="preserve"> leaving them economically dependent on others, perpetuating the cycle</w:t>
      </w:r>
      <w:r w:rsidR="00206BE3" w:rsidRPr="00D9768D">
        <w:t xml:space="preserve"> of inequality</w:t>
      </w:r>
      <w:r w:rsidRPr="00D9768D">
        <w:t>.</w:t>
      </w:r>
      <w:r w:rsidR="00A8562B" w:rsidRPr="00D9768D">
        <w:rPr>
          <w:rStyle w:val="FootnoteReference"/>
        </w:rPr>
        <w:footnoteReference w:id="27"/>
      </w:r>
    </w:p>
    <w:p w14:paraId="66BDE5CE" w14:textId="0197204B" w:rsidR="00D87C05" w:rsidRPr="00D9768D" w:rsidRDefault="00D87C05" w:rsidP="007656F0">
      <w:pPr>
        <w:pStyle w:val="Courtnumberedparagraph"/>
        <w:numPr>
          <w:ilvl w:val="0"/>
          <w:numId w:val="0"/>
        </w:numPr>
        <w:rPr>
          <w:i/>
          <w:iCs/>
          <w:szCs w:val="22"/>
        </w:rPr>
      </w:pPr>
      <w:r w:rsidRPr="00D9768D">
        <w:rPr>
          <w:i/>
          <w:iCs/>
          <w:szCs w:val="22"/>
        </w:rPr>
        <w:t xml:space="preserve">Beti </w:t>
      </w:r>
      <w:proofErr w:type="spellStart"/>
      <w:r w:rsidRPr="00D9768D">
        <w:rPr>
          <w:i/>
          <w:iCs/>
          <w:szCs w:val="22"/>
        </w:rPr>
        <w:t>Bachao</w:t>
      </w:r>
      <w:proofErr w:type="spellEnd"/>
      <w:r w:rsidRPr="00D9768D">
        <w:rPr>
          <w:i/>
          <w:iCs/>
          <w:szCs w:val="22"/>
        </w:rPr>
        <w:t xml:space="preserve"> Beti </w:t>
      </w:r>
      <w:proofErr w:type="spellStart"/>
      <w:r w:rsidRPr="00D9768D">
        <w:rPr>
          <w:i/>
          <w:iCs/>
          <w:szCs w:val="22"/>
        </w:rPr>
        <w:t>Padhao</w:t>
      </w:r>
      <w:proofErr w:type="spellEnd"/>
    </w:p>
    <w:p w14:paraId="11284004" w14:textId="71762CB3" w:rsidR="00BE66EA" w:rsidRPr="00D9768D" w:rsidRDefault="00D87C05" w:rsidP="00D87C05">
      <w:pPr>
        <w:pStyle w:val="Courtnumberedparagraph"/>
        <w:rPr>
          <w:shd w:val="clear" w:color="auto" w:fill="FFFFFF"/>
        </w:rPr>
      </w:pPr>
      <w:r w:rsidRPr="00D9768D">
        <w:t>The</w:t>
      </w:r>
      <w:r w:rsidRPr="00D9768D">
        <w:rPr>
          <w:shd w:val="clear" w:color="auto" w:fill="FFFFFF"/>
        </w:rPr>
        <w:t xml:space="preserve"> flagship </w:t>
      </w:r>
      <w:r w:rsidR="00937AF3" w:rsidRPr="00D9768D">
        <w:rPr>
          <w:shd w:val="clear" w:color="auto" w:fill="FFFFFF"/>
        </w:rPr>
        <w:t xml:space="preserve">government </w:t>
      </w:r>
      <w:proofErr w:type="spellStart"/>
      <w:r w:rsidRPr="00D9768D">
        <w:rPr>
          <w:shd w:val="clear" w:color="auto" w:fill="FFFFFF"/>
        </w:rPr>
        <w:t>programme</w:t>
      </w:r>
      <w:proofErr w:type="spellEnd"/>
      <w:r w:rsidRPr="00D9768D">
        <w:rPr>
          <w:shd w:val="clear" w:color="auto" w:fill="FFFFFF"/>
        </w:rPr>
        <w:t xml:space="preserve"> </w:t>
      </w:r>
      <w:r w:rsidRPr="00D9768D">
        <w:rPr>
          <w:i/>
          <w:iCs/>
          <w:shd w:val="clear" w:color="auto" w:fill="FFFFFF"/>
        </w:rPr>
        <w:t xml:space="preserve">Beti </w:t>
      </w:r>
      <w:proofErr w:type="spellStart"/>
      <w:r w:rsidRPr="00D9768D">
        <w:rPr>
          <w:i/>
          <w:iCs/>
          <w:shd w:val="clear" w:color="auto" w:fill="FFFFFF"/>
        </w:rPr>
        <w:t>Bachao</w:t>
      </w:r>
      <w:proofErr w:type="spellEnd"/>
      <w:r w:rsidRPr="00D9768D">
        <w:rPr>
          <w:i/>
          <w:iCs/>
          <w:shd w:val="clear" w:color="auto" w:fill="FFFFFF"/>
        </w:rPr>
        <w:t xml:space="preserve"> Beti </w:t>
      </w:r>
      <w:proofErr w:type="spellStart"/>
      <w:r w:rsidRPr="00D9768D">
        <w:rPr>
          <w:i/>
          <w:iCs/>
          <w:shd w:val="clear" w:color="auto" w:fill="FFFFFF"/>
        </w:rPr>
        <w:t>Padhao</w:t>
      </w:r>
      <w:proofErr w:type="spellEnd"/>
      <w:r w:rsidRPr="00D9768D">
        <w:rPr>
          <w:shd w:val="clear" w:color="auto" w:fill="FFFFFF"/>
        </w:rPr>
        <w:t xml:space="preserve"> (Save the Girl Child, Educate the Girl Child) </w:t>
      </w:r>
      <w:r w:rsidR="00EE6D5B" w:rsidRPr="00D9768D">
        <w:rPr>
          <w:shd w:val="clear" w:color="auto" w:fill="FFFFFF"/>
        </w:rPr>
        <w:t xml:space="preserve">was launched in 2015 </w:t>
      </w:r>
      <w:r w:rsidRPr="00D9768D">
        <w:rPr>
          <w:shd w:val="clear" w:color="auto" w:fill="FFFFFF"/>
        </w:rPr>
        <w:t xml:space="preserve">to </w:t>
      </w:r>
      <w:r w:rsidR="00637D44" w:rsidRPr="00D9768D">
        <w:rPr>
          <w:shd w:val="clear" w:color="auto" w:fill="FFFFFF"/>
        </w:rPr>
        <w:t xml:space="preserve">generate </w:t>
      </w:r>
      <w:r w:rsidRPr="00D9768D">
        <w:rPr>
          <w:shd w:val="clear" w:color="auto" w:fill="FFFFFF"/>
        </w:rPr>
        <w:t xml:space="preserve">greater awareness on </w:t>
      </w:r>
      <w:r w:rsidR="00637D44" w:rsidRPr="00D9768D">
        <w:rPr>
          <w:shd w:val="clear" w:color="auto" w:fill="FFFFFF"/>
        </w:rPr>
        <w:t>the issue of sex selection and its root causes.</w:t>
      </w:r>
      <w:r w:rsidR="003F2A01" w:rsidRPr="00D9768D">
        <w:rPr>
          <w:rStyle w:val="FootnoteReference"/>
          <w:shd w:val="clear" w:color="auto" w:fill="FFFFFF"/>
        </w:rPr>
        <w:footnoteReference w:id="28"/>
      </w:r>
      <w:r w:rsidR="00637D44" w:rsidRPr="00D9768D">
        <w:rPr>
          <w:shd w:val="clear" w:color="auto" w:fill="FFFFFF"/>
        </w:rPr>
        <w:t xml:space="preserve"> </w:t>
      </w:r>
      <w:r w:rsidR="00BE66EA" w:rsidRPr="00D9768D">
        <w:rPr>
          <w:shd w:val="clear" w:color="auto" w:fill="FFFFFF"/>
        </w:rPr>
        <w:t>However, it has not yielded substantive results</w:t>
      </w:r>
      <w:r w:rsidR="004B514E" w:rsidRPr="00D9768D">
        <w:rPr>
          <w:shd w:val="clear" w:color="auto" w:fill="FFFFFF"/>
        </w:rPr>
        <w:t xml:space="preserve"> so far</w:t>
      </w:r>
      <w:r w:rsidR="00BE66EA" w:rsidRPr="00D9768D">
        <w:rPr>
          <w:shd w:val="clear" w:color="auto" w:fill="FFFFFF"/>
        </w:rPr>
        <w:t>.</w:t>
      </w:r>
    </w:p>
    <w:p w14:paraId="146EC78A" w14:textId="53B9FF2D" w:rsidR="00D87C05" w:rsidRPr="00D9768D" w:rsidRDefault="00D87C05" w:rsidP="00B53EB7">
      <w:pPr>
        <w:pStyle w:val="Courtnumberedparagraph"/>
        <w:rPr>
          <w:shd w:val="clear" w:color="auto" w:fill="FFFFFF"/>
        </w:rPr>
      </w:pPr>
      <w:r w:rsidRPr="00D9768D">
        <w:rPr>
          <w:shd w:val="clear" w:color="auto" w:fill="FFFFFF"/>
        </w:rPr>
        <w:t xml:space="preserve">This </w:t>
      </w:r>
      <w:r w:rsidR="00C10813" w:rsidRPr="00D9768D">
        <w:rPr>
          <w:shd w:val="clear" w:color="auto" w:fill="FFFFFF"/>
        </w:rPr>
        <w:t xml:space="preserve">can be attributed in part to </w:t>
      </w:r>
      <w:r w:rsidRPr="00D9768D">
        <w:rPr>
          <w:shd w:val="clear" w:color="auto" w:fill="FFFFFF"/>
        </w:rPr>
        <w:t xml:space="preserve">the disproportionate spending by the government on media </w:t>
      </w:r>
      <w:r w:rsidR="00C10813" w:rsidRPr="00D9768D">
        <w:rPr>
          <w:shd w:val="clear" w:color="auto" w:fill="FFFFFF"/>
        </w:rPr>
        <w:t xml:space="preserve">advocacy </w:t>
      </w:r>
      <w:r w:rsidRPr="00D9768D">
        <w:rPr>
          <w:shd w:val="clear" w:color="auto" w:fill="FFFFFF"/>
        </w:rPr>
        <w:t>campaigns, which as a parliamentary committee report observed, accounted for 78.91% of the total budget during the period from 2016 to 2019.</w:t>
      </w:r>
      <w:r w:rsidRPr="00D9768D">
        <w:rPr>
          <w:rStyle w:val="FootnoteReference"/>
          <w:shd w:val="clear" w:color="auto" w:fill="FFFFFF"/>
        </w:rPr>
        <w:footnoteReference w:id="29"/>
      </w:r>
      <w:r w:rsidR="00BE66EA" w:rsidRPr="00D9768D">
        <w:rPr>
          <w:shd w:val="clear" w:color="auto" w:fill="FFFFFF"/>
        </w:rPr>
        <w:t xml:space="preserve"> </w:t>
      </w:r>
      <w:r w:rsidR="0025312E" w:rsidRPr="00D9768D">
        <w:rPr>
          <w:shd w:val="clear" w:color="auto" w:fill="FFFFFF"/>
        </w:rPr>
        <w:t>Central g</w:t>
      </w:r>
      <w:r w:rsidR="00381D8A" w:rsidRPr="00D9768D">
        <w:rPr>
          <w:shd w:val="clear" w:color="auto" w:fill="FFFFFF"/>
        </w:rPr>
        <w:t xml:space="preserve">overnment funding </w:t>
      </w:r>
      <w:r w:rsidR="00BE66EA" w:rsidRPr="00D9768D">
        <w:rPr>
          <w:shd w:val="clear" w:color="auto" w:fill="FFFFFF"/>
        </w:rPr>
        <w:t xml:space="preserve">under the </w:t>
      </w:r>
      <w:proofErr w:type="spellStart"/>
      <w:r w:rsidR="00BE66EA" w:rsidRPr="00D9768D">
        <w:rPr>
          <w:shd w:val="clear" w:color="auto" w:fill="FFFFFF"/>
        </w:rPr>
        <w:t>programme</w:t>
      </w:r>
      <w:proofErr w:type="spellEnd"/>
      <w:r w:rsidR="00BE66EA" w:rsidRPr="00D9768D">
        <w:rPr>
          <w:shd w:val="clear" w:color="auto" w:fill="FFFFFF"/>
        </w:rPr>
        <w:t xml:space="preserve"> w</w:t>
      </w:r>
      <w:r w:rsidR="0025312E" w:rsidRPr="00D9768D">
        <w:rPr>
          <w:shd w:val="clear" w:color="auto" w:fill="FFFFFF"/>
        </w:rPr>
        <w:t>as</w:t>
      </w:r>
      <w:r w:rsidR="00BE66EA" w:rsidRPr="00D9768D">
        <w:rPr>
          <w:shd w:val="clear" w:color="auto" w:fill="FFFFFF"/>
        </w:rPr>
        <w:t xml:space="preserve"> earmarked</w:t>
      </w:r>
      <w:r w:rsidR="00915E98" w:rsidRPr="00D9768D">
        <w:rPr>
          <w:shd w:val="clear" w:color="auto" w:fill="FFFFFF"/>
        </w:rPr>
        <w:t xml:space="preserve"> per district</w:t>
      </w:r>
      <w:r w:rsidR="00BE66EA" w:rsidRPr="00D9768D">
        <w:rPr>
          <w:shd w:val="clear" w:color="auto" w:fill="FFFFFF"/>
        </w:rPr>
        <w:t xml:space="preserve"> under six different components, namely innovation and awareness building, intersectoral consultation and capacity building, monitoring and evaluation, sectoral interventions in health and education respectively, and a small portion of flexible funding</w:t>
      </w:r>
      <w:r w:rsidR="00915E98" w:rsidRPr="00D9768D">
        <w:rPr>
          <w:shd w:val="clear" w:color="auto" w:fill="FFFFFF"/>
        </w:rPr>
        <w:t xml:space="preserve">. </w:t>
      </w:r>
      <w:r w:rsidR="009753A6" w:rsidRPr="00D9768D">
        <w:rPr>
          <w:shd w:val="clear" w:color="auto" w:fill="FFFFFF"/>
        </w:rPr>
        <w:t>However, this budget plan</w:t>
      </w:r>
      <w:r w:rsidR="00B53EB7" w:rsidRPr="00D9768D">
        <w:rPr>
          <w:shd w:val="clear" w:color="auto" w:fill="FFFFFF"/>
        </w:rPr>
        <w:t xml:space="preserve"> failed to be implemented given the </w:t>
      </w:r>
      <w:r w:rsidR="002029FD" w:rsidRPr="00D9768D">
        <w:rPr>
          <w:shd w:val="clear" w:color="auto" w:fill="FFFFFF"/>
        </w:rPr>
        <w:t>disproportionate</w:t>
      </w:r>
      <w:r w:rsidRPr="00D9768D">
        <w:rPr>
          <w:shd w:val="clear" w:color="auto" w:fill="FFFFFF"/>
        </w:rPr>
        <w:t xml:space="preserve"> </w:t>
      </w:r>
      <w:r w:rsidR="00B53EB7" w:rsidRPr="00D9768D">
        <w:rPr>
          <w:shd w:val="clear" w:color="auto" w:fill="FFFFFF"/>
        </w:rPr>
        <w:t>s</w:t>
      </w:r>
      <w:r w:rsidRPr="00D9768D">
        <w:rPr>
          <w:shd w:val="clear" w:color="auto" w:fill="FFFFFF"/>
        </w:rPr>
        <w:t>pen</w:t>
      </w:r>
      <w:r w:rsidR="00B53EB7" w:rsidRPr="00D9768D">
        <w:rPr>
          <w:shd w:val="clear" w:color="auto" w:fill="FFFFFF"/>
        </w:rPr>
        <w:t>ding</w:t>
      </w:r>
      <w:r w:rsidRPr="00D9768D">
        <w:rPr>
          <w:shd w:val="clear" w:color="auto" w:fill="FFFFFF"/>
        </w:rPr>
        <w:t xml:space="preserve"> towards national-level media campaigns. The report pointed </w:t>
      </w:r>
      <w:r w:rsidR="00CB00E4" w:rsidRPr="00D9768D">
        <w:rPr>
          <w:shd w:val="clear" w:color="auto" w:fill="FFFFFF"/>
        </w:rPr>
        <w:t xml:space="preserve">out </w:t>
      </w:r>
      <w:r w:rsidRPr="00D9768D">
        <w:rPr>
          <w:shd w:val="clear" w:color="auto" w:fill="FFFFFF"/>
        </w:rPr>
        <w:t xml:space="preserve">that only about 25% of the funds allocated to the states and union territories under the scheme had been released by </w:t>
      </w:r>
      <w:r w:rsidR="00EA44F0" w:rsidRPr="00D9768D">
        <w:rPr>
          <w:shd w:val="clear" w:color="auto" w:fill="FFFFFF"/>
        </w:rPr>
        <w:t xml:space="preserve">the </w:t>
      </w:r>
      <w:r w:rsidRPr="00D9768D">
        <w:rPr>
          <w:shd w:val="clear" w:color="auto" w:fill="FFFFFF"/>
        </w:rPr>
        <w:t>central government</w:t>
      </w:r>
      <w:r w:rsidR="00B53EB7" w:rsidRPr="00D9768D">
        <w:rPr>
          <w:shd w:val="clear" w:color="auto" w:fill="FFFFFF"/>
        </w:rPr>
        <w:t>,</w:t>
      </w:r>
      <w:r w:rsidRPr="00D9768D">
        <w:rPr>
          <w:shd w:val="clear" w:color="auto" w:fill="FFFFFF"/>
        </w:rPr>
        <w:t xml:space="preserve"> severely crippling the</w:t>
      </w:r>
      <w:r w:rsidR="00B53EB7" w:rsidRPr="00D9768D">
        <w:rPr>
          <w:shd w:val="clear" w:color="auto" w:fill="FFFFFF"/>
        </w:rPr>
        <w:t xml:space="preserve">ir capacity to enact meaningful programs, particularly in the areas of promoting girls’ </w:t>
      </w:r>
      <w:r w:rsidR="006620AE" w:rsidRPr="00D9768D">
        <w:rPr>
          <w:shd w:val="clear" w:color="auto" w:fill="FFFFFF"/>
        </w:rPr>
        <w:t xml:space="preserve">access to health and </w:t>
      </w:r>
      <w:r w:rsidR="00B53EB7" w:rsidRPr="00D9768D">
        <w:rPr>
          <w:shd w:val="clear" w:color="auto" w:fill="FFFFFF"/>
        </w:rPr>
        <w:t>education</w:t>
      </w:r>
      <w:r w:rsidRPr="00D9768D">
        <w:rPr>
          <w:shd w:val="clear" w:color="auto" w:fill="FFFFFF"/>
        </w:rPr>
        <w:t>.</w:t>
      </w:r>
      <w:r w:rsidRPr="00D9768D">
        <w:rPr>
          <w:rStyle w:val="FootnoteReference"/>
          <w:shd w:val="clear" w:color="auto" w:fill="FFFFFF"/>
        </w:rPr>
        <w:footnoteReference w:id="30"/>
      </w:r>
    </w:p>
    <w:p w14:paraId="3AC8A93A" w14:textId="28B7552C" w:rsidR="00D87C05" w:rsidRPr="00D9768D" w:rsidRDefault="00EA44F0" w:rsidP="00D87C05">
      <w:pPr>
        <w:pStyle w:val="Courtnumberedparagraph"/>
        <w:rPr>
          <w:shd w:val="clear" w:color="auto" w:fill="FFFFFF"/>
        </w:rPr>
      </w:pPr>
      <w:r w:rsidRPr="00D9768D">
        <w:rPr>
          <w:shd w:val="clear" w:color="auto" w:fill="FFFFFF"/>
        </w:rPr>
        <w:t>Consequently</w:t>
      </w:r>
      <w:r w:rsidR="003E46C2" w:rsidRPr="00D9768D">
        <w:rPr>
          <w:shd w:val="clear" w:color="auto" w:fill="FFFFFF"/>
        </w:rPr>
        <w:t xml:space="preserve">, this </w:t>
      </w:r>
      <w:r w:rsidR="00D87C05" w:rsidRPr="00D9768D">
        <w:rPr>
          <w:shd w:val="clear" w:color="auto" w:fill="FFFFFF"/>
        </w:rPr>
        <w:t xml:space="preserve">campaign </w:t>
      </w:r>
      <w:r w:rsidRPr="00D9768D">
        <w:rPr>
          <w:shd w:val="clear" w:color="auto" w:fill="FFFFFF"/>
        </w:rPr>
        <w:t>did not properly emphasi</w:t>
      </w:r>
      <w:r w:rsidR="00B237DD">
        <w:rPr>
          <w:shd w:val="clear" w:color="auto" w:fill="FFFFFF"/>
        </w:rPr>
        <w:t>z</w:t>
      </w:r>
      <w:r w:rsidRPr="00D9768D">
        <w:rPr>
          <w:shd w:val="clear" w:color="auto" w:fill="FFFFFF"/>
        </w:rPr>
        <w:t xml:space="preserve">e </w:t>
      </w:r>
      <w:r w:rsidR="008651E0" w:rsidRPr="00D9768D">
        <w:rPr>
          <w:shd w:val="clear" w:color="auto" w:fill="FFFFFF"/>
        </w:rPr>
        <w:t>the need</w:t>
      </w:r>
      <w:r w:rsidR="00D87C05" w:rsidRPr="00D9768D">
        <w:rPr>
          <w:shd w:val="clear" w:color="auto" w:fill="FFFFFF"/>
        </w:rPr>
        <w:t xml:space="preserve"> to encourage greater educational opportunities for young girls, </w:t>
      </w:r>
      <w:r w:rsidR="008651E0" w:rsidRPr="00D9768D">
        <w:rPr>
          <w:shd w:val="clear" w:color="auto" w:fill="FFFFFF"/>
        </w:rPr>
        <w:t xml:space="preserve">contrary it its commitment to this aim as </w:t>
      </w:r>
      <w:r w:rsidR="00D87C05" w:rsidRPr="00D9768D">
        <w:rPr>
          <w:shd w:val="clear" w:color="auto" w:fill="FFFFFF"/>
        </w:rPr>
        <w:t>an i</w:t>
      </w:r>
      <w:r w:rsidR="000F372A" w:rsidRPr="00D9768D">
        <w:rPr>
          <w:shd w:val="clear" w:color="auto" w:fill="FFFFFF"/>
        </w:rPr>
        <w:t>ntegral</w:t>
      </w:r>
      <w:r w:rsidR="00D87C05" w:rsidRPr="00D9768D">
        <w:rPr>
          <w:shd w:val="clear" w:color="auto" w:fill="FFFFFF"/>
        </w:rPr>
        <w:t xml:space="preserve"> element</w:t>
      </w:r>
      <w:r w:rsidR="008651E0" w:rsidRPr="00D9768D">
        <w:rPr>
          <w:shd w:val="clear" w:color="auto" w:fill="FFFFFF"/>
        </w:rPr>
        <w:t xml:space="preserve"> of the scheme</w:t>
      </w:r>
      <w:r w:rsidR="008F3EDE" w:rsidRPr="00D9768D">
        <w:rPr>
          <w:shd w:val="clear" w:color="auto" w:fill="FFFFFF"/>
        </w:rPr>
        <w:t>.</w:t>
      </w:r>
      <w:r w:rsidR="00D87C05" w:rsidRPr="00D9768D">
        <w:rPr>
          <w:shd w:val="clear" w:color="auto" w:fill="FFFFFF"/>
        </w:rPr>
        <w:t xml:space="preserve"> It </w:t>
      </w:r>
      <w:r w:rsidR="00D87C05" w:rsidRPr="00D9768D">
        <w:t xml:space="preserve">was unable to impact the gross enrolment ratio of girls in schools as it fell from 80.10 </w:t>
      </w:r>
      <w:r w:rsidR="000F372A" w:rsidRPr="00D9768D">
        <w:t xml:space="preserve">at the secondary level </w:t>
      </w:r>
      <w:r w:rsidR="00D87C05" w:rsidRPr="00D9768D">
        <w:t>in 2015</w:t>
      </w:r>
      <w:r w:rsidR="000F372A" w:rsidRPr="00D9768D">
        <w:t xml:space="preserve">, at the launch of the </w:t>
      </w:r>
      <w:proofErr w:type="spellStart"/>
      <w:r w:rsidR="000F372A" w:rsidRPr="00D9768D">
        <w:t>programme</w:t>
      </w:r>
      <w:proofErr w:type="spellEnd"/>
      <w:r w:rsidR="000F372A" w:rsidRPr="00D9768D">
        <w:t>,</w:t>
      </w:r>
      <w:r w:rsidR="00D87C05" w:rsidRPr="00D9768D">
        <w:t xml:space="preserve"> to 77.83 </w:t>
      </w:r>
      <w:r w:rsidR="009A0EC1" w:rsidRPr="00D9768D">
        <w:t xml:space="preserve">by </w:t>
      </w:r>
      <w:r w:rsidR="00D87C05" w:rsidRPr="00D9768D">
        <w:t xml:space="preserve">2020. </w:t>
      </w:r>
      <w:r w:rsidR="00D87C05" w:rsidRPr="00D9768D">
        <w:rPr>
          <w:shd w:val="clear" w:color="auto" w:fill="FFFFFF"/>
        </w:rPr>
        <w:t>The gross enrolment ratio of girls at the primary level was at 101.78 compared to a very low 50.84 at the higher secondary level in 2018-19</w:t>
      </w:r>
      <w:r w:rsidR="00042149" w:rsidRPr="00D9768D">
        <w:rPr>
          <w:shd w:val="clear" w:color="auto" w:fill="FFFFFF"/>
        </w:rPr>
        <w:t>, indicating a dramatic drop-out rate</w:t>
      </w:r>
      <w:r w:rsidR="004F62D1" w:rsidRPr="00D9768D">
        <w:rPr>
          <w:shd w:val="clear" w:color="auto" w:fill="FFFFFF"/>
        </w:rPr>
        <w:t xml:space="preserve"> of roughly half of all female students</w:t>
      </w:r>
      <w:r w:rsidR="00D87C05" w:rsidRPr="00D9768D">
        <w:rPr>
          <w:shd w:val="clear" w:color="auto" w:fill="FFFFFF"/>
        </w:rPr>
        <w:t xml:space="preserve">. The </w:t>
      </w:r>
      <w:r w:rsidR="00D140EA" w:rsidRPr="00D9768D">
        <w:rPr>
          <w:shd w:val="clear" w:color="auto" w:fill="FFFFFF"/>
        </w:rPr>
        <w:t xml:space="preserve">Ministry of Education </w:t>
      </w:r>
      <w:r w:rsidR="002749B9" w:rsidRPr="00D9768D">
        <w:rPr>
          <w:shd w:val="clear" w:color="auto" w:fill="FFFFFF"/>
        </w:rPr>
        <w:t xml:space="preserve">has </w:t>
      </w:r>
      <w:r w:rsidR="00D87C05" w:rsidRPr="00D9768D">
        <w:rPr>
          <w:shd w:val="clear" w:color="auto" w:fill="FFFFFF"/>
        </w:rPr>
        <w:t>admit</w:t>
      </w:r>
      <w:r w:rsidR="00D140EA" w:rsidRPr="00D9768D">
        <w:rPr>
          <w:shd w:val="clear" w:color="auto" w:fill="FFFFFF"/>
        </w:rPr>
        <w:t>ted</w:t>
      </w:r>
      <w:r w:rsidR="00D87C05" w:rsidRPr="00D9768D">
        <w:rPr>
          <w:shd w:val="clear" w:color="auto" w:fill="FFFFFF"/>
        </w:rPr>
        <w:t xml:space="preserve"> that this huge disparity is </w:t>
      </w:r>
      <w:r w:rsidR="00B10AC8" w:rsidRPr="00D9768D">
        <w:rPr>
          <w:shd w:val="clear" w:color="auto" w:fill="FFFFFF"/>
        </w:rPr>
        <w:t xml:space="preserve">attributable </w:t>
      </w:r>
      <w:r w:rsidR="00D87C05" w:rsidRPr="00D9768D">
        <w:rPr>
          <w:shd w:val="clear" w:color="auto" w:fill="FFFFFF"/>
        </w:rPr>
        <w:t xml:space="preserve">to </w:t>
      </w:r>
      <w:r w:rsidR="00B10AC8" w:rsidRPr="00D9768D">
        <w:rPr>
          <w:shd w:val="clear" w:color="auto" w:fill="FFFFFF"/>
        </w:rPr>
        <w:t>“</w:t>
      </w:r>
      <w:r w:rsidR="00D87C05" w:rsidRPr="00D9768D">
        <w:t>lack of infrastructural facility in schools including lack of girls’ toilet facility, early marriage, and low aspirations related to girls</w:t>
      </w:r>
      <w:r w:rsidRPr="00D9768D">
        <w:t>’</w:t>
      </w:r>
      <w:r w:rsidR="00D87C05" w:rsidRPr="00D9768D">
        <w:t xml:space="preserve"> education</w:t>
      </w:r>
      <w:r w:rsidR="003039E4" w:rsidRPr="00D9768D">
        <w:t>,</w:t>
      </w:r>
      <w:r w:rsidR="00B10AC8" w:rsidRPr="00D9768D">
        <w:t>”</w:t>
      </w:r>
      <w:r w:rsidR="00D87C05" w:rsidRPr="00D9768D">
        <w:t xml:space="preserve"> among other things.</w:t>
      </w:r>
      <w:r w:rsidR="00D87C05" w:rsidRPr="00D9768D">
        <w:rPr>
          <w:rStyle w:val="FootnoteReference"/>
        </w:rPr>
        <w:footnoteReference w:id="31"/>
      </w:r>
    </w:p>
    <w:p w14:paraId="35C2E643" w14:textId="77777777" w:rsidR="00926372" w:rsidRPr="00D9768D" w:rsidRDefault="00926372" w:rsidP="00926372">
      <w:pPr>
        <w:pStyle w:val="Courtnumberedparagraph"/>
        <w:numPr>
          <w:ilvl w:val="0"/>
          <w:numId w:val="0"/>
        </w:numPr>
        <w:rPr>
          <w:i/>
          <w:iCs/>
          <w:szCs w:val="22"/>
        </w:rPr>
      </w:pPr>
      <w:r w:rsidRPr="00D9768D">
        <w:rPr>
          <w:i/>
          <w:iCs/>
        </w:rPr>
        <w:t>Incompatibility with ICCPR Obligations</w:t>
      </w:r>
    </w:p>
    <w:p w14:paraId="14C98545" w14:textId="0DF15EF7" w:rsidR="00E93B4A" w:rsidRPr="00D9768D" w:rsidRDefault="00E93B4A" w:rsidP="00E93B4A">
      <w:pPr>
        <w:pStyle w:val="Courtnumberedparagraph"/>
      </w:pPr>
      <w:r w:rsidRPr="00D9768D">
        <w:rPr>
          <w:color w:val="000000"/>
        </w:rPr>
        <w:t>Sex</w:t>
      </w:r>
      <w:r w:rsidRPr="00D9768D">
        <w:rPr>
          <w:color w:val="000000" w:themeColor="text1"/>
        </w:rPr>
        <w:t>-</w:t>
      </w:r>
      <w:r w:rsidRPr="00D9768D">
        <w:rPr>
          <w:color w:val="000000"/>
        </w:rPr>
        <w:t xml:space="preserve">selective practices </w:t>
      </w:r>
      <w:r w:rsidRPr="00D9768D">
        <w:t>constitute an egregious violation of the dignity and human rights of girl children, including their rights to life and to equality and non-discrimination.</w:t>
      </w:r>
    </w:p>
    <w:p w14:paraId="1A921715" w14:textId="509A544E" w:rsidR="0094638F" w:rsidRPr="00D9768D" w:rsidRDefault="00A90E06" w:rsidP="001826D4">
      <w:pPr>
        <w:pStyle w:val="Courtnumberedparagraph"/>
        <w:rPr>
          <w:shd w:val="clear" w:color="auto" w:fill="FFFFFF"/>
        </w:rPr>
      </w:pPr>
      <w:r w:rsidRPr="00D9768D">
        <w:rPr>
          <w:shd w:val="clear" w:color="auto" w:fill="FFFFFF"/>
        </w:rPr>
        <w:t xml:space="preserve">Article 6 of the International Covenant on Civil and Political Rights (ICCPR) guarantees the </w:t>
      </w:r>
      <w:r w:rsidR="00876270" w:rsidRPr="00D9768D">
        <w:rPr>
          <w:shd w:val="clear" w:color="auto" w:fill="FFFFFF"/>
        </w:rPr>
        <w:t xml:space="preserve">inherent </w:t>
      </w:r>
      <w:r w:rsidRPr="00D9768D">
        <w:rPr>
          <w:shd w:val="clear" w:color="auto" w:fill="FFFFFF"/>
        </w:rPr>
        <w:t>right to life</w:t>
      </w:r>
      <w:r w:rsidR="000538F5" w:rsidRPr="00D9768D">
        <w:rPr>
          <w:shd w:val="clear" w:color="auto" w:fill="FFFFFF"/>
        </w:rPr>
        <w:t>, establishing that “no one shall be arbitrarily deprived of his life</w:t>
      </w:r>
      <w:r w:rsidR="003039E4" w:rsidRPr="00D9768D">
        <w:rPr>
          <w:shd w:val="clear" w:color="auto" w:fill="FFFFFF"/>
        </w:rPr>
        <w:t>.</w:t>
      </w:r>
      <w:r w:rsidR="000538F5" w:rsidRPr="00D9768D">
        <w:rPr>
          <w:shd w:val="clear" w:color="auto" w:fill="FFFFFF"/>
        </w:rPr>
        <w:t>”</w:t>
      </w:r>
      <w:r w:rsidR="000538F5" w:rsidRPr="00D9768D">
        <w:rPr>
          <w:rStyle w:val="FootnoteReference"/>
          <w:shd w:val="clear" w:color="auto" w:fill="FFFFFF"/>
        </w:rPr>
        <w:footnoteReference w:id="32"/>
      </w:r>
    </w:p>
    <w:p w14:paraId="0ED7EE62" w14:textId="537CEED4" w:rsidR="00594DDA" w:rsidRPr="00D9768D" w:rsidRDefault="00594DDA" w:rsidP="001826D4">
      <w:pPr>
        <w:pStyle w:val="Courtnumberedparagraph"/>
        <w:rPr>
          <w:shd w:val="clear" w:color="auto" w:fill="FFFFFF"/>
        </w:rPr>
      </w:pPr>
      <w:r w:rsidRPr="00D9768D">
        <w:rPr>
          <w:shd w:val="clear" w:color="auto" w:fill="FFFFFF"/>
        </w:rPr>
        <w:t>Article 2 ICCPR establishe</w:t>
      </w:r>
      <w:r w:rsidR="003869D8" w:rsidRPr="00D9768D">
        <w:rPr>
          <w:shd w:val="clear" w:color="auto" w:fill="FFFFFF"/>
        </w:rPr>
        <w:t xml:space="preserve">s the obligation to </w:t>
      </w:r>
      <w:r w:rsidR="00502700" w:rsidRPr="00D9768D">
        <w:rPr>
          <w:shd w:val="clear" w:color="auto" w:fill="FFFFFF"/>
        </w:rPr>
        <w:t>respect and ensure the human rights of all individuals without distinction of any kind.</w:t>
      </w:r>
      <w:r w:rsidR="00C53CAD" w:rsidRPr="00D9768D">
        <w:rPr>
          <w:rStyle w:val="FootnoteReference"/>
          <w:shd w:val="clear" w:color="auto" w:fill="FFFFFF"/>
        </w:rPr>
        <w:footnoteReference w:id="33"/>
      </w:r>
      <w:r w:rsidR="00502700" w:rsidRPr="00D9768D">
        <w:rPr>
          <w:shd w:val="clear" w:color="auto" w:fill="FFFFFF"/>
        </w:rPr>
        <w:t xml:space="preserve"> Article 3 explicitly </w:t>
      </w:r>
      <w:r w:rsidR="00771C4A" w:rsidRPr="00D9768D">
        <w:rPr>
          <w:shd w:val="clear" w:color="auto" w:fill="FFFFFF"/>
        </w:rPr>
        <w:t>guarantees the equal rights of men and women.</w:t>
      </w:r>
      <w:r w:rsidR="00230D56" w:rsidRPr="00D9768D">
        <w:rPr>
          <w:rStyle w:val="FootnoteReference"/>
          <w:shd w:val="clear" w:color="auto" w:fill="FFFFFF"/>
        </w:rPr>
        <w:footnoteReference w:id="34"/>
      </w:r>
      <w:r w:rsidR="009710F1" w:rsidRPr="00D9768D">
        <w:rPr>
          <w:shd w:val="clear" w:color="auto" w:fill="FFFFFF"/>
        </w:rPr>
        <w:t xml:space="preserve"> Finally, Article 26 requires States Parties </w:t>
      </w:r>
      <w:r w:rsidR="001C58B7" w:rsidRPr="00D9768D">
        <w:rPr>
          <w:shd w:val="clear" w:color="auto" w:fill="FFFFFF"/>
        </w:rPr>
        <w:t xml:space="preserve">to guarantee equal protection under the law and equal and effective protection from discrimination, including </w:t>
      </w:r>
      <w:proofErr w:type="gramStart"/>
      <w:r w:rsidR="001C58B7" w:rsidRPr="00D9768D">
        <w:rPr>
          <w:shd w:val="clear" w:color="auto" w:fill="FFFFFF"/>
        </w:rPr>
        <w:t>on the basis of</w:t>
      </w:r>
      <w:proofErr w:type="gramEnd"/>
      <w:r w:rsidR="001C58B7" w:rsidRPr="00D9768D">
        <w:rPr>
          <w:shd w:val="clear" w:color="auto" w:fill="FFFFFF"/>
        </w:rPr>
        <w:t xml:space="preserve"> sex</w:t>
      </w:r>
      <w:r w:rsidR="00C53CAD" w:rsidRPr="00D9768D">
        <w:rPr>
          <w:shd w:val="clear" w:color="auto" w:fill="FFFFFF"/>
        </w:rPr>
        <w:t>.</w:t>
      </w:r>
      <w:r w:rsidR="00230D56" w:rsidRPr="00D9768D">
        <w:rPr>
          <w:rStyle w:val="FootnoteReference"/>
          <w:shd w:val="clear" w:color="auto" w:fill="FFFFFF"/>
        </w:rPr>
        <w:footnoteReference w:id="35"/>
      </w:r>
    </w:p>
    <w:p w14:paraId="799D610D" w14:textId="39E0CD8E" w:rsidR="00A2348A" w:rsidRPr="00D9768D" w:rsidRDefault="003039E4">
      <w:pPr>
        <w:pStyle w:val="Courtnumberedparagraph"/>
        <w:rPr>
          <w:shd w:val="clear" w:color="auto" w:fill="FFFFFF"/>
        </w:rPr>
      </w:pPr>
      <w:r w:rsidRPr="00D9768D">
        <w:rPr>
          <w:shd w:val="clear" w:color="auto" w:fill="FFFFFF"/>
        </w:rPr>
        <w:t>It is also highlighted that t</w:t>
      </w:r>
      <w:r w:rsidR="00094F81" w:rsidRPr="00D9768D">
        <w:rPr>
          <w:shd w:val="clear" w:color="auto" w:fill="FFFFFF"/>
        </w:rPr>
        <w:t>he</w:t>
      </w:r>
      <w:r w:rsidRPr="00D9768D">
        <w:rPr>
          <w:shd w:val="clear" w:color="auto" w:fill="FFFFFF"/>
        </w:rPr>
        <w:t xml:space="preserve"> </w:t>
      </w:r>
      <w:proofErr w:type="gramStart"/>
      <w:r w:rsidRPr="00D9768D">
        <w:rPr>
          <w:shd w:val="clear" w:color="auto" w:fill="FFFFFF"/>
        </w:rPr>
        <w:t>aforementioned</w:t>
      </w:r>
      <w:r w:rsidR="00094F81" w:rsidRPr="00D9768D">
        <w:rPr>
          <w:shd w:val="clear" w:color="auto" w:fill="FFFFFF"/>
        </w:rPr>
        <w:t xml:space="preserve"> obligations</w:t>
      </w:r>
      <w:proofErr w:type="gramEnd"/>
      <w:r w:rsidR="00094F81" w:rsidRPr="00D9768D">
        <w:rPr>
          <w:shd w:val="clear" w:color="auto" w:fill="FFFFFF"/>
        </w:rPr>
        <w:t xml:space="preserve"> </w:t>
      </w:r>
      <w:r w:rsidR="00EA44F0" w:rsidRPr="00D9768D">
        <w:rPr>
          <w:shd w:val="clear" w:color="auto" w:fill="FFFFFF"/>
        </w:rPr>
        <w:t xml:space="preserve">should </w:t>
      </w:r>
      <w:r w:rsidR="00094F81" w:rsidRPr="00D9768D">
        <w:rPr>
          <w:shd w:val="clear" w:color="auto" w:fill="FFFFFF"/>
        </w:rPr>
        <w:t xml:space="preserve">be read </w:t>
      </w:r>
      <w:r w:rsidR="00EA44F0" w:rsidRPr="00D9768D">
        <w:rPr>
          <w:shd w:val="clear" w:color="auto" w:fill="FFFFFF"/>
        </w:rPr>
        <w:t xml:space="preserve">also </w:t>
      </w:r>
      <w:r w:rsidR="00094F81" w:rsidRPr="00D9768D">
        <w:rPr>
          <w:shd w:val="clear" w:color="auto" w:fill="FFFFFF"/>
        </w:rPr>
        <w:t xml:space="preserve">in </w:t>
      </w:r>
      <w:r w:rsidRPr="00D9768D">
        <w:rPr>
          <w:shd w:val="clear" w:color="auto" w:fill="FFFFFF"/>
        </w:rPr>
        <w:t xml:space="preserve">conjunction with other </w:t>
      </w:r>
      <w:r w:rsidR="00094F81" w:rsidRPr="00D9768D">
        <w:rPr>
          <w:shd w:val="clear" w:color="auto" w:fill="FFFFFF"/>
        </w:rPr>
        <w:t xml:space="preserve">relevant </w:t>
      </w:r>
      <w:r w:rsidRPr="00D9768D">
        <w:rPr>
          <w:shd w:val="clear" w:color="auto" w:fill="FFFFFF"/>
        </w:rPr>
        <w:t xml:space="preserve">and applicable </w:t>
      </w:r>
      <w:r w:rsidR="00C4470A" w:rsidRPr="00D9768D">
        <w:rPr>
          <w:shd w:val="clear" w:color="auto" w:fill="FFFFFF"/>
        </w:rPr>
        <w:t xml:space="preserve">international </w:t>
      </w:r>
      <w:r w:rsidR="001826D4" w:rsidRPr="00D9768D">
        <w:rPr>
          <w:shd w:val="clear" w:color="auto" w:fill="FFFFFF"/>
        </w:rPr>
        <w:t xml:space="preserve">human rights </w:t>
      </w:r>
      <w:r w:rsidR="00C4470A" w:rsidRPr="00D9768D">
        <w:rPr>
          <w:shd w:val="clear" w:color="auto" w:fill="FFFFFF"/>
        </w:rPr>
        <w:t>law</w:t>
      </w:r>
      <w:r w:rsidRPr="00D9768D">
        <w:rPr>
          <w:shd w:val="clear" w:color="auto" w:fill="FFFFFF"/>
        </w:rPr>
        <w:t xml:space="preserve"> instruments</w:t>
      </w:r>
      <w:r w:rsidR="00C4470A" w:rsidRPr="00D9768D">
        <w:rPr>
          <w:shd w:val="clear" w:color="auto" w:fill="FFFFFF"/>
        </w:rPr>
        <w:t>, including the Convention on the Rights of the Child</w:t>
      </w:r>
      <w:r w:rsidR="00EA44F0" w:rsidRPr="00D9768D">
        <w:rPr>
          <w:shd w:val="clear" w:color="auto" w:fill="FFFFFF"/>
        </w:rPr>
        <w:t>, which</w:t>
      </w:r>
      <w:r w:rsidR="00C4470A" w:rsidRPr="00D9768D">
        <w:rPr>
          <w:shd w:val="clear" w:color="auto" w:fill="FFFFFF"/>
        </w:rPr>
        <w:t xml:space="preserve"> in its preamble </w:t>
      </w:r>
      <w:r w:rsidR="004F64FA" w:rsidRPr="00D9768D">
        <w:rPr>
          <w:shd w:val="clear" w:color="auto" w:fill="FFFFFF"/>
        </w:rPr>
        <w:t>not</w:t>
      </w:r>
      <w:r w:rsidR="009B65F2" w:rsidRPr="00D9768D">
        <w:rPr>
          <w:shd w:val="clear" w:color="auto" w:fill="FFFFFF"/>
        </w:rPr>
        <w:t>es</w:t>
      </w:r>
      <w:r w:rsidR="004F64FA" w:rsidRPr="00D9768D">
        <w:rPr>
          <w:shd w:val="clear" w:color="auto" w:fill="FFFFFF"/>
        </w:rPr>
        <w:t xml:space="preserve"> that </w:t>
      </w:r>
      <w:r w:rsidR="00C4470A" w:rsidRPr="00D9768D">
        <w:rPr>
          <w:shd w:val="clear" w:color="auto" w:fill="FFFFFF"/>
        </w:rPr>
        <w:t>“</w:t>
      </w:r>
      <w:r w:rsidR="004F64FA" w:rsidRPr="00D9768D">
        <w:rPr>
          <w:shd w:val="clear" w:color="auto" w:fill="FFFFFF"/>
        </w:rPr>
        <w:t xml:space="preserve">the child, by reason of his physical and mental immaturity, needs special safeguards and care, including appropriate legal protection, </w:t>
      </w:r>
      <w:r w:rsidR="004F64FA" w:rsidRPr="00D9768D">
        <w:rPr>
          <w:i/>
          <w:iCs/>
          <w:shd w:val="clear" w:color="auto" w:fill="FFFFFF"/>
        </w:rPr>
        <w:t>before as well as after birth</w:t>
      </w:r>
      <w:r w:rsidR="00EA44F0" w:rsidRPr="00D9768D">
        <w:rPr>
          <w:i/>
          <w:iCs/>
          <w:shd w:val="clear" w:color="auto" w:fill="FFFFFF"/>
        </w:rPr>
        <w:t>.</w:t>
      </w:r>
      <w:r w:rsidR="00C4470A" w:rsidRPr="00D9768D">
        <w:rPr>
          <w:shd w:val="clear" w:color="auto" w:fill="FFFFFF"/>
        </w:rPr>
        <w:t>”</w:t>
      </w:r>
      <w:r w:rsidR="008D1A83" w:rsidRPr="00D9768D">
        <w:rPr>
          <w:rStyle w:val="FootnoteReference"/>
          <w:shd w:val="clear" w:color="auto" w:fill="FFFFFF"/>
        </w:rPr>
        <w:footnoteReference w:id="36"/>
      </w:r>
    </w:p>
    <w:p w14:paraId="674571D6" w14:textId="33EC14D0" w:rsidR="00ED0FAE" w:rsidRPr="00D9768D" w:rsidRDefault="00C10F7B" w:rsidP="001826D4">
      <w:pPr>
        <w:pStyle w:val="Courtnumberedparagraph"/>
        <w:rPr>
          <w:shd w:val="clear" w:color="auto" w:fill="FFFFFF"/>
        </w:rPr>
      </w:pPr>
      <w:r w:rsidRPr="00D9768D">
        <w:rPr>
          <w:shd w:val="clear" w:color="auto" w:fill="FFFFFF"/>
        </w:rPr>
        <w:t xml:space="preserve">Consistent with its </w:t>
      </w:r>
      <w:r w:rsidR="00EA44F0" w:rsidRPr="00D9768D">
        <w:rPr>
          <w:shd w:val="clear" w:color="auto" w:fill="FFFFFF"/>
        </w:rPr>
        <w:t xml:space="preserve">relevant obligations, </w:t>
      </w:r>
      <w:r w:rsidRPr="00D9768D">
        <w:rPr>
          <w:shd w:val="clear" w:color="auto" w:fill="FFFFFF"/>
        </w:rPr>
        <w:t>the government of India must redouble its efforts to eliminate the widespread recourse to sex</w:t>
      </w:r>
      <w:r w:rsidR="00EA44F0" w:rsidRPr="00D9768D">
        <w:rPr>
          <w:shd w:val="clear" w:color="auto" w:fill="FFFFFF"/>
        </w:rPr>
        <w:t>-</w:t>
      </w:r>
      <w:r w:rsidRPr="00D9768D">
        <w:rPr>
          <w:shd w:val="clear" w:color="auto" w:fill="FFFFFF"/>
        </w:rPr>
        <w:t>selective abortion</w:t>
      </w:r>
      <w:r w:rsidR="003C342E" w:rsidRPr="00D9768D">
        <w:rPr>
          <w:shd w:val="clear" w:color="auto" w:fill="FFFFFF"/>
        </w:rPr>
        <w:t xml:space="preserve">, including </w:t>
      </w:r>
      <w:r w:rsidR="002E1059" w:rsidRPr="00D9768D">
        <w:rPr>
          <w:shd w:val="clear" w:color="auto" w:fill="FFFFFF"/>
        </w:rPr>
        <w:t xml:space="preserve">by ensuring the effective implementation of laws prohibiting </w:t>
      </w:r>
      <w:r w:rsidR="00D01F52" w:rsidRPr="00D9768D">
        <w:rPr>
          <w:shd w:val="clear" w:color="auto" w:fill="FFFFFF"/>
        </w:rPr>
        <w:t>this act</w:t>
      </w:r>
      <w:r w:rsidR="005859F9" w:rsidRPr="00D9768D">
        <w:rPr>
          <w:shd w:val="clear" w:color="auto" w:fill="FFFFFF"/>
        </w:rPr>
        <w:t xml:space="preserve"> </w:t>
      </w:r>
      <w:r w:rsidR="00D01F52" w:rsidRPr="00D9768D">
        <w:rPr>
          <w:shd w:val="clear" w:color="auto" w:fill="FFFFFF"/>
        </w:rPr>
        <w:t xml:space="preserve">and </w:t>
      </w:r>
      <w:r w:rsidR="005859F9" w:rsidRPr="00D9768D">
        <w:rPr>
          <w:shd w:val="clear" w:color="auto" w:fill="FFFFFF"/>
        </w:rPr>
        <w:t xml:space="preserve">related practices, </w:t>
      </w:r>
      <w:r w:rsidR="00D01F52" w:rsidRPr="00D9768D">
        <w:rPr>
          <w:shd w:val="clear" w:color="auto" w:fill="FFFFFF"/>
        </w:rPr>
        <w:t>as well as by tackling the root causes thereof, notably the culture of son</w:t>
      </w:r>
      <w:r w:rsidR="00EA44F0" w:rsidRPr="00D9768D">
        <w:rPr>
          <w:shd w:val="clear" w:color="auto" w:fill="FFFFFF"/>
        </w:rPr>
        <w:t xml:space="preserve"> </w:t>
      </w:r>
      <w:r w:rsidR="00D01F52" w:rsidRPr="00D9768D">
        <w:rPr>
          <w:shd w:val="clear" w:color="auto" w:fill="FFFFFF"/>
        </w:rPr>
        <w:t>preference and daughter aversion.</w:t>
      </w:r>
    </w:p>
    <w:p w14:paraId="08BC44B7" w14:textId="61720972" w:rsidR="00D87C05" w:rsidRPr="00D9768D" w:rsidRDefault="00D87C05" w:rsidP="00A26F3A">
      <w:pPr>
        <w:pStyle w:val="Sectionheading"/>
        <w:rPr>
          <w:bCs/>
          <w:shd w:val="clear" w:color="auto" w:fill="FFFFFF"/>
        </w:rPr>
      </w:pPr>
      <w:r w:rsidRPr="00D9768D">
        <w:rPr>
          <w:bCs/>
          <w:shd w:val="clear" w:color="auto" w:fill="FFFFFF"/>
        </w:rPr>
        <w:t>Recommendations</w:t>
      </w:r>
    </w:p>
    <w:p w14:paraId="39A4DADA" w14:textId="01AC9C3A" w:rsidR="00D87C05" w:rsidRPr="00D9768D" w:rsidRDefault="00A26F3A" w:rsidP="00D87C05">
      <w:pPr>
        <w:pStyle w:val="Courtnumberedparagraph"/>
        <w:rPr>
          <w:shd w:val="clear" w:color="auto" w:fill="FFFFFF"/>
        </w:rPr>
      </w:pPr>
      <w:r w:rsidRPr="00D9768D">
        <w:rPr>
          <w:szCs w:val="22"/>
        </w:rPr>
        <w:t>Considering the above, ADF International respectfully requests the Human Rights Committee to include the following recommendations in its Concluding Observations on India:</w:t>
      </w:r>
    </w:p>
    <w:p w14:paraId="56D3E72D" w14:textId="1FEDCD6C" w:rsidR="00D87C05" w:rsidRPr="00D9768D" w:rsidRDefault="00D87C05" w:rsidP="00A26F3A">
      <w:pPr>
        <w:pStyle w:val="CourtNumberedpara"/>
        <w:numPr>
          <w:ilvl w:val="1"/>
          <w:numId w:val="1"/>
        </w:numPr>
        <w:rPr>
          <w:shd w:val="clear" w:color="auto" w:fill="FFFFFF"/>
        </w:rPr>
      </w:pPr>
      <w:r w:rsidRPr="00D9768D">
        <w:rPr>
          <w:shd w:val="clear" w:color="auto" w:fill="FFFFFF"/>
        </w:rPr>
        <w:t>Ensure the full and effective implementation of the Pre-Conception Pre-Natal Diagnostic Techniques (Prohibition of Sex Selection, PCPNDT) Act of 1994</w:t>
      </w:r>
      <w:r w:rsidR="001F145A" w:rsidRPr="00D9768D">
        <w:rPr>
          <w:shd w:val="clear" w:color="auto" w:fill="FFFFFF"/>
        </w:rPr>
        <w:t>, including by increasing relevant human and financial resources</w:t>
      </w:r>
      <w:r w:rsidR="003039E4" w:rsidRPr="00D9768D">
        <w:rPr>
          <w:shd w:val="clear" w:color="auto" w:fill="FFFFFF"/>
        </w:rPr>
        <w:t xml:space="preserve"> for</w:t>
      </w:r>
      <w:r w:rsidR="001F145A" w:rsidRPr="00D9768D">
        <w:rPr>
          <w:shd w:val="clear" w:color="auto" w:fill="FFFFFF"/>
        </w:rPr>
        <w:t xml:space="preserve"> the prevention and prosecution of</w:t>
      </w:r>
      <w:r w:rsidR="003039E4" w:rsidRPr="00D9768D">
        <w:rPr>
          <w:shd w:val="clear" w:color="auto" w:fill="FFFFFF"/>
        </w:rPr>
        <w:t xml:space="preserve"> all acts covered under the </w:t>
      </w:r>
      <w:proofErr w:type="gramStart"/>
      <w:r w:rsidR="003039E4" w:rsidRPr="00D9768D">
        <w:rPr>
          <w:shd w:val="clear" w:color="auto" w:fill="FFFFFF"/>
        </w:rPr>
        <w:t>Act</w:t>
      </w:r>
      <w:r w:rsidRPr="00D9768D">
        <w:rPr>
          <w:shd w:val="clear" w:color="auto" w:fill="FFFFFF"/>
        </w:rPr>
        <w:t>;</w:t>
      </w:r>
      <w:proofErr w:type="gramEnd"/>
    </w:p>
    <w:p w14:paraId="541A52AA" w14:textId="5688664E" w:rsidR="00D87C05" w:rsidRPr="00D9768D" w:rsidRDefault="00D87C05" w:rsidP="00A26F3A">
      <w:pPr>
        <w:pStyle w:val="CourtNumberedpara"/>
        <w:numPr>
          <w:ilvl w:val="1"/>
          <w:numId w:val="1"/>
        </w:numPr>
        <w:rPr>
          <w:shd w:val="clear" w:color="auto" w:fill="FFFFFF"/>
        </w:rPr>
      </w:pPr>
      <w:r w:rsidRPr="00D9768D">
        <w:rPr>
          <w:shd w:val="clear" w:color="auto" w:fill="FFFFFF"/>
        </w:rPr>
        <w:t>Conduct intensive training and orientation on the provisions of the Pre-Conception Pre-Natal Diagnostic Techniques (Prohibition of Sex Selection, PCPNDT) Act of 1994 for all stakeholders concerned</w:t>
      </w:r>
      <w:r w:rsidR="006F4BF6" w:rsidRPr="00D9768D">
        <w:rPr>
          <w:shd w:val="clear" w:color="auto" w:fill="FFFFFF"/>
        </w:rPr>
        <w:t xml:space="preserve">, including members of law enforcement and the </w:t>
      </w:r>
      <w:proofErr w:type="gramStart"/>
      <w:r w:rsidR="006F4BF6" w:rsidRPr="00D9768D">
        <w:rPr>
          <w:shd w:val="clear" w:color="auto" w:fill="FFFFFF"/>
        </w:rPr>
        <w:t>judiciary</w:t>
      </w:r>
      <w:r w:rsidRPr="00D9768D">
        <w:rPr>
          <w:shd w:val="clear" w:color="auto" w:fill="FFFFFF"/>
        </w:rPr>
        <w:t>;</w:t>
      </w:r>
      <w:proofErr w:type="gramEnd"/>
      <w:r w:rsidRPr="00D9768D">
        <w:rPr>
          <w:shd w:val="clear" w:color="auto" w:fill="FFFFFF"/>
        </w:rPr>
        <w:t xml:space="preserve"> </w:t>
      </w:r>
    </w:p>
    <w:p w14:paraId="4EE0D961" w14:textId="54E13DCB" w:rsidR="00D87C05" w:rsidRPr="00D9768D" w:rsidRDefault="00D87C05" w:rsidP="00A26F3A">
      <w:pPr>
        <w:pStyle w:val="CourtNumberedpara"/>
        <w:numPr>
          <w:ilvl w:val="1"/>
          <w:numId w:val="1"/>
        </w:numPr>
        <w:rPr>
          <w:shd w:val="clear" w:color="auto" w:fill="FFFFFF"/>
        </w:rPr>
      </w:pPr>
      <w:r w:rsidRPr="00D9768D">
        <w:rPr>
          <w:shd w:val="clear" w:color="auto" w:fill="FFFFFF"/>
        </w:rPr>
        <w:t xml:space="preserve">Redouble </w:t>
      </w:r>
      <w:r w:rsidR="003039E4" w:rsidRPr="00D9768D">
        <w:rPr>
          <w:shd w:val="clear" w:color="auto" w:fill="FFFFFF"/>
        </w:rPr>
        <w:t>efforts</w:t>
      </w:r>
      <w:r w:rsidRPr="00D9768D">
        <w:rPr>
          <w:shd w:val="clear" w:color="auto" w:fill="FFFFFF"/>
        </w:rPr>
        <w:t xml:space="preserve"> to promote awareness-raising and educational initiatives to eliminate prejudices and harmful practices perpetuating the culture of son preference</w:t>
      </w:r>
      <w:r w:rsidR="001F145A" w:rsidRPr="00D9768D">
        <w:rPr>
          <w:shd w:val="clear" w:color="auto" w:fill="FFFFFF"/>
        </w:rPr>
        <w:t xml:space="preserve"> in the </w:t>
      </w:r>
      <w:proofErr w:type="gramStart"/>
      <w:r w:rsidR="001F145A" w:rsidRPr="00D9768D">
        <w:rPr>
          <w:shd w:val="clear" w:color="auto" w:fill="FFFFFF"/>
        </w:rPr>
        <w:t>country</w:t>
      </w:r>
      <w:r w:rsidRPr="00D9768D">
        <w:rPr>
          <w:shd w:val="clear" w:color="auto" w:fill="FFFFFF"/>
        </w:rPr>
        <w:t>;</w:t>
      </w:r>
      <w:proofErr w:type="gramEnd"/>
    </w:p>
    <w:p w14:paraId="2300506E" w14:textId="55F212CB" w:rsidR="00D87C05" w:rsidRPr="00D9768D" w:rsidRDefault="00D87C05" w:rsidP="00A26F3A">
      <w:pPr>
        <w:pStyle w:val="CourtNumberedpara"/>
        <w:numPr>
          <w:ilvl w:val="1"/>
          <w:numId w:val="1"/>
        </w:numPr>
        <w:rPr>
          <w:shd w:val="clear" w:color="auto" w:fill="FFFFFF"/>
        </w:rPr>
      </w:pPr>
      <w:r w:rsidRPr="00D9768D">
        <w:rPr>
          <w:shd w:val="clear" w:color="auto" w:fill="FFFFFF"/>
        </w:rPr>
        <w:t>Take measures to promote and protect the equal and inherent dignity of women and girls, including by addressing the root causes of son preference.</w:t>
      </w:r>
    </w:p>
    <w:p w14:paraId="59506301" w14:textId="49FFA8EE" w:rsidR="00CF0527" w:rsidRPr="00D9768D" w:rsidRDefault="00CF0527" w:rsidP="00A26F3A">
      <w:pPr>
        <w:pStyle w:val="CourtNumberedpara"/>
        <w:ind w:left="1322" w:firstLine="0"/>
      </w:pPr>
    </w:p>
    <w:p w14:paraId="217AFC76" w14:textId="79007EFF" w:rsidR="006418A1" w:rsidRPr="00D9768D" w:rsidRDefault="006418A1" w:rsidP="005958AE">
      <w:pPr>
        <w:pStyle w:val="CourtNumberedpara"/>
        <w:numPr>
          <w:ilvl w:val="1"/>
          <w:numId w:val="1"/>
        </w:numPr>
      </w:pPr>
      <w:r w:rsidRPr="00D9768D">
        <w:rPr>
          <w:rFonts w:eastAsia="Times"/>
        </w:rPr>
        <w:br w:type="page"/>
      </w:r>
    </w:p>
    <w:p w14:paraId="20EA4BFD" w14:textId="02D06F81" w:rsidR="002D384E" w:rsidRPr="00D9768D" w:rsidRDefault="006418A1" w:rsidP="002D384E">
      <w:pPr>
        <w:pStyle w:val="Courtnumberedparagraph"/>
        <w:numPr>
          <w:ilvl w:val="0"/>
          <w:numId w:val="0"/>
        </w:numPr>
        <w:ind w:left="630" w:hanging="360"/>
        <w:rPr>
          <w:rFonts w:eastAsia="Times"/>
        </w:rPr>
      </w:pPr>
      <w:r w:rsidRPr="00D9768D">
        <w:rPr>
          <w:noProof/>
        </w:rPr>
        <w:drawing>
          <wp:anchor distT="0" distB="0" distL="114300" distR="114300" simplePos="0" relativeHeight="251658245" behindDoc="1" locked="0" layoutInCell="1" allowOverlap="1" wp14:anchorId="2C972B80" wp14:editId="11524D41">
            <wp:simplePos x="0" y="0"/>
            <wp:positionH relativeFrom="page">
              <wp:align>right</wp:align>
            </wp:positionH>
            <wp:positionV relativeFrom="paragraph">
              <wp:posOffset>-907681</wp:posOffset>
            </wp:positionV>
            <wp:extent cx="7543640" cy="10675201"/>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7543640" cy="10675201"/>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329AC3" w14:textId="77777777" w:rsidR="002D384E" w:rsidRPr="00D9768D" w:rsidRDefault="002D384E" w:rsidP="006418A1">
      <w:pPr>
        <w:pStyle w:val="Courtnumberedparagraph"/>
        <w:numPr>
          <w:ilvl w:val="0"/>
          <w:numId w:val="0"/>
        </w:numPr>
        <w:rPr>
          <w:rFonts w:eastAsia="Times"/>
        </w:rPr>
      </w:pPr>
    </w:p>
    <w:p w14:paraId="5B2AF92B" w14:textId="20F8C5FE" w:rsidR="00601F5B" w:rsidRPr="00D9768D" w:rsidRDefault="000349DE" w:rsidP="006418A1">
      <w:pPr>
        <w:pStyle w:val="CourtNumberedpara"/>
      </w:pPr>
      <w:r w:rsidRPr="00D9768D">
        <w:rPr>
          <w:noProof/>
        </w:rPr>
        <mc:AlternateContent>
          <mc:Choice Requires="wps">
            <w:drawing>
              <wp:anchor distT="0" distB="0" distL="114300" distR="114300" simplePos="0" relativeHeight="251658242" behindDoc="0" locked="0" layoutInCell="1" allowOverlap="1" wp14:anchorId="68B2EDE8" wp14:editId="12D1A168">
                <wp:simplePos x="0" y="0"/>
                <wp:positionH relativeFrom="margin">
                  <wp:align>center</wp:align>
                </wp:positionH>
                <wp:positionV relativeFrom="paragraph">
                  <wp:posOffset>7624362</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txbx>
                        <w:txbxContent>
                          <w:p w14:paraId="4377542B" w14:textId="60CB2F5E"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A26F3A">
                              <w:rPr>
                                <w:rFonts w:ascii="Helvetica" w:hAnsi="Helvetica"/>
                                <w:sz w:val="16"/>
                                <w:szCs w:val="16"/>
                              </w:rPr>
                              <w:t>4</w:t>
                            </w:r>
                          </w:p>
                          <w:p w14:paraId="53E4BBFA" w14:textId="77777777"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2EDE8" id="Text Box 5" o:spid="_x0000_s1029" type="#_x0000_t202" style="position:absolute;left:0;text-align:left;margin-left:0;margin-top:600.35pt;width:297pt;height:18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k3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E1znVcZg31Hnf00NMfHF8oHGTJQnxmHvnG&#10;2VHD8QkPqaGtKBwsShrwP/8WT/VIA2YpaVE/FQ0/tswLSvR3iwTdjiaTJLjsTL5cj9Hxl5n1ZcZu&#10;zT2gREf4WhzPZqqP+mhKD+YNpT5Pt2KKWY53VzQezfvYqxqfChfzeS5CiTkWl3bleGqdkEwwv3Rv&#10;zLsDFxFZfISj0lj5jpK+tudgvo0gVeYr4dyjijwnB+WZGT88paT/Sz9XnR/87BcAAAD//wMAUEsD&#10;BBQABgAIAAAAIQDwuvaH2wAAAAoBAAAPAAAAZHJzL2Rvd25yZXYueG1sTI/NTsMwEITvSLyDtUjc&#10;qA30N8SpEIgrqAUqcdvG2yQiXkex24S3Z3uC486sZr7J16Nv1Yn62AS2cDsxoIjL4BquLHy8v9ws&#10;QcWE7LANTBZ+KMK6uLzIMXNh4A2dtqlSEsIxQwt1Sl2mdSxr8hgnoSMW7xB6j0nOvtKux0HCfavv&#10;jJlrjw1LQ40dPdVUfm+P3sLn6+FrNzVv1bOfdUMYjWa/0tZeX42PD6ASjenvGc74gg6FMO3DkV1U&#10;rQUZkkSVkgUo8WerqUj7s3Q/X4Aucv1/QvELAAD//wMAUEsBAi0AFAAGAAgAAAAhALaDOJL+AAAA&#10;4QEAABMAAAAAAAAAAAAAAAAAAAAAAFtDb250ZW50X1R5cGVzXS54bWxQSwECLQAUAAYACAAAACEA&#10;OP0h/9YAAACUAQAACwAAAAAAAAAAAAAAAAAvAQAAX3JlbHMvLnJlbHNQSwECLQAUAAYACAAAACEA&#10;LugpNxcCAAA4BAAADgAAAAAAAAAAAAAAAAAuAgAAZHJzL2Uyb0RvYy54bWxQSwECLQAUAAYACAAA&#10;ACEA8Lr2h9sAAAAKAQAADwAAAAAAAAAAAAAAAABxBAAAZHJzL2Rvd25yZXYueG1sUEsFBgAAAAAE&#10;AAQA8wAAAHkFAAAAAA==&#10;" filled="f" stroked="f">
                <v:textbox>
                  <w:txbxContent>
                    <w:p w14:paraId="4377542B" w14:textId="60CB2F5E"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A26F3A">
                        <w:rPr>
                          <w:rFonts w:ascii="Helvetica" w:hAnsi="Helvetica"/>
                          <w:sz w:val="16"/>
                          <w:szCs w:val="16"/>
                        </w:rPr>
                        <w:t>4</w:t>
                      </w:r>
                    </w:p>
                    <w:p w14:paraId="53E4BBFA" w14:textId="77777777" w:rsidR="004174D9" w:rsidRPr="009462B3" w:rsidRDefault="004174D9">
                      <w:pPr>
                        <w:rPr>
                          <w:noProof/>
                        </w:rPr>
                      </w:pPr>
                    </w:p>
                  </w:txbxContent>
                </v:textbox>
                <w10:wrap type="square" anchorx="margin"/>
              </v:shape>
            </w:pict>
          </mc:Fallback>
        </mc:AlternateContent>
      </w:r>
    </w:p>
    <w:sectPr w:rsidR="00601F5B" w:rsidRPr="00D9768D" w:rsidSect="002629E9">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51186" w14:textId="77777777" w:rsidR="001B2FA4" w:rsidRDefault="001B2FA4" w:rsidP="00015DA6">
      <w:r>
        <w:separator/>
      </w:r>
    </w:p>
  </w:endnote>
  <w:endnote w:type="continuationSeparator" w:id="0">
    <w:p w14:paraId="7B4888F7" w14:textId="77777777" w:rsidR="001B2FA4" w:rsidRDefault="001B2FA4" w:rsidP="00015DA6">
      <w:r>
        <w:continuationSeparator/>
      </w:r>
    </w:p>
  </w:endnote>
  <w:endnote w:type="continuationNotice" w:id="1">
    <w:p w14:paraId="38DAFC11" w14:textId="77777777" w:rsidR="001B2FA4" w:rsidRDefault="001B2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3" w:usb1="00000000" w:usb2="00000000" w:usb3="00000000" w:csb0="00000001"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000000">
    <w:pPr>
      <w:pStyle w:val="Footer"/>
    </w:pPr>
    <w:sdt>
      <w:sdtPr>
        <w:id w:val="969400743"/>
        <w:temporary/>
        <w:showingPlcHdr/>
      </w:sdtPr>
      <w:sdtContent>
        <w:r w:rsidR="004174D9">
          <w:t>[Type text]</w:t>
        </w:r>
      </w:sdtContent>
    </w:sdt>
    <w:r w:rsidR="004174D9">
      <w:ptab w:relativeTo="margin" w:alignment="center" w:leader="none"/>
    </w:r>
    <w:sdt>
      <w:sdtPr>
        <w:id w:val="969400748"/>
        <w:temporary/>
        <w:showingPlcHdr/>
      </w:sdtPr>
      <w:sdtContent>
        <w:r w:rsidR="004174D9">
          <w:t>[Type text]</w:t>
        </w:r>
      </w:sdtContent>
    </w:sdt>
    <w:r w:rsidR="004174D9">
      <w:ptab w:relativeTo="margin" w:alignment="right" w:leader="none"/>
    </w:r>
    <w:sdt>
      <w:sdtPr>
        <w:id w:val="969400753"/>
        <w:temporary/>
        <w:showingPlcHdr/>
      </w:sdt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8322D" w14:textId="77777777" w:rsidR="001B2FA4" w:rsidRDefault="001B2FA4" w:rsidP="00015DA6">
      <w:r>
        <w:separator/>
      </w:r>
    </w:p>
  </w:footnote>
  <w:footnote w:type="continuationSeparator" w:id="0">
    <w:p w14:paraId="6823432B" w14:textId="77777777" w:rsidR="001B2FA4" w:rsidRDefault="001B2FA4" w:rsidP="00015DA6">
      <w:r>
        <w:continuationSeparator/>
      </w:r>
    </w:p>
  </w:footnote>
  <w:footnote w:type="continuationNotice" w:id="1">
    <w:p w14:paraId="1C5FE161" w14:textId="77777777" w:rsidR="001B2FA4" w:rsidRDefault="001B2FA4"/>
  </w:footnote>
  <w:footnote w:id="2">
    <w:p w14:paraId="53DE250E" w14:textId="77777777" w:rsidR="00726C7A" w:rsidRPr="005B10F7" w:rsidRDefault="00726C7A" w:rsidP="005B10F7">
      <w:pPr>
        <w:pStyle w:val="FootnoteText"/>
        <w:jc w:val="left"/>
        <w:rPr>
          <w:rFonts w:cs="Arial"/>
        </w:rPr>
      </w:pPr>
      <w:r w:rsidRPr="005B10F7">
        <w:rPr>
          <w:rStyle w:val="FootnoteReference"/>
          <w:rFonts w:cs="Arial"/>
        </w:rPr>
        <w:footnoteRef/>
      </w:r>
      <w:r w:rsidRPr="005B10F7">
        <w:rPr>
          <w:rFonts w:cs="Arial"/>
        </w:rPr>
        <w:t xml:space="preserve"> UN Population Fund ‘State of World Population 2020’ (2020), </w:t>
      </w:r>
      <w:hyperlink r:id="rId1" w:history="1">
        <w:r w:rsidRPr="005B10F7">
          <w:rPr>
            <w:rStyle w:val="Hyperlink"/>
            <w:rFonts w:cs="Arial"/>
          </w:rPr>
          <w:t>https://www.unfpa.org/sites/default/files/pub-pdf/UNFPA_PUB_2020_EN_State_of_World_Population.pdf</w:t>
        </w:r>
      </w:hyperlink>
      <w:r w:rsidRPr="005B10F7">
        <w:rPr>
          <w:rFonts w:cs="Arial"/>
        </w:rPr>
        <w:t>, p. 49-51.</w:t>
      </w:r>
    </w:p>
  </w:footnote>
  <w:footnote w:id="3">
    <w:p w14:paraId="4E101A34" w14:textId="77777777" w:rsidR="00726C7A" w:rsidRPr="005B10F7" w:rsidRDefault="00726C7A" w:rsidP="005B10F7">
      <w:pPr>
        <w:pStyle w:val="FootnoteText"/>
        <w:jc w:val="left"/>
        <w:rPr>
          <w:rFonts w:cs="Arial"/>
        </w:rPr>
      </w:pPr>
      <w:r w:rsidRPr="005B10F7">
        <w:rPr>
          <w:rStyle w:val="FootnoteReference"/>
          <w:rFonts w:cs="Arial"/>
        </w:rPr>
        <w:footnoteRef/>
      </w:r>
      <w:r w:rsidRPr="005B10F7">
        <w:rPr>
          <w:rFonts w:cs="Arial"/>
        </w:rPr>
        <w:t xml:space="preserve"> Pew Research Center ‘India’s Sex Ratio at Brith Begins To Normalize’ (23 August 2022), </w:t>
      </w:r>
      <w:hyperlink r:id="rId2" w:history="1">
        <w:r w:rsidRPr="005B10F7">
          <w:rPr>
            <w:rStyle w:val="Hyperlink"/>
            <w:rFonts w:cs="Arial"/>
          </w:rPr>
          <w:t>https://www.pewresearch.org/religion/2022/08/23/indias-sex-ratio-at-birth-begins-to-normalize/</w:t>
        </w:r>
      </w:hyperlink>
      <w:r w:rsidRPr="005B10F7">
        <w:rPr>
          <w:rFonts w:cs="Arial"/>
        </w:rPr>
        <w:t>.</w:t>
      </w:r>
    </w:p>
  </w:footnote>
  <w:footnote w:id="4">
    <w:p w14:paraId="5223D0E9" w14:textId="37329A98" w:rsidR="00863B0C" w:rsidRPr="005B10F7" w:rsidRDefault="00863B0C" w:rsidP="005B10F7">
      <w:pPr>
        <w:pStyle w:val="FootnoteText"/>
        <w:jc w:val="left"/>
      </w:pPr>
      <w:r w:rsidRPr="005B10F7">
        <w:rPr>
          <w:rStyle w:val="FootnoteReference"/>
        </w:rPr>
        <w:footnoteRef/>
      </w:r>
      <w:r w:rsidRPr="005B10F7">
        <w:t xml:space="preserve"> </w:t>
      </w:r>
      <w:r w:rsidR="003419F6" w:rsidRPr="005B10F7">
        <w:t xml:space="preserve">World Bank ‘sex ratio at birth (male births to female births) - India’ (2022) </w:t>
      </w:r>
      <w:hyperlink r:id="rId3" w:history="1">
        <w:r w:rsidR="00B84C2E" w:rsidRPr="005B10F7">
          <w:rPr>
            <w:rStyle w:val="Hyperlink"/>
          </w:rPr>
          <w:t>https://data.worldbank.org/indicator/SP.POP.BRTH.MF?locations=IN</w:t>
        </w:r>
      </w:hyperlink>
      <w:r w:rsidR="003419F6" w:rsidRPr="005B10F7">
        <w:t>.</w:t>
      </w:r>
    </w:p>
  </w:footnote>
  <w:footnote w:id="5">
    <w:p w14:paraId="6D24197A" w14:textId="77777777" w:rsidR="00BC5F6C" w:rsidRPr="00945023" w:rsidRDefault="00BC5F6C" w:rsidP="005B10F7">
      <w:pPr>
        <w:pStyle w:val="FootnoteText"/>
        <w:jc w:val="left"/>
        <w:rPr>
          <w:rFonts w:cs="Arial"/>
        </w:rPr>
      </w:pPr>
      <w:r w:rsidRPr="005B10F7">
        <w:rPr>
          <w:rStyle w:val="FootnoteReference"/>
          <w:rFonts w:cs="Arial"/>
        </w:rPr>
        <w:footnoteRef/>
      </w:r>
      <w:r w:rsidRPr="005B10F7">
        <w:rPr>
          <w:rFonts w:cs="Arial"/>
        </w:rPr>
        <w:t xml:space="preserve"> UNFPA ‘Trends and Differentials in Sex Ratio at Birth in India Based on NFHS Data’ (September 2023) </w:t>
      </w:r>
      <w:hyperlink r:id="rId4" w:history="1">
        <w:r w:rsidRPr="005B10F7">
          <w:rPr>
            <w:rStyle w:val="Hyperlink"/>
            <w:rFonts w:cs="Arial"/>
          </w:rPr>
          <w:t>https://india.unfpa.org/sites/default/files/pub-pdf/analytical_paper_5_-_trends_and_differentials_in_sex_ratio_at_birth_in_india_based_on_nfhs_data_-_final_1.pdf</w:t>
        </w:r>
      </w:hyperlink>
      <w:r w:rsidRPr="005B10F7">
        <w:rPr>
          <w:rFonts w:cs="Arial"/>
        </w:rPr>
        <w:t>.</w:t>
      </w:r>
    </w:p>
  </w:footnote>
  <w:footnote w:id="6">
    <w:p w14:paraId="167AC1B6" w14:textId="3E42B279" w:rsidR="00CC4AF6" w:rsidRPr="00945023" w:rsidRDefault="00CC4AF6" w:rsidP="005B10F7">
      <w:pPr>
        <w:pStyle w:val="FootnoteText"/>
        <w:jc w:val="left"/>
        <w:rPr>
          <w:rFonts w:cs="Arial"/>
        </w:rPr>
      </w:pPr>
      <w:r w:rsidRPr="00945023">
        <w:rPr>
          <w:rStyle w:val="FootnoteReference"/>
          <w:rFonts w:cs="Arial"/>
        </w:rPr>
        <w:footnoteRef/>
      </w:r>
      <w:r w:rsidRPr="00945023">
        <w:rPr>
          <w:rFonts w:cs="Arial"/>
        </w:rPr>
        <w:t xml:space="preserve"> </w:t>
      </w:r>
      <w:r w:rsidR="00BC5F6C">
        <w:rPr>
          <w:rFonts w:cs="Arial"/>
        </w:rPr>
        <w:t>Id.</w:t>
      </w:r>
    </w:p>
  </w:footnote>
  <w:footnote w:id="7">
    <w:p w14:paraId="002A3DFB" w14:textId="14ABC39D" w:rsidR="00BC5F6C" w:rsidRDefault="00BC5F6C" w:rsidP="005B10F7">
      <w:pPr>
        <w:pStyle w:val="FootnoteText"/>
        <w:jc w:val="left"/>
      </w:pPr>
      <w:r>
        <w:rPr>
          <w:rStyle w:val="FootnoteReference"/>
        </w:rPr>
        <w:footnoteRef/>
      </w:r>
      <w:r>
        <w:t xml:space="preserve"> Id.</w:t>
      </w:r>
    </w:p>
  </w:footnote>
  <w:footnote w:id="8">
    <w:p w14:paraId="6E1A286E" w14:textId="77777777" w:rsidR="0024487E" w:rsidRPr="00945023" w:rsidRDefault="0024487E" w:rsidP="005B10F7">
      <w:pPr>
        <w:pStyle w:val="FootnoteText"/>
        <w:jc w:val="left"/>
        <w:rPr>
          <w:rFonts w:cs="Arial"/>
        </w:rPr>
      </w:pPr>
      <w:r w:rsidRPr="00945023">
        <w:rPr>
          <w:rStyle w:val="FootnoteReference"/>
          <w:rFonts w:cs="Arial"/>
        </w:rPr>
        <w:footnoteRef/>
      </w:r>
      <w:r w:rsidRPr="00945023">
        <w:rPr>
          <w:rFonts w:cs="Arial"/>
        </w:rPr>
        <w:t xml:space="preserve"> Human Rights Committee ‘Fourth periodic report submitted by India under article 40 of the Covenant pursuant to the optional reporting procedure,’ (31 May 2022) CCPR/C/IND/4, 48.</w:t>
      </w:r>
    </w:p>
  </w:footnote>
  <w:footnote w:id="9">
    <w:p w14:paraId="7B8498B4" w14:textId="7C2EF096" w:rsidR="000D5E04" w:rsidRPr="00282B0F" w:rsidRDefault="000D5E04" w:rsidP="005B10F7">
      <w:pPr>
        <w:pStyle w:val="FootnoteText"/>
        <w:jc w:val="left"/>
        <w:rPr>
          <w:lang w:val="fr-FR"/>
        </w:rPr>
      </w:pPr>
      <w:r>
        <w:rPr>
          <w:rStyle w:val="FootnoteReference"/>
        </w:rPr>
        <w:footnoteRef/>
      </w:r>
      <w:r w:rsidRPr="00282B0F">
        <w:rPr>
          <w:lang w:val="fr-FR"/>
        </w:rPr>
        <w:t xml:space="preserve"> </w:t>
      </w:r>
      <w:proofErr w:type="spellStart"/>
      <w:r w:rsidRPr="00781035">
        <w:rPr>
          <w:lang w:val="fr-FR"/>
        </w:rPr>
        <w:t>Pre-Conception</w:t>
      </w:r>
      <w:proofErr w:type="spellEnd"/>
      <w:r w:rsidRPr="00781035">
        <w:rPr>
          <w:lang w:val="fr-FR"/>
        </w:rPr>
        <w:t xml:space="preserve"> </w:t>
      </w:r>
      <w:proofErr w:type="spellStart"/>
      <w:r>
        <w:rPr>
          <w:lang w:val="fr-FR"/>
        </w:rPr>
        <w:t>Pre-Natal</w:t>
      </w:r>
      <w:proofErr w:type="spellEnd"/>
      <w:r>
        <w:rPr>
          <w:lang w:val="fr-FR"/>
        </w:rPr>
        <w:t xml:space="preserve"> Diagnostic Techniques </w:t>
      </w:r>
      <w:proofErr w:type="spellStart"/>
      <w:r>
        <w:rPr>
          <w:lang w:val="fr-FR"/>
        </w:rPr>
        <w:t>Act</w:t>
      </w:r>
      <w:proofErr w:type="spellEnd"/>
      <w:r>
        <w:rPr>
          <w:lang w:val="fr-FR"/>
        </w:rPr>
        <w:t xml:space="preserve"> 1994.</w:t>
      </w:r>
    </w:p>
  </w:footnote>
  <w:footnote w:id="10">
    <w:p w14:paraId="4950D576" w14:textId="5E3BA56E" w:rsidR="00B80E13" w:rsidRDefault="00B80E13" w:rsidP="005B10F7">
      <w:pPr>
        <w:pStyle w:val="FootnoteText"/>
        <w:jc w:val="left"/>
      </w:pPr>
      <w:r>
        <w:rPr>
          <w:rStyle w:val="FootnoteReference"/>
        </w:rPr>
        <w:footnoteRef/>
      </w:r>
      <w:r>
        <w:t xml:space="preserve"> Id., art. 3A.</w:t>
      </w:r>
    </w:p>
  </w:footnote>
  <w:footnote w:id="11">
    <w:p w14:paraId="70DADE5A" w14:textId="58F156B0" w:rsidR="001313FB" w:rsidRDefault="001313FB" w:rsidP="005B10F7">
      <w:pPr>
        <w:pStyle w:val="FootnoteText"/>
        <w:jc w:val="left"/>
      </w:pPr>
      <w:r>
        <w:rPr>
          <w:rStyle w:val="FootnoteReference"/>
        </w:rPr>
        <w:footnoteRef/>
      </w:r>
      <w:r>
        <w:t xml:space="preserve"> Id., art</w:t>
      </w:r>
      <w:r w:rsidR="005343BB">
        <w:t>s</w:t>
      </w:r>
      <w:r>
        <w:t>.</w:t>
      </w:r>
      <w:r w:rsidR="005343BB">
        <w:t xml:space="preserve"> 4-6.</w:t>
      </w:r>
      <w:r>
        <w:t xml:space="preserve"> </w:t>
      </w:r>
    </w:p>
  </w:footnote>
  <w:footnote w:id="12">
    <w:p w14:paraId="7B224B33" w14:textId="21BEC40A" w:rsidR="00720656" w:rsidRDefault="00720656" w:rsidP="005B10F7">
      <w:pPr>
        <w:pStyle w:val="FootnoteText"/>
        <w:jc w:val="left"/>
      </w:pPr>
      <w:r>
        <w:rPr>
          <w:rStyle w:val="FootnoteReference"/>
        </w:rPr>
        <w:footnoteRef/>
      </w:r>
      <w:r>
        <w:t xml:space="preserve"> Id.</w:t>
      </w:r>
      <w:r w:rsidR="000E3FF1">
        <w:t>, art. 29.</w:t>
      </w:r>
    </w:p>
  </w:footnote>
  <w:footnote w:id="13">
    <w:p w14:paraId="2BC90C04" w14:textId="17FA59FF" w:rsidR="005C7B1B" w:rsidRDefault="005C7B1B" w:rsidP="005B10F7">
      <w:pPr>
        <w:pStyle w:val="FootnoteText"/>
        <w:jc w:val="left"/>
      </w:pPr>
      <w:r>
        <w:rPr>
          <w:rStyle w:val="FootnoteReference"/>
        </w:rPr>
        <w:footnoteRef/>
      </w:r>
      <w:r>
        <w:t xml:space="preserve"> Id., art. 23.</w:t>
      </w:r>
    </w:p>
  </w:footnote>
  <w:footnote w:id="14">
    <w:p w14:paraId="574C553A" w14:textId="1E0359FF" w:rsidR="003D4954" w:rsidRPr="00282B0F" w:rsidRDefault="003D4954" w:rsidP="005B10F7">
      <w:pPr>
        <w:pStyle w:val="FootnoteText"/>
        <w:jc w:val="left"/>
      </w:pPr>
      <w:r w:rsidRPr="005B10F7">
        <w:rPr>
          <w:rStyle w:val="FootnoteReference"/>
        </w:rPr>
        <w:footnoteRef/>
      </w:r>
      <w:r w:rsidRPr="00282B0F">
        <w:t xml:space="preserve"> </w:t>
      </w:r>
      <w:r w:rsidR="006D734C" w:rsidRPr="00282B0F">
        <w:t>Id.</w:t>
      </w:r>
      <w:r w:rsidR="005C7B1B" w:rsidRPr="00282B0F">
        <w:t>, art. 24.</w:t>
      </w:r>
    </w:p>
  </w:footnote>
  <w:footnote w:id="15">
    <w:p w14:paraId="1824B466" w14:textId="4A92ED78" w:rsidR="00D87C05" w:rsidRPr="005B10F7" w:rsidRDefault="00D87C05" w:rsidP="005B10F7">
      <w:pPr>
        <w:pStyle w:val="FootnoteText"/>
        <w:jc w:val="left"/>
        <w:rPr>
          <w:rFonts w:cs="Arial"/>
        </w:rPr>
      </w:pPr>
      <w:r w:rsidRPr="005B10F7">
        <w:rPr>
          <w:rStyle w:val="FootnoteReference"/>
          <w:rFonts w:cs="Arial"/>
        </w:rPr>
        <w:footnoteRef/>
      </w:r>
      <w:r w:rsidRPr="005B10F7">
        <w:rPr>
          <w:rFonts w:cs="Arial"/>
        </w:rPr>
        <w:t xml:space="preserve"> </w:t>
      </w:r>
      <w:r w:rsidR="00671357" w:rsidRPr="005B10F7">
        <w:rPr>
          <w:rFonts w:cs="Arial"/>
        </w:rPr>
        <w:t xml:space="preserve">B. Chetan, </w:t>
      </w:r>
      <w:r w:rsidR="001B0887" w:rsidRPr="005B10F7">
        <w:rPr>
          <w:rFonts w:cs="Arial"/>
        </w:rPr>
        <w:t xml:space="preserve">‘Doctor who did 900 illegal abortions arrested’ (26 November 2023) </w:t>
      </w:r>
      <w:r w:rsidR="001B0887" w:rsidRPr="005B10F7">
        <w:rPr>
          <w:rFonts w:cs="Arial"/>
          <w:i/>
          <w:iCs/>
        </w:rPr>
        <w:t>Deccan Herald</w:t>
      </w:r>
      <w:r w:rsidR="001B0887" w:rsidRPr="005B10F7">
        <w:rPr>
          <w:rFonts w:cs="Arial"/>
        </w:rPr>
        <w:t xml:space="preserve">, </w:t>
      </w:r>
      <w:hyperlink r:id="rId5" w:history="1">
        <w:r w:rsidR="001B0887" w:rsidRPr="005B10F7">
          <w:rPr>
            <w:rStyle w:val="Hyperlink"/>
            <w:rFonts w:cs="Arial"/>
          </w:rPr>
          <w:t>https://www.deccanherald.com/india/karnataka/bengaluru/doctor-who-did-900-illegal-abortions-arrested-2785849</w:t>
        </w:r>
      </w:hyperlink>
      <w:r w:rsidR="001B0887" w:rsidRPr="005B10F7">
        <w:rPr>
          <w:rFonts w:cs="Arial"/>
        </w:rPr>
        <w:t>.</w:t>
      </w:r>
    </w:p>
  </w:footnote>
  <w:footnote w:id="16">
    <w:p w14:paraId="53297B0E" w14:textId="3394AB66" w:rsidR="00D87C05" w:rsidRPr="005B10F7" w:rsidRDefault="00D87C05" w:rsidP="005B10F7">
      <w:pPr>
        <w:pStyle w:val="FootnoteText"/>
        <w:jc w:val="left"/>
        <w:rPr>
          <w:rFonts w:cs="Arial"/>
        </w:rPr>
      </w:pPr>
      <w:r w:rsidRPr="005B10F7">
        <w:rPr>
          <w:rStyle w:val="FootnoteReference"/>
          <w:rFonts w:cs="Arial"/>
        </w:rPr>
        <w:footnoteRef/>
      </w:r>
      <w:r w:rsidRPr="005B10F7">
        <w:rPr>
          <w:rFonts w:cs="Arial"/>
        </w:rPr>
        <w:t xml:space="preserve"> </w:t>
      </w:r>
      <w:r w:rsidR="006B2877" w:rsidRPr="005B10F7">
        <w:rPr>
          <w:rFonts w:cs="Arial"/>
        </w:rPr>
        <w:t>India Ministr</w:t>
      </w:r>
      <w:r w:rsidR="00CD30BB" w:rsidRPr="005B10F7">
        <w:rPr>
          <w:rFonts w:cs="Arial"/>
        </w:rPr>
        <w:t>y of Health and Family Welfare ‘Lok Sabha Question No.1202’</w:t>
      </w:r>
      <w:r w:rsidR="00B0455D" w:rsidRPr="005B10F7">
        <w:rPr>
          <w:rFonts w:cs="Arial"/>
        </w:rPr>
        <w:t xml:space="preserve"> (</w:t>
      </w:r>
      <w:r w:rsidR="004D36A7" w:rsidRPr="005B10F7">
        <w:rPr>
          <w:rFonts w:cs="Arial"/>
        </w:rPr>
        <w:t>9 February 2024)</w:t>
      </w:r>
      <w:r w:rsidR="00CD30BB" w:rsidRPr="005B10F7">
        <w:rPr>
          <w:rFonts w:cs="Arial"/>
        </w:rPr>
        <w:t xml:space="preserve"> </w:t>
      </w:r>
      <w:hyperlink r:id="rId6" w:history="1">
        <w:r w:rsidR="00B0455D" w:rsidRPr="005B10F7">
          <w:rPr>
            <w:rStyle w:val="Hyperlink"/>
            <w:rFonts w:cs="Arial"/>
          </w:rPr>
          <w:t>https://sansad.in/getFile/loksabhaquestions/annex/1715/AU1202.pdf?source=pqals</w:t>
        </w:r>
      </w:hyperlink>
      <w:r w:rsidR="004D36A7" w:rsidRPr="005B10F7">
        <w:rPr>
          <w:rFonts w:cs="Arial"/>
        </w:rPr>
        <w:t>.</w:t>
      </w:r>
    </w:p>
  </w:footnote>
  <w:footnote w:id="17">
    <w:p w14:paraId="7962A54B" w14:textId="2651B40E" w:rsidR="00D87C05" w:rsidRPr="005B10F7" w:rsidRDefault="00D87C05" w:rsidP="005B10F7">
      <w:pPr>
        <w:rPr>
          <w:rFonts w:cs="Arial"/>
          <w:sz w:val="20"/>
          <w:szCs w:val="20"/>
        </w:rPr>
      </w:pPr>
      <w:r w:rsidRPr="005B10F7">
        <w:rPr>
          <w:rStyle w:val="FootnoteReference"/>
          <w:rFonts w:cs="Arial"/>
          <w:sz w:val="20"/>
          <w:szCs w:val="20"/>
        </w:rPr>
        <w:footnoteRef/>
      </w:r>
      <w:r w:rsidRPr="005B10F7">
        <w:rPr>
          <w:rFonts w:cs="Arial"/>
          <w:sz w:val="20"/>
          <w:szCs w:val="20"/>
        </w:rPr>
        <w:t xml:space="preserve"> </w:t>
      </w:r>
      <w:r w:rsidR="002A4F45" w:rsidRPr="005B10F7">
        <w:rPr>
          <w:rFonts w:cs="Arial"/>
          <w:sz w:val="20"/>
          <w:szCs w:val="20"/>
        </w:rPr>
        <w:t>A. Yasmeen ‘PCPNDT violations: Only 100 cases filed in last 21 years’</w:t>
      </w:r>
      <w:r w:rsidR="008407CD" w:rsidRPr="005B10F7">
        <w:rPr>
          <w:rFonts w:cs="Arial"/>
          <w:sz w:val="20"/>
          <w:szCs w:val="20"/>
        </w:rPr>
        <w:t xml:space="preserve"> (14 December 2023) </w:t>
      </w:r>
      <w:r w:rsidR="0045640A" w:rsidRPr="005B10F7">
        <w:rPr>
          <w:rFonts w:cs="Arial"/>
          <w:i/>
          <w:iCs/>
          <w:sz w:val="20"/>
          <w:szCs w:val="20"/>
        </w:rPr>
        <w:t xml:space="preserve">The Hindu, </w:t>
      </w:r>
      <w:hyperlink r:id="rId7" w:history="1">
        <w:r w:rsidR="0045640A" w:rsidRPr="005B10F7">
          <w:rPr>
            <w:rStyle w:val="Hyperlink"/>
            <w:rFonts w:cs="Arial"/>
            <w:sz w:val="20"/>
            <w:szCs w:val="20"/>
          </w:rPr>
          <w:t>https://www.thehindu.com/news/cities/bangalore/pcpndt-violations-only-100-cases-filed-in-last-21-years/article67638299.ece</w:t>
        </w:r>
      </w:hyperlink>
      <w:r w:rsidR="0045640A" w:rsidRPr="005B10F7">
        <w:rPr>
          <w:rFonts w:cs="Arial"/>
          <w:sz w:val="20"/>
          <w:szCs w:val="20"/>
        </w:rPr>
        <w:t>.</w:t>
      </w:r>
    </w:p>
  </w:footnote>
  <w:footnote w:id="18">
    <w:p w14:paraId="586C2CF3" w14:textId="5AE3173F" w:rsidR="00D87C05" w:rsidRPr="005B10F7" w:rsidRDefault="00D87C05" w:rsidP="005B10F7">
      <w:pPr>
        <w:pStyle w:val="FootnoteText"/>
        <w:jc w:val="left"/>
        <w:rPr>
          <w:rFonts w:cs="Arial"/>
        </w:rPr>
      </w:pPr>
      <w:r w:rsidRPr="005B10F7">
        <w:rPr>
          <w:rStyle w:val="FootnoteReference"/>
          <w:rFonts w:cs="Arial"/>
        </w:rPr>
        <w:footnoteRef/>
      </w:r>
      <w:r w:rsidRPr="005B10F7">
        <w:rPr>
          <w:rFonts w:cs="Arial"/>
        </w:rPr>
        <w:t xml:space="preserve"> </w:t>
      </w:r>
      <w:r w:rsidR="00FB4297" w:rsidRPr="005B10F7">
        <w:rPr>
          <w:rFonts w:cs="Arial"/>
        </w:rPr>
        <w:t xml:space="preserve">B. Taskin, ‘Abortion black market, touts, scan vans — how Haryana’s ‘Beti </w:t>
      </w:r>
      <w:proofErr w:type="spellStart"/>
      <w:r w:rsidR="00FB4297" w:rsidRPr="005B10F7">
        <w:rPr>
          <w:rFonts w:cs="Arial"/>
        </w:rPr>
        <w:t>Bachao</w:t>
      </w:r>
      <w:proofErr w:type="spellEnd"/>
      <w:r w:rsidR="00FB4297" w:rsidRPr="005B10F7">
        <w:rPr>
          <w:rFonts w:cs="Arial"/>
        </w:rPr>
        <w:t xml:space="preserve">’ is losing momentum’ (16 May 2024) </w:t>
      </w:r>
      <w:r w:rsidR="00945023" w:rsidRPr="005B10F7">
        <w:rPr>
          <w:rFonts w:cs="Arial"/>
          <w:i/>
          <w:iCs/>
        </w:rPr>
        <w:t>The Print</w:t>
      </w:r>
      <w:r w:rsidR="00945023" w:rsidRPr="005B10F7">
        <w:rPr>
          <w:rStyle w:val="normaltextrun"/>
          <w:rFonts w:cs="Arial"/>
          <w:shd w:val="clear" w:color="auto" w:fill="FFFFFF"/>
          <w:lang w:val="en-IN"/>
        </w:rPr>
        <w:t xml:space="preserve">, </w:t>
      </w:r>
      <w:hyperlink r:id="rId8" w:history="1">
        <w:r w:rsidR="00945023" w:rsidRPr="005B10F7">
          <w:rPr>
            <w:rStyle w:val="Hyperlink"/>
            <w:rFonts w:cs="Arial"/>
            <w:shd w:val="clear" w:color="auto" w:fill="FFFFFF"/>
            <w:lang w:val="en-IN"/>
          </w:rPr>
          <w:t>https://theprint.in/the-fineprint/abortion-black-market-touts-scan-vans-how-haryanas-beti-bachao-is-losing-momentum/2086974/</w:t>
        </w:r>
      </w:hyperlink>
      <w:r w:rsidR="00945023" w:rsidRPr="005B10F7">
        <w:rPr>
          <w:rStyle w:val="normaltextrun"/>
          <w:rFonts w:cs="Arial"/>
          <w:color w:val="467886"/>
          <w:u w:val="single"/>
          <w:shd w:val="clear" w:color="auto" w:fill="FFFFFF"/>
          <w:lang w:val="en-IN"/>
        </w:rPr>
        <w:t>.</w:t>
      </w:r>
    </w:p>
  </w:footnote>
  <w:footnote w:id="19">
    <w:p w14:paraId="4905461C" w14:textId="77777777" w:rsidR="00D87C05" w:rsidRPr="005B10F7" w:rsidRDefault="00D87C05" w:rsidP="005B10F7">
      <w:pPr>
        <w:pStyle w:val="FootnoteText"/>
        <w:jc w:val="left"/>
        <w:rPr>
          <w:rFonts w:cs="Arial"/>
        </w:rPr>
      </w:pPr>
      <w:r w:rsidRPr="005B10F7">
        <w:rPr>
          <w:rStyle w:val="FootnoteReference"/>
          <w:rFonts w:cs="Arial"/>
        </w:rPr>
        <w:footnoteRef/>
      </w:r>
      <w:r w:rsidRPr="005B10F7">
        <w:rPr>
          <w:rFonts w:cs="Arial"/>
        </w:rPr>
        <w:t xml:space="preserve"> Shobha Gupta and &amp; Another vs. Union of India, W.P.(C) No. 301/2022, Supreme Court of India (</w:t>
      </w:r>
      <w:hyperlink r:id="rId9" w:history="1">
        <w:r w:rsidRPr="005B10F7">
          <w:rPr>
            <w:rStyle w:val="Hyperlink"/>
            <w:rFonts w:cs="Arial"/>
          </w:rPr>
          <w:t>https://www.livelaw.in/top-stories/pcpndt-act-supreme-court-issues-notice-to-states-seeks-response-on-steps-taken-for-enforcement-232063</w:t>
        </w:r>
      </w:hyperlink>
      <w:r w:rsidRPr="005B10F7">
        <w:rPr>
          <w:rFonts w:cs="Arial"/>
        </w:rPr>
        <w:t>)</w:t>
      </w:r>
    </w:p>
  </w:footnote>
  <w:footnote w:id="20">
    <w:p w14:paraId="6A5F8639" w14:textId="133A70D4" w:rsidR="00D87C05" w:rsidRPr="00945023" w:rsidRDefault="00D87C05" w:rsidP="005B10F7">
      <w:pPr>
        <w:pStyle w:val="FootnoteText"/>
        <w:jc w:val="left"/>
        <w:rPr>
          <w:rFonts w:cs="Arial"/>
        </w:rPr>
      </w:pPr>
      <w:r w:rsidRPr="005B10F7">
        <w:rPr>
          <w:rStyle w:val="FootnoteReference"/>
          <w:rFonts w:cs="Arial"/>
        </w:rPr>
        <w:footnoteRef/>
      </w:r>
      <w:r w:rsidRPr="005B10F7">
        <w:rPr>
          <w:rFonts w:cs="Arial"/>
        </w:rPr>
        <w:t xml:space="preserve"> See Rule 18A, sub-rule 5(vi), The Pre-Conception and Pre-Natal Diagnostics Techniques (Prohibition of Sex Selection) Rules, 1996</w:t>
      </w:r>
      <w:r w:rsidR="00083E0C" w:rsidRPr="005B10F7">
        <w:rPr>
          <w:rFonts w:cs="Arial"/>
        </w:rPr>
        <w:t>.</w:t>
      </w:r>
    </w:p>
  </w:footnote>
  <w:footnote w:id="21">
    <w:p w14:paraId="6DAD21AE" w14:textId="78921E2E" w:rsidR="00D87C05" w:rsidRPr="005B10F7" w:rsidRDefault="00D87C05" w:rsidP="005B10F7">
      <w:pPr>
        <w:rPr>
          <w:rFonts w:cs="Arial"/>
          <w:sz w:val="20"/>
          <w:szCs w:val="20"/>
        </w:rPr>
      </w:pPr>
      <w:r w:rsidRPr="005B10F7">
        <w:rPr>
          <w:rStyle w:val="FootnoteReference"/>
          <w:rFonts w:cs="Arial"/>
          <w:sz w:val="20"/>
          <w:szCs w:val="20"/>
        </w:rPr>
        <w:footnoteRef/>
      </w:r>
      <w:r w:rsidRPr="005B10F7">
        <w:rPr>
          <w:rFonts w:cs="Arial"/>
          <w:sz w:val="20"/>
          <w:szCs w:val="20"/>
        </w:rPr>
        <w:t xml:space="preserve"> </w:t>
      </w:r>
      <w:r w:rsidR="00C5290D" w:rsidRPr="005B10F7">
        <w:rPr>
          <w:rFonts w:cs="Arial"/>
          <w:sz w:val="20"/>
          <w:szCs w:val="20"/>
        </w:rPr>
        <w:t>Shobha Gupta and &amp; Another vs. Union of India, W.P.(C) No. 301/2022, Supreme Court of India (</w:t>
      </w:r>
      <w:hyperlink r:id="rId10" w:history="1">
        <w:r w:rsidR="00C5290D" w:rsidRPr="005B10F7">
          <w:rPr>
            <w:rStyle w:val="Hyperlink"/>
            <w:rFonts w:cs="Arial"/>
            <w:sz w:val="20"/>
            <w:szCs w:val="20"/>
          </w:rPr>
          <w:t>https://www.livelaw.in/top-stories/pcpndt-act-supreme-court-issues-notice-to-states-seeks-response-on-steps-taken-for-enforcement-232063</w:t>
        </w:r>
      </w:hyperlink>
      <w:r w:rsidR="00C5290D" w:rsidRPr="005B10F7">
        <w:rPr>
          <w:rFonts w:cs="Arial"/>
          <w:sz w:val="20"/>
          <w:szCs w:val="20"/>
        </w:rPr>
        <w:t>)</w:t>
      </w:r>
    </w:p>
  </w:footnote>
  <w:footnote w:id="22">
    <w:p w14:paraId="56631D83" w14:textId="380EB3BB" w:rsidR="00F15E55" w:rsidRPr="005B10F7" w:rsidRDefault="00F15E55" w:rsidP="005B10F7">
      <w:pPr>
        <w:pStyle w:val="FootnoteText"/>
        <w:jc w:val="left"/>
        <w:rPr>
          <w:rFonts w:cs="Arial"/>
        </w:rPr>
      </w:pPr>
      <w:r w:rsidRPr="005B10F7">
        <w:rPr>
          <w:rStyle w:val="FootnoteReference"/>
          <w:rFonts w:cs="Arial"/>
        </w:rPr>
        <w:footnoteRef/>
      </w:r>
      <w:r w:rsidR="00F734DA">
        <w:t xml:space="preserve"> </w:t>
      </w:r>
      <w:r w:rsidR="008F6BD9">
        <w:t>CYDA, PRAYATAN</w:t>
      </w:r>
      <w:r w:rsidR="00076EE4">
        <w:t>, ADITHI</w:t>
      </w:r>
      <w:r w:rsidR="00033668">
        <w:t>, VIMOCHANA</w:t>
      </w:r>
      <w:r w:rsidR="007C5FFC">
        <w:t>, PHFI, ‘</w:t>
      </w:r>
      <w:r w:rsidR="00C51A80">
        <w:t>Implementation of the PCPNDT Act in India</w:t>
      </w:r>
      <w:r w:rsidR="00C41432">
        <w:t xml:space="preserve">, </w:t>
      </w:r>
      <w:r w:rsidR="007C5FFC">
        <w:t>Perspectives</w:t>
      </w:r>
      <w:r w:rsidR="00FB24D5">
        <w:t xml:space="preserve"> and Challenges</w:t>
      </w:r>
      <w:r w:rsidR="007C5FFC">
        <w:t>’</w:t>
      </w:r>
      <w:r w:rsidR="00E14292">
        <w:t xml:space="preserve"> (April 2010) </w:t>
      </w:r>
      <w:hyperlink r:id="rId11" w:history="1">
        <w:r w:rsidR="00F734DA" w:rsidRPr="00265716">
          <w:rPr>
            <w:rStyle w:val="Hyperlink"/>
            <w:rFonts w:cs="Arial"/>
          </w:rPr>
          <w:t>https://www.wbhealth.gov.in/uploaded_files/PNDT/IMPLEMENTATION%20OF%20THE%20PCPNDT%20ACT%20IN%20INDIA.pdf</w:t>
        </w:r>
      </w:hyperlink>
    </w:p>
  </w:footnote>
  <w:footnote w:id="23">
    <w:p w14:paraId="5A0622CF" w14:textId="00D9EE69" w:rsidR="00F15E55" w:rsidRPr="005B10F7" w:rsidRDefault="00F15E55" w:rsidP="005B10F7">
      <w:pPr>
        <w:pStyle w:val="FootnoteText"/>
        <w:jc w:val="left"/>
      </w:pPr>
      <w:r w:rsidRPr="005B10F7">
        <w:rPr>
          <w:rStyle w:val="FootnoteReference"/>
        </w:rPr>
        <w:footnoteRef/>
      </w:r>
      <w:r w:rsidRPr="005B10F7">
        <w:t xml:space="preserve"> </w:t>
      </w:r>
      <w:r w:rsidRPr="00282B0F">
        <w:t>Pre-Conception Pre-Natal Diagnostic Techniques Act 1994, art. 27.</w:t>
      </w:r>
    </w:p>
  </w:footnote>
  <w:footnote w:id="24">
    <w:p w14:paraId="4F6D06B6" w14:textId="77777777" w:rsidR="00D87C05" w:rsidRPr="005B10F7" w:rsidRDefault="00D87C05" w:rsidP="005B10F7">
      <w:pPr>
        <w:pStyle w:val="FootnoteText"/>
        <w:jc w:val="left"/>
        <w:rPr>
          <w:rFonts w:cs="Arial"/>
        </w:rPr>
      </w:pPr>
      <w:r w:rsidRPr="005B10F7">
        <w:rPr>
          <w:rStyle w:val="FootnoteReference"/>
          <w:rFonts w:cs="Arial"/>
        </w:rPr>
        <w:footnoteRef/>
      </w:r>
      <w:r w:rsidRPr="005B10F7">
        <w:rPr>
          <w:rFonts w:cs="Arial"/>
        </w:rPr>
        <w:t xml:space="preserve"> Manoj Krishan Ahuja vs. State of NCT of Delhi &amp; </w:t>
      </w:r>
      <w:proofErr w:type="spellStart"/>
      <w:r w:rsidRPr="005B10F7">
        <w:rPr>
          <w:rFonts w:cs="Arial"/>
        </w:rPr>
        <w:t>Anr</w:t>
      </w:r>
      <w:proofErr w:type="spellEnd"/>
      <w:r w:rsidRPr="005B10F7">
        <w:rPr>
          <w:rFonts w:cs="Arial"/>
        </w:rPr>
        <w:t>., CRL.M.C. 1352/2023 &amp; CRL.M.A.5184/20, High Court of Delhi</w:t>
      </w:r>
    </w:p>
  </w:footnote>
  <w:footnote w:id="25">
    <w:p w14:paraId="06DA6746" w14:textId="2A7FC008" w:rsidR="00755C8F" w:rsidRPr="005B10F7" w:rsidRDefault="00755C8F" w:rsidP="005B10F7">
      <w:pPr>
        <w:pStyle w:val="FootnoteText"/>
        <w:jc w:val="left"/>
        <w:rPr>
          <w:rFonts w:cs="Arial"/>
        </w:rPr>
      </w:pPr>
      <w:r w:rsidRPr="005B10F7">
        <w:rPr>
          <w:rStyle w:val="FootnoteReference"/>
          <w:rFonts w:cs="Arial"/>
        </w:rPr>
        <w:footnoteRef/>
      </w:r>
      <w:r w:rsidRPr="005B10F7">
        <w:rPr>
          <w:rFonts w:cs="Arial"/>
        </w:rPr>
        <w:t xml:space="preserve"> N. Chakravarty et al., ‘Cultural and Social Bias Leading to Prenatal Sex Selection: India Perspective’ (13 June 2022) </w:t>
      </w:r>
      <w:r w:rsidRPr="005B10F7">
        <w:rPr>
          <w:rFonts w:cs="Arial"/>
          <w:i/>
          <w:iCs/>
        </w:rPr>
        <w:t>Frontiers in Global Women’s Health,</w:t>
      </w:r>
      <w:r w:rsidRPr="005B10F7">
        <w:rPr>
          <w:rFonts w:cs="Arial"/>
        </w:rPr>
        <w:t xml:space="preserve"> </w:t>
      </w:r>
      <w:hyperlink r:id="rId12" w:history="1">
        <w:r w:rsidRPr="005B10F7">
          <w:rPr>
            <w:rStyle w:val="Hyperlink"/>
            <w:rFonts w:cs="Arial"/>
          </w:rPr>
          <w:t>https://www.ncbi.nlm.nih.gov/pmc/articles/PMC9234277/pdf/fgwh-03-903930.pdf</w:t>
        </w:r>
      </w:hyperlink>
      <w:r w:rsidR="00796735" w:rsidRPr="005B10F7">
        <w:rPr>
          <w:rFonts w:cs="Arial"/>
        </w:rPr>
        <w:t>, p.</w:t>
      </w:r>
      <w:r w:rsidR="00CD7912" w:rsidRPr="005B10F7">
        <w:rPr>
          <w:rFonts w:cs="Arial"/>
        </w:rPr>
        <w:t>2-4</w:t>
      </w:r>
      <w:r w:rsidR="00796735" w:rsidRPr="005B10F7">
        <w:rPr>
          <w:rFonts w:cs="Arial"/>
        </w:rPr>
        <w:t>.</w:t>
      </w:r>
    </w:p>
  </w:footnote>
  <w:footnote w:id="26">
    <w:p w14:paraId="565BD64C" w14:textId="29F91043" w:rsidR="00A8562B" w:rsidRDefault="00A8562B" w:rsidP="005B10F7">
      <w:pPr>
        <w:pStyle w:val="FootnoteText"/>
        <w:jc w:val="left"/>
      </w:pPr>
      <w:r w:rsidRPr="005B10F7">
        <w:rPr>
          <w:rStyle w:val="FootnoteReference"/>
        </w:rPr>
        <w:footnoteRef/>
      </w:r>
      <w:r w:rsidRPr="005B10F7">
        <w:t xml:space="preserve"> Id.</w:t>
      </w:r>
    </w:p>
  </w:footnote>
  <w:footnote w:id="27">
    <w:p w14:paraId="40994C80" w14:textId="0C60A759" w:rsidR="00A8562B" w:rsidRDefault="00A8562B" w:rsidP="005B10F7">
      <w:pPr>
        <w:pStyle w:val="FootnoteText"/>
        <w:jc w:val="left"/>
      </w:pPr>
      <w:r>
        <w:rPr>
          <w:rStyle w:val="FootnoteReference"/>
        </w:rPr>
        <w:footnoteRef/>
      </w:r>
      <w:r>
        <w:t xml:space="preserve"> Id.</w:t>
      </w:r>
    </w:p>
  </w:footnote>
  <w:footnote w:id="28">
    <w:p w14:paraId="3A97CDEC" w14:textId="10FF7420" w:rsidR="003F2A01" w:rsidRDefault="003F2A01" w:rsidP="005B10F7">
      <w:pPr>
        <w:pStyle w:val="FootnoteText"/>
        <w:jc w:val="left"/>
      </w:pPr>
      <w:r>
        <w:rPr>
          <w:rStyle w:val="FootnoteReference"/>
        </w:rPr>
        <w:footnoteRef/>
      </w:r>
      <w:r>
        <w:t xml:space="preserve"> </w:t>
      </w:r>
      <w:r w:rsidR="00062A46">
        <w:t xml:space="preserve">Ministry of Women </w:t>
      </w:r>
      <w:r w:rsidR="006B2357">
        <w:t>and Child Development</w:t>
      </w:r>
      <w:r w:rsidR="009C347C">
        <w:t xml:space="preserve"> ‘Beti </w:t>
      </w:r>
      <w:proofErr w:type="spellStart"/>
      <w:r w:rsidR="009C347C">
        <w:t>Bachao</w:t>
      </w:r>
      <w:proofErr w:type="spellEnd"/>
      <w:r w:rsidR="009C347C">
        <w:t xml:space="preserve"> Beti </w:t>
      </w:r>
      <w:proofErr w:type="spellStart"/>
      <w:r w:rsidR="009C347C">
        <w:t>Padhao</w:t>
      </w:r>
      <w:proofErr w:type="spellEnd"/>
      <w:r w:rsidR="009C347C">
        <w:t>’ (2017)</w:t>
      </w:r>
      <w:r w:rsidR="006056A3">
        <w:t xml:space="preserve"> </w:t>
      </w:r>
      <w:hyperlink r:id="rId13" w:history="1">
        <w:r w:rsidR="006056A3" w:rsidRPr="00CC217A">
          <w:rPr>
            <w:rStyle w:val="Hyperlink"/>
          </w:rPr>
          <w:t>https://wcd.nic.in/bbbp-schemes</w:t>
        </w:r>
      </w:hyperlink>
      <w:r w:rsidR="006056A3">
        <w:t>.</w:t>
      </w:r>
    </w:p>
  </w:footnote>
  <w:footnote w:id="29">
    <w:p w14:paraId="24A7414C" w14:textId="5EC85BFB" w:rsidR="00D87C05" w:rsidRPr="00945023" w:rsidRDefault="00D87C05" w:rsidP="005B10F7">
      <w:pPr>
        <w:pStyle w:val="FootnoteText"/>
        <w:jc w:val="left"/>
        <w:rPr>
          <w:rFonts w:cs="Arial"/>
        </w:rPr>
      </w:pPr>
      <w:r w:rsidRPr="00945023">
        <w:rPr>
          <w:rStyle w:val="FootnoteReference"/>
          <w:rFonts w:cs="Arial"/>
        </w:rPr>
        <w:footnoteRef/>
      </w:r>
      <w:r w:rsidRPr="00945023">
        <w:rPr>
          <w:rFonts w:cs="Arial"/>
        </w:rPr>
        <w:t xml:space="preserve"> </w:t>
      </w:r>
      <w:r w:rsidR="0069142D">
        <w:rPr>
          <w:rFonts w:cs="Arial"/>
        </w:rPr>
        <w:t xml:space="preserve">Lok Sabha ‘Fifth report of the Committee on Empowerment of Women’ (December 2021) </w:t>
      </w:r>
      <w:hyperlink r:id="rId14" w:anchor="search=pcpndt" w:history="1">
        <w:r w:rsidR="0069142D" w:rsidRPr="00E951DE">
          <w:rPr>
            <w:rStyle w:val="Hyperlink"/>
            <w:rFonts w:cs="Arial"/>
          </w:rPr>
          <w:t>https://eparlib.nic.in/bitstream/123456789/835432/1/17_Empowerment_of_Women_5.pdf#search=pcpndt</w:t>
        </w:r>
      </w:hyperlink>
      <w:r w:rsidR="0069142D">
        <w:rPr>
          <w:rFonts w:cs="Arial"/>
        </w:rPr>
        <w:t>, p.52.</w:t>
      </w:r>
    </w:p>
  </w:footnote>
  <w:footnote w:id="30">
    <w:p w14:paraId="3F80B788" w14:textId="6511CB9C" w:rsidR="00D87C05" w:rsidRPr="00945023" w:rsidRDefault="00D87C05" w:rsidP="005B10F7">
      <w:pPr>
        <w:pStyle w:val="FootnoteText"/>
        <w:jc w:val="left"/>
        <w:rPr>
          <w:rFonts w:cs="Arial"/>
        </w:rPr>
      </w:pPr>
      <w:r w:rsidRPr="00945023">
        <w:rPr>
          <w:rStyle w:val="FootnoteReference"/>
          <w:rFonts w:cs="Arial"/>
        </w:rPr>
        <w:footnoteRef/>
      </w:r>
      <w:r w:rsidRPr="00945023">
        <w:rPr>
          <w:rFonts w:cs="Arial"/>
        </w:rPr>
        <w:t xml:space="preserve"> </w:t>
      </w:r>
      <w:r w:rsidR="00E323E2">
        <w:rPr>
          <w:rFonts w:cs="Arial"/>
        </w:rPr>
        <w:t xml:space="preserve">Id., p.51-52. See also </w:t>
      </w:r>
      <w:r w:rsidR="008233DC">
        <w:rPr>
          <w:rFonts w:cs="Arial"/>
        </w:rPr>
        <w:t>A. Arora ‘</w:t>
      </w:r>
      <w:r w:rsidR="008233DC" w:rsidRPr="008233DC">
        <w:rPr>
          <w:rFonts w:cs="Arial"/>
        </w:rPr>
        <w:t xml:space="preserve">Beti </w:t>
      </w:r>
      <w:proofErr w:type="spellStart"/>
      <w:r w:rsidR="008233DC" w:rsidRPr="008233DC">
        <w:rPr>
          <w:rFonts w:cs="Arial"/>
        </w:rPr>
        <w:t>Bachao</w:t>
      </w:r>
      <w:proofErr w:type="spellEnd"/>
      <w:r w:rsidR="008233DC" w:rsidRPr="008233DC">
        <w:rPr>
          <w:rFonts w:cs="Arial"/>
        </w:rPr>
        <w:t xml:space="preserve">, Beti </w:t>
      </w:r>
      <w:proofErr w:type="spellStart"/>
      <w:r w:rsidR="008233DC" w:rsidRPr="008233DC">
        <w:rPr>
          <w:rFonts w:cs="Arial"/>
        </w:rPr>
        <w:t>Padhao</w:t>
      </w:r>
      <w:proofErr w:type="spellEnd"/>
      <w:r w:rsidR="008233DC" w:rsidRPr="008233DC">
        <w:rPr>
          <w:rFonts w:cs="Arial"/>
        </w:rPr>
        <w:t>’ scheme: A critical analysis</w:t>
      </w:r>
      <w:r w:rsidR="008233DC">
        <w:rPr>
          <w:rFonts w:cs="Arial"/>
        </w:rPr>
        <w:t xml:space="preserve">’ (19 October 2022) </w:t>
      </w:r>
      <w:r w:rsidR="008233DC" w:rsidRPr="001826D4">
        <w:rPr>
          <w:rFonts w:cs="Arial"/>
          <w:i/>
          <w:iCs/>
        </w:rPr>
        <w:t>Observer Research Foundation</w:t>
      </w:r>
      <w:r w:rsidR="008233DC">
        <w:rPr>
          <w:rFonts w:cs="Arial"/>
        </w:rPr>
        <w:t xml:space="preserve">, </w:t>
      </w:r>
      <w:hyperlink r:id="rId15" w:history="1">
        <w:r w:rsidR="008233DC" w:rsidRPr="008233DC">
          <w:rPr>
            <w:rStyle w:val="Hyperlink"/>
            <w:rFonts w:cs="Arial"/>
          </w:rPr>
          <w:t>https://www.orfonline.org/expert-speak/beti-bachao-beti-padhao-scheme</w:t>
        </w:r>
      </w:hyperlink>
      <w:r w:rsidR="008233DC">
        <w:rPr>
          <w:rFonts w:cs="Arial"/>
        </w:rPr>
        <w:t>.</w:t>
      </w:r>
    </w:p>
  </w:footnote>
  <w:footnote w:id="31">
    <w:p w14:paraId="480DBBB7" w14:textId="477D8FC3" w:rsidR="00D87C05" w:rsidRPr="00945023" w:rsidRDefault="00D87C05" w:rsidP="005B10F7">
      <w:pPr>
        <w:pStyle w:val="FootnoteText"/>
        <w:jc w:val="left"/>
        <w:rPr>
          <w:rFonts w:cs="Arial"/>
        </w:rPr>
      </w:pPr>
      <w:r w:rsidRPr="00945023">
        <w:rPr>
          <w:rStyle w:val="FootnoteReference"/>
          <w:rFonts w:cs="Arial"/>
        </w:rPr>
        <w:footnoteRef/>
      </w:r>
      <w:r w:rsidR="00F16A9F">
        <w:rPr>
          <w:rFonts w:cs="Arial"/>
        </w:rPr>
        <w:t xml:space="preserve"> </w:t>
      </w:r>
      <w:r w:rsidR="00A54E7D">
        <w:rPr>
          <w:rFonts w:cs="Arial"/>
        </w:rPr>
        <w:t>Lok Sabha ‘Fifth report of the Committee on Empowerment of Women’</w:t>
      </w:r>
      <w:r w:rsidR="00E951DE">
        <w:rPr>
          <w:rFonts w:cs="Arial"/>
        </w:rPr>
        <w:t xml:space="preserve"> (December 2021) </w:t>
      </w:r>
      <w:hyperlink r:id="rId16" w:anchor="search=pcpndt" w:history="1">
        <w:r w:rsidR="00E951DE" w:rsidRPr="00E951DE">
          <w:rPr>
            <w:rStyle w:val="Hyperlink"/>
            <w:rFonts w:cs="Arial"/>
          </w:rPr>
          <w:t>https://eparlib.nic.in/bitstream/123456789/835432/1/17_Empowerment_of_Women_5.pdf#search=pcpndt</w:t>
        </w:r>
      </w:hyperlink>
      <w:r w:rsidR="00E951DE">
        <w:rPr>
          <w:rFonts w:cs="Arial"/>
        </w:rPr>
        <w:t>.</w:t>
      </w:r>
    </w:p>
  </w:footnote>
  <w:footnote w:id="32">
    <w:p w14:paraId="2280980F" w14:textId="145D65CF" w:rsidR="000538F5" w:rsidRPr="005B10F7" w:rsidRDefault="000538F5" w:rsidP="005B10F7">
      <w:pPr>
        <w:pStyle w:val="FootnoteText"/>
        <w:jc w:val="left"/>
        <w:rPr>
          <w:rFonts w:cs="Arial"/>
        </w:rPr>
      </w:pPr>
      <w:r w:rsidRPr="005B10F7">
        <w:rPr>
          <w:rStyle w:val="FootnoteReference"/>
          <w:rFonts w:cs="Arial"/>
        </w:rPr>
        <w:footnoteRef/>
      </w:r>
      <w:r w:rsidRPr="005B10F7">
        <w:rPr>
          <w:rFonts w:cs="Arial"/>
        </w:rPr>
        <w:t xml:space="preserve"> ICCPR Art. 6</w:t>
      </w:r>
    </w:p>
  </w:footnote>
  <w:footnote w:id="33">
    <w:p w14:paraId="60C27A83" w14:textId="2CD5C67E" w:rsidR="00C53CAD" w:rsidRPr="005B10F7" w:rsidRDefault="00C53CAD" w:rsidP="005B10F7">
      <w:pPr>
        <w:pStyle w:val="FootnoteText"/>
        <w:jc w:val="left"/>
        <w:rPr>
          <w:rFonts w:cs="Arial"/>
        </w:rPr>
      </w:pPr>
      <w:r w:rsidRPr="005B10F7">
        <w:rPr>
          <w:rStyle w:val="FootnoteReference"/>
          <w:rFonts w:cs="Arial"/>
        </w:rPr>
        <w:footnoteRef/>
      </w:r>
      <w:r w:rsidRPr="005B10F7">
        <w:rPr>
          <w:rFonts w:cs="Arial"/>
        </w:rPr>
        <w:t xml:space="preserve"> Id., art. 2.</w:t>
      </w:r>
    </w:p>
  </w:footnote>
  <w:footnote w:id="34">
    <w:p w14:paraId="2C164DDA" w14:textId="78C230B3" w:rsidR="00230D56" w:rsidRPr="005B10F7" w:rsidRDefault="00230D56" w:rsidP="005B10F7">
      <w:pPr>
        <w:pStyle w:val="FootnoteText"/>
        <w:jc w:val="left"/>
        <w:rPr>
          <w:rFonts w:cs="Arial"/>
        </w:rPr>
      </w:pPr>
      <w:r w:rsidRPr="005B10F7">
        <w:rPr>
          <w:rStyle w:val="FootnoteReference"/>
          <w:rFonts w:cs="Arial"/>
        </w:rPr>
        <w:footnoteRef/>
      </w:r>
      <w:r w:rsidRPr="005B10F7">
        <w:rPr>
          <w:rFonts w:cs="Arial"/>
        </w:rPr>
        <w:t xml:space="preserve"> Id., art. 3.</w:t>
      </w:r>
    </w:p>
  </w:footnote>
  <w:footnote w:id="35">
    <w:p w14:paraId="410D6D82" w14:textId="681AA8E6" w:rsidR="00230D56" w:rsidRPr="005B10F7" w:rsidRDefault="00230D56" w:rsidP="005B10F7">
      <w:pPr>
        <w:pStyle w:val="FootnoteText"/>
        <w:jc w:val="left"/>
        <w:rPr>
          <w:rFonts w:cs="Arial"/>
        </w:rPr>
      </w:pPr>
      <w:r w:rsidRPr="005B10F7">
        <w:rPr>
          <w:rStyle w:val="FootnoteReference"/>
          <w:rFonts w:cs="Arial"/>
        </w:rPr>
        <w:footnoteRef/>
      </w:r>
      <w:r w:rsidRPr="005B10F7">
        <w:rPr>
          <w:rFonts w:cs="Arial"/>
        </w:rPr>
        <w:t xml:space="preserve"> Id., art. 26.</w:t>
      </w:r>
    </w:p>
  </w:footnote>
  <w:footnote w:id="36">
    <w:p w14:paraId="715D1A0F" w14:textId="38F89176" w:rsidR="008D1A83" w:rsidRDefault="008D1A83" w:rsidP="005B10F7">
      <w:pPr>
        <w:pStyle w:val="FootnoteText"/>
        <w:jc w:val="left"/>
      </w:pPr>
      <w:r w:rsidRPr="005B10F7">
        <w:rPr>
          <w:rStyle w:val="FootnoteReference"/>
        </w:rPr>
        <w:footnoteRef/>
      </w:r>
      <w:r w:rsidRPr="005B10F7">
        <w:t xml:space="preserve"> </w:t>
      </w:r>
      <w:r w:rsidR="00ED0FAE" w:rsidRPr="005B10F7">
        <w:t>Convention on the Rights of the Child (adopted 20 November 1989, entered into force 2 September 1990) 1577 UNTS 3 (CRC), preamble.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6F54"/>
    <w:multiLevelType w:val="multilevel"/>
    <w:tmpl w:val="07F23A0A"/>
    <w:numStyleLink w:val="ArialADFList"/>
  </w:abstractNum>
  <w:abstractNum w:abstractNumId="1" w15:restartNumberingAfterBreak="0">
    <w:nsid w:val="09D60464"/>
    <w:multiLevelType w:val="hybridMultilevel"/>
    <w:tmpl w:val="B5B0B834"/>
    <w:lvl w:ilvl="0" w:tplc="4009000F">
      <w:start w:val="1"/>
      <w:numFmt w:val="decimal"/>
      <w:lvlText w:val="%1."/>
      <w:lvlJc w:val="left"/>
      <w:pPr>
        <w:ind w:left="360" w:hanging="360"/>
      </w:p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0F235C0"/>
    <w:multiLevelType w:val="hybridMultilevel"/>
    <w:tmpl w:val="49D4B736"/>
    <w:lvl w:ilvl="0" w:tplc="1596716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E4E3C01"/>
    <w:multiLevelType w:val="hybridMultilevel"/>
    <w:tmpl w:val="DB12C09C"/>
    <w:lvl w:ilvl="0" w:tplc="07F0CDE8">
      <w:numFmt w:val="bullet"/>
      <w:lvlText w:val=""/>
      <w:lvlJc w:val="left"/>
      <w:pPr>
        <w:ind w:left="1080" w:hanging="360"/>
      </w:pPr>
      <w:rPr>
        <w:rFonts w:ascii="Wingdings" w:eastAsia="Times New Roman" w:hAnsi="Wingdings"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5" w15:restartNumberingAfterBreak="0">
    <w:nsid w:val="27D83DCA"/>
    <w:multiLevelType w:val="hybridMultilevel"/>
    <w:tmpl w:val="C1B49E1A"/>
    <w:lvl w:ilvl="0" w:tplc="0409000F">
      <w:start w:val="1"/>
      <w:numFmt w:val="decimal"/>
      <w:lvlText w:val="%1."/>
      <w:lvlJc w:val="left"/>
      <w:pPr>
        <w:ind w:left="36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366CB3"/>
    <w:multiLevelType w:val="hybridMultilevel"/>
    <w:tmpl w:val="1FF43400"/>
    <w:lvl w:ilvl="0" w:tplc="69823982">
      <w:start w:val="1"/>
      <w:numFmt w:val="lowerLetter"/>
      <w:pStyle w:val="Sectionheading"/>
      <w:lvlText w:val="(%1)"/>
      <w:lvlJc w:val="left"/>
      <w:pPr>
        <w:ind w:left="216"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DC0FC7"/>
    <w:multiLevelType w:val="hybridMultilevel"/>
    <w:tmpl w:val="D08ABB72"/>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15:restartNumberingAfterBreak="0">
    <w:nsid w:val="40C6295D"/>
    <w:multiLevelType w:val="hybridMultilevel"/>
    <w:tmpl w:val="BAC218B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E3E6170"/>
    <w:multiLevelType w:val="hybridMultilevel"/>
    <w:tmpl w:val="8BC473B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5B383FA4"/>
    <w:multiLevelType w:val="hybridMultilevel"/>
    <w:tmpl w:val="880A685C"/>
    <w:lvl w:ilvl="0" w:tplc="04090019">
      <w:start w:val="1"/>
      <w:numFmt w:val="lowerLetter"/>
      <w:lvlText w:val="%1."/>
      <w:lvlJc w:val="left"/>
      <w:pPr>
        <w:ind w:left="1322"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6D6620CF"/>
    <w:multiLevelType w:val="hybridMultilevel"/>
    <w:tmpl w:val="0FF45F22"/>
    <w:lvl w:ilvl="0" w:tplc="F724A208">
      <w:start w:val="1"/>
      <w:numFmt w:val="decimal"/>
      <w:pStyle w:val="Courtnumberedparagraph"/>
      <w:lvlText w:val="%1."/>
      <w:lvlJc w:val="left"/>
      <w:pPr>
        <w:ind w:left="810" w:hanging="360"/>
      </w:pPr>
      <w:rPr>
        <w:rFonts w:hint="default"/>
        <w:b w:val="0"/>
        <w:bCs w:val="0"/>
        <w:i w:val="0"/>
        <w:iCs w:val="0"/>
        <w:color w:val="auto"/>
        <w:lang w:val="en-US"/>
      </w:rPr>
    </w:lvl>
    <w:lvl w:ilvl="1" w:tplc="04090019">
      <w:start w:val="1"/>
      <w:numFmt w:val="lowerLetter"/>
      <w:lvlText w:val="%2."/>
      <w:lvlJc w:val="left"/>
      <w:pPr>
        <w:ind w:left="1322" w:hanging="360"/>
      </w:pPr>
    </w:lvl>
    <w:lvl w:ilvl="2" w:tplc="0409001B">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num w:numId="1" w16cid:durableId="1844121272">
    <w:abstractNumId w:val="11"/>
  </w:num>
  <w:num w:numId="2" w16cid:durableId="967396985">
    <w:abstractNumId w:val="4"/>
  </w:num>
  <w:num w:numId="3" w16cid:durableId="1997345377">
    <w:abstractNumId w:val="6"/>
  </w:num>
  <w:num w:numId="4" w16cid:durableId="501160395">
    <w:abstractNumId w:val="0"/>
  </w:num>
  <w:num w:numId="5" w16cid:durableId="1352338435">
    <w:abstractNumId w:val="11"/>
  </w:num>
  <w:num w:numId="6" w16cid:durableId="2119522274">
    <w:abstractNumId w:val="5"/>
  </w:num>
  <w:num w:numId="7" w16cid:durableId="20549625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7163487">
    <w:abstractNumId w:val="3"/>
  </w:num>
  <w:num w:numId="9" w16cid:durableId="729770656">
    <w:abstractNumId w:val="11"/>
    <w:lvlOverride w:ilvl="0">
      <w:startOverride w:val="1"/>
    </w:lvlOverride>
  </w:num>
  <w:num w:numId="10" w16cid:durableId="210271471">
    <w:abstractNumId w:val="2"/>
  </w:num>
  <w:num w:numId="11" w16cid:durableId="901720782">
    <w:abstractNumId w:val="10"/>
  </w:num>
  <w:num w:numId="12" w16cid:durableId="1776904960">
    <w:abstractNumId w:val="11"/>
    <w:lvlOverride w:ilvl="0">
      <w:startOverride w:val="1"/>
    </w:lvlOverride>
  </w:num>
  <w:num w:numId="13" w16cid:durableId="974598627">
    <w:abstractNumId w:val="1"/>
  </w:num>
  <w:num w:numId="14" w16cid:durableId="1684165049">
    <w:abstractNumId w:val="8"/>
  </w:num>
  <w:num w:numId="15" w16cid:durableId="950819256">
    <w:abstractNumId w:val="7"/>
  </w:num>
  <w:num w:numId="16" w16cid:durableId="351346751">
    <w:abstractNumId w:val="9"/>
  </w:num>
  <w:num w:numId="17" w16cid:durableId="1944923085">
    <w:abstractNumId w:val="11"/>
    <w:lvlOverride w:ilvl="0">
      <w:startOverride w:val="1"/>
    </w:lvlOverride>
  </w:num>
  <w:num w:numId="18" w16cid:durableId="1242637163">
    <w:abstractNumId w:val="11"/>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IN" w:vendorID="64" w:dllVersion="0" w:nlCheck="1" w:checkStyle="0"/>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FC5"/>
    <w:rsid w:val="00001B8B"/>
    <w:rsid w:val="00001C65"/>
    <w:rsid w:val="0000281B"/>
    <w:rsid w:val="00002DD2"/>
    <w:rsid w:val="00003289"/>
    <w:rsid w:val="00003B9F"/>
    <w:rsid w:val="00003C3C"/>
    <w:rsid w:val="0000483D"/>
    <w:rsid w:val="00004A3D"/>
    <w:rsid w:val="00004B0D"/>
    <w:rsid w:val="00004B61"/>
    <w:rsid w:val="00004E0D"/>
    <w:rsid w:val="00004F3A"/>
    <w:rsid w:val="00004FD4"/>
    <w:rsid w:val="00005071"/>
    <w:rsid w:val="00005D4E"/>
    <w:rsid w:val="00005EBA"/>
    <w:rsid w:val="00006410"/>
    <w:rsid w:val="00006667"/>
    <w:rsid w:val="00007320"/>
    <w:rsid w:val="00007F02"/>
    <w:rsid w:val="000103BC"/>
    <w:rsid w:val="00010C7F"/>
    <w:rsid w:val="00010CA1"/>
    <w:rsid w:val="00012A3E"/>
    <w:rsid w:val="00012D49"/>
    <w:rsid w:val="000135FF"/>
    <w:rsid w:val="00013969"/>
    <w:rsid w:val="000142CD"/>
    <w:rsid w:val="00015028"/>
    <w:rsid w:val="00015DA6"/>
    <w:rsid w:val="000162BF"/>
    <w:rsid w:val="00016E24"/>
    <w:rsid w:val="000174AC"/>
    <w:rsid w:val="000179FD"/>
    <w:rsid w:val="00017E7F"/>
    <w:rsid w:val="000205E3"/>
    <w:rsid w:val="000207EE"/>
    <w:rsid w:val="00020B6E"/>
    <w:rsid w:val="00021801"/>
    <w:rsid w:val="00021A33"/>
    <w:rsid w:val="00021E64"/>
    <w:rsid w:val="00021FEE"/>
    <w:rsid w:val="000222BC"/>
    <w:rsid w:val="00023236"/>
    <w:rsid w:val="000233A5"/>
    <w:rsid w:val="000236B8"/>
    <w:rsid w:val="000243D8"/>
    <w:rsid w:val="00024463"/>
    <w:rsid w:val="0002455E"/>
    <w:rsid w:val="00025683"/>
    <w:rsid w:val="00025846"/>
    <w:rsid w:val="00025F0E"/>
    <w:rsid w:val="000268F9"/>
    <w:rsid w:val="000269DB"/>
    <w:rsid w:val="00026C44"/>
    <w:rsid w:val="00027B5B"/>
    <w:rsid w:val="0003057F"/>
    <w:rsid w:val="000309D2"/>
    <w:rsid w:val="00031223"/>
    <w:rsid w:val="00031258"/>
    <w:rsid w:val="00031917"/>
    <w:rsid w:val="000326B3"/>
    <w:rsid w:val="0003284D"/>
    <w:rsid w:val="0003284E"/>
    <w:rsid w:val="00033248"/>
    <w:rsid w:val="000334F9"/>
    <w:rsid w:val="00033668"/>
    <w:rsid w:val="00033732"/>
    <w:rsid w:val="0003380F"/>
    <w:rsid w:val="000341E9"/>
    <w:rsid w:val="00034332"/>
    <w:rsid w:val="00034876"/>
    <w:rsid w:val="000349DE"/>
    <w:rsid w:val="00034A66"/>
    <w:rsid w:val="00034AAE"/>
    <w:rsid w:val="000351B1"/>
    <w:rsid w:val="00036823"/>
    <w:rsid w:val="00036843"/>
    <w:rsid w:val="00036D99"/>
    <w:rsid w:val="00036F50"/>
    <w:rsid w:val="000375AC"/>
    <w:rsid w:val="00037894"/>
    <w:rsid w:val="00037BCD"/>
    <w:rsid w:val="00037CAD"/>
    <w:rsid w:val="0004080D"/>
    <w:rsid w:val="000409E5"/>
    <w:rsid w:val="000410C7"/>
    <w:rsid w:val="000412A1"/>
    <w:rsid w:val="000414B8"/>
    <w:rsid w:val="0004207D"/>
    <w:rsid w:val="00042149"/>
    <w:rsid w:val="00042719"/>
    <w:rsid w:val="000430F5"/>
    <w:rsid w:val="00043101"/>
    <w:rsid w:val="0004312E"/>
    <w:rsid w:val="0004318B"/>
    <w:rsid w:val="0004345D"/>
    <w:rsid w:val="00043673"/>
    <w:rsid w:val="00043C01"/>
    <w:rsid w:val="00043C5C"/>
    <w:rsid w:val="00043F2C"/>
    <w:rsid w:val="00043FB0"/>
    <w:rsid w:val="00044792"/>
    <w:rsid w:val="00044DBF"/>
    <w:rsid w:val="000455C4"/>
    <w:rsid w:val="00045BFF"/>
    <w:rsid w:val="000461C5"/>
    <w:rsid w:val="000462A8"/>
    <w:rsid w:val="00046A02"/>
    <w:rsid w:val="00046DC4"/>
    <w:rsid w:val="000472CF"/>
    <w:rsid w:val="00047314"/>
    <w:rsid w:val="00047B51"/>
    <w:rsid w:val="00047EBB"/>
    <w:rsid w:val="000500E6"/>
    <w:rsid w:val="00051143"/>
    <w:rsid w:val="000514AF"/>
    <w:rsid w:val="0005200D"/>
    <w:rsid w:val="000522A2"/>
    <w:rsid w:val="000528FC"/>
    <w:rsid w:val="00052C0D"/>
    <w:rsid w:val="00052CB2"/>
    <w:rsid w:val="00053853"/>
    <w:rsid w:val="00053872"/>
    <w:rsid w:val="000538F5"/>
    <w:rsid w:val="000539EB"/>
    <w:rsid w:val="00053B93"/>
    <w:rsid w:val="00054DA2"/>
    <w:rsid w:val="000551B8"/>
    <w:rsid w:val="000555C2"/>
    <w:rsid w:val="0005564B"/>
    <w:rsid w:val="0005578A"/>
    <w:rsid w:val="00055ADA"/>
    <w:rsid w:val="00055E4A"/>
    <w:rsid w:val="000562FB"/>
    <w:rsid w:val="0005699F"/>
    <w:rsid w:val="00056C0D"/>
    <w:rsid w:val="00056F08"/>
    <w:rsid w:val="000570A1"/>
    <w:rsid w:val="00057DB3"/>
    <w:rsid w:val="00060112"/>
    <w:rsid w:val="00060F29"/>
    <w:rsid w:val="00061343"/>
    <w:rsid w:val="00062A46"/>
    <w:rsid w:val="00062A96"/>
    <w:rsid w:val="000638E1"/>
    <w:rsid w:val="00063D1D"/>
    <w:rsid w:val="0006418F"/>
    <w:rsid w:val="000647C0"/>
    <w:rsid w:val="00065FBA"/>
    <w:rsid w:val="000662FA"/>
    <w:rsid w:val="00066705"/>
    <w:rsid w:val="00066BCB"/>
    <w:rsid w:val="00066C54"/>
    <w:rsid w:val="00066EB1"/>
    <w:rsid w:val="00067D2D"/>
    <w:rsid w:val="000702AE"/>
    <w:rsid w:val="000709BC"/>
    <w:rsid w:val="00070DCD"/>
    <w:rsid w:val="0007190B"/>
    <w:rsid w:val="0007213E"/>
    <w:rsid w:val="0007230D"/>
    <w:rsid w:val="000725AA"/>
    <w:rsid w:val="000726C9"/>
    <w:rsid w:val="00072997"/>
    <w:rsid w:val="00072C4E"/>
    <w:rsid w:val="00072E4E"/>
    <w:rsid w:val="00073059"/>
    <w:rsid w:val="00073084"/>
    <w:rsid w:val="0007357D"/>
    <w:rsid w:val="00073670"/>
    <w:rsid w:val="00073CFE"/>
    <w:rsid w:val="00073EFA"/>
    <w:rsid w:val="00074806"/>
    <w:rsid w:val="000748CC"/>
    <w:rsid w:val="00074A0C"/>
    <w:rsid w:val="00075FC6"/>
    <w:rsid w:val="00076282"/>
    <w:rsid w:val="0007650F"/>
    <w:rsid w:val="000765B6"/>
    <w:rsid w:val="00076AA7"/>
    <w:rsid w:val="00076EE4"/>
    <w:rsid w:val="0007756A"/>
    <w:rsid w:val="00077D10"/>
    <w:rsid w:val="00077EE5"/>
    <w:rsid w:val="00080150"/>
    <w:rsid w:val="000808C9"/>
    <w:rsid w:val="00080FAA"/>
    <w:rsid w:val="00082C06"/>
    <w:rsid w:val="00083621"/>
    <w:rsid w:val="00083E0C"/>
    <w:rsid w:val="00083E63"/>
    <w:rsid w:val="000841BD"/>
    <w:rsid w:val="00084F34"/>
    <w:rsid w:val="00084FE6"/>
    <w:rsid w:val="000850AF"/>
    <w:rsid w:val="000854C8"/>
    <w:rsid w:val="00085F26"/>
    <w:rsid w:val="00086EEE"/>
    <w:rsid w:val="00086FD7"/>
    <w:rsid w:val="00087F28"/>
    <w:rsid w:val="0009008F"/>
    <w:rsid w:val="0009024C"/>
    <w:rsid w:val="000905E9"/>
    <w:rsid w:val="000907B5"/>
    <w:rsid w:val="000908F7"/>
    <w:rsid w:val="00090C57"/>
    <w:rsid w:val="0009117E"/>
    <w:rsid w:val="0009186D"/>
    <w:rsid w:val="00091E0E"/>
    <w:rsid w:val="00092190"/>
    <w:rsid w:val="000923D8"/>
    <w:rsid w:val="000929A3"/>
    <w:rsid w:val="000938E6"/>
    <w:rsid w:val="00093B8B"/>
    <w:rsid w:val="00093F86"/>
    <w:rsid w:val="00094F81"/>
    <w:rsid w:val="0009501A"/>
    <w:rsid w:val="00095076"/>
    <w:rsid w:val="00095AEC"/>
    <w:rsid w:val="00095FCA"/>
    <w:rsid w:val="00096250"/>
    <w:rsid w:val="00096383"/>
    <w:rsid w:val="000963EA"/>
    <w:rsid w:val="00096426"/>
    <w:rsid w:val="000965B9"/>
    <w:rsid w:val="00096843"/>
    <w:rsid w:val="0009691A"/>
    <w:rsid w:val="00096D9E"/>
    <w:rsid w:val="000970E1"/>
    <w:rsid w:val="0009743E"/>
    <w:rsid w:val="0009747C"/>
    <w:rsid w:val="00097A3F"/>
    <w:rsid w:val="000A10FE"/>
    <w:rsid w:val="000A1244"/>
    <w:rsid w:val="000A14E2"/>
    <w:rsid w:val="000A1DEE"/>
    <w:rsid w:val="000A2222"/>
    <w:rsid w:val="000A347B"/>
    <w:rsid w:val="000A368E"/>
    <w:rsid w:val="000A428A"/>
    <w:rsid w:val="000A45F0"/>
    <w:rsid w:val="000A4CA1"/>
    <w:rsid w:val="000A514A"/>
    <w:rsid w:val="000A539B"/>
    <w:rsid w:val="000A56E9"/>
    <w:rsid w:val="000A58DD"/>
    <w:rsid w:val="000A75B8"/>
    <w:rsid w:val="000A7E64"/>
    <w:rsid w:val="000B069F"/>
    <w:rsid w:val="000B0B22"/>
    <w:rsid w:val="000B0E44"/>
    <w:rsid w:val="000B1DCD"/>
    <w:rsid w:val="000B2559"/>
    <w:rsid w:val="000B26B7"/>
    <w:rsid w:val="000B2854"/>
    <w:rsid w:val="000B2BAF"/>
    <w:rsid w:val="000B2CDB"/>
    <w:rsid w:val="000B30AA"/>
    <w:rsid w:val="000B3171"/>
    <w:rsid w:val="000B4029"/>
    <w:rsid w:val="000B47A6"/>
    <w:rsid w:val="000B4F60"/>
    <w:rsid w:val="000B62B8"/>
    <w:rsid w:val="000B656D"/>
    <w:rsid w:val="000B6705"/>
    <w:rsid w:val="000B6B5A"/>
    <w:rsid w:val="000B7651"/>
    <w:rsid w:val="000B7959"/>
    <w:rsid w:val="000B7B19"/>
    <w:rsid w:val="000C0836"/>
    <w:rsid w:val="000C0C59"/>
    <w:rsid w:val="000C0E25"/>
    <w:rsid w:val="000C114F"/>
    <w:rsid w:val="000C1F07"/>
    <w:rsid w:val="000C3CC1"/>
    <w:rsid w:val="000C46D7"/>
    <w:rsid w:val="000C4EF0"/>
    <w:rsid w:val="000C503C"/>
    <w:rsid w:val="000C6005"/>
    <w:rsid w:val="000C62D3"/>
    <w:rsid w:val="000C6712"/>
    <w:rsid w:val="000C69CE"/>
    <w:rsid w:val="000C724D"/>
    <w:rsid w:val="000C73A0"/>
    <w:rsid w:val="000C77B6"/>
    <w:rsid w:val="000D0243"/>
    <w:rsid w:val="000D04F5"/>
    <w:rsid w:val="000D079D"/>
    <w:rsid w:val="000D0D9D"/>
    <w:rsid w:val="000D1093"/>
    <w:rsid w:val="000D1A11"/>
    <w:rsid w:val="000D1B16"/>
    <w:rsid w:val="000D2BE8"/>
    <w:rsid w:val="000D349E"/>
    <w:rsid w:val="000D377E"/>
    <w:rsid w:val="000D3A7A"/>
    <w:rsid w:val="000D3AC2"/>
    <w:rsid w:val="000D4814"/>
    <w:rsid w:val="000D52BB"/>
    <w:rsid w:val="000D5312"/>
    <w:rsid w:val="000D54D1"/>
    <w:rsid w:val="000D59F5"/>
    <w:rsid w:val="000D5E04"/>
    <w:rsid w:val="000D60A1"/>
    <w:rsid w:val="000D64C1"/>
    <w:rsid w:val="000D6592"/>
    <w:rsid w:val="000D65E3"/>
    <w:rsid w:val="000D675D"/>
    <w:rsid w:val="000D6F78"/>
    <w:rsid w:val="000D7156"/>
    <w:rsid w:val="000D73E9"/>
    <w:rsid w:val="000D748F"/>
    <w:rsid w:val="000D75C1"/>
    <w:rsid w:val="000D7819"/>
    <w:rsid w:val="000D7A5F"/>
    <w:rsid w:val="000D7CB2"/>
    <w:rsid w:val="000E0452"/>
    <w:rsid w:val="000E1F77"/>
    <w:rsid w:val="000E2C77"/>
    <w:rsid w:val="000E35A1"/>
    <w:rsid w:val="000E3782"/>
    <w:rsid w:val="000E39A3"/>
    <w:rsid w:val="000E39FA"/>
    <w:rsid w:val="000E3B74"/>
    <w:rsid w:val="000E3FF1"/>
    <w:rsid w:val="000E417D"/>
    <w:rsid w:val="000E4A37"/>
    <w:rsid w:val="000E4DAD"/>
    <w:rsid w:val="000E4F1E"/>
    <w:rsid w:val="000E5C3F"/>
    <w:rsid w:val="000E6593"/>
    <w:rsid w:val="000E6E98"/>
    <w:rsid w:val="000E72AB"/>
    <w:rsid w:val="000E7443"/>
    <w:rsid w:val="000E77F4"/>
    <w:rsid w:val="000F0014"/>
    <w:rsid w:val="000F018B"/>
    <w:rsid w:val="000F073A"/>
    <w:rsid w:val="000F084B"/>
    <w:rsid w:val="000F0D46"/>
    <w:rsid w:val="000F12FD"/>
    <w:rsid w:val="000F17B4"/>
    <w:rsid w:val="000F1A36"/>
    <w:rsid w:val="000F1B54"/>
    <w:rsid w:val="000F330F"/>
    <w:rsid w:val="000F3569"/>
    <w:rsid w:val="000F372A"/>
    <w:rsid w:val="000F3939"/>
    <w:rsid w:val="000F3EC1"/>
    <w:rsid w:val="000F44D2"/>
    <w:rsid w:val="000F4805"/>
    <w:rsid w:val="000F4887"/>
    <w:rsid w:val="000F61E3"/>
    <w:rsid w:val="000F6311"/>
    <w:rsid w:val="000F6324"/>
    <w:rsid w:val="000F6AB3"/>
    <w:rsid w:val="000F6C35"/>
    <w:rsid w:val="000F6E30"/>
    <w:rsid w:val="000F6E91"/>
    <w:rsid w:val="000F7427"/>
    <w:rsid w:val="000F742E"/>
    <w:rsid w:val="000F78FC"/>
    <w:rsid w:val="000F7D04"/>
    <w:rsid w:val="00100B86"/>
    <w:rsid w:val="00101621"/>
    <w:rsid w:val="00101B33"/>
    <w:rsid w:val="00102D5F"/>
    <w:rsid w:val="001033CD"/>
    <w:rsid w:val="00103666"/>
    <w:rsid w:val="001039BF"/>
    <w:rsid w:val="00103F26"/>
    <w:rsid w:val="0010434A"/>
    <w:rsid w:val="00104786"/>
    <w:rsid w:val="001047A7"/>
    <w:rsid w:val="001069D1"/>
    <w:rsid w:val="00106B1F"/>
    <w:rsid w:val="0010783E"/>
    <w:rsid w:val="00107866"/>
    <w:rsid w:val="00107A0A"/>
    <w:rsid w:val="00110C94"/>
    <w:rsid w:val="001113CF"/>
    <w:rsid w:val="0011164A"/>
    <w:rsid w:val="001118A5"/>
    <w:rsid w:val="00111F8D"/>
    <w:rsid w:val="00112E4A"/>
    <w:rsid w:val="00113769"/>
    <w:rsid w:val="00113E9A"/>
    <w:rsid w:val="001145E9"/>
    <w:rsid w:val="0011480A"/>
    <w:rsid w:val="00114C05"/>
    <w:rsid w:val="00115013"/>
    <w:rsid w:val="00115297"/>
    <w:rsid w:val="001167FC"/>
    <w:rsid w:val="00117642"/>
    <w:rsid w:val="001176FF"/>
    <w:rsid w:val="001177D0"/>
    <w:rsid w:val="001179C4"/>
    <w:rsid w:val="00117F79"/>
    <w:rsid w:val="0012065E"/>
    <w:rsid w:val="001206C8"/>
    <w:rsid w:val="00120AD2"/>
    <w:rsid w:val="00120E1A"/>
    <w:rsid w:val="001210A1"/>
    <w:rsid w:val="001213EE"/>
    <w:rsid w:val="00121A7D"/>
    <w:rsid w:val="00122657"/>
    <w:rsid w:val="00122778"/>
    <w:rsid w:val="0012298C"/>
    <w:rsid w:val="001229B5"/>
    <w:rsid w:val="001229DF"/>
    <w:rsid w:val="00122E44"/>
    <w:rsid w:val="00123730"/>
    <w:rsid w:val="001237D1"/>
    <w:rsid w:val="001238E9"/>
    <w:rsid w:val="00123AFB"/>
    <w:rsid w:val="00123B4A"/>
    <w:rsid w:val="001240D7"/>
    <w:rsid w:val="0012436B"/>
    <w:rsid w:val="00124B97"/>
    <w:rsid w:val="00125769"/>
    <w:rsid w:val="00125837"/>
    <w:rsid w:val="0012619F"/>
    <w:rsid w:val="00126463"/>
    <w:rsid w:val="00126CFE"/>
    <w:rsid w:val="00126D98"/>
    <w:rsid w:val="0012732F"/>
    <w:rsid w:val="00127786"/>
    <w:rsid w:val="001278F9"/>
    <w:rsid w:val="00127A00"/>
    <w:rsid w:val="00127FDB"/>
    <w:rsid w:val="0013012B"/>
    <w:rsid w:val="001305A6"/>
    <w:rsid w:val="001307C0"/>
    <w:rsid w:val="001309E8"/>
    <w:rsid w:val="001310BB"/>
    <w:rsid w:val="001313FB"/>
    <w:rsid w:val="00131425"/>
    <w:rsid w:val="00131636"/>
    <w:rsid w:val="001317A3"/>
    <w:rsid w:val="00132385"/>
    <w:rsid w:val="001328CC"/>
    <w:rsid w:val="0013332B"/>
    <w:rsid w:val="0013376D"/>
    <w:rsid w:val="0013487F"/>
    <w:rsid w:val="00134AB3"/>
    <w:rsid w:val="00134E83"/>
    <w:rsid w:val="001357D4"/>
    <w:rsid w:val="00135F15"/>
    <w:rsid w:val="001363E9"/>
    <w:rsid w:val="00136516"/>
    <w:rsid w:val="001367CE"/>
    <w:rsid w:val="00136F8B"/>
    <w:rsid w:val="00137040"/>
    <w:rsid w:val="001377CE"/>
    <w:rsid w:val="00140141"/>
    <w:rsid w:val="00140537"/>
    <w:rsid w:val="00140ABA"/>
    <w:rsid w:val="00141A4A"/>
    <w:rsid w:val="00141B55"/>
    <w:rsid w:val="00141F15"/>
    <w:rsid w:val="00142EA7"/>
    <w:rsid w:val="0014474F"/>
    <w:rsid w:val="00145722"/>
    <w:rsid w:val="0014586C"/>
    <w:rsid w:val="00145FDB"/>
    <w:rsid w:val="001463CC"/>
    <w:rsid w:val="00146E2E"/>
    <w:rsid w:val="00146E41"/>
    <w:rsid w:val="00146F90"/>
    <w:rsid w:val="00146FBC"/>
    <w:rsid w:val="0014701F"/>
    <w:rsid w:val="00150239"/>
    <w:rsid w:val="001503E8"/>
    <w:rsid w:val="00150E90"/>
    <w:rsid w:val="00151420"/>
    <w:rsid w:val="00151FC1"/>
    <w:rsid w:val="0015202D"/>
    <w:rsid w:val="0015254B"/>
    <w:rsid w:val="00152CDD"/>
    <w:rsid w:val="001537AB"/>
    <w:rsid w:val="001539D6"/>
    <w:rsid w:val="00154050"/>
    <w:rsid w:val="001546A2"/>
    <w:rsid w:val="00154C5B"/>
    <w:rsid w:val="00154F32"/>
    <w:rsid w:val="001551DE"/>
    <w:rsid w:val="00155463"/>
    <w:rsid w:val="0015664B"/>
    <w:rsid w:val="00156748"/>
    <w:rsid w:val="00156A9B"/>
    <w:rsid w:val="001573EC"/>
    <w:rsid w:val="00157921"/>
    <w:rsid w:val="001579E0"/>
    <w:rsid w:val="0016054F"/>
    <w:rsid w:val="00160788"/>
    <w:rsid w:val="001607B7"/>
    <w:rsid w:val="00161A60"/>
    <w:rsid w:val="00161B28"/>
    <w:rsid w:val="001621B2"/>
    <w:rsid w:val="001626FC"/>
    <w:rsid w:val="00163052"/>
    <w:rsid w:val="00163CAE"/>
    <w:rsid w:val="00164184"/>
    <w:rsid w:val="001652ED"/>
    <w:rsid w:val="00165F21"/>
    <w:rsid w:val="001661C7"/>
    <w:rsid w:val="001664BF"/>
    <w:rsid w:val="001670F2"/>
    <w:rsid w:val="001672D4"/>
    <w:rsid w:val="00167D27"/>
    <w:rsid w:val="00167DDA"/>
    <w:rsid w:val="00167FAF"/>
    <w:rsid w:val="0017080C"/>
    <w:rsid w:val="00170943"/>
    <w:rsid w:val="00170E78"/>
    <w:rsid w:val="0017127E"/>
    <w:rsid w:val="00171D7E"/>
    <w:rsid w:val="0017212A"/>
    <w:rsid w:val="001727ED"/>
    <w:rsid w:val="00172963"/>
    <w:rsid w:val="001729EB"/>
    <w:rsid w:val="00172A8B"/>
    <w:rsid w:val="001731AC"/>
    <w:rsid w:val="00173DEC"/>
    <w:rsid w:val="001749FC"/>
    <w:rsid w:val="001753FD"/>
    <w:rsid w:val="00175BD2"/>
    <w:rsid w:val="00176BD9"/>
    <w:rsid w:val="00176FA7"/>
    <w:rsid w:val="0017760C"/>
    <w:rsid w:val="001806CD"/>
    <w:rsid w:val="00180911"/>
    <w:rsid w:val="0018092B"/>
    <w:rsid w:val="00180A58"/>
    <w:rsid w:val="00181172"/>
    <w:rsid w:val="00181DC3"/>
    <w:rsid w:val="00182432"/>
    <w:rsid w:val="001826D4"/>
    <w:rsid w:val="00182735"/>
    <w:rsid w:val="0018321B"/>
    <w:rsid w:val="001834C3"/>
    <w:rsid w:val="0018359A"/>
    <w:rsid w:val="00183BC4"/>
    <w:rsid w:val="00183FF1"/>
    <w:rsid w:val="0018484A"/>
    <w:rsid w:val="00185189"/>
    <w:rsid w:val="001852EE"/>
    <w:rsid w:val="00185668"/>
    <w:rsid w:val="001857BD"/>
    <w:rsid w:val="00185BC5"/>
    <w:rsid w:val="001872B2"/>
    <w:rsid w:val="00187368"/>
    <w:rsid w:val="00187B1E"/>
    <w:rsid w:val="00187E8F"/>
    <w:rsid w:val="00187FA4"/>
    <w:rsid w:val="001903A8"/>
    <w:rsid w:val="00190439"/>
    <w:rsid w:val="00190A70"/>
    <w:rsid w:val="00190C56"/>
    <w:rsid w:val="001911D8"/>
    <w:rsid w:val="0019168D"/>
    <w:rsid w:val="00191771"/>
    <w:rsid w:val="00191B30"/>
    <w:rsid w:val="00191ED4"/>
    <w:rsid w:val="0019261B"/>
    <w:rsid w:val="00192B01"/>
    <w:rsid w:val="0019304A"/>
    <w:rsid w:val="001930C7"/>
    <w:rsid w:val="001934E7"/>
    <w:rsid w:val="001937D1"/>
    <w:rsid w:val="0019399D"/>
    <w:rsid w:val="00193E22"/>
    <w:rsid w:val="00194512"/>
    <w:rsid w:val="00194D90"/>
    <w:rsid w:val="00195098"/>
    <w:rsid w:val="001960EC"/>
    <w:rsid w:val="0019639F"/>
    <w:rsid w:val="00196690"/>
    <w:rsid w:val="00196A25"/>
    <w:rsid w:val="00196A75"/>
    <w:rsid w:val="00196C18"/>
    <w:rsid w:val="00197CEE"/>
    <w:rsid w:val="00197FA4"/>
    <w:rsid w:val="001A09E4"/>
    <w:rsid w:val="001A1252"/>
    <w:rsid w:val="001A12C0"/>
    <w:rsid w:val="001A2054"/>
    <w:rsid w:val="001A28EF"/>
    <w:rsid w:val="001A2AAD"/>
    <w:rsid w:val="001A2AC9"/>
    <w:rsid w:val="001A2AE0"/>
    <w:rsid w:val="001A356A"/>
    <w:rsid w:val="001A36C6"/>
    <w:rsid w:val="001A3D90"/>
    <w:rsid w:val="001A3F9B"/>
    <w:rsid w:val="001A4D1D"/>
    <w:rsid w:val="001A581C"/>
    <w:rsid w:val="001A5C43"/>
    <w:rsid w:val="001A63D1"/>
    <w:rsid w:val="001A6BBB"/>
    <w:rsid w:val="001A7752"/>
    <w:rsid w:val="001A7DD6"/>
    <w:rsid w:val="001B06F8"/>
    <w:rsid w:val="001B0887"/>
    <w:rsid w:val="001B0BD5"/>
    <w:rsid w:val="001B0E32"/>
    <w:rsid w:val="001B0F77"/>
    <w:rsid w:val="001B1133"/>
    <w:rsid w:val="001B17DD"/>
    <w:rsid w:val="001B1903"/>
    <w:rsid w:val="001B1B29"/>
    <w:rsid w:val="001B1D1D"/>
    <w:rsid w:val="001B1F0A"/>
    <w:rsid w:val="001B1F66"/>
    <w:rsid w:val="001B1F9A"/>
    <w:rsid w:val="001B202D"/>
    <w:rsid w:val="001B2501"/>
    <w:rsid w:val="001B2866"/>
    <w:rsid w:val="001B2DAC"/>
    <w:rsid w:val="001B2FA4"/>
    <w:rsid w:val="001B3173"/>
    <w:rsid w:val="001B349A"/>
    <w:rsid w:val="001B34EB"/>
    <w:rsid w:val="001B3C3B"/>
    <w:rsid w:val="001B432F"/>
    <w:rsid w:val="001B4E52"/>
    <w:rsid w:val="001B5ABD"/>
    <w:rsid w:val="001B6B1F"/>
    <w:rsid w:val="001B6D42"/>
    <w:rsid w:val="001B6E18"/>
    <w:rsid w:val="001B6FCF"/>
    <w:rsid w:val="001B7233"/>
    <w:rsid w:val="001B75BA"/>
    <w:rsid w:val="001B7A65"/>
    <w:rsid w:val="001C0EB1"/>
    <w:rsid w:val="001C20DC"/>
    <w:rsid w:val="001C252C"/>
    <w:rsid w:val="001C29AC"/>
    <w:rsid w:val="001C2A64"/>
    <w:rsid w:val="001C30A9"/>
    <w:rsid w:val="001C3F2A"/>
    <w:rsid w:val="001C3F9C"/>
    <w:rsid w:val="001C400B"/>
    <w:rsid w:val="001C49F4"/>
    <w:rsid w:val="001C5875"/>
    <w:rsid w:val="001C58B7"/>
    <w:rsid w:val="001C5C57"/>
    <w:rsid w:val="001C60A4"/>
    <w:rsid w:val="001C616C"/>
    <w:rsid w:val="001C6847"/>
    <w:rsid w:val="001C6BF7"/>
    <w:rsid w:val="001C7181"/>
    <w:rsid w:val="001C7296"/>
    <w:rsid w:val="001C76B1"/>
    <w:rsid w:val="001C7F06"/>
    <w:rsid w:val="001C7FAF"/>
    <w:rsid w:val="001D02BF"/>
    <w:rsid w:val="001D1048"/>
    <w:rsid w:val="001D154E"/>
    <w:rsid w:val="001D2349"/>
    <w:rsid w:val="001D2DC0"/>
    <w:rsid w:val="001D3A9F"/>
    <w:rsid w:val="001D3FE8"/>
    <w:rsid w:val="001D4AC4"/>
    <w:rsid w:val="001D4CBC"/>
    <w:rsid w:val="001D4E50"/>
    <w:rsid w:val="001D5647"/>
    <w:rsid w:val="001D5E5A"/>
    <w:rsid w:val="001D6825"/>
    <w:rsid w:val="001D6A1D"/>
    <w:rsid w:val="001D7098"/>
    <w:rsid w:val="001D7155"/>
    <w:rsid w:val="001D729B"/>
    <w:rsid w:val="001D7AC0"/>
    <w:rsid w:val="001E0014"/>
    <w:rsid w:val="001E14CF"/>
    <w:rsid w:val="001E2010"/>
    <w:rsid w:val="001E25DA"/>
    <w:rsid w:val="001E2BAC"/>
    <w:rsid w:val="001E310D"/>
    <w:rsid w:val="001E32D5"/>
    <w:rsid w:val="001E491B"/>
    <w:rsid w:val="001E4936"/>
    <w:rsid w:val="001E4E58"/>
    <w:rsid w:val="001E5F54"/>
    <w:rsid w:val="001E7AFD"/>
    <w:rsid w:val="001E7E21"/>
    <w:rsid w:val="001E7E30"/>
    <w:rsid w:val="001F01E1"/>
    <w:rsid w:val="001F05E8"/>
    <w:rsid w:val="001F0AED"/>
    <w:rsid w:val="001F145A"/>
    <w:rsid w:val="001F1717"/>
    <w:rsid w:val="001F2A16"/>
    <w:rsid w:val="001F2DB8"/>
    <w:rsid w:val="001F39C4"/>
    <w:rsid w:val="001F39EA"/>
    <w:rsid w:val="001F4249"/>
    <w:rsid w:val="001F468C"/>
    <w:rsid w:val="001F5575"/>
    <w:rsid w:val="001F5B88"/>
    <w:rsid w:val="001F5B8A"/>
    <w:rsid w:val="001F63AF"/>
    <w:rsid w:val="001F64AF"/>
    <w:rsid w:val="001F6CFC"/>
    <w:rsid w:val="001F71D1"/>
    <w:rsid w:val="001F737C"/>
    <w:rsid w:val="001F7A40"/>
    <w:rsid w:val="001F7A65"/>
    <w:rsid w:val="0020067B"/>
    <w:rsid w:val="0020148B"/>
    <w:rsid w:val="00201761"/>
    <w:rsid w:val="00201BA2"/>
    <w:rsid w:val="00201ED8"/>
    <w:rsid w:val="002029FD"/>
    <w:rsid w:val="00202E65"/>
    <w:rsid w:val="002037D8"/>
    <w:rsid w:val="00203C5D"/>
    <w:rsid w:val="0020400E"/>
    <w:rsid w:val="002047B5"/>
    <w:rsid w:val="00206004"/>
    <w:rsid w:val="00206030"/>
    <w:rsid w:val="002062C9"/>
    <w:rsid w:val="00206A7F"/>
    <w:rsid w:val="00206BE3"/>
    <w:rsid w:val="00206CE4"/>
    <w:rsid w:val="002076CE"/>
    <w:rsid w:val="00207B78"/>
    <w:rsid w:val="00207BD4"/>
    <w:rsid w:val="00210584"/>
    <w:rsid w:val="00210EF1"/>
    <w:rsid w:val="00211097"/>
    <w:rsid w:val="002110BE"/>
    <w:rsid w:val="00212056"/>
    <w:rsid w:val="002127F3"/>
    <w:rsid w:val="00213331"/>
    <w:rsid w:val="002157F4"/>
    <w:rsid w:val="00215A9F"/>
    <w:rsid w:val="00215C07"/>
    <w:rsid w:val="00215DD4"/>
    <w:rsid w:val="002161E0"/>
    <w:rsid w:val="00216299"/>
    <w:rsid w:val="002178C5"/>
    <w:rsid w:val="00217ED7"/>
    <w:rsid w:val="00220190"/>
    <w:rsid w:val="002202CD"/>
    <w:rsid w:val="00220D48"/>
    <w:rsid w:val="00220FB8"/>
    <w:rsid w:val="002211E1"/>
    <w:rsid w:val="002219E4"/>
    <w:rsid w:val="00221C2F"/>
    <w:rsid w:val="00221CD2"/>
    <w:rsid w:val="00221D79"/>
    <w:rsid w:val="00222C6C"/>
    <w:rsid w:val="002238A6"/>
    <w:rsid w:val="00223A45"/>
    <w:rsid w:val="00223FE8"/>
    <w:rsid w:val="00224C38"/>
    <w:rsid w:val="00224D61"/>
    <w:rsid w:val="00224F86"/>
    <w:rsid w:val="002254E6"/>
    <w:rsid w:val="0022556F"/>
    <w:rsid w:val="00225B62"/>
    <w:rsid w:val="002263BF"/>
    <w:rsid w:val="00227463"/>
    <w:rsid w:val="002275D8"/>
    <w:rsid w:val="0022775B"/>
    <w:rsid w:val="002278FE"/>
    <w:rsid w:val="00227A6D"/>
    <w:rsid w:val="0023014E"/>
    <w:rsid w:val="00230D56"/>
    <w:rsid w:val="002315BF"/>
    <w:rsid w:val="002323F3"/>
    <w:rsid w:val="0023266B"/>
    <w:rsid w:val="00232F2E"/>
    <w:rsid w:val="0023350E"/>
    <w:rsid w:val="00233EB8"/>
    <w:rsid w:val="00233EE1"/>
    <w:rsid w:val="0023486B"/>
    <w:rsid w:val="00234A09"/>
    <w:rsid w:val="002350EF"/>
    <w:rsid w:val="002353C1"/>
    <w:rsid w:val="002353C3"/>
    <w:rsid w:val="002353D5"/>
    <w:rsid w:val="0023554E"/>
    <w:rsid w:val="00235DCC"/>
    <w:rsid w:val="00236848"/>
    <w:rsid w:val="002372E1"/>
    <w:rsid w:val="002373AA"/>
    <w:rsid w:val="002379A6"/>
    <w:rsid w:val="00237AD0"/>
    <w:rsid w:val="002401C4"/>
    <w:rsid w:val="002413E6"/>
    <w:rsid w:val="00241B5B"/>
    <w:rsid w:val="002421E3"/>
    <w:rsid w:val="00242BB3"/>
    <w:rsid w:val="00243018"/>
    <w:rsid w:val="00243139"/>
    <w:rsid w:val="0024378B"/>
    <w:rsid w:val="00243CEE"/>
    <w:rsid w:val="0024467A"/>
    <w:rsid w:val="00244814"/>
    <w:rsid w:val="0024487E"/>
    <w:rsid w:val="00244997"/>
    <w:rsid w:val="00244EB2"/>
    <w:rsid w:val="00244FD2"/>
    <w:rsid w:val="0024516F"/>
    <w:rsid w:val="0024542A"/>
    <w:rsid w:val="002456D0"/>
    <w:rsid w:val="002459D4"/>
    <w:rsid w:val="00245B47"/>
    <w:rsid w:val="0024684C"/>
    <w:rsid w:val="002472E8"/>
    <w:rsid w:val="002472F1"/>
    <w:rsid w:val="00247CBD"/>
    <w:rsid w:val="00250018"/>
    <w:rsid w:val="00251A4D"/>
    <w:rsid w:val="00252070"/>
    <w:rsid w:val="0025262E"/>
    <w:rsid w:val="00252E63"/>
    <w:rsid w:val="0025312E"/>
    <w:rsid w:val="00253378"/>
    <w:rsid w:val="002537F2"/>
    <w:rsid w:val="00253B3E"/>
    <w:rsid w:val="002544FA"/>
    <w:rsid w:val="00254A4D"/>
    <w:rsid w:val="00255425"/>
    <w:rsid w:val="002556AD"/>
    <w:rsid w:val="002558D5"/>
    <w:rsid w:val="002558D9"/>
    <w:rsid w:val="002562E4"/>
    <w:rsid w:val="0025635C"/>
    <w:rsid w:val="0025656E"/>
    <w:rsid w:val="002567F5"/>
    <w:rsid w:val="00256CF8"/>
    <w:rsid w:val="0025761B"/>
    <w:rsid w:val="00257960"/>
    <w:rsid w:val="00257E94"/>
    <w:rsid w:val="00261115"/>
    <w:rsid w:val="002621D1"/>
    <w:rsid w:val="00262434"/>
    <w:rsid w:val="002624CD"/>
    <w:rsid w:val="002628DE"/>
    <w:rsid w:val="002629E9"/>
    <w:rsid w:val="00262D81"/>
    <w:rsid w:val="002631F4"/>
    <w:rsid w:val="002635D2"/>
    <w:rsid w:val="00263765"/>
    <w:rsid w:val="00263C5A"/>
    <w:rsid w:val="00263D78"/>
    <w:rsid w:val="002646DF"/>
    <w:rsid w:val="002652D4"/>
    <w:rsid w:val="002654F6"/>
    <w:rsid w:val="00265B0B"/>
    <w:rsid w:val="0026617F"/>
    <w:rsid w:val="002664B7"/>
    <w:rsid w:val="00266912"/>
    <w:rsid w:val="002674F7"/>
    <w:rsid w:val="002677FF"/>
    <w:rsid w:val="00270F94"/>
    <w:rsid w:val="00271433"/>
    <w:rsid w:val="0027159B"/>
    <w:rsid w:val="002717F1"/>
    <w:rsid w:val="00272766"/>
    <w:rsid w:val="0027338B"/>
    <w:rsid w:val="002749B9"/>
    <w:rsid w:val="002749CD"/>
    <w:rsid w:val="00274B4A"/>
    <w:rsid w:val="00276160"/>
    <w:rsid w:val="0027782A"/>
    <w:rsid w:val="0028014B"/>
    <w:rsid w:val="002802D4"/>
    <w:rsid w:val="0028080F"/>
    <w:rsid w:val="00281458"/>
    <w:rsid w:val="002820E9"/>
    <w:rsid w:val="002822DE"/>
    <w:rsid w:val="002822E1"/>
    <w:rsid w:val="002828B3"/>
    <w:rsid w:val="00282B0F"/>
    <w:rsid w:val="00284430"/>
    <w:rsid w:val="002844BC"/>
    <w:rsid w:val="00284E41"/>
    <w:rsid w:val="00285292"/>
    <w:rsid w:val="00285614"/>
    <w:rsid w:val="00285758"/>
    <w:rsid w:val="00285779"/>
    <w:rsid w:val="00285E73"/>
    <w:rsid w:val="0028689F"/>
    <w:rsid w:val="002870EE"/>
    <w:rsid w:val="00287460"/>
    <w:rsid w:val="0028786E"/>
    <w:rsid w:val="002878AB"/>
    <w:rsid w:val="00287CC8"/>
    <w:rsid w:val="00287E0A"/>
    <w:rsid w:val="00287E39"/>
    <w:rsid w:val="00290490"/>
    <w:rsid w:val="00290B16"/>
    <w:rsid w:val="0029143A"/>
    <w:rsid w:val="0029143C"/>
    <w:rsid w:val="002914A5"/>
    <w:rsid w:val="002914DD"/>
    <w:rsid w:val="002923FE"/>
    <w:rsid w:val="002929C6"/>
    <w:rsid w:val="00292AAE"/>
    <w:rsid w:val="00292B4A"/>
    <w:rsid w:val="00293274"/>
    <w:rsid w:val="002933C1"/>
    <w:rsid w:val="00293699"/>
    <w:rsid w:val="002938BB"/>
    <w:rsid w:val="00294058"/>
    <w:rsid w:val="002943D0"/>
    <w:rsid w:val="00295970"/>
    <w:rsid w:val="00296353"/>
    <w:rsid w:val="0029641A"/>
    <w:rsid w:val="00296B0C"/>
    <w:rsid w:val="00296C2F"/>
    <w:rsid w:val="00296F2A"/>
    <w:rsid w:val="002A0066"/>
    <w:rsid w:val="002A034D"/>
    <w:rsid w:val="002A0A1C"/>
    <w:rsid w:val="002A0DA4"/>
    <w:rsid w:val="002A0E6C"/>
    <w:rsid w:val="002A1AB9"/>
    <w:rsid w:val="002A1E5A"/>
    <w:rsid w:val="002A2E1D"/>
    <w:rsid w:val="002A2FA0"/>
    <w:rsid w:val="002A2FBA"/>
    <w:rsid w:val="002A317F"/>
    <w:rsid w:val="002A34D6"/>
    <w:rsid w:val="002A3D54"/>
    <w:rsid w:val="002A438A"/>
    <w:rsid w:val="002A4587"/>
    <w:rsid w:val="002A496C"/>
    <w:rsid w:val="002A4B49"/>
    <w:rsid w:val="002A4F45"/>
    <w:rsid w:val="002A58C7"/>
    <w:rsid w:val="002A5BFE"/>
    <w:rsid w:val="002A5DD5"/>
    <w:rsid w:val="002A6484"/>
    <w:rsid w:val="002A6670"/>
    <w:rsid w:val="002A6838"/>
    <w:rsid w:val="002A6990"/>
    <w:rsid w:val="002A69B0"/>
    <w:rsid w:val="002A6D9E"/>
    <w:rsid w:val="002A74E7"/>
    <w:rsid w:val="002A7809"/>
    <w:rsid w:val="002B0211"/>
    <w:rsid w:val="002B02B1"/>
    <w:rsid w:val="002B1176"/>
    <w:rsid w:val="002B1C94"/>
    <w:rsid w:val="002B217B"/>
    <w:rsid w:val="002B2233"/>
    <w:rsid w:val="002B27F2"/>
    <w:rsid w:val="002B34AF"/>
    <w:rsid w:val="002B34FD"/>
    <w:rsid w:val="002B35C6"/>
    <w:rsid w:val="002B39BB"/>
    <w:rsid w:val="002B4622"/>
    <w:rsid w:val="002B481C"/>
    <w:rsid w:val="002B51A9"/>
    <w:rsid w:val="002B5734"/>
    <w:rsid w:val="002B578B"/>
    <w:rsid w:val="002B5A1B"/>
    <w:rsid w:val="002B5B00"/>
    <w:rsid w:val="002B6A2C"/>
    <w:rsid w:val="002B6D33"/>
    <w:rsid w:val="002C00F1"/>
    <w:rsid w:val="002C04B4"/>
    <w:rsid w:val="002C05BA"/>
    <w:rsid w:val="002C10E8"/>
    <w:rsid w:val="002C12E6"/>
    <w:rsid w:val="002C253D"/>
    <w:rsid w:val="002C3218"/>
    <w:rsid w:val="002C348E"/>
    <w:rsid w:val="002C3766"/>
    <w:rsid w:val="002C3C3E"/>
    <w:rsid w:val="002C3E70"/>
    <w:rsid w:val="002C4B77"/>
    <w:rsid w:val="002C4BD1"/>
    <w:rsid w:val="002C5768"/>
    <w:rsid w:val="002C5837"/>
    <w:rsid w:val="002C591B"/>
    <w:rsid w:val="002C5E1A"/>
    <w:rsid w:val="002C5ECB"/>
    <w:rsid w:val="002C5F28"/>
    <w:rsid w:val="002C62A3"/>
    <w:rsid w:val="002C641B"/>
    <w:rsid w:val="002C6FEA"/>
    <w:rsid w:val="002C7089"/>
    <w:rsid w:val="002C74C1"/>
    <w:rsid w:val="002C7A11"/>
    <w:rsid w:val="002C7B34"/>
    <w:rsid w:val="002D050C"/>
    <w:rsid w:val="002D0514"/>
    <w:rsid w:val="002D07CC"/>
    <w:rsid w:val="002D0A65"/>
    <w:rsid w:val="002D0ABD"/>
    <w:rsid w:val="002D0F0C"/>
    <w:rsid w:val="002D1118"/>
    <w:rsid w:val="002D1A83"/>
    <w:rsid w:val="002D1B65"/>
    <w:rsid w:val="002D2270"/>
    <w:rsid w:val="002D2441"/>
    <w:rsid w:val="002D255E"/>
    <w:rsid w:val="002D30FC"/>
    <w:rsid w:val="002D37CC"/>
    <w:rsid w:val="002D384E"/>
    <w:rsid w:val="002D3863"/>
    <w:rsid w:val="002D41E9"/>
    <w:rsid w:val="002D446A"/>
    <w:rsid w:val="002D45A1"/>
    <w:rsid w:val="002D6772"/>
    <w:rsid w:val="002D76D3"/>
    <w:rsid w:val="002E027C"/>
    <w:rsid w:val="002E03CF"/>
    <w:rsid w:val="002E0D8F"/>
    <w:rsid w:val="002E0F41"/>
    <w:rsid w:val="002E1059"/>
    <w:rsid w:val="002E1602"/>
    <w:rsid w:val="002E1923"/>
    <w:rsid w:val="002E277E"/>
    <w:rsid w:val="002E285D"/>
    <w:rsid w:val="002E2F76"/>
    <w:rsid w:val="002E38DC"/>
    <w:rsid w:val="002E3A8D"/>
    <w:rsid w:val="002E3C16"/>
    <w:rsid w:val="002E4070"/>
    <w:rsid w:val="002E42FA"/>
    <w:rsid w:val="002E461E"/>
    <w:rsid w:val="002E488D"/>
    <w:rsid w:val="002E4DEA"/>
    <w:rsid w:val="002E5BF5"/>
    <w:rsid w:val="002E5E10"/>
    <w:rsid w:val="002E6000"/>
    <w:rsid w:val="002E67BE"/>
    <w:rsid w:val="002E6ED0"/>
    <w:rsid w:val="002E77B0"/>
    <w:rsid w:val="002E7859"/>
    <w:rsid w:val="002E796E"/>
    <w:rsid w:val="002E7D01"/>
    <w:rsid w:val="002F10E4"/>
    <w:rsid w:val="002F1284"/>
    <w:rsid w:val="002F1B11"/>
    <w:rsid w:val="002F2EA7"/>
    <w:rsid w:val="002F2FC9"/>
    <w:rsid w:val="002F334A"/>
    <w:rsid w:val="002F3673"/>
    <w:rsid w:val="002F3866"/>
    <w:rsid w:val="002F3A10"/>
    <w:rsid w:val="002F3AE6"/>
    <w:rsid w:val="002F3B76"/>
    <w:rsid w:val="002F508B"/>
    <w:rsid w:val="002F59CB"/>
    <w:rsid w:val="002F5BF4"/>
    <w:rsid w:val="002F629C"/>
    <w:rsid w:val="002F6C92"/>
    <w:rsid w:val="002F7423"/>
    <w:rsid w:val="002F7564"/>
    <w:rsid w:val="002F7745"/>
    <w:rsid w:val="002F7924"/>
    <w:rsid w:val="002F7B42"/>
    <w:rsid w:val="002F7BB4"/>
    <w:rsid w:val="00300880"/>
    <w:rsid w:val="00300F03"/>
    <w:rsid w:val="003010E9"/>
    <w:rsid w:val="00301333"/>
    <w:rsid w:val="0030195C"/>
    <w:rsid w:val="003022A6"/>
    <w:rsid w:val="003035AE"/>
    <w:rsid w:val="003039E4"/>
    <w:rsid w:val="00303A4E"/>
    <w:rsid w:val="00303D02"/>
    <w:rsid w:val="0030428F"/>
    <w:rsid w:val="00304385"/>
    <w:rsid w:val="0030483C"/>
    <w:rsid w:val="00305488"/>
    <w:rsid w:val="00305BC4"/>
    <w:rsid w:val="00306032"/>
    <w:rsid w:val="0030638E"/>
    <w:rsid w:val="003063B5"/>
    <w:rsid w:val="003063E6"/>
    <w:rsid w:val="00306485"/>
    <w:rsid w:val="003067A7"/>
    <w:rsid w:val="00306FA1"/>
    <w:rsid w:val="00307051"/>
    <w:rsid w:val="00307E8A"/>
    <w:rsid w:val="00311C25"/>
    <w:rsid w:val="00312DD3"/>
    <w:rsid w:val="00313D05"/>
    <w:rsid w:val="00315198"/>
    <w:rsid w:val="00315450"/>
    <w:rsid w:val="00315967"/>
    <w:rsid w:val="00315CE3"/>
    <w:rsid w:val="00316236"/>
    <w:rsid w:val="00316C19"/>
    <w:rsid w:val="0031730D"/>
    <w:rsid w:val="00317581"/>
    <w:rsid w:val="00317A37"/>
    <w:rsid w:val="00317C9F"/>
    <w:rsid w:val="00317D44"/>
    <w:rsid w:val="00320385"/>
    <w:rsid w:val="003204AC"/>
    <w:rsid w:val="003207BA"/>
    <w:rsid w:val="00320906"/>
    <w:rsid w:val="00320BB6"/>
    <w:rsid w:val="00321031"/>
    <w:rsid w:val="003211CE"/>
    <w:rsid w:val="003212A3"/>
    <w:rsid w:val="003212D8"/>
    <w:rsid w:val="00321304"/>
    <w:rsid w:val="003214C4"/>
    <w:rsid w:val="00321B10"/>
    <w:rsid w:val="00321CBF"/>
    <w:rsid w:val="00322E4E"/>
    <w:rsid w:val="0032310A"/>
    <w:rsid w:val="003252F9"/>
    <w:rsid w:val="00325DBF"/>
    <w:rsid w:val="00325E4A"/>
    <w:rsid w:val="003260B2"/>
    <w:rsid w:val="003263B3"/>
    <w:rsid w:val="00326BB4"/>
    <w:rsid w:val="00326F1D"/>
    <w:rsid w:val="0032781D"/>
    <w:rsid w:val="00330694"/>
    <w:rsid w:val="00330A1E"/>
    <w:rsid w:val="0033114B"/>
    <w:rsid w:val="003312E7"/>
    <w:rsid w:val="003316CD"/>
    <w:rsid w:val="00331AD9"/>
    <w:rsid w:val="00331B3E"/>
    <w:rsid w:val="00333154"/>
    <w:rsid w:val="0033384B"/>
    <w:rsid w:val="003338DA"/>
    <w:rsid w:val="00333909"/>
    <w:rsid w:val="0033396D"/>
    <w:rsid w:val="00334045"/>
    <w:rsid w:val="0033441A"/>
    <w:rsid w:val="0033475C"/>
    <w:rsid w:val="00334AA6"/>
    <w:rsid w:val="00334FA9"/>
    <w:rsid w:val="00335F87"/>
    <w:rsid w:val="003360F9"/>
    <w:rsid w:val="00336871"/>
    <w:rsid w:val="00336B4F"/>
    <w:rsid w:val="003373DF"/>
    <w:rsid w:val="00337431"/>
    <w:rsid w:val="00337553"/>
    <w:rsid w:val="003375ED"/>
    <w:rsid w:val="0033785B"/>
    <w:rsid w:val="00337AA6"/>
    <w:rsid w:val="00337AF6"/>
    <w:rsid w:val="003401E6"/>
    <w:rsid w:val="0034078A"/>
    <w:rsid w:val="00340A81"/>
    <w:rsid w:val="00340EAA"/>
    <w:rsid w:val="003419B1"/>
    <w:rsid w:val="003419F6"/>
    <w:rsid w:val="0034263E"/>
    <w:rsid w:val="00342919"/>
    <w:rsid w:val="003433D0"/>
    <w:rsid w:val="003444F8"/>
    <w:rsid w:val="003447A8"/>
    <w:rsid w:val="003448FD"/>
    <w:rsid w:val="00345461"/>
    <w:rsid w:val="00345B8C"/>
    <w:rsid w:val="00345F20"/>
    <w:rsid w:val="00346512"/>
    <w:rsid w:val="00346527"/>
    <w:rsid w:val="0034654E"/>
    <w:rsid w:val="003465F2"/>
    <w:rsid w:val="00346743"/>
    <w:rsid w:val="00346AF8"/>
    <w:rsid w:val="00346E1D"/>
    <w:rsid w:val="00347ABB"/>
    <w:rsid w:val="00347C0A"/>
    <w:rsid w:val="00350145"/>
    <w:rsid w:val="0035015D"/>
    <w:rsid w:val="00350289"/>
    <w:rsid w:val="003507FD"/>
    <w:rsid w:val="003509BF"/>
    <w:rsid w:val="00350E5C"/>
    <w:rsid w:val="00350FDE"/>
    <w:rsid w:val="0035111E"/>
    <w:rsid w:val="003511CA"/>
    <w:rsid w:val="00351432"/>
    <w:rsid w:val="00351A44"/>
    <w:rsid w:val="00351FC9"/>
    <w:rsid w:val="00352364"/>
    <w:rsid w:val="0035372F"/>
    <w:rsid w:val="0035374E"/>
    <w:rsid w:val="00353DC6"/>
    <w:rsid w:val="00354804"/>
    <w:rsid w:val="00354A39"/>
    <w:rsid w:val="00354B2C"/>
    <w:rsid w:val="00355350"/>
    <w:rsid w:val="003558C4"/>
    <w:rsid w:val="003563C4"/>
    <w:rsid w:val="00356A57"/>
    <w:rsid w:val="00356C9A"/>
    <w:rsid w:val="003570A6"/>
    <w:rsid w:val="00357538"/>
    <w:rsid w:val="003575BF"/>
    <w:rsid w:val="00357678"/>
    <w:rsid w:val="003578F3"/>
    <w:rsid w:val="00357CFE"/>
    <w:rsid w:val="00357DC7"/>
    <w:rsid w:val="00360D08"/>
    <w:rsid w:val="00360DDC"/>
    <w:rsid w:val="00361010"/>
    <w:rsid w:val="0036118D"/>
    <w:rsid w:val="003611A5"/>
    <w:rsid w:val="003613FF"/>
    <w:rsid w:val="00361681"/>
    <w:rsid w:val="00361725"/>
    <w:rsid w:val="00361DF5"/>
    <w:rsid w:val="0036225D"/>
    <w:rsid w:val="0036245F"/>
    <w:rsid w:val="0036265F"/>
    <w:rsid w:val="00362DBB"/>
    <w:rsid w:val="00362DEE"/>
    <w:rsid w:val="00362DFE"/>
    <w:rsid w:val="003632DB"/>
    <w:rsid w:val="0036366C"/>
    <w:rsid w:val="00363A59"/>
    <w:rsid w:val="00363AE5"/>
    <w:rsid w:val="003643A9"/>
    <w:rsid w:val="00364AD4"/>
    <w:rsid w:val="00364B80"/>
    <w:rsid w:val="00364FC6"/>
    <w:rsid w:val="003652D9"/>
    <w:rsid w:val="00365A44"/>
    <w:rsid w:val="00366C6B"/>
    <w:rsid w:val="00366DF3"/>
    <w:rsid w:val="0036774A"/>
    <w:rsid w:val="00370822"/>
    <w:rsid w:val="00370F0B"/>
    <w:rsid w:val="00371582"/>
    <w:rsid w:val="00371895"/>
    <w:rsid w:val="00371978"/>
    <w:rsid w:val="003726EF"/>
    <w:rsid w:val="003727BE"/>
    <w:rsid w:val="00372947"/>
    <w:rsid w:val="00372A24"/>
    <w:rsid w:val="00372F61"/>
    <w:rsid w:val="00372F75"/>
    <w:rsid w:val="0037311F"/>
    <w:rsid w:val="003731E3"/>
    <w:rsid w:val="0037325E"/>
    <w:rsid w:val="003732B0"/>
    <w:rsid w:val="003732D9"/>
    <w:rsid w:val="003737BD"/>
    <w:rsid w:val="0037403B"/>
    <w:rsid w:val="003749F4"/>
    <w:rsid w:val="00374D27"/>
    <w:rsid w:val="00374E08"/>
    <w:rsid w:val="00375BA2"/>
    <w:rsid w:val="00375E65"/>
    <w:rsid w:val="00376551"/>
    <w:rsid w:val="003766BD"/>
    <w:rsid w:val="00376954"/>
    <w:rsid w:val="003769F5"/>
    <w:rsid w:val="00377974"/>
    <w:rsid w:val="00377A33"/>
    <w:rsid w:val="00377E67"/>
    <w:rsid w:val="003801C5"/>
    <w:rsid w:val="003807B8"/>
    <w:rsid w:val="00380C5D"/>
    <w:rsid w:val="0038121D"/>
    <w:rsid w:val="00381423"/>
    <w:rsid w:val="0038195C"/>
    <w:rsid w:val="00381D8A"/>
    <w:rsid w:val="00382280"/>
    <w:rsid w:val="003833C4"/>
    <w:rsid w:val="00384A14"/>
    <w:rsid w:val="00384FDE"/>
    <w:rsid w:val="00385741"/>
    <w:rsid w:val="00385E35"/>
    <w:rsid w:val="00385F85"/>
    <w:rsid w:val="003865EE"/>
    <w:rsid w:val="00386994"/>
    <w:rsid w:val="003869D8"/>
    <w:rsid w:val="00386DA1"/>
    <w:rsid w:val="0038711C"/>
    <w:rsid w:val="003873A7"/>
    <w:rsid w:val="003875EE"/>
    <w:rsid w:val="00387C43"/>
    <w:rsid w:val="0039005C"/>
    <w:rsid w:val="00390414"/>
    <w:rsid w:val="003905AF"/>
    <w:rsid w:val="00391ABB"/>
    <w:rsid w:val="00391DEB"/>
    <w:rsid w:val="00392041"/>
    <w:rsid w:val="00392DE1"/>
    <w:rsid w:val="00392F90"/>
    <w:rsid w:val="0039327F"/>
    <w:rsid w:val="00393994"/>
    <w:rsid w:val="00393AB3"/>
    <w:rsid w:val="00393C4F"/>
    <w:rsid w:val="0039446F"/>
    <w:rsid w:val="00394BCB"/>
    <w:rsid w:val="00394CA0"/>
    <w:rsid w:val="0039597E"/>
    <w:rsid w:val="00395A91"/>
    <w:rsid w:val="00395ADB"/>
    <w:rsid w:val="003960BE"/>
    <w:rsid w:val="00396699"/>
    <w:rsid w:val="0039677B"/>
    <w:rsid w:val="00396E37"/>
    <w:rsid w:val="0039720F"/>
    <w:rsid w:val="003A0029"/>
    <w:rsid w:val="003A0A1F"/>
    <w:rsid w:val="003A1C00"/>
    <w:rsid w:val="003A252A"/>
    <w:rsid w:val="003A3303"/>
    <w:rsid w:val="003A39BC"/>
    <w:rsid w:val="003A3BB0"/>
    <w:rsid w:val="003A3FE8"/>
    <w:rsid w:val="003A4678"/>
    <w:rsid w:val="003A4EEF"/>
    <w:rsid w:val="003A55EF"/>
    <w:rsid w:val="003A56B3"/>
    <w:rsid w:val="003A6ECA"/>
    <w:rsid w:val="003A7BA3"/>
    <w:rsid w:val="003B013B"/>
    <w:rsid w:val="003B0428"/>
    <w:rsid w:val="003B0697"/>
    <w:rsid w:val="003B1003"/>
    <w:rsid w:val="003B10A9"/>
    <w:rsid w:val="003B22FC"/>
    <w:rsid w:val="003B307E"/>
    <w:rsid w:val="003B3EF5"/>
    <w:rsid w:val="003B41E7"/>
    <w:rsid w:val="003B4461"/>
    <w:rsid w:val="003B4623"/>
    <w:rsid w:val="003B568E"/>
    <w:rsid w:val="003B5753"/>
    <w:rsid w:val="003B5785"/>
    <w:rsid w:val="003B6A42"/>
    <w:rsid w:val="003B7426"/>
    <w:rsid w:val="003C0023"/>
    <w:rsid w:val="003C0349"/>
    <w:rsid w:val="003C0692"/>
    <w:rsid w:val="003C0771"/>
    <w:rsid w:val="003C07F1"/>
    <w:rsid w:val="003C0E97"/>
    <w:rsid w:val="003C1A9E"/>
    <w:rsid w:val="003C204B"/>
    <w:rsid w:val="003C205B"/>
    <w:rsid w:val="003C21CC"/>
    <w:rsid w:val="003C220B"/>
    <w:rsid w:val="003C2917"/>
    <w:rsid w:val="003C33E1"/>
    <w:rsid w:val="003C342E"/>
    <w:rsid w:val="003C3722"/>
    <w:rsid w:val="003C3F32"/>
    <w:rsid w:val="003C45AE"/>
    <w:rsid w:val="003C47B2"/>
    <w:rsid w:val="003C48C1"/>
    <w:rsid w:val="003C490A"/>
    <w:rsid w:val="003C4C10"/>
    <w:rsid w:val="003C4FA5"/>
    <w:rsid w:val="003C54D8"/>
    <w:rsid w:val="003C5680"/>
    <w:rsid w:val="003C57CD"/>
    <w:rsid w:val="003C5975"/>
    <w:rsid w:val="003C5AC9"/>
    <w:rsid w:val="003C62B2"/>
    <w:rsid w:val="003C6CD5"/>
    <w:rsid w:val="003C709D"/>
    <w:rsid w:val="003C7264"/>
    <w:rsid w:val="003C793D"/>
    <w:rsid w:val="003D020F"/>
    <w:rsid w:val="003D08CB"/>
    <w:rsid w:val="003D0BDB"/>
    <w:rsid w:val="003D1EDD"/>
    <w:rsid w:val="003D1F5A"/>
    <w:rsid w:val="003D2967"/>
    <w:rsid w:val="003D2D85"/>
    <w:rsid w:val="003D3C5C"/>
    <w:rsid w:val="003D3C7F"/>
    <w:rsid w:val="003D3E02"/>
    <w:rsid w:val="003D43F7"/>
    <w:rsid w:val="003D48D4"/>
    <w:rsid w:val="003D4954"/>
    <w:rsid w:val="003D5805"/>
    <w:rsid w:val="003D5E93"/>
    <w:rsid w:val="003D63E7"/>
    <w:rsid w:val="003E0226"/>
    <w:rsid w:val="003E02BA"/>
    <w:rsid w:val="003E0484"/>
    <w:rsid w:val="003E0778"/>
    <w:rsid w:val="003E0CF6"/>
    <w:rsid w:val="003E1071"/>
    <w:rsid w:val="003E167D"/>
    <w:rsid w:val="003E16D2"/>
    <w:rsid w:val="003E19C6"/>
    <w:rsid w:val="003E1C83"/>
    <w:rsid w:val="003E1DA0"/>
    <w:rsid w:val="003E2189"/>
    <w:rsid w:val="003E261C"/>
    <w:rsid w:val="003E2AC9"/>
    <w:rsid w:val="003E3180"/>
    <w:rsid w:val="003E3980"/>
    <w:rsid w:val="003E3DE6"/>
    <w:rsid w:val="003E413F"/>
    <w:rsid w:val="003E46C2"/>
    <w:rsid w:val="003E4D8D"/>
    <w:rsid w:val="003E5AD4"/>
    <w:rsid w:val="003E65D9"/>
    <w:rsid w:val="003E6BCD"/>
    <w:rsid w:val="003E71B4"/>
    <w:rsid w:val="003E763A"/>
    <w:rsid w:val="003E7A93"/>
    <w:rsid w:val="003F117C"/>
    <w:rsid w:val="003F2A01"/>
    <w:rsid w:val="003F2DD3"/>
    <w:rsid w:val="003F35E1"/>
    <w:rsid w:val="003F36E3"/>
    <w:rsid w:val="003F3C42"/>
    <w:rsid w:val="003F3EF2"/>
    <w:rsid w:val="003F4387"/>
    <w:rsid w:val="003F45B6"/>
    <w:rsid w:val="003F4B10"/>
    <w:rsid w:val="003F5C7A"/>
    <w:rsid w:val="003F61F1"/>
    <w:rsid w:val="003F66F1"/>
    <w:rsid w:val="003F6B43"/>
    <w:rsid w:val="003F6F21"/>
    <w:rsid w:val="003F735A"/>
    <w:rsid w:val="003F7561"/>
    <w:rsid w:val="003F7DB0"/>
    <w:rsid w:val="004005DC"/>
    <w:rsid w:val="004009C7"/>
    <w:rsid w:val="004010D9"/>
    <w:rsid w:val="00401E42"/>
    <w:rsid w:val="00402462"/>
    <w:rsid w:val="00402BEF"/>
    <w:rsid w:val="00402D2A"/>
    <w:rsid w:val="00402F62"/>
    <w:rsid w:val="00402FDB"/>
    <w:rsid w:val="004032F2"/>
    <w:rsid w:val="0040389F"/>
    <w:rsid w:val="00403958"/>
    <w:rsid w:val="00404074"/>
    <w:rsid w:val="00404F74"/>
    <w:rsid w:val="0040522B"/>
    <w:rsid w:val="00405677"/>
    <w:rsid w:val="00405BCB"/>
    <w:rsid w:val="004066FD"/>
    <w:rsid w:val="00406E9E"/>
    <w:rsid w:val="004070AD"/>
    <w:rsid w:val="00407296"/>
    <w:rsid w:val="00410050"/>
    <w:rsid w:val="00410A36"/>
    <w:rsid w:val="00410AD3"/>
    <w:rsid w:val="00411541"/>
    <w:rsid w:val="004116A3"/>
    <w:rsid w:val="00411756"/>
    <w:rsid w:val="00411991"/>
    <w:rsid w:val="00411D5B"/>
    <w:rsid w:val="00411D5C"/>
    <w:rsid w:val="00411F45"/>
    <w:rsid w:val="00412BAE"/>
    <w:rsid w:val="00412E24"/>
    <w:rsid w:val="00412FD4"/>
    <w:rsid w:val="004131FB"/>
    <w:rsid w:val="0041396B"/>
    <w:rsid w:val="00413C10"/>
    <w:rsid w:val="00413C25"/>
    <w:rsid w:val="00414DFC"/>
    <w:rsid w:val="00414E90"/>
    <w:rsid w:val="004154F1"/>
    <w:rsid w:val="004155E9"/>
    <w:rsid w:val="004174D9"/>
    <w:rsid w:val="0041767A"/>
    <w:rsid w:val="00417E99"/>
    <w:rsid w:val="004203EC"/>
    <w:rsid w:val="004204DA"/>
    <w:rsid w:val="00420556"/>
    <w:rsid w:val="00421387"/>
    <w:rsid w:val="00421798"/>
    <w:rsid w:val="0042214D"/>
    <w:rsid w:val="004221E8"/>
    <w:rsid w:val="00422D59"/>
    <w:rsid w:val="00422F38"/>
    <w:rsid w:val="00423793"/>
    <w:rsid w:val="00423831"/>
    <w:rsid w:val="00423B2A"/>
    <w:rsid w:val="00423BFE"/>
    <w:rsid w:val="00423E47"/>
    <w:rsid w:val="00423FC7"/>
    <w:rsid w:val="004249A4"/>
    <w:rsid w:val="00424DA2"/>
    <w:rsid w:val="00425173"/>
    <w:rsid w:val="00425C6A"/>
    <w:rsid w:val="00425E5B"/>
    <w:rsid w:val="004264F8"/>
    <w:rsid w:val="0042656C"/>
    <w:rsid w:val="004265AB"/>
    <w:rsid w:val="00426635"/>
    <w:rsid w:val="00426CB6"/>
    <w:rsid w:val="004270F6"/>
    <w:rsid w:val="00427DE9"/>
    <w:rsid w:val="00430256"/>
    <w:rsid w:val="00430B4A"/>
    <w:rsid w:val="00430C97"/>
    <w:rsid w:val="00430FA9"/>
    <w:rsid w:val="004315EE"/>
    <w:rsid w:val="004318BF"/>
    <w:rsid w:val="00431BA7"/>
    <w:rsid w:val="00431C3B"/>
    <w:rsid w:val="00431DFD"/>
    <w:rsid w:val="004326D9"/>
    <w:rsid w:val="004334BA"/>
    <w:rsid w:val="00433619"/>
    <w:rsid w:val="0043373A"/>
    <w:rsid w:val="00433FF3"/>
    <w:rsid w:val="00434648"/>
    <w:rsid w:val="00434655"/>
    <w:rsid w:val="00434712"/>
    <w:rsid w:val="0043494F"/>
    <w:rsid w:val="00435109"/>
    <w:rsid w:val="004354DC"/>
    <w:rsid w:val="00435534"/>
    <w:rsid w:val="00435D1B"/>
    <w:rsid w:val="0043632D"/>
    <w:rsid w:val="0043634B"/>
    <w:rsid w:val="0043641B"/>
    <w:rsid w:val="004366E2"/>
    <w:rsid w:val="004368C1"/>
    <w:rsid w:val="004369DC"/>
    <w:rsid w:val="0043781F"/>
    <w:rsid w:val="00437FA5"/>
    <w:rsid w:val="004400F4"/>
    <w:rsid w:val="00440800"/>
    <w:rsid w:val="00440ADE"/>
    <w:rsid w:val="00440B12"/>
    <w:rsid w:val="00440BB5"/>
    <w:rsid w:val="00440C7C"/>
    <w:rsid w:val="00441184"/>
    <w:rsid w:val="00441368"/>
    <w:rsid w:val="00441BDE"/>
    <w:rsid w:val="00442059"/>
    <w:rsid w:val="004427A8"/>
    <w:rsid w:val="00442EEE"/>
    <w:rsid w:val="00442F59"/>
    <w:rsid w:val="004434A0"/>
    <w:rsid w:val="00444A1B"/>
    <w:rsid w:val="00444C24"/>
    <w:rsid w:val="00444E4D"/>
    <w:rsid w:val="00444EE3"/>
    <w:rsid w:val="00445561"/>
    <w:rsid w:val="00446106"/>
    <w:rsid w:val="00446398"/>
    <w:rsid w:val="00446A50"/>
    <w:rsid w:val="00446B82"/>
    <w:rsid w:val="00447B6F"/>
    <w:rsid w:val="00447F41"/>
    <w:rsid w:val="00450143"/>
    <w:rsid w:val="00450654"/>
    <w:rsid w:val="004516F2"/>
    <w:rsid w:val="004517A9"/>
    <w:rsid w:val="004527D8"/>
    <w:rsid w:val="0045349A"/>
    <w:rsid w:val="00453E4C"/>
    <w:rsid w:val="00454085"/>
    <w:rsid w:val="0045469D"/>
    <w:rsid w:val="00454E13"/>
    <w:rsid w:val="0045500A"/>
    <w:rsid w:val="004550BF"/>
    <w:rsid w:val="00455733"/>
    <w:rsid w:val="00455FD5"/>
    <w:rsid w:val="0045640A"/>
    <w:rsid w:val="0045659A"/>
    <w:rsid w:val="0045727E"/>
    <w:rsid w:val="004574C5"/>
    <w:rsid w:val="004575B6"/>
    <w:rsid w:val="00457BC7"/>
    <w:rsid w:val="00460042"/>
    <w:rsid w:val="00460564"/>
    <w:rsid w:val="004608CC"/>
    <w:rsid w:val="00461088"/>
    <w:rsid w:val="004614CB"/>
    <w:rsid w:val="00461812"/>
    <w:rsid w:val="00461C09"/>
    <w:rsid w:val="00461FC6"/>
    <w:rsid w:val="0046227F"/>
    <w:rsid w:val="00462BE1"/>
    <w:rsid w:val="00463383"/>
    <w:rsid w:val="00463391"/>
    <w:rsid w:val="0046339D"/>
    <w:rsid w:val="00463E7D"/>
    <w:rsid w:val="00464173"/>
    <w:rsid w:val="00464180"/>
    <w:rsid w:val="00464191"/>
    <w:rsid w:val="0046428B"/>
    <w:rsid w:val="00464A2B"/>
    <w:rsid w:val="00464BBA"/>
    <w:rsid w:val="00464E25"/>
    <w:rsid w:val="00465E75"/>
    <w:rsid w:val="00466540"/>
    <w:rsid w:val="00466A46"/>
    <w:rsid w:val="00466BB8"/>
    <w:rsid w:val="00467D6E"/>
    <w:rsid w:val="004707E7"/>
    <w:rsid w:val="00470FE0"/>
    <w:rsid w:val="004710A7"/>
    <w:rsid w:val="0047117F"/>
    <w:rsid w:val="00471589"/>
    <w:rsid w:val="0047191C"/>
    <w:rsid w:val="00471CAC"/>
    <w:rsid w:val="004726B9"/>
    <w:rsid w:val="004732D8"/>
    <w:rsid w:val="004743B4"/>
    <w:rsid w:val="00474F4A"/>
    <w:rsid w:val="004754FC"/>
    <w:rsid w:val="0047571A"/>
    <w:rsid w:val="004758A8"/>
    <w:rsid w:val="00475A63"/>
    <w:rsid w:val="004762C3"/>
    <w:rsid w:val="004772D9"/>
    <w:rsid w:val="004777B5"/>
    <w:rsid w:val="00477907"/>
    <w:rsid w:val="00477C84"/>
    <w:rsid w:val="00477D1A"/>
    <w:rsid w:val="00477EB1"/>
    <w:rsid w:val="0048000F"/>
    <w:rsid w:val="0048045D"/>
    <w:rsid w:val="00480ACE"/>
    <w:rsid w:val="00480F24"/>
    <w:rsid w:val="00481551"/>
    <w:rsid w:val="004818FA"/>
    <w:rsid w:val="0048284C"/>
    <w:rsid w:val="00482F3F"/>
    <w:rsid w:val="00482F4B"/>
    <w:rsid w:val="00483152"/>
    <w:rsid w:val="004835CD"/>
    <w:rsid w:val="00484118"/>
    <w:rsid w:val="00484648"/>
    <w:rsid w:val="00484E8E"/>
    <w:rsid w:val="0048683A"/>
    <w:rsid w:val="00487784"/>
    <w:rsid w:val="00487788"/>
    <w:rsid w:val="004903FE"/>
    <w:rsid w:val="00490485"/>
    <w:rsid w:val="00490D13"/>
    <w:rsid w:val="00490EDC"/>
    <w:rsid w:val="00491095"/>
    <w:rsid w:val="00491E1B"/>
    <w:rsid w:val="004927D2"/>
    <w:rsid w:val="004931AC"/>
    <w:rsid w:val="00493252"/>
    <w:rsid w:val="004934AF"/>
    <w:rsid w:val="004940CA"/>
    <w:rsid w:val="004945C1"/>
    <w:rsid w:val="00494B19"/>
    <w:rsid w:val="0049583C"/>
    <w:rsid w:val="00495C31"/>
    <w:rsid w:val="00495DF9"/>
    <w:rsid w:val="00496296"/>
    <w:rsid w:val="00496315"/>
    <w:rsid w:val="0049716B"/>
    <w:rsid w:val="00497F16"/>
    <w:rsid w:val="004A0161"/>
    <w:rsid w:val="004A0402"/>
    <w:rsid w:val="004A07AF"/>
    <w:rsid w:val="004A0BD9"/>
    <w:rsid w:val="004A0C03"/>
    <w:rsid w:val="004A195F"/>
    <w:rsid w:val="004A19BB"/>
    <w:rsid w:val="004A1B8B"/>
    <w:rsid w:val="004A1DEF"/>
    <w:rsid w:val="004A1F26"/>
    <w:rsid w:val="004A1FC9"/>
    <w:rsid w:val="004A2DD3"/>
    <w:rsid w:val="004A3D7C"/>
    <w:rsid w:val="004A467F"/>
    <w:rsid w:val="004A4829"/>
    <w:rsid w:val="004A49D0"/>
    <w:rsid w:val="004A4BE7"/>
    <w:rsid w:val="004A4F5E"/>
    <w:rsid w:val="004A507D"/>
    <w:rsid w:val="004A54D5"/>
    <w:rsid w:val="004A5C78"/>
    <w:rsid w:val="004A6479"/>
    <w:rsid w:val="004A6599"/>
    <w:rsid w:val="004A66ED"/>
    <w:rsid w:val="004A6C03"/>
    <w:rsid w:val="004A75EC"/>
    <w:rsid w:val="004A7957"/>
    <w:rsid w:val="004A7D59"/>
    <w:rsid w:val="004A7F24"/>
    <w:rsid w:val="004B0036"/>
    <w:rsid w:val="004B0798"/>
    <w:rsid w:val="004B0FCE"/>
    <w:rsid w:val="004B15EE"/>
    <w:rsid w:val="004B1855"/>
    <w:rsid w:val="004B21B6"/>
    <w:rsid w:val="004B237D"/>
    <w:rsid w:val="004B25B9"/>
    <w:rsid w:val="004B265C"/>
    <w:rsid w:val="004B348A"/>
    <w:rsid w:val="004B3EA4"/>
    <w:rsid w:val="004B3F2E"/>
    <w:rsid w:val="004B411E"/>
    <w:rsid w:val="004B4215"/>
    <w:rsid w:val="004B4837"/>
    <w:rsid w:val="004B4A55"/>
    <w:rsid w:val="004B514E"/>
    <w:rsid w:val="004B5D94"/>
    <w:rsid w:val="004B6EE7"/>
    <w:rsid w:val="004B71BE"/>
    <w:rsid w:val="004B7431"/>
    <w:rsid w:val="004C0245"/>
    <w:rsid w:val="004C07C6"/>
    <w:rsid w:val="004C0838"/>
    <w:rsid w:val="004C0E44"/>
    <w:rsid w:val="004C1337"/>
    <w:rsid w:val="004C1580"/>
    <w:rsid w:val="004C16B1"/>
    <w:rsid w:val="004C200E"/>
    <w:rsid w:val="004C3875"/>
    <w:rsid w:val="004C3BCB"/>
    <w:rsid w:val="004C4D54"/>
    <w:rsid w:val="004C5863"/>
    <w:rsid w:val="004C5DDE"/>
    <w:rsid w:val="004C675D"/>
    <w:rsid w:val="004C68AF"/>
    <w:rsid w:val="004C6A8D"/>
    <w:rsid w:val="004C71ED"/>
    <w:rsid w:val="004C7862"/>
    <w:rsid w:val="004D018E"/>
    <w:rsid w:val="004D0E46"/>
    <w:rsid w:val="004D1260"/>
    <w:rsid w:val="004D1A90"/>
    <w:rsid w:val="004D1EB9"/>
    <w:rsid w:val="004D2289"/>
    <w:rsid w:val="004D263E"/>
    <w:rsid w:val="004D2649"/>
    <w:rsid w:val="004D2701"/>
    <w:rsid w:val="004D27B7"/>
    <w:rsid w:val="004D2AC8"/>
    <w:rsid w:val="004D2F42"/>
    <w:rsid w:val="004D36A7"/>
    <w:rsid w:val="004D389D"/>
    <w:rsid w:val="004D3D9E"/>
    <w:rsid w:val="004D4671"/>
    <w:rsid w:val="004D4FD2"/>
    <w:rsid w:val="004D5239"/>
    <w:rsid w:val="004D5760"/>
    <w:rsid w:val="004D6488"/>
    <w:rsid w:val="004D65C0"/>
    <w:rsid w:val="004D6706"/>
    <w:rsid w:val="004D6B04"/>
    <w:rsid w:val="004D6BBD"/>
    <w:rsid w:val="004D72BE"/>
    <w:rsid w:val="004D7881"/>
    <w:rsid w:val="004E00EB"/>
    <w:rsid w:val="004E0512"/>
    <w:rsid w:val="004E0BA0"/>
    <w:rsid w:val="004E126E"/>
    <w:rsid w:val="004E19B8"/>
    <w:rsid w:val="004E1E6C"/>
    <w:rsid w:val="004E2A3B"/>
    <w:rsid w:val="004E31BA"/>
    <w:rsid w:val="004E40AD"/>
    <w:rsid w:val="004E4389"/>
    <w:rsid w:val="004E4573"/>
    <w:rsid w:val="004E47AA"/>
    <w:rsid w:val="004E4854"/>
    <w:rsid w:val="004E4909"/>
    <w:rsid w:val="004E4F83"/>
    <w:rsid w:val="004E51D7"/>
    <w:rsid w:val="004E5242"/>
    <w:rsid w:val="004E597C"/>
    <w:rsid w:val="004E5F01"/>
    <w:rsid w:val="004E5F0C"/>
    <w:rsid w:val="004E60CE"/>
    <w:rsid w:val="004E6E0B"/>
    <w:rsid w:val="004E77C9"/>
    <w:rsid w:val="004F1D6E"/>
    <w:rsid w:val="004F2354"/>
    <w:rsid w:val="004F2559"/>
    <w:rsid w:val="004F3190"/>
    <w:rsid w:val="004F37C6"/>
    <w:rsid w:val="004F3A80"/>
    <w:rsid w:val="004F3F9E"/>
    <w:rsid w:val="004F4B61"/>
    <w:rsid w:val="004F5230"/>
    <w:rsid w:val="004F5655"/>
    <w:rsid w:val="004F5CDC"/>
    <w:rsid w:val="004F61F0"/>
    <w:rsid w:val="004F62D1"/>
    <w:rsid w:val="004F64FA"/>
    <w:rsid w:val="00500371"/>
    <w:rsid w:val="00500A2F"/>
    <w:rsid w:val="00500C57"/>
    <w:rsid w:val="00500E94"/>
    <w:rsid w:val="0050131C"/>
    <w:rsid w:val="005016C7"/>
    <w:rsid w:val="00501B66"/>
    <w:rsid w:val="00501C10"/>
    <w:rsid w:val="005022C2"/>
    <w:rsid w:val="00502700"/>
    <w:rsid w:val="005028FF"/>
    <w:rsid w:val="00502DF7"/>
    <w:rsid w:val="005030F4"/>
    <w:rsid w:val="00503278"/>
    <w:rsid w:val="00503E98"/>
    <w:rsid w:val="005056E2"/>
    <w:rsid w:val="00506001"/>
    <w:rsid w:val="005060D5"/>
    <w:rsid w:val="00506994"/>
    <w:rsid w:val="00506C0F"/>
    <w:rsid w:val="005073A1"/>
    <w:rsid w:val="0050770D"/>
    <w:rsid w:val="00507878"/>
    <w:rsid w:val="005079E7"/>
    <w:rsid w:val="005107C4"/>
    <w:rsid w:val="005107E9"/>
    <w:rsid w:val="005114E8"/>
    <w:rsid w:val="0051170A"/>
    <w:rsid w:val="0051223A"/>
    <w:rsid w:val="005131CB"/>
    <w:rsid w:val="00513549"/>
    <w:rsid w:val="00513B95"/>
    <w:rsid w:val="0051509F"/>
    <w:rsid w:val="0051572A"/>
    <w:rsid w:val="005159DD"/>
    <w:rsid w:val="00515A7B"/>
    <w:rsid w:val="00516740"/>
    <w:rsid w:val="005168A7"/>
    <w:rsid w:val="00516948"/>
    <w:rsid w:val="00516DAE"/>
    <w:rsid w:val="00516FFC"/>
    <w:rsid w:val="00517E15"/>
    <w:rsid w:val="00520DEF"/>
    <w:rsid w:val="0052128B"/>
    <w:rsid w:val="005216E0"/>
    <w:rsid w:val="0052185F"/>
    <w:rsid w:val="00521D72"/>
    <w:rsid w:val="00521FCE"/>
    <w:rsid w:val="0052202F"/>
    <w:rsid w:val="0052219A"/>
    <w:rsid w:val="00522327"/>
    <w:rsid w:val="005224FE"/>
    <w:rsid w:val="00523794"/>
    <w:rsid w:val="00523F51"/>
    <w:rsid w:val="005245CA"/>
    <w:rsid w:val="00525CB8"/>
    <w:rsid w:val="00526731"/>
    <w:rsid w:val="00526E9A"/>
    <w:rsid w:val="005271A4"/>
    <w:rsid w:val="005271D8"/>
    <w:rsid w:val="005316A5"/>
    <w:rsid w:val="005320A5"/>
    <w:rsid w:val="00532815"/>
    <w:rsid w:val="00532ADD"/>
    <w:rsid w:val="00532DC1"/>
    <w:rsid w:val="00532E38"/>
    <w:rsid w:val="00533522"/>
    <w:rsid w:val="00533C55"/>
    <w:rsid w:val="005343BB"/>
    <w:rsid w:val="00534579"/>
    <w:rsid w:val="00534581"/>
    <w:rsid w:val="00534E9D"/>
    <w:rsid w:val="0053524F"/>
    <w:rsid w:val="00535F52"/>
    <w:rsid w:val="005360A9"/>
    <w:rsid w:val="00536148"/>
    <w:rsid w:val="005361C9"/>
    <w:rsid w:val="00536312"/>
    <w:rsid w:val="005365F2"/>
    <w:rsid w:val="00536C4F"/>
    <w:rsid w:val="00537397"/>
    <w:rsid w:val="0053745D"/>
    <w:rsid w:val="00537755"/>
    <w:rsid w:val="00537B67"/>
    <w:rsid w:val="00537EAD"/>
    <w:rsid w:val="00537EDD"/>
    <w:rsid w:val="0054043F"/>
    <w:rsid w:val="00541C67"/>
    <w:rsid w:val="00542231"/>
    <w:rsid w:val="005422EF"/>
    <w:rsid w:val="00542EAE"/>
    <w:rsid w:val="00543082"/>
    <w:rsid w:val="00543515"/>
    <w:rsid w:val="00543A5E"/>
    <w:rsid w:val="00543C30"/>
    <w:rsid w:val="00544590"/>
    <w:rsid w:val="00544611"/>
    <w:rsid w:val="00545414"/>
    <w:rsid w:val="005465B4"/>
    <w:rsid w:val="0054662F"/>
    <w:rsid w:val="005468F1"/>
    <w:rsid w:val="00546A13"/>
    <w:rsid w:val="00546C46"/>
    <w:rsid w:val="00546F56"/>
    <w:rsid w:val="005473D7"/>
    <w:rsid w:val="005475A7"/>
    <w:rsid w:val="005479B1"/>
    <w:rsid w:val="00547BF0"/>
    <w:rsid w:val="00547D64"/>
    <w:rsid w:val="00547F48"/>
    <w:rsid w:val="00551E0C"/>
    <w:rsid w:val="0055358E"/>
    <w:rsid w:val="0055417A"/>
    <w:rsid w:val="0055429B"/>
    <w:rsid w:val="00554550"/>
    <w:rsid w:val="00555603"/>
    <w:rsid w:val="00555848"/>
    <w:rsid w:val="00555BFB"/>
    <w:rsid w:val="00555DCE"/>
    <w:rsid w:val="005564CD"/>
    <w:rsid w:val="00556D7D"/>
    <w:rsid w:val="00557A16"/>
    <w:rsid w:val="00557D17"/>
    <w:rsid w:val="00557F4C"/>
    <w:rsid w:val="005608E3"/>
    <w:rsid w:val="0056120D"/>
    <w:rsid w:val="0056203C"/>
    <w:rsid w:val="00562420"/>
    <w:rsid w:val="00562612"/>
    <w:rsid w:val="00563145"/>
    <w:rsid w:val="00563348"/>
    <w:rsid w:val="00563552"/>
    <w:rsid w:val="00563EF4"/>
    <w:rsid w:val="00563F3B"/>
    <w:rsid w:val="00564F08"/>
    <w:rsid w:val="0056528A"/>
    <w:rsid w:val="00565B2A"/>
    <w:rsid w:val="0056615B"/>
    <w:rsid w:val="005662A4"/>
    <w:rsid w:val="00566655"/>
    <w:rsid w:val="00566CC0"/>
    <w:rsid w:val="0056733C"/>
    <w:rsid w:val="00567AFB"/>
    <w:rsid w:val="00570C2A"/>
    <w:rsid w:val="00570C80"/>
    <w:rsid w:val="00571397"/>
    <w:rsid w:val="00571496"/>
    <w:rsid w:val="005718AA"/>
    <w:rsid w:val="00571A8A"/>
    <w:rsid w:val="00571B6E"/>
    <w:rsid w:val="00572870"/>
    <w:rsid w:val="00573515"/>
    <w:rsid w:val="00573C3C"/>
    <w:rsid w:val="005743DB"/>
    <w:rsid w:val="0057498F"/>
    <w:rsid w:val="005750DA"/>
    <w:rsid w:val="005758BC"/>
    <w:rsid w:val="00575DFF"/>
    <w:rsid w:val="00576B14"/>
    <w:rsid w:val="00576C2C"/>
    <w:rsid w:val="00576D7C"/>
    <w:rsid w:val="00577163"/>
    <w:rsid w:val="00577435"/>
    <w:rsid w:val="005775F5"/>
    <w:rsid w:val="005776D5"/>
    <w:rsid w:val="0057783F"/>
    <w:rsid w:val="00577B8A"/>
    <w:rsid w:val="00577EBF"/>
    <w:rsid w:val="00580347"/>
    <w:rsid w:val="005814C4"/>
    <w:rsid w:val="00582036"/>
    <w:rsid w:val="00582995"/>
    <w:rsid w:val="00583356"/>
    <w:rsid w:val="00583B26"/>
    <w:rsid w:val="00583E7B"/>
    <w:rsid w:val="0058436A"/>
    <w:rsid w:val="00584660"/>
    <w:rsid w:val="00584ACA"/>
    <w:rsid w:val="00584B00"/>
    <w:rsid w:val="00585027"/>
    <w:rsid w:val="00585112"/>
    <w:rsid w:val="00585771"/>
    <w:rsid w:val="00585815"/>
    <w:rsid w:val="005858DB"/>
    <w:rsid w:val="005859F9"/>
    <w:rsid w:val="00585AFE"/>
    <w:rsid w:val="00585BB1"/>
    <w:rsid w:val="00586238"/>
    <w:rsid w:val="00586255"/>
    <w:rsid w:val="00586D2C"/>
    <w:rsid w:val="00587822"/>
    <w:rsid w:val="00587D76"/>
    <w:rsid w:val="005904A4"/>
    <w:rsid w:val="0059060D"/>
    <w:rsid w:val="005906CA"/>
    <w:rsid w:val="005908BE"/>
    <w:rsid w:val="00590946"/>
    <w:rsid w:val="00590AF0"/>
    <w:rsid w:val="00590F77"/>
    <w:rsid w:val="005916C6"/>
    <w:rsid w:val="0059173E"/>
    <w:rsid w:val="005925CC"/>
    <w:rsid w:val="00592973"/>
    <w:rsid w:val="00592B42"/>
    <w:rsid w:val="00592E08"/>
    <w:rsid w:val="00593368"/>
    <w:rsid w:val="00593897"/>
    <w:rsid w:val="00594039"/>
    <w:rsid w:val="00594182"/>
    <w:rsid w:val="005946B4"/>
    <w:rsid w:val="0059473B"/>
    <w:rsid w:val="00594AD0"/>
    <w:rsid w:val="00594DDA"/>
    <w:rsid w:val="00594DE4"/>
    <w:rsid w:val="00595379"/>
    <w:rsid w:val="00595727"/>
    <w:rsid w:val="005958AE"/>
    <w:rsid w:val="00596079"/>
    <w:rsid w:val="005960FA"/>
    <w:rsid w:val="00596D5E"/>
    <w:rsid w:val="00596DBF"/>
    <w:rsid w:val="00596F8F"/>
    <w:rsid w:val="00597047"/>
    <w:rsid w:val="0059741B"/>
    <w:rsid w:val="00597D8C"/>
    <w:rsid w:val="00597FBB"/>
    <w:rsid w:val="005A0F64"/>
    <w:rsid w:val="005A1860"/>
    <w:rsid w:val="005A186C"/>
    <w:rsid w:val="005A1A35"/>
    <w:rsid w:val="005A1ADD"/>
    <w:rsid w:val="005A25F2"/>
    <w:rsid w:val="005A2B56"/>
    <w:rsid w:val="005A3121"/>
    <w:rsid w:val="005A378D"/>
    <w:rsid w:val="005A37A5"/>
    <w:rsid w:val="005A392B"/>
    <w:rsid w:val="005A3BE2"/>
    <w:rsid w:val="005A47B1"/>
    <w:rsid w:val="005A538B"/>
    <w:rsid w:val="005A53BC"/>
    <w:rsid w:val="005A5586"/>
    <w:rsid w:val="005A5868"/>
    <w:rsid w:val="005A58CB"/>
    <w:rsid w:val="005A5D6F"/>
    <w:rsid w:val="005A62C5"/>
    <w:rsid w:val="005A6D68"/>
    <w:rsid w:val="005A6D9A"/>
    <w:rsid w:val="005A73A2"/>
    <w:rsid w:val="005A7E8C"/>
    <w:rsid w:val="005A7EF8"/>
    <w:rsid w:val="005B01F7"/>
    <w:rsid w:val="005B0A30"/>
    <w:rsid w:val="005B0E2C"/>
    <w:rsid w:val="005B10F7"/>
    <w:rsid w:val="005B1FD6"/>
    <w:rsid w:val="005B2C60"/>
    <w:rsid w:val="005B3A8C"/>
    <w:rsid w:val="005B3AEC"/>
    <w:rsid w:val="005B3DD8"/>
    <w:rsid w:val="005B42F1"/>
    <w:rsid w:val="005B440E"/>
    <w:rsid w:val="005B4D92"/>
    <w:rsid w:val="005B4F0A"/>
    <w:rsid w:val="005B4F4B"/>
    <w:rsid w:val="005B503F"/>
    <w:rsid w:val="005B520E"/>
    <w:rsid w:val="005B5285"/>
    <w:rsid w:val="005B6247"/>
    <w:rsid w:val="005B64A5"/>
    <w:rsid w:val="005B67F3"/>
    <w:rsid w:val="005B69FE"/>
    <w:rsid w:val="005B6AA1"/>
    <w:rsid w:val="005B6AC0"/>
    <w:rsid w:val="005B6F22"/>
    <w:rsid w:val="005B7194"/>
    <w:rsid w:val="005B78A2"/>
    <w:rsid w:val="005B7CED"/>
    <w:rsid w:val="005C0BC7"/>
    <w:rsid w:val="005C0BEC"/>
    <w:rsid w:val="005C1273"/>
    <w:rsid w:val="005C17DF"/>
    <w:rsid w:val="005C2B10"/>
    <w:rsid w:val="005C38D5"/>
    <w:rsid w:val="005C40D8"/>
    <w:rsid w:val="005C42F5"/>
    <w:rsid w:val="005C431A"/>
    <w:rsid w:val="005C45D3"/>
    <w:rsid w:val="005C49E6"/>
    <w:rsid w:val="005C4FD1"/>
    <w:rsid w:val="005C509F"/>
    <w:rsid w:val="005C51FC"/>
    <w:rsid w:val="005C5EEC"/>
    <w:rsid w:val="005C5F46"/>
    <w:rsid w:val="005C6323"/>
    <w:rsid w:val="005C6942"/>
    <w:rsid w:val="005C7787"/>
    <w:rsid w:val="005C791F"/>
    <w:rsid w:val="005C7B1B"/>
    <w:rsid w:val="005D0214"/>
    <w:rsid w:val="005D08D9"/>
    <w:rsid w:val="005D0FC6"/>
    <w:rsid w:val="005D1037"/>
    <w:rsid w:val="005D1B7F"/>
    <w:rsid w:val="005D258A"/>
    <w:rsid w:val="005D2AC8"/>
    <w:rsid w:val="005D321F"/>
    <w:rsid w:val="005D3560"/>
    <w:rsid w:val="005D3564"/>
    <w:rsid w:val="005D3E07"/>
    <w:rsid w:val="005D4782"/>
    <w:rsid w:val="005D5489"/>
    <w:rsid w:val="005D5863"/>
    <w:rsid w:val="005D5970"/>
    <w:rsid w:val="005D5ADA"/>
    <w:rsid w:val="005D6B13"/>
    <w:rsid w:val="005D6D22"/>
    <w:rsid w:val="005D757A"/>
    <w:rsid w:val="005D77FC"/>
    <w:rsid w:val="005D794B"/>
    <w:rsid w:val="005D7AFA"/>
    <w:rsid w:val="005D7C52"/>
    <w:rsid w:val="005E0B2A"/>
    <w:rsid w:val="005E141B"/>
    <w:rsid w:val="005E15DF"/>
    <w:rsid w:val="005E16FE"/>
    <w:rsid w:val="005E19B6"/>
    <w:rsid w:val="005E1A12"/>
    <w:rsid w:val="005E1A4B"/>
    <w:rsid w:val="005E1CF2"/>
    <w:rsid w:val="005E25EC"/>
    <w:rsid w:val="005E295B"/>
    <w:rsid w:val="005E2C57"/>
    <w:rsid w:val="005E3868"/>
    <w:rsid w:val="005E3DE7"/>
    <w:rsid w:val="005E4657"/>
    <w:rsid w:val="005E480D"/>
    <w:rsid w:val="005E4CB9"/>
    <w:rsid w:val="005E4DC3"/>
    <w:rsid w:val="005E5571"/>
    <w:rsid w:val="005E5B10"/>
    <w:rsid w:val="005E5CBD"/>
    <w:rsid w:val="005E5F22"/>
    <w:rsid w:val="005E5FEB"/>
    <w:rsid w:val="005E6594"/>
    <w:rsid w:val="005E6A59"/>
    <w:rsid w:val="005E7415"/>
    <w:rsid w:val="005E799A"/>
    <w:rsid w:val="005E7A21"/>
    <w:rsid w:val="005E7CE2"/>
    <w:rsid w:val="005E7EE8"/>
    <w:rsid w:val="005F1B64"/>
    <w:rsid w:val="005F20B1"/>
    <w:rsid w:val="005F3C8C"/>
    <w:rsid w:val="005F4191"/>
    <w:rsid w:val="005F42A2"/>
    <w:rsid w:val="005F48B1"/>
    <w:rsid w:val="005F52C4"/>
    <w:rsid w:val="005F52C5"/>
    <w:rsid w:val="005F54EF"/>
    <w:rsid w:val="005F57FB"/>
    <w:rsid w:val="005F5E70"/>
    <w:rsid w:val="005F5F36"/>
    <w:rsid w:val="005F635E"/>
    <w:rsid w:val="005F63AC"/>
    <w:rsid w:val="005F68DB"/>
    <w:rsid w:val="005F6ED0"/>
    <w:rsid w:val="005F6F32"/>
    <w:rsid w:val="005F6FB7"/>
    <w:rsid w:val="005F764A"/>
    <w:rsid w:val="005F7693"/>
    <w:rsid w:val="00600291"/>
    <w:rsid w:val="00600E4A"/>
    <w:rsid w:val="00601038"/>
    <w:rsid w:val="00601BF9"/>
    <w:rsid w:val="00601F5B"/>
    <w:rsid w:val="006024D1"/>
    <w:rsid w:val="006026A2"/>
    <w:rsid w:val="006037F8"/>
    <w:rsid w:val="00604017"/>
    <w:rsid w:val="00604AD7"/>
    <w:rsid w:val="00605014"/>
    <w:rsid w:val="006056A3"/>
    <w:rsid w:val="0060589F"/>
    <w:rsid w:val="00605AB1"/>
    <w:rsid w:val="006062F7"/>
    <w:rsid w:val="00606380"/>
    <w:rsid w:val="00607011"/>
    <w:rsid w:val="006070EB"/>
    <w:rsid w:val="0061036E"/>
    <w:rsid w:val="00610A2B"/>
    <w:rsid w:val="00610DE7"/>
    <w:rsid w:val="00610F7E"/>
    <w:rsid w:val="006111EF"/>
    <w:rsid w:val="0061147A"/>
    <w:rsid w:val="0061168F"/>
    <w:rsid w:val="00611FDB"/>
    <w:rsid w:val="0061254D"/>
    <w:rsid w:val="00612596"/>
    <w:rsid w:val="00612F5D"/>
    <w:rsid w:val="00613629"/>
    <w:rsid w:val="00613D25"/>
    <w:rsid w:val="00613E95"/>
    <w:rsid w:val="00614182"/>
    <w:rsid w:val="006141ED"/>
    <w:rsid w:val="00615058"/>
    <w:rsid w:val="00615138"/>
    <w:rsid w:val="006152E4"/>
    <w:rsid w:val="00615809"/>
    <w:rsid w:val="00615A72"/>
    <w:rsid w:val="0061602B"/>
    <w:rsid w:val="00616786"/>
    <w:rsid w:val="00617BF8"/>
    <w:rsid w:val="0062001D"/>
    <w:rsid w:val="006203E1"/>
    <w:rsid w:val="0062087F"/>
    <w:rsid w:val="006208F4"/>
    <w:rsid w:val="00620FD0"/>
    <w:rsid w:val="0062112B"/>
    <w:rsid w:val="00621442"/>
    <w:rsid w:val="00621925"/>
    <w:rsid w:val="00621C93"/>
    <w:rsid w:val="00621DA8"/>
    <w:rsid w:val="00622FBE"/>
    <w:rsid w:val="0062356F"/>
    <w:rsid w:val="00623972"/>
    <w:rsid w:val="0062399E"/>
    <w:rsid w:val="00623B65"/>
    <w:rsid w:val="00623CA9"/>
    <w:rsid w:val="00623D9E"/>
    <w:rsid w:val="00624342"/>
    <w:rsid w:val="006244E1"/>
    <w:rsid w:val="00625107"/>
    <w:rsid w:val="00625281"/>
    <w:rsid w:val="00625B10"/>
    <w:rsid w:val="00626307"/>
    <w:rsid w:val="006271D5"/>
    <w:rsid w:val="00627BB1"/>
    <w:rsid w:val="00627F89"/>
    <w:rsid w:val="00630823"/>
    <w:rsid w:val="00630DBB"/>
    <w:rsid w:val="0063105C"/>
    <w:rsid w:val="00631559"/>
    <w:rsid w:val="0063184F"/>
    <w:rsid w:val="00631E58"/>
    <w:rsid w:val="0063204C"/>
    <w:rsid w:val="0063288F"/>
    <w:rsid w:val="0063337B"/>
    <w:rsid w:val="00633A40"/>
    <w:rsid w:val="00634039"/>
    <w:rsid w:val="00634327"/>
    <w:rsid w:val="00635189"/>
    <w:rsid w:val="00635A68"/>
    <w:rsid w:val="00635C25"/>
    <w:rsid w:val="006360F5"/>
    <w:rsid w:val="00636A5B"/>
    <w:rsid w:val="00636ABA"/>
    <w:rsid w:val="00636ED8"/>
    <w:rsid w:val="006372B7"/>
    <w:rsid w:val="006373B0"/>
    <w:rsid w:val="00637489"/>
    <w:rsid w:val="006374EB"/>
    <w:rsid w:val="006375FB"/>
    <w:rsid w:val="00637BE5"/>
    <w:rsid w:val="00637D44"/>
    <w:rsid w:val="006401A7"/>
    <w:rsid w:val="006409D5"/>
    <w:rsid w:val="00640C93"/>
    <w:rsid w:val="006413D9"/>
    <w:rsid w:val="00641524"/>
    <w:rsid w:val="00641650"/>
    <w:rsid w:val="006417CB"/>
    <w:rsid w:val="006418A1"/>
    <w:rsid w:val="00641AE6"/>
    <w:rsid w:val="00641DFA"/>
    <w:rsid w:val="0064307E"/>
    <w:rsid w:val="00643145"/>
    <w:rsid w:val="00643321"/>
    <w:rsid w:val="006436E1"/>
    <w:rsid w:val="00643823"/>
    <w:rsid w:val="00643863"/>
    <w:rsid w:val="00645494"/>
    <w:rsid w:val="00645733"/>
    <w:rsid w:val="00645B38"/>
    <w:rsid w:val="0064647A"/>
    <w:rsid w:val="006465D4"/>
    <w:rsid w:val="006466CE"/>
    <w:rsid w:val="00646D2A"/>
    <w:rsid w:val="00646FD6"/>
    <w:rsid w:val="00647406"/>
    <w:rsid w:val="006507A2"/>
    <w:rsid w:val="00650B56"/>
    <w:rsid w:val="00650F04"/>
    <w:rsid w:val="006517D6"/>
    <w:rsid w:val="0065195D"/>
    <w:rsid w:val="00651D36"/>
    <w:rsid w:val="00651DA9"/>
    <w:rsid w:val="00651F87"/>
    <w:rsid w:val="006520C5"/>
    <w:rsid w:val="006524F4"/>
    <w:rsid w:val="00652E8B"/>
    <w:rsid w:val="00652EF1"/>
    <w:rsid w:val="00653389"/>
    <w:rsid w:val="00653712"/>
    <w:rsid w:val="00653DDF"/>
    <w:rsid w:val="00655349"/>
    <w:rsid w:val="00655F5B"/>
    <w:rsid w:val="00655FA8"/>
    <w:rsid w:val="006565C0"/>
    <w:rsid w:val="006567B4"/>
    <w:rsid w:val="006568D8"/>
    <w:rsid w:val="00656A65"/>
    <w:rsid w:val="00660040"/>
    <w:rsid w:val="00661647"/>
    <w:rsid w:val="00661EAD"/>
    <w:rsid w:val="006620AE"/>
    <w:rsid w:val="00662110"/>
    <w:rsid w:val="0066230D"/>
    <w:rsid w:val="00662690"/>
    <w:rsid w:val="00662756"/>
    <w:rsid w:val="00662D26"/>
    <w:rsid w:val="00663627"/>
    <w:rsid w:val="0066596C"/>
    <w:rsid w:val="00666BAF"/>
    <w:rsid w:val="00666D6F"/>
    <w:rsid w:val="0067001A"/>
    <w:rsid w:val="00670D82"/>
    <w:rsid w:val="006711FC"/>
    <w:rsid w:val="00671357"/>
    <w:rsid w:val="00672445"/>
    <w:rsid w:val="0067261C"/>
    <w:rsid w:val="006728CD"/>
    <w:rsid w:val="00673AD0"/>
    <w:rsid w:val="006743E5"/>
    <w:rsid w:val="00674A7B"/>
    <w:rsid w:val="00674C2F"/>
    <w:rsid w:val="00674DBD"/>
    <w:rsid w:val="006754E9"/>
    <w:rsid w:val="00675924"/>
    <w:rsid w:val="00675FC6"/>
    <w:rsid w:val="00676711"/>
    <w:rsid w:val="00676A8E"/>
    <w:rsid w:val="00676C74"/>
    <w:rsid w:val="006770CF"/>
    <w:rsid w:val="006774EB"/>
    <w:rsid w:val="006776A0"/>
    <w:rsid w:val="00677797"/>
    <w:rsid w:val="00677A85"/>
    <w:rsid w:val="00677EA4"/>
    <w:rsid w:val="006801A5"/>
    <w:rsid w:val="00680A13"/>
    <w:rsid w:val="00680D9C"/>
    <w:rsid w:val="00680DA2"/>
    <w:rsid w:val="0068254F"/>
    <w:rsid w:val="00682591"/>
    <w:rsid w:val="0068277D"/>
    <w:rsid w:val="00683F47"/>
    <w:rsid w:val="006845A1"/>
    <w:rsid w:val="00684835"/>
    <w:rsid w:val="00684E72"/>
    <w:rsid w:val="00685258"/>
    <w:rsid w:val="0068571B"/>
    <w:rsid w:val="00685904"/>
    <w:rsid w:val="00685D08"/>
    <w:rsid w:val="0068609F"/>
    <w:rsid w:val="00686244"/>
    <w:rsid w:val="0068639E"/>
    <w:rsid w:val="006867E7"/>
    <w:rsid w:val="0068706A"/>
    <w:rsid w:val="00687384"/>
    <w:rsid w:val="0069003A"/>
    <w:rsid w:val="0069008A"/>
    <w:rsid w:val="00690398"/>
    <w:rsid w:val="00690A9A"/>
    <w:rsid w:val="00690AA1"/>
    <w:rsid w:val="00690CB9"/>
    <w:rsid w:val="0069142D"/>
    <w:rsid w:val="006918FC"/>
    <w:rsid w:val="0069195C"/>
    <w:rsid w:val="00692673"/>
    <w:rsid w:val="00692A9F"/>
    <w:rsid w:val="00692F89"/>
    <w:rsid w:val="00693BEE"/>
    <w:rsid w:val="00693E16"/>
    <w:rsid w:val="00693F89"/>
    <w:rsid w:val="0069429E"/>
    <w:rsid w:val="00694CCB"/>
    <w:rsid w:val="00695A98"/>
    <w:rsid w:val="00695D36"/>
    <w:rsid w:val="00696017"/>
    <w:rsid w:val="006961A9"/>
    <w:rsid w:val="006962CC"/>
    <w:rsid w:val="006962DB"/>
    <w:rsid w:val="006970DE"/>
    <w:rsid w:val="00697C58"/>
    <w:rsid w:val="00697D1F"/>
    <w:rsid w:val="00697D8F"/>
    <w:rsid w:val="006A0974"/>
    <w:rsid w:val="006A0D05"/>
    <w:rsid w:val="006A1098"/>
    <w:rsid w:val="006A147C"/>
    <w:rsid w:val="006A1D5D"/>
    <w:rsid w:val="006A1DCD"/>
    <w:rsid w:val="006A1F29"/>
    <w:rsid w:val="006A2559"/>
    <w:rsid w:val="006A2859"/>
    <w:rsid w:val="006A3252"/>
    <w:rsid w:val="006A34F3"/>
    <w:rsid w:val="006A3728"/>
    <w:rsid w:val="006A3FC7"/>
    <w:rsid w:val="006A407D"/>
    <w:rsid w:val="006A40F9"/>
    <w:rsid w:val="006A475B"/>
    <w:rsid w:val="006A574C"/>
    <w:rsid w:val="006A5D5A"/>
    <w:rsid w:val="006A615B"/>
    <w:rsid w:val="006A67C3"/>
    <w:rsid w:val="006A6AF3"/>
    <w:rsid w:val="006A6E26"/>
    <w:rsid w:val="006A77A9"/>
    <w:rsid w:val="006A78D4"/>
    <w:rsid w:val="006A7A3F"/>
    <w:rsid w:val="006A7CD9"/>
    <w:rsid w:val="006A7E7B"/>
    <w:rsid w:val="006B0283"/>
    <w:rsid w:val="006B0402"/>
    <w:rsid w:val="006B0B5F"/>
    <w:rsid w:val="006B1410"/>
    <w:rsid w:val="006B1490"/>
    <w:rsid w:val="006B18AB"/>
    <w:rsid w:val="006B2357"/>
    <w:rsid w:val="006B26AE"/>
    <w:rsid w:val="006B2877"/>
    <w:rsid w:val="006B2A9F"/>
    <w:rsid w:val="006B2AA7"/>
    <w:rsid w:val="006B4551"/>
    <w:rsid w:val="006B4BFC"/>
    <w:rsid w:val="006B5D40"/>
    <w:rsid w:val="006B65E9"/>
    <w:rsid w:val="006B6FA1"/>
    <w:rsid w:val="006B73C4"/>
    <w:rsid w:val="006B7A79"/>
    <w:rsid w:val="006C0475"/>
    <w:rsid w:val="006C04FB"/>
    <w:rsid w:val="006C05FA"/>
    <w:rsid w:val="006C0A65"/>
    <w:rsid w:val="006C11EA"/>
    <w:rsid w:val="006C2093"/>
    <w:rsid w:val="006C2263"/>
    <w:rsid w:val="006C235B"/>
    <w:rsid w:val="006C2DD7"/>
    <w:rsid w:val="006C366D"/>
    <w:rsid w:val="006C469B"/>
    <w:rsid w:val="006C4FF1"/>
    <w:rsid w:val="006C5D3F"/>
    <w:rsid w:val="006C60FC"/>
    <w:rsid w:val="006C6512"/>
    <w:rsid w:val="006C6E9F"/>
    <w:rsid w:val="006C753C"/>
    <w:rsid w:val="006C776E"/>
    <w:rsid w:val="006C77DE"/>
    <w:rsid w:val="006D025D"/>
    <w:rsid w:val="006D083E"/>
    <w:rsid w:val="006D0863"/>
    <w:rsid w:val="006D1071"/>
    <w:rsid w:val="006D1C64"/>
    <w:rsid w:val="006D2133"/>
    <w:rsid w:val="006D264B"/>
    <w:rsid w:val="006D29E9"/>
    <w:rsid w:val="006D2C53"/>
    <w:rsid w:val="006D4593"/>
    <w:rsid w:val="006D465F"/>
    <w:rsid w:val="006D4BF1"/>
    <w:rsid w:val="006D4E08"/>
    <w:rsid w:val="006D52F4"/>
    <w:rsid w:val="006D6C04"/>
    <w:rsid w:val="006D734C"/>
    <w:rsid w:val="006D74BA"/>
    <w:rsid w:val="006D768D"/>
    <w:rsid w:val="006D77D4"/>
    <w:rsid w:val="006E0316"/>
    <w:rsid w:val="006E038D"/>
    <w:rsid w:val="006E081E"/>
    <w:rsid w:val="006E1B73"/>
    <w:rsid w:val="006E29B2"/>
    <w:rsid w:val="006E2DF5"/>
    <w:rsid w:val="006E2E87"/>
    <w:rsid w:val="006E2EEF"/>
    <w:rsid w:val="006E31A7"/>
    <w:rsid w:val="006E31F5"/>
    <w:rsid w:val="006E3494"/>
    <w:rsid w:val="006E35EA"/>
    <w:rsid w:val="006E3BEC"/>
    <w:rsid w:val="006E4179"/>
    <w:rsid w:val="006E43F7"/>
    <w:rsid w:val="006E49D6"/>
    <w:rsid w:val="006E4B59"/>
    <w:rsid w:val="006E57E1"/>
    <w:rsid w:val="006E5EE9"/>
    <w:rsid w:val="006E67CE"/>
    <w:rsid w:val="006E6AFA"/>
    <w:rsid w:val="006E73BE"/>
    <w:rsid w:val="006E7A94"/>
    <w:rsid w:val="006E7AC7"/>
    <w:rsid w:val="006F00CE"/>
    <w:rsid w:val="006F01C9"/>
    <w:rsid w:val="006F089D"/>
    <w:rsid w:val="006F0B35"/>
    <w:rsid w:val="006F0FED"/>
    <w:rsid w:val="006F1508"/>
    <w:rsid w:val="006F1B7A"/>
    <w:rsid w:val="006F2304"/>
    <w:rsid w:val="006F270B"/>
    <w:rsid w:val="006F2869"/>
    <w:rsid w:val="006F2A52"/>
    <w:rsid w:val="006F2DF8"/>
    <w:rsid w:val="006F34BD"/>
    <w:rsid w:val="006F380B"/>
    <w:rsid w:val="006F3CFA"/>
    <w:rsid w:val="006F4BF6"/>
    <w:rsid w:val="006F4CDD"/>
    <w:rsid w:val="006F5647"/>
    <w:rsid w:val="006F5915"/>
    <w:rsid w:val="006F5E47"/>
    <w:rsid w:val="006F5F4B"/>
    <w:rsid w:val="006F672C"/>
    <w:rsid w:val="006F6C80"/>
    <w:rsid w:val="006F700B"/>
    <w:rsid w:val="00700264"/>
    <w:rsid w:val="00700447"/>
    <w:rsid w:val="007005FB"/>
    <w:rsid w:val="00700894"/>
    <w:rsid w:val="00700CAA"/>
    <w:rsid w:val="00701343"/>
    <w:rsid w:val="00701BBF"/>
    <w:rsid w:val="00701C57"/>
    <w:rsid w:val="00701F56"/>
    <w:rsid w:val="007025B0"/>
    <w:rsid w:val="00702C0B"/>
    <w:rsid w:val="00702F53"/>
    <w:rsid w:val="0070314B"/>
    <w:rsid w:val="00703155"/>
    <w:rsid w:val="00703211"/>
    <w:rsid w:val="00703CF6"/>
    <w:rsid w:val="00704037"/>
    <w:rsid w:val="0070452E"/>
    <w:rsid w:val="007049AC"/>
    <w:rsid w:val="00704FBB"/>
    <w:rsid w:val="007054DF"/>
    <w:rsid w:val="0070592A"/>
    <w:rsid w:val="00706290"/>
    <w:rsid w:val="00707970"/>
    <w:rsid w:val="00707B14"/>
    <w:rsid w:val="00707C63"/>
    <w:rsid w:val="00707EA8"/>
    <w:rsid w:val="00710C55"/>
    <w:rsid w:val="00710EB7"/>
    <w:rsid w:val="00710ED4"/>
    <w:rsid w:val="007112EF"/>
    <w:rsid w:val="00711B1C"/>
    <w:rsid w:val="00711BFD"/>
    <w:rsid w:val="00711CDD"/>
    <w:rsid w:val="00711D33"/>
    <w:rsid w:val="00711D5E"/>
    <w:rsid w:val="007126E5"/>
    <w:rsid w:val="00712B2A"/>
    <w:rsid w:val="00712E97"/>
    <w:rsid w:val="00712F12"/>
    <w:rsid w:val="00713992"/>
    <w:rsid w:val="00713D3F"/>
    <w:rsid w:val="00713FF0"/>
    <w:rsid w:val="00714247"/>
    <w:rsid w:val="00714447"/>
    <w:rsid w:val="00714826"/>
    <w:rsid w:val="0071487E"/>
    <w:rsid w:val="007151D3"/>
    <w:rsid w:val="00715FD9"/>
    <w:rsid w:val="00720656"/>
    <w:rsid w:val="007207A1"/>
    <w:rsid w:val="00720AFE"/>
    <w:rsid w:val="00720E80"/>
    <w:rsid w:val="0072135A"/>
    <w:rsid w:val="0072135F"/>
    <w:rsid w:val="007216E4"/>
    <w:rsid w:val="0072206A"/>
    <w:rsid w:val="007221E9"/>
    <w:rsid w:val="00722D76"/>
    <w:rsid w:val="00723D25"/>
    <w:rsid w:val="007245E9"/>
    <w:rsid w:val="0072481C"/>
    <w:rsid w:val="007252C6"/>
    <w:rsid w:val="00725D3A"/>
    <w:rsid w:val="007261A2"/>
    <w:rsid w:val="0072654C"/>
    <w:rsid w:val="00726C7A"/>
    <w:rsid w:val="00726C7D"/>
    <w:rsid w:val="007274B6"/>
    <w:rsid w:val="007279C8"/>
    <w:rsid w:val="007305B5"/>
    <w:rsid w:val="0073076A"/>
    <w:rsid w:val="007308FA"/>
    <w:rsid w:val="00730EFA"/>
    <w:rsid w:val="00731A59"/>
    <w:rsid w:val="00731BA0"/>
    <w:rsid w:val="00731F26"/>
    <w:rsid w:val="00732FB0"/>
    <w:rsid w:val="00733099"/>
    <w:rsid w:val="007331D2"/>
    <w:rsid w:val="00733316"/>
    <w:rsid w:val="00733481"/>
    <w:rsid w:val="00733D18"/>
    <w:rsid w:val="00734DEC"/>
    <w:rsid w:val="0073541C"/>
    <w:rsid w:val="007365E6"/>
    <w:rsid w:val="00736740"/>
    <w:rsid w:val="00736B76"/>
    <w:rsid w:val="00736CBB"/>
    <w:rsid w:val="00736E9D"/>
    <w:rsid w:val="007376AC"/>
    <w:rsid w:val="00740609"/>
    <w:rsid w:val="00740639"/>
    <w:rsid w:val="007406CE"/>
    <w:rsid w:val="007414EF"/>
    <w:rsid w:val="007416F6"/>
    <w:rsid w:val="00742053"/>
    <w:rsid w:val="0074246F"/>
    <w:rsid w:val="0074279F"/>
    <w:rsid w:val="00742F38"/>
    <w:rsid w:val="00743C08"/>
    <w:rsid w:val="00743F3C"/>
    <w:rsid w:val="007440D4"/>
    <w:rsid w:val="007442FD"/>
    <w:rsid w:val="00744312"/>
    <w:rsid w:val="0074454F"/>
    <w:rsid w:val="00744957"/>
    <w:rsid w:val="00744F46"/>
    <w:rsid w:val="00745391"/>
    <w:rsid w:val="00746B4F"/>
    <w:rsid w:val="007471EC"/>
    <w:rsid w:val="007476A3"/>
    <w:rsid w:val="00747948"/>
    <w:rsid w:val="00747B20"/>
    <w:rsid w:val="00750792"/>
    <w:rsid w:val="00750D68"/>
    <w:rsid w:val="007528B7"/>
    <w:rsid w:val="007529BA"/>
    <w:rsid w:val="00752FE8"/>
    <w:rsid w:val="0075306D"/>
    <w:rsid w:val="00753650"/>
    <w:rsid w:val="00754DBF"/>
    <w:rsid w:val="00755C8F"/>
    <w:rsid w:val="00755D65"/>
    <w:rsid w:val="0075614E"/>
    <w:rsid w:val="00756167"/>
    <w:rsid w:val="00756335"/>
    <w:rsid w:val="00757108"/>
    <w:rsid w:val="0075770C"/>
    <w:rsid w:val="00757D25"/>
    <w:rsid w:val="0076048C"/>
    <w:rsid w:val="00760CF6"/>
    <w:rsid w:val="007615E1"/>
    <w:rsid w:val="007617CE"/>
    <w:rsid w:val="00762323"/>
    <w:rsid w:val="007625BF"/>
    <w:rsid w:val="007629F1"/>
    <w:rsid w:val="00762A0C"/>
    <w:rsid w:val="00763573"/>
    <w:rsid w:val="00764780"/>
    <w:rsid w:val="00764FF0"/>
    <w:rsid w:val="00765513"/>
    <w:rsid w:val="007655DE"/>
    <w:rsid w:val="007656F0"/>
    <w:rsid w:val="00765DF6"/>
    <w:rsid w:val="00765EFF"/>
    <w:rsid w:val="007665A3"/>
    <w:rsid w:val="0076664D"/>
    <w:rsid w:val="00766C1C"/>
    <w:rsid w:val="007672AE"/>
    <w:rsid w:val="00767401"/>
    <w:rsid w:val="00767871"/>
    <w:rsid w:val="00767904"/>
    <w:rsid w:val="00767A86"/>
    <w:rsid w:val="00767F64"/>
    <w:rsid w:val="00767F9F"/>
    <w:rsid w:val="007701FF"/>
    <w:rsid w:val="00770D95"/>
    <w:rsid w:val="00770DFB"/>
    <w:rsid w:val="0077156D"/>
    <w:rsid w:val="0077198D"/>
    <w:rsid w:val="00771B85"/>
    <w:rsid w:val="00771C4A"/>
    <w:rsid w:val="00771CFE"/>
    <w:rsid w:val="00771EB7"/>
    <w:rsid w:val="00772364"/>
    <w:rsid w:val="007727AD"/>
    <w:rsid w:val="00772C2E"/>
    <w:rsid w:val="007733DE"/>
    <w:rsid w:val="0077416E"/>
    <w:rsid w:val="00774A82"/>
    <w:rsid w:val="0077517F"/>
    <w:rsid w:val="00775309"/>
    <w:rsid w:val="00775540"/>
    <w:rsid w:val="00775903"/>
    <w:rsid w:val="007760B1"/>
    <w:rsid w:val="007763B3"/>
    <w:rsid w:val="00776CE5"/>
    <w:rsid w:val="00776F8F"/>
    <w:rsid w:val="007775B0"/>
    <w:rsid w:val="0077776B"/>
    <w:rsid w:val="00777ED1"/>
    <w:rsid w:val="00777FD9"/>
    <w:rsid w:val="007802D9"/>
    <w:rsid w:val="007803CC"/>
    <w:rsid w:val="00780525"/>
    <w:rsid w:val="00780529"/>
    <w:rsid w:val="00780840"/>
    <w:rsid w:val="00780A2E"/>
    <w:rsid w:val="00780F5A"/>
    <w:rsid w:val="007824B5"/>
    <w:rsid w:val="00782624"/>
    <w:rsid w:val="00782CB0"/>
    <w:rsid w:val="0078304D"/>
    <w:rsid w:val="0078358C"/>
    <w:rsid w:val="0078373D"/>
    <w:rsid w:val="00783CC0"/>
    <w:rsid w:val="00783E3A"/>
    <w:rsid w:val="0078470B"/>
    <w:rsid w:val="0078520F"/>
    <w:rsid w:val="00785426"/>
    <w:rsid w:val="0078580A"/>
    <w:rsid w:val="00785C2F"/>
    <w:rsid w:val="0078634F"/>
    <w:rsid w:val="0078657E"/>
    <w:rsid w:val="00786AC3"/>
    <w:rsid w:val="00786DDE"/>
    <w:rsid w:val="0078762D"/>
    <w:rsid w:val="00787694"/>
    <w:rsid w:val="0078787A"/>
    <w:rsid w:val="007905E9"/>
    <w:rsid w:val="00790CB7"/>
    <w:rsid w:val="00791645"/>
    <w:rsid w:val="00791870"/>
    <w:rsid w:val="00791CB8"/>
    <w:rsid w:val="0079229F"/>
    <w:rsid w:val="0079253F"/>
    <w:rsid w:val="00792B9F"/>
    <w:rsid w:val="00792D73"/>
    <w:rsid w:val="007933C4"/>
    <w:rsid w:val="00793D84"/>
    <w:rsid w:val="00794215"/>
    <w:rsid w:val="00794247"/>
    <w:rsid w:val="007951F9"/>
    <w:rsid w:val="00796735"/>
    <w:rsid w:val="00796885"/>
    <w:rsid w:val="00796EF4"/>
    <w:rsid w:val="007979C9"/>
    <w:rsid w:val="007A02FA"/>
    <w:rsid w:val="007A0A76"/>
    <w:rsid w:val="007A12F3"/>
    <w:rsid w:val="007A15DB"/>
    <w:rsid w:val="007A163A"/>
    <w:rsid w:val="007A1E0D"/>
    <w:rsid w:val="007A2248"/>
    <w:rsid w:val="007A2793"/>
    <w:rsid w:val="007A2C94"/>
    <w:rsid w:val="007A2CDC"/>
    <w:rsid w:val="007A3229"/>
    <w:rsid w:val="007A36D3"/>
    <w:rsid w:val="007A3BDE"/>
    <w:rsid w:val="007A4427"/>
    <w:rsid w:val="007A4EB7"/>
    <w:rsid w:val="007A50CD"/>
    <w:rsid w:val="007A521D"/>
    <w:rsid w:val="007A555F"/>
    <w:rsid w:val="007A5A14"/>
    <w:rsid w:val="007A5C44"/>
    <w:rsid w:val="007A5DFD"/>
    <w:rsid w:val="007A5F0E"/>
    <w:rsid w:val="007A7CF7"/>
    <w:rsid w:val="007B0717"/>
    <w:rsid w:val="007B0B3C"/>
    <w:rsid w:val="007B158C"/>
    <w:rsid w:val="007B2090"/>
    <w:rsid w:val="007B28B5"/>
    <w:rsid w:val="007B2A47"/>
    <w:rsid w:val="007B2DFA"/>
    <w:rsid w:val="007B2E53"/>
    <w:rsid w:val="007B3120"/>
    <w:rsid w:val="007B32E6"/>
    <w:rsid w:val="007B3524"/>
    <w:rsid w:val="007B41CA"/>
    <w:rsid w:val="007B42A7"/>
    <w:rsid w:val="007B45DD"/>
    <w:rsid w:val="007B46B7"/>
    <w:rsid w:val="007B4DFC"/>
    <w:rsid w:val="007B5DB0"/>
    <w:rsid w:val="007B5E85"/>
    <w:rsid w:val="007B606E"/>
    <w:rsid w:val="007B65F3"/>
    <w:rsid w:val="007B6615"/>
    <w:rsid w:val="007B6F12"/>
    <w:rsid w:val="007B719F"/>
    <w:rsid w:val="007B784C"/>
    <w:rsid w:val="007B7A46"/>
    <w:rsid w:val="007C013A"/>
    <w:rsid w:val="007C01A9"/>
    <w:rsid w:val="007C02FF"/>
    <w:rsid w:val="007C0424"/>
    <w:rsid w:val="007C047D"/>
    <w:rsid w:val="007C21DC"/>
    <w:rsid w:val="007C2E4A"/>
    <w:rsid w:val="007C36D1"/>
    <w:rsid w:val="007C4031"/>
    <w:rsid w:val="007C41D4"/>
    <w:rsid w:val="007C4B3C"/>
    <w:rsid w:val="007C4C44"/>
    <w:rsid w:val="007C51FD"/>
    <w:rsid w:val="007C5975"/>
    <w:rsid w:val="007C5D63"/>
    <w:rsid w:val="007C5DCC"/>
    <w:rsid w:val="007C5FFC"/>
    <w:rsid w:val="007C62F7"/>
    <w:rsid w:val="007C68AB"/>
    <w:rsid w:val="007C6ADA"/>
    <w:rsid w:val="007C6B3E"/>
    <w:rsid w:val="007C6DA0"/>
    <w:rsid w:val="007C780E"/>
    <w:rsid w:val="007C79E1"/>
    <w:rsid w:val="007C7D9B"/>
    <w:rsid w:val="007D01E6"/>
    <w:rsid w:val="007D03E3"/>
    <w:rsid w:val="007D10DC"/>
    <w:rsid w:val="007D123E"/>
    <w:rsid w:val="007D12D0"/>
    <w:rsid w:val="007D14C5"/>
    <w:rsid w:val="007D17B9"/>
    <w:rsid w:val="007D19D7"/>
    <w:rsid w:val="007D19F4"/>
    <w:rsid w:val="007D21C3"/>
    <w:rsid w:val="007D23A1"/>
    <w:rsid w:val="007D27FB"/>
    <w:rsid w:val="007D2E56"/>
    <w:rsid w:val="007D3DED"/>
    <w:rsid w:val="007D4A5E"/>
    <w:rsid w:val="007D4BE2"/>
    <w:rsid w:val="007D503B"/>
    <w:rsid w:val="007D6000"/>
    <w:rsid w:val="007D6235"/>
    <w:rsid w:val="007D6568"/>
    <w:rsid w:val="007D6A60"/>
    <w:rsid w:val="007D6FBB"/>
    <w:rsid w:val="007D7336"/>
    <w:rsid w:val="007D7A07"/>
    <w:rsid w:val="007D7F13"/>
    <w:rsid w:val="007E0515"/>
    <w:rsid w:val="007E0598"/>
    <w:rsid w:val="007E09EC"/>
    <w:rsid w:val="007E0E1A"/>
    <w:rsid w:val="007E10E4"/>
    <w:rsid w:val="007E14CE"/>
    <w:rsid w:val="007E19ED"/>
    <w:rsid w:val="007E1C67"/>
    <w:rsid w:val="007E1FDF"/>
    <w:rsid w:val="007E3109"/>
    <w:rsid w:val="007E326F"/>
    <w:rsid w:val="007E3641"/>
    <w:rsid w:val="007E38F3"/>
    <w:rsid w:val="007E3E2B"/>
    <w:rsid w:val="007E3FBA"/>
    <w:rsid w:val="007E43A5"/>
    <w:rsid w:val="007E46D0"/>
    <w:rsid w:val="007E4837"/>
    <w:rsid w:val="007E4860"/>
    <w:rsid w:val="007E4D3F"/>
    <w:rsid w:val="007E56AE"/>
    <w:rsid w:val="007E5C2F"/>
    <w:rsid w:val="007E6999"/>
    <w:rsid w:val="007E6EEC"/>
    <w:rsid w:val="007E71D2"/>
    <w:rsid w:val="007E7763"/>
    <w:rsid w:val="007E7BAF"/>
    <w:rsid w:val="007E7E79"/>
    <w:rsid w:val="007E7FDD"/>
    <w:rsid w:val="007F0233"/>
    <w:rsid w:val="007F038C"/>
    <w:rsid w:val="007F1C4E"/>
    <w:rsid w:val="007F1DB3"/>
    <w:rsid w:val="007F1E0A"/>
    <w:rsid w:val="007F208F"/>
    <w:rsid w:val="007F23E2"/>
    <w:rsid w:val="007F2697"/>
    <w:rsid w:val="007F2D00"/>
    <w:rsid w:val="007F2DB6"/>
    <w:rsid w:val="007F2F58"/>
    <w:rsid w:val="007F319C"/>
    <w:rsid w:val="007F3871"/>
    <w:rsid w:val="007F39BC"/>
    <w:rsid w:val="007F48D6"/>
    <w:rsid w:val="007F4E5E"/>
    <w:rsid w:val="007F4EC7"/>
    <w:rsid w:val="007F5193"/>
    <w:rsid w:val="007F54BF"/>
    <w:rsid w:val="007F554A"/>
    <w:rsid w:val="007F5767"/>
    <w:rsid w:val="007F5F59"/>
    <w:rsid w:val="007F63DD"/>
    <w:rsid w:val="007F6FD7"/>
    <w:rsid w:val="007F720D"/>
    <w:rsid w:val="008016F1"/>
    <w:rsid w:val="00801FF6"/>
    <w:rsid w:val="0080243A"/>
    <w:rsid w:val="00802801"/>
    <w:rsid w:val="00802938"/>
    <w:rsid w:val="00802AD1"/>
    <w:rsid w:val="00802CC5"/>
    <w:rsid w:val="00803591"/>
    <w:rsid w:val="008035FA"/>
    <w:rsid w:val="00804A66"/>
    <w:rsid w:val="00804F85"/>
    <w:rsid w:val="00806351"/>
    <w:rsid w:val="008064EE"/>
    <w:rsid w:val="00806CD2"/>
    <w:rsid w:val="00807564"/>
    <w:rsid w:val="00807A83"/>
    <w:rsid w:val="00807CE4"/>
    <w:rsid w:val="00807E20"/>
    <w:rsid w:val="00810AE5"/>
    <w:rsid w:val="0081102B"/>
    <w:rsid w:val="00811146"/>
    <w:rsid w:val="008111AB"/>
    <w:rsid w:val="00811EDA"/>
    <w:rsid w:val="008127CD"/>
    <w:rsid w:val="00812B20"/>
    <w:rsid w:val="00812CF2"/>
    <w:rsid w:val="0081329A"/>
    <w:rsid w:val="00813489"/>
    <w:rsid w:val="0081360B"/>
    <w:rsid w:val="00813E9F"/>
    <w:rsid w:val="00814579"/>
    <w:rsid w:val="008149FA"/>
    <w:rsid w:val="00814DB8"/>
    <w:rsid w:val="00815E88"/>
    <w:rsid w:val="0081638D"/>
    <w:rsid w:val="008169B3"/>
    <w:rsid w:val="00816EB4"/>
    <w:rsid w:val="008201C7"/>
    <w:rsid w:val="00820524"/>
    <w:rsid w:val="00820872"/>
    <w:rsid w:val="00820B82"/>
    <w:rsid w:val="00820C27"/>
    <w:rsid w:val="00821408"/>
    <w:rsid w:val="00821D1F"/>
    <w:rsid w:val="00821DEC"/>
    <w:rsid w:val="00822349"/>
    <w:rsid w:val="008233DC"/>
    <w:rsid w:val="00823B84"/>
    <w:rsid w:val="00824952"/>
    <w:rsid w:val="00824DC8"/>
    <w:rsid w:val="00825128"/>
    <w:rsid w:val="008252DD"/>
    <w:rsid w:val="0082541C"/>
    <w:rsid w:val="0082556B"/>
    <w:rsid w:val="00825BCA"/>
    <w:rsid w:val="00825FAC"/>
    <w:rsid w:val="00826407"/>
    <w:rsid w:val="008265F2"/>
    <w:rsid w:val="00826DDF"/>
    <w:rsid w:val="008270DD"/>
    <w:rsid w:val="008271DB"/>
    <w:rsid w:val="008274B2"/>
    <w:rsid w:val="00827ACB"/>
    <w:rsid w:val="008308BD"/>
    <w:rsid w:val="00830CE8"/>
    <w:rsid w:val="00831367"/>
    <w:rsid w:val="0083149F"/>
    <w:rsid w:val="008314B4"/>
    <w:rsid w:val="00831E24"/>
    <w:rsid w:val="00832452"/>
    <w:rsid w:val="00832787"/>
    <w:rsid w:val="0083286D"/>
    <w:rsid w:val="00832D8C"/>
    <w:rsid w:val="0083349C"/>
    <w:rsid w:val="00833DAF"/>
    <w:rsid w:val="00834A47"/>
    <w:rsid w:val="00834B3F"/>
    <w:rsid w:val="00834BFE"/>
    <w:rsid w:val="00834F27"/>
    <w:rsid w:val="008353F4"/>
    <w:rsid w:val="00836246"/>
    <w:rsid w:val="008364B1"/>
    <w:rsid w:val="008366DD"/>
    <w:rsid w:val="00836814"/>
    <w:rsid w:val="00836A28"/>
    <w:rsid w:val="00837AA8"/>
    <w:rsid w:val="00837D8F"/>
    <w:rsid w:val="008407CD"/>
    <w:rsid w:val="00840BB2"/>
    <w:rsid w:val="0084162E"/>
    <w:rsid w:val="00841E43"/>
    <w:rsid w:val="00841ED5"/>
    <w:rsid w:val="0084241B"/>
    <w:rsid w:val="00842844"/>
    <w:rsid w:val="00842879"/>
    <w:rsid w:val="00842A56"/>
    <w:rsid w:val="00842B84"/>
    <w:rsid w:val="00842C6C"/>
    <w:rsid w:val="00842D80"/>
    <w:rsid w:val="008438C8"/>
    <w:rsid w:val="0084408C"/>
    <w:rsid w:val="00844394"/>
    <w:rsid w:val="00845651"/>
    <w:rsid w:val="008461D6"/>
    <w:rsid w:val="0084626C"/>
    <w:rsid w:val="00846325"/>
    <w:rsid w:val="00846B1C"/>
    <w:rsid w:val="00846D8B"/>
    <w:rsid w:val="00846E51"/>
    <w:rsid w:val="00847E56"/>
    <w:rsid w:val="00847FE0"/>
    <w:rsid w:val="0085186C"/>
    <w:rsid w:val="00851B62"/>
    <w:rsid w:val="00851D38"/>
    <w:rsid w:val="0085267E"/>
    <w:rsid w:val="00852B0A"/>
    <w:rsid w:val="00852B8A"/>
    <w:rsid w:val="008538A6"/>
    <w:rsid w:val="00853B58"/>
    <w:rsid w:val="00853E95"/>
    <w:rsid w:val="00854B8B"/>
    <w:rsid w:val="0085525A"/>
    <w:rsid w:val="00855D15"/>
    <w:rsid w:val="00856105"/>
    <w:rsid w:val="00856290"/>
    <w:rsid w:val="0085697E"/>
    <w:rsid w:val="00856E49"/>
    <w:rsid w:val="0085707B"/>
    <w:rsid w:val="008572F3"/>
    <w:rsid w:val="0085733D"/>
    <w:rsid w:val="00857A76"/>
    <w:rsid w:val="008601AE"/>
    <w:rsid w:val="0086067C"/>
    <w:rsid w:val="008608FC"/>
    <w:rsid w:val="00860DCD"/>
    <w:rsid w:val="008612F2"/>
    <w:rsid w:val="00861821"/>
    <w:rsid w:val="00861F78"/>
    <w:rsid w:val="00862139"/>
    <w:rsid w:val="00862351"/>
    <w:rsid w:val="0086240F"/>
    <w:rsid w:val="008626A9"/>
    <w:rsid w:val="0086275A"/>
    <w:rsid w:val="0086293A"/>
    <w:rsid w:val="00862B16"/>
    <w:rsid w:val="00862BF2"/>
    <w:rsid w:val="00863034"/>
    <w:rsid w:val="0086325A"/>
    <w:rsid w:val="0086327B"/>
    <w:rsid w:val="008634DF"/>
    <w:rsid w:val="008636EB"/>
    <w:rsid w:val="00863B0C"/>
    <w:rsid w:val="008640A4"/>
    <w:rsid w:val="00864670"/>
    <w:rsid w:val="00865029"/>
    <w:rsid w:val="008651E0"/>
    <w:rsid w:val="00865C06"/>
    <w:rsid w:val="00865DA8"/>
    <w:rsid w:val="00866126"/>
    <w:rsid w:val="00866906"/>
    <w:rsid w:val="00866BBE"/>
    <w:rsid w:val="00867489"/>
    <w:rsid w:val="0086777B"/>
    <w:rsid w:val="00867DD3"/>
    <w:rsid w:val="00870934"/>
    <w:rsid w:val="00870E9F"/>
    <w:rsid w:val="00871262"/>
    <w:rsid w:val="008723D4"/>
    <w:rsid w:val="00872ABB"/>
    <w:rsid w:val="00873019"/>
    <w:rsid w:val="0087316B"/>
    <w:rsid w:val="008737AD"/>
    <w:rsid w:val="00873F66"/>
    <w:rsid w:val="00874AF5"/>
    <w:rsid w:val="00875108"/>
    <w:rsid w:val="008751BA"/>
    <w:rsid w:val="00875203"/>
    <w:rsid w:val="00875BB4"/>
    <w:rsid w:val="00875F92"/>
    <w:rsid w:val="0087624F"/>
    <w:rsid w:val="00876270"/>
    <w:rsid w:val="008766FE"/>
    <w:rsid w:val="008770A2"/>
    <w:rsid w:val="00877DE3"/>
    <w:rsid w:val="00880532"/>
    <w:rsid w:val="00880708"/>
    <w:rsid w:val="00880AFB"/>
    <w:rsid w:val="00880C24"/>
    <w:rsid w:val="00880F50"/>
    <w:rsid w:val="00882547"/>
    <w:rsid w:val="008826DF"/>
    <w:rsid w:val="008826FB"/>
    <w:rsid w:val="008828A4"/>
    <w:rsid w:val="00882A25"/>
    <w:rsid w:val="00882E07"/>
    <w:rsid w:val="00883C9D"/>
    <w:rsid w:val="00883D4C"/>
    <w:rsid w:val="00883DC5"/>
    <w:rsid w:val="00884DDF"/>
    <w:rsid w:val="00885537"/>
    <w:rsid w:val="0088573F"/>
    <w:rsid w:val="00885D83"/>
    <w:rsid w:val="0088711F"/>
    <w:rsid w:val="0088783C"/>
    <w:rsid w:val="00887BB7"/>
    <w:rsid w:val="00887D72"/>
    <w:rsid w:val="00887F8B"/>
    <w:rsid w:val="00890734"/>
    <w:rsid w:val="00890D59"/>
    <w:rsid w:val="00890E0E"/>
    <w:rsid w:val="0089117D"/>
    <w:rsid w:val="008912CB"/>
    <w:rsid w:val="008915A5"/>
    <w:rsid w:val="00891EB9"/>
    <w:rsid w:val="0089221B"/>
    <w:rsid w:val="00892595"/>
    <w:rsid w:val="008926A4"/>
    <w:rsid w:val="00893079"/>
    <w:rsid w:val="00893932"/>
    <w:rsid w:val="00893B61"/>
    <w:rsid w:val="00893D4E"/>
    <w:rsid w:val="00893E10"/>
    <w:rsid w:val="00894F8A"/>
    <w:rsid w:val="0089607C"/>
    <w:rsid w:val="00896191"/>
    <w:rsid w:val="008961F4"/>
    <w:rsid w:val="008967B5"/>
    <w:rsid w:val="00896C3B"/>
    <w:rsid w:val="00897316"/>
    <w:rsid w:val="00897EB8"/>
    <w:rsid w:val="008A0651"/>
    <w:rsid w:val="008A0BD1"/>
    <w:rsid w:val="008A0C0B"/>
    <w:rsid w:val="008A0FEB"/>
    <w:rsid w:val="008A13A3"/>
    <w:rsid w:val="008A33AE"/>
    <w:rsid w:val="008A35CD"/>
    <w:rsid w:val="008A3C29"/>
    <w:rsid w:val="008A4353"/>
    <w:rsid w:val="008A45C1"/>
    <w:rsid w:val="008A47D4"/>
    <w:rsid w:val="008A4900"/>
    <w:rsid w:val="008A5215"/>
    <w:rsid w:val="008A6469"/>
    <w:rsid w:val="008A66F7"/>
    <w:rsid w:val="008A6745"/>
    <w:rsid w:val="008A68B9"/>
    <w:rsid w:val="008A7C43"/>
    <w:rsid w:val="008A7D93"/>
    <w:rsid w:val="008B241E"/>
    <w:rsid w:val="008B2E92"/>
    <w:rsid w:val="008B32C0"/>
    <w:rsid w:val="008B3957"/>
    <w:rsid w:val="008B39BA"/>
    <w:rsid w:val="008B3C2E"/>
    <w:rsid w:val="008B56AA"/>
    <w:rsid w:val="008B584A"/>
    <w:rsid w:val="008B5B7D"/>
    <w:rsid w:val="008B64FA"/>
    <w:rsid w:val="008B663B"/>
    <w:rsid w:val="008B6FF0"/>
    <w:rsid w:val="008B72BE"/>
    <w:rsid w:val="008B73C7"/>
    <w:rsid w:val="008B75F2"/>
    <w:rsid w:val="008B773D"/>
    <w:rsid w:val="008B77D9"/>
    <w:rsid w:val="008B7A64"/>
    <w:rsid w:val="008B7B0A"/>
    <w:rsid w:val="008B7C8E"/>
    <w:rsid w:val="008C0DD2"/>
    <w:rsid w:val="008C1367"/>
    <w:rsid w:val="008C2780"/>
    <w:rsid w:val="008C2AAE"/>
    <w:rsid w:val="008C2DD5"/>
    <w:rsid w:val="008C2E86"/>
    <w:rsid w:val="008C3F29"/>
    <w:rsid w:val="008C4165"/>
    <w:rsid w:val="008C42E7"/>
    <w:rsid w:val="008C43E3"/>
    <w:rsid w:val="008C44C3"/>
    <w:rsid w:val="008C4DDB"/>
    <w:rsid w:val="008C55C1"/>
    <w:rsid w:val="008C58F7"/>
    <w:rsid w:val="008C6594"/>
    <w:rsid w:val="008C67A0"/>
    <w:rsid w:val="008C67BC"/>
    <w:rsid w:val="008C6CF8"/>
    <w:rsid w:val="008D0A4B"/>
    <w:rsid w:val="008D1410"/>
    <w:rsid w:val="008D1783"/>
    <w:rsid w:val="008D17C0"/>
    <w:rsid w:val="008D1A83"/>
    <w:rsid w:val="008D2228"/>
    <w:rsid w:val="008D25CF"/>
    <w:rsid w:val="008D2C88"/>
    <w:rsid w:val="008D35D3"/>
    <w:rsid w:val="008D3D8C"/>
    <w:rsid w:val="008D3F35"/>
    <w:rsid w:val="008D401A"/>
    <w:rsid w:val="008D41B5"/>
    <w:rsid w:val="008D42AD"/>
    <w:rsid w:val="008D460D"/>
    <w:rsid w:val="008D4C55"/>
    <w:rsid w:val="008D5070"/>
    <w:rsid w:val="008D5AC9"/>
    <w:rsid w:val="008D5C39"/>
    <w:rsid w:val="008D6168"/>
    <w:rsid w:val="008D61A4"/>
    <w:rsid w:val="008D725A"/>
    <w:rsid w:val="008D7E9F"/>
    <w:rsid w:val="008E0569"/>
    <w:rsid w:val="008E0D20"/>
    <w:rsid w:val="008E10F9"/>
    <w:rsid w:val="008E1264"/>
    <w:rsid w:val="008E1489"/>
    <w:rsid w:val="008E1520"/>
    <w:rsid w:val="008E1A3D"/>
    <w:rsid w:val="008E1A48"/>
    <w:rsid w:val="008E284B"/>
    <w:rsid w:val="008E326B"/>
    <w:rsid w:val="008E36EF"/>
    <w:rsid w:val="008E388A"/>
    <w:rsid w:val="008E3F00"/>
    <w:rsid w:val="008E3F6E"/>
    <w:rsid w:val="008E4C4D"/>
    <w:rsid w:val="008E4D35"/>
    <w:rsid w:val="008E520F"/>
    <w:rsid w:val="008E5891"/>
    <w:rsid w:val="008E5A2A"/>
    <w:rsid w:val="008E5CEB"/>
    <w:rsid w:val="008E5D24"/>
    <w:rsid w:val="008E61AF"/>
    <w:rsid w:val="008E660C"/>
    <w:rsid w:val="008E6F69"/>
    <w:rsid w:val="008E6F8B"/>
    <w:rsid w:val="008E71E5"/>
    <w:rsid w:val="008F0098"/>
    <w:rsid w:val="008F1056"/>
    <w:rsid w:val="008F183B"/>
    <w:rsid w:val="008F19C8"/>
    <w:rsid w:val="008F23A4"/>
    <w:rsid w:val="008F2CDB"/>
    <w:rsid w:val="008F2EE3"/>
    <w:rsid w:val="008F2FE4"/>
    <w:rsid w:val="008F3469"/>
    <w:rsid w:val="008F3A79"/>
    <w:rsid w:val="008F3EDE"/>
    <w:rsid w:val="008F5493"/>
    <w:rsid w:val="008F6308"/>
    <w:rsid w:val="008F675C"/>
    <w:rsid w:val="008F6BD9"/>
    <w:rsid w:val="008F6F02"/>
    <w:rsid w:val="008F749A"/>
    <w:rsid w:val="008F7784"/>
    <w:rsid w:val="008F78F1"/>
    <w:rsid w:val="008F7B24"/>
    <w:rsid w:val="0090037C"/>
    <w:rsid w:val="00900E13"/>
    <w:rsid w:val="009014EB"/>
    <w:rsid w:val="00901F70"/>
    <w:rsid w:val="0090227C"/>
    <w:rsid w:val="0090274B"/>
    <w:rsid w:val="00902D06"/>
    <w:rsid w:val="00902DFA"/>
    <w:rsid w:val="00903348"/>
    <w:rsid w:val="00903C9F"/>
    <w:rsid w:val="00904123"/>
    <w:rsid w:val="009044D1"/>
    <w:rsid w:val="00906124"/>
    <w:rsid w:val="00906290"/>
    <w:rsid w:val="009066EA"/>
    <w:rsid w:val="00907045"/>
    <w:rsid w:val="00907335"/>
    <w:rsid w:val="00907456"/>
    <w:rsid w:val="00907649"/>
    <w:rsid w:val="00907A57"/>
    <w:rsid w:val="00907E93"/>
    <w:rsid w:val="00910200"/>
    <w:rsid w:val="009104F7"/>
    <w:rsid w:val="009119D4"/>
    <w:rsid w:val="00911D0F"/>
    <w:rsid w:val="0091231F"/>
    <w:rsid w:val="0091260E"/>
    <w:rsid w:val="00912C3C"/>
    <w:rsid w:val="0091303F"/>
    <w:rsid w:val="00913329"/>
    <w:rsid w:val="009136B5"/>
    <w:rsid w:val="00913BED"/>
    <w:rsid w:val="00913D18"/>
    <w:rsid w:val="00913DD0"/>
    <w:rsid w:val="00914383"/>
    <w:rsid w:val="009147B5"/>
    <w:rsid w:val="00914875"/>
    <w:rsid w:val="00914FD5"/>
    <w:rsid w:val="0091541E"/>
    <w:rsid w:val="00915E98"/>
    <w:rsid w:val="00916028"/>
    <w:rsid w:val="0091632A"/>
    <w:rsid w:val="0091680C"/>
    <w:rsid w:val="00916926"/>
    <w:rsid w:val="00916931"/>
    <w:rsid w:val="00916D39"/>
    <w:rsid w:val="00916F12"/>
    <w:rsid w:val="009172A1"/>
    <w:rsid w:val="009179AE"/>
    <w:rsid w:val="00920736"/>
    <w:rsid w:val="0092091E"/>
    <w:rsid w:val="0092188A"/>
    <w:rsid w:val="00921B12"/>
    <w:rsid w:val="00921F93"/>
    <w:rsid w:val="00922762"/>
    <w:rsid w:val="00922793"/>
    <w:rsid w:val="009227CA"/>
    <w:rsid w:val="00922A3E"/>
    <w:rsid w:val="00923712"/>
    <w:rsid w:val="009238FD"/>
    <w:rsid w:val="00923AAC"/>
    <w:rsid w:val="00923CAD"/>
    <w:rsid w:val="00923D23"/>
    <w:rsid w:val="00924007"/>
    <w:rsid w:val="009245DD"/>
    <w:rsid w:val="0092494A"/>
    <w:rsid w:val="00924EE7"/>
    <w:rsid w:val="009254F5"/>
    <w:rsid w:val="00925BD5"/>
    <w:rsid w:val="00925CAA"/>
    <w:rsid w:val="0092624F"/>
    <w:rsid w:val="00926372"/>
    <w:rsid w:val="009264DC"/>
    <w:rsid w:val="00926C65"/>
    <w:rsid w:val="00926D13"/>
    <w:rsid w:val="009274AA"/>
    <w:rsid w:val="00927CE5"/>
    <w:rsid w:val="00927DE1"/>
    <w:rsid w:val="0093014A"/>
    <w:rsid w:val="0093020F"/>
    <w:rsid w:val="00930A27"/>
    <w:rsid w:val="00930ECA"/>
    <w:rsid w:val="00931425"/>
    <w:rsid w:val="0093154C"/>
    <w:rsid w:val="00931676"/>
    <w:rsid w:val="00931BD5"/>
    <w:rsid w:val="00932BDF"/>
    <w:rsid w:val="00932FB0"/>
    <w:rsid w:val="0093348A"/>
    <w:rsid w:val="00934631"/>
    <w:rsid w:val="00934F8D"/>
    <w:rsid w:val="00935A39"/>
    <w:rsid w:val="00935D0E"/>
    <w:rsid w:val="00935D18"/>
    <w:rsid w:val="009368A4"/>
    <w:rsid w:val="00936D61"/>
    <w:rsid w:val="00937AF3"/>
    <w:rsid w:val="00937BF4"/>
    <w:rsid w:val="009406CC"/>
    <w:rsid w:val="009406D3"/>
    <w:rsid w:val="009409B1"/>
    <w:rsid w:val="00940B4A"/>
    <w:rsid w:val="009413A5"/>
    <w:rsid w:val="00942A80"/>
    <w:rsid w:val="009436BE"/>
    <w:rsid w:val="00943BE8"/>
    <w:rsid w:val="00944BE7"/>
    <w:rsid w:val="00944EF3"/>
    <w:rsid w:val="00945023"/>
    <w:rsid w:val="0094519D"/>
    <w:rsid w:val="00945863"/>
    <w:rsid w:val="00945B44"/>
    <w:rsid w:val="0094638F"/>
    <w:rsid w:val="009466C2"/>
    <w:rsid w:val="00946B34"/>
    <w:rsid w:val="00946E25"/>
    <w:rsid w:val="00946E78"/>
    <w:rsid w:val="00947491"/>
    <w:rsid w:val="009478AA"/>
    <w:rsid w:val="009478CC"/>
    <w:rsid w:val="00951B13"/>
    <w:rsid w:val="00951D8A"/>
    <w:rsid w:val="00951E16"/>
    <w:rsid w:val="00952183"/>
    <w:rsid w:val="00952255"/>
    <w:rsid w:val="00953D65"/>
    <w:rsid w:val="0095460F"/>
    <w:rsid w:val="00954649"/>
    <w:rsid w:val="0095485F"/>
    <w:rsid w:val="009551FA"/>
    <w:rsid w:val="0095560C"/>
    <w:rsid w:val="00955A52"/>
    <w:rsid w:val="00955BEF"/>
    <w:rsid w:val="009565FF"/>
    <w:rsid w:val="00956681"/>
    <w:rsid w:val="00956694"/>
    <w:rsid w:val="0095739A"/>
    <w:rsid w:val="00957D86"/>
    <w:rsid w:val="0096014F"/>
    <w:rsid w:val="009615C7"/>
    <w:rsid w:val="0096165B"/>
    <w:rsid w:val="009618AD"/>
    <w:rsid w:val="00961BCE"/>
    <w:rsid w:val="00961D82"/>
    <w:rsid w:val="009622CC"/>
    <w:rsid w:val="009623EC"/>
    <w:rsid w:val="00962CFE"/>
    <w:rsid w:val="00963BA4"/>
    <w:rsid w:val="0096401C"/>
    <w:rsid w:val="00964051"/>
    <w:rsid w:val="0096473D"/>
    <w:rsid w:val="00964765"/>
    <w:rsid w:val="00964B29"/>
    <w:rsid w:val="00964B7E"/>
    <w:rsid w:val="00964DDA"/>
    <w:rsid w:val="00964FE0"/>
    <w:rsid w:val="009654C0"/>
    <w:rsid w:val="00965737"/>
    <w:rsid w:val="00965A6F"/>
    <w:rsid w:val="00965BEB"/>
    <w:rsid w:val="00965F08"/>
    <w:rsid w:val="0096648B"/>
    <w:rsid w:val="009664B0"/>
    <w:rsid w:val="00966908"/>
    <w:rsid w:val="00966CEC"/>
    <w:rsid w:val="00966E2F"/>
    <w:rsid w:val="0096703C"/>
    <w:rsid w:val="009678F3"/>
    <w:rsid w:val="00967B1D"/>
    <w:rsid w:val="00967ED8"/>
    <w:rsid w:val="009704E1"/>
    <w:rsid w:val="009710F1"/>
    <w:rsid w:val="00971363"/>
    <w:rsid w:val="009717EB"/>
    <w:rsid w:val="00971922"/>
    <w:rsid w:val="00972133"/>
    <w:rsid w:val="00972194"/>
    <w:rsid w:val="0097219A"/>
    <w:rsid w:val="009724E7"/>
    <w:rsid w:val="00972D89"/>
    <w:rsid w:val="00972EA5"/>
    <w:rsid w:val="009738C9"/>
    <w:rsid w:val="00973D7C"/>
    <w:rsid w:val="00974757"/>
    <w:rsid w:val="0097496C"/>
    <w:rsid w:val="00974B59"/>
    <w:rsid w:val="009751DB"/>
    <w:rsid w:val="00975299"/>
    <w:rsid w:val="009753A6"/>
    <w:rsid w:val="009758ED"/>
    <w:rsid w:val="00976DA4"/>
    <w:rsid w:val="009774B7"/>
    <w:rsid w:val="009774BD"/>
    <w:rsid w:val="009775A9"/>
    <w:rsid w:val="009777D1"/>
    <w:rsid w:val="00980080"/>
    <w:rsid w:val="00980A8D"/>
    <w:rsid w:val="00980DBB"/>
    <w:rsid w:val="00980DF3"/>
    <w:rsid w:val="0098142F"/>
    <w:rsid w:val="0098159A"/>
    <w:rsid w:val="00982A87"/>
    <w:rsid w:val="00982AAA"/>
    <w:rsid w:val="00983451"/>
    <w:rsid w:val="00983CDA"/>
    <w:rsid w:val="0098462C"/>
    <w:rsid w:val="0098488A"/>
    <w:rsid w:val="00984CB1"/>
    <w:rsid w:val="00985745"/>
    <w:rsid w:val="00985958"/>
    <w:rsid w:val="00985C1B"/>
    <w:rsid w:val="00985CC5"/>
    <w:rsid w:val="00985E81"/>
    <w:rsid w:val="009862F4"/>
    <w:rsid w:val="00986310"/>
    <w:rsid w:val="009865CF"/>
    <w:rsid w:val="00986813"/>
    <w:rsid w:val="0098689F"/>
    <w:rsid w:val="0098695D"/>
    <w:rsid w:val="009878A2"/>
    <w:rsid w:val="00987BE4"/>
    <w:rsid w:val="00987E81"/>
    <w:rsid w:val="00987F3E"/>
    <w:rsid w:val="0099017D"/>
    <w:rsid w:val="0099066C"/>
    <w:rsid w:val="009907FA"/>
    <w:rsid w:val="00990975"/>
    <w:rsid w:val="00990B94"/>
    <w:rsid w:val="00990D47"/>
    <w:rsid w:val="00990E6E"/>
    <w:rsid w:val="00991203"/>
    <w:rsid w:val="00991509"/>
    <w:rsid w:val="009927F6"/>
    <w:rsid w:val="00992BC4"/>
    <w:rsid w:val="009930E3"/>
    <w:rsid w:val="00993183"/>
    <w:rsid w:val="009935C2"/>
    <w:rsid w:val="00993A96"/>
    <w:rsid w:val="00994008"/>
    <w:rsid w:val="00994DCB"/>
    <w:rsid w:val="00994E15"/>
    <w:rsid w:val="0099548E"/>
    <w:rsid w:val="00995802"/>
    <w:rsid w:val="00995888"/>
    <w:rsid w:val="00995A31"/>
    <w:rsid w:val="0099686F"/>
    <w:rsid w:val="00996B0C"/>
    <w:rsid w:val="0099703F"/>
    <w:rsid w:val="0099712C"/>
    <w:rsid w:val="009979FB"/>
    <w:rsid w:val="00997E06"/>
    <w:rsid w:val="009A056C"/>
    <w:rsid w:val="009A08EA"/>
    <w:rsid w:val="009A0EC1"/>
    <w:rsid w:val="009A141F"/>
    <w:rsid w:val="009A1748"/>
    <w:rsid w:val="009A20A0"/>
    <w:rsid w:val="009A212E"/>
    <w:rsid w:val="009A23AB"/>
    <w:rsid w:val="009A2C26"/>
    <w:rsid w:val="009A2E9F"/>
    <w:rsid w:val="009A2F03"/>
    <w:rsid w:val="009A3105"/>
    <w:rsid w:val="009A3E5A"/>
    <w:rsid w:val="009A4365"/>
    <w:rsid w:val="009A45C2"/>
    <w:rsid w:val="009A492E"/>
    <w:rsid w:val="009A602A"/>
    <w:rsid w:val="009A68BD"/>
    <w:rsid w:val="009A6B15"/>
    <w:rsid w:val="009A6D56"/>
    <w:rsid w:val="009A72B2"/>
    <w:rsid w:val="009A740D"/>
    <w:rsid w:val="009A7DC2"/>
    <w:rsid w:val="009A7FCA"/>
    <w:rsid w:val="009B020D"/>
    <w:rsid w:val="009B0C02"/>
    <w:rsid w:val="009B0CFD"/>
    <w:rsid w:val="009B0E2C"/>
    <w:rsid w:val="009B10FF"/>
    <w:rsid w:val="009B1A99"/>
    <w:rsid w:val="009B21E3"/>
    <w:rsid w:val="009B21F1"/>
    <w:rsid w:val="009B25EF"/>
    <w:rsid w:val="009B2665"/>
    <w:rsid w:val="009B2BF7"/>
    <w:rsid w:val="009B31C9"/>
    <w:rsid w:val="009B33B4"/>
    <w:rsid w:val="009B35A0"/>
    <w:rsid w:val="009B381B"/>
    <w:rsid w:val="009B3892"/>
    <w:rsid w:val="009B4002"/>
    <w:rsid w:val="009B482A"/>
    <w:rsid w:val="009B4C2A"/>
    <w:rsid w:val="009B517F"/>
    <w:rsid w:val="009B63B3"/>
    <w:rsid w:val="009B63F0"/>
    <w:rsid w:val="009B65F2"/>
    <w:rsid w:val="009B682F"/>
    <w:rsid w:val="009B6D60"/>
    <w:rsid w:val="009B6EB4"/>
    <w:rsid w:val="009B6EB5"/>
    <w:rsid w:val="009B6F1C"/>
    <w:rsid w:val="009B79B7"/>
    <w:rsid w:val="009C0B39"/>
    <w:rsid w:val="009C1169"/>
    <w:rsid w:val="009C17C2"/>
    <w:rsid w:val="009C203B"/>
    <w:rsid w:val="009C251A"/>
    <w:rsid w:val="009C2A66"/>
    <w:rsid w:val="009C347C"/>
    <w:rsid w:val="009C3805"/>
    <w:rsid w:val="009C3AFE"/>
    <w:rsid w:val="009C4400"/>
    <w:rsid w:val="009C479B"/>
    <w:rsid w:val="009C5607"/>
    <w:rsid w:val="009C5C21"/>
    <w:rsid w:val="009C5E11"/>
    <w:rsid w:val="009C6DA0"/>
    <w:rsid w:val="009C6F61"/>
    <w:rsid w:val="009C79FA"/>
    <w:rsid w:val="009C7A26"/>
    <w:rsid w:val="009C7C4B"/>
    <w:rsid w:val="009D190F"/>
    <w:rsid w:val="009D1A0D"/>
    <w:rsid w:val="009D1B56"/>
    <w:rsid w:val="009D1C06"/>
    <w:rsid w:val="009D2CEC"/>
    <w:rsid w:val="009D308B"/>
    <w:rsid w:val="009D355C"/>
    <w:rsid w:val="009D36FE"/>
    <w:rsid w:val="009D3807"/>
    <w:rsid w:val="009D40B8"/>
    <w:rsid w:val="009D4890"/>
    <w:rsid w:val="009D4CA0"/>
    <w:rsid w:val="009D5877"/>
    <w:rsid w:val="009D6058"/>
    <w:rsid w:val="009D75F8"/>
    <w:rsid w:val="009D7603"/>
    <w:rsid w:val="009D768B"/>
    <w:rsid w:val="009D7D3C"/>
    <w:rsid w:val="009E040A"/>
    <w:rsid w:val="009E052F"/>
    <w:rsid w:val="009E05A7"/>
    <w:rsid w:val="009E0783"/>
    <w:rsid w:val="009E0D9A"/>
    <w:rsid w:val="009E1062"/>
    <w:rsid w:val="009E1226"/>
    <w:rsid w:val="009E153C"/>
    <w:rsid w:val="009E17AB"/>
    <w:rsid w:val="009E1B10"/>
    <w:rsid w:val="009E220A"/>
    <w:rsid w:val="009E25E0"/>
    <w:rsid w:val="009E2653"/>
    <w:rsid w:val="009E2798"/>
    <w:rsid w:val="009E2864"/>
    <w:rsid w:val="009E326A"/>
    <w:rsid w:val="009E36CD"/>
    <w:rsid w:val="009E375C"/>
    <w:rsid w:val="009E3B39"/>
    <w:rsid w:val="009E40EB"/>
    <w:rsid w:val="009E4345"/>
    <w:rsid w:val="009E5119"/>
    <w:rsid w:val="009E51BF"/>
    <w:rsid w:val="009E5433"/>
    <w:rsid w:val="009E551B"/>
    <w:rsid w:val="009E5800"/>
    <w:rsid w:val="009E59C1"/>
    <w:rsid w:val="009E5DDF"/>
    <w:rsid w:val="009E6202"/>
    <w:rsid w:val="009E6415"/>
    <w:rsid w:val="009E6551"/>
    <w:rsid w:val="009E69F6"/>
    <w:rsid w:val="009E6ACF"/>
    <w:rsid w:val="009E739A"/>
    <w:rsid w:val="009E7529"/>
    <w:rsid w:val="009F029C"/>
    <w:rsid w:val="009F02F4"/>
    <w:rsid w:val="009F0725"/>
    <w:rsid w:val="009F07DC"/>
    <w:rsid w:val="009F0914"/>
    <w:rsid w:val="009F0FB1"/>
    <w:rsid w:val="009F1822"/>
    <w:rsid w:val="009F1C4B"/>
    <w:rsid w:val="009F2887"/>
    <w:rsid w:val="009F2BD9"/>
    <w:rsid w:val="009F2DD6"/>
    <w:rsid w:val="009F3282"/>
    <w:rsid w:val="009F3481"/>
    <w:rsid w:val="009F352B"/>
    <w:rsid w:val="009F4095"/>
    <w:rsid w:val="009F40DC"/>
    <w:rsid w:val="009F445A"/>
    <w:rsid w:val="009F4DC8"/>
    <w:rsid w:val="009F4E09"/>
    <w:rsid w:val="009F55EE"/>
    <w:rsid w:val="009F5EBA"/>
    <w:rsid w:val="009F5FDC"/>
    <w:rsid w:val="009F623F"/>
    <w:rsid w:val="009F6A70"/>
    <w:rsid w:val="009F7588"/>
    <w:rsid w:val="009F75D8"/>
    <w:rsid w:val="00A0060B"/>
    <w:rsid w:val="00A01061"/>
    <w:rsid w:val="00A013AB"/>
    <w:rsid w:val="00A01E85"/>
    <w:rsid w:val="00A02C6F"/>
    <w:rsid w:val="00A02CF3"/>
    <w:rsid w:val="00A02D1D"/>
    <w:rsid w:val="00A03D18"/>
    <w:rsid w:val="00A03D75"/>
    <w:rsid w:val="00A03F42"/>
    <w:rsid w:val="00A04A0C"/>
    <w:rsid w:val="00A05176"/>
    <w:rsid w:val="00A05B27"/>
    <w:rsid w:val="00A05BCD"/>
    <w:rsid w:val="00A05CBF"/>
    <w:rsid w:val="00A05E38"/>
    <w:rsid w:val="00A05EFB"/>
    <w:rsid w:val="00A06FD4"/>
    <w:rsid w:val="00A07314"/>
    <w:rsid w:val="00A076C9"/>
    <w:rsid w:val="00A106AA"/>
    <w:rsid w:val="00A11CB2"/>
    <w:rsid w:val="00A12166"/>
    <w:rsid w:val="00A122DC"/>
    <w:rsid w:val="00A129A8"/>
    <w:rsid w:val="00A130F4"/>
    <w:rsid w:val="00A1325F"/>
    <w:rsid w:val="00A13ED2"/>
    <w:rsid w:val="00A13F76"/>
    <w:rsid w:val="00A14032"/>
    <w:rsid w:val="00A140CD"/>
    <w:rsid w:val="00A14237"/>
    <w:rsid w:val="00A14DCF"/>
    <w:rsid w:val="00A15208"/>
    <w:rsid w:val="00A157DA"/>
    <w:rsid w:val="00A15A48"/>
    <w:rsid w:val="00A16350"/>
    <w:rsid w:val="00A16B23"/>
    <w:rsid w:val="00A16B68"/>
    <w:rsid w:val="00A16E47"/>
    <w:rsid w:val="00A16F33"/>
    <w:rsid w:val="00A17647"/>
    <w:rsid w:val="00A178C4"/>
    <w:rsid w:val="00A17E14"/>
    <w:rsid w:val="00A17FBE"/>
    <w:rsid w:val="00A200F2"/>
    <w:rsid w:val="00A20F51"/>
    <w:rsid w:val="00A215B9"/>
    <w:rsid w:val="00A2183B"/>
    <w:rsid w:val="00A2329F"/>
    <w:rsid w:val="00A2348A"/>
    <w:rsid w:val="00A23695"/>
    <w:rsid w:val="00A244F2"/>
    <w:rsid w:val="00A2497D"/>
    <w:rsid w:val="00A256C7"/>
    <w:rsid w:val="00A26252"/>
    <w:rsid w:val="00A26F3A"/>
    <w:rsid w:val="00A27060"/>
    <w:rsid w:val="00A30A30"/>
    <w:rsid w:val="00A3114B"/>
    <w:rsid w:val="00A317E0"/>
    <w:rsid w:val="00A31A60"/>
    <w:rsid w:val="00A31B82"/>
    <w:rsid w:val="00A31BF5"/>
    <w:rsid w:val="00A31C03"/>
    <w:rsid w:val="00A31DD1"/>
    <w:rsid w:val="00A31E00"/>
    <w:rsid w:val="00A3213C"/>
    <w:rsid w:val="00A32672"/>
    <w:rsid w:val="00A32942"/>
    <w:rsid w:val="00A33A51"/>
    <w:rsid w:val="00A34D06"/>
    <w:rsid w:val="00A3525F"/>
    <w:rsid w:val="00A3579C"/>
    <w:rsid w:val="00A35BC0"/>
    <w:rsid w:val="00A35E9C"/>
    <w:rsid w:val="00A3629E"/>
    <w:rsid w:val="00A368EF"/>
    <w:rsid w:val="00A36DFC"/>
    <w:rsid w:val="00A36FD6"/>
    <w:rsid w:val="00A3724F"/>
    <w:rsid w:val="00A37812"/>
    <w:rsid w:val="00A40250"/>
    <w:rsid w:val="00A40602"/>
    <w:rsid w:val="00A4060D"/>
    <w:rsid w:val="00A40615"/>
    <w:rsid w:val="00A40798"/>
    <w:rsid w:val="00A40E15"/>
    <w:rsid w:val="00A41092"/>
    <w:rsid w:val="00A415DC"/>
    <w:rsid w:val="00A42C06"/>
    <w:rsid w:val="00A43051"/>
    <w:rsid w:val="00A43391"/>
    <w:rsid w:val="00A433CC"/>
    <w:rsid w:val="00A43890"/>
    <w:rsid w:val="00A43ED7"/>
    <w:rsid w:val="00A44A4C"/>
    <w:rsid w:val="00A45C4D"/>
    <w:rsid w:val="00A4640C"/>
    <w:rsid w:val="00A46E72"/>
    <w:rsid w:val="00A47538"/>
    <w:rsid w:val="00A47813"/>
    <w:rsid w:val="00A47AA7"/>
    <w:rsid w:val="00A47DA1"/>
    <w:rsid w:val="00A504A8"/>
    <w:rsid w:val="00A5057E"/>
    <w:rsid w:val="00A51299"/>
    <w:rsid w:val="00A51C77"/>
    <w:rsid w:val="00A52D72"/>
    <w:rsid w:val="00A53EE5"/>
    <w:rsid w:val="00A5435D"/>
    <w:rsid w:val="00A54E7D"/>
    <w:rsid w:val="00A54F8E"/>
    <w:rsid w:val="00A55ADB"/>
    <w:rsid w:val="00A568E5"/>
    <w:rsid w:val="00A57457"/>
    <w:rsid w:val="00A57F7A"/>
    <w:rsid w:val="00A60CD0"/>
    <w:rsid w:val="00A611B1"/>
    <w:rsid w:val="00A62737"/>
    <w:rsid w:val="00A6285A"/>
    <w:rsid w:val="00A62B5F"/>
    <w:rsid w:val="00A62D83"/>
    <w:rsid w:val="00A6441C"/>
    <w:rsid w:val="00A65112"/>
    <w:rsid w:val="00A65B38"/>
    <w:rsid w:val="00A66012"/>
    <w:rsid w:val="00A667DD"/>
    <w:rsid w:val="00A66DD5"/>
    <w:rsid w:val="00A66E6A"/>
    <w:rsid w:val="00A711A8"/>
    <w:rsid w:val="00A71796"/>
    <w:rsid w:val="00A725B6"/>
    <w:rsid w:val="00A72FD8"/>
    <w:rsid w:val="00A7307F"/>
    <w:rsid w:val="00A73149"/>
    <w:rsid w:val="00A731F9"/>
    <w:rsid w:val="00A73431"/>
    <w:rsid w:val="00A73E63"/>
    <w:rsid w:val="00A73EED"/>
    <w:rsid w:val="00A73F17"/>
    <w:rsid w:val="00A7481F"/>
    <w:rsid w:val="00A75A43"/>
    <w:rsid w:val="00A76015"/>
    <w:rsid w:val="00A76104"/>
    <w:rsid w:val="00A767C1"/>
    <w:rsid w:val="00A769A9"/>
    <w:rsid w:val="00A76DEF"/>
    <w:rsid w:val="00A770BF"/>
    <w:rsid w:val="00A7713A"/>
    <w:rsid w:val="00A774EA"/>
    <w:rsid w:val="00A7766B"/>
    <w:rsid w:val="00A777A9"/>
    <w:rsid w:val="00A80036"/>
    <w:rsid w:val="00A802FE"/>
    <w:rsid w:val="00A809EB"/>
    <w:rsid w:val="00A817AA"/>
    <w:rsid w:val="00A81E1C"/>
    <w:rsid w:val="00A81F60"/>
    <w:rsid w:val="00A826BB"/>
    <w:rsid w:val="00A828D4"/>
    <w:rsid w:val="00A833F0"/>
    <w:rsid w:val="00A83D83"/>
    <w:rsid w:val="00A8406E"/>
    <w:rsid w:val="00A843F8"/>
    <w:rsid w:val="00A8562B"/>
    <w:rsid w:val="00A858AE"/>
    <w:rsid w:val="00A85B6D"/>
    <w:rsid w:val="00A85C24"/>
    <w:rsid w:val="00A8601A"/>
    <w:rsid w:val="00A868BB"/>
    <w:rsid w:val="00A86BEF"/>
    <w:rsid w:val="00A86C1F"/>
    <w:rsid w:val="00A87323"/>
    <w:rsid w:val="00A9067A"/>
    <w:rsid w:val="00A90E06"/>
    <w:rsid w:val="00A9137B"/>
    <w:rsid w:val="00A91ED1"/>
    <w:rsid w:val="00A923C6"/>
    <w:rsid w:val="00A923E7"/>
    <w:rsid w:val="00A925CA"/>
    <w:rsid w:val="00A9268D"/>
    <w:rsid w:val="00A92E46"/>
    <w:rsid w:val="00A92F24"/>
    <w:rsid w:val="00A9394E"/>
    <w:rsid w:val="00A9399B"/>
    <w:rsid w:val="00A93A7E"/>
    <w:rsid w:val="00A93D53"/>
    <w:rsid w:val="00A94159"/>
    <w:rsid w:val="00A957DE"/>
    <w:rsid w:val="00A96333"/>
    <w:rsid w:val="00A970F6"/>
    <w:rsid w:val="00A979B2"/>
    <w:rsid w:val="00A97A98"/>
    <w:rsid w:val="00A97DF5"/>
    <w:rsid w:val="00AA0394"/>
    <w:rsid w:val="00AA0AEF"/>
    <w:rsid w:val="00AA12F9"/>
    <w:rsid w:val="00AA16A0"/>
    <w:rsid w:val="00AA18D9"/>
    <w:rsid w:val="00AA1A36"/>
    <w:rsid w:val="00AA2832"/>
    <w:rsid w:val="00AA2BE8"/>
    <w:rsid w:val="00AA2D98"/>
    <w:rsid w:val="00AA3185"/>
    <w:rsid w:val="00AA3420"/>
    <w:rsid w:val="00AA3D4F"/>
    <w:rsid w:val="00AA402F"/>
    <w:rsid w:val="00AA45D8"/>
    <w:rsid w:val="00AA500D"/>
    <w:rsid w:val="00AA509B"/>
    <w:rsid w:val="00AA51DC"/>
    <w:rsid w:val="00AA535A"/>
    <w:rsid w:val="00AA5851"/>
    <w:rsid w:val="00AA5DC0"/>
    <w:rsid w:val="00AA60F9"/>
    <w:rsid w:val="00AA63C1"/>
    <w:rsid w:val="00AA6FE6"/>
    <w:rsid w:val="00AA7419"/>
    <w:rsid w:val="00AA76CD"/>
    <w:rsid w:val="00AA7989"/>
    <w:rsid w:val="00AA7CA4"/>
    <w:rsid w:val="00AB20BD"/>
    <w:rsid w:val="00AB2E10"/>
    <w:rsid w:val="00AB34A3"/>
    <w:rsid w:val="00AB3651"/>
    <w:rsid w:val="00AB4066"/>
    <w:rsid w:val="00AB41B8"/>
    <w:rsid w:val="00AB4AF1"/>
    <w:rsid w:val="00AB4C71"/>
    <w:rsid w:val="00AB4E8D"/>
    <w:rsid w:val="00AB5051"/>
    <w:rsid w:val="00AB569D"/>
    <w:rsid w:val="00AB5A5F"/>
    <w:rsid w:val="00AB5D8C"/>
    <w:rsid w:val="00AB6263"/>
    <w:rsid w:val="00AB64C6"/>
    <w:rsid w:val="00AB679E"/>
    <w:rsid w:val="00AB67D8"/>
    <w:rsid w:val="00AB6818"/>
    <w:rsid w:val="00AB6A22"/>
    <w:rsid w:val="00AB6DF2"/>
    <w:rsid w:val="00AB6F49"/>
    <w:rsid w:val="00AB777E"/>
    <w:rsid w:val="00AB78ED"/>
    <w:rsid w:val="00AB7A08"/>
    <w:rsid w:val="00AC045E"/>
    <w:rsid w:val="00AC1341"/>
    <w:rsid w:val="00AC1A37"/>
    <w:rsid w:val="00AC2AB7"/>
    <w:rsid w:val="00AC2EA9"/>
    <w:rsid w:val="00AC3453"/>
    <w:rsid w:val="00AC3C2F"/>
    <w:rsid w:val="00AC4583"/>
    <w:rsid w:val="00AC48FA"/>
    <w:rsid w:val="00AC51EF"/>
    <w:rsid w:val="00AC6316"/>
    <w:rsid w:val="00AC6368"/>
    <w:rsid w:val="00AC653E"/>
    <w:rsid w:val="00AC6A31"/>
    <w:rsid w:val="00AC7147"/>
    <w:rsid w:val="00AC71EE"/>
    <w:rsid w:val="00AC7BCD"/>
    <w:rsid w:val="00AC7E57"/>
    <w:rsid w:val="00AD0436"/>
    <w:rsid w:val="00AD05E4"/>
    <w:rsid w:val="00AD0698"/>
    <w:rsid w:val="00AD0A09"/>
    <w:rsid w:val="00AD1012"/>
    <w:rsid w:val="00AD1D87"/>
    <w:rsid w:val="00AD1F26"/>
    <w:rsid w:val="00AD2027"/>
    <w:rsid w:val="00AD2A44"/>
    <w:rsid w:val="00AD2EE7"/>
    <w:rsid w:val="00AD3DEF"/>
    <w:rsid w:val="00AD3FA7"/>
    <w:rsid w:val="00AD5222"/>
    <w:rsid w:val="00AD525D"/>
    <w:rsid w:val="00AD5BAE"/>
    <w:rsid w:val="00AD5BB2"/>
    <w:rsid w:val="00AD5E1D"/>
    <w:rsid w:val="00AD62F1"/>
    <w:rsid w:val="00AD65B6"/>
    <w:rsid w:val="00AD684C"/>
    <w:rsid w:val="00AD6D8E"/>
    <w:rsid w:val="00AD713F"/>
    <w:rsid w:val="00AD79C6"/>
    <w:rsid w:val="00AD7B2E"/>
    <w:rsid w:val="00AD7C31"/>
    <w:rsid w:val="00AD7F2E"/>
    <w:rsid w:val="00AE03CD"/>
    <w:rsid w:val="00AE145E"/>
    <w:rsid w:val="00AE14AC"/>
    <w:rsid w:val="00AE17AE"/>
    <w:rsid w:val="00AE1847"/>
    <w:rsid w:val="00AE23F4"/>
    <w:rsid w:val="00AE29EB"/>
    <w:rsid w:val="00AE2BC7"/>
    <w:rsid w:val="00AE2D44"/>
    <w:rsid w:val="00AE30C6"/>
    <w:rsid w:val="00AE353E"/>
    <w:rsid w:val="00AE3DD7"/>
    <w:rsid w:val="00AE4141"/>
    <w:rsid w:val="00AE66EB"/>
    <w:rsid w:val="00AE690E"/>
    <w:rsid w:val="00AE7564"/>
    <w:rsid w:val="00AE765B"/>
    <w:rsid w:val="00AE7726"/>
    <w:rsid w:val="00AE786C"/>
    <w:rsid w:val="00AE7A3C"/>
    <w:rsid w:val="00AE7CED"/>
    <w:rsid w:val="00AE7EAE"/>
    <w:rsid w:val="00AF01D2"/>
    <w:rsid w:val="00AF0E19"/>
    <w:rsid w:val="00AF128E"/>
    <w:rsid w:val="00AF1572"/>
    <w:rsid w:val="00AF1BAA"/>
    <w:rsid w:val="00AF1D0F"/>
    <w:rsid w:val="00AF21E4"/>
    <w:rsid w:val="00AF2235"/>
    <w:rsid w:val="00AF2E88"/>
    <w:rsid w:val="00AF3175"/>
    <w:rsid w:val="00AF32FA"/>
    <w:rsid w:val="00AF3327"/>
    <w:rsid w:val="00AF3392"/>
    <w:rsid w:val="00AF3581"/>
    <w:rsid w:val="00AF3FA2"/>
    <w:rsid w:val="00AF4BCB"/>
    <w:rsid w:val="00AF4CC3"/>
    <w:rsid w:val="00AF5328"/>
    <w:rsid w:val="00AF5D6A"/>
    <w:rsid w:val="00AF63C4"/>
    <w:rsid w:val="00AF7965"/>
    <w:rsid w:val="00AF7C48"/>
    <w:rsid w:val="00AF7E07"/>
    <w:rsid w:val="00AF7F33"/>
    <w:rsid w:val="00AF7F91"/>
    <w:rsid w:val="00B0078B"/>
    <w:rsid w:val="00B009E9"/>
    <w:rsid w:val="00B0128F"/>
    <w:rsid w:val="00B01999"/>
    <w:rsid w:val="00B01A49"/>
    <w:rsid w:val="00B01A95"/>
    <w:rsid w:val="00B01BFB"/>
    <w:rsid w:val="00B01FF0"/>
    <w:rsid w:val="00B02596"/>
    <w:rsid w:val="00B025BD"/>
    <w:rsid w:val="00B0275D"/>
    <w:rsid w:val="00B02BB9"/>
    <w:rsid w:val="00B02C88"/>
    <w:rsid w:val="00B033C2"/>
    <w:rsid w:val="00B0385D"/>
    <w:rsid w:val="00B03B40"/>
    <w:rsid w:val="00B042F7"/>
    <w:rsid w:val="00B044F8"/>
    <w:rsid w:val="00B0453D"/>
    <w:rsid w:val="00B0455D"/>
    <w:rsid w:val="00B05189"/>
    <w:rsid w:val="00B05530"/>
    <w:rsid w:val="00B05573"/>
    <w:rsid w:val="00B055FE"/>
    <w:rsid w:val="00B057CB"/>
    <w:rsid w:val="00B05C65"/>
    <w:rsid w:val="00B05C80"/>
    <w:rsid w:val="00B05DBF"/>
    <w:rsid w:val="00B05FC5"/>
    <w:rsid w:val="00B0645A"/>
    <w:rsid w:val="00B0653E"/>
    <w:rsid w:val="00B06686"/>
    <w:rsid w:val="00B06B62"/>
    <w:rsid w:val="00B06F5C"/>
    <w:rsid w:val="00B0759F"/>
    <w:rsid w:val="00B07EBA"/>
    <w:rsid w:val="00B07F33"/>
    <w:rsid w:val="00B07F9C"/>
    <w:rsid w:val="00B10AC8"/>
    <w:rsid w:val="00B10BBD"/>
    <w:rsid w:val="00B10D06"/>
    <w:rsid w:val="00B1194F"/>
    <w:rsid w:val="00B11E42"/>
    <w:rsid w:val="00B120AA"/>
    <w:rsid w:val="00B12490"/>
    <w:rsid w:val="00B13F19"/>
    <w:rsid w:val="00B1478D"/>
    <w:rsid w:val="00B14AFD"/>
    <w:rsid w:val="00B15D14"/>
    <w:rsid w:val="00B162EA"/>
    <w:rsid w:val="00B163B1"/>
    <w:rsid w:val="00B16D41"/>
    <w:rsid w:val="00B17C7A"/>
    <w:rsid w:val="00B2086F"/>
    <w:rsid w:val="00B2089E"/>
    <w:rsid w:val="00B2098F"/>
    <w:rsid w:val="00B21245"/>
    <w:rsid w:val="00B22B5F"/>
    <w:rsid w:val="00B237B6"/>
    <w:rsid w:val="00B237DD"/>
    <w:rsid w:val="00B238AF"/>
    <w:rsid w:val="00B23AA0"/>
    <w:rsid w:val="00B23AE7"/>
    <w:rsid w:val="00B24530"/>
    <w:rsid w:val="00B25031"/>
    <w:rsid w:val="00B25841"/>
    <w:rsid w:val="00B25938"/>
    <w:rsid w:val="00B25DE8"/>
    <w:rsid w:val="00B2659D"/>
    <w:rsid w:val="00B266F7"/>
    <w:rsid w:val="00B267D8"/>
    <w:rsid w:val="00B26A24"/>
    <w:rsid w:val="00B271F3"/>
    <w:rsid w:val="00B27993"/>
    <w:rsid w:val="00B27ADE"/>
    <w:rsid w:val="00B27F4A"/>
    <w:rsid w:val="00B300A6"/>
    <w:rsid w:val="00B302EE"/>
    <w:rsid w:val="00B309EC"/>
    <w:rsid w:val="00B30A71"/>
    <w:rsid w:val="00B30B16"/>
    <w:rsid w:val="00B313E2"/>
    <w:rsid w:val="00B327E0"/>
    <w:rsid w:val="00B3292D"/>
    <w:rsid w:val="00B32B4C"/>
    <w:rsid w:val="00B32E3C"/>
    <w:rsid w:val="00B3316A"/>
    <w:rsid w:val="00B33F00"/>
    <w:rsid w:val="00B34592"/>
    <w:rsid w:val="00B3485C"/>
    <w:rsid w:val="00B36817"/>
    <w:rsid w:val="00B36EBA"/>
    <w:rsid w:val="00B3742D"/>
    <w:rsid w:val="00B3754D"/>
    <w:rsid w:val="00B375CF"/>
    <w:rsid w:val="00B37C2D"/>
    <w:rsid w:val="00B37C82"/>
    <w:rsid w:val="00B37EC4"/>
    <w:rsid w:val="00B4010A"/>
    <w:rsid w:val="00B40254"/>
    <w:rsid w:val="00B40277"/>
    <w:rsid w:val="00B40300"/>
    <w:rsid w:val="00B40FE0"/>
    <w:rsid w:val="00B41610"/>
    <w:rsid w:val="00B41956"/>
    <w:rsid w:val="00B41DDC"/>
    <w:rsid w:val="00B42B72"/>
    <w:rsid w:val="00B42EBD"/>
    <w:rsid w:val="00B45473"/>
    <w:rsid w:val="00B45662"/>
    <w:rsid w:val="00B461B5"/>
    <w:rsid w:val="00B46606"/>
    <w:rsid w:val="00B46808"/>
    <w:rsid w:val="00B4797F"/>
    <w:rsid w:val="00B47A82"/>
    <w:rsid w:val="00B47D3C"/>
    <w:rsid w:val="00B500CD"/>
    <w:rsid w:val="00B50577"/>
    <w:rsid w:val="00B506E9"/>
    <w:rsid w:val="00B50970"/>
    <w:rsid w:val="00B511D1"/>
    <w:rsid w:val="00B511FD"/>
    <w:rsid w:val="00B51624"/>
    <w:rsid w:val="00B51CE6"/>
    <w:rsid w:val="00B52249"/>
    <w:rsid w:val="00B52856"/>
    <w:rsid w:val="00B528AC"/>
    <w:rsid w:val="00B52BEA"/>
    <w:rsid w:val="00B52C41"/>
    <w:rsid w:val="00B52F7E"/>
    <w:rsid w:val="00B53505"/>
    <w:rsid w:val="00B5381B"/>
    <w:rsid w:val="00B53EB7"/>
    <w:rsid w:val="00B54F45"/>
    <w:rsid w:val="00B5529F"/>
    <w:rsid w:val="00B5563B"/>
    <w:rsid w:val="00B55684"/>
    <w:rsid w:val="00B556EC"/>
    <w:rsid w:val="00B557E1"/>
    <w:rsid w:val="00B565D6"/>
    <w:rsid w:val="00B56A25"/>
    <w:rsid w:val="00B56AC2"/>
    <w:rsid w:val="00B56CE2"/>
    <w:rsid w:val="00B57099"/>
    <w:rsid w:val="00B574DB"/>
    <w:rsid w:val="00B5790D"/>
    <w:rsid w:val="00B60A63"/>
    <w:rsid w:val="00B60C88"/>
    <w:rsid w:val="00B60D34"/>
    <w:rsid w:val="00B60E07"/>
    <w:rsid w:val="00B61E04"/>
    <w:rsid w:val="00B6206B"/>
    <w:rsid w:val="00B62639"/>
    <w:rsid w:val="00B628F5"/>
    <w:rsid w:val="00B62ED9"/>
    <w:rsid w:val="00B633AF"/>
    <w:rsid w:val="00B63F04"/>
    <w:rsid w:val="00B64E5E"/>
    <w:rsid w:val="00B65373"/>
    <w:rsid w:val="00B655FA"/>
    <w:rsid w:val="00B65670"/>
    <w:rsid w:val="00B65B50"/>
    <w:rsid w:val="00B65BCD"/>
    <w:rsid w:val="00B66179"/>
    <w:rsid w:val="00B663FC"/>
    <w:rsid w:val="00B6645E"/>
    <w:rsid w:val="00B66AEE"/>
    <w:rsid w:val="00B66C1E"/>
    <w:rsid w:val="00B67333"/>
    <w:rsid w:val="00B675CD"/>
    <w:rsid w:val="00B67A38"/>
    <w:rsid w:val="00B67C7B"/>
    <w:rsid w:val="00B70516"/>
    <w:rsid w:val="00B72A1D"/>
    <w:rsid w:val="00B743AE"/>
    <w:rsid w:val="00B743B2"/>
    <w:rsid w:val="00B74EC0"/>
    <w:rsid w:val="00B74F9A"/>
    <w:rsid w:val="00B750C9"/>
    <w:rsid w:val="00B75835"/>
    <w:rsid w:val="00B7704C"/>
    <w:rsid w:val="00B774E8"/>
    <w:rsid w:val="00B77983"/>
    <w:rsid w:val="00B80517"/>
    <w:rsid w:val="00B80651"/>
    <w:rsid w:val="00B80B6D"/>
    <w:rsid w:val="00B80D58"/>
    <w:rsid w:val="00B80E13"/>
    <w:rsid w:val="00B8159D"/>
    <w:rsid w:val="00B81D66"/>
    <w:rsid w:val="00B82A97"/>
    <w:rsid w:val="00B82C84"/>
    <w:rsid w:val="00B83219"/>
    <w:rsid w:val="00B83585"/>
    <w:rsid w:val="00B83B54"/>
    <w:rsid w:val="00B83ED9"/>
    <w:rsid w:val="00B841D9"/>
    <w:rsid w:val="00B84C2E"/>
    <w:rsid w:val="00B85579"/>
    <w:rsid w:val="00B85AF9"/>
    <w:rsid w:val="00B86565"/>
    <w:rsid w:val="00B86A76"/>
    <w:rsid w:val="00B86C92"/>
    <w:rsid w:val="00B86EFF"/>
    <w:rsid w:val="00B87602"/>
    <w:rsid w:val="00B87AFA"/>
    <w:rsid w:val="00B87F1D"/>
    <w:rsid w:val="00B90000"/>
    <w:rsid w:val="00B9034E"/>
    <w:rsid w:val="00B90378"/>
    <w:rsid w:val="00B906BE"/>
    <w:rsid w:val="00B90790"/>
    <w:rsid w:val="00B90B4A"/>
    <w:rsid w:val="00B90CB4"/>
    <w:rsid w:val="00B91861"/>
    <w:rsid w:val="00B92E54"/>
    <w:rsid w:val="00B92F41"/>
    <w:rsid w:val="00B933E4"/>
    <w:rsid w:val="00B93DD5"/>
    <w:rsid w:val="00B93ECC"/>
    <w:rsid w:val="00B93EDB"/>
    <w:rsid w:val="00B93FA1"/>
    <w:rsid w:val="00B94511"/>
    <w:rsid w:val="00B94772"/>
    <w:rsid w:val="00B94F69"/>
    <w:rsid w:val="00B94FE0"/>
    <w:rsid w:val="00B95367"/>
    <w:rsid w:val="00B9565C"/>
    <w:rsid w:val="00B96749"/>
    <w:rsid w:val="00B96CD1"/>
    <w:rsid w:val="00B971C4"/>
    <w:rsid w:val="00B97588"/>
    <w:rsid w:val="00BA031E"/>
    <w:rsid w:val="00BA0489"/>
    <w:rsid w:val="00BA04F8"/>
    <w:rsid w:val="00BA0574"/>
    <w:rsid w:val="00BA0BE8"/>
    <w:rsid w:val="00BA0ECC"/>
    <w:rsid w:val="00BA0FE1"/>
    <w:rsid w:val="00BA1381"/>
    <w:rsid w:val="00BA140D"/>
    <w:rsid w:val="00BA1614"/>
    <w:rsid w:val="00BA16DA"/>
    <w:rsid w:val="00BA2AD5"/>
    <w:rsid w:val="00BA2D9E"/>
    <w:rsid w:val="00BA34CD"/>
    <w:rsid w:val="00BA3789"/>
    <w:rsid w:val="00BA4223"/>
    <w:rsid w:val="00BA45B1"/>
    <w:rsid w:val="00BA468C"/>
    <w:rsid w:val="00BA4C4E"/>
    <w:rsid w:val="00BA5234"/>
    <w:rsid w:val="00BA598B"/>
    <w:rsid w:val="00BA5F73"/>
    <w:rsid w:val="00BA629E"/>
    <w:rsid w:val="00BA6390"/>
    <w:rsid w:val="00BA6DCA"/>
    <w:rsid w:val="00BA6E16"/>
    <w:rsid w:val="00BA7570"/>
    <w:rsid w:val="00BA793F"/>
    <w:rsid w:val="00BA7E85"/>
    <w:rsid w:val="00BB15F3"/>
    <w:rsid w:val="00BB166D"/>
    <w:rsid w:val="00BB19C5"/>
    <w:rsid w:val="00BB1E0A"/>
    <w:rsid w:val="00BB2586"/>
    <w:rsid w:val="00BB2608"/>
    <w:rsid w:val="00BB2E2A"/>
    <w:rsid w:val="00BB332D"/>
    <w:rsid w:val="00BB44F0"/>
    <w:rsid w:val="00BB453C"/>
    <w:rsid w:val="00BB457A"/>
    <w:rsid w:val="00BB482E"/>
    <w:rsid w:val="00BB5DEB"/>
    <w:rsid w:val="00BB5FE9"/>
    <w:rsid w:val="00BB6A19"/>
    <w:rsid w:val="00BB6BA8"/>
    <w:rsid w:val="00BB6F0A"/>
    <w:rsid w:val="00BB7F5A"/>
    <w:rsid w:val="00BB7FF5"/>
    <w:rsid w:val="00BB7FFD"/>
    <w:rsid w:val="00BC0B69"/>
    <w:rsid w:val="00BC0BD6"/>
    <w:rsid w:val="00BC12CD"/>
    <w:rsid w:val="00BC12F5"/>
    <w:rsid w:val="00BC22E6"/>
    <w:rsid w:val="00BC2403"/>
    <w:rsid w:val="00BC2AFD"/>
    <w:rsid w:val="00BC2CDC"/>
    <w:rsid w:val="00BC304B"/>
    <w:rsid w:val="00BC38F8"/>
    <w:rsid w:val="00BC3BAA"/>
    <w:rsid w:val="00BC3BAF"/>
    <w:rsid w:val="00BC4564"/>
    <w:rsid w:val="00BC4959"/>
    <w:rsid w:val="00BC4B27"/>
    <w:rsid w:val="00BC5614"/>
    <w:rsid w:val="00BC5A8B"/>
    <w:rsid w:val="00BC5F6C"/>
    <w:rsid w:val="00BC611E"/>
    <w:rsid w:val="00BC6394"/>
    <w:rsid w:val="00BC693B"/>
    <w:rsid w:val="00BC6CC9"/>
    <w:rsid w:val="00BC7AE1"/>
    <w:rsid w:val="00BC7D92"/>
    <w:rsid w:val="00BD0A43"/>
    <w:rsid w:val="00BD12B5"/>
    <w:rsid w:val="00BD2090"/>
    <w:rsid w:val="00BD2E2D"/>
    <w:rsid w:val="00BD2F66"/>
    <w:rsid w:val="00BD3B3F"/>
    <w:rsid w:val="00BD3FF0"/>
    <w:rsid w:val="00BD4050"/>
    <w:rsid w:val="00BD4B6F"/>
    <w:rsid w:val="00BD51A4"/>
    <w:rsid w:val="00BD54F0"/>
    <w:rsid w:val="00BD552A"/>
    <w:rsid w:val="00BD55E6"/>
    <w:rsid w:val="00BD55ED"/>
    <w:rsid w:val="00BD5955"/>
    <w:rsid w:val="00BD5B2D"/>
    <w:rsid w:val="00BD78FA"/>
    <w:rsid w:val="00BD7F6C"/>
    <w:rsid w:val="00BE08E1"/>
    <w:rsid w:val="00BE1D78"/>
    <w:rsid w:val="00BE2E19"/>
    <w:rsid w:val="00BE2E9D"/>
    <w:rsid w:val="00BE3356"/>
    <w:rsid w:val="00BE370B"/>
    <w:rsid w:val="00BE4296"/>
    <w:rsid w:val="00BE45D2"/>
    <w:rsid w:val="00BE4874"/>
    <w:rsid w:val="00BE4F91"/>
    <w:rsid w:val="00BE63DA"/>
    <w:rsid w:val="00BE66EA"/>
    <w:rsid w:val="00BE6A6B"/>
    <w:rsid w:val="00BE72BB"/>
    <w:rsid w:val="00BE7470"/>
    <w:rsid w:val="00BE75A3"/>
    <w:rsid w:val="00BF00A3"/>
    <w:rsid w:val="00BF0E62"/>
    <w:rsid w:val="00BF106A"/>
    <w:rsid w:val="00BF1929"/>
    <w:rsid w:val="00BF1FEA"/>
    <w:rsid w:val="00BF22D1"/>
    <w:rsid w:val="00BF2A8A"/>
    <w:rsid w:val="00BF2C3F"/>
    <w:rsid w:val="00BF2D67"/>
    <w:rsid w:val="00BF4603"/>
    <w:rsid w:val="00BF4BB3"/>
    <w:rsid w:val="00BF503D"/>
    <w:rsid w:val="00BF5694"/>
    <w:rsid w:val="00BF57C7"/>
    <w:rsid w:val="00BF57FA"/>
    <w:rsid w:val="00BF5EE2"/>
    <w:rsid w:val="00BF65BD"/>
    <w:rsid w:val="00BF700B"/>
    <w:rsid w:val="00BF74D6"/>
    <w:rsid w:val="00BF7586"/>
    <w:rsid w:val="00BF7902"/>
    <w:rsid w:val="00BF7A19"/>
    <w:rsid w:val="00BF7F2D"/>
    <w:rsid w:val="00C00007"/>
    <w:rsid w:val="00C00229"/>
    <w:rsid w:val="00C01297"/>
    <w:rsid w:val="00C015B8"/>
    <w:rsid w:val="00C02681"/>
    <w:rsid w:val="00C03039"/>
    <w:rsid w:val="00C032C0"/>
    <w:rsid w:val="00C03EDB"/>
    <w:rsid w:val="00C03FA8"/>
    <w:rsid w:val="00C04776"/>
    <w:rsid w:val="00C048E1"/>
    <w:rsid w:val="00C04C09"/>
    <w:rsid w:val="00C04D19"/>
    <w:rsid w:val="00C05134"/>
    <w:rsid w:val="00C05271"/>
    <w:rsid w:val="00C054E6"/>
    <w:rsid w:val="00C06163"/>
    <w:rsid w:val="00C06AE8"/>
    <w:rsid w:val="00C06BC7"/>
    <w:rsid w:val="00C06D62"/>
    <w:rsid w:val="00C06F19"/>
    <w:rsid w:val="00C071C4"/>
    <w:rsid w:val="00C07519"/>
    <w:rsid w:val="00C10452"/>
    <w:rsid w:val="00C106A4"/>
    <w:rsid w:val="00C10813"/>
    <w:rsid w:val="00C109C7"/>
    <w:rsid w:val="00C10A8C"/>
    <w:rsid w:val="00C10C6F"/>
    <w:rsid w:val="00C10D3A"/>
    <w:rsid w:val="00C10F7B"/>
    <w:rsid w:val="00C115D7"/>
    <w:rsid w:val="00C11853"/>
    <w:rsid w:val="00C11867"/>
    <w:rsid w:val="00C11B80"/>
    <w:rsid w:val="00C129F8"/>
    <w:rsid w:val="00C1330B"/>
    <w:rsid w:val="00C13707"/>
    <w:rsid w:val="00C14116"/>
    <w:rsid w:val="00C1420B"/>
    <w:rsid w:val="00C145C0"/>
    <w:rsid w:val="00C14611"/>
    <w:rsid w:val="00C157E1"/>
    <w:rsid w:val="00C15FBF"/>
    <w:rsid w:val="00C15FEC"/>
    <w:rsid w:val="00C161FE"/>
    <w:rsid w:val="00C16719"/>
    <w:rsid w:val="00C1698B"/>
    <w:rsid w:val="00C16E8E"/>
    <w:rsid w:val="00C1777B"/>
    <w:rsid w:val="00C20ACC"/>
    <w:rsid w:val="00C215CA"/>
    <w:rsid w:val="00C224F0"/>
    <w:rsid w:val="00C22661"/>
    <w:rsid w:val="00C22ABF"/>
    <w:rsid w:val="00C22C57"/>
    <w:rsid w:val="00C2335B"/>
    <w:rsid w:val="00C23622"/>
    <w:rsid w:val="00C23668"/>
    <w:rsid w:val="00C23805"/>
    <w:rsid w:val="00C23883"/>
    <w:rsid w:val="00C2393C"/>
    <w:rsid w:val="00C244A0"/>
    <w:rsid w:val="00C24F10"/>
    <w:rsid w:val="00C24FBA"/>
    <w:rsid w:val="00C25B11"/>
    <w:rsid w:val="00C25D3A"/>
    <w:rsid w:val="00C264E9"/>
    <w:rsid w:val="00C2665A"/>
    <w:rsid w:val="00C26A67"/>
    <w:rsid w:val="00C26BD9"/>
    <w:rsid w:val="00C26FB4"/>
    <w:rsid w:val="00C272F2"/>
    <w:rsid w:val="00C27494"/>
    <w:rsid w:val="00C27583"/>
    <w:rsid w:val="00C276AF"/>
    <w:rsid w:val="00C2778A"/>
    <w:rsid w:val="00C27CAB"/>
    <w:rsid w:val="00C304A9"/>
    <w:rsid w:val="00C307BB"/>
    <w:rsid w:val="00C308B8"/>
    <w:rsid w:val="00C31BA2"/>
    <w:rsid w:val="00C32940"/>
    <w:rsid w:val="00C329B5"/>
    <w:rsid w:val="00C32C09"/>
    <w:rsid w:val="00C32CF6"/>
    <w:rsid w:val="00C33BBF"/>
    <w:rsid w:val="00C34520"/>
    <w:rsid w:val="00C34532"/>
    <w:rsid w:val="00C3470E"/>
    <w:rsid w:val="00C347CB"/>
    <w:rsid w:val="00C35003"/>
    <w:rsid w:val="00C353ED"/>
    <w:rsid w:val="00C35B1B"/>
    <w:rsid w:val="00C35DCF"/>
    <w:rsid w:val="00C3615B"/>
    <w:rsid w:val="00C3629B"/>
    <w:rsid w:val="00C367F2"/>
    <w:rsid w:val="00C37B9D"/>
    <w:rsid w:val="00C37CBB"/>
    <w:rsid w:val="00C41143"/>
    <w:rsid w:val="00C41432"/>
    <w:rsid w:val="00C41B01"/>
    <w:rsid w:val="00C41E3A"/>
    <w:rsid w:val="00C42B67"/>
    <w:rsid w:val="00C42DCA"/>
    <w:rsid w:val="00C43191"/>
    <w:rsid w:val="00C4335A"/>
    <w:rsid w:val="00C43561"/>
    <w:rsid w:val="00C438E9"/>
    <w:rsid w:val="00C43E8A"/>
    <w:rsid w:val="00C440B8"/>
    <w:rsid w:val="00C4470A"/>
    <w:rsid w:val="00C44AF8"/>
    <w:rsid w:val="00C45863"/>
    <w:rsid w:val="00C458FC"/>
    <w:rsid w:val="00C45BBF"/>
    <w:rsid w:val="00C4631C"/>
    <w:rsid w:val="00C465EE"/>
    <w:rsid w:val="00C46844"/>
    <w:rsid w:val="00C46985"/>
    <w:rsid w:val="00C46ACC"/>
    <w:rsid w:val="00C47512"/>
    <w:rsid w:val="00C5005A"/>
    <w:rsid w:val="00C50560"/>
    <w:rsid w:val="00C50C8D"/>
    <w:rsid w:val="00C51A80"/>
    <w:rsid w:val="00C5203F"/>
    <w:rsid w:val="00C52590"/>
    <w:rsid w:val="00C5290D"/>
    <w:rsid w:val="00C53411"/>
    <w:rsid w:val="00C535E0"/>
    <w:rsid w:val="00C53964"/>
    <w:rsid w:val="00C539A2"/>
    <w:rsid w:val="00C53CAD"/>
    <w:rsid w:val="00C53FFC"/>
    <w:rsid w:val="00C542CD"/>
    <w:rsid w:val="00C54F41"/>
    <w:rsid w:val="00C5537C"/>
    <w:rsid w:val="00C5540D"/>
    <w:rsid w:val="00C559C9"/>
    <w:rsid w:val="00C55DAA"/>
    <w:rsid w:val="00C55EB1"/>
    <w:rsid w:val="00C5683D"/>
    <w:rsid w:val="00C56BB0"/>
    <w:rsid w:val="00C600D3"/>
    <w:rsid w:val="00C610DF"/>
    <w:rsid w:val="00C61EA6"/>
    <w:rsid w:val="00C624C2"/>
    <w:rsid w:val="00C6378C"/>
    <w:rsid w:val="00C638D9"/>
    <w:rsid w:val="00C64E51"/>
    <w:rsid w:val="00C651FF"/>
    <w:rsid w:val="00C654F4"/>
    <w:rsid w:val="00C65C22"/>
    <w:rsid w:val="00C65D22"/>
    <w:rsid w:val="00C66343"/>
    <w:rsid w:val="00C6670B"/>
    <w:rsid w:val="00C67C19"/>
    <w:rsid w:val="00C706F1"/>
    <w:rsid w:val="00C70CB1"/>
    <w:rsid w:val="00C71236"/>
    <w:rsid w:val="00C714C2"/>
    <w:rsid w:val="00C71681"/>
    <w:rsid w:val="00C71714"/>
    <w:rsid w:val="00C71C21"/>
    <w:rsid w:val="00C72417"/>
    <w:rsid w:val="00C73DDB"/>
    <w:rsid w:val="00C73DDC"/>
    <w:rsid w:val="00C74832"/>
    <w:rsid w:val="00C748E9"/>
    <w:rsid w:val="00C74F6C"/>
    <w:rsid w:val="00C7500A"/>
    <w:rsid w:val="00C75183"/>
    <w:rsid w:val="00C75688"/>
    <w:rsid w:val="00C75D55"/>
    <w:rsid w:val="00C7655D"/>
    <w:rsid w:val="00C773FD"/>
    <w:rsid w:val="00C774F5"/>
    <w:rsid w:val="00C7784D"/>
    <w:rsid w:val="00C77FD8"/>
    <w:rsid w:val="00C80222"/>
    <w:rsid w:val="00C80403"/>
    <w:rsid w:val="00C81257"/>
    <w:rsid w:val="00C81300"/>
    <w:rsid w:val="00C81335"/>
    <w:rsid w:val="00C81771"/>
    <w:rsid w:val="00C818FE"/>
    <w:rsid w:val="00C81BB1"/>
    <w:rsid w:val="00C81C74"/>
    <w:rsid w:val="00C828B8"/>
    <w:rsid w:val="00C82DF8"/>
    <w:rsid w:val="00C83BDD"/>
    <w:rsid w:val="00C83CBE"/>
    <w:rsid w:val="00C83F1C"/>
    <w:rsid w:val="00C8469E"/>
    <w:rsid w:val="00C8483C"/>
    <w:rsid w:val="00C84E9B"/>
    <w:rsid w:val="00C85D38"/>
    <w:rsid w:val="00C85D74"/>
    <w:rsid w:val="00C86017"/>
    <w:rsid w:val="00C860FC"/>
    <w:rsid w:val="00C86311"/>
    <w:rsid w:val="00C86946"/>
    <w:rsid w:val="00C86E0A"/>
    <w:rsid w:val="00C86F3E"/>
    <w:rsid w:val="00C87A1D"/>
    <w:rsid w:val="00C87B99"/>
    <w:rsid w:val="00C87D5A"/>
    <w:rsid w:val="00C90D43"/>
    <w:rsid w:val="00C91A96"/>
    <w:rsid w:val="00C91C77"/>
    <w:rsid w:val="00C922AC"/>
    <w:rsid w:val="00C92C4B"/>
    <w:rsid w:val="00C92E72"/>
    <w:rsid w:val="00C931AB"/>
    <w:rsid w:val="00C937D3"/>
    <w:rsid w:val="00C9392A"/>
    <w:rsid w:val="00C93C26"/>
    <w:rsid w:val="00C9488A"/>
    <w:rsid w:val="00C94A63"/>
    <w:rsid w:val="00C94FEC"/>
    <w:rsid w:val="00C9510A"/>
    <w:rsid w:val="00C955A1"/>
    <w:rsid w:val="00CA009D"/>
    <w:rsid w:val="00CA0570"/>
    <w:rsid w:val="00CA0970"/>
    <w:rsid w:val="00CA0AB6"/>
    <w:rsid w:val="00CA14DF"/>
    <w:rsid w:val="00CA1DBF"/>
    <w:rsid w:val="00CA200F"/>
    <w:rsid w:val="00CA2594"/>
    <w:rsid w:val="00CA2ABA"/>
    <w:rsid w:val="00CA2B8E"/>
    <w:rsid w:val="00CA2EE3"/>
    <w:rsid w:val="00CA36BE"/>
    <w:rsid w:val="00CA37A7"/>
    <w:rsid w:val="00CA3824"/>
    <w:rsid w:val="00CA3C27"/>
    <w:rsid w:val="00CA4564"/>
    <w:rsid w:val="00CA493C"/>
    <w:rsid w:val="00CA5133"/>
    <w:rsid w:val="00CA53C2"/>
    <w:rsid w:val="00CA5A5C"/>
    <w:rsid w:val="00CA5C42"/>
    <w:rsid w:val="00CA623F"/>
    <w:rsid w:val="00CA63E1"/>
    <w:rsid w:val="00CA7160"/>
    <w:rsid w:val="00CA79A0"/>
    <w:rsid w:val="00CA7AB5"/>
    <w:rsid w:val="00CA7D68"/>
    <w:rsid w:val="00CB00E4"/>
    <w:rsid w:val="00CB0678"/>
    <w:rsid w:val="00CB0E03"/>
    <w:rsid w:val="00CB0FC8"/>
    <w:rsid w:val="00CB10F2"/>
    <w:rsid w:val="00CB1F0F"/>
    <w:rsid w:val="00CB1FAA"/>
    <w:rsid w:val="00CB2462"/>
    <w:rsid w:val="00CB3822"/>
    <w:rsid w:val="00CB3C95"/>
    <w:rsid w:val="00CB4260"/>
    <w:rsid w:val="00CB4342"/>
    <w:rsid w:val="00CB441D"/>
    <w:rsid w:val="00CB4560"/>
    <w:rsid w:val="00CB476F"/>
    <w:rsid w:val="00CB4D96"/>
    <w:rsid w:val="00CB5C24"/>
    <w:rsid w:val="00CB60EE"/>
    <w:rsid w:val="00CB6A50"/>
    <w:rsid w:val="00CB6ACF"/>
    <w:rsid w:val="00CB6B31"/>
    <w:rsid w:val="00CB71C1"/>
    <w:rsid w:val="00CB7348"/>
    <w:rsid w:val="00CB7512"/>
    <w:rsid w:val="00CB7809"/>
    <w:rsid w:val="00CB785E"/>
    <w:rsid w:val="00CB7B78"/>
    <w:rsid w:val="00CC008A"/>
    <w:rsid w:val="00CC036C"/>
    <w:rsid w:val="00CC13E5"/>
    <w:rsid w:val="00CC14E0"/>
    <w:rsid w:val="00CC1DCD"/>
    <w:rsid w:val="00CC2286"/>
    <w:rsid w:val="00CC23BC"/>
    <w:rsid w:val="00CC2906"/>
    <w:rsid w:val="00CC328A"/>
    <w:rsid w:val="00CC3365"/>
    <w:rsid w:val="00CC3702"/>
    <w:rsid w:val="00CC3C1B"/>
    <w:rsid w:val="00CC3E46"/>
    <w:rsid w:val="00CC3ED0"/>
    <w:rsid w:val="00CC3FDD"/>
    <w:rsid w:val="00CC475E"/>
    <w:rsid w:val="00CC4A1F"/>
    <w:rsid w:val="00CC4AF6"/>
    <w:rsid w:val="00CC5E76"/>
    <w:rsid w:val="00CC6111"/>
    <w:rsid w:val="00CC6B2B"/>
    <w:rsid w:val="00CC6B3F"/>
    <w:rsid w:val="00CC77ED"/>
    <w:rsid w:val="00CC7B68"/>
    <w:rsid w:val="00CC7D5A"/>
    <w:rsid w:val="00CC7E69"/>
    <w:rsid w:val="00CD00C0"/>
    <w:rsid w:val="00CD0DA8"/>
    <w:rsid w:val="00CD0FD9"/>
    <w:rsid w:val="00CD176A"/>
    <w:rsid w:val="00CD1863"/>
    <w:rsid w:val="00CD1D02"/>
    <w:rsid w:val="00CD1FBB"/>
    <w:rsid w:val="00CD23DE"/>
    <w:rsid w:val="00CD2749"/>
    <w:rsid w:val="00CD2A41"/>
    <w:rsid w:val="00CD30BB"/>
    <w:rsid w:val="00CD3211"/>
    <w:rsid w:val="00CD3535"/>
    <w:rsid w:val="00CD3833"/>
    <w:rsid w:val="00CD3D16"/>
    <w:rsid w:val="00CD3EB5"/>
    <w:rsid w:val="00CD403B"/>
    <w:rsid w:val="00CD5309"/>
    <w:rsid w:val="00CD54B3"/>
    <w:rsid w:val="00CD55D5"/>
    <w:rsid w:val="00CD5856"/>
    <w:rsid w:val="00CD589B"/>
    <w:rsid w:val="00CD5AF4"/>
    <w:rsid w:val="00CD60B3"/>
    <w:rsid w:val="00CD64DA"/>
    <w:rsid w:val="00CD6768"/>
    <w:rsid w:val="00CD6DBB"/>
    <w:rsid w:val="00CD7912"/>
    <w:rsid w:val="00CD7B3B"/>
    <w:rsid w:val="00CD7BB4"/>
    <w:rsid w:val="00CD7CE3"/>
    <w:rsid w:val="00CD7D14"/>
    <w:rsid w:val="00CD7D37"/>
    <w:rsid w:val="00CD7E2A"/>
    <w:rsid w:val="00CD7F42"/>
    <w:rsid w:val="00CE0286"/>
    <w:rsid w:val="00CE0865"/>
    <w:rsid w:val="00CE164C"/>
    <w:rsid w:val="00CE1686"/>
    <w:rsid w:val="00CE17A3"/>
    <w:rsid w:val="00CE195D"/>
    <w:rsid w:val="00CE1D2D"/>
    <w:rsid w:val="00CE2C5C"/>
    <w:rsid w:val="00CE35E8"/>
    <w:rsid w:val="00CE3861"/>
    <w:rsid w:val="00CE3B2B"/>
    <w:rsid w:val="00CE3C9C"/>
    <w:rsid w:val="00CE4EDF"/>
    <w:rsid w:val="00CE53E9"/>
    <w:rsid w:val="00CE5B61"/>
    <w:rsid w:val="00CE61F7"/>
    <w:rsid w:val="00CE63DB"/>
    <w:rsid w:val="00CE6982"/>
    <w:rsid w:val="00CE6FE4"/>
    <w:rsid w:val="00CE7D8D"/>
    <w:rsid w:val="00CE7DC5"/>
    <w:rsid w:val="00CE7F08"/>
    <w:rsid w:val="00CF00DC"/>
    <w:rsid w:val="00CF0527"/>
    <w:rsid w:val="00CF1520"/>
    <w:rsid w:val="00CF17EA"/>
    <w:rsid w:val="00CF2019"/>
    <w:rsid w:val="00CF243C"/>
    <w:rsid w:val="00CF2906"/>
    <w:rsid w:val="00CF319E"/>
    <w:rsid w:val="00CF45CF"/>
    <w:rsid w:val="00CF48BC"/>
    <w:rsid w:val="00CF4CC2"/>
    <w:rsid w:val="00CF58B6"/>
    <w:rsid w:val="00CF5DAA"/>
    <w:rsid w:val="00CF5FA9"/>
    <w:rsid w:val="00CF6045"/>
    <w:rsid w:val="00CF6164"/>
    <w:rsid w:val="00CF630B"/>
    <w:rsid w:val="00D0031C"/>
    <w:rsid w:val="00D0058B"/>
    <w:rsid w:val="00D01578"/>
    <w:rsid w:val="00D01A2C"/>
    <w:rsid w:val="00D01D4C"/>
    <w:rsid w:val="00D01F52"/>
    <w:rsid w:val="00D025F3"/>
    <w:rsid w:val="00D02BB2"/>
    <w:rsid w:val="00D02C3A"/>
    <w:rsid w:val="00D02DB9"/>
    <w:rsid w:val="00D030D5"/>
    <w:rsid w:val="00D032F9"/>
    <w:rsid w:val="00D03367"/>
    <w:rsid w:val="00D035F2"/>
    <w:rsid w:val="00D0370E"/>
    <w:rsid w:val="00D040C1"/>
    <w:rsid w:val="00D04AF8"/>
    <w:rsid w:val="00D04B40"/>
    <w:rsid w:val="00D04D7E"/>
    <w:rsid w:val="00D0553E"/>
    <w:rsid w:val="00D05ACF"/>
    <w:rsid w:val="00D06854"/>
    <w:rsid w:val="00D0718E"/>
    <w:rsid w:val="00D108F3"/>
    <w:rsid w:val="00D10A0B"/>
    <w:rsid w:val="00D11C98"/>
    <w:rsid w:val="00D12613"/>
    <w:rsid w:val="00D1310B"/>
    <w:rsid w:val="00D13AEA"/>
    <w:rsid w:val="00D13D96"/>
    <w:rsid w:val="00D140EA"/>
    <w:rsid w:val="00D1427F"/>
    <w:rsid w:val="00D144F9"/>
    <w:rsid w:val="00D1455E"/>
    <w:rsid w:val="00D1484F"/>
    <w:rsid w:val="00D15021"/>
    <w:rsid w:val="00D15068"/>
    <w:rsid w:val="00D1615B"/>
    <w:rsid w:val="00D16333"/>
    <w:rsid w:val="00D165C4"/>
    <w:rsid w:val="00D16D97"/>
    <w:rsid w:val="00D174F4"/>
    <w:rsid w:val="00D1755C"/>
    <w:rsid w:val="00D17A85"/>
    <w:rsid w:val="00D20112"/>
    <w:rsid w:val="00D206BF"/>
    <w:rsid w:val="00D20BC6"/>
    <w:rsid w:val="00D20F14"/>
    <w:rsid w:val="00D20F1E"/>
    <w:rsid w:val="00D21EEA"/>
    <w:rsid w:val="00D21FE8"/>
    <w:rsid w:val="00D22A4D"/>
    <w:rsid w:val="00D22D5A"/>
    <w:rsid w:val="00D23C2A"/>
    <w:rsid w:val="00D244CA"/>
    <w:rsid w:val="00D25CA6"/>
    <w:rsid w:val="00D25E81"/>
    <w:rsid w:val="00D26EB9"/>
    <w:rsid w:val="00D278A4"/>
    <w:rsid w:val="00D27914"/>
    <w:rsid w:val="00D27A95"/>
    <w:rsid w:val="00D308A9"/>
    <w:rsid w:val="00D30A43"/>
    <w:rsid w:val="00D30D73"/>
    <w:rsid w:val="00D31768"/>
    <w:rsid w:val="00D321B3"/>
    <w:rsid w:val="00D322F1"/>
    <w:rsid w:val="00D32598"/>
    <w:rsid w:val="00D3291C"/>
    <w:rsid w:val="00D330FB"/>
    <w:rsid w:val="00D33323"/>
    <w:rsid w:val="00D33543"/>
    <w:rsid w:val="00D33A4B"/>
    <w:rsid w:val="00D34273"/>
    <w:rsid w:val="00D34876"/>
    <w:rsid w:val="00D34975"/>
    <w:rsid w:val="00D35155"/>
    <w:rsid w:val="00D355C4"/>
    <w:rsid w:val="00D359E4"/>
    <w:rsid w:val="00D35C66"/>
    <w:rsid w:val="00D35D36"/>
    <w:rsid w:val="00D367A2"/>
    <w:rsid w:val="00D36DE4"/>
    <w:rsid w:val="00D36F26"/>
    <w:rsid w:val="00D374EA"/>
    <w:rsid w:val="00D3762A"/>
    <w:rsid w:val="00D3783A"/>
    <w:rsid w:val="00D37A4D"/>
    <w:rsid w:val="00D37E97"/>
    <w:rsid w:val="00D40074"/>
    <w:rsid w:val="00D40166"/>
    <w:rsid w:val="00D403E7"/>
    <w:rsid w:val="00D40E3B"/>
    <w:rsid w:val="00D410D6"/>
    <w:rsid w:val="00D41134"/>
    <w:rsid w:val="00D413CD"/>
    <w:rsid w:val="00D416EF"/>
    <w:rsid w:val="00D42D74"/>
    <w:rsid w:val="00D436A6"/>
    <w:rsid w:val="00D43727"/>
    <w:rsid w:val="00D43854"/>
    <w:rsid w:val="00D440D1"/>
    <w:rsid w:val="00D450BE"/>
    <w:rsid w:val="00D451A8"/>
    <w:rsid w:val="00D45241"/>
    <w:rsid w:val="00D4552B"/>
    <w:rsid w:val="00D46279"/>
    <w:rsid w:val="00D4636E"/>
    <w:rsid w:val="00D4719E"/>
    <w:rsid w:val="00D4748D"/>
    <w:rsid w:val="00D474F7"/>
    <w:rsid w:val="00D47D81"/>
    <w:rsid w:val="00D50291"/>
    <w:rsid w:val="00D50C80"/>
    <w:rsid w:val="00D511D1"/>
    <w:rsid w:val="00D5138C"/>
    <w:rsid w:val="00D513D7"/>
    <w:rsid w:val="00D517AC"/>
    <w:rsid w:val="00D5186D"/>
    <w:rsid w:val="00D51A2B"/>
    <w:rsid w:val="00D51AFC"/>
    <w:rsid w:val="00D51D35"/>
    <w:rsid w:val="00D52F2A"/>
    <w:rsid w:val="00D5327D"/>
    <w:rsid w:val="00D53443"/>
    <w:rsid w:val="00D538CE"/>
    <w:rsid w:val="00D53AD2"/>
    <w:rsid w:val="00D53F5F"/>
    <w:rsid w:val="00D54103"/>
    <w:rsid w:val="00D5424D"/>
    <w:rsid w:val="00D54666"/>
    <w:rsid w:val="00D54CF6"/>
    <w:rsid w:val="00D54EA0"/>
    <w:rsid w:val="00D5522F"/>
    <w:rsid w:val="00D55463"/>
    <w:rsid w:val="00D56090"/>
    <w:rsid w:val="00D569B9"/>
    <w:rsid w:val="00D570D4"/>
    <w:rsid w:val="00D573E7"/>
    <w:rsid w:val="00D5745F"/>
    <w:rsid w:val="00D57C6C"/>
    <w:rsid w:val="00D604AA"/>
    <w:rsid w:val="00D60BEC"/>
    <w:rsid w:val="00D611CB"/>
    <w:rsid w:val="00D619E8"/>
    <w:rsid w:val="00D61F2D"/>
    <w:rsid w:val="00D6227E"/>
    <w:rsid w:val="00D6252C"/>
    <w:rsid w:val="00D62AA2"/>
    <w:rsid w:val="00D62BCA"/>
    <w:rsid w:val="00D634C4"/>
    <w:rsid w:val="00D634EB"/>
    <w:rsid w:val="00D63521"/>
    <w:rsid w:val="00D63E05"/>
    <w:rsid w:val="00D642A4"/>
    <w:rsid w:val="00D64322"/>
    <w:rsid w:val="00D65888"/>
    <w:rsid w:val="00D662E0"/>
    <w:rsid w:val="00D665D5"/>
    <w:rsid w:val="00D666F2"/>
    <w:rsid w:val="00D67992"/>
    <w:rsid w:val="00D67AED"/>
    <w:rsid w:val="00D7037A"/>
    <w:rsid w:val="00D70A89"/>
    <w:rsid w:val="00D71098"/>
    <w:rsid w:val="00D71172"/>
    <w:rsid w:val="00D7154A"/>
    <w:rsid w:val="00D71F4B"/>
    <w:rsid w:val="00D71F81"/>
    <w:rsid w:val="00D726BB"/>
    <w:rsid w:val="00D7400E"/>
    <w:rsid w:val="00D7494D"/>
    <w:rsid w:val="00D750A5"/>
    <w:rsid w:val="00D75221"/>
    <w:rsid w:val="00D75A88"/>
    <w:rsid w:val="00D75E9C"/>
    <w:rsid w:val="00D76929"/>
    <w:rsid w:val="00D77EF9"/>
    <w:rsid w:val="00D8076C"/>
    <w:rsid w:val="00D80C4A"/>
    <w:rsid w:val="00D811D2"/>
    <w:rsid w:val="00D81214"/>
    <w:rsid w:val="00D81367"/>
    <w:rsid w:val="00D813CA"/>
    <w:rsid w:val="00D82061"/>
    <w:rsid w:val="00D82871"/>
    <w:rsid w:val="00D83342"/>
    <w:rsid w:val="00D83FAD"/>
    <w:rsid w:val="00D8446A"/>
    <w:rsid w:val="00D849D4"/>
    <w:rsid w:val="00D84C1F"/>
    <w:rsid w:val="00D85143"/>
    <w:rsid w:val="00D85800"/>
    <w:rsid w:val="00D85A3C"/>
    <w:rsid w:val="00D8603E"/>
    <w:rsid w:val="00D86125"/>
    <w:rsid w:val="00D86315"/>
    <w:rsid w:val="00D86675"/>
    <w:rsid w:val="00D86C35"/>
    <w:rsid w:val="00D8703D"/>
    <w:rsid w:val="00D87C05"/>
    <w:rsid w:val="00D87D69"/>
    <w:rsid w:val="00D87EDD"/>
    <w:rsid w:val="00D902D4"/>
    <w:rsid w:val="00D90318"/>
    <w:rsid w:val="00D906BF"/>
    <w:rsid w:val="00D9265F"/>
    <w:rsid w:val="00D92F0C"/>
    <w:rsid w:val="00D93B2D"/>
    <w:rsid w:val="00D942E3"/>
    <w:rsid w:val="00D9467F"/>
    <w:rsid w:val="00D94E4C"/>
    <w:rsid w:val="00D9510A"/>
    <w:rsid w:val="00D95BD6"/>
    <w:rsid w:val="00D96271"/>
    <w:rsid w:val="00D96730"/>
    <w:rsid w:val="00D9683F"/>
    <w:rsid w:val="00D9686C"/>
    <w:rsid w:val="00D96A40"/>
    <w:rsid w:val="00D96BD7"/>
    <w:rsid w:val="00D96C4B"/>
    <w:rsid w:val="00D97313"/>
    <w:rsid w:val="00D9768D"/>
    <w:rsid w:val="00D97709"/>
    <w:rsid w:val="00D97BBA"/>
    <w:rsid w:val="00DA0512"/>
    <w:rsid w:val="00DA1370"/>
    <w:rsid w:val="00DA15EC"/>
    <w:rsid w:val="00DA1852"/>
    <w:rsid w:val="00DA1DFE"/>
    <w:rsid w:val="00DA1E14"/>
    <w:rsid w:val="00DA2011"/>
    <w:rsid w:val="00DA2A52"/>
    <w:rsid w:val="00DA3154"/>
    <w:rsid w:val="00DA33E0"/>
    <w:rsid w:val="00DA3BC5"/>
    <w:rsid w:val="00DA3BC8"/>
    <w:rsid w:val="00DA405F"/>
    <w:rsid w:val="00DA42A8"/>
    <w:rsid w:val="00DA4634"/>
    <w:rsid w:val="00DA4FFA"/>
    <w:rsid w:val="00DA5105"/>
    <w:rsid w:val="00DA536E"/>
    <w:rsid w:val="00DA57E2"/>
    <w:rsid w:val="00DA5B1B"/>
    <w:rsid w:val="00DA5D0C"/>
    <w:rsid w:val="00DA641B"/>
    <w:rsid w:val="00DA6858"/>
    <w:rsid w:val="00DA6F12"/>
    <w:rsid w:val="00DA6F7D"/>
    <w:rsid w:val="00DA775F"/>
    <w:rsid w:val="00DA7A35"/>
    <w:rsid w:val="00DA7E22"/>
    <w:rsid w:val="00DB1203"/>
    <w:rsid w:val="00DB1B77"/>
    <w:rsid w:val="00DB1E46"/>
    <w:rsid w:val="00DB1F1A"/>
    <w:rsid w:val="00DB28F4"/>
    <w:rsid w:val="00DB2A59"/>
    <w:rsid w:val="00DB2A9A"/>
    <w:rsid w:val="00DB3335"/>
    <w:rsid w:val="00DB3351"/>
    <w:rsid w:val="00DB3408"/>
    <w:rsid w:val="00DB3B14"/>
    <w:rsid w:val="00DB3DCE"/>
    <w:rsid w:val="00DB42DB"/>
    <w:rsid w:val="00DB47A7"/>
    <w:rsid w:val="00DB4C5F"/>
    <w:rsid w:val="00DB582E"/>
    <w:rsid w:val="00DB5AB3"/>
    <w:rsid w:val="00DB628E"/>
    <w:rsid w:val="00DB646C"/>
    <w:rsid w:val="00DB6A44"/>
    <w:rsid w:val="00DB7058"/>
    <w:rsid w:val="00DB7332"/>
    <w:rsid w:val="00DB7F27"/>
    <w:rsid w:val="00DC0C83"/>
    <w:rsid w:val="00DC1677"/>
    <w:rsid w:val="00DC266D"/>
    <w:rsid w:val="00DC2CAE"/>
    <w:rsid w:val="00DC31B1"/>
    <w:rsid w:val="00DC3408"/>
    <w:rsid w:val="00DC353C"/>
    <w:rsid w:val="00DC36A2"/>
    <w:rsid w:val="00DC371D"/>
    <w:rsid w:val="00DC37CB"/>
    <w:rsid w:val="00DC3990"/>
    <w:rsid w:val="00DC3D2D"/>
    <w:rsid w:val="00DC3D86"/>
    <w:rsid w:val="00DC454D"/>
    <w:rsid w:val="00DC48A4"/>
    <w:rsid w:val="00DC4B78"/>
    <w:rsid w:val="00DC5014"/>
    <w:rsid w:val="00DC56C6"/>
    <w:rsid w:val="00DC5CEB"/>
    <w:rsid w:val="00DC609F"/>
    <w:rsid w:val="00DC62A3"/>
    <w:rsid w:val="00DC74DC"/>
    <w:rsid w:val="00DC7A89"/>
    <w:rsid w:val="00DC7BAA"/>
    <w:rsid w:val="00DC7C84"/>
    <w:rsid w:val="00DD0339"/>
    <w:rsid w:val="00DD0CD4"/>
    <w:rsid w:val="00DD11B1"/>
    <w:rsid w:val="00DD11DB"/>
    <w:rsid w:val="00DD180B"/>
    <w:rsid w:val="00DD1951"/>
    <w:rsid w:val="00DD1C40"/>
    <w:rsid w:val="00DD2014"/>
    <w:rsid w:val="00DD2311"/>
    <w:rsid w:val="00DD2518"/>
    <w:rsid w:val="00DD2CBA"/>
    <w:rsid w:val="00DD374A"/>
    <w:rsid w:val="00DD3B6E"/>
    <w:rsid w:val="00DD55A6"/>
    <w:rsid w:val="00DD58E9"/>
    <w:rsid w:val="00DD5939"/>
    <w:rsid w:val="00DD5B81"/>
    <w:rsid w:val="00DD5C33"/>
    <w:rsid w:val="00DD5E52"/>
    <w:rsid w:val="00DD622D"/>
    <w:rsid w:val="00DD68AC"/>
    <w:rsid w:val="00DD707C"/>
    <w:rsid w:val="00DE06DC"/>
    <w:rsid w:val="00DE0754"/>
    <w:rsid w:val="00DE0A71"/>
    <w:rsid w:val="00DE1537"/>
    <w:rsid w:val="00DE1B0E"/>
    <w:rsid w:val="00DE1BE9"/>
    <w:rsid w:val="00DE1E01"/>
    <w:rsid w:val="00DE2341"/>
    <w:rsid w:val="00DE3B09"/>
    <w:rsid w:val="00DE3C7A"/>
    <w:rsid w:val="00DE445F"/>
    <w:rsid w:val="00DE4808"/>
    <w:rsid w:val="00DE48F2"/>
    <w:rsid w:val="00DE4E24"/>
    <w:rsid w:val="00DE52B1"/>
    <w:rsid w:val="00DE5888"/>
    <w:rsid w:val="00DE5B10"/>
    <w:rsid w:val="00DE6706"/>
    <w:rsid w:val="00DE6F55"/>
    <w:rsid w:val="00DE7733"/>
    <w:rsid w:val="00DE7E35"/>
    <w:rsid w:val="00DF111B"/>
    <w:rsid w:val="00DF11CC"/>
    <w:rsid w:val="00DF1A31"/>
    <w:rsid w:val="00DF1BD1"/>
    <w:rsid w:val="00DF2873"/>
    <w:rsid w:val="00DF2C0D"/>
    <w:rsid w:val="00DF2DEC"/>
    <w:rsid w:val="00DF2E32"/>
    <w:rsid w:val="00DF30F8"/>
    <w:rsid w:val="00DF3893"/>
    <w:rsid w:val="00DF47B7"/>
    <w:rsid w:val="00DF4C7C"/>
    <w:rsid w:val="00DF4CDA"/>
    <w:rsid w:val="00DF5178"/>
    <w:rsid w:val="00DF52D4"/>
    <w:rsid w:val="00DF5CF3"/>
    <w:rsid w:val="00DF607B"/>
    <w:rsid w:val="00DF60AA"/>
    <w:rsid w:val="00DF6863"/>
    <w:rsid w:val="00DF6ABC"/>
    <w:rsid w:val="00DF6CA0"/>
    <w:rsid w:val="00DF6D81"/>
    <w:rsid w:val="00DF6FFB"/>
    <w:rsid w:val="00DF7602"/>
    <w:rsid w:val="00DF7803"/>
    <w:rsid w:val="00DF7CB2"/>
    <w:rsid w:val="00DF7D31"/>
    <w:rsid w:val="00E001FC"/>
    <w:rsid w:val="00E005B5"/>
    <w:rsid w:val="00E00633"/>
    <w:rsid w:val="00E00A35"/>
    <w:rsid w:val="00E00B89"/>
    <w:rsid w:val="00E00DE7"/>
    <w:rsid w:val="00E01115"/>
    <w:rsid w:val="00E019FE"/>
    <w:rsid w:val="00E01A03"/>
    <w:rsid w:val="00E01DE9"/>
    <w:rsid w:val="00E01ED8"/>
    <w:rsid w:val="00E021F1"/>
    <w:rsid w:val="00E02BE3"/>
    <w:rsid w:val="00E02C03"/>
    <w:rsid w:val="00E02C09"/>
    <w:rsid w:val="00E033C1"/>
    <w:rsid w:val="00E04182"/>
    <w:rsid w:val="00E04254"/>
    <w:rsid w:val="00E0466C"/>
    <w:rsid w:val="00E049C3"/>
    <w:rsid w:val="00E04F98"/>
    <w:rsid w:val="00E051BC"/>
    <w:rsid w:val="00E05727"/>
    <w:rsid w:val="00E05B1C"/>
    <w:rsid w:val="00E05D11"/>
    <w:rsid w:val="00E06081"/>
    <w:rsid w:val="00E06304"/>
    <w:rsid w:val="00E06600"/>
    <w:rsid w:val="00E06810"/>
    <w:rsid w:val="00E06A7B"/>
    <w:rsid w:val="00E06FB8"/>
    <w:rsid w:val="00E074D5"/>
    <w:rsid w:val="00E07743"/>
    <w:rsid w:val="00E07821"/>
    <w:rsid w:val="00E07A4F"/>
    <w:rsid w:val="00E07DC2"/>
    <w:rsid w:val="00E07E14"/>
    <w:rsid w:val="00E10C06"/>
    <w:rsid w:val="00E115E7"/>
    <w:rsid w:val="00E116A1"/>
    <w:rsid w:val="00E1218F"/>
    <w:rsid w:val="00E12213"/>
    <w:rsid w:val="00E12347"/>
    <w:rsid w:val="00E136AD"/>
    <w:rsid w:val="00E136C6"/>
    <w:rsid w:val="00E13BDC"/>
    <w:rsid w:val="00E14292"/>
    <w:rsid w:val="00E152A7"/>
    <w:rsid w:val="00E15BB8"/>
    <w:rsid w:val="00E15FBB"/>
    <w:rsid w:val="00E16740"/>
    <w:rsid w:val="00E169EC"/>
    <w:rsid w:val="00E17638"/>
    <w:rsid w:val="00E17670"/>
    <w:rsid w:val="00E17CEB"/>
    <w:rsid w:val="00E201B8"/>
    <w:rsid w:val="00E2036C"/>
    <w:rsid w:val="00E2068D"/>
    <w:rsid w:val="00E20C59"/>
    <w:rsid w:val="00E20D7E"/>
    <w:rsid w:val="00E214CD"/>
    <w:rsid w:val="00E21CD7"/>
    <w:rsid w:val="00E222D6"/>
    <w:rsid w:val="00E23F0F"/>
    <w:rsid w:val="00E23F6E"/>
    <w:rsid w:val="00E23FDD"/>
    <w:rsid w:val="00E2424F"/>
    <w:rsid w:val="00E24804"/>
    <w:rsid w:val="00E25216"/>
    <w:rsid w:val="00E259F8"/>
    <w:rsid w:val="00E25C5F"/>
    <w:rsid w:val="00E26596"/>
    <w:rsid w:val="00E2717C"/>
    <w:rsid w:val="00E27756"/>
    <w:rsid w:val="00E27A32"/>
    <w:rsid w:val="00E27ECB"/>
    <w:rsid w:val="00E30015"/>
    <w:rsid w:val="00E30C40"/>
    <w:rsid w:val="00E31439"/>
    <w:rsid w:val="00E32014"/>
    <w:rsid w:val="00E323E2"/>
    <w:rsid w:val="00E32773"/>
    <w:rsid w:val="00E33242"/>
    <w:rsid w:val="00E33E72"/>
    <w:rsid w:val="00E34566"/>
    <w:rsid w:val="00E3465B"/>
    <w:rsid w:val="00E34A13"/>
    <w:rsid w:val="00E36960"/>
    <w:rsid w:val="00E36A03"/>
    <w:rsid w:val="00E36A81"/>
    <w:rsid w:val="00E37033"/>
    <w:rsid w:val="00E374C3"/>
    <w:rsid w:val="00E37523"/>
    <w:rsid w:val="00E377B9"/>
    <w:rsid w:val="00E37A88"/>
    <w:rsid w:val="00E40834"/>
    <w:rsid w:val="00E40E5C"/>
    <w:rsid w:val="00E41160"/>
    <w:rsid w:val="00E4116E"/>
    <w:rsid w:val="00E41272"/>
    <w:rsid w:val="00E414ED"/>
    <w:rsid w:val="00E421FB"/>
    <w:rsid w:val="00E42337"/>
    <w:rsid w:val="00E42878"/>
    <w:rsid w:val="00E42D31"/>
    <w:rsid w:val="00E42E60"/>
    <w:rsid w:val="00E43126"/>
    <w:rsid w:val="00E432D8"/>
    <w:rsid w:val="00E43345"/>
    <w:rsid w:val="00E43F06"/>
    <w:rsid w:val="00E444D8"/>
    <w:rsid w:val="00E44771"/>
    <w:rsid w:val="00E44D17"/>
    <w:rsid w:val="00E455C3"/>
    <w:rsid w:val="00E46143"/>
    <w:rsid w:val="00E4666D"/>
    <w:rsid w:val="00E47B20"/>
    <w:rsid w:val="00E47EAA"/>
    <w:rsid w:val="00E5022D"/>
    <w:rsid w:val="00E50842"/>
    <w:rsid w:val="00E50A33"/>
    <w:rsid w:val="00E50A35"/>
    <w:rsid w:val="00E51023"/>
    <w:rsid w:val="00E5186F"/>
    <w:rsid w:val="00E5212F"/>
    <w:rsid w:val="00E52C3C"/>
    <w:rsid w:val="00E535FE"/>
    <w:rsid w:val="00E53A3B"/>
    <w:rsid w:val="00E53DD6"/>
    <w:rsid w:val="00E55F19"/>
    <w:rsid w:val="00E566BE"/>
    <w:rsid w:val="00E56CE2"/>
    <w:rsid w:val="00E57759"/>
    <w:rsid w:val="00E577FD"/>
    <w:rsid w:val="00E57C4F"/>
    <w:rsid w:val="00E57F02"/>
    <w:rsid w:val="00E60887"/>
    <w:rsid w:val="00E60DCF"/>
    <w:rsid w:val="00E614C1"/>
    <w:rsid w:val="00E6235F"/>
    <w:rsid w:val="00E62BDC"/>
    <w:rsid w:val="00E631F5"/>
    <w:rsid w:val="00E63F90"/>
    <w:rsid w:val="00E6445C"/>
    <w:rsid w:val="00E65A66"/>
    <w:rsid w:val="00E663F9"/>
    <w:rsid w:val="00E675F8"/>
    <w:rsid w:val="00E7035E"/>
    <w:rsid w:val="00E70B9C"/>
    <w:rsid w:val="00E70FCA"/>
    <w:rsid w:val="00E714A9"/>
    <w:rsid w:val="00E714EF"/>
    <w:rsid w:val="00E71780"/>
    <w:rsid w:val="00E717A6"/>
    <w:rsid w:val="00E71E87"/>
    <w:rsid w:val="00E729B9"/>
    <w:rsid w:val="00E72E44"/>
    <w:rsid w:val="00E7337F"/>
    <w:rsid w:val="00E73836"/>
    <w:rsid w:val="00E73EDD"/>
    <w:rsid w:val="00E74221"/>
    <w:rsid w:val="00E75BC2"/>
    <w:rsid w:val="00E77629"/>
    <w:rsid w:val="00E77D8E"/>
    <w:rsid w:val="00E77EE9"/>
    <w:rsid w:val="00E80240"/>
    <w:rsid w:val="00E803D3"/>
    <w:rsid w:val="00E804B1"/>
    <w:rsid w:val="00E80AAB"/>
    <w:rsid w:val="00E80CFC"/>
    <w:rsid w:val="00E8110E"/>
    <w:rsid w:val="00E8125D"/>
    <w:rsid w:val="00E82958"/>
    <w:rsid w:val="00E82CF0"/>
    <w:rsid w:val="00E83C95"/>
    <w:rsid w:val="00E83E65"/>
    <w:rsid w:val="00E84760"/>
    <w:rsid w:val="00E85509"/>
    <w:rsid w:val="00E85573"/>
    <w:rsid w:val="00E85B33"/>
    <w:rsid w:val="00E86D0E"/>
    <w:rsid w:val="00E8726D"/>
    <w:rsid w:val="00E8758B"/>
    <w:rsid w:val="00E879D5"/>
    <w:rsid w:val="00E87EAE"/>
    <w:rsid w:val="00E90C4A"/>
    <w:rsid w:val="00E90C58"/>
    <w:rsid w:val="00E90E6A"/>
    <w:rsid w:val="00E913BF"/>
    <w:rsid w:val="00E91DDE"/>
    <w:rsid w:val="00E92287"/>
    <w:rsid w:val="00E9295F"/>
    <w:rsid w:val="00E934F8"/>
    <w:rsid w:val="00E93B4A"/>
    <w:rsid w:val="00E93BB3"/>
    <w:rsid w:val="00E943B7"/>
    <w:rsid w:val="00E94A5E"/>
    <w:rsid w:val="00E951DE"/>
    <w:rsid w:val="00E953B7"/>
    <w:rsid w:val="00E95737"/>
    <w:rsid w:val="00E957A5"/>
    <w:rsid w:val="00E95947"/>
    <w:rsid w:val="00E96EB3"/>
    <w:rsid w:val="00EA0349"/>
    <w:rsid w:val="00EA04EA"/>
    <w:rsid w:val="00EA070A"/>
    <w:rsid w:val="00EA07DA"/>
    <w:rsid w:val="00EA09BB"/>
    <w:rsid w:val="00EA1719"/>
    <w:rsid w:val="00EA1F15"/>
    <w:rsid w:val="00EA20D6"/>
    <w:rsid w:val="00EA250F"/>
    <w:rsid w:val="00EA36E9"/>
    <w:rsid w:val="00EA3B98"/>
    <w:rsid w:val="00EA3F23"/>
    <w:rsid w:val="00EA442A"/>
    <w:rsid w:val="00EA44F0"/>
    <w:rsid w:val="00EA4880"/>
    <w:rsid w:val="00EA4A1D"/>
    <w:rsid w:val="00EA4C19"/>
    <w:rsid w:val="00EA56A6"/>
    <w:rsid w:val="00EA5CBD"/>
    <w:rsid w:val="00EA6605"/>
    <w:rsid w:val="00EA6F87"/>
    <w:rsid w:val="00EA72AA"/>
    <w:rsid w:val="00EA7907"/>
    <w:rsid w:val="00EA7D83"/>
    <w:rsid w:val="00EB00A4"/>
    <w:rsid w:val="00EB0923"/>
    <w:rsid w:val="00EB0B09"/>
    <w:rsid w:val="00EB1855"/>
    <w:rsid w:val="00EB1CFC"/>
    <w:rsid w:val="00EB2498"/>
    <w:rsid w:val="00EB2559"/>
    <w:rsid w:val="00EB25C1"/>
    <w:rsid w:val="00EB32FD"/>
    <w:rsid w:val="00EB33B8"/>
    <w:rsid w:val="00EB39DB"/>
    <w:rsid w:val="00EB3B1D"/>
    <w:rsid w:val="00EB3E74"/>
    <w:rsid w:val="00EB4061"/>
    <w:rsid w:val="00EB46F1"/>
    <w:rsid w:val="00EB4802"/>
    <w:rsid w:val="00EB4A78"/>
    <w:rsid w:val="00EB51A7"/>
    <w:rsid w:val="00EB58F3"/>
    <w:rsid w:val="00EB59FB"/>
    <w:rsid w:val="00EB682A"/>
    <w:rsid w:val="00EB68B6"/>
    <w:rsid w:val="00EB6A6F"/>
    <w:rsid w:val="00EB6BFA"/>
    <w:rsid w:val="00EB7005"/>
    <w:rsid w:val="00EB732B"/>
    <w:rsid w:val="00EB7A5A"/>
    <w:rsid w:val="00EC0F18"/>
    <w:rsid w:val="00EC0F4F"/>
    <w:rsid w:val="00EC2179"/>
    <w:rsid w:val="00EC25D2"/>
    <w:rsid w:val="00EC2FEA"/>
    <w:rsid w:val="00EC389A"/>
    <w:rsid w:val="00EC38D7"/>
    <w:rsid w:val="00EC3ED9"/>
    <w:rsid w:val="00EC502F"/>
    <w:rsid w:val="00EC534B"/>
    <w:rsid w:val="00EC56A2"/>
    <w:rsid w:val="00EC6432"/>
    <w:rsid w:val="00EC6671"/>
    <w:rsid w:val="00EC7874"/>
    <w:rsid w:val="00EC7D74"/>
    <w:rsid w:val="00EC7E21"/>
    <w:rsid w:val="00ED0018"/>
    <w:rsid w:val="00ED00A2"/>
    <w:rsid w:val="00ED0C03"/>
    <w:rsid w:val="00ED0FAE"/>
    <w:rsid w:val="00ED1383"/>
    <w:rsid w:val="00ED1981"/>
    <w:rsid w:val="00ED217F"/>
    <w:rsid w:val="00ED21C5"/>
    <w:rsid w:val="00ED2722"/>
    <w:rsid w:val="00ED29C2"/>
    <w:rsid w:val="00ED2C51"/>
    <w:rsid w:val="00ED2DBE"/>
    <w:rsid w:val="00ED2FF5"/>
    <w:rsid w:val="00ED3F37"/>
    <w:rsid w:val="00ED406A"/>
    <w:rsid w:val="00ED418A"/>
    <w:rsid w:val="00ED41D0"/>
    <w:rsid w:val="00ED4CCF"/>
    <w:rsid w:val="00ED4D00"/>
    <w:rsid w:val="00ED5C1E"/>
    <w:rsid w:val="00ED67E8"/>
    <w:rsid w:val="00ED6B1D"/>
    <w:rsid w:val="00ED6BCD"/>
    <w:rsid w:val="00ED6FBF"/>
    <w:rsid w:val="00ED72FA"/>
    <w:rsid w:val="00ED7556"/>
    <w:rsid w:val="00ED75B0"/>
    <w:rsid w:val="00ED78AE"/>
    <w:rsid w:val="00ED7DF7"/>
    <w:rsid w:val="00EE0259"/>
    <w:rsid w:val="00EE0CB4"/>
    <w:rsid w:val="00EE0CC9"/>
    <w:rsid w:val="00EE0E11"/>
    <w:rsid w:val="00EE0E63"/>
    <w:rsid w:val="00EE0EBB"/>
    <w:rsid w:val="00EE11E9"/>
    <w:rsid w:val="00EE1308"/>
    <w:rsid w:val="00EE15CD"/>
    <w:rsid w:val="00EE2078"/>
    <w:rsid w:val="00EE21A2"/>
    <w:rsid w:val="00EE28E7"/>
    <w:rsid w:val="00EE2D58"/>
    <w:rsid w:val="00EE3340"/>
    <w:rsid w:val="00EE3C16"/>
    <w:rsid w:val="00EE3FBE"/>
    <w:rsid w:val="00EE5040"/>
    <w:rsid w:val="00EE5FA2"/>
    <w:rsid w:val="00EE62DE"/>
    <w:rsid w:val="00EE661D"/>
    <w:rsid w:val="00EE683C"/>
    <w:rsid w:val="00EE689C"/>
    <w:rsid w:val="00EE6D5B"/>
    <w:rsid w:val="00EE7567"/>
    <w:rsid w:val="00EE7B9B"/>
    <w:rsid w:val="00EE7CCE"/>
    <w:rsid w:val="00EE7FF1"/>
    <w:rsid w:val="00EF0526"/>
    <w:rsid w:val="00EF0651"/>
    <w:rsid w:val="00EF068B"/>
    <w:rsid w:val="00EF0832"/>
    <w:rsid w:val="00EF139A"/>
    <w:rsid w:val="00EF2167"/>
    <w:rsid w:val="00EF3226"/>
    <w:rsid w:val="00EF4939"/>
    <w:rsid w:val="00EF5AF0"/>
    <w:rsid w:val="00EF619C"/>
    <w:rsid w:val="00EF62AD"/>
    <w:rsid w:val="00EF6980"/>
    <w:rsid w:val="00EF6A44"/>
    <w:rsid w:val="00EF6B4A"/>
    <w:rsid w:val="00EF6B74"/>
    <w:rsid w:val="00EF7132"/>
    <w:rsid w:val="00EF7366"/>
    <w:rsid w:val="00EF7676"/>
    <w:rsid w:val="00EF7B8B"/>
    <w:rsid w:val="00F00A42"/>
    <w:rsid w:val="00F00D56"/>
    <w:rsid w:val="00F0162A"/>
    <w:rsid w:val="00F027B0"/>
    <w:rsid w:val="00F0300D"/>
    <w:rsid w:val="00F03A8B"/>
    <w:rsid w:val="00F040D9"/>
    <w:rsid w:val="00F04458"/>
    <w:rsid w:val="00F044C7"/>
    <w:rsid w:val="00F046B6"/>
    <w:rsid w:val="00F0486C"/>
    <w:rsid w:val="00F04AC7"/>
    <w:rsid w:val="00F04B70"/>
    <w:rsid w:val="00F04D15"/>
    <w:rsid w:val="00F04E48"/>
    <w:rsid w:val="00F05B09"/>
    <w:rsid w:val="00F05D4F"/>
    <w:rsid w:val="00F06C1C"/>
    <w:rsid w:val="00F07317"/>
    <w:rsid w:val="00F07DFE"/>
    <w:rsid w:val="00F10A22"/>
    <w:rsid w:val="00F10A8C"/>
    <w:rsid w:val="00F11624"/>
    <w:rsid w:val="00F11825"/>
    <w:rsid w:val="00F11918"/>
    <w:rsid w:val="00F12330"/>
    <w:rsid w:val="00F127E2"/>
    <w:rsid w:val="00F12F1E"/>
    <w:rsid w:val="00F13F42"/>
    <w:rsid w:val="00F1453B"/>
    <w:rsid w:val="00F149A3"/>
    <w:rsid w:val="00F15E55"/>
    <w:rsid w:val="00F16558"/>
    <w:rsid w:val="00F16642"/>
    <w:rsid w:val="00F16A9F"/>
    <w:rsid w:val="00F16FEF"/>
    <w:rsid w:val="00F1757C"/>
    <w:rsid w:val="00F177F1"/>
    <w:rsid w:val="00F20B1C"/>
    <w:rsid w:val="00F21FD4"/>
    <w:rsid w:val="00F2223C"/>
    <w:rsid w:val="00F229C3"/>
    <w:rsid w:val="00F22C18"/>
    <w:rsid w:val="00F22C87"/>
    <w:rsid w:val="00F22EE3"/>
    <w:rsid w:val="00F23058"/>
    <w:rsid w:val="00F2311B"/>
    <w:rsid w:val="00F23146"/>
    <w:rsid w:val="00F23EB5"/>
    <w:rsid w:val="00F2453C"/>
    <w:rsid w:val="00F24A30"/>
    <w:rsid w:val="00F255BC"/>
    <w:rsid w:val="00F25EF8"/>
    <w:rsid w:val="00F2641E"/>
    <w:rsid w:val="00F26C1C"/>
    <w:rsid w:val="00F26CD5"/>
    <w:rsid w:val="00F2703E"/>
    <w:rsid w:val="00F27163"/>
    <w:rsid w:val="00F27A3A"/>
    <w:rsid w:val="00F27C39"/>
    <w:rsid w:val="00F3060C"/>
    <w:rsid w:val="00F30A1A"/>
    <w:rsid w:val="00F30CD7"/>
    <w:rsid w:val="00F31973"/>
    <w:rsid w:val="00F31D25"/>
    <w:rsid w:val="00F31D9E"/>
    <w:rsid w:val="00F3210C"/>
    <w:rsid w:val="00F323B9"/>
    <w:rsid w:val="00F32500"/>
    <w:rsid w:val="00F3282C"/>
    <w:rsid w:val="00F330E7"/>
    <w:rsid w:val="00F3384B"/>
    <w:rsid w:val="00F33B05"/>
    <w:rsid w:val="00F33E1D"/>
    <w:rsid w:val="00F33FC0"/>
    <w:rsid w:val="00F34074"/>
    <w:rsid w:val="00F344F5"/>
    <w:rsid w:val="00F3490B"/>
    <w:rsid w:val="00F35648"/>
    <w:rsid w:val="00F356A8"/>
    <w:rsid w:val="00F35F3F"/>
    <w:rsid w:val="00F35F4E"/>
    <w:rsid w:val="00F36137"/>
    <w:rsid w:val="00F361CD"/>
    <w:rsid w:val="00F367B2"/>
    <w:rsid w:val="00F36AF2"/>
    <w:rsid w:val="00F36FCE"/>
    <w:rsid w:val="00F376AE"/>
    <w:rsid w:val="00F37CE4"/>
    <w:rsid w:val="00F37F7F"/>
    <w:rsid w:val="00F40057"/>
    <w:rsid w:val="00F4015D"/>
    <w:rsid w:val="00F40224"/>
    <w:rsid w:val="00F4025F"/>
    <w:rsid w:val="00F402E0"/>
    <w:rsid w:val="00F409E0"/>
    <w:rsid w:val="00F40A49"/>
    <w:rsid w:val="00F40B66"/>
    <w:rsid w:val="00F4107F"/>
    <w:rsid w:val="00F417CF"/>
    <w:rsid w:val="00F41D79"/>
    <w:rsid w:val="00F41F1E"/>
    <w:rsid w:val="00F42134"/>
    <w:rsid w:val="00F42517"/>
    <w:rsid w:val="00F428B6"/>
    <w:rsid w:val="00F42B5A"/>
    <w:rsid w:val="00F42C9A"/>
    <w:rsid w:val="00F42DA7"/>
    <w:rsid w:val="00F42F7F"/>
    <w:rsid w:val="00F43559"/>
    <w:rsid w:val="00F44045"/>
    <w:rsid w:val="00F443C1"/>
    <w:rsid w:val="00F4470E"/>
    <w:rsid w:val="00F44A34"/>
    <w:rsid w:val="00F45969"/>
    <w:rsid w:val="00F45B92"/>
    <w:rsid w:val="00F46EC2"/>
    <w:rsid w:val="00F47433"/>
    <w:rsid w:val="00F47A01"/>
    <w:rsid w:val="00F47EFA"/>
    <w:rsid w:val="00F50028"/>
    <w:rsid w:val="00F502EB"/>
    <w:rsid w:val="00F50A77"/>
    <w:rsid w:val="00F522FB"/>
    <w:rsid w:val="00F5268D"/>
    <w:rsid w:val="00F52898"/>
    <w:rsid w:val="00F528E5"/>
    <w:rsid w:val="00F52EDC"/>
    <w:rsid w:val="00F534EB"/>
    <w:rsid w:val="00F53634"/>
    <w:rsid w:val="00F5366D"/>
    <w:rsid w:val="00F538AB"/>
    <w:rsid w:val="00F53B9D"/>
    <w:rsid w:val="00F53E38"/>
    <w:rsid w:val="00F54739"/>
    <w:rsid w:val="00F54FE3"/>
    <w:rsid w:val="00F55150"/>
    <w:rsid w:val="00F55205"/>
    <w:rsid w:val="00F5543B"/>
    <w:rsid w:val="00F55468"/>
    <w:rsid w:val="00F558A7"/>
    <w:rsid w:val="00F567BB"/>
    <w:rsid w:val="00F56875"/>
    <w:rsid w:val="00F56E8D"/>
    <w:rsid w:val="00F570B7"/>
    <w:rsid w:val="00F57DD1"/>
    <w:rsid w:val="00F6018E"/>
    <w:rsid w:val="00F60C4E"/>
    <w:rsid w:val="00F60E5D"/>
    <w:rsid w:val="00F613B0"/>
    <w:rsid w:val="00F6199F"/>
    <w:rsid w:val="00F61DFA"/>
    <w:rsid w:val="00F61E45"/>
    <w:rsid w:val="00F62767"/>
    <w:rsid w:val="00F62AEA"/>
    <w:rsid w:val="00F62C3A"/>
    <w:rsid w:val="00F62EA6"/>
    <w:rsid w:val="00F64565"/>
    <w:rsid w:val="00F647BC"/>
    <w:rsid w:val="00F64DAF"/>
    <w:rsid w:val="00F64E48"/>
    <w:rsid w:val="00F65430"/>
    <w:rsid w:val="00F65480"/>
    <w:rsid w:val="00F65C44"/>
    <w:rsid w:val="00F660F7"/>
    <w:rsid w:val="00F6616F"/>
    <w:rsid w:val="00F673C1"/>
    <w:rsid w:val="00F67A69"/>
    <w:rsid w:val="00F7024F"/>
    <w:rsid w:val="00F704F0"/>
    <w:rsid w:val="00F70BC2"/>
    <w:rsid w:val="00F71564"/>
    <w:rsid w:val="00F71629"/>
    <w:rsid w:val="00F729DA"/>
    <w:rsid w:val="00F72DDF"/>
    <w:rsid w:val="00F7309C"/>
    <w:rsid w:val="00F732DA"/>
    <w:rsid w:val="00F734DA"/>
    <w:rsid w:val="00F736E3"/>
    <w:rsid w:val="00F73779"/>
    <w:rsid w:val="00F74807"/>
    <w:rsid w:val="00F75034"/>
    <w:rsid w:val="00F75122"/>
    <w:rsid w:val="00F7572F"/>
    <w:rsid w:val="00F75CE0"/>
    <w:rsid w:val="00F75D11"/>
    <w:rsid w:val="00F75E01"/>
    <w:rsid w:val="00F76027"/>
    <w:rsid w:val="00F76272"/>
    <w:rsid w:val="00F766B6"/>
    <w:rsid w:val="00F76849"/>
    <w:rsid w:val="00F80658"/>
    <w:rsid w:val="00F8070B"/>
    <w:rsid w:val="00F808AD"/>
    <w:rsid w:val="00F81553"/>
    <w:rsid w:val="00F815E3"/>
    <w:rsid w:val="00F81651"/>
    <w:rsid w:val="00F82133"/>
    <w:rsid w:val="00F826AE"/>
    <w:rsid w:val="00F8457D"/>
    <w:rsid w:val="00F84E88"/>
    <w:rsid w:val="00F85032"/>
    <w:rsid w:val="00F85D42"/>
    <w:rsid w:val="00F8616D"/>
    <w:rsid w:val="00F86595"/>
    <w:rsid w:val="00F86B3E"/>
    <w:rsid w:val="00F8708B"/>
    <w:rsid w:val="00F877E2"/>
    <w:rsid w:val="00F87DE8"/>
    <w:rsid w:val="00F90FDE"/>
    <w:rsid w:val="00F91313"/>
    <w:rsid w:val="00F91DDE"/>
    <w:rsid w:val="00F9268A"/>
    <w:rsid w:val="00F93077"/>
    <w:rsid w:val="00F93477"/>
    <w:rsid w:val="00F935D2"/>
    <w:rsid w:val="00F93678"/>
    <w:rsid w:val="00F9437E"/>
    <w:rsid w:val="00F948E6"/>
    <w:rsid w:val="00F949E5"/>
    <w:rsid w:val="00F94CE2"/>
    <w:rsid w:val="00F94E8E"/>
    <w:rsid w:val="00F9533B"/>
    <w:rsid w:val="00F95528"/>
    <w:rsid w:val="00F95824"/>
    <w:rsid w:val="00F95DA5"/>
    <w:rsid w:val="00F95DC8"/>
    <w:rsid w:val="00F95F75"/>
    <w:rsid w:val="00F96228"/>
    <w:rsid w:val="00F96A03"/>
    <w:rsid w:val="00F96B71"/>
    <w:rsid w:val="00F97383"/>
    <w:rsid w:val="00FA0243"/>
    <w:rsid w:val="00FA02B3"/>
    <w:rsid w:val="00FA0489"/>
    <w:rsid w:val="00FA0504"/>
    <w:rsid w:val="00FA0F7F"/>
    <w:rsid w:val="00FA1AC3"/>
    <w:rsid w:val="00FA1BF5"/>
    <w:rsid w:val="00FA2298"/>
    <w:rsid w:val="00FA24F0"/>
    <w:rsid w:val="00FA448B"/>
    <w:rsid w:val="00FA449C"/>
    <w:rsid w:val="00FA48C7"/>
    <w:rsid w:val="00FA4ADA"/>
    <w:rsid w:val="00FA4C38"/>
    <w:rsid w:val="00FA5975"/>
    <w:rsid w:val="00FA59A9"/>
    <w:rsid w:val="00FA5A30"/>
    <w:rsid w:val="00FA5FBF"/>
    <w:rsid w:val="00FA6976"/>
    <w:rsid w:val="00FA6EF0"/>
    <w:rsid w:val="00FA7012"/>
    <w:rsid w:val="00FA70B8"/>
    <w:rsid w:val="00FA721D"/>
    <w:rsid w:val="00FA72FB"/>
    <w:rsid w:val="00FA7D6C"/>
    <w:rsid w:val="00FA7EF6"/>
    <w:rsid w:val="00FB0514"/>
    <w:rsid w:val="00FB0933"/>
    <w:rsid w:val="00FB123D"/>
    <w:rsid w:val="00FB1D30"/>
    <w:rsid w:val="00FB1FFD"/>
    <w:rsid w:val="00FB202D"/>
    <w:rsid w:val="00FB24D5"/>
    <w:rsid w:val="00FB2516"/>
    <w:rsid w:val="00FB29CD"/>
    <w:rsid w:val="00FB2C38"/>
    <w:rsid w:val="00FB2C93"/>
    <w:rsid w:val="00FB2DAA"/>
    <w:rsid w:val="00FB397B"/>
    <w:rsid w:val="00FB3D43"/>
    <w:rsid w:val="00FB3FFE"/>
    <w:rsid w:val="00FB4297"/>
    <w:rsid w:val="00FB46D8"/>
    <w:rsid w:val="00FB683B"/>
    <w:rsid w:val="00FB6E00"/>
    <w:rsid w:val="00FB7827"/>
    <w:rsid w:val="00FC0015"/>
    <w:rsid w:val="00FC0693"/>
    <w:rsid w:val="00FC0B0E"/>
    <w:rsid w:val="00FC0D81"/>
    <w:rsid w:val="00FC0DD6"/>
    <w:rsid w:val="00FC105A"/>
    <w:rsid w:val="00FC1064"/>
    <w:rsid w:val="00FC1083"/>
    <w:rsid w:val="00FC1527"/>
    <w:rsid w:val="00FC1845"/>
    <w:rsid w:val="00FC193C"/>
    <w:rsid w:val="00FC1A8F"/>
    <w:rsid w:val="00FC1C1C"/>
    <w:rsid w:val="00FC1CF2"/>
    <w:rsid w:val="00FC1DD7"/>
    <w:rsid w:val="00FC209B"/>
    <w:rsid w:val="00FC2101"/>
    <w:rsid w:val="00FC24F2"/>
    <w:rsid w:val="00FC2916"/>
    <w:rsid w:val="00FC2ABC"/>
    <w:rsid w:val="00FC2D85"/>
    <w:rsid w:val="00FC3458"/>
    <w:rsid w:val="00FC3B74"/>
    <w:rsid w:val="00FC42EC"/>
    <w:rsid w:val="00FC42FA"/>
    <w:rsid w:val="00FC443F"/>
    <w:rsid w:val="00FC45C1"/>
    <w:rsid w:val="00FC495A"/>
    <w:rsid w:val="00FC49BB"/>
    <w:rsid w:val="00FC49FB"/>
    <w:rsid w:val="00FC4E21"/>
    <w:rsid w:val="00FC4EF4"/>
    <w:rsid w:val="00FC6315"/>
    <w:rsid w:val="00FC653C"/>
    <w:rsid w:val="00FC7393"/>
    <w:rsid w:val="00FC76C2"/>
    <w:rsid w:val="00FC7E58"/>
    <w:rsid w:val="00FD0158"/>
    <w:rsid w:val="00FD041A"/>
    <w:rsid w:val="00FD0471"/>
    <w:rsid w:val="00FD0D77"/>
    <w:rsid w:val="00FD0DC9"/>
    <w:rsid w:val="00FD0E4A"/>
    <w:rsid w:val="00FD0FF5"/>
    <w:rsid w:val="00FD125C"/>
    <w:rsid w:val="00FD18E1"/>
    <w:rsid w:val="00FD1A94"/>
    <w:rsid w:val="00FD1BBB"/>
    <w:rsid w:val="00FD2148"/>
    <w:rsid w:val="00FD22C9"/>
    <w:rsid w:val="00FD248D"/>
    <w:rsid w:val="00FD24FD"/>
    <w:rsid w:val="00FD2860"/>
    <w:rsid w:val="00FD2A00"/>
    <w:rsid w:val="00FD2B87"/>
    <w:rsid w:val="00FD313C"/>
    <w:rsid w:val="00FD32A7"/>
    <w:rsid w:val="00FD3528"/>
    <w:rsid w:val="00FD3C7F"/>
    <w:rsid w:val="00FD41C2"/>
    <w:rsid w:val="00FD4494"/>
    <w:rsid w:val="00FD5400"/>
    <w:rsid w:val="00FD54EB"/>
    <w:rsid w:val="00FD605A"/>
    <w:rsid w:val="00FD6C30"/>
    <w:rsid w:val="00FD6C4E"/>
    <w:rsid w:val="00FD71FA"/>
    <w:rsid w:val="00FD7369"/>
    <w:rsid w:val="00FD7B0C"/>
    <w:rsid w:val="00FE09CB"/>
    <w:rsid w:val="00FE0F6F"/>
    <w:rsid w:val="00FE11FA"/>
    <w:rsid w:val="00FE1771"/>
    <w:rsid w:val="00FE190F"/>
    <w:rsid w:val="00FE2180"/>
    <w:rsid w:val="00FE26A4"/>
    <w:rsid w:val="00FE2801"/>
    <w:rsid w:val="00FE36B7"/>
    <w:rsid w:val="00FE3DBD"/>
    <w:rsid w:val="00FE3EC1"/>
    <w:rsid w:val="00FE408F"/>
    <w:rsid w:val="00FE44CC"/>
    <w:rsid w:val="00FE47EE"/>
    <w:rsid w:val="00FE4822"/>
    <w:rsid w:val="00FE49F1"/>
    <w:rsid w:val="00FE4B2E"/>
    <w:rsid w:val="00FE5051"/>
    <w:rsid w:val="00FE50A0"/>
    <w:rsid w:val="00FE522D"/>
    <w:rsid w:val="00FE54B3"/>
    <w:rsid w:val="00FE566C"/>
    <w:rsid w:val="00FE5DA7"/>
    <w:rsid w:val="00FE6120"/>
    <w:rsid w:val="00FE6BC1"/>
    <w:rsid w:val="00FE6DA4"/>
    <w:rsid w:val="00FE6DF2"/>
    <w:rsid w:val="00FE6FDA"/>
    <w:rsid w:val="00FE757D"/>
    <w:rsid w:val="00FF05AC"/>
    <w:rsid w:val="00FF0C50"/>
    <w:rsid w:val="00FF1A76"/>
    <w:rsid w:val="00FF212B"/>
    <w:rsid w:val="00FF2CB8"/>
    <w:rsid w:val="00FF32DA"/>
    <w:rsid w:val="00FF393B"/>
    <w:rsid w:val="00FF4A5A"/>
    <w:rsid w:val="00FF4A6A"/>
    <w:rsid w:val="00FF4E1A"/>
    <w:rsid w:val="00FF58EC"/>
    <w:rsid w:val="00FF5956"/>
    <w:rsid w:val="00FF5DEB"/>
    <w:rsid w:val="00FF60CF"/>
    <w:rsid w:val="00FF6292"/>
    <w:rsid w:val="00FF6688"/>
    <w:rsid w:val="00FF7B63"/>
    <w:rsid w:val="00FF7ED1"/>
    <w:rsid w:val="04EA9240"/>
    <w:rsid w:val="080088EA"/>
    <w:rsid w:val="105CAAE1"/>
    <w:rsid w:val="11787A6F"/>
    <w:rsid w:val="157FC205"/>
    <w:rsid w:val="23123B15"/>
    <w:rsid w:val="28BB1CCA"/>
    <w:rsid w:val="2A2398FD"/>
    <w:rsid w:val="305930DA"/>
    <w:rsid w:val="3C057644"/>
    <w:rsid w:val="3F65C4E5"/>
    <w:rsid w:val="41B06392"/>
    <w:rsid w:val="4707B9F0"/>
    <w:rsid w:val="4938462F"/>
    <w:rsid w:val="4FE4C3ED"/>
    <w:rsid w:val="6AB63373"/>
    <w:rsid w:val="6CEF9B7C"/>
    <w:rsid w:val="7306802B"/>
    <w:rsid w:val="77F319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E1FDF"/>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4"/>
      </w:numPr>
      <w:tabs>
        <w:tab w:val="clear" w:pos="1800"/>
        <w:tab w:val="num" w:pos="360"/>
      </w:tabs>
      <w:ind w:left="1440" w:right="1152" w:hanging="360"/>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5"/>
      </w:numPr>
      <w:spacing w:before="180" w:after="180" w:line="276" w:lineRule="auto"/>
      <w:ind w:left="720"/>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3"/>
      </w:numPr>
      <w:spacing w:after="0" w:line="240" w:lineRule="auto"/>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 w:type="character" w:customStyle="1" w:styleId="s68f5eaef">
    <w:name w:val="s68f5eaef"/>
    <w:basedOn w:val="DefaultParagraphFont"/>
    <w:rsid w:val="00555BFB"/>
  </w:style>
  <w:style w:type="character" w:customStyle="1" w:styleId="sbc73225d">
    <w:name w:val="sbc73225d"/>
    <w:basedOn w:val="DefaultParagraphFont"/>
    <w:rsid w:val="00555BFB"/>
  </w:style>
  <w:style w:type="character" w:customStyle="1" w:styleId="ui-provider">
    <w:name w:val="ui-provider"/>
    <w:basedOn w:val="DefaultParagraphFont"/>
    <w:rsid w:val="00C92E72"/>
  </w:style>
  <w:style w:type="character" w:customStyle="1" w:styleId="Heading3Char">
    <w:name w:val="Heading 3 Char"/>
    <w:basedOn w:val="DefaultParagraphFont"/>
    <w:link w:val="Heading3"/>
    <w:uiPriority w:val="9"/>
    <w:semiHidden/>
    <w:rsid w:val="007E1FDF"/>
    <w:rPr>
      <w:rFonts w:asciiTheme="majorHAnsi" w:eastAsiaTheme="majorEastAsia" w:hAnsiTheme="majorHAnsi" w:cstheme="majorBidi"/>
      <w:color w:val="243F60" w:themeColor="accent1" w:themeShade="7F"/>
    </w:rPr>
  </w:style>
  <w:style w:type="character" w:customStyle="1" w:styleId="normaltextrun">
    <w:name w:val="normaltextrun"/>
    <w:basedOn w:val="DefaultParagraphFont"/>
    <w:rsid w:val="00DC7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58555526">
      <w:bodyDiv w:val="1"/>
      <w:marLeft w:val="0"/>
      <w:marRight w:val="0"/>
      <w:marTop w:val="0"/>
      <w:marBottom w:val="0"/>
      <w:divBdr>
        <w:top w:val="none" w:sz="0" w:space="0" w:color="auto"/>
        <w:left w:val="none" w:sz="0" w:space="0" w:color="auto"/>
        <w:bottom w:val="none" w:sz="0" w:space="0" w:color="auto"/>
        <w:right w:val="none" w:sz="0" w:space="0" w:color="auto"/>
      </w:divBdr>
    </w:div>
    <w:div w:id="85811925">
      <w:bodyDiv w:val="1"/>
      <w:marLeft w:val="0"/>
      <w:marRight w:val="0"/>
      <w:marTop w:val="0"/>
      <w:marBottom w:val="0"/>
      <w:divBdr>
        <w:top w:val="none" w:sz="0" w:space="0" w:color="auto"/>
        <w:left w:val="none" w:sz="0" w:space="0" w:color="auto"/>
        <w:bottom w:val="none" w:sz="0" w:space="0" w:color="auto"/>
        <w:right w:val="none" w:sz="0" w:space="0" w:color="auto"/>
      </w:divBdr>
    </w:div>
    <w:div w:id="161816512">
      <w:bodyDiv w:val="1"/>
      <w:marLeft w:val="0"/>
      <w:marRight w:val="0"/>
      <w:marTop w:val="0"/>
      <w:marBottom w:val="0"/>
      <w:divBdr>
        <w:top w:val="none" w:sz="0" w:space="0" w:color="auto"/>
        <w:left w:val="none" w:sz="0" w:space="0" w:color="auto"/>
        <w:bottom w:val="none" w:sz="0" w:space="0" w:color="auto"/>
        <w:right w:val="none" w:sz="0" w:space="0" w:color="auto"/>
      </w:divBdr>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201284818">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4771833">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47561392">
      <w:bodyDiv w:val="1"/>
      <w:marLeft w:val="0"/>
      <w:marRight w:val="0"/>
      <w:marTop w:val="0"/>
      <w:marBottom w:val="0"/>
      <w:divBdr>
        <w:top w:val="none" w:sz="0" w:space="0" w:color="auto"/>
        <w:left w:val="none" w:sz="0" w:space="0" w:color="auto"/>
        <w:bottom w:val="none" w:sz="0" w:space="0" w:color="auto"/>
        <w:right w:val="none" w:sz="0" w:space="0" w:color="auto"/>
      </w:divBdr>
    </w:div>
    <w:div w:id="351301855">
      <w:bodyDiv w:val="1"/>
      <w:marLeft w:val="0"/>
      <w:marRight w:val="0"/>
      <w:marTop w:val="0"/>
      <w:marBottom w:val="0"/>
      <w:divBdr>
        <w:top w:val="none" w:sz="0" w:space="0" w:color="auto"/>
        <w:left w:val="none" w:sz="0" w:space="0" w:color="auto"/>
        <w:bottom w:val="none" w:sz="0" w:space="0" w:color="auto"/>
        <w:right w:val="none" w:sz="0" w:space="0" w:color="auto"/>
      </w:divBdr>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401104664">
      <w:bodyDiv w:val="1"/>
      <w:marLeft w:val="0"/>
      <w:marRight w:val="0"/>
      <w:marTop w:val="0"/>
      <w:marBottom w:val="0"/>
      <w:divBdr>
        <w:top w:val="none" w:sz="0" w:space="0" w:color="auto"/>
        <w:left w:val="none" w:sz="0" w:space="0" w:color="auto"/>
        <w:bottom w:val="none" w:sz="0" w:space="0" w:color="auto"/>
        <w:right w:val="none" w:sz="0" w:space="0" w:color="auto"/>
      </w:divBdr>
    </w:div>
    <w:div w:id="413433298">
      <w:bodyDiv w:val="1"/>
      <w:marLeft w:val="0"/>
      <w:marRight w:val="0"/>
      <w:marTop w:val="0"/>
      <w:marBottom w:val="0"/>
      <w:divBdr>
        <w:top w:val="none" w:sz="0" w:space="0" w:color="auto"/>
        <w:left w:val="none" w:sz="0" w:space="0" w:color="auto"/>
        <w:bottom w:val="none" w:sz="0" w:space="0" w:color="auto"/>
        <w:right w:val="none" w:sz="0" w:space="0" w:color="auto"/>
      </w:divBdr>
    </w:div>
    <w:div w:id="418988442">
      <w:bodyDiv w:val="1"/>
      <w:marLeft w:val="0"/>
      <w:marRight w:val="0"/>
      <w:marTop w:val="0"/>
      <w:marBottom w:val="0"/>
      <w:divBdr>
        <w:top w:val="none" w:sz="0" w:space="0" w:color="auto"/>
        <w:left w:val="none" w:sz="0" w:space="0" w:color="auto"/>
        <w:bottom w:val="none" w:sz="0" w:space="0" w:color="auto"/>
        <w:right w:val="none" w:sz="0" w:space="0" w:color="auto"/>
      </w:divBdr>
    </w:div>
    <w:div w:id="427392676">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471677245">
      <w:bodyDiv w:val="1"/>
      <w:marLeft w:val="0"/>
      <w:marRight w:val="0"/>
      <w:marTop w:val="0"/>
      <w:marBottom w:val="0"/>
      <w:divBdr>
        <w:top w:val="none" w:sz="0" w:space="0" w:color="auto"/>
        <w:left w:val="none" w:sz="0" w:space="0" w:color="auto"/>
        <w:bottom w:val="none" w:sz="0" w:space="0" w:color="auto"/>
        <w:right w:val="none" w:sz="0" w:space="0" w:color="auto"/>
      </w:divBdr>
    </w:div>
    <w:div w:id="492139140">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42446264">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1007818">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33946749">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15157593">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04279937">
      <w:bodyDiv w:val="1"/>
      <w:marLeft w:val="0"/>
      <w:marRight w:val="0"/>
      <w:marTop w:val="0"/>
      <w:marBottom w:val="0"/>
      <w:divBdr>
        <w:top w:val="none" w:sz="0" w:space="0" w:color="auto"/>
        <w:left w:val="none" w:sz="0" w:space="0" w:color="auto"/>
        <w:bottom w:val="none" w:sz="0" w:space="0" w:color="auto"/>
        <w:right w:val="none" w:sz="0" w:space="0" w:color="auto"/>
      </w:divBdr>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860894568">
      <w:bodyDiv w:val="1"/>
      <w:marLeft w:val="0"/>
      <w:marRight w:val="0"/>
      <w:marTop w:val="0"/>
      <w:marBottom w:val="0"/>
      <w:divBdr>
        <w:top w:val="none" w:sz="0" w:space="0" w:color="auto"/>
        <w:left w:val="none" w:sz="0" w:space="0" w:color="auto"/>
        <w:bottom w:val="none" w:sz="0" w:space="0" w:color="auto"/>
        <w:right w:val="none" w:sz="0" w:space="0" w:color="auto"/>
      </w:divBdr>
    </w:div>
    <w:div w:id="895118467">
      <w:bodyDiv w:val="1"/>
      <w:marLeft w:val="0"/>
      <w:marRight w:val="0"/>
      <w:marTop w:val="0"/>
      <w:marBottom w:val="0"/>
      <w:divBdr>
        <w:top w:val="none" w:sz="0" w:space="0" w:color="auto"/>
        <w:left w:val="none" w:sz="0" w:space="0" w:color="auto"/>
        <w:bottom w:val="none" w:sz="0" w:space="0" w:color="auto"/>
        <w:right w:val="none" w:sz="0" w:space="0" w:color="auto"/>
      </w:divBdr>
    </w:div>
    <w:div w:id="917711310">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38756164">
      <w:bodyDiv w:val="1"/>
      <w:marLeft w:val="0"/>
      <w:marRight w:val="0"/>
      <w:marTop w:val="0"/>
      <w:marBottom w:val="0"/>
      <w:divBdr>
        <w:top w:val="none" w:sz="0" w:space="0" w:color="auto"/>
        <w:left w:val="none" w:sz="0" w:space="0" w:color="auto"/>
        <w:bottom w:val="none" w:sz="0" w:space="0" w:color="auto"/>
        <w:right w:val="none" w:sz="0" w:space="0" w:color="auto"/>
      </w:divBdr>
    </w:div>
    <w:div w:id="948467956">
      <w:bodyDiv w:val="1"/>
      <w:marLeft w:val="0"/>
      <w:marRight w:val="0"/>
      <w:marTop w:val="0"/>
      <w:marBottom w:val="0"/>
      <w:divBdr>
        <w:top w:val="none" w:sz="0" w:space="0" w:color="auto"/>
        <w:left w:val="none" w:sz="0" w:space="0" w:color="auto"/>
        <w:bottom w:val="none" w:sz="0" w:space="0" w:color="auto"/>
        <w:right w:val="none" w:sz="0" w:space="0" w:color="auto"/>
      </w:divBdr>
    </w:div>
    <w:div w:id="974211856">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1046489765">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31628077">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291746195">
      <w:bodyDiv w:val="1"/>
      <w:marLeft w:val="0"/>
      <w:marRight w:val="0"/>
      <w:marTop w:val="0"/>
      <w:marBottom w:val="0"/>
      <w:divBdr>
        <w:top w:val="none" w:sz="0" w:space="0" w:color="auto"/>
        <w:left w:val="none" w:sz="0" w:space="0" w:color="auto"/>
        <w:bottom w:val="none" w:sz="0" w:space="0" w:color="auto"/>
        <w:right w:val="none" w:sz="0" w:space="0" w:color="auto"/>
      </w:divBdr>
    </w:div>
    <w:div w:id="1299988958">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411002283">
      <w:bodyDiv w:val="1"/>
      <w:marLeft w:val="0"/>
      <w:marRight w:val="0"/>
      <w:marTop w:val="0"/>
      <w:marBottom w:val="0"/>
      <w:divBdr>
        <w:top w:val="none" w:sz="0" w:space="0" w:color="auto"/>
        <w:left w:val="none" w:sz="0" w:space="0" w:color="auto"/>
        <w:bottom w:val="none" w:sz="0" w:space="0" w:color="auto"/>
        <w:right w:val="none" w:sz="0" w:space="0" w:color="auto"/>
      </w:divBdr>
    </w:div>
    <w:div w:id="1433551587">
      <w:bodyDiv w:val="1"/>
      <w:marLeft w:val="0"/>
      <w:marRight w:val="0"/>
      <w:marTop w:val="0"/>
      <w:marBottom w:val="0"/>
      <w:divBdr>
        <w:top w:val="none" w:sz="0" w:space="0" w:color="auto"/>
        <w:left w:val="none" w:sz="0" w:space="0" w:color="auto"/>
        <w:bottom w:val="none" w:sz="0" w:space="0" w:color="auto"/>
        <w:right w:val="none" w:sz="0" w:space="0" w:color="auto"/>
      </w:divBdr>
    </w:div>
    <w:div w:id="1438330945">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501431843">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13958448">
      <w:bodyDiv w:val="1"/>
      <w:marLeft w:val="0"/>
      <w:marRight w:val="0"/>
      <w:marTop w:val="0"/>
      <w:marBottom w:val="0"/>
      <w:divBdr>
        <w:top w:val="none" w:sz="0" w:space="0" w:color="auto"/>
        <w:left w:val="none" w:sz="0" w:space="0" w:color="auto"/>
        <w:bottom w:val="none" w:sz="0" w:space="0" w:color="auto"/>
        <w:right w:val="none" w:sz="0" w:space="0" w:color="auto"/>
      </w:divBdr>
    </w:div>
    <w:div w:id="1532762413">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612592504">
      <w:bodyDiv w:val="1"/>
      <w:marLeft w:val="0"/>
      <w:marRight w:val="0"/>
      <w:marTop w:val="0"/>
      <w:marBottom w:val="0"/>
      <w:divBdr>
        <w:top w:val="none" w:sz="0" w:space="0" w:color="auto"/>
        <w:left w:val="none" w:sz="0" w:space="0" w:color="auto"/>
        <w:bottom w:val="none" w:sz="0" w:space="0" w:color="auto"/>
        <w:right w:val="none" w:sz="0" w:space="0" w:color="auto"/>
      </w:divBdr>
    </w:div>
    <w:div w:id="1637760373">
      <w:bodyDiv w:val="1"/>
      <w:marLeft w:val="0"/>
      <w:marRight w:val="0"/>
      <w:marTop w:val="0"/>
      <w:marBottom w:val="0"/>
      <w:divBdr>
        <w:top w:val="none" w:sz="0" w:space="0" w:color="auto"/>
        <w:left w:val="none" w:sz="0" w:space="0" w:color="auto"/>
        <w:bottom w:val="none" w:sz="0" w:space="0" w:color="auto"/>
        <w:right w:val="none" w:sz="0" w:space="0" w:color="auto"/>
      </w:divBdr>
    </w:div>
    <w:div w:id="1660619342">
      <w:bodyDiv w:val="1"/>
      <w:marLeft w:val="0"/>
      <w:marRight w:val="0"/>
      <w:marTop w:val="0"/>
      <w:marBottom w:val="0"/>
      <w:divBdr>
        <w:top w:val="none" w:sz="0" w:space="0" w:color="auto"/>
        <w:left w:val="none" w:sz="0" w:space="0" w:color="auto"/>
        <w:bottom w:val="none" w:sz="0" w:space="0" w:color="auto"/>
        <w:right w:val="none" w:sz="0" w:space="0" w:color="auto"/>
      </w:divBdr>
    </w:div>
    <w:div w:id="1685404180">
      <w:bodyDiv w:val="1"/>
      <w:marLeft w:val="0"/>
      <w:marRight w:val="0"/>
      <w:marTop w:val="0"/>
      <w:marBottom w:val="0"/>
      <w:divBdr>
        <w:top w:val="none" w:sz="0" w:space="0" w:color="auto"/>
        <w:left w:val="none" w:sz="0" w:space="0" w:color="auto"/>
        <w:bottom w:val="none" w:sz="0" w:space="0" w:color="auto"/>
        <w:right w:val="none" w:sz="0" w:space="0" w:color="auto"/>
      </w:divBdr>
    </w:div>
    <w:div w:id="1699816345">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40591432">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07549828">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68326727">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1899440860">
      <w:bodyDiv w:val="1"/>
      <w:marLeft w:val="0"/>
      <w:marRight w:val="0"/>
      <w:marTop w:val="0"/>
      <w:marBottom w:val="0"/>
      <w:divBdr>
        <w:top w:val="none" w:sz="0" w:space="0" w:color="auto"/>
        <w:left w:val="none" w:sz="0" w:space="0" w:color="auto"/>
        <w:bottom w:val="none" w:sz="0" w:space="0" w:color="auto"/>
        <w:right w:val="none" w:sz="0" w:space="0" w:color="auto"/>
      </w:divBdr>
    </w:div>
    <w:div w:id="1918779101">
      <w:bodyDiv w:val="1"/>
      <w:marLeft w:val="0"/>
      <w:marRight w:val="0"/>
      <w:marTop w:val="0"/>
      <w:marBottom w:val="0"/>
      <w:divBdr>
        <w:top w:val="none" w:sz="0" w:space="0" w:color="auto"/>
        <w:left w:val="none" w:sz="0" w:space="0" w:color="auto"/>
        <w:bottom w:val="none" w:sz="0" w:space="0" w:color="auto"/>
        <w:right w:val="none" w:sz="0" w:space="0" w:color="auto"/>
      </w:divBdr>
    </w:div>
    <w:div w:id="1920405274">
      <w:bodyDiv w:val="1"/>
      <w:marLeft w:val="0"/>
      <w:marRight w:val="0"/>
      <w:marTop w:val="0"/>
      <w:marBottom w:val="0"/>
      <w:divBdr>
        <w:top w:val="none" w:sz="0" w:space="0" w:color="auto"/>
        <w:left w:val="none" w:sz="0" w:space="0" w:color="auto"/>
        <w:bottom w:val="none" w:sz="0" w:space="0" w:color="auto"/>
        <w:right w:val="none" w:sz="0" w:space="0" w:color="auto"/>
      </w:divBdr>
    </w:div>
    <w:div w:id="1932659852">
      <w:bodyDiv w:val="1"/>
      <w:marLeft w:val="0"/>
      <w:marRight w:val="0"/>
      <w:marTop w:val="0"/>
      <w:marBottom w:val="0"/>
      <w:divBdr>
        <w:top w:val="none" w:sz="0" w:space="0" w:color="auto"/>
        <w:left w:val="none" w:sz="0" w:space="0" w:color="auto"/>
        <w:bottom w:val="none" w:sz="0" w:space="0" w:color="auto"/>
        <w:right w:val="none" w:sz="0" w:space="0" w:color="auto"/>
      </w:divBdr>
    </w:div>
    <w:div w:id="1954969274">
      <w:bodyDiv w:val="1"/>
      <w:marLeft w:val="0"/>
      <w:marRight w:val="0"/>
      <w:marTop w:val="0"/>
      <w:marBottom w:val="0"/>
      <w:divBdr>
        <w:top w:val="none" w:sz="0" w:space="0" w:color="auto"/>
        <w:left w:val="none" w:sz="0" w:space="0" w:color="auto"/>
        <w:bottom w:val="none" w:sz="0" w:space="0" w:color="auto"/>
        <w:right w:val="none" w:sz="0" w:space="0" w:color="auto"/>
      </w:divBdr>
    </w:div>
    <w:div w:id="1961759090">
      <w:bodyDiv w:val="1"/>
      <w:marLeft w:val="0"/>
      <w:marRight w:val="0"/>
      <w:marTop w:val="0"/>
      <w:marBottom w:val="0"/>
      <w:divBdr>
        <w:top w:val="none" w:sz="0" w:space="0" w:color="auto"/>
        <w:left w:val="none" w:sz="0" w:space="0" w:color="auto"/>
        <w:bottom w:val="none" w:sz="0" w:space="0" w:color="auto"/>
        <w:right w:val="none" w:sz="0" w:space="0" w:color="auto"/>
      </w:divBdr>
    </w:div>
    <w:div w:id="1977907482">
      <w:bodyDiv w:val="1"/>
      <w:marLeft w:val="0"/>
      <w:marRight w:val="0"/>
      <w:marTop w:val="0"/>
      <w:marBottom w:val="0"/>
      <w:divBdr>
        <w:top w:val="none" w:sz="0" w:space="0" w:color="auto"/>
        <w:left w:val="none" w:sz="0" w:space="0" w:color="auto"/>
        <w:bottom w:val="none" w:sz="0" w:space="0" w:color="auto"/>
        <w:right w:val="none" w:sz="0" w:space="0" w:color="auto"/>
      </w:divBdr>
    </w:div>
    <w:div w:id="1986817494">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 w:id="2099709673">
      <w:bodyDiv w:val="1"/>
      <w:marLeft w:val="0"/>
      <w:marRight w:val="0"/>
      <w:marTop w:val="0"/>
      <w:marBottom w:val="0"/>
      <w:divBdr>
        <w:top w:val="none" w:sz="0" w:space="0" w:color="auto"/>
        <w:left w:val="none" w:sz="0" w:space="0" w:color="auto"/>
        <w:bottom w:val="none" w:sz="0" w:space="0" w:color="auto"/>
        <w:right w:val="none" w:sz="0" w:space="0" w:color="auto"/>
      </w:divBdr>
    </w:div>
    <w:div w:id="2141847623">
      <w:bodyDiv w:val="1"/>
      <w:marLeft w:val="0"/>
      <w:marRight w:val="0"/>
      <w:marTop w:val="0"/>
      <w:marBottom w:val="0"/>
      <w:divBdr>
        <w:top w:val="none" w:sz="0" w:space="0" w:color="auto"/>
        <w:left w:val="none" w:sz="0" w:space="0" w:color="auto"/>
        <w:bottom w:val="none" w:sz="0" w:space="0" w:color="auto"/>
        <w:right w:val="none" w:sz="0" w:space="0" w:color="auto"/>
      </w:divBdr>
    </w:div>
    <w:div w:id="2145852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theprint.in/the-fineprint/abortion-black-market-touts-scan-vans-how-haryanas-beti-bachao-is-losing-momentum/2086974/" TargetMode="External"/><Relationship Id="rId13" Type="http://schemas.openxmlformats.org/officeDocument/2006/relationships/hyperlink" Target="https://wcd.nic.in/bbbp-schemes" TargetMode="External"/><Relationship Id="rId3" Type="http://schemas.openxmlformats.org/officeDocument/2006/relationships/hyperlink" Target="https://data.worldbank.org/indicator/SP.POP.BRTH.MF?locations=IN" TargetMode="External"/><Relationship Id="rId7" Type="http://schemas.openxmlformats.org/officeDocument/2006/relationships/hyperlink" Target="https://www.thehindu.com/news/cities/bangalore/pcpndt-violations-only-100-cases-filed-in-last-21-years/article67638299.ece" TargetMode="External"/><Relationship Id="rId12" Type="http://schemas.openxmlformats.org/officeDocument/2006/relationships/hyperlink" Target="https://www.ncbi.nlm.nih.gov/pmc/articles/PMC9234277/pdf/fgwh-03-903930.pdf" TargetMode="External"/><Relationship Id="rId2" Type="http://schemas.openxmlformats.org/officeDocument/2006/relationships/hyperlink" Target="https://www.pewresearch.org/religion/2022/08/23/indias-sex-ratio-at-birth-begins-to-normalize/" TargetMode="External"/><Relationship Id="rId16" Type="http://schemas.openxmlformats.org/officeDocument/2006/relationships/hyperlink" Target="https://eparlib.nic.in/bitstream/123456789/835432/1/17_Empowerment_of_Women_5.pdf" TargetMode="External"/><Relationship Id="rId1" Type="http://schemas.openxmlformats.org/officeDocument/2006/relationships/hyperlink" Target="https://www.unfpa.org/sites/default/files/pub-pdf/UNFPA_PUB_2020_EN_State_of_World_Population.pdf" TargetMode="External"/><Relationship Id="rId6" Type="http://schemas.openxmlformats.org/officeDocument/2006/relationships/hyperlink" Target="https://sansad.in/getFile/loksabhaquestions/annex/1715/AU1202.pdf?source=pqals" TargetMode="External"/><Relationship Id="rId11" Type="http://schemas.openxmlformats.org/officeDocument/2006/relationships/hyperlink" Target="https://www.wbhealth.gov.in/uploaded_files/PNDT/IMPLEMENTATION%20OF%20THE%20PCPNDT%20ACT%20IN%20INDIA.pdf" TargetMode="External"/><Relationship Id="rId5" Type="http://schemas.openxmlformats.org/officeDocument/2006/relationships/hyperlink" Target="https://www.deccanherald.com/india/karnataka/bengaluru/doctor-who-did-900-illegal-abortions-arrested-2785849" TargetMode="External"/><Relationship Id="rId15" Type="http://schemas.openxmlformats.org/officeDocument/2006/relationships/hyperlink" Target="https://www.orfonline.org/expert-speak/beti-bachao-beti-padhao-scheme" TargetMode="External"/><Relationship Id="rId10" Type="http://schemas.openxmlformats.org/officeDocument/2006/relationships/hyperlink" Target="https://www.livelaw.in/top-stories/pcpndt-act-supreme-court-issues-notice-to-states-seeks-response-on-steps-taken-for-enforcement-232063" TargetMode="External"/><Relationship Id="rId4" Type="http://schemas.openxmlformats.org/officeDocument/2006/relationships/hyperlink" Target="https://india.unfpa.org/sites/default/files/pub-pdf/analytical_paper_5_-_trends_and_differentials_in_sex_ratio_at_birth_in_india_based_on_nfhs_data_-_final_1.pdf" TargetMode="External"/><Relationship Id="rId9" Type="http://schemas.openxmlformats.org/officeDocument/2006/relationships/hyperlink" Target="https://www.livelaw.in/top-stories/pcpndt-act-supreme-court-issues-notice-to-states-seeks-response-on-steps-taken-for-enforcement-232063" TargetMode="External"/><Relationship Id="rId14" Type="http://schemas.openxmlformats.org/officeDocument/2006/relationships/hyperlink" Target="https://eparlib.nic.in/bitstream/123456789/835432/1/17_Empowerment_of_Women_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customXml/itemProps2.xml><?xml version="1.0" encoding="utf-8"?>
<ds:datastoreItem xmlns:ds="http://schemas.openxmlformats.org/officeDocument/2006/customXml" ds:itemID="{9FA56AD0-2784-4210-A0D4-4ED9026CC885}"/>
</file>

<file path=customXml/itemProps3.xml><?xml version="1.0" encoding="utf-8"?>
<ds:datastoreItem xmlns:ds="http://schemas.openxmlformats.org/officeDocument/2006/customXml" ds:itemID="{EB3B62E5-B1EF-4EFE-9007-BA338F10F60E}"/>
</file>

<file path=docProps/app.xml><?xml version="1.0" encoding="utf-8"?>
<Properties xmlns="http://schemas.openxmlformats.org/officeDocument/2006/extended-properties" xmlns:vt="http://schemas.openxmlformats.org/officeDocument/2006/docPropsVTypes">
  <Template>Normal</Template>
  <TotalTime>0</TotalTime>
  <Pages>1</Pages>
  <Words>2131</Words>
  <Characters>12152</Characters>
  <Application>Microsoft Office Word</Application>
  <DocSecurity>4</DocSecurity>
  <Lines>101</Lines>
  <Paragraphs>28</Paragraphs>
  <ScaleCrop>false</ScaleCrop>
  <Company/>
  <LinksUpToDate>false</LinksUpToDate>
  <CharactersWithSpaces>14255</CharactersWithSpaces>
  <SharedDoc>false</SharedDoc>
  <HLinks>
    <vt:vector size="96" baseType="variant">
      <vt:variant>
        <vt:i4>1179719</vt:i4>
      </vt:variant>
      <vt:variant>
        <vt:i4>45</vt:i4>
      </vt:variant>
      <vt:variant>
        <vt:i4>0</vt:i4>
      </vt:variant>
      <vt:variant>
        <vt:i4>5</vt:i4>
      </vt:variant>
      <vt:variant>
        <vt:lpwstr>https://eparlib.nic.in/bitstream/123456789/835432/1/17_Empowerment_of_Women_5.pdf</vt:lpwstr>
      </vt:variant>
      <vt:variant>
        <vt:lpwstr>search=pcpndt</vt:lpwstr>
      </vt:variant>
      <vt:variant>
        <vt:i4>4587588</vt:i4>
      </vt:variant>
      <vt:variant>
        <vt:i4>42</vt:i4>
      </vt:variant>
      <vt:variant>
        <vt:i4>0</vt:i4>
      </vt:variant>
      <vt:variant>
        <vt:i4>5</vt:i4>
      </vt:variant>
      <vt:variant>
        <vt:lpwstr>https://www.orfonline.org/expert-speak/beti-bachao-beti-padhao-scheme</vt:lpwstr>
      </vt:variant>
      <vt:variant>
        <vt:lpwstr/>
      </vt:variant>
      <vt:variant>
        <vt:i4>1179719</vt:i4>
      </vt:variant>
      <vt:variant>
        <vt:i4>39</vt:i4>
      </vt:variant>
      <vt:variant>
        <vt:i4>0</vt:i4>
      </vt:variant>
      <vt:variant>
        <vt:i4>5</vt:i4>
      </vt:variant>
      <vt:variant>
        <vt:lpwstr>https://eparlib.nic.in/bitstream/123456789/835432/1/17_Empowerment_of_Women_5.pdf</vt:lpwstr>
      </vt:variant>
      <vt:variant>
        <vt:lpwstr>search=pcpndt</vt:lpwstr>
      </vt:variant>
      <vt:variant>
        <vt:i4>3866748</vt:i4>
      </vt:variant>
      <vt:variant>
        <vt:i4>36</vt:i4>
      </vt:variant>
      <vt:variant>
        <vt:i4>0</vt:i4>
      </vt:variant>
      <vt:variant>
        <vt:i4>5</vt:i4>
      </vt:variant>
      <vt:variant>
        <vt:lpwstr>https://wcd.nic.in/bbbp-schemes</vt:lpwstr>
      </vt:variant>
      <vt:variant>
        <vt:lpwstr/>
      </vt:variant>
      <vt:variant>
        <vt:i4>7405692</vt:i4>
      </vt:variant>
      <vt:variant>
        <vt:i4>33</vt:i4>
      </vt:variant>
      <vt:variant>
        <vt:i4>0</vt:i4>
      </vt:variant>
      <vt:variant>
        <vt:i4>5</vt:i4>
      </vt:variant>
      <vt:variant>
        <vt:lpwstr>https://www.ncbi.nlm.nih.gov/pmc/articles/PMC9234277/pdf/fgwh-03-903930.pdf</vt:lpwstr>
      </vt:variant>
      <vt:variant>
        <vt:lpwstr/>
      </vt:variant>
      <vt:variant>
        <vt:i4>4849764</vt:i4>
      </vt:variant>
      <vt:variant>
        <vt:i4>30</vt:i4>
      </vt:variant>
      <vt:variant>
        <vt:i4>0</vt:i4>
      </vt:variant>
      <vt:variant>
        <vt:i4>5</vt:i4>
      </vt:variant>
      <vt:variant>
        <vt:lpwstr>https://www.wbhealth.gov.in/uploaded_files/PNDT/IMPLEMENTATION OF THE PCPNDT ACT IN INDIA.pdf</vt:lpwstr>
      </vt:variant>
      <vt:variant>
        <vt:lpwstr/>
      </vt:variant>
      <vt:variant>
        <vt:i4>4325399</vt:i4>
      </vt:variant>
      <vt:variant>
        <vt:i4>27</vt:i4>
      </vt:variant>
      <vt:variant>
        <vt:i4>0</vt:i4>
      </vt:variant>
      <vt:variant>
        <vt:i4>5</vt:i4>
      </vt:variant>
      <vt:variant>
        <vt:lpwstr>https://www.livelaw.in/top-stories/pcpndt-act-supreme-court-issues-notice-to-states-seeks-response-on-steps-taken-for-enforcement-232063</vt:lpwstr>
      </vt:variant>
      <vt:variant>
        <vt:lpwstr/>
      </vt:variant>
      <vt:variant>
        <vt:i4>4325399</vt:i4>
      </vt:variant>
      <vt:variant>
        <vt:i4>24</vt:i4>
      </vt:variant>
      <vt:variant>
        <vt:i4>0</vt:i4>
      </vt:variant>
      <vt:variant>
        <vt:i4>5</vt:i4>
      </vt:variant>
      <vt:variant>
        <vt:lpwstr>https://www.livelaw.in/top-stories/pcpndt-act-supreme-court-issues-notice-to-states-seeks-response-on-steps-taken-for-enforcement-232063</vt:lpwstr>
      </vt:variant>
      <vt:variant>
        <vt:lpwstr/>
      </vt:variant>
      <vt:variant>
        <vt:i4>1769488</vt:i4>
      </vt:variant>
      <vt:variant>
        <vt:i4>21</vt:i4>
      </vt:variant>
      <vt:variant>
        <vt:i4>0</vt:i4>
      </vt:variant>
      <vt:variant>
        <vt:i4>5</vt:i4>
      </vt:variant>
      <vt:variant>
        <vt:lpwstr>https://theprint.in/the-fineprint/abortion-black-market-touts-scan-vans-how-haryanas-beti-bachao-is-losing-momentum/2086974/</vt:lpwstr>
      </vt:variant>
      <vt:variant>
        <vt:lpwstr/>
      </vt:variant>
      <vt:variant>
        <vt:i4>7995443</vt:i4>
      </vt:variant>
      <vt:variant>
        <vt:i4>18</vt:i4>
      </vt:variant>
      <vt:variant>
        <vt:i4>0</vt:i4>
      </vt:variant>
      <vt:variant>
        <vt:i4>5</vt:i4>
      </vt:variant>
      <vt:variant>
        <vt:lpwstr>https://www.thehindu.com/news/cities/bangalore/pcpndt-violations-only-100-cases-filed-in-last-21-years/article67638299.ece</vt:lpwstr>
      </vt:variant>
      <vt:variant>
        <vt:lpwstr/>
      </vt:variant>
      <vt:variant>
        <vt:i4>7929967</vt:i4>
      </vt:variant>
      <vt:variant>
        <vt:i4>15</vt:i4>
      </vt:variant>
      <vt:variant>
        <vt:i4>0</vt:i4>
      </vt:variant>
      <vt:variant>
        <vt:i4>5</vt:i4>
      </vt:variant>
      <vt:variant>
        <vt:lpwstr>https://sansad.in/getFile/loksabhaquestions/annex/1715/AU1202.pdf?source=pqals</vt:lpwstr>
      </vt:variant>
      <vt:variant>
        <vt:lpwstr/>
      </vt:variant>
      <vt:variant>
        <vt:i4>1900564</vt:i4>
      </vt:variant>
      <vt:variant>
        <vt:i4>12</vt:i4>
      </vt:variant>
      <vt:variant>
        <vt:i4>0</vt:i4>
      </vt:variant>
      <vt:variant>
        <vt:i4>5</vt:i4>
      </vt:variant>
      <vt:variant>
        <vt:lpwstr>https://www.deccanherald.com/india/karnataka/bengaluru/doctor-who-did-900-illegal-abortions-arrested-2785849</vt:lpwstr>
      </vt:variant>
      <vt:variant>
        <vt:lpwstr/>
      </vt:variant>
      <vt:variant>
        <vt:i4>7274618</vt:i4>
      </vt:variant>
      <vt:variant>
        <vt:i4>9</vt:i4>
      </vt:variant>
      <vt:variant>
        <vt:i4>0</vt:i4>
      </vt:variant>
      <vt:variant>
        <vt:i4>5</vt:i4>
      </vt:variant>
      <vt:variant>
        <vt:lpwstr>https://india.unfpa.org/sites/default/files/pub-pdf/analytical_paper_5_-_trends_and_differentials_in_sex_ratio_at_birth_in_india_based_on_nfhs_data_-_final_1.pdf</vt:lpwstr>
      </vt:variant>
      <vt:variant>
        <vt:lpwstr/>
      </vt:variant>
      <vt:variant>
        <vt:i4>1310724</vt:i4>
      </vt:variant>
      <vt:variant>
        <vt:i4>6</vt:i4>
      </vt:variant>
      <vt:variant>
        <vt:i4>0</vt:i4>
      </vt:variant>
      <vt:variant>
        <vt:i4>5</vt:i4>
      </vt:variant>
      <vt:variant>
        <vt:lpwstr>https://data.worldbank.org/indicator/SP.POP.BRTH.MF?locations=IN</vt:lpwstr>
      </vt:variant>
      <vt:variant>
        <vt:lpwstr/>
      </vt:variant>
      <vt:variant>
        <vt:i4>2818106</vt:i4>
      </vt:variant>
      <vt:variant>
        <vt:i4>3</vt:i4>
      </vt:variant>
      <vt:variant>
        <vt:i4>0</vt:i4>
      </vt:variant>
      <vt:variant>
        <vt:i4>5</vt:i4>
      </vt:variant>
      <vt:variant>
        <vt:lpwstr>https://www.pewresearch.org/religion/2022/08/23/indias-sex-ratio-at-birth-begins-to-normalize/</vt:lpwstr>
      </vt:variant>
      <vt:variant>
        <vt:lpwstr/>
      </vt:variant>
      <vt:variant>
        <vt:i4>4522102</vt:i4>
      </vt:variant>
      <vt:variant>
        <vt:i4>0</vt:i4>
      </vt:variant>
      <vt:variant>
        <vt:i4>0</vt:i4>
      </vt:variant>
      <vt:variant>
        <vt:i4>5</vt:i4>
      </vt:variant>
      <vt:variant>
        <vt:lpwstr>https://www.unfpa.org/sites/default/files/pub-pdf/UNFPA_PUB_2020_EN_State_of_World_Population.pdf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2024-05-22T14:37:00Z</dcterms:created>
  <dcterms:modified xsi:type="dcterms:W3CDTF">2024-06-03T10:39:00Z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03abd0996bfed5bfb70d9a10c6d7541c1b9b3c8ec23decae46bd7fbe26bc6039</vt:lpwstr>
  </property>
</Properties>
</file>