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85F" w:rsidRDefault="0018185F" w:rsidP="0018185F">
      <w:pPr>
        <w:bidi/>
        <w:rPr>
          <w:rFonts w:asciiTheme="majorBidi" w:eastAsia="Times New Roman" w:hAnsiTheme="majorBidi" w:cstheme="majorBidi"/>
          <w:b/>
          <w:bCs/>
          <w:color w:val="000000" w:themeColor="text1"/>
          <w:sz w:val="32"/>
          <w:szCs w:val="32"/>
        </w:rPr>
      </w:pPr>
      <w:bookmarkStart w:id="0" w:name="_GoBack"/>
      <w:bookmarkEnd w:id="0"/>
    </w:p>
    <w:p w:rsidR="00CA4542" w:rsidRDefault="00CA4542" w:rsidP="00CA4542">
      <w:pPr>
        <w:bidi/>
        <w:rPr>
          <w:rFonts w:asciiTheme="majorBidi" w:eastAsia="Times New Roman" w:hAnsiTheme="majorBidi" w:cstheme="majorBidi"/>
          <w:b/>
          <w:bCs/>
          <w:color w:val="000000" w:themeColor="text1"/>
          <w:sz w:val="32"/>
          <w:szCs w:val="32"/>
        </w:rPr>
      </w:pPr>
    </w:p>
    <w:p w:rsidR="00CA4542" w:rsidRDefault="00CA4542" w:rsidP="00CA4542">
      <w:pPr>
        <w:bidi/>
        <w:rPr>
          <w:rFonts w:asciiTheme="majorBidi" w:eastAsia="Times New Roman" w:hAnsiTheme="majorBidi" w:cstheme="majorBidi"/>
          <w:b/>
          <w:bCs/>
          <w:color w:val="000000" w:themeColor="text1"/>
          <w:sz w:val="32"/>
          <w:szCs w:val="32"/>
        </w:rPr>
      </w:pPr>
    </w:p>
    <w:p w:rsidR="00CA4542" w:rsidRDefault="00CA4542" w:rsidP="00CA4542">
      <w:pPr>
        <w:bidi/>
        <w:rPr>
          <w:rFonts w:asciiTheme="majorBidi" w:eastAsia="Times New Roman" w:hAnsiTheme="majorBidi" w:cstheme="majorBidi"/>
          <w:b/>
          <w:bCs/>
          <w:color w:val="000000" w:themeColor="text1"/>
          <w:sz w:val="32"/>
          <w:szCs w:val="32"/>
        </w:rPr>
      </w:pPr>
    </w:p>
    <w:p w:rsidR="00CA4542" w:rsidRDefault="00CA4542" w:rsidP="00CA4542">
      <w:pPr>
        <w:bidi/>
        <w:rPr>
          <w:rFonts w:asciiTheme="majorBidi" w:eastAsia="Times New Roman" w:hAnsiTheme="majorBidi" w:cstheme="majorBidi"/>
          <w:b/>
          <w:bCs/>
          <w:color w:val="000000" w:themeColor="text1"/>
          <w:sz w:val="32"/>
          <w:szCs w:val="32"/>
        </w:rPr>
      </w:pPr>
    </w:p>
    <w:p w:rsidR="00DA17B3" w:rsidRPr="00DA17B3" w:rsidRDefault="00DA17B3" w:rsidP="001C0F05">
      <w:pPr>
        <w:jc w:val="center"/>
        <w:rPr>
          <w:rFonts w:ascii="Times New Roman" w:eastAsia="Calibri" w:hAnsi="Times New Roman" w:cs="Times New Roman"/>
          <w:sz w:val="28"/>
          <w:szCs w:val="28"/>
          <w:rtl/>
        </w:rPr>
      </w:pPr>
      <w:r w:rsidRPr="00DA17B3">
        <w:rPr>
          <w:rFonts w:ascii="Times New Roman" w:eastAsia="Calibri" w:hAnsi="Times New Roman" w:cs="Times New Roman"/>
          <w:sz w:val="28"/>
          <w:szCs w:val="28"/>
        </w:rPr>
        <w:t xml:space="preserve">Submission to the Committee on the Elimination of Racial Discrimination (CERD) on </w:t>
      </w:r>
      <w:r w:rsidR="00C82B0C">
        <w:rPr>
          <w:rFonts w:ascii="Times New Roman" w:eastAsia="Calibri" w:hAnsi="Times New Roman" w:cs="Times New Roman"/>
          <w:sz w:val="28"/>
          <w:szCs w:val="28"/>
        </w:rPr>
        <w:t>g</w:t>
      </w:r>
      <w:r w:rsidR="00C82B0C" w:rsidRPr="00C82B0C">
        <w:rPr>
          <w:rFonts w:ascii="Times New Roman" w:eastAsia="Calibri" w:hAnsi="Times New Roman" w:cs="Times New Roman"/>
          <w:sz w:val="28"/>
          <w:szCs w:val="28"/>
        </w:rPr>
        <w:t>ender justice in education</w:t>
      </w:r>
      <w:r w:rsidR="00DF0BE6">
        <w:rPr>
          <w:rFonts w:ascii="Times New Roman" w:eastAsia="Calibri" w:hAnsi="Times New Roman" w:cs="Times New Roman"/>
          <w:sz w:val="28"/>
          <w:szCs w:val="28"/>
        </w:rPr>
        <w:t xml:space="preserve"> </w:t>
      </w:r>
      <w:r w:rsidRPr="00DA17B3">
        <w:rPr>
          <w:rFonts w:ascii="Times New Roman" w:eastAsia="Calibri" w:hAnsi="Times New Roman" w:cs="Times New Roman"/>
          <w:sz w:val="28"/>
          <w:szCs w:val="28"/>
        </w:rPr>
        <w:t xml:space="preserve">in the </w:t>
      </w:r>
      <w:r w:rsidR="001C0F05" w:rsidRPr="001C0F05">
        <w:rPr>
          <w:rFonts w:ascii="Times New Roman" w:eastAsia="Calibri" w:hAnsi="Times New Roman" w:cs="Times New Roman"/>
          <w:sz w:val="28"/>
          <w:szCs w:val="28"/>
        </w:rPr>
        <w:t>Islamic Republic of Iran</w:t>
      </w:r>
    </w:p>
    <w:p w:rsidR="00DA17B3" w:rsidRPr="00DA17B3" w:rsidRDefault="00DA17B3" w:rsidP="00DA17B3">
      <w:pPr>
        <w:jc w:val="center"/>
        <w:rPr>
          <w:rFonts w:ascii="Times New Roman" w:eastAsia="Calibri" w:hAnsi="Times New Roman" w:cs="Times New Roman"/>
          <w:sz w:val="28"/>
          <w:szCs w:val="28"/>
        </w:rPr>
      </w:pPr>
      <w:r w:rsidRPr="00DA17B3">
        <w:rPr>
          <w:rFonts w:ascii="Times New Roman" w:eastAsia="Calibri" w:hAnsi="Times New Roman" w:cs="Times New Roman"/>
          <w:sz w:val="28"/>
          <w:szCs w:val="28"/>
        </w:rPr>
        <w:t>113</w:t>
      </w:r>
      <w:r w:rsidR="001F1040">
        <w:rPr>
          <w:rFonts w:ascii="Times New Roman" w:eastAsia="Calibri" w:hAnsi="Times New Roman" w:cs="Times New Roman"/>
          <w:sz w:val="28"/>
          <w:szCs w:val="28"/>
        </w:rPr>
        <w:t>th</w:t>
      </w:r>
      <w:r w:rsidRPr="00DA17B3">
        <w:rPr>
          <w:rFonts w:ascii="Times New Roman" w:eastAsia="Calibri" w:hAnsi="Times New Roman" w:cs="Times New Roman"/>
          <w:sz w:val="28"/>
          <w:szCs w:val="28"/>
          <w:rtl/>
        </w:rPr>
        <w:t xml:space="preserve"> </w:t>
      </w:r>
      <w:r w:rsidRPr="00DA17B3">
        <w:rPr>
          <w:rFonts w:ascii="Times New Roman" w:eastAsia="Calibri" w:hAnsi="Times New Roman" w:cs="Times New Roman"/>
          <w:sz w:val="28"/>
          <w:szCs w:val="28"/>
        </w:rPr>
        <w:t>Session (05 Aug 2024 - 23 Aug 2024)</w:t>
      </w:r>
    </w:p>
    <w:p w:rsidR="00DA17B3" w:rsidRPr="00DA17B3" w:rsidRDefault="00F60ADC" w:rsidP="00F60ADC">
      <w:pPr>
        <w:bidi/>
        <w:jc w:val="center"/>
        <w:rPr>
          <w:rFonts w:ascii="Calibri" w:eastAsia="Calibri" w:hAnsi="Calibri" w:cs="Arial"/>
          <w:sz w:val="28"/>
          <w:szCs w:val="28"/>
          <w:lang w:bidi="fa-IR"/>
        </w:rPr>
      </w:pPr>
      <w:r w:rsidRPr="00F60ADC">
        <w:rPr>
          <w:rFonts w:ascii="Calibri" w:eastAsia="Calibri" w:hAnsi="Calibri" w:cs="Arial"/>
          <w:noProof/>
          <w:sz w:val="28"/>
          <w:szCs w:val="28"/>
          <w:rtl/>
        </w:rPr>
        <w:drawing>
          <wp:inline distT="0" distB="0" distL="0" distR="0">
            <wp:extent cx="1238079" cy="1488618"/>
            <wp:effectExtent l="0" t="0" r="0" b="0"/>
            <wp:docPr id="2" name="Picture 2" descr="D:\خرداد 1403\لگو موسسه.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خرداد 1403\لگو موسسه.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7591" cy="1500054"/>
                    </a:xfrm>
                    <a:prstGeom prst="rect">
                      <a:avLst/>
                    </a:prstGeom>
                    <a:noFill/>
                    <a:ln>
                      <a:noFill/>
                    </a:ln>
                  </pic:spPr>
                </pic:pic>
              </a:graphicData>
            </a:graphic>
          </wp:inline>
        </w:drawing>
      </w:r>
    </w:p>
    <w:p w:rsidR="00DA17B3" w:rsidRPr="00DA17B3" w:rsidRDefault="00DA17B3" w:rsidP="00DA17B3">
      <w:pPr>
        <w:shd w:val="clear" w:color="auto" w:fill="FFFFFF"/>
        <w:rPr>
          <w:rFonts w:ascii="Times New Roman" w:eastAsia="Calibri" w:hAnsi="Times New Roman" w:cs="Times New Roman"/>
          <w:b/>
          <w:bCs/>
          <w:color w:val="000000"/>
          <w:kern w:val="2"/>
          <w:sz w:val="26"/>
          <w:szCs w:val="26"/>
          <w:shd w:val="clear" w:color="auto" w:fill="EEFFDE"/>
          <w14:ligatures w14:val="standardContextual"/>
        </w:rPr>
      </w:pPr>
    </w:p>
    <w:p w:rsidR="00DA17B3" w:rsidRPr="00DA17B3" w:rsidRDefault="00DA17B3" w:rsidP="00C90D88">
      <w:pPr>
        <w:shd w:val="clear" w:color="auto" w:fill="FFFFFF"/>
        <w:jc w:val="center"/>
        <w:rPr>
          <w:rFonts w:ascii="Times New Roman" w:eastAsia="Calibri" w:hAnsi="Times New Roman" w:cs="Times New Roman"/>
          <w:b/>
          <w:bCs/>
          <w:color w:val="000000"/>
          <w:kern w:val="2"/>
          <w:sz w:val="26"/>
          <w:szCs w:val="26"/>
          <w:highlight w:val="cyan"/>
          <w:shd w:val="clear" w:color="auto" w:fill="EEFFDE"/>
          <w:lang w:bidi="fa-IR"/>
          <w14:ligatures w14:val="standardContextual"/>
        </w:rPr>
      </w:pPr>
      <w:r w:rsidRPr="00DA17B3">
        <w:rPr>
          <w:rFonts w:ascii="Times New Roman" w:eastAsia="Calibri" w:hAnsi="Times New Roman" w:cs="Times New Roman"/>
          <w:b/>
          <w:bCs/>
          <w:color w:val="000000"/>
          <w:kern w:val="2"/>
          <w:sz w:val="26"/>
          <w:szCs w:val="26"/>
          <w:shd w:val="clear" w:color="auto" w:fill="FFFFFF"/>
          <w14:ligatures w14:val="standardContextual"/>
        </w:rPr>
        <w:t>Presented by:</w:t>
      </w:r>
      <w:r w:rsidRPr="00DA17B3">
        <w:rPr>
          <w:rFonts w:ascii="Times New Roman" w:eastAsia="Calibri" w:hAnsi="Times New Roman" w:cs="Times New Roman" w:hint="cs"/>
          <w:b/>
          <w:bCs/>
          <w:color w:val="000000"/>
          <w:kern w:val="2"/>
          <w:sz w:val="26"/>
          <w:szCs w:val="26"/>
          <w:shd w:val="clear" w:color="auto" w:fill="FFFFFF"/>
          <w:rtl/>
          <w:lang w:bidi="fa-IR"/>
          <w14:ligatures w14:val="standardContextual"/>
        </w:rPr>
        <w:t xml:space="preserve"> </w:t>
      </w:r>
      <w:r w:rsidR="00C90D88" w:rsidRPr="00C90D88">
        <w:rPr>
          <w:rFonts w:ascii="Times New Roman" w:eastAsia="Calibri" w:hAnsi="Times New Roman" w:cs="Times New Roman"/>
          <w:b/>
          <w:bCs/>
          <w:color w:val="000000"/>
          <w:kern w:val="2"/>
          <w:sz w:val="26"/>
          <w:szCs w:val="26"/>
          <w:shd w:val="clear" w:color="auto" w:fill="FFFFFF"/>
          <w:lang w:bidi="fa-IR"/>
          <w14:ligatures w14:val="standardContextual"/>
        </w:rPr>
        <w:t>The</w:t>
      </w:r>
      <w:r w:rsidR="00C90D88">
        <w:rPr>
          <w:rFonts w:ascii="Times New Roman" w:eastAsia="Calibri" w:hAnsi="Times New Roman" w:cs="Times New Roman"/>
          <w:b/>
          <w:bCs/>
          <w:color w:val="000000"/>
          <w:kern w:val="2"/>
          <w:sz w:val="26"/>
          <w:szCs w:val="26"/>
          <w:shd w:val="clear" w:color="auto" w:fill="FFFFFF"/>
          <w:lang w:bidi="fa-IR"/>
          <w14:ligatures w14:val="standardContextual"/>
        </w:rPr>
        <w:t xml:space="preserve"> </w:t>
      </w:r>
      <w:r w:rsidR="00C90D88" w:rsidRPr="00C90D88">
        <w:rPr>
          <w:rFonts w:ascii="Times New Roman" w:eastAsia="Calibri" w:hAnsi="Times New Roman" w:cs="Times New Roman"/>
          <w:b/>
          <w:bCs/>
          <w:color w:val="000000"/>
          <w:kern w:val="2"/>
          <w:sz w:val="26"/>
          <w:szCs w:val="26"/>
          <w:shd w:val="clear" w:color="auto" w:fill="FFFFFF"/>
          <w:lang w:bidi="fa-IR"/>
          <w14:ligatures w14:val="standardContextual"/>
        </w:rPr>
        <w:t>Institute for protection of women's rights</w:t>
      </w:r>
      <w:r w:rsidR="00E706AA">
        <w:rPr>
          <w:rFonts w:ascii="Times New Roman" w:eastAsia="Calibri" w:hAnsi="Times New Roman" w:cs="Times New Roman"/>
          <w:b/>
          <w:bCs/>
          <w:color w:val="000000"/>
          <w:kern w:val="2"/>
          <w:sz w:val="26"/>
          <w:szCs w:val="26"/>
          <w:shd w:val="clear" w:color="auto" w:fill="FFFFFF"/>
          <w:lang w:bidi="fa-IR"/>
          <w14:ligatures w14:val="standardContextual"/>
        </w:rPr>
        <w:t xml:space="preserve"> (IPWR)</w:t>
      </w:r>
    </w:p>
    <w:p w:rsidR="00DA17B3" w:rsidRPr="00BB1A4F" w:rsidRDefault="00C90D88" w:rsidP="00C90D88">
      <w:pPr>
        <w:shd w:val="clear" w:color="auto" w:fill="FFFFFF"/>
        <w:jc w:val="center"/>
        <w:rPr>
          <w:rFonts w:asciiTheme="majorBidi" w:eastAsia="Calibri" w:hAnsiTheme="majorBidi" w:cstheme="majorBidi"/>
          <w:b/>
          <w:bCs/>
          <w:kern w:val="2"/>
          <w:sz w:val="26"/>
          <w:szCs w:val="26"/>
          <w14:ligatures w14:val="standardContextual"/>
        </w:rPr>
      </w:pPr>
      <w:r w:rsidRPr="00C90D88">
        <w:rPr>
          <w:rFonts w:ascii="Times New Roman" w:eastAsia="Calibri" w:hAnsi="Times New Roman" w:cs="Times New Roman"/>
          <w:b/>
          <w:bCs/>
          <w:color w:val="000000"/>
          <w:kern w:val="2"/>
          <w:sz w:val="26"/>
          <w:szCs w:val="26"/>
          <w14:ligatures w14:val="standardContextual"/>
        </w:rPr>
        <w:t xml:space="preserve">Email: </w:t>
      </w:r>
      <w:hyperlink r:id="rId6" w:history="1">
        <w:r w:rsidR="00253378" w:rsidRPr="00BB1A4F">
          <w:rPr>
            <w:rStyle w:val="Hyperlink"/>
            <w:rFonts w:asciiTheme="majorBidi" w:eastAsia="Calibri" w:hAnsiTheme="majorBidi" w:cstheme="majorBidi"/>
            <w:b/>
            <w:bCs/>
            <w:color w:val="auto"/>
            <w:kern w:val="2"/>
            <w:sz w:val="26"/>
            <w:szCs w:val="26"/>
            <w:u w:val="none"/>
            <w14:ligatures w14:val="standardContextual"/>
          </w:rPr>
          <w:t>info@womenrightful.com</w:t>
        </w:r>
      </w:hyperlink>
    </w:p>
    <w:p w:rsidR="00253378" w:rsidRPr="00BB1A4F" w:rsidRDefault="00253378" w:rsidP="00E82A66">
      <w:pPr>
        <w:shd w:val="clear" w:color="auto" w:fill="FFFFFF"/>
        <w:jc w:val="center"/>
        <w:rPr>
          <w:rFonts w:asciiTheme="majorBidi" w:eastAsia="Calibri" w:hAnsiTheme="majorBidi" w:cstheme="majorBidi"/>
          <w:b/>
          <w:bCs/>
          <w:kern w:val="2"/>
          <w:sz w:val="26"/>
          <w:szCs w:val="26"/>
          <w14:ligatures w14:val="standardContextual"/>
        </w:rPr>
      </w:pPr>
      <w:r w:rsidRPr="00BB1A4F">
        <w:rPr>
          <w:rFonts w:asciiTheme="majorBidi" w:eastAsia="Calibri" w:hAnsiTheme="majorBidi" w:cstheme="majorBidi"/>
          <w:b/>
          <w:bCs/>
          <w:kern w:val="2"/>
          <w:sz w:val="26"/>
          <w:szCs w:val="26"/>
          <w14:ligatures w14:val="standardContextual"/>
        </w:rPr>
        <w:t xml:space="preserve">Website: </w:t>
      </w:r>
      <w:hyperlink r:id="rId7" w:history="1">
        <w:r w:rsidRPr="00BB1A4F">
          <w:rPr>
            <w:rStyle w:val="Hyperlink"/>
            <w:rFonts w:asciiTheme="majorBidi" w:eastAsia="Calibri" w:hAnsiTheme="majorBidi" w:cstheme="majorBidi"/>
            <w:b/>
            <w:bCs/>
            <w:color w:val="auto"/>
            <w:kern w:val="2"/>
            <w:sz w:val="26"/>
            <w:szCs w:val="26"/>
            <w:u w:val="none"/>
            <w14:ligatures w14:val="standardContextual"/>
          </w:rPr>
          <w:t>www.womenrightful.com</w:t>
        </w:r>
      </w:hyperlink>
    </w:p>
    <w:p w:rsidR="00253378" w:rsidRPr="00DA17B3" w:rsidRDefault="00253378" w:rsidP="00253378">
      <w:pPr>
        <w:shd w:val="clear" w:color="auto" w:fill="FFFFFF"/>
        <w:jc w:val="center"/>
        <w:rPr>
          <w:rFonts w:ascii="Times New Roman" w:eastAsia="Calibri" w:hAnsi="Times New Roman" w:cs="Times New Roman"/>
          <w:b/>
          <w:bCs/>
          <w:color w:val="000000"/>
          <w:kern w:val="2"/>
          <w:sz w:val="26"/>
          <w:szCs w:val="26"/>
          <w:highlight w:val="cyan"/>
          <w:shd w:val="clear" w:color="auto" w:fill="EEFFDE"/>
          <w14:ligatures w14:val="standardContextual"/>
        </w:rPr>
      </w:pPr>
      <w:r w:rsidRPr="00253378">
        <w:rPr>
          <w:rFonts w:ascii="Times New Roman" w:eastAsia="Calibri" w:hAnsi="Times New Roman" w:cs="Times New Roman"/>
          <w:b/>
          <w:bCs/>
          <w:color w:val="000000"/>
          <w:kern w:val="2"/>
          <w:sz w:val="26"/>
          <w:szCs w:val="26"/>
          <w14:ligatures w14:val="standardContextual"/>
        </w:rPr>
        <w:t>Tel: 00982188900837</w:t>
      </w:r>
    </w:p>
    <w:p w:rsidR="00DA17B3" w:rsidRPr="00DA17B3" w:rsidRDefault="00AD2DAB" w:rsidP="00D240A6">
      <w:pPr>
        <w:shd w:val="clear" w:color="auto" w:fill="FFFFFF"/>
        <w:jc w:val="center"/>
        <w:rPr>
          <w:rFonts w:ascii="Times New Roman" w:eastAsia="Calibri" w:hAnsi="Times New Roman" w:cs="Times New Roman"/>
          <w:b/>
          <w:bCs/>
          <w:color w:val="000000"/>
          <w:kern w:val="2"/>
          <w:sz w:val="26"/>
          <w:szCs w:val="26"/>
          <w:shd w:val="clear" w:color="auto" w:fill="EEFFDE"/>
          <w:rtl/>
          <w:lang w:bidi="fa-IR"/>
          <w14:ligatures w14:val="standardContextual"/>
        </w:rPr>
      </w:pPr>
      <w:r w:rsidRPr="00AD2DAB">
        <w:rPr>
          <w:rFonts w:ascii="Times New Roman" w:eastAsia="Calibri" w:hAnsi="Times New Roman" w:cs="Times New Roman"/>
          <w:b/>
          <w:bCs/>
          <w:color w:val="000000"/>
          <w:kern w:val="2"/>
          <w:sz w:val="26"/>
          <w:szCs w:val="26"/>
          <w:shd w:val="clear" w:color="auto" w:fill="FFFFFF"/>
          <w14:ligatures w14:val="standardContextual"/>
        </w:rPr>
        <w:t>Director</w:t>
      </w:r>
      <w:r>
        <w:rPr>
          <w:rFonts w:ascii="Times New Roman" w:eastAsia="Calibri" w:hAnsi="Times New Roman" w:cs="Times New Roman"/>
          <w:b/>
          <w:bCs/>
          <w:color w:val="000000"/>
          <w:kern w:val="2"/>
          <w:sz w:val="26"/>
          <w:szCs w:val="26"/>
          <w:shd w:val="clear" w:color="auto" w:fill="FFFFFF"/>
          <w14:ligatures w14:val="standardContextual"/>
        </w:rPr>
        <w:t>:</w:t>
      </w:r>
      <w:r w:rsidR="00D240A6">
        <w:rPr>
          <w:rFonts w:ascii="Times New Roman" w:eastAsia="Calibri" w:hAnsi="Times New Roman" w:cs="Times New Roman"/>
          <w:b/>
          <w:bCs/>
          <w:color w:val="000000"/>
          <w:kern w:val="2"/>
          <w:sz w:val="26"/>
          <w:szCs w:val="26"/>
          <w:shd w:val="clear" w:color="auto" w:fill="FFFFFF"/>
          <w14:ligatures w14:val="standardContextual"/>
        </w:rPr>
        <w:t xml:space="preserve"> </w:t>
      </w:r>
      <w:proofErr w:type="spellStart"/>
      <w:r w:rsidR="00D240A6" w:rsidRPr="00D240A6">
        <w:rPr>
          <w:rFonts w:ascii="Times New Roman" w:eastAsia="Calibri" w:hAnsi="Times New Roman" w:cs="Times New Roman"/>
          <w:b/>
          <w:bCs/>
          <w:color w:val="000000"/>
          <w:kern w:val="2"/>
          <w:sz w:val="26"/>
          <w:szCs w:val="26"/>
          <w:shd w:val="clear" w:color="auto" w:fill="FFFFFF"/>
          <w14:ligatures w14:val="standardContextual"/>
        </w:rPr>
        <w:t>Atiye</w:t>
      </w:r>
      <w:r w:rsidR="00D240A6">
        <w:rPr>
          <w:rFonts w:ascii="Times New Roman" w:eastAsia="Calibri" w:hAnsi="Times New Roman" w:cs="Times New Roman"/>
          <w:b/>
          <w:bCs/>
          <w:color w:val="000000"/>
          <w:kern w:val="2"/>
          <w:sz w:val="26"/>
          <w:szCs w:val="26"/>
          <w:shd w:val="clear" w:color="auto" w:fill="FFFFFF"/>
          <w14:ligatures w14:val="standardContextual"/>
        </w:rPr>
        <w:t>h</w:t>
      </w:r>
      <w:proofErr w:type="spellEnd"/>
      <w:r w:rsidR="00D240A6" w:rsidRPr="00D240A6">
        <w:rPr>
          <w:rFonts w:ascii="Times New Roman" w:eastAsia="Calibri" w:hAnsi="Times New Roman" w:cs="Times New Roman"/>
          <w:b/>
          <w:bCs/>
          <w:color w:val="000000"/>
          <w:kern w:val="2"/>
          <w:sz w:val="26"/>
          <w:szCs w:val="26"/>
          <w:shd w:val="clear" w:color="auto" w:fill="FFFFFF"/>
          <w14:ligatures w14:val="standardContextual"/>
        </w:rPr>
        <w:t xml:space="preserve"> </w:t>
      </w:r>
      <w:proofErr w:type="spellStart"/>
      <w:r w:rsidR="00D240A6">
        <w:rPr>
          <w:rFonts w:ascii="Times New Roman" w:eastAsia="Calibri" w:hAnsi="Times New Roman" w:cs="Times New Roman"/>
          <w:b/>
          <w:bCs/>
          <w:color w:val="000000"/>
          <w:kern w:val="2"/>
          <w:sz w:val="26"/>
          <w:szCs w:val="26"/>
          <w:shd w:val="clear" w:color="auto" w:fill="FFFFFF"/>
          <w14:ligatures w14:val="standardContextual"/>
        </w:rPr>
        <w:t>Ghoo</w:t>
      </w:r>
      <w:r w:rsidR="00D240A6" w:rsidRPr="00D240A6">
        <w:rPr>
          <w:rFonts w:ascii="Times New Roman" w:eastAsia="Calibri" w:hAnsi="Times New Roman" w:cs="Times New Roman"/>
          <w:b/>
          <w:bCs/>
          <w:color w:val="000000"/>
          <w:kern w:val="2"/>
          <w:sz w:val="26"/>
          <w:szCs w:val="26"/>
          <w:shd w:val="clear" w:color="auto" w:fill="FFFFFF"/>
          <w14:ligatures w14:val="standardContextual"/>
        </w:rPr>
        <w:t>shoni</w:t>
      </w:r>
      <w:proofErr w:type="spellEnd"/>
    </w:p>
    <w:p w:rsidR="00CA4542" w:rsidRDefault="00CA4542" w:rsidP="00DA17B3">
      <w:pPr>
        <w:bidi/>
        <w:jc w:val="right"/>
        <w:rPr>
          <w:rFonts w:asciiTheme="majorBidi" w:eastAsia="Times New Roman" w:hAnsiTheme="majorBidi" w:cstheme="majorBidi"/>
          <w:b/>
          <w:bCs/>
          <w:color w:val="000000" w:themeColor="text1"/>
          <w:sz w:val="32"/>
          <w:szCs w:val="32"/>
        </w:rPr>
      </w:pPr>
    </w:p>
    <w:p w:rsidR="00CA4542" w:rsidRDefault="00CA4542" w:rsidP="00CA4542">
      <w:pPr>
        <w:bidi/>
        <w:rPr>
          <w:rFonts w:asciiTheme="majorBidi" w:eastAsia="Times New Roman" w:hAnsiTheme="majorBidi" w:cstheme="majorBidi"/>
          <w:b/>
          <w:bCs/>
          <w:color w:val="000000" w:themeColor="text1"/>
          <w:sz w:val="32"/>
          <w:szCs w:val="32"/>
        </w:rPr>
      </w:pPr>
    </w:p>
    <w:p w:rsidR="00CA4542" w:rsidRDefault="00CA4542" w:rsidP="00CA4542">
      <w:pPr>
        <w:bidi/>
        <w:rPr>
          <w:rFonts w:asciiTheme="majorBidi" w:eastAsia="Times New Roman" w:hAnsiTheme="majorBidi" w:cstheme="majorBidi"/>
          <w:b/>
          <w:bCs/>
          <w:color w:val="000000" w:themeColor="text1"/>
          <w:sz w:val="32"/>
          <w:szCs w:val="32"/>
        </w:rPr>
      </w:pPr>
    </w:p>
    <w:p w:rsidR="00CA4542" w:rsidRDefault="00CA4542" w:rsidP="00CA4542">
      <w:pPr>
        <w:bidi/>
        <w:rPr>
          <w:rFonts w:asciiTheme="majorBidi" w:eastAsia="Times New Roman" w:hAnsiTheme="majorBidi" w:cstheme="majorBidi"/>
          <w:b/>
          <w:bCs/>
          <w:color w:val="000000" w:themeColor="text1"/>
          <w:sz w:val="32"/>
          <w:szCs w:val="32"/>
        </w:rPr>
      </w:pPr>
    </w:p>
    <w:p w:rsidR="00CA4542" w:rsidRDefault="00CA4542" w:rsidP="00CA4542">
      <w:pPr>
        <w:bidi/>
        <w:rPr>
          <w:rFonts w:asciiTheme="majorBidi" w:eastAsia="Times New Roman" w:hAnsiTheme="majorBidi" w:cstheme="majorBidi"/>
          <w:b/>
          <w:bCs/>
          <w:color w:val="000000" w:themeColor="text1"/>
          <w:sz w:val="32"/>
          <w:szCs w:val="32"/>
        </w:rPr>
      </w:pPr>
    </w:p>
    <w:p w:rsidR="00CA4542" w:rsidRDefault="00CA4542" w:rsidP="00CA4542">
      <w:pPr>
        <w:bidi/>
        <w:rPr>
          <w:rFonts w:asciiTheme="majorBidi" w:eastAsia="Times New Roman" w:hAnsiTheme="majorBidi" w:cstheme="majorBidi"/>
          <w:b/>
          <w:bCs/>
          <w:color w:val="000000" w:themeColor="text1"/>
          <w:sz w:val="32"/>
          <w:szCs w:val="32"/>
        </w:rPr>
      </w:pPr>
    </w:p>
    <w:p w:rsidR="004E0F89" w:rsidRDefault="00D07CD4" w:rsidP="004E0F89">
      <w:pPr>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noProof/>
          <w:color w:val="000000" w:themeColor="text1"/>
          <w:sz w:val="24"/>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6315075" cy="11811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6315075" cy="1181100"/>
                        </a:xfrm>
                        <a:prstGeom prst="rect">
                          <a:avLst/>
                        </a:prstGeom>
                        <a:ln>
                          <a:headEnd type="none" w="med" len="med"/>
                          <a:tailEnd type="none" w="med" len="med"/>
                        </a:ln>
                      </wps:spPr>
                      <wps:style>
                        <a:lnRef idx="1">
                          <a:schemeClr val="accent4"/>
                        </a:lnRef>
                        <a:fillRef idx="2">
                          <a:schemeClr val="accent4"/>
                        </a:fillRef>
                        <a:effectRef idx="1">
                          <a:schemeClr val="accent4"/>
                        </a:effectRef>
                        <a:fontRef idx="minor">
                          <a:schemeClr val="dk1"/>
                        </a:fontRef>
                      </wps:style>
                      <wps:txbx>
                        <w:txbxContent>
                          <w:p w:rsidR="00D75EEF" w:rsidRDefault="00D75EEF" w:rsidP="00D75EEF">
                            <w:pPr>
                              <w:jc w:val="both"/>
                              <w:rPr>
                                <w:rFonts w:asciiTheme="majorBidi" w:eastAsia="Times New Roman" w:hAnsiTheme="majorBidi" w:cstheme="majorBidi"/>
                                <w:color w:val="000000" w:themeColor="text1"/>
                                <w:sz w:val="24"/>
                                <w:szCs w:val="24"/>
                              </w:rPr>
                            </w:pPr>
                          </w:p>
                          <w:p w:rsidR="00D75EEF" w:rsidRPr="004E0F89" w:rsidRDefault="00D75EEF" w:rsidP="00D75EEF">
                            <w:pPr>
                              <w:jc w:val="both"/>
                              <w:rPr>
                                <w:rFonts w:asciiTheme="majorBidi" w:eastAsia="Times New Roman" w:hAnsiTheme="majorBidi" w:cstheme="majorBidi"/>
                                <w:color w:val="000000" w:themeColor="text1"/>
                                <w:sz w:val="24"/>
                                <w:szCs w:val="24"/>
                              </w:rPr>
                            </w:pPr>
                            <w:r w:rsidRPr="004E0F89">
                              <w:rPr>
                                <w:rFonts w:asciiTheme="majorBidi" w:eastAsia="Times New Roman" w:hAnsiTheme="majorBidi" w:cstheme="majorBidi"/>
                                <w:color w:val="000000" w:themeColor="text1"/>
                                <w:sz w:val="24"/>
                                <w:szCs w:val="24"/>
                              </w:rPr>
                              <w:t>The Institute for Protection of Women's Rights is a non-governmental organization that has been in consultative status with ECOSOC since 2019 and works to protect human rights and women's rights</w:t>
                            </w:r>
                            <w:r w:rsidRPr="004E0F89">
                              <w:rPr>
                                <w:rFonts w:asciiTheme="majorBidi" w:eastAsia="Times New Roman" w:hAnsiTheme="majorBidi" w:cs="Times New Roman"/>
                                <w:color w:val="000000" w:themeColor="text1"/>
                                <w:sz w:val="24"/>
                                <w:szCs w:val="24"/>
                                <w:rtl/>
                              </w:rPr>
                              <w:t>.</w:t>
                            </w:r>
                          </w:p>
                          <w:p w:rsidR="00D75EEF" w:rsidRDefault="00D75EEF" w:rsidP="00D75E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left:0;text-align:left;margin-left:-9pt;margin-top:0;width:497.25pt;height:9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" fillcolor="#ffd555 [2167]" strokecolor="#ffc000 [3207]" strokeweight=".5pt">
                <v:fill color2="#ffcc31 [2615]" rotate="t" colors="0 #ffdd9c;.5 #ffd78e;1 #ffd479" focus="100%" type="gradient">
                  <o:fill v:ext="view" type="gradientUnscaled"/>
                </v:fill>
                <v:textbox>
                  <w:txbxContent>
                    <w:p w:rsidR="00D75EEF" w:rsidRDefault="00D75EEF" w:rsidP="00D75EEF">
                      <w:pPr>
                        <w:jc w:val="both"/>
                        <w:rPr>
                          <w:rFonts w:asciiTheme="majorBidi" w:eastAsia="Times New Roman" w:hAnsiTheme="majorBidi" w:cstheme="majorBidi"/>
                          <w:color w:val="000000" w:themeColor="text1"/>
                          <w:sz w:val="24"/>
                          <w:szCs w:val="24"/>
                        </w:rPr>
                      </w:pPr>
                    </w:p>
                    <w:p w:rsidR="00D75EEF" w:rsidRPr="004E0F89" w:rsidRDefault="00D75EEF" w:rsidP="00D75EEF">
                      <w:pPr>
                        <w:jc w:val="both"/>
                        <w:rPr>
                          <w:rFonts w:asciiTheme="majorBidi" w:eastAsia="Times New Roman" w:hAnsiTheme="majorBidi" w:cstheme="majorBidi"/>
                          <w:color w:val="000000" w:themeColor="text1"/>
                          <w:sz w:val="24"/>
                          <w:szCs w:val="24"/>
                        </w:rPr>
                      </w:pPr>
                      <w:bookmarkStart w:id="1" w:name="_GoBack"/>
                      <w:bookmarkEnd w:id="1"/>
                      <w:r w:rsidRPr="004E0F89">
                        <w:rPr>
                          <w:rFonts w:asciiTheme="majorBidi" w:eastAsia="Times New Roman" w:hAnsiTheme="majorBidi" w:cstheme="majorBidi"/>
                          <w:color w:val="000000" w:themeColor="text1"/>
                          <w:sz w:val="24"/>
                          <w:szCs w:val="24"/>
                        </w:rPr>
                        <w:t>The Institute for Protection of Women's Rights is a non-governmental organization that has been in consultative status with ECOSOC since 2019 and works to protect human rights and women's rights</w:t>
                      </w:r>
                      <w:r w:rsidRPr="004E0F89">
                        <w:rPr>
                          <w:rFonts w:asciiTheme="majorBidi" w:eastAsia="Times New Roman" w:hAnsiTheme="majorBidi" w:cs="Times New Roman"/>
                          <w:color w:val="000000" w:themeColor="text1"/>
                          <w:sz w:val="24"/>
                          <w:szCs w:val="24"/>
                          <w:rtl/>
                        </w:rPr>
                        <w:t>.</w:t>
                      </w:r>
                    </w:p>
                    <w:p w:rsidR="00D75EEF" w:rsidRDefault="00D75EEF" w:rsidP="00D75EEF">
                      <w:pPr>
                        <w:jc w:val="center"/>
                      </w:pPr>
                    </w:p>
                  </w:txbxContent>
                </v:textbox>
              </v:rect>
            </w:pict>
          </mc:Fallback>
        </mc:AlternateContent>
      </w:r>
    </w:p>
    <w:p w:rsidR="00CA4542" w:rsidRDefault="00CA4542" w:rsidP="004E0F89">
      <w:pPr>
        <w:jc w:val="both"/>
        <w:rPr>
          <w:rFonts w:asciiTheme="majorBidi" w:eastAsia="Times New Roman" w:hAnsiTheme="majorBidi" w:cstheme="majorBidi"/>
          <w:color w:val="000000" w:themeColor="text1"/>
          <w:sz w:val="24"/>
          <w:szCs w:val="24"/>
        </w:rPr>
      </w:pPr>
    </w:p>
    <w:p w:rsidR="00D75EEF" w:rsidRDefault="00D75EEF" w:rsidP="004E0F89">
      <w:pPr>
        <w:jc w:val="both"/>
        <w:rPr>
          <w:rFonts w:asciiTheme="majorBidi" w:eastAsia="Times New Roman" w:hAnsiTheme="majorBidi" w:cstheme="majorBidi"/>
          <w:color w:val="000000" w:themeColor="text1"/>
          <w:sz w:val="24"/>
          <w:szCs w:val="24"/>
        </w:rPr>
      </w:pPr>
    </w:p>
    <w:p w:rsidR="00D75EEF" w:rsidRPr="004E0F89" w:rsidRDefault="00D75EEF" w:rsidP="004E0F89">
      <w:pPr>
        <w:jc w:val="both"/>
        <w:rPr>
          <w:rFonts w:asciiTheme="majorBidi" w:eastAsia="Times New Roman" w:hAnsiTheme="majorBidi" w:cstheme="majorBidi"/>
          <w:color w:val="000000" w:themeColor="text1"/>
          <w:sz w:val="24"/>
          <w:szCs w:val="24"/>
        </w:rPr>
      </w:pPr>
    </w:p>
    <w:p w:rsidR="00CA4542" w:rsidRPr="0018185F" w:rsidRDefault="00CA4542" w:rsidP="00CA4542">
      <w:pPr>
        <w:bidi/>
        <w:rPr>
          <w:rtl/>
        </w:rPr>
      </w:pPr>
    </w:p>
    <w:p w:rsidR="00205A49" w:rsidRPr="00205A49" w:rsidRDefault="00205A49" w:rsidP="00205A49">
      <w:pPr>
        <w:pStyle w:val="Heading1"/>
      </w:pPr>
      <w:r w:rsidRPr="00205A49">
        <w:t>Introduction</w:t>
      </w:r>
    </w:p>
    <w:p w:rsidR="007E3A92" w:rsidRPr="00B77777" w:rsidRDefault="00205A49" w:rsidP="00205A49">
      <w:pPr>
        <w:jc w:val="both"/>
        <w:rPr>
          <w:rFonts w:cs="B Mitra"/>
          <w:sz w:val="28"/>
          <w:szCs w:val="28"/>
        </w:rPr>
      </w:pPr>
      <w:r w:rsidRPr="00205A49">
        <w:rPr>
          <w:rFonts w:asciiTheme="majorBidi" w:hAnsiTheme="majorBidi" w:cstheme="majorBidi"/>
          <w:sz w:val="28"/>
          <w:szCs w:val="28"/>
        </w:rPr>
        <w:t>Women make up half of the country's population, so their access to science and education at different levels of education is essential. In international human rights documents, the right to education has been emphasized regardless of gender; therefore, placing women in unequal educational conditions due to their gender is considered a form of injustice and discrimination. In this regard, the Islamic Republic of Iran has taken many steps for women's equal access to education and to improve the status of women in gender justice. The growth of women's literacy, the increase in the share of girls in different educational levels, and the increase in the number of women academic staff in recent years indicate the efforts of the Islamic Republic of Iran to remove the exclusions and discrimination under articles (5) and (</w:t>
      </w:r>
      <w:r w:rsidRPr="00205A49">
        <w:rPr>
          <w:rFonts w:cs="B Mitra"/>
          <w:sz w:val="28"/>
          <w:szCs w:val="28"/>
        </w:rPr>
        <w:t>7).</w:t>
      </w:r>
    </w:p>
    <w:p w:rsidR="00BA5AF6" w:rsidRPr="00BA5AF6" w:rsidRDefault="00BA5AF6" w:rsidP="00BA5AF6">
      <w:pPr>
        <w:pStyle w:val="Heading1"/>
      </w:pPr>
      <w:r w:rsidRPr="00BA5AF6">
        <w:t>Gender justice in education</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The ratio of women to men is more than 50%; in various fields, most students are at the undergraduate level. Also, out of more than three million people, 13% have an associate's degree, 64% have a bachelor's degree, 16% have a master's degree, 4% have a specialized doctorate, and 3% have a professional doctorate.</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In the years 1391 to 1402, female students accounted for about 52% of the share.</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The share of female students entering national universities during the academic year 1401-1402 (58%) and in the year 1402-1403 is over 60%.</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The share of women among academic staff members is 30 percent, and the share of men is 11 times.</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More than 500,000 students graduate yearly, of which 48% are women and 52% are men.</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He announced that the number of students in universities across the country, including the students of Azad University, is three million, 249,601, and the ratio of men and women is almost equal.</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lastRenderedPageBreak/>
        <w:t>13% of Iranian students are studying at the associate level, 63% at the bachelor's level, and 24% at the master's and doctorate levels. The ratio of female to male students is 51% male and 49% female.</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The literacy rate of women before the Islamic Revolution was 3.35%, which increased to 95% by 1401.</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In 1401, women's access to and participation in higher education reached 41.2 percent (20 times).</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56% of the students of the country's public universities are women.</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The ratio of women faculty members in universities has reached more than 3.33%, and 34% of women are faculty members in medical sciences universities in our country.</w:t>
      </w:r>
    </w:p>
    <w:p w:rsidR="00BA5AF6" w:rsidRPr="00BA5AF6"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 xml:space="preserve">The presence of women in scientific competitions and winning titles has grown significantly; 11 people have won titles in the national robotics competition, 498 people in the student Olympiad, 515 people in the </w:t>
      </w:r>
      <w:proofErr w:type="spellStart"/>
      <w:r w:rsidRPr="00BA5AF6">
        <w:rPr>
          <w:rFonts w:asciiTheme="majorBidi" w:hAnsiTheme="majorBidi" w:cstheme="majorBidi"/>
          <w:sz w:val="28"/>
          <w:szCs w:val="28"/>
        </w:rPr>
        <w:t>Khwarazmi</w:t>
      </w:r>
      <w:proofErr w:type="spellEnd"/>
      <w:r w:rsidRPr="00BA5AF6">
        <w:rPr>
          <w:rFonts w:asciiTheme="majorBidi" w:hAnsiTheme="majorBidi" w:cstheme="majorBidi"/>
          <w:sz w:val="28"/>
          <w:szCs w:val="28"/>
        </w:rPr>
        <w:t xml:space="preserve"> festival, and 61 people in the </w:t>
      </w:r>
      <w:proofErr w:type="spellStart"/>
      <w:r w:rsidRPr="00BA5AF6">
        <w:rPr>
          <w:rFonts w:asciiTheme="majorBidi" w:hAnsiTheme="majorBidi" w:cstheme="majorBidi"/>
          <w:sz w:val="28"/>
          <w:szCs w:val="28"/>
        </w:rPr>
        <w:t>Farabi</w:t>
      </w:r>
      <w:proofErr w:type="spellEnd"/>
      <w:r w:rsidRPr="00BA5AF6">
        <w:rPr>
          <w:rFonts w:asciiTheme="majorBidi" w:hAnsiTheme="majorBidi" w:cstheme="majorBidi"/>
          <w:sz w:val="28"/>
          <w:szCs w:val="28"/>
        </w:rPr>
        <w:t xml:space="preserve"> festival.</w:t>
      </w:r>
    </w:p>
    <w:p w:rsidR="005F1ECC" w:rsidRDefault="00BA5AF6" w:rsidP="00BA5AF6">
      <w:pPr>
        <w:pStyle w:val="ListParagraph"/>
        <w:numPr>
          <w:ilvl w:val="0"/>
          <w:numId w:val="8"/>
        </w:numPr>
        <w:jc w:val="both"/>
        <w:rPr>
          <w:rFonts w:asciiTheme="majorBidi" w:hAnsiTheme="majorBidi" w:cstheme="majorBidi"/>
          <w:sz w:val="28"/>
          <w:szCs w:val="28"/>
        </w:rPr>
      </w:pPr>
      <w:r w:rsidRPr="00BA5AF6">
        <w:rPr>
          <w:rFonts w:asciiTheme="majorBidi" w:hAnsiTheme="majorBidi" w:cstheme="majorBidi"/>
          <w:sz w:val="28"/>
          <w:szCs w:val="28"/>
        </w:rPr>
        <w:t>Compilation of bills and laws to achieve gender justice in education: Compilation of the status of women in higher education in the country and continuous updating, compilation, and adjustment of indicators of gender justice.</w:t>
      </w:r>
    </w:p>
    <w:p w:rsidR="00672DE4" w:rsidRPr="00C82B0C" w:rsidRDefault="00672DE4" w:rsidP="00672DE4">
      <w:pPr>
        <w:pStyle w:val="Heading1"/>
        <w:rPr>
          <w:sz w:val="28"/>
          <w:szCs w:val="28"/>
        </w:rPr>
      </w:pPr>
      <w:r w:rsidRPr="00C82B0C">
        <w:rPr>
          <w:sz w:val="28"/>
          <w:szCs w:val="28"/>
        </w:rPr>
        <w:t>Recommendations</w:t>
      </w:r>
    </w:p>
    <w:p w:rsidR="00CF56DC" w:rsidRPr="00CF56DC" w:rsidRDefault="00CF56DC" w:rsidP="00C82B0C">
      <w:pPr>
        <w:pStyle w:val="ListParagraph"/>
        <w:numPr>
          <w:ilvl w:val="0"/>
          <w:numId w:val="11"/>
        </w:numPr>
        <w:jc w:val="both"/>
        <w:rPr>
          <w:rFonts w:asciiTheme="majorBidi" w:hAnsiTheme="majorBidi" w:cstheme="majorBidi"/>
          <w:sz w:val="28"/>
          <w:szCs w:val="28"/>
        </w:rPr>
      </w:pPr>
      <w:r w:rsidRPr="00CF56DC">
        <w:rPr>
          <w:rFonts w:asciiTheme="majorBidi" w:hAnsiTheme="majorBidi" w:cstheme="majorBidi"/>
          <w:sz w:val="28"/>
          <w:szCs w:val="28"/>
        </w:rPr>
        <w:t>Continue efforts to improve and promote specific gender justice indicators in education to ensure a fair and equitable learning environment for all.</w:t>
      </w:r>
    </w:p>
    <w:p w:rsidR="00CF56DC" w:rsidRPr="00CF56DC" w:rsidRDefault="00CF56DC" w:rsidP="00C82B0C">
      <w:pPr>
        <w:pStyle w:val="ListParagraph"/>
        <w:numPr>
          <w:ilvl w:val="0"/>
          <w:numId w:val="11"/>
        </w:numPr>
        <w:jc w:val="both"/>
        <w:rPr>
          <w:rFonts w:asciiTheme="majorBidi" w:hAnsiTheme="majorBidi" w:cstheme="majorBidi"/>
          <w:sz w:val="28"/>
          <w:szCs w:val="28"/>
        </w:rPr>
      </w:pPr>
      <w:r w:rsidRPr="00CF56DC">
        <w:rPr>
          <w:rFonts w:asciiTheme="majorBidi" w:hAnsiTheme="majorBidi" w:cstheme="majorBidi"/>
          <w:sz w:val="28"/>
          <w:szCs w:val="28"/>
        </w:rPr>
        <w:t>Continue to promote the development of education and gender justice for women;</w:t>
      </w:r>
    </w:p>
    <w:p w:rsidR="00CF56DC" w:rsidRPr="00CF56DC" w:rsidRDefault="00CF56DC" w:rsidP="00C82B0C">
      <w:pPr>
        <w:pStyle w:val="ListParagraph"/>
        <w:jc w:val="both"/>
        <w:rPr>
          <w:rFonts w:asciiTheme="majorBidi" w:hAnsiTheme="majorBidi" w:cstheme="majorBidi"/>
          <w:sz w:val="28"/>
          <w:szCs w:val="28"/>
        </w:rPr>
      </w:pPr>
    </w:p>
    <w:p w:rsidR="00CF56DC" w:rsidRPr="00C82B0C" w:rsidRDefault="00CF56DC" w:rsidP="00C82B0C">
      <w:pPr>
        <w:pStyle w:val="ListParagraph"/>
        <w:numPr>
          <w:ilvl w:val="0"/>
          <w:numId w:val="11"/>
        </w:numPr>
        <w:jc w:val="both"/>
        <w:rPr>
          <w:rFonts w:asciiTheme="majorBidi" w:hAnsiTheme="majorBidi" w:cstheme="majorBidi"/>
          <w:sz w:val="28"/>
          <w:szCs w:val="28"/>
        </w:rPr>
      </w:pPr>
      <w:r w:rsidRPr="00CF56DC">
        <w:rPr>
          <w:rFonts w:asciiTheme="majorBidi" w:hAnsiTheme="majorBidi" w:cstheme="majorBidi"/>
          <w:sz w:val="28"/>
          <w:szCs w:val="28"/>
        </w:rPr>
        <w:t>Reassure the audience about the ongoing efforts, such as scholarship programs, infrastructure development, and community outreach, to ensure equal access to the right to education for women at different levels of study.</w:t>
      </w:r>
    </w:p>
    <w:p w:rsidR="00C82B0C" w:rsidRDefault="00CF56DC" w:rsidP="00C82B0C">
      <w:pPr>
        <w:pStyle w:val="ListParagraph"/>
        <w:numPr>
          <w:ilvl w:val="0"/>
          <w:numId w:val="11"/>
        </w:numPr>
        <w:jc w:val="both"/>
        <w:rPr>
          <w:rFonts w:asciiTheme="majorBidi" w:hAnsiTheme="majorBidi" w:cstheme="majorBidi"/>
          <w:sz w:val="28"/>
          <w:szCs w:val="28"/>
        </w:rPr>
      </w:pPr>
      <w:r w:rsidRPr="00CF56DC">
        <w:rPr>
          <w:rFonts w:asciiTheme="majorBidi" w:hAnsiTheme="majorBidi" w:cstheme="majorBidi"/>
          <w:sz w:val="28"/>
          <w:szCs w:val="28"/>
        </w:rPr>
        <w:t>Pay attention to the education of women in less developed rural areas and nomadic populations;</w:t>
      </w:r>
    </w:p>
    <w:p w:rsidR="00C82B0C" w:rsidRDefault="00CF56DC" w:rsidP="00C82B0C">
      <w:pPr>
        <w:pStyle w:val="ListParagraph"/>
        <w:numPr>
          <w:ilvl w:val="0"/>
          <w:numId w:val="11"/>
        </w:numPr>
        <w:jc w:val="both"/>
        <w:rPr>
          <w:rFonts w:asciiTheme="majorBidi" w:hAnsiTheme="majorBidi" w:cstheme="majorBidi"/>
          <w:sz w:val="28"/>
          <w:szCs w:val="28"/>
        </w:rPr>
      </w:pPr>
      <w:r w:rsidRPr="00C82B0C">
        <w:rPr>
          <w:rFonts w:asciiTheme="majorBidi" w:hAnsiTheme="majorBidi" w:cstheme="majorBidi"/>
          <w:sz w:val="28"/>
          <w:szCs w:val="28"/>
        </w:rPr>
        <w:t>Continue implementing targeted policies to fight illiteracy and promote quality education, especially for women and girls in villages and less privileged areas;</w:t>
      </w:r>
    </w:p>
    <w:p w:rsidR="00C82B0C" w:rsidRDefault="00CF56DC" w:rsidP="00C82B0C">
      <w:pPr>
        <w:pStyle w:val="ListParagraph"/>
        <w:numPr>
          <w:ilvl w:val="0"/>
          <w:numId w:val="11"/>
        </w:numPr>
        <w:jc w:val="both"/>
        <w:rPr>
          <w:rFonts w:asciiTheme="majorBidi" w:hAnsiTheme="majorBidi" w:cstheme="majorBidi"/>
          <w:sz w:val="28"/>
          <w:szCs w:val="28"/>
        </w:rPr>
      </w:pPr>
      <w:r w:rsidRPr="00C82B0C">
        <w:rPr>
          <w:rFonts w:asciiTheme="majorBidi" w:hAnsiTheme="majorBidi" w:cstheme="majorBidi"/>
          <w:sz w:val="28"/>
          <w:szCs w:val="28"/>
        </w:rPr>
        <w:lastRenderedPageBreak/>
        <w:t>Efforts to improve access to education for women, especially women in villages and less privileged areas;</w:t>
      </w:r>
    </w:p>
    <w:p w:rsidR="00C82B0C" w:rsidRDefault="00CF56DC" w:rsidP="00C82B0C">
      <w:pPr>
        <w:pStyle w:val="ListParagraph"/>
        <w:numPr>
          <w:ilvl w:val="0"/>
          <w:numId w:val="11"/>
        </w:numPr>
        <w:jc w:val="both"/>
        <w:rPr>
          <w:rFonts w:asciiTheme="majorBidi" w:hAnsiTheme="majorBidi" w:cstheme="majorBidi"/>
          <w:sz w:val="28"/>
          <w:szCs w:val="28"/>
        </w:rPr>
      </w:pPr>
      <w:r w:rsidRPr="00C82B0C">
        <w:rPr>
          <w:rFonts w:asciiTheme="majorBidi" w:hAnsiTheme="majorBidi" w:cstheme="majorBidi"/>
          <w:sz w:val="28"/>
          <w:szCs w:val="28"/>
        </w:rPr>
        <w:t>Emphasize the paramount importance of promoting the right to education to ensure that all women, including vulnerable women, have access to formal education.</w:t>
      </w:r>
    </w:p>
    <w:p w:rsidR="00672DE4" w:rsidRPr="00C82B0C" w:rsidRDefault="00CF56DC" w:rsidP="00C82B0C">
      <w:pPr>
        <w:pStyle w:val="ListParagraph"/>
        <w:numPr>
          <w:ilvl w:val="0"/>
          <w:numId w:val="11"/>
        </w:numPr>
        <w:jc w:val="both"/>
        <w:rPr>
          <w:rFonts w:asciiTheme="majorBidi" w:hAnsiTheme="majorBidi" w:cstheme="majorBidi"/>
          <w:sz w:val="28"/>
          <w:szCs w:val="28"/>
          <w:rtl/>
        </w:rPr>
      </w:pPr>
      <w:r w:rsidRPr="00C82B0C">
        <w:rPr>
          <w:rFonts w:asciiTheme="majorBidi" w:hAnsiTheme="majorBidi" w:cstheme="majorBidi"/>
          <w:sz w:val="28"/>
          <w:szCs w:val="28"/>
        </w:rPr>
        <w:t>Pursue the development and amendment of laws to guarantee women's access to education in all parts of the country.</w:t>
      </w:r>
    </w:p>
    <w:sectPr w:rsidR="00672DE4" w:rsidRPr="00C82B0C" w:rsidSect="00BC0D2B">
      <w:pgSz w:w="12240" w:h="15840"/>
      <w:pgMar w:top="1440" w:right="1440" w:bottom="1440" w:left="1440" w:header="720" w:footer="720" w:gutter="0"/>
      <w:pgBorders w:offsetFrom="page">
        <w:top w:val="twistedLines1" w:sz="14" w:space="24" w:color="00B050"/>
        <w:left w:val="twistedLines1" w:sz="14" w:space="24" w:color="00B050"/>
        <w:bottom w:val="twistedLines1" w:sz="14" w:space="24" w:color="00B050"/>
        <w:right w:val="twistedLines1" w:sz="14" w:space="24" w:color="00B05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 w:name="B Mitra">
    <w:panose1 w:val="00000400000000000000"/>
    <w:charset w:val="B2"/>
    <w:family w:val="auto"/>
    <w:pitch w:val="variable"/>
    <w:sig w:usb0="00002001"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3FA"/>
      </v:shape>
    </w:pict>
  </w:numPicBullet>
  <w:abstractNum w:abstractNumId="0" w15:restartNumberingAfterBreak="0">
    <w:nsid w:val="0FFC7823"/>
    <w:multiLevelType w:val="hybridMultilevel"/>
    <w:tmpl w:val="26F29A82"/>
    <w:lvl w:ilvl="0" w:tplc="0409000F">
      <w:start w:val="1"/>
      <w:numFmt w:val="decimal"/>
      <w:lvlText w:val="%1."/>
      <w:lvlJc w:val="left"/>
      <w:pPr>
        <w:ind w:left="720" w:hanging="360"/>
      </w:pPr>
      <w:rPr>
        <w:rFonts w:hint="default"/>
      </w:rPr>
    </w:lvl>
    <w:lvl w:ilvl="1" w:tplc="A986027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55953"/>
    <w:multiLevelType w:val="hybridMultilevel"/>
    <w:tmpl w:val="C3D437A0"/>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D83F02"/>
    <w:multiLevelType w:val="hybridMultilevel"/>
    <w:tmpl w:val="C3D437A0"/>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597B3B"/>
    <w:multiLevelType w:val="hybridMultilevel"/>
    <w:tmpl w:val="A14429D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1516195"/>
    <w:multiLevelType w:val="hybridMultilevel"/>
    <w:tmpl w:val="2A9E7ABC"/>
    <w:lvl w:ilvl="0" w:tplc="2E7466D2">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280C5C"/>
    <w:multiLevelType w:val="hybridMultilevel"/>
    <w:tmpl w:val="99524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1D5642"/>
    <w:multiLevelType w:val="hybridMultilevel"/>
    <w:tmpl w:val="AED6B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F4608C"/>
    <w:multiLevelType w:val="hybridMultilevel"/>
    <w:tmpl w:val="D0968E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D02B3D"/>
    <w:multiLevelType w:val="hybridMultilevel"/>
    <w:tmpl w:val="CC16F862"/>
    <w:lvl w:ilvl="0" w:tplc="04090011">
      <w:start w:val="1"/>
      <w:numFmt w:val="decimal"/>
      <w:lvlText w:val="%1)"/>
      <w:lvlJc w:val="left"/>
      <w:pPr>
        <w:ind w:left="782" w:hanging="360"/>
      </w:pPr>
      <w:rPr>
        <w:rFonts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9" w15:restartNumberingAfterBreak="0">
    <w:nsid w:val="70E55C07"/>
    <w:multiLevelType w:val="hybridMultilevel"/>
    <w:tmpl w:val="A3941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25029D"/>
    <w:multiLevelType w:val="hybridMultilevel"/>
    <w:tmpl w:val="960E3D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8"/>
  </w:num>
  <w:num w:numId="5">
    <w:abstractNumId w:val="7"/>
  </w:num>
  <w:num w:numId="6">
    <w:abstractNumId w:val="5"/>
  </w:num>
  <w:num w:numId="7">
    <w:abstractNumId w:val="10"/>
  </w:num>
  <w:num w:numId="8">
    <w:abstractNumId w:val="0"/>
  </w:num>
  <w:num w:numId="9">
    <w:abstractNumId w:val="6"/>
  </w:num>
  <w:num w:numId="10">
    <w:abstractNumId w:val="9"/>
  </w:num>
  <w:num w:numId="1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B68"/>
    <w:rsid w:val="00003990"/>
    <w:rsid w:val="00005347"/>
    <w:rsid w:val="00013C4F"/>
    <w:rsid w:val="00013E66"/>
    <w:rsid w:val="00016271"/>
    <w:rsid w:val="000168D1"/>
    <w:rsid w:val="000235EA"/>
    <w:rsid w:val="000252FC"/>
    <w:rsid w:val="000320BF"/>
    <w:rsid w:val="0005462C"/>
    <w:rsid w:val="0005710B"/>
    <w:rsid w:val="00062043"/>
    <w:rsid w:val="00063ACA"/>
    <w:rsid w:val="000645DC"/>
    <w:rsid w:val="000650E4"/>
    <w:rsid w:val="00067CDB"/>
    <w:rsid w:val="00073A67"/>
    <w:rsid w:val="0009085D"/>
    <w:rsid w:val="00091526"/>
    <w:rsid w:val="00091A20"/>
    <w:rsid w:val="000A02FB"/>
    <w:rsid w:val="000A7B1F"/>
    <w:rsid w:val="000B3C03"/>
    <w:rsid w:val="000B7875"/>
    <w:rsid w:val="000D2093"/>
    <w:rsid w:val="000D4407"/>
    <w:rsid w:val="000E0DB4"/>
    <w:rsid w:val="000F2E36"/>
    <w:rsid w:val="000F6BE4"/>
    <w:rsid w:val="001065CA"/>
    <w:rsid w:val="00121BAC"/>
    <w:rsid w:val="00122092"/>
    <w:rsid w:val="00146AED"/>
    <w:rsid w:val="00150565"/>
    <w:rsid w:val="00166A95"/>
    <w:rsid w:val="0018185F"/>
    <w:rsid w:val="00183274"/>
    <w:rsid w:val="00197D27"/>
    <w:rsid w:val="001B09E0"/>
    <w:rsid w:val="001B58BC"/>
    <w:rsid w:val="001B71E2"/>
    <w:rsid w:val="001C0F05"/>
    <w:rsid w:val="001C1115"/>
    <w:rsid w:val="001C2497"/>
    <w:rsid w:val="001D1481"/>
    <w:rsid w:val="001D7B9C"/>
    <w:rsid w:val="001E4774"/>
    <w:rsid w:val="001E4EF2"/>
    <w:rsid w:val="001F1040"/>
    <w:rsid w:val="001F6D5A"/>
    <w:rsid w:val="0020482E"/>
    <w:rsid w:val="00205A49"/>
    <w:rsid w:val="00207294"/>
    <w:rsid w:val="00207B4B"/>
    <w:rsid w:val="00211922"/>
    <w:rsid w:val="002203F0"/>
    <w:rsid w:val="002273D4"/>
    <w:rsid w:val="0023689C"/>
    <w:rsid w:val="0024218F"/>
    <w:rsid w:val="00244AB7"/>
    <w:rsid w:val="00245890"/>
    <w:rsid w:val="00250669"/>
    <w:rsid w:val="00253378"/>
    <w:rsid w:val="002674AC"/>
    <w:rsid w:val="002825D0"/>
    <w:rsid w:val="002960DD"/>
    <w:rsid w:val="002A6FD4"/>
    <w:rsid w:val="002B1969"/>
    <w:rsid w:val="002C4089"/>
    <w:rsid w:val="002D21B2"/>
    <w:rsid w:val="00317804"/>
    <w:rsid w:val="003326B5"/>
    <w:rsid w:val="00341400"/>
    <w:rsid w:val="00342FB5"/>
    <w:rsid w:val="00353B36"/>
    <w:rsid w:val="0036250E"/>
    <w:rsid w:val="00362852"/>
    <w:rsid w:val="003666B5"/>
    <w:rsid w:val="00386E0D"/>
    <w:rsid w:val="00393F85"/>
    <w:rsid w:val="00395FFC"/>
    <w:rsid w:val="003965E7"/>
    <w:rsid w:val="003A6C35"/>
    <w:rsid w:val="003B17C5"/>
    <w:rsid w:val="003B18EC"/>
    <w:rsid w:val="003C26B3"/>
    <w:rsid w:val="003C28E1"/>
    <w:rsid w:val="003D0870"/>
    <w:rsid w:val="003E5974"/>
    <w:rsid w:val="0040015C"/>
    <w:rsid w:val="00405394"/>
    <w:rsid w:val="00407F87"/>
    <w:rsid w:val="00410F75"/>
    <w:rsid w:val="00414838"/>
    <w:rsid w:val="00436DAF"/>
    <w:rsid w:val="004402B5"/>
    <w:rsid w:val="00443E84"/>
    <w:rsid w:val="004441B6"/>
    <w:rsid w:val="0045387B"/>
    <w:rsid w:val="00460531"/>
    <w:rsid w:val="0048782B"/>
    <w:rsid w:val="00490B55"/>
    <w:rsid w:val="004B3172"/>
    <w:rsid w:val="004B504B"/>
    <w:rsid w:val="004B7F49"/>
    <w:rsid w:val="004C7902"/>
    <w:rsid w:val="004D5378"/>
    <w:rsid w:val="004D5983"/>
    <w:rsid w:val="004E0F89"/>
    <w:rsid w:val="004E7B8D"/>
    <w:rsid w:val="004F2547"/>
    <w:rsid w:val="004F51C1"/>
    <w:rsid w:val="004F6DF7"/>
    <w:rsid w:val="00501DBB"/>
    <w:rsid w:val="005052D5"/>
    <w:rsid w:val="00505C34"/>
    <w:rsid w:val="00506C24"/>
    <w:rsid w:val="0054647C"/>
    <w:rsid w:val="0055734A"/>
    <w:rsid w:val="005654C6"/>
    <w:rsid w:val="005706E1"/>
    <w:rsid w:val="00580649"/>
    <w:rsid w:val="0058096C"/>
    <w:rsid w:val="005825E5"/>
    <w:rsid w:val="00594205"/>
    <w:rsid w:val="005A4710"/>
    <w:rsid w:val="005A7845"/>
    <w:rsid w:val="005B192B"/>
    <w:rsid w:val="005B61C3"/>
    <w:rsid w:val="005B6492"/>
    <w:rsid w:val="005B76E3"/>
    <w:rsid w:val="005C2188"/>
    <w:rsid w:val="005C26F3"/>
    <w:rsid w:val="005E4847"/>
    <w:rsid w:val="005E5BB5"/>
    <w:rsid w:val="005E7E93"/>
    <w:rsid w:val="005F1ECC"/>
    <w:rsid w:val="005F210F"/>
    <w:rsid w:val="0060254C"/>
    <w:rsid w:val="00606B9E"/>
    <w:rsid w:val="00613EA1"/>
    <w:rsid w:val="0061569D"/>
    <w:rsid w:val="006165E4"/>
    <w:rsid w:val="0062680E"/>
    <w:rsid w:val="00627326"/>
    <w:rsid w:val="00630E8A"/>
    <w:rsid w:val="006357ED"/>
    <w:rsid w:val="00660935"/>
    <w:rsid w:val="00672DE4"/>
    <w:rsid w:val="00674544"/>
    <w:rsid w:val="006B258B"/>
    <w:rsid w:val="006C2030"/>
    <w:rsid w:val="006C49B5"/>
    <w:rsid w:val="006D63C3"/>
    <w:rsid w:val="006E01A1"/>
    <w:rsid w:val="006E2D6F"/>
    <w:rsid w:val="006E7002"/>
    <w:rsid w:val="006F0FDC"/>
    <w:rsid w:val="006F5963"/>
    <w:rsid w:val="00705AEA"/>
    <w:rsid w:val="007104C5"/>
    <w:rsid w:val="007144F0"/>
    <w:rsid w:val="0073041A"/>
    <w:rsid w:val="007316F0"/>
    <w:rsid w:val="00735E10"/>
    <w:rsid w:val="007366F1"/>
    <w:rsid w:val="00741B16"/>
    <w:rsid w:val="00756F91"/>
    <w:rsid w:val="00757E6C"/>
    <w:rsid w:val="007677DB"/>
    <w:rsid w:val="00770D08"/>
    <w:rsid w:val="00785029"/>
    <w:rsid w:val="007C63D8"/>
    <w:rsid w:val="007D04DD"/>
    <w:rsid w:val="007D09FE"/>
    <w:rsid w:val="007D7D8E"/>
    <w:rsid w:val="007E0B19"/>
    <w:rsid w:val="007E3A92"/>
    <w:rsid w:val="007F50C4"/>
    <w:rsid w:val="008026F9"/>
    <w:rsid w:val="00804253"/>
    <w:rsid w:val="00804F67"/>
    <w:rsid w:val="008239E6"/>
    <w:rsid w:val="008246E9"/>
    <w:rsid w:val="008439C3"/>
    <w:rsid w:val="008516DA"/>
    <w:rsid w:val="008550DB"/>
    <w:rsid w:val="00855BC6"/>
    <w:rsid w:val="00877E99"/>
    <w:rsid w:val="00877F37"/>
    <w:rsid w:val="00880B56"/>
    <w:rsid w:val="00882C20"/>
    <w:rsid w:val="00886B2A"/>
    <w:rsid w:val="008A34D1"/>
    <w:rsid w:val="008A35EA"/>
    <w:rsid w:val="008C3A36"/>
    <w:rsid w:val="008C5557"/>
    <w:rsid w:val="008D1A58"/>
    <w:rsid w:val="008E73DF"/>
    <w:rsid w:val="00901EC2"/>
    <w:rsid w:val="00902D2C"/>
    <w:rsid w:val="009033D2"/>
    <w:rsid w:val="009055D4"/>
    <w:rsid w:val="00905E1F"/>
    <w:rsid w:val="00912CD3"/>
    <w:rsid w:val="00914E7B"/>
    <w:rsid w:val="00915E8E"/>
    <w:rsid w:val="00923BD9"/>
    <w:rsid w:val="0092620E"/>
    <w:rsid w:val="00930039"/>
    <w:rsid w:val="00930B44"/>
    <w:rsid w:val="009366DB"/>
    <w:rsid w:val="00951199"/>
    <w:rsid w:val="009516FF"/>
    <w:rsid w:val="0096336C"/>
    <w:rsid w:val="00974ACB"/>
    <w:rsid w:val="00975406"/>
    <w:rsid w:val="00985FB6"/>
    <w:rsid w:val="009907EA"/>
    <w:rsid w:val="009959C5"/>
    <w:rsid w:val="009A0815"/>
    <w:rsid w:val="009B066F"/>
    <w:rsid w:val="009B1008"/>
    <w:rsid w:val="009B1233"/>
    <w:rsid w:val="009B28A5"/>
    <w:rsid w:val="009B6A34"/>
    <w:rsid w:val="009C1513"/>
    <w:rsid w:val="009D6772"/>
    <w:rsid w:val="009E01FA"/>
    <w:rsid w:val="009E794A"/>
    <w:rsid w:val="009F1900"/>
    <w:rsid w:val="00A0233D"/>
    <w:rsid w:val="00A06539"/>
    <w:rsid w:val="00A071FC"/>
    <w:rsid w:val="00A244DA"/>
    <w:rsid w:val="00A306C1"/>
    <w:rsid w:val="00A34802"/>
    <w:rsid w:val="00A400A5"/>
    <w:rsid w:val="00A41F1A"/>
    <w:rsid w:val="00A433C3"/>
    <w:rsid w:val="00A44F7D"/>
    <w:rsid w:val="00A55425"/>
    <w:rsid w:val="00A57E85"/>
    <w:rsid w:val="00A64165"/>
    <w:rsid w:val="00A71E3E"/>
    <w:rsid w:val="00A82EE5"/>
    <w:rsid w:val="00A91828"/>
    <w:rsid w:val="00A91A87"/>
    <w:rsid w:val="00AA3DA5"/>
    <w:rsid w:val="00AB069E"/>
    <w:rsid w:val="00AB41CF"/>
    <w:rsid w:val="00AC29CA"/>
    <w:rsid w:val="00AC306C"/>
    <w:rsid w:val="00AC7391"/>
    <w:rsid w:val="00AD0941"/>
    <w:rsid w:val="00AD2DAB"/>
    <w:rsid w:val="00AE2EB5"/>
    <w:rsid w:val="00AE3E6F"/>
    <w:rsid w:val="00AF1739"/>
    <w:rsid w:val="00AF247E"/>
    <w:rsid w:val="00AF5F2C"/>
    <w:rsid w:val="00B129DC"/>
    <w:rsid w:val="00B15C32"/>
    <w:rsid w:val="00B1605B"/>
    <w:rsid w:val="00B178AE"/>
    <w:rsid w:val="00B402E0"/>
    <w:rsid w:val="00B445F0"/>
    <w:rsid w:val="00B452D7"/>
    <w:rsid w:val="00B51540"/>
    <w:rsid w:val="00B5594E"/>
    <w:rsid w:val="00B60EF5"/>
    <w:rsid w:val="00B67A0D"/>
    <w:rsid w:val="00B745EF"/>
    <w:rsid w:val="00B77777"/>
    <w:rsid w:val="00B849DC"/>
    <w:rsid w:val="00B8738B"/>
    <w:rsid w:val="00B90057"/>
    <w:rsid w:val="00BA1619"/>
    <w:rsid w:val="00BA580E"/>
    <w:rsid w:val="00BA5AF6"/>
    <w:rsid w:val="00BA6D87"/>
    <w:rsid w:val="00BB1A4F"/>
    <w:rsid w:val="00BB3477"/>
    <w:rsid w:val="00BB39B1"/>
    <w:rsid w:val="00BC0D2B"/>
    <w:rsid w:val="00BC5B3F"/>
    <w:rsid w:val="00BC6865"/>
    <w:rsid w:val="00BD1243"/>
    <w:rsid w:val="00BD2A39"/>
    <w:rsid w:val="00BF7502"/>
    <w:rsid w:val="00C02224"/>
    <w:rsid w:val="00C02C78"/>
    <w:rsid w:val="00C10B0E"/>
    <w:rsid w:val="00C151B5"/>
    <w:rsid w:val="00C22FD7"/>
    <w:rsid w:val="00C236BC"/>
    <w:rsid w:val="00C3043D"/>
    <w:rsid w:val="00C412FA"/>
    <w:rsid w:val="00C55B9D"/>
    <w:rsid w:val="00C620D2"/>
    <w:rsid w:val="00C76A5C"/>
    <w:rsid w:val="00C81004"/>
    <w:rsid w:val="00C82B0C"/>
    <w:rsid w:val="00C90D88"/>
    <w:rsid w:val="00CA097E"/>
    <w:rsid w:val="00CA3807"/>
    <w:rsid w:val="00CA3B87"/>
    <w:rsid w:val="00CA4542"/>
    <w:rsid w:val="00CB2660"/>
    <w:rsid w:val="00CB3B68"/>
    <w:rsid w:val="00CB5A9F"/>
    <w:rsid w:val="00CC4275"/>
    <w:rsid w:val="00CC456C"/>
    <w:rsid w:val="00CE3414"/>
    <w:rsid w:val="00CF054A"/>
    <w:rsid w:val="00CF56DC"/>
    <w:rsid w:val="00CF6EA5"/>
    <w:rsid w:val="00CF723F"/>
    <w:rsid w:val="00D07CD4"/>
    <w:rsid w:val="00D177B8"/>
    <w:rsid w:val="00D2015D"/>
    <w:rsid w:val="00D240A6"/>
    <w:rsid w:val="00D32D43"/>
    <w:rsid w:val="00D4009A"/>
    <w:rsid w:val="00D42C1D"/>
    <w:rsid w:val="00D44717"/>
    <w:rsid w:val="00D47CF2"/>
    <w:rsid w:val="00D51EDE"/>
    <w:rsid w:val="00D62DED"/>
    <w:rsid w:val="00D65EE2"/>
    <w:rsid w:val="00D75EEF"/>
    <w:rsid w:val="00D812ED"/>
    <w:rsid w:val="00D83DBD"/>
    <w:rsid w:val="00D876D4"/>
    <w:rsid w:val="00DA17B3"/>
    <w:rsid w:val="00DA56B6"/>
    <w:rsid w:val="00DA78C2"/>
    <w:rsid w:val="00DB181F"/>
    <w:rsid w:val="00DB3BDC"/>
    <w:rsid w:val="00DC0CAB"/>
    <w:rsid w:val="00DD096A"/>
    <w:rsid w:val="00DF0BE6"/>
    <w:rsid w:val="00E148D3"/>
    <w:rsid w:val="00E21D35"/>
    <w:rsid w:val="00E301A0"/>
    <w:rsid w:val="00E3412B"/>
    <w:rsid w:val="00E343C5"/>
    <w:rsid w:val="00E40CA0"/>
    <w:rsid w:val="00E4280C"/>
    <w:rsid w:val="00E647FA"/>
    <w:rsid w:val="00E67C6B"/>
    <w:rsid w:val="00E706AA"/>
    <w:rsid w:val="00E74967"/>
    <w:rsid w:val="00E74AE5"/>
    <w:rsid w:val="00E82A66"/>
    <w:rsid w:val="00E82DAA"/>
    <w:rsid w:val="00E83A7D"/>
    <w:rsid w:val="00E852ED"/>
    <w:rsid w:val="00E97D59"/>
    <w:rsid w:val="00EA1312"/>
    <w:rsid w:val="00EE448E"/>
    <w:rsid w:val="00EE5E15"/>
    <w:rsid w:val="00EF03B9"/>
    <w:rsid w:val="00EF04AB"/>
    <w:rsid w:val="00F0603E"/>
    <w:rsid w:val="00F11B84"/>
    <w:rsid w:val="00F216B2"/>
    <w:rsid w:val="00F25EA0"/>
    <w:rsid w:val="00F26F82"/>
    <w:rsid w:val="00F34A47"/>
    <w:rsid w:val="00F40DE3"/>
    <w:rsid w:val="00F426CF"/>
    <w:rsid w:val="00F60ADC"/>
    <w:rsid w:val="00F656C0"/>
    <w:rsid w:val="00F71DE8"/>
    <w:rsid w:val="00F80733"/>
    <w:rsid w:val="00F85AF7"/>
    <w:rsid w:val="00F85D96"/>
    <w:rsid w:val="00F90031"/>
    <w:rsid w:val="00F9089C"/>
    <w:rsid w:val="00FA426E"/>
    <w:rsid w:val="00FB6430"/>
    <w:rsid w:val="00FC35D2"/>
    <w:rsid w:val="00FC3D32"/>
    <w:rsid w:val="00FC5FB0"/>
    <w:rsid w:val="00FD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357EB38-B3E8-431F-84E2-9069BF865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CA0"/>
  </w:style>
  <w:style w:type="paragraph" w:styleId="Heading1">
    <w:name w:val="heading 1"/>
    <w:basedOn w:val="Normal"/>
    <w:next w:val="Normal"/>
    <w:link w:val="Heading1Char"/>
    <w:uiPriority w:val="9"/>
    <w:qFormat/>
    <w:rsid w:val="0096336C"/>
    <w:pPr>
      <w:keepNext/>
      <w:keepLines/>
      <w:spacing w:before="240" w:after="0"/>
      <w:outlineLvl w:val="0"/>
    </w:pPr>
    <w:rPr>
      <w:rFonts w:asciiTheme="majorBidi" w:eastAsiaTheme="majorEastAsia" w:hAnsiTheme="majorBidi" w:cs="B Titr"/>
      <w:b/>
      <w:color w:val="000000" w:themeColor="text1"/>
      <w:sz w:val="32"/>
      <w:szCs w:val="32"/>
    </w:rPr>
  </w:style>
  <w:style w:type="paragraph" w:styleId="Heading2">
    <w:name w:val="heading 2"/>
    <w:basedOn w:val="Normal"/>
    <w:next w:val="Normal"/>
    <w:link w:val="Heading2Char"/>
    <w:uiPriority w:val="9"/>
    <w:unhideWhenUsed/>
    <w:qFormat/>
    <w:rsid w:val="00741B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2C7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F1A"/>
    <w:rPr>
      <w:color w:val="0563C1" w:themeColor="hyperlink"/>
      <w:u w:val="single"/>
    </w:rPr>
  </w:style>
  <w:style w:type="character" w:customStyle="1" w:styleId="Heading1Char">
    <w:name w:val="Heading 1 Char"/>
    <w:basedOn w:val="DefaultParagraphFont"/>
    <w:link w:val="Heading1"/>
    <w:uiPriority w:val="9"/>
    <w:rsid w:val="0096336C"/>
    <w:rPr>
      <w:rFonts w:asciiTheme="majorBidi" w:eastAsiaTheme="majorEastAsia" w:hAnsiTheme="majorBidi" w:cs="B Titr"/>
      <w:b/>
      <w:color w:val="000000" w:themeColor="text1"/>
      <w:sz w:val="32"/>
      <w:szCs w:val="32"/>
    </w:rPr>
  </w:style>
  <w:style w:type="paragraph" w:styleId="ListParagraph">
    <w:name w:val="List Paragraph"/>
    <w:basedOn w:val="Normal"/>
    <w:uiPriority w:val="34"/>
    <w:qFormat/>
    <w:rsid w:val="00D62DED"/>
    <w:pPr>
      <w:ind w:left="720"/>
      <w:contextualSpacing/>
    </w:pPr>
  </w:style>
  <w:style w:type="character" w:customStyle="1" w:styleId="Heading2Char">
    <w:name w:val="Heading 2 Char"/>
    <w:basedOn w:val="DefaultParagraphFont"/>
    <w:link w:val="Heading2"/>
    <w:uiPriority w:val="9"/>
    <w:rsid w:val="00741B16"/>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41B16"/>
    <w:pPr>
      <w:spacing w:after="0" w:line="240" w:lineRule="auto"/>
    </w:pPr>
  </w:style>
  <w:style w:type="character" w:customStyle="1" w:styleId="Heading3Char">
    <w:name w:val="Heading 3 Char"/>
    <w:basedOn w:val="DefaultParagraphFont"/>
    <w:link w:val="Heading3"/>
    <w:uiPriority w:val="9"/>
    <w:semiHidden/>
    <w:rsid w:val="00C02C7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73515">
      <w:bodyDiv w:val="1"/>
      <w:marLeft w:val="0"/>
      <w:marRight w:val="0"/>
      <w:marTop w:val="0"/>
      <w:marBottom w:val="0"/>
      <w:divBdr>
        <w:top w:val="none" w:sz="0" w:space="0" w:color="auto"/>
        <w:left w:val="none" w:sz="0" w:space="0" w:color="auto"/>
        <w:bottom w:val="none" w:sz="0" w:space="0" w:color="auto"/>
        <w:right w:val="none" w:sz="0" w:space="0" w:color="auto"/>
      </w:divBdr>
    </w:div>
    <w:div w:id="407967159">
      <w:bodyDiv w:val="1"/>
      <w:marLeft w:val="0"/>
      <w:marRight w:val="0"/>
      <w:marTop w:val="0"/>
      <w:marBottom w:val="0"/>
      <w:divBdr>
        <w:top w:val="none" w:sz="0" w:space="0" w:color="auto"/>
        <w:left w:val="none" w:sz="0" w:space="0" w:color="auto"/>
        <w:bottom w:val="none" w:sz="0" w:space="0" w:color="auto"/>
        <w:right w:val="none" w:sz="0" w:space="0" w:color="auto"/>
      </w:divBdr>
      <w:divsChild>
        <w:div w:id="1213931028">
          <w:marLeft w:val="0"/>
          <w:marRight w:val="0"/>
          <w:marTop w:val="0"/>
          <w:marBottom w:val="300"/>
          <w:divBdr>
            <w:top w:val="none" w:sz="0" w:space="0" w:color="auto"/>
            <w:left w:val="none" w:sz="0" w:space="0" w:color="auto"/>
            <w:bottom w:val="none" w:sz="0" w:space="0" w:color="auto"/>
            <w:right w:val="none" w:sz="0" w:space="0" w:color="auto"/>
          </w:divBdr>
        </w:div>
      </w:divsChild>
    </w:div>
    <w:div w:id="706415196">
      <w:bodyDiv w:val="1"/>
      <w:marLeft w:val="0"/>
      <w:marRight w:val="0"/>
      <w:marTop w:val="0"/>
      <w:marBottom w:val="0"/>
      <w:divBdr>
        <w:top w:val="none" w:sz="0" w:space="0" w:color="auto"/>
        <w:left w:val="none" w:sz="0" w:space="0" w:color="auto"/>
        <w:bottom w:val="none" w:sz="0" w:space="0" w:color="auto"/>
        <w:right w:val="none" w:sz="0" w:space="0" w:color="auto"/>
      </w:divBdr>
    </w:div>
    <w:div w:id="782650392">
      <w:bodyDiv w:val="1"/>
      <w:marLeft w:val="0"/>
      <w:marRight w:val="0"/>
      <w:marTop w:val="0"/>
      <w:marBottom w:val="0"/>
      <w:divBdr>
        <w:top w:val="none" w:sz="0" w:space="0" w:color="auto"/>
        <w:left w:val="none" w:sz="0" w:space="0" w:color="auto"/>
        <w:bottom w:val="none" w:sz="0" w:space="0" w:color="auto"/>
        <w:right w:val="none" w:sz="0" w:space="0" w:color="auto"/>
      </w:divBdr>
    </w:div>
    <w:div w:id="1012486802">
      <w:bodyDiv w:val="1"/>
      <w:marLeft w:val="0"/>
      <w:marRight w:val="0"/>
      <w:marTop w:val="0"/>
      <w:marBottom w:val="0"/>
      <w:divBdr>
        <w:top w:val="none" w:sz="0" w:space="0" w:color="auto"/>
        <w:left w:val="none" w:sz="0" w:space="0" w:color="auto"/>
        <w:bottom w:val="none" w:sz="0" w:space="0" w:color="auto"/>
        <w:right w:val="none" w:sz="0" w:space="0" w:color="auto"/>
      </w:divBdr>
    </w:div>
    <w:div w:id="1125274185">
      <w:bodyDiv w:val="1"/>
      <w:marLeft w:val="0"/>
      <w:marRight w:val="0"/>
      <w:marTop w:val="0"/>
      <w:marBottom w:val="0"/>
      <w:divBdr>
        <w:top w:val="none" w:sz="0" w:space="0" w:color="auto"/>
        <w:left w:val="none" w:sz="0" w:space="0" w:color="auto"/>
        <w:bottom w:val="none" w:sz="0" w:space="0" w:color="auto"/>
        <w:right w:val="none" w:sz="0" w:space="0" w:color="auto"/>
      </w:divBdr>
      <w:divsChild>
        <w:div w:id="1210074572">
          <w:marLeft w:val="0"/>
          <w:marRight w:val="0"/>
          <w:marTop w:val="0"/>
          <w:marBottom w:val="300"/>
          <w:divBdr>
            <w:top w:val="none" w:sz="0" w:space="0" w:color="auto"/>
            <w:left w:val="none" w:sz="0" w:space="0" w:color="auto"/>
            <w:bottom w:val="none" w:sz="0" w:space="0" w:color="auto"/>
            <w:right w:val="none" w:sz="0" w:space="0" w:color="auto"/>
          </w:divBdr>
        </w:div>
      </w:divsChild>
    </w:div>
    <w:div w:id="1530410531">
      <w:bodyDiv w:val="1"/>
      <w:marLeft w:val="0"/>
      <w:marRight w:val="0"/>
      <w:marTop w:val="0"/>
      <w:marBottom w:val="0"/>
      <w:divBdr>
        <w:top w:val="none" w:sz="0" w:space="0" w:color="auto"/>
        <w:left w:val="none" w:sz="0" w:space="0" w:color="auto"/>
        <w:bottom w:val="none" w:sz="0" w:space="0" w:color="auto"/>
        <w:right w:val="none" w:sz="0" w:space="0" w:color="auto"/>
      </w:divBdr>
      <w:divsChild>
        <w:div w:id="2115787858">
          <w:marLeft w:val="0"/>
          <w:marRight w:val="0"/>
          <w:marTop w:val="0"/>
          <w:marBottom w:val="225"/>
          <w:divBdr>
            <w:top w:val="none" w:sz="0" w:space="0" w:color="auto"/>
            <w:left w:val="none" w:sz="0" w:space="0" w:color="auto"/>
            <w:bottom w:val="none" w:sz="0" w:space="0" w:color="auto"/>
            <w:right w:val="none" w:sz="0" w:space="0" w:color="auto"/>
          </w:divBdr>
        </w:div>
        <w:div w:id="1265335567">
          <w:marLeft w:val="0"/>
          <w:marRight w:val="0"/>
          <w:marTop w:val="0"/>
          <w:marBottom w:val="0"/>
          <w:divBdr>
            <w:top w:val="none" w:sz="0" w:space="0" w:color="auto"/>
            <w:left w:val="none" w:sz="0" w:space="0" w:color="auto"/>
            <w:bottom w:val="none" w:sz="0" w:space="0" w:color="auto"/>
            <w:right w:val="none" w:sz="0" w:space="0" w:color="auto"/>
          </w:divBdr>
        </w:div>
      </w:divsChild>
    </w:div>
    <w:div w:id="1644042718">
      <w:bodyDiv w:val="1"/>
      <w:marLeft w:val="0"/>
      <w:marRight w:val="0"/>
      <w:marTop w:val="0"/>
      <w:marBottom w:val="0"/>
      <w:divBdr>
        <w:top w:val="none" w:sz="0" w:space="0" w:color="auto"/>
        <w:left w:val="none" w:sz="0" w:space="0" w:color="auto"/>
        <w:bottom w:val="none" w:sz="0" w:space="0" w:color="auto"/>
        <w:right w:val="none" w:sz="0" w:space="0" w:color="auto"/>
      </w:divBdr>
    </w:div>
    <w:div w:id="211905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omenrightfu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womenrightful.com" TargetMode="External"/><Relationship Id="rId11" Type="http://schemas.openxmlformats.org/officeDocument/2006/relationships/customXml" Target="../customXml/item2.xml"/><Relationship Id="rId5" Type="http://schemas.openxmlformats.org/officeDocument/2006/relationships/image" Target="media/image2.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40E362-9606-4D89-B5CE-D2719D539F0B}"/>
</file>

<file path=customXml/itemProps2.xml><?xml version="1.0" encoding="utf-8"?>
<ds:datastoreItem xmlns:ds="http://schemas.openxmlformats.org/officeDocument/2006/customXml" ds:itemID="{5FD595A7-C7C2-42B1-8306-2EEBA389FFC7}"/>
</file>

<file path=docProps/app.xml><?xml version="1.0" encoding="utf-8"?>
<Properties xmlns="http://schemas.openxmlformats.org/officeDocument/2006/extended-properties" xmlns:vt="http://schemas.openxmlformats.org/officeDocument/2006/docPropsVTypes">
  <Template>Normal</Template>
  <TotalTime>1</TotalTime>
  <Pages>4</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bahar-pc</cp:lastModifiedBy>
  <cp:revision>2</cp:revision>
  <dcterms:created xsi:type="dcterms:W3CDTF">2024-07-05T14:59:00Z</dcterms:created>
  <dcterms:modified xsi:type="dcterms:W3CDTF">2024-07-05T14:59:00Z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20ca085f-5390-458d-85fc-7c80ed4519ea</vt:lpwstr>
  </property>
</Properties>
</file>