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C5616" w14:textId="77777777" w:rsidR="004873B0" w:rsidRPr="00057552" w:rsidRDefault="004873B0" w:rsidP="006976A8">
      <w:pPr>
        <w:spacing w:after="0"/>
        <w:jc w:val="center"/>
        <w:rPr>
          <w:rFonts w:ascii="Cambria" w:hAnsi="Cambria"/>
          <w:b/>
          <w:sz w:val="32"/>
          <w:szCs w:val="32"/>
        </w:rPr>
      </w:pPr>
    </w:p>
    <w:p w14:paraId="2E8180EE" w14:textId="77777777" w:rsidR="00057552" w:rsidRPr="00057552" w:rsidRDefault="00057552" w:rsidP="00057552">
      <w:pPr>
        <w:spacing w:after="0" w:line="240" w:lineRule="auto"/>
        <w:jc w:val="center"/>
        <w:rPr>
          <w:rFonts w:ascii="Cambria" w:hAnsi="Cambria"/>
          <w:b/>
          <w:color w:val="002060"/>
          <w:sz w:val="32"/>
          <w:szCs w:val="32"/>
        </w:rPr>
      </w:pPr>
      <w:r w:rsidRPr="00057552">
        <w:rPr>
          <w:rFonts w:ascii="Cambria" w:hAnsi="Cambria"/>
          <w:b/>
          <w:color w:val="002060"/>
          <w:sz w:val="32"/>
          <w:szCs w:val="32"/>
        </w:rPr>
        <w:t>REPORT</w:t>
      </w:r>
    </w:p>
    <w:p w14:paraId="393BFB16" w14:textId="77777777" w:rsidR="00057552" w:rsidRPr="00057552" w:rsidRDefault="00057552" w:rsidP="00057552">
      <w:pPr>
        <w:spacing w:after="0" w:line="240" w:lineRule="auto"/>
        <w:jc w:val="center"/>
        <w:rPr>
          <w:rFonts w:ascii="Cambria" w:hAnsi="Cambria"/>
          <w:b/>
          <w:color w:val="002060"/>
          <w:sz w:val="32"/>
          <w:szCs w:val="32"/>
        </w:rPr>
      </w:pPr>
      <w:r w:rsidRPr="00057552">
        <w:rPr>
          <w:rFonts w:ascii="Cambria" w:hAnsi="Cambria"/>
          <w:b/>
          <w:color w:val="002060"/>
          <w:sz w:val="32"/>
          <w:szCs w:val="32"/>
        </w:rPr>
        <w:t>ON THE IMPLEMENTATION OF THE CONVENTION ON THE ELIMINATION OF ALL FORMS OF DISCRIMINATION AGAINST WOMEN IN MONTENEGRO</w:t>
      </w:r>
    </w:p>
    <w:p w14:paraId="405B9CAA" w14:textId="03DEC089" w:rsidR="00057552" w:rsidRPr="001E1932" w:rsidRDefault="00057552" w:rsidP="006976A8">
      <w:pPr>
        <w:tabs>
          <w:tab w:val="left" w:pos="0"/>
        </w:tabs>
        <w:rPr>
          <w:rFonts w:ascii="Cambria" w:hAnsi="Cambria"/>
          <w:color w:val="002060"/>
          <w:sz w:val="28"/>
          <w:szCs w:val="28"/>
        </w:rPr>
      </w:pPr>
    </w:p>
    <w:tbl>
      <w:tblPr>
        <w:tblStyle w:val="TableGrid0"/>
        <w:tblW w:w="0" w:type="auto"/>
        <w:tblLook w:val="04A0" w:firstRow="1" w:lastRow="0" w:firstColumn="1" w:lastColumn="0" w:noHBand="0" w:noVBand="1"/>
      </w:tblPr>
      <w:tblGrid>
        <w:gridCol w:w="5440"/>
        <w:gridCol w:w="4270"/>
      </w:tblGrid>
      <w:tr w:rsidR="001E1932" w:rsidRPr="00D85B52" w14:paraId="442BFBD9" w14:textId="77777777" w:rsidTr="00F248FF">
        <w:tc>
          <w:tcPr>
            <w:tcW w:w="9710" w:type="dxa"/>
            <w:gridSpan w:val="2"/>
            <w:shd w:val="clear" w:color="auto" w:fill="C5E0B3" w:themeFill="accent6" w:themeFillTint="66"/>
          </w:tcPr>
          <w:p w14:paraId="4EAC5454" w14:textId="5E57453A" w:rsidR="0028615B" w:rsidRPr="00D85B52" w:rsidRDefault="007A4131" w:rsidP="0070305F">
            <w:pPr>
              <w:tabs>
                <w:tab w:val="left" w:pos="0"/>
              </w:tabs>
              <w:jc w:val="both"/>
              <w:rPr>
                <w:rFonts w:ascii="Cambria" w:eastAsia="Georgia" w:hAnsi="Cambria" w:cs="Georgia"/>
                <w:b/>
                <w:color w:val="002060"/>
                <w:sz w:val="24"/>
                <w:szCs w:val="24"/>
                <w:lang w:val="sr-Latn-ME"/>
              </w:rPr>
            </w:pPr>
            <w:r w:rsidRPr="00D85B52">
              <w:rPr>
                <w:rFonts w:ascii="Cambria" w:eastAsia="Georgia" w:hAnsi="Cambria" w:cs="Georgia"/>
                <w:b/>
                <w:color w:val="002060"/>
                <w:sz w:val="24"/>
                <w:szCs w:val="24"/>
                <w:lang w:val="sr-Latn-ME"/>
              </w:rPr>
              <w:t>VISIBILITY OF THE CONVENTION</w:t>
            </w:r>
          </w:p>
        </w:tc>
      </w:tr>
      <w:tr w:rsidR="001E1932" w:rsidRPr="00D85B52" w14:paraId="76C06DA7" w14:textId="77777777" w:rsidTr="00335772">
        <w:tc>
          <w:tcPr>
            <w:tcW w:w="5440" w:type="dxa"/>
          </w:tcPr>
          <w:p w14:paraId="66698BCC" w14:textId="61ED9E99" w:rsidR="006976A8" w:rsidRPr="00D85B52" w:rsidRDefault="007A4131" w:rsidP="0070305F">
            <w:pPr>
              <w:jc w:val="both"/>
              <w:rPr>
                <w:rFonts w:ascii="Cambria" w:hAnsi="Cambria"/>
                <w:b/>
                <w:color w:val="002060"/>
                <w:sz w:val="24"/>
                <w:szCs w:val="24"/>
              </w:rPr>
            </w:pPr>
            <w:r w:rsidRPr="00D85B52">
              <w:rPr>
                <w:rFonts w:ascii="Cambria" w:hAnsi="Cambria"/>
                <w:b/>
                <w:color w:val="002060"/>
                <w:sz w:val="24"/>
                <w:szCs w:val="24"/>
              </w:rPr>
              <w:t>Recommendation 2</w:t>
            </w:r>
          </w:p>
        </w:tc>
        <w:tc>
          <w:tcPr>
            <w:tcW w:w="4270" w:type="dxa"/>
          </w:tcPr>
          <w:p w14:paraId="7A24F463" w14:textId="5A6DF6DD" w:rsidR="007A4131" w:rsidRPr="00D85B52" w:rsidRDefault="007A4131" w:rsidP="008B2F39">
            <w:pPr>
              <w:tabs>
                <w:tab w:val="left" w:pos="0"/>
              </w:tabs>
              <w:jc w:val="both"/>
              <w:rPr>
                <w:rFonts w:ascii="Cambria" w:hAnsi="Cambria"/>
                <w:b/>
                <w:color w:val="002060"/>
                <w:sz w:val="24"/>
                <w:szCs w:val="24"/>
              </w:rPr>
            </w:pPr>
          </w:p>
        </w:tc>
      </w:tr>
      <w:tr w:rsidR="001E1932" w:rsidRPr="00D85B52" w14:paraId="71B43D39" w14:textId="77777777" w:rsidTr="00F248FF">
        <w:tc>
          <w:tcPr>
            <w:tcW w:w="9710" w:type="dxa"/>
            <w:gridSpan w:val="2"/>
            <w:shd w:val="clear" w:color="auto" w:fill="FFFFFF" w:themeFill="background1"/>
          </w:tcPr>
          <w:p w14:paraId="0D08CD89" w14:textId="7E697522" w:rsidR="002E5B41" w:rsidRPr="00D85B52" w:rsidRDefault="002E5B41" w:rsidP="002E5B41">
            <w:pPr>
              <w:spacing w:line="276" w:lineRule="auto"/>
              <w:jc w:val="both"/>
              <w:rPr>
                <w:rFonts w:ascii="Times New Roman" w:hAnsi="Times New Roman" w:cs="Times New Roman"/>
                <w:noProof/>
                <w:color w:val="002060"/>
                <w:sz w:val="24"/>
                <w:szCs w:val="24"/>
                <w:lang w:val="sr-Latn-CS"/>
              </w:rPr>
            </w:pPr>
          </w:p>
          <w:p w14:paraId="5DD51547" w14:textId="77777777" w:rsidR="00150A0F" w:rsidRPr="00D85B52" w:rsidRDefault="00150A0F" w:rsidP="00150A0F">
            <w:pPr>
              <w:jc w:val="both"/>
              <w:rPr>
                <w:rFonts w:ascii="Times New Roman" w:hAnsi="Times New Roman" w:cs="Times New Roman"/>
                <w:noProof/>
                <w:color w:val="002060"/>
                <w:sz w:val="24"/>
                <w:szCs w:val="24"/>
                <w:lang w:val="sr-Latn-CS"/>
              </w:rPr>
            </w:pPr>
            <w:r w:rsidRPr="00D85B52">
              <w:rPr>
                <w:rFonts w:ascii="Times New Roman" w:hAnsi="Times New Roman" w:cs="Times New Roman"/>
                <w:noProof/>
                <w:color w:val="002060"/>
                <w:sz w:val="24"/>
                <w:szCs w:val="24"/>
                <w:lang w:val="sr-Latn-CS"/>
              </w:rPr>
              <w:t>Beside the judicial and state prosecutor's training center, other state bodies do not provide continuity of training for professionals on the protection of women from violence and domestic violence. This is almost exclusively realized by NGOs, namely women's NGOs that specialize in services for the protection of women from violence and domestic violence. These trainings are realized occasionally through project activities of civil society organizations. The trainings are predominantly intended for employees of social work centers, and for police officers and judicial institutions partly.</w:t>
            </w:r>
          </w:p>
          <w:p w14:paraId="24362B85" w14:textId="77777777" w:rsidR="00150A0F" w:rsidRPr="00D85B52" w:rsidRDefault="00150A0F" w:rsidP="00150A0F">
            <w:pPr>
              <w:jc w:val="both"/>
              <w:rPr>
                <w:rFonts w:ascii="Times New Roman" w:hAnsi="Times New Roman" w:cs="Times New Roman"/>
                <w:noProof/>
                <w:color w:val="002060"/>
                <w:sz w:val="24"/>
                <w:szCs w:val="24"/>
                <w:lang w:val="sr-Latn-CS"/>
              </w:rPr>
            </w:pPr>
          </w:p>
          <w:p w14:paraId="529E2AC5" w14:textId="77777777" w:rsidR="00150A0F" w:rsidRPr="00D85B52" w:rsidRDefault="00150A0F" w:rsidP="00150A0F">
            <w:pPr>
              <w:jc w:val="both"/>
              <w:rPr>
                <w:rFonts w:ascii="Times New Roman" w:eastAsia="Arial" w:hAnsi="Times New Roman" w:cs="Times New Roman"/>
                <w:bCs/>
                <w:noProof/>
                <w:color w:val="002060"/>
                <w:sz w:val="24"/>
                <w:szCs w:val="24"/>
                <w:lang w:val="sr-Latn-CS"/>
              </w:rPr>
            </w:pPr>
            <w:r w:rsidRPr="00D85B52">
              <w:rPr>
                <w:rFonts w:ascii="Times New Roman" w:eastAsia="Arial" w:hAnsi="Times New Roman" w:cs="Times New Roman"/>
                <w:bCs/>
                <w:noProof/>
                <w:color w:val="002060"/>
                <w:sz w:val="24"/>
                <w:szCs w:val="24"/>
                <w:lang w:val="sr-Latn-CS"/>
              </w:rPr>
              <w:t>An additional problem is that there is no record of the needs of professionals for certain types of services, there is no planned access to training. It has been registered that the Institute for social and child protection, that has a mandate to license trainings, tends to simplify them, limiting them to a day or two, which weakens the quality of trainings and knowledge that professionals receive.</w:t>
            </w:r>
          </w:p>
          <w:p w14:paraId="77116748" w14:textId="255C15B3" w:rsidR="00150A0F" w:rsidRPr="00D85B52" w:rsidRDefault="00150A0F" w:rsidP="005248C6">
            <w:pPr>
              <w:tabs>
                <w:tab w:val="left" w:pos="0"/>
              </w:tabs>
              <w:jc w:val="both"/>
              <w:rPr>
                <w:rFonts w:ascii="Cambria" w:hAnsi="Cambria"/>
                <w:b/>
                <w:color w:val="002060"/>
                <w:sz w:val="24"/>
                <w:szCs w:val="24"/>
              </w:rPr>
            </w:pPr>
          </w:p>
        </w:tc>
      </w:tr>
      <w:tr w:rsidR="001E1932" w:rsidRPr="00D85B52" w14:paraId="20506406" w14:textId="77777777" w:rsidTr="00F248FF">
        <w:tc>
          <w:tcPr>
            <w:tcW w:w="9710" w:type="dxa"/>
            <w:gridSpan w:val="2"/>
            <w:shd w:val="clear" w:color="auto" w:fill="C5E0B3" w:themeFill="accent6" w:themeFillTint="66"/>
          </w:tcPr>
          <w:p w14:paraId="64154DA3" w14:textId="442F54B8" w:rsidR="00935851" w:rsidRPr="00D85B52" w:rsidRDefault="00150A0F" w:rsidP="0070305F">
            <w:pPr>
              <w:tabs>
                <w:tab w:val="left" w:pos="0"/>
              </w:tabs>
              <w:jc w:val="both"/>
              <w:rPr>
                <w:rFonts w:ascii="Cambria" w:hAnsi="Cambria"/>
                <w:b/>
                <w:color w:val="002060"/>
                <w:sz w:val="24"/>
                <w:szCs w:val="24"/>
                <w:highlight w:val="yellow"/>
                <w:lang w:val="sr-Latn-ME"/>
              </w:rPr>
            </w:pPr>
            <w:r w:rsidRPr="00D85B52">
              <w:rPr>
                <w:rFonts w:ascii="Cambria" w:hAnsi="Cambria"/>
                <w:b/>
                <w:color w:val="002060"/>
                <w:sz w:val="24"/>
                <w:szCs w:val="24"/>
                <w:lang w:val="sr-Latn-ME"/>
              </w:rPr>
              <w:t>LEGAL FRAMEWORK FOR PROHIBITION OF DISCRIMINATION AGAINST WOMEN</w:t>
            </w:r>
          </w:p>
        </w:tc>
      </w:tr>
      <w:tr w:rsidR="001E1932" w:rsidRPr="00D85B52" w14:paraId="0ADAC9A3" w14:textId="77777777" w:rsidTr="00335772">
        <w:tc>
          <w:tcPr>
            <w:tcW w:w="5440" w:type="dxa"/>
          </w:tcPr>
          <w:p w14:paraId="471A03AF" w14:textId="7BB20770" w:rsidR="006976A8" w:rsidRPr="00D85B52" w:rsidRDefault="006976A8" w:rsidP="0070305F">
            <w:pPr>
              <w:jc w:val="both"/>
              <w:rPr>
                <w:rFonts w:ascii="Cambria" w:hAnsi="Cambria"/>
                <w:b/>
                <w:color w:val="002060"/>
                <w:sz w:val="24"/>
                <w:szCs w:val="24"/>
              </w:rPr>
            </w:pPr>
            <w:r w:rsidRPr="00D85B52">
              <w:rPr>
                <w:rFonts w:ascii="Cambria" w:hAnsi="Cambria"/>
                <w:color w:val="002060"/>
                <w:sz w:val="24"/>
                <w:szCs w:val="24"/>
              </w:rPr>
              <w:t xml:space="preserve"> </w:t>
            </w:r>
            <w:r w:rsidR="00150A0F" w:rsidRPr="00D85B52">
              <w:rPr>
                <w:rFonts w:ascii="Cambria" w:hAnsi="Cambria"/>
                <w:b/>
                <w:color w:val="002060"/>
                <w:sz w:val="24"/>
                <w:szCs w:val="24"/>
              </w:rPr>
              <w:t>Recommendations 3</w:t>
            </w:r>
          </w:p>
        </w:tc>
        <w:tc>
          <w:tcPr>
            <w:tcW w:w="4270" w:type="dxa"/>
          </w:tcPr>
          <w:p w14:paraId="4C0C31AE" w14:textId="55F85453" w:rsidR="00150A0F" w:rsidRPr="00D85B52" w:rsidRDefault="00150A0F" w:rsidP="0070305F">
            <w:pPr>
              <w:tabs>
                <w:tab w:val="left" w:pos="0"/>
              </w:tabs>
              <w:jc w:val="both"/>
              <w:rPr>
                <w:rFonts w:ascii="Cambria" w:eastAsia="Georgia" w:hAnsi="Cambria" w:cs="Georgia"/>
                <w:b/>
                <w:color w:val="002060"/>
                <w:sz w:val="24"/>
                <w:szCs w:val="24"/>
                <w:lang w:val="sr-Latn-ME"/>
              </w:rPr>
            </w:pPr>
          </w:p>
        </w:tc>
      </w:tr>
      <w:tr w:rsidR="001E1932" w:rsidRPr="00D85B52" w14:paraId="00D54358" w14:textId="77777777" w:rsidTr="00F248FF">
        <w:tc>
          <w:tcPr>
            <w:tcW w:w="9710" w:type="dxa"/>
            <w:gridSpan w:val="2"/>
          </w:tcPr>
          <w:p w14:paraId="013A72EA" w14:textId="77777777" w:rsidR="002E5B41" w:rsidRPr="00D85B52" w:rsidRDefault="002E5B41" w:rsidP="00BA725B">
            <w:pPr>
              <w:pStyle w:val="BodyA"/>
              <w:shd w:val="clear" w:color="auto" w:fill="FFFFFF" w:themeFill="background1"/>
              <w:rPr>
                <w:rStyle w:val="None"/>
                <w:rFonts w:ascii="Times New Roman" w:hAnsi="Times New Roman" w:cs="Times New Roman"/>
                <w:color w:val="002060"/>
                <w:sz w:val="24"/>
                <w:szCs w:val="24"/>
                <w:lang w:val="sr-Latn-ME"/>
              </w:rPr>
            </w:pPr>
          </w:p>
          <w:p w14:paraId="27615723" w14:textId="3E5D4B7D" w:rsidR="00BA725B" w:rsidRPr="00D85B52" w:rsidRDefault="00150A0F" w:rsidP="00150A0F">
            <w:pPr>
              <w:tabs>
                <w:tab w:val="left" w:pos="0"/>
              </w:tabs>
              <w:jc w:val="both"/>
              <w:rPr>
                <w:rFonts w:ascii="Times New Roman" w:eastAsia="MS Mincho" w:hAnsi="Times New Roman" w:cs="Times New Roman"/>
                <w:noProof/>
                <w:color w:val="002060"/>
                <w:sz w:val="24"/>
                <w:szCs w:val="24"/>
                <w:lang w:val="sr-Latn-ME"/>
              </w:rPr>
            </w:pPr>
            <w:r w:rsidRPr="00D85B52">
              <w:rPr>
                <w:rFonts w:ascii="Times New Roman" w:eastAsia="MS Mincho" w:hAnsi="Times New Roman" w:cs="Times New Roman"/>
                <w:i/>
                <w:noProof/>
                <w:color w:val="002060"/>
                <w:sz w:val="24"/>
                <w:szCs w:val="24"/>
                <w:lang w:val="sr-Latn-ME"/>
              </w:rPr>
              <w:t xml:space="preserve">In Montenegro, there is no unified database on cases of discrimination, </w:t>
            </w:r>
            <w:r w:rsidRPr="00D85B52">
              <w:rPr>
                <w:rFonts w:ascii="Times New Roman" w:eastAsia="MS Mincho" w:hAnsi="Times New Roman" w:cs="Times New Roman"/>
                <w:noProof/>
                <w:color w:val="002060"/>
                <w:sz w:val="24"/>
                <w:szCs w:val="24"/>
                <w:lang w:val="sr-Latn-ME"/>
              </w:rPr>
              <w:t>which would include methodologically comparable data, and which should contain data on courts, state prosecutor's offices, misdemeanor authorities, the Police Directorate and the Directorate for inspection affairs on initiated proceedings and decisions regarding with discrimination.</w:t>
            </w:r>
          </w:p>
          <w:p w14:paraId="68A75283" w14:textId="53F4014E" w:rsidR="000015DA" w:rsidRPr="00D85B52" w:rsidRDefault="000015DA" w:rsidP="000015DA">
            <w:pPr>
              <w:pStyle w:val="BodyA"/>
              <w:shd w:val="clear" w:color="auto" w:fill="FFFFFF" w:themeFill="background1"/>
              <w:rPr>
                <w:rFonts w:ascii="Times New Roman" w:hAnsi="Times New Roman" w:cs="Times New Roman"/>
                <w:color w:val="002060"/>
                <w:sz w:val="24"/>
                <w:szCs w:val="24"/>
                <w:lang w:val="sr-Latn-ME"/>
              </w:rPr>
            </w:pPr>
            <w:r w:rsidRPr="00D85B52">
              <w:rPr>
                <w:rFonts w:ascii="Times New Roman" w:hAnsi="Times New Roman" w:cs="Times New Roman"/>
                <w:color w:val="002060"/>
                <w:sz w:val="24"/>
                <w:szCs w:val="24"/>
                <w:lang w:val="sr-Latn-ME"/>
              </w:rPr>
              <w:t>Although montenegrin legislation has improved, its implementation is not at an enviable level. There are almost no cases before the competent institutions. Women, especially women with disabilities, rural women and women from the Roma and Egyptian populations, are exposed to discrimination in all spheres of private and public life. A significant number of citizens do not recognize the phenomenon of discrimination, nor the rights in this area.</w:t>
            </w:r>
          </w:p>
          <w:p w14:paraId="06763B80" w14:textId="69656234" w:rsidR="00150A0F" w:rsidRPr="00D85B52" w:rsidRDefault="00150A0F" w:rsidP="00150A0F">
            <w:pPr>
              <w:tabs>
                <w:tab w:val="left" w:pos="0"/>
              </w:tabs>
              <w:jc w:val="both"/>
              <w:rPr>
                <w:rFonts w:ascii="Cambria" w:hAnsi="Cambria"/>
                <w:color w:val="002060"/>
                <w:sz w:val="24"/>
                <w:szCs w:val="24"/>
              </w:rPr>
            </w:pPr>
          </w:p>
        </w:tc>
      </w:tr>
      <w:tr w:rsidR="001E1932" w:rsidRPr="00D85B52" w14:paraId="05D2A1B8" w14:textId="77777777" w:rsidTr="00F248FF">
        <w:tc>
          <w:tcPr>
            <w:tcW w:w="9710" w:type="dxa"/>
            <w:gridSpan w:val="2"/>
            <w:shd w:val="clear" w:color="auto" w:fill="C5E0B3" w:themeFill="accent6" w:themeFillTint="66"/>
          </w:tcPr>
          <w:p w14:paraId="5A54E499" w14:textId="2804C62A" w:rsidR="004D533F" w:rsidRPr="00D85B52" w:rsidRDefault="00150A0F" w:rsidP="0070305F">
            <w:pPr>
              <w:jc w:val="both"/>
              <w:rPr>
                <w:rFonts w:ascii="Cambria" w:hAnsi="Cambria"/>
                <w:color w:val="002060"/>
                <w:sz w:val="24"/>
                <w:szCs w:val="24"/>
              </w:rPr>
            </w:pPr>
            <w:r w:rsidRPr="00D85B52">
              <w:rPr>
                <w:rFonts w:ascii="Cambria" w:hAnsi="Cambria"/>
                <w:b/>
                <w:color w:val="002060"/>
                <w:sz w:val="24"/>
                <w:szCs w:val="24"/>
              </w:rPr>
              <w:t>Non-governmental organizations</w:t>
            </w:r>
          </w:p>
        </w:tc>
      </w:tr>
      <w:tr w:rsidR="001E1932" w:rsidRPr="00D85B52" w14:paraId="3BC4F5D1" w14:textId="77777777" w:rsidTr="00335772">
        <w:tc>
          <w:tcPr>
            <w:tcW w:w="5440" w:type="dxa"/>
          </w:tcPr>
          <w:p w14:paraId="7C92C50A" w14:textId="6E89B4D3" w:rsidR="004D533F" w:rsidRPr="00D85B52" w:rsidRDefault="004D533F" w:rsidP="0070305F">
            <w:pPr>
              <w:jc w:val="both"/>
              <w:rPr>
                <w:rFonts w:ascii="Cambria" w:hAnsi="Cambria"/>
                <w:b/>
                <w:color w:val="002060"/>
                <w:sz w:val="24"/>
                <w:szCs w:val="24"/>
              </w:rPr>
            </w:pPr>
            <w:r w:rsidRPr="00D85B52">
              <w:rPr>
                <w:rFonts w:ascii="Cambria" w:hAnsi="Cambria"/>
                <w:color w:val="002060"/>
                <w:sz w:val="24"/>
                <w:szCs w:val="24"/>
              </w:rPr>
              <w:t xml:space="preserve"> </w:t>
            </w:r>
            <w:r w:rsidR="005C76D2" w:rsidRPr="00D85B52">
              <w:rPr>
                <w:rFonts w:ascii="Cambria" w:hAnsi="Cambria"/>
                <w:b/>
                <w:color w:val="002060"/>
                <w:sz w:val="24"/>
                <w:szCs w:val="24"/>
              </w:rPr>
              <w:t>Recommendations 5</w:t>
            </w:r>
          </w:p>
        </w:tc>
        <w:tc>
          <w:tcPr>
            <w:tcW w:w="4270" w:type="dxa"/>
          </w:tcPr>
          <w:p w14:paraId="259E0F7D" w14:textId="4D0C52B5" w:rsidR="004D533F" w:rsidRPr="00D85B52" w:rsidRDefault="004D533F" w:rsidP="0070305F">
            <w:pPr>
              <w:tabs>
                <w:tab w:val="left" w:pos="0"/>
              </w:tabs>
              <w:jc w:val="both"/>
              <w:rPr>
                <w:rFonts w:ascii="Cambria" w:eastAsia="Georgia" w:hAnsi="Cambria" w:cs="Georgia"/>
                <w:b/>
                <w:color w:val="002060"/>
                <w:sz w:val="24"/>
                <w:szCs w:val="24"/>
                <w:lang w:val="sr-Latn-ME"/>
              </w:rPr>
            </w:pPr>
          </w:p>
        </w:tc>
      </w:tr>
      <w:tr w:rsidR="007470D4" w:rsidRPr="00D85B52" w14:paraId="1476F5A9" w14:textId="77777777" w:rsidTr="00F248FF">
        <w:trPr>
          <w:trHeight w:val="699"/>
        </w:trPr>
        <w:tc>
          <w:tcPr>
            <w:tcW w:w="9710" w:type="dxa"/>
            <w:gridSpan w:val="2"/>
            <w:shd w:val="clear" w:color="auto" w:fill="FFFFFF" w:themeFill="background1"/>
          </w:tcPr>
          <w:p w14:paraId="2B30C7D5" w14:textId="29D3F6FD" w:rsidR="00E82B80" w:rsidRPr="00D85B52" w:rsidRDefault="00E82B80" w:rsidP="00E82B80">
            <w:pPr>
              <w:shd w:val="clear" w:color="auto" w:fill="FFFFFF" w:themeFill="background1"/>
              <w:jc w:val="both"/>
              <w:rPr>
                <w:rFonts w:ascii="Times New Roman" w:hAnsi="Times New Roman" w:cs="Times New Roman"/>
                <w:b/>
                <w:color w:val="002060"/>
                <w:sz w:val="24"/>
                <w:szCs w:val="24"/>
                <w:lang w:val="sr-Latn-ME"/>
              </w:rPr>
            </w:pPr>
            <w:r w:rsidRPr="00D85B52">
              <w:rPr>
                <w:rFonts w:ascii="Times New Roman" w:eastAsia="Times New Roman" w:hAnsi="Times New Roman" w:cs="Times New Roman"/>
                <w:color w:val="002060"/>
                <w:sz w:val="24"/>
                <w:szCs w:val="24"/>
                <w:lang w:val="sr-Latn-ME" w:eastAsia="en-GB"/>
              </w:rPr>
              <w:t xml:space="preserve">Gender responsive budgeting in Montenegro is still unknown. </w:t>
            </w:r>
          </w:p>
          <w:p w14:paraId="5EB91B32" w14:textId="5687CFA5" w:rsidR="00F26B84" w:rsidRPr="00D85B52" w:rsidRDefault="00F26B84" w:rsidP="00F26B84">
            <w:pPr>
              <w:jc w:val="both"/>
              <w:rPr>
                <w:sz w:val="24"/>
                <w:szCs w:val="24"/>
              </w:rPr>
            </w:pPr>
            <w:r w:rsidRPr="00D85B52">
              <w:rPr>
                <w:rFonts w:ascii="Times New Roman" w:hAnsi="Times New Roman" w:cs="Times New Roman"/>
                <w:color w:val="002060"/>
                <w:sz w:val="24"/>
                <w:szCs w:val="24"/>
                <w:lang w:val="sr-Latn-CS"/>
              </w:rPr>
              <w:t xml:space="preserve">The funding of </w:t>
            </w:r>
            <w:r w:rsidR="00D23478">
              <w:rPr>
                <w:rFonts w:ascii="Times New Roman" w:hAnsi="Times New Roman" w:cs="Times New Roman"/>
                <w:color w:val="002060"/>
                <w:sz w:val="24"/>
                <w:szCs w:val="24"/>
                <w:lang w:val="sr-Latn-CS"/>
              </w:rPr>
              <w:t>W</w:t>
            </w:r>
            <w:r w:rsidRPr="00D85B52">
              <w:rPr>
                <w:rFonts w:ascii="Times New Roman" w:hAnsi="Times New Roman" w:cs="Times New Roman"/>
                <w:color w:val="002060"/>
                <w:sz w:val="24"/>
                <w:szCs w:val="24"/>
                <w:lang w:val="sr-Latn-CS"/>
              </w:rPr>
              <w:t xml:space="preserve">NGOs that provide specialized assistance and support services to women victims of domestic and domestic violence remains a matter of great concern. The increase in funding in recent years that the country, in accordance with legal obligations, allocates for the financing of NGOs in general, has not contributed to the increase in funding for </w:t>
            </w:r>
            <w:r w:rsidR="00D23478">
              <w:rPr>
                <w:rFonts w:ascii="Times New Roman" w:hAnsi="Times New Roman" w:cs="Times New Roman"/>
                <w:color w:val="002060"/>
                <w:sz w:val="24"/>
                <w:szCs w:val="24"/>
                <w:lang w:val="sr-Latn-CS"/>
              </w:rPr>
              <w:t>W</w:t>
            </w:r>
            <w:r w:rsidRPr="00D85B52">
              <w:rPr>
                <w:rFonts w:ascii="Times New Roman" w:hAnsi="Times New Roman" w:cs="Times New Roman"/>
                <w:color w:val="002060"/>
                <w:sz w:val="24"/>
                <w:szCs w:val="24"/>
                <w:lang w:val="sr-Latn-CS"/>
              </w:rPr>
              <w:t xml:space="preserve">NGOs that provide specialized assistance and support services. </w:t>
            </w:r>
            <w:r w:rsidR="00D23478">
              <w:rPr>
                <w:rFonts w:ascii="Times New Roman" w:hAnsi="Times New Roman" w:cs="Times New Roman"/>
                <w:color w:val="002060"/>
                <w:sz w:val="24"/>
                <w:szCs w:val="24"/>
                <w:lang w:val="sr-Latn-CS"/>
              </w:rPr>
              <w:t>W</w:t>
            </w:r>
            <w:r w:rsidRPr="00D85B52">
              <w:rPr>
                <w:rFonts w:ascii="Times New Roman" w:hAnsi="Times New Roman" w:cs="Times New Roman"/>
                <w:color w:val="002060"/>
                <w:sz w:val="24"/>
                <w:szCs w:val="24"/>
                <w:lang w:val="sr-Latn-CS"/>
              </w:rPr>
              <w:t xml:space="preserve">NGOs that run specialized assistance and support services for the protection of women from violence and domestic violence continue to fund over 85% of </w:t>
            </w:r>
            <w:r w:rsidRPr="00D85B52">
              <w:rPr>
                <w:rFonts w:ascii="Times New Roman" w:hAnsi="Times New Roman" w:cs="Times New Roman"/>
                <w:color w:val="002060"/>
                <w:sz w:val="24"/>
                <w:szCs w:val="24"/>
                <w:lang w:val="sr-Latn-CS"/>
              </w:rPr>
              <w:lastRenderedPageBreak/>
              <w:t xml:space="preserve">international aid. In part, the country funds specialized assistance and support services that are licensed, for up to a year. At the same time, according to the </w:t>
            </w:r>
            <w:r w:rsidR="00D23478">
              <w:rPr>
                <w:rFonts w:ascii="Times New Roman" w:hAnsi="Times New Roman" w:cs="Times New Roman"/>
                <w:color w:val="002060"/>
                <w:sz w:val="24"/>
                <w:szCs w:val="24"/>
                <w:lang w:val="sr-Latn-CS"/>
              </w:rPr>
              <w:t>W</w:t>
            </w:r>
            <w:r w:rsidRPr="00D85B52">
              <w:rPr>
                <w:rFonts w:ascii="Times New Roman" w:hAnsi="Times New Roman" w:cs="Times New Roman"/>
                <w:color w:val="002060"/>
                <w:sz w:val="24"/>
                <w:szCs w:val="24"/>
                <w:lang w:val="sr-Latn-CS"/>
              </w:rPr>
              <w:t xml:space="preserve">NGO, the country sets requirements for meeting the standards (human and technical resources), that require significant financial resources that organizations cannot provide. As a result, almost 65% of </w:t>
            </w:r>
            <w:r w:rsidR="00D23478">
              <w:rPr>
                <w:rFonts w:ascii="Times New Roman" w:hAnsi="Times New Roman" w:cs="Times New Roman"/>
                <w:color w:val="002060"/>
                <w:sz w:val="24"/>
                <w:szCs w:val="24"/>
                <w:lang w:val="sr-Latn-CS"/>
              </w:rPr>
              <w:t>W</w:t>
            </w:r>
            <w:r w:rsidRPr="00D85B52">
              <w:rPr>
                <w:rFonts w:ascii="Times New Roman" w:hAnsi="Times New Roman" w:cs="Times New Roman"/>
                <w:color w:val="002060"/>
                <w:sz w:val="24"/>
                <w:szCs w:val="24"/>
                <w:lang w:val="sr-Latn-CS"/>
              </w:rPr>
              <w:t xml:space="preserve">NGOs dealing with the protection of women from violence and domestic violence in Montenegro are at risk of ceasing to work. </w:t>
            </w:r>
          </w:p>
          <w:p w14:paraId="226EEC96" w14:textId="42E74867" w:rsidR="001C4412" w:rsidRPr="00D85B52" w:rsidRDefault="001C4412" w:rsidP="005248C6">
            <w:pPr>
              <w:jc w:val="both"/>
              <w:rPr>
                <w:rFonts w:ascii="Times New Roman" w:hAnsi="Times New Roman" w:cs="Times New Roman"/>
                <w:color w:val="002060"/>
                <w:sz w:val="24"/>
                <w:szCs w:val="24"/>
                <w:lang w:val="pl-PL"/>
              </w:rPr>
            </w:pPr>
          </w:p>
        </w:tc>
      </w:tr>
      <w:tr w:rsidR="004D533F" w:rsidRPr="00D85B52" w14:paraId="3D47BDE7" w14:textId="77777777" w:rsidTr="00F248FF">
        <w:tc>
          <w:tcPr>
            <w:tcW w:w="9710" w:type="dxa"/>
            <w:gridSpan w:val="2"/>
            <w:shd w:val="clear" w:color="auto" w:fill="C5E0B3" w:themeFill="accent6" w:themeFillTint="66"/>
          </w:tcPr>
          <w:p w14:paraId="31A25FF3" w14:textId="1BB12D03" w:rsidR="004D533F" w:rsidRPr="00D85B52" w:rsidRDefault="00002D12" w:rsidP="00870CAA">
            <w:pPr>
              <w:tabs>
                <w:tab w:val="left" w:pos="0"/>
              </w:tabs>
              <w:jc w:val="both"/>
              <w:rPr>
                <w:rFonts w:ascii="Cambria" w:hAnsi="Cambria"/>
                <w:b/>
                <w:color w:val="002060"/>
                <w:sz w:val="24"/>
                <w:szCs w:val="24"/>
              </w:rPr>
            </w:pPr>
            <w:r w:rsidRPr="00D85B52">
              <w:rPr>
                <w:rFonts w:ascii="Cambria" w:eastAsia="Georgia" w:hAnsi="Cambria" w:cs="Georgia"/>
                <w:b/>
                <w:color w:val="002060"/>
                <w:sz w:val="24"/>
                <w:szCs w:val="24"/>
                <w:lang w:val="sr-Latn-ME"/>
              </w:rPr>
              <w:lastRenderedPageBreak/>
              <w:t>GENDER-BASED VIOLENCE AGAINST WOMEN</w:t>
            </w:r>
          </w:p>
        </w:tc>
      </w:tr>
      <w:tr w:rsidR="004D533F" w:rsidRPr="00D85B52" w14:paraId="447E6CA9" w14:textId="77777777" w:rsidTr="00335772">
        <w:tc>
          <w:tcPr>
            <w:tcW w:w="5440" w:type="dxa"/>
          </w:tcPr>
          <w:p w14:paraId="044D0B7B" w14:textId="7F2CED73" w:rsidR="004D533F" w:rsidRPr="00D85B52" w:rsidRDefault="00002D12" w:rsidP="0070305F">
            <w:pPr>
              <w:jc w:val="both"/>
              <w:rPr>
                <w:rFonts w:ascii="Cambria" w:hAnsi="Cambria"/>
                <w:b/>
                <w:color w:val="002060"/>
                <w:sz w:val="24"/>
                <w:szCs w:val="24"/>
              </w:rPr>
            </w:pPr>
            <w:r w:rsidRPr="00D85B52">
              <w:rPr>
                <w:rFonts w:ascii="Cambria" w:hAnsi="Cambria"/>
                <w:b/>
                <w:color w:val="002060"/>
                <w:sz w:val="24"/>
                <w:szCs w:val="24"/>
              </w:rPr>
              <w:t>Recommendation 9</w:t>
            </w:r>
          </w:p>
        </w:tc>
        <w:tc>
          <w:tcPr>
            <w:tcW w:w="4270" w:type="dxa"/>
          </w:tcPr>
          <w:p w14:paraId="0A2B91A0" w14:textId="6530FBB3" w:rsidR="004D533F" w:rsidRPr="00D85B52" w:rsidRDefault="004D533F" w:rsidP="00002D12">
            <w:pPr>
              <w:tabs>
                <w:tab w:val="left" w:pos="0"/>
              </w:tabs>
              <w:jc w:val="both"/>
              <w:rPr>
                <w:rFonts w:ascii="Cambria" w:hAnsi="Cambria"/>
                <w:b/>
                <w:color w:val="002060"/>
                <w:sz w:val="24"/>
                <w:szCs w:val="24"/>
              </w:rPr>
            </w:pPr>
          </w:p>
        </w:tc>
      </w:tr>
      <w:tr w:rsidR="003D7FD6" w:rsidRPr="00D85B52" w14:paraId="67481B16" w14:textId="77777777" w:rsidTr="00F248FF">
        <w:tc>
          <w:tcPr>
            <w:tcW w:w="9710" w:type="dxa"/>
            <w:gridSpan w:val="2"/>
            <w:shd w:val="clear" w:color="auto" w:fill="FFFFFF" w:themeFill="background1"/>
          </w:tcPr>
          <w:p w14:paraId="05936D6A" w14:textId="2A72B85A" w:rsidR="00431153" w:rsidRPr="00D85B52" w:rsidRDefault="00431153" w:rsidP="00431153">
            <w:pPr>
              <w:rPr>
                <w:rFonts w:ascii="Times New Roman" w:hAnsi="Times New Roman" w:cs="Times New Roman"/>
                <w:b/>
                <w:color w:val="002060"/>
                <w:sz w:val="24"/>
                <w:szCs w:val="24"/>
                <w:lang w:val="sr-Latn-ME"/>
              </w:rPr>
            </w:pPr>
            <w:r w:rsidRPr="00D85B52">
              <w:rPr>
                <w:rFonts w:ascii="Cambria" w:eastAsia="Georgia" w:hAnsi="Cambria" w:cs="Georgia"/>
                <w:b/>
                <w:color w:val="002060"/>
                <w:sz w:val="24"/>
                <w:szCs w:val="24"/>
                <w:lang w:val="sr-Latn-ME"/>
              </w:rPr>
              <w:t>Recommendation</w:t>
            </w:r>
            <w:r w:rsidRPr="00D85B52">
              <w:rPr>
                <w:rFonts w:ascii="Times New Roman" w:hAnsi="Times New Roman" w:cs="Times New Roman"/>
                <w:b/>
                <w:color w:val="002060"/>
                <w:sz w:val="24"/>
                <w:szCs w:val="24"/>
                <w:lang w:val="sr-Latn-ME"/>
              </w:rPr>
              <w:t xml:space="preserve"> 9 (a)</w:t>
            </w:r>
          </w:p>
          <w:p w14:paraId="5A910BDB" w14:textId="67A55083" w:rsidR="00431153" w:rsidRPr="00D85B52" w:rsidRDefault="00431153" w:rsidP="00666005">
            <w:pPr>
              <w:jc w:val="both"/>
              <w:rPr>
                <w:rFonts w:ascii="Times New Roman" w:hAnsi="Times New Roman" w:cs="Times New Roman"/>
                <w:b/>
                <w:color w:val="002060"/>
                <w:sz w:val="24"/>
                <w:szCs w:val="24"/>
                <w:lang w:val="sr-Latn-ME"/>
              </w:rPr>
            </w:pPr>
            <w:r w:rsidRPr="00D85B52">
              <w:rPr>
                <w:rFonts w:ascii="Times New Roman" w:hAnsi="Times New Roman" w:cs="Times New Roman"/>
                <w:color w:val="002060"/>
                <w:sz w:val="24"/>
                <w:szCs w:val="24"/>
                <w:lang w:val="sr-Latn-ME"/>
              </w:rPr>
              <w:t>Given that the country did not work to address the causes of gender-based violence during the reporting period and did not develop special measures to sensitize Roma and Egyptian women and men, the recommendation remains the same as state</w:t>
            </w:r>
            <w:r w:rsidR="00666005" w:rsidRPr="00D85B52">
              <w:rPr>
                <w:rFonts w:ascii="Times New Roman" w:hAnsi="Times New Roman" w:cs="Times New Roman"/>
                <w:color w:val="002060"/>
                <w:sz w:val="24"/>
                <w:szCs w:val="24"/>
                <w:lang w:val="sr-Latn-ME"/>
              </w:rPr>
              <w:t>d in the previous CEDAW report.</w:t>
            </w:r>
          </w:p>
          <w:p w14:paraId="40C0AAA1" w14:textId="77777777" w:rsidR="00431153" w:rsidRPr="00D85B52" w:rsidRDefault="00431153" w:rsidP="00431153">
            <w:pPr>
              <w:rPr>
                <w:rFonts w:ascii="Times New Roman" w:hAnsi="Times New Roman" w:cs="Times New Roman"/>
                <w:b/>
                <w:color w:val="002060"/>
                <w:sz w:val="24"/>
                <w:szCs w:val="24"/>
                <w:lang w:val="sr-Latn-ME"/>
              </w:rPr>
            </w:pPr>
            <w:r w:rsidRPr="00D85B52">
              <w:rPr>
                <w:rFonts w:ascii="Times New Roman" w:hAnsi="Times New Roman" w:cs="Times New Roman"/>
                <w:b/>
                <w:color w:val="002060"/>
                <w:sz w:val="24"/>
                <w:szCs w:val="24"/>
                <w:lang w:val="sr-Latn-ME"/>
              </w:rPr>
              <w:t>Recommendation 9(b):</w:t>
            </w:r>
          </w:p>
          <w:p w14:paraId="0980C693" w14:textId="4D3D2115" w:rsidR="00431153" w:rsidRPr="00D85B52" w:rsidRDefault="00431153" w:rsidP="00D809BD">
            <w:pPr>
              <w:pStyle w:val="ListParagraph"/>
              <w:numPr>
                <w:ilvl w:val="0"/>
                <w:numId w:val="3"/>
              </w:numPr>
              <w:spacing w:after="0" w:line="240" w:lineRule="auto"/>
              <w:jc w:val="both"/>
              <w:rPr>
                <w:rFonts w:ascii="Times New Roman" w:eastAsia="Georgia" w:hAnsi="Times New Roman" w:cs="Times New Roman"/>
                <w:b/>
                <w:color w:val="002060"/>
                <w:sz w:val="24"/>
                <w:szCs w:val="24"/>
                <w:lang w:val="sr-Latn-ME"/>
              </w:rPr>
            </w:pPr>
            <w:r w:rsidRPr="00D85B52">
              <w:rPr>
                <w:rFonts w:ascii="Times New Roman" w:hAnsi="Times New Roman" w:cs="Times New Roman"/>
                <w:bCs/>
                <w:iCs/>
                <w:color w:val="002060"/>
                <w:sz w:val="24"/>
                <w:szCs w:val="24"/>
                <w:lang w:val="sr-Latn-ME"/>
              </w:rPr>
              <w:t xml:space="preserve">In conclusion, Montenegro has not made progress in this area, </w:t>
            </w:r>
          </w:p>
          <w:p w14:paraId="1BDF60BA" w14:textId="77777777" w:rsidR="00431153" w:rsidRPr="00D85B52" w:rsidRDefault="00431153" w:rsidP="00431153">
            <w:pPr>
              <w:tabs>
                <w:tab w:val="left" w:pos="0"/>
              </w:tabs>
              <w:jc w:val="both"/>
              <w:rPr>
                <w:rFonts w:ascii="Times New Roman" w:eastAsia="Georgia" w:hAnsi="Times New Roman" w:cs="Times New Roman"/>
                <w:b/>
                <w:color w:val="002060"/>
                <w:sz w:val="24"/>
                <w:szCs w:val="24"/>
                <w:lang w:val="sr-Latn-ME"/>
              </w:rPr>
            </w:pPr>
            <w:r w:rsidRPr="00D85B52">
              <w:rPr>
                <w:rFonts w:ascii="Times New Roman" w:eastAsia="Georgia" w:hAnsi="Times New Roman" w:cs="Times New Roman"/>
                <w:b/>
                <w:color w:val="002060"/>
                <w:sz w:val="24"/>
                <w:szCs w:val="24"/>
                <w:lang w:val="sr-Latn-ME"/>
              </w:rPr>
              <w:t>Recommendation 9(d):</w:t>
            </w:r>
          </w:p>
          <w:p w14:paraId="638E85C7" w14:textId="77777777" w:rsidR="00431153" w:rsidRPr="00D85B52" w:rsidRDefault="00431153" w:rsidP="00431153">
            <w:pPr>
              <w:pStyle w:val="ListParagraph"/>
              <w:numPr>
                <w:ilvl w:val="0"/>
                <w:numId w:val="3"/>
              </w:numPr>
              <w:tabs>
                <w:tab w:val="left" w:pos="0"/>
              </w:tabs>
              <w:spacing w:after="0" w:line="240" w:lineRule="auto"/>
              <w:jc w:val="both"/>
              <w:rPr>
                <w:rFonts w:ascii="Times New Roman" w:eastAsia="Georgia" w:hAnsi="Times New Roman" w:cs="Times New Roman"/>
                <w:color w:val="002060"/>
                <w:sz w:val="24"/>
                <w:szCs w:val="24"/>
                <w:lang w:val="sr-Latn-ME"/>
              </w:rPr>
            </w:pPr>
            <w:r w:rsidRPr="00D85B52">
              <w:rPr>
                <w:rFonts w:ascii="Times New Roman" w:eastAsia="Georgia" w:hAnsi="Times New Roman" w:cs="Times New Roman"/>
                <w:color w:val="002060"/>
                <w:sz w:val="24"/>
                <w:szCs w:val="24"/>
                <w:lang w:val="sr-Latn-ME"/>
              </w:rPr>
              <w:t>Incriminate sexual violence as a crime</w:t>
            </w:r>
          </w:p>
          <w:p w14:paraId="2C4EAC1A" w14:textId="77777777" w:rsidR="00431153" w:rsidRPr="00D85B52" w:rsidRDefault="00431153" w:rsidP="00431153">
            <w:pPr>
              <w:tabs>
                <w:tab w:val="left" w:pos="0"/>
              </w:tabs>
              <w:jc w:val="both"/>
              <w:rPr>
                <w:rFonts w:ascii="Times New Roman" w:eastAsia="Georgia" w:hAnsi="Times New Roman" w:cs="Times New Roman"/>
                <w:b/>
                <w:color w:val="002060"/>
                <w:sz w:val="24"/>
                <w:szCs w:val="24"/>
                <w:lang w:val="sr-Latn-ME"/>
              </w:rPr>
            </w:pPr>
          </w:p>
          <w:p w14:paraId="6DAF04B3" w14:textId="77777777" w:rsidR="00431153" w:rsidRPr="00D85B52" w:rsidRDefault="00431153" w:rsidP="00431153">
            <w:pPr>
              <w:tabs>
                <w:tab w:val="left" w:pos="0"/>
              </w:tabs>
              <w:jc w:val="both"/>
              <w:rPr>
                <w:rFonts w:ascii="Times New Roman" w:eastAsia="Georgia" w:hAnsi="Times New Roman" w:cs="Times New Roman"/>
                <w:b/>
                <w:color w:val="002060"/>
                <w:sz w:val="24"/>
                <w:szCs w:val="24"/>
                <w:lang w:val="sr-Latn-ME"/>
              </w:rPr>
            </w:pPr>
            <w:r w:rsidRPr="00D85B52">
              <w:rPr>
                <w:rFonts w:ascii="Times New Roman" w:eastAsia="Georgia" w:hAnsi="Times New Roman" w:cs="Times New Roman"/>
                <w:b/>
                <w:color w:val="002060"/>
                <w:sz w:val="24"/>
                <w:szCs w:val="24"/>
                <w:lang w:val="sr-Latn-ME"/>
              </w:rPr>
              <w:t xml:space="preserve">Recommendation 9(e): </w:t>
            </w:r>
          </w:p>
          <w:p w14:paraId="1B486521" w14:textId="05A7086B" w:rsidR="00431153" w:rsidRPr="00D85B52" w:rsidRDefault="00431153" w:rsidP="00D809BD">
            <w:pPr>
              <w:jc w:val="both"/>
              <w:rPr>
                <w:rFonts w:ascii="Times New Roman" w:hAnsi="Times New Roman" w:cs="Times New Roman"/>
                <w:color w:val="002060"/>
                <w:sz w:val="24"/>
                <w:szCs w:val="24"/>
                <w:lang w:val="sr-Latn-CS"/>
              </w:rPr>
            </w:pPr>
            <w:r w:rsidRPr="00D85B52">
              <w:rPr>
                <w:rFonts w:ascii="Times New Roman" w:hAnsi="Times New Roman" w:cs="Times New Roman"/>
                <w:color w:val="002060"/>
                <w:sz w:val="24"/>
                <w:szCs w:val="24"/>
                <w:lang w:val="sr-Latn-CS"/>
              </w:rPr>
              <w:t>There is a lack of practice of employees in institutions in Montenegro to perform mandatory risk analysis and safety and security plans. The imposed protective measures generally remain at the level of form because there is no preparation of a plan for their implementation. In practice, the police services, responsible for the implementation of protective measures, do not have information that they are in force. Prosecution of perpetrators for violating protective measures is often lacking. Employees do not have sufficient knowledge of risk management as well as safety and security planning</w:t>
            </w:r>
          </w:p>
          <w:p w14:paraId="73FAA65E" w14:textId="77777777" w:rsidR="00D809BD" w:rsidRPr="00D85B52" w:rsidRDefault="00D809BD" w:rsidP="00D809BD">
            <w:pPr>
              <w:jc w:val="both"/>
              <w:rPr>
                <w:rFonts w:ascii="Times New Roman" w:hAnsi="Times New Roman" w:cs="Times New Roman"/>
                <w:color w:val="002060"/>
                <w:sz w:val="24"/>
                <w:szCs w:val="24"/>
                <w:lang w:val="sr-Latn-CS"/>
              </w:rPr>
            </w:pPr>
          </w:p>
          <w:p w14:paraId="435C57BD" w14:textId="0DF9202E" w:rsidR="00431153" w:rsidRPr="00D85B52" w:rsidRDefault="00431153" w:rsidP="00431153">
            <w:pPr>
              <w:jc w:val="both"/>
              <w:rPr>
                <w:rFonts w:ascii="Times New Roman" w:eastAsia="Calibri" w:hAnsi="Times New Roman" w:cs="Times New Roman"/>
                <w:bCs/>
                <w:color w:val="002060"/>
                <w:sz w:val="24"/>
                <w:szCs w:val="24"/>
                <w:lang w:val="sr-Latn-ME"/>
              </w:rPr>
            </w:pPr>
            <w:r w:rsidRPr="00D85B52">
              <w:rPr>
                <w:rFonts w:ascii="Times New Roman" w:eastAsia="Calibri" w:hAnsi="Times New Roman" w:cs="Times New Roman"/>
                <w:bCs/>
                <w:color w:val="002060"/>
                <w:sz w:val="24"/>
                <w:szCs w:val="24"/>
                <w:lang w:val="sr-Latn-ME"/>
              </w:rPr>
              <w:t>After analyzing the implementation of protective measures in practice, it can be said with certainty that there are serious challenges in the imposition and in the execution of measures. The general conclusion is that when it comes to the pronounced protective measures, there is no quality control of the application, as well as data on the number of perpetrators who violated the measures of protection against domestic violence that were imposed. Thus, there is no adequate mechanism to monitor the implementation of protection measures, especially in the health sector.</w:t>
            </w:r>
          </w:p>
          <w:p w14:paraId="29542D53" w14:textId="77777777" w:rsidR="00C047C8" w:rsidRPr="00D85B52" w:rsidRDefault="00C047C8" w:rsidP="00431153">
            <w:pPr>
              <w:jc w:val="both"/>
              <w:rPr>
                <w:rFonts w:ascii="Times New Roman" w:eastAsia="Calibri" w:hAnsi="Times New Roman" w:cs="Times New Roman"/>
                <w:b/>
                <w:bCs/>
                <w:i/>
                <w:color w:val="002060"/>
                <w:sz w:val="24"/>
                <w:szCs w:val="24"/>
              </w:rPr>
            </w:pPr>
          </w:p>
          <w:p w14:paraId="489EC2B4" w14:textId="77777777" w:rsidR="00431153" w:rsidRPr="00D85B52" w:rsidRDefault="00431153" w:rsidP="00431153">
            <w:pPr>
              <w:jc w:val="both"/>
              <w:rPr>
                <w:rFonts w:ascii="Times New Roman" w:eastAsia="Calibri" w:hAnsi="Times New Roman" w:cs="Times New Roman"/>
                <w:color w:val="002060"/>
                <w:sz w:val="24"/>
                <w:szCs w:val="24"/>
                <w:lang w:val="sr-Latn-ME"/>
              </w:rPr>
            </w:pPr>
            <w:r w:rsidRPr="00D85B52">
              <w:rPr>
                <w:rFonts w:ascii="Times New Roman" w:eastAsia="Calibri" w:hAnsi="Times New Roman" w:cs="Times New Roman"/>
                <w:color w:val="002060"/>
                <w:sz w:val="24"/>
                <w:szCs w:val="24"/>
                <w:lang w:val="sr-Latn-ME"/>
              </w:rPr>
              <w:t>Of particular concern are the measures of mandatory treatment for addiction, that include alcohol addiction, drug addiction and treatment in a psychiatric institution. The practice in the past few years indicates a drastic reduction in the number of mandatory treatment measures in closed institutions due to lack of capacity of health care institutions, specifically the psychiatric hospital in Kotor, so as an alternative to resort to imposing outpatient treatment measures. There is also a lack of data on how many of these measures have been implemented at all. Mandatory psychosocial treatment is very rarely imposed, because the health system does not provide adequate conditions for the implementation of this protective measure.</w:t>
            </w:r>
          </w:p>
          <w:p w14:paraId="5AA5B3FA" w14:textId="561BD6F8" w:rsidR="00431153" w:rsidRPr="00D85B52" w:rsidRDefault="00431153" w:rsidP="00D809BD">
            <w:pPr>
              <w:pStyle w:val="ListParagraph"/>
              <w:suppressAutoHyphens/>
              <w:spacing w:after="0" w:line="240" w:lineRule="auto"/>
              <w:jc w:val="both"/>
              <w:rPr>
                <w:rFonts w:ascii="Times New Roman" w:hAnsi="Times New Roman" w:cs="Times New Roman"/>
                <w:color w:val="002060"/>
                <w:sz w:val="24"/>
                <w:szCs w:val="24"/>
                <w:lang w:val="sr-Latn-ME"/>
              </w:rPr>
            </w:pPr>
          </w:p>
          <w:p w14:paraId="612D2BD9" w14:textId="77777777" w:rsidR="00431153" w:rsidRPr="00D85B52" w:rsidRDefault="00431153" w:rsidP="00431153">
            <w:pPr>
              <w:jc w:val="both"/>
              <w:rPr>
                <w:rFonts w:ascii="Times New Roman" w:hAnsi="Times New Roman" w:cs="Times New Roman"/>
                <w:b/>
                <w:color w:val="002060"/>
                <w:sz w:val="24"/>
                <w:szCs w:val="24"/>
                <w:u w:val="single"/>
                <w:lang w:val="sr-Latn-CS"/>
              </w:rPr>
            </w:pPr>
          </w:p>
          <w:p w14:paraId="21F66419" w14:textId="77777777" w:rsidR="00431153" w:rsidRPr="00D85B52" w:rsidRDefault="00431153" w:rsidP="00431153">
            <w:pPr>
              <w:jc w:val="both"/>
              <w:rPr>
                <w:rFonts w:ascii="Times New Roman" w:hAnsi="Times New Roman" w:cs="Times New Roman"/>
                <w:b/>
                <w:color w:val="002060"/>
                <w:sz w:val="24"/>
                <w:szCs w:val="24"/>
                <w:u w:val="single"/>
                <w:lang w:val="sr-Latn-ME"/>
              </w:rPr>
            </w:pPr>
            <w:r w:rsidRPr="00D85B52">
              <w:rPr>
                <w:rFonts w:ascii="Times New Roman" w:hAnsi="Times New Roman" w:cs="Times New Roman"/>
                <w:b/>
                <w:color w:val="002060"/>
                <w:sz w:val="24"/>
                <w:szCs w:val="24"/>
                <w:u w:val="single"/>
                <w:lang w:val="sr-Latn-ME"/>
              </w:rPr>
              <w:t xml:space="preserve">Recommendation 9 (g) : </w:t>
            </w:r>
          </w:p>
          <w:p w14:paraId="30D87086" w14:textId="77777777" w:rsidR="00730684" w:rsidRPr="00D85B52" w:rsidRDefault="00431153" w:rsidP="00730684">
            <w:pPr>
              <w:jc w:val="both"/>
              <w:rPr>
                <w:rFonts w:ascii="Times New Roman" w:hAnsi="Times New Roman" w:cs="Times New Roman"/>
                <w:bCs/>
                <w:color w:val="002060"/>
                <w:sz w:val="24"/>
                <w:szCs w:val="24"/>
                <w:lang w:val="sr-Latn-ME"/>
              </w:rPr>
            </w:pPr>
            <w:r w:rsidRPr="00D85B52">
              <w:rPr>
                <w:rFonts w:ascii="Times New Roman" w:hAnsi="Times New Roman" w:cs="Times New Roman"/>
                <w:bCs/>
                <w:color w:val="002060"/>
                <w:sz w:val="24"/>
                <w:szCs w:val="24"/>
                <w:lang w:val="sr-Latn-ME"/>
              </w:rPr>
              <w:lastRenderedPageBreak/>
              <w:t xml:space="preserve">Regardless of the obligation of the country to provide a better distribution of information on support services and legal measures available to victims of domestic violence and other forms of violence against women, there are still rare examples of competent institutions producing and distributing educational information material. This type of activity is mainly implemented by NGO sector, but it is important to point out that the produced materials, especially when it comes to different types of informants, are also used by state bodies. It is particularly worrying that there is still no proactive approach of informing the victim on available legal measures and support (provided by specialized support services or legal agencies). Particularly we emphasize the fact that despite the clearly prescribed obligations of all institutions that "the Protocol on Treatment in cases of violence against women and domestic violence" must be in a visible place, available to all clients and potential clients, this is extremely rarely happening. </w:t>
            </w:r>
          </w:p>
          <w:p w14:paraId="4FC8A3F7" w14:textId="77777777" w:rsidR="00730684" w:rsidRPr="00D85B52" w:rsidRDefault="00730684" w:rsidP="00730684">
            <w:pPr>
              <w:jc w:val="both"/>
              <w:rPr>
                <w:rFonts w:ascii="Times New Roman" w:hAnsi="Times New Roman" w:cs="Times New Roman"/>
                <w:bCs/>
                <w:color w:val="002060"/>
                <w:sz w:val="24"/>
                <w:szCs w:val="24"/>
                <w:lang w:val="sr-Latn-ME"/>
              </w:rPr>
            </w:pPr>
          </w:p>
          <w:p w14:paraId="1CF80BD6" w14:textId="7731C14F" w:rsidR="00431153" w:rsidRPr="00D85B52" w:rsidRDefault="00431153" w:rsidP="00431153">
            <w:pPr>
              <w:jc w:val="both"/>
              <w:rPr>
                <w:rFonts w:ascii="Times New Roman" w:hAnsi="Times New Roman" w:cs="Times New Roman"/>
                <w:b/>
                <w:color w:val="002060"/>
                <w:sz w:val="24"/>
                <w:szCs w:val="24"/>
                <w:lang w:val="sr-Latn-CS"/>
              </w:rPr>
            </w:pPr>
          </w:p>
          <w:p w14:paraId="6686612C" w14:textId="77777777" w:rsidR="00431153" w:rsidRPr="00D85B52" w:rsidRDefault="00431153" w:rsidP="00431153">
            <w:pPr>
              <w:jc w:val="both"/>
              <w:rPr>
                <w:rFonts w:ascii="Times New Roman" w:hAnsi="Times New Roman" w:cs="Times New Roman"/>
                <w:b/>
                <w:color w:val="002060"/>
                <w:sz w:val="24"/>
                <w:szCs w:val="24"/>
                <w:lang w:val="sr-Latn-CS"/>
              </w:rPr>
            </w:pPr>
            <w:r w:rsidRPr="00D85B52">
              <w:rPr>
                <w:rFonts w:ascii="Times New Roman" w:hAnsi="Times New Roman" w:cs="Times New Roman"/>
                <w:b/>
                <w:color w:val="002060"/>
                <w:sz w:val="24"/>
                <w:szCs w:val="24"/>
                <w:lang w:val="sr-Latn-CS"/>
              </w:rPr>
              <w:t>Recommendation 9 (h)</w:t>
            </w:r>
          </w:p>
          <w:p w14:paraId="7B42DF72" w14:textId="642D368D" w:rsidR="00431153" w:rsidRPr="00D85B52" w:rsidRDefault="00431153" w:rsidP="00980082">
            <w:pPr>
              <w:jc w:val="both"/>
              <w:rPr>
                <w:rFonts w:ascii="Times New Roman" w:hAnsi="Times New Roman" w:cs="Times New Roman"/>
                <w:color w:val="002060"/>
                <w:sz w:val="24"/>
                <w:szCs w:val="24"/>
                <w:lang w:val="sr-Latn-ME"/>
              </w:rPr>
            </w:pPr>
            <w:r w:rsidRPr="00D85B52">
              <w:rPr>
                <w:rFonts w:ascii="Times New Roman" w:hAnsi="Times New Roman" w:cs="Times New Roman"/>
                <w:color w:val="002060"/>
                <w:sz w:val="24"/>
                <w:szCs w:val="24"/>
                <w:lang w:val="sr-Latn-ME"/>
              </w:rPr>
              <w:t xml:space="preserve">In Montenegro, there is still a great challenge for establishing and sustainable functioning of specialized services for women victims of violence and domestic violence. The country has not established a funding model of </w:t>
            </w:r>
            <w:r w:rsidR="00D23478">
              <w:rPr>
                <w:rFonts w:ascii="Times New Roman" w:hAnsi="Times New Roman" w:cs="Times New Roman"/>
                <w:color w:val="002060"/>
                <w:sz w:val="24"/>
                <w:szCs w:val="24"/>
                <w:lang w:val="sr-Latn-ME"/>
              </w:rPr>
              <w:t>W</w:t>
            </w:r>
            <w:r w:rsidRPr="00D85B52">
              <w:rPr>
                <w:rFonts w:ascii="Times New Roman" w:hAnsi="Times New Roman" w:cs="Times New Roman"/>
                <w:color w:val="002060"/>
                <w:sz w:val="24"/>
                <w:szCs w:val="24"/>
                <w:lang w:val="sr-Latn-ME"/>
              </w:rPr>
              <w:t xml:space="preserve">NVO that provide specialized services. Also existing services are unevenly distributed, dominantly in the central region. </w:t>
            </w:r>
          </w:p>
          <w:p w14:paraId="4524682F" w14:textId="77777777" w:rsidR="00980082" w:rsidRPr="00D85B52" w:rsidRDefault="00980082" w:rsidP="00980082">
            <w:pPr>
              <w:jc w:val="both"/>
              <w:rPr>
                <w:rStyle w:val="None"/>
                <w:rFonts w:ascii="Times New Roman" w:hAnsi="Times New Roman" w:cs="Times New Roman"/>
                <w:color w:val="002060"/>
                <w:sz w:val="24"/>
                <w:szCs w:val="24"/>
                <w:lang w:val="sr-Latn-CS"/>
              </w:rPr>
            </w:pPr>
          </w:p>
          <w:p w14:paraId="4F83158B" w14:textId="21288E57" w:rsidR="00431153" w:rsidRPr="00D85B52" w:rsidRDefault="00431153" w:rsidP="00431153">
            <w:pPr>
              <w:pStyle w:val="BodyA"/>
              <w:pBdr>
                <w:bottom w:val="none" w:sz="96" w:space="27" w:color="FFFFFF" w:shadow="1" w:frame="1"/>
              </w:pBdr>
              <w:shd w:val="clear" w:color="auto" w:fill="FFFFFF" w:themeFill="background1"/>
              <w:rPr>
                <w:rFonts w:ascii="Times New Roman" w:hAnsi="Times New Roman" w:cs="Times New Roman"/>
                <w:color w:val="002060"/>
                <w:sz w:val="24"/>
                <w:szCs w:val="24"/>
                <w:lang w:val="sr-Latn-CS"/>
              </w:rPr>
            </w:pPr>
            <w:r w:rsidRPr="00D85B52">
              <w:rPr>
                <w:rFonts w:ascii="Times New Roman" w:hAnsi="Times New Roman" w:cs="Times New Roman"/>
                <w:color w:val="002060"/>
                <w:sz w:val="24"/>
                <w:szCs w:val="24"/>
                <w:lang w:val="sr-Latn-CS"/>
              </w:rPr>
              <w:t xml:space="preserve">The country did not legally regulate the standards for the work of the SOS Hotlines in accordance with the Istanbul Convention, ie it does not recognize violence against women and domestic violence as gender-based violence, but has a gender neutral approach. This makes a situation that support and assistance  get organizations that have no knowledge and experience or lead by persons who are suspected / convicted of domestic violence. There is no systemic financing of the SOS Hotline, and the importance of local SOS Hotlines that give help and support in their local communities, have an excellent insight into the context, are recognizable and victims trust them is not recognized. The work of the NSOSL is partially funded, but only through annual public calls that do not provide the maintenance of the service, complicates long-term planning and its development. </w:t>
            </w:r>
          </w:p>
          <w:p w14:paraId="6A9F92A2" w14:textId="77777777" w:rsidR="00431153" w:rsidRPr="00D85B52" w:rsidRDefault="00431153" w:rsidP="00431153">
            <w:pPr>
              <w:jc w:val="both"/>
              <w:rPr>
                <w:rFonts w:ascii="Times New Roman" w:hAnsi="Times New Roman" w:cs="Times New Roman"/>
                <w:bCs/>
                <w:i/>
                <w:color w:val="002060"/>
                <w:sz w:val="24"/>
                <w:szCs w:val="24"/>
                <w:lang w:val="sr-Latn-ME"/>
              </w:rPr>
            </w:pPr>
            <w:r w:rsidRPr="00D85B52">
              <w:rPr>
                <w:rFonts w:ascii="Times New Roman" w:hAnsi="Times New Roman" w:cs="Times New Roman"/>
                <w:b/>
                <w:color w:val="002060"/>
                <w:sz w:val="24"/>
                <w:szCs w:val="24"/>
                <w:lang w:val="sr-Latn-CS"/>
              </w:rPr>
              <w:t xml:space="preserve">Recommendation 9 </w:t>
            </w:r>
            <w:r w:rsidRPr="00D85B52">
              <w:rPr>
                <w:rFonts w:ascii="Times New Roman" w:hAnsi="Times New Roman" w:cs="Times New Roman"/>
                <w:b/>
                <w:color w:val="002060"/>
                <w:sz w:val="24"/>
                <w:szCs w:val="24"/>
                <w:lang w:val="sr-Latn-ME"/>
              </w:rPr>
              <w:t>(i - j)</w:t>
            </w:r>
            <w:r w:rsidRPr="00D85B52">
              <w:rPr>
                <w:rFonts w:ascii="Times New Roman" w:hAnsi="Times New Roman" w:cs="Times New Roman"/>
                <w:color w:val="002060"/>
                <w:sz w:val="24"/>
                <w:szCs w:val="24"/>
                <w:lang w:val="sr-Latn-ME"/>
              </w:rPr>
              <w:t xml:space="preserve"> </w:t>
            </w:r>
            <w:r w:rsidRPr="00D85B52">
              <w:rPr>
                <w:rFonts w:ascii="Times New Roman" w:hAnsi="Times New Roman" w:cs="Times New Roman"/>
                <w:bCs/>
                <w:color w:val="002060"/>
                <w:sz w:val="24"/>
                <w:szCs w:val="24"/>
                <w:lang w:val="sr-Latn-ME"/>
              </w:rPr>
              <w:t>The behavior that has not been sanctioned by Montenegrin legislation in the field of sexual violence is to refer to another person to a sexual act with a third party without its consent (Article 36, paragraph 1v of the Convention). In Montenegro, reported cases of sexual violence are at the incident level. There are no subjects in the field of sexual violence in practice, partly because victims do not report it, and partly because institutions still do not know / do not have the practice of dealing in cases of sexual violence in accordance with the concept of free consent. Victims of sexual violence during the procedures are heard at least three times. Harmful practices of confronting victims with perpetrators are widespread. Crimes against sexual freedom are too leniently and inadequately sanctioned. In practice, the courts rarely pronounce the maximum prescribed punishment for any criminal offense. Moreover, due to frequent application, the provisions of mitigation of punishment in practice are mainly pronounced by penalties that are close to the statutory minimum or even below it.</w:t>
            </w:r>
          </w:p>
          <w:p w14:paraId="3422E242" w14:textId="77777777" w:rsidR="00431153" w:rsidRPr="00D85B52" w:rsidRDefault="00431153" w:rsidP="00431153">
            <w:pPr>
              <w:pStyle w:val="Default"/>
              <w:shd w:val="clear" w:color="auto" w:fill="FFFFFF" w:themeFill="background1"/>
              <w:jc w:val="both"/>
              <w:rPr>
                <w:rFonts w:ascii="Times New Roman" w:hAnsi="Times New Roman" w:cs="Times New Roman"/>
                <w:i/>
                <w:color w:val="002060"/>
                <w:lang w:val="sr-Latn-ME"/>
              </w:rPr>
            </w:pPr>
          </w:p>
          <w:p w14:paraId="3D4CAA77" w14:textId="77777777" w:rsidR="00431153" w:rsidRPr="00D85B52" w:rsidRDefault="00431153" w:rsidP="00431153">
            <w:pPr>
              <w:pStyle w:val="BodyA"/>
              <w:shd w:val="clear" w:color="auto" w:fill="FFFFFF" w:themeFill="background1"/>
              <w:rPr>
                <w:rFonts w:ascii="Times New Roman" w:hAnsi="Times New Roman" w:cs="Times New Roman"/>
                <w:b/>
                <w:color w:val="002060"/>
                <w:sz w:val="24"/>
                <w:szCs w:val="24"/>
                <w:lang w:val="sr-Latn-CS"/>
              </w:rPr>
            </w:pPr>
          </w:p>
          <w:p w14:paraId="4F695E9E" w14:textId="77777777" w:rsidR="00431153" w:rsidRPr="00D85B52" w:rsidRDefault="00431153" w:rsidP="00431153">
            <w:pPr>
              <w:pStyle w:val="BodyA"/>
              <w:shd w:val="clear" w:color="auto" w:fill="FFFFFF" w:themeFill="background1"/>
              <w:rPr>
                <w:rStyle w:val="Hyperlink11"/>
                <w:rFonts w:eastAsia="Calibri"/>
                <w:color w:val="002060"/>
                <w:lang w:val="sr-Latn-ME"/>
              </w:rPr>
            </w:pPr>
            <w:r w:rsidRPr="00D85B52">
              <w:rPr>
                <w:rFonts w:ascii="Times New Roman" w:hAnsi="Times New Roman" w:cs="Times New Roman"/>
                <w:b/>
                <w:color w:val="002060"/>
                <w:sz w:val="24"/>
                <w:szCs w:val="24"/>
                <w:lang w:val="sr-Latn-CS"/>
              </w:rPr>
              <w:t xml:space="preserve">Recommendation </w:t>
            </w:r>
            <w:r w:rsidRPr="00D85B52">
              <w:rPr>
                <w:rStyle w:val="Hyperlink11"/>
                <w:rFonts w:eastAsia="Calibri"/>
                <w:b/>
                <w:color w:val="002060"/>
                <w:lang w:val="sr-Latn-ME"/>
              </w:rPr>
              <w:t>9 (k)</w:t>
            </w:r>
            <w:r w:rsidRPr="00D85B52">
              <w:rPr>
                <w:rStyle w:val="Hyperlink11"/>
                <w:rFonts w:eastAsia="Calibri"/>
                <w:color w:val="002060"/>
                <w:lang w:val="sr-Latn-ME"/>
              </w:rPr>
              <w:t xml:space="preserve"> </w:t>
            </w:r>
          </w:p>
          <w:p w14:paraId="185FAAB2" w14:textId="77777777" w:rsidR="00431153" w:rsidRPr="00D85B52" w:rsidRDefault="00431153" w:rsidP="00431153">
            <w:pPr>
              <w:pStyle w:val="BodyA"/>
              <w:shd w:val="clear" w:color="auto" w:fill="FFFFFF" w:themeFill="background1"/>
              <w:rPr>
                <w:rFonts w:ascii="Times New Roman" w:eastAsiaTheme="minorHAnsi" w:hAnsi="Times New Roman" w:cs="Times New Roman"/>
                <w:color w:val="002060"/>
                <w:sz w:val="24"/>
                <w:szCs w:val="24"/>
                <w:lang w:val="sr-Latn-ME"/>
              </w:rPr>
            </w:pPr>
            <w:r w:rsidRPr="00D85B52">
              <w:rPr>
                <w:rStyle w:val="Hyperlink11"/>
                <w:rFonts w:eastAsia="Calibri"/>
                <w:color w:val="002060"/>
                <w:lang w:val="sr-Latn-ME"/>
              </w:rPr>
              <w:lastRenderedPageBreak/>
              <w:t xml:space="preserve">In Montenegro, there is still no special fund for compensation to victims of crimes with elements of violence, neither a fund to compensate victims of violence against women. The Government of Montenegro has adopted the Law on compensation to victims of criminal offenses </w:t>
            </w:r>
            <w:r w:rsidRPr="00D85B52">
              <w:rPr>
                <w:rStyle w:val="FootnoteReference"/>
                <w:rFonts w:ascii="Times New Roman" w:hAnsi="Times New Roman" w:cs="Times New Roman"/>
                <w:bCs/>
                <w:color w:val="002060"/>
                <w:sz w:val="24"/>
                <w:szCs w:val="24"/>
                <w:lang w:val="sr-Latn-ME"/>
              </w:rPr>
              <w:footnoteReference w:id="1"/>
            </w:r>
            <w:r w:rsidRPr="00D85B52">
              <w:rPr>
                <w:rStyle w:val="Hyperlink11"/>
                <w:rFonts w:eastAsia="Calibri"/>
                <w:color w:val="002060"/>
                <w:lang w:val="sr-Latn-ME"/>
              </w:rPr>
              <w:t xml:space="preserve"> . </w:t>
            </w:r>
            <w:r w:rsidRPr="00D85B52">
              <w:rPr>
                <w:rFonts w:ascii="Times New Roman" w:eastAsiaTheme="minorHAnsi" w:hAnsi="Times New Roman" w:cs="Times New Roman"/>
                <w:color w:val="002060"/>
                <w:sz w:val="24"/>
                <w:szCs w:val="24"/>
                <w:lang w:val="sr-Latn-ME"/>
              </w:rPr>
              <w:t>However, this law will enter into force in Montenegro only after full membership in the EU.</w:t>
            </w:r>
          </w:p>
          <w:p w14:paraId="03080F85" w14:textId="20C4E758" w:rsidR="00BA725B" w:rsidRPr="00D85B52" w:rsidRDefault="00BA725B" w:rsidP="00755AED">
            <w:pPr>
              <w:pStyle w:val="BodyA"/>
              <w:shd w:val="clear" w:color="auto" w:fill="FFFFFF" w:themeFill="background1"/>
              <w:ind w:left="720"/>
              <w:rPr>
                <w:rFonts w:ascii="Times New Roman" w:hAnsi="Times New Roman" w:cs="Times New Roman"/>
                <w:color w:val="002060"/>
                <w:sz w:val="24"/>
                <w:szCs w:val="24"/>
              </w:rPr>
            </w:pPr>
          </w:p>
        </w:tc>
      </w:tr>
      <w:tr w:rsidR="00EC2DE9" w:rsidRPr="00D85B52" w14:paraId="6A51962A" w14:textId="77777777" w:rsidTr="00F248FF">
        <w:tc>
          <w:tcPr>
            <w:tcW w:w="9710" w:type="dxa"/>
            <w:gridSpan w:val="2"/>
            <w:shd w:val="clear" w:color="auto" w:fill="C5E0B3" w:themeFill="accent6" w:themeFillTint="66"/>
          </w:tcPr>
          <w:p w14:paraId="5ACC4A77" w14:textId="6CDCEC58" w:rsidR="00EC2DE9" w:rsidRPr="00D85B52" w:rsidRDefault="00541969" w:rsidP="0070305F">
            <w:pPr>
              <w:tabs>
                <w:tab w:val="left" w:pos="0"/>
              </w:tabs>
              <w:jc w:val="both"/>
              <w:rPr>
                <w:rFonts w:ascii="Cambria" w:hAnsi="Cambria"/>
                <w:b/>
                <w:color w:val="002060"/>
                <w:sz w:val="24"/>
                <w:szCs w:val="24"/>
              </w:rPr>
            </w:pPr>
            <w:r w:rsidRPr="00D85B52">
              <w:rPr>
                <w:rFonts w:ascii="Cambria" w:eastAsia="Times New Roman" w:hAnsi="Cambria" w:cs="Times New Roman"/>
                <w:b/>
                <w:color w:val="002060"/>
                <w:sz w:val="24"/>
                <w:szCs w:val="24"/>
                <w:lang w:val="sr-Latn-ME"/>
              </w:rPr>
              <w:lastRenderedPageBreak/>
              <w:t>EDUCATION</w:t>
            </w:r>
          </w:p>
        </w:tc>
      </w:tr>
      <w:tr w:rsidR="00EC2DE9" w:rsidRPr="00D85B52" w14:paraId="36F98B33" w14:textId="77777777" w:rsidTr="00335772">
        <w:tc>
          <w:tcPr>
            <w:tcW w:w="5440" w:type="dxa"/>
          </w:tcPr>
          <w:p w14:paraId="56FAA86A" w14:textId="23634464" w:rsidR="00EC2DE9" w:rsidRPr="00D85B52" w:rsidRDefault="00541969" w:rsidP="0070305F">
            <w:pPr>
              <w:jc w:val="both"/>
              <w:rPr>
                <w:rFonts w:ascii="Cambria" w:hAnsi="Cambria"/>
                <w:b/>
                <w:color w:val="002060"/>
                <w:sz w:val="24"/>
                <w:szCs w:val="24"/>
              </w:rPr>
            </w:pPr>
            <w:r w:rsidRPr="00D85B52">
              <w:rPr>
                <w:rFonts w:ascii="Cambria" w:hAnsi="Cambria"/>
                <w:b/>
                <w:color w:val="002060"/>
                <w:sz w:val="24"/>
                <w:szCs w:val="24"/>
              </w:rPr>
              <w:t>Recommendation 13</w:t>
            </w:r>
          </w:p>
        </w:tc>
        <w:tc>
          <w:tcPr>
            <w:tcW w:w="4270" w:type="dxa"/>
          </w:tcPr>
          <w:p w14:paraId="07D5FA8C" w14:textId="6432E0B2" w:rsidR="00EC2DE9" w:rsidRPr="00D85B52" w:rsidRDefault="00EC2DE9" w:rsidP="00541969">
            <w:pPr>
              <w:tabs>
                <w:tab w:val="left" w:pos="0"/>
              </w:tabs>
              <w:jc w:val="both"/>
              <w:rPr>
                <w:rFonts w:ascii="Cambria" w:eastAsia="Georgia" w:hAnsi="Cambria" w:cs="Georgia"/>
                <w:b/>
                <w:color w:val="002060"/>
                <w:sz w:val="24"/>
                <w:szCs w:val="24"/>
                <w:lang w:val="sr-Latn-ME"/>
              </w:rPr>
            </w:pPr>
          </w:p>
        </w:tc>
      </w:tr>
      <w:tr w:rsidR="002202A7" w:rsidRPr="00D85B52" w14:paraId="358E7F35" w14:textId="77777777" w:rsidTr="00F248FF">
        <w:tc>
          <w:tcPr>
            <w:tcW w:w="9710" w:type="dxa"/>
            <w:gridSpan w:val="2"/>
            <w:shd w:val="clear" w:color="auto" w:fill="FFFFFF" w:themeFill="background1"/>
          </w:tcPr>
          <w:p w14:paraId="07B3FED0" w14:textId="77777777" w:rsidR="006D304C" w:rsidRPr="00D85B52" w:rsidRDefault="006D304C" w:rsidP="006D304C">
            <w:pPr>
              <w:shd w:val="clear" w:color="auto" w:fill="FFFFFF" w:themeFill="background1"/>
              <w:jc w:val="both"/>
              <w:rPr>
                <w:rFonts w:ascii="Times New Roman" w:hAnsi="Times New Roman" w:cs="Times New Roman"/>
                <w:b/>
                <w:color w:val="002060"/>
                <w:sz w:val="24"/>
                <w:szCs w:val="24"/>
              </w:rPr>
            </w:pPr>
          </w:p>
          <w:p w14:paraId="5D58BA87" w14:textId="77777777" w:rsidR="006D304C" w:rsidRPr="00D85B52" w:rsidRDefault="006D304C" w:rsidP="006D304C">
            <w:pPr>
              <w:shd w:val="clear" w:color="auto" w:fill="FFFFFF" w:themeFill="background1"/>
              <w:jc w:val="both"/>
              <w:rPr>
                <w:rFonts w:ascii="Times New Roman" w:hAnsi="Times New Roman" w:cs="Times New Roman"/>
                <w:b/>
                <w:color w:val="002060"/>
                <w:sz w:val="24"/>
                <w:szCs w:val="24"/>
              </w:rPr>
            </w:pPr>
            <w:r w:rsidRPr="00D85B52">
              <w:rPr>
                <w:rFonts w:ascii="Times New Roman" w:hAnsi="Times New Roman" w:cs="Times New Roman"/>
                <w:b/>
                <w:color w:val="002060"/>
                <w:sz w:val="24"/>
                <w:szCs w:val="24"/>
              </w:rPr>
              <w:t>Recommendation 13 (b)</w:t>
            </w:r>
          </w:p>
          <w:p w14:paraId="54832FB6" w14:textId="01285E23" w:rsidR="006D304C" w:rsidRPr="00D85B52" w:rsidRDefault="006D304C" w:rsidP="00AA1F74">
            <w:pPr>
              <w:jc w:val="both"/>
              <w:rPr>
                <w:rFonts w:ascii="Times New Roman" w:hAnsi="Times New Roman" w:cs="Times New Roman"/>
                <w:color w:val="002060"/>
                <w:sz w:val="24"/>
                <w:szCs w:val="24"/>
              </w:rPr>
            </w:pPr>
            <w:r w:rsidRPr="00D85B52">
              <w:rPr>
                <w:rFonts w:ascii="Times New Roman" w:eastAsia="Arial Unicode MS" w:hAnsi="Times New Roman" w:cs="Times New Roman"/>
                <w:color w:val="002060"/>
                <w:sz w:val="24"/>
                <w:szCs w:val="24"/>
                <w:lang w:val="sr-Latn-ME"/>
              </w:rPr>
              <w:t xml:space="preserve">Working with children and research results show that they grow up glorifying stereotypes, without the opportunity to acquire adequate knowledge, question and re-examine attitudes and behaviors. </w:t>
            </w:r>
          </w:p>
          <w:p w14:paraId="1A2FC468" w14:textId="3692E99E" w:rsidR="0082024D" w:rsidRPr="00D85B52" w:rsidRDefault="0082024D" w:rsidP="00AA1F74">
            <w:pPr>
              <w:pStyle w:val="ListParagraph"/>
              <w:shd w:val="clear" w:color="auto" w:fill="FFFFFF" w:themeFill="background1"/>
              <w:spacing w:after="0"/>
              <w:jc w:val="both"/>
              <w:rPr>
                <w:rFonts w:ascii="Times New Roman" w:hAnsi="Times New Roman" w:cs="Times New Roman"/>
                <w:color w:val="002060"/>
                <w:sz w:val="24"/>
                <w:szCs w:val="24"/>
              </w:rPr>
            </w:pPr>
          </w:p>
        </w:tc>
      </w:tr>
      <w:tr w:rsidR="00EC2DE9" w:rsidRPr="00D85B52" w14:paraId="2DE55E0B" w14:textId="77777777" w:rsidTr="00F248FF">
        <w:tc>
          <w:tcPr>
            <w:tcW w:w="9710" w:type="dxa"/>
            <w:gridSpan w:val="2"/>
            <w:shd w:val="clear" w:color="auto" w:fill="C5E0B3" w:themeFill="accent6" w:themeFillTint="66"/>
          </w:tcPr>
          <w:p w14:paraId="0EF6D210" w14:textId="3AFF41AA" w:rsidR="00EC2DE9" w:rsidRPr="00D85B52" w:rsidRDefault="006D304C" w:rsidP="0082024D">
            <w:pPr>
              <w:tabs>
                <w:tab w:val="left" w:pos="0"/>
              </w:tabs>
              <w:jc w:val="both"/>
              <w:rPr>
                <w:rFonts w:ascii="Cambria" w:hAnsi="Cambria"/>
                <w:b/>
                <w:sz w:val="24"/>
                <w:szCs w:val="24"/>
              </w:rPr>
            </w:pPr>
            <w:r w:rsidRPr="00D85B52">
              <w:rPr>
                <w:rFonts w:ascii="Cambria" w:eastAsia="Times New Roman" w:hAnsi="Cambria" w:cs="Times New Roman"/>
                <w:b/>
                <w:color w:val="002060"/>
                <w:sz w:val="24"/>
                <w:szCs w:val="24"/>
                <w:lang w:val="sr-Latn-ME"/>
              </w:rPr>
              <w:t>EMPLOYMENT</w:t>
            </w:r>
          </w:p>
        </w:tc>
      </w:tr>
      <w:tr w:rsidR="00EC2DE9" w:rsidRPr="00D85B52" w14:paraId="6DAB4FA8" w14:textId="77777777" w:rsidTr="00335772">
        <w:tc>
          <w:tcPr>
            <w:tcW w:w="5440" w:type="dxa"/>
          </w:tcPr>
          <w:p w14:paraId="5355A89B" w14:textId="6E851FB1" w:rsidR="00EC2DE9" w:rsidRPr="00D85B52" w:rsidRDefault="006D304C" w:rsidP="0070305F">
            <w:pPr>
              <w:jc w:val="both"/>
              <w:rPr>
                <w:rFonts w:ascii="Cambria" w:hAnsi="Cambria"/>
                <w:b/>
                <w:color w:val="002060"/>
                <w:sz w:val="24"/>
                <w:szCs w:val="24"/>
              </w:rPr>
            </w:pPr>
            <w:r w:rsidRPr="00D85B52">
              <w:rPr>
                <w:rFonts w:ascii="Cambria" w:hAnsi="Cambria"/>
                <w:b/>
                <w:color w:val="002060"/>
                <w:sz w:val="24"/>
                <w:szCs w:val="24"/>
              </w:rPr>
              <w:t>Recommendation 14</w:t>
            </w:r>
          </w:p>
        </w:tc>
        <w:tc>
          <w:tcPr>
            <w:tcW w:w="4270" w:type="dxa"/>
          </w:tcPr>
          <w:p w14:paraId="49F8ED10" w14:textId="0EA67ECC" w:rsidR="00EC2DE9" w:rsidRPr="00D85B52" w:rsidRDefault="00EC2DE9" w:rsidP="006D304C">
            <w:pPr>
              <w:tabs>
                <w:tab w:val="left" w:pos="0"/>
              </w:tabs>
              <w:jc w:val="both"/>
              <w:rPr>
                <w:rFonts w:ascii="Cambria" w:eastAsia="Georgia" w:hAnsi="Cambria" w:cs="Georgia"/>
                <w:b/>
                <w:color w:val="002060"/>
                <w:sz w:val="24"/>
                <w:szCs w:val="24"/>
                <w:lang w:val="sr-Latn-ME"/>
              </w:rPr>
            </w:pPr>
          </w:p>
        </w:tc>
      </w:tr>
      <w:tr w:rsidR="00F7764B" w:rsidRPr="00D85B52" w14:paraId="6FE723F2" w14:textId="77777777" w:rsidTr="00F248FF">
        <w:tc>
          <w:tcPr>
            <w:tcW w:w="9710" w:type="dxa"/>
            <w:gridSpan w:val="2"/>
            <w:shd w:val="clear" w:color="auto" w:fill="FFFFFF" w:themeFill="background1"/>
          </w:tcPr>
          <w:p w14:paraId="478C2109" w14:textId="77777777" w:rsidR="006D304C" w:rsidRPr="00D85B52" w:rsidRDefault="006D304C" w:rsidP="006D304C">
            <w:pPr>
              <w:tabs>
                <w:tab w:val="left" w:pos="0"/>
              </w:tabs>
              <w:jc w:val="both"/>
              <w:rPr>
                <w:rFonts w:ascii="Times New Roman" w:hAnsi="Times New Roman" w:cs="Times New Roman"/>
                <w:b/>
                <w:color w:val="002060"/>
                <w:sz w:val="24"/>
                <w:szCs w:val="24"/>
                <w:lang w:val="sr-Latn-ME"/>
              </w:rPr>
            </w:pPr>
          </w:p>
          <w:p w14:paraId="4608EC45" w14:textId="77777777" w:rsidR="006D304C" w:rsidRPr="00D85B52" w:rsidRDefault="006D304C" w:rsidP="006D304C">
            <w:pPr>
              <w:tabs>
                <w:tab w:val="left" w:pos="0"/>
              </w:tabs>
              <w:jc w:val="both"/>
              <w:rPr>
                <w:rFonts w:ascii="Cambria" w:hAnsi="Cambria"/>
                <w:color w:val="002060"/>
                <w:sz w:val="24"/>
                <w:szCs w:val="24"/>
                <w:lang w:val="sr-Latn-ME"/>
              </w:rPr>
            </w:pPr>
            <w:r w:rsidRPr="00D85B52">
              <w:rPr>
                <w:rFonts w:ascii="Times New Roman" w:hAnsi="Times New Roman" w:cs="Times New Roman"/>
                <w:b/>
                <w:color w:val="002060"/>
                <w:sz w:val="24"/>
                <w:szCs w:val="24"/>
                <w:lang w:val="sr-Latn-ME"/>
              </w:rPr>
              <w:t xml:space="preserve">Recommendation 14 (c) </w:t>
            </w:r>
            <w:r w:rsidRPr="00D85B52">
              <w:rPr>
                <w:rFonts w:ascii="Cambria" w:hAnsi="Cambria"/>
                <w:color w:val="002060"/>
                <w:sz w:val="24"/>
                <w:szCs w:val="24"/>
                <w:lang w:val="sr-Latn-ME"/>
              </w:rPr>
              <w:t xml:space="preserve"> </w:t>
            </w:r>
          </w:p>
          <w:p w14:paraId="5F5CFA8A" w14:textId="77777777" w:rsidR="006D304C" w:rsidRPr="00D85B52" w:rsidRDefault="006D304C" w:rsidP="006D304C">
            <w:pPr>
              <w:tabs>
                <w:tab w:val="left" w:pos="0"/>
              </w:tabs>
              <w:jc w:val="both"/>
              <w:rPr>
                <w:rFonts w:ascii="Times New Roman" w:eastAsia="URWDIN-Regular" w:hAnsi="Times New Roman" w:cs="Times New Roman"/>
                <w:color w:val="002060"/>
                <w:sz w:val="24"/>
                <w:szCs w:val="24"/>
              </w:rPr>
            </w:pPr>
            <w:r w:rsidRPr="00D85B52">
              <w:rPr>
                <w:rFonts w:ascii="Times New Roman" w:eastAsia="URWDIN-Regular" w:hAnsi="Times New Roman" w:cs="Times New Roman"/>
                <w:color w:val="002060"/>
                <w:sz w:val="24"/>
                <w:szCs w:val="24"/>
              </w:rPr>
              <w:t>The division of domestic and family responsibilities between women and men remains low. Women spend significantly more time caring for dependent family members and doing household work. Additionally, during the pandemic, women were significantly burdened with household work, including working with children to master the material when schools were closed. Compared to the previous report, Montenegro has not increased the number of adequate and affordable childcare facilities. Fathers do not sufficiently use the right to paid parental leave. Unfortunately, research shows that the division of household and family responsibilities between women and men will not change soon, as half of young people believe that gender roles should be different, as women should be primarily committed to the household.</w:t>
            </w:r>
          </w:p>
          <w:p w14:paraId="79B35595" w14:textId="705D493E" w:rsidR="006D304C" w:rsidRPr="00D85B52" w:rsidRDefault="006D304C" w:rsidP="00C208FE">
            <w:pPr>
              <w:tabs>
                <w:tab w:val="left" w:pos="0"/>
              </w:tabs>
              <w:jc w:val="both"/>
              <w:rPr>
                <w:rFonts w:ascii="Cambria" w:hAnsi="Cambria"/>
                <w:sz w:val="24"/>
                <w:szCs w:val="24"/>
                <w:lang w:val="sr-Latn-ME"/>
              </w:rPr>
            </w:pPr>
          </w:p>
        </w:tc>
      </w:tr>
      <w:tr w:rsidR="00EC2DE9" w:rsidRPr="00D85B52" w14:paraId="0BB36550" w14:textId="77777777" w:rsidTr="00F248FF">
        <w:tc>
          <w:tcPr>
            <w:tcW w:w="9710" w:type="dxa"/>
            <w:gridSpan w:val="2"/>
            <w:shd w:val="clear" w:color="auto" w:fill="C5E0B3" w:themeFill="accent6" w:themeFillTint="66"/>
          </w:tcPr>
          <w:p w14:paraId="4FE7D3C1" w14:textId="1AA63D75" w:rsidR="00EC2DE9" w:rsidRPr="00D85B52" w:rsidRDefault="004C6C09" w:rsidP="0070305F">
            <w:pPr>
              <w:tabs>
                <w:tab w:val="left" w:pos="0"/>
              </w:tabs>
              <w:jc w:val="both"/>
              <w:rPr>
                <w:rFonts w:ascii="Cambria" w:hAnsi="Cambria"/>
                <w:b/>
                <w:sz w:val="24"/>
                <w:szCs w:val="24"/>
              </w:rPr>
            </w:pPr>
            <w:r w:rsidRPr="00D85B52">
              <w:rPr>
                <w:rFonts w:ascii="Cambria" w:eastAsia="Times New Roman" w:hAnsi="Cambria" w:cs="Times New Roman"/>
                <w:b/>
                <w:color w:val="002060"/>
                <w:sz w:val="24"/>
                <w:szCs w:val="24"/>
                <w:lang w:val="sr-Latn-ME"/>
              </w:rPr>
              <w:t>MARRIAGE AND FAMILY RELATIONS</w:t>
            </w:r>
          </w:p>
        </w:tc>
      </w:tr>
      <w:tr w:rsidR="00EC2DE9" w:rsidRPr="00D85B52" w14:paraId="2E06DD68" w14:textId="77777777" w:rsidTr="00335772">
        <w:tc>
          <w:tcPr>
            <w:tcW w:w="5440" w:type="dxa"/>
          </w:tcPr>
          <w:p w14:paraId="7C426B80" w14:textId="7E55ABA7" w:rsidR="00EC2DE9" w:rsidRPr="00D85B52" w:rsidRDefault="004C6C09" w:rsidP="0070305F">
            <w:pPr>
              <w:jc w:val="both"/>
              <w:rPr>
                <w:rFonts w:ascii="Cambria" w:hAnsi="Cambria"/>
                <w:b/>
                <w:color w:val="002060"/>
                <w:sz w:val="24"/>
                <w:szCs w:val="24"/>
              </w:rPr>
            </w:pPr>
            <w:r w:rsidRPr="00D85B52">
              <w:rPr>
                <w:rFonts w:ascii="Cambria" w:hAnsi="Cambria"/>
                <w:b/>
                <w:color w:val="002060"/>
                <w:sz w:val="24"/>
                <w:szCs w:val="24"/>
              </w:rPr>
              <w:t>Recommendation 22</w:t>
            </w:r>
          </w:p>
        </w:tc>
        <w:tc>
          <w:tcPr>
            <w:tcW w:w="4270" w:type="dxa"/>
          </w:tcPr>
          <w:p w14:paraId="5AA95AA2" w14:textId="3FFE789B" w:rsidR="00EC2DE9" w:rsidRPr="00D85B52" w:rsidRDefault="00EC2DE9" w:rsidP="004C6C09">
            <w:pPr>
              <w:tabs>
                <w:tab w:val="left" w:pos="0"/>
              </w:tabs>
              <w:jc w:val="both"/>
              <w:rPr>
                <w:rFonts w:ascii="Cambria" w:eastAsia="Georgia" w:hAnsi="Cambria" w:cs="Georgia"/>
                <w:b/>
                <w:color w:val="002060"/>
                <w:sz w:val="24"/>
                <w:szCs w:val="24"/>
                <w:lang w:val="sr-Latn-ME"/>
              </w:rPr>
            </w:pPr>
          </w:p>
        </w:tc>
      </w:tr>
      <w:tr w:rsidR="004C6C09" w:rsidRPr="00D85B52" w14:paraId="3BEEDD40" w14:textId="77777777" w:rsidTr="00F248FF">
        <w:tc>
          <w:tcPr>
            <w:tcW w:w="9710" w:type="dxa"/>
            <w:gridSpan w:val="2"/>
            <w:shd w:val="clear" w:color="auto" w:fill="FFFFFF" w:themeFill="background1"/>
          </w:tcPr>
          <w:p w14:paraId="380C931C" w14:textId="77777777" w:rsidR="004C6C09" w:rsidRPr="00D85B52" w:rsidRDefault="004C6C09" w:rsidP="004C6C09">
            <w:pPr>
              <w:tabs>
                <w:tab w:val="left" w:pos="9072"/>
              </w:tabs>
              <w:jc w:val="both"/>
              <w:rPr>
                <w:rFonts w:ascii="Times New Roman" w:hAnsi="Times New Roman" w:cs="Times New Roman"/>
                <w:bCs/>
                <w:iCs/>
                <w:color w:val="002060"/>
                <w:sz w:val="24"/>
                <w:szCs w:val="24"/>
                <w:lang w:val="sr-Latn-ME"/>
              </w:rPr>
            </w:pPr>
          </w:p>
          <w:p w14:paraId="268D62C5" w14:textId="77777777" w:rsidR="004C6C09" w:rsidRPr="00D85B52" w:rsidRDefault="004C6C09" w:rsidP="004C6C09">
            <w:pPr>
              <w:tabs>
                <w:tab w:val="left" w:pos="9072"/>
              </w:tabs>
              <w:jc w:val="both"/>
              <w:rPr>
                <w:rFonts w:ascii="Times New Roman" w:hAnsi="Times New Roman" w:cs="Times New Roman"/>
                <w:color w:val="002060"/>
                <w:sz w:val="24"/>
                <w:szCs w:val="24"/>
                <w:lang w:val="sr-Latn-ME"/>
              </w:rPr>
            </w:pPr>
            <w:r w:rsidRPr="00D85B52">
              <w:rPr>
                <w:rFonts w:ascii="Times New Roman" w:hAnsi="Times New Roman" w:cs="Times New Roman"/>
                <w:bCs/>
                <w:iCs/>
                <w:color w:val="002060"/>
                <w:sz w:val="24"/>
                <w:szCs w:val="24"/>
                <w:lang w:val="sr-Latn-ME"/>
              </w:rPr>
              <w:t xml:space="preserve">22 (b) </w:t>
            </w:r>
            <w:r w:rsidRPr="00D85B52">
              <w:rPr>
                <w:rFonts w:ascii="Times New Roman" w:hAnsi="Times New Roman" w:cs="Times New Roman"/>
                <w:color w:val="002060"/>
                <w:sz w:val="24"/>
                <w:szCs w:val="24"/>
                <w:lang w:val="sr-Latn-ME"/>
              </w:rPr>
              <w:t>Montenegro's progress in this area is not noticeable. The protocol of conduct stipulates that when children are victims or witnesses of violence, in the best interests of the child, the center for social work may propose to the court to initiate proceedings for restriction or deprivation of parental rights. In practice, the opposite happens. Professionals and case managers in several cases insisted on maintaining contact between the father and the children, even though the father had been convicted of violence against the mother. The practice of favoring the father's parental relationship with minor children is still present, although children have most often witnessed violence.</w:t>
            </w:r>
          </w:p>
          <w:p w14:paraId="2E63A416" w14:textId="77777777" w:rsidR="004C6C09" w:rsidRPr="00D85B52" w:rsidRDefault="004C6C09" w:rsidP="004C6C09">
            <w:pPr>
              <w:tabs>
                <w:tab w:val="left" w:pos="9072"/>
              </w:tabs>
              <w:jc w:val="both"/>
              <w:rPr>
                <w:rFonts w:ascii="Times New Roman" w:hAnsi="Times New Roman" w:cs="Times New Roman"/>
                <w:bCs/>
                <w:i/>
                <w:color w:val="002060"/>
                <w:sz w:val="24"/>
                <w:szCs w:val="24"/>
              </w:rPr>
            </w:pPr>
          </w:p>
          <w:p w14:paraId="036D90B4" w14:textId="77777777" w:rsidR="004C6C09" w:rsidRPr="00D85B52" w:rsidRDefault="004C6C09" w:rsidP="004C6C09">
            <w:pPr>
              <w:tabs>
                <w:tab w:val="left" w:pos="9072"/>
              </w:tabs>
              <w:jc w:val="both"/>
              <w:rPr>
                <w:rFonts w:ascii="Times New Roman" w:hAnsi="Times New Roman" w:cs="Times New Roman"/>
                <w:color w:val="002060"/>
                <w:sz w:val="24"/>
                <w:szCs w:val="24"/>
                <w:lang w:val="sr-Latn-ME"/>
              </w:rPr>
            </w:pPr>
            <w:r w:rsidRPr="00D85B52">
              <w:rPr>
                <w:rFonts w:ascii="Times New Roman" w:hAnsi="Times New Roman" w:cs="Times New Roman"/>
                <w:bCs/>
                <w:i/>
                <w:color w:val="002060"/>
                <w:sz w:val="24"/>
                <w:szCs w:val="24"/>
              </w:rPr>
              <w:t>22 (d, e)</w:t>
            </w:r>
            <w:r w:rsidRPr="00D85B52">
              <w:rPr>
                <w:rFonts w:ascii="Times New Roman" w:hAnsi="Times New Roman" w:cs="Times New Roman"/>
                <w:color w:val="002060"/>
                <w:sz w:val="24"/>
                <w:szCs w:val="24"/>
                <w:lang w:val="sr-Latn-ME"/>
              </w:rPr>
              <w:t xml:space="preserve"> In Montenegro, women politicians are often exposed to misogynistic and sexist comments. Attacks on men are more often based on their professional opinions or expertise, while women are more often victims of sexist behavior, harassment and insults, whose extremity increases thanks to the anonymity provided by the internet.</w:t>
            </w:r>
          </w:p>
          <w:p w14:paraId="3BD38054" w14:textId="25774F8A" w:rsidR="004C6C09" w:rsidRPr="00D85B52" w:rsidRDefault="004C6C09" w:rsidP="00501E9F">
            <w:pPr>
              <w:tabs>
                <w:tab w:val="left" w:pos="0"/>
              </w:tabs>
              <w:jc w:val="both"/>
              <w:rPr>
                <w:rFonts w:ascii="Cambria" w:hAnsi="Cambria"/>
                <w:b/>
                <w:sz w:val="24"/>
                <w:szCs w:val="24"/>
              </w:rPr>
            </w:pPr>
          </w:p>
        </w:tc>
      </w:tr>
      <w:tr w:rsidR="004C6C09" w:rsidRPr="00D85B52" w14:paraId="01B29C60" w14:textId="77777777" w:rsidTr="00F248FF">
        <w:tc>
          <w:tcPr>
            <w:tcW w:w="9710" w:type="dxa"/>
            <w:gridSpan w:val="2"/>
            <w:shd w:val="clear" w:color="auto" w:fill="C5E0B3" w:themeFill="accent6" w:themeFillTint="66"/>
          </w:tcPr>
          <w:p w14:paraId="0D11DF5D" w14:textId="3CAF8E14" w:rsidR="004C6C09" w:rsidRPr="00D85B52" w:rsidRDefault="000650FF" w:rsidP="004C6C09">
            <w:pPr>
              <w:tabs>
                <w:tab w:val="left" w:pos="0"/>
              </w:tabs>
              <w:jc w:val="both"/>
              <w:rPr>
                <w:rFonts w:ascii="Cambria" w:hAnsi="Cambria"/>
                <w:b/>
                <w:sz w:val="24"/>
                <w:szCs w:val="24"/>
                <w:highlight w:val="yellow"/>
              </w:rPr>
            </w:pPr>
            <w:r w:rsidRPr="00D85B52">
              <w:rPr>
                <w:rFonts w:ascii="Cambria" w:eastAsia="Times New Roman" w:hAnsi="Cambria" w:cs="Times New Roman"/>
                <w:b/>
                <w:color w:val="002060"/>
                <w:sz w:val="24"/>
                <w:szCs w:val="24"/>
                <w:lang w:val="sr-Latn-ME"/>
              </w:rPr>
              <w:t>DATA COLLECTION AND ANALYSIS</w:t>
            </w:r>
          </w:p>
        </w:tc>
      </w:tr>
      <w:tr w:rsidR="004C6C09" w:rsidRPr="00D85B52" w14:paraId="6A6E8F25" w14:textId="77777777" w:rsidTr="00335772">
        <w:tc>
          <w:tcPr>
            <w:tcW w:w="5440" w:type="dxa"/>
          </w:tcPr>
          <w:p w14:paraId="3C25BB15" w14:textId="5C774E9C" w:rsidR="004C6C09" w:rsidRPr="00D85B52" w:rsidRDefault="000650FF" w:rsidP="004C6C09">
            <w:pPr>
              <w:jc w:val="both"/>
              <w:rPr>
                <w:rFonts w:ascii="Cambria" w:hAnsi="Cambria"/>
                <w:b/>
                <w:color w:val="002060"/>
                <w:sz w:val="24"/>
                <w:szCs w:val="24"/>
              </w:rPr>
            </w:pPr>
            <w:r w:rsidRPr="00D85B52">
              <w:rPr>
                <w:rFonts w:ascii="Cambria" w:hAnsi="Cambria"/>
                <w:b/>
                <w:color w:val="002060"/>
                <w:sz w:val="24"/>
                <w:szCs w:val="24"/>
              </w:rPr>
              <w:t>Recommendation 25</w:t>
            </w:r>
          </w:p>
        </w:tc>
        <w:tc>
          <w:tcPr>
            <w:tcW w:w="4270" w:type="dxa"/>
          </w:tcPr>
          <w:p w14:paraId="0E86F4EB" w14:textId="55D47EEF" w:rsidR="004C6C09" w:rsidRPr="00D85B52" w:rsidRDefault="004C6C09" w:rsidP="004C6C09">
            <w:pPr>
              <w:tabs>
                <w:tab w:val="left" w:pos="0"/>
              </w:tabs>
              <w:jc w:val="both"/>
              <w:rPr>
                <w:rFonts w:ascii="Cambria" w:eastAsia="Georgia" w:hAnsi="Cambria" w:cs="Georgia"/>
                <w:b/>
                <w:color w:val="002060"/>
                <w:sz w:val="24"/>
                <w:szCs w:val="24"/>
                <w:lang w:val="sr-Latn-ME"/>
              </w:rPr>
            </w:pPr>
          </w:p>
        </w:tc>
      </w:tr>
      <w:tr w:rsidR="004C6C09" w:rsidRPr="00D85B52" w14:paraId="101991D2" w14:textId="77777777" w:rsidTr="00F248FF">
        <w:tc>
          <w:tcPr>
            <w:tcW w:w="9710" w:type="dxa"/>
            <w:gridSpan w:val="2"/>
          </w:tcPr>
          <w:p w14:paraId="3BA98786" w14:textId="77777777" w:rsidR="004C6C09" w:rsidRPr="00D85B52" w:rsidRDefault="004C6C09" w:rsidP="004C6C09">
            <w:pPr>
              <w:jc w:val="both"/>
              <w:rPr>
                <w:rFonts w:ascii="Times New Roman" w:hAnsi="Times New Roman" w:cs="Times New Roman"/>
                <w:color w:val="002060"/>
                <w:sz w:val="24"/>
                <w:szCs w:val="24"/>
                <w:lang w:val="sr-Latn-ME"/>
              </w:rPr>
            </w:pPr>
          </w:p>
          <w:p w14:paraId="13C22898" w14:textId="77777777" w:rsidR="008C1B47" w:rsidRPr="00D85B52" w:rsidRDefault="008C1B47" w:rsidP="008C1B47">
            <w:pPr>
              <w:jc w:val="both"/>
              <w:rPr>
                <w:rFonts w:ascii="Times New Roman" w:eastAsia="Calibri" w:hAnsi="Times New Roman" w:cs="Times New Roman"/>
                <w:color w:val="002060"/>
                <w:sz w:val="24"/>
                <w:szCs w:val="24"/>
                <w:lang w:val="sr-Latn-ME"/>
              </w:rPr>
            </w:pPr>
            <w:r w:rsidRPr="00D85B52">
              <w:rPr>
                <w:rFonts w:ascii="Times New Roman" w:eastAsia="Calibri" w:hAnsi="Times New Roman" w:cs="Times New Roman"/>
                <w:color w:val="002060"/>
                <w:sz w:val="24"/>
                <w:szCs w:val="24"/>
                <w:lang w:val="sr-Latn-ME"/>
              </w:rPr>
              <w:t>In Montenegro, there is no unified system of reporting to institutions on violence against women and domestic violence that would allow a realistic view of the problem. Additionally, reporting by institutions is the presentation of statistics without an analytical approach. The prevalence of violence against women and domestic violence and the phenomenon of gender-based violence, causes and consequences is visible only through periodic research by NGOs or international organizations.</w:t>
            </w:r>
          </w:p>
          <w:p w14:paraId="7986AEB7" w14:textId="77777777" w:rsidR="000650FF" w:rsidRPr="00D85B52" w:rsidRDefault="000650FF" w:rsidP="000650FF">
            <w:pPr>
              <w:jc w:val="both"/>
              <w:rPr>
                <w:rFonts w:ascii="Times New Roman" w:hAnsi="Times New Roman" w:cs="Times New Roman"/>
                <w:color w:val="002060"/>
                <w:sz w:val="24"/>
                <w:szCs w:val="24"/>
                <w:lang w:val="sr-Latn-ME"/>
              </w:rPr>
            </w:pPr>
          </w:p>
          <w:p w14:paraId="2E766BFD" w14:textId="09E13156" w:rsidR="000650FF" w:rsidRPr="00D85B52" w:rsidRDefault="000650FF" w:rsidP="008C1B47">
            <w:pPr>
              <w:tabs>
                <w:tab w:val="left" w:pos="0"/>
              </w:tabs>
              <w:jc w:val="both"/>
              <w:rPr>
                <w:rFonts w:ascii="Cambria" w:hAnsi="Cambria"/>
                <w:color w:val="002060"/>
                <w:sz w:val="24"/>
                <w:szCs w:val="24"/>
              </w:rPr>
            </w:pPr>
          </w:p>
        </w:tc>
      </w:tr>
    </w:tbl>
    <w:p w14:paraId="660D6B48" w14:textId="77777777" w:rsidR="006976A8" w:rsidRPr="006861F1" w:rsidRDefault="006976A8" w:rsidP="0070305F">
      <w:pPr>
        <w:tabs>
          <w:tab w:val="left" w:pos="0"/>
        </w:tabs>
        <w:spacing w:after="0" w:line="240" w:lineRule="auto"/>
        <w:jc w:val="both"/>
        <w:rPr>
          <w:rFonts w:ascii="Cambria" w:hAnsi="Cambria"/>
          <w:sz w:val="28"/>
          <w:szCs w:val="28"/>
        </w:rPr>
      </w:pPr>
    </w:p>
    <w:sectPr w:rsidR="006976A8" w:rsidRPr="006861F1" w:rsidSect="00067260">
      <w:footerReference w:type="even" r:id="rId8"/>
      <w:footerReference w:type="default" r:id="rId9"/>
      <w:pgSz w:w="12240" w:h="15840"/>
      <w:pgMar w:top="1440" w:right="144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8313C" w14:textId="77777777" w:rsidR="00067260" w:rsidRDefault="00067260" w:rsidP="00EC2DE9">
      <w:pPr>
        <w:spacing w:after="0" w:line="240" w:lineRule="auto"/>
      </w:pPr>
      <w:r>
        <w:separator/>
      </w:r>
    </w:p>
  </w:endnote>
  <w:endnote w:type="continuationSeparator" w:id="0">
    <w:p w14:paraId="07F9C87D" w14:textId="77777777" w:rsidR="00067260" w:rsidRDefault="00067260" w:rsidP="00EC2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tilliumWeb-Bold">
    <w:altName w:val="Times New Roman"/>
    <w:panose1 w:val="00000000000000000000"/>
    <w:charset w:val="00"/>
    <w:family w:val="roman"/>
    <w:notTrueType/>
    <w:pitch w:val="default"/>
  </w:font>
  <w:font w:name="Effra">
    <w:altName w:val="Arial"/>
    <w:panose1 w:val="00000000000000000000"/>
    <w:charset w:val="EE"/>
    <w:family w:val="swiss"/>
    <w:notTrueType/>
    <w:pitch w:val="default"/>
    <w:sig w:usb0="00000001"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URWDIN-Regular">
    <w:altName w:val="MS Gothic"/>
    <w:panose1 w:val="00000000000000000000"/>
    <w:charset w:val="80"/>
    <w:family w:val="swiss"/>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3710123"/>
      <w:docPartObj>
        <w:docPartGallery w:val="Page Numbers (Bottom of Page)"/>
        <w:docPartUnique/>
      </w:docPartObj>
    </w:sdtPr>
    <w:sdtContent>
      <w:p w14:paraId="5251E135" w14:textId="77777777" w:rsidR="00DB489B" w:rsidRDefault="00DB489B" w:rsidP="00E32D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398FD0" w14:textId="77777777" w:rsidR="00DB489B" w:rsidRDefault="00DB489B" w:rsidP="005438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2425929"/>
      <w:docPartObj>
        <w:docPartGallery w:val="Page Numbers (Bottom of Page)"/>
        <w:docPartUnique/>
      </w:docPartObj>
    </w:sdtPr>
    <w:sdtContent>
      <w:p w14:paraId="56B6BA74" w14:textId="1399D86B" w:rsidR="00DB489B" w:rsidRDefault="00DB489B" w:rsidP="00E32D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85B52">
          <w:rPr>
            <w:rStyle w:val="PageNumber"/>
            <w:noProof/>
          </w:rPr>
          <w:t>5</w:t>
        </w:r>
        <w:r>
          <w:rPr>
            <w:rStyle w:val="PageNumber"/>
          </w:rPr>
          <w:fldChar w:fldCharType="end"/>
        </w:r>
      </w:p>
    </w:sdtContent>
  </w:sdt>
  <w:p w14:paraId="3B1BE8F4" w14:textId="77777777" w:rsidR="00DB489B" w:rsidRDefault="00DB489B" w:rsidP="0054388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1B232" w14:textId="77777777" w:rsidR="00067260" w:rsidRDefault="00067260" w:rsidP="00EC2DE9">
      <w:pPr>
        <w:spacing w:after="0" w:line="240" w:lineRule="auto"/>
      </w:pPr>
      <w:r>
        <w:separator/>
      </w:r>
    </w:p>
  </w:footnote>
  <w:footnote w:type="continuationSeparator" w:id="0">
    <w:p w14:paraId="7FB0ED01" w14:textId="77777777" w:rsidR="00067260" w:rsidRDefault="00067260" w:rsidP="00EC2DE9">
      <w:pPr>
        <w:spacing w:after="0" w:line="240" w:lineRule="auto"/>
      </w:pPr>
      <w:r>
        <w:continuationSeparator/>
      </w:r>
    </w:p>
  </w:footnote>
  <w:footnote w:id="1">
    <w:p w14:paraId="795709E7" w14:textId="77777777" w:rsidR="00DB489B" w:rsidRPr="005C0AE7" w:rsidRDefault="00DB489B" w:rsidP="00431153">
      <w:pPr>
        <w:pStyle w:val="FootnoteText"/>
        <w:rPr>
          <w:rFonts w:ascii="Times New Roman" w:hAnsi="Times New Roman" w:cs="Times New Roman"/>
          <w:color w:val="002060"/>
          <w:lang w:val="sr-Latn-ME"/>
        </w:rPr>
      </w:pPr>
      <w:r w:rsidRPr="005C0AE7">
        <w:rPr>
          <w:rStyle w:val="FootnoteReference"/>
          <w:rFonts w:ascii="Times New Roman" w:hAnsi="Times New Roman" w:cs="Times New Roman"/>
          <w:color w:val="002060"/>
        </w:rPr>
        <w:footnoteRef/>
      </w:r>
      <w:r>
        <w:rPr>
          <w:rFonts w:ascii="Times New Roman" w:hAnsi="Times New Roman" w:cs="Times New Roman"/>
          <w:color w:val="002060"/>
        </w:rPr>
        <w:t xml:space="preserve"> Available at</w:t>
      </w:r>
      <w:r w:rsidRPr="005C0AE7">
        <w:rPr>
          <w:rFonts w:ascii="Times New Roman" w:hAnsi="Times New Roman" w:cs="Times New Roman"/>
          <w:color w:val="002060"/>
        </w:rPr>
        <w:t xml:space="preserve"> </w:t>
      </w:r>
      <w:hyperlink r:id="rId1" w:history="1">
        <w:r w:rsidRPr="005C0AE7">
          <w:rPr>
            <w:rStyle w:val="Hyperlink"/>
            <w:rFonts w:ascii="Times New Roman" w:hAnsi="Times New Roman" w:cs="Times New Roman"/>
            <w:color w:val="002060"/>
          </w:rPr>
          <w:t>https://www.paragraf.me/propisi-crnegore/zakon_o_naknadi_stete_zrtvama_krivicnih_djela_nasilja.html</w:t>
        </w:r>
      </w:hyperlink>
      <w:r w:rsidRPr="005C0AE7">
        <w:rPr>
          <w:rFonts w:ascii="Times New Roman" w:hAnsi="Times New Roman" w:cs="Times New Roman"/>
          <w:color w:val="00206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16C1C"/>
    <w:multiLevelType w:val="hybridMultilevel"/>
    <w:tmpl w:val="8E6C63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B4756"/>
    <w:multiLevelType w:val="hybridMultilevel"/>
    <w:tmpl w:val="F1EEE0DE"/>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A5A4E"/>
    <w:multiLevelType w:val="hybridMultilevel"/>
    <w:tmpl w:val="6DD049A6"/>
    <w:lvl w:ilvl="0" w:tplc="0409000B">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E73271"/>
    <w:multiLevelType w:val="hybridMultilevel"/>
    <w:tmpl w:val="D1C29CD6"/>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FAC93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B8938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DB0CBA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82857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8E8BDB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CCEBA4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18CF36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9056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53701C6"/>
    <w:multiLevelType w:val="hybridMultilevel"/>
    <w:tmpl w:val="F8C40AA2"/>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657A4"/>
    <w:multiLevelType w:val="hybridMultilevel"/>
    <w:tmpl w:val="F60A7FA2"/>
    <w:lvl w:ilvl="0" w:tplc="08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196A2ECE"/>
    <w:multiLevelType w:val="hybridMultilevel"/>
    <w:tmpl w:val="C7861AA2"/>
    <w:lvl w:ilvl="0" w:tplc="0409000B">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EB6816"/>
    <w:multiLevelType w:val="hybridMultilevel"/>
    <w:tmpl w:val="CB6ED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A61587"/>
    <w:multiLevelType w:val="hybridMultilevel"/>
    <w:tmpl w:val="03AE77F0"/>
    <w:lvl w:ilvl="0" w:tplc="0A92CE9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010AFE"/>
    <w:multiLevelType w:val="hybridMultilevel"/>
    <w:tmpl w:val="C0AC34F2"/>
    <w:lvl w:ilvl="0" w:tplc="0809000B">
      <w:start w:val="1"/>
      <w:numFmt w:val="bullet"/>
      <w:lvlText w:val=""/>
      <w:lvlJc w:val="left"/>
      <w:pPr>
        <w:ind w:left="1128" w:hanging="360"/>
      </w:pPr>
      <w:rPr>
        <w:rFonts w:ascii="Wingdings" w:hAnsi="Wingdings" w:hint="default"/>
      </w:rPr>
    </w:lvl>
    <w:lvl w:ilvl="1" w:tplc="08090003">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0" w15:restartNumberingAfterBreak="0">
    <w:nsid w:val="31E54B5A"/>
    <w:multiLevelType w:val="hybridMultilevel"/>
    <w:tmpl w:val="78FA979E"/>
    <w:lvl w:ilvl="0" w:tplc="66A4316C">
      <w:start w:val="2"/>
      <w:numFmt w:val="bullet"/>
      <w:lvlText w:val="-"/>
      <w:lvlJc w:val="left"/>
      <w:pPr>
        <w:ind w:left="720" w:hanging="360"/>
      </w:pPr>
      <w:rPr>
        <w:rFonts w:ascii="Cambria" w:eastAsia="Arial Unicode MS"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0C1180"/>
    <w:multiLevelType w:val="hybridMultilevel"/>
    <w:tmpl w:val="428E9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4231AB"/>
    <w:multiLevelType w:val="hybridMultilevel"/>
    <w:tmpl w:val="379477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B0172B"/>
    <w:multiLevelType w:val="hybridMultilevel"/>
    <w:tmpl w:val="E4B212EC"/>
    <w:lvl w:ilvl="0" w:tplc="0409000B">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10F7811"/>
    <w:multiLevelType w:val="hybridMultilevel"/>
    <w:tmpl w:val="8C2CF778"/>
    <w:lvl w:ilvl="0" w:tplc="0809000B">
      <w:start w:val="1"/>
      <w:numFmt w:val="bullet"/>
      <w:lvlText w:val=""/>
      <w:lvlJc w:val="left"/>
      <w:pPr>
        <w:ind w:left="1128" w:hanging="360"/>
      </w:pPr>
      <w:rPr>
        <w:rFonts w:ascii="Wingdings" w:hAnsi="Wingdings"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5" w15:restartNumberingAfterBreak="0">
    <w:nsid w:val="52316DBF"/>
    <w:multiLevelType w:val="hybridMultilevel"/>
    <w:tmpl w:val="2D4C43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1D0DB2"/>
    <w:multiLevelType w:val="hybridMultilevel"/>
    <w:tmpl w:val="830C01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C41D3C"/>
    <w:multiLevelType w:val="hybridMultilevel"/>
    <w:tmpl w:val="D98674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635A90"/>
    <w:multiLevelType w:val="hybridMultilevel"/>
    <w:tmpl w:val="0BDAF0F6"/>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5F2A77"/>
    <w:multiLevelType w:val="hybridMultilevel"/>
    <w:tmpl w:val="033685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400210C"/>
    <w:multiLevelType w:val="hybridMultilevel"/>
    <w:tmpl w:val="1924D9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D05EB2"/>
    <w:multiLevelType w:val="hybridMultilevel"/>
    <w:tmpl w:val="1B284D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727B2"/>
    <w:multiLevelType w:val="hybridMultilevel"/>
    <w:tmpl w:val="482C1F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E5570C9"/>
    <w:multiLevelType w:val="hybridMultilevel"/>
    <w:tmpl w:val="C4741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795DB0"/>
    <w:multiLevelType w:val="hybridMultilevel"/>
    <w:tmpl w:val="B94ACC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9358731">
    <w:abstractNumId w:val="24"/>
  </w:num>
  <w:num w:numId="2" w16cid:durableId="511189489">
    <w:abstractNumId w:val="18"/>
  </w:num>
  <w:num w:numId="3" w16cid:durableId="1183738193">
    <w:abstractNumId w:val="1"/>
  </w:num>
  <w:num w:numId="4" w16cid:durableId="392386266">
    <w:abstractNumId w:val="3"/>
  </w:num>
  <w:num w:numId="5" w16cid:durableId="1760105009">
    <w:abstractNumId w:val="20"/>
  </w:num>
  <w:num w:numId="6" w16cid:durableId="1622493019">
    <w:abstractNumId w:val="15"/>
  </w:num>
  <w:num w:numId="7" w16cid:durableId="626467081">
    <w:abstractNumId w:val="6"/>
  </w:num>
  <w:num w:numId="8" w16cid:durableId="1836460400">
    <w:abstractNumId w:val="5"/>
  </w:num>
  <w:num w:numId="9" w16cid:durableId="1051229887">
    <w:abstractNumId w:val="0"/>
  </w:num>
  <w:num w:numId="10" w16cid:durableId="1358583676">
    <w:abstractNumId w:val="2"/>
  </w:num>
  <w:num w:numId="11" w16cid:durableId="2098094969">
    <w:abstractNumId w:val="13"/>
  </w:num>
  <w:num w:numId="12" w16cid:durableId="425343327">
    <w:abstractNumId w:val="4"/>
  </w:num>
  <w:num w:numId="13" w16cid:durableId="1093010838">
    <w:abstractNumId w:val="10"/>
  </w:num>
  <w:num w:numId="14" w16cid:durableId="1002320446">
    <w:abstractNumId w:val="17"/>
  </w:num>
  <w:num w:numId="15" w16cid:durableId="1025867587">
    <w:abstractNumId w:val="7"/>
  </w:num>
  <w:num w:numId="16" w16cid:durableId="1536386270">
    <w:abstractNumId w:val="11"/>
  </w:num>
  <w:num w:numId="17" w16cid:durableId="2094547677">
    <w:abstractNumId w:val="14"/>
  </w:num>
  <w:num w:numId="18" w16cid:durableId="1654987356">
    <w:abstractNumId w:val="8"/>
  </w:num>
  <w:num w:numId="19" w16cid:durableId="1562905466">
    <w:abstractNumId w:val="21"/>
  </w:num>
  <w:num w:numId="20" w16cid:durableId="1101753487">
    <w:abstractNumId w:val="9"/>
  </w:num>
  <w:num w:numId="21" w16cid:durableId="1562325243">
    <w:abstractNumId w:val="23"/>
  </w:num>
  <w:num w:numId="22" w16cid:durableId="2124765463">
    <w:abstractNumId w:val="12"/>
  </w:num>
  <w:num w:numId="23" w16cid:durableId="975379415">
    <w:abstractNumId w:val="16"/>
  </w:num>
  <w:num w:numId="24" w16cid:durableId="761681916">
    <w:abstractNumId w:val="22"/>
  </w:num>
  <w:num w:numId="25" w16cid:durableId="2115441696">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6A8"/>
    <w:rsid w:val="00000953"/>
    <w:rsid w:val="000015DA"/>
    <w:rsid w:val="000023EA"/>
    <w:rsid w:val="00002D12"/>
    <w:rsid w:val="000060CE"/>
    <w:rsid w:val="00007050"/>
    <w:rsid w:val="000101BE"/>
    <w:rsid w:val="00015000"/>
    <w:rsid w:val="00020DC1"/>
    <w:rsid w:val="00026518"/>
    <w:rsid w:val="00030B15"/>
    <w:rsid w:val="00032698"/>
    <w:rsid w:val="00037C4B"/>
    <w:rsid w:val="00037F8E"/>
    <w:rsid w:val="00042BEB"/>
    <w:rsid w:val="000441F4"/>
    <w:rsid w:val="00045261"/>
    <w:rsid w:val="00047F1E"/>
    <w:rsid w:val="00050F86"/>
    <w:rsid w:val="00052597"/>
    <w:rsid w:val="000535CA"/>
    <w:rsid w:val="00057552"/>
    <w:rsid w:val="0006241B"/>
    <w:rsid w:val="000650FF"/>
    <w:rsid w:val="00067260"/>
    <w:rsid w:val="00071295"/>
    <w:rsid w:val="00076755"/>
    <w:rsid w:val="00076D28"/>
    <w:rsid w:val="000777E8"/>
    <w:rsid w:val="00077D48"/>
    <w:rsid w:val="00082768"/>
    <w:rsid w:val="00083DFE"/>
    <w:rsid w:val="00091FCC"/>
    <w:rsid w:val="000920DA"/>
    <w:rsid w:val="00093DDE"/>
    <w:rsid w:val="000963CB"/>
    <w:rsid w:val="00096864"/>
    <w:rsid w:val="000A06FA"/>
    <w:rsid w:val="000A08C9"/>
    <w:rsid w:val="000A2596"/>
    <w:rsid w:val="000A3F04"/>
    <w:rsid w:val="000B13EB"/>
    <w:rsid w:val="000B152E"/>
    <w:rsid w:val="000B44B8"/>
    <w:rsid w:val="000C0534"/>
    <w:rsid w:val="000C29BD"/>
    <w:rsid w:val="000C4530"/>
    <w:rsid w:val="000C456B"/>
    <w:rsid w:val="000C4A54"/>
    <w:rsid w:val="000C4FCF"/>
    <w:rsid w:val="000C5957"/>
    <w:rsid w:val="000C7326"/>
    <w:rsid w:val="000C7E4D"/>
    <w:rsid w:val="000E44F5"/>
    <w:rsid w:val="000E57F1"/>
    <w:rsid w:val="000F0805"/>
    <w:rsid w:val="000F1190"/>
    <w:rsid w:val="000F53E4"/>
    <w:rsid w:val="000F6F02"/>
    <w:rsid w:val="000F7281"/>
    <w:rsid w:val="000F787F"/>
    <w:rsid w:val="00105F45"/>
    <w:rsid w:val="001066B2"/>
    <w:rsid w:val="00106814"/>
    <w:rsid w:val="00107507"/>
    <w:rsid w:val="0010759D"/>
    <w:rsid w:val="00117417"/>
    <w:rsid w:val="001251CD"/>
    <w:rsid w:val="001343B6"/>
    <w:rsid w:val="00137EF4"/>
    <w:rsid w:val="001418AA"/>
    <w:rsid w:val="00143B99"/>
    <w:rsid w:val="00145946"/>
    <w:rsid w:val="00145A9A"/>
    <w:rsid w:val="001472BE"/>
    <w:rsid w:val="00150A0F"/>
    <w:rsid w:val="00154EAE"/>
    <w:rsid w:val="00157814"/>
    <w:rsid w:val="00160FA9"/>
    <w:rsid w:val="001638F0"/>
    <w:rsid w:val="00171A69"/>
    <w:rsid w:val="00176D9A"/>
    <w:rsid w:val="0018473C"/>
    <w:rsid w:val="00184CDD"/>
    <w:rsid w:val="00190F5C"/>
    <w:rsid w:val="00192F10"/>
    <w:rsid w:val="0019301B"/>
    <w:rsid w:val="00195413"/>
    <w:rsid w:val="001A1C3B"/>
    <w:rsid w:val="001A1D10"/>
    <w:rsid w:val="001A63A6"/>
    <w:rsid w:val="001A6843"/>
    <w:rsid w:val="001A79BE"/>
    <w:rsid w:val="001B0B41"/>
    <w:rsid w:val="001B0BF9"/>
    <w:rsid w:val="001B13CE"/>
    <w:rsid w:val="001B233A"/>
    <w:rsid w:val="001B6963"/>
    <w:rsid w:val="001C3391"/>
    <w:rsid w:val="001C4412"/>
    <w:rsid w:val="001C521E"/>
    <w:rsid w:val="001C682E"/>
    <w:rsid w:val="001D3F9C"/>
    <w:rsid w:val="001D4D24"/>
    <w:rsid w:val="001D7030"/>
    <w:rsid w:val="001E1932"/>
    <w:rsid w:val="001E4ECD"/>
    <w:rsid w:val="002041C6"/>
    <w:rsid w:val="002043FB"/>
    <w:rsid w:val="00205324"/>
    <w:rsid w:val="00207B07"/>
    <w:rsid w:val="002202A7"/>
    <w:rsid w:val="00246ED7"/>
    <w:rsid w:val="00252E4A"/>
    <w:rsid w:val="0026598A"/>
    <w:rsid w:val="00266B89"/>
    <w:rsid w:val="00280D70"/>
    <w:rsid w:val="0028615B"/>
    <w:rsid w:val="0029784D"/>
    <w:rsid w:val="002979D4"/>
    <w:rsid w:val="002A1F9E"/>
    <w:rsid w:val="002A46BD"/>
    <w:rsid w:val="002A47FE"/>
    <w:rsid w:val="002A660D"/>
    <w:rsid w:val="002A6DBF"/>
    <w:rsid w:val="002A6FB1"/>
    <w:rsid w:val="002C1CD1"/>
    <w:rsid w:val="002C62CA"/>
    <w:rsid w:val="002D2B5F"/>
    <w:rsid w:val="002E3B34"/>
    <w:rsid w:val="002E5B41"/>
    <w:rsid w:val="002F5FD7"/>
    <w:rsid w:val="00302A60"/>
    <w:rsid w:val="003036AE"/>
    <w:rsid w:val="00320E31"/>
    <w:rsid w:val="003256DA"/>
    <w:rsid w:val="00326F1A"/>
    <w:rsid w:val="003344D5"/>
    <w:rsid w:val="00335772"/>
    <w:rsid w:val="003377FA"/>
    <w:rsid w:val="00337FFE"/>
    <w:rsid w:val="00341E91"/>
    <w:rsid w:val="00344FDB"/>
    <w:rsid w:val="00347CA6"/>
    <w:rsid w:val="00350350"/>
    <w:rsid w:val="00350C51"/>
    <w:rsid w:val="003517C7"/>
    <w:rsid w:val="00351D49"/>
    <w:rsid w:val="00353019"/>
    <w:rsid w:val="003531F3"/>
    <w:rsid w:val="0036671A"/>
    <w:rsid w:val="00366880"/>
    <w:rsid w:val="00371341"/>
    <w:rsid w:val="00373C6D"/>
    <w:rsid w:val="0037405F"/>
    <w:rsid w:val="003741BD"/>
    <w:rsid w:val="00374DFD"/>
    <w:rsid w:val="00375CF1"/>
    <w:rsid w:val="0038707F"/>
    <w:rsid w:val="0038792F"/>
    <w:rsid w:val="003914CD"/>
    <w:rsid w:val="00393AA5"/>
    <w:rsid w:val="003A186E"/>
    <w:rsid w:val="003A3092"/>
    <w:rsid w:val="003A481B"/>
    <w:rsid w:val="003A4923"/>
    <w:rsid w:val="003A543C"/>
    <w:rsid w:val="003B0820"/>
    <w:rsid w:val="003B5DC2"/>
    <w:rsid w:val="003D31B2"/>
    <w:rsid w:val="003D33D9"/>
    <w:rsid w:val="003D7FD6"/>
    <w:rsid w:val="003E0C60"/>
    <w:rsid w:val="003E1669"/>
    <w:rsid w:val="003E1EE5"/>
    <w:rsid w:val="003E66D3"/>
    <w:rsid w:val="003E7E77"/>
    <w:rsid w:val="003F0D25"/>
    <w:rsid w:val="003F1EC1"/>
    <w:rsid w:val="003F60CE"/>
    <w:rsid w:val="00403544"/>
    <w:rsid w:val="004052E6"/>
    <w:rsid w:val="00407F9E"/>
    <w:rsid w:val="004160DB"/>
    <w:rsid w:val="00416C92"/>
    <w:rsid w:val="00417B4C"/>
    <w:rsid w:val="00417FFC"/>
    <w:rsid w:val="00426702"/>
    <w:rsid w:val="00426A5C"/>
    <w:rsid w:val="00431153"/>
    <w:rsid w:val="00437798"/>
    <w:rsid w:val="00437E5F"/>
    <w:rsid w:val="00446A29"/>
    <w:rsid w:val="00456006"/>
    <w:rsid w:val="00462EC6"/>
    <w:rsid w:val="0046548D"/>
    <w:rsid w:val="00474F35"/>
    <w:rsid w:val="00482B03"/>
    <w:rsid w:val="004873B0"/>
    <w:rsid w:val="00495828"/>
    <w:rsid w:val="0049724E"/>
    <w:rsid w:val="004A173C"/>
    <w:rsid w:val="004A3382"/>
    <w:rsid w:val="004B1663"/>
    <w:rsid w:val="004B2741"/>
    <w:rsid w:val="004B5393"/>
    <w:rsid w:val="004B7AE7"/>
    <w:rsid w:val="004C2B2C"/>
    <w:rsid w:val="004C6C09"/>
    <w:rsid w:val="004D533F"/>
    <w:rsid w:val="004E7431"/>
    <w:rsid w:val="004F70BD"/>
    <w:rsid w:val="004F780A"/>
    <w:rsid w:val="004F7FAC"/>
    <w:rsid w:val="00501E9F"/>
    <w:rsid w:val="005118B4"/>
    <w:rsid w:val="0051517D"/>
    <w:rsid w:val="00516AA2"/>
    <w:rsid w:val="005248C6"/>
    <w:rsid w:val="00524DAB"/>
    <w:rsid w:val="00527D27"/>
    <w:rsid w:val="00533293"/>
    <w:rsid w:val="00534369"/>
    <w:rsid w:val="00536338"/>
    <w:rsid w:val="00541461"/>
    <w:rsid w:val="00541969"/>
    <w:rsid w:val="0054388E"/>
    <w:rsid w:val="005451BF"/>
    <w:rsid w:val="00546755"/>
    <w:rsid w:val="005540BD"/>
    <w:rsid w:val="0055570F"/>
    <w:rsid w:val="00562CDA"/>
    <w:rsid w:val="00563D8D"/>
    <w:rsid w:val="00565828"/>
    <w:rsid w:val="00572070"/>
    <w:rsid w:val="005730E3"/>
    <w:rsid w:val="005749A3"/>
    <w:rsid w:val="00576309"/>
    <w:rsid w:val="00582189"/>
    <w:rsid w:val="00583F04"/>
    <w:rsid w:val="00584A60"/>
    <w:rsid w:val="005910B8"/>
    <w:rsid w:val="00592082"/>
    <w:rsid w:val="00595EBB"/>
    <w:rsid w:val="005A1F0E"/>
    <w:rsid w:val="005A2CDC"/>
    <w:rsid w:val="005A41C2"/>
    <w:rsid w:val="005B27FF"/>
    <w:rsid w:val="005C0AE7"/>
    <w:rsid w:val="005C2ABB"/>
    <w:rsid w:val="005C6536"/>
    <w:rsid w:val="005C76D2"/>
    <w:rsid w:val="005D2303"/>
    <w:rsid w:val="005E476C"/>
    <w:rsid w:val="005E6E1A"/>
    <w:rsid w:val="005F7365"/>
    <w:rsid w:val="005F78E2"/>
    <w:rsid w:val="00603045"/>
    <w:rsid w:val="00605B99"/>
    <w:rsid w:val="006103F5"/>
    <w:rsid w:val="00610FD7"/>
    <w:rsid w:val="00611ABD"/>
    <w:rsid w:val="00615A64"/>
    <w:rsid w:val="00620724"/>
    <w:rsid w:val="00623308"/>
    <w:rsid w:val="00623EC5"/>
    <w:rsid w:val="00624525"/>
    <w:rsid w:val="0063032A"/>
    <w:rsid w:val="00633640"/>
    <w:rsid w:val="00633BE2"/>
    <w:rsid w:val="00634FA8"/>
    <w:rsid w:val="00636AA0"/>
    <w:rsid w:val="00652BCD"/>
    <w:rsid w:val="006568BF"/>
    <w:rsid w:val="00656A18"/>
    <w:rsid w:val="0066554F"/>
    <w:rsid w:val="00665A8A"/>
    <w:rsid w:val="00666005"/>
    <w:rsid w:val="00674B35"/>
    <w:rsid w:val="00675D3C"/>
    <w:rsid w:val="00676552"/>
    <w:rsid w:val="0068163F"/>
    <w:rsid w:val="0068455D"/>
    <w:rsid w:val="00685C02"/>
    <w:rsid w:val="00685EEE"/>
    <w:rsid w:val="006861F1"/>
    <w:rsid w:val="00695F0C"/>
    <w:rsid w:val="00696CEF"/>
    <w:rsid w:val="006976A8"/>
    <w:rsid w:val="006B0D0E"/>
    <w:rsid w:val="006B1977"/>
    <w:rsid w:val="006B38FF"/>
    <w:rsid w:val="006C092A"/>
    <w:rsid w:val="006C16A2"/>
    <w:rsid w:val="006C579A"/>
    <w:rsid w:val="006D22A5"/>
    <w:rsid w:val="006D304C"/>
    <w:rsid w:val="006E0ACD"/>
    <w:rsid w:val="006E0E78"/>
    <w:rsid w:val="006E6E9A"/>
    <w:rsid w:val="006F4C12"/>
    <w:rsid w:val="00702EDE"/>
    <w:rsid w:val="0070305F"/>
    <w:rsid w:val="0071107F"/>
    <w:rsid w:val="00717FE8"/>
    <w:rsid w:val="0072458A"/>
    <w:rsid w:val="00726C0B"/>
    <w:rsid w:val="00730684"/>
    <w:rsid w:val="00736D78"/>
    <w:rsid w:val="007419CB"/>
    <w:rsid w:val="00742D9D"/>
    <w:rsid w:val="007470D4"/>
    <w:rsid w:val="00750F9F"/>
    <w:rsid w:val="00755AED"/>
    <w:rsid w:val="00756ADB"/>
    <w:rsid w:val="00756C07"/>
    <w:rsid w:val="007636CC"/>
    <w:rsid w:val="00765D23"/>
    <w:rsid w:val="007774D4"/>
    <w:rsid w:val="007846C4"/>
    <w:rsid w:val="00784886"/>
    <w:rsid w:val="00791257"/>
    <w:rsid w:val="00791511"/>
    <w:rsid w:val="00794ABC"/>
    <w:rsid w:val="007A0743"/>
    <w:rsid w:val="007A4131"/>
    <w:rsid w:val="007A4204"/>
    <w:rsid w:val="007A4AB1"/>
    <w:rsid w:val="007A613B"/>
    <w:rsid w:val="007A6D68"/>
    <w:rsid w:val="007B39F0"/>
    <w:rsid w:val="007C20DD"/>
    <w:rsid w:val="007C236F"/>
    <w:rsid w:val="007C3A57"/>
    <w:rsid w:val="007C67BB"/>
    <w:rsid w:val="007D1700"/>
    <w:rsid w:val="007D1D01"/>
    <w:rsid w:val="007D2379"/>
    <w:rsid w:val="007D53A6"/>
    <w:rsid w:val="007D53B5"/>
    <w:rsid w:val="007D53CE"/>
    <w:rsid w:val="007D79EF"/>
    <w:rsid w:val="007E09F3"/>
    <w:rsid w:val="007E7EBA"/>
    <w:rsid w:val="007F0CAE"/>
    <w:rsid w:val="007F3FC1"/>
    <w:rsid w:val="008048AE"/>
    <w:rsid w:val="008121FC"/>
    <w:rsid w:val="0081498C"/>
    <w:rsid w:val="00814C0F"/>
    <w:rsid w:val="008169F4"/>
    <w:rsid w:val="0082024D"/>
    <w:rsid w:val="00822F59"/>
    <w:rsid w:val="00824D20"/>
    <w:rsid w:val="0082790A"/>
    <w:rsid w:val="00837028"/>
    <w:rsid w:val="008406A4"/>
    <w:rsid w:val="00841A54"/>
    <w:rsid w:val="00843CF6"/>
    <w:rsid w:val="008503A7"/>
    <w:rsid w:val="00850D68"/>
    <w:rsid w:val="008543BD"/>
    <w:rsid w:val="00854898"/>
    <w:rsid w:val="00857768"/>
    <w:rsid w:val="00860777"/>
    <w:rsid w:val="00865507"/>
    <w:rsid w:val="00866952"/>
    <w:rsid w:val="0087025D"/>
    <w:rsid w:val="00870CAA"/>
    <w:rsid w:val="00873790"/>
    <w:rsid w:val="00877308"/>
    <w:rsid w:val="00877FCF"/>
    <w:rsid w:val="00880098"/>
    <w:rsid w:val="00880D2D"/>
    <w:rsid w:val="008821FA"/>
    <w:rsid w:val="00882863"/>
    <w:rsid w:val="00883B6A"/>
    <w:rsid w:val="00883DD3"/>
    <w:rsid w:val="0089069C"/>
    <w:rsid w:val="00896D02"/>
    <w:rsid w:val="008A1B77"/>
    <w:rsid w:val="008A6014"/>
    <w:rsid w:val="008A7C1B"/>
    <w:rsid w:val="008B0CF1"/>
    <w:rsid w:val="008B2F39"/>
    <w:rsid w:val="008C10BF"/>
    <w:rsid w:val="008C1B47"/>
    <w:rsid w:val="008C3B96"/>
    <w:rsid w:val="008C4210"/>
    <w:rsid w:val="008D0D1F"/>
    <w:rsid w:val="008D1BC8"/>
    <w:rsid w:val="008D28DC"/>
    <w:rsid w:val="008D2961"/>
    <w:rsid w:val="008D5C8C"/>
    <w:rsid w:val="008E2FF1"/>
    <w:rsid w:val="008F1484"/>
    <w:rsid w:val="00907CEB"/>
    <w:rsid w:val="00911FFC"/>
    <w:rsid w:val="0091211B"/>
    <w:rsid w:val="00916789"/>
    <w:rsid w:val="009208AB"/>
    <w:rsid w:val="00921233"/>
    <w:rsid w:val="00921DD2"/>
    <w:rsid w:val="009221EE"/>
    <w:rsid w:val="00922EDF"/>
    <w:rsid w:val="00923884"/>
    <w:rsid w:val="00925B41"/>
    <w:rsid w:val="0093093C"/>
    <w:rsid w:val="00931319"/>
    <w:rsid w:val="00931B00"/>
    <w:rsid w:val="00935851"/>
    <w:rsid w:val="00935E7D"/>
    <w:rsid w:val="009442B3"/>
    <w:rsid w:val="00944DF8"/>
    <w:rsid w:val="0095048D"/>
    <w:rsid w:val="00950AF1"/>
    <w:rsid w:val="009555D9"/>
    <w:rsid w:val="009559CE"/>
    <w:rsid w:val="00962BC3"/>
    <w:rsid w:val="009661B0"/>
    <w:rsid w:val="00971CAA"/>
    <w:rsid w:val="009746B7"/>
    <w:rsid w:val="00975D3F"/>
    <w:rsid w:val="009760E5"/>
    <w:rsid w:val="00980082"/>
    <w:rsid w:val="00981423"/>
    <w:rsid w:val="00983F8A"/>
    <w:rsid w:val="0098407D"/>
    <w:rsid w:val="00985EF0"/>
    <w:rsid w:val="00987E40"/>
    <w:rsid w:val="009920FC"/>
    <w:rsid w:val="00992F23"/>
    <w:rsid w:val="009A0697"/>
    <w:rsid w:val="009A2774"/>
    <w:rsid w:val="009A34C1"/>
    <w:rsid w:val="009A6594"/>
    <w:rsid w:val="009B07A6"/>
    <w:rsid w:val="009B0AAC"/>
    <w:rsid w:val="009C72D8"/>
    <w:rsid w:val="009D03AF"/>
    <w:rsid w:val="009D0A73"/>
    <w:rsid w:val="009D5192"/>
    <w:rsid w:val="009E41C9"/>
    <w:rsid w:val="009E7470"/>
    <w:rsid w:val="009F1DE6"/>
    <w:rsid w:val="009F274B"/>
    <w:rsid w:val="009F43A1"/>
    <w:rsid w:val="009F5F7B"/>
    <w:rsid w:val="00A00B20"/>
    <w:rsid w:val="00A020D6"/>
    <w:rsid w:val="00A0226D"/>
    <w:rsid w:val="00A1312F"/>
    <w:rsid w:val="00A16117"/>
    <w:rsid w:val="00A16EFC"/>
    <w:rsid w:val="00A1710F"/>
    <w:rsid w:val="00A23421"/>
    <w:rsid w:val="00A30F27"/>
    <w:rsid w:val="00A312A5"/>
    <w:rsid w:val="00A33FA7"/>
    <w:rsid w:val="00A36825"/>
    <w:rsid w:val="00A43F89"/>
    <w:rsid w:val="00A45F38"/>
    <w:rsid w:val="00A466C7"/>
    <w:rsid w:val="00A46BD7"/>
    <w:rsid w:val="00A54843"/>
    <w:rsid w:val="00A571D3"/>
    <w:rsid w:val="00A6056E"/>
    <w:rsid w:val="00A7197C"/>
    <w:rsid w:val="00A741ED"/>
    <w:rsid w:val="00A75D5C"/>
    <w:rsid w:val="00A8742F"/>
    <w:rsid w:val="00A87971"/>
    <w:rsid w:val="00A90700"/>
    <w:rsid w:val="00A95812"/>
    <w:rsid w:val="00A963F9"/>
    <w:rsid w:val="00AA1F74"/>
    <w:rsid w:val="00AA223A"/>
    <w:rsid w:val="00AA3247"/>
    <w:rsid w:val="00AB02B2"/>
    <w:rsid w:val="00AB2CBA"/>
    <w:rsid w:val="00AB2CD3"/>
    <w:rsid w:val="00AD3FF6"/>
    <w:rsid w:val="00AD7AC2"/>
    <w:rsid w:val="00AE3A60"/>
    <w:rsid w:val="00B02456"/>
    <w:rsid w:val="00B0454E"/>
    <w:rsid w:val="00B13F80"/>
    <w:rsid w:val="00B141FD"/>
    <w:rsid w:val="00B15375"/>
    <w:rsid w:val="00B17443"/>
    <w:rsid w:val="00B22876"/>
    <w:rsid w:val="00B235A9"/>
    <w:rsid w:val="00B24284"/>
    <w:rsid w:val="00B2654A"/>
    <w:rsid w:val="00B3028E"/>
    <w:rsid w:val="00B32FE2"/>
    <w:rsid w:val="00B35D16"/>
    <w:rsid w:val="00B36334"/>
    <w:rsid w:val="00B364D9"/>
    <w:rsid w:val="00B3738F"/>
    <w:rsid w:val="00B37E77"/>
    <w:rsid w:val="00B40603"/>
    <w:rsid w:val="00B408FF"/>
    <w:rsid w:val="00B451D1"/>
    <w:rsid w:val="00B55BBA"/>
    <w:rsid w:val="00B60187"/>
    <w:rsid w:val="00B60A44"/>
    <w:rsid w:val="00B65A73"/>
    <w:rsid w:val="00B65DF9"/>
    <w:rsid w:val="00B67033"/>
    <w:rsid w:val="00B7005D"/>
    <w:rsid w:val="00B75309"/>
    <w:rsid w:val="00B811CE"/>
    <w:rsid w:val="00B87CEB"/>
    <w:rsid w:val="00B90C1E"/>
    <w:rsid w:val="00B92FED"/>
    <w:rsid w:val="00BA006E"/>
    <w:rsid w:val="00BA22F3"/>
    <w:rsid w:val="00BA725B"/>
    <w:rsid w:val="00BB143F"/>
    <w:rsid w:val="00BB14BC"/>
    <w:rsid w:val="00BB1D15"/>
    <w:rsid w:val="00BB5052"/>
    <w:rsid w:val="00BB6FA7"/>
    <w:rsid w:val="00BB7E2B"/>
    <w:rsid w:val="00BC02D9"/>
    <w:rsid w:val="00BC414E"/>
    <w:rsid w:val="00BD17E6"/>
    <w:rsid w:val="00BD2F9E"/>
    <w:rsid w:val="00BD60D0"/>
    <w:rsid w:val="00BD6739"/>
    <w:rsid w:val="00BE4CB5"/>
    <w:rsid w:val="00BF3264"/>
    <w:rsid w:val="00BF3EE2"/>
    <w:rsid w:val="00BF4BE5"/>
    <w:rsid w:val="00C047C8"/>
    <w:rsid w:val="00C07339"/>
    <w:rsid w:val="00C10536"/>
    <w:rsid w:val="00C116D3"/>
    <w:rsid w:val="00C1386E"/>
    <w:rsid w:val="00C14405"/>
    <w:rsid w:val="00C16CDE"/>
    <w:rsid w:val="00C208FE"/>
    <w:rsid w:val="00C2678D"/>
    <w:rsid w:val="00C316BA"/>
    <w:rsid w:val="00C329EE"/>
    <w:rsid w:val="00C40AA7"/>
    <w:rsid w:val="00C44526"/>
    <w:rsid w:val="00C45391"/>
    <w:rsid w:val="00C45AD5"/>
    <w:rsid w:val="00C51FF9"/>
    <w:rsid w:val="00C52C97"/>
    <w:rsid w:val="00C5333A"/>
    <w:rsid w:val="00C544B4"/>
    <w:rsid w:val="00C555F4"/>
    <w:rsid w:val="00C631B3"/>
    <w:rsid w:val="00C63A9C"/>
    <w:rsid w:val="00C72B7C"/>
    <w:rsid w:val="00C81101"/>
    <w:rsid w:val="00C872AE"/>
    <w:rsid w:val="00C905D6"/>
    <w:rsid w:val="00C90F6F"/>
    <w:rsid w:val="00C95CE9"/>
    <w:rsid w:val="00C96EB0"/>
    <w:rsid w:val="00CA343F"/>
    <w:rsid w:val="00CA36D3"/>
    <w:rsid w:val="00CA70A7"/>
    <w:rsid w:val="00CB2EBA"/>
    <w:rsid w:val="00CB574F"/>
    <w:rsid w:val="00CB6B5B"/>
    <w:rsid w:val="00CB73FA"/>
    <w:rsid w:val="00CC1856"/>
    <w:rsid w:val="00CD1B24"/>
    <w:rsid w:val="00CD277A"/>
    <w:rsid w:val="00CD5CE8"/>
    <w:rsid w:val="00CE1E05"/>
    <w:rsid w:val="00CE5B19"/>
    <w:rsid w:val="00CE6C04"/>
    <w:rsid w:val="00CF24C8"/>
    <w:rsid w:val="00CF29D0"/>
    <w:rsid w:val="00CF2DFF"/>
    <w:rsid w:val="00CF66F4"/>
    <w:rsid w:val="00D00CCF"/>
    <w:rsid w:val="00D02420"/>
    <w:rsid w:val="00D03B51"/>
    <w:rsid w:val="00D07750"/>
    <w:rsid w:val="00D07B95"/>
    <w:rsid w:val="00D10AEE"/>
    <w:rsid w:val="00D12913"/>
    <w:rsid w:val="00D15830"/>
    <w:rsid w:val="00D178B5"/>
    <w:rsid w:val="00D203D2"/>
    <w:rsid w:val="00D20A7D"/>
    <w:rsid w:val="00D22F25"/>
    <w:rsid w:val="00D23478"/>
    <w:rsid w:val="00D23C95"/>
    <w:rsid w:val="00D25B54"/>
    <w:rsid w:val="00D274B6"/>
    <w:rsid w:val="00D31A85"/>
    <w:rsid w:val="00D52214"/>
    <w:rsid w:val="00D6194E"/>
    <w:rsid w:val="00D71C68"/>
    <w:rsid w:val="00D8079B"/>
    <w:rsid w:val="00D809BD"/>
    <w:rsid w:val="00D82A52"/>
    <w:rsid w:val="00D83794"/>
    <w:rsid w:val="00D840D4"/>
    <w:rsid w:val="00D85B52"/>
    <w:rsid w:val="00D871EF"/>
    <w:rsid w:val="00D90AAC"/>
    <w:rsid w:val="00D91058"/>
    <w:rsid w:val="00DA25D9"/>
    <w:rsid w:val="00DA5E0A"/>
    <w:rsid w:val="00DA6C07"/>
    <w:rsid w:val="00DB1354"/>
    <w:rsid w:val="00DB489B"/>
    <w:rsid w:val="00DB4EE4"/>
    <w:rsid w:val="00DB5D51"/>
    <w:rsid w:val="00DD1990"/>
    <w:rsid w:val="00DD4470"/>
    <w:rsid w:val="00DD45B3"/>
    <w:rsid w:val="00DD542C"/>
    <w:rsid w:val="00DD54CA"/>
    <w:rsid w:val="00DD61C9"/>
    <w:rsid w:val="00DE0E74"/>
    <w:rsid w:val="00DE42EE"/>
    <w:rsid w:val="00DF081F"/>
    <w:rsid w:val="00E016A3"/>
    <w:rsid w:val="00E022B1"/>
    <w:rsid w:val="00E12738"/>
    <w:rsid w:val="00E16EE3"/>
    <w:rsid w:val="00E22F1D"/>
    <w:rsid w:val="00E256D0"/>
    <w:rsid w:val="00E25903"/>
    <w:rsid w:val="00E26FD1"/>
    <w:rsid w:val="00E2783A"/>
    <w:rsid w:val="00E32D95"/>
    <w:rsid w:val="00E37330"/>
    <w:rsid w:val="00E37574"/>
    <w:rsid w:val="00E51DCB"/>
    <w:rsid w:val="00E51EB6"/>
    <w:rsid w:val="00E525D4"/>
    <w:rsid w:val="00E6064B"/>
    <w:rsid w:val="00E61C48"/>
    <w:rsid w:val="00E74E6D"/>
    <w:rsid w:val="00E75CDA"/>
    <w:rsid w:val="00E81442"/>
    <w:rsid w:val="00E81778"/>
    <w:rsid w:val="00E82B80"/>
    <w:rsid w:val="00E85433"/>
    <w:rsid w:val="00E9291D"/>
    <w:rsid w:val="00E93ADD"/>
    <w:rsid w:val="00E9543A"/>
    <w:rsid w:val="00EA6AA4"/>
    <w:rsid w:val="00EB55CC"/>
    <w:rsid w:val="00EC19E1"/>
    <w:rsid w:val="00EC1CE2"/>
    <w:rsid w:val="00EC1F58"/>
    <w:rsid w:val="00EC2DE9"/>
    <w:rsid w:val="00EC450D"/>
    <w:rsid w:val="00ED0568"/>
    <w:rsid w:val="00ED2B49"/>
    <w:rsid w:val="00EE7E94"/>
    <w:rsid w:val="00EF1495"/>
    <w:rsid w:val="00EF3422"/>
    <w:rsid w:val="00EF3D10"/>
    <w:rsid w:val="00EF4273"/>
    <w:rsid w:val="00EF5431"/>
    <w:rsid w:val="00EF5DD7"/>
    <w:rsid w:val="00EF7304"/>
    <w:rsid w:val="00F031EF"/>
    <w:rsid w:val="00F122D2"/>
    <w:rsid w:val="00F1268F"/>
    <w:rsid w:val="00F200AB"/>
    <w:rsid w:val="00F248FF"/>
    <w:rsid w:val="00F259AA"/>
    <w:rsid w:val="00F259F3"/>
    <w:rsid w:val="00F26B84"/>
    <w:rsid w:val="00F32226"/>
    <w:rsid w:val="00F3303E"/>
    <w:rsid w:val="00F34BE0"/>
    <w:rsid w:val="00F419D7"/>
    <w:rsid w:val="00F41F98"/>
    <w:rsid w:val="00F42B18"/>
    <w:rsid w:val="00F441AF"/>
    <w:rsid w:val="00F44DF4"/>
    <w:rsid w:val="00F4500B"/>
    <w:rsid w:val="00F45EAF"/>
    <w:rsid w:val="00F47638"/>
    <w:rsid w:val="00F52E39"/>
    <w:rsid w:val="00F543C1"/>
    <w:rsid w:val="00F55A05"/>
    <w:rsid w:val="00F5606C"/>
    <w:rsid w:val="00F606D0"/>
    <w:rsid w:val="00F65BF7"/>
    <w:rsid w:val="00F66D19"/>
    <w:rsid w:val="00F700AA"/>
    <w:rsid w:val="00F71A50"/>
    <w:rsid w:val="00F74A8E"/>
    <w:rsid w:val="00F76165"/>
    <w:rsid w:val="00F7764B"/>
    <w:rsid w:val="00F8138C"/>
    <w:rsid w:val="00F839D8"/>
    <w:rsid w:val="00F84606"/>
    <w:rsid w:val="00F86989"/>
    <w:rsid w:val="00F869FA"/>
    <w:rsid w:val="00F961ED"/>
    <w:rsid w:val="00F96284"/>
    <w:rsid w:val="00FA20DC"/>
    <w:rsid w:val="00FA3CA3"/>
    <w:rsid w:val="00FC04F9"/>
    <w:rsid w:val="00FC130F"/>
    <w:rsid w:val="00FC1B47"/>
    <w:rsid w:val="00FC3B1B"/>
    <w:rsid w:val="00FC5ECC"/>
    <w:rsid w:val="00FC64B5"/>
    <w:rsid w:val="00FC6F0B"/>
    <w:rsid w:val="00FC73AA"/>
    <w:rsid w:val="00FD69CE"/>
    <w:rsid w:val="00FE2C12"/>
    <w:rsid w:val="00FE483A"/>
    <w:rsid w:val="00FF21DA"/>
    <w:rsid w:val="00FF3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341CE"/>
  <w15:docId w15:val="{E3DE0B09-D3E8-4460-B3A0-0E5E6FD00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EDF"/>
  </w:style>
  <w:style w:type="paragraph" w:styleId="Heading1">
    <w:name w:val="heading 1"/>
    <w:basedOn w:val="Heading2"/>
    <w:next w:val="Normal"/>
    <w:link w:val="Heading1Char"/>
    <w:autoRedefine/>
    <w:uiPriority w:val="9"/>
    <w:qFormat/>
    <w:rsid w:val="00FD69CE"/>
    <w:pPr>
      <w:jc w:val="both"/>
      <w:outlineLvl w:val="0"/>
    </w:pPr>
    <w:rPr>
      <w:rFonts w:ascii="Cambria" w:hAnsi="Cambria"/>
      <w:color w:val="000000" w:themeColor="text1"/>
      <w:sz w:val="24"/>
      <w:szCs w:val="24"/>
    </w:rPr>
  </w:style>
  <w:style w:type="paragraph" w:styleId="Heading2">
    <w:name w:val="heading 2"/>
    <w:basedOn w:val="Normal"/>
    <w:next w:val="Normal"/>
    <w:link w:val="Heading2Char"/>
    <w:uiPriority w:val="9"/>
    <w:unhideWhenUsed/>
    <w:qFormat/>
    <w:rsid w:val="00FD69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976A8"/>
    <w:pPr>
      <w:spacing w:after="0" w:line="240" w:lineRule="auto"/>
    </w:pPr>
    <w:rPr>
      <w:rFonts w:eastAsia="Times New Roman"/>
    </w:rPr>
    <w:tblPr>
      <w:tblCellMar>
        <w:top w:w="0" w:type="dxa"/>
        <w:left w:w="0" w:type="dxa"/>
        <w:bottom w:w="0" w:type="dxa"/>
        <w:right w:w="0" w:type="dxa"/>
      </w:tblCellMar>
    </w:tblPr>
  </w:style>
  <w:style w:type="table" w:styleId="TableGrid0">
    <w:name w:val="Table Grid"/>
    <w:basedOn w:val="TableNormal"/>
    <w:uiPriority w:val="59"/>
    <w:rsid w:val="00697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__NSOR-LISTA BROJEVI,____INDIKATORI I CILJANI,Dot pt,F5 List Paragraph,List Paragraph1,No Spacing1,List Paragraph Char Char Char,Indicator Text,Colorful List - Accent 11,Numbered Para 1,Bullet 1,Bullet Points,MAIN CONTENT,List Paragraph11"/>
    <w:basedOn w:val="Normal"/>
    <w:link w:val="ListParagraphChar"/>
    <w:qFormat/>
    <w:rsid w:val="00736D78"/>
    <w:pPr>
      <w:spacing w:after="200" w:line="276" w:lineRule="auto"/>
      <w:ind w:left="720"/>
      <w:contextualSpacing/>
    </w:pPr>
  </w:style>
  <w:style w:type="character" w:styleId="Hyperlink">
    <w:name w:val="Hyperlink"/>
    <w:uiPriority w:val="99"/>
    <w:unhideWhenUsed/>
    <w:rsid w:val="00ED0568"/>
    <w:rPr>
      <w:strike w:val="0"/>
      <w:dstrike w:val="0"/>
      <w:color w:val="4488CC"/>
      <w:u w:val="none"/>
      <w:effect w:val="none"/>
    </w:rPr>
  </w:style>
  <w:style w:type="paragraph" w:styleId="BalloonText">
    <w:name w:val="Balloon Text"/>
    <w:basedOn w:val="Normal"/>
    <w:link w:val="BalloonTextChar"/>
    <w:uiPriority w:val="99"/>
    <w:semiHidden/>
    <w:unhideWhenUsed/>
    <w:rsid w:val="00F700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00AA"/>
    <w:rPr>
      <w:rFonts w:ascii="Tahoma" w:hAnsi="Tahoma" w:cs="Tahoma"/>
      <w:sz w:val="16"/>
      <w:szCs w:val="16"/>
    </w:rPr>
  </w:style>
  <w:style w:type="character" w:customStyle="1" w:styleId="NoSpacingChar">
    <w:name w:val="No Spacing Char"/>
    <w:aliases w:val="zapisnik Char"/>
    <w:basedOn w:val="DefaultParagraphFont"/>
    <w:link w:val="NoSpacing"/>
    <w:uiPriority w:val="1"/>
    <w:locked/>
    <w:rsid w:val="00374DFD"/>
    <w:rPr>
      <w:rFonts w:ascii="Calibri" w:hAnsi="Calibri" w:cs="Calibri"/>
    </w:rPr>
  </w:style>
  <w:style w:type="paragraph" w:styleId="NoSpacing">
    <w:name w:val="No Spacing"/>
    <w:aliases w:val="zapisnik"/>
    <w:basedOn w:val="Normal"/>
    <w:link w:val="NoSpacingChar"/>
    <w:uiPriority w:val="1"/>
    <w:qFormat/>
    <w:rsid w:val="00374DFD"/>
    <w:pPr>
      <w:spacing w:after="0" w:line="240" w:lineRule="auto"/>
    </w:pPr>
    <w:rPr>
      <w:rFonts w:ascii="Calibri" w:hAnsi="Calibri" w:cs="Calibri"/>
    </w:rPr>
  </w:style>
  <w:style w:type="paragraph" w:styleId="PlainText">
    <w:name w:val="Plain Text"/>
    <w:basedOn w:val="Normal"/>
    <w:link w:val="PlainTextChar"/>
    <w:uiPriority w:val="99"/>
    <w:unhideWhenUsed/>
    <w:rsid w:val="00C5333A"/>
    <w:pPr>
      <w:spacing w:after="0" w:line="240" w:lineRule="auto"/>
    </w:pPr>
    <w:rPr>
      <w:rFonts w:ascii="Calibri" w:hAnsi="Calibri"/>
      <w:szCs w:val="21"/>
      <w:lang w:val="en-GB"/>
    </w:rPr>
  </w:style>
  <w:style w:type="character" w:customStyle="1" w:styleId="PlainTextChar">
    <w:name w:val="Plain Text Char"/>
    <w:basedOn w:val="DefaultParagraphFont"/>
    <w:link w:val="PlainText"/>
    <w:uiPriority w:val="99"/>
    <w:rsid w:val="00C5333A"/>
    <w:rPr>
      <w:rFonts w:ascii="Calibri" w:hAnsi="Calibri"/>
      <w:szCs w:val="21"/>
      <w:lang w:val="en-GB"/>
    </w:rPr>
  </w:style>
  <w:style w:type="character" w:customStyle="1" w:styleId="ListParagraphChar">
    <w:name w:val="List Paragraph Char"/>
    <w:aliases w:val="__NSOR-LISTA BROJEVI Char,____INDIKATORI I CILJANI Char,Dot pt Char,F5 List Paragraph Char,List Paragraph1 Char,No Spacing1 Char,List Paragraph Char Char Char Char,Indicator Text Char,Colorful List - Accent 11 Char,Bullet 1 Char"/>
    <w:link w:val="ListParagraph"/>
    <w:locked/>
    <w:rsid w:val="006B38FF"/>
  </w:style>
  <w:style w:type="paragraph" w:customStyle="1" w:styleId="T30X">
    <w:name w:val="T30X"/>
    <w:basedOn w:val="Normal"/>
    <w:uiPriority w:val="99"/>
    <w:rsid w:val="006B38FF"/>
    <w:pPr>
      <w:autoSpaceDE w:val="0"/>
      <w:autoSpaceDN w:val="0"/>
      <w:adjustRightInd w:val="0"/>
      <w:spacing w:before="60" w:after="60" w:line="240" w:lineRule="auto"/>
      <w:ind w:firstLine="283"/>
      <w:jc w:val="both"/>
    </w:pPr>
    <w:rPr>
      <w:rFonts w:ascii="Times New Roman" w:eastAsiaTheme="minorEastAsia" w:hAnsi="Times New Roman" w:cs="Times New Roman"/>
      <w:color w:val="000000"/>
      <w:lang w:val="sr-Latn-RS" w:eastAsia="sr-Latn-RS"/>
    </w:rPr>
  </w:style>
  <w:style w:type="character" w:styleId="FootnoteReference">
    <w:name w:val="footnote reference"/>
    <w:aliases w:val="16 Point,Superscript 6 Point,Odwołanie przypisu,Footnote symbol,ftref,BVI fnr,Footnote Reference Number,Footnote Reference_LVL6,Footnote Reference_LVL61,Footnote Reference_LVL62,Footnote Reference_LVL63,Footnote Reference_LVL64,fr,4_G"/>
    <w:basedOn w:val="DefaultParagraphFont"/>
    <w:link w:val="BVIfnrCarCarCarCarChar"/>
    <w:uiPriority w:val="99"/>
    <w:unhideWhenUsed/>
    <w:qFormat/>
    <w:rsid w:val="00EC2DE9"/>
    <w:rPr>
      <w:vertAlign w:val="superscript"/>
    </w:rPr>
  </w:style>
  <w:style w:type="paragraph" w:styleId="FootnoteText">
    <w:name w:val="footnote text"/>
    <w:aliases w:val="single space,FOOTNOTES,fn,ft,ADB,pod carou,Footnote Text Char1 Char,Footnote Text Char2 Char Char,Footnote Text Char Char2 Char Char,Footnote Text Char1 Char Char Char,Footnote Text Char Char Char Char Char,fn Char Char,Char,footnote text"/>
    <w:basedOn w:val="Normal"/>
    <w:link w:val="FootnoteTextChar"/>
    <w:uiPriority w:val="99"/>
    <w:unhideWhenUsed/>
    <w:qFormat/>
    <w:rsid w:val="00EC2DE9"/>
    <w:pPr>
      <w:spacing w:after="0" w:line="240" w:lineRule="auto"/>
    </w:pPr>
    <w:rPr>
      <w:sz w:val="20"/>
      <w:szCs w:val="20"/>
    </w:rPr>
  </w:style>
  <w:style w:type="character" w:customStyle="1" w:styleId="FootnoteTextChar">
    <w:name w:val="Footnote Text Char"/>
    <w:aliases w:val="single space Char,FOOTNOTES Char,fn Char,ft Char,ADB Char,pod carou Char,Footnote Text Char1 Char Char,Footnote Text Char2 Char Char Char,Footnote Text Char Char2 Char Char Char,Footnote Text Char1 Char Char Char Char,Char Char"/>
    <w:basedOn w:val="DefaultParagraphFont"/>
    <w:link w:val="FootnoteText"/>
    <w:uiPriority w:val="99"/>
    <w:rsid w:val="00EC2DE9"/>
    <w:rPr>
      <w:sz w:val="20"/>
      <w:szCs w:val="20"/>
    </w:rPr>
  </w:style>
  <w:style w:type="character" w:customStyle="1" w:styleId="normalchar">
    <w:name w:val="normal__char"/>
    <w:basedOn w:val="DefaultParagraphFont"/>
    <w:rsid w:val="00EC2DE9"/>
  </w:style>
  <w:style w:type="character" w:customStyle="1" w:styleId="None">
    <w:name w:val="None"/>
    <w:rsid w:val="00883B6A"/>
  </w:style>
  <w:style w:type="paragraph" w:customStyle="1" w:styleId="BodyA">
    <w:name w:val="Body A"/>
    <w:rsid w:val="00883B6A"/>
    <w:pPr>
      <w:pBdr>
        <w:top w:val="nil"/>
        <w:left w:val="nil"/>
        <w:bottom w:val="nil"/>
        <w:right w:val="nil"/>
        <w:between w:val="nil"/>
        <w:bar w:val="nil"/>
      </w:pBdr>
      <w:jc w:val="both"/>
    </w:pPr>
    <w:rPr>
      <w:rFonts w:ascii="Calibri" w:eastAsia="Calibri" w:hAnsi="Calibri" w:cs="Calibri"/>
      <w:color w:val="000000"/>
      <w:u w:color="000000"/>
      <w:bdr w:val="nil"/>
    </w:rPr>
  </w:style>
  <w:style w:type="character" w:styleId="Strong">
    <w:name w:val="Strong"/>
    <w:basedOn w:val="DefaultParagraphFont"/>
    <w:uiPriority w:val="22"/>
    <w:qFormat/>
    <w:rsid w:val="00883B6A"/>
    <w:rPr>
      <w:b/>
      <w:bCs/>
    </w:rPr>
  </w:style>
  <w:style w:type="paragraph" w:customStyle="1" w:styleId="Default">
    <w:name w:val="Default"/>
    <w:rsid w:val="00883B6A"/>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rPr>
  </w:style>
  <w:style w:type="paragraph" w:styleId="Footer">
    <w:name w:val="footer"/>
    <w:basedOn w:val="Normal"/>
    <w:link w:val="FooterChar"/>
    <w:uiPriority w:val="99"/>
    <w:unhideWhenUsed/>
    <w:rsid w:val="005438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88E"/>
  </w:style>
  <w:style w:type="character" w:styleId="PageNumber">
    <w:name w:val="page number"/>
    <w:basedOn w:val="DefaultParagraphFont"/>
    <w:uiPriority w:val="99"/>
    <w:semiHidden/>
    <w:unhideWhenUsed/>
    <w:rsid w:val="0054388E"/>
  </w:style>
  <w:style w:type="paragraph" w:customStyle="1" w:styleId="BVIfnrCarCarCarCarChar">
    <w:name w:val="BVI fnr Car Car Car Car Char"/>
    <w:basedOn w:val="Normal"/>
    <w:link w:val="FootnoteReference"/>
    <w:qFormat/>
    <w:rsid w:val="00344FDB"/>
    <w:pPr>
      <w:spacing w:line="240" w:lineRule="exact"/>
    </w:pPr>
    <w:rPr>
      <w:vertAlign w:val="superscript"/>
    </w:rPr>
  </w:style>
  <w:style w:type="paragraph" w:styleId="NormalWeb">
    <w:name w:val="Normal (Web)"/>
    <w:basedOn w:val="Normal"/>
    <w:uiPriority w:val="99"/>
    <w:unhideWhenUsed/>
    <w:rsid w:val="00344FD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CommentText">
    <w:name w:val="annotation text"/>
    <w:basedOn w:val="Normal"/>
    <w:link w:val="CommentTextChar"/>
    <w:uiPriority w:val="99"/>
    <w:unhideWhenUsed/>
    <w:qFormat/>
    <w:rsid w:val="00344FDB"/>
    <w:pPr>
      <w:spacing w:after="200" w:line="240" w:lineRule="auto"/>
    </w:pPr>
    <w:rPr>
      <w:sz w:val="20"/>
      <w:szCs w:val="20"/>
    </w:rPr>
  </w:style>
  <w:style w:type="character" w:customStyle="1" w:styleId="CommentTextChar">
    <w:name w:val="Comment Text Char"/>
    <w:basedOn w:val="DefaultParagraphFont"/>
    <w:link w:val="CommentText"/>
    <w:uiPriority w:val="99"/>
    <w:rsid w:val="00344FDB"/>
    <w:rPr>
      <w:sz w:val="20"/>
      <w:szCs w:val="20"/>
    </w:rPr>
  </w:style>
  <w:style w:type="character" w:styleId="CommentReference">
    <w:name w:val="annotation reference"/>
    <w:basedOn w:val="DefaultParagraphFont"/>
    <w:uiPriority w:val="99"/>
    <w:semiHidden/>
    <w:unhideWhenUsed/>
    <w:rsid w:val="00344FDB"/>
    <w:rPr>
      <w:sz w:val="16"/>
      <w:szCs w:val="16"/>
    </w:rPr>
  </w:style>
  <w:style w:type="table" w:styleId="TableGridLight">
    <w:name w:val="Grid Table Light"/>
    <w:basedOn w:val="TableNormal"/>
    <w:uiPriority w:val="40"/>
    <w:rsid w:val="00344FD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3F1EC1"/>
    <w:rPr>
      <w:i/>
      <w:iCs/>
    </w:rPr>
  </w:style>
  <w:style w:type="paragraph" w:styleId="CommentSubject">
    <w:name w:val="annotation subject"/>
    <w:basedOn w:val="CommentText"/>
    <w:next w:val="CommentText"/>
    <w:link w:val="CommentSubjectChar"/>
    <w:uiPriority w:val="99"/>
    <w:semiHidden/>
    <w:unhideWhenUsed/>
    <w:rsid w:val="00D82A52"/>
    <w:pPr>
      <w:spacing w:after="160"/>
    </w:pPr>
    <w:rPr>
      <w:b/>
      <w:bCs/>
    </w:rPr>
  </w:style>
  <w:style w:type="character" w:customStyle="1" w:styleId="CommentSubjectChar">
    <w:name w:val="Comment Subject Char"/>
    <w:basedOn w:val="CommentTextChar"/>
    <w:link w:val="CommentSubject"/>
    <w:uiPriority w:val="99"/>
    <w:semiHidden/>
    <w:rsid w:val="00D82A52"/>
    <w:rPr>
      <w:b/>
      <w:bCs/>
      <w:sz w:val="20"/>
      <w:szCs w:val="20"/>
    </w:rPr>
  </w:style>
  <w:style w:type="paragraph" w:customStyle="1" w:styleId="N05Y">
    <w:name w:val="N05Y"/>
    <w:basedOn w:val="Normal"/>
    <w:uiPriority w:val="99"/>
    <w:rsid w:val="00C905D6"/>
    <w:pPr>
      <w:autoSpaceDE w:val="0"/>
      <w:autoSpaceDN w:val="0"/>
      <w:adjustRightInd w:val="0"/>
      <w:spacing w:before="60" w:after="200" w:line="240" w:lineRule="auto"/>
      <w:jc w:val="center"/>
    </w:pPr>
    <w:rPr>
      <w:rFonts w:ascii="Times New Roman" w:eastAsiaTheme="minorEastAsia" w:hAnsi="Times New Roman" w:cs="Times New Roman"/>
      <w:b/>
      <w:bCs/>
      <w:color w:val="000000"/>
      <w:sz w:val="24"/>
      <w:szCs w:val="24"/>
    </w:rPr>
  </w:style>
  <w:style w:type="paragraph" w:customStyle="1" w:styleId="N03Y">
    <w:name w:val="N03Y"/>
    <w:basedOn w:val="Normal"/>
    <w:uiPriority w:val="99"/>
    <w:rsid w:val="00C905D6"/>
    <w:pPr>
      <w:autoSpaceDE w:val="0"/>
      <w:autoSpaceDN w:val="0"/>
      <w:adjustRightInd w:val="0"/>
      <w:spacing w:before="200" w:after="200" w:line="240" w:lineRule="auto"/>
      <w:jc w:val="center"/>
    </w:pPr>
    <w:rPr>
      <w:rFonts w:ascii="Times New Roman" w:eastAsiaTheme="minorEastAsia" w:hAnsi="Times New Roman" w:cs="Times New Roman"/>
      <w:b/>
      <w:bCs/>
      <w:color w:val="000000"/>
      <w:sz w:val="28"/>
      <w:szCs w:val="28"/>
    </w:rPr>
  </w:style>
  <w:style w:type="paragraph" w:customStyle="1" w:styleId="C30X">
    <w:name w:val="C30X"/>
    <w:basedOn w:val="Normal"/>
    <w:uiPriority w:val="99"/>
    <w:rsid w:val="00E32D95"/>
    <w:pPr>
      <w:autoSpaceDE w:val="0"/>
      <w:autoSpaceDN w:val="0"/>
      <w:adjustRightInd w:val="0"/>
      <w:spacing w:before="200" w:after="60" w:line="240" w:lineRule="auto"/>
      <w:jc w:val="center"/>
    </w:pPr>
    <w:rPr>
      <w:rFonts w:ascii="Times New Roman" w:eastAsiaTheme="minorEastAsia" w:hAnsi="Times New Roman" w:cs="Times New Roman"/>
      <w:b/>
      <w:bCs/>
      <w:color w:val="000000"/>
      <w:sz w:val="24"/>
      <w:szCs w:val="24"/>
    </w:rPr>
  </w:style>
  <w:style w:type="table" w:customStyle="1" w:styleId="TableGrid1">
    <w:name w:val="Table Grid1"/>
    <w:basedOn w:val="TableNormal"/>
    <w:next w:val="TableGrid0"/>
    <w:uiPriority w:val="59"/>
    <w:rsid w:val="00CA34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uiPriority w:val="99"/>
    <w:rsid w:val="00BA725B"/>
    <w:pPr>
      <w:spacing w:line="240" w:lineRule="exact"/>
      <w:jc w:val="both"/>
    </w:pPr>
    <w:rPr>
      <w:sz w:val="18"/>
      <w:szCs w:val="24"/>
      <w:vertAlign w:val="superscript"/>
    </w:rPr>
  </w:style>
  <w:style w:type="character" w:customStyle="1" w:styleId="fontstyle01">
    <w:name w:val="fontstyle01"/>
    <w:basedOn w:val="DefaultParagraphFont"/>
    <w:rsid w:val="00BA725B"/>
    <w:rPr>
      <w:rFonts w:ascii="TitilliumWeb-Bold" w:hAnsi="TitilliumWeb-Bold" w:hint="default"/>
      <w:b/>
      <w:bCs/>
      <w:i w:val="0"/>
      <w:iCs w:val="0"/>
      <w:color w:val="017095"/>
      <w:sz w:val="22"/>
      <w:szCs w:val="22"/>
    </w:rPr>
  </w:style>
  <w:style w:type="character" w:customStyle="1" w:styleId="Hyperlink11">
    <w:name w:val="Hyperlink.11"/>
    <w:basedOn w:val="None"/>
    <w:rsid w:val="00BA725B"/>
    <w:rPr>
      <w:rFonts w:ascii="Times New Roman" w:eastAsia="Times New Roman" w:hAnsi="Times New Roman" w:cs="Times New Roman"/>
      <w:color w:val="000000"/>
      <w:sz w:val="24"/>
      <w:szCs w:val="24"/>
      <w:u w:color="000000"/>
      <w:lang w:val="en-US"/>
    </w:rPr>
  </w:style>
  <w:style w:type="paragraph" w:styleId="Title">
    <w:name w:val="Title"/>
    <w:basedOn w:val="Normal"/>
    <w:link w:val="TitleChar"/>
    <w:uiPriority w:val="10"/>
    <w:qFormat/>
    <w:rsid w:val="00983F8A"/>
    <w:pPr>
      <w:suppressAutoHyphens/>
      <w:spacing w:before="240" w:after="60" w:line="240" w:lineRule="atLeast"/>
      <w:jc w:val="center"/>
      <w:outlineLvl w:val="0"/>
    </w:pPr>
    <w:rPr>
      <w:rFonts w:ascii="Arial" w:eastAsia="Times New Roman" w:hAnsi="Arial" w:cs="Arial"/>
      <w:b/>
      <w:bCs/>
      <w:kern w:val="28"/>
      <w:sz w:val="32"/>
      <w:szCs w:val="32"/>
      <w:lang w:val="en-GB"/>
    </w:rPr>
  </w:style>
  <w:style w:type="character" w:customStyle="1" w:styleId="TitleChar">
    <w:name w:val="Title Char"/>
    <w:basedOn w:val="DefaultParagraphFont"/>
    <w:link w:val="Title"/>
    <w:uiPriority w:val="10"/>
    <w:rsid w:val="00983F8A"/>
    <w:rPr>
      <w:rFonts w:ascii="Arial" w:eastAsia="Times New Roman" w:hAnsi="Arial" w:cs="Arial"/>
      <w:b/>
      <w:bCs/>
      <w:kern w:val="28"/>
      <w:sz w:val="32"/>
      <w:szCs w:val="32"/>
      <w:lang w:val="en-GB"/>
    </w:rPr>
  </w:style>
  <w:style w:type="character" w:customStyle="1" w:styleId="A2">
    <w:name w:val="A2"/>
    <w:uiPriority w:val="99"/>
    <w:rsid w:val="00983F8A"/>
    <w:rPr>
      <w:rFonts w:cs="Effra"/>
      <w:color w:val="000000"/>
      <w:sz w:val="20"/>
      <w:szCs w:val="20"/>
    </w:rPr>
  </w:style>
  <w:style w:type="character" w:customStyle="1" w:styleId="apple-converted-space">
    <w:name w:val="apple-converted-space"/>
    <w:basedOn w:val="DefaultParagraphFont"/>
    <w:rsid w:val="00983F8A"/>
    <w:rPr>
      <w:rFonts w:cs="Times New Roman"/>
    </w:rPr>
  </w:style>
  <w:style w:type="paragraph" w:customStyle="1" w:styleId="3Tekst">
    <w:name w:val="3_Tekst"/>
    <w:qFormat/>
    <w:rsid w:val="00EF4273"/>
    <w:pPr>
      <w:spacing w:after="0" w:line="240" w:lineRule="auto"/>
      <w:ind w:firstLine="720"/>
      <w:jc w:val="both"/>
    </w:pPr>
    <w:rPr>
      <w:rFonts w:ascii="Times New Roman" w:eastAsia="Calibri" w:hAnsi="Times New Roman" w:cs="Times New Roman"/>
      <w:sz w:val="24"/>
      <w:szCs w:val="24"/>
    </w:rPr>
  </w:style>
  <w:style w:type="paragraph" w:styleId="BodyText3">
    <w:name w:val="Body Text 3"/>
    <w:basedOn w:val="Normal"/>
    <w:link w:val="BodyText3Char"/>
    <w:uiPriority w:val="99"/>
    <w:semiHidden/>
    <w:unhideWhenUsed/>
    <w:rsid w:val="00C1386E"/>
    <w:pPr>
      <w:spacing w:after="120"/>
    </w:pPr>
    <w:rPr>
      <w:sz w:val="16"/>
      <w:szCs w:val="16"/>
    </w:rPr>
  </w:style>
  <w:style w:type="character" w:customStyle="1" w:styleId="BodyText3Char">
    <w:name w:val="Body Text 3 Char"/>
    <w:basedOn w:val="DefaultParagraphFont"/>
    <w:link w:val="BodyText3"/>
    <w:uiPriority w:val="99"/>
    <w:semiHidden/>
    <w:rsid w:val="00C1386E"/>
    <w:rPr>
      <w:sz w:val="16"/>
      <w:szCs w:val="16"/>
    </w:rPr>
  </w:style>
  <w:style w:type="character" w:customStyle="1" w:styleId="Heading1Char">
    <w:name w:val="Heading 1 Char"/>
    <w:basedOn w:val="DefaultParagraphFont"/>
    <w:link w:val="Heading1"/>
    <w:uiPriority w:val="9"/>
    <w:rsid w:val="00FD69CE"/>
    <w:rPr>
      <w:rFonts w:ascii="Cambria" w:eastAsiaTheme="majorEastAsia" w:hAnsi="Cambria" w:cstheme="majorBidi"/>
      <w:color w:val="000000" w:themeColor="text1"/>
      <w:sz w:val="24"/>
      <w:szCs w:val="24"/>
    </w:rPr>
  </w:style>
  <w:style w:type="character" w:customStyle="1" w:styleId="Heading2Char">
    <w:name w:val="Heading 2 Char"/>
    <w:basedOn w:val="DefaultParagraphFont"/>
    <w:link w:val="Heading2"/>
    <w:uiPriority w:val="9"/>
    <w:rsid w:val="00FD69CE"/>
    <w:rPr>
      <w:rFonts w:asciiTheme="majorHAnsi" w:eastAsiaTheme="majorEastAsia" w:hAnsiTheme="majorHAnsi" w:cstheme="majorBidi"/>
      <w:color w:val="2E74B5" w:themeColor="accent1" w:themeShade="BF"/>
      <w:sz w:val="26"/>
      <w:szCs w:val="26"/>
    </w:rPr>
  </w:style>
  <w:style w:type="table" w:customStyle="1" w:styleId="TableGridLight1">
    <w:name w:val="Table Grid Light1"/>
    <w:basedOn w:val="TableNormal"/>
    <w:uiPriority w:val="40"/>
    <w:rsid w:val="00002D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20515">
      <w:bodyDiv w:val="1"/>
      <w:marLeft w:val="0"/>
      <w:marRight w:val="0"/>
      <w:marTop w:val="0"/>
      <w:marBottom w:val="0"/>
      <w:divBdr>
        <w:top w:val="none" w:sz="0" w:space="0" w:color="auto"/>
        <w:left w:val="none" w:sz="0" w:space="0" w:color="auto"/>
        <w:bottom w:val="none" w:sz="0" w:space="0" w:color="auto"/>
        <w:right w:val="none" w:sz="0" w:space="0" w:color="auto"/>
      </w:divBdr>
    </w:div>
    <w:div w:id="855966917">
      <w:bodyDiv w:val="1"/>
      <w:marLeft w:val="0"/>
      <w:marRight w:val="0"/>
      <w:marTop w:val="0"/>
      <w:marBottom w:val="0"/>
      <w:divBdr>
        <w:top w:val="none" w:sz="0" w:space="0" w:color="auto"/>
        <w:left w:val="none" w:sz="0" w:space="0" w:color="auto"/>
        <w:bottom w:val="none" w:sz="0" w:space="0" w:color="auto"/>
        <w:right w:val="none" w:sz="0" w:space="0" w:color="auto"/>
      </w:divBdr>
    </w:div>
    <w:div w:id="1595825816">
      <w:bodyDiv w:val="1"/>
      <w:marLeft w:val="0"/>
      <w:marRight w:val="0"/>
      <w:marTop w:val="0"/>
      <w:marBottom w:val="0"/>
      <w:divBdr>
        <w:top w:val="none" w:sz="0" w:space="0" w:color="auto"/>
        <w:left w:val="none" w:sz="0" w:space="0" w:color="auto"/>
        <w:bottom w:val="none" w:sz="0" w:space="0" w:color="auto"/>
        <w:right w:val="none" w:sz="0" w:space="0" w:color="auto"/>
      </w:divBdr>
    </w:div>
    <w:div w:id="1674721555">
      <w:bodyDiv w:val="1"/>
      <w:marLeft w:val="0"/>
      <w:marRight w:val="0"/>
      <w:marTop w:val="0"/>
      <w:marBottom w:val="0"/>
      <w:divBdr>
        <w:top w:val="none" w:sz="0" w:space="0" w:color="auto"/>
        <w:left w:val="none" w:sz="0" w:space="0" w:color="auto"/>
        <w:bottom w:val="none" w:sz="0" w:space="0" w:color="auto"/>
        <w:right w:val="none" w:sz="0" w:space="0" w:color="auto"/>
      </w:divBdr>
    </w:div>
    <w:div w:id="1686206609">
      <w:bodyDiv w:val="1"/>
      <w:marLeft w:val="0"/>
      <w:marRight w:val="0"/>
      <w:marTop w:val="0"/>
      <w:marBottom w:val="0"/>
      <w:divBdr>
        <w:top w:val="none" w:sz="0" w:space="0" w:color="auto"/>
        <w:left w:val="none" w:sz="0" w:space="0" w:color="auto"/>
        <w:bottom w:val="none" w:sz="0" w:space="0" w:color="auto"/>
        <w:right w:val="none" w:sz="0" w:space="0" w:color="auto"/>
      </w:divBdr>
    </w:div>
    <w:div w:id="1723871660">
      <w:bodyDiv w:val="1"/>
      <w:marLeft w:val="0"/>
      <w:marRight w:val="0"/>
      <w:marTop w:val="0"/>
      <w:marBottom w:val="0"/>
      <w:divBdr>
        <w:top w:val="none" w:sz="0" w:space="0" w:color="auto"/>
        <w:left w:val="none" w:sz="0" w:space="0" w:color="auto"/>
        <w:bottom w:val="none" w:sz="0" w:space="0" w:color="auto"/>
        <w:right w:val="none" w:sz="0" w:space="0" w:color="auto"/>
      </w:divBdr>
      <w:divsChild>
        <w:div w:id="112600147">
          <w:marLeft w:val="144"/>
          <w:marRight w:val="0"/>
          <w:marTop w:val="240"/>
          <w:marBottom w:val="40"/>
          <w:divBdr>
            <w:top w:val="none" w:sz="0" w:space="0" w:color="auto"/>
            <w:left w:val="none" w:sz="0" w:space="0" w:color="auto"/>
            <w:bottom w:val="none" w:sz="0" w:space="0" w:color="auto"/>
            <w:right w:val="none" w:sz="0" w:space="0" w:color="auto"/>
          </w:divBdr>
        </w:div>
        <w:div w:id="1033652624">
          <w:marLeft w:val="144"/>
          <w:marRight w:val="0"/>
          <w:marTop w:val="240"/>
          <w:marBottom w:val="40"/>
          <w:divBdr>
            <w:top w:val="none" w:sz="0" w:space="0" w:color="auto"/>
            <w:left w:val="none" w:sz="0" w:space="0" w:color="auto"/>
            <w:bottom w:val="none" w:sz="0" w:space="0" w:color="auto"/>
            <w:right w:val="none" w:sz="0" w:space="0" w:color="auto"/>
          </w:divBdr>
        </w:div>
        <w:div w:id="665596070">
          <w:marLeft w:val="144"/>
          <w:marRight w:val="0"/>
          <w:marTop w:val="240"/>
          <w:marBottom w:val="40"/>
          <w:divBdr>
            <w:top w:val="none" w:sz="0" w:space="0" w:color="auto"/>
            <w:left w:val="none" w:sz="0" w:space="0" w:color="auto"/>
            <w:bottom w:val="none" w:sz="0" w:space="0" w:color="auto"/>
            <w:right w:val="none" w:sz="0" w:space="0" w:color="auto"/>
          </w:divBdr>
        </w:div>
      </w:divsChild>
    </w:div>
    <w:div w:id="1898661650">
      <w:bodyDiv w:val="1"/>
      <w:marLeft w:val="0"/>
      <w:marRight w:val="0"/>
      <w:marTop w:val="0"/>
      <w:marBottom w:val="0"/>
      <w:divBdr>
        <w:top w:val="none" w:sz="0" w:space="0" w:color="auto"/>
        <w:left w:val="none" w:sz="0" w:space="0" w:color="auto"/>
        <w:bottom w:val="none" w:sz="0" w:space="0" w:color="auto"/>
        <w:right w:val="none" w:sz="0" w:space="0" w:color="auto"/>
      </w:divBdr>
    </w:div>
    <w:div w:id="202717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paragraf.me/propisi-crnegore/zakon_o_naknadi_stete_zrtvama_krivicnih_djela_nasilj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DD65F3-66ED-4502-937A-AA03AB03FE63}">
  <ds:schemaRefs>
    <ds:schemaRef ds:uri="http://schemas.openxmlformats.org/officeDocument/2006/bibliography"/>
  </ds:schemaRefs>
</ds:datastoreItem>
</file>

<file path=customXml/itemProps2.xml><?xml version="1.0" encoding="utf-8"?>
<ds:datastoreItem xmlns:ds="http://schemas.openxmlformats.org/officeDocument/2006/customXml" ds:itemID="{143F37F5-6A25-4BB8-9606-F8E6E9065829}"/>
</file>

<file path=customXml/itemProps3.xml><?xml version="1.0" encoding="utf-8"?>
<ds:datastoreItem xmlns:ds="http://schemas.openxmlformats.org/officeDocument/2006/customXml" ds:itemID="{70CD0DDE-6822-48FC-8909-CEFC619A139D}"/>
</file>

<file path=docProps/app.xml><?xml version="1.0" encoding="utf-8"?>
<Properties xmlns="http://schemas.openxmlformats.org/officeDocument/2006/extended-properties" xmlns:vt="http://schemas.openxmlformats.org/officeDocument/2006/docPropsVTypes">
  <Template>Normal</Template>
  <TotalTime>2</TotalTime>
  <Pages>5</Pages>
  <Words>1828</Words>
  <Characters>10425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Maja Jovic</dc:creator>
  <cp:lastModifiedBy>Martina Vučelić</cp:lastModifiedBy>
  <cp:revision>2</cp:revision>
  <dcterms:created xsi:type="dcterms:W3CDTF">2024-04-15T22:09:00Z</dcterms:created>
  <dcterms:modified xsi:type="dcterms:W3CDTF">2024-04-15T22:09:00Z</dcterms:modified>
</cp:coreProperties>
</file>