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0CE25" w14:textId="77777777" w:rsidR="00126EAA" w:rsidRPr="009F1B89" w:rsidRDefault="00126EAA" w:rsidP="00126EAA">
      <w:pPr>
        <w:pStyle w:val="Default"/>
        <w:pBdr>
          <w:bottom w:val="single" w:sz="4" w:space="1" w:color="auto"/>
        </w:pBdr>
        <w:tabs>
          <w:tab w:val="left" w:pos="2390"/>
        </w:tabs>
        <w:spacing w:line="360" w:lineRule="auto"/>
        <w:jc w:val="both"/>
        <w:rPr>
          <w:rFonts w:ascii="Arial" w:hAnsi="Arial" w:cs="Arial"/>
          <w:b/>
        </w:rPr>
      </w:pPr>
      <w:r w:rsidRPr="009F1B89">
        <w:rPr>
          <w:rFonts w:ascii="Arial" w:hAnsi="Arial" w:cs="Arial"/>
          <w:b/>
        </w:rPr>
        <w:t>ANNEXURE C: MTSF AND CHILDREN</w:t>
      </w:r>
    </w:p>
    <w:p w14:paraId="015139A3" w14:textId="179BECEB" w:rsidR="00126EAA" w:rsidRDefault="00126EAA" w:rsidP="00126EAA"/>
    <w:p w14:paraId="5494B202" w14:textId="77777777" w:rsidR="00DF5FB3" w:rsidRPr="00D13D90" w:rsidRDefault="00DF5FB3" w:rsidP="007E3F2E">
      <w:pPr>
        <w:pStyle w:val="Default"/>
        <w:spacing w:line="360" w:lineRule="auto"/>
        <w:jc w:val="both"/>
        <w:rPr>
          <w:color w:val="auto"/>
        </w:rPr>
      </w:pPr>
      <w:r w:rsidRPr="00D13D90">
        <w:rPr>
          <w:color w:val="auto"/>
        </w:rPr>
        <w:t xml:space="preserve">The </w:t>
      </w:r>
      <w:r w:rsidRPr="008E7356">
        <w:rPr>
          <w:b/>
          <w:bCs/>
          <w:color w:val="auto"/>
        </w:rPr>
        <w:t>MTSF 2019-2024</w:t>
      </w:r>
      <w:r w:rsidRPr="00D13D90">
        <w:rPr>
          <w:color w:val="auto"/>
        </w:rPr>
        <w:t xml:space="preserve"> articulates interventions that will drive the seven priorities of Government which are derived from the electoral mandate, the National Development Plan 2012, obligations of the state as dictated by the Constitution and other national and international commitments. The 25-year review further helped inform/sharpen the setting of priorities by answering questions such as what worked well, what did not. The priorities are: </w:t>
      </w:r>
    </w:p>
    <w:p w14:paraId="677DE89E" w14:textId="77777777" w:rsidR="00DF5FB3" w:rsidRPr="00D13D90" w:rsidRDefault="00DF5FB3" w:rsidP="00DF5FB3">
      <w:pPr>
        <w:pStyle w:val="ListParagraph"/>
        <w:numPr>
          <w:ilvl w:val="0"/>
          <w:numId w:val="3"/>
        </w:numPr>
        <w:spacing w:line="360" w:lineRule="auto"/>
        <w:ind w:hanging="153"/>
        <w:jc w:val="both"/>
        <w:rPr>
          <w:rFonts w:ascii="Times New Roman" w:hAnsi="Times New Roman" w:cs="Times New Roman"/>
          <w:sz w:val="24"/>
          <w:szCs w:val="24"/>
          <w:lang w:val="en-ZA"/>
        </w:rPr>
      </w:pPr>
      <w:r w:rsidRPr="00D13D90">
        <w:rPr>
          <w:rFonts w:ascii="Times New Roman" w:hAnsi="Times New Roman" w:cs="Times New Roman"/>
          <w:sz w:val="24"/>
          <w:szCs w:val="24"/>
          <w:lang w:val="en-ZA"/>
        </w:rPr>
        <w:t xml:space="preserve">Economic transformation and job </w:t>
      </w:r>
      <w:proofErr w:type="gramStart"/>
      <w:r w:rsidRPr="00D13D90">
        <w:rPr>
          <w:rFonts w:ascii="Times New Roman" w:hAnsi="Times New Roman" w:cs="Times New Roman"/>
          <w:sz w:val="24"/>
          <w:szCs w:val="24"/>
          <w:lang w:val="en-ZA"/>
        </w:rPr>
        <w:t>creation;</w:t>
      </w:r>
      <w:proofErr w:type="gramEnd"/>
    </w:p>
    <w:p w14:paraId="6451D2D5" w14:textId="77777777" w:rsidR="00DF5FB3" w:rsidRPr="00D13D90" w:rsidRDefault="00DF5FB3" w:rsidP="00DF5FB3">
      <w:pPr>
        <w:pStyle w:val="ListParagraph"/>
        <w:numPr>
          <w:ilvl w:val="0"/>
          <w:numId w:val="3"/>
        </w:numPr>
        <w:spacing w:line="360" w:lineRule="auto"/>
        <w:ind w:hanging="153"/>
        <w:jc w:val="both"/>
        <w:rPr>
          <w:rFonts w:ascii="Times New Roman" w:hAnsi="Times New Roman" w:cs="Times New Roman"/>
          <w:sz w:val="24"/>
          <w:szCs w:val="24"/>
          <w:lang w:val="en-ZA"/>
        </w:rPr>
      </w:pPr>
      <w:r w:rsidRPr="00D13D90">
        <w:rPr>
          <w:rFonts w:ascii="Times New Roman" w:hAnsi="Times New Roman" w:cs="Times New Roman"/>
          <w:sz w:val="24"/>
          <w:szCs w:val="24"/>
          <w:lang w:val="en-ZA"/>
        </w:rPr>
        <w:t xml:space="preserve">Education, skills and </w:t>
      </w:r>
      <w:proofErr w:type="gramStart"/>
      <w:r w:rsidRPr="00D13D90">
        <w:rPr>
          <w:rFonts w:ascii="Times New Roman" w:hAnsi="Times New Roman" w:cs="Times New Roman"/>
          <w:sz w:val="24"/>
          <w:szCs w:val="24"/>
          <w:lang w:val="en-ZA"/>
        </w:rPr>
        <w:t>health;</w:t>
      </w:r>
      <w:proofErr w:type="gramEnd"/>
      <w:r w:rsidRPr="00D13D90">
        <w:rPr>
          <w:rFonts w:ascii="Times New Roman" w:hAnsi="Times New Roman" w:cs="Times New Roman"/>
          <w:sz w:val="24"/>
          <w:szCs w:val="24"/>
          <w:lang w:val="en-ZA"/>
        </w:rPr>
        <w:t xml:space="preserve"> </w:t>
      </w:r>
    </w:p>
    <w:p w14:paraId="321222A0" w14:textId="77777777" w:rsidR="00DF5FB3" w:rsidRPr="00D13D90" w:rsidRDefault="00DF5FB3" w:rsidP="00DF5FB3">
      <w:pPr>
        <w:pStyle w:val="ListParagraph"/>
        <w:numPr>
          <w:ilvl w:val="0"/>
          <w:numId w:val="3"/>
        </w:numPr>
        <w:spacing w:line="360" w:lineRule="auto"/>
        <w:ind w:hanging="153"/>
        <w:jc w:val="both"/>
        <w:rPr>
          <w:rFonts w:ascii="Times New Roman" w:hAnsi="Times New Roman" w:cs="Times New Roman"/>
          <w:sz w:val="24"/>
          <w:szCs w:val="24"/>
          <w:lang w:val="en-ZA"/>
        </w:rPr>
      </w:pPr>
      <w:r w:rsidRPr="00D13D90">
        <w:rPr>
          <w:rFonts w:ascii="Times New Roman" w:hAnsi="Times New Roman" w:cs="Times New Roman"/>
          <w:sz w:val="24"/>
          <w:szCs w:val="24"/>
          <w:lang w:val="en-ZA"/>
        </w:rPr>
        <w:t xml:space="preserve">Consolidating the social wage through reliable and quality basic </w:t>
      </w:r>
      <w:proofErr w:type="gramStart"/>
      <w:r w:rsidRPr="00D13D90">
        <w:rPr>
          <w:rFonts w:ascii="Times New Roman" w:hAnsi="Times New Roman" w:cs="Times New Roman"/>
          <w:sz w:val="24"/>
          <w:szCs w:val="24"/>
          <w:lang w:val="en-ZA"/>
        </w:rPr>
        <w:t>services;</w:t>
      </w:r>
      <w:proofErr w:type="gramEnd"/>
      <w:r w:rsidRPr="00D13D90">
        <w:rPr>
          <w:rFonts w:ascii="Times New Roman" w:hAnsi="Times New Roman" w:cs="Times New Roman"/>
          <w:sz w:val="24"/>
          <w:szCs w:val="24"/>
          <w:lang w:val="en-ZA"/>
        </w:rPr>
        <w:t xml:space="preserve"> </w:t>
      </w:r>
    </w:p>
    <w:p w14:paraId="7CC72784" w14:textId="77777777" w:rsidR="00DF5FB3" w:rsidRPr="00D13D90" w:rsidRDefault="00DF5FB3" w:rsidP="00DF5FB3">
      <w:pPr>
        <w:pStyle w:val="ListParagraph"/>
        <w:numPr>
          <w:ilvl w:val="0"/>
          <w:numId w:val="3"/>
        </w:numPr>
        <w:spacing w:line="360" w:lineRule="auto"/>
        <w:ind w:hanging="153"/>
        <w:jc w:val="both"/>
        <w:rPr>
          <w:rFonts w:ascii="Times New Roman" w:hAnsi="Times New Roman" w:cs="Times New Roman"/>
          <w:sz w:val="24"/>
          <w:szCs w:val="24"/>
          <w:lang w:val="en-ZA"/>
        </w:rPr>
      </w:pPr>
      <w:r w:rsidRPr="00D13D90">
        <w:rPr>
          <w:rFonts w:ascii="Times New Roman" w:hAnsi="Times New Roman" w:cs="Times New Roman"/>
          <w:sz w:val="24"/>
          <w:szCs w:val="24"/>
          <w:lang w:val="en-ZA"/>
        </w:rPr>
        <w:t xml:space="preserve">Spatial integration, human settlements and local </w:t>
      </w:r>
      <w:proofErr w:type="gramStart"/>
      <w:r w:rsidRPr="00D13D90">
        <w:rPr>
          <w:rFonts w:ascii="Times New Roman" w:hAnsi="Times New Roman" w:cs="Times New Roman"/>
          <w:sz w:val="24"/>
          <w:szCs w:val="24"/>
          <w:lang w:val="en-ZA"/>
        </w:rPr>
        <w:t>government;</w:t>
      </w:r>
      <w:proofErr w:type="gramEnd"/>
      <w:r w:rsidRPr="00D13D90">
        <w:rPr>
          <w:rFonts w:ascii="Times New Roman" w:hAnsi="Times New Roman" w:cs="Times New Roman"/>
          <w:sz w:val="24"/>
          <w:szCs w:val="24"/>
          <w:lang w:val="en-ZA"/>
        </w:rPr>
        <w:t xml:space="preserve"> </w:t>
      </w:r>
    </w:p>
    <w:p w14:paraId="7F43F985" w14:textId="77777777" w:rsidR="00DF5FB3" w:rsidRPr="00D13D90" w:rsidRDefault="00DF5FB3" w:rsidP="00DF5FB3">
      <w:pPr>
        <w:pStyle w:val="ListParagraph"/>
        <w:numPr>
          <w:ilvl w:val="0"/>
          <w:numId w:val="3"/>
        </w:numPr>
        <w:spacing w:line="360" w:lineRule="auto"/>
        <w:ind w:hanging="153"/>
        <w:jc w:val="both"/>
        <w:rPr>
          <w:rFonts w:ascii="Times New Roman" w:hAnsi="Times New Roman" w:cs="Times New Roman"/>
          <w:sz w:val="24"/>
          <w:szCs w:val="24"/>
          <w:lang w:val="en-ZA"/>
        </w:rPr>
      </w:pPr>
      <w:r w:rsidRPr="00D13D90">
        <w:rPr>
          <w:rFonts w:ascii="Times New Roman" w:hAnsi="Times New Roman" w:cs="Times New Roman"/>
          <w:sz w:val="24"/>
          <w:szCs w:val="24"/>
          <w:lang w:val="en-ZA"/>
        </w:rPr>
        <w:t xml:space="preserve">Social cohesion and safe </w:t>
      </w:r>
      <w:proofErr w:type="gramStart"/>
      <w:r w:rsidRPr="00D13D90">
        <w:rPr>
          <w:rFonts w:ascii="Times New Roman" w:hAnsi="Times New Roman" w:cs="Times New Roman"/>
          <w:sz w:val="24"/>
          <w:szCs w:val="24"/>
          <w:lang w:val="en-ZA"/>
        </w:rPr>
        <w:t>communities;</w:t>
      </w:r>
      <w:proofErr w:type="gramEnd"/>
      <w:r w:rsidRPr="00D13D90">
        <w:rPr>
          <w:rFonts w:ascii="Times New Roman" w:hAnsi="Times New Roman" w:cs="Times New Roman"/>
          <w:sz w:val="24"/>
          <w:szCs w:val="24"/>
          <w:lang w:val="en-ZA"/>
        </w:rPr>
        <w:t xml:space="preserve"> </w:t>
      </w:r>
    </w:p>
    <w:p w14:paraId="6DC86C35" w14:textId="77777777" w:rsidR="00DF5FB3" w:rsidRPr="00D13D90" w:rsidRDefault="00DF5FB3" w:rsidP="00DF5FB3">
      <w:pPr>
        <w:pStyle w:val="ListParagraph"/>
        <w:numPr>
          <w:ilvl w:val="0"/>
          <w:numId w:val="3"/>
        </w:numPr>
        <w:spacing w:line="360" w:lineRule="auto"/>
        <w:ind w:hanging="153"/>
        <w:jc w:val="both"/>
        <w:rPr>
          <w:rFonts w:ascii="Times New Roman" w:hAnsi="Times New Roman" w:cs="Times New Roman"/>
          <w:sz w:val="24"/>
          <w:szCs w:val="24"/>
          <w:lang w:val="en-ZA"/>
        </w:rPr>
      </w:pPr>
      <w:r w:rsidRPr="00D13D90">
        <w:rPr>
          <w:rFonts w:ascii="Times New Roman" w:hAnsi="Times New Roman" w:cs="Times New Roman"/>
          <w:sz w:val="24"/>
          <w:szCs w:val="24"/>
          <w:lang w:val="en-ZA"/>
        </w:rPr>
        <w:t xml:space="preserve">A capable, ethical and developmental </w:t>
      </w:r>
      <w:proofErr w:type="gramStart"/>
      <w:r w:rsidRPr="00D13D90">
        <w:rPr>
          <w:rFonts w:ascii="Times New Roman" w:hAnsi="Times New Roman" w:cs="Times New Roman"/>
          <w:sz w:val="24"/>
          <w:szCs w:val="24"/>
          <w:lang w:val="en-ZA"/>
        </w:rPr>
        <w:t>state;</w:t>
      </w:r>
      <w:proofErr w:type="gramEnd"/>
      <w:r w:rsidRPr="00D13D90">
        <w:rPr>
          <w:rFonts w:ascii="Times New Roman" w:hAnsi="Times New Roman" w:cs="Times New Roman"/>
          <w:sz w:val="24"/>
          <w:szCs w:val="24"/>
          <w:lang w:val="en-ZA"/>
        </w:rPr>
        <w:t xml:space="preserve"> </w:t>
      </w:r>
    </w:p>
    <w:p w14:paraId="3CEC2810" w14:textId="77777777" w:rsidR="00DF5FB3" w:rsidRPr="00D13D90" w:rsidRDefault="00DF5FB3" w:rsidP="00DF5FB3">
      <w:pPr>
        <w:pStyle w:val="ListParagraph"/>
        <w:numPr>
          <w:ilvl w:val="0"/>
          <w:numId w:val="3"/>
        </w:numPr>
        <w:spacing w:line="360" w:lineRule="auto"/>
        <w:ind w:hanging="153"/>
        <w:jc w:val="both"/>
        <w:rPr>
          <w:rFonts w:ascii="Times New Roman" w:hAnsi="Times New Roman" w:cs="Times New Roman"/>
          <w:sz w:val="24"/>
          <w:szCs w:val="24"/>
          <w:lang w:val="en-ZA"/>
        </w:rPr>
      </w:pPr>
      <w:r w:rsidRPr="00D13D90">
        <w:rPr>
          <w:rFonts w:ascii="Times New Roman" w:hAnsi="Times New Roman" w:cs="Times New Roman"/>
          <w:sz w:val="24"/>
          <w:szCs w:val="24"/>
          <w:lang w:val="en-ZA"/>
        </w:rPr>
        <w:t>A better Africa and world.</w:t>
      </w:r>
    </w:p>
    <w:p w14:paraId="11FC4625" w14:textId="5A71DDB6" w:rsidR="00990A73" w:rsidRPr="00D13D90" w:rsidRDefault="00990A73" w:rsidP="00990A73">
      <w:pPr>
        <w:pStyle w:val="Default"/>
        <w:spacing w:line="360" w:lineRule="auto"/>
        <w:ind w:left="360"/>
        <w:jc w:val="both"/>
      </w:pPr>
      <w:r>
        <w:t xml:space="preserve">The following </w:t>
      </w:r>
      <w:r w:rsidRPr="00D13D90">
        <w:t xml:space="preserve">three following priorities as examples: </w:t>
      </w:r>
    </w:p>
    <w:p w14:paraId="161BC08D" w14:textId="77777777" w:rsidR="00990A73" w:rsidRPr="00D13D90" w:rsidRDefault="00990A73" w:rsidP="00990A73">
      <w:pPr>
        <w:pStyle w:val="ListParagraph"/>
        <w:numPr>
          <w:ilvl w:val="0"/>
          <w:numId w:val="4"/>
        </w:numPr>
        <w:spacing w:line="360" w:lineRule="auto"/>
        <w:ind w:left="0" w:firstLine="426"/>
        <w:jc w:val="both"/>
        <w:rPr>
          <w:rFonts w:ascii="Times New Roman" w:hAnsi="Times New Roman" w:cs="Times New Roman"/>
          <w:b/>
          <w:sz w:val="24"/>
          <w:szCs w:val="24"/>
        </w:rPr>
      </w:pPr>
      <w:r w:rsidRPr="00D13D90">
        <w:rPr>
          <w:rFonts w:ascii="Times New Roman" w:hAnsi="Times New Roman" w:cs="Times New Roman"/>
          <w:b/>
          <w:sz w:val="24"/>
          <w:szCs w:val="24"/>
        </w:rPr>
        <w:t>Priority 3: Education, skills and health:</w:t>
      </w:r>
      <w:r w:rsidRPr="00D13D90">
        <w:rPr>
          <w:rFonts w:ascii="Times New Roman" w:hAnsi="Times New Roman" w:cs="Times New Roman"/>
          <w:sz w:val="24"/>
          <w:szCs w:val="24"/>
        </w:rPr>
        <w:t xml:space="preserve"> The objective is ensuring universal access to quality education through: Improving school readiness;  Rolling out the best practices such as lesson plans, graded reading books, </w:t>
      </w:r>
      <w:proofErr w:type="spellStart"/>
      <w:r w:rsidRPr="00D13D90">
        <w:rPr>
          <w:rFonts w:ascii="Times New Roman" w:hAnsi="Times New Roman" w:cs="Times New Roman"/>
          <w:sz w:val="24"/>
          <w:szCs w:val="24"/>
        </w:rPr>
        <w:t>individualised</w:t>
      </w:r>
      <w:proofErr w:type="spellEnd"/>
      <w:r w:rsidRPr="00D13D90">
        <w:rPr>
          <w:rFonts w:ascii="Times New Roman" w:hAnsi="Times New Roman" w:cs="Times New Roman"/>
          <w:sz w:val="24"/>
          <w:szCs w:val="24"/>
        </w:rPr>
        <w:t xml:space="preserve"> coaching of teachers learnt from Early Grade Reading Study for teaching, reading and other innovations; Implementing innovative assessment approaches such as the Early Grade Reading Assessment so that teaching is facilitated; Introduction of Coding and Robotics curriculum; Investing in the development of reading material in indigenous languages for academic purposes, including workbooks; Professional teacher development provided for teaching reading and numeracy; Enrolling children with disabilities in appropriate formal education </w:t>
      </w:r>
      <w:proofErr w:type="spellStart"/>
      <w:r w:rsidRPr="00D13D90">
        <w:rPr>
          <w:rFonts w:ascii="Times New Roman" w:hAnsi="Times New Roman" w:cs="Times New Roman"/>
          <w:sz w:val="24"/>
          <w:szCs w:val="24"/>
        </w:rPr>
        <w:t>programmes</w:t>
      </w:r>
      <w:proofErr w:type="spellEnd"/>
      <w:r w:rsidRPr="00D13D90">
        <w:rPr>
          <w:rFonts w:ascii="Times New Roman" w:hAnsi="Times New Roman" w:cs="Times New Roman"/>
          <w:sz w:val="24"/>
          <w:szCs w:val="24"/>
        </w:rPr>
        <w:t>; Promoting more effective approaches to teacher development, such as professional communities of learning (PLCs) and technology-enhanced in service training</w:t>
      </w:r>
      <w:r w:rsidRPr="00D13D90">
        <w:rPr>
          <w:rFonts w:ascii="Times New Roman" w:hAnsi="Times New Roman" w:cs="Times New Roman"/>
          <w:b/>
          <w:sz w:val="24"/>
          <w:szCs w:val="24"/>
        </w:rPr>
        <w:t xml:space="preserve">. </w:t>
      </w:r>
    </w:p>
    <w:p w14:paraId="41B6A329" w14:textId="77777777" w:rsidR="00990A73" w:rsidRPr="00D13D90" w:rsidRDefault="00990A73" w:rsidP="00990A73">
      <w:pPr>
        <w:pStyle w:val="ListParagraph"/>
        <w:numPr>
          <w:ilvl w:val="0"/>
          <w:numId w:val="4"/>
        </w:numPr>
        <w:spacing w:line="360" w:lineRule="auto"/>
        <w:ind w:left="142" w:firstLine="218"/>
        <w:jc w:val="both"/>
        <w:rPr>
          <w:rFonts w:ascii="Times New Roman" w:hAnsi="Times New Roman" w:cs="Times New Roman"/>
          <w:sz w:val="24"/>
          <w:szCs w:val="24"/>
        </w:rPr>
      </w:pPr>
      <w:r w:rsidRPr="00D13D90">
        <w:rPr>
          <w:rFonts w:ascii="Times New Roman" w:hAnsi="Times New Roman" w:cs="Times New Roman"/>
          <w:b/>
          <w:sz w:val="24"/>
          <w:szCs w:val="24"/>
        </w:rPr>
        <w:t>On health:</w:t>
      </w:r>
      <w:r w:rsidRPr="00D13D90">
        <w:rPr>
          <w:rFonts w:ascii="Times New Roman" w:hAnsi="Times New Roman" w:cs="Times New Roman"/>
          <w:sz w:val="24"/>
          <w:szCs w:val="24"/>
        </w:rPr>
        <w:t xml:space="preserve"> Interventions being implemented include increasing immunization coverage for under 1 year to 90% by 2024; reducing severe acute malnutrition case fatality rate for under 5 years to less than 5.0% by 2024; reducing pneumonia case fatality rate for children under 5 years to less than 1.0% by 2024 and reducing under 5 years</w:t>
      </w:r>
      <w:r>
        <w:rPr>
          <w:rFonts w:ascii="Times New Roman" w:hAnsi="Times New Roman" w:cs="Times New Roman"/>
          <w:sz w:val="24"/>
          <w:szCs w:val="24"/>
        </w:rPr>
        <w:t>’</w:t>
      </w:r>
      <w:r w:rsidRPr="00D13D90">
        <w:rPr>
          <w:rFonts w:ascii="Times New Roman" w:hAnsi="Times New Roman" w:cs="Times New Roman"/>
          <w:sz w:val="24"/>
          <w:szCs w:val="24"/>
        </w:rPr>
        <w:t xml:space="preserve"> </w:t>
      </w:r>
      <w:r>
        <w:rPr>
          <w:rFonts w:ascii="Times New Roman" w:hAnsi="Times New Roman" w:cs="Times New Roman"/>
          <w:sz w:val="24"/>
          <w:szCs w:val="24"/>
        </w:rPr>
        <w:t>diarrh</w:t>
      </w:r>
      <w:r w:rsidRPr="00D13D90">
        <w:rPr>
          <w:rFonts w:ascii="Times New Roman" w:hAnsi="Times New Roman" w:cs="Times New Roman"/>
          <w:sz w:val="24"/>
          <w:szCs w:val="24"/>
        </w:rPr>
        <w:t xml:space="preserve">ea case fatality ratio to less than 1% by 2024. </w:t>
      </w:r>
    </w:p>
    <w:p w14:paraId="7CEC5816" w14:textId="1DFA0DBD" w:rsidR="00990A73" w:rsidRPr="00990A73" w:rsidRDefault="00990A73" w:rsidP="00126EAA">
      <w:pPr>
        <w:pStyle w:val="ListParagraph"/>
        <w:numPr>
          <w:ilvl w:val="0"/>
          <w:numId w:val="4"/>
        </w:numPr>
        <w:spacing w:line="360" w:lineRule="auto"/>
        <w:ind w:left="0" w:firstLine="360"/>
        <w:jc w:val="both"/>
        <w:rPr>
          <w:rFonts w:ascii="Times New Roman" w:hAnsi="Times New Roman" w:cs="Times New Roman"/>
          <w:sz w:val="24"/>
          <w:szCs w:val="24"/>
        </w:rPr>
      </w:pPr>
      <w:r w:rsidRPr="00D13D90">
        <w:rPr>
          <w:rFonts w:ascii="Times New Roman" w:hAnsi="Times New Roman" w:cs="Times New Roman"/>
          <w:b/>
          <w:sz w:val="24"/>
          <w:szCs w:val="24"/>
        </w:rPr>
        <w:t>On social protection:</w:t>
      </w:r>
      <w:r w:rsidRPr="00D13D90">
        <w:rPr>
          <w:rFonts w:ascii="Times New Roman" w:hAnsi="Times New Roman" w:cs="Times New Roman"/>
          <w:sz w:val="24"/>
          <w:szCs w:val="24"/>
        </w:rPr>
        <w:t xml:space="preserve"> The objective is to create an enabling environment for children’s services through legislation, policy, effective practice, monitoring, </w:t>
      </w:r>
      <w:proofErr w:type="gramStart"/>
      <w:r w:rsidRPr="00D13D90">
        <w:rPr>
          <w:rFonts w:ascii="Times New Roman" w:hAnsi="Times New Roman" w:cs="Times New Roman"/>
          <w:sz w:val="24"/>
          <w:szCs w:val="24"/>
        </w:rPr>
        <w:t>evaluation</w:t>
      </w:r>
      <w:proofErr w:type="gramEnd"/>
      <w:r w:rsidRPr="00D13D90">
        <w:rPr>
          <w:rFonts w:ascii="Times New Roman" w:hAnsi="Times New Roman" w:cs="Times New Roman"/>
          <w:sz w:val="24"/>
          <w:szCs w:val="24"/>
        </w:rPr>
        <w:t xml:space="preserve"> and quality </w:t>
      </w:r>
      <w:r w:rsidRPr="00D13D90">
        <w:rPr>
          <w:rFonts w:ascii="Times New Roman" w:hAnsi="Times New Roman" w:cs="Times New Roman"/>
          <w:sz w:val="24"/>
          <w:szCs w:val="24"/>
        </w:rPr>
        <w:lastRenderedPageBreak/>
        <w:t>assurance. Interventions include amending the Children’s Act, increasing the number of social service practitioners, ensuring universal access by children to social assistance and social welfare.</w:t>
      </w:r>
      <w:r w:rsidRPr="00D13D90">
        <w:rPr>
          <w:rFonts w:ascii="Times New Roman" w:hAnsi="Times New Roman" w:cs="Times New Roman"/>
          <w:sz w:val="24"/>
          <w:szCs w:val="24"/>
        </w:rPr>
        <w:tab/>
      </w:r>
    </w:p>
    <w:p w14:paraId="241CCDAD" w14:textId="77777777" w:rsidR="00126EAA" w:rsidRPr="002D344A" w:rsidRDefault="00126EAA" w:rsidP="00126EAA">
      <w:pPr>
        <w:spacing w:after="0" w:line="276" w:lineRule="auto"/>
        <w:jc w:val="both"/>
        <w:rPr>
          <w:rFonts w:ascii="Times New Roman" w:hAnsi="Times New Roman" w:cs="Times New Roman"/>
        </w:rPr>
      </w:pPr>
      <w:r w:rsidRPr="002D344A">
        <w:rPr>
          <w:rFonts w:ascii="Times New Roman" w:hAnsi="Times New Roman" w:cs="Times New Roman"/>
        </w:rPr>
        <w:t xml:space="preserve">Children rights-centric interventions found throughout the NTSF include: </w:t>
      </w:r>
    </w:p>
    <w:tbl>
      <w:tblPr>
        <w:tblStyle w:val="TableGrid"/>
        <w:tblW w:w="10065" w:type="dxa"/>
        <w:tblInd w:w="-147" w:type="dxa"/>
        <w:tblLook w:val="04A0" w:firstRow="1" w:lastRow="0" w:firstColumn="1" w:lastColumn="0" w:noHBand="0" w:noVBand="1"/>
      </w:tblPr>
      <w:tblGrid>
        <w:gridCol w:w="2575"/>
        <w:gridCol w:w="2484"/>
        <w:gridCol w:w="2596"/>
        <w:gridCol w:w="2410"/>
      </w:tblGrid>
      <w:tr w:rsidR="00126EAA" w:rsidRPr="002D344A" w14:paraId="21DA7E67" w14:textId="77777777" w:rsidTr="00631173">
        <w:trPr>
          <w:tblHeader/>
        </w:trPr>
        <w:tc>
          <w:tcPr>
            <w:tcW w:w="2575" w:type="dxa"/>
          </w:tcPr>
          <w:p w14:paraId="000B26D1"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Objective</w:t>
            </w:r>
          </w:p>
        </w:tc>
        <w:tc>
          <w:tcPr>
            <w:tcW w:w="2484" w:type="dxa"/>
          </w:tcPr>
          <w:p w14:paraId="46DCCB0C"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Intervention</w:t>
            </w:r>
          </w:p>
        </w:tc>
        <w:tc>
          <w:tcPr>
            <w:tcW w:w="2596" w:type="dxa"/>
          </w:tcPr>
          <w:p w14:paraId="1F666683"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Indicator</w:t>
            </w:r>
          </w:p>
        </w:tc>
        <w:tc>
          <w:tcPr>
            <w:tcW w:w="2410" w:type="dxa"/>
          </w:tcPr>
          <w:p w14:paraId="3677829C"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Target</w:t>
            </w:r>
          </w:p>
        </w:tc>
      </w:tr>
      <w:tr w:rsidR="00126EAA" w:rsidRPr="002D344A" w14:paraId="7930EFFE" w14:textId="77777777" w:rsidTr="00631173">
        <w:tc>
          <w:tcPr>
            <w:tcW w:w="2575" w:type="dxa"/>
            <w:vMerge w:val="restart"/>
          </w:tcPr>
          <w:p w14:paraId="56300631"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Improved school- readiness of children</w:t>
            </w:r>
          </w:p>
          <w:p w14:paraId="0B6A584D"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w:t>
            </w:r>
            <w:proofErr w:type="gramStart"/>
            <w:r w:rsidRPr="002D344A">
              <w:rPr>
                <w:rFonts w:ascii="Times New Roman" w:hAnsi="Times New Roman" w:cs="Times New Roman"/>
              </w:rPr>
              <w:t>entire</w:t>
            </w:r>
            <w:proofErr w:type="gramEnd"/>
            <w:r w:rsidRPr="002D344A">
              <w:rPr>
                <w:rFonts w:ascii="Times New Roman" w:hAnsi="Times New Roman" w:cs="Times New Roman"/>
              </w:rPr>
              <w:t xml:space="preserve"> priority schooling is for children not included here)</w:t>
            </w:r>
          </w:p>
          <w:p w14:paraId="09CA34ED" w14:textId="77777777" w:rsidR="00126EAA" w:rsidRPr="002D344A" w:rsidRDefault="00126EAA" w:rsidP="00631173">
            <w:pPr>
              <w:spacing w:line="276" w:lineRule="auto"/>
              <w:rPr>
                <w:rFonts w:ascii="Times New Roman" w:hAnsi="Times New Roman" w:cs="Times New Roman"/>
              </w:rPr>
            </w:pPr>
          </w:p>
          <w:p w14:paraId="2D5D2F5B"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 xml:space="preserve">Priority: Education, </w:t>
            </w:r>
            <w:proofErr w:type="gramStart"/>
            <w:r w:rsidRPr="002D344A">
              <w:rPr>
                <w:rFonts w:ascii="Times New Roman" w:hAnsi="Times New Roman" w:cs="Times New Roman"/>
                <w:b/>
              </w:rPr>
              <w:t>Skills</w:t>
            </w:r>
            <w:proofErr w:type="gramEnd"/>
            <w:r w:rsidRPr="002D344A">
              <w:rPr>
                <w:rFonts w:ascii="Times New Roman" w:hAnsi="Times New Roman" w:cs="Times New Roman"/>
                <w:b/>
              </w:rPr>
              <w:t xml:space="preserve"> and Health</w:t>
            </w:r>
          </w:p>
        </w:tc>
        <w:tc>
          <w:tcPr>
            <w:tcW w:w="2484"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6AEE85EE"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Migrate the responsibility for pre-schooling to the DBE</w:t>
            </w:r>
          </w:p>
        </w:tc>
        <w:tc>
          <w:tcPr>
            <w:tcW w:w="259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5B94ED6D"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Amendment of legislation to regulate the new ECD landscape</w:t>
            </w:r>
          </w:p>
        </w:tc>
        <w:tc>
          <w:tcPr>
            <w:tcW w:w="2410"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7B655313" w14:textId="77777777" w:rsidR="00126EAA" w:rsidRPr="002D344A" w:rsidRDefault="00126EAA" w:rsidP="00631173">
            <w:pPr>
              <w:spacing w:line="276" w:lineRule="auto"/>
              <w:rPr>
                <w:rFonts w:ascii="Times New Roman" w:eastAsia="Times New Roman" w:hAnsi="Times New Roman" w:cs="Times New Roman"/>
                <w:color w:val="FF0000"/>
                <w:lang w:eastAsia="en-ZA"/>
              </w:rPr>
            </w:pPr>
            <w:r w:rsidRPr="002D344A">
              <w:rPr>
                <w:rFonts w:ascii="Times New Roman" w:eastAsia="Times New Roman" w:hAnsi="Times New Roman" w:cs="Times New Roman"/>
                <w:lang w:eastAsia="en-ZA"/>
              </w:rPr>
              <w:t>Presidential and provincial Proclamations gazetted by 2022</w:t>
            </w:r>
          </w:p>
        </w:tc>
      </w:tr>
      <w:tr w:rsidR="00126EAA" w:rsidRPr="002D344A" w14:paraId="2E910152" w14:textId="77777777" w:rsidTr="00631173">
        <w:tc>
          <w:tcPr>
            <w:tcW w:w="2575" w:type="dxa"/>
            <w:vMerge/>
          </w:tcPr>
          <w:p w14:paraId="6573D949" w14:textId="77777777" w:rsidR="00126EAA" w:rsidRPr="002D344A" w:rsidRDefault="00126EAA" w:rsidP="00631173">
            <w:pPr>
              <w:spacing w:line="276" w:lineRule="auto"/>
              <w:rPr>
                <w:rFonts w:ascii="Times New Roman" w:hAnsi="Times New Roman" w:cs="Times New Roman"/>
              </w:rPr>
            </w:pPr>
          </w:p>
        </w:tc>
        <w:tc>
          <w:tcPr>
            <w:tcW w:w="2484"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2863A2A8"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 xml:space="preserve">Develop and operationalise an ECD planning, funding, </w:t>
            </w:r>
            <w:proofErr w:type="gramStart"/>
            <w:r w:rsidRPr="002D344A">
              <w:rPr>
                <w:rFonts w:ascii="Times New Roman" w:eastAsia="Times New Roman" w:hAnsi="Times New Roman" w:cs="Times New Roman"/>
                <w:color w:val="000000"/>
                <w:lang w:eastAsia="en-ZA"/>
              </w:rPr>
              <w:t>registration</w:t>
            </w:r>
            <w:proofErr w:type="gramEnd"/>
            <w:r w:rsidRPr="002D344A">
              <w:rPr>
                <w:rFonts w:ascii="Times New Roman" w:eastAsia="Times New Roman" w:hAnsi="Times New Roman" w:cs="Times New Roman"/>
                <w:color w:val="000000"/>
                <w:lang w:eastAsia="en-ZA"/>
              </w:rPr>
              <w:t xml:space="preserve"> and information   system</w:t>
            </w:r>
          </w:p>
        </w:tc>
        <w:tc>
          <w:tcPr>
            <w:tcW w:w="259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1163D868"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Develop new funding models for ECD delivery</w:t>
            </w:r>
          </w:p>
        </w:tc>
        <w:tc>
          <w:tcPr>
            <w:tcW w:w="2410"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3E71CB4C"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Approved funding model by 2023</w:t>
            </w:r>
          </w:p>
        </w:tc>
      </w:tr>
      <w:tr w:rsidR="00126EAA" w:rsidRPr="002D344A" w14:paraId="1E1B1C64" w14:textId="77777777" w:rsidTr="00631173">
        <w:tc>
          <w:tcPr>
            <w:tcW w:w="2575" w:type="dxa"/>
            <w:vMerge/>
          </w:tcPr>
          <w:p w14:paraId="0BEC710C" w14:textId="77777777" w:rsidR="00126EAA" w:rsidRPr="002D344A" w:rsidRDefault="00126EAA" w:rsidP="00631173">
            <w:pPr>
              <w:spacing w:line="276" w:lineRule="auto"/>
              <w:rPr>
                <w:rFonts w:ascii="Times New Roman" w:hAnsi="Times New Roman" w:cs="Times New Roman"/>
              </w:rPr>
            </w:pPr>
          </w:p>
        </w:tc>
        <w:tc>
          <w:tcPr>
            <w:tcW w:w="2484"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08B98D10"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51655F06"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Operationalise an ECD Education Management Information   System</w:t>
            </w:r>
          </w:p>
        </w:tc>
        <w:tc>
          <w:tcPr>
            <w:tcW w:w="2410"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38FB5C92"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ECD Education Management Information System operational by 2024</w:t>
            </w:r>
          </w:p>
        </w:tc>
      </w:tr>
      <w:tr w:rsidR="00126EAA" w:rsidRPr="002D344A" w14:paraId="230D987B" w14:textId="77777777" w:rsidTr="00631173">
        <w:tc>
          <w:tcPr>
            <w:tcW w:w="2575" w:type="dxa"/>
            <w:vMerge/>
          </w:tcPr>
          <w:p w14:paraId="111CE985" w14:textId="77777777" w:rsidR="00126EAA" w:rsidRPr="002D344A" w:rsidRDefault="00126EAA" w:rsidP="00631173">
            <w:pPr>
              <w:spacing w:line="276" w:lineRule="auto"/>
              <w:rPr>
                <w:rFonts w:ascii="Times New Roman" w:hAnsi="Times New Roman" w:cs="Times New Roman"/>
              </w:rPr>
            </w:pPr>
          </w:p>
        </w:tc>
        <w:tc>
          <w:tcPr>
            <w:tcW w:w="2484"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1D3747D8" w14:textId="77777777" w:rsidR="00126EAA" w:rsidRPr="002D344A" w:rsidRDefault="00126EAA" w:rsidP="00631173">
            <w:pPr>
              <w:spacing w:line="276" w:lineRule="auto"/>
              <w:contextualSpacing/>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Develop and operationalise school readiness assessment system</w:t>
            </w:r>
          </w:p>
        </w:tc>
        <w:tc>
          <w:tcPr>
            <w:tcW w:w="2596"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6CCBE99B"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School readiness assessment system</w:t>
            </w:r>
          </w:p>
        </w:tc>
        <w:tc>
          <w:tcPr>
            <w:tcW w:w="2410" w:type="dxa"/>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C5E0B3" w:themeFill="accent6" w:themeFillTint="66"/>
          </w:tcPr>
          <w:p w14:paraId="65CDCBBA" w14:textId="77777777" w:rsidR="00126EAA" w:rsidRPr="002D344A" w:rsidRDefault="00126EAA" w:rsidP="00631173">
            <w:pPr>
              <w:spacing w:line="276" w:lineRule="auto"/>
              <w:rPr>
                <w:rFonts w:ascii="Times New Roman" w:eastAsia="Times New Roman" w:hAnsi="Times New Roman" w:cs="Times New Roman"/>
                <w:color w:val="FF0000"/>
                <w:lang w:eastAsia="en-ZA"/>
              </w:rPr>
            </w:pPr>
            <w:r w:rsidRPr="002D344A">
              <w:rPr>
                <w:rFonts w:ascii="Times New Roman" w:eastAsia="Times New Roman" w:hAnsi="Times New Roman" w:cs="Times New Roman"/>
                <w:lang w:eastAsia="en-ZA"/>
              </w:rPr>
              <w:t>System operational by 2022</w:t>
            </w:r>
          </w:p>
        </w:tc>
      </w:tr>
      <w:tr w:rsidR="00126EAA" w:rsidRPr="002D344A" w14:paraId="1AED536C" w14:textId="77777777" w:rsidTr="00631173">
        <w:tc>
          <w:tcPr>
            <w:tcW w:w="2575" w:type="dxa"/>
            <w:vMerge w:val="restart"/>
          </w:tcPr>
          <w:p w14:paraId="5B9F6E77" w14:textId="77777777" w:rsidR="00126EAA" w:rsidRPr="002D344A" w:rsidRDefault="00126EAA" w:rsidP="00631173">
            <w:pPr>
              <w:spacing w:line="276" w:lineRule="auto"/>
              <w:rPr>
                <w:rFonts w:ascii="Times New Roman" w:hAnsi="Times New Roman" w:cs="Times New Roman"/>
              </w:rPr>
            </w:pPr>
            <w:bookmarkStart w:id="0" w:name="_Hlk97038400"/>
            <w:r w:rsidRPr="002D344A">
              <w:rPr>
                <w:rFonts w:ascii="Times New Roman" w:hAnsi="Times New Roman" w:cs="Times New Roman"/>
              </w:rPr>
              <w:t>Improved health care</w:t>
            </w:r>
          </w:p>
          <w:p w14:paraId="0E5DA586" w14:textId="77777777" w:rsidR="00126EAA" w:rsidRPr="002D344A" w:rsidRDefault="00126EAA" w:rsidP="00631173">
            <w:pPr>
              <w:spacing w:line="276" w:lineRule="auto"/>
              <w:rPr>
                <w:rFonts w:ascii="Times New Roman" w:hAnsi="Times New Roman" w:cs="Times New Roman"/>
              </w:rPr>
            </w:pPr>
          </w:p>
          <w:p w14:paraId="39A3B470"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Over above NHI</w:t>
            </w:r>
          </w:p>
          <w:p w14:paraId="584DED59" w14:textId="77777777" w:rsidR="00126EAA" w:rsidRPr="002D344A" w:rsidRDefault="00126EAA" w:rsidP="00631173">
            <w:pPr>
              <w:spacing w:line="276" w:lineRule="auto"/>
              <w:rPr>
                <w:rFonts w:ascii="Times New Roman" w:hAnsi="Times New Roman" w:cs="Times New Roman"/>
              </w:rPr>
            </w:pPr>
          </w:p>
          <w:p w14:paraId="4097662B"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 xml:space="preserve">Priority: Education, </w:t>
            </w:r>
            <w:proofErr w:type="gramStart"/>
            <w:r w:rsidRPr="002D344A">
              <w:rPr>
                <w:rFonts w:ascii="Times New Roman" w:hAnsi="Times New Roman" w:cs="Times New Roman"/>
                <w:b/>
              </w:rPr>
              <w:t>Skills</w:t>
            </w:r>
            <w:proofErr w:type="gramEnd"/>
            <w:r w:rsidRPr="002D344A">
              <w:rPr>
                <w:rFonts w:ascii="Times New Roman" w:hAnsi="Times New Roman" w:cs="Times New Roman"/>
                <w:b/>
              </w:rPr>
              <w:t xml:space="preserve"> and Health</w:t>
            </w:r>
          </w:p>
        </w:tc>
        <w:tc>
          <w:tcPr>
            <w:tcW w:w="2484" w:type="dxa"/>
            <w:shd w:val="clear" w:color="auto" w:fill="C5E0B3" w:themeFill="accent6" w:themeFillTint="66"/>
          </w:tcPr>
          <w:p w14:paraId="0B375C9C"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Protect children against vaccine preventable diseases</w:t>
            </w:r>
          </w:p>
        </w:tc>
        <w:tc>
          <w:tcPr>
            <w:tcW w:w="2596" w:type="dxa"/>
            <w:shd w:val="clear" w:color="auto" w:fill="C5E0B3" w:themeFill="accent6" w:themeFillTint="66"/>
          </w:tcPr>
          <w:p w14:paraId="65E8901B"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Immunisation coverage under</w:t>
            </w:r>
            <w:r>
              <w:rPr>
                <w:rFonts w:ascii="Times New Roman" w:eastAsia="Times New Roman" w:hAnsi="Times New Roman" w:cs="Times New Roman"/>
                <w:color w:val="00B0F0"/>
                <w:lang w:eastAsia="en-ZA"/>
              </w:rPr>
              <w:t>-</w:t>
            </w:r>
            <w:r w:rsidRPr="002D344A">
              <w:rPr>
                <w:rFonts w:ascii="Times New Roman" w:eastAsia="Times New Roman" w:hAnsi="Times New Roman" w:cs="Times New Roman"/>
                <w:color w:val="000000"/>
                <w:lang w:eastAsia="en-ZA"/>
              </w:rPr>
              <w:t>1 year</w:t>
            </w:r>
          </w:p>
        </w:tc>
        <w:tc>
          <w:tcPr>
            <w:tcW w:w="2410" w:type="dxa"/>
            <w:shd w:val="clear" w:color="auto" w:fill="C5E0B3" w:themeFill="accent6" w:themeFillTint="66"/>
          </w:tcPr>
          <w:p w14:paraId="25ED47EF"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90% by 2024</w:t>
            </w:r>
          </w:p>
        </w:tc>
      </w:tr>
      <w:tr w:rsidR="00126EAA" w:rsidRPr="002D344A" w14:paraId="12994B4C" w14:textId="77777777" w:rsidTr="00631173">
        <w:tc>
          <w:tcPr>
            <w:tcW w:w="2575" w:type="dxa"/>
            <w:vMerge/>
          </w:tcPr>
          <w:p w14:paraId="1DA62789" w14:textId="77777777" w:rsidR="00126EAA" w:rsidRPr="002D344A" w:rsidRDefault="00126EAA" w:rsidP="00631173">
            <w:pPr>
              <w:spacing w:line="276" w:lineRule="auto"/>
              <w:rPr>
                <w:rFonts w:ascii="Times New Roman" w:hAnsi="Times New Roman" w:cs="Times New Roman"/>
              </w:rPr>
            </w:pPr>
          </w:p>
        </w:tc>
        <w:tc>
          <w:tcPr>
            <w:tcW w:w="2484" w:type="dxa"/>
            <w:vMerge w:val="restart"/>
            <w:shd w:val="clear" w:color="auto" w:fill="C5E0B3" w:themeFill="accent6" w:themeFillTint="66"/>
          </w:tcPr>
          <w:p w14:paraId="0A476952"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Improve the integrated management of childhood disease services</w:t>
            </w:r>
          </w:p>
        </w:tc>
        <w:tc>
          <w:tcPr>
            <w:tcW w:w="2596" w:type="dxa"/>
            <w:shd w:val="clear" w:color="auto" w:fill="C5E0B3" w:themeFill="accent6" w:themeFillTint="66"/>
          </w:tcPr>
          <w:p w14:paraId="70A02B41"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Children under-5 years severe acute malnutrition case fatality rate</w:t>
            </w:r>
          </w:p>
        </w:tc>
        <w:tc>
          <w:tcPr>
            <w:tcW w:w="2410" w:type="dxa"/>
            <w:shd w:val="clear" w:color="auto" w:fill="C5E0B3" w:themeFill="accent6" w:themeFillTint="66"/>
          </w:tcPr>
          <w:p w14:paraId="4BA84CDB"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&lt;5.0% by 2024</w:t>
            </w:r>
          </w:p>
        </w:tc>
      </w:tr>
      <w:tr w:rsidR="00126EAA" w:rsidRPr="002D344A" w14:paraId="47CB8D92" w14:textId="77777777" w:rsidTr="00631173">
        <w:tc>
          <w:tcPr>
            <w:tcW w:w="2575" w:type="dxa"/>
            <w:vMerge/>
          </w:tcPr>
          <w:p w14:paraId="1DEA5F01" w14:textId="77777777" w:rsidR="00126EAA" w:rsidRPr="002D344A" w:rsidRDefault="00126EAA" w:rsidP="00631173">
            <w:pPr>
              <w:spacing w:line="276" w:lineRule="auto"/>
              <w:rPr>
                <w:rFonts w:ascii="Times New Roman" w:hAnsi="Times New Roman" w:cs="Times New Roman"/>
              </w:rPr>
            </w:pPr>
          </w:p>
        </w:tc>
        <w:tc>
          <w:tcPr>
            <w:tcW w:w="2484" w:type="dxa"/>
            <w:vMerge/>
            <w:shd w:val="clear" w:color="auto" w:fill="C5E0B3" w:themeFill="accent6" w:themeFillTint="66"/>
          </w:tcPr>
          <w:p w14:paraId="434B6C46"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shd w:val="clear" w:color="auto" w:fill="C5E0B3" w:themeFill="accent6" w:themeFillTint="66"/>
          </w:tcPr>
          <w:p w14:paraId="3F859B23"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Children under</w:t>
            </w:r>
            <w:r>
              <w:rPr>
                <w:rFonts w:ascii="Times New Roman" w:eastAsia="Times New Roman" w:hAnsi="Times New Roman" w:cs="Times New Roman"/>
                <w:color w:val="00B0F0"/>
                <w:lang w:eastAsia="en-ZA"/>
              </w:rPr>
              <w:t>-</w:t>
            </w:r>
            <w:r w:rsidRPr="002D344A">
              <w:rPr>
                <w:rFonts w:ascii="Times New Roman" w:eastAsia="Times New Roman" w:hAnsi="Times New Roman" w:cs="Times New Roman"/>
                <w:color w:val="000000"/>
                <w:lang w:eastAsia="en-ZA"/>
              </w:rPr>
              <w:t>5 years pneumonia case fatality rate</w:t>
            </w:r>
          </w:p>
        </w:tc>
        <w:tc>
          <w:tcPr>
            <w:tcW w:w="2410" w:type="dxa"/>
            <w:shd w:val="clear" w:color="auto" w:fill="C5E0B3" w:themeFill="accent6" w:themeFillTint="66"/>
          </w:tcPr>
          <w:p w14:paraId="039D622A"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&lt;1.0% by 2024</w:t>
            </w:r>
          </w:p>
        </w:tc>
      </w:tr>
      <w:tr w:rsidR="00126EAA" w:rsidRPr="002D344A" w14:paraId="414859DD" w14:textId="77777777" w:rsidTr="00631173">
        <w:tc>
          <w:tcPr>
            <w:tcW w:w="2575" w:type="dxa"/>
            <w:vMerge/>
          </w:tcPr>
          <w:p w14:paraId="6702E93C" w14:textId="77777777" w:rsidR="00126EAA" w:rsidRPr="002D344A" w:rsidRDefault="00126EAA" w:rsidP="00631173">
            <w:pPr>
              <w:spacing w:line="276" w:lineRule="auto"/>
              <w:rPr>
                <w:rFonts w:ascii="Times New Roman" w:hAnsi="Times New Roman" w:cs="Times New Roman"/>
              </w:rPr>
            </w:pPr>
          </w:p>
        </w:tc>
        <w:tc>
          <w:tcPr>
            <w:tcW w:w="2484" w:type="dxa"/>
            <w:vMerge/>
            <w:shd w:val="clear" w:color="auto" w:fill="C5E0B3" w:themeFill="accent6" w:themeFillTint="66"/>
          </w:tcPr>
          <w:p w14:paraId="75BAA2C5"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shd w:val="clear" w:color="auto" w:fill="C5E0B3" w:themeFill="accent6" w:themeFillTint="66"/>
          </w:tcPr>
          <w:p w14:paraId="14036910"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Children under-5 years diarrhoea case fatality rate</w:t>
            </w:r>
          </w:p>
        </w:tc>
        <w:tc>
          <w:tcPr>
            <w:tcW w:w="2410" w:type="dxa"/>
            <w:shd w:val="clear" w:color="auto" w:fill="C5E0B3" w:themeFill="accent6" w:themeFillTint="66"/>
          </w:tcPr>
          <w:p w14:paraId="61E24A46"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&lt;1.0% by 2024</w:t>
            </w:r>
          </w:p>
        </w:tc>
      </w:tr>
      <w:bookmarkEnd w:id="0"/>
      <w:tr w:rsidR="00126EAA" w:rsidRPr="002D344A" w14:paraId="39AC179F" w14:textId="77777777" w:rsidTr="00631173">
        <w:tc>
          <w:tcPr>
            <w:tcW w:w="2575" w:type="dxa"/>
            <w:vMerge w:val="restart"/>
          </w:tcPr>
          <w:p w14:paraId="0FAC457C"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Improved policy and enabling legislation (welfare/drugs/violence)</w:t>
            </w:r>
          </w:p>
          <w:p w14:paraId="5EF2637D" w14:textId="77777777" w:rsidR="00126EAA" w:rsidRPr="002D344A" w:rsidRDefault="00126EAA" w:rsidP="00631173">
            <w:pPr>
              <w:spacing w:line="276" w:lineRule="auto"/>
              <w:rPr>
                <w:rFonts w:ascii="Times New Roman" w:hAnsi="Times New Roman" w:cs="Times New Roman"/>
              </w:rPr>
            </w:pPr>
          </w:p>
          <w:p w14:paraId="13DF8A27"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Priority: Consolidating the Social Wage</w:t>
            </w:r>
          </w:p>
        </w:tc>
        <w:tc>
          <w:tcPr>
            <w:tcW w:w="2484" w:type="dxa"/>
            <w:vMerge w:val="restart"/>
            <w:shd w:val="clear" w:color="000000" w:fill="FEE7DC"/>
          </w:tcPr>
          <w:p w14:paraId="01C3C88C"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 xml:space="preserve">Create an enabling environment for children’s services through legislation, policy, effective practice, monitoring, </w:t>
            </w:r>
            <w:proofErr w:type="gramStart"/>
            <w:r w:rsidRPr="002D344A">
              <w:rPr>
                <w:rFonts w:ascii="Times New Roman" w:eastAsia="Times New Roman" w:hAnsi="Times New Roman" w:cs="Times New Roman"/>
                <w:color w:val="000000"/>
                <w:lang w:eastAsia="en-ZA"/>
              </w:rPr>
              <w:t>evaluation</w:t>
            </w:r>
            <w:proofErr w:type="gramEnd"/>
            <w:r w:rsidRPr="002D344A">
              <w:rPr>
                <w:rFonts w:ascii="Times New Roman" w:eastAsia="Times New Roman" w:hAnsi="Times New Roman" w:cs="Times New Roman"/>
                <w:color w:val="000000"/>
                <w:lang w:eastAsia="en-ZA"/>
              </w:rPr>
              <w:t xml:space="preserve"> and quality assurance</w:t>
            </w:r>
          </w:p>
        </w:tc>
        <w:tc>
          <w:tcPr>
            <w:tcW w:w="2596" w:type="dxa"/>
            <w:vMerge w:val="restart"/>
            <w:shd w:val="clear" w:color="000000" w:fill="FEE7DC"/>
          </w:tcPr>
          <w:p w14:paraId="4EF1562F"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Amendments to</w:t>
            </w:r>
            <w:r w:rsidRPr="002D344A">
              <w:rPr>
                <w:rFonts w:ascii="Times New Roman" w:eastAsia="Times New Roman" w:hAnsi="Times New Roman" w:cs="Times New Roman"/>
                <w:color w:val="000000"/>
                <w:lang w:eastAsia="en-ZA"/>
              </w:rPr>
              <w:br/>
              <w:t>the Children’s Act</w:t>
            </w:r>
            <w:r w:rsidRPr="002D344A">
              <w:rPr>
                <w:rFonts w:ascii="Times New Roman" w:eastAsia="Times New Roman" w:hAnsi="Times New Roman" w:cs="Times New Roman"/>
                <w:color w:val="000000"/>
                <w:lang w:eastAsia="en-ZA"/>
              </w:rPr>
              <w:br/>
              <w:t>enacted</w:t>
            </w:r>
          </w:p>
        </w:tc>
        <w:tc>
          <w:tcPr>
            <w:tcW w:w="2410" w:type="dxa"/>
            <w:shd w:val="clear" w:color="000000" w:fill="FEE7DC"/>
          </w:tcPr>
          <w:p w14:paraId="1B84332D"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 xml:space="preserve">Children’s Act amended, </w:t>
            </w:r>
            <w:proofErr w:type="gramStart"/>
            <w:r w:rsidRPr="002D344A">
              <w:rPr>
                <w:rFonts w:ascii="Times New Roman" w:eastAsia="Times New Roman" w:hAnsi="Times New Roman" w:cs="Times New Roman"/>
                <w:color w:val="000000"/>
                <w:lang w:eastAsia="en-ZA"/>
              </w:rPr>
              <w:t>costed</w:t>
            </w:r>
            <w:proofErr w:type="gramEnd"/>
            <w:r w:rsidRPr="002D344A">
              <w:rPr>
                <w:rFonts w:ascii="Times New Roman" w:eastAsia="Times New Roman" w:hAnsi="Times New Roman" w:cs="Times New Roman"/>
                <w:color w:val="000000"/>
                <w:lang w:eastAsia="en-ZA"/>
              </w:rPr>
              <w:t xml:space="preserve"> and implemented by 2024</w:t>
            </w:r>
          </w:p>
        </w:tc>
      </w:tr>
      <w:tr w:rsidR="00126EAA" w:rsidRPr="002D344A" w14:paraId="7AE3AEE3" w14:textId="77777777" w:rsidTr="00631173">
        <w:tc>
          <w:tcPr>
            <w:tcW w:w="2575" w:type="dxa"/>
            <w:vMerge/>
          </w:tcPr>
          <w:p w14:paraId="1A12F32D" w14:textId="77777777" w:rsidR="00126EAA" w:rsidRPr="002D344A" w:rsidRDefault="00126EAA" w:rsidP="00631173">
            <w:pPr>
              <w:spacing w:line="276" w:lineRule="auto"/>
              <w:rPr>
                <w:rFonts w:ascii="Times New Roman" w:hAnsi="Times New Roman" w:cs="Times New Roman"/>
              </w:rPr>
            </w:pPr>
          </w:p>
        </w:tc>
        <w:tc>
          <w:tcPr>
            <w:tcW w:w="2484" w:type="dxa"/>
            <w:vMerge/>
            <w:vAlign w:val="center"/>
          </w:tcPr>
          <w:p w14:paraId="6407B29A"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vMerge/>
            <w:vAlign w:val="center"/>
          </w:tcPr>
          <w:p w14:paraId="165BB310"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410" w:type="dxa"/>
            <w:shd w:val="clear" w:color="000000" w:fill="FEE7DC"/>
          </w:tcPr>
          <w:p w14:paraId="56F11C9E"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Regulations for the Children’s Amendment Bill drafted and published by 2024</w:t>
            </w:r>
          </w:p>
        </w:tc>
      </w:tr>
      <w:tr w:rsidR="00126EAA" w:rsidRPr="002D344A" w14:paraId="431487FB" w14:textId="77777777" w:rsidTr="00631173">
        <w:tc>
          <w:tcPr>
            <w:tcW w:w="2575" w:type="dxa"/>
            <w:vMerge/>
          </w:tcPr>
          <w:p w14:paraId="0BB94456" w14:textId="77777777" w:rsidR="00126EAA" w:rsidRPr="002D344A" w:rsidRDefault="00126EAA" w:rsidP="00631173">
            <w:pPr>
              <w:spacing w:line="276" w:lineRule="auto"/>
              <w:rPr>
                <w:rFonts w:ascii="Times New Roman" w:hAnsi="Times New Roman" w:cs="Times New Roman"/>
              </w:rPr>
            </w:pPr>
          </w:p>
        </w:tc>
        <w:tc>
          <w:tcPr>
            <w:tcW w:w="2484" w:type="dxa"/>
            <w:vMerge/>
            <w:vAlign w:val="center"/>
          </w:tcPr>
          <w:p w14:paraId="5D7F531C"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vMerge/>
            <w:vAlign w:val="center"/>
          </w:tcPr>
          <w:p w14:paraId="78A43807"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410" w:type="dxa"/>
            <w:shd w:val="clear" w:color="000000" w:fill="FEE7DC"/>
          </w:tcPr>
          <w:p w14:paraId="4F066319"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80% sector workforce capacitated on children Act by 2024</w:t>
            </w:r>
          </w:p>
        </w:tc>
      </w:tr>
      <w:tr w:rsidR="00126EAA" w:rsidRPr="002D344A" w14:paraId="6703E7AE" w14:textId="77777777" w:rsidTr="00631173">
        <w:tc>
          <w:tcPr>
            <w:tcW w:w="2575" w:type="dxa"/>
            <w:vMerge/>
          </w:tcPr>
          <w:p w14:paraId="05B1701E" w14:textId="77777777" w:rsidR="00126EAA" w:rsidRPr="002D344A" w:rsidRDefault="00126EAA" w:rsidP="00631173">
            <w:pPr>
              <w:spacing w:line="276" w:lineRule="auto"/>
              <w:rPr>
                <w:rFonts w:ascii="Times New Roman" w:hAnsi="Times New Roman" w:cs="Times New Roman"/>
              </w:rPr>
            </w:pPr>
          </w:p>
        </w:tc>
        <w:tc>
          <w:tcPr>
            <w:tcW w:w="2484" w:type="dxa"/>
            <w:vMerge w:val="restart"/>
            <w:shd w:val="clear" w:color="000000" w:fill="FEE7DC"/>
          </w:tcPr>
          <w:p w14:paraId="0326F0C4"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 xml:space="preserve">Develop a core package of social welfare interventions including an essential minimum psychosocial support and norms and standards for substance abuse, violence against women and children, </w:t>
            </w:r>
            <w:proofErr w:type="gramStart"/>
            <w:r w:rsidRPr="002D344A">
              <w:rPr>
                <w:rFonts w:ascii="Times New Roman" w:eastAsia="Times New Roman" w:hAnsi="Times New Roman" w:cs="Times New Roman"/>
                <w:color w:val="000000"/>
                <w:lang w:eastAsia="en-ZA"/>
              </w:rPr>
              <w:t>families</w:t>
            </w:r>
            <w:proofErr w:type="gramEnd"/>
            <w:r w:rsidRPr="002D344A">
              <w:rPr>
                <w:rFonts w:ascii="Times New Roman" w:eastAsia="Times New Roman" w:hAnsi="Times New Roman" w:cs="Times New Roman"/>
                <w:color w:val="000000"/>
                <w:lang w:eastAsia="en-ZA"/>
              </w:rPr>
              <w:t xml:space="preserve"> and communities</w:t>
            </w:r>
          </w:p>
        </w:tc>
        <w:tc>
          <w:tcPr>
            <w:tcW w:w="2596" w:type="dxa"/>
            <w:shd w:val="clear" w:color="000000" w:fill="FEE7DC"/>
          </w:tcPr>
          <w:p w14:paraId="07EF35B8"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 xml:space="preserve">Core </w:t>
            </w:r>
            <w:r w:rsidRPr="00BC5A8C">
              <w:rPr>
                <w:rFonts w:ascii="Times New Roman" w:eastAsia="Times New Roman" w:hAnsi="Times New Roman" w:cs="Times New Roman"/>
                <w:lang w:eastAsia="en-ZA"/>
              </w:rPr>
              <w:t xml:space="preserve">package of social </w:t>
            </w:r>
            <w:r w:rsidRPr="002D344A">
              <w:rPr>
                <w:rFonts w:ascii="Times New Roman" w:eastAsia="Times New Roman" w:hAnsi="Times New Roman" w:cs="Times New Roman"/>
                <w:color w:val="000000"/>
                <w:lang w:eastAsia="en-ZA"/>
              </w:rPr>
              <w:t>welfare interventions developed</w:t>
            </w:r>
          </w:p>
        </w:tc>
        <w:tc>
          <w:tcPr>
            <w:tcW w:w="2410" w:type="dxa"/>
            <w:shd w:val="clear" w:color="000000" w:fill="FEE7DC"/>
          </w:tcPr>
          <w:p w14:paraId="7EEC9541"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 xml:space="preserve">A core </w:t>
            </w:r>
            <w:proofErr w:type="gramStart"/>
            <w:r w:rsidRPr="002D344A">
              <w:rPr>
                <w:rFonts w:ascii="Times New Roman" w:eastAsia="Times New Roman" w:hAnsi="Times New Roman" w:cs="Times New Roman"/>
                <w:color w:val="000000"/>
                <w:lang w:eastAsia="en-ZA"/>
              </w:rPr>
              <w:t>package</w:t>
            </w:r>
            <w:proofErr w:type="gramEnd"/>
          </w:p>
          <w:p w14:paraId="5526E566"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of social welfare</w:t>
            </w:r>
          </w:p>
          <w:p w14:paraId="503B6247"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interventions</w:t>
            </w:r>
          </w:p>
          <w:p w14:paraId="11363109"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developed by 2024</w:t>
            </w:r>
          </w:p>
        </w:tc>
      </w:tr>
      <w:tr w:rsidR="00126EAA" w:rsidRPr="002D344A" w14:paraId="12A17244" w14:textId="77777777" w:rsidTr="00631173">
        <w:tc>
          <w:tcPr>
            <w:tcW w:w="2575" w:type="dxa"/>
            <w:vMerge/>
          </w:tcPr>
          <w:p w14:paraId="1BDBEE02" w14:textId="77777777" w:rsidR="00126EAA" w:rsidRPr="002D344A" w:rsidRDefault="00126EAA" w:rsidP="00631173">
            <w:pPr>
              <w:spacing w:line="276" w:lineRule="auto"/>
              <w:rPr>
                <w:rFonts w:ascii="Times New Roman" w:hAnsi="Times New Roman" w:cs="Times New Roman"/>
              </w:rPr>
            </w:pPr>
          </w:p>
        </w:tc>
        <w:tc>
          <w:tcPr>
            <w:tcW w:w="2484" w:type="dxa"/>
            <w:vMerge/>
            <w:vAlign w:val="center"/>
          </w:tcPr>
          <w:p w14:paraId="5F467680"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shd w:val="clear" w:color="000000" w:fill="FEE7DC"/>
          </w:tcPr>
          <w:p w14:paraId="2D3CFA0C"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Number of victims</w:t>
            </w:r>
            <w:r w:rsidRPr="002D344A">
              <w:rPr>
                <w:rFonts w:ascii="Times New Roman" w:eastAsia="Times New Roman" w:hAnsi="Times New Roman" w:cs="Times New Roman"/>
                <w:color w:val="000000"/>
                <w:lang w:eastAsia="en-ZA"/>
              </w:rPr>
              <w:br/>
              <w:t>of Substance abuse</w:t>
            </w:r>
            <w:r w:rsidRPr="002D344A">
              <w:rPr>
                <w:rFonts w:ascii="Times New Roman" w:eastAsia="Times New Roman" w:hAnsi="Times New Roman" w:cs="Times New Roman"/>
                <w:color w:val="000000"/>
                <w:lang w:eastAsia="en-ZA"/>
              </w:rPr>
              <w:br/>
              <w:t>accessing support</w:t>
            </w:r>
            <w:r w:rsidRPr="002D344A">
              <w:rPr>
                <w:rFonts w:ascii="Times New Roman" w:eastAsia="Times New Roman" w:hAnsi="Times New Roman" w:cs="Times New Roman"/>
                <w:color w:val="000000"/>
                <w:lang w:eastAsia="en-ZA"/>
              </w:rPr>
              <w:br/>
            </w:r>
            <w:r w:rsidRPr="00BC5A8C">
              <w:rPr>
                <w:rFonts w:ascii="Times New Roman" w:eastAsia="Times New Roman" w:hAnsi="Times New Roman" w:cs="Times New Roman"/>
                <w:lang w:eastAsia="en-ZA"/>
              </w:rPr>
              <w:t>pro</w:t>
            </w:r>
            <w:r w:rsidRPr="002D344A">
              <w:rPr>
                <w:rFonts w:ascii="Times New Roman" w:eastAsia="Times New Roman" w:hAnsi="Times New Roman" w:cs="Times New Roman"/>
                <w:color w:val="000000"/>
                <w:lang w:eastAsia="en-ZA"/>
              </w:rPr>
              <w:t>grammes</w:t>
            </w:r>
          </w:p>
        </w:tc>
        <w:tc>
          <w:tcPr>
            <w:tcW w:w="2410" w:type="dxa"/>
            <w:shd w:val="clear" w:color="000000" w:fill="FEE7DC"/>
          </w:tcPr>
          <w:p w14:paraId="17516744"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15% increase in the</w:t>
            </w:r>
          </w:p>
          <w:p w14:paraId="28F36B6E"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number of victims</w:t>
            </w:r>
          </w:p>
          <w:p w14:paraId="1D6D18A1"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of Substance abuse</w:t>
            </w:r>
          </w:p>
          <w:p w14:paraId="7D569EC5"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accessing support</w:t>
            </w:r>
          </w:p>
          <w:p w14:paraId="7F15D3F0"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programmes</w:t>
            </w:r>
          </w:p>
          <w:p w14:paraId="03709F71"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doubled by 2024</w:t>
            </w:r>
          </w:p>
        </w:tc>
      </w:tr>
      <w:tr w:rsidR="00126EAA" w:rsidRPr="002D344A" w14:paraId="00008529" w14:textId="77777777" w:rsidTr="00631173">
        <w:tc>
          <w:tcPr>
            <w:tcW w:w="2575" w:type="dxa"/>
            <w:vMerge/>
          </w:tcPr>
          <w:p w14:paraId="56A967BA" w14:textId="77777777" w:rsidR="00126EAA" w:rsidRPr="002D344A" w:rsidRDefault="00126EAA" w:rsidP="00631173">
            <w:pPr>
              <w:spacing w:line="276" w:lineRule="auto"/>
              <w:rPr>
                <w:rFonts w:ascii="Times New Roman" w:hAnsi="Times New Roman" w:cs="Times New Roman"/>
              </w:rPr>
            </w:pPr>
          </w:p>
        </w:tc>
        <w:tc>
          <w:tcPr>
            <w:tcW w:w="2484" w:type="dxa"/>
            <w:vMerge/>
            <w:vAlign w:val="center"/>
          </w:tcPr>
          <w:p w14:paraId="3BFD4049"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shd w:val="clear" w:color="000000" w:fill="FEE7DC"/>
          </w:tcPr>
          <w:p w14:paraId="7D97F1B4"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Percentage increase in number of victims of violence against women accessing psychosocial support.</w:t>
            </w:r>
          </w:p>
        </w:tc>
        <w:tc>
          <w:tcPr>
            <w:tcW w:w="2410" w:type="dxa"/>
            <w:shd w:val="clear" w:color="000000" w:fill="FEE7DC"/>
          </w:tcPr>
          <w:p w14:paraId="492087A4"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 xml:space="preserve"> Increase the number of victims of violence against women accessing psychosocial support by 15% by 2024</w:t>
            </w:r>
          </w:p>
        </w:tc>
      </w:tr>
      <w:tr w:rsidR="00126EAA" w:rsidRPr="002D344A" w14:paraId="10788E0B" w14:textId="77777777" w:rsidTr="00631173">
        <w:tc>
          <w:tcPr>
            <w:tcW w:w="2575" w:type="dxa"/>
            <w:vMerge/>
          </w:tcPr>
          <w:p w14:paraId="2F011C8F" w14:textId="77777777" w:rsidR="00126EAA" w:rsidRPr="002D344A" w:rsidRDefault="00126EAA" w:rsidP="00631173">
            <w:pPr>
              <w:spacing w:line="276" w:lineRule="auto"/>
              <w:rPr>
                <w:rFonts w:ascii="Times New Roman" w:hAnsi="Times New Roman" w:cs="Times New Roman"/>
              </w:rPr>
            </w:pPr>
          </w:p>
        </w:tc>
        <w:tc>
          <w:tcPr>
            <w:tcW w:w="2484" w:type="dxa"/>
            <w:vMerge/>
            <w:vAlign w:val="center"/>
          </w:tcPr>
          <w:p w14:paraId="58B1694C" w14:textId="77777777" w:rsidR="00126EAA" w:rsidRPr="002D344A" w:rsidRDefault="00126EAA" w:rsidP="00631173">
            <w:pPr>
              <w:spacing w:line="276" w:lineRule="auto"/>
              <w:rPr>
                <w:rFonts w:ascii="Times New Roman" w:eastAsia="Times New Roman" w:hAnsi="Times New Roman" w:cs="Times New Roman"/>
                <w:color w:val="000000"/>
                <w:lang w:eastAsia="en-ZA"/>
              </w:rPr>
            </w:pPr>
          </w:p>
        </w:tc>
        <w:tc>
          <w:tcPr>
            <w:tcW w:w="2596" w:type="dxa"/>
            <w:shd w:val="clear" w:color="000000" w:fill="FEE7DC"/>
          </w:tcPr>
          <w:p w14:paraId="29217DF3"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Percentage of districts that have shelters for GBV</w:t>
            </w:r>
          </w:p>
        </w:tc>
        <w:tc>
          <w:tcPr>
            <w:tcW w:w="2410" w:type="dxa"/>
            <w:shd w:val="clear" w:color="000000" w:fill="FEE7DC"/>
          </w:tcPr>
          <w:p w14:paraId="04E997FE"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100% districts with shelters for GBV</w:t>
            </w:r>
          </w:p>
        </w:tc>
      </w:tr>
      <w:tr w:rsidR="00126EAA" w:rsidRPr="002D344A" w14:paraId="23975846" w14:textId="77777777" w:rsidTr="00631173">
        <w:tc>
          <w:tcPr>
            <w:tcW w:w="2575" w:type="dxa"/>
            <w:vMerge w:val="restart"/>
          </w:tcPr>
          <w:p w14:paraId="7BEDFA42"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ECD (duplicate with DBE)</w:t>
            </w:r>
          </w:p>
        </w:tc>
        <w:tc>
          <w:tcPr>
            <w:tcW w:w="2484" w:type="dxa"/>
            <w:tcBorders>
              <w:top w:val="single" w:sz="4" w:space="0" w:color="C00000"/>
              <w:left w:val="single" w:sz="4" w:space="0" w:color="C00000"/>
              <w:bottom w:val="nil"/>
              <w:right w:val="single" w:sz="4" w:space="0" w:color="C00000"/>
            </w:tcBorders>
            <w:shd w:val="clear" w:color="000000" w:fill="FEE7DC"/>
          </w:tcPr>
          <w:p w14:paraId="73A6B401"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Provide quality ECD services to children (0-4)</w:t>
            </w:r>
          </w:p>
        </w:tc>
        <w:tc>
          <w:tcPr>
            <w:tcW w:w="2596" w:type="dxa"/>
            <w:tcBorders>
              <w:top w:val="single" w:sz="4" w:space="0" w:color="C00000"/>
              <w:left w:val="nil"/>
              <w:bottom w:val="single" w:sz="4" w:space="0" w:color="C00000"/>
              <w:right w:val="single" w:sz="4" w:space="0" w:color="C00000"/>
            </w:tcBorders>
            <w:shd w:val="clear" w:color="000000" w:fill="FEE7DC"/>
          </w:tcPr>
          <w:p w14:paraId="5D547848" w14:textId="77777777" w:rsidR="00126EAA" w:rsidRPr="002D344A" w:rsidRDefault="00126EAA" w:rsidP="00631173">
            <w:pPr>
              <w:pStyle w:val="TableBodyFormatting"/>
              <w:spacing w:line="276" w:lineRule="auto"/>
              <w:rPr>
                <w:rFonts w:ascii="Times New Roman" w:hAnsi="Times New Roman" w:cs="Times New Roman"/>
                <w:sz w:val="22"/>
                <w:lang w:eastAsia="en-ZA"/>
              </w:rPr>
            </w:pPr>
            <w:r>
              <w:rPr>
                <w:rFonts w:ascii="Times New Roman" w:hAnsi="Times New Roman" w:cs="Times New Roman"/>
                <w:sz w:val="22"/>
                <w:lang w:eastAsia="en-ZA"/>
              </w:rPr>
              <w:t>Quality A</w:t>
            </w:r>
            <w:r w:rsidRPr="002D344A">
              <w:rPr>
                <w:rFonts w:ascii="Times New Roman" w:hAnsi="Times New Roman" w:cs="Times New Roman"/>
                <w:sz w:val="22"/>
                <w:lang w:eastAsia="en-ZA"/>
              </w:rPr>
              <w:t>ssurance</w:t>
            </w:r>
            <w:r w:rsidRPr="002D344A">
              <w:rPr>
                <w:rFonts w:ascii="Times New Roman" w:hAnsi="Times New Roman" w:cs="Times New Roman"/>
                <w:sz w:val="22"/>
                <w:lang w:eastAsia="en-ZA"/>
              </w:rPr>
              <w:br/>
              <w:t>system in place</w:t>
            </w:r>
          </w:p>
        </w:tc>
        <w:tc>
          <w:tcPr>
            <w:tcW w:w="2410" w:type="dxa"/>
            <w:tcBorders>
              <w:top w:val="single" w:sz="4" w:space="0" w:color="C00000"/>
              <w:left w:val="nil"/>
              <w:bottom w:val="single" w:sz="4" w:space="0" w:color="C00000"/>
              <w:right w:val="single" w:sz="4" w:space="0" w:color="C00000"/>
            </w:tcBorders>
            <w:shd w:val="clear" w:color="000000" w:fill="FEE7DC"/>
          </w:tcPr>
          <w:p w14:paraId="0C974DFB"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Quality Assurance system approval by 2024</w:t>
            </w:r>
          </w:p>
        </w:tc>
      </w:tr>
      <w:tr w:rsidR="00126EAA" w:rsidRPr="002D344A" w14:paraId="00C41E15" w14:textId="77777777" w:rsidTr="00631173">
        <w:tc>
          <w:tcPr>
            <w:tcW w:w="2575" w:type="dxa"/>
            <w:vMerge/>
          </w:tcPr>
          <w:p w14:paraId="002230DA" w14:textId="77777777" w:rsidR="00126EAA" w:rsidRPr="002D344A" w:rsidRDefault="00126EAA" w:rsidP="00631173">
            <w:pPr>
              <w:spacing w:line="276" w:lineRule="auto"/>
              <w:rPr>
                <w:rFonts w:ascii="Times New Roman" w:hAnsi="Times New Roman" w:cs="Times New Roman"/>
              </w:rPr>
            </w:pPr>
          </w:p>
        </w:tc>
        <w:tc>
          <w:tcPr>
            <w:tcW w:w="2484" w:type="dxa"/>
            <w:tcBorders>
              <w:top w:val="single" w:sz="4" w:space="0" w:color="C00000"/>
              <w:left w:val="single" w:sz="4" w:space="0" w:color="C00000"/>
              <w:bottom w:val="nil"/>
              <w:right w:val="single" w:sz="4" w:space="0" w:color="C00000"/>
            </w:tcBorders>
            <w:vAlign w:val="center"/>
          </w:tcPr>
          <w:p w14:paraId="3AB8D03F" w14:textId="77777777" w:rsidR="00126EAA" w:rsidRPr="002D344A" w:rsidRDefault="00126EAA" w:rsidP="00631173">
            <w:pPr>
              <w:pStyle w:val="TableBodyFormatting"/>
              <w:spacing w:line="276" w:lineRule="auto"/>
              <w:rPr>
                <w:rFonts w:ascii="Times New Roman" w:hAnsi="Times New Roman" w:cs="Times New Roman"/>
                <w:sz w:val="22"/>
                <w:lang w:eastAsia="en-ZA"/>
              </w:rPr>
            </w:pPr>
          </w:p>
        </w:tc>
        <w:tc>
          <w:tcPr>
            <w:tcW w:w="2596" w:type="dxa"/>
            <w:tcBorders>
              <w:top w:val="nil"/>
              <w:left w:val="nil"/>
              <w:bottom w:val="single" w:sz="4" w:space="0" w:color="C00000"/>
              <w:right w:val="single" w:sz="4" w:space="0" w:color="C00000"/>
            </w:tcBorders>
            <w:shd w:val="clear" w:color="000000" w:fill="FEE7DC"/>
          </w:tcPr>
          <w:p w14:paraId="5F19CB71"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Number of children</w:t>
            </w:r>
            <w:r w:rsidRPr="002D344A">
              <w:rPr>
                <w:rFonts w:ascii="Times New Roman" w:hAnsi="Times New Roman" w:cs="Times New Roman"/>
                <w:sz w:val="22"/>
                <w:lang w:eastAsia="en-ZA"/>
              </w:rPr>
              <w:br/>
              <w:t>accessing ECD</w:t>
            </w:r>
            <w:r w:rsidRPr="002D344A">
              <w:rPr>
                <w:rFonts w:ascii="Times New Roman" w:hAnsi="Times New Roman" w:cs="Times New Roman"/>
                <w:sz w:val="22"/>
                <w:lang w:eastAsia="en-ZA"/>
              </w:rPr>
              <w:br/>
              <w:t>services</w:t>
            </w:r>
          </w:p>
        </w:tc>
        <w:tc>
          <w:tcPr>
            <w:tcW w:w="2410" w:type="dxa"/>
            <w:tcBorders>
              <w:top w:val="nil"/>
              <w:left w:val="nil"/>
              <w:bottom w:val="single" w:sz="4" w:space="0" w:color="C00000"/>
              <w:right w:val="single" w:sz="4" w:space="0" w:color="C00000"/>
            </w:tcBorders>
            <w:shd w:val="clear" w:color="000000" w:fill="FEE7DC"/>
          </w:tcPr>
          <w:p w14:paraId="7B9E8C02"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2.98 million children</w:t>
            </w:r>
          </w:p>
          <w:p w14:paraId="0C6E2064"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accessing ECD</w:t>
            </w:r>
          </w:p>
          <w:p w14:paraId="77DD52F3"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services by 2024</w:t>
            </w:r>
          </w:p>
        </w:tc>
      </w:tr>
      <w:tr w:rsidR="00126EAA" w:rsidRPr="002D344A" w14:paraId="19135D22" w14:textId="77777777" w:rsidTr="00631173">
        <w:tc>
          <w:tcPr>
            <w:tcW w:w="2575" w:type="dxa"/>
            <w:vMerge/>
          </w:tcPr>
          <w:p w14:paraId="7EC2AB05" w14:textId="77777777" w:rsidR="00126EAA" w:rsidRPr="002D344A" w:rsidRDefault="00126EAA" w:rsidP="00631173">
            <w:pPr>
              <w:spacing w:line="276" w:lineRule="auto"/>
              <w:rPr>
                <w:rFonts w:ascii="Times New Roman" w:hAnsi="Times New Roman" w:cs="Times New Roman"/>
              </w:rPr>
            </w:pPr>
          </w:p>
        </w:tc>
        <w:tc>
          <w:tcPr>
            <w:tcW w:w="2484" w:type="dxa"/>
            <w:tcBorders>
              <w:top w:val="single" w:sz="4" w:space="0" w:color="C00000"/>
              <w:left w:val="nil"/>
              <w:bottom w:val="single" w:sz="4" w:space="0" w:color="C00000"/>
              <w:right w:val="single" w:sz="4" w:space="0" w:color="C00000"/>
            </w:tcBorders>
            <w:shd w:val="clear" w:color="000000" w:fill="FEE7DC"/>
          </w:tcPr>
          <w:p w14:paraId="0D27E325"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Migrate the responsibility for pre-schooling to the Department of Basic Education</w:t>
            </w:r>
          </w:p>
        </w:tc>
        <w:tc>
          <w:tcPr>
            <w:tcW w:w="2596" w:type="dxa"/>
            <w:tcBorders>
              <w:top w:val="nil"/>
              <w:left w:val="nil"/>
              <w:bottom w:val="single" w:sz="4" w:space="0" w:color="C00000"/>
              <w:right w:val="single" w:sz="4" w:space="0" w:color="C00000"/>
            </w:tcBorders>
            <w:shd w:val="clear" w:color="000000" w:fill="FEE7DC"/>
          </w:tcPr>
          <w:p w14:paraId="4E41B8EA"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Amendment of</w:t>
            </w:r>
            <w:r w:rsidRPr="002D344A">
              <w:rPr>
                <w:rFonts w:ascii="Times New Roman" w:hAnsi="Times New Roman" w:cs="Times New Roman"/>
                <w:sz w:val="22"/>
                <w:lang w:eastAsia="en-ZA"/>
              </w:rPr>
              <w:br/>
              <w:t>legislation to regulate</w:t>
            </w:r>
            <w:r w:rsidRPr="002D344A">
              <w:rPr>
                <w:rFonts w:ascii="Times New Roman" w:hAnsi="Times New Roman" w:cs="Times New Roman"/>
                <w:sz w:val="22"/>
                <w:lang w:eastAsia="en-ZA"/>
              </w:rPr>
              <w:br/>
              <w:t>the new ECD land</w:t>
            </w:r>
            <w:r w:rsidRPr="002D344A">
              <w:rPr>
                <w:rFonts w:ascii="Times New Roman" w:hAnsi="Times New Roman" w:cs="Times New Roman"/>
                <w:sz w:val="22"/>
                <w:lang w:eastAsia="en-ZA"/>
              </w:rPr>
              <w:br/>
              <w:t>scape</w:t>
            </w:r>
          </w:p>
        </w:tc>
        <w:tc>
          <w:tcPr>
            <w:tcW w:w="2410" w:type="dxa"/>
            <w:tcBorders>
              <w:top w:val="nil"/>
              <w:left w:val="nil"/>
              <w:bottom w:val="single" w:sz="4" w:space="0" w:color="C00000"/>
              <w:right w:val="single" w:sz="4" w:space="0" w:color="C00000"/>
            </w:tcBorders>
            <w:shd w:val="clear" w:color="000000" w:fill="FEE7DC"/>
          </w:tcPr>
          <w:p w14:paraId="4A5FC4DF"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Amendment of</w:t>
            </w:r>
          </w:p>
          <w:p w14:paraId="57106D03"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NEPA, SASA and</w:t>
            </w:r>
          </w:p>
          <w:p w14:paraId="2C32E94D"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Children’s Act</w:t>
            </w:r>
          </w:p>
          <w:p w14:paraId="382D0750"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completed within 9</w:t>
            </w:r>
          </w:p>
          <w:p w14:paraId="327E67D2"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months of Cabinet</w:t>
            </w:r>
          </w:p>
          <w:p w14:paraId="3661C260"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proclamation on</w:t>
            </w:r>
          </w:p>
          <w:p w14:paraId="5F6AA39B"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 xml:space="preserve">change </w:t>
            </w:r>
          </w:p>
        </w:tc>
      </w:tr>
      <w:tr w:rsidR="00126EAA" w:rsidRPr="002D344A" w14:paraId="591B28BB" w14:textId="77777777" w:rsidTr="00631173">
        <w:tc>
          <w:tcPr>
            <w:tcW w:w="2575" w:type="dxa"/>
            <w:vMerge/>
          </w:tcPr>
          <w:p w14:paraId="16E8A371" w14:textId="77777777" w:rsidR="00126EAA" w:rsidRPr="002D344A" w:rsidRDefault="00126EAA" w:rsidP="00631173">
            <w:pPr>
              <w:spacing w:line="276" w:lineRule="auto"/>
              <w:rPr>
                <w:rFonts w:ascii="Times New Roman" w:hAnsi="Times New Roman" w:cs="Times New Roman"/>
              </w:rPr>
            </w:pPr>
          </w:p>
        </w:tc>
        <w:tc>
          <w:tcPr>
            <w:tcW w:w="2484" w:type="dxa"/>
            <w:tcBorders>
              <w:top w:val="nil"/>
              <w:left w:val="nil"/>
              <w:bottom w:val="single" w:sz="4" w:space="0" w:color="C00000"/>
              <w:right w:val="single" w:sz="4" w:space="0" w:color="C00000"/>
            </w:tcBorders>
            <w:shd w:val="clear" w:color="000000" w:fill="FEE7DC"/>
          </w:tcPr>
          <w:p w14:paraId="75D2E177"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 xml:space="preserve">Develop and operationalise an ECD planning, funding, </w:t>
            </w:r>
            <w:proofErr w:type="gramStart"/>
            <w:r w:rsidRPr="002D344A">
              <w:rPr>
                <w:rFonts w:ascii="Times New Roman" w:hAnsi="Times New Roman" w:cs="Times New Roman"/>
                <w:sz w:val="22"/>
                <w:lang w:eastAsia="en-ZA"/>
              </w:rPr>
              <w:t>registration</w:t>
            </w:r>
            <w:proofErr w:type="gramEnd"/>
            <w:r w:rsidRPr="002D344A">
              <w:rPr>
                <w:rFonts w:ascii="Times New Roman" w:hAnsi="Times New Roman" w:cs="Times New Roman"/>
                <w:sz w:val="22"/>
                <w:lang w:eastAsia="en-ZA"/>
              </w:rPr>
              <w:t xml:space="preserve"> and information system</w:t>
            </w:r>
          </w:p>
        </w:tc>
        <w:tc>
          <w:tcPr>
            <w:tcW w:w="2596" w:type="dxa"/>
            <w:tcBorders>
              <w:top w:val="nil"/>
              <w:left w:val="nil"/>
              <w:bottom w:val="single" w:sz="4" w:space="0" w:color="C00000"/>
              <w:right w:val="single" w:sz="4" w:space="0" w:color="C00000"/>
            </w:tcBorders>
            <w:shd w:val="clear" w:color="000000" w:fill="FEE7DC"/>
          </w:tcPr>
          <w:p w14:paraId="36209402"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Develop new funding models for ECD delivery. Operationalise an ECD Education Management Information System (EMIS)</w:t>
            </w:r>
          </w:p>
        </w:tc>
        <w:tc>
          <w:tcPr>
            <w:tcW w:w="2410" w:type="dxa"/>
            <w:tcBorders>
              <w:top w:val="nil"/>
              <w:left w:val="nil"/>
              <w:bottom w:val="single" w:sz="4" w:space="0" w:color="C00000"/>
              <w:right w:val="single" w:sz="4" w:space="0" w:color="C00000"/>
            </w:tcBorders>
            <w:shd w:val="clear" w:color="000000" w:fill="FEE7DC"/>
          </w:tcPr>
          <w:p w14:paraId="1ADADB48"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Approved costed plan</w:t>
            </w:r>
            <w:r w:rsidRPr="002D344A">
              <w:rPr>
                <w:rFonts w:ascii="Times New Roman" w:hAnsi="Times New Roman" w:cs="Times New Roman"/>
                <w:sz w:val="22"/>
                <w:lang w:eastAsia="en-ZA"/>
              </w:rPr>
              <w:br/>
              <w:t>by 2021, approved funding model by 2023, and ECD EMIS operational by 2024.</w:t>
            </w:r>
          </w:p>
        </w:tc>
      </w:tr>
      <w:tr w:rsidR="00126EAA" w:rsidRPr="002D344A" w14:paraId="02081933" w14:textId="77777777" w:rsidTr="00631173">
        <w:tc>
          <w:tcPr>
            <w:tcW w:w="2575" w:type="dxa"/>
            <w:vMerge/>
          </w:tcPr>
          <w:p w14:paraId="01F66408" w14:textId="77777777" w:rsidR="00126EAA" w:rsidRPr="002D344A" w:rsidRDefault="00126EAA" w:rsidP="00631173">
            <w:pPr>
              <w:spacing w:line="276" w:lineRule="auto"/>
              <w:rPr>
                <w:rFonts w:ascii="Times New Roman" w:hAnsi="Times New Roman" w:cs="Times New Roman"/>
              </w:rPr>
            </w:pPr>
          </w:p>
        </w:tc>
        <w:tc>
          <w:tcPr>
            <w:tcW w:w="2484" w:type="dxa"/>
            <w:tcBorders>
              <w:top w:val="nil"/>
              <w:left w:val="nil"/>
              <w:bottom w:val="single" w:sz="4" w:space="0" w:color="C00000"/>
              <w:right w:val="single" w:sz="4" w:space="0" w:color="C00000"/>
            </w:tcBorders>
            <w:shd w:val="clear" w:color="000000" w:fill="FEE7DC"/>
          </w:tcPr>
          <w:p w14:paraId="64682F11"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Develop and operationalise school readiness assessment system</w:t>
            </w:r>
          </w:p>
        </w:tc>
        <w:tc>
          <w:tcPr>
            <w:tcW w:w="2596" w:type="dxa"/>
            <w:tcBorders>
              <w:top w:val="nil"/>
              <w:left w:val="nil"/>
              <w:bottom w:val="single" w:sz="4" w:space="0" w:color="C00000"/>
              <w:right w:val="single" w:sz="4" w:space="0" w:color="C00000"/>
            </w:tcBorders>
            <w:shd w:val="clear" w:color="000000" w:fill="FEE7DC"/>
          </w:tcPr>
          <w:p w14:paraId="0BE286CF"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School readiness</w:t>
            </w:r>
            <w:r w:rsidRPr="002D344A">
              <w:rPr>
                <w:rFonts w:ascii="Times New Roman" w:hAnsi="Times New Roman" w:cs="Times New Roman"/>
                <w:sz w:val="22"/>
                <w:lang w:eastAsia="en-ZA"/>
              </w:rPr>
              <w:br/>
              <w:t>assessment system</w:t>
            </w:r>
          </w:p>
        </w:tc>
        <w:tc>
          <w:tcPr>
            <w:tcW w:w="2410" w:type="dxa"/>
            <w:tcBorders>
              <w:top w:val="nil"/>
              <w:left w:val="nil"/>
              <w:bottom w:val="single" w:sz="4" w:space="0" w:color="C00000"/>
              <w:right w:val="single" w:sz="4" w:space="0" w:color="C00000"/>
            </w:tcBorders>
            <w:shd w:val="clear" w:color="000000" w:fill="FEE7DC"/>
          </w:tcPr>
          <w:p w14:paraId="0C5A5F56"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School Readiness Tool</w:t>
            </w:r>
            <w:r w:rsidRPr="002D344A">
              <w:rPr>
                <w:rFonts w:ascii="Times New Roman" w:hAnsi="Times New Roman" w:cs="Times New Roman"/>
                <w:sz w:val="22"/>
                <w:lang w:eastAsia="en-ZA"/>
              </w:rPr>
              <w:br/>
              <w:t>Assessment system</w:t>
            </w:r>
            <w:r w:rsidRPr="002D344A">
              <w:rPr>
                <w:rFonts w:ascii="Times New Roman" w:hAnsi="Times New Roman" w:cs="Times New Roman"/>
                <w:sz w:val="22"/>
                <w:lang w:eastAsia="en-ZA"/>
              </w:rPr>
              <w:br/>
              <w:t>operational by 2021</w:t>
            </w:r>
          </w:p>
        </w:tc>
      </w:tr>
      <w:tr w:rsidR="00126EAA" w:rsidRPr="002D344A" w14:paraId="64B7415E" w14:textId="77777777" w:rsidTr="00631173">
        <w:tc>
          <w:tcPr>
            <w:tcW w:w="2575" w:type="dxa"/>
            <w:vMerge w:val="restart"/>
          </w:tcPr>
          <w:p w14:paraId="0BBB5A6D"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Social grants</w:t>
            </w:r>
          </w:p>
          <w:p w14:paraId="2D88B11D" w14:textId="77777777" w:rsidR="00126EAA" w:rsidRPr="002D344A" w:rsidRDefault="00126EAA" w:rsidP="00631173">
            <w:pPr>
              <w:spacing w:line="276" w:lineRule="auto"/>
              <w:rPr>
                <w:rFonts w:ascii="Times New Roman" w:hAnsi="Times New Roman" w:cs="Times New Roman"/>
              </w:rPr>
            </w:pPr>
          </w:p>
          <w:p w14:paraId="6FFF61C4"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 xml:space="preserve">Priority: Consolidating Social Wage </w:t>
            </w:r>
          </w:p>
        </w:tc>
        <w:tc>
          <w:tcPr>
            <w:tcW w:w="2484" w:type="dxa"/>
            <w:tcBorders>
              <w:top w:val="nil"/>
              <w:left w:val="nil"/>
              <w:bottom w:val="single" w:sz="4" w:space="0" w:color="C00000"/>
              <w:right w:val="single" w:sz="4" w:space="0" w:color="C00000"/>
            </w:tcBorders>
            <w:shd w:val="clear" w:color="000000" w:fill="FEE7DC"/>
          </w:tcPr>
          <w:p w14:paraId="33568EA8"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Address social grants exclusions to CSG by increasing access of the CSG for 0</w:t>
            </w:r>
            <w:r>
              <w:rPr>
                <w:rFonts w:ascii="Times New Roman" w:hAnsi="Times New Roman" w:cs="Times New Roman"/>
                <w:sz w:val="22"/>
                <w:lang w:eastAsia="en-ZA"/>
              </w:rPr>
              <w:t xml:space="preserve"> </w:t>
            </w:r>
            <w:r w:rsidRPr="002D344A">
              <w:rPr>
                <w:rFonts w:ascii="Times New Roman" w:hAnsi="Times New Roman" w:cs="Times New Roman"/>
                <w:sz w:val="22"/>
                <w:lang w:eastAsia="en-ZA"/>
              </w:rPr>
              <w:t>to 1-year-olds</w:t>
            </w:r>
          </w:p>
        </w:tc>
        <w:tc>
          <w:tcPr>
            <w:tcW w:w="2596" w:type="dxa"/>
            <w:tcBorders>
              <w:top w:val="nil"/>
              <w:left w:val="nil"/>
              <w:bottom w:val="single" w:sz="4" w:space="0" w:color="C00000"/>
              <w:right w:val="single" w:sz="4" w:space="0" w:color="C00000"/>
            </w:tcBorders>
            <w:shd w:val="clear" w:color="000000" w:fill="FEE7DC"/>
          </w:tcPr>
          <w:p w14:paraId="1AAB9B39"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 xml:space="preserve">% </w:t>
            </w:r>
            <w:proofErr w:type="gramStart"/>
            <w:r w:rsidRPr="002D344A">
              <w:rPr>
                <w:rFonts w:ascii="Times New Roman" w:hAnsi="Times New Roman" w:cs="Times New Roman"/>
                <w:sz w:val="22"/>
                <w:lang w:eastAsia="en-ZA"/>
              </w:rPr>
              <w:t>of</w:t>
            </w:r>
            <w:proofErr w:type="gramEnd"/>
            <w:r w:rsidRPr="002D344A">
              <w:rPr>
                <w:rFonts w:ascii="Times New Roman" w:hAnsi="Times New Roman" w:cs="Times New Roman"/>
                <w:sz w:val="22"/>
                <w:lang w:eastAsia="en-ZA"/>
              </w:rPr>
              <w:t xml:space="preserve"> eligible children</w:t>
            </w:r>
            <w:r w:rsidRPr="002D344A">
              <w:rPr>
                <w:rFonts w:ascii="Times New Roman" w:hAnsi="Times New Roman" w:cs="Times New Roman"/>
                <w:sz w:val="22"/>
                <w:lang w:eastAsia="en-ZA"/>
              </w:rPr>
              <w:br/>
              <w:t>between 0-1 year</w:t>
            </w:r>
            <w:r w:rsidRPr="002D344A">
              <w:rPr>
                <w:rFonts w:ascii="Times New Roman" w:hAnsi="Times New Roman" w:cs="Times New Roman"/>
                <w:sz w:val="22"/>
                <w:lang w:eastAsia="en-ZA"/>
              </w:rPr>
              <w:br/>
              <w:t>receiving CSG</w:t>
            </w:r>
          </w:p>
        </w:tc>
        <w:tc>
          <w:tcPr>
            <w:tcW w:w="2410" w:type="dxa"/>
            <w:tcBorders>
              <w:top w:val="nil"/>
              <w:left w:val="nil"/>
              <w:bottom w:val="single" w:sz="4" w:space="0" w:color="C00000"/>
              <w:right w:val="single" w:sz="4" w:space="0" w:color="C00000"/>
            </w:tcBorders>
            <w:shd w:val="clear" w:color="000000" w:fill="FEE7DC"/>
          </w:tcPr>
          <w:p w14:paraId="446EAB87"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80 % of eligible</w:t>
            </w:r>
            <w:r w:rsidRPr="002D344A">
              <w:rPr>
                <w:rFonts w:ascii="Times New Roman" w:hAnsi="Times New Roman" w:cs="Times New Roman"/>
                <w:sz w:val="22"/>
                <w:lang w:eastAsia="en-ZA"/>
              </w:rPr>
              <w:br/>
              <w:t>children between 0-1</w:t>
            </w:r>
            <w:r w:rsidRPr="002D344A">
              <w:rPr>
                <w:rFonts w:ascii="Times New Roman" w:hAnsi="Times New Roman" w:cs="Times New Roman"/>
                <w:sz w:val="22"/>
                <w:lang w:eastAsia="en-ZA"/>
              </w:rPr>
              <w:br/>
              <w:t>year receiving the</w:t>
            </w:r>
            <w:r w:rsidRPr="002D344A">
              <w:rPr>
                <w:rFonts w:ascii="Times New Roman" w:hAnsi="Times New Roman" w:cs="Times New Roman"/>
                <w:sz w:val="22"/>
                <w:lang w:eastAsia="en-ZA"/>
              </w:rPr>
              <w:br/>
              <w:t>CSG</w:t>
            </w:r>
          </w:p>
        </w:tc>
      </w:tr>
      <w:tr w:rsidR="00126EAA" w:rsidRPr="002D344A" w14:paraId="32940064" w14:textId="77777777" w:rsidTr="00631173">
        <w:tc>
          <w:tcPr>
            <w:tcW w:w="2575" w:type="dxa"/>
            <w:vMerge/>
          </w:tcPr>
          <w:p w14:paraId="65539F7E" w14:textId="77777777" w:rsidR="00126EAA" w:rsidRPr="002D344A" w:rsidRDefault="00126EAA" w:rsidP="00631173">
            <w:pPr>
              <w:spacing w:line="276" w:lineRule="auto"/>
              <w:rPr>
                <w:rFonts w:ascii="Times New Roman" w:hAnsi="Times New Roman" w:cs="Times New Roman"/>
              </w:rPr>
            </w:pPr>
          </w:p>
        </w:tc>
        <w:tc>
          <w:tcPr>
            <w:tcW w:w="2484" w:type="dxa"/>
            <w:tcBorders>
              <w:top w:val="nil"/>
              <w:left w:val="nil"/>
              <w:bottom w:val="single" w:sz="4" w:space="0" w:color="C00000"/>
              <w:right w:val="single" w:sz="4" w:space="0" w:color="C00000"/>
            </w:tcBorders>
            <w:shd w:val="clear" w:color="000000" w:fill="FEE7DC"/>
          </w:tcPr>
          <w:p w14:paraId="541A97A3"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Improve coverage and efficiency</w:t>
            </w:r>
          </w:p>
        </w:tc>
        <w:tc>
          <w:tcPr>
            <w:tcW w:w="2596" w:type="dxa"/>
            <w:tcBorders>
              <w:top w:val="nil"/>
              <w:left w:val="nil"/>
              <w:bottom w:val="single" w:sz="4" w:space="0" w:color="C00000"/>
              <w:right w:val="single" w:sz="4" w:space="0" w:color="C00000"/>
            </w:tcBorders>
            <w:shd w:val="clear" w:color="000000" w:fill="FEE7DC"/>
          </w:tcPr>
          <w:p w14:paraId="1B383384"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Policy on maternal</w:t>
            </w:r>
            <w:r w:rsidRPr="002D344A">
              <w:rPr>
                <w:rFonts w:ascii="Times New Roman" w:hAnsi="Times New Roman" w:cs="Times New Roman"/>
                <w:sz w:val="22"/>
                <w:lang w:eastAsia="en-ZA"/>
              </w:rPr>
              <w:br/>
              <w:t>support</w:t>
            </w:r>
          </w:p>
        </w:tc>
        <w:tc>
          <w:tcPr>
            <w:tcW w:w="2410" w:type="dxa"/>
            <w:tcBorders>
              <w:top w:val="nil"/>
              <w:left w:val="nil"/>
              <w:bottom w:val="single" w:sz="4" w:space="0" w:color="C00000"/>
              <w:right w:val="single" w:sz="4" w:space="0" w:color="C00000"/>
            </w:tcBorders>
            <w:shd w:val="clear" w:color="000000" w:fill="FEE7DC"/>
          </w:tcPr>
          <w:p w14:paraId="561D06A0"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Policy on maternal</w:t>
            </w:r>
            <w:r w:rsidRPr="002D344A">
              <w:rPr>
                <w:rFonts w:ascii="Times New Roman" w:hAnsi="Times New Roman" w:cs="Times New Roman"/>
                <w:sz w:val="22"/>
                <w:lang w:eastAsia="en-ZA"/>
              </w:rPr>
              <w:br/>
              <w:t xml:space="preserve">support approved by </w:t>
            </w:r>
            <w:r w:rsidRPr="002D344A">
              <w:rPr>
                <w:rFonts w:ascii="Times New Roman" w:hAnsi="Times New Roman" w:cs="Times New Roman"/>
                <w:sz w:val="22"/>
                <w:lang w:eastAsia="en-ZA"/>
              </w:rPr>
              <w:lastRenderedPageBreak/>
              <w:t>2022</w:t>
            </w:r>
          </w:p>
        </w:tc>
      </w:tr>
      <w:tr w:rsidR="00126EAA" w:rsidRPr="002D344A" w14:paraId="0EE66049" w14:textId="77777777" w:rsidTr="00631173">
        <w:tc>
          <w:tcPr>
            <w:tcW w:w="2575" w:type="dxa"/>
            <w:tcBorders>
              <w:top w:val="single" w:sz="4" w:space="0" w:color="C00000"/>
              <w:left w:val="single" w:sz="4" w:space="0" w:color="C00000"/>
              <w:bottom w:val="single" w:sz="4" w:space="0" w:color="C00000"/>
              <w:right w:val="single" w:sz="4" w:space="0" w:color="C00000"/>
            </w:tcBorders>
            <w:shd w:val="clear" w:color="000000" w:fill="FEE7DC"/>
          </w:tcPr>
          <w:p w14:paraId="72DFD51E"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lastRenderedPageBreak/>
              <w:t xml:space="preserve">All children between the ages of 0-8 years </w:t>
            </w:r>
            <w:r w:rsidRPr="002D344A">
              <w:rPr>
                <w:rFonts w:ascii="Times New Roman" w:hAnsi="Times New Roman" w:cs="Times New Roman"/>
                <w:b/>
                <w:sz w:val="22"/>
                <w:lang w:eastAsia="en-ZA"/>
              </w:rPr>
              <w:t>screened for developmental delays and/ or disability</w:t>
            </w:r>
            <w:r w:rsidRPr="002D344A">
              <w:rPr>
                <w:rFonts w:ascii="Times New Roman" w:hAnsi="Times New Roman" w:cs="Times New Roman"/>
                <w:sz w:val="22"/>
                <w:lang w:eastAsia="en-ZA"/>
              </w:rPr>
              <w:t xml:space="preserve"> are receiving individualised support</w:t>
            </w:r>
          </w:p>
          <w:p w14:paraId="0FFFC31B" w14:textId="77777777" w:rsidR="00126EAA" w:rsidRPr="002D344A" w:rsidRDefault="00126EAA" w:rsidP="00631173">
            <w:pPr>
              <w:pStyle w:val="TableBodyFormatting"/>
              <w:spacing w:line="276" w:lineRule="auto"/>
              <w:rPr>
                <w:rFonts w:ascii="Times New Roman" w:hAnsi="Times New Roman" w:cs="Times New Roman"/>
                <w:sz w:val="22"/>
                <w:lang w:eastAsia="en-ZA"/>
              </w:rPr>
            </w:pPr>
          </w:p>
          <w:p w14:paraId="61ECA92A" w14:textId="77777777" w:rsidR="00126EAA" w:rsidRPr="002D344A" w:rsidRDefault="00126EAA" w:rsidP="00631173">
            <w:pPr>
              <w:pStyle w:val="TableBodyFormatting"/>
              <w:spacing w:line="276" w:lineRule="auto"/>
              <w:rPr>
                <w:rFonts w:ascii="Times New Roman" w:hAnsi="Times New Roman" w:cs="Times New Roman"/>
                <w:b/>
                <w:sz w:val="22"/>
                <w:lang w:eastAsia="en-ZA"/>
              </w:rPr>
            </w:pPr>
            <w:r w:rsidRPr="002D344A">
              <w:rPr>
                <w:rFonts w:ascii="Times New Roman" w:hAnsi="Times New Roman" w:cs="Times New Roman"/>
                <w:b/>
                <w:sz w:val="22"/>
                <w:lang w:eastAsia="en-ZA"/>
              </w:rPr>
              <w:t>Priority: Consolidating Social Wage</w:t>
            </w:r>
          </w:p>
        </w:tc>
        <w:tc>
          <w:tcPr>
            <w:tcW w:w="2484" w:type="dxa"/>
            <w:tcBorders>
              <w:top w:val="single" w:sz="4" w:space="0" w:color="C00000"/>
              <w:left w:val="single" w:sz="4" w:space="0" w:color="C00000"/>
              <w:bottom w:val="single" w:sz="4" w:space="0" w:color="C00000"/>
              <w:right w:val="single" w:sz="4" w:space="0" w:color="C00000"/>
            </w:tcBorders>
            <w:shd w:val="clear" w:color="000000" w:fill="FEE7DC"/>
          </w:tcPr>
          <w:p w14:paraId="4F229F9A"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Introduce measures to ensure early development screening for all children, and clearly defined eligibility criteria to reduce exclusion errors for social assistance support for children with disabilities</w:t>
            </w:r>
          </w:p>
        </w:tc>
        <w:tc>
          <w:tcPr>
            <w:tcW w:w="2596" w:type="dxa"/>
            <w:tcBorders>
              <w:top w:val="single" w:sz="4" w:space="0" w:color="C00000"/>
              <w:left w:val="single" w:sz="4" w:space="0" w:color="C00000"/>
              <w:bottom w:val="single" w:sz="4" w:space="0" w:color="C00000"/>
              <w:right w:val="single" w:sz="4" w:space="0" w:color="C00000"/>
            </w:tcBorders>
            <w:shd w:val="clear" w:color="000000" w:fill="FEE7DC"/>
          </w:tcPr>
          <w:p w14:paraId="7E51ADA2"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Number of children aged 0-8 provided screening and/or support services for developmental delays and/or disability</w:t>
            </w:r>
          </w:p>
        </w:tc>
        <w:tc>
          <w:tcPr>
            <w:tcW w:w="2410" w:type="dxa"/>
            <w:tcBorders>
              <w:top w:val="single" w:sz="4" w:space="0" w:color="C00000"/>
              <w:left w:val="single" w:sz="4" w:space="0" w:color="C00000"/>
              <w:bottom w:val="single" w:sz="4" w:space="0" w:color="C00000"/>
              <w:right w:val="single" w:sz="4" w:space="0" w:color="C00000"/>
            </w:tcBorders>
            <w:shd w:val="clear" w:color="000000" w:fill="FEE7DC"/>
          </w:tcPr>
          <w:p w14:paraId="1E7F2620" w14:textId="77777777" w:rsidR="00126EAA" w:rsidRPr="002D344A" w:rsidRDefault="00126EAA" w:rsidP="00631173">
            <w:pPr>
              <w:pStyle w:val="TableBodyFormatting"/>
              <w:spacing w:line="276" w:lineRule="auto"/>
              <w:rPr>
                <w:rFonts w:ascii="Times New Roman" w:hAnsi="Times New Roman" w:cs="Times New Roman"/>
                <w:sz w:val="22"/>
                <w:lang w:eastAsia="en-ZA"/>
              </w:rPr>
            </w:pPr>
            <w:r w:rsidRPr="002D344A">
              <w:rPr>
                <w:rFonts w:ascii="Times New Roman" w:hAnsi="Times New Roman" w:cs="Times New Roman"/>
                <w:sz w:val="22"/>
                <w:lang w:eastAsia="en-ZA"/>
              </w:rPr>
              <w:t>All children between the ages of 0-8 years are screened for developmental delays and/ or disabilities and/ or are receiving individualised support</w:t>
            </w:r>
          </w:p>
        </w:tc>
      </w:tr>
      <w:tr w:rsidR="00126EAA" w:rsidRPr="002D344A" w14:paraId="311F5620" w14:textId="77777777" w:rsidTr="00631173">
        <w:tc>
          <w:tcPr>
            <w:tcW w:w="2575" w:type="dxa"/>
          </w:tcPr>
          <w:p w14:paraId="37088F03" w14:textId="77777777" w:rsidR="00126EAA" w:rsidRPr="002D344A" w:rsidRDefault="00126EAA" w:rsidP="00631173">
            <w:pPr>
              <w:spacing w:line="276" w:lineRule="auto"/>
              <w:rPr>
                <w:rFonts w:ascii="Times New Roman" w:hAnsi="Times New Roman" w:cs="Times New Roman"/>
              </w:rPr>
            </w:pPr>
          </w:p>
        </w:tc>
        <w:tc>
          <w:tcPr>
            <w:tcW w:w="2484" w:type="dxa"/>
            <w:tcBorders>
              <w:top w:val="single" w:sz="4" w:space="0" w:color="C00000"/>
              <w:left w:val="nil"/>
              <w:bottom w:val="single" w:sz="4" w:space="0" w:color="C00000"/>
              <w:right w:val="single" w:sz="4" w:space="0" w:color="C00000"/>
            </w:tcBorders>
            <w:shd w:val="clear" w:color="000000" w:fill="FEE7DC"/>
          </w:tcPr>
          <w:p w14:paraId="5E632C4C"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Ensure roll-out of basket of social services to families caring for children and adults of disabilities regardless of geographical location</w:t>
            </w:r>
          </w:p>
        </w:tc>
        <w:tc>
          <w:tcPr>
            <w:tcW w:w="2596" w:type="dxa"/>
            <w:tcBorders>
              <w:top w:val="single" w:sz="4" w:space="0" w:color="C00000"/>
              <w:left w:val="nil"/>
              <w:bottom w:val="single" w:sz="4" w:space="0" w:color="C00000"/>
              <w:right w:val="single" w:sz="4" w:space="0" w:color="C00000"/>
            </w:tcBorders>
            <w:shd w:val="clear" w:color="000000" w:fill="FEE7DC"/>
          </w:tcPr>
          <w:p w14:paraId="1DA74105"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Number of families caring for children and adults with disabilities who have access to a well-defined basket of social support services by 2024</w:t>
            </w:r>
          </w:p>
        </w:tc>
        <w:tc>
          <w:tcPr>
            <w:tcW w:w="2410" w:type="dxa"/>
            <w:tcBorders>
              <w:top w:val="single" w:sz="4" w:space="0" w:color="C00000"/>
              <w:left w:val="nil"/>
              <w:bottom w:val="single" w:sz="4" w:space="0" w:color="C00000"/>
              <w:right w:val="single" w:sz="4" w:space="0" w:color="C00000"/>
            </w:tcBorders>
            <w:shd w:val="clear" w:color="000000" w:fill="FEE7DC"/>
          </w:tcPr>
          <w:p w14:paraId="34761563" w14:textId="77777777" w:rsidR="00126EAA" w:rsidRPr="002D344A" w:rsidRDefault="00126EAA" w:rsidP="00631173">
            <w:pPr>
              <w:spacing w:line="276" w:lineRule="auto"/>
              <w:rPr>
                <w:rFonts w:ascii="Times New Roman" w:eastAsia="Times New Roman" w:hAnsi="Times New Roman" w:cs="Times New Roman"/>
                <w:color w:val="000000"/>
                <w:lang w:eastAsia="en-ZA"/>
              </w:rPr>
            </w:pPr>
            <w:r w:rsidRPr="002D344A">
              <w:rPr>
                <w:rFonts w:ascii="Times New Roman" w:eastAsia="Times New Roman" w:hAnsi="Times New Roman" w:cs="Times New Roman"/>
                <w:color w:val="000000"/>
                <w:lang w:eastAsia="en-ZA"/>
              </w:rPr>
              <w:t>A well-defined basket of social support services to families caring for children and adults with disabilities available to at least 350 000 families by 2024</w:t>
            </w:r>
          </w:p>
        </w:tc>
      </w:tr>
      <w:tr w:rsidR="00126EAA" w:rsidRPr="002D344A" w14:paraId="027FB317" w14:textId="77777777" w:rsidTr="00631173">
        <w:tc>
          <w:tcPr>
            <w:tcW w:w="2575" w:type="dxa"/>
          </w:tcPr>
          <w:p w14:paraId="1A37D754"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Children play and recreation</w:t>
            </w:r>
          </w:p>
          <w:p w14:paraId="6B4C72DA" w14:textId="77777777" w:rsidR="00126EAA" w:rsidRPr="002D344A" w:rsidRDefault="00126EAA" w:rsidP="00631173">
            <w:pPr>
              <w:spacing w:line="276" w:lineRule="auto"/>
              <w:rPr>
                <w:rFonts w:ascii="Times New Roman" w:hAnsi="Times New Roman" w:cs="Times New Roman"/>
              </w:rPr>
            </w:pPr>
          </w:p>
          <w:p w14:paraId="6EDEFE04"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Priority: Social Cohesion and safe communities</w:t>
            </w:r>
          </w:p>
          <w:p w14:paraId="7BC3E426" w14:textId="77777777" w:rsidR="00126EAA" w:rsidRPr="002D344A" w:rsidRDefault="00126EAA" w:rsidP="00631173">
            <w:pPr>
              <w:spacing w:line="276" w:lineRule="auto"/>
              <w:rPr>
                <w:rFonts w:ascii="Times New Roman" w:hAnsi="Times New Roman" w:cs="Times New Roman"/>
                <w:b/>
              </w:rPr>
            </w:pPr>
          </w:p>
        </w:tc>
        <w:tc>
          <w:tcPr>
            <w:tcW w:w="2484" w:type="dxa"/>
            <w:shd w:val="clear" w:color="auto" w:fill="FBE4D5" w:themeFill="accent2" w:themeFillTint="33"/>
          </w:tcPr>
          <w:p w14:paraId="25147A05" w14:textId="77777777" w:rsidR="00126EAA" w:rsidRPr="002D344A" w:rsidRDefault="00126EAA" w:rsidP="00631173">
            <w:pPr>
              <w:pStyle w:val="TableBodyFormatting"/>
              <w:spacing w:line="276" w:lineRule="auto"/>
              <w:rPr>
                <w:rFonts w:ascii="Times New Roman" w:hAnsi="Times New Roman" w:cs="Times New Roman"/>
                <w:sz w:val="22"/>
              </w:rPr>
            </w:pPr>
            <w:r w:rsidRPr="002D344A">
              <w:rPr>
                <w:rFonts w:ascii="Times New Roman" w:hAnsi="Times New Roman" w:cs="Times New Roman"/>
                <w:sz w:val="22"/>
              </w:rPr>
              <w:t>Number of community outdoor gyms and children play parks constructed</w:t>
            </w:r>
          </w:p>
        </w:tc>
        <w:tc>
          <w:tcPr>
            <w:tcW w:w="2596" w:type="dxa"/>
            <w:shd w:val="clear" w:color="auto" w:fill="FBE4D5" w:themeFill="accent2" w:themeFillTint="33"/>
          </w:tcPr>
          <w:p w14:paraId="1D99E12B" w14:textId="77777777" w:rsidR="00126EAA" w:rsidRPr="002D344A" w:rsidRDefault="00126EAA" w:rsidP="00631173">
            <w:pPr>
              <w:pStyle w:val="TableBodyFormatting"/>
              <w:spacing w:line="276" w:lineRule="auto"/>
              <w:rPr>
                <w:rFonts w:ascii="Times New Roman" w:hAnsi="Times New Roman" w:cs="Times New Roman"/>
                <w:sz w:val="22"/>
              </w:rPr>
            </w:pPr>
          </w:p>
        </w:tc>
        <w:tc>
          <w:tcPr>
            <w:tcW w:w="2410" w:type="dxa"/>
            <w:shd w:val="clear" w:color="auto" w:fill="FBE4D5" w:themeFill="accent2" w:themeFillTint="33"/>
          </w:tcPr>
          <w:p w14:paraId="335FEFCF" w14:textId="77777777" w:rsidR="00126EAA" w:rsidRPr="002D344A" w:rsidRDefault="00126EAA" w:rsidP="00631173">
            <w:pPr>
              <w:pStyle w:val="TableBodyFormatting"/>
              <w:spacing w:line="276" w:lineRule="auto"/>
              <w:rPr>
                <w:rFonts w:ascii="Times New Roman" w:hAnsi="Times New Roman" w:cs="Times New Roman"/>
                <w:sz w:val="22"/>
              </w:rPr>
            </w:pPr>
            <w:r w:rsidRPr="002D344A">
              <w:rPr>
                <w:rFonts w:ascii="Times New Roman" w:hAnsi="Times New Roman" w:cs="Times New Roman"/>
                <w:sz w:val="22"/>
              </w:rPr>
              <w:t>50 community outdoor gyms and children play parks constructed by March 2024</w:t>
            </w:r>
          </w:p>
        </w:tc>
      </w:tr>
      <w:tr w:rsidR="00126EAA" w:rsidRPr="002D344A" w14:paraId="2318996F" w14:textId="77777777" w:rsidTr="00631173">
        <w:tc>
          <w:tcPr>
            <w:tcW w:w="2575" w:type="dxa"/>
            <w:vMerge w:val="restart"/>
          </w:tcPr>
          <w:p w14:paraId="7806397E" w14:textId="77777777" w:rsidR="00126EAA" w:rsidRPr="002D344A" w:rsidRDefault="00126EAA" w:rsidP="00631173">
            <w:pPr>
              <w:spacing w:line="276" w:lineRule="auto"/>
              <w:rPr>
                <w:rFonts w:ascii="Times New Roman" w:hAnsi="Times New Roman" w:cs="Times New Roman"/>
              </w:rPr>
            </w:pPr>
            <w:r w:rsidRPr="002D344A">
              <w:rPr>
                <w:rFonts w:ascii="Times New Roman" w:hAnsi="Times New Roman" w:cs="Times New Roman"/>
              </w:rPr>
              <w:t>Violence reduction</w:t>
            </w:r>
          </w:p>
          <w:p w14:paraId="21D88333" w14:textId="77777777" w:rsidR="00126EAA" w:rsidRPr="002D344A" w:rsidRDefault="00126EAA" w:rsidP="00631173">
            <w:pPr>
              <w:spacing w:line="276" w:lineRule="auto"/>
              <w:rPr>
                <w:rFonts w:ascii="Times New Roman" w:hAnsi="Times New Roman" w:cs="Times New Roman"/>
              </w:rPr>
            </w:pPr>
          </w:p>
          <w:p w14:paraId="0A2DFFA4" w14:textId="77777777" w:rsidR="00126EAA" w:rsidRPr="002D344A" w:rsidRDefault="00126EAA" w:rsidP="00631173">
            <w:pPr>
              <w:spacing w:line="276" w:lineRule="auto"/>
              <w:rPr>
                <w:rFonts w:ascii="Times New Roman" w:hAnsi="Times New Roman" w:cs="Times New Roman"/>
                <w:b/>
              </w:rPr>
            </w:pPr>
            <w:r w:rsidRPr="002D344A">
              <w:rPr>
                <w:rFonts w:ascii="Times New Roman" w:hAnsi="Times New Roman" w:cs="Times New Roman"/>
                <w:b/>
              </w:rPr>
              <w:t>Priority: Social Cohesion and Safe Communities</w:t>
            </w:r>
          </w:p>
        </w:tc>
        <w:tc>
          <w:tcPr>
            <w:tcW w:w="2484" w:type="dxa"/>
            <w:shd w:val="clear" w:color="auto" w:fill="FBE4D5" w:themeFill="accent2" w:themeFillTint="33"/>
          </w:tcPr>
          <w:p w14:paraId="21B4EE54" w14:textId="77777777" w:rsidR="00126EAA" w:rsidRPr="002D344A" w:rsidRDefault="00126EAA" w:rsidP="00631173">
            <w:pPr>
              <w:pStyle w:val="TableBodyFormatting"/>
              <w:spacing w:line="276" w:lineRule="auto"/>
              <w:rPr>
                <w:rFonts w:ascii="Times New Roman" w:hAnsi="Times New Roman" w:cs="Times New Roman"/>
                <w:sz w:val="22"/>
              </w:rPr>
            </w:pPr>
            <w:r w:rsidRPr="002D344A">
              <w:rPr>
                <w:rFonts w:ascii="Times New Roman" w:hAnsi="Times New Roman" w:cs="Times New Roman"/>
                <w:sz w:val="22"/>
              </w:rPr>
              <w:t>Reduction in violence against children</w:t>
            </w:r>
          </w:p>
        </w:tc>
        <w:tc>
          <w:tcPr>
            <w:tcW w:w="2596" w:type="dxa"/>
            <w:shd w:val="clear" w:color="auto" w:fill="FBE4D5" w:themeFill="accent2" w:themeFillTint="33"/>
          </w:tcPr>
          <w:p w14:paraId="3527C563" w14:textId="77777777" w:rsidR="00126EAA" w:rsidRPr="002D344A" w:rsidRDefault="00126EAA" w:rsidP="00631173">
            <w:pPr>
              <w:pStyle w:val="TableBodyFormatting"/>
              <w:spacing w:line="276" w:lineRule="auto"/>
              <w:rPr>
                <w:rFonts w:ascii="Times New Roman" w:hAnsi="Times New Roman" w:cs="Times New Roman"/>
                <w:sz w:val="22"/>
              </w:rPr>
            </w:pPr>
            <w:r w:rsidRPr="002D344A">
              <w:rPr>
                <w:rFonts w:ascii="Times New Roman" w:hAnsi="Times New Roman" w:cs="Times New Roman"/>
                <w:sz w:val="22"/>
              </w:rPr>
              <w:t>Percentage reduction in the number of crimes against children</w:t>
            </w:r>
          </w:p>
        </w:tc>
        <w:tc>
          <w:tcPr>
            <w:tcW w:w="2410" w:type="dxa"/>
            <w:shd w:val="clear" w:color="auto" w:fill="FBE4D5" w:themeFill="accent2" w:themeFillTint="33"/>
          </w:tcPr>
          <w:p w14:paraId="51CC3BA2" w14:textId="77777777" w:rsidR="00126EAA" w:rsidRPr="002D344A" w:rsidRDefault="00126EAA" w:rsidP="00631173">
            <w:pPr>
              <w:pStyle w:val="TableBodyFormatting"/>
              <w:spacing w:line="276" w:lineRule="auto"/>
              <w:rPr>
                <w:rFonts w:ascii="Times New Roman" w:hAnsi="Times New Roman" w:cs="Times New Roman"/>
                <w:sz w:val="22"/>
              </w:rPr>
            </w:pPr>
            <w:r w:rsidRPr="002D344A">
              <w:rPr>
                <w:rFonts w:ascii="Times New Roman" w:hAnsi="Times New Roman" w:cs="Times New Roman"/>
                <w:sz w:val="22"/>
              </w:rPr>
              <w:t>Reduce to 39 497 (6.73%)</w:t>
            </w:r>
          </w:p>
        </w:tc>
      </w:tr>
      <w:tr w:rsidR="00126EAA" w:rsidRPr="002D344A" w14:paraId="474D6A01" w14:textId="77777777" w:rsidTr="00631173">
        <w:tc>
          <w:tcPr>
            <w:tcW w:w="2575" w:type="dxa"/>
            <w:vMerge/>
          </w:tcPr>
          <w:p w14:paraId="01C2FA2A" w14:textId="77777777" w:rsidR="00126EAA" w:rsidRPr="002D344A" w:rsidRDefault="00126EAA" w:rsidP="00631173">
            <w:pPr>
              <w:spacing w:line="276" w:lineRule="auto"/>
              <w:rPr>
                <w:rFonts w:ascii="Times New Roman" w:hAnsi="Times New Roman" w:cs="Times New Roman"/>
              </w:rPr>
            </w:pPr>
          </w:p>
        </w:tc>
        <w:tc>
          <w:tcPr>
            <w:tcW w:w="2484" w:type="dxa"/>
            <w:shd w:val="clear" w:color="auto" w:fill="FBE4D5" w:themeFill="accent2" w:themeFillTint="33"/>
          </w:tcPr>
          <w:p w14:paraId="3003D1A2" w14:textId="77777777" w:rsidR="00126EAA" w:rsidRPr="002D344A" w:rsidRDefault="00126EAA" w:rsidP="00631173">
            <w:pPr>
              <w:pStyle w:val="TableBodyFormatting"/>
              <w:spacing w:line="276" w:lineRule="auto"/>
              <w:rPr>
                <w:rFonts w:ascii="Times New Roman" w:hAnsi="Times New Roman" w:cs="Times New Roman"/>
                <w:sz w:val="22"/>
              </w:rPr>
            </w:pPr>
            <w:r w:rsidRPr="002D344A">
              <w:rPr>
                <w:rFonts w:ascii="Times New Roman" w:hAnsi="Times New Roman" w:cs="Times New Roman"/>
                <w:spacing w:val="-1"/>
                <w:w w:val="105"/>
                <w:sz w:val="22"/>
              </w:rPr>
              <w:t>Progr</w:t>
            </w:r>
            <w:r w:rsidRPr="002D344A">
              <w:rPr>
                <w:rFonts w:ascii="Times New Roman" w:hAnsi="Times New Roman" w:cs="Times New Roman"/>
                <w:spacing w:val="-2"/>
                <w:w w:val="105"/>
                <w:sz w:val="22"/>
              </w:rPr>
              <w:t>amme</w:t>
            </w:r>
            <w:r w:rsidRPr="002D344A">
              <w:rPr>
                <w:rFonts w:ascii="Times New Roman" w:hAnsi="Times New Roman" w:cs="Times New Roman"/>
                <w:spacing w:val="-24"/>
                <w:w w:val="105"/>
                <w:sz w:val="22"/>
              </w:rPr>
              <w:t xml:space="preserve"> </w:t>
            </w:r>
            <w:r w:rsidRPr="002D344A">
              <w:rPr>
                <w:rFonts w:ascii="Times New Roman" w:hAnsi="Times New Roman" w:cs="Times New Roman"/>
                <w:w w:val="105"/>
                <w:sz w:val="22"/>
              </w:rPr>
              <w:t>in</w:t>
            </w:r>
            <w:r w:rsidRPr="002D344A">
              <w:rPr>
                <w:rFonts w:ascii="Times New Roman" w:hAnsi="Times New Roman" w:cs="Times New Roman"/>
                <w:spacing w:val="-23"/>
                <w:w w:val="105"/>
                <w:sz w:val="22"/>
              </w:rPr>
              <w:t xml:space="preserve"> </w:t>
            </w:r>
            <w:r w:rsidRPr="002D344A">
              <w:rPr>
                <w:rFonts w:ascii="Times New Roman" w:hAnsi="Times New Roman" w:cs="Times New Roman"/>
                <w:spacing w:val="-2"/>
                <w:w w:val="105"/>
                <w:sz w:val="22"/>
              </w:rPr>
              <w:t>place</w:t>
            </w:r>
            <w:r w:rsidRPr="002D344A">
              <w:rPr>
                <w:rFonts w:ascii="Times New Roman" w:hAnsi="Times New Roman" w:cs="Times New Roman"/>
                <w:spacing w:val="-24"/>
                <w:w w:val="105"/>
                <w:sz w:val="22"/>
              </w:rPr>
              <w:t xml:space="preserve"> </w:t>
            </w:r>
            <w:r w:rsidRPr="002D344A">
              <w:rPr>
                <w:rFonts w:ascii="Times New Roman" w:hAnsi="Times New Roman" w:cs="Times New Roman"/>
                <w:spacing w:val="-2"/>
                <w:w w:val="105"/>
                <w:sz w:val="22"/>
              </w:rPr>
              <w:t>t</w:t>
            </w:r>
            <w:r w:rsidRPr="002D344A">
              <w:rPr>
                <w:rFonts w:ascii="Times New Roman" w:hAnsi="Times New Roman" w:cs="Times New Roman"/>
                <w:spacing w:val="-3"/>
                <w:w w:val="105"/>
                <w:sz w:val="22"/>
              </w:rPr>
              <w:t>o</w:t>
            </w:r>
            <w:r w:rsidRPr="002D344A">
              <w:rPr>
                <w:rFonts w:ascii="Times New Roman" w:hAnsi="Times New Roman" w:cs="Times New Roman"/>
                <w:spacing w:val="25"/>
                <w:w w:val="98"/>
                <w:sz w:val="22"/>
              </w:rPr>
              <w:t xml:space="preserve"> </w:t>
            </w:r>
            <w:r w:rsidRPr="002D344A">
              <w:rPr>
                <w:rFonts w:ascii="Times New Roman" w:hAnsi="Times New Roman" w:cs="Times New Roman"/>
                <w:spacing w:val="-1"/>
                <w:sz w:val="22"/>
              </w:rPr>
              <w:t>prot</w:t>
            </w:r>
            <w:r w:rsidRPr="002D344A">
              <w:rPr>
                <w:rFonts w:ascii="Times New Roman" w:hAnsi="Times New Roman" w:cs="Times New Roman"/>
                <w:spacing w:val="-2"/>
                <w:sz w:val="22"/>
              </w:rPr>
              <w:t>ect</w:t>
            </w:r>
            <w:r w:rsidRPr="002D344A">
              <w:rPr>
                <w:rFonts w:ascii="Times New Roman" w:hAnsi="Times New Roman" w:cs="Times New Roman"/>
                <w:spacing w:val="3"/>
                <w:sz w:val="22"/>
              </w:rPr>
              <w:t xml:space="preserve"> </w:t>
            </w:r>
            <w:r w:rsidRPr="002D344A">
              <w:rPr>
                <w:rFonts w:ascii="Times New Roman" w:hAnsi="Times New Roman" w:cs="Times New Roman"/>
                <w:spacing w:val="-1"/>
                <w:sz w:val="22"/>
              </w:rPr>
              <w:t>childr</w:t>
            </w:r>
            <w:r w:rsidRPr="002D344A">
              <w:rPr>
                <w:rFonts w:ascii="Times New Roman" w:hAnsi="Times New Roman" w:cs="Times New Roman"/>
                <w:spacing w:val="-2"/>
                <w:sz w:val="22"/>
              </w:rPr>
              <w:t>en</w:t>
            </w:r>
            <w:r w:rsidRPr="002D344A">
              <w:rPr>
                <w:rFonts w:ascii="Times New Roman" w:hAnsi="Times New Roman" w:cs="Times New Roman"/>
                <w:spacing w:val="4"/>
                <w:sz w:val="22"/>
              </w:rPr>
              <w:t xml:space="preserve"> </w:t>
            </w:r>
            <w:r w:rsidRPr="002D344A">
              <w:rPr>
                <w:rFonts w:ascii="Times New Roman" w:hAnsi="Times New Roman" w:cs="Times New Roman"/>
                <w:sz w:val="22"/>
              </w:rPr>
              <w:t>and</w:t>
            </w:r>
            <w:r w:rsidRPr="002D344A">
              <w:rPr>
                <w:rFonts w:ascii="Times New Roman" w:hAnsi="Times New Roman" w:cs="Times New Roman"/>
                <w:spacing w:val="25"/>
                <w:w w:val="93"/>
                <w:sz w:val="22"/>
              </w:rPr>
              <w:t xml:space="preserve"> </w:t>
            </w:r>
            <w:r w:rsidRPr="002D344A">
              <w:rPr>
                <w:rFonts w:ascii="Times New Roman" w:hAnsi="Times New Roman" w:cs="Times New Roman"/>
                <w:w w:val="105"/>
                <w:sz w:val="22"/>
              </w:rPr>
              <w:t>adults</w:t>
            </w:r>
            <w:r w:rsidRPr="002D344A">
              <w:rPr>
                <w:rFonts w:ascii="Times New Roman" w:hAnsi="Times New Roman" w:cs="Times New Roman"/>
                <w:spacing w:val="11"/>
                <w:w w:val="105"/>
                <w:sz w:val="22"/>
              </w:rPr>
              <w:t xml:space="preserve"> </w:t>
            </w:r>
            <w:r w:rsidRPr="002D344A">
              <w:rPr>
                <w:rFonts w:ascii="Times New Roman" w:hAnsi="Times New Roman" w:cs="Times New Roman"/>
                <w:w w:val="105"/>
                <w:sz w:val="22"/>
              </w:rPr>
              <w:t>with</w:t>
            </w:r>
            <w:r w:rsidRPr="002D344A">
              <w:rPr>
                <w:rFonts w:ascii="Times New Roman" w:hAnsi="Times New Roman" w:cs="Times New Roman"/>
                <w:spacing w:val="11"/>
                <w:w w:val="105"/>
                <w:sz w:val="22"/>
              </w:rPr>
              <w:t xml:space="preserve"> </w:t>
            </w:r>
            <w:r w:rsidRPr="002D344A">
              <w:rPr>
                <w:rFonts w:ascii="Times New Roman" w:hAnsi="Times New Roman" w:cs="Times New Roman"/>
                <w:w w:val="105"/>
                <w:sz w:val="22"/>
              </w:rPr>
              <w:t>disabilities</w:t>
            </w:r>
            <w:r w:rsidRPr="002D344A">
              <w:rPr>
                <w:rFonts w:ascii="Times New Roman" w:hAnsi="Times New Roman" w:cs="Times New Roman"/>
                <w:spacing w:val="12"/>
                <w:w w:val="105"/>
                <w:sz w:val="22"/>
              </w:rPr>
              <w:t xml:space="preserve"> </w:t>
            </w:r>
            <w:r w:rsidRPr="002D344A">
              <w:rPr>
                <w:rFonts w:ascii="Times New Roman" w:hAnsi="Times New Roman" w:cs="Times New Roman"/>
                <w:w w:val="105"/>
                <w:sz w:val="22"/>
              </w:rPr>
              <w:t>in</w:t>
            </w:r>
            <w:r w:rsidRPr="002D344A">
              <w:rPr>
                <w:rFonts w:ascii="Times New Roman" w:hAnsi="Times New Roman" w:cs="Times New Roman"/>
                <w:w w:val="108"/>
                <w:sz w:val="22"/>
              </w:rPr>
              <w:t xml:space="preserve"> </w:t>
            </w:r>
            <w:r w:rsidRPr="002D344A">
              <w:rPr>
                <w:rFonts w:ascii="Times New Roman" w:hAnsi="Times New Roman" w:cs="Times New Roman"/>
                <w:spacing w:val="-1"/>
                <w:w w:val="105"/>
                <w:sz w:val="22"/>
              </w:rPr>
              <w:t>institutionalised</w:t>
            </w:r>
            <w:r w:rsidRPr="002D344A">
              <w:rPr>
                <w:rFonts w:ascii="Times New Roman" w:hAnsi="Times New Roman" w:cs="Times New Roman"/>
                <w:w w:val="105"/>
                <w:sz w:val="22"/>
              </w:rPr>
              <w:t xml:space="preserve"> </w:t>
            </w:r>
            <w:r w:rsidRPr="002D344A">
              <w:rPr>
                <w:rFonts w:ascii="Times New Roman" w:hAnsi="Times New Roman" w:cs="Times New Roman"/>
                <w:spacing w:val="4"/>
                <w:w w:val="105"/>
                <w:sz w:val="22"/>
              </w:rPr>
              <w:t>settings</w:t>
            </w:r>
          </w:p>
        </w:tc>
        <w:tc>
          <w:tcPr>
            <w:tcW w:w="2596" w:type="dxa"/>
            <w:shd w:val="clear" w:color="auto" w:fill="FBE4D5" w:themeFill="accent2" w:themeFillTint="33"/>
          </w:tcPr>
          <w:p w14:paraId="1D8E0C6C" w14:textId="77777777" w:rsidR="00126EAA" w:rsidRPr="002D344A" w:rsidRDefault="00126EAA" w:rsidP="00631173">
            <w:pPr>
              <w:pStyle w:val="TableBodyFormatting"/>
              <w:spacing w:line="276" w:lineRule="auto"/>
              <w:rPr>
                <w:rFonts w:ascii="Times New Roman" w:hAnsi="Times New Roman" w:cs="Times New Roman"/>
                <w:sz w:val="22"/>
              </w:rPr>
            </w:pPr>
            <w:r w:rsidRPr="002D344A">
              <w:rPr>
                <w:rFonts w:ascii="Times New Roman" w:hAnsi="Times New Roman" w:cs="Times New Roman"/>
                <w:spacing w:val="-1"/>
                <w:w w:val="105"/>
                <w:sz w:val="22"/>
              </w:rPr>
              <w:t>Per</w:t>
            </w:r>
            <w:r w:rsidRPr="002D344A">
              <w:rPr>
                <w:rFonts w:ascii="Times New Roman" w:hAnsi="Times New Roman" w:cs="Times New Roman"/>
                <w:spacing w:val="-2"/>
                <w:w w:val="105"/>
                <w:sz w:val="22"/>
              </w:rPr>
              <w:t>centage</w:t>
            </w:r>
            <w:r w:rsidRPr="002D344A">
              <w:rPr>
                <w:rFonts w:ascii="Times New Roman" w:hAnsi="Times New Roman" w:cs="Times New Roman"/>
                <w:spacing w:val="23"/>
                <w:w w:val="95"/>
                <w:sz w:val="22"/>
              </w:rPr>
              <w:t xml:space="preserve"> </w:t>
            </w:r>
            <w:r w:rsidRPr="002D344A">
              <w:rPr>
                <w:rFonts w:ascii="Times New Roman" w:hAnsi="Times New Roman" w:cs="Times New Roman"/>
                <w:spacing w:val="-1"/>
                <w:w w:val="105"/>
                <w:sz w:val="22"/>
              </w:rPr>
              <w:t>r</w:t>
            </w:r>
            <w:r w:rsidRPr="002D344A">
              <w:rPr>
                <w:rFonts w:ascii="Times New Roman" w:hAnsi="Times New Roman" w:cs="Times New Roman"/>
                <w:spacing w:val="-2"/>
                <w:w w:val="105"/>
                <w:sz w:val="22"/>
              </w:rPr>
              <w:t>eduction</w:t>
            </w:r>
            <w:r w:rsidRPr="002D344A">
              <w:rPr>
                <w:rFonts w:ascii="Times New Roman" w:hAnsi="Times New Roman" w:cs="Times New Roman"/>
                <w:spacing w:val="-16"/>
                <w:w w:val="105"/>
                <w:sz w:val="22"/>
              </w:rPr>
              <w:t xml:space="preserve"> </w:t>
            </w:r>
            <w:r w:rsidRPr="002D344A">
              <w:rPr>
                <w:rFonts w:ascii="Times New Roman" w:hAnsi="Times New Roman" w:cs="Times New Roman"/>
                <w:w w:val="105"/>
                <w:sz w:val="22"/>
              </w:rPr>
              <w:t>in</w:t>
            </w:r>
            <w:r w:rsidRPr="002D344A">
              <w:rPr>
                <w:rFonts w:ascii="Times New Roman" w:hAnsi="Times New Roman" w:cs="Times New Roman"/>
                <w:spacing w:val="25"/>
                <w:w w:val="108"/>
                <w:sz w:val="22"/>
              </w:rPr>
              <w:t xml:space="preserve"> </w:t>
            </w:r>
            <w:r w:rsidRPr="002D344A">
              <w:rPr>
                <w:rFonts w:ascii="Times New Roman" w:hAnsi="Times New Roman" w:cs="Times New Roman"/>
                <w:spacing w:val="-2"/>
                <w:w w:val="105"/>
                <w:sz w:val="22"/>
              </w:rPr>
              <w:t>c</w:t>
            </w:r>
            <w:r w:rsidRPr="002D344A">
              <w:rPr>
                <w:rFonts w:ascii="Times New Roman" w:hAnsi="Times New Roman" w:cs="Times New Roman"/>
                <w:spacing w:val="-1"/>
                <w:w w:val="105"/>
                <w:sz w:val="22"/>
              </w:rPr>
              <w:t>omplaints,</w:t>
            </w:r>
            <w:r w:rsidRPr="002D344A">
              <w:rPr>
                <w:rFonts w:ascii="Times New Roman" w:hAnsi="Times New Roman" w:cs="Times New Roman"/>
                <w:spacing w:val="28"/>
                <w:w w:val="103"/>
                <w:sz w:val="22"/>
              </w:rPr>
              <w:t xml:space="preserve"> </w:t>
            </w:r>
            <w:proofErr w:type="gramStart"/>
            <w:r w:rsidRPr="002D344A">
              <w:rPr>
                <w:rFonts w:ascii="Times New Roman" w:hAnsi="Times New Roman" w:cs="Times New Roman"/>
                <w:spacing w:val="-1"/>
                <w:w w:val="105"/>
                <w:sz w:val="22"/>
              </w:rPr>
              <w:t>inves</w:t>
            </w:r>
            <w:r w:rsidRPr="002D344A">
              <w:rPr>
                <w:rFonts w:ascii="Times New Roman" w:hAnsi="Times New Roman" w:cs="Times New Roman"/>
                <w:spacing w:val="-2"/>
                <w:w w:val="105"/>
                <w:sz w:val="22"/>
              </w:rPr>
              <w:t>tiga</w:t>
            </w:r>
            <w:r w:rsidRPr="002D344A">
              <w:rPr>
                <w:rFonts w:ascii="Times New Roman" w:hAnsi="Times New Roman" w:cs="Times New Roman"/>
                <w:spacing w:val="-1"/>
                <w:w w:val="105"/>
                <w:sz w:val="22"/>
              </w:rPr>
              <w:t>tions</w:t>
            </w:r>
            <w:proofErr w:type="gramEnd"/>
            <w:r w:rsidRPr="002D344A">
              <w:rPr>
                <w:rFonts w:ascii="Times New Roman" w:hAnsi="Times New Roman" w:cs="Times New Roman"/>
                <w:spacing w:val="23"/>
                <w:w w:val="110"/>
                <w:sz w:val="22"/>
              </w:rPr>
              <w:t xml:space="preserve"> </w:t>
            </w:r>
            <w:r w:rsidRPr="002D344A">
              <w:rPr>
                <w:rFonts w:ascii="Times New Roman" w:hAnsi="Times New Roman" w:cs="Times New Roman"/>
                <w:w w:val="105"/>
                <w:sz w:val="22"/>
              </w:rPr>
              <w:t xml:space="preserve">and </w:t>
            </w:r>
            <w:r w:rsidRPr="002D344A">
              <w:rPr>
                <w:rFonts w:ascii="Times New Roman" w:hAnsi="Times New Roman" w:cs="Times New Roman"/>
                <w:spacing w:val="-1"/>
                <w:w w:val="105"/>
                <w:sz w:val="22"/>
              </w:rPr>
              <w:t>loss</w:t>
            </w:r>
            <w:r w:rsidRPr="002D344A">
              <w:rPr>
                <w:rFonts w:ascii="Times New Roman" w:hAnsi="Times New Roman" w:cs="Times New Roman"/>
                <w:spacing w:val="1"/>
                <w:w w:val="105"/>
                <w:sz w:val="22"/>
              </w:rPr>
              <w:t xml:space="preserve"> </w:t>
            </w:r>
            <w:r w:rsidRPr="002D344A">
              <w:rPr>
                <w:rFonts w:ascii="Times New Roman" w:hAnsi="Times New Roman" w:cs="Times New Roman"/>
                <w:w w:val="105"/>
                <w:sz w:val="22"/>
              </w:rPr>
              <w:t>of</w:t>
            </w:r>
            <w:r w:rsidRPr="002D344A">
              <w:rPr>
                <w:rFonts w:ascii="Times New Roman" w:hAnsi="Times New Roman" w:cs="Times New Roman"/>
                <w:spacing w:val="1"/>
                <w:w w:val="105"/>
                <w:sz w:val="22"/>
              </w:rPr>
              <w:t xml:space="preserve"> </w:t>
            </w:r>
            <w:r w:rsidRPr="002D344A">
              <w:rPr>
                <w:rFonts w:ascii="Times New Roman" w:hAnsi="Times New Roman" w:cs="Times New Roman"/>
                <w:spacing w:val="-1"/>
                <w:w w:val="105"/>
                <w:sz w:val="22"/>
              </w:rPr>
              <w:t>lif</w:t>
            </w:r>
            <w:r w:rsidRPr="002D344A">
              <w:rPr>
                <w:rFonts w:ascii="Times New Roman" w:hAnsi="Times New Roman" w:cs="Times New Roman"/>
                <w:spacing w:val="-2"/>
                <w:w w:val="105"/>
                <w:sz w:val="22"/>
              </w:rPr>
              <w:t>e</w:t>
            </w:r>
          </w:p>
        </w:tc>
        <w:tc>
          <w:tcPr>
            <w:tcW w:w="2410" w:type="dxa"/>
            <w:shd w:val="clear" w:color="auto" w:fill="FBE4D5" w:themeFill="accent2" w:themeFillTint="33"/>
          </w:tcPr>
          <w:p w14:paraId="6D7F4A2C" w14:textId="77777777" w:rsidR="00126EAA" w:rsidRPr="002D344A" w:rsidRDefault="00126EAA" w:rsidP="00631173">
            <w:pPr>
              <w:pStyle w:val="TableBodyFormatting"/>
              <w:spacing w:line="276" w:lineRule="auto"/>
              <w:rPr>
                <w:rFonts w:ascii="Times New Roman" w:hAnsi="Times New Roman" w:cs="Times New Roman"/>
                <w:spacing w:val="-2"/>
                <w:sz w:val="22"/>
              </w:rPr>
            </w:pPr>
            <w:r w:rsidRPr="002D344A">
              <w:rPr>
                <w:rFonts w:ascii="Times New Roman" w:hAnsi="Times New Roman" w:cs="Times New Roman"/>
                <w:spacing w:val="-2"/>
                <w:sz w:val="22"/>
              </w:rPr>
              <w:t>40% reduction</w:t>
            </w:r>
          </w:p>
        </w:tc>
      </w:tr>
    </w:tbl>
    <w:p w14:paraId="7FE8711D" w14:textId="77777777" w:rsidR="00126EAA" w:rsidRPr="009F1B89" w:rsidRDefault="00126EAA" w:rsidP="00126EAA">
      <w:pPr>
        <w:spacing w:line="360" w:lineRule="auto"/>
        <w:rPr>
          <w:rFonts w:ascii="Times New Roman" w:hAnsi="Times New Roman" w:cs="Times New Roman"/>
          <w:sz w:val="24"/>
          <w:szCs w:val="24"/>
        </w:rPr>
      </w:pPr>
    </w:p>
    <w:p w14:paraId="1348740D" w14:textId="77777777" w:rsidR="00126EAA" w:rsidRPr="009F1B89" w:rsidRDefault="00126EAA" w:rsidP="00126EAA">
      <w:pPr>
        <w:spacing w:line="360" w:lineRule="auto"/>
        <w:rPr>
          <w:rFonts w:ascii="Times New Roman" w:hAnsi="Times New Roman" w:cs="Times New Roman"/>
          <w:sz w:val="24"/>
          <w:szCs w:val="24"/>
        </w:rPr>
      </w:pPr>
      <w:r w:rsidRPr="009F1B89">
        <w:rPr>
          <w:rFonts w:ascii="Times New Roman" w:hAnsi="Times New Roman" w:cs="Times New Roman"/>
          <w:sz w:val="24"/>
          <w:szCs w:val="24"/>
        </w:rPr>
        <w:t xml:space="preserve">The MTSF is both a planning and monitoring tool. It tracks not </w:t>
      </w:r>
      <w:r>
        <w:rPr>
          <w:rFonts w:ascii="Times New Roman" w:hAnsi="Times New Roman" w:cs="Times New Roman"/>
          <w:sz w:val="24"/>
          <w:szCs w:val="24"/>
        </w:rPr>
        <w:t>only</w:t>
      </w:r>
      <w:r w:rsidRPr="009F1B89">
        <w:rPr>
          <w:rFonts w:ascii="Times New Roman" w:hAnsi="Times New Roman" w:cs="Times New Roman"/>
          <w:sz w:val="24"/>
          <w:szCs w:val="24"/>
        </w:rPr>
        <w:t xml:space="preserve"> the performance of the interventions, but also outcome and output indicators, using direct audited reports from the implementing departments </w:t>
      </w:r>
      <w:r>
        <w:rPr>
          <w:rFonts w:ascii="Times New Roman" w:hAnsi="Times New Roman" w:cs="Times New Roman"/>
          <w:sz w:val="24"/>
          <w:szCs w:val="24"/>
        </w:rPr>
        <w:t>as well as</w:t>
      </w:r>
      <w:r w:rsidRPr="009F1B89">
        <w:rPr>
          <w:rFonts w:ascii="Times New Roman" w:hAnsi="Times New Roman" w:cs="Times New Roman"/>
          <w:sz w:val="24"/>
          <w:szCs w:val="24"/>
        </w:rPr>
        <w:t xml:space="preserve"> various surveys conducted mainly by Statistics SA.  Examples of tracked indicators reported biannually to the Executive include: </w:t>
      </w:r>
    </w:p>
    <w:p w14:paraId="5D98DCC7" w14:textId="77777777" w:rsidR="00126EAA" w:rsidRPr="00D57DF1"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t>The number of Grade R learners aged 5 and 6 increased from 87.2</w:t>
      </w:r>
      <w:r>
        <w:rPr>
          <w:rFonts w:ascii="Times New Roman" w:hAnsi="Times New Roman" w:cs="Times New Roman"/>
          <w:sz w:val="24"/>
          <w:szCs w:val="24"/>
          <w:lang w:val="en-ZA"/>
        </w:rPr>
        <w:t>%</w:t>
      </w:r>
      <w:r w:rsidRPr="009F1B89">
        <w:rPr>
          <w:rFonts w:ascii="Times New Roman" w:hAnsi="Times New Roman" w:cs="Times New Roman"/>
          <w:sz w:val="24"/>
          <w:szCs w:val="24"/>
          <w:lang w:val="en-ZA"/>
        </w:rPr>
        <w:t>and 95.9</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in 2014 and to 88</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and 96.6</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in 2018 respectively.</w:t>
      </w:r>
    </w:p>
    <w:p w14:paraId="4C5AB820" w14:textId="77777777" w:rsidR="00126EAA" w:rsidRPr="00D57DF1"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t>Near universal enrolment has been achieved, with school attendance by children aged 7 to 15 at about 99</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w:t>
      </w:r>
    </w:p>
    <w:p w14:paraId="4F568ACD" w14:textId="77777777" w:rsidR="00126EAA" w:rsidRPr="00D57DF1"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lastRenderedPageBreak/>
        <w:t xml:space="preserve">The implementation of the National School Nutrition Programme is now benefiting 9 million learners. </w:t>
      </w:r>
    </w:p>
    <w:p w14:paraId="4617B8E2" w14:textId="77777777" w:rsidR="00126EAA" w:rsidRPr="00D57DF1"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t>Education outcomes have improved – National Senior Certificate passes reached 78.2</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in 2018. </w:t>
      </w:r>
    </w:p>
    <w:p w14:paraId="171C8AD9" w14:textId="77777777" w:rsidR="00126EAA" w:rsidRPr="00D57DF1"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t>Performance of learners with special needs has also improved. Learners with special needs who obtained Bachelor passes increased from 443 in 2015 to 1 669 in 2018. The number of special needs learners writing Grade 12 exams has increased from 1 691 to 3 591.</w:t>
      </w:r>
    </w:p>
    <w:p w14:paraId="3D076B04" w14:textId="77777777" w:rsidR="00126EAA" w:rsidRPr="00FA62AB"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t>Access to social assistance, in the form of various grants, has been extended to 17.6 million beneficiaries by 2018.</w:t>
      </w:r>
    </w:p>
    <w:p w14:paraId="60A15D88" w14:textId="77777777" w:rsidR="00126EAA" w:rsidRPr="00FA62AB"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t>Access to early childhood development (ECD) expanded, with over 1.7 million children accessing registered ECD services.</w:t>
      </w:r>
    </w:p>
    <w:p w14:paraId="298E0585" w14:textId="77777777" w:rsidR="00126EAA" w:rsidRPr="00FA62AB" w:rsidRDefault="00126EAA" w:rsidP="00126EAA">
      <w:pPr>
        <w:pStyle w:val="ListParagraph"/>
        <w:numPr>
          <w:ilvl w:val="0"/>
          <w:numId w:val="1"/>
        </w:numPr>
        <w:spacing w:line="360" w:lineRule="auto"/>
        <w:jc w:val="both"/>
        <w:rPr>
          <w:rFonts w:ascii="Times New Roman" w:hAnsi="Times New Roman" w:cs="Times New Roman"/>
          <w:sz w:val="24"/>
          <w:szCs w:val="24"/>
          <w:lang w:val="en-ZA"/>
        </w:rPr>
      </w:pPr>
      <w:r w:rsidRPr="009F1B89">
        <w:rPr>
          <w:rFonts w:ascii="Times New Roman" w:hAnsi="Times New Roman" w:cs="Times New Roman"/>
          <w:sz w:val="24"/>
          <w:szCs w:val="24"/>
          <w:lang w:val="en-ZA"/>
        </w:rPr>
        <w:t>Access to Grade R is almost universal. Since 2009, more than 90</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of learners in Grade 1 have previously attended Grade R.  The General Household Survey indicates that the percentage of children between the ages of 0 and 4 participating in ECD programmes has increased from 8</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in 2002 to 42</w:t>
      </w:r>
      <w:r>
        <w:rPr>
          <w:rFonts w:ascii="Times New Roman" w:hAnsi="Times New Roman" w:cs="Times New Roman"/>
          <w:sz w:val="24"/>
          <w:szCs w:val="24"/>
          <w:lang w:val="en-ZA"/>
        </w:rPr>
        <w:t>%</w:t>
      </w:r>
      <w:r w:rsidRPr="009F1B89">
        <w:rPr>
          <w:rFonts w:ascii="Times New Roman" w:hAnsi="Times New Roman" w:cs="Times New Roman"/>
          <w:sz w:val="24"/>
          <w:szCs w:val="24"/>
          <w:lang w:val="en-ZA"/>
        </w:rPr>
        <w:t xml:space="preserve"> in 2017. Despite these dramatic improvements in early learning, limitations of quality and access remain. Grade R for poor children has shown to have little effect on learning, indicating a problem in quality. Below Grade R, coverage is uneven; and the poorest and most vulnerable are often excluded.</w:t>
      </w:r>
    </w:p>
    <w:p w14:paraId="4876945C" w14:textId="77777777" w:rsidR="00126EAA" w:rsidRPr="009F1B89" w:rsidRDefault="00126EAA" w:rsidP="00126EAA"/>
    <w:p w14:paraId="08266D7C" w14:textId="77777777" w:rsidR="00126EAA" w:rsidRDefault="00126EAA" w:rsidP="00126EAA"/>
    <w:p w14:paraId="3AB7DF4A" w14:textId="77777777" w:rsidR="002B1AA9" w:rsidRDefault="002B1AA9"/>
    <w:sectPr w:rsidR="002B1AA9" w:rsidSect="001501C2">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46A18"/>
    <w:multiLevelType w:val="hybridMultilevel"/>
    <w:tmpl w:val="D0BA29B4"/>
    <w:lvl w:ilvl="0" w:tplc="2D6E5652">
      <w:start w:val="1"/>
      <w:numFmt w:val="decimal"/>
      <w:lvlText w:val="%1."/>
      <w:lvlJc w:val="left"/>
      <w:pPr>
        <w:ind w:left="360" w:hanging="360"/>
      </w:pPr>
      <w:rPr>
        <w:color w:val="auto"/>
      </w:rPr>
    </w:lvl>
    <w:lvl w:ilvl="1" w:tplc="1C090019">
      <w:start w:val="1"/>
      <w:numFmt w:val="lowerLetter"/>
      <w:lvlText w:val="%2."/>
      <w:lvlJc w:val="left"/>
      <w:pPr>
        <w:ind w:left="1080" w:hanging="360"/>
      </w:pPr>
    </w:lvl>
    <w:lvl w:ilvl="2" w:tplc="1C09001B">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 w15:restartNumberingAfterBreak="0">
    <w:nsid w:val="284763DB"/>
    <w:multiLevelType w:val="hybridMultilevel"/>
    <w:tmpl w:val="E31E88F8"/>
    <w:lvl w:ilvl="0" w:tplc="1C09001B">
      <w:start w:val="1"/>
      <w:numFmt w:val="lowerRoman"/>
      <w:lvlText w:val="%1."/>
      <w:lvlJc w:val="righ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107321C"/>
    <w:multiLevelType w:val="hybridMultilevel"/>
    <w:tmpl w:val="635C2A7C"/>
    <w:lvl w:ilvl="0" w:tplc="1C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3A56E89"/>
    <w:multiLevelType w:val="hybridMultilevel"/>
    <w:tmpl w:val="4222886A"/>
    <w:lvl w:ilvl="0" w:tplc="1C09001B">
      <w:start w:val="1"/>
      <w:numFmt w:val="lowerRoman"/>
      <w:lvlText w:val="%1."/>
      <w:lvlJc w:val="righ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161965833">
    <w:abstractNumId w:val="1"/>
  </w:num>
  <w:num w:numId="2" w16cid:durableId="541871394">
    <w:abstractNumId w:val="0"/>
  </w:num>
  <w:num w:numId="3" w16cid:durableId="1638291219">
    <w:abstractNumId w:val="2"/>
  </w:num>
  <w:num w:numId="4" w16cid:durableId="15532239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EAA"/>
    <w:rsid w:val="00126EAA"/>
    <w:rsid w:val="002B1AA9"/>
    <w:rsid w:val="007E3F2E"/>
    <w:rsid w:val="00990A73"/>
    <w:rsid w:val="00A40039"/>
    <w:rsid w:val="00DF5FB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EBC27"/>
  <w15:chartTrackingRefBased/>
  <w15:docId w15:val="{BF19FCC5-C6E9-4FEC-A23D-D75FD479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EA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26EAA"/>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Riana Table Bullets 1,Main numbered paragraph,References,List Paragraph 1,Indent Paragraph,Grey Bullet List,Grey Bullet Style,bullets,MCHIP_list paragraph,Recommendation,List Paragraph (numbered (a)),Dot pt,F5 List Paragraph,No Spacing1"/>
    <w:basedOn w:val="Normal"/>
    <w:link w:val="ListParagraphChar"/>
    <w:uiPriority w:val="34"/>
    <w:qFormat/>
    <w:rsid w:val="00126EAA"/>
    <w:pPr>
      <w:ind w:left="720"/>
      <w:contextualSpacing/>
    </w:pPr>
    <w:rPr>
      <w:lang w:val="en-US"/>
    </w:rPr>
  </w:style>
  <w:style w:type="character" w:customStyle="1" w:styleId="ListParagraphChar">
    <w:name w:val="List Paragraph Char"/>
    <w:aliases w:val="Riana Table Bullets 1 Char,Main numbered paragraph Char,References Char,List Paragraph 1 Char,Indent Paragraph Char,Grey Bullet List Char,Grey Bullet Style Char,bullets Char,MCHIP_list paragraph Char,Recommendation Char,Dot pt Char"/>
    <w:link w:val="ListParagraph"/>
    <w:uiPriority w:val="34"/>
    <w:qFormat/>
    <w:rsid w:val="00126EAA"/>
    <w:rPr>
      <w:lang w:val="en-US"/>
    </w:rPr>
  </w:style>
  <w:style w:type="table" w:styleId="TableGrid">
    <w:name w:val="Table Grid"/>
    <w:basedOn w:val="TableNormal"/>
    <w:uiPriority w:val="39"/>
    <w:rsid w:val="00126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BodyFormatting">
    <w:name w:val="Table Body Formatting"/>
    <w:basedOn w:val="Normal"/>
    <w:link w:val="TableBodyFormattingChar"/>
    <w:qFormat/>
    <w:rsid w:val="00126EAA"/>
    <w:pPr>
      <w:widowControl w:val="0"/>
      <w:spacing w:after="0" w:line="264" w:lineRule="auto"/>
    </w:pPr>
    <w:rPr>
      <w:rFonts w:ascii="Century Gothic" w:hAnsi="Century Gothic"/>
      <w:sz w:val="16"/>
    </w:rPr>
  </w:style>
  <w:style w:type="character" w:customStyle="1" w:styleId="TableBodyFormattingChar">
    <w:name w:val="Table Body Formatting Char"/>
    <w:basedOn w:val="DefaultParagraphFont"/>
    <w:link w:val="TableBodyFormatting"/>
    <w:rsid w:val="00126EAA"/>
    <w:rPr>
      <w:rFonts w:ascii="Century Gothic" w:hAnsi="Century Gothic"/>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1500</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Mabasa</dc:creator>
  <cp:keywords/>
  <dc:description/>
  <cp:lastModifiedBy>Sarah Mabasa</cp:lastModifiedBy>
  <cp:revision>2</cp:revision>
  <dcterms:created xsi:type="dcterms:W3CDTF">2023-03-22T08:03:00Z</dcterms:created>
  <dcterms:modified xsi:type="dcterms:W3CDTF">2023-03-22T08:03:00Z</dcterms:modified>
</cp:coreProperties>
</file>