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97483692"/>
    <w:p w14:paraId="0E9F3C38" w14:textId="5B5F9CF1" w:rsidR="009F4594" w:rsidRPr="00C41856" w:rsidRDefault="009F4594" w:rsidP="009F4594">
      <w:pPr>
        <w:spacing w:after="120"/>
        <w:rPr>
          <w:rFonts w:ascii="Proxima Nova Rg" w:hAnsi="Proxima Nova Rg" w:cstheme="minorHAnsi"/>
          <w:b/>
          <w:sz w:val="32"/>
          <w:szCs w:val="32"/>
        </w:rPr>
      </w:pPr>
      <w:r w:rsidRPr="00C41856">
        <w:rPr>
          <w:rFonts w:ascii="Proxima Nova Rg" w:hAnsi="Proxima Nova Rg" w:cstheme="minorHAnsi"/>
          <w:b/>
          <w:noProof/>
          <w:sz w:val="32"/>
          <w:szCs w:val="32"/>
          <w:u w:val="single"/>
        </w:rPr>
        <mc:AlternateContent>
          <mc:Choice Requires="wps">
            <w:drawing>
              <wp:anchor distT="0" distB="0" distL="114300" distR="114300" simplePos="0" relativeHeight="251659264" behindDoc="0" locked="0" layoutInCell="1" allowOverlap="1" wp14:anchorId="5FC8B586" wp14:editId="31E8B224">
                <wp:simplePos x="0" y="0"/>
                <wp:positionH relativeFrom="margin">
                  <wp:posOffset>4361815</wp:posOffset>
                </wp:positionH>
                <wp:positionV relativeFrom="margin">
                  <wp:posOffset>-77470</wp:posOffset>
                </wp:positionV>
                <wp:extent cx="1859915" cy="1640840"/>
                <wp:effectExtent l="5715" t="0" r="254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1640840"/>
                        </a:xfrm>
                        <a:prstGeom prst="rect">
                          <a:avLst/>
                        </a:prstGeom>
                        <a:solidFill>
                          <a:srgbClr val="FFFFFF"/>
                        </a:solidFill>
                        <a:ln>
                          <a:noFill/>
                        </a:ln>
                        <a:extLs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miter lim="800000"/>
                              <a:headEnd/>
                              <a:tailEnd/>
                            </a14:hiddenLine>
                          </a:ext>
                        </a:extLst>
                      </wps:spPr>
                      <wps:txbx>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FC8B586" id="_x0000_t202" coordsize="21600,21600" o:spt="202" path="m,l,21600r21600,l21600,xe">
                <v:stroke joinstyle="miter"/>
                <v:path gradientshapeok="t" o:connecttype="rect"/>
              </v:shapetype>
              <v:shape id="Text Box 5" o:spid="_x0000_s1026" type="#_x0000_t202" style="position:absolute;margin-left:343.45pt;margin-top:-6.1pt;width:146.45pt;height:129.2pt;z-index:251659264;visibility:visible;mso-wrap-style:non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" stroked="f">
                <v:textbox style="mso-fit-shape-to-text:t">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v:textbox>
                <w10:wrap type="square" anchorx="margin" anchory="margin"/>
              </v:shape>
            </w:pict>
          </mc:Fallback>
        </mc:AlternateContent>
      </w:r>
      <w:r w:rsidRPr="00C41856">
        <w:rPr>
          <w:rFonts w:ascii="Proxima Nova Rg" w:hAnsi="Proxima Nova Rg" w:cstheme="minorHAnsi"/>
          <w:b/>
          <w:sz w:val="32"/>
          <w:szCs w:val="32"/>
        </w:rPr>
        <w:t xml:space="preserve">BRIEFING ON </w:t>
      </w:r>
      <w:r w:rsidR="004F4D05">
        <w:rPr>
          <w:rFonts w:ascii="Proxima Nova Rg" w:hAnsi="Proxima Nova Rg" w:cstheme="minorHAnsi"/>
          <w:b/>
          <w:sz w:val="32"/>
          <w:szCs w:val="32"/>
          <w:u w:val="single"/>
          <w:lang w:val="fr-FR"/>
        </w:rPr>
        <w:t>UGANDA</w:t>
      </w:r>
      <w:r w:rsidR="00D92C13" w:rsidRPr="00C41856">
        <w:rPr>
          <w:rFonts w:ascii="Proxima Nova Rg" w:hAnsi="Proxima Nova Rg" w:cstheme="minorHAnsi"/>
          <w:b/>
          <w:sz w:val="32"/>
          <w:szCs w:val="32"/>
          <w:lang w:val="fr-FR"/>
        </w:rPr>
        <w:t xml:space="preserve"> </w:t>
      </w:r>
      <w:r w:rsidRPr="00C41856">
        <w:rPr>
          <w:rFonts w:ascii="Proxima Nova Rg" w:hAnsi="Proxima Nova Rg" w:cstheme="minorHAnsi"/>
          <w:b/>
          <w:bCs/>
          <w:spacing w:val="-18"/>
          <w:kern w:val="36"/>
          <w:sz w:val="32"/>
          <w:szCs w:val="44"/>
          <w:lang w:val="fr-FR"/>
        </w:rPr>
        <w:t>FOR THE COMMITTEE</w:t>
      </w:r>
      <w:r w:rsidRPr="00C41856">
        <w:rPr>
          <w:rFonts w:ascii="Proxima Nova Rg" w:hAnsi="Proxima Nova Rg" w:cstheme="minorHAnsi"/>
          <w:b/>
          <w:sz w:val="32"/>
          <w:szCs w:val="32"/>
          <w:lang w:val="fr-FR"/>
        </w:rPr>
        <w:t xml:space="preserve"> </w:t>
      </w:r>
      <w:r w:rsidR="0049625A" w:rsidRPr="00C41856">
        <w:rPr>
          <w:rFonts w:ascii="Proxima Nova Rg" w:hAnsi="Proxima Nova Rg" w:cstheme="minorHAnsi"/>
          <w:b/>
          <w:sz w:val="32"/>
          <w:szCs w:val="32"/>
          <w:lang w:val="fr-FR"/>
        </w:rPr>
        <w:t>AGAINST TORTURE</w:t>
      </w:r>
      <w:r w:rsidRPr="00C41856">
        <w:rPr>
          <w:rFonts w:ascii="Proxima Nova Rg" w:hAnsi="Proxima Nova Rg" w:cstheme="minorHAnsi"/>
          <w:b/>
          <w:sz w:val="32"/>
          <w:szCs w:val="32"/>
          <w:lang w:val="fr-FR"/>
        </w:rPr>
        <w:t xml:space="preserve">, SESSION </w:t>
      </w:r>
      <w:r w:rsidR="0049625A" w:rsidRPr="00C41856">
        <w:rPr>
          <w:rFonts w:ascii="Proxima Nova Rg" w:hAnsi="Proxima Nova Rg" w:cstheme="minorHAnsi"/>
          <w:b/>
          <w:sz w:val="32"/>
          <w:szCs w:val="32"/>
          <w:lang w:val="fr-FR"/>
        </w:rPr>
        <w:t>7</w:t>
      </w:r>
      <w:r w:rsidR="004F4D05">
        <w:rPr>
          <w:rFonts w:ascii="Proxima Nova Rg" w:hAnsi="Proxima Nova Rg" w:cstheme="minorHAnsi"/>
          <w:b/>
          <w:sz w:val="32"/>
          <w:szCs w:val="32"/>
          <w:lang w:val="fr-FR"/>
        </w:rPr>
        <w:t>5</w:t>
      </w:r>
      <w:r w:rsidR="00861D79">
        <w:rPr>
          <w:rFonts w:ascii="Proxima Nova Rg" w:hAnsi="Proxima Nova Rg" w:cstheme="minorHAnsi"/>
          <w:b/>
          <w:sz w:val="32"/>
          <w:szCs w:val="32"/>
          <w:lang w:val="fr-FR"/>
        </w:rPr>
        <w:t xml:space="preserve"> </w:t>
      </w:r>
      <w:r w:rsidR="00403D99" w:rsidRPr="00C41856">
        <w:rPr>
          <w:rFonts w:ascii="Proxima Nova Rg" w:hAnsi="Proxima Nova Rg" w:cstheme="minorHAnsi"/>
          <w:b/>
          <w:sz w:val="32"/>
          <w:szCs w:val="32"/>
        </w:rPr>
        <w:t>-</w:t>
      </w:r>
      <w:r w:rsidRPr="00C41856">
        <w:rPr>
          <w:rFonts w:ascii="Proxima Nova Rg" w:hAnsi="Proxima Nova Rg" w:cstheme="minorHAnsi"/>
          <w:b/>
          <w:sz w:val="32"/>
          <w:szCs w:val="32"/>
        </w:rPr>
        <w:t xml:space="preserve"> </w:t>
      </w:r>
      <w:r w:rsidR="004F4D05">
        <w:rPr>
          <w:rFonts w:ascii="Proxima Nova Rg" w:hAnsi="Proxima Nova Rg" w:cstheme="minorHAnsi"/>
          <w:b/>
          <w:sz w:val="32"/>
          <w:szCs w:val="32"/>
          <w:u w:val="single"/>
        </w:rPr>
        <w:t>November</w:t>
      </w:r>
      <w:r w:rsidRPr="00C41856">
        <w:rPr>
          <w:rFonts w:ascii="Proxima Nova Rg" w:hAnsi="Proxima Nova Rg" w:cstheme="minorHAnsi"/>
          <w:b/>
          <w:sz w:val="32"/>
          <w:szCs w:val="32"/>
          <w:u w:val="single"/>
        </w:rPr>
        <w:t xml:space="preserve"> 202</w:t>
      </w:r>
      <w:r w:rsidR="00620DAE" w:rsidRPr="00C41856">
        <w:rPr>
          <w:rFonts w:ascii="Proxima Nova Rg" w:hAnsi="Proxima Nova Rg" w:cstheme="minorHAnsi"/>
          <w:b/>
          <w:sz w:val="32"/>
          <w:szCs w:val="32"/>
          <w:u w:val="single"/>
        </w:rPr>
        <w:t>2</w:t>
      </w:r>
      <w:r w:rsidRPr="00C41856">
        <w:rPr>
          <w:rFonts w:ascii="Proxima Nova Rg" w:hAnsi="Proxima Nova Rg" w:cstheme="minorHAnsi"/>
          <w:b/>
          <w:sz w:val="32"/>
          <w:szCs w:val="32"/>
        </w:rPr>
        <w:t xml:space="preserve"> </w:t>
      </w:r>
    </w:p>
    <w:p w14:paraId="07D94427" w14:textId="77777777" w:rsidR="00861D79" w:rsidRDefault="009F4594" w:rsidP="009F4594">
      <w:pPr>
        <w:spacing w:after="120"/>
        <w:rPr>
          <w:rFonts w:ascii="Proxima Nova Rg" w:hAnsi="Proxima Nova Rg" w:cstheme="minorHAnsi"/>
          <w:i/>
        </w:rPr>
      </w:pPr>
      <w:r w:rsidRPr="00C41856">
        <w:rPr>
          <w:rFonts w:ascii="Proxima Nova Rg" w:hAnsi="Proxima Nova Rg" w:cstheme="minorHAnsi"/>
          <w:i/>
        </w:rPr>
        <w:t>The Global Partnership to End Violence Against Children</w:t>
      </w:r>
    </w:p>
    <w:p w14:paraId="0DD5D7E9" w14:textId="45C80C14" w:rsidR="009F4594" w:rsidRPr="00C41856" w:rsidRDefault="004F4D05" w:rsidP="009F4594">
      <w:pPr>
        <w:spacing w:after="120"/>
        <w:rPr>
          <w:rFonts w:ascii="Proxima Nova Rg" w:hAnsi="Proxima Nova Rg" w:cstheme="minorHAnsi"/>
          <w:i/>
        </w:rPr>
      </w:pPr>
      <w:r>
        <w:rPr>
          <w:rFonts w:ascii="Proxima Nova Rg" w:hAnsi="Proxima Nova Rg" w:cstheme="minorHAnsi"/>
          <w:i/>
        </w:rPr>
        <w:t>September</w:t>
      </w:r>
      <w:r w:rsidR="00620DAE" w:rsidRPr="00C41856">
        <w:rPr>
          <w:rFonts w:ascii="Proxima Nova Rg" w:hAnsi="Proxima Nova Rg" w:cstheme="minorHAnsi"/>
          <w:i/>
        </w:rPr>
        <w:t xml:space="preserve"> </w:t>
      </w:r>
      <w:r w:rsidR="009F4594" w:rsidRPr="00C41856">
        <w:rPr>
          <w:rFonts w:ascii="Proxima Nova Rg" w:hAnsi="Proxima Nova Rg" w:cstheme="minorHAnsi"/>
          <w:i/>
        </w:rPr>
        <w:t>202</w:t>
      </w:r>
      <w:r w:rsidR="00620DAE" w:rsidRPr="00C41856">
        <w:rPr>
          <w:rFonts w:ascii="Proxima Nova Rg" w:hAnsi="Proxima Nova Rg" w:cstheme="minorHAnsi"/>
          <w:i/>
        </w:rPr>
        <w:t>2</w:t>
      </w:r>
      <w:r w:rsidR="009F4594" w:rsidRPr="00C41856">
        <w:rPr>
          <w:rFonts w:ascii="Proxima Nova Rg" w:hAnsi="Proxima Nova Rg" w:cstheme="minorHAnsi"/>
          <w:i/>
        </w:rPr>
        <w:t xml:space="preserve"> </w:t>
      </w:r>
    </w:p>
    <w:p w14:paraId="5380F036" w14:textId="5F58CF1F" w:rsidR="00A36CC0" w:rsidRPr="00C41856"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6D0EB3E6" w14:textId="77777777" w:rsidR="00087D58" w:rsidRPr="00C41856" w:rsidRDefault="00087D58"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148C3B9C" w14:textId="76EF15C7" w:rsidR="00A36CC0" w:rsidRPr="00C41856"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C41856">
        <w:rPr>
          <w:rFonts w:ascii="Proxima Nova Rg" w:hAnsi="Proxima Nova Rg"/>
          <w:b/>
          <w:sz w:val="28"/>
          <w:szCs w:val="28"/>
        </w:rPr>
        <w:t xml:space="preserve">This briefing describes the legality of corporal punishment of children </w:t>
      </w:r>
      <w:r w:rsidR="00617DB5" w:rsidRPr="00C41856">
        <w:rPr>
          <w:rFonts w:ascii="Proxima Nova Rg" w:hAnsi="Proxima Nova Rg"/>
          <w:b/>
          <w:sz w:val="28"/>
          <w:szCs w:val="28"/>
        </w:rPr>
        <w:t xml:space="preserve">in </w:t>
      </w:r>
      <w:r w:rsidR="00617DB5">
        <w:rPr>
          <w:rFonts w:ascii="Proxima Nova Rg" w:hAnsi="Proxima Nova Rg"/>
          <w:b/>
          <w:sz w:val="28"/>
          <w:szCs w:val="28"/>
        </w:rPr>
        <w:t>Uganda</w:t>
      </w:r>
      <w:r w:rsidRPr="00C41856">
        <w:rPr>
          <w:rFonts w:ascii="Proxima Nova Rg" w:hAnsi="Proxima Nova Rg"/>
          <w:b/>
          <w:sz w:val="28"/>
          <w:szCs w:val="28"/>
        </w:rPr>
        <w:t>. In light of the obligation under international human rights</w:t>
      </w:r>
      <w:r w:rsidR="00A36CC0" w:rsidRPr="00C41856">
        <w:rPr>
          <w:rFonts w:ascii="Proxima Nova Rg" w:hAnsi="Proxima Nova Rg"/>
          <w:b/>
          <w:sz w:val="28"/>
          <w:szCs w:val="28"/>
        </w:rPr>
        <w:t xml:space="preserve"> </w:t>
      </w:r>
      <w:r w:rsidRPr="00C41856">
        <w:rPr>
          <w:rFonts w:ascii="Proxima Nova Rg" w:hAnsi="Proxima Nova Rg"/>
          <w:b/>
          <w:sz w:val="28"/>
          <w:szCs w:val="28"/>
        </w:rPr>
        <w:t xml:space="preserve">law to prohibit all corporal punishment of children, the recommendation of the UN Secretary General’s </w:t>
      </w:r>
      <w:r w:rsidR="00A36CC0" w:rsidRPr="00C41856">
        <w:rPr>
          <w:rFonts w:ascii="Proxima Nova Rg" w:hAnsi="Proxima Nova Rg"/>
          <w:b/>
          <w:sz w:val="28"/>
          <w:szCs w:val="28"/>
        </w:rPr>
        <w:t xml:space="preserve">Study on Violence against Children, </w:t>
      </w:r>
      <w:r w:rsidR="00094B70" w:rsidRPr="00C41856">
        <w:rPr>
          <w:rFonts w:ascii="Proxima Nova Rg" w:hAnsi="Proxima Nova Rg"/>
          <w:b/>
          <w:sz w:val="28"/>
          <w:szCs w:val="28"/>
        </w:rPr>
        <w:t xml:space="preserve">the </w:t>
      </w:r>
      <w:r w:rsidRPr="00C41856">
        <w:rPr>
          <w:rFonts w:ascii="Proxima Nova Rg" w:hAnsi="Proxima Nova Rg"/>
          <w:b/>
          <w:sz w:val="28"/>
          <w:szCs w:val="28"/>
        </w:rPr>
        <w:t xml:space="preserve">repeated </w:t>
      </w:r>
      <w:r w:rsidR="00094B70" w:rsidRPr="00C41856">
        <w:rPr>
          <w:rFonts w:ascii="Proxima Nova Rg" w:hAnsi="Proxima Nova Rg"/>
          <w:b/>
          <w:sz w:val="28"/>
          <w:szCs w:val="28"/>
        </w:rPr>
        <w:t xml:space="preserve">recommendations to prohibit all corporal punishment made </w:t>
      </w:r>
      <w:r w:rsidR="00CB575F">
        <w:rPr>
          <w:rFonts w:ascii="Proxima Nova Rg" w:hAnsi="Proxima Nova Rg"/>
          <w:b/>
          <w:sz w:val="28"/>
          <w:szCs w:val="28"/>
        </w:rPr>
        <w:t xml:space="preserve">to </w:t>
      </w:r>
      <w:r w:rsidR="00D9149E">
        <w:rPr>
          <w:rFonts w:ascii="Proxima Nova Rg" w:hAnsi="Proxima Nova Rg"/>
          <w:b/>
          <w:sz w:val="28"/>
          <w:szCs w:val="28"/>
        </w:rPr>
        <w:t>Uganda</w:t>
      </w:r>
      <w:r w:rsidR="00E4056F" w:rsidRPr="00C41856">
        <w:rPr>
          <w:rFonts w:ascii="Proxima Nova Rg" w:hAnsi="Proxima Nova Rg"/>
          <w:b/>
          <w:sz w:val="28"/>
          <w:szCs w:val="28"/>
        </w:rPr>
        <w:t xml:space="preserve"> </w:t>
      </w:r>
      <w:r w:rsidR="00094B70" w:rsidRPr="00C41856">
        <w:rPr>
          <w:rFonts w:ascii="Proxima Nova Rg" w:hAnsi="Proxima Nova Rg"/>
          <w:b/>
          <w:sz w:val="28"/>
          <w:szCs w:val="28"/>
        </w:rPr>
        <w:t xml:space="preserve">by </w:t>
      </w:r>
      <w:r w:rsidR="006F0FB1" w:rsidRPr="00C41856">
        <w:rPr>
          <w:rFonts w:ascii="Proxima Nova Rg" w:hAnsi="Proxima Nova Rg"/>
          <w:b/>
          <w:sz w:val="28"/>
          <w:szCs w:val="28"/>
        </w:rPr>
        <w:t xml:space="preserve">the </w:t>
      </w:r>
      <w:r w:rsidR="00094B70" w:rsidRPr="00C41856">
        <w:rPr>
          <w:rFonts w:ascii="Proxima Nova Rg" w:hAnsi="Proxima Nova Rg"/>
          <w:b/>
          <w:sz w:val="28"/>
          <w:szCs w:val="28"/>
        </w:rPr>
        <w:t xml:space="preserve">Committee </w:t>
      </w:r>
      <w:r w:rsidRPr="00C41856">
        <w:rPr>
          <w:rFonts w:ascii="Proxima Nova Rg" w:hAnsi="Proxima Nova Rg"/>
          <w:b/>
          <w:sz w:val="28"/>
          <w:szCs w:val="28"/>
        </w:rPr>
        <w:t xml:space="preserve">on the Rights </w:t>
      </w:r>
      <w:r w:rsidR="00F430AE">
        <w:rPr>
          <w:rFonts w:ascii="Proxima Nova Rg" w:hAnsi="Proxima Nova Rg"/>
          <w:b/>
          <w:sz w:val="28"/>
          <w:szCs w:val="28"/>
        </w:rPr>
        <w:t>and other human rights treaty bodies</w:t>
      </w:r>
      <w:r w:rsidR="00395D2C" w:rsidRPr="00C41856">
        <w:rPr>
          <w:rFonts w:ascii="Proxima Nova Rg" w:hAnsi="Proxima Nova Rg"/>
          <w:b/>
          <w:sz w:val="28"/>
          <w:szCs w:val="28"/>
        </w:rPr>
        <w:t xml:space="preserve">, </w:t>
      </w:r>
      <w:r w:rsidR="00D876B8">
        <w:rPr>
          <w:rFonts w:ascii="Proxima Nova Rg" w:hAnsi="Proxima Nova Rg"/>
          <w:b/>
          <w:sz w:val="28"/>
          <w:szCs w:val="28"/>
        </w:rPr>
        <w:t>and considering</w:t>
      </w:r>
      <w:r w:rsidR="006F0FB1" w:rsidRPr="00C41856">
        <w:rPr>
          <w:rFonts w:ascii="Proxima Nova Rg" w:hAnsi="Proxima Nova Rg"/>
          <w:b/>
          <w:sz w:val="28"/>
          <w:szCs w:val="28"/>
        </w:rPr>
        <w:t xml:space="preserve"> </w:t>
      </w:r>
      <w:r w:rsidR="00A36CC0" w:rsidRPr="00C41856">
        <w:rPr>
          <w:rFonts w:ascii="Proxima Nova Rg" w:hAnsi="Proxima Nova Rg"/>
          <w:b/>
          <w:sz w:val="28"/>
          <w:szCs w:val="28"/>
        </w:rPr>
        <w:t>the global commitment to ending all violence against children in the context of the 2030 Agenda for Sustainable Development, we hope the Committee will:</w:t>
      </w:r>
    </w:p>
    <w:p w14:paraId="106A8982" w14:textId="4F73333A" w:rsidR="001A5DE4" w:rsidRPr="00C41856" w:rsidRDefault="00A36CC0" w:rsidP="00C41856">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cstheme="minorHAnsi"/>
        </w:rPr>
      </w:pPr>
      <w:r w:rsidRPr="00C41856">
        <w:rPr>
          <w:rFonts w:ascii="Proxima Nova Rg" w:hAnsi="Proxima Nova Rg"/>
          <w:b/>
          <w:sz w:val="28"/>
          <w:szCs w:val="28"/>
        </w:rPr>
        <w:t xml:space="preserve">• in its concluding observations on the </w:t>
      </w:r>
      <w:r w:rsidR="00F430AE">
        <w:rPr>
          <w:rFonts w:ascii="Proxima Nova Rg" w:hAnsi="Proxima Nova Rg"/>
          <w:b/>
          <w:sz w:val="28"/>
          <w:szCs w:val="28"/>
        </w:rPr>
        <w:t xml:space="preserve">second </w:t>
      </w:r>
      <w:r w:rsidRPr="00C41856">
        <w:rPr>
          <w:rFonts w:ascii="Proxima Nova Rg" w:hAnsi="Proxima Nova Rg"/>
          <w:b/>
          <w:sz w:val="28"/>
          <w:szCs w:val="28"/>
        </w:rPr>
        <w:t xml:space="preserve">report of </w:t>
      </w:r>
      <w:r w:rsidR="00CB575F">
        <w:rPr>
          <w:rFonts w:ascii="Proxima Nova Rg" w:hAnsi="Proxima Nova Rg"/>
          <w:b/>
          <w:sz w:val="28"/>
          <w:szCs w:val="28"/>
        </w:rPr>
        <w:t>U</w:t>
      </w:r>
      <w:r w:rsidR="004F4D05">
        <w:rPr>
          <w:rFonts w:ascii="Proxima Nova Rg" w:hAnsi="Proxima Nova Rg"/>
          <w:b/>
          <w:sz w:val="28"/>
          <w:szCs w:val="28"/>
        </w:rPr>
        <w:t>ganda</w:t>
      </w:r>
      <w:r w:rsidRPr="00C41856">
        <w:rPr>
          <w:rFonts w:ascii="Proxima Nova Rg" w:hAnsi="Proxima Nova Rg"/>
          <w:b/>
          <w:sz w:val="28"/>
          <w:szCs w:val="28"/>
        </w:rPr>
        <w:t xml:space="preserve">, </w:t>
      </w:r>
      <w:r w:rsidR="00700B69" w:rsidRPr="00C41856">
        <w:rPr>
          <w:rFonts w:ascii="Proxima Nova Rg" w:hAnsi="Proxima Nova Rg"/>
          <w:b/>
          <w:sz w:val="28"/>
          <w:szCs w:val="28"/>
        </w:rPr>
        <w:t>recommend that legislation is immediately enacted to explicitly prohibit corporal punishment of children in all settings including the home, and to repeal all legal defences for its use</w:t>
      </w:r>
      <w:r w:rsidR="00F468DB" w:rsidRPr="00C41856">
        <w:rPr>
          <w:rFonts w:ascii="Proxima Nova Rg" w:hAnsi="Proxima Nova Rg"/>
          <w:b/>
          <w:sz w:val="28"/>
          <w:szCs w:val="28"/>
        </w:rPr>
        <w:t>.</w:t>
      </w:r>
    </w:p>
    <w:p w14:paraId="6789C35E" w14:textId="77777777" w:rsidR="000005D5" w:rsidRPr="00C41856" w:rsidRDefault="000005D5" w:rsidP="005D681F">
      <w:pPr>
        <w:rPr>
          <w:rFonts w:ascii="Proxima Nova Rg" w:hAnsi="Proxima Nova Rg" w:cstheme="minorHAnsi"/>
        </w:rPr>
      </w:pPr>
    </w:p>
    <w:p w14:paraId="4362C654" w14:textId="77777777" w:rsidR="00EB6795" w:rsidRDefault="00EB6795" w:rsidP="004B7C5F">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sz w:val="28"/>
          <w:szCs w:val="28"/>
        </w:rPr>
      </w:pPr>
    </w:p>
    <w:p w14:paraId="0D78D7B3" w14:textId="2B24F1F3" w:rsidR="004B7C5F" w:rsidRPr="00C41856" w:rsidRDefault="004B7C5F" w:rsidP="004B7C5F">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sz w:val="28"/>
          <w:szCs w:val="28"/>
        </w:rPr>
      </w:pPr>
      <w:r w:rsidRPr="00C41856">
        <w:rPr>
          <w:rFonts w:ascii="Proxima Nova Rg" w:hAnsi="Proxima Nova Rg"/>
          <w:color w:val="1E3250"/>
          <w:sz w:val="28"/>
          <w:szCs w:val="28"/>
        </w:rPr>
        <w:t>Summary of necessary legal reform to achieve full prohibition</w:t>
      </w:r>
    </w:p>
    <w:p w14:paraId="027127ED" w14:textId="1A688D6B" w:rsidR="00D9149E" w:rsidRDefault="00806240" w:rsidP="000005D5">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C41856">
        <w:rPr>
          <w:rFonts w:ascii="Proxima Nova Rg" w:hAnsi="Proxima Nova Rg"/>
        </w:rPr>
        <w:t>Prohibition is still to be achieved in the home, alternative care settings</w:t>
      </w:r>
      <w:r w:rsidR="00D9149E">
        <w:rPr>
          <w:rFonts w:ascii="Proxima Nova Rg" w:hAnsi="Proxima Nova Rg"/>
        </w:rPr>
        <w:t xml:space="preserve"> and </w:t>
      </w:r>
      <w:r w:rsidRPr="00C41856">
        <w:rPr>
          <w:rFonts w:ascii="Proxima Nova Rg" w:hAnsi="Proxima Nova Rg"/>
        </w:rPr>
        <w:t>day care</w:t>
      </w:r>
      <w:r w:rsidR="00D9149E">
        <w:rPr>
          <w:rFonts w:ascii="Proxima Nova Rg" w:hAnsi="Proxima Nova Rg"/>
        </w:rPr>
        <w:t>.</w:t>
      </w:r>
    </w:p>
    <w:p w14:paraId="11D915EB" w14:textId="1C8D61A8" w:rsidR="00D9149E" w:rsidRDefault="00D9149E" w:rsidP="000005D5">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F20B3E">
        <w:rPr>
          <w:rFonts w:ascii="Proxima Nova Rg" w:hAnsi="Proxima Nova Rg"/>
        </w:rPr>
        <w:t>A right to administer “reasonable chastisement” is recognised under common law and protection from violence and abuse in the Children Act and other laws is not interpreted as prohibiting all corporal punishment. The near universal social acceptance of corporal punishment in childrearing necessitates clarity in law that no level of corporal punishment is acceptable. Prohibition should be enacted of all corporal punishment and other cruel or degrading forms of punishment, in the home and all other settings where adults have authority over children.</w:t>
      </w:r>
    </w:p>
    <w:p w14:paraId="76E8278B" w14:textId="77777777" w:rsidR="00D9149E" w:rsidRPr="001E4228" w:rsidRDefault="00D9149E" w:rsidP="000005D5">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p>
    <w:p w14:paraId="31754786" w14:textId="6DB5F6D6" w:rsidR="000005D5" w:rsidRDefault="000005D5" w:rsidP="000005D5">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1E4228">
        <w:rPr>
          <w:rFonts w:ascii="Proxima Nova Rg" w:hAnsi="Proxima Nova Rg"/>
          <w:i/>
        </w:rPr>
        <w:t>Alternative care settings</w:t>
      </w:r>
      <w:r w:rsidRPr="001E4228">
        <w:rPr>
          <w:rFonts w:ascii="Proxima Nova Rg" w:hAnsi="Proxima Nova Rg"/>
        </w:rPr>
        <w:t xml:space="preserve"> – Prohibition of corporal punishment should be enacted in relation to all alternative care settings (foster care, institutions, places of safety, emergency care, etc).</w:t>
      </w:r>
    </w:p>
    <w:p w14:paraId="7B45A057" w14:textId="77777777" w:rsidR="000005D5" w:rsidRPr="001E4228" w:rsidRDefault="000005D5" w:rsidP="000005D5">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1E4228">
        <w:rPr>
          <w:rFonts w:ascii="Proxima Nova Rg" w:hAnsi="Proxima Nova Rg"/>
          <w:i/>
        </w:rPr>
        <w:t>Day care</w:t>
      </w:r>
      <w:r w:rsidRPr="001E4228">
        <w:rPr>
          <w:rFonts w:ascii="Proxima Nova Rg" w:hAnsi="Proxima Nova Rg"/>
        </w:rPr>
        <w:t xml:space="preserve"> – Corporal punishment should be prohibited in all early childhood care (nurseries, crèches, family centres, etc) and </w:t>
      </w:r>
      <w:proofErr w:type="gramStart"/>
      <w:r w:rsidRPr="001E4228">
        <w:rPr>
          <w:rFonts w:ascii="Proxima Nova Rg" w:hAnsi="Proxima Nova Rg"/>
        </w:rPr>
        <w:t>all day</w:t>
      </w:r>
      <w:proofErr w:type="gramEnd"/>
      <w:r w:rsidRPr="001E4228">
        <w:rPr>
          <w:rFonts w:ascii="Proxima Nova Rg" w:hAnsi="Proxima Nova Rg"/>
        </w:rPr>
        <w:t xml:space="preserve"> care for older children (day centres, after-school childcare, childminding, etc).</w:t>
      </w:r>
    </w:p>
    <w:p w14:paraId="5748C3C6" w14:textId="77777777" w:rsidR="00F430AE" w:rsidRPr="001E4228" w:rsidRDefault="00F430AE" w:rsidP="000005D5">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p>
    <w:p w14:paraId="41D02C52" w14:textId="6A411476" w:rsidR="004B7C5F" w:rsidRPr="00C41856" w:rsidRDefault="004B7C5F" w:rsidP="005D681F">
      <w:pPr>
        <w:rPr>
          <w:rFonts w:ascii="Proxima Nova Rg" w:hAnsi="Proxima Nova Rg" w:cstheme="minorHAnsi"/>
        </w:rPr>
      </w:pPr>
    </w:p>
    <w:p w14:paraId="5DBAE86E" w14:textId="77777777" w:rsidR="004B7C5F" w:rsidRPr="00C41856" w:rsidRDefault="004B7C5F" w:rsidP="0019370B">
      <w:pPr>
        <w:rPr>
          <w:rFonts w:ascii="Proxima Nova Rg" w:hAnsi="Proxima Nova Rg" w:cstheme="minorHAnsi"/>
        </w:rPr>
      </w:pPr>
    </w:p>
    <w:p w14:paraId="452D6039" w14:textId="72096117" w:rsidR="002E46E1" w:rsidRDefault="002E46E1" w:rsidP="0019370B">
      <w:pPr>
        <w:pStyle w:val="ListParagraph"/>
        <w:numPr>
          <w:ilvl w:val="0"/>
          <w:numId w:val="9"/>
        </w:numPr>
        <w:rPr>
          <w:rFonts w:ascii="Proxima Nova Rg" w:hAnsi="Proxima Nova Rg" w:cstheme="minorHAnsi"/>
          <w:b/>
          <w:sz w:val="28"/>
          <w:szCs w:val="28"/>
        </w:rPr>
      </w:pPr>
      <w:r w:rsidRPr="00C41856">
        <w:rPr>
          <w:rFonts w:ascii="Proxima Nova Rg" w:hAnsi="Proxima Nova Rg" w:cstheme="minorHAnsi"/>
          <w:b/>
          <w:sz w:val="28"/>
          <w:szCs w:val="28"/>
        </w:rPr>
        <w:lastRenderedPageBreak/>
        <w:t xml:space="preserve">The report of </w:t>
      </w:r>
      <w:r w:rsidR="00EB6795">
        <w:rPr>
          <w:rFonts w:ascii="Proxima Nova Rg" w:hAnsi="Proxima Nova Rg"/>
          <w:b/>
          <w:sz w:val="28"/>
          <w:szCs w:val="28"/>
        </w:rPr>
        <w:t>U</w:t>
      </w:r>
      <w:r w:rsidR="004F4D05">
        <w:rPr>
          <w:rFonts w:ascii="Proxima Nova Rg" w:hAnsi="Proxima Nova Rg"/>
          <w:b/>
          <w:sz w:val="28"/>
          <w:szCs w:val="28"/>
        </w:rPr>
        <w:t xml:space="preserve">ganda </w:t>
      </w:r>
      <w:r w:rsidRPr="00C41856">
        <w:rPr>
          <w:rFonts w:ascii="Proxima Nova Rg" w:hAnsi="Proxima Nova Rg" w:cstheme="minorHAnsi"/>
          <w:b/>
          <w:sz w:val="28"/>
          <w:szCs w:val="28"/>
        </w:rPr>
        <w:t xml:space="preserve">to the Committee </w:t>
      </w:r>
      <w:r w:rsidR="00773FBA" w:rsidRPr="00C41856">
        <w:rPr>
          <w:rFonts w:ascii="Proxima Nova Rg" w:hAnsi="Proxima Nova Rg" w:cstheme="minorHAnsi"/>
          <w:b/>
          <w:sz w:val="28"/>
          <w:szCs w:val="28"/>
        </w:rPr>
        <w:t>Against Torture</w:t>
      </w:r>
    </w:p>
    <w:p w14:paraId="79FD2F2F" w14:textId="77777777" w:rsidR="0019370B" w:rsidRPr="00C41856" w:rsidRDefault="0019370B" w:rsidP="0019370B">
      <w:pPr>
        <w:pStyle w:val="ListParagraph"/>
        <w:ind w:left="360"/>
        <w:rPr>
          <w:rFonts w:ascii="Proxima Nova Rg" w:hAnsi="Proxima Nova Rg" w:cstheme="minorHAnsi"/>
          <w:b/>
          <w:sz w:val="28"/>
          <w:szCs w:val="28"/>
        </w:rPr>
      </w:pPr>
    </w:p>
    <w:p w14:paraId="3B028E01" w14:textId="1AB130DA" w:rsidR="00F430AE" w:rsidRPr="00214A59" w:rsidRDefault="002E46E1" w:rsidP="00214A59">
      <w:pPr>
        <w:pStyle w:val="ListParagraph"/>
        <w:numPr>
          <w:ilvl w:val="1"/>
          <w:numId w:val="9"/>
        </w:numPr>
        <w:rPr>
          <w:rFonts w:ascii="Proxima Nova Rg" w:hAnsi="Proxima Nova Rg"/>
          <w:sz w:val="22"/>
          <w:szCs w:val="22"/>
        </w:rPr>
      </w:pPr>
      <w:r w:rsidRPr="00354026">
        <w:rPr>
          <w:rFonts w:ascii="Proxima Nova Rg" w:hAnsi="Proxima Nova Rg" w:cstheme="minorHAnsi"/>
          <w:sz w:val="22"/>
          <w:szCs w:val="22"/>
        </w:rPr>
        <w:t xml:space="preserve">The </w:t>
      </w:r>
      <w:r w:rsidR="00F430AE" w:rsidRPr="00354026">
        <w:rPr>
          <w:rFonts w:ascii="Proxima Nova Rg" w:hAnsi="Proxima Nova Rg" w:cstheme="minorHAnsi"/>
          <w:sz w:val="22"/>
          <w:szCs w:val="22"/>
        </w:rPr>
        <w:t xml:space="preserve">second </w:t>
      </w:r>
      <w:r w:rsidRPr="00354026">
        <w:rPr>
          <w:rFonts w:ascii="Proxima Nova Rg" w:hAnsi="Proxima Nova Rg" w:cstheme="minorHAnsi"/>
          <w:sz w:val="22"/>
          <w:szCs w:val="22"/>
        </w:rPr>
        <w:t xml:space="preserve">report of </w:t>
      </w:r>
      <w:r w:rsidR="00F430AE" w:rsidRPr="00354026">
        <w:rPr>
          <w:rFonts w:ascii="Proxima Nova Rg" w:hAnsi="Proxima Nova Rg" w:cstheme="minorHAnsi"/>
          <w:sz w:val="22"/>
          <w:szCs w:val="22"/>
        </w:rPr>
        <w:t xml:space="preserve">Uganda </w:t>
      </w:r>
      <w:r w:rsidR="00773FBA" w:rsidRPr="00354026">
        <w:rPr>
          <w:rFonts w:ascii="Proxima Nova Rg" w:hAnsi="Proxima Nova Rg" w:cstheme="minorHAnsi"/>
          <w:sz w:val="22"/>
          <w:szCs w:val="22"/>
        </w:rPr>
        <w:t>states</w:t>
      </w:r>
      <w:r w:rsidR="00C41856" w:rsidRPr="00354026">
        <w:rPr>
          <w:rFonts w:ascii="Proxima Nova Rg" w:hAnsi="Proxima Nova Rg" w:cstheme="minorHAnsi"/>
          <w:sz w:val="22"/>
          <w:szCs w:val="22"/>
        </w:rPr>
        <w:t xml:space="preserve"> that</w:t>
      </w:r>
      <w:r w:rsidRPr="00354026">
        <w:rPr>
          <w:rFonts w:ascii="Proxima Nova Rg" w:hAnsi="Proxima Nova Rg" w:cstheme="minorHAnsi"/>
          <w:sz w:val="22"/>
          <w:szCs w:val="22"/>
        </w:rPr>
        <w:t xml:space="preserve"> </w:t>
      </w:r>
      <w:r w:rsidR="00F430AE" w:rsidRPr="00214A59">
        <w:rPr>
          <w:rFonts w:ascii="Proxima Nova Rg" w:hAnsi="Proxima Nova Rg"/>
          <w:sz w:val="22"/>
          <w:szCs w:val="22"/>
        </w:rPr>
        <w:t xml:space="preserve">a Handbook on “Alternatives to Corporal Punishment” which introduces the concept of positive discipline was developed, </w:t>
      </w:r>
      <w:proofErr w:type="gramStart"/>
      <w:r w:rsidR="00F430AE" w:rsidRPr="00214A59">
        <w:rPr>
          <w:rFonts w:ascii="Proxima Nova Rg" w:hAnsi="Proxima Nova Rg"/>
          <w:sz w:val="22"/>
          <w:szCs w:val="22"/>
        </w:rPr>
        <w:t>published</w:t>
      </w:r>
      <w:proofErr w:type="gramEnd"/>
      <w:r w:rsidR="00F430AE" w:rsidRPr="00214A59">
        <w:rPr>
          <w:rFonts w:ascii="Proxima Nova Rg" w:hAnsi="Proxima Nova Rg"/>
          <w:sz w:val="22"/>
          <w:szCs w:val="22"/>
        </w:rPr>
        <w:t xml:space="preserve"> and disseminated throughout the </w:t>
      </w:r>
      <w:r w:rsidR="00354026" w:rsidRPr="00354026">
        <w:rPr>
          <w:rFonts w:ascii="Proxima Nova Rg" w:hAnsi="Proxima Nova Rg"/>
          <w:sz w:val="22"/>
          <w:szCs w:val="22"/>
        </w:rPr>
        <w:t>country.</w:t>
      </w:r>
      <w:r w:rsidR="00580D82">
        <w:rPr>
          <w:rStyle w:val="FootnoteReference"/>
          <w:rFonts w:ascii="Proxima Nova Rg" w:hAnsi="Proxima Nova Rg"/>
          <w:sz w:val="22"/>
          <w:szCs w:val="22"/>
        </w:rPr>
        <w:footnoteReference w:id="2"/>
      </w:r>
      <w:r w:rsidR="00354026" w:rsidRPr="00354026">
        <w:rPr>
          <w:rFonts w:ascii="Proxima Nova Rg" w:hAnsi="Proxima Nova Rg"/>
          <w:sz w:val="22"/>
          <w:szCs w:val="22"/>
        </w:rPr>
        <w:t xml:space="preserve"> However</w:t>
      </w:r>
      <w:r w:rsidR="00354026" w:rsidRPr="00214A59">
        <w:rPr>
          <w:rFonts w:ascii="Proxima Nova Rg" w:hAnsi="Proxima Nova Rg"/>
          <w:sz w:val="22"/>
          <w:szCs w:val="22"/>
        </w:rPr>
        <w:t>, the report does not refer to prohibition of corporal punishment of children in all settings.</w:t>
      </w:r>
    </w:p>
    <w:p w14:paraId="6E4B7916" w14:textId="77777777" w:rsidR="00917263" w:rsidRDefault="00917263" w:rsidP="0019370B">
      <w:pPr>
        <w:pStyle w:val="BodyText1"/>
        <w:tabs>
          <w:tab w:val="left" w:pos="8244"/>
          <w:tab w:val="left" w:pos="9160"/>
          <w:tab w:val="left" w:pos="10076"/>
          <w:tab w:val="left" w:pos="10992"/>
          <w:tab w:val="left" w:pos="11908"/>
          <w:tab w:val="left" w:pos="12824"/>
          <w:tab w:val="left" w:pos="13740"/>
          <w:tab w:val="left" w:pos="14656"/>
        </w:tabs>
        <w:rPr>
          <w:rFonts w:ascii="Proxima Nova Rg" w:hAnsi="Proxima Nova Rg" w:cstheme="minorHAnsi"/>
        </w:rPr>
      </w:pPr>
    </w:p>
    <w:bookmarkEnd w:id="0"/>
    <w:p w14:paraId="7A722C28" w14:textId="4ABC5314" w:rsidR="00BA270B" w:rsidRPr="00C41856" w:rsidRDefault="00CB742E" w:rsidP="0019370B">
      <w:pPr>
        <w:pStyle w:val="BodyText1"/>
        <w:numPr>
          <w:ilvl w:val="0"/>
          <w:numId w:val="9"/>
        </w:numPr>
        <w:tabs>
          <w:tab w:val="left" w:pos="8244"/>
          <w:tab w:val="left" w:pos="9160"/>
          <w:tab w:val="left" w:pos="10076"/>
          <w:tab w:val="left" w:pos="10992"/>
          <w:tab w:val="left" w:pos="11908"/>
          <w:tab w:val="left" w:pos="12824"/>
          <w:tab w:val="left" w:pos="13740"/>
          <w:tab w:val="left" w:pos="14656"/>
        </w:tabs>
        <w:outlineLvl w:val="1"/>
        <w:rPr>
          <w:rFonts w:ascii="Proxima Nova Rg" w:hAnsi="Proxima Nova Rg" w:cstheme="minorHAnsi"/>
          <w:b/>
          <w:sz w:val="28"/>
          <w:szCs w:val="28"/>
        </w:rPr>
      </w:pPr>
      <w:r w:rsidRPr="00C41856">
        <w:rPr>
          <w:rFonts w:ascii="Proxima Nova Rg" w:hAnsi="Proxima Nova Rg" w:cstheme="minorHAnsi"/>
          <w:b/>
          <w:sz w:val="28"/>
          <w:szCs w:val="28"/>
        </w:rPr>
        <w:t xml:space="preserve">Current </w:t>
      </w:r>
      <w:r w:rsidR="00B439AA" w:rsidRPr="00C41856">
        <w:rPr>
          <w:rFonts w:ascii="Proxima Nova Rg" w:hAnsi="Proxima Nova Rg" w:cstheme="minorHAnsi"/>
          <w:b/>
          <w:sz w:val="28"/>
          <w:szCs w:val="28"/>
        </w:rPr>
        <w:t>l</w:t>
      </w:r>
      <w:r w:rsidR="00BA270B" w:rsidRPr="00C41856">
        <w:rPr>
          <w:rFonts w:ascii="Proxima Nova Rg" w:hAnsi="Proxima Nova Rg" w:cstheme="minorHAnsi"/>
          <w:b/>
          <w:sz w:val="28"/>
          <w:szCs w:val="28"/>
        </w:rPr>
        <w:t>egality of corporal punishment</w:t>
      </w:r>
      <w:r w:rsidR="00F86964" w:rsidRPr="00C41856">
        <w:rPr>
          <w:rFonts w:ascii="Proxima Nova Rg" w:hAnsi="Proxima Nova Rg" w:cstheme="minorHAnsi"/>
          <w:b/>
          <w:sz w:val="28"/>
          <w:szCs w:val="28"/>
        </w:rPr>
        <w:t xml:space="preserve"> in </w:t>
      </w:r>
      <w:r w:rsidR="00D9149E">
        <w:rPr>
          <w:rFonts w:ascii="Proxima Nova Rg" w:hAnsi="Proxima Nova Rg" w:cstheme="minorHAnsi"/>
          <w:b/>
          <w:sz w:val="28"/>
          <w:szCs w:val="28"/>
        </w:rPr>
        <w:t>Uganda</w:t>
      </w:r>
    </w:p>
    <w:p w14:paraId="761911C3" w14:textId="77777777" w:rsidR="00210517" w:rsidRPr="00C41856" w:rsidRDefault="00210517" w:rsidP="0019370B">
      <w:pPr>
        <w:pStyle w:val="ListParagraph"/>
        <w:ind w:left="360"/>
        <w:rPr>
          <w:rFonts w:ascii="Proxima Nova Rg" w:hAnsi="Proxima Nova Rg" w:cstheme="minorHAnsi"/>
        </w:rPr>
      </w:pPr>
    </w:p>
    <w:p w14:paraId="23EDEF5E" w14:textId="6E6A22A3" w:rsidR="00354026" w:rsidRPr="00214A59" w:rsidRDefault="00EE5054" w:rsidP="00354026">
      <w:pPr>
        <w:pStyle w:val="ListParagraph"/>
        <w:numPr>
          <w:ilvl w:val="1"/>
          <w:numId w:val="9"/>
        </w:numPr>
        <w:rPr>
          <w:rFonts w:ascii="Proxima Nova Rg" w:hAnsi="Proxima Nova Rg" w:cstheme="minorHAnsi"/>
        </w:rPr>
      </w:pPr>
      <w:r w:rsidRPr="00354026">
        <w:rPr>
          <w:rFonts w:ascii="Proxima Nova Rg" w:hAnsi="Proxima Nova Rg" w:cstheme="minorHAnsi"/>
          <w:b/>
          <w:bCs/>
          <w:i/>
          <w:iCs/>
        </w:rPr>
        <w:t>Home</w:t>
      </w:r>
      <w:r w:rsidR="00B95ED2" w:rsidRPr="00354026">
        <w:rPr>
          <w:rFonts w:ascii="Proxima Nova Rg" w:hAnsi="Proxima Nova Rg" w:cstheme="minorHAnsi"/>
          <w:b/>
          <w:bCs/>
          <w:i/>
          <w:iCs/>
        </w:rPr>
        <w:t>:</w:t>
      </w:r>
      <w:r w:rsidR="00B95ED2" w:rsidRPr="00354026">
        <w:rPr>
          <w:rFonts w:ascii="Proxima Nova Rg" w:hAnsi="Proxima Nova Rg" w:cstheme="minorHAnsi"/>
        </w:rPr>
        <w:t xml:space="preserve"> </w:t>
      </w:r>
      <w:r w:rsidR="00354026" w:rsidRPr="00214A59">
        <w:rPr>
          <w:rFonts w:ascii="Proxima Nova Rg" w:hAnsi="Proxima Nova Rg" w:cs="Calibri"/>
          <w:sz w:val="22"/>
          <w:szCs w:val="22"/>
        </w:rPr>
        <w:t>Corporal punishment is lawful in the home. A right to administer “reasonable chastisement” is recognised under common law. Provisions against violence and abuse in the Children</w:t>
      </w:r>
      <w:r w:rsidR="00354026">
        <w:rPr>
          <w:rFonts w:ascii="Proxima Nova Rg" w:hAnsi="Proxima Nova Rg" w:cs="Calibri"/>
          <w:sz w:val="22"/>
          <w:szCs w:val="22"/>
        </w:rPr>
        <w:t xml:space="preserve"> </w:t>
      </w:r>
      <w:r w:rsidR="00354026" w:rsidRPr="00214A59">
        <w:rPr>
          <w:rFonts w:ascii="Proxima Nova Rg" w:hAnsi="Proxima Nova Rg" w:cs="Calibri"/>
          <w:sz w:val="22"/>
          <w:szCs w:val="22"/>
        </w:rPr>
        <w:t xml:space="preserve">(Amendment) Act 2016, the Constitution 1995, the Penal Code </w:t>
      </w:r>
      <w:proofErr w:type="gramStart"/>
      <w:r w:rsidR="00354026" w:rsidRPr="00214A59">
        <w:rPr>
          <w:rFonts w:ascii="Proxima Nova Rg" w:hAnsi="Proxima Nova Rg" w:cs="Calibri"/>
          <w:sz w:val="22"/>
          <w:szCs w:val="22"/>
        </w:rPr>
        <w:t>1950</w:t>
      </w:r>
      <w:proofErr w:type="gramEnd"/>
      <w:r w:rsidR="00354026" w:rsidRPr="00214A59">
        <w:rPr>
          <w:rFonts w:ascii="Proxima Nova Rg" w:hAnsi="Proxima Nova Rg" w:cs="Calibri"/>
          <w:sz w:val="22"/>
          <w:szCs w:val="22"/>
        </w:rPr>
        <w:t xml:space="preserve"> and the Domestic Violence Act 2009 do not prohibit all corporal punishment in childrearing. </w:t>
      </w:r>
    </w:p>
    <w:p w14:paraId="0E3B02E8" w14:textId="77777777" w:rsidR="00354026" w:rsidRPr="00214A59" w:rsidRDefault="00354026" w:rsidP="00214A59">
      <w:pPr>
        <w:pStyle w:val="ListParagraph"/>
        <w:ind w:left="360"/>
        <w:rPr>
          <w:rFonts w:ascii="Proxima Nova Rg" w:hAnsi="Proxima Nova Rg" w:cstheme="minorHAnsi"/>
        </w:rPr>
      </w:pPr>
    </w:p>
    <w:p w14:paraId="58B0F9DE" w14:textId="29C5CA48" w:rsidR="00354026" w:rsidRPr="00214A59" w:rsidRDefault="00354026" w:rsidP="00214A59">
      <w:pPr>
        <w:pStyle w:val="ListParagraph"/>
        <w:numPr>
          <w:ilvl w:val="1"/>
          <w:numId w:val="9"/>
        </w:numPr>
        <w:rPr>
          <w:rFonts w:ascii="Proxima Nova Rg" w:hAnsi="Proxima Nova Rg" w:cstheme="minorHAnsi"/>
        </w:rPr>
      </w:pPr>
      <w:r w:rsidRPr="00214A59">
        <w:rPr>
          <w:rFonts w:ascii="Proxima Nova Rg" w:hAnsi="Proxima Nova Rg" w:cs="Calibri"/>
          <w:sz w:val="22"/>
          <w:szCs w:val="22"/>
        </w:rPr>
        <w:t>A Government Children (Amendment) Bill was under discussion in 2015 which would have prohibited corporal punishment in the home and all other settings. However, it was tabled alongside a Private Members’ Bill – the Children (Amendment) (No. 2) Bill – which included prohibition in schools only. The Government Bill was later withdrawn, with the Minister of Gender, Labour and Social Development stating that the Private Member’s Bill “had hybrid provisions to sufficiently augment the current law”.</w:t>
      </w:r>
      <w:r w:rsidRPr="00CD060D">
        <w:rPr>
          <w:rStyle w:val="FootnoteReference"/>
          <w:rFonts w:ascii="Proxima Nova Rg" w:hAnsi="Proxima Nova Rg" w:cs="Calibri"/>
          <w:sz w:val="22"/>
          <w:szCs w:val="22"/>
        </w:rPr>
        <w:footnoteReference w:id="3"/>
      </w:r>
      <w:r w:rsidRPr="00214A59">
        <w:rPr>
          <w:rFonts w:ascii="Proxima Nova Rg" w:hAnsi="Proxima Nova Rg" w:cs="Calibri"/>
          <w:sz w:val="22"/>
          <w:szCs w:val="22"/>
        </w:rPr>
        <w:t xml:space="preserve"> The amendments as passed in March 2016 and assented to in June 2016 included a new article 42A which states that every child has a right to be protected against all forms of violence including physical and emotional abuse, and article 42B which states prevention and early intervention programmes “must focus on … developing appropriate parenting skills and the capacity of parents and caregivers to safeguard the wellbeing and best interest of the child, including the promotion of positive, nonviolent forms of discipline” – but they did not prohibit corporal punishment in childrearing. </w:t>
      </w:r>
      <w:r w:rsidRPr="00214A59">
        <w:rPr>
          <w:rFonts w:ascii="Proxima Nova Rg" w:hAnsi="Proxima Nova Rg" w:cstheme="minorBidi"/>
          <w:sz w:val="22"/>
          <w:szCs w:val="22"/>
        </w:rPr>
        <w:t>As the Government Bill to prohibit all corporal punishment was withdrawn, and there is no explicit intention of the Government to introduce further law reform, End Corporal Punishment</w:t>
      </w:r>
      <w:r w:rsidRPr="00214A59">
        <w:rPr>
          <w:rFonts w:ascii="Proxima Nova Rg" w:hAnsi="Proxima Nova Rg" w:cs="Calibri"/>
          <w:sz w:val="22"/>
          <w:szCs w:val="22"/>
        </w:rPr>
        <w:t xml:space="preserve"> no longer considers Uganda committed to prohibiting all corporal punishment of children without delay.</w:t>
      </w:r>
    </w:p>
    <w:p w14:paraId="69915992" w14:textId="77777777" w:rsidR="00354026" w:rsidRPr="00C41856" w:rsidRDefault="00354026" w:rsidP="0019370B">
      <w:pPr>
        <w:pStyle w:val="ListParagraph"/>
        <w:ind w:left="360"/>
        <w:rPr>
          <w:rFonts w:ascii="Proxima Nova Rg" w:hAnsi="Proxima Nova Rg" w:cstheme="minorHAnsi"/>
        </w:rPr>
      </w:pPr>
    </w:p>
    <w:p w14:paraId="3E04E57D" w14:textId="040AB0A6" w:rsidR="00354026" w:rsidRPr="00214A59" w:rsidRDefault="000E4C47" w:rsidP="00214A59">
      <w:pPr>
        <w:pStyle w:val="ListParagraph"/>
        <w:numPr>
          <w:ilvl w:val="1"/>
          <w:numId w:val="9"/>
        </w:numPr>
        <w:rPr>
          <w:rFonts w:ascii="Proxima Nova Rg" w:hAnsi="Proxima Nova Rg" w:cs="Calibri"/>
          <w:sz w:val="22"/>
          <w:szCs w:val="22"/>
        </w:rPr>
      </w:pPr>
      <w:r w:rsidRPr="00354026">
        <w:rPr>
          <w:rFonts w:ascii="Proxima Nova Rg" w:hAnsi="Proxima Nova Rg"/>
          <w:sz w:val="22"/>
          <w:szCs w:val="22"/>
        </w:rPr>
        <w:t xml:space="preserve"> </w:t>
      </w:r>
      <w:r w:rsidR="00354026" w:rsidRPr="00354026">
        <w:rPr>
          <w:rFonts w:ascii="Proxima Nova Rg" w:hAnsi="Proxima Nova Rg" w:cstheme="minorHAnsi"/>
          <w:sz w:val="22"/>
          <w:szCs w:val="22"/>
        </w:rPr>
        <w:t>U</w:t>
      </w:r>
      <w:r w:rsidR="00354026" w:rsidRPr="00214A59">
        <w:rPr>
          <w:rFonts w:ascii="Proxima Nova Rg" w:hAnsi="Proxima Nova Rg" w:cs="Calibri"/>
          <w:sz w:val="22"/>
          <w:szCs w:val="22"/>
        </w:rPr>
        <w:t xml:space="preserve">ganda became a Pathfinder country with the Global Partnership to End Violence Against Children in 2016. This committed the Government to three to five years of accelerated action towards the achievement of Target 16.2 of the Sustainable Development Goals. A 2017 report from the Ministry of Gender, </w:t>
      </w:r>
      <w:proofErr w:type="gramStart"/>
      <w:r w:rsidR="00354026" w:rsidRPr="00214A59">
        <w:rPr>
          <w:rFonts w:ascii="Proxima Nova Rg" w:hAnsi="Proxima Nova Rg" w:cs="Calibri"/>
          <w:sz w:val="22"/>
          <w:szCs w:val="22"/>
        </w:rPr>
        <w:t>Labour</w:t>
      </w:r>
      <w:proofErr w:type="gramEnd"/>
      <w:r w:rsidR="00354026" w:rsidRPr="00214A59">
        <w:rPr>
          <w:rFonts w:ascii="Proxima Nova Rg" w:hAnsi="Proxima Nova Rg" w:cs="Calibri"/>
          <w:sz w:val="22"/>
          <w:szCs w:val="22"/>
        </w:rPr>
        <w:t xml:space="preserve"> and Social Development</w:t>
      </w:r>
      <w:r w:rsidR="00354026" w:rsidRPr="00354026">
        <w:rPr>
          <w:rStyle w:val="FootnoteReference"/>
          <w:rFonts w:ascii="Proxima Nova Rg" w:hAnsi="Proxima Nova Rg" w:cs="Calibri"/>
          <w:sz w:val="22"/>
          <w:szCs w:val="22"/>
          <w:vertAlign w:val="baseline"/>
        </w:rPr>
        <w:t xml:space="preserve"> </w:t>
      </w:r>
      <w:r w:rsidR="00354026" w:rsidRPr="00214A59">
        <w:rPr>
          <w:rFonts w:ascii="Proxima Nova Rg" w:hAnsi="Proxima Nova Rg" w:cs="Calibri"/>
          <w:sz w:val="22"/>
          <w:szCs w:val="22"/>
        </w:rPr>
        <w:t>recommended that the Government implement the INSPIRE package, promulgate “legislation forbidding violent punishment of children by parents, teachers, and others” and promote positive discipline instead of corporal punishment.</w:t>
      </w:r>
      <w:r w:rsidR="00354026" w:rsidRPr="00354026">
        <w:rPr>
          <w:rStyle w:val="FootnoteReference"/>
          <w:rFonts w:ascii="Proxima Nova Rg" w:hAnsi="Proxima Nova Rg"/>
          <w:sz w:val="22"/>
          <w:szCs w:val="22"/>
        </w:rPr>
        <w:footnoteReference w:id="4"/>
      </w:r>
      <w:r w:rsidR="00354026" w:rsidRPr="00214A59">
        <w:rPr>
          <w:rFonts w:ascii="Proxima Nova Rg" w:hAnsi="Proxima Nova Rg" w:cs="Calibri"/>
          <w:sz w:val="22"/>
          <w:szCs w:val="22"/>
        </w:rPr>
        <w:t xml:space="preserve"> The National Parenting Guidelines, adopted in 2018, do not explicitly mention corporal punishment but do encourage the use of positive parenting.</w:t>
      </w:r>
      <w:r w:rsidR="00354026" w:rsidRPr="00354026">
        <w:rPr>
          <w:rStyle w:val="FootnoteReference"/>
          <w:rFonts w:ascii="Proxima Nova Rg" w:hAnsi="Proxima Nova Rg"/>
          <w:sz w:val="22"/>
          <w:szCs w:val="22"/>
        </w:rPr>
        <w:footnoteReference w:id="5"/>
      </w:r>
    </w:p>
    <w:p w14:paraId="4F59FE9B" w14:textId="77777777" w:rsidR="00210517" w:rsidRPr="0019370B" w:rsidRDefault="00210517" w:rsidP="0019370B">
      <w:pPr>
        <w:rPr>
          <w:rFonts w:ascii="Proxima Nova Rg" w:hAnsi="Proxima Nova Rg" w:cstheme="minorHAnsi"/>
        </w:rPr>
      </w:pPr>
    </w:p>
    <w:p w14:paraId="5CB65523" w14:textId="0F396882" w:rsidR="000711F9" w:rsidRPr="00F3058E" w:rsidRDefault="00016CB3" w:rsidP="0019370B">
      <w:pPr>
        <w:pStyle w:val="ListParagraph"/>
        <w:numPr>
          <w:ilvl w:val="1"/>
          <w:numId w:val="9"/>
        </w:numPr>
        <w:rPr>
          <w:rFonts w:ascii="Proxima Nova Rg" w:hAnsi="Proxima Nova Rg" w:cstheme="minorHAnsi"/>
        </w:rPr>
      </w:pPr>
      <w:r w:rsidRPr="000711F9">
        <w:rPr>
          <w:rFonts w:ascii="Proxima Nova Rg" w:hAnsi="Proxima Nova Rg" w:cstheme="minorHAnsi"/>
          <w:b/>
          <w:bCs/>
          <w:i/>
          <w:iCs/>
        </w:rPr>
        <w:t>Alternative care settings</w:t>
      </w:r>
      <w:r w:rsidR="00694A0A" w:rsidRPr="000711F9">
        <w:rPr>
          <w:rFonts w:ascii="Proxima Nova Rg" w:hAnsi="Proxima Nova Rg" w:cstheme="minorHAnsi"/>
          <w:b/>
          <w:bCs/>
          <w:i/>
          <w:iCs/>
        </w:rPr>
        <w:t>:</w:t>
      </w:r>
      <w:r w:rsidR="00694A0A" w:rsidRPr="000711F9">
        <w:rPr>
          <w:rFonts w:ascii="Proxima Nova Rg" w:hAnsi="Proxima Nova Rg" w:cstheme="minorHAnsi"/>
        </w:rPr>
        <w:t xml:space="preserve"> </w:t>
      </w:r>
      <w:r w:rsidR="000711F9" w:rsidRPr="00F3058E">
        <w:rPr>
          <w:rFonts w:ascii="Proxima Nova Rg" w:hAnsi="Proxima Nova Rg" w:cstheme="minorHAnsi"/>
          <w:sz w:val="22"/>
          <w:szCs w:val="22"/>
        </w:rPr>
        <w:t>There is no explicit prohibition of corporal punishment in alternative care settings</w:t>
      </w:r>
      <w:r w:rsidR="00354026">
        <w:rPr>
          <w:rFonts w:ascii="Proxima Nova Rg" w:hAnsi="Proxima Nova Rg" w:cstheme="minorHAnsi"/>
          <w:sz w:val="22"/>
          <w:szCs w:val="22"/>
        </w:rPr>
        <w:t>.</w:t>
      </w:r>
    </w:p>
    <w:p w14:paraId="133DC4F5" w14:textId="77777777" w:rsidR="000711F9" w:rsidRPr="00C41856" w:rsidRDefault="000711F9" w:rsidP="0019370B">
      <w:pPr>
        <w:pStyle w:val="ListParagraph"/>
        <w:rPr>
          <w:rFonts w:ascii="Proxima Nova Rg" w:hAnsi="Proxima Nova Rg" w:cstheme="minorHAnsi"/>
        </w:rPr>
      </w:pPr>
    </w:p>
    <w:p w14:paraId="62D4C68C" w14:textId="1456EABE" w:rsidR="000711F9" w:rsidRPr="00F3058E" w:rsidRDefault="004A62CE" w:rsidP="0019370B">
      <w:pPr>
        <w:pStyle w:val="ListParagraph"/>
        <w:numPr>
          <w:ilvl w:val="1"/>
          <w:numId w:val="9"/>
        </w:numPr>
        <w:rPr>
          <w:rFonts w:ascii="Proxima Nova Rg" w:hAnsi="Proxima Nova Rg" w:cstheme="minorHAnsi"/>
        </w:rPr>
      </w:pPr>
      <w:r w:rsidRPr="00C41856">
        <w:rPr>
          <w:rFonts w:ascii="Proxima Nova Rg" w:hAnsi="Proxima Nova Rg" w:cstheme="minorHAnsi"/>
          <w:b/>
          <w:bCs/>
          <w:i/>
          <w:iCs/>
        </w:rPr>
        <w:t>Day care</w:t>
      </w:r>
      <w:r w:rsidR="002F1CCF" w:rsidRPr="00C41856">
        <w:rPr>
          <w:rFonts w:ascii="Proxima Nova Rg" w:hAnsi="Proxima Nova Rg" w:cstheme="minorHAnsi"/>
          <w:b/>
          <w:bCs/>
          <w:i/>
          <w:iCs/>
        </w:rPr>
        <w:t>:</w:t>
      </w:r>
      <w:r w:rsidR="002F1CCF" w:rsidRPr="00C41856">
        <w:rPr>
          <w:rFonts w:ascii="Proxima Nova Rg" w:hAnsi="Proxima Nova Rg" w:cstheme="minorHAnsi"/>
        </w:rPr>
        <w:t xml:space="preserve"> </w:t>
      </w:r>
      <w:r w:rsidR="000711F9" w:rsidRPr="00F3058E">
        <w:rPr>
          <w:rFonts w:ascii="Proxima Nova Rg" w:hAnsi="Proxima Nova Rg" w:cstheme="minorHAnsi"/>
          <w:sz w:val="22"/>
          <w:szCs w:val="22"/>
        </w:rPr>
        <w:t xml:space="preserve">There is no explicit prohibition of corporal punishment in early childhood care or in day care for older children. </w:t>
      </w:r>
    </w:p>
    <w:p w14:paraId="67D33FEB" w14:textId="77777777" w:rsidR="000711F9" w:rsidRPr="00C41856" w:rsidRDefault="000711F9" w:rsidP="0019370B">
      <w:pPr>
        <w:pStyle w:val="ListParagraph"/>
        <w:rPr>
          <w:rFonts w:ascii="Proxima Nova Rg" w:hAnsi="Proxima Nova Rg" w:cstheme="minorHAnsi"/>
        </w:rPr>
      </w:pPr>
    </w:p>
    <w:p w14:paraId="2B02C22B" w14:textId="0272D016" w:rsidR="00E217FE" w:rsidRPr="00214A59" w:rsidRDefault="00EE5054" w:rsidP="00214A59">
      <w:pPr>
        <w:pStyle w:val="ListParagraph"/>
        <w:numPr>
          <w:ilvl w:val="1"/>
          <w:numId w:val="9"/>
        </w:numPr>
        <w:rPr>
          <w:rFonts w:ascii="Proxima Nova Rg" w:hAnsi="Proxima Nova Rg" w:cstheme="minorHAnsi"/>
        </w:rPr>
      </w:pPr>
      <w:r w:rsidRPr="0049645E">
        <w:rPr>
          <w:rFonts w:ascii="Proxima Nova Rg" w:hAnsi="Proxima Nova Rg" w:cstheme="minorHAnsi"/>
          <w:b/>
          <w:bCs/>
          <w:i/>
          <w:iCs/>
        </w:rPr>
        <w:t>Schools</w:t>
      </w:r>
      <w:r w:rsidR="002F1CCF" w:rsidRPr="0049645E">
        <w:rPr>
          <w:rFonts w:ascii="Proxima Nova Rg" w:hAnsi="Proxima Nova Rg" w:cstheme="minorHAnsi"/>
          <w:b/>
          <w:bCs/>
          <w:i/>
          <w:iCs/>
        </w:rPr>
        <w:t>:</w:t>
      </w:r>
      <w:r w:rsidR="002F1CCF" w:rsidRPr="0049645E">
        <w:rPr>
          <w:rFonts w:ascii="Proxima Nova Rg" w:hAnsi="Proxima Nova Rg" w:cstheme="minorHAnsi"/>
        </w:rPr>
        <w:t xml:space="preserve"> </w:t>
      </w:r>
      <w:r w:rsidR="00E217FE" w:rsidRPr="00214A59">
        <w:rPr>
          <w:rFonts w:ascii="Proxima Nova Rg" w:hAnsi="Proxima Nova Rg" w:cs="Calibri"/>
          <w:sz w:val="22"/>
          <w:szCs w:val="22"/>
        </w:rPr>
        <w:t xml:space="preserve">Corporal punishment is unlawful in schools. In March 2016, the Children Act was amended with the insertion of a new article 106A: “Corporal punishment in schools. (1) A person of authority in institutions of learning shall not subject a child to any form of corporal punishment. (2) A person who subjects a child to corporal punishment commits an offence and is liable to </w:t>
      </w:r>
      <w:r w:rsidR="00E217FE" w:rsidRPr="00214A59">
        <w:rPr>
          <w:rFonts w:ascii="Proxima Nova Rg" w:hAnsi="Proxima Nova Rg" w:cs="Calibri"/>
          <w:sz w:val="22"/>
          <w:szCs w:val="22"/>
        </w:rPr>
        <w:lastRenderedPageBreak/>
        <w:t xml:space="preserve">imprisonment for a term not exceeding three years or to a fine not exceeding one hundred currency points or both.” As at March 2022, regulations to implement the law had not been finalised.  </w:t>
      </w:r>
    </w:p>
    <w:p w14:paraId="17D13D30" w14:textId="77777777" w:rsidR="0049645E" w:rsidRPr="00C41856" w:rsidRDefault="0049645E" w:rsidP="00214A59">
      <w:pPr>
        <w:pStyle w:val="ListParagraph"/>
        <w:ind w:left="360"/>
        <w:rPr>
          <w:rFonts w:ascii="Proxima Nova Rg" w:hAnsi="Proxima Nova Rg" w:cstheme="minorHAnsi"/>
        </w:rPr>
      </w:pPr>
    </w:p>
    <w:p w14:paraId="039BD024" w14:textId="32EF8BD5" w:rsidR="00793D80" w:rsidRPr="00214A59" w:rsidRDefault="00EE5054" w:rsidP="00214A59">
      <w:pPr>
        <w:pStyle w:val="ListParagraph"/>
        <w:numPr>
          <w:ilvl w:val="1"/>
          <w:numId w:val="9"/>
        </w:numPr>
        <w:rPr>
          <w:rFonts w:ascii="Proxima Nova Rg" w:hAnsi="Proxima Nova Rg" w:cstheme="minorHAnsi"/>
        </w:rPr>
      </w:pPr>
      <w:r w:rsidRPr="008E1147">
        <w:rPr>
          <w:rFonts w:ascii="Proxima Nova Rg" w:hAnsi="Proxima Nova Rg" w:cstheme="minorHAnsi"/>
          <w:b/>
          <w:bCs/>
          <w:i/>
          <w:iCs/>
        </w:rPr>
        <w:t xml:space="preserve">Penal </w:t>
      </w:r>
      <w:r w:rsidR="00BB7DC3" w:rsidRPr="008E1147">
        <w:rPr>
          <w:rFonts w:ascii="Proxima Nova Rg" w:hAnsi="Proxima Nova Rg" w:cstheme="minorHAnsi"/>
          <w:b/>
          <w:bCs/>
          <w:i/>
          <w:iCs/>
        </w:rPr>
        <w:t>institutions</w:t>
      </w:r>
      <w:r w:rsidR="002F1CCF" w:rsidRPr="008E1147">
        <w:rPr>
          <w:rFonts w:ascii="Proxima Nova Rg" w:hAnsi="Proxima Nova Rg" w:cstheme="minorHAnsi"/>
          <w:b/>
          <w:bCs/>
          <w:i/>
          <w:iCs/>
        </w:rPr>
        <w:t>:</w:t>
      </w:r>
      <w:r w:rsidR="002F1CCF" w:rsidRPr="008E1147">
        <w:rPr>
          <w:rFonts w:ascii="Proxima Nova Rg" w:hAnsi="Proxima Nova Rg" w:cstheme="minorHAnsi"/>
        </w:rPr>
        <w:t xml:space="preserve"> </w:t>
      </w:r>
      <w:r w:rsidR="008E1147">
        <w:rPr>
          <w:rFonts w:ascii="Proxima Nova Rg" w:hAnsi="Proxima Nova Rg"/>
          <w:sz w:val="22"/>
          <w:szCs w:val="22"/>
        </w:rPr>
        <w:t xml:space="preserve"> </w:t>
      </w:r>
      <w:r w:rsidR="00793D80" w:rsidRPr="00214A59">
        <w:rPr>
          <w:rFonts w:ascii="Proxima Nova Rg" w:hAnsi="Proxima Nova Rg" w:cs="Calibri"/>
          <w:sz w:val="22"/>
          <w:szCs w:val="22"/>
        </w:rPr>
        <w:t>Corporal punishment is prohibited as a disciplinary measure in penal institutions in the Prisons Act (2003, in force May 2006).</w:t>
      </w:r>
    </w:p>
    <w:p w14:paraId="11A123E6" w14:textId="77777777" w:rsidR="00793D80" w:rsidRPr="00F3058E" w:rsidRDefault="00793D80" w:rsidP="00214A59">
      <w:pPr>
        <w:pStyle w:val="ListParagraph"/>
        <w:ind w:left="360"/>
        <w:rPr>
          <w:rFonts w:ascii="Proxima Nova Rg" w:hAnsi="Proxima Nova Rg" w:cstheme="minorHAnsi"/>
        </w:rPr>
      </w:pPr>
    </w:p>
    <w:p w14:paraId="3C8FBB99" w14:textId="77777777" w:rsidR="008E1147" w:rsidRPr="00C41856" w:rsidRDefault="008E1147" w:rsidP="0019370B">
      <w:pPr>
        <w:pStyle w:val="ListParagraph"/>
        <w:rPr>
          <w:rFonts w:ascii="Proxima Nova Rg" w:hAnsi="Proxima Nova Rg" w:cstheme="minorHAnsi"/>
        </w:rPr>
      </w:pPr>
    </w:p>
    <w:p w14:paraId="3027D39A" w14:textId="2F8C9CDB" w:rsidR="00793D80" w:rsidRPr="00214A59" w:rsidRDefault="00BB7DC3" w:rsidP="00214A59">
      <w:pPr>
        <w:pStyle w:val="ListParagraph"/>
        <w:numPr>
          <w:ilvl w:val="1"/>
          <w:numId w:val="9"/>
        </w:numPr>
        <w:rPr>
          <w:rFonts w:ascii="Proxima Nova Rg" w:hAnsi="Proxima Nova Rg" w:cs="Calibri"/>
          <w:sz w:val="22"/>
          <w:szCs w:val="22"/>
        </w:rPr>
      </w:pPr>
      <w:r w:rsidRPr="00C41856">
        <w:rPr>
          <w:rFonts w:ascii="Proxima Nova Rg" w:hAnsi="Proxima Nova Rg" w:cstheme="minorHAnsi"/>
          <w:b/>
          <w:bCs/>
          <w:i/>
          <w:iCs/>
        </w:rPr>
        <w:t>Sentence for crime</w:t>
      </w:r>
      <w:r w:rsidR="000A0AAE" w:rsidRPr="00C41856">
        <w:rPr>
          <w:rFonts w:ascii="Proxima Nova Rg" w:hAnsi="Proxima Nova Rg" w:cstheme="minorHAnsi"/>
          <w:b/>
          <w:bCs/>
          <w:i/>
          <w:iCs/>
        </w:rPr>
        <w:t>:</w:t>
      </w:r>
      <w:r w:rsidR="00793D80">
        <w:rPr>
          <w:rFonts w:ascii="Proxima Nova Rg" w:hAnsi="Proxima Nova Rg"/>
          <w:sz w:val="22"/>
          <w:szCs w:val="22"/>
        </w:rPr>
        <w:t xml:space="preserve"> </w:t>
      </w:r>
      <w:r w:rsidR="00793D80" w:rsidRPr="00214A59">
        <w:rPr>
          <w:rFonts w:ascii="Proxima Nova Rg" w:hAnsi="Proxima Nova Rg" w:cs="Calibri"/>
          <w:sz w:val="22"/>
          <w:szCs w:val="22"/>
        </w:rPr>
        <w:t>Corporal punishment as a sentence for crime was ruled unconstitutional in a 1999 Supreme Court ruling</w:t>
      </w:r>
      <w:r w:rsidR="00793D80" w:rsidRPr="00CD060D">
        <w:rPr>
          <w:rStyle w:val="FootnoteReference"/>
          <w:rFonts w:ascii="Proxima Nova Rg" w:hAnsi="Proxima Nova Rg" w:cs="Calibri"/>
          <w:sz w:val="22"/>
          <w:szCs w:val="22"/>
        </w:rPr>
        <w:footnoteReference w:id="6"/>
      </w:r>
      <w:r w:rsidR="00793D80" w:rsidRPr="00214A59">
        <w:rPr>
          <w:rFonts w:ascii="Proxima Nova Rg" w:hAnsi="Proxima Nova Rg" w:cs="Calibri"/>
          <w:sz w:val="22"/>
          <w:szCs w:val="22"/>
        </w:rPr>
        <w:t xml:space="preserve"> and is prohibited in article 94(9) of the Children (Amendment) Act 2016: “No child shall be subject to corporal punishment).”</w:t>
      </w:r>
    </w:p>
    <w:p w14:paraId="4B714B72" w14:textId="77777777" w:rsidR="005D6B9A" w:rsidRPr="00C41856" w:rsidRDefault="005D6B9A" w:rsidP="00617DB5">
      <w:bookmarkStart w:id="1" w:name="uk"/>
      <w:bookmarkEnd w:id="1"/>
    </w:p>
    <w:p w14:paraId="7A722C3E" w14:textId="0C340BB6" w:rsidR="00977A67" w:rsidRPr="00C41856" w:rsidRDefault="00977A67" w:rsidP="0019370B">
      <w:pPr>
        <w:rPr>
          <w:rFonts w:ascii="Proxima Nova Rg" w:hAnsi="Proxima Nova Rg" w:cstheme="minorHAnsi"/>
          <w:b/>
          <w:sz w:val="28"/>
          <w:szCs w:val="28"/>
          <w:u w:val="single"/>
        </w:rPr>
      </w:pPr>
    </w:p>
    <w:p w14:paraId="7A722C3F" w14:textId="2045359F" w:rsidR="00EE5054" w:rsidRDefault="00EE5054" w:rsidP="0019370B">
      <w:pPr>
        <w:pStyle w:val="Heading2"/>
        <w:numPr>
          <w:ilvl w:val="0"/>
          <w:numId w:val="7"/>
        </w:numPr>
        <w:rPr>
          <w:rFonts w:ascii="Proxima Nova Rg" w:hAnsi="Proxima Nova Rg" w:cstheme="minorHAnsi"/>
          <w:sz w:val="28"/>
          <w:szCs w:val="28"/>
        </w:rPr>
      </w:pPr>
      <w:bookmarkStart w:id="2" w:name="_Toc197483587"/>
      <w:r w:rsidRPr="00C41856">
        <w:rPr>
          <w:rFonts w:ascii="Proxima Nova Rg" w:hAnsi="Proxima Nova Rg" w:cstheme="minorHAnsi"/>
          <w:sz w:val="28"/>
          <w:szCs w:val="28"/>
        </w:rPr>
        <w:t>Recommendations by human rights treaty bodies</w:t>
      </w:r>
      <w:bookmarkEnd w:id="2"/>
      <w:r w:rsidR="00F86964" w:rsidRPr="00C41856">
        <w:rPr>
          <w:rFonts w:ascii="Proxima Nova Rg" w:hAnsi="Proxima Nova Rg" w:cstheme="minorHAnsi"/>
          <w:sz w:val="28"/>
          <w:szCs w:val="28"/>
        </w:rPr>
        <w:t xml:space="preserve"> and during the UPR</w:t>
      </w:r>
    </w:p>
    <w:p w14:paraId="1A26D5CD" w14:textId="77777777" w:rsidR="00406AF0" w:rsidRPr="00406AF0" w:rsidRDefault="00406AF0" w:rsidP="00406AF0"/>
    <w:p w14:paraId="55BD14F7" w14:textId="106321C8" w:rsidR="008E063A" w:rsidRPr="00214A59" w:rsidRDefault="00F86964" w:rsidP="0019370B">
      <w:pPr>
        <w:pStyle w:val="ListParagraph"/>
        <w:numPr>
          <w:ilvl w:val="1"/>
          <w:numId w:val="7"/>
        </w:numPr>
        <w:rPr>
          <w:sz w:val="22"/>
          <w:szCs w:val="22"/>
        </w:rPr>
      </w:pPr>
      <w:r w:rsidRPr="00C41856">
        <w:rPr>
          <w:rFonts w:ascii="Proxima Nova Rg" w:hAnsi="Proxima Nova Rg" w:cstheme="minorHAnsi"/>
          <w:b/>
          <w:bCs/>
          <w:i/>
        </w:rPr>
        <w:t>CRC</w:t>
      </w:r>
      <w:r w:rsidRPr="00C41856">
        <w:rPr>
          <w:rFonts w:ascii="Proxima Nova Rg" w:hAnsi="Proxima Nova Rg" w:cstheme="minorHAnsi"/>
          <w:bCs/>
        </w:rPr>
        <w:t xml:space="preserve">: </w:t>
      </w:r>
      <w:r w:rsidR="008E063A" w:rsidRPr="00214A59">
        <w:rPr>
          <w:rFonts w:ascii="Proxima Nova Rg" w:hAnsi="Proxima Nova Rg" w:cs="Calibri"/>
          <w:bCs/>
          <w:color w:val="000000" w:themeColor="text1"/>
          <w:sz w:val="22"/>
          <w:szCs w:val="22"/>
          <w:lang w:val="en-US"/>
        </w:rPr>
        <w:t xml:space="preserve">In its concluding observations on the state party’s initial report in 1997, the </w:t>
      </w:r>
      <w:r w:rsidR="008E063A" w:rsidRPr="00214A59">
        <w:rPr>
          <w:rFonts w:ascii="Proxima Nova Rg" w:hAnsi="Proxima Nova Rg" w:cstheme="minorHAnsi"/>
          <w:bCs/>
          <w:color w:val="000000" w:themeColor="text1"/>
          <w:sz w:val="22"/>
          <w:szCs w:val="22"/>
        </w:rPr>
        <w:t xml:space="preserve">Committee on the Rights of the Child </w:t>
      </w:r>
      <w:r w:rsidR="008E063A" w:rsidRPr="00214A59">
        <w:rPr>
          <w:rFonts w:ascii="Proxima Nova Rg" w:hAnsi="Proxima Nova Rg" w:cs="Calibri"/>
          <w:bCs/>
          <w:color w:val="000000" w:themeColor="text1"/>
          <w:sz w:val="22"/>
          <w:szCs w:val="22"/>
          <w:lang w:val="en-US"/>
        </w:rPr>
        <w:t>recommended that Uganda gives “special attention” to corporal punishment in schools.</w:t>
      </w:r>
      <w:r w:rsidR="008E063A" w:rsidRPr="00214A59">
        <w:rPr>
          <w:rStyle w:val="FootnoteReference"/>
          <w:rFonts w:ascii="Proxima Nova Rg" w:hAnsi="Proxima Nova Rg" w:cs="Calibri"/>
          <w:bCs/>
          <w:color w:val="000000" w:themeColor="text1"/>
          <w:sz w:val="22"/>
          <w:szCs w:val="22"/>
          <w:lang w:val="en-US"/>
        </w:rPr>
        <w:footnoteReference w:id="7"/>
      </w:r>
      <w:r w:rsidR="008E063A" w:rsidRPr="00214A59">
        <w:rPr>
          <w:rFonts w:ascii="Proxima Nova Rg" w:hAnsi="Proxima Nova Rg" w:cs="Calibri"/>
          <w:bCs/>
          <w:color w:val="000000" w:themeColor="text1"/>
          <w:sz w:val="22"/>
          <w:szCs w:val="22"/>
          <w:lang w:val="en-US"/>
        </w:rPr>
        <w:t xml:space="preserve"> </w:t>
      </w:r>
      <w:r w:rsidR="008E063A" w:rsidRPr="00214A59">
        <w:rPr>
          <w:rFonts w:ascii="Proxima Nova Rg" w:hAnsi="Proxima Nova Rg" w:cstheme="minorHAnsi"/>
          <w:bCs/>
          <w:color w:val="000000" w:themeColor="text1"/>
          <w:sz w:val="22"/>
          <w:szCs w:val="22"/>
        </w:rPr>
        <w:t>In its concluding observations on the state party’s second report in 2005, the Committee recommended that Uganda prohibits corporal punishment in all settings.</w:t>
      </w:r>
      <w:r w:rsidR="008E063A" w:rsidRPr="00214A59">
        <w:rPr>
          <w:rStyle w:val="FootnoteReference"/>
          <w:rFonts w:ascii="Proxima Nova Rg" w:hAnsi="Proxima Nova Rg" w:cstheme="minorHAnsi"/>
          <w:bCs/>
          <w:color w:val="000000" w:themeColor="text1"/>
          <w:sz w:val="22"/>
          <w:szCs w:val="22"/>
        </w:rPr>
        <w:footnoteReference w:id="8"/>
      </w:r>
    </w:p>
    <w:p w14:paraId="4F1FD7A5" w14:textId="77777777" w:rsidR="008E063A" w:rsidRPr="00C41856" w:rsidRDefault="008E063A" w:rsidP="00214A59">
      <w:pPr>
        <w:pStyle w:val="ListParagraph"/>
        <w:ind w:left="360"/>
      </w:pPr>
    </w:p>
    <w:p w14:paraId="18C9CE64" w14:textId="0F867DAA" w:rsidR="008E063A" w:rsidRPr="00214A59" w:rsidRDefault="00395C86" w:rsidP="008E063A">
      <w:pPr>
        <w:pStyle w:val="ListParagraph"/>
        <w:numPr>
          <w:ilvl w:val="1"/>
          <w:numId w:val="7"/>
        </w:numPr>
        <w:rPr>
          <w:rFonts w:ascii="Proxima Nova Rg" w:hAnsi="Proxima Nova Rg" w:cstheme="minorHAnsi"/>
          <w:bCs/>
          <w:sz w:val="22"/>
          <w:szCs w:val="22"/>
        </w:rPr>
      </w:pPr>
      <w:r w:rsidRPr="00C41856">
        <w:rPr>
          <w:rFonts w:ascii="Proxima Nova Rg" w:hAnsi="Proxima Nova Rg" w:cstheme="minorHAnsi"/>
          <w:b/>
          <w:bCs/>
          <w:i/>
        </w:rPr>
        <w:t>C</w:t>
      </w:r>
      <w:r w:rsidR="008E063A">
        <w:rPr>
          <w:rFonts w:ascii="Proxima Nova Rg" w:hAnsi="Proxima Nova Rg" w:cstheme="minorHAnsi"/>
          <w:b/>
          <w:bCs/>
          <w:i/>
        </w:rPr>
        <w:t xml:space="preserve">ESCR: </w:t>
      </w:r>
      <w:r w:rsidR="008E063A" w:rsidRPr="00214A59">
        <w:rPr>
          <w:rFonts w:ascii="Proxima Nova Rg" w:hAnsi="Proxima Nova Rg" w:cs="Calibri"/>
          <w:bCs/>
          <w:color w:val="000000" w:themeColor="text1"/>
          <w:sz w:val="22"/>
          <w:szCs w:val="22"/>
          <w:lang w:val="en-US"/>
        </w:rPr>
        <w:t>In its concluding observations on the state party’s initial report in 2015</w:t>
      </w:r>
      <w:r w:rsidR="008E063A" w:rsidRPr="00214A59">
        <w:rPr>
          <w:rFonts w:ascii="Proxima Nova Rg" w:hAnsi="Proxima Nova Rg" w:cstheme="minorHAnsi"/>
          <w:bCs/>
          <w:color w:val="000000" w:themeColor="text1"/>
          <w:sz w:val="22"/>
          <w:szCs w:val="22"/>
        </w:rPr>
        <w:t>, the Committee on Economic, Social and Cultural Rights recommended that Uganda prohibits corporal punishment.</w:t>
      </w:r>
      <w:r w:rsidR="008E063A" w:rsidRPr="00214A59">
        <w:rPr>
          <w:rStyle w:val="FootnoteReference"/>
          <w:rFonts w:ascii="Proxima Nova Rg" w:hAnsi="Proxima Nova Rg" w:cstheme="minorHAnsi"/>
          <w:bCs/>
          <w:color w:val="000000" w:themeColor="text1"/>
          <w:sz w:val="22"/>
          <w:szCs w:val="22"/>
        </w:rPr>
        <w:footnoteReference w:id="9"/>
      </w:r>
    </w:p>
    <w:p w14:paraId="2BA37958" w14:textId="77777777" w:rsidR="008E063A" w:rsidRPr="00214A59" w:rsidRDefault="008E063A" w:rsidP="00214A59">
      <w:pPr>
        <w:pStyle w:val="ListParagraph"/>
        <w:ind w:left="360"/>
        <w:rPr>
          <w:rFonts w:ascii="Proxima Nova Rg" w:hAnsi="Proxima Nova Rg" w:cstheme="minorHAnsi"/>
          <w:bCs/>
          <w:sz w:val="22"/>
          <w:szCs w:val="22"/>
        </w:rPr>
      </w:pPr>
    </w:p>
    <w:p w14:paraId="7CA2DA7B" w14:textId="290A5B66" w:rsidR="008E063A" w:rsidRPr="00214A59" w:rsidRDefault="00A74B88" w:rsidP="008E063A">
      <w:pPr>
        <w:pStyle w:val="ListParagraph"/>
        <w:numPr>
          <w:ilvl w:val="1"/>
          <w:numId w:val="7"/>
        </w:numPr>
        <w:rPr>
          <w:rFonts w:ascii="Proxima Nova Rg" w:hAnsi="Proxima Nova Rg" w:cstheme="minorHAnsi"/>
          <w:sz w:val="22"/>
          <w:szCs w:val="22"/>
          <w:lang w:eastAsia="en-GB"/>
        </w:rPr>
      </w:pPr>
      <w:r w:rsidRPr="0010311D">
        <w:rPr>
          <w:rFonts w:ascii="Proxima Nova Rg" w:hAnsi="Proxima Nova Rg" w:cstheme="minorHAnsi"/>
          <w:b/>
          <w:bCs/>
          <w:i/>
        </w:rPr>
        <w:t>UPR:</w:t>
      </w:r>
      <w:r w:rsidRPr="0010311D">
        <w:rPr>
          <w:rFonts w:ascii="Proxima Nova Rg" w:hAnsi="Proxima Nova Rg" w:cstheme="minorHAnsi"/>
          <w:b/>
          <w:bCs/>
        </w:rPr>
        <w:t xml:space="preserve"> </w:t>
      </w:r>
      <w:r w:rsidRPr="008E063A">
        <w:rPr>
          <w:rFonts w:ascii="Proxima Nova Rg" w:hAnsi="Proxima Nova Rg" w:cstheme="minorHAnsi"/>
          <w:bCs/>
          <w:sz w:val="22"/>
          <w:szCs w:val="22"/>
        </w:rPr>
        <w:t>A</w:t>
      </w:r>
      <w:r w:rsidR="008E063A" w:rsidRPr="00214A59">
        <w:rPr>
          <w:rFonts w:ascii="Proxima Nova Rg" w:hAnsi="Proxima Nova Rg" w:cstheme="minorHAnsi"/>
          <w:bCs/>
          <w:sz w:val="22"/>
          <w:szCs w:val="22"/>
        </w:rPr>
        <w:t xml:space="preserve">t the second cycle of the Universal Periodic Review of Uganda in 2016, a recommendation to prohibit violence against children in all settings was made and accepted by the Government. </w:t>
      </w:r>
      <w:r w:rsidR="008E063A" w:rsidRPr="00214A59">
        <w:rPr>
          <w:rStyle w:val="FootnoteReference"/>
          <w:rFonts w:ascii="Proxima Nova Rg" w:hAnsi="Proxima Nova Rg" w:cstheme="minorHAnsi"/>
          <w:bCs/>
          <w:sz w:val="22"/>
          <w:szCs w:val="22"/>
        </w:rPr>
        <w:footnoteReference w:id="10"/>
      </w:r>
    </w:p>
    <w:sectPr w:rsidR="008E063A" w:rsidRPr="00214A59" w:rsidSect="00BA270B">
      <w:footerReference w:type="default" r:id="rId13"/>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A57CF" w14:textId="77777777" w:rsidR="002616BD" w:rsidRDefault="002616BD" w:rsidP="00323C9D">
      <w:r>
        <w:separator/>
      </w:r>
    </w:p>
    <w:p w14:paraId="4C377817" w14:textId="77777777" w:rsidR="002616BD" w:rsidRDefault="002616BD"/>
  </w:endnote>
  <w:endnote w:type="continuationSeparator" w:id="0">
    <w:p w14:paraId="2ECBFF92" w14:textId="77777777" w:rsidR="002616BD" w:rsidRDefault="002616BD" w:rsidP="00323C9D">
      <w:r>
        <w:continuationSeparator/>
      </w:r>
    </w:p>
    <w:p w14:paraId="63184886" w14:textId="77777777" w:rsidR="002616BD" w:rsidRDefault="002616BD"/>
  </w:endnote>
  <w:endnote w:type="continuationNotice" w:id="1">
    <w:p w14:paraId="4CC07CB2" w14:textId="77777777" w:rsidR="002616BD" w:rsidRDefault="002616BD"/>
    <w:p w14:paraId="0F7C8F36" w14:textId="77777777" w:rsidR="002616BD" w:rsidRDefault="002616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20B0604020202020204"/>
    <w:charset w:val="00"/>
    <w:family w:val="modern"/>
    <w:notTrueType/>
    <w:pitch w:val="variable"/>
    <w:sig w:usb0="A000002F" w:usb1="5000005B" w:usb2="00000000" w:usb3="00000000" w:csb0="00000093" w:csb1="00000000"/>
  </w:font>
  <w:font w:name="Amaranth">
    <w:altName w:val="Calibri"/>
    <w:panose1 w:val="020B0604020202020204"/>
    <w:charset w:val="00"/>
    <w:family w:val="auto"/>
    <w:pitch w:val="variable"/>
    <w:sig w:usb0="A0000027" w:usb1="00000043" w:usb2="00000000" w:usb3="00000000" w:csb0="0000011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panose1 w:val="020B0502020104020203"/>
    <w:charset w:val="B1"/>
    <w:family w:val="swiss"/>
    <w:pitch w:val="variable"/>
    <w:sig w:usb0="80000A67" w:usb1="00000000" w:usb2="00000000" w:usb3="00000000" w:csb0="000001F7" w:csb1="00000000"/>
  </w:font>
  <w:font w:name="Proxima Nova Rg">
    <w:altName w:val="Tahoma"/>
    <w:panose1 w:val="020B0604020202020204"/>
    <w:charset w:val="00"/>
    <w:family w:val="auto"/>
    <w:pitch w:val="variable"/>
    <w:sig w:usb0="A00000AF" w:usb1="5000E0FB" w:usb2="00000000" w:usb3="00000000" w:csb0="000001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C699C" w14:textId="77777777" w:rsidR="002616BD" w:rsidRDefault="002616BD" w:rsidP="00323C9D">
      <w:r>
        <w:separator/>
      </w:r>
    </w:p>
    <w:p w14:paraId="523C5578" w14:textId="77777777" w:rsidR="002616BD" w:rsidRDefault="002616BD"/>
  </w:footnote>
  <w:footnote w:type="continuationSeparator" w:id="0">
    <w:p w14:paraId="12A0D462" w14:textId="77777777" w:rsidR="002616BD" w:rsidRDefault="002616BD" w:rsidP="00323C9D">
      <w:r>
        <w:continuationSeparator/>
      </w:r>
    </w:p>
    <w:p w14:paraId="3F007610" w14:textId="77777777" w:rsidR="002616BD" w:rsidRDefault="002616BD"/>
  </w:footnote>
  <w:footnote w:type="continuationNotice" w:id="1">
    <w:p w14:paraId="0C2DF9B7" w14:textId="77777777" w:rsidR="002616BD" w:rsidRDefault="002616BD"/>
    <w:p w14:paraId="5AD1878B" w14:textId="77777777" w:rsidR="002616BD" w:rsidRDefault="002616BD"/>
  </w:footnote>
  <w:footnote w:id="2">
    <w:p w14:paraId="18A4E99B" w14:textId="66491082" w:rsidR="00580D82" w:rsidRPr="00214A59" w:rsidRDefault="00580D82" w:rsidP="00214A59">
      <w:pPr>
        <w:rPr>
          <w:rFonts w:ascii="Proxima Nova Rg" w:hAnsi="Proxima Nova Rg"/>
          <w:sz w:val="18"/>
          <w:szCs w:val="18"/>
        </w:rPr>
      </w:pPr>
      <w:r>
        <w:rPr>
          <w:rStyle w:val="FootnoteReference"/>
        </w:rPr>
        <w:footnoteRef/>
      </w:r>
      <w:r>
        <w:t xml:space="preserve"> </w:t>
      </w:r>
      <w:r>
        <w:rPr>
          <w:rFonts w:ascii="Proxima Nova Rg" w:hAnsi="Proxima Nova Rg"/>
          <w:sz w:val="18"/>
          <w:szCs w:val="18"/>
        </w:rPr>
        <w:t xml:space="preserve">1 February 2021, </w:t>
      </w:r>
      <w:r w:rsidRPr="00E07B4D">
        <w:rPr>
          <w:rFonts w:ascii="Proxima Nova Rg" w:hAnsi="Proxima Nova Rg"/>
          <w:sz w:val="18"/>
          <w:szCs w:val="18"/>
        </w:rPr>
        <w:t>CAT/C/UGA/2, Second periodic report submitted by Uganda under article 19 of the Convention pursuant to the simplified reporting procedure, due in 2008</w:t>
      </w:r>
      <w:r>
        <w:rPr>
          <w:rFonts w:ascii="Proxima Nova Rg" w:hAnsi="Proxima Nova Rg"/>
          <w:sz w:val="18"/>
          <w:szCs w:val="18"/>
        </w:rPr>
        <w:t>, para 47</w:t>
      </w:r>
    </w:p>
  </w:footnote>
  <w:footnote w:id="3">
    <w:p w14:paraId="186EA9BE" w14:textId="77777777" w:rsidR="00354026" w:rsidRPr="000831EE" w:rsidRDefault="00354026" w:rsidP="00354026">
      <w:pPr>
        <w:pStyle w:val="FootnoteText"/>
        <w:rPr>
          <w:rFonts w:ascii="Proxima Nova Rg" w:hAnsi="Proxima Nova Rg" w:cstheme="minorHAnsi"/>
          <w:sz w:val="18"/>
          <w:szCs w:val="18"/>
        </w:rPr>
      </w:pPr>
      <w:r w:rsidRPr="000831EE">
        <w:rPr>
          <w:rStyle w:val="FootnoteReference"/>
          <w:rFonts w:ascii="Proxima Nova Rg" w:hAnsi="Proxima Nova Rg" w:cstheme="minorHAnsi"/>
          <w:sz w:val="18"/>
          <w:szCs w:val="18"/>
        </w:rPr>
        <w:footnoteRef/>
      </w:r>
      <w:r w:rsidRPr="000831EE">
        <w:rPr>
          <w:rFonts w:ascii="Proxima Nova Rg" w:hAnsi="Proxima Nova Rg" w:cstheme="minorHAnsi"/>
          <w:sz w:val="18"/>
          <w:szCs w:val="18"/>
        </w:rPr>
        <w:t xml:space="preserve"> Statement by the Minister of Gender, </w:t>
      </w:r>
      <w:r w:rsidRPr="000831EE">
        <w:rPr>
          <w:rFonts w:ascii="Proxima Nova Rg" w:hAnsi="Proxima Nova Rg" w:cstheme="minorHAnsi"/>
          <w:sz w:val="18"/>
          <w:szCs w:val="18"/>
        </w:rPr>
        <w:t>Labour and Social Development to Parliament on the Amendment of the Children’s Act Cap 59</w:t>
      </w:r>
    </w:p>
  </w:footnote>
  <w:footnote w:id="4">
    <w:p w14:paraId="5CE4D29C" w14:textId="77777777" w:rsidR="00354026" w:rsidRPr="000831EE" w:rsidRDefault="00354026" w:rsidP="00354026">
      <w:pPr>
        <w:pStyle w:val="FootnoteText"/>
        <w:rPr>
          <w:rFonts w:ascii="Proxima Nova Rg" w:hAnsi="Proxima Nova Rg" w:cstheme="minorHAnsi"/>
          <w:i/>
          <w:sz w:val="18"/>
          <w:szCs w:val="18"/>
        </w:rPr>
      </w:pPr>
      <w:r w:rsidRPr="000831EE">
        <w:rPr>
          <w:rStyle w:val="FootnoteReference"/>
          <w:rFonts w:ascii="Proxima Nova Rg" w:hAnsi="Proxima Nova Rg" w:cstheme="minorHAnsi"/>
          <w:sz w:val="18"/>
          <w:szCs w:val="18"/>
        </w:rPr>
        <w:footnoteRef/>
      </w:r>
      <w:r w:rsidRPr="000831EE">
        <w:rPr>
          <w:rFonts w:ascii="Proxima Nova Rg" w:hAnsi="Proxima Nova Rg" w:cstheme="minorHAnsi"/>
          <w:sz w:val="18"/>
          <w:szCs w:val="18"/>
        </w:rPr>
        <w:t xml:space="preserve"> November 2017, Ministry of Gender, Labour and Social Development, </w:t>
      </w:r>
      <w:r w:rsidRPr="000831EE">
        <w:rPr>
          <w:rFonts w:ascii="Proxima Nova Rg" w:hAnsi="Proxima Nova Rg" w:cstheme="minorHAnsi"/>
          <w:i/>
          <w:sz w:val="18"/>
          <w:szCs w:val="18"/>
        </w:rPr>
        <w:t>Violence against Children in Uganda: Findings</w:t>
      </w:r>
    </w:p>
    <w:p w14:paraId="5170A195" w14:textId="77777777" w:rsidR="00354026" w:rsidRPr="000831EE" w:rsidRDefault="00354026" w:rsidP="00354026">
      <w:pPr>
        <w:pStyle w:val="FootnoteText"/>
        <w:rPr>
          <w:rFonts w:ascii="Proxima Nova Rg" w:hAnsi="Proxima Nova Rg" w:cstheme="minorHAnsi"/>
          <w:sz w:val="18"/>
          <w:szCs w:val="18"/>
        </w:rPr>
      </w:pPr>
      <w:r w:rsidRPr="000831EE">
        <w:rPr>
          <w:rFonts w:ascii="Proxima Nova Rg" w:hAnsi="Proxima Nova Rg" w:cstheme="minorHAnsi"/>
          <w:i/>
          <w:sz w:val="18"/>
          <w:szCs w:val="18"/>
        </w:rPr>
        <w:t>from a National Survey (2015), page 80</w:t>
      </w:r>
    </w:p>
  </w:footnote>
  <w:footnote w:id="5">
    <w:p w14:paraId="68F3B515" w14:textId="77777777" w:rsidR="00354026" w:rsidRPr="00FD65E3" w:rsidRDefault="00354026" w:rsidP="00354026">
      <w:pPr>
        <w:pStyle w:val="FootnoteText"/>
        <w:rPr>
          <w:rFonts w:asciiTheme="minorHAnsi" w:hAnsiTheme="minorHAnsi" w:cstheme="minorHAnsi"/>
        </w:rPr>
      </w:pPr>
      <w:r w:rsidRPr="000831EE">
        <w:rPr>
          <w:rStyle w:val="FootnoteReference"/>
          <w:rFonts w:ascii="Proxima Nova Rg" w:hAnsi="Proxima Nova Rg" w:cstheme="minorHAnsi"/>
          <w:sz w:val="18"/>
          <w:szCs w:val="18"/>
        </w:rPr>
        <w:footnoteRef/>
      </w:r>
      <w:r w:rsidRPr="000831EE">
        <w:rPr>
          <w:rFonts w:ascii="Proxima Nova Rg" w:hAnsi="Proxima Nova Rg" w:cstheme="minorHAnsi"/>
          <w:sz w:val="18"/>
          <w:szCs w:val="18"/>
        </w:rPr>
        <w:t xml:space="preserve"> May 2018, Ministry of Gender, Labour and Social Development, </w:t>
      </w:r>
      <w:r w:rsidRPr="000831EE">
        <w:rPr>
          <w:rFonts w:ascii="Proxima Nova Rg" w:hAnsi="Proxima Nova Rg" w:cstheme="minorHAnsi"/>
          <w:i/>
          <w:sz w:val="18"/>
          <w:szCs w:val="18"/>
        </w:rPr>
        <w:t>The Uganda National Parenting Guidelines</w:t>
      </w:r>
    </w:p>
  </w:footnote>
  <w:footnote w:id="6">
    <w:p w14:paraId="02ED8B33" w14:textId="77777777" w:rsidR="00793D80" w:rsidRPr="000831EE" w:rsidRDefault="00793D80" w:rsidP="00793D80">
      <w:pPr>
        <w:pStyle w:val="FootnoteText"/>
        <w:adjustRightInd w:val="0"/>
        <w:rPr>
          <w:rFonts w:ascii="Proxima Nova Rg" w:hAnsi="Proxima Nova Rg" w:cstheme="minorHAnsi"/>
          <w:sz w:val="18"/>
          <w:szCs w:val="18"/>
          <w:lang w:val="en-US"/>
        </w:rPr>
      </w:pPr>
      <w:r w:rsidRPr="000831EE">
        <w:rPr>
          <w:rStyle w:val="FootnoteReference"/>
          <w:rFonts w:ascii="Proxima Nova Rg" w:hAnsi="Proxima Nova Rg" w:cstheme="minorHAnsi"/>
          <w:sz w:val="18"/>
          <w:szCs w:val="18"/>
        </w:rPr>
        <w:footnoteRef/>
      </w:r>
      <w:r w:rsidRPr="000831EE">
        <w:rPr>
          <w:rFonts w:ascii="Proxima Nova Rg" w:hAnsi="Proxima Nova Rg" w:cstheme="minorHAnsi"/>
          <w:sz w:val="18"/>
          <w:szCs w:val="18"/>
        </w:rPr>
        <w:t xml:space="preserve"> </w:t>
      </w:r>
      <w:r w:rsidRPr="000831EE">
        <w:rPr>
          <w:rFonts w:ascii="Proxima Nova Rg" w:hAnsi="Proxima Nova Rg" w:cstheme="minorHAnsi"/>
          <w:i/>
          <w:sz w:val="18"/>
          <w:szCs w:val="18"/>
        </w:rPr>
        <w:t>Kyamanywa v. Uganda</w:t>
      </w:r>
      <w:r w:rsidRPr="000831EE">
        <w:rPr>
          <w:rFonts w:ascii="Proxima Nova Rg" w:hAnsi="Proxima Nova Rg" w:cstheme="minorHAnsi"/>
          <w:sz w:val="18"/>
          <w:szCs w:val="18"/>
        </w:rPr>
        <w:t>, Criminal appeal No. 16</w:t>
      </w:r>
    </w:p>
  </w:footnote>
  <w:footnote w:id="7">
    <w:p w14:paraId="2229FD77" w14:textId="77777777" w:rsidR="008E063A" w:rsidRPr="00057A38" w:rsidRDefault="008E063A" w:rsidP="008E063A">
      <w:pPr>
        <w:rPr>
          <w:rFonts w:ascii="Proxima Nova Rg" w:hAnsi="Proxima Nova Rg"/>
          <w:color w:val="000000" w:themeColor="text1"/>
          <w:lang w:val="en-US"/>
        </w:rPr>
      </w:pPr>
      <w:r w:rsidRPr="00057A38">
        <w:rPr>
          <w:rStyle w:val="FootnoteReference"/>
          <w:rFonts w:ascii="Proxima Nova Rg" w:hAnsi="Proxima Nova Rg"/>
          <w:color w:val="000000" w:themeColor="text1"/>
          <w:sz w:val="20"/>
          <w:szCs w:val="20"/>
        </w:rPr>
        <w:footnoteRef/>
      </w:r>
      <w:r w:rsidRPr="00DF5A49">
        <w:rPr>
          <w:rFonts w:ascii="Proxima Nova Rg" w:hAnsi="Proxima Nova Rg" w:cs="Calibri"/>
          <w:sz w:val="18"/>
          <w:szCs w:val="18"/>
        </w:rPr>
        <w:t>21 October 1997, CRC/C/15/Add.80, Concluding observations on initial report, paras. 15 and 35</w:t>
      </w:r>
    </w:p>
  </w:footnote>
  <w:footnote w:id="8">
    <w:p w14:paraId="3FED8783" w14:textId="77777777" w:rsidR="008E063A" w:rsidRPr="00DF5A49" w:rsidRDefault="008E063A" w:rsidP="008E063A">
      <w:pPr>
        <w:pStyle w:val="FootnoteText"/>
        <w:rPr>
          <w:lang w:val="en-US"/>
        </w:rPr>
      </w:pPr>
      <w:r>
        <w:rPr>
          <w:rStyle w:val="FootnoteReference"/>
        </w:rPr>
        <w:footnoteRef/>
      </w:r>
      <w:r>
        <w:t xml:space="preserve"> </w:t>
      </w:r>
      <w:r w:rsidRPr="00DF5A49">
        <w:rPr>
          <w:rFonts w:ascii="Proxima Nova Rg" w:hAnsi="Proxima Nova Rg" w:cs="Calibri"/>
          <w:sz w:val="18"/>
          <w:szCs w:val="18"/>
        </w:rPr>
        <w:t>23 November 2005, Concluding observations on second report, CRC/C/UGA/CO/2, paras. 39 and 40</w:t>
      </w:r>
    </w:p>
  </w:footnote>
  <w:footnote w:id="9">
    <w:p w14:paraId="10507C65" w14:textId="77777777" w:rsidR="008E063A" w:rsidRPr="00DF5A49" w:rsidRDefault="008E063A" w:rsidP="008E063A">
      <w:pPr>
        <w:pStyle w:val="FootnoteText"/>
        <w:rPr>
          <w:sz w:val="18"/>
          <w:szCs w:val="18"/>
          <w:lang w:val="en-US"/>
        </w:rPr>
      </w:pPr>
      <w:r>
        <w:rPr>
          <w:rStyle w:val="FootnoteReference"/>
        </w:rPr>
        <w:footnoteRef/>
      </w:r>
      <w:r>
        <w:t xml:space="preserve"> </w:t>
      </w:r>
      <w:r w:rsidRPr="00DF5A49">
        <w:rPr>
          <w:rFonts w:ascii="Proxima Nova Rg" w:hAnsi="Proxima Nova Rg" w:cs="Calibri"/>
          <w:sz w:val="18"/>
          <w:szCs w:val="18"/>
        </w:rPr>
        <w:t>24 June 2015, E/C.12/UGA/CO/1, Concluding observations on initial report, para. 27</w:t>
      </w:r>
    </w:p>
  </w:footnote>
  <w:footnote w:id="10">
    <w:p w14:paraId="240D1B8D" w14:textId="77777777" w:rsidR="008E063A" w:rsidRPr="00DF5A49" w:rsidRDefault="008E063A" w:rsidP="008E063A">
      <w:pPr>
        <w:pStyle w:val="FootnoteText"/>
        <w:rPr>
          <w:lang w:val="en-US"/>
        </w:rPr>
      </w:pPr>
      <w:r>
        <w:rPr>
          <w:rStyle w:val="FootnoteReference"/>
        </w:rPr>
        <w:footnoteRef/>
      </w:r>
      <w:r>
        <w:t xml:space="preserve"> </w:t>
      </w:r>
      <w:r w:rsidRPr="000831EE">
        <w:rPr>
          <w:rFonts w:ascii="Proxima Nova Rg" w:hAnsi="Proxima Nova Rg" w:cstheme="minorHAnsi"/>
          <w:sz w:val="18"/>
          <w:szCs w:val="18"/>
        </w:rPr>
        <w:t>16 November 2016, A/HRC/WG.6/26/L.7, Draft report of the Working Group, paras. 115(14), 115(36), 115(58), and 115(71)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97EA5"/>
    <w:multiLevelType w:val="multilevel"/>
    <w:tmpl w:val="991E93F0"/>
    <w:lvl w:ilvl="0">
      <w:start w:val="3"/>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1"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211F6071"/>
    <w:multiLevelType w:val="multilevel"/>
    <w:tmpl w:val="4DDE8DD4"/>
    <w:lvl w:ilvl="0">
      <w:start w:val="23"/>
      <w:numFmt w:val="decimal"/>
      <w:lvlText w:val="%1"/>
      <w:lvlJc w:val="left"/>
      <w:pPr>
        <w:ind w:left="420" w:hanging="420"/>
      </w:pPr>
      <w:rPr>
        <w:rFonts w:hint="default"/>
        <w:b/>
        <w:i/>
      </w:rPr>
    </w:lvl>
    <w:lvl w:ilvl="1">
      <w:start w:val="2"/>
      <w:numFmt w:val="decimal"/>
      <w:lvlText w:val="%1.%2"/>
      <w:lvlJc w:val="left"/>
      <w:pPr>
        <w:ind w:left="1860" w:hanging="420"/>
      </w:pPr>
      <w:rPr>
        <w:rFonts w:hint="default"/>
        <w:b/>
        <w:i/>
      </w:rPr>
    </w:lvl>
    <w:lvl w:ilvl="2">
      <w:start w:val="1"/>
      <w:numFmt w:val="decimal"/>
      <w:lvlText w:val="%1.%2.%3"/>
      <w:lvlJc w:val="left"/>
      <w:pPr>
        <w:ind w:left="3600" w:hanging="720"/>
      </w:pPr>
      <w:rPr>
        <w:rFonts w:hint="default"/>
        <w:b/>
        <w:i/>
      </w:rPr>
    </w:lvl>
    <w:lvl w:ilvl="3">
      <w:start w:val="1"/>
      <w:numFmt w:val="decimal"/>
      <w:lvlText w:val="%1.%2.%3.%4"/>
      <w:lvlJc w:val="left"/>
      <w:pPr>
        <w:ind w:left="5040" w:hanging="720"/>
      </w:pPr>
      <w:rPr>
        <w:rFonts w:hint="default"/>
        <w:b/>
        <w:i/>
      </w:rPr>
    </w:lvl>
    <w:lvl w:ilvl="4">
      <w:start w:val="1"/>
      <w:numFmt w:val="decimal"/>
      <w:lvlText w:val="%1.%2.%3.%4.%5"/>
      <w:lvlJc w:val="left"/>
      <w:pPr>
        <w:ind w:left="6840" w:hanging="1080"/>
      </w:pPr>
      <w:rPr>
        <w:rFonts w:hint="default"/>
        <w:b/>
        <w:i/>
      </w:rPr>
    </w:lvl>
    <w:lvl w:ilvl="5">
      <w:start w:val="1"/>
      <w:numFmt w:val="decimal"/>
      <w:lvlText w:val="%1.%2.%3.%4.%5.%6"/>
      <w:lvlJc w:val="left"/>
      <w:pPr>
        <w:ind w:left="8280" w:hanging="1080"/>
      </w:pPr>
      <w:rPr>
        <w:rFonts w:hint="default"/>
        <w:b/>
        <w:i/>
      </w:rPr>
    </w:lvl>
    <w:lvl w:ilvl="6">
      <w:start w:val="1"/>
      <w:numFmt w:val="decimal"/>
      <w:lvlText w:val="%1.%2.%3.%4.%5.%6.%7"/>
      <w:lvlJc w:val="left"/>
      <w:pPr>
        <w:ind w:left="10080" w:hanging="1440"/>
      </w:pPr>
      <w:rPr>
        <w:rFonts w:hint="default"/>
        <w:b/>
        <w:i/>
      </w:rPr>
    </w:lvl>
    <w:lvl w:ilvl="7">
      <w:start w:val="1"/>
      <w:numFmt w:val="decimal"/>
      <w:lvlText w:val="%1.%2.%3.%4.%5.%6.%7.%8"/>
      <w:lvlJc w:val="left"/>
      <w:pPr>
        <w:ind w:left="11520" w:hanging="1440"/>
      </w:pPr>
      <w:rPr>
        <w:rFonts w:hint="default"/>
        <w:b/>
        <w:i/>
      </w:rPr>
    </w:lvl>
    <w:lvl w:ilvl="8">
      <w:start w:val="1"/>
      <w:numFmt w:val="decimal"/>
      <w:lvlText w:val="%1.%2.%3.%4.%5.%6.%7.%8.%9"/>
      <w:lvlJc w:val="left"/>
      <w:pPr>
        <w:ind w:left="13320" w:hanging="1800"/>
      </w:pPr>
      <w:rPr>
        <w:rFonts w:hint="default"/>
        <w:b/>
        <w:i/>
      </w:rPr>
    </w:lvl>
  </w:abstractNum>
  <w:abstractNum w:abstractNumId="3"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5F202B0D"/>
    <w:multiLevelType w:val="multilevel"/>
    <w:tmpl w:val="448E6E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7"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7A805575"/>
    <w:multiLevelType w:val="hybridMultilevel"/>
    <w:tmpl w:val="7A684808"/>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80161131">
    <w:abstractNumId w:val="6"/>
  </w:num>
  <w:num w:numId="2" w16cid:durableId="492768440">
    <w:abstractNumId w:val="4"/>
  </w:num>
  <w:num w:numId="3" w16cid:durableId="837959207">
    <w:abstractNumId w:val="3"/>
  </w:num>
  <w:num w:numId="4" w16cid:durableId="5186182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05772101">
    <w:abstractNumId w:val="7"/>
  </w:num>
  <w:num w:numId="6" w16cid:durableId="494807054">
    <w:abstractNumId w:val="8"/>
  </w:num>
  <w:num w:numId="7" w16cid:durableId="603347816">
    <w:abstractNumId w:val="0"/>
  </w:num>
  <w:num w:numId="8" w16cid:durableId="1668092909">
    <w:abstractNumId w:val="2"/>
  </w:num>
  <w:num w:numId="9" w16cid:durableId="1889687798">
    <w:abstractNumId w:val="5"/>
  </w:num>
  <w:num w:numId="10" w16cid:durableId="15718848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05D5"/>
    <w:rsid w:val="00002FED"/>
    <w:rsid w:val="00005BC5"/>
    <w:rsid w:val="00005DAA"/>
    <w:rsid w:val="00006251"/>
    <w:rsid w:val="00010B93"/>
    <w:rsid w:val="00016720"/>
    <w:rsid w:val="00016CB3"/>
    <w:rsid w:val="0002134E"/>
    <w:rsid w:val="00027D0E"/>
    <w:rsid w:val="000320CF"/>
    <w:rsid w:val="000337AA"/>
    <w:rsid w:val="00060435"/>
    <w:rsid w:val="0006556F"/>
    <w:rsid w:val="00066471"/>
    <w:rsid w:val="00070738"/>
    <w:rsid w:val="000711F9"/>
    <w:rsid w:val="00082DC2"/>
    <w:rsid w:val="000842F5"/>
    <w:rsid w:val="00084511"/>
    <w:rsid w:val="00087D58"/>
    <w:rsid w:val="00094B70"/>
    <w:rsid w:val="000A0AAE"/>
    <w:rsid w:val="000B0A8C"/>
    <w:rsid w:val="000B0E25"/>
    <w:rsid w:val="000B2F36"/>
    <w:rsid w:val="000B66F9"/>
    <w:rsid w:val="000B74F4"/>
    <w:rsid w:val="000C22FB"/>
    <w:rsid w:val="000C2652"/>
    <w:rsid w:val="000C2FF2"/>
    <w:rsid w:val="000C77D7"/>
    <w:rsid w:val="000E4C47"/>
    <w:rsid w:val="000F60CE"/>
    <w:rsid w:val="0010311D"/>
    <w:rsid w:val="00105465"/>
    <w:rsid w:val="0010748C"/>
    <w:rsid w:val="00120D68"/>
    <w:rsid w:val="00123508"/>
    <w:rsid w:val="001245DF"/>
    <w:rsid w:val="001356B5"/>
    <w:rsid w:val="001410F0"/>
    <w:rsid w:val="00142C16"/>
    <w:rsid w:val="001477E7"/>
    <w:rsid w:val="00172037"/>
    <w:rsid w:val="00175ECF"/>
    <w:rsid w:val="0019370B"/>
    <w:rsid w:val="001A06FE"/>
    <w:rsid w:val="001A5DE4"/>
    <w:rsid w:val="001C0CB6"/>
    <w:rsid w:val="001C29C3"/>
    <w:rsid w:val="001C3F49"/>
    <w:rsid w:val="001C4244"/>
    <w:rsid w:val="001D53D3"/>
    <w:rsid w:val="001D6B19"/>
    <w:rsid w:val="001E43C2"/>
    <w:rsid w:val="001F0E48"/>
    <w:rsid w:val="001F720B"/>
    <w:rsid w:val="00210517"/>
    <w:rsid w:val="00213532"/>
    <w:rsid w:val="00214A59"/>
    <w:rsid w:val="00214EE1"/>
    <w:rsid w:val="00222FAB"/>
    <w:rsid w:val="00226A92"/>
    <w:rsid w:val="00231F5D"/>
    <w:rsid w:val="00234040"/>
    <w:rsid w:val="00240EA1"/>
    <w:rsid w:val="00255E92"/>
    <w:rsid w:val="00260954"/>
    <w:rsid w:val="002616BD"/>
    <w:rsid w:val="00267D23"/>
    <w:rsid w:val="00271923"/>
    <w:rsid w:val="00274D25"/>
    <w:rsid w:val="00280116"/>
    <w:rsid w:val="002834F2"/>
    <w:rsid w:val="00283D0A"/>
    <w:rsid w:val="00284A40"/>
    <w:rsid w:val="00284BD8"/>
    <w:rsid w:val="00294582"/>
    <w:rsid w:val="00294AEE"/>
    <w:rsid w:val="002A0B7F"/>
    <w:rsid w:val="002A51B6"/>
    <w:rsid w:val="002B4939"/>
    <w:rsid w:val="002B7146"/>
    <w:rsid w:val="002C429C"/>
    <w:rsid w:val="002D2B67"/>
    <w:rsid w:val="002D5121"/>
    <w:rsid w:val="002D7F89"/>
    <w:rsid w:val="002E46E1"/>
    <w:rsid w:val="002E53C2"/>
    <w:rsid w:val="002E6523"/>
    <w:rsid w:val="002F1CCF"/>
    <w:rsid w:val="002F67AB"/>
    <w:rsid w:val="00304BF9"/>
    <w:rsid w:val="00305B1E"/>
    <w:rsid w:val="003070F6"/>
    <w:rsid w:val="00323C9D"/>
    <w:rsid w:val="003323EB"/>
    <w:rsid w:val="00333AE9"/>
    <w:rsid w:val="003360DB"/>
    <w:rsid w:val="00337AB1"/>
    <w:rsid w:val="00337F08"/>
    <w:rsid w:val="0034398E"/>
    <w:rsid w:val="00354026"/>
    <w:rsid w:val="00355E0D"/>
    <w:rsid w:val="00356F60"/>
    <w:rsid w:val="00362EA6"/>
    <w:rsid w:val="003661BC"/>
    <w:rsid w:val="00373FE1"/>
    <w:rsid w:val="003819B0"/>
    <w:rsid w:val="0038447B"/>
    <w:rsid w:val="0038593B"/>
    <w:rsid w:val="00386A5F"/>
    <w:rsid w:val="00393250"/>
    <w:rsid w:val="00395C86"/>
    <w:rsid w:val="00395D2C"/>
    <w:rsid w:val="003A0232"/>
    <w:rsid w:val="003A1B48"/>
    <w:rsid w:val="003A496E"/>
    <w:rsid w:val="003A61F4"/>
    <w:rsid w:val="003A67D6"/>
    <w:rsid w:val="003B2F25"/>
    <w:rsid w:val="003B5B64"/>
    <w:rsid w:val="003B5F8C"/>
    <w:rsid w:val="003C00AF"/>
    <w:rsid w:val="003D177D"/>
    <w:rsid w:val="003D2E36"/>
    <w:rsid w:val="003D2F63"/>
    <w:rsid w:val="003F0753"/>
    <w:rsid w:val="003F72BA"/>
    <w:rsid w:val="00403D99"/>
    <w:rsid w:val="00406AF0"/>
    <w:rsid w:val="004215AF"/>
    <w:rsid w:val="004220DF"/>
    <w:rsid w:val="00441199"/>
    <w:rsid w:val="0044577B"/>
    <w:rsid w:val="00464D72"/>
    <w:rsid w:val="004671DD"/>
    <w:rsid w:val="0047791C"/>
    <w:rsid w:val="00483CA7"/>
    <w:rsid w:val="004845E9"/>
    <w:rsid w:val="00493445"/>
    <w:rsid w:val="0049625A"/>
    <w:rsid w:val="0049645E"/>
    <w:rsid w:val="004A62CE"/>
    <w:rsid w:val="004B3FE7"/>
    <w:rsid w:val="004B5E0A"/>
    <w:rsid w:val="004B63D5"/>
    <w:rsid w:val="004B7C5F"/>
    <w:rsid w:val="004C3DA7"/>
    <w:rsid w:val="004C4932"/>
    <w:rsid w:val="004D3E02"/>
    <w:rsid w:val="004D6AF5"/>
    <w:rsid w:val="004E2E39"/>
    <w:rsid w:val="004E7AC7"/>
    <w:rsid w:val="004F050F"/>
    <w:rsid w:val="004F4D05"/>
    <w:rsid w:val="005015FA"/>
    <w:rsid w:val="00502A0E"/>
    <w:rsid w:val="00510AE0"/>
    <w:rsid w:val="00511F68"/>
    <w:rsid w:val="0051748B"/>
    <w:rsid w:val="005269A3"/>
    <w:rsid w:val="00535471"/>
    <w:rsid w:val="005354D3"/>
    <w:rsid w:val="00551E97"/>
    <w:rsid w:val="00556439"/>
    <w:rsid w:val="00560E4F"/>
    <w:rsid w:val="00562432"/>
    <w:rsid w:val="00565B6E"/>
    <w:rsid w:val="00565FA6"/>
    <w:rsid w:val="00570B3A"/>
    <w:rsid w:val="00580D82"/>
    <w:rsid w:val="00591C56"/>
    <w:rsid w:val="005920BB"/>
    <w:rsid w:val="005A10BF"/>
    <w:rsid w:val="005A74E9"/>
    <w:rsid w:val="005B7F97"/>
    <w:rsid w:val="005D04BC"/>
    <w:rsid w:val="005D2B0F"/>
    <w:rsid w:val="005D367F"/>
    <w:rsid w:val="005D681F"/>
    <w:rsid w:val="005D6B9A"/>
    <w:rsid w:val="005D7900"/>
    <w:rsid w:val="005E19BB"/>
    <w:rsid w:val="005E1D23"/>
    <w:rsid w:val="005E6E59"/>
    <w:rsid w:val="005F1FFE"/>
    <w:rsid w:val="00604123"/>
    <w:rsid w:val="0060457A"/>
    <w:rsid w:val="00610FDD"/>
    <w:rsid w:val="00617DB5"/>
    <w:rsid w:val="006201AE"/>
    <w:rsid w:val="00620DAE"/>
    <w:rsid w:val="006229EB"/>
    <w:rsid w:val="0064323B"/>
    <w:rsid w:val="00647525"/>
    <w:rsid w:val="00653261"/>
    <w:rsid w:val="00653404"/>
    <w:rsid w:val="006552F2"/>
    <w:rsid w:val="00657C16"/>
    <w:rsid w:val="00663891"/>
    <w:rsid w:val="00667B6E"/>
    <w:rsid w:val="00670CE7"/>
    <w:rsid w:val="00674645"/>
    <w:rsid w:val="006825A3"/>
    <w:rsid w:val="00682E39"/>
    <w:rsid w:val="006929A1"/>
    <w:rsid w:val="00694A0A"/>
    <w:rsid w:val="006A0D20"/>
    <w:rsid w:val="006A0D48"/>
    <w:rsid w:val="006A1C2C"/>
    <w:rsid w:val="006A713F"/>
    <w:rsid w:val="006B13E3"/>
    <w:rsid w:val="006C2E7A"/>
    <w:rsid w:val="006D0138"/>
    <w:rsid w:val="006D767D"/>
    <w:rsid w:val="006F0FB1"/>
    <w:rsid w:val="006F1AB7"/>
    <w:rsid w:val="006F2157"/>
    <w:rsid w:val="006F553D"/>
    <w:rsid w:val="00700B69"/>
    <w:rsid w:val="007069FF"/>
    <w:rsid w:val="00707EFA"/>
    <w:rsid w:val="00727FCA"/>
    <w:rsid w:val="00733D0A"/>
    <w:rsid w:val="00735A54"/>
    <w:rsid w:val="0074008B"/>
    <w:rsid w:val="00760FB3"/>
    <w:rsid w:val="007625A8"/>
    <w:rsid w:val="007631B1"/>
    <w:rsid w:val="007650B3"/>
    <w:rsid w:val="007656F5"/>
    <w:rsid w:val="00766433"/>
    <w:rsid w:val="00767063"/>
    <w:rsid w:val="00770493"/>
    <w:rsid w:val="0077062F"/>
    <w:rsid w:val="007709C9"/>
    <w:rsid w:val="00773FBA"/>
    <w:rsid w:val="007746C8"/>
    <w:rsid w:val="00776A55"/>
    <w:rsid w:val="00793D80"/>
    <w:rsid w:val="00796A56"/>
    <w:rsid w:val="00796E3F"/>
    <w:rsid w:val="007A4233"/>
    <w:rsid w:val="007A5017"/>
    <w:rsid w:val="007A5E80"/>
    <w:rsid w:val="007A66CA"/>
    <w:rsid w:val="007B02C0"/>
    <w:rsid w:val="007B60E4"/>
    <w:rsid w:val="007B6412"/>
    <w:rsid w:val="007C5364"/>
    <w:rsid w:val="007C56DC"/>
    <w:rsid w:val="007C687F"/>
    <w:rsid w:val="007D0DF5"/>
    <w:rsid w:val="007E0EE4"/>
    <w:rsid w:val="007E3D40"/>
    <w:rsid w:val="00806240"/>
    <w:rsid w:val="0080766A"/>
    <w:rsid w:val="00810387"/>
    <w:rsid w:val="00820DC0"/>
    <w:rsid w:val="00823B96"/>
    <w:rsid w:val="0082500B"/>
    <w:rsid w:val="00826F77"/>
    <w:rsid w:val="008331FF"/>
    <w:rsid w:val="008409FA"/>
    <w:rsid w:val="00855E97"/>
    <w:rsid w:val="00861D79"/>
    <w:rsid w:val="00862AF5"/>
    <w:rsid w:val="00863FD8"/>
    <w:rsid w:val="00864245"/>
    <w:rsid w:val="0087083D"/>
    <w:rsid w:val="00880605"/>
    <w:rsid w:val="00882B26"/>
    <w:rsid w:val="00883606"/>
    <w:rsid w:val="008848D4"/>
    <w:rsid w:val="008906D8"/>
    <w:rsid w:val="00892749"/>
    <w:rsid w:val="00894C96"/>
    <w:rsid w:val="0089745C"/>
    <w:rsid w:val="008A12B3"/>
    <w:rsid w:val="008A612B"/>
    <w:rsid w:val="008B2535"/>
    <w:rsid w:val="008C5580"/>
    <w:rsid w:val="008C689B"/>
    <w:rsid w:val="008D4938"/>
    <w:rsid w:val="008D7981"/>
    <w:rsid w:val="008E063A"/>
    <w:rsid w:val="008E1147"/>
    <w:rsid w:val="008F31D8"/>
    <w:rsid w:val="008F4411"/>
    <w:rsid w:val="00905ADB"/>
    <w:rsid w:val="00907813"/>
    <w:rsid w:val="00912AE7"/>
    <w:rsid w:val="0091489B"/>
    <w:rsid w:val="00917263"/>
    <w:rsid w:val="00965E99"/>
    <w:rsid w:val="0097538D"/>
    <w:rsid w:val="00977A67"/>
    <w:rsid w:val="009837D0"/>
    <w:rsid w:val="009952EC"/>
    <w:rsid w:val="00995C7B"/>
    <w:rsid w:val="00997A39"/>
    <w:rsid w:val="009A586A"/>
    <w:rsid w:val="009B04A9"/>
    <w:rsid w:val="009B1D74"/>
    <w:rsid w:val="009C6C86"/>
    <w:rsid w:val="009C7BE5"/>
    <w:rsid w:val="009D26D5"/>
    <w:rsid w:val="009D3F99"/>
    <w:rsid w:val="009D6A39"/>
    <w:rsid w:val="009E2A54"/>
    <w:rsid w:val="009E32B2"/>
    <w:rsid w:val="009E4027"/>
    <w:rsid w:val="009F4594"/>
    <w:rsid w:val="009F51E6"/>
    <w:rsid w:val="00A136FA"/>
    <w:rsid w:val="00A175AF"/>
    <w:rsid w:val="00A179D0"/>
    <w:rsid w:val="00A30CD1"/>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A5911"/>
    <w:rsid w:val="00AB5645"/>
    <w:rsid w:val="00AC10E4"/>
    <w:rsid w:val="00AC2417"/>
    <w:rsid w:val="00AC78F1"/>
    <w:rsid w:val="00AD1084"/>
    <w:rsid w:val="00AE4B01"/>
    <w:rsid w:val="00AF4F61"/>
    <w:rsid w:val="00AF60F8"/>
    <w:rsid w:val="00AF7698"/>
    <w:rsid w:val="00B011D7"/>
    <w:rsid w:val="00B02F79"/>
    <w:rsid w:val="00B1018C"/>
    <w:rsid w:val="00B10849"/>
    <w:rsid w:val="00B109B0"/>
    <w:rsid w:val="00B156FB"/>
    <w:rsid w:val="00B16C77"/>
    <w:rsid w:val="00B20083"/>
    <w:rsid w:val="00B25DA6"/>
    <w:rsid w:val="00B439AA"/>
    <w:rsid w:val="00B4688A"/>
    <w:rsid w:val="00B5282A"/>
    <w:rsid w:val="00B612D8"/>
    <w:rsid w:val="00B64C3E"/>
    <w:rsid w:val="00B8659A"/>
    <w:rsid w:val="00B868B0"/>
    <w:rsid w:val="00B95ED2"/>
    <w:rsid w:val="00BA033F"/>
    <w:rsid w:val="00BA0D10"/>
    <w:rsid w:val="00BA270B"/>
    <w:rsid w:val="00BA4ED3"/>
    <w:rsid w:val="00BB7DC3"/>
    <w:rsid w:val="00BC5176"/>
    <w:rsid w:val="00BE1697"/>
    <w:rsid w:val="00BE175D"/>
    <w:rsid w:val="00BE5B45"/>
    <w:rsid w:val="00BE6087"/>
    <w:rsid w:val="00BE7955"/>
    <w:rsid w:val="00BE7D46"/>
    <w:rsid w:val="00BF0770"/>
    <w:rsid w:val="00BF375F"/>
    <w:rsid w:val="00C00A59"/>
    <w:rsid w:val="00C028CC"/>
    <w:rsid w:val="00C06E41"/>
    <w:rsid w:val="00C2104E"/>
    <w:rsid w:val="00C25080"/>
    <w:rsid w:val="00C3049C"/>
    <w:rsid w:val="00C402BD"/>
    <w:rsid w:val="00C41856"/>
    <w:rsid w:val="00C41E08"/>
    <w:rsid w:val="00C42D95"/>
    <w:rsid w:val="00C45076"/>
    <w:rsid w:val="00C542E5"/>
    <w:rsid w:val="00C707B9"/>
    <w:rsid w:val="00C72FDB"/>
    <w:rsid w:val="00C73434"/>
    <w:rsid w:val="00C77C73"/>
    <w:rsid w:val="00CA1110"/>
    <w:rsid w:val="00CB23B9"/>
    <w:rsid w:val="00CB575F"/>
    <w:rsid w:val="00CB742E"/>
    <w:rsid w:val="00CC7967"/>
    <w:rsid w:val="00CD5FFE"/>
    <w:rsid w:val="00CE436E"/>
    <w:rsid w:val="00CE7D69"/>
    <w:rsid w:val="00CF14A8"/>
    <w:rsid w:val="00CF3031"/>
    <w:rsid w:val="00D1051F"/>
    <w:rsid w:val="00D204C6"/>
    <w:rsid w:val="00D21F35"/>
    <w:rsid w:val="00D2332A"/>
    <w:rsid w:val="00D2680F"/>
    <w:rsid w:val="00D27025"/>
    <w:rsid w:val="00D27865"/>
    <w:rsid w:val="00D31CBE"/>
    <w:rsid w:val="00D32098"/>
    <w:rsid w:val="00D33C41"/>
    <w:rsid w:val="00D35910"/>
    <w:rsid w:val="00D45C36"/>
    <w:rsid w:val="00D53AD4"/>
    <w:rsid w:val="00D7345E"/>
    <w:rsid w:val="00D7371D"/>
    <w:rsid w:val="00D74358"/>
    <w:rsid w:val="00D77A77"/>
    <w:rsid w:val="00D77C99"/>
    <w:rsid w:val="00D80B70"/>
    <w:rsid w:val="00D86D9B"/>
    <w:rsid w:val="00D876B8"/>
    <w:rsid w:val="00D9149E"/>
    <w:rsid w:val="00D917DD"/>
    <w:rsid w:val="00D92C13"/>
    <w:rsid w:val="00D9344E"/>
    <w:rsid w:val="00D94B85"/>
    <w:rsid w:val="00DA0F96"/>
    <w:rsid w:val="00DA3604"/>
    <w:rsid w:val="00DA6F47"/>
    <w:rsid w:val="00DB71F4"/>
    <w:rsid w:val="00DB7283"/>
    <w:rsid w:val="00DD19D8"/>
    <w:rsid w:val="00DD4479"/>
    <w:rsid w:val="00DD602D"/>
    <w:rsid w:val="00DD7EA4"/>
    <w:rsid w:val="00DE026F"/>
    <w:rsid w:val="00DE6399"/>
    <w:rsid w:val="00DE7E10"/>
    <w:rsid w:val="00DF1086"/>
    <w:rsid w:val="00DF4192"/>
    <w:rsid w:val="00DF68CD"/>
    <w:rsid w:val="00DF7CED"/>
    <w:rsid w:val="00E043A6"/>
    <w:rsid w:val="00E050F7"/>
    <w:rsid w:val="00E10253"/>
    <w:rsid w:val="00E14849"/>
    <w:rsid w:val="00E14E7F"/>
    <w:rsid w:val="00E15A3E"/>
    <w:rsid w:val="00E217FE"/>
    <w:rsid w:val="00E21A6B"/>
    <w:rsid w:val="00E31EB8"/>
    <w:rsid w:val="00E4056F"/>
    <w:rsid w:val="00E438A7"/>
    <w:rsid w:val="00E43A1B"/>
    <w:rsid w:val="00E55FFB"/>
    <w:rsid w:val="00E5733C"/>
    <w:rsid w:val="00E6083D"/>
    <w:rsid w:val="00E6315B"/>
    <w:rsid w:val="00E77670"/>
    <w:rsid w:val="00E80F11"/>
    <w:rsid w:val="00E822E8"/>
    <w:rsid w:val="00E9088B"/>
    <w:rsid w:val="00E96CC3"/>
    <w:rsid w:val="00E9746B"/>
    <w:rsid w:val="00EA17A3"/>
    <w:rsid w:val="00EA7F31"/>
    <w:rsid w:val="00EB5852"/>
    <w:rsid w:val="00EB6002"/>
    <w:rsid w:val="00EB6628"/>
    <w:rsid w:val="00EB6795"/>
    <w:rsid w:val="00ED58A3"/>
    <w:rsid w:val="00ED7E74"/>
    <w:rsid w:val="00EE2463"/>
    <w:rsid w:val="00EE2C43"/>
    <w:rsid w:val="00EE3401"/>
    <w:rsid w:val="00EE5054"/>
    <w:rsid w:val="00EF4506"/>
    <w:rsid w:val="00EF7B48"/>
    <w:rsid w:val="00F05051"/>
    <w:rsid w:val="00F06234"/>
    <w:rsid w:val="00F210EF"/>
    <w:rsid w:val="00F26B60"/>
    <w:rsid w:val="00F3058E"/>
    <w:rsid w:val="00F31816"/>
    <w:rsid w:val="00F36412"/>
    <w:rsid w:val="00F430AE"/>
    <w:rsid w:val="00F468DB"/>
    <w:rsid w:val="00F501D1"/>
    <w:rsid w:val="00F604EC"/>
    <w:rsid w:val="00F63FD9"/>
    <w:rsid w:val="00F71688"/>
    <w:rsid w:val="00F71F67"/>
    <w:rsid w:val="00F74F9D"/>
    <w:rsid w:val="00F777F7"/>
    <w:rsid w:val="00F80626"/>
    <w:rsid w:val="00F81F4E"/>
    <w:rsid w:val="00F864E6"/>
    <w:rsid w:val="00F86964"/>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20DAE"/>
    <w:rPr>
      <w:rFonts w:ascii="Grota Sans" w:eastAsia="Times New Roman" w:hAnsi="Grota San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customXml/itemProps3.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4.xml><?xml version="1.0" encoding="utf-8"?>
<ds:datastoreItem xmlns:ds="http://schemas.openxmlformats.org/officeDocument/2006/customXml" ds:itemID="{D978F290-9029-42EB-9654-C842C86DC0E7}"/>
</file>

<file path=docProps/app.xml><?xml version="1.0" encoding="utf-8"?>
<Properties xmlns="http://schemas.openxmlformats.org/officeDocument/2006/extended-properties" xmlns:vt="http://schemas.openxmlformats.org/officeDocument/2006/docPropsVTypes">
  <Template>Normal.dotm</Template>
  <TotalTime>26</TotalTime>
  <Pages>3</Pages>
  <Words>1046</Words>
  <Characters>5967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Sonia Vohito</cp:lastModifiedBy>
  <cp:revision>9</cp:revision>
  <cp:lastPrinted>2014-10-30T23:06:00Z</cp:lastPrinted>
  <dcterms:created xsi:type="dcterms:W3CDTF">2022-09-21T15:30:00Z</dcterms:created>
  <dcterms:modified xsi:type="dcterms:W3CDTF">2022-09-28T15:23:00Z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