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EB462" w14:textId="77777777" w:rsidR="00720FE3" w:rsidRDefault="005200EB">
      <w:pPr>
        <w:spacing w:line="240" w:lineRule="auto"/>
        <w:jc w:val="both"/>
        <w:rPr>
          <w:b/>
          <w:sz w:val="24"/>
          <w:szCs w:val="24"/>
        </w:rPr>
      </w:pPr>
      <w:r>
        <w:rPr>
          <w:b/>
          <w:noProof/>
          <w:sz w:val="24"/>
          <w:szCs w:val="24"/>
        </w:rPr>
        <w:drawing>
          <wp:inline distT="0" distB="0" distL="0" distR="0" wp14:anchorId="18253AB7" wp14:editId="674A3FBE">
            <wp:extent cx="1938642" cy="1669821"/>
            <wp:effectExtent l="0" t="0" r="0" b="0"/>
            <wp:docPr id="1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938642" cy="1669821"/>
                    </a:xfrm>
                    <a:prstGeom prst="rect">
                      <a:avLst/>
                    </a:prstGeom>
                    <a:ln/>
                  </pic:spPr>
                </pic:pic>
              </a:graphicData>
            </a:graphic>
          </wp:inline>
        </w:drawing>
      </w:r>
      <w:r>
        <w:rPr>
          <w:b/>
          <w:noProof/>
          <w:sz w:val="24"/>
          <w:szCs w:val="24"/>
        </w:rPr>
        <w:drawing>
          <wp:inline distT="0" distB="0" distL="0" distR="0" wp14:anchorId="267C3DE2" wp14:editId="075EC31F">
            <wp:extent cx="1515912" cy="1515912"/>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515912" cy="1515912"/>
                    </a:xfrm>
                    <a:prstGeom prst="rect">
                      <a:avLst/>
                    </a:prstGeom>
                    <a:ln/>
                  </pic:spPr>
                </pic:pic>
              </a:graphicData>
            </a:graphic>
          </wp:inline>
        </w:drawing>
      </w:r>
      <w:r>
        <w:rPr>
          <w:b/>
          <w:noProof/>
          <w:sz w:val="24"/>
          <w:szCs w:val="24"/>
        </w:rPr>
        <w:drawing>
          <wp:inline distT="0" distB="0" distL="0" distR="0" wp14:anchorId="597042B1" wp14:editId="42BB769D">
            <wp:extent cx="2138304" cy="1608629"/>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2138304" cy="1608629"/>
                    </a:xfrm>
                    <a:prstGeom prst="rect">
                      <a:avLst/>
                    </a:prstGeom>
                    <a:ln/>
                  </pic:spPr>
                </pic:pic>
              </a:graphicData>
            </a:graphic>
          </wp:inline>
        </w:drawing>
      </w:r>
    </w:p>
    <w:p w14:paraId="7CDADD8D" w14:textId="77777777" w:rsidR="00720FE3" w:rsidRDefault="00720FE3">
      <w:pPr>
        <w:spacing w:line="240" w:lineRule="auto"/>
        <w:jc w:val="center"/>
        <w:rPr>
          <w:b/>
          <w:sz w:val="24"/>
          <w:szCs w:val="24"/>
        </w:rPr>
      </w:pPr>
    </w:p>
    <w:p w14:paraId="73727523" w14:textId="77777777" w:rsidR="00720FE3" w:rsidRDefault="00720FE3">
      <w:pPr>
        <w:pBdr>
          <w:top w:val="nil"/>
          <w:left w:val="nil"/>
          <w:bottom w:val="nil"/>
          <w:right w:val="nil"/>
          <w:between w:val="nil"/>
        </w:pBdr>
        <w:spacing w:line="240" w:lineRule="auto"/>
        <w:jc w:val="center"/>
        <w:rPr>
          <w:b/>
          <w:color w:val="000000"/>
          <w:sz w:val="28"/>
          <w:szCs w:val="28"/>
        </w:rPr>
      </w:pPr>
    </w:p>
    <w:p w14:paraId="0904B6EE" w14:textId="77777777" w:rsidR="00720FE3" w:rsidRPr="005200EB" w:rsidRDefault="005200EB">
      <w:pPr>
        <w:pBdr>
          <w:top w:val="nil"/>
          <w:left w:val="nil"/>
          <w:bottom w:val="nil"/>
          <w:right w:val="nil"/>
          <w:between w:val="nil"/>
        </w:pBdr>
        <w:spacing w:line="240" w:lineRule="auto"/>
        <w:jc w:val="center"/>
        <w:rPr>
          <w:b/>
          <w:color w:val="000000"/>
          <w:sz w:val="28"/>
          <w:szCs w:val="28"/>
          <w:lang w:val="en-GB"/>
        </w:rPr>
      </w:pPr>
      <w:r w:rsidRPr="005200EB">
        <w:rPr>
          <w:b/>
          <w:color w:val="000000"/>
          <w:sz w:val="28"/>
          <w:szCs w:val="28"/>
          <w:lang w:val="en-GB"/>
        </w:rPr>
        <w:t xml:space="preserve">REPORT ON THE LIST OF ISSUES FOR THE </w:t>
      </w:r>
      <w:r w:rsidRPr="005200EB">
        <w:rPr>
          <w:b/>
          <w:sz w:val="28"/>
          <w:szCs w:val="28"/>
          <w:lang w:val="en-GB"/>
        </w:rPr>
        <w:t>37</w:t>
      </w:r>
      <w:r w:rsidRPr="005200EB">
        <w:rPr>
          <w:b/>
          <w:color w:val="000000"/>
          <w:sz w:val="28"/>
          <w:szCs w:val="28"/>
          <w:vertAlign w:val="superscript"/>
          <w:lang w:val="en-GB"/>
        </w:rPr>
        <w:t>TH</w:t>
      </w:r>
      <w:r w:rsidRPr="005200EB">
        <w:rPr>
          <w:b/>
          <w:color w:val="000000"/>
          <w:sz w:val="28"/>
          <w:szCs w:val="28"/>
          <w:lang w:val="en-GB"/>
        </w:rPr>
        <w:t xml:space="preserve"> PERIODIC REVIEW OF MEXICO BY C</w:t>
      </w:r>
      <w:r w:rsidRPr="005200EB">
        <w:rPr>
          <w:b/>
          <w:sz w:val="28"/>
          <w:szCs w:val="28"/>
          <w:lang w:val="en-GB"/>
        </w:rPr>
        <w:t>M</w:t>
      </w:r>
      <w:r w:rsidRPr="005200EB">
        <w:rPr>
          <w:b/>
          <w:color w:val="000000"/>
          <w:sz w:val="28"/>
          <w:szCs w:val="28"/>
          <w:lang w:val="en-GB"/>
        </w:rPr>
        <w:t>W</w:t>
      </w:r>
      <w:r w:rsidRPr="005200EB">
        <w:rPr>
          <w:b/>
          <w:sz w:val="28"/>
          <w:szCs w:val="28"/>
          <w:lang w:val="en-GB"/>
        </w:rPr>
        <w:t>.</w:t>
      </w:r>
    </w:p>
    <w:p w14:paraId="14EA7BA4" w14:textId="77777777" w:rsidR="00720FE3" w:rsidRPr="005200EB" w:rsidRDefault="00720FE3">
      <w:pPr>
        <w:spacing w:line="360" w:lineRule="auto"/>
        <w:jc w:val="center"/>
        <w:rPr>
          <w:b/>
          <w:sz w:val="28"/>
          <w:szCs w:val="28"/>
          <w:lang w:val="en-GB"/>
        </w:rPr>
      </w:pPr>
    </w:p>
    <w:p w14:paraId="0295F861" w14:textId="77777777" w:rsidR="00720FE3" w:rsidRDefault="005200EB">
      <w:pPr>
        <w:spacing w:line="360" w:lineRule="auto"/>
        <w:jc w:val="center"/>
        <w:rPr>
          <w:b/>
          <w:sz w:val="24"/>
          <w:szCs w:val="24"/>
        </w:rPr>
      </w:pPr>
      <w:r>
        <w:rPr>
          <w:b/>
          <w:color w:val="000000"/>
          <w:sz w:val="28"/>
          <w:szCs w:val="28"/>
        </w:rPr>
        <w:t>Informe</w:t>
      </w:r>
    </w:p>
    <w:p w14:paraId="4E6664C0" w14:textId="77777777" w:rsidR="00720FE3" w:rsidRDefault="005200EB">
      <w:pPr>
        <w:jc w:val="both"/>
        <w:rPr>
          <w:rFonts w:ascii="Times New Roman" w:eastAsia="Times New Roman" w:hAnsi="Times New Roman" w:cs="Times New Roman"/>
        </w:rPr>
      </w:pPr>
      <w:r>
        <w:rPr>
          <w:rFonts w:ascii="Times New Roman" w:eastAsia="Times New Roman" w:hAnsi="Times New Roman" w:cs="Times New Roman"/>
        </w:rPr>
        <w:t>Informe</w:t>
      </w:r>
      <w:r>
        <w:rPr>
          <w:rFonts w:ascii="Times New Roman" w:eastAsia="Times New Roman" w:hAnsi="Times New Roman" w:cs="Times New Roman"/>
          <w:sz w:val="24"/>
          <w:szCs w:val="24"/>
        </w:rPr>
        <w:t xml:space="preserve"> </w:t>
      </w:r>
      <w:r>
        <w:rPr>
          <w:rFonts w:ascii="Times New Roman" w:eastAsia="Times New Roman" w:hAnsi="Times New Roman" w:cs="Times New Roman"/>
        </w:rPr>
        <w:t xml:space="preserve">presentado por Fundación </w:t>
      </w:r>
      <w:proofErr w:type="spellStart"/>
      <w:r>
        <w:rPr>
          <w:rFonts w:ascii="Times New Roman" w:eastAsia="Times New Roman" w:hAnsi="Times New Roman" w:cs="Times New Roman"/>
        </w:rPr>
        <w:t>Arcoiris</w:t>
      </w:r>
      <w:proofErr w:type="spellEnd"/>
      <w:r>
        <w:rPr>
          <w:rFonts w:ascii="Times New Roman" w:eastAsia="Times New Roman" w:hAnsi="Times New Roman" w:cs="Times New Roman"/>
        </w:rPr>
        <w:t xml:space="preserve"> por el Respeto a la Diversidad Sexual y organizaciones que forman parte de la Red de Apoyo a Personas Migrantes y Refugiadas LGBT en México y el Observatorio Nacional de Crímenes de Odio contra personas LGBTI+ y se centra </w:t>
      </w:r>
      <w:r>
        <w:rPr>
          <w:rFonts w:ascii="Times New Roman" w:eastAsia="Times New Roman" w:hAnsi="Times New Roman" w:cs="Times New Roman"/>
        </w:rPr>
        <w:t>en la situación de los Derechos Humanos de Personas LGBTI+ en situación de movilidad humana en México y en el seguimiento de avances.</w:t>
      </w:r>
    </w:p>
    <w:p w14:paraId="4933E67B" w14:textId="77777777" w:rsidR="00720FE3" w:rsidRDefault="00720FE3">
      <w:pPr>
        <w:jc w:val="both"/>
        <w:rPr>
          <w:b/>
          <w:sz w:val="24"/>
          <w:szCs w:val="24"/>
        </w:rPr>
      </w:pPr>
    </w:p>
    <w:p w14:paraId="671DC729" w14:textId="77777777" w:rsidR="00720FE3" w:rsidRDefault="005200EB">
      <w:pPr>
        <w:jc w:val="both"/>
        <w:rPr>
          <w:rFonts w:ascii="Times New Roman" w:eastAsia="Times New Roman" w:hAnsi="Times New Roman" w:cs="Times New Roman"/>
        </w:rPr>
      </w:pPr>
      <w:r>
        <w:rPr>
          <w:rFonts w:ascii="Times New Roman" w:eastAsia="Times New Roman" w:hAnsi="Times New Roman" w:cs="Times New Roman"/>
          <w:sz w:val="24"/>
          <w:szCs w:val="24"/>
        </w:rPr>
        <w:t>La Fundación</w:t>
      </w:r>
      <w:r>
        <w:rPr>
          <w:b/>
          <w:sz w:val="24"/>
          <w:szCs w:val="24"/>
        </w:rPr>
        <w:t xml:space="preserve"> </w:t>
      </w:r>
      <w:r>
        <w:rPr>
          <w:rFonts w:ascii="Times New Roman" w:eastAsia="Times New Roman" w:hAnsi="Times New Roman" w:cs="Times New Roman"/>
        </w:rPr>
        <w:t xml:space="preserve">Arcoíris por el Respeto a la Diversidad Sexual es una asociación civil fundada en 1998, dedicada a defender </w:t>
      </w:r>
      <w:r>
        <w:rPr>
          <w:rFonts w:ascii="Times New Roman" w:eastAsia="Times New Roman" w:hAnsi="Times New Roman" w:cs="Times New Roman"/>
        </w:rPr>
        <w:t>los derechos de las personas que son discriminadas por su sexualidad, expresión e identidad de género. Para el logro de sus objetivos desarrolla actividades de promoción, formación, investigación y difusión. Tiene amplio reconocimiento nacional e internaci</w:t>
      </w:r>
      <w:r>
        <w:rPr>
          <w:rFonts w:ascii="Times New Roman" w:eastAsia="Times New Roman" w:hAnsi="Times New Roman" w:cs="Times New Roman"/>
        </w:rPr>
        <w:t>onal.</w:t>
      </w:r>
    </w:p>
    <w:p w14:paraId="7C6E5EDC" w14:textId="77777777" w:rsidR="00720FE3" w:rsidRDefault="00720FE3">
      <w:pPr>
        <w:jc w:val="both"/>
        <w:rPr>
          <w:rFonts w:ascii="Times New Roman" w:eastAsia="Times New Roman" w:hAnsi="Times New Roman" w:cs="Times New Roman"/>
        </w:rPr>
      </w:pPr>
    </w:p>
    <w:p w14:paraId="313A1E80" w14:textId="77777777" w:rsidR="00720FE3" w:rsidRDefault="005200EB">
      <w:pPr>
        <w:jc w:val="both"/>
        <w:rPr>
          <w:rFonts w:ascii="Times New Roman" w:eastAsia="Times New Roman" w:hAnsi="Times New Roman" w:cs="Times New Roman"/>
        </w:rPr>
      </w:pPr>
      <w:r>
        <w:rPr>
          <w:rFonts w:ascii="Times New Roman" w:eastAsia="Times New Roman" w:hAnsi="Times New Roman" w:cs="Times New Roman"/>
        </w:rPr>
        <w:t>La Red de Apoyo a Personas Migrantes y Refugiadas LGBT en México surge en 2019 como resultado de la experiencia de trabajo de formación y gestión sobre discriminación contra personas migrantes y refugiadas LGBT en México. Está integrada por 18 organ</w:t>
      </w:r>
      <w:r>
        <w:rPr>
          <w:rFonts w:ascii="Times New Roman" w:eastAsia="Times New Roman" w:hAnsi="Times New Roman" w:cs="Times New Roman"/>
        </w:rPr>
        <w:t>izaciones feministas y LGBT ubicadas en las rutas de tránsito de migrantes, en 16 ciudades de la República. Realiza actividades de registro, acompañamiento, gestión e investigación.</w:t>
      </w:r>
    </w:p>
    <w:p w14:paraId="1DB0E2A7" w14:textId="77777777" w:rsidR="00720FE3" w:rsidRDefault="00720FE3">
      <w:pPr>
        <w:jc w:val="both"/>
        <w:rPr>
          <w:rFonts w:ascii="Times New Roman" w:eastAsia="Times New Roman" w:hAnsi="Times New Roman" w:cs="Times New Roman"/>
        </w:rPr>
      </w:pPr>
    </w:p>
    <w:p w14:paraId="25F3E574" w14:textId="77777777" w:rsidR="00720FE3" w:rsidRDefault="005200EB">
      <w:pPr>
        <w:jc w:val="both"/>
        <w:rPr>
          <w:b/>
          <w:sz w:val="24"/>
          <w:szCs w:val="24"/>
        </w:rPr>
      </w:pPr>
      <w:r>
        <w:rPr>
          <w:rFonts w:ascii="Times New Roman" w:eastAsia="Times New Roman" w:hAnsi="Times New Roman" w:cs="Times New Roman"/>
        </w:rPr>
        <w:t>El Observatorio Nacional de Crímenes de Odio contra personas LGBTI+ en Mé</w:t>
      </w:r>
      <w:r>
        <w:rPr>
          <w:rFonts w:ascii="Times New Roman" w:eastAsia="Times New Roman" w:hAnsi="Times New Roman" w:cs="Times New Roman"/>
        </w:rPr>
        <w:t>xico, fundado en 2019 como resultado del seguimiento de tres de las recomendaciones recibidas por el gobierno mexicano para abordar esta problemática. Está integrado por 64 organizaciones distribuidas en todo el país y en cada uno de los estados de la Repú</w:t>
      </w:r>
      <w:r>
        <w:rPr>
          <w:rFonts w:ascii="Times New Roman" w:eastAsia="Times New Roman" w:hAnsi="Times New Roman" w:cs="Times New Roman"/>
        </w:rPr>
        <w:t>blica. Realiza actividades de registro y documentación de casos, formación, investigación y gestión.</w:t>
      </w:r>
    </w:p>
    <w:p w14:paraId="18B6633E" w14:textId="77777777" w:rsidR="00720FE3" w:rsidRDefault="00720FE3">
      <w:pPr>
        <w:spacing w:line="360" w:lineRule="auto"/>
        <w:jc w:val="center"/>
        <w:rPr>
          <w:b/>
          <w:sz w:val="24"/>
          <w:szCs w:val="24"/>
        </w:rPr>
      </w:pPr>
    </w:p>
    <w:p w14:paraId="2809FBAB" w14:textId="77777777" w:rsidR="00720FE3" w:rsidRDefault="005200EB">
      <w:pPr>
        <w:rPr>
          <w:rFonts w:ascii="Times New Roman" w:eastAsia="Times New Roman" w:hAnsi="Times New Roman" w:cs="Times New Roman"/>
          <w:b/>
        </w:rPr>
      </w:pPr>
      <w:r>
        <w:rPr>
          <w:rFonts w:ascii="Times New Roman" w:eastAsia="Times New Roman" w:hAnsi="Times New Roman" w:cs="Times New Roman"/>
          <w:b/>
        </w:rPr>
        <w:t>Datos de contacto:</w:t>
      </w:r>
    </w:p>
    <w:p w14:paraId="2208A72A" w14:textId="77777777" w:rsidR="00720FE3" w:rsidRDefault="005200EB">
      <w:pPr>
        <w:rPr>
          <w:rFonts w:ascii="Times New Roman" w:eastAsia="Times New Roman" w:hAnsi="Times New Roman" w:cs="Times New Roman"/>
        </w:rPr>
      </w:pPr>
      <w:r>
        <w:rPr>
          <w:rFonts w:ascii="Times New Roman" w:eastAsia="Times New Roman" w:hAnsi="Times New Roman" w:cs="Times New Roman"/>
        </w:rPr>
        <w:t xml:space="preserve">Fundación </w:t>
      </w:r>
      <w:proofErr w:type="spellStart"/>
      <w:r>
        <w:rPr>
          <w:rFonts w:ascii="Times New Roman" w:eastAsia="Times New Roman" w:hAnsi="Times New Roman" w:cs="Times New Roman"/>
        </w:rPr>
        <w:t>Arcoiris</w:t>
      </w:r>
      <w:proofErr w:type="spellEnd"/>
      <w:r>
        <w:rPr>
          <w:rFonts w:ascii="Times New Roman" w:eastAsia="Times New Roman" w:hAnsi="Times New Roman" w:cs="Times New Roman"/>
        </w:rPr>
        <w:t xml:space="preserve"> por el respeto a la diversidad sexual, A.C.</w:t>
      </w:r>
    </w:p>
    <w:p w14:paraId="4101BA25" w14:textId="77777777" w:rsidR="00720FE3" w:rsidRDefault="005200EB">
      <w:pPr>
        <w:rPr>
          <w:rFonts w:ascii="Times New Roman" w:eastAsia="Times New Roman" w:hAnsi="Times New Roman" w:cs="Times New Roman"/>
        </w:rPr>
      </w:pPr>
      <w:r>
        <w:rPr>
          <w:rFonts w:ascii="Times New Roman" w:eastAsia="Times New Roman" w:hAnsi="Times New Roman" w:cs="Times New Roman"/>
        </w:rPr>
        <w:t>Gloria Careaga Pérez</w:t>
      </w:r>
    </w:p>
    <w:p w14:paraId="7A4EE6A5" w14:textId="77777777" w:rsidR="00720FE3" w:rsidRDefault="005200EB">
      <w:pPr>
        <w:rPr>
          <w:rFonts w:ascii="Times New Roman" w:eastAsia="Times New Roman" w:hAnsi="Times New Roman" w:cs="Times New Roman"/>
        </w:rPr>
      </w:pPr>
      <w:hyperlink r:id="rId11">
        <w:r>
          <w:rPr>
            <w:rFonts w:ascii="Times New Roman" w:eastAsia="Times New Roman" w:hAnsi="Times New Roman" w:cs="Times New Roman"/>
            <w:color w:val="0000FF"/>
            <w:u w:val="single"/>
          </w:rPr>
          <w:t>http://www.fundacionarcoiris.org.mx/</w:t>
        </w:r>
      </w:hyperlink>
    </w:p>
    <w:p w14:paraId="3FF3338A" w14:textId="77777777" w:rsidR="00720FE3" w:rsidRDefault="005200EB">
      <w:pPr>
        <w:rPr>
          <w:rFonts w:ascii="Times New Roman" w:eastAsia="Times New Roman" w:hAnsi="Times New Roman" w:cs="Times New Roman"/>
        </w:rPr>
      </w:pPr>
      <w:r>
        <w:rPr>
          <w:rFonts w:ascii="Times New Roman" w:eastAsia="Times New Roman" w:hAnsi="Times New Roman" w:cs="Times New Roman"/>
        </w:rPr>
        <w:t>Cerro del Hombre 52, Colonia. Romero de Terreros Romero. Coyoacán.</w:t>
      </w:r>
    </w:p>
    <w:p w14:paraId="700D08AD" w14:textId="77777777" w:rsidR="00720FE3" w:rsidRDefault="005200EB">
      <w:pPr>
        <w:rPr>
          <w:rFonts w:ascii="Times New Roman" w:eastAsia="Times New Roman" w:hAnsi="Times New Roman" w:cs="Times New Roman"/>
        </w:rPr>
      </w:pPr>
      <w:r>
        <w:rPr>
          <w:rFonts w:ascii="Times New Roman" w:eastAsia="Times New Roman" w:hAnsi="Times New Roman" w:cs="Times New Roman"/>
        </w:rPr>
        <w:t xml:space="preserve">04310 </w:t>
      </w:r>
      <w:proofErr w:type="gramStart"/>
      <w:r>
        <w:rPr>
          <w:rFonts w:ascii="Times New Roman" w:eastAsia="Times New Roman" w:hAnsi="Times New Roman" w:cs="Times New Roman"/>
        </w:rPr>
        <w:t>Ciudad</w:t>
      </w:r>
      <w:proofErr w:type="gramEnd"/>
      <w:r>
        <w:rPr>
          <w:rFonts w:ascii="Times New Roman" w:eastAsia="Times New Roman" w:hAnsi="Times New Roman" w:cs="Times New Roman"/>
        </w:rPr>
        <w:t xml:space="preserve"> de México. </w:t>
      </w:r>
      <w:r>
        <w:rPr>
          <w:rFonts w:ascii="Times New Roman" w:eastAsia="Times New Roman" w:hAnsi="Times New Roman" w:cs="Times New Roman"/>
        </w:rPr>
        <w:br/>
        <w:t>PHONE: +5255 1494 2001</w:t>
      </w:r>
      <w:r>
        <w:br w:type="page"/>
      </w:r>
    </w:p>
    <w:p w14:paraId="3F12C2FE" w14:textId="77777777" w:rsidR="00720FE3" w:rsidRDefault="005200EB">
      <w:pPr>
        <w:pBdr>
          <w:top w:val="nil"/>
          <w:left w:val="nil"/>
          <w:bottom w:val="nil"/>
          <w:right w:val="nil"/>
          <w:between w:val="nil"/>
        </w:pBdr>
        <w:spacing w:line="240" w:lineRule="auto"/>
        <w:jc w:val="center"/>
        <w:rPr>
          <w:b/>
          <w:color w:val="000000"/>
          <w:sz w:val="28"/>
          <w:szCs w:val="28"/>
        </w:rPr>
      </w:pPr>
      <w:r>
        <w:rPr>
          <w:b/>
          <w:color w:val="000000"/>
          <w:sz w:val="28"/>
          <w:szCs w:val="28"/>
        </w:rPr>
        <w:lastRenderedPageBreak/>
        <w:t>Implementación de la C</w:t>
      </w:r>
      <w:r>
        <w:rPr>
          <w:b/>
          <w:sz w:val="28"/>
          <w:szCs w:val="28"/>
        </w:rPr>
        <w:t>M</w:t>
      </w:r>
      <w:r>
        <w:rPr>
          <w:b/>
          <w:color w:val="000000"/>
          <w:sz w:val="28"/>
          <w:szCs w:val="28"/>
        </w:rPr>
        <w:t>W</w:t>
      </w:r>
    </w:p>
    <w:p w14:paraId="4DCF64B6" w14:textId="77777777" w:rsidR="00720FE3" w:rsidRDefault="005200EB">
      <w:pPr>
        <w:pBdr>
          <w:top w:val="nil"/>
          <w:left w:val="nil"/>
          <w:bottom w:val="nil"/>
          <w:right w:val="nil"/>
          <w:between w:val="nil"/>
        </w:pBdr>
        <w:spacing w:line="240" w:lineRule="auto"/>
        <w:jc w:val="center"/>
        <w:rPr>
          <w:b/>
          <w:color w:val="000000"/>
          <w:sz w:val="28"/>
          <w:szCs w:val="28"/>
        </w:rPr>
      </w:pPr>
      <w:r>
        <w:rPr>
          <w:b/>
          <w:sz w:val="28"/>
          <w:szCs w:val="28"/>
        </w:rPr>
        <w:t xml:space="preserve">Cuarto </w:t>
      </w:r>
      <w:r>
        <w:rPr>
          <w:b/>
          <w:color w:val="000000"/>
          <w:sz w:val="28"/>
          <w:szCs w:val="28"/>
        </w:rPr>
        <w:t>Informe de México</w:t>
      </w:r>
    </w:p>
    <w:p w14:paraId="28577D2D" w14:textId="77777777" w:rsidR="00720FE3" w:rsidRDefault="005200EB">
      <w:pPr>
        <w:pBdr>
          <w:top w:val="nil"/>
          <w:left w:val="nil"/>
          <w:bottom w:val="nil"/>
          <w:right w:val="nil"/>
          <w:between w:val="nil"/>
        </w:pBdr>
        <w:spacing w:line="240" w:lineRule="auto"/>
        <w:jc w:val="center"/>
        <w:rPr>
          <w:b/>
          <w:color w:val="000000"/>
          <w:sz w:val="28"/>
          <w:szCs w:val="28"/>
        </w:rPr>
      </w:pPr>
      <w:r>
        <w:rPr>
          <w:b/>
          <w:color w:val="000000"/>
          <w:sz w:val="28"/>
          <w:szCs w:val="28"/>
        </w:rPr>
        <w:t>Situación de las personas LBTI+ 2018-2023</w:t>
      </w:r>
    </w:p>
    <w:p w14:paraId="3F69DFC5" w14:textId="77777777" w:rsidR="00720FE3" w:rsidRDefault="00720FE3">
      <w:pPr>
        <w:jc w:val="center"/>
        <w:rPr>
          <w:b/>
          <w:sz w:val="24"/>
          <w:szCs w:val="24"/>
        </w:rPr>
      </w:pPr>
    </w:p>
    <w:p w14:paraId="5BBA59CA" w14:textId="77777777" w:rsidR="00720FE3" w:rsidRDefault="005200EB">
      <w:pPr>
        <w:pBdr>
          <w:top w:val="nil"/>
          <w:left w:val="nil"/>
          <w:bottom w:val="nil"/>
          <w:right w:val="nil"/>
          <w:between w:val="nil"/>
        </w:pBdr>
        <w:jc w:val="center"/>
        <w:rPr>
          <w:b/>
          <w:color w:val="000000"/>
          <w:sz w:val="24"/>
          <w:szCs w:val="24"/>
        </w:rPr>
      </w:pPr>
      <w:r>
        <w:rPr>
          <w:b/>
          <w:color w:val="000000"/>
          <w:sz w:val="24"/>
          <w:szCs w:val="24"/>
        </w:rPr>
        <w:t>Resumen del informe</w:t>
      </w:r>
    </w:p>
    <w:p w14:paraId="17137054" w14:textId="77777777" w:rsidR="00720FE3" w:rsidRDefault="005200EB">
      <w:pPr>
        <w:jc w:val="center"/>
        <w:rPr>
          <w:b/>
          <w:sz w:val="24"/>
          <w:szCs w:val="24"/>
        </w:rPr>
      </w:pPr>
      <w:r>
        <w:rPr>
          <w:b/>
          <w:sz w:val="24"/>
          <w:szCs w:val="24"/>
        </w:rPr>
        <w:t xml:space="preserve">Español </w:t>
      </w:r>
    </w:p>
    <w:p w14:paraId="5FC9071A" w14:textId="77777777" w:rsidR="00720FE3" w:rsidRDefault="005200EB">
      <w:pPr>
        <w:pBdr>
          <w:top w:val="nil"/>
          <w:left w:val="nil"/>
          <w:bottom w:val="nil"/>
          <w:right w:val="nil"/>
          <w:between w:val="nil"/>
        </w:pBdr>
        <w:spacing w:line="240" w:lineRule="auto"/>
        <w:jc w:val="both"/>
        <w:rPr>
          <w:rFonts w:ascii="Times" w:eastAsia="Times" w:hAnsi="Times" w:cs="Times"/>
          <w:color w:val="000000"/>
        </w:rPr>
      </w:pPr>
      <w:r>
        <w:rPr>
          <w:rFonts w:ascii="Times" w:eastAsia="Times" w:hAnsi="Times" w:cs="Times"/>
          <w:color w:val="000000"/>
        </w:rPr>
        <w:t>El informe ofrece inicialmente un panorama de la situación de discriminación y violencia que enfrentan las personas LGBTI+ en México derivado del contexto generalizado de violencia, as</w:t>
      </w:r>
      <w:r>
        <w:rPr>
          <w:rFonts w:ascii="Times" w:eastAsia="Times" w:hAnsi="Times" w:cs="Times"/>
          <w:color w:val="000000"/>
        </w:rPr>
        <w:t>í como de la falta de voluntad política para responder a las recomendaciones del C</w:t>
      </w:r>
      <w:r>
        <w:rPr>
          <w:rFonts w:ascii="Times" w:eastAsia="Times" w:hAnsi="Times" w:cs="Times"/>
        </w:rPr>
        <w:t>MW</w:t>
      </w:r>
      <w:r>
        <w:rPr>
          <w:rFonts w:ascii="Times" w:eastAsia="Times" w:hAnsi="Times" w:cs="Times"/>
          <w:color w:val="000000"/>
        </w:rPr>
        <w:t xml:space="preserve"> y al no considerar a la población LBTI+ como prioridad para las acciones guber</w:t>
      </w:r>
      <w:r>
        <w:rPr>
          <w:rFonts w:ascii="Times" w:eastAsia="Times" w:hAnsi="Times" w:cs="Times"/>
        </w:rPr>
        <w:t>namentales</w:t>
      </w:r>
      <w:r>
        <w:rPr>
          <w:rFonts w:ascii="Times" w:eastAsia="Times" w:hAnsi="Times" w:cs="Times"/>
          <w:color w:val="000000"/>
        </w:rPr>
        <w:t xml:space="preserve">, a pesar de la situación de vulnerabilidad y marginación donde se encuentra y que han sido reconocidas </w:t>
      </w:r>
      <w:r>
        <w:rPr>
          <w:rFonts w:ascii="Times" w:eastAsia="Times" w:hAnsi="Times" w:cs="Times"/>
        </w:rPr>
        <w:t xml:space="preserve">tanto en informes como en recomendaciones del ciclo anterior. </w:t>
      </w:r>
    </w:p>
    <w:p w14:paraId="3E226050" w14:textId="77777777" w:rsidR="00720FE3" w:rsidRDefault="00720FE3">
      <w:pPr>
        <w:pBdr>
          <w:top w:val="nil"/>
          <w:left w:val="nil"/>
          <w:bottom w:val="nil"/>
          <w:right w:val="nil"/>
          <w:between w:val="nil"/>
        </w:pBdr>
        <w:spacing w:line="240" w:lineRule="auto"/>
        <w:jc w:val="both"/>
        <w:rPr>
          <w:rFonts w:ascii="Times" w:eastAsia="Times" w:hAnsi="Times" w:cs="Times"/>
          <w:color w:val="000000"/>
        </w:rPr>
      </w:pPr>
    </w:p>
    <w:p w14:paraId="47D5BE2B" w14:textId="77777777" w:rsidR="00720FE3" w:rsidRDefault="005200EB">
      <w:pPr>
        <w:pBdr>
          <w:top w:val="nil"/>
          <w:left w:val="nil"/>
          <w:bottom w:val="nil"/>
          <w:right w:val="nil"/>
          <w:between w:val="nil"/>
        </w:pBdr>
        <w:spacing w:line="240" w:lineRule="auto"/>
        <w:jc w:val="both"/>
        <w:rPr>
          <w:rFonts w:ascii="Times" w:eastAsia="Times" w:hAnsi="Times" w:cs="Times"/>
          <w:color w:val="000000"/>
        </w:rPr>
      </w:pPr>
      <w:r>
        <w:rPr>
          <w:rFonts w:ascii="Times" w:eastAsia="Times" w:hAnsi="Times" w:cs="Times"/>
          <w:color w:val="000000"/>
        </w:rPr>
        <w:t>Si bien sabemos que la población LBTI+</w:t>
      </w:r>
      <w:r>
        <w:rPr>
          <w:rFonts w:ascii="Times" w:eastAsia="Times" w:hAnsi="Times" w:cs="Times"/>
        </w:rPr>
        <w:t xml:space="preserve"> </w:t>
      </w:r>
      <w:r>
        <w:rPr>
          <w:rFonts w:ascii="Times" w:eastAsia="Times" w:hAnsi="Times" w:cs="Times"/>
          <w:color w:val="000000"/>
        </w:rPr>
        <w:t>es parte de la sociedad y “está en todas partes”,</w:t>
      </w:r>
      <w:r>
        <w:rPr>
          <w:rFonts w:ascii="Times" w:eastAsia="Times" w:hAnsi="Times" w:cs="Times"/>
          <w:color w:val="000000"/>
        </w:rPr>
        <w:t xml:space="preserve"> hemos elegido algunos aspectos que consideramos prioritarios para la elaboración del Informe. Está organizado en cinco apartados: Seguimiento de recomendaciones. Marco Legal, Violaciones a Derechos Humanos y Acceso a la Justicia, Derecho al Trabajo</w:t>
      </w:r>
      <w:r>
        <w:rPr>
          <w:rFonts w:ascii="Times" w:eastAsia="Times" w:hAnsi="Times" w:cs="Times"/>
        </w:rPr>
        <w:t xml:space="preserve"> y</w:t>
      </w:r>
      <w:r>
        <w:rPr>
          <w:rFonts w:ascii="Times" w:eastAsia="Times" w:hAnsi="Times" w:cs="Times"/>
          <w:color w:val="000000"/>
        </w:rPr>
        <w:t xml:space="preserve"> Acce</w:t>
      </w:r>
      <w:r>
        <w:rPr>
          <w:rFonts w:ascii="Times" w:eastAsia="Times" w:hAnsi="Times" w:cs="Times"/>
          <w:color w:val="000000"/>
        </w:rPr>
        <w:t xml:space="preserve">so a la </w:t>
      </w:r>
      <w:proofErr w:type="spellStart"/>
      <w:r>
        <w:rPr>
          <w:rFonts w:ascii="Times" w:eastAsia="Times" w:hAnsi="Times" w:cs="Times"/>
          <w:color w:val="000000"/>
        </w:rPr>
        <w:t>Salud</w:t>
      </w:r>
      <w:r>
        <w:rPr>
          <w:rFonts w:ascii="Times" w:eastAsia="Times" w:hAnsi="Times" w:cs="Times"/>
        </w:rPr>
        <w:t>.</w:t>
      </w:r>
      <w:r>
        <w:rPr>
          <w:rFonts w:ascii="Times" w:eastAsia="Times" w:hAnsi="Times" w:cs="Times"/>
          <w:color w:val="000000"/>
        </w:rPr>
        <w:t>Y</w:t>
      </w:r>
      <w:proofErr w:type="spellEnd"/>
      <w:r>
        <w:rPr>
          <w:rFonts w:ascii="Times" w:eastAsia="Times" w:hAnsi="Times" w:cs="Times"/>
          <w:color w:val="000000"/>
        </w:rPr>
        <w:t xml:space="preserve"> presenta un conjunto de </w:t>
      </w:r>
      <w:r>
        <w:rPr>
          <w:rFonts w:ascii="Times" w:eastAsia="Times" w:hAnsi="Times" w:cs="Times"/>
        </w:rPr>
        <w:t>preguntas</w:t>
      </w:r>
      <w:r>
        <w:rPr>
          <w:rFonts w:ascii="Times" w:eastAsia="Times" w:hAnsi="Times" w:cs="Times"/>
          <w:color w:val="000000"/>
        </w:rPr>
        <w:t>.</w:t>
      </w:r>
    </w:p>
    <w:p w14:paraId="6DED610B" w14:textId="77777777" w:rsidR="00720FE3" w:rsidRDefault="00720FE3">
      <w:pPr>
        <w:pBdr>
          <w:top w:val="nil"/>
          <w:left w:val="nil"/>
          <w:bottom w:val="nil"/>
          <w:right w:val="nil"/>
          <w:between w:val="nil"/>
        </w:pBdr>
        <w:spacing w:line="240" w:lineRule="auto"/>
        <w:jc w:val="both"/>
        <w:rPr>
          <w:rFonts w:ascii="Times" w:eastAsia="Times" w:hAnsi="Times" w:cs="Times"/>
          <w:color w:val="000000"/>
        </w:rPr>
      </w:pPr>
    </w:p>
    <w:p w14:paraId="46B0D2A4" w14:textId="77777777" w:rsidR="00720FE3" w:rsidRDefault="005200EB">
      <w:pPr>
        <w:pBdr>
          <w:top w:val="nil"/>
          <w:left w:val="nil"/>
          <w:bottom w:val="nil"/>
          <w:right w:val="nil"/>
          <w:between w:val="nil"/>
        </w:pBdr>
        <w:spacing w:line="240" w:lineRule="auto"/>
        <w:jc w:val="both"/>
        <w:rPr>
          <w:rFonts w:ascii="Times" w:eastAsia="Times" w:hAnsi="Times" w:cs="Times"/>
          <w:color w:val="000000"/>
        </w:rPr>
      </w:pPr>
      <w:r>
        <w:rPr>
          <w:rFonts w:ascii="Times" w:eastAsia="Times" w:hAnsi="Times" w:cs="Times"/>
          <w:color w:val="000000"/>
        </w:rPr>
        <w:t>El análisis y documentación de cada rubro deja ver que la</w:t>
      </w:r>
      <w:r>
        <w:rPr>
          <w:rFonts w:ascii="Times" w:eastAsia="Times" w:hAnsi="Times" w:cs="Times"/>
        </w:rPr>
        <w:t>s personas LGBTI+ en situación de movilidad</w:t>
      </w:r>
      <w:r>
        <w:rPr>
          <w:rFonts w:ascii="Times" w:eastAsia="Times" w:hAnsi="Times" w:cs="Times"/>
          <w:color w:val="000000"/>
        </w:rPr>
        <w:t>, al no ser parte del Plan Nacional de Gobierno o política migratoria mexicana, no es considerada por la</w:t>
      </w:r>
      <w:r>
        <w:rPr>
          <w:rFonts w:ascii="Times" w:eastAsia="Times" w:hAnsi="Times" w:cs="Times"/>
          <w:color w:val="000000"/>
        </w:rPr>
        <w:t xml:space="preserve">s acciones de gobierno, ni está incluida en el presupuesto. Por lo que se ve afectado por las políticas indiferenciadas que se han aplicado a la población. Sobre </w:t>
      </w:r>
      <w:proofErr w:type="gramStart"/>
      <w:r>
        <w:rPr>
          <w:rFonts w:ascii="Times" w:eastAsia="Times" w:hAnsi="Times" w:cs="Times"/>
          <w:color w:val="000000"/>
        </w:rPr>
        <w:t>todo</w:t>
      </w:r>
      <w:proofErr w:type="gramEnd"/>
      <w:r>
        <w:rPr>
          <w:rFonts w:ascii="Times" w:eastAsia="Times" w:hAnsi="Times" w:cs="Times"/>
          <w:color w:val="000000"/>
        </w:rPr>
        <w:t xml:space="preserve"> cuando éstas se basan en la precariedad y austeridad. Los esfuerzos de algunas institucio</w:t>
      </w:r>
      <w:r>
        <w:rPr>
          <w:rFonts w:ascii="Times" w:eastAsia="Times" w:hAnsi="Times" w:cs="Times"/>
          <w:color w:val="000000"/>
        </w:rPr>
        <w:t>nes para atender a la población LBTI+ son resultado del interés y voluntad política de algunas personalidades del servicio público, pero no logran tener impacto al reducirse a recomendaciones no vinculantes.</w:t>
      </w:r>
    </w:p>
    <w:p w14:paraId="088DA9EF" w14:textId="77777777" w:rsidR="00720FE3" w:rsidRDefault="00720FE3">
      <w:pPr>
        <w:pBdr>
          <w:top w:val="nil"/>
          <w:left w:val="nil"/>
          <w:bottom w:val="nil"/>
          <w:right w:val="nil"/>
          <w:between w:val="nil"/>
        </w:pBdr>
        <w:spacing w:line="240" w:lineRule="auto"/>
        <w:jc w:val="both"/>
        <w:rPr>
          <w:rFonts w:ascii="Times" w:eastAsia="Times" w:hAnsi="Times" w:cs="Times"/>
          <w:color w:val="000000"/>
        </w:rPr>
      </w:pPr>
    </w:p>
    <w:p w14:paraId="3DBCECD2" w14:textId="77777777" w:rsidR="00720FE3" w:rsidRDefault="005200EB">
      <w:pPr>
        <w:pBdr>
          <w:top w:val="nil"/>
          <w:left w:val="nil"/>
          <w:bottom w:val="nil"/>
          <w:right w:val="nil"/>
          <w:between w:val="nil"/>
        </w:pBdr>
        <w:spacing w:line="240" w:lineRule="auto"/>
        <w:jc w:val="both"/>
        <w:rPr>
          <w:rFonts w:ascii="Times" w:eastAsia="Times" w:hAnsi="Times" w:cs="Times"/>
          <w:color w:val="000000"/>
        </w:rPr>
      </w:pPr>
      <w:r>
        <w:rPr>
          <w:rFonts w:ascii="Times" w:eastAsia="Times" w:hAnsi="Times" w:cs="Times"/>
          <w:color w:val="000000"/>
        </w:rPr>
        <w:t>Así los avances en reformas legales son lentos y no necesariamente se reflejan en acciones y políticas que garanticen la protección de los derechos, mucho menos la garantía del desarrollo.</w:t>
      </w:r>
    </w:p>
    <w:p w14:paraId="13D61A92" w14:textId="77777777" w:rsidR="00720FE3" w:rsidRDefault="00720FE3">
      <w:pPr>
        <w:jc w:val="center"/>
      </w:pPr>
    </w:p>
    <w:p w14:paraId="17C60432" w14:textId="77777777" w:rsidR="00720FE3" w:rsidRDefault="00720FE3">
      <w:pPr>
        <w:pBdr>
          <w:top w:val="nil"/>
          <w:left w:val="nil"/>
          <w:bottom w:val="nil"/>
          <w:right w:val="nil"/>
          <w:between w:val="nil"/>
        </w:pBdr>
        <w:spacing w:line="240" w:lineRule="auto"/>
        <w:jc w:val="both"/>
        <w:rPr>
          <w:rFonts w:ascii="Times" w:eastAsia="Times" w:hAnsi="Times" w:cs="Times"/>
          <w:color w:val="202124"/>
        </w:rPr>
        <w:sectPr w:rsidR="00720FE3">
          <w:headerReference w:type="default" r:id="rId12"/>
          <w:footerReference w:type="default" r:id="rId13"/>
          <w:pgSz w:w="11909" w:h="16834"/>
          <w:pgMar w:top="1440" w:right="1440" w:bottom="1440" w:left="1440" w:header="720" w:footer="720" w:gutter="0"/>
          <w:pgNumType w:start="1"/>
          <w:cols w:space="720"/>
        </w:sectPr>
      </w:pPr>
    </w:p>
    <w:p w14:paraId="229BABA3" w14:textId="77777777" w:rsidR="00720FE3" w:rsidRDefault="005200EB">
      <w:pPr>
        <w:pBdr>
          <w:top w:val="nil"/>
          <w:left w:val="nil"/>
          <w:bottom w:val="nil"/>
          <w:right w:val="nil"/>
          <w:between w:val="nil"/>
        </w:pBdr>
        <w:spacing w:line="240" w:lineRule="auto"/>
        <w:jc w:val="center"/>
        <w:rPr>
          <w:b/>
          <w:color w:val="000000"/>
          <w:sz w:val="28"/>
          <w:szCs w:val="28"/>
        </w:rPr>
      </w:pPr>
      <w:r>
        <w:rPr>
          <w:b/>
          <w:color w:val="000000"/>
          <w:sz w:val="28"/>
          <w:szCs w:val="28"/>
        </w:rPr>
        <w:lastRenderedPageBreak/>
        <w:t>Implementación de la C</w:t>
      </w:r>
      <w:r>
        <w:rPr>
          <w:b/>
          <w:sz w:val="28"/>
          <w:szCs w:val="28"/>
        </w:rPr>
        <w:t>M</w:t>
      </w:r>
      <w:r>
        <w:rPr>
          <w:b/>
          <w:color w:val="000000"/>
          <w:sz w:val="28"/>
          <w:szCs w:val="28"/>
        </w:rPr>
        <w:t>W</w:t>
      </w:r>
    </w:p>
    <w:p w14:paraId="49144BE7" w14:textId="77777777" w:rsidR="00720FE3" w:rsidRDefault="005200EB">
      <w:pPr>
        <w:pBdr>
          <w:top w:val="nil"/>
          <w:left w:val="nil"/>
          <w:bottom w:val="nil"/>
          <w:right w:val="nil"/>
          <w:between w:val="nil"/>
        </w:pBdr>
        <w:spacing w:line="240" w:lineRule="auto"/>
        <w:jc w:val="center"/>
        <w:rPr>
          <w:b/>
          <w:color w:val="000000"/>
          <w:sz w:val="28"/>
          <w:szCs w:val="28"/>
        </w:rPr>
      </w:pPr>
      <w:r>
        <w:rPr>
          <w:b/>
          <w:sz w:val="28"/>
          <w:szCs w:val="28"/>
        </w:rPr>
        <w:t xml:space="preserve">Cuarto </w:t>
      </w:r>
      <w:r>
        <w:rPr>
          <w:b/>
          <w:color w:val="000000"/>
          <w:sz w:val="28"/>
          <w:szCs w:val="28"/>
        </w:rPr>
        <w:t>Informe de México</w:t>
      </w:r>
    </w:p>
    <w:p w14:paraId="2AB0C5E5" w14:textId="77777777" w:rsidR="00720FE3" w:rsidRDefault="005200EB">
      <w:pPr>
        <w:pBdr>
          <w:top w:val="nil"/>
          <w:left w:val="nil"/>
          <w:bottom w:val="nil"/>
          <w:right w:val="nil"/>
          <w:between w:val="nil"/>
        </w:pBdr>
        <w:spacing w:line="240" w:lineRule="auto"/>
        <w:jc w:val="center"/>
        <w:rPr>
          <w:b/>
          <w:color w:val="000000"/>
          <w:sz w:val="28"/>
          <w:szCs w:val="28"/>
        </w:rPr>
      </w:pPr>
      <w:r>
        <w:rPr>
          <w:b/>
          <w:color w:val="000000"/>
          <w:sz w:val="28"/>
          <w:szCs w:val="28"/>
        </w:rPr>
        <w:t>Situación de las personas LBTI+ 2018-2023</w:t>
      </w:r>
    </w:p>
    <w:p w14:paraId="5AA4A806" w14:textId="77777777" w:rsidR="00720FE3" w:rsidRDefault="00720FE3">
      <w:pPr>
        <w:spacing w:line="360" w:lineRule="auto"/>
        <w:jc w:val="center"/>
        <w:rPr>
          <w:b/>
          <w:sz w:val="24"/>
          <w:szCs w:val="24"/>
        </w:rPr>
      </w:pPr>
    </w:p>
    <w:p w14:paraId="79CED31B" w14:textId="77777777" w:rsidR="00720FE3" w:rsidRDefault="005200EB">
      <w:pPr>
        <w:spacing w:line="360" w:lineRule="auto"/>
        <w:jc w:val="center"/>
        <w:rPr>
          <w:b/>
          <w:sz w:val="24"/>
          <w:szCs w:val="24"/>
        </w:rPr>
      </w:pPr>
      <w:r>
        <w:rPr>
          <w:b/>
          <w:sz w:val="24"/>
          <w:szCs w:val="24"/>
        </w:rPr>
        <w:t>Informe</w:t>
      </w:r>
    </w:p>
    <w:p w14:paraId="0E85A65A" w14:textId="77777777" w:rsidR="00720FE3" w:rsidRDefault="005200EB">
      <w:pPr>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b/>
          <w:color w:val="000000"/>
        </w:rPr>
        <w:t>Introducción</w:t>
      </w:r>
    </w:p>
    <w:p w14:paraId="384B81C5" w14:textId="77777777" w:rsidR="00720FE3" w:rsidRDefault="005200EB">
      <w:pPr>
        <w:jc w:val="both"/>
        <w:rPr>
          <w:rFonts w:ascii="Times New Roman" w:eastAsia="Times New Roman" w:hAnsi="Times New Roman" w:cs="Times New Roman"/>
        </w:rPr>
      </w:pPr>
      <w:r>
        <w:rPr>
          <w:rFonts w:ascii="Times New Roman" w:eastAsia="Times New Roman" w:hAnsi="Times New Roman" w:cs="Times New Roman"/>
        </w:rPr>
        <w:t xml:space="preserve">Este informe es presentado por Fundación </w:t>
      </w:r>
      <w:proofErr w:type="spellStart"/>
      <w:r>
        <w:rPr>
          <w:rFonts w:ascii="Times New Roman" w:eastAsia="Times New Roman" w:hAnsi="Times New Roman" w:cs="Times New Roman"/>
        </w:rPr>
        <w:t>Arcoiris</w:t>
      </w:r>
      <w:proofErr w:type="spellEnd"/>
      <w:r>
        <w:rPr>
          <w:rFonts w:ascii="Times New Roman" w:eastAsia="Times New Roman" w:hAnsi="Times New Roman" w:cs="Times New Roman"/>
        </w:rPr>
        <w:t xml:space="preserve"> por el Respeto a la Diversidad Sexual y organizaciones que forman parte de la Red de Apoyo a Personas Migrantes y Refugiadas LGBT en México y el Observatorio Nacional de Crímenes de Odio contra personas LGB</w:t>
      </w:r>
      <w:r>
        <w:rPr>
          <w:rFonts w:ascii="Times New Roman" w:eastAsia="Times New Roman" w:hAnsi="Times New Roman" w:cs="Times New Roman"/>
        </w:rPr>
        <w:t>TI+ en México, se centra en la situación de los Derechos Humanos de las personas LGBTI+ en situación de movilidad humana en México y en el seguimiento de los avances desde el tercer ciclo.</w:t>
      </w:r>
    </w:p>
    <w:p w14:paraId="43BE2973" w14:textId="77777777" w:rsidR="00720FE3" w:rsidRDefault="00720FE3">
      <w:pPr>
        <w:jc w:val="both"/>
        <w:rPr>
          <w:rFonts w:ascii="Times New Roman" w:eastAsia="Times New Roman" w:hAnsi="Times New Roman" w:cs="Times New Roman"/>
        </w:rPr>
      </w:pPr>
    </w:p>
    <w:p w14:paraId="7148F42B"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La situación de violencia generalizada que prevalece en el país, a</w:t>
      </w:r>
      <w:r>
        <w:rPr>
          <w:rFonts w:ascii="Times New Roman" w:eastAsia="Times New Roman" w:hAnsi="Times New Roman" w:cs="Times New Roman"/>
          <w:color w:val="000000"/>
        </w:rPr>
        <w:t xml:space="preserve">sí como las políticas de austeridad </w:t>
      </w:r>
      <w:proofErr w:type="spellStart"/>
      <w:r>
        <w:rPr>
          <w:rFonts w:ascii="Times New Roman" w:eastAsia="Times New Roman" w:hAnsi="Times New Roman" w:cs="Times New Roman"/>
          <w:color w:val="000000"/>
        </w:rPr>
        <w:t>repúb</w:t>
      </w:r>
      <w:r>
        <w:rPr>
          <w:rFonts w:ascii="Times New Roman" w:eastAsia="Times New Roman" w:hAnsi="Times New Roman" w:cs="Times New Roman"/>
        </w:rPr>
        <w:t>l</w:t>
      </w:r>
      <w:r>
        <w:rPr>
          <w:rFonts w:ascii="Times New Roman" w:eastAsia="Times New Roman" w:hAnsi="Times New Roman" w:cs="Times New Roman"/>
          <w:color w:val="000000"/>
        </w:rPr>
        <w:t>icana</w:t>
      </w:r>
      <w:proofErr w:type="spellEnd"/>
      <w:r>
        <w:rPr>
          <w:rFonts w:ascii="Times New Roman" w:eastAsia="Times New Roman" w:hAnsi="Times New Roman" w:cs="Times New Roman"/>
          <w:color w:val="000000"/>
        </w:rPr>
        <w:t xml:space="preserve"> establecidas por el actual </w:t>
      </w:r>
      <w:r>
        <w:rPr>
          <w:rFonts w:ascii="Times New Roman" w:eastAsia="Times New Roman" w:hAnsi="Times New Roman" w:cs="Times New Roman"/>
        </w:rPr>
        <w:t xml:space="preserve">Estado </w:t>
      </w:r>
      <w:r>
        <w:rPr>
          <w:rFonts w:ascii="Times New Roman" w:eastAsia="Times New Roman" w:hAnsi="Times New Roman" w:cs="Times New Roman"/>
          <w:color w:val="000000"/>
        </w:rPr>
        <w:t xml:space="preserve">han afectado significativamente la vida de sus habitantes, especialmente de aquellos que enfrentan discriminación y resultan marginadas y vulnerables. Este es el caso de las </w:t>
      </w:r>
      <w:r>
        <w:rPr>
          <w:rFonts w:ascii="Times New Roman" w:eastAsia="Times New Roman" w:hAnsi="Times New Roman" w:cs="Times New Roman"/>
          <w:color w:val="000000"/>
        </w:rPr>
        <w:t xml:space="preserve">personas lesbianas, bisexuales, trans e </w:t>
      </w:r>
      <w:proofErr w:type="spellStart"/>
      <w:r>
        <w:rPr>
          <w:rFonts w:ascii="Times New Roman" w:eastAsia="Times New Roman" w:hAnsi="Times New Roman" w:cs="Times New Roman"/>
        </w:rPr>
        <w:t>i</w:t>
      </w:r>
      <w:r>
        <w:rPr>
          <w:rFonts w:ascii="Times New Roman" w:eastAsia="Times New Roman" w:hAnsi="Times New Roman" w:cs="Times New Roman"/>
          <w:color w:val="000000"/>
        </w:rPr>
        <w:t>ntersex</w:t>
      </w:r>
      <w:proofErr w:type="spellEnd"/>
      <w:r>
        <w:rPr>
          <w:rFonts w:ascii="Times New Roman" w:eastAsia="Times New Roman" w:hAnsi="Times New Roman" w:cs="Times New Roman"/>
          <w:color w:val="000000"/>
        </w:rPr>
        <w:t xml:space="preserve"> (LGBTI+) que enfrentan condiciones difíciles durante este período</w:t>
      </w:r>
      <w:r>
        <w:rPr>
          <w:rFonts w:ascii="Times New Roman" w:eastAsia="Times New Roman" w:hAnsi="Times New Roman" w:cs="Times New Roman"/>
        </w:rPr>
        <w:t>, así como de las personas en situación de movilidad humana.</w:t>
      </w:r>
    </w:p>
    <w:p w14:paraId="16CC1C32"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Si bien, e</w:t>
      </w:r>
      <w:r>
        <w:rPr>
          <w:rFonts w:ascii="Times New Roman" w:eastAsia="Times New Roman" w:hAnsi="Times New Roman" w:cs="Times New Roman"/>
          <w:color w:val="000000"/>
        </w:rPr>
        <w:t>n los últimos cinco años, se reconoció el matrimonio igualitario en tod</w:t>
      </w:r>
      <w:r>
        <w:rPr>
          <w:rFonts w:ascii="Times New Roman" w:eastAsia="Times New Roman" w:hAnsi="Times New Roman" w:cs="Times New Roman"/>
          <w:color w:val="000000"/>
        </w:rPr>
        <w:t xml:space="preserve">o el país; </w:t>
      </w:r>
      <w:proofErr w:type="gramStart"/>
      <w:r>
        <w:rPr>
          <w:rFonts w:ascii="Times New Roman" w:eastAsia="Times New Roman" w:hAnsi="Times New Roman" w:cs="Times New Roman"/>
          <w:color w:val="000000"/>
        </w:rPr>
        <w:t>se  avanzó</w:t>
      </w:r>
      <w:proofErr w:type="gramEnd"/>
      <w:r>
        <w:rPr>
          <w:rFonts w:ascii="Times New Roman" w:eastAsia="Times New Roman" w:hAnsi="Times New Roman" w:cs="Times New Roman"/>
          <w:color w:val="000000"/>
        </w:rPr>
        <w:t xml:space="preserve"> en las reformas para el reconocimiento legal de la identidad de género en algunos estados</w:t>
      </w:r>
      <w:r>
        <w:rPr>
          <w:rFonts w:ascii="Times New Roman" w:eastAsia="Times New Roman" w:hAnsi="Times New Roman" w:cs="Times New Roman"/>
        </w:rPr>
        <w:t xml:space="preserve"> y s</w:t>
      </w:r>
      <w:r>
        <w:rPr>
          <w:rFonts w:ascii="Times New Roman" w:eastAsia="Times New Roman" w:hAnsi="Times New Roman" w:cs="Times New Roman"/>
          <w:color w:val="000000"/>
        </w:rPr>
        <w:t xml:space="preserve">e impulsaron protocolos para favorecer el acceso a la justicia y el acceso a la salud de las personas LGBTI+. </w:t>
      </w:r>
    </w:p>
    <w:p w14:paraId="2F626655"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F</w:t>
      </w:r>
      <w:r>
        <w:rPr>
          <w:rFonts w:ascii="Times New Roman" w:eastAsia="Times New Roman" w:hAnsi="Times New Roman" w:cs="Times New Roman"/>
          <w:color w:val="000000"/>
        </w:rPr>
        <w:t>altan mecanismos y acciones p</w:t>
      </w:r>
      <w:r>
        <w:rPr>
          <w:rFonts w:ascii="Times New Roman" w:eastAsia="Times New Roman" w:hAnsi="Times New Roman" w:cs="Times New Roman"/>
          <w:color w:val="000000"/>
        </w:rPr>
        <w:t>untuales para la aplicación de dichas leyes y protocolos, que otorguen garantías a las personas LGBTI+ para el acceso efectivo a sus derechos humanos</w:t>
      </w:r>
      <w:r>
        <w:rPr>
          <w:rFonts w:ascii="Times New Roman" w:eastAsia="Times New Roman" w:hAnsi="Times New Roman" w:cs="Times New Roman"/>
        </w:rPr>
        <w:t>, así como reconocer la interseccionalidad y diversidad de identidades que cruzan a las personas LGBTI+, si</w:t>
      </w:r>
      <w:r>
        <w:rPr>
          <w:rFonts w:ascii="Times New Roman" w:eastAsia="Times New Roman" w:hAnsi="Times New Roman" w:cs="Times New Roman"/>
        </w:rPr>
        <w:t xml:space="preserve">endo una de ellas la situación migratoria. </w:t>
      </w:r>
    </w:p>
    <w:p w14:paraId="6CFC9F3F"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Asimismo, en el proceso de evaluación de la situación de las personas LGBTI+ en México, encontramos una falta de interés en eliminar la discriminaci</w:t>
      </w:r>
      <w:r>
        <w:rPr>
          <w:rFonts w:ascii="Times New Roman" w:eastAsia="Times New Roman" w:hAnsi="Times New Roman" w:cs="Times New Roman"/>
        </w:rPr>
        <w:t xml:space="preserve">ón </w:t>
      </w:r>
      <w:r>
        <w:rPr>
          <w:rFonts w:ascii="Times New Roman" w:eastAsia="Times New Roman" w:hAnsi="Times New Roman" w:cs="Times New Roman"/>
          <w:color w:val="000000"/>
        </w:rPr>
        <w:t xml:space="preserve">y prevenir la violencia hacia </w:t>
      </w:r>
      <w:r>
        <w:rPr>
          <w:rFonts w:ascii="Times New Roman" w:eastAsia="Times New Roman" w:hAnsi="Times New Roman" w:cs="Times New Roman"/>
        </w:rPr>
        <w:t xml:space="preserve">la diversidad sexo genérica. </w:t>
      </w:r>
    </w:p>
    <w:p w14:paraId="327621F5"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P</w:t>
      </w:r>
      <w:r>
        <w:rPr>
          <w:rFonts w:ascii="Times New Roman" w:eastAsia="Times New Roman" w:hAnsi="Times New Roman" w:cs="Times New Roman"/>
        </w:rPr>
        <w:t>ersiste</w:t>
      </w:r>
      <w:r>
        <w:rPr>
          <w:rFonts w:ascii="Times New Roman" w:eastAsia="Times New Roman" w:hAnsi="Times New Roman" w:cs="Times New Roman"/>
          <w:color w:val="000000"/>
        </w:rPr>
        <w:t xml:space="preserve"> un contexto de </w:t>
      </w:r>
      <w:r>
        <w:rPr>
          <w:rFonts w:ascii="Times New Roman" w:eastAsia="Times New Roman" w:hAnsi="Times New Roman" w:cs="Times New Roman"/>
        </w:rPr>
        <w:t>discriminación</w:t>
      </w:r>
      <w:r>
        <w:rPr>
          <w:rFonts w:ascii="Times New Roman" w:eastAsia="Times New Roman" w:hAnsi="Times New Roman" w:cs="Times New Roman"/>
          <w:color w:val="000000"/>
        </w:rPr>
        <w:t xml:space="preserve">, resultando en una </w:t>
      </w:r>
      <w:r>
        <w:rPr>
          <w:rFonts w:ascii="Times New Roman" w:eastAsia="Times New Roman" w:hAnsi="Times New Roman" w:cs="Times New Roman"/>
        </w:rPr>
        <w:t>violación de sus derechos humanos</w:t>
      </w:r>
      <w:r>
        <w:rPr>
          <w:rFonts w:ascii="Times New Roman" w:eastAsia="Times New Roman" w:hAnsi="Times New Roman" w:cs="Times New Roman"/>
          <w:color w:val="000000"/>
        </w:rPr>
        <w:t>; contin</w:t>
      </w:r>
      <w:r>
        <w:rPr>
          <w:rFonts w:ascii="Times New Roman" w:eastAsia="Times New Roman" w:hAnsi="Times New Roman" w:cs="Times New Roman"/>
        </w:rPr>
        <w:t>u</w:t>
      </w:r>
      <w:r>
        <w:rPr>
          <w:rFonts w:ascii="Times New Roman" w:eastAsia="Times New Roman" w:hAnsi="Times New Roman" w:cs="Times New Roman"/>
          <w:color w:val="000000"/>
        </w:rPr>
        <w:t>a</w:t>
      </w:r>
      <w:r>
        <w:rPr>
          <w:rFonts w:ascii="Times New Roman" w:eastAsia="Times New Roman" w:hAnsi="Times New Roman" w:cs="Times New Roman"/>
        </w:rPr>
        <w:t>. E</w:t>
      </w:r>
      <w:r>
        <w:rPr>
          <w:rFonts w:ascii="Times New Roman" w:eastAsia="Times New Roman" w:hAnsi="Times New Roman" w:cs="Times New Roman"/>
          <w:color w:val="000000"/>
        </w:rPr>
        <w:t xml:space="preserve">l aumento en el número de casos de homicidios, desapariciones y atentados contra personas LGBTI+. Además de que las estrategias adoptadas para registrar </w:t>
      </w:r>
      <w:r>
        <w:rPr>
          <w:rFonts w:ascii="Times New Roman" w:eastAsia="Times New Roman" w:hAnsi="Times New Roman" w:cs="Times New Roman"/>
          <w:color w:val="000000"/>
        </w:rPr>
        <w:t>los casos de violencia contra personas LGBTI+ son insuficientes y sobre todo se observa un fenómeno de impunidad y corrupción en las investigaciones relacionadas con delitos cometidos contra personas LGBTI+</w:t>
      </w:r>
      <w:r>
        <w:rPr>
          <w:rFonts w:ascii="Times New Roman" w:eastAsia="Times New Roman" w:hAnsi="Times New Roman" w:cs="Times New Roman"/>
        </w:rPr>
        <w:t xml:space="preserve"> y quienes se encuentran en una situación migrator</w:t>
      </w:r>
      <w:r>
        <w:rPr>
          <w:rFonts w:ascii="Times New Roman" w:eastAsia="Times New Roman" w:hAnsi="Times New Roman" w:cs="Times New Roman"/>
        </w:rPr>
        <w:t xml:space="preserve">ia irregular. </w:t>
      </w:r>
    </w:p>
    <w:p w14:paraId="79018765" w14:textId="77777777" w:rsidR="00720FE3" w:rsidRDefault="00720FE3">
      <w:pPr>
        <w:pBdr>
          <w:top w:val="nil"/>
          <w:left w:val="nil"/>
          <w:bottom w:val="nil"/>
          <w:right w:val="nil"/>
          <w:between w:val="nil"/>
        </w:pBdr>
        <w:ind w:left="720"/>
        <w:jc w:val="both"/>
        <w:rPr>
          <w:rFonts w:ascii="Times New Roman" w:eastAsia="Times New Roman" w:hAnsi="Times New Roman" w:cs="Times New Roman"/>
          <w:color w:val="000000"/>
        </w:rPr>
      </w:pPr>
    </w:p>
    <w:p w14:paraId="4AB43443" w14:textId="77777777" w:rsidR="00720FE3" w:rsidRDefault="005200EB">
      <w:pPr>
        <w:pBdr>
          <w:top w:val="nil"/>
          <w:left w:val="nil"/>
          <w:bottom w:val="nil"/>
          <w:right w:val="nil"/>
          <w:between w:val="nil"/>
        </w:pBdr>
        <w:ind w:left="720"/>
        <w:jc w:val="both"/>
        <w:rPr>
          <w:rFonts w:ascii="Times New Roman" w:eastAsia="Times New Roman" w:hAnsi="Times New Roman" w:cs="Times New Roman"/>
          <w:b/>
          <w:color w:val="000000"/>
        </w:rPr>
      </w:pPr>
      <w:r>
        <w:rPr>
          <w:rFonts w:ascii="Times New Roman" w:eastAsia="Times New Roman" w:hAnsi="Times New Roman" w:cs="Times New Roman"/>
          <w:b/>
          <w:color w:val="000000"/>
        </w:rPr>
        <w:t>Seguimiento a recomendaciones</w:t>
      </w:r>
    </w:p>
    <w:p w14:paraId="7E45D0DE" w14:textId="77777777" w:rsidR="00720FE3" w:rsidRDefault="005200EB">
      <w:pPr>
        <w:numPr>
          <w:ilvl w:val="0"/>
          <w:numId w:val="2"/>
        </w:numPr>
        <w:pBdr>
          <w:top w:val="nil"/>
          <w:left w:val="nil"/>
          <w:bottom w:val="nil"/>
          <w:right w:val="nil"/>
          <w:between w:val="nil"/>
        </w:pBdr>
        <w:spacing w:before="240"/>
        <w:jc w:val="both"/>
        <w:rPr>
          <w:color w:val="000000"/>
        </w:rPr>
      </w:pPr>
      <w:r>
        <w:rPr>
          <w:rFonts w:ascii="Times New Roman" w:eastAsia="Times New Roman" w:hAnsi="Times New Roman" w:cs="Times New Roman"/>
          <w:color w:val="000000"/>
        </w:rPr>
        <w:t>Tras el trabajo realizado por organizaciones LGBTI+ del país, el Estado mexicano recibió una recomendaci</w:t>
      </w:r>
      <w:r>
        <w:rPr>
          <w:rFonts w:ascii="Times New Roman" w:eastAsia="Times New Roman" w:hAnsi="Times New Roman" w:cs="Times New Roman"/>
        </w:rPr>
        <w:t>ón</w:t>
      </w:r>
      <w:r>
        <w:rPr>
          <w:rFonts w:ascii="Times New Roman" w:eastAsia="Times New Roman" w:hAnsi="Times New Roman" w:cs="Times New Roman"/>
          <w:color w:val="000000"/>
        </w:rPr>
        <w:t xml:space="preserve"> en materia de derechos humanos de las personas LGBTI+ en situación de m</w:t>
      </w:r>
      <w:r>
        <w:rPr>
          <w:rFonts w:ascii="Times New Roman" w:eastAsia="Times New Roman" w:hAnsi="Times New Roman" w:cs="Times New Roman"/>
        </w:rPr>
        <w:t>ovilidad humana</w:t>
      </w:r>
      <w:r>
        <w:rPr>
          <w:rFonts w:ascii="Times New Roman" w:eastAsia="Times New Roman" w:hAnsi="Times New Roman" w:cs="Times New Roman"/>
          <w:color w:val="000000"/>
        </w:rPr>
        <w:t xml:space="preserve">, la cual hasta el </w:t>
      </w:r>
      <w:r>
        <w:rPr>
          <w:rFonts w:ascii="Times New Roman" w:eastAsia="Times New Roman" w:hAnsi="Times New Roman" w:cs="Times New Roman"/>
        </w:rPr>
        <w:t>momento no ha tenido</w:t>
      </w:r>
      <w:r>
        <w:rPr>
          <w:rFonts w:ascii="Times New Roman" w:eastAsia="Times New Roman" w:hAnsi="Times New Roman" w:cs="Times New Roman"/>
          <w:color w:val="000000"/>
        </w:rPr>
        <w:t xml:space="preserve"> ningún avance. </w:t>
      </w:r>
    </w:p>
    <w:p w14:paraId="576ACF61"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color w:val="000000"/>
          <w:highlight w:val="white"/>
        </w:rPr>
        <w:t xml:space="preserve">El Comité instó al gobierno mexicano a </w:t>
      </w:r>
      <w:r>
        <w:rPr>
          <w:rFonts w:ascii="Times New Roman" w:eastAsia="Times New Roman" w:hAnsi="Times New Roman" w:cs="Times New Roman"/>
          <w:highlight w:val="white"/>
        </w:rPr>
        <w:t>fortalecer el sistema actual de recolección de datos por parte de todas la</w:t>
      </w:r>
      <w:r>
        <w:rPr>
          <w:rFonts w:ascii="Times New Roman" w:eastAsia="Times New Roman" w:hAnsi="Times New Roman" w:cs="Times New Roman"/>
          <w:highlight w:val="white"/>
        </w:rPr>
        <w:t>s entidades que brindan servicios y asistencia a migrantes a nivel federal, estatal y municipal</w:t>
      </w:r>
      <w:r>
        <w:rPr>
          <w:rFonts w:ascii="Times New Roman" w:eastAsia="Times New Roman" w:hAnsi="Times New Roman" w:cs="Times New Roman"/>
        </w:rPr>
        <w:t>. Incluyendo dentro de los datos un desglose por sexo, edad, nacionalidad, origen étnico, estatus migratorio, discapacidad y orientación sexual.</w:t>
      </w:r>
    </w:p>
    <w:p w14:paraId="37A2AA75" w14:textId="77777777" w:rsidR="00720FE3" w:rsidRDefault="005200EB">
      <w:pPr>
        <w:numPr>
          <w:ilvl w:val="0"/>
          <w:numId w:val="2"/>
        </w:numPr>
        <w:pBdr>
          <w:top w:val="nil"/>
          <w:left w:val="nil"/>
          <w:bottom w:val="nil"/>
          <w:right w:val="nil"/>
          <w:between w:val="nil"/>
        </w:pBdr>
        <w:jc w:val="both"/>
        <w:rPr>
          <w:rFonts w:ascii="Times" w:eastAsia="Times" w:hAnsi="Times" w:cs="Times"/>
        </w:rPr>
      </w:pPr>
      <w:r>
        <w:rPr>
          <w:rFonts w:ascii="Times New Roman" w:eastAsia="Times New Roman" w:hAnsi="Times New Roman" w:cs="Times New Roman"/>
        </w:rPr>
        <w:lastRenderedPageBreak/>
        <w:t>Asimismo, c</w:t>
      </w:r>
      <w:r>
        <w:rPr>
          <w:rFonts w:ascii="Times New Roman" w:eastAsia="Times New Roman" w:hAnsi="Times New Roman" w:cs="Times New Roman"/>
          <w:color w:val="000000"/>
        </w:rPr>
        <w:t>on ba</w:t>
      </w:r>
      <w:r>
        <w:rPr>
          <w:rFonts w:ascii="Times New Roman" w:eastAsia="Times New Roman" w:hAnsi="Times New Roman" w:cs="Times New Roman"/>
          <w:color w:val="000000"/>
        </w:rPr>
        <w:t xml:space="preserve">se en lo informado por el Estado de México dentro del Sistema de Seguimiento y Atención de Recomendaciones Internacionales en materia de Derechos Humanos, </w:t>
      </w:r>
      <w:r>
        <w:rPr>
          <w:rFonts w:ascii="Times New Roman" w:eastAsia="Times New Roman" w:hAnsi="Times New Roman" w:cs="Times New Roman"/>
        </w:rPr>
        <w:t xml:space="preserve">dicha recomendación no cuenta hasta el momento con ninguna </w:t>
      </w:r>
      <w:r>
        <w:rPr>
          <w:rFonts w:ascii="Times New Roman" w:eastAsia="Times New Roman" w:hAnsi="Times New Roman" w:cs="Times New Roman"/>
          <w:color w:val="000000"/>
        </w:rPr>
        <w:t>acción reportada</w:t>
      </w:r>
      <w:r>
        <w:rPr>
          <w:rFonts w:ascii="Times New Roman" w:eastAsia="Times New Roman" w:hAnsi="Times New Roman" w:cs="Times New Roman"/>
          <w:color w:val="000000"/>
          <w:vertAlign w:val="superscript"/>
        </w:rPr>
        <w:footnoteReference w:id="1"/>
      </w:r>
      <w:r>
        <w:rPr>
          <w:rFonts w:ascii="Times New Roman" w:eastAsia="Times New Roman" w:hAnsi="Times New Roman" w:cs="Times New Roman"/>
          <w:color w:val="000000"/>
        </w:rPr>
        <w:t xml:space="preserve">. </w:t>
      </w:r>
    </w:p>
    <w:p w14:paraId="76722BC2" w14:textId="77777777" w:rsidR="00720FE3" w:rsidRDefault="005200EB">
      <w:pPr>
        <w:numPr>
          <w:ilvl w:val="0"/>
          <w:numId w:val="2"/>
        </w:numPr>
        <w:pBdr>
          <w:top w:val="nil"/>
          <w:left w:val="nil"/>
          <w:bottom w:val="nil"/>
          <w:right w:val="nil"/>
          <w:between w:val="nil"/>
        </w:pBdr>
        <w:jc w:val="both"/>
        <w:rPr>
          <w:rFonts w:ascii="Times" w:eastAsia="Times" w:hAnsi="Times" w:cs="Times"/>
        </w:rPr>
      </w:pPr>
      <w:r>
        <w:rPr>
          <w:rFonts w:ascii="Times New Roman" w:eastAsia="Times New Roman" w:hAnsi="Times New Roman" w:cs="Times New Roman"/>
          <w:highlight w:val="white"/>
        </w:rPr>
        <w:t>Repercutiendo en un n</w:t>
      </w:r>
      <w:r>
        <w:rPr>
          <w:rFonts w:ascii="Times New Roman" w:eastAsia="Times New Roman" w:hAnsi="Times New Roman" w:cs="Times New Roman"/>
          <w:highlight w:val="white"/>
        </w:rPr>
        <w:t>ulo</w:t>
      </w:r>
      <w:r>
        <w:rPr>
          <w:rFonts w:ascii="Times New Roman" w:eastAsia="Times New Roman" w:hAnsi="Times New Roman" w:cs="Times New Roman"/>
          <w:color w:val="000000"/>
          <w:highlight w:val="white"/>
        </w:rPr>
        <w:t xml:space="preserve"> avance sustancial en la mejora de las condiciones de las personas LGBTI</w:t>
      </w:r>
      <w:r>
        <w:rPr>
          <w:rFonts w:ascii="Times New Roman" w:eastAsia="Times New Roman" w:hAnsi="Times New Roman" w:cs="Times New Roman"/>
          <w:highlight w:val="white"/>
        </w:rPr>
        <w:t xml:space="preserve">+ en situación de movilidad humana. </w:t>
      </w:r>
    </w:p>
    <w:p w14:paraId="1505A8D7" w14:textId="77777777" w:rsidR="00720FE3" w:rsidRDefault="005200EB">
      <w:pPr>
        <w:numPr>
          <w:ilvl w:val="0"/>
          <w:numId w:val="2"/>
        </w:numPr>
        <w:pBdr>
          <w:top w:val="nil"/>
          <w:left w:val="nil"/>
          <w:bottom w:val="nil"/>
          <w:right w:val="nil"/>
          <w:between w:val="nil"/>
        </w:pBdr>
        <w:jc w:val="both"/>
        <w:rPr>
          <w:rFonts w:ascii="Times" w:eastAsia="Times" w:hAnsi="Times" w:cs="Times"/>
        </w:rPr>
      </w:pPr>
      <w:r>
        <w:rPr>
          <w:rFonts w:ascii="Times New Roman" w:eastAsia="Times New Roman" w:hAnsi="Times New Roman" w:cs="Times New Roman"/>
        </w:rPr>
        <w:t>Aunque e</w:t>
      </w:r>
      <w:r>
        <w:rPr>
          <w:rFonts w:ascii="Times New Roman" w:eastAsia="Times New Roman" w:hAnsi="Times New Roman" w:cs="Times New Roman"/>
          <w:color w:val="000000"/>
        </w:rPr>
        <w:t xml:space="preserve">l Instituto Nacional de Estadística y Geografía (INEGI) realizó un ejercicio piloto con la “Encuesta Nacional sobre diversidad sexual y </w:t>
      </w:r>
      <w:r>
        <w:rPr>
          <w:rFonts w:ascii="Times New Roman" w:eastAsia="Times New Roman" w:hAnsi="Times New Roman" w:cs="Times New Roman"/>
          <w:color w:val="000000"/>
        </w:rPr>
        <w:t>de género” (ENDISEG) 2021</w:t>
      </w:r>
      <w:r>
        <w:rPr>
          <w:color w:val="000000"/>
          <w:vertAlign w:val="superscript"/>
        </w:rPr>
        <w:footnoteReference w:id="2"/>
      </w:r>
      <w:r>
        <w:rPr>
          <w:rFonts w:ascii="Times New Roman" w:eastAsia="Times New Roman" w:hAnsi="Times New Roman" w:cs="Times New Roman"/>
          <w:color w:val="000000"/>
        </w:rPr>
        <w:t xml:space="preserve">. Donde se ofrecen estimaciones sobre el tamaño de la población LGBTI+ y datos cuantitativos que visibilicen las disparidades </w:t>
      </w:r>
      <w:proofErr w:type="gramStart"/>
      <w:r>
        <w:rPr>
          <w:rFonts w:ascii="Times New Roman" w:eastAsia="Times New Roman" w:hAnsi="Times New Roman" w:cs="Times New Roman"/>
          <w:color w:val="000000"/>
        </w:rPr>
        <w:t>en relación a</w:t>
      </w:r>
      <w:proofErr w:type="gramEnd"/>
      <w:r>
        <w:rPr>
          <w:rFonts w:ascii="Times New Roman" w:eastAsia="Times New Roman" w:hAnsi="Times New Roman" w:cs="Times New Roman"/>
          <w:color w:val="000000"/>
        </w:rPr>
        <w:t xml:space="preserve"> la población general. </w:t>
      </w:r>
      <w:r>
        <w:rPr>
          <w:rFonts w:ascii="Times New Roman" w:eastAsia="Times New Roman" w:hAnsi="Times New Roman" w:cs="Times New Roman"/>
        </w:rPr>
        <w:t>Dicha encuesta no cuenta con una perspectiva que visibilice la condición migratoria de las personas LGBTI+ encuestadas. Por lo que e</w:t>
      </w:r>
      <w:r>
        <w:rPr>
          <w:rFonts w:ascii="Times New Roman" w:eastAsia="Times New Roman" w:hAnsi="Times New Roman" w:cs="Times New Roman"/>
          <w:color w:val="000000"/>
        </w:rPr>
        <w:t>stos esfuerzos no logran vencer las resistencias para la inclusión de la orientación sexual, las expresiones e identidades d</w:t>
      </w:r>
      <w:r>
        <w:rPr>
          <w:rFonts w:ascii="Times New Roman" w:eastAsia="Times New Roman" w:hAnsi="Times New Roman" w:cs="Times New Roman"/>
          <w:color w:val="000000"/>
        </w:rPr>
        <w:t>e género en las estadísticas nacionales que sustentan las políticas públicas del país. Además, no han dado lugar a acciones concretas para erradicar las prácticas discriminatorias que enfrentan las personas LGBTI+</w:t>
      </w:r>
      <w:r>
        <w:rPr>
          <w:rFonts w:ascii="Times New Roman" w:eastAsia="Times New Roman" w:hAnsi="Times New Roman" w:cs="Times New Roman"/>
        </w:rPr>
        <w:t xml:space="preserve"> y sus diversas interseccionalidades. </w:t>
      </w:r>
    </w:p>
    <w:p w14:paraId="152B0139"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Suma</w:t>
      </w:r>
      <w:r>
        <w:rPr>
          <w:rFonts w:ascii="Times New Roman" w:eastAsia="Times New Roman" w:hAnsi="Times New Roman" w:cs="Times New Roman"/>
        </w:rPr>
        <w:t xml:space="preserve">do a lo anterior, preocupa además el retroceso e </w:t>
      </w:r>
      <w:proofErr w:type="spellStart"/>
      <w:r>
        <w:rPr>
          <w:rFonts w:ascii="Times New Roman" w:eastAsia="Times New Roman" w:hAnsi="Times New Roman" w:cs="Times New Roman"/>
        </w:rPr>
        <w:t>invisibilización</w:t>
      </w:r>
      <w:proofErr w:type="spellEnd"/>
      <w:r>
        <w:rPr>
          <w:rFonts w:ascii="Times New Roman" w:eastAsia="Times New Roman" w:hAnsi="Times New Roman" w:cs="Times New Roman"/>
        </w:rPr>
        <w:t xml:space="preserve"> de la población LGBTI+ en situación de movilidad, ya que desde 2018, el </w:t>
      </w:r>
      <w:r>
        <w:rPr>
          <w:rFonts w:ascii="Times New Roman" w:eastAsia="Times New Roman" w:hAnsi="Times New Roman" w:cs="Times New Roman"/>
          <w:i/>
        </w:rPr>
        <w:t>Boletín estadístico de solicitantes de refugio en México</w:t>
      </w:r>
      <w:r>
        <w:rPr>
          <w:rFonts w:ascii="Times New Roman" w:eastAsia="Times New Roman" w:hAnsi="Times New Roman" w:cs="Times New Roman"/>
          <w:i/>
          <w:vertAlign w:val="superscript"/>
        </w:rPr>
        <w:footnoteReference w:id="3"/>
      </w:r>
      <w:r>
        <w:rPr>
          <w:rFonts w:ascii="Times New Roman" w:eastAsia="Times New Roman" w:hAnsi="Times New Roman" w:cs="Times New Roman"/>
        </w:rPr>
        <w:t>, publicado por la Unidad de Política Migratoria y la Comisi</w:t>
      </w:r>
      <w:r>
        <w:rPr>
          <w:rFonts w:ascii="Times New Roman" w:eastAsia="Times New Roman" w:hAnsi="Times New Roman" w:cs="Times New Roman"/>
        </w:rPr>
        <w:t>ón Mexicana de Ayuda a Refugiados no han publicado nuevos boletines anuales, generando así un vacío en la única herramienta oficial por parte del Estado mexicano en el que se reconocía y visibilizaba a una parte de la población LGBTI+ en situación de movil</w:t>
      </w:r>
      <w:r>
        <w:rPr>
          <w:rFonts w:ascii="Times New Roman" w:eastAsia="Times New Roman" w:hAnsi="Times New Roman" w:cs="Times New Roman"/>
        </w:rPr>
        <w:t xml:space="preserve">idad, específicamente, a quienes se encuentran solicitando refugio en el país. </w:t>
      </w:r>
    </w:p>
    <w:p w14:paraId="2DDA9544" w14:textId="77777777" w:rsidR="00720FE3" w:rsidRDefault="00720FE3">
      <w:pPr>
        <w:pBdr>
          <w:top w:val="nil"/>
          <w:left w:val="nil"/>
          <w:bottom w:val="nil"/>
          <w:right w:val="nil"/>
          <w:between w:val="nil"/>
        </w:pBdr>
        <w:ind w:left="720"/>
        <w:jc w:val="both"/>
        <w:rPr>
          <w:rFonts w:ascii="Times New Roman" w:eastAsia="Times New Roman" w:hAnsi="Times New Roman" w:cs="Times New Roman"/>
          <w:color w:val="000000"/>
        </w:rPr>
      </w:pPr>
    </w:p>
    <w:p w14:paraId="359D15F7" w14:textId="77777777" w:rsidR="00720FE3" w:rsidRDefault="005200EB">
      <w:pPr>
        <w:pBdr>
          <w:top w:val="nil"/>
          <w:left w:val="nil"/>
          <w:bottom w:val="nil"/>
          <w:right w:val="nil"/>
          <w:between w:val="nil"/>
        </w:pBdr>
        <w:ind w:left="720"/>
        <w:jc w:val="both"/>
        <w:rPr>
          <w:rFonts w:ascii="Times New Roman" w:eastAsia="Times New Roman" w:hAnsi="Times New Roman" w:cs="Times New Roman"/>
          <w:b/>
        </w:rPr>
      </w:pPr>
      <w:r>
        <w:rPr>
          <w:rFonts w:ascii="Times New Roman" w:eastAsia="Times New Roman" w:hAnsi="Times New Roman" w:cs="Times New Roman"/>
          <w:b/>
          <w:color w:val="000000"/>
        </w:rPr>
        <w:t>Marco legal (avances y desafíos)</w:t>
      </w:r>
    </w:p>
    <w:p w14:paraId="66606A69" w14:textId="77777777" w:rsidR="00720FE3" w:rsidRDefault="005200EB">
      <w:pPr>
        <w:numPr>
          <w:ilvl w:val="0"/>
          <w:numId w:val="2"/>
        </w:numPr>
        <w:jc w:val="both"/>
      </w:pPr>
      <w:r>
        <w:rPr>
          <w:rFonts w:ascii="Times New Roman" w:eastAsia="Times New Roman" w:hAnsi="Times New Roman" w:cs="Times New Roman"/>
        </w:rPr>
        <w:t>Tras la aprobación de la Ley de la Guardia Nacional en 2019, donde se dota a este brazo militar de facultades de control y verificación migratoria, así como, el resguardo de las estaciones migratorias, la situación de las personas migrantes no ha sido mejo</w:t>
      </w:r>
      <w:r>
        <w:rPr>
          <w:rFonts w:ascii="Times New Roman" w:eastAsia="Times New Roman" w:hAnsi="Times New Roman" w:cs="Times New Roman"/>
        </w:rPr>
        <w:t>r. La participación de las fuerzas militares en la política migratoria mexicana ha ido en un aumento constante, reflejándose en la colocación de militares y exmilitares en puestos clave del Instituto Nacional de Migración</w:t>
      </w:r>
      <w:r>
        <w:rPr>
          <w:vertAlign w:val="superscript"/>
        </w:rPr>
        <w:footnoteReference w:id="4"/>
      </w:r>
      <w:r>
        <w:rPr>
          <w:rFonts w:ascii="Times New Roman" w:eastAsia="Times New Roman" w:hAnsi="Times New Roman" w:cs="Times New Roman"/>
        </w:rPr>
        <w:t>.</w:t>
      </w:r>
    </w:p>
    <w:p w14:paraId="1BDF3B81" w14:textId="77777777" w:rsidR="00720FE3" w:rsidRDefault="005200EB">
      <w:pPr>
        <w:numPr>
          <w:ilvl w:val="0"/>
          <w:numId w:val="2"/>
        </w:numPr>
        <w:jc w:val="both"/>
      </w:pPr>
      <w:r>
        <w:rPr>
          <w:rFonts w:ascii="Times New Roman" w:eastAsia="Times New Roman" w:hAnsi="Times New Roman" w:cs="Times New Roman"/>
        </w:rPr>
        <w:t xml:space="preserve">Esta medida ha resultado en la </w:t>
      </w:r>
      <w:r>
        <w:rPr>
          <w:rFonts w:ascii="Times New Roman" w:eastAsia="Times New Roman" w:hAnsi="Times New Roman" w:cs="Times New Roman"/>
        </w:rPr>
        <w:t xml:space="preserve">configuración de un escenario hostil para las personas lesbianas, </w:t>
      </w:r>
      <w:proofErr w:type="spellStart"/>
      <w:r>
        <w:rPr>
          <w:rFonts w:ascii="Times New Roman" w:eastAsia="Times New Roman" w:hAnsi="Times New Roman" w:cs="Times New Roman"/>
        </w:rPr>
        <w:t>gays</w:t>
      </w:r>
      <w:proofErr w:type="spellEnd"/>
      <w:r>
        <w:rPr>
          <w:rFonts w:ascii="Times New Roman" w:eastAsia="Times New Roman" w:hAnsi="Times New Roman" w:cs="Times New Roman"/>
        </w:rPr>
        <w:t xml:space="preserve">, bisexuales y trans que huyen de la persecución en sus países de origen y </w:t>
      </w:r>
      <w:proofErr w:type="gramStart"/>
      <w:r>
        <w:rPr>
          <w:rFonts w:ascii="Times New Roman" w:eastAsia="Times New Roman" w:hAnsi="Times New Roman" w:cs="Times New Roman"/>
        </w:rPr>
        <w:t>que</w:t>
      </w:r>
      <w:proofErr w:type="gramEnd"/>
      <w:r>
        <w:rPr>
          <w:rFonts w:ascii="Times New Roman" w:eastAsia="Times New Roman" w:hAnsi="Times New Roman" w:cs="Times New Roman"/>
        </w:rPr>
        <w:t xml:space="preserve"> al llegar a territorio mexicano, viven condiciones de abuso y violencia sostenidas por el despliegue milita</w:t>
      </w:r>
      <w:r>
        <w:rPr>
          <w:rFonts w:ascii="Times New Roman" w:eastAsia="Times New Roman" w:hAnsi="Times New Roman" w:cs="Times New Roman"/>
        </w:rPr>
        <w:t xml:space="preserve">r. </w:t>
      </w:r>
    </w:p>
    <w:p w14:paraId="5DFA72EB" w14:textId="77777777" w:rsidR="00720FE3" w:rsidRDefault="005200EB">
      <w:pPr>
        <w:numPr>
          <w:ilvl w:val="0"/>
          <w:numId w:val="2"/>
        </w:numPr>
        <w:jc w:val="both"/>
      </w:pPr>
      <w:r>
        <w:rPr>
          <w:rFonts w:ascii="Times New Roman" w:eastAsia="Times New Roman" w:hAnsi="Times New Roman" w:cs="Times New Roman"/>
        </w:rPr>
        <w:t xml:space="preserve">Como refiere Human Rights </w:t>
      </w:r>
      <w:proofErr w:type="spellStart"/>
      <w:r>
        <w:rPr>
          <w:rFonts w:ascii="Times New Roman" w:eastAsia="Times New Roman" w:hAnsi="Times New Roman" w:cs="Times New Roman"/>
        </w:rPr>
        <w:t>Watch</w:t>
      </w:r>
      <w:proofErr w:type="spellEnd"/>
      <w:r>
        <w:rPr>
          <w:rFonts w:ascii="Times New Roman" w:eastAsia="Times New Roman" w:hAnsi="Times New Roman" w:cs="Times New Roman"/>
        </w:rPr>
        <w:t xml:space="preserve"> en su documentación realizada sobre las implicaciones de la aplicación del programa “Quédate en México” y título 42, las personas LGBTI+ en situación de movilidad humana son objeto de extorsión por parte de agentes migra</w:t>
      </w:r>
      <w:r>
        <w:rPr>
          <w:rFonts w:ascii="Times New Roman" w:eastAsia="Times New Roman" w:hAnsi="Times New Roman" w:cs="Times New Roman"/>
        </w:rPr>
        <w:t>torios, policías y soldados de la Guardia Nacional. Además de otros delitos, tal es el caso de secuestros, agresiones sexuales, robos y otros actos de violencia física ejercidos por delincuentes y funcionarios públicos mexicanos.</w:t>
      </w:r>
      <w:r>
        <w:rPr>
          <w:vertAlign w:val="superscript"/>
        </w:rPr>
        <w:footnoteReference w:id="5"/>
      </w:r>
    </w:p>
    <w:p w14:paraId="6C177DE8" w14:textId="77777777" w:rsidR="00720FE3" w:rsidRDefault="005200EB">
      <w:pPr>
        <w:numPr>
          <w:ilvl w:val="0"/>
          <w:numId w:val="2"/>
        </w:numPr>
        <w:jc w:val="both"/>
      </w:pPr>
      <w:r>
        <w:rPr>
          <w:rFonts w:ascii="Times New Roman" w:eastAsia="Times New Roman" w:hAnsi="Times New Roman" w:cs="Times New Roman"/>
        </w:rPr>
        <w:lastRenderedPageBreak/>
        <w:t>Asimismo, dentro de este</w:t>
      </w:r>
      <w:r>
        <w:rPr>
          <w:rFonts w:ascii="Times New Roman" w:eastAsia="Times New Roman" w:hAnsi="Times New Roman" w:cs="Times New Roman"/>
        </w:rPr>
        <w:t xml:space="preserve"> mismo escenario de abusos, el aumento en el número de revisiones migratorias ha alcanzado cifras récord en los últimos años, y se han convertido en procedimientos guiados por el acoso, la extorsión, actos discriminatorios, detención y deportaciones exprés</w:t>
      </w:r>
      <w:r>
        <w:rPr>
          <w:rFonts w:ascii="Times New Roman" w:eastAsia="Times New Roman" w:hAnsi="Times New Roman" w:cs="Times New Roman"/>
        </w:rPr>
        <w:t>, donde la identidad de género y orientación sexual de las personas juega un papel fundamental, como fue el caso de la activista brasileña Keila Simpson</w:t>
      </w:r>
      <w:r>
        <w:rPr>
          <w:vertAlign w:val="superscript"/>
        </w:rPr>
        <w:footnoteReference w:id="6"/>
      </w:r>
      <w:r>
        <w:rPr>
          <w:rFonts w:ascii="Times New Roman" w:eastAsia="Times New Roman" w:hAnsi="Times New Roman" w:cs="Times New Roman"/>
        </w:rPr>
        <w:t>, entre otros</w:t>
      </w:r>
      <w:r>
        <w:rPr>
          <w:vertAlign w:val="superscript"/>
        </w:rPr>
        <w:footnoteReference w:id="7"/>
      </w:r>
      <w:r>
        <w:rPr>
          <w:rFonts w:ascii="Times New Roman" w:eastAsia="Times New Roman" w:hAnsi="Times New Roman" w:cs="Times New Roman"/>
        </w:rPr>
        <w:t>.</w:t>
      </w:r>
    </w:p>
    <w:p w14:paraId="5C4613A2" w14:textId="77777777" w:rsidR="00720FE3" w:rsidRDefault="005200EB">
      <w:pPr>
        <w:numPr>
          <w:ilvl w:val="0"/>
          <w:numId w:val="2"/>
        </w:numPr>
        <w:jc w:val="both"/>
      </w:pPr>
      <w:r>
        <w:rPr>
          <w:rFonts w:ascii="Times New Roman" w:eastAsia="Times New Roman" w:hAnsi="Times New Roman" w:cs="Times New Roman"/>
        </w:rPr>
        <w:t xml:space="preserve">Por otra parte, la falta de un enfoque diferenciado claro dentro de la </w:t>
      </w:r>
      <w:r>
        <w:rPr>
          <w:rFonts w:ascii="Times New Roman" w:eastAsia="Times New Roman" w:hAnsi="Times New Roman" w:cs="Times New Roman"/>
          <w:i/>
        </w:rPr>
        <w:t xml:space="preserve">“Nueva </w:t>
      </w:r>
      <w:r>
        <w:rPr>
          <w:rFonts w:ascii="Times New Roman" w:eastAsia="Times New Roman" w:hAnsi="Times New Roman" w:cs="Times New Roman"/>
          <w:i/>
          <w:color w:val="404041"/>
        </w:rPr>
        <w:t>Polític</w:t>
      </w:r>
      <w:r>
        <w:rPr>
          <w:rFonts w:ascii="Times New Roman" w:eastAsia="Times New Roman" w:hAnsi="Times New Roman" w:cs="Times New Roman"/>
          <w:i/>
          <w:color w:val="404041"/>
        </w:rPr>
        <w:t>a Migratoria 2018-2024</w:t>
      </w:r>
      <w:r>
        <w:rPr>
          <w:rFonts w:ascii="Times New Roman" w:eastAsia="Times New Roman" w:hAnsi="Times New Roman" w:cs="Times New Roman"/>
          <w:i/>
        </w:rPr>
        <w:t>”</w:t>
      </w:r>
      <w:r>
        <w:rPr>
          <w:rFonts w:ascii="Times New Roman" w:eastAsia="Times New Roman" w:hAnsi="Times New Roman" w:cs="Times New Roman"/>
          <w:i/>
          <w:vertAlign w:val="superscript"/>
        </w:rPr>
        <w:footnoteReference w:id="8"/>
      </w:r>
      <w:r>
        <w:rPr>
          <w:rFonts w:ascii="Times New Roman" w:eastAsia="Times New Roman" w:hAnsi="Times New Roman" w:cs="Times New Roman"/>
          <w:i/>
        </w:rPr>
        <w:t xml:space="preserve"> </w:t>
      </w:r>
      <w:r>
        <w:rPr>
          <w:rFonts w:ascii="Times New Roman" w:eastAsia="Times New Roman" w:hAnsi="Times New Roman" w:cs="Times New Roman"/>
        </w:rPr>
        <w:t>hace que las autoridades responsables no reconozcan las necesidades mínimas que personas LGBTI+ en condiciones de movilidad presentan durante sus procesos de movilidad. Dejando así un vacío en el que las acciones o programas desar</w:t>
      </w:r>
      <w:r>
        <w:rPr>
          <w:rFonts w:ascii="Times New Roman" w:eastAsia="Times New Roman" w:hAnsi="Times New Roman" w:cs="Times New Roman"/>
        </w:rPr>
        <w:t>rolladas para la atención de personas en movilidad generalicen las atenciones de una forma homogénea.</w:t>
      </w:r>
    </w:p>
    <w:p w14:paraId="076C0C7D" w14:textId="77777777" w:rsidR="00720FE3" w:rsidRDefault="005200EB">
      <w:pPr>
        <w:numPr>
          <w:ilvl w:val="0"/>
          <w:numId w:val="2"/>
        </w:numPr>
        <w:jc w:val="both"/>
      </w:pPr>
      <w:r>
        <w:rPr>
          <w:rFonts w:ascii="Times New Roman" w:eastAsia="Times New Roman" w:hAnsi="Times New Roman" w:cs="Times New Roman"/>
        </w:rPr>
        <w:t xml:space="preserve">Realidades </w:t>
      </w:r>
      <w:proofErr w:type="gramStart"/>
      <w:r>
        <w:rPr>
          <w:rFonts w:ascii="Times New Roman" w:eastAsia="Times New Roman" w:hAnsi="Times New Roman" w:cs="Times New Roman"/>
        </w:rPr>
        <w:t>enmarcadas</w:t>
      </w:r>
      <w:proofErr w:type="gramEnd"/>
      <w:r>
        <w:rPr>
          <w:rFonts w:ascii="Times New Roman" w:eastAsia="Times New Roman" w:hAnsi="Times New Roman" w:cs="Times New Roman"/>
        </w:rPr>
        <w:t xml:space="preserve"> además, por la falta de cifras oficiales que permitan conocer el número de personas LGBTI+ en situación de movilidad que son expulsa</w:t>
      </w:r>
      <w:r>
        <w:rPr>
          <w:rFonts w:ascii="Times New Roman" w:eastAsia="Times New Roman" w:hAnsi="Times New Roman" w:cs="Times New Roman"/>
        </w:rPr>
        <w:t>das, arriban o transitan por el país.</w:t>
      </w:r>
    </w:p>
    <w:p w14:paraId="5727DAB2"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 xml:space="preserve">Asimismo, se </w:t>
      </w:r>
      <w:r>
        <w:rPr>
          <w:rFonts w:ascii="Times New Roman" w:eastAsia="Times New Roman" w:hAnsi="Times New Roman" w:cs="Times New Roman"/>
          <w:color w:val="000000"/>
        </w:rPr>
        <w:t>ha avanzado en reformas legales para el reconocimiento del matrimonio igualitario en todo el país</w:t>
      </w:r>
      <w:r>
        <w:rPr>
          <w:rFonts w:ascii="Times New Roman" w:eastAsia="Times New Roman" w:hAnsi="Times New Roman" w:cs="Times New Roman"/>
        </w:rPr>
        <w:t xml:space="preserve"> y</w:t>
      </w:r>
      <w:r>
        <w:rPr>
          <w:rFonts w:ascii="Times New Roman" w:eastAsia="Times New Roman" w:hAnsi="Times New Roman" w:cs="Times New Roman"/>
          <w:color w:val="000000"/>
        </w:rPr>
        <w:t xml:space="preserve"> el reconocimiento de la identidad de género </w:t>
      </w:r>
      <w:r>
        <w:rPr>
          <w:rFonts w:ascii="Times New Roman" w:eastAsia="Times New Roman" w:hAnsi="Times New Roman" w:cs="Times New Roman"/>
        </w:rPr>
        <w:t>sólo</w:t>
      </w:r>
      <w:r>
        <w:rPr>
          <w:rFonts w:ascii="Times New Roman" w:eastAsia="Times New Roman" w:hAnsi="Times New Roman" w:cs="Times New Roman"/>
          <w:color w:val="000000"/>
        </w:rPr>
        <w:t xml:space="preserve"> cubre </w:t>
      </w:r>
      <w:r>
        <w:rPr>
          <w:rFonts w:ascii="Times New Roman" w:eastAsia="Times New Roman" w:hAnsi="Times New Roman" w:cs="Times New Roman"/>
        </w:rPr>
        <w:t>20</w:t>
      </w:r>
      <w:r>
        <w:rPr>
          <w:rFonts w:ascii="Times New Roman" w:eastAsia="Times New Roman" w:hAnsi="Times New Roman" w:cs="Times New Roman"/>
          <w:color w:val="000000"/>
        </w:rPr>
        <w:t xml:space="preserve"> de los 32 estados</w:t>
      </w:r>
      <w:r>
        <w:rPr>
          <w:rFonts w:ascii="Times New Roman" w:eastAsia="Times New Roman" w:hAnsi="Times New Roman" w:cs="Times New Roman"/>
        </w:rPr>
        <w:t xml:space="preserve">. Modificaciones que han construido un escenario atractivo para personas LGBTI+ que se encuentran huyendo de sus países.  </w:t>
      </w:r>
    </w:p>
    <w:p w14:paraId="2EFDBCDA"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Sin embargo, esta realidad cambia particularmente cuando se comienza a hablar del reconocimiento de la identidad de género de persona</w:t>
      </w:r>
      <w:r>
        <w:rPr>
          <w:rFonts w:ascii="Times New Roman" w:eastAsia="Times New Roman" w:hAnsi="Times New Roman" w:cs="Times New Roman"/>
          <w:color w:val="000000"/>
          <w:highlight w:val="white"/>
        </w:rPr>
        <w:t xml:space="preserve">s en </w:t>
      </w:r>
      <w:r>
        <w:rPr>
          <w:rFonts w:ascii="Times New Roman" w:eastAsia="Times New Roman" w:hAnsi="Times New Roman" w:cs="Times New Roman"/>
          <w:highlight w:val="white"/>
        </w:rPr>
        <w:t xml:space="preserve">situación de movilidad, pues mientras que el estado mexicano ha hecho avances para </w:t>
      </w:r>
      <w:r>
        <w:rPr>
          <w:rFonts w:ascii="Times New Roman" w:eastAsia="Times New Roman" w:hAnsi="Times New Roman" w:cs="Times New Roman"/>
          <w:color w:val="212529"/>
          <w:sz w:val="24"/>
          <w:szCs w:val="24"/>
          <w:highlight w:val="white"/>
        </w:rPr>
        <w:t xml:space="preserve">expedir actas de nacimiento con el fin de reconocer la identidad de género de manera confidencial, expedita y sin necesidad de acreditar ninguna prueba, ni promover un </w:t>
      </w:r>
      <w:r>
        <w:rPr>
          <w:rFonts w:ascii="Times New Roman" w:eastAsia="Times New Roman" w:hAnsi="Times New Roman" w:cs="Times New Roman"/>
          <w:color w:val="212529"/>
          <w:sz w:val="24"/>
          <w:szCs w:val="24"/>
          <w:highlight w:val="white"/>
        </w:rPr>
        <w:t>litigio de manera previa de mexicanos en el extranjero.</w:t>
      </w:r>
      <w:r>
        <w:rPr>
          <w:rFonts w:ascii="Times New Roman" w:eastAsia="Times New Roman" w:hAnsi="Times New Roman" w:cs="Times New Roman"/>
          <w:color w:val="212529"/>
          <w:sz w:val="24"/>
          <w:szCs w:val="24"/>
          <w:highlight w:val="white"/>
          <w:vertAlign w:val="superscript"/>
        </w:rPr>
        <w:footnoteReference w:id="9"/>
      </w:r>
    </w:p>
    <w:p w14:paraId="5742B708"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highlight w:val="white"/>
        </w:rPr>
        <w:t xml:space="preserve">Personas </w:t>
      </w:r>
      <w:proofErr w:type="gramStart"/>
      <w:r>
        <w:rPr>
          <w:rFonts w:ascii="Times New Roman" w:eastAsia="Times New Roman" w:hAnsi="Times New Roman" w:cs="Times New Roman"/>
          <w:highlight w:val="white"/>
        </w:rPr>
        <w:t>trans migrantes</w:t>
      </w:r>
      <w:proofErr w:type="gramEnd"/>
      <w:r>
        <w:rPr>
          <w:rFonts w:ascii="Times New Roman" w:eastAsia="Times New Roman" w:hAnsi="Times New Roman" w:cs="Times New Roman"/>
          <w:highlight w:val="white"/>
        </w:rPr>
        <w:t xml:space="preserve"> que transitan o arriban a México se enfrentan a una negación en el reconocimiento de su identidad de género, lo cual para muchas personas, activistas y organizaciones de soc</w:t>
      </w:r>
      <w:r>
        <w:rPr>
          <w:rFonts w:ascii="Times New Roman" w:eastAsia="Times New Roman" w:hAnsi="Times New Roman" w:cs="Times New Roman"/>
          <w:highlight w:val="white"/>
        </w:rPr>
        <w:t xml:space="preserve">iedad civil, es la llave de acceso para el ejercicio de otros derechos. </w:t>
      </w:r>
      <w:proofErr w:type="gramStart"/>
      <w:r>
        <w:rPr>
          <w:rFonts w:ascii="Times New Roman" w:eastAsia="Times New Roman" w:hAnsi="Times New Roman" w:cs="Times New Roman"/>
          <w:highlight w:val="white"/>
        </w:rPr>
        <w:t>Ya que</w:t>
      </w:r>
      <w:proofErr w:type="gramEnd"/>
      <w:r>
        <w:rPr>
          <w:rFonts w:ascii="Times New Roman" w:eastAsia="Times New Roman" w:hAnsi="Times New Roman" w:cs="Times New Roman"/>
          <w:highlight w:val="white"/>
        </w:rPr>
        <w:t xml:space="preserve"> si el nombre y el género asentados en documentos oficiales coinciden con la forma en que las personas trans se </w:t>
      </w:r>
      <w:proofErr w:type="spellStart"/>
      <w:r>
        <w:rPr>
          <w:rFonts w:ascii="Times New Roman" w:eastAsia="Times New Roman" w:hAnsi="Times New Roman" w:cs="Times New Roman"/>
          <w:highlight w:val="white"/>
        </w:rPr>
        <w:t>autoperciben</w:t>
      </w:r>
      <w:proofErr w:type="spellEnd"/>
      <w:r>
        <w:rPr>
          <w:rFonts w:ascii="Times New Roman" w:eastAsia="Times New Roman" w:hAnsi="Times New Roman" w:cs="Times New Roman"/>
          <w:highlight w:val="white"/>
        </w:rPr>
        <w:t>, se generan ciertas facilidades durante la realizació</w:t>
      </w:r>
      <w:r>
        <w:rPr>
          <w:rFonts w:ascii="Times New Roman" w:eastAsia="Times New Roman" w:hAnsi="Times New Roman" w:cs="Times New Roman"/>
          <w:highlight w:val="white"/>
        </w:rPr>
        <w:t xml:space="preserve">n de trámites relacionados con salud, empleo y educación, elementos clave para generar un nuevo proyecto de vida. </w:t>
      </w:r>
    </w:p>
    <w:p w14:paraId="3574A4D2" w14:textId="77777777" w:rsidR="00720FE3" w:rsidRDefault="005200EB">
      <w:pPr>
        <w:pBdr>
          <w:top w:val="nil"/>
          <w:left w:val="nil"/>
          <w:bottom w:val="nil"/>
          <w:right w:val="nil"/>
          <w:between w:val="nil"/>
        </w:pBdr>
        <w:spacing w:before="240"/>
        <w:ind w:left="36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Acceso a la justicia </w:t>
      </w:r>
    </w:p>
    <w:p w14:paraId="56E3C9E1" w14:textId="77777777" w:rsidR="00720FE3" w:rsidRDefault="005200EB">
      <w:pPr>
        <w:numPr>
          <w:ilvl w:val="0"/>
          <w:numId w:val="2"/>
        </w:numPr>
        <w:pBdr>
          <w:top w:val="nil"/>
          <w:left w:val="nil"/>
          <w:bottom w:val="nil"/>
          <w:right w:val="nil"/>
          <w:between w:val="nil"/>
        </w:pBdr>
        <w:jc w:val="both"/>
        <w:rPr>
          <w:color w:val="000000"/>
        </w:rPr>
      </w:pPr>
      <w:r>
        <w:rPr>
          <w:rFonts w:ascii="Times New Roman" w:eastAsia="Times New Roman" w:hAnsi="Times New Roman" w:cs="Times New Roman"/>
          <w:color w:val="000000"/>
        </w:rPr>
        <w:t>El diagnóstico nacional sobre las personas LGBTI+ en México está marcado por la violencia y la discriminación</w:t>
      </w:r>
      <w:r>
        <w:rPr>
          <w:color w:val="000000"/>
          <w:vertAlign w:val="superscript"/>
        </w:rPr>
        <w:footnoteReference w:id="10"/>
      </w:r>
      <w:r>
        <w:rPr>
          <w:rFonts w:ascii="Times New Roman" w:eastAsia="Times New Roman" w:hAnsi="Times New Roman" w:cs="Times New Roman"/>
          <w:color w:val="000000"/>
        </w:rPr>
        <w:t>,</w:t>
      </w:r>
      <w:r>
        <w:rPr>
          <w:rFonts w:ascii="Times New Roman" w:eastAsia="Times New Roman" w:hAnsi="Times New Roman" w:cs="Times New Roman"/>
        </w:rPr>
        <w:t xml:space="preserve"> asimismo muestra</w:t>
      </w:r>
      <w:r>
        <w:rPr>
          <w:rFonts w:ascii="Times New Roman" w:eastAsia="Times New Roman" w:hAnsi="Times New Roman" w:cs="Times New Roman"/>
          <w:color w:val="000000"/>
        </w:rPr>
        <w:t xml:space="preserve"> importantes desafíos para garantizar el derecho a la vida e integridad de las personas LBTI+, además de una tendencia al alza </w:t>
      </w:r>
      <w:r>
        <w:rPr>
          <w:rFonts w:ascii="Times New Roman" w:eastAsia="Times New Roman" w:hAnsi="Times New Roman" w:cs="Times New Roman"/>
          <w:color w:val="000000"/>
        </w:rPr>
        <w:t>en actos violentos de 2019 a 2022, ya que se registraron 305 casos de violencia basad</w:t>
      </w:r>
      <w:r>
        <w:rPr>
          <w:rFonts w:ascii="Times New Roman" w:eastAsia="Times New Roman" w:hAnsi="Times New Roman" w:cs="Times New Roman"/>
        </w:rPr>
        <w:t>os</w:t>
      </w:r>
      <w:r>
        <w:rPr>
          <w:rFonts w:ascii="Times New Roman" w:eastAsia="Times New Roman" w:hAnsi="Times New Roman" w:cs="Times New Roman"/>
          <w:color w:val="000000"/>
        </w:rPr>
        <w:t xml:space="preserve"> </w:t>
      </w:r>
      <w:r>
        <w:rPr>
          <w:rFonts w:ascii="Times New Roman" w:eastAsia="Times New Roman" w:hAnsi="Times New Roman" w:cs="Times New Roman"/>
        </w:rPr>
        <w:t>en orientación</w:t>
      </w:r>
      <w:r>
        <w:rPr>
          <w:rFonts w:ascii="Times New Roman" w:eastAsia="Times New Roman" w:hAnsi="Times New Roman" w:cs="Times New Roman"/>
          <w:color w:val="000000"/>
        </w:rPr>
        <w:t xml:space="preserve"> sexual, identidad</w:t>
      </w:r>
      <w:r>
        <w:rPr>
          <w:rFonts w:ascii="Times New Roman" w:eastAsia="Times New Roman" w:hAnsi="Times New Roman" w:cs="Times New Roman"/>
        </w:rPr>
        <w:t>,</w:t>
      </w:r>
      <w:r>
        <w:rPr>
          <w:rFonts w:ascii="Times New Roman" w:eastAsia="Times New Roman" w:hAnsi="Times New Roman" w:cs="Times New Roman"/>
          <w:color w:val="000000"/>
        </w:rPr>
        <w:t xml:space="preserve"> expresión de género y características sexuales según datos del Observatorio Nacional de </w:t>
      </w:r>
      <w:r>
        <w:rPr>
          <w:rFonts w:ascii="Times New Roman" w:eastAsia="Times New Roman" w:hAnsi="Times New Roman" w:cs="Times New Roman"/>
          <w:color w:val="000000"/>
        </w:rPr>
        <w:lastRenderedPageBreak/>
        <w:t>Crímenes de Odio contra Personas LGBTI+ en México</w:t>
      </w:r>
      <w:r>
        <w:rPr>
          <w:color w:val="000000"/>
          <w:vertAlign w:val="superscript"/>
        </w:rPr>
        <w:footnoteReference w:id="11"/>
      </w:r>
      <w:r>
        <w:rPr>
          <w:rFonts w:ascii="Times New Roman" w:eastAsia="Times New Roman" w:hAnsi="Times New Roman" w:cs="Times New Roman"/>
          <w:color w:val="000000"/>
        </w:rPr>
        <w:t>. Asimismo, el mayor número de casos corresponde a homicidios y desapariciones de personas LGBTI+ lo que muestra con</w:t>
      </w:r>
      <w:r>
        <w:rPr>
          <w:rFonts w:ascii="Times New Roman" w:eastAsia="Times New Roman" w:hAnsi="Times New Roman" w:cs="Times New Roman"/>
          <w:color w:val="000000"/>
        </w:rPr>
        <w:t xml:space="preserve"> los datos del informe especial de la Comisión Nacional de Derechos Humanos, que registra un aumento en los crímenes contra personas LGBTI+</w:t>
      </w:r>
      <w:r>
        <w:rPr>
          <w:color w:val="000000"/>
          <w:vertAlign w:val="superscript"/>
        </w:rPr>
        <w:footnoteReference w:id="12"/>
      </w:r>
    </w:p>
    <w:p w14:paraId="7BC4A26A" w14:textId="77777777" w:rsidR="00720FE3" w:rsidRDefault="005200EB">
      <w:pPr>
        <w:numPr>
          <w:ilvl w:val="0"/>
          <w:numId w:val="2"/>
        </w:numPr>
        <w:pBdr>
          <w:top w:val="nil"/>
          <w:left w:val="nil"/>
          <w:bottom w:val="nil"/>
          <w:right w:val="nil"/>
          <w:between w:val="nil"/>
        </w:pBdr>
        <w:jc w:val="both"/>
        <w:rPr>
          <w:color w:val="000000"/>
        </w:rPr>
      </w:pPr>
      <w:r>
        <w:rPr>
          <w:rFonts w:ascii="Times New Roman" w:eastAsia="Times New Roman" w:hAnsi="Times New Roman" w:cs="Times New Roman"/>
          <w:color w:val="000000"/>
        </w:rPr>
        <w:t>Las estadísticas oficiales no adoptan un enfoque diferenciado para la producción de datos sobre actos violentos ha</w:t>
      </w:r>
      <w:r>
        <w:rPr>
          <w:rFonts w:ascii="Times New Roman" w:eastAsia="Times New Roman" w:hAnsi="Times New Roman" w:cs="Times New Roman"/>
          <w:color w:val="000000"/>
        </w:rPr>
        <w:t>cia personas LGBTI+ o</w:t>
      </w:r>
      <w:r>
        <w:rPr>
          <w:rFonts w:ascii="Times New Roman" w:eastAsia="Times New Roman" w:hAnsi="Times New Roman" w:cs="Times New Roman"/>
        </w:rPr>
        <w:t xml:space="preserve"> algún cruce con otra identidad</w:t>
      </w:r>
      <w:r>
        <w:rPr>
          <w:rFonts w:ascii="Times New Roman" w:eastAsia="Times New Roman" w:hAnsi="Times New Roman" w:cs="Times New Roman"/>
          <w:color w:val="000000"/>
        </w:rPr>
        <w:t>. Como resultado, se crea un vacío en la información oficial</w:t>
      </w:r>
      <w:r>
        <w:rPr>
          <w:rFonts w:ascii="Times New Roman" w:eastAsia="Times New Roman" w:hAnsi="Times New Roman" w:cs="Times New Roman"/>
        </w:rPr>
        <w:t xml:space="preserve">. </w:t>
      </w:r>
    </w:p>
    <w:p w14:paraId="4197A901" w14:textId="77777777" w:rsidR="00720FE3" w:rsidRDefault="005200EB">
      <w:pPr>
        <w:numPr>
          <w:ilvl w:val="0"/>
          <w:numId w:val="2"/>
        </w:numPr>
        <w:pBdr>
          <w:top w:val="nil"/>
          <w:left w:val="nil"/>
          <w:bottom w:val="nil"/>
          <w:right w:val="nil"/>
          <w:between w:val="nil"/>
        </w:pBdr>
        <w:jc w:val="both"/>
        <w:rPr>
          <w:color w:val="000000"/>
        </w:rPr>
      </w:pPr>
      <w:r>
        <w:rPr>
          <w:rFonts w:ascii="Times New Roman" w:eastAsia="Times New Roman" w:hAnsi="Times New Roman" w:cs="Times New Roman"/>
        </w:rPr>
        <w:t>Caso particular es el</w:t>
      </w:r>
      <w:r>
        <w:rPr>
          <w:rFonts w:ascii="Times New Roman" w:eastAsia="Times New Roman" w:hAnsi="Times New Roman" w:cs="Times New Roman"/>
          <w:color w:val="000000"/>
        </w:rPr>
        <w:t xml:space="preserve"> Registro Nacional de Personas Desaparecidas y No Localizadas</w:t>
      </w:r>
      <w:r>
        <w:rPr>
          <w:color w:val="000000"/>
          <w:vertAlign w:val="superscript"/>
        </w:rPr>
        <w:footnoteReference w:id="13"/>
      </w:r>
      <w:r>
        <w:rPr>
          <w:color w:val="000000"/>
          <w:vertAlign w:val="superscript"/>
        </w:rPr>
        <w:t xml:space="preserve"> </w:t>
      </w:r>
      <w:r>
        <w:rPr>
          <w:rFonts w:ascii="Times New Roman" w:eastAsia="Times New Roman" w:hAnsi="Times New Roman" w:cs="Times New Roman"/>
        </w:rPr>
        <w:t>el cual contempla dentro de sus indicadores la situación</w:t>
      </w:r>
      <w:r>
        <w:rPr>
          <w:rFonts w:ascii="Times New Roman" w:eastAsia="Times New Roman" w:hAnsi="Times New Roman" w:cs="Times New Roman"/>
        </w:rPr>
        <w:t xml:space="preserve"> migratoria y LGBTI+.</w:t>
      </w:r>
      <w:r>
        <w:rPr>
          <w:rFonts w:ascii="Times New Roman" w:eastAsia="Times New Roman" w:hAnsi="Times New Roman" w:cs="Times New Roman"/>
          <w:color w:val="000000"/>
        </w:rPr>
        <w:t xml:space="preserve"> Sin embargo, es evidente que la información que recibe de las Fiscalías Estatales es limitada, al parecer no todas están cumpliendo con este criterio. U</w:t>
      </w:r>
      <w:r>
        <w:rPr>
          <w:rFonts w:ascii="Times New Roman" w:eastAsia="Times New Roman" w:hAnsi="Times New Roman" w:cs="Times New Roman"/>
        </w:rPr>
        <w:t>n</w:t>
      </w:r>
      <w:r>
        <w:rPr>
          <w:rFonts w:ascii="Times New Roman" w:eastAsia="Times New Roman" w:hAnsi="Times New Roman" w:cs="Times New Roman"/>
          <w:color w:val="000000"/>
        </w:rPr>
        <w:t xml:space="preserve"> ejemplo de esto es el </w:t>
      </w:r>
      <w:r>
        <w:rPr>
          <w:rFonts w:ascii="Times New Roman" w:eastAsia="Times New Roman" w:hAnsi="Times New Roman" w:cs="Times New Roman"/>
        </w:rPr>
        <w:t>hecho</w:t>
      </w:r>
      <w:r>
        <w:rPr>
          <w:rFonts w:ascii="Times New Roman" w:eastAsia="Times New Roman" w:hAnsi="Times New Roman" w:cs="Times New Roman"/>
          <w:color w:val="000000"/>
        </w:rPr>
        <w:t xml:space="preserve"> de que </w:t>
      </w:r>
      <w:r>
        <w:rPr>
          <w:rFonts w:ascii="Times New Roman" w:eastAsia="Times New Roman" w:hAnsi="Times New Roman" w:cs="Times New Roman"/>
        </w:rPr>
        <w:t>el</w:t>
      </w:r>
      <w:r>
        <w:rPr>
          <w:rFonts w:ascii="Times New Roman" w:eastAsia="Times New Roman" w:hAnsi="Times New Roman" w:cs="Times New Roman"/>
          <w:color w:val="000000"/>
        </w:rPr>
        <w:t xml:space="preserve"> registro cuenta </w:t>
      </w:r>
      <w:proofErr w:type="gramStart"/>
      <w:r>
        <w:rPr>
          <w:rFonts w:ascii="Times New Roman" w:eastAsia="Times New Roman" w:hAnsi="Times New Roman" w:cs="Times New Roman"/>
          <w:color w:val="000000"/>
        </w:rPr>
        <w:t>con  un</w:t>
      </w:r>
      <w:proofErr w:type="gramEnd"/>
      <w:r>
        <w:rPr>
          <w:rFonts w:ascii="Times New Roman" w:eastAsia="Times New Roman" w:hAnsi="Times New Roman" w:cs="Times New Roman"/>
          <w:color w:val="000000"/>
        </w:rPr>
        <w:t xml:space="preserve"> total de </w:t>
      </w:r>
      <w:r>
        <w:rPr>
          <w:rFonts w:ascii="Times New Roman" w:eastAsia="Times New Roman" w:hAnsi="Times New Roman" w:cs="Times New Roman"/>
        </w:rPr>
        <w:t>4</w:t>
      </w:r>
      <w:r>
        <w:rPr>
          <w:rFonts w:ascii="Times New Roman" w:eastAsia="Times New Roman" w:hAnsi="Times New Roman" w:cs="Times New Roman"/>
          <w:color w:val="000000"/>
        </w:rPr>
        <w:t xml:space="preserve"> persona</w:t>
      </w:r>
      <w:r>
        <w:rPr>
          <w:rFonts w:ascii="Times New Roman" w:eastAsia="Times New Roman" w:hAnsi="Times New Roman" w:cs="Times New Roman"/>
          <w:color w:val="000000"/>
        </w:rPr>
        <w:t>s LGBTI+ en movilidad (desaparecidas) de 2019 a 2022</w:t>
      </w:r>
      <w:r>
        <w:rPr>
          <w:rFonts w:ascii="Times New Roman" w:eastAsia="Times New Roman" w:hAnsi="Times New Roman" w:cs="Times New Roman"/>
        </w:rPr>
        <w:t>, en tanto la Red Nacional de Apoyo a Personas migrantes y refugiadas LGBTI+ México, ha brindado apoyo para el seguimiento o localización de al menos 30 personas LGBTI+ en situación de movilidad en el mis</w:t>
      </w:r>
      <w:r>
        <w:rPr>
          <w:rFonts w:ascii="Times New Roman" w:eastAsia="Times New Roman" w:hAnsi="Times New Roman" w:cs="Times New Roman"/>
        </w:rPr>
        <w:t xml:space="preserve">mo periodo. </w:t>
      </w:r>
    </w:p>
    <w:p w14:paraId="723B65CD"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Asimismo, con base en lo reportado en el Informe Especial sobre la situación de los derechos humanos de las personas lesbianas, gay, bisexuales, travestis, transgénero, transexuales e intersexuales (LGBTI) en México ya mencionado, resulta impo</w:t>
      </w:r>
      <w:r>
        <w:rPr>
          <w:rFonts w:ascii="Times New Roman" w:eastAsia="Times New Roman" w:hAnsi="Times New Roman" w:cs="Times New Roman"/>
        </w:rPr>
        <w:t xml:space="preserve">rtante subrayar que de 2014 a 2019 el Instituto Nacional de Migración (INM) cuenta con 8 registros de quejas por discriminación y por agravio psicológico. </w:t>
      </w:r>
    </w:p>
    <w:p w14:paraId="6BBD4C87" w14:textId="77777777" w:rsidR="00720FE3" w:rsidRDefault="00720FE3">
      <w:pPr>
        <w:jc w:val="both"/>
        <w:rPr>
          <w:rFonts w:ascii="Times New Roman" w:eastAsia="Times New Roman" w:hAnsi="Times New Roman" w:cs="Times New Roman"/>
        </w:rPr>
      </w:pPr>
    </w:p>
    <w:p w14:paraId="582DB5FA" w14:textId="77777777" w:rsidR="00720FE3" w:rsidRDefault="005200EB">
      <w:pPr>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Derecho al Trabajo </w:t>
      </w:r>
    </w:p>
    <w:p w14:paraId="6CAB170D"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Las personas trabajadoras en movilidad humana siguen siendo estigmatizadas y si</w:t>
      </w:r>
      <w:r>
        <w:rPr>
          <w:rFonts w:ascii="Times New Roman" w:eastAsia="Times New Roman" w:hAnsi="Times New Roman" w:cs="Times New Roman"/>
        </w:rPr>
        <w:t>lenciadas en la política. Asimismo, quienes ejercen el trabajo sexual durante sus procesos de movilidad, como son las personas LGBTI+, muchas veces son presentadas como víctimas o criminales en discursos que confunden el trabajo sexual con la trata de pers</w:t>
      </w:r>
      <w:r>
        <w:rPr>
          <w:rFonts w:ascii="Times New Roman" w:eastAsia="Times New Roman" w:hAnsi="Times New Roman" w:cs="Times New Roman"/>
        </w:rPr>
        <w:t>onas.</w:t>
      </w:r>
    </w:p>
    <w:p w14:paraId="7AA048C0"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 xml:space="preserve">Dicho escenario combinado con la limitación, ya mencionada, de derechos civiles, políticos, económicos, sociales y culturales que enfrentan las personas en movilidad, provocan la marginación de las personas LGBTI+ en movilidad que ejercen el trabajo </w:t>
      </w:r>
      <w:r>
        <w:rPr>
          <w:rFonts w:ascii="Times New Roman" w:eastAsia="Times New Roman" w:hAnsi="Times New Roman" w:cs="Times New Roman"/>
        </w:rPr>
        <w:t xml:space="preserve">sexual, </w:t>
      </w:r>
      <w:proofErr w:type="spellStart"/>
      <w:r>
        <w:rPr>
          <w:rFonts w:ascii="Times New Roman" w:eastAsia="Times New Roman" w:hAnsi="Times New Roman" w:cs="Times New Roman"/>
        </w:rPr>
        <w:t>enfrentandose</w:t>
      </w:r>
      <w:proofErr w:type="spellEnd"/>
      <w:r>
        <w:rPr>
          <w:rFonts w:ascii="Times New Roman" w:eastAsia="Times New Roman" w:hAnsi="Times New Roman" w:cs="Times New Roman"/>
        </w:rPr>
        <w:t xml:space="preserve"> además a una criminalización directa y a la falta de reconocimiento del trabajo sexual en los países de acogida. </w:t>
      </w:r>
    </w:p>
    <w:p w14:paraId="7213F7D7"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En el caso mexicano, poca es la información oficial respecto a las condiciones de personas trabajadoras sexuales en situ</w:t>
      </w:r>
      <w:r>
        <w:rPr>
          <w:rFonts w:ascii="Times New Roman" w:eastAsia="Times New Roman" w:hAnsi="Times New Roman" w:cs="Times New Roman"/>
        </w:rPr>
        <w:t xml:space="preserve">ación de movilidad, ya que sólo </w:t>
      </w:r>
      <w:proofErr w:type="gramStart"/>
      <w:r>
        <w:rPr>
          <w:rFonts w:ascii="Times New Roman" w:eastAsia="Times New Roman" w:hAnsi="Times New Roman" w:cs="Times New Roman"/>
        </w:rPr>
        <w:t>la  “</w:t>
      </w:r>
      <w:proofErr w:type="gramEnd"/>
      <w:r>
        <w:rPr>
          <w:rFonts w:ascii="Times New Roman" w:eastAsia="Times New Roman" w:hAnsi="Times New Roman" w:cs="Times New Roman"/>
        </w:rPr>
        <w:t>Encuesta sobre trabajo sexual, derechos y no discriminación”</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hace referencia a esta población. Mostrando que el estatus migratorio no es factor determinante para el ejercicio o no de trabajo sexual por parte de person</w:t>
      </w:r>
      <w:r>
        <w:rPr>
          <w:rFonts w:ascii="Times New Roman" w:eastAsia="Times New Roman" w:hAnsi="Times New Roman" w:cs="Times New Roman"/>
        </w:rPr>
        <w:t xml:space="preserve">as LGBTI+, sino más bien, la falta de acceso y goce de derechos. </w:t>
      </w:r>
    </w:p>
    <w:p w14:paraId="0317EA52"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color w:val="000000"/>
        </w:rPr>
        <w:t xml:space="preserve">Además, </w:t>
      </w:r>
      <w:r>
        <w:rPr>
          <w:rFonts w:ascii="Times New Roman" w:eastAsia="Times New Roman" w:hAnsi="Times New Roman" w:cs="Times New Roman"/>
        </w:rPr>
        <w:t xml:space="preserve">es importante subrayar </w:t>
      </w:r>
      <w:r>
        <w:rPr>
          <w:rFonts w:ascii="Times New Roman" w:eastAsia="Times New Roman" w:hAnsi="Times New Roman" w:cs="Times New Roman"/>
          <w:color w:val="000000"/>
        </w:rPr>
        <w:t xml:space="preserve">que el contexto mexicano el acceso al trabajo sigue determinado por el género, ya que las personas LGBTI+ carecen de acceso al trabajo y a la formación profesional, por </w:t>
      </w:r>
      <w:proofErr w:type="gramStart"/>
      <w:r>
        <w:rPr>
          <w:rFonts w:ascii="Times New Roman" w:eastAsia="Times New Roman" w:hAnsi="Times New Roman" w:cs="Times New Roman"/>
          <w:color w:val="000000"/>
        </w:rPr>
        <w:t>ejemplo,  como</w:t>
      </w:r>
      <w:proofErr w:type="gramEnd"/>
      <w:r>
        <w:rPr>
          <w:rFonts w:ascii="Times New Roman" w:eastAsia="Times New Roman" w:hAnsi="Times New Roman" w:cs="Times New Roman"/>
          <w:color w:val="000000"/>
        </w:rPr>
        <w:t xml:space="preserve"> muestra la realidad de que la población trans tiene </w:t>
      </w:r>
      <w:r>
        <w:rPr>
          <w:rFonts w:ascii="Times New Roman" w:eastAsia="Times New Roman" w:hAnsi="Times New Roman" w:cs="Times New Roman"/>
          <w:color w:val="000000"/>
        </w:rPr>
        <w:lastRenderedPageBreak/>
        <w:t>las tasas de desempl</w:t>
      </w:r>
      <w:r>
        <w:rPr>
          <w:rFonts w:ascii="Times New Roman" w:eastAsia="Times New Roman" w:hAnsi="Times New Roman" w:cs="Times New Roman"/>
          <w:color w:val="000000"/>
        </w:rPr>
        <w:t xml:space="preserve">eo más altas </w:t>
      </w:r>
      <w:r>
        <w:rPr>
          <w:color w:val="000000"/>
          <w:vertAlign w:val="superscript"/>
        </w:rPr>
        <w:footnoteReference w:id="15"/>
      </w:r>
      <w:r>
        <w:rPr>
          <w:rFonts w:ascii="Times New Roman" w:eastAsia="Times New Roman" w:hAnsi="Times New Roman" w:cs="Times New Roman"/>
          <w:color w:val="000000"/>
        </w:rPr>
        <w:t>, y cuando acceden al empleo, esto se define por la precariedad y la informalidad</w:t>
      </w:r>
      <w:r>
        <w:rPr>
          <w:color w:val="000000"/>
          <w:vertAlign w:val="superscript"/>
        </w:rPr>
        <w:footnoteReference w:id="16"/>
      </w:r>
      <w:r>
        <w:rPr>
          <w:rFonts w:ascii="Times New Roman" w:eastAsia="Times New Roman" w:hAnsi="Times New Roman" w:cs="Times New Roman"/>
          <w:color w:val="000000"/>
        </w:rPr>
        <w:t>. Así, en materia jurídica se hacen evidentes los retos para garantizar el derecho al trabajo en condiciones equitativas y satisfactorias.</w:t>
      </w:r>
    </w:p>
    <w:p w14:paraId="4784FEF7" w14:textId="77777777" w:rsidR="00720FE3" w:rsidRDefault="00720FE3">
      <w:pPr>
        <w:pBdr>
          <w:top w:val="nil"/>
          <w:left w:val="nil"/>
          <w:bottom w:val="nil"/>
          <w:right w:val="nil"/>
          <w:between w:val="nil"/>
        </w:pBdr>
        <w:ind w:left="720"/>
        <w:jc w:val="both"/>
        <w:rPr>
          <w:rFonts w:ascii="Times New Roman" w:eastAsia="Times New Roman" w:hAnsi="Times New Roman" w:cs="Times New Roman"/>
        </w:rPr>
      </w:pPr>
    </w:p>
    <w:p w14:paraId="543625E5" w14:textId="77777777" w:rsidR="00720FE3" w:rsidRDefault="005200EB">
      <w:pPr>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Acceso a la Salud </w:t>
      </w:r>
    </w:p>
    <w:p w14:paraId="3C589CB5"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color w:val="000000"/>
        </w:rPr>
        <w:t>La presencia de COVID-19 trajo importantes desafíos para las personas LGBTI+</w:t>
      </w:r>
      <w:r>
        <w:rPr>
          <w:rFonts w:ascii="Times New Roman" w:eastAsia="Times New Roman" w:hAnsi="Times New Roman" w:cs="Times New Roman"/>
        </w:rPr>
        <w:t xml:space="preserve"> en movilidad.</w:t>
      </w:r>
      <w:r>
        <w:rPr>
          <w:rFonts w:ascii="Times New Roman" w:eastAsia="Times New Roman" w:hAnsi="Times New Roman" w:cs="Times New Roman"/>
          <w:color w:val="000000"/>
        </w:rPr>
        <w:t xml:space="preserve"> Las medidas de confinamiento, y el cierre de hoteles, por ejemplo, provocaron que las personas trans y mujeres </w:t>
      </w:r>
      <w:proofErr w:type="spellStart"/>
      <w:r>
        <w:rPr>
          <w:rFonts w:ascii="Times New Roman" w:eastAsia="Times New Roman" w:hAnsi="Times New Roman" w:cs="Times New Roman"/>
          <w:color w:val="000000"/>
        </w:rPr>
        <w:t>cisgénero</w:t>
      </w:r>
      <w:proofErr w:type="spellEnd"/>
      <w:r>
        <w:rPr>
          <w:rFonts w:ascii="Times New Roman" w:eastAsia="Times New Roman" w:hAnsi="Times New Roman" w:cs="Times New Roman"/>
          <w:color w:val="000000"/>
        </w:rPr>
        <w:t xml:space="preserve"> que ejercían trabajo sexu</w:t>
      </w:r>
      <w:r>
        <w:rPr>
          <w:rFonts w:ascii="Times New Roman" w:eastAsia="Times New Roman" w:hAnsi="Times New Roman" w:cs="Times New Roman"/>
          <w:color w:val="000000"/>
        </w:rPr>
        <w:t xml:space="preserve">al, alejadas de sus familias, quedaran en la calle y sin ingresos. </w:t>
      </w:r>
    </w:p>
    <w:p w14:paraId="2E808F6A"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color w:val="000000"/>
        </w:rPr>
        <w:t xml:space="preserve">El cierre o limitación de servicios de las clínicas de atención sanitaria y la dedicación prioritaria al COVID-19 aumentaron significativamente el número de personas VIH positivas, sumado </w:t>
      </w:r>
      <w:r>
        <w:rPr>
          <w:rFonts w:ascii="Times New Roman" w:eastAsia="Times New Roman" w:hAnsi="Times New Roman" w:cs="Times New Roman"/>
          <w:color w:val="000000"/>
        </w:rPr>
        <w:t xml:space="preserve">a que tuvieron que esperar semanas para su detección y diagnóstico, y en la mayoría de los casos incluso para recibir tratamiento. </w:t>
      </w:r>
    </w:p>
    <w:p w14:paraId="150AB02D"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color w:val="000000"/>
        </w:rPr>
        <w:t>Pese a las modificaciones en materia de derecho a la salud para personas LGBTI+ como la actualización en 2020 del “Protocolo</w:t>
      </w:r>
      <w:r>
        <w:rPr>
          <w:rFonts w:ascii="Times New Roman" w:eastAsia="Times New Roman" w:hAnsi="Times New Roman" w:cs="Times New Roman"/>
          <w:color w:val="000000"/>
        </w:rPr>
        <w:t xml:space="preserve"> para el Acceso sin Discriminación a la Prestación de Servicios de Atención Médica de las Personas LGBTTTI”, y la publicación de cuatro guías que responden a protocolizar la atención grupal a personas </w:t>
      </w:r>
      <w:proofErr w:type="spellStart"/>
      <w:r>
        <w:rPr>
          <w:rFonts w:ascii="Times New Roman" w:eastAsia="Times New Roman" w:hAnsi="Times New Roman" w:cs="Times New Roman"/>
          <w:color w:val="000000"/>
        </w:rPr>
        <w:t>intersex</w:t>
      </w:r>
      <w:proofErr w:type="spellEnd"/>
      <w:r>
        <w:rPr>
          <w:rFonts w:ascii="Times New Roman" w:eastAsia="Times New Roman" w:hAnsi="Times New Roman" w:cs="Times New Roman"/>
          <w:color w:val="000000"/>
        </w:rPr>
        <w:t>, mujeres lesbianas y bisexuales, hombres gay y</w:t>
      </w:r>
      <w:r>
        <w:rPr>
          <w:rFonts w:ascii="Times New Roman" w:eastAsia="Times New Roman" w:hAnsi="Times New Roman" w:cs="Times New Roman"/>
          <w:color w:val="000000"/>
        </w:rPr>
        <w:t xml:space="preserve"> bisexuales y personas trans, actualmente continúa siendo una realidad el desconocimiento y la falta de políticas y acciones reales que fortalezcan y garanticen el acceso igualitario a la salud de las personas LGBTI+.</w:t>
      </w:r>
    </w:p>
    <w:p w14:paraId="56155995" w14:textId="77777777" w:rsidR="00720FE3" w:rsidRDefault="005200EB">
      <w:pPr>
        <w:numPr>
          <w:ilvl w:val="0"/>
          <w:numId w:val="2"/>
        </w:num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 xml:space="preserve">Realidad que se complejiza </w:t>
      </w:r>
      <w:proofErr w:type="gramStart"/>
      <w:r>
        <w:rPr>
          <w:rFonts w:ascii="Times New Roman" w:eastAsia="Times New Roman" w:hAnsi="Times New Roman" w:cs="Times New Roman"/>
        </w:rPr>
        <w:t>cuando</w:t>
      </w:r>
      <w:proofErr w:type="gramEnd"/>
      <w:r>
        <w:rPr>
          <w:rFonts w:ascii="Times New Roman" w:eastAsia="Times New Roman" w:hAnsi="Times New Roman" w:cs="Times New Roman"/>
        </w:rPr>
        <w:t xml:space="preserve"> adem</w:t>
      </w:r>
      <w:r>
        <w:rPr>
          <w:rFonts w:ascii="Times New Roman" w:eastAsia="Times New Roman" w:hAnsi="Times New Roman" w:cs="Times New Roman"/>
        </w:rPr>
        <w:t xml:space="preserve">ás, se suma un estatus migratorio irregular de la persona. </w:t>
      </w:r>
    </w:p>
    <w:p w14:paraId="0C1A7B8E" w14:textId="77777777" w:rsidR="00720FE3" w:rsidRDefault="00720FE3">
      <w:pPr>
        <w:spacing w:line="360" w:lineRule="auto"/>
        <w:rPr>
          <w:rFonts w:ascii="Times New Roman" w:eastAsia="Times New Roman" w:hAnsi="Times New Roman" w:cs="Times New Roman"/>
        </w:rPr>
      </w:pPr>
    </w:p>
    <w:p w14:paraId="6F02A291" w14:textId="77777777" w:rsidR="00720FE3" w:rsidRDefault="005200EB">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 Preguntas al Estado </w:t>
      </w:r>
      <w:r>
        <w:rPr>
          <w:rFonts w:ascii="Times New Roman" w:eastAsia="Times New Roman" w:hAnsi="Times New Roman" w:cs="Times New Roman"/>
        </w:rPr>
        <w:br/>
        <w:t xml:space="preserve">Por todo lo anterior, consideramos necesario preguntar al Estado mexicano lo siguiente: </w:t>
      </w:r>
      <w:r>
        <w:rPr>
          <w:rFonts w:ascii="Times New Roman" w:eastAsia="Times New Roman" w:hAnsi="Times New Roman" w:cs="Times New Roman"/>
        </w:rPr>
        <w:br/>
      </w:r>
    </w:p>
    <w:p w14:paraId="5323866B" w14:textId="77777777" w:rsidR="00720FE3" w:rsidRDefault="005200EB">
      <w:pPr>
        <w:numPr>
          <w:ilvl w:val="0"/>
          <w:numId w:val="1"/>
        </w:num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¿Qué acciones se han implementado respecto al vacío de información oficial respect</w:t>
      </w:r>
      <w:r>
        <w:rPr>
          <w:rFonts w:ascii="Times New Roman" w:eastAsia="Times New Roman" w:hAnsi="Times New Roman" w:cs="Times New Roman"/>
          <w:highlight w:val="white"/>
        </w:rPr>
        <w:t xml:space="preserve">o al registro y generación de datos estadísticos sobre personas LGBTI+ que arriban, transitan o son expulsadas del país?  </w:t>
      </w:r>
    </w:p>
    <w:p w14:paraId="14E88686" w14:textId="77777777" w:rsidR="00720FE3" w:rsidRDefault="005200EB">
      <w:pPr>
        <w:numPr>
          <w:ilvl w:val="0"/>
          <w:numId w:val="1"/>
        </w:num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¿Existe un plan por parte del gobierno mexicano el cual contemple el reconocimiento del trabajo sexual como trabajo? </w:t>
      </w:r>
    </w:p>
    <w:p w14:paraId="377D7961" w14:textId="77777777" w:rsidR="00720FE3" w:rsidRDefault="005200E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¿Cuáles son las acciones implementadas por parte del Estado mexicano para asegurar la no expulsión de personas que necesitan protección internacional sin debido proceso y sin evaluar si manifiestan temor a regresar a un contexto en el que podrían sufrir da</w:t>
      </w:r>
      <w:r>
        <w:rPr>
          <w:rFonts w:ascii="Times New Roman" w:eastAsia="Times New Roman" w:hAnsi="Times New Roman" w:cs="Times New Roman"/>
        </w:rPr>
        <w:t>ños debido a su orientación sexual, identidad o expresión de género?</w:t>
      </w:r>
    </w:p>
    <w:p w14:paraId="63A648A4" w14:textId="77777777" w:rsidR="00720FE3" w:rsidRDefault="005200E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En el actual contexto de dinámicas migratorias complejas, de rápida evolución y enmarcadas en escenarios </w:t>
      </w:r>
      <w:proofErr w:type="gramStart"/>
      <w:r>
        <w:rPr>
          <w:rFonts w:ascii="Times New Roman" w:eastAsia="Times New Roman" w:hAnsi="Times New Roman" w:cs="Times New Roman"/>
        </w:rPr>
        <w:t>violentos  ¿</w:t>
      </w:r>
      <w:proofErr w:type="gramEnd"/>
      <w:r>
        <w:rPr>
          <w:rFonts w:ascii="Times New Roman" w:eastAsia="Times New Roman" w:hAnsi="Times New Roman" w:cs="Times New Roman"/>
        </w:rPr>
        <w:t>El estado mexicano tiene considerada la apertura de más refugios? Si l</w:t>
      </w:r>
      <w:r>
        <w:rPr>
          <w:rFonts w:ascii="Times New Roman" w:eastAsia="Times New Roman" w:hAnsi="Times New Roman" w:cs="Times New Roman"/>
        </w:rPr>
        <w:t xml:space="preserve">a respuesta es afirmativa, ¿Estos contarán con una perspectiva de atención diferenciada según la población atendida? </w:t>
      </w:r>
    </w:p>
    <w:p w14:paraId="7D3DA393" w14:textId="77777777" w:rsidR="00720FE3" w:rsidRDefault="00720FE3">
      <w:pPr>
        <w:pBdr>
          <w:top w:val="nil"/>
          <w:left w:val="nil"/>
          <w:bottom w:val="nil"/>
          <w:right w:val="nil"/>
          <w:between w:val="nil"/>
        </w:pBdr>
        <w:spacing w:after="240"/>
        <w:jc w:val="both"/>
        <w:rPr>
          <w:rFonts w:ascii="Times New Roman" w:eastAsia="Times New Roman" w:hAnsi="Times New Roman" w:cs="Times New Roman"/>
        </w:rPr>
      </w:pPr>
    </w:p>
    <w:p w14:paraId="40B9431A" w14:textId="77777777" w:rsidR="00720FE3" w:rsidRDefault="005200EB">
      <w:pPr>
        <w:spacing w:line="360" w:lineRule="auto"/>
        <w:rPr>
          <w:rFonts w:ascii="Times New Roman" w:eastAsia="Times New Roman" w:hAnsi="Times New Roman" w:cs="Times New Roman"/>
          <w:b/>
        </w:rPr>
      </w:pPr>
      <w:r>
        <w:rPr>
          <w:rFonts w:ascii="Times New Roman" w:eastAsia="Times New Roman" w:hAnsi="Times New Roman" w:cs="Times New Roman"/>
          <w:b/>
        </w:rPr>
        <w:lastRenderedPageBreak/>
        <w:t>Organizaciones responsables:</w:t>
      </w:r>
    </w:p>
    <w:p w14:paraId="1E500A4C" w14:textId="77777777" w:rsidR="00720FE3" w:rsidRDefault="005200EB">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Fundación </w:t>
      </w:r>
      <w:proofErr w:type="spellStart"/>
      <w:r>
        <w:rPr>
          <w:rFonts w:ascii="Times New Roman" w:eastAsia="Times New Roman" w:hAnsi="Times New Roman" w:cs="Times New Roman"/>
          <w:b/>
        </w:rPr>
        <w:t>Arcoiris</w:t>
      </w:r>
      <w:proofErr w:type="spellEnd"/>
      <w:r>
        <w:rPr>
          <w:rFonts w:ascii="Times New Roman" w:eastAsia="Times New Roman" w:hAnsi="Times New Roman" w:cs="Times New Roman"/>
          <w:b/>
        </w:rPr>
        <w:t xml:space="preserve"> por el respeto a la diversidad sexual, A.C.</w:t>
      </w:r>
    </w:p>
    <w:p w14:paraId="7FA7D4E1" w14:textId="77777777" w:rsidR="00720FE3" w:rsidRDefault="005200EB">
      <w:pPr>
        <w:spacing w:line="240" w:lineRule="auto"/>
        <w:rPr>
          <w:rFonts w:ascii="Times New Roman" w:eastAsia="Times New Roman" w:hAnsi="Times New Roman" w:cs="Times New Roman"/>
        </w:rPr>
      </w:pPr>
      <w:r>
        <w:rPr>
          <w:rFonts w:ascii="Times New Roman" w:eastAsia="Times New Roman" w:hAnsi="Times New Roman" w:cs="Times New Roman"/>
        </w:rPr>
        <w:t>Contacto: Gloria Careaga Pérez</w:t>
      </w:r>
    </w:p>
    <w:p w14:paraId="649EC2AF" w14:textId="77777777" w:rsidR="00720FE3" w:rsidRDefault="005200EB">
      <w:pPr>
        <w:spacing w:line="240" w:lineRule="auto"/>
        <w:rPr>
          <w:rFonts w:ascii="Times New Roman" w:eastAsia="Times New Roman" w:hAnsi="Times New Roman" w:cs="Times New Roman"/>
        </w:rPr>
      </w:pPr>
      <w:r>
        <w:rPr>
          <w:rFonts w:ascii="Times New Roman" w:eastAsia="Times New Roman" w:hAnsi="Times New Roman" w:cs="Times New Roman"/>
        </w:rPr>
        <w:t>coordinación@fundacionarcoiris.org.mx</w:t>
      </w:r>
    </w:p>
    <w:p w14:paraId="399F92A9"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Red Nacional de Apoyo a Personas Migrantes y Refugiadas LGBT. México.</w:t>
      </w:r>
    </w:p>
    <w:p w14:paraId="39CA2421"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Contacto: Ana María Guadarrama Arellano</w:t>
      </w:r>
    </w:p>
    <w:p w14:paraId="1AD8CB73"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ana@fundacionarcoiris.org.mx</w:t>
      </w:r>
    </w:p>
    <w:p w14:paraId="0A01BCDE"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Observatorio Nacional de Crímenes de Odio contra personas LGBTI+ en México</w:t>
      </w:r>
    </w:p>
    <w:p w14:paraId="7FB74C10"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Cont</w:t>
      </w:r>
      <w:r>
        <w:rPr>
          <w:rFonts w:ascii="Times New Roman" w:eastAsia="Times New Roman" w:hAnsi="Times New Roman" w:cs="Times New Roman"/>
          <w:color w:val="000000"/>
        </w:rPr>
        <w:t xml:space="preserve">acto: </w:t>
      </w:r>
      <w:r>
        <w:rPr>
          <w:rFonts w:ascii="Times New Roman" w:eastAsia="Times New Roman" w:hAnsi="Times New Roman" w:cs="Times New Roman"/>
        </w:rPr>
        <w:t>Fernanda González Barrón</w:t>
      </w:r>
    </w:p>
    <w:p w14:paraId="35EE0397"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rPr>
      </w:pPr>
      <w:proofErr w:type="gramStart"/>
      <w:r>
        <w:rPr>
          <w:rFonts w:ascii="Times New Roman" w:eastAsia="Times New Roman" w:hAnsi="Times New Roman" w:cs="Times New Roman"/>
        </w:rPr>
        <w:t>fer.barron</w:t>
      </w:r>
      <w:proofErr w:type="gramEnd"/>
      <w:hyperlink r:id="rId14">
        <w:r>
          <w:rPr>
            <w:rFonts w:ascii="Times New Roman" w:eastAsia="Times New Roman" w:hAnsi="Times New Roman" w:cs="Times New Roman"/>
          </w:rPr>
          <w:t>@fundacionarcoiris.org.mx</w:t>
        </w:r>
      </w:hyperlink>
      <w:permStart w:id="514995050" w:edGrp="everyone"/>
      <w:permEnd w:id="514995050"/>
    </w:p>
    <w:p w14:paraId="070C826A" w14:textId="77777777" w:rsidR="00720FE3" w:rsidRDefault="00720FE3">
      <w:pPr>
        <w:pBdr>
          <w:top w:val="nil"/>
          <w:left w:val="nil"/>
          <w:bottom w:val="nil"/>
          <w:right w:val="nil"/>
          <w:between w:val="nil"/>
        </w:pBdr>
        <w:spacing w:line="240" w:lineRule="auto"/>
        <w:rPr>
          <w:rFonts w:ascii="Times New Roman" w:eastAsia="Times New Roman" w:hAnsi="Times New Roman" w:cs="Times New Roman"/>
          <w:color w:val="000000"/>
        </w:rPr>
      </w:pPr>
    </w:p>
    <w:p w14:paraId="05F3C5B9" w14:textId="77777777" w:rsidR="00720FE3" w:rsidRDefault="00720FE3">
      <w:pPr>
        <w:spacing w:line="240" w:lineRule="auto"/>
        <w:rPr>
          <w:rFonts w:ascii="Times New Roman" w:eastAsia="Times New Roman" w:hAnsi="Times New Roman" w:cs="Times New Roman"/>
          <w:color w:val="333333"/>
          <w:highlight w:val="white"/>
        </w:rPr>
      </w:pPr>
    </w:p>
    <w:p w14:paraId="73F4F9EF" w14:textId="77777777" w:rsidR="00720FE3" w:rsidRDefault="00720FE3">
      <w:pPr>
        <w:spacing w:line="240" w:lineRule="auto"/>
        <w:rPr>
          <w:sz w:val="24"/>
          <w:szCs w:val="24"/>
        </w:rPr>
      </w:pPr>
    </w:p>
    <w:sectPr w:rsidR="00720FE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428C8" w14:textId="77777777" w:rsidR="00000000" w:rsidRDefault="005200EB">
      <w:pPr>
        <w:spacing w:line="240" w:lineRule="auto"/>
      </w:pPr>
      <w:r>
        <w:separator/>
      </w:r>
    </w:p>
  </w:endnote>
  <w:endnote w:type="continuationSeparator" w:id="0">
    <w:p w14:paraId="65645D23" w14:textId="77777777" w:rsidR="00000000" w:rsidRDefault="00520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ucida Grande">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8FB1E" w14:textId="77777777" w:rsidR="00720FE3" w:rsidRDefault="00720FE3">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2379C" w14:textId="77777777" w:rsidR="00000000" w:rsidRDefault="005200EB">
      <w:pPr>
        <w:spacing w:line="240" w:lineRule="auto"/>
      </w:pPr>
      <w:r>
        <w:separator/>
      </w:r>
    </w:p>
  </w:footnote>
  <w:footnote w:type="continuationSeparator" w:id="0">
    <w:p w14:paraId="63352B5A" w14:textId="77777777" w:rsidR="00000000" w:rsidRDefault="005200EB">
      <w:pPr>
        <w:spacing w:line="240" w:lineRule="auto"/>
      </w:pPr>
      <w:r>
        <w:continuationSeparator/>
      </w:r>
    </w:p>
  </w:footnote>
  <w:footnote w:id="1">
    <w:p w14:paraId="74228D62" w14:textId="77777777" w:rsidR="00720FE3" w:rsidRDefault="005200EB">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Seguimiento de recomendaciones sobre LBTI. </w:t>
      </w:r>
      <w:hyperlink r:id="rId1">
        <w:r>
          <w:rPr>
            <w:rFonts w:ascii="Times New Roman" w:eastAsia="Times New Roman" w:hAnsi="Times New Roman" w:cs="Times New Roman"/>
            <w:color w:val="1155CC"/>
            <w:sz w:val="20"/>
            <w:szCs w:val="20"/>
            <w:u w:val="single"/>
          </w:rPr>
          <w:t>https://seridh.sre.gob.mx/publico/filtros</w:t>
        </w:r>
      </w:hyperlink>
      <w:r>
        <w:rPr>
          <w:rFonts w:ascii="Times New Roman" w:eastAsia="Times New Roman" w:hAnsi="Times New Roman" w:cs="Times New Roman"/>
          <w:color w:val="000000"/>
          <w:sz w:val="20"/>
          <w:szCs w:val="20"/>
        </w:rPr>
        <w:t xml:space="preserve"> </w:t>
      </w:r>
    </w:p>
  </w:footnote>
  <w:footnote w:id="2">
    <w:p w14:paraId="6C96E4FB" w14:textId="77777777" w:rsidR="00720FE3" w:rsidRDefault="005200E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Encuesta Nacional sobre Diversidad Sexual y de Género. </w:t>
      </w:r>
      <w:hyperlink r:id="rId2">
        <w:r>
          <w:rPr>
            <w:rFonts w:ascii="Times New Roman" w:eastAsia="Times New Roman" w:hAnsi="Times New Roman" w:cs="Times New Roman"/>
            <w:color w:val="1155CC"/>
            <w:sz w:val="20"/>
            <w:szCs w:val="20"/>
            <w:u w:val="single"/>
          </w:rPr>
          <w:t>https://www.inegi.org.mx/programas/endiseg/2021/</w:t>
        </w:r>
      </w:hyperlink>
      <w:r>
        <w:rPr>
          <w:rFonts w:ascii="Times New Roman" w:eastAsia="Times New Roman" w:hAnsi="Times New Roman" w:cs="Times New Roman"/>
          <w:sz w:val="20"/>
          <w:szCs w:val="20"/>
        </w:rPr>
        <w:t xml:space="preserve"> </w:t>
      </w:r>
    </w:p>
  </w:footnote>
  <w:footnote w:id="3">
    <w:p w14:paraId="73DB5F1A" w14:textId="77777777" w:rsidR="00720FE3" w:rsidRDefault="005200E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Boletín Es</w:t>
      </w:r>
      <w:r>
        <w:rPr>
          <w:rFonts w:ascii="Times New Roman" w:eastAsia="Times New Roman" w:hAnsi="Times New Roman" w:cs="Times New Roman"/>
          <w:sz w:val="20"/>
          <w:szCs w:val="20"/>
        </w:rPr>
        <w:t xml:space="preserve">tadístico de Solicitantes de refugio en México. </w:t>
      </w:r>
      <w:hyperlink r:id="rId3">
        <w:r>
          <w:rPr>
            <w:rFonts w:ascii="Times New Roman" w:eastAsia="Times New Roman" w:hAnsi="Times New Roman" w:cs="Times New Roman"/>
            <w:color w:val="1155CC"/>
            <w:sz w:val="20"/>
            <w:szCs w:val="20"/>
            <w:u w:val="single"/>
          </w:rPr>
          <w:t>https://portales.segob.gob.mx/es/PoliticaMigratoria/Refugio</w:t>
        </w:r>
      </w:hyperlink>
      <w:r>
        <w:rPr>
          <w:rFonts w:ascii="Times New Roman" w:eastAsia="Times New Roman" w:hAnsi="Times New Roman" w:cs="Times New Roman"/>
          <w:sz w:val="20"/>
          <w:szCs w:val="20"/>
        </w:rPr>
        <w:t xml:space="preserve">   </w:t>
      </w:r>
    </w:p>
  </w:footnote>
  <w:footnote w:id="4">
    <w:p w14:paraId="41DC5444" w14:textId="77777777" w:rsidR="00720FE3" w:rsidRDefault="005200EB">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20"/>
          <w:szCs w:val="20"/>
        </w:rPr>
        <w:t>El INM está en manos de los militares. El INM está en manos de mi</w:t>
      </w:r>
      <w:r>
        <w:rPr>
          <w:rFonts w:ascii="Times New Roman" w:eastAsia="Times New Roman" w:hAnsi="Times New Roman" w:cs="Times New Roman"/>
          <w:sz w:val="20"/>
          <w:szCs w:val="20"/>
        </w:rPr>
        <w:t xml:space="preserve">litares. </w:t>
      </w:r>
      <w:hyperlink r:id="rId4">
        <w:r>
          <w:rPr>
            <w:rFonts w:ascii="Times New Roman" w:eastAsia="Times New Roman" w:hAnsi="Times New Roman" w:cs="Times New Roman"/>
            <w:color w:val="1155CC"/>
            <w:sz w:val="20"/>
            <w:szCs w:val="20"/>
            <w:u w:val="single"/>
          </w:rPr>
          <w:t>https://www.animalpolitico.com/analisis/autores/lo-que-quiso-decir/el-inm-esta-en-manos-de-los-militares</w:t>
        </w:r>
      </w:hyperlink>
      <w:r>
        <w:rPr>
          <w:rFonts w:ascii="Times New Roman" w:eastAsia="Times New Roman" w:hAnsi="Times New Roman" w:cs="Times New Roman"/>
          <w:sz w:val="20"/>
          <w:szCs w:val="20"/>
        </w:rPr>
        <w:t xml:space="preserve"> </w:t>
      </w:r>
    </w:p>
  </w:footnote>
  <w:footnote w:id="5">
    <w:p w14:paraId="3C999D3B" w14:textId="77777777" w:rsidR="00720FE3" w:rsidRPr="005200EB" w:rsidRDefault="005200EB">
      <w:pPr>
        <w:spacing w:line="240" w:lineRule="auto"/>
        <w:rPr>
          <w:rFonts w:ascii="Times New Roman" w:eastAsia="Times New Roman" w:hAnsi="Times New Roman" w:cs="Times New Roman"/>
          <w:sz w:val="20"/>
          <w:szCs w:val="20"/>
          <w:lang w:val="en-GB"/>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20"/>
          <w:szCs w:val="20"/>
        </w:rPr>
        <w:t>EE. UU.: Solici</w:t>
      </w:r>
      <w:r>
        <w:rPr>
          <w:rFonts w:ascii="Times New Roman" w:eastAsia="Times New Roman" w:hAnsi="Times New Roman" w:cs="Times New Roman"/>
          <w:sz w:val="20"/>
          <w:szCs w:val="20"/>
        </w:rPr>
        <w:t xml:space="preserve">tantes de asilo LGBT en peligro en la </w:t>
      </w:r>
      <w:proofErr w:type="gramStart"/>
      <w:r>
        <w:rPr>
          <w:rFonts w:ascii="Times New Roman" w:eastAsia="Times New Roman" w:hAnsi="Times New Roman" w:cs="Times New Roman"/>
          <w:sz w:val="20"/>
          <w:szCs w:val="20"/>
        </w:rPr>
        <w:t>frontera.|</w:t>
      </w:r>
      <w:proofErr w:type="gramEnd"/>
      <w:r>
        <w:rPr>
          <w:rFonts w:ascii="Times New Roman" w:eastAsia="Times New Roman" w:hAnsi="Times New Roman" w:cs="Times New Roman"/>
          <w:sz w:val="20"/>
          <w:szCs w:val="20"/>
        </w:rPr>
        <w:t xml:space="preserve"> </w:t>
      </w:r>
      <w:r w:rsidRPr="005200EB">
        <w:rPr>
          <w:rFonts w:ascii="Times New Roman" w:eastAsia="Times New Roman" w:hAnsi="Times New Roman" w:cs="Times New Roman"/>
          <w:sz w:val="20"/>
          <w:szCs w:val="20"/>
          <w:lang w:val="en-GB"/>
        </w:rPr>
        <w:t xml:space="preserve">Human Rights Watch (hrw.org)  </w:t>
      </w:r>
      <w:r>
        <w:fldChar w:fldCharType="begin"/>
      </w:r>
      <w:r w:rsidRPr="005200EB">
        <w:rPr>
          <w:lang w:val="en-GB"/>
        </w:rPr>
        <w:instrText xml:space="preserve"> HYPERLINK "https://www.hrw.org/es/news/2022/05/31/ee-uu-solicitantes-de-asilo-lgbt-en-peligro-en-la-frontera" \h </w:instrText>
      </w:r>
      <w:r>
        <w:fldChar w:fldCharType="separate"/>
      </w:r>
      <w:r w:rsidRPr="005200EB">
        <w:rPr>
          <w:rFonts w:ascii="Times New Roman" w:eastAsia="Times New Roman" w:hAnsi="Times New Roman" w:cs="Times New Roman"/>
          <w:color w:val="1155CC"/>
          <w:sz w:val="20"/>
          <w:szCs w:val="20"/>
          <w:u w:val="single"/>
          <w:lang w:val="en-GB"/>
        </w:rPr>
        <w:t>https://www.hrw.org/es/news/2022/05/31/ee-uu-solicitantes-de</w:t>
      </w:r>
      <w:r w:rsidRPr="005200EB">
        <w:rPr>
          <w:rFonts w:ascii="Times New Roman" w:eastAsia="Times New Roman" w:hAnsi="Times New Roman" w:cs="Times New Roman"/>
          <w:color w:val="1155CC"/>
          <w:sz w:val="20"/>
          <w:szCs w:val="20"/>
          <w:u w:val="single"/>
          <w:lang w:val="en-GB"/>
        </w:rPr>
        <w:t>-asilo-lgbt-en-peligro-en-la-frontera</w:t>
      </w:r>
      <w:r>
        <w:rPr>
          <w:rFonts w:ascii="Times New Roman" w:eastAsia="Times New Roman" w:hAnsi="Times New Roman" w:cs="Times New Roman"/>
          <w:color w:val="1155CC"/>
          <w:sz w:val="20"/>
          <w:szCs w:val="20"/>
          <w:u w:val="single"/>
        </w:rPr>
        <w:fldChar w:fldCharType="end"/>
      </w:r>
      <w:r w:rsidRPr="005200EB">
        <w:rPr>
          <w:rFonts w:ascii="Times New Roman" w:eastAsia="Times New Roman" w:hAnsi="Times New Roman" w:cs="Times New Roman"/>
          <w:sz w:val="20"/>
          <w:szCs w:val="20"/>
          <w:lang w:val="en-GB"/>
        </w:rPr>
        <w:t xml:space="preserve"> </w:t>
      </w:r>
    </w:p>
  </w:footnote>
  <w:footnote w:id="6">
    <w:p w14:paraId="6C31A2D1" w14:textId="77777777" w:rsidR="00720FE3" w:rsidRDefault="005200E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Activista brasileña fue deportada de México por ser trans: CNDH. Aristegui. </w:t>
      </w:r>
      <w:hyperlink r:id="rId5">
        <w:r>
          <w:rPr>
            <w:rFonts w:ascii="Times New Roman" w:eastAsia="Times New Roman" w:hAnsi="Times New Roman" w:cs="Times New Roman"/>
            <w:color w:val="1155CC"/>
            <w:sz w:val="20"/>
            <w:szCs w:val="20"/>
            <w:u w:val="single"/>
          </w:rPr>
          <w:t>https://goo.su/dWL1h</w:t>
        </w:r>
      </w:hyperlink>
    </w:p>
  </w:footnote>
  <w:footnote w:id="7">
    <w:p w14:paraId="47402995" w14:textId="77777777" w:rsidR="00720FE3" w:rsidRDefault="005200EB">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México deporta a pareja LGBT+ que buscaba asilo por violencia. </w:t>
      </w:r>
      <w:hyperlink r:id="rId6">
        <w:r>
          <w:rPr>
            <w:rFonts w:ascii="Times New Roman" w:eastAsia="Times New Roman" w:hAnsi="Times New Roman" w:cs="Times New Roman"/>
            <w:color w:val="1155CC"/>
            <w:sz w:val="20"/>
            <w:szCs w:val="20"/>
            <w:u w:val="single"/>
          </w:rPr>
          <w:t>https://www.animalpolitico.com/sociedad/mexico-deporta-pareja-lgbt-violencia</w:t>
        </w:r>
      </w:hyperlink>
      <w:r>
        <w:rPr>
          <w:rFonts w:ascii="Times New Roman" w:eastAsia="Times New Roman" w:hAnsi="Times New Roman" w:cs="Times New Roman"/>
          <w:sz w:val="20"/>
          <w:szCs w:val="20"/>
        </w:rPr>
        <w:t xml:space="preserve"> </w:t>
      </w:r>
    </w:p>
  </w:footnote>
  <w:footnote w:id="8">
    <w:p w14:paraId="03880423" w14:textId="77777777" w:rsidR="00720FE3" w:rsidRDefault="005200E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Nueva Política Mi</w:t>
      </w:r>
      <w:r>
        <w:rPr>
          <w:rFonts w:ascii="Times New Roman" w:eastAsia="Times New Roman" w:hAnsi="Times New Roman" w:cs="Times New Roman"/>
          <w:sz w:val="20"/>
          <w:szCs w:val="20"/>
        </w:rPr>
        <w:t xml:space="preserve">gratoria 2018-2024. </w:t>
      </w:r>
      <w:hyperlink r:id="rId7">
        <w:r>
          <w:rPr>
            <w:rFonts w:ascii="Times New Roman" w:eastAsia="Times New Roman" w:hAnsi="Times New Roman" w:cs="Times New Roman"/>
            <w:color w:val="1155CC"/>
            <w:sz w:val="20"/>
            <w:szCs w:val="20"/>
            <w:u w:val="single"/>
          </w:rPr>
          <w:t>https://www.gob.mx/comar/documentos/nueva-politica-migratoria-2018-2024</w:t>
        </w:r>
      </w:hyperlink>
      <w:r>
        <w:rPr>
          <w:rFonts w:ascii="Times New Roman" w:eastAsia="Times New Roman" w:hAnsi="Times New Roman" w:cs="Times New Roman"/>
          <w:sz w:val="20"/>
          <w:szCs w:val="20"/>
        </w:rPr>
        <w:t xml:space="preserve"> </w:t>
      </w:r>
    </w:p>
  </w:footnote>
  <w:footnote w:id="9">
    <w:p w14:paraId="14135F60" w14:textId="77777777" w:rsidR="00720FE3" w:rsidRDefault="005200E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Embajadas y consulados mexicanos en el mundo expedirán actas de nacimi</w:t>
      </w:r>
      <w:r>
        <w:rPr>
          <w:rFonts w:ascii="Times New Roman" w:eastAsia="Times New Roman" w:hAnsi="Times New Roman" w:cs="Times New Roman"/>
          <w:sz w:val="20"/>
          <w:szCs w:val="20"/>
        </w:rPr>
        <w:t xml:space="preserve">ento por identidad de género. </w:t>
      </w:r>
      <w:hyperlink r:id="rId8">
        <w:r>
          <w:rPr>
            <w:rFonts w:ascii="Times New Roman" w:eastAsia="Times New Roman" w:hAnsi="Times New Roman" w:cs="Times New Roman"/>
            <w:color w:val="1155CC"/>
            <w:sz w:val="20"/>
            <w:szCs w:val="20"/>
            <w:u w:val="single"/>
          </w:rPr>
          <w:t>https://www.jornada.com.mx/notas/2022/01/20/politica/e</w:t>
        </w:r>
        <w:r>
          <w:rPr>
            <w:rFonts w:ascii="Times New Roman" w:eastAsia="Times New Roman" w:hAnsi="Times New Roman" w:cs="Times New Roman"/>
            <w:color w:val="1155CC"/>
            <w:sz w:val="20"/>
            <w:szCs w:val="20"/>
            <w:u w:val="single"/>
          </w:rPr>
          <w:t>mbajadas-y-consulados-mexicanos-en-el-mundo-expediran-actas-de-nacimiento-por-identidad-de-genero/</w:t>
        </w:r>
      </w:hyperlink>
      <w:r>
        <w:rPr>
          <w:rFonts w:ascii="Times New Roman" w:eastAsia="Times New Roman" w:hAnsi="Times New Roman" w:cs="Times New Roman"/>
          <w:sz w:val="20"/>
          <w:szCs w:val="20"/>
        </w:rPr>
        <w:t xml:space="preserve"> </w:t>
      </w:r>
    </w:p>
  </w:footnote>
  <w:footnote w:id="10">
    <w:p w14:paraId="463EA33E" w14:textId="77777777" w:rsidR="00720FE3" w:rsidRDefault="005200EB">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20"/>
          <w:szCs w:val="20"/>
        </w:rPr>
        <w:t xml:space="preserve">Diagnóstico Nacional </w:t>
      </w:r>
      <w:r>
        <w:rPr>
          <w:rFonts w:ascii="Times New Roman" w:eastAsia="Times New Roman" w:hAnsi="Times New Roman" w:cs="Times New Roman"/>
          <w:color w:val="0F1419"/>
          <w:sz w:val="20"/>
          <w:szCs w:val="20"/>
          <w:highlight w:val="white"/>
        </w:rPr>
        <w:t xml:space="preserve">sobre discriminación </w:t>
      </w:r>
      <w:r>
        <w:rPr>
          <w:rFonts w:ascii="Times New Roman" w:eastAsia="Times New Roman" w:hAnsi="Times New Roman" w:cs="Times New Roman"/>
          <w:color w:val="0F1419"/>
          <w:sz w:val="16"/>
          <w:szCs w:val="16"/>
          <w:highlight w:val="white"/>
        </w:rPr>
        <w:t>hacia</w:t>
      </w:r>
      <w:r>
        <w:rPr>
          <w:rFonts w:ascii="Times New Roman" w:eastAsia="Times New Roman" w:hAnsi="Times New Roman" w:cs="Times New Roman"/>
          <w:color w:val="0F1419"/>
          <w:sz w:val="20"/>
          <w:szCs w:val="20"/>
          <w:highlight w:val="white"/>
        </w:rPr>
        <w:t xml:space="preserve"> personas LGBTI en México.</w:t>
      </w:r>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D9BF0"/>
            <w:sz w:val="20"/>
            <w:szCs w:val="20"/>
            <w:highlight w:val="white"/>
            <w:u w:val="single"/>
          </w:rPr>
          <w:t>bit.ly/2turLpM</w:t>
        </w:r>
      </w:hyperlink>
    </w:p>
  </w:footnote>
  <w:footnote w:id="11">
    <w:p w14:paraId="6C09524B" w14:textId="77777777" w:rsidR="00720FE3" w:rsidRDefault="005200E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Observatorio Nacional de </w:t>
      </w:r>
      <w:r>
        <w:rPr>
          <w:rFonts w:ascii="Times New Roman" w:eastAsia="Times New Roman" w:hAnsi="Times New Roman" w:cs="Times New Roman"/>
          <w:sz w:val="16"/>
          <w:szCs w:val="16"/>
        </w:rPr>
        <w:t>Crímenes</w:t>
      </w:r>
      <w:r>
        <w:rPr>
          <w:rFonts w:ascii="Times New Roman" w:eastAsia="Times New Roman" w:hAnsi="Times New Roman" w:cs="Times New Roman"/>
          <w:sz w:val="20"/>
          <w:szCs w:val="20"/>
        </w:rPr>
        <w:t xml:space="preserve"> de Odio contra Personas LGBTI+ en México. http://www.fundacionarcoiris.org.mx/agresiones/panel</w:t>
      </w:r>
    </w:p>
  </w:footnote>
  <w:footnote w:id="12">
    <w:p w14:paraId="3CA7001B" w14:textId="77777777" w:rsidR="00720FE3" w:rsidRDefault="005200E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fldChar w:fldCharType="begin"/>
      </w:r>
      <w:r>
        <w:instrText xml:space="preserve"> HYPERLINK "https://www.cndh.org.mx/documento/informe-especial-sobre-la-situacion-de-los-derechos-humanos-de-las-personas-les</w:instrText>
      </w:r>
      <w:r>
        <w:instrText xml:space="preserve">bianas-gay" </w:instrText>
      </w:r>
      <w:r>
        <w:fldChar w:fldCharType="separate"/>
      </w:r>
      <w:r>
        <w:rPr>
          <w:rFonts w:ascii="Times New Roman" w:eastAsia="Times New Roman" w:hAnsi="Times New Roman" w:cs="Times New Roman"/>
          <w:sz w:val="20"/>
          <w:szCs w:val="20"/>
        </w:rPr>
        <w:t xml:space="preserve">Informe Especial sobre la situación de los derechos humanos de lesbianas, </w:t>
      </w:r>
      <w:proofErr w:type="spellStart"/>
      <w:r>
        <w:rPr>
          <w:rFonts w:ascii="Times New Roman" w:eastAsia="Times New Roman" w:hAnsi="Times New Roman" w:cs="Times New Roman"/>
          <w:sz w:val="20"/>
          <w:szCs w:val="20"/>
        </w:rPr>
        <w:t>gays</w:t>
      </w:r>
      <w:proofErr w:type="spellEnd"/>
      <w:r>
        <w:rPr>
          <w:rFonts w:ascii="Times New Roman" w:eastAsia="Times New Roman" w:hAnsi="Times New Roman" w:cs="Times New Roman"/>
          <w:sz w:val="20"/>
          <w:szCs w:val="20"/>
        </w:rPr>
        <w:t>,</w:t>
      </w:r>
    </w:p>
    <w:p w14:paraId="6DBBE532" w14:textId="77777777" w:rsidR="00720FE3" w:rsidRDefault="005200E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bisexuales, travestis, transgénero, transexuales e intersexuales (LGBTI) en </w:t>
      </w:r>
      <w:r>
        <w:fldChar w:fldCharType="end"/>
      </w:r>
      <w:r>
        <w:rPr>
          <w:rFonts w:ascii="Times New Roman" w:eastAsia="Times New Roman" w:hAnsi="Times New Roman" w:cs="Times New Roman"/>
          <w:sz w:val="20"/>
          <w:szCs w:val="20"/>
        </w:rPr>
        <w:t>México. https://www.cndh.org.mx/documento/informe-especial-sobre-la-situacion-de-los-</w:t>
      </w:r>
      <w:r>
        <w:rPr>
          <w:rFonts w:ascii="Times New Roman" w:eastAsia="Times New Roman" w:hAnsi="Times New Roman" w:cs="Times New Roman"/>
          <w:sz w:val="20"/>
          <w:szCs w:val="20"/>
        </w:rPr>
        <w:t>derechos-humanos-de-las-personas-lesbianas-gay</w:t>
      </w:r>
    </w:p>
  </w:footnote>
  <w:footnote w:id="13">
    <w:p w14:paraId="5C54A3C0" w14:textId="77777777" w:rsidR="00720FE3" w:rsidRPr="005200EB" w:rsidRDefault="005200EB">
      <w:pPr>
        <w:spacing w:line="240" w:lineRule="auto"/>
        <w:rPr>
          <w:rFonts w:ascii="Times New Roman" w:eastAsia="Times New Roman" w:hAnsi="Times New Roman" w:cs="Times New Roman"/>
          <w:sz w:val="20"/>
          <w:szCs w:val="20"/>
          <w:lang w:val="en-GB"/>
        </w:rPr>
      </w:pPr>
      <w:r>
        <w:rPr>
          <w:vertAlign w:val="superscript"/>
        </w:rPr>
        <w:footnoteRef/>
      </w:r>
      <w:r w:rsidRPr="005200EB">
        <w:rPr>
          <w:rFonts w:ascii="Times New Roman" w:eastAsia="Times New Roman" w:hAnsi="Times New Roman" w:cs="Times New Roman"/>
          <w:sz w:val="20"/>
          <w:szCs w:val="20"/>
          <w:lang w:val="en-GB"/>
        </w:rPr>
        <w:t>RNPDNO https://versionpublicarnpdno.segob.gob.mx/Dashboard/Sociodemografico</w:t>
      </w:r>
    </w:p>
  </w:footnote>
  <w:footnote w:id="14">
    <w:p w14:paraId="361AEEDE" w14:textId="77777777" w:rsidR="00720FE3" w:rsidRDefault="005200EB">
      <w:pPr>
        <w:spacing w:line="240" w:lineRule="auto"/>
        <w:rPr>
          <w:sz w:val="18"/>
          <w:szCs w:val="18"/>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Encuesta sobre trabajo sexual, derechos y no discriminación. </w:t>
      </w:r>
      <w:hyperlink r:id="rId10">
        <w:r>
          <w:rPr>
            <w:rFonts w:ascii="Times New Roman" w:eastAsia="Times New Roman" w:hAnsi="Times New Roman" w:cs="Times New Roman"/>
            <w:color w:val="1155CC"/>
            <w:sz w:val="20"/>
            <w:szCs w:val="20"/>
            <w:u w:val="single"/>
          </w:rPr>
          <w:t>https://copred.cdmx.gob.mx/storage/app/media/ENCUESTA-Trabajo-Sexual-2021.pdf</w:t>
        </w:r>
      </w:hyperlink>
      <w:r>
        <w:rPr>
          <w:rFonts w:ascii="Times New Roman" w:eastAsia="Times New Roman" w:hAnsi="Times New Roman" w:cs="Times New Roman"/>
          <w:sz w:val="20"/>
          <w:szCs w:val="20"/>
        </w:rPr>
        <w:t xml:space="preserve"> </w:t>
      </w:r>
    </w:p>
  </w:footnote>
  <w:footnote w:id="15">
    <w:p w14:paraId="424A86A0" w14:textId="77777777" w:rsidR="00720FE3" w:rsidRDefault="005200E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Las </w:t>
      </w:r>
      <w:proofErr w:type="gramStart"/>
      <w:r>
        <w:rPr>
          <w:rFonts w:ascii="Times New Roman" w:eastAsia="Times New Roman" w:hAnsi="Times New Roman" w:cs="Times New Roman"/>
          <w:sz w:val="20"/>
          <w:szCs w:val="20"/>
        </w:rPr>
        <w:t>personas transgénero</w:t>
      </w:r>
      <w:proofErr w:type="gramEnd"/>
      <w:r>
        <w:rPr>
          <w:rFonts w:ascii="Times New Roman" w:eastAsia="Times New Roman" w:hAnsi="Times New Roman" w:cs="Times New Roman"/>
          <w:sz w:val="20"/>
          <w:szCs w:val="20"/>
        </w:rPr>
        <w:t xml:space="preserve"> tienen una tasa desempleo del 90% en México. https://expansion.mx/carrera/2021/06/22/personas-transgenero-</w:t>
      </w:r>
      <w:r>
        <w:rPr>
          <w:rFonts w:ascii="Times New Roman" w:eastAsia="Times New Roman" w:hAnsi="Times New Roman" w:cs="Times New Roman"/>
          <w:sz w:val="20"/>
          <w:szCs w:val="20"/>
        </w:rPr>
        <w:t>tasa-desempleo-mexico</w:t>
      </w:r>
    </w:p>
  </w:footnote>
  <w:footnote w:id="16">
    <w:p w14:paraId="401B8902" w14:textId="77777777" w:rsidR="00720FE3" w:rsidRDefault="005200E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Discriminación de la comunidad LGBT+ en </w:t>
      </w:r>
      <w:r>
        <w:rPr>
          <w:rFonts w:ascii="Times New Roman" w:eastAsia="Times New Roman" w:hAnsi="Times New Roman" w:cs="Times New Roman"/>
          <w:sz w:val="16"/>
          <w:szCs w:val="16"/>
        </w:rPr>
        <w:t>los centros de trabajo</w:t>
      </w:r>
      <w:r>
        <w:rPr>
          <w:rFonts w:ascii="Times New Roman" w:eastAsia="Times New Roman" w:hAnsi="Times New Roman" w:cs="Times New Roman"/>
          <w:sz w:val="20"/>
          <w:szCs w:val="20"/>
        </w:rPr>
        <w:t>, una realidad en México. https://www.gob.mx/inmujeres/articulos/discriminacion-de-la-comunidad-lgbt-en-los-centros-de-trabajo-una-realidad-en-mexico?idiom=es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E3CE9" w14:textId="77777777" w:rsidR="00720FE3" w:rsidRDefault="00720FE3">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91FB9"/>
    <w:multiLevelType w:val="multilevel"/>
    <w:tmpl w:val="62968DCE"/>
    <w:lvl w:ilvl="0">
      <w:start w:val="1"/>
      <w:numFmt w:val="decimal"/>
      <w:lvlText w:val="%1."/>
      <w:lvlJc w:val="left"/>
      <w:pPr>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7A1F3B"/>
    <w:multiLevelType w:val="multilevel"/>
    <w:tmpl w:val="B58679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t3gPQ1TJtTi7vtTyZg12TbtSBJ2GiNOr9sVTvYAubLux2RmH7onIIKVN7AyWTSY2ltjUxx0tYpEmF2j8ofctrQ==" w:salt="lyyihn/Srm25d1w/1BWdq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FE3"/>
    <w:rsid w:val="005200EB"/>
    <w:rsid w:val="00720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A308E"/>
  <w15:docId w15:val="{4C3E2F0A-564C-47BE-881B-A6EE808E6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2650D1"/>
    <w:pPr>
      <w:spacing w:line="240" w:lineRule="auto"/>
    </w:pPr>
  </w:style>
  <w:style w:type="paragraph" w:styleId="ListParagraph">
    <w:name w:val="List Paragraph"/>
    <w:basedOn w:val="Normal"/>
    <w:uiPriority w:val="34"/>
    <w:qFormat/>
    <w:rsid w:val="008E3D70"/>
    <w:pPr>
      <w:ind w:left="720"/>
      <w:contextualSpacing/>
    </w:pPr>
  </w:style>
  <w:style w:type="character" w:styleId="Hyperlink">
    <w:name w:val="Hyperlink"/>
    <w:basedOn w:val="DefaultParagraphFont"/>
    <w:uiPriority w:val="99"/>
    <w:unhideWhenUsed/>
    <w:rsid w:val="004F5A9E"/>
    <w:rPr>
      <w:color w:val="0000FF" w:themeColor="hyperlink"/>
      <w:u w:val="single"/>
    </w:rPr>
  </w:style>
  <w:style w:type="character" w:customStyle="1" w:styleId="Mencinsinresolver1">
    <w:name w:val="Mención sin resolver1"/>
    <w:basedOn w:val="DefaultParagraphFont"/>
    <w:uiPriority w:val="99"/>
    <w:semiHidden/>
    <w:unhideWhenUsed/>
    <w:rsid w:val="004F5A9E"/>
    <w:rPr>
      <w:color w:val="605E5C"/>
      <w:shd w:val="clear" w:color="auto" w:fill="E1DFDD"/>
    </w:rPr>
  </w:style>
  <w:style w:type="paragraph" w:styleId="HTMLPreformatted">
    <w:name w:val="HTML Preformatted"/>
    <w:basedOn w:val="Normal"/>
    <w:link w:val="HTMLPreformattedChar"/>
    <w:uiPriority w:val="99"/>
    <w:unhideWhenUsed/>
    <w:rsid w:val="00E143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143B7"/>
    <w:rPr>
      <w:rFonts w:ascii="Courier New" w:eastAsia="Times New Roman" w:hAnsi="Courier New" w:cs="Courier New"/>
      <w:sz w:val="20"/>
      <w:szCs w:val="20"/>
      <w:lang w:val="es"/>
    </w:rPr>
  </w:style>
  <w:style w:type="character" w:customStyle="1" w:styleId="y2iqfc">
    <w:name w:val="y2iqfc"/>
    <w:basedOn w:val="DefaultParagraphFont"/>
    <w:rsid w:val="00E143B7"/>
  </w:style>
  <w:style w:type="paragraph" w:styleId="Footer">
    <w:name w:val="footer"/>
    <w:basedOn w:val="Normal"/>
    <w:link w:val="FooterChar"/>
    <w:uiPriority w:val="99"/>
    <w:unhideWhenUsed/>
    <w:rsid w:val="0017093C"/>
    <w:pPr>
      <w:tabs>
        <w:tab w:val="center" w:pos="4419"/>
        <w:tab w:val="right" w:pos="8838"/>
      </w:tabs>
      <w:spacing w:line="240" w:lineRule="auto"/>
    </w:pPr>
  </w:style>
  <w:style w:type="character" w:customStyle="1" w:styleId="FooterChar">
    <w:name w:val="Footer Char"/>
    <w:basedOn w:val="DefaultParagraphFont"/>
    <w:link w:val="Footer"/>
    <w:uiPriority w:val="99"/>
    <w:rsid w:val="0017093C"/>
  </w:style>
  <w:style w:type="character" w:styleId="PageNumber">
    <w:name w:val="page number"/>
    <w:basedOn w:val="DefaultParagraphFont"/>
    <w:uiPriority w:val="99"/>
    <w:semiHidden/>
    <w:unhideWhenUsed/>
    <w:rsid w:val="0017093C"/>
  </w:style>
  <w:style w:type="paragraph" w:styleId="Header">
    <w:name w:val="header"/>
    <w:basedOn w:val="Normal"/>
    <w:link w:val="HeaderChar"/>
    <w:uiPriority w:val="99"/>
    <w:unhideWhenUsed/>
    <w:rsid w:val="00891258"/>
    <w:pPr>
      <w:tabs>
        <w:tab w:val="center" w:pos="4419"/>
        <w:tab w:val="right" w:pos="8838"/>
      </w:tabs>
      <w:spacing w:line="240" w:lineRule="auto"/>
    </w:pPr>
  </w:style>
  <w:style w:type="character" w:customStyle="1" w:styleId="HeaderChar">
    <w:name w:val="Header Char"/>
    <w:basedOn w:val="DefaultParagraphFont"/>
    <w:link w:val="Header"/>
    <w:uiPriority w:val="99"/>
    <w:rsid w:val="00891258"/>
  </w:style>
  <w:style w:type="paragraph" w:styleId="BalloonText">
    <w:name w:val="Balloon Text"/>
    <w:basedOn w:val="Normal"/>
    <w:link w:val="BalloonTextChar"/>
    <w:uiPriority w:val="99"/>
    <w:semiHidden/>
    <w:unhideWhenUsed/>
    <w:rsid w:val="00960F2A"/>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60F2A"/>
    <w:rPr>
      <w:rFonts w:ascii="Lucida Grande" w:hAnsi="Lucida Grande"/>
      <w:sz w:val="18"/>
      <w:szCs w:val="18"/>
    </w:rPr>
  </w:style>
  <w:style w:type="paragraph" w:styleId="FootnoteText">
    <w:name w:val="footnote text"/>
    <w:basedOn w:val="Normal"/>
    <w:link w:val="FootnoteTextChar"/>
    <w:uiPriority w:val="99"/>
    <w:unhideWhenUsed/>
    <w:rsid w:val="005818E3"/>
    <w:pPr>
      <w:spacing w:line="240" w:lineRule="auto"/>
    </w:pPr>
    <w:rPr>
      <w:sz w:val="24"/>
      <w:szCs w:val="24"/>
    </w:rPr>
  </w:style>
  <w:style w:type="character" w:customStyle="1" w:styleId="FootnoteTextChar">
    <w:name w:val="Footnote Text Char"/>
    <w:basedOn w:val="DefaultParagraphFont"/>
    <w:link w:val="FootnoteText"/>
    <w:uiPriority w:val="99"/>
    <w:rsid w:val="005818E3"/>
    <w:rPr>
      <w:sz w:val="24"/>
      <w:szCs w:val="24"/>
    </w:rPr>
  </w:style>
  <w:style w:type="character" w:styleId="FootnoteReference">
    <w:name w:val="footnote reference"/>
    <w:basedOn w:val="DefaultParagraphFont"/>
    <w:uiPriority w:val="99"/>
    <w:unhideWhenUsed/>
    <w:rsid w:val="005818E3"/>
    <w:rPr>
      <w:vertAlign w:val="superscript"/>
    </w:rPr>
  </w:style>
  <w:style w:type="paragraph" w:styleId="Revision">
    <w:name w:val="Revision"/>
    <w:hidden/>
    <w:uiPriority w:val="99"/>
    <w:semiHidden/>
    <w:rsid w:val="00617B50"/>
    <w:pPr>
      <w:spacing w:line="240" w:lineRule="auto"/>
    </w:pPr>
  </w:style>
  <w:style w:type="character" w:styleId="CommentReference">
    <w:name w:val="annotation reference"/>
    <w:basedOn w:val="DefaultParagraphFont"/>
    <w:uiPriority w:val="99"/>
    <w:semiHidden/>
    <w:unhideWhenUsed/>
    <w:rsid w:val="00C06FDE"/>
    <w:rPr>
      <w:sz w:val="16"/>
      <w:szCs w:val="16"/>
    </w:rPr>
  </w:style>
  <w:style w:type="paragraph" w:styleId="CommentText">
    <w:name w:val="annotation text"/>
    <w:basedOn w:val="Normal"/>
    <w:link w:val="CommentTextChar"/>
    <w:uiPriority w:val="99"/>
    <w:semiHidden/>
    <w:unhideWhenUsed/>
    <w:rsid w:val="00374695"/>
    <w:pPr>
      <w:spacing w:line="240" w:lineRule="auto"/>
      <w:pPrChange w:id="0" w:author="Mirta Moragas Mereles" w:date="2023-09-07T16:21:00Z">
        <w:pPr/>
      </w:pPrChange>
    </w:pPr>
    <w:rPr>
      <w:sz w:val="20"/>
      <w:szCs w:val="20"/>
      <w:lang w:val="uz-Cyrl-UZ"/>
      <w:rPrChange w:id="0" w:author="Mirta Moragas Mereles" w:date="2023-09-07T16:21:00Z">
        <w:rPr>
          <w:rFonts w:ascii="Arial" w:eastAsia="Arial" w:hAnsi="Arial" w:cs="Arial"/>
          <w:lang w:val="es" w:eastAsia="es-ES_tradnl" w:bidi="ar-SA"/>
        </w:rPr>
      </w:rPrChange>
    </w:rPr>
  </w:style>
  <w:style w:type="character" w:customStyle="1" w:styleId="CommentTextChar">
    <w:name w:val="Comment Text Char"/>
    <w:basedOn w:val="DefaultParagraphFont"/>
    <w:link w:val="CommentText"/>
    <w:uiPriority w:val="99"/>
    <w:rsid w:val="00C06FDE"/>
    <w:rPr>
      <w:sz w:val="20"/>
      <w:szCs w:val="20"/>
      <w:lang w:val="uz-Cyrl-UZ"/>
    </w:rPr>
  </w:style>
  <w:style w:type="paragraph" w:styleId="CommentSubject">
    <w:name w:val="annotation subject"/>
    <w:basedOn w:val="CommentText"/>
    <w:next w:val="CommentText"/>
    <w:link w:val="CommentSubjectChar"/>
    <w:uiPriority w:val="99"/>
    <w:semiHidden/>
    <w:unhideWhenUsed/>
    <w:rsid w:val="00C06FDE"/>
    <w:rPr>
      <w:b/>
      <w:bCs/>
    </w:rPr>
  </w:style>
  <w:style w:type="character" w:customStyle="1" w:styleId="CommentSubjectChar">
    <w:name w:val="Comment Subject Char"/>
    <w:basedOn w:val="CommentTextChar"/>
    <w:link w:val="CommentSubject"/>
    <w:uiPriority w:val="99"/>
    <w:semiHidden/>
    <w:rsid w:val="00C06FDE"/>
    <w:rPr>
      <w:b/>
      <w:bCs/>
      <w:sz w:val="20"/>
      <w:szCs w:val="20"/>
      <w:lang w:val="uz-Cyrl-UZ"/>
    </w:rPr>
  </w:style>
  <w:style w:type="character" w:styleId="UnresolvedMention">
    <w:name w:val="Unresolved Mention"/>
    <w:basedOn w:val="DefaultParagraphFont"/>
    <w:uiPriority w:val="99"/>
    <w:semiHidden/>
    <w:unhideWhenUsed/>
    <w:rsid w:val="001D7CFA"/>
    <w:rPr>
      <w:color w:val="605E5C"/>
      <w:shd w:val="clear" w:color="auto" w:fill="E1DFDD"/>
    </w:rPr>
  </w:style>
  <w:style w:type="table" w:customStyle="1" w:styleId="TableNormal3">
    <w:name w:val="Table Normal3"/>
    <w:rsid w:val="00A53CF4"/>
    <w:rPr>
      <w:lang w:val="uz-Cyrl-UZ"/>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undacionarcoiris.org.m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tania@fundacionarcoiris.org.mx"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ornada.com.mx/notas/2022/01/20/politica/embajadas-y-consulados-mexicanos-en-el-mundo-expediran-actas-de-nacimiento-por-identidad-de-genero/" TargetMode="External"/><Relationship Id="rId3" Type="http://schemas.openxmlformats.org/officeDocument/2006/relationships/hyperlink" Target="https://portales.segob.gob.mx/es/PoliticaMigratoria/Refugio" TargetMode="External"/><Relationship Id="rId7" Type="http://schemas.openxmlformats.org/officeDocument/2006/relationships/hyperlink" Target="https://www.gob.mx/comar/documentos/nueva-politica-migratoria-2018-2024" TargetMode="External"/><Relationship Id="rId2" Type="http://schemas.openxmlformats.org/officeDocument/2006/relationships/hyperlink" Target="https://www.inegi.org.mx/programas/endiseg/2021/" TargetMode="External"/><Relationship Id="rId1" Type="http://schemas.openxmlformats.org/officeDocument/2006/relationships/hyperlink" Target="https://seridh.sre.gob.mx/publico/filtros" TargetMode="External"/><Relationship Id="rId6" Type="http://schemas.openxmlformats.org/officeDocument/2006/relationships/hyperlink" Target="https://www.animalpolitico.com/sociedad/mexico-deporta-pareja-lgbt-violencia" TargetMode="External"/><Relationship Id="rId5" Type="http://schemas.openxmlformats.org/officeDocument/2006/relationships/hyperlink" Target="https://goo.su/dWL1h" TargetMode="External"/><Relationship Id="rId10" Type="http://schemas.openxmlformats.org/officeDocument/2006/relationships/hyperlink" Target="https://copred.cdmx.gob.mx/storage/app/media/ENCUESTA-Trabajo-Sexual-2021.pdf" TargetMode="External"/><Relationship Id="rId4" Type="http://schemas.openxmlformats.org/officeDocument/2006/relationships/hyperlink" Target="https://www.animalpolitico.com/analisis/autores/lo-que-quiso-decir/el-inm-esta-en-manos-de-los-militares" TargetMode="External"/><Relationship Id="rId9" Type="http://schemas.openxmlformats.org/officeDocument/2006/relationships/hyperlink" Target="https://t.co/cYAZCrTjj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jATM6sa5pxn3kct7KoXrAP5QIw==">CgMxLjA4AHIhMWlQQnlsdjFKbHlublIwVTREUzlrQU82UnAzWEhWU3dr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2872</Words>
  <Characters>16374</Characters>
  <Application>Microsoft Office Word</Application>
  <DocSecurity>8</DocSecurity>
  <Lines>136</Lines>
  <Paragraphs>38</Paragraphs>
  <ScaleCrop>false</ScaleCrop>
  <Company>OHCHR</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Ernesto</dc:creator>
  <cp:lastModifiedBy>FLECHE Isabelle</cp:lastModifiedBy>
  <cp:revision>2</cp:revision>
  <dcterms:created xsi:type="dcterms:W3CDTF">2023-08-28T14:26:00Z</dcterms:created>
  <dcterms:modified xsi:type="dcterms:W3CDTF">2023-11-14T15:48:00Z</dcterms:modified>
</cp:coreProperties>
</file>