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5FC6F" w14:textId="77777777" w:rsidR="00F05F1C" w:rsidRPr="00F11914" w:rsidRDefault="00F05F1C" w:rsidP="00D52BB7">
      <w:pPr>
        <w:pStyle w:val="Encabezado"/>
        <w:snapToGrid w:val="0"/>
        <w:spacing w:line="276" w:lineRule="auto"/>
        <w:contextualSpacing/>
        <w:jc w:val="both"/>
        <w:rPr>
          <w:rFonts w:ascii="Times New Roman" w:hAnsi="Times New Roman"/>
          <w:b/>
          <w:lang w:val="es-ES_tradnl"/>
        </w:rPr>
      </w:pPr>
      <w:r w:rsidRPr="00F11914">
        <w:rPr>
          <w:rFonts w:ascii="Times New Roman" w:hAnsi="Times New Roman"/>
          <w:noProof/>
          <w:lang w:val="es-US" w:eastAsia="es-US"/>
        </w:rPr>
        <w:drawing>
          <wp:inline distT="0" distB="0" distL="0" distR="0" wp14:anchorId="6CCCF3AC" wp14:editId="0DACEF45">
            <wp:extent cx="750570" cy="1025525"/>
            <wp:effectExtent l="0" t="0" r="0" b="3175"/>
            <wp:docPr id="1" name="Imagen 1" descr="http://www.unjc.co.cu/assets/images/logo/unjc-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http://www.unjc.co.cu/assets/images/logo/unjc-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0570" cy="1025525"/>
                    </a:xfrm>
                    <a:prstGeom prst="rect">
                      <a:avLst/>
                    </a:prstGeom>
                    <a:noFill/>
                    <a:ln>
                      <a:noFill/>
                    </a:ln>
                  </pic:spPr>
                </pic:pic>
              </a:graphicData>
            </a:graphic>
          </wp:inline>
        </w:drawing>
      </w:r>
      <w:r w:rsidRPr="00F11914">
        <w:rPr>
          <w:rFonts w:ascii="Arial" w:hAnsi="Arial" w:cs="Arial"/>
          <w:b/>
          <w:lang w:val="es-ES_tradnl"/>
        </w:rPr>
        <w:t>UNIÓN NACIONAL DE JURISTAS DE CUBA</w:t>
      </w:r>
    </w:p>
    <w:p w14:paraId="7551F893" w14:textId="77777777" w:rsidR="00E17287" w:rsidRPr="00F11914" w:rsidRDefault="00E1299E" w:rsidP="00D52BB7">
      <w:pPr>
        <w:pStyle w:val="Ttulo1"/>
        <w:jc w:val="both"/>
        <w:rPr>
          <w:rFonts w:ascii="Arial" w:hAnsi="Arial" w:cs="Arial"/>
          <w:color w:val="auto"/>
          <w:sz w:val="24"/>
          <w:szCs w:val="24"/>
          <w:lang w:val="es-US"/>
        </w:rPr>
      </w:pPr>
      <w:r w:rsidRPr="00F11914">
        <w:rPr>
          <w:rFonts w:ascii="Arial" w:hAnsi="Arial" w:cs="Arial"/>
          <w:color w:val="auto"/>
          <w:sz w:val="24"/>
          <w:szCs w:val="24"/>
          <w:lang w:val="es-US"/>
        </w:rPr>
        <w:t>Contribución a la presentación del Informe de la República de Cuba en la 117º sesión del CERD</w:t>
      </w:r>
      <w:r w:rsidR="00724726" w:rsidRPr="00F11914">
        <w:rPr>
          <w:rFonts w:ascii="Arial" w:hAnsi="Arial" w:cs="Arial"/>
          <w:color w:val="auto"/>
          <w:sz w:val="24"/>
          <w:szCs w:val="24"/>
          <w:lang w:val="es-US"/>
        </w:rPr>
        <w:t>.</w:t>
      </w:r>
    </w:p>
    <w:p w14:paraId="64BA1FD4" w14:textId="77777777" w:rsidR="00724726" w:rsidRPr="00F11914" w:rsidRDefault="00724726" w:rsidP="00D52BB7">
      <w:pPr>
        <w:jc w:val="both"/>
        <w:rPr>
          <w:lang w:val="es-US"/>
        </w:rPr>
      </w:pPr>
    </w:p>
    <w:p w14:paraId="5363EEBE" w14:textId="77777777" w:rsidR="00E17287" w:rsidRPr="00F11914" w:rsidRDefault="00E1299E" w:rsidP="00D52BB7">
      <w:pPr>
        <w:jc w:val="both"/>
        <w:rPr>
          <w:rFonts w:ascii="Arial" w:hAnsi="Arial" w:cs="Arial"/>
          <w:sz w:val="24"/>
          <w:szCs w:val="24"/>
          <w:lang w:val="es-US"/>
        </w:rPr>
      </w:pPr>
      <w:r w:rsidRPr="00F11914">
        <w:rPr>
          <w:rFonts w:ascii="Arial" w:hAnsi="Arial" w:cs="Arial"/>
          <w:sz w:val="24"/>
          <w:szCs w:val="24"/>
          <w:lang w:val="es-US"/>
        </w:rPr>
        <w:t xml:space="preserve">Nombre de la organización: </w:t>
      </w:r>
      <w:r w:rsidR="00724726" w:rsidRPr="00F11914">
        <w:rPr>
          <w:rFonts w:ascii="Arial" w:hAnsi="Arial" w:cs="Arial"/>
          <w:sz w:val="24"/>
          <w:szCs w:val="24"/>
          <w:lang w:val="es-US"/>
        </w:rPr>
        <w:t>The</w:t>
      </w:r>
      <w:r w:rsidR="00D52BB7" w:rsidRPr="00F11914">
        <w:rPr>
          <w:rFonts w:ascii="Arial" w:hAnsi="Arial" w:cs="Arial"/>
          <w:sz w:val="24"/>
          <w:szCs w:val="24"/>
          <w:lang w:val="es-US"/>
        </w:rPr>
        <w:t xml:space="preserve"> </w:t>
      </w:r>
      <w:r w:rsidR="00724726" w:rsidRPr="00F11914">
        <w:rPr>
          <w:rFonts w:ascii="Arial" w:hAnsi="Arial" w:cs="Arial"/>
          <w:sz w:val="24"/>
          <w:szCs w:val="24"/>
          <w:lang w:val="es-US"/>
        </w:rPr>
        <w:t>National</w:t>
      </w:r>
      <w:r w:rsidR="00D52BB7" w:rsidRPr="00F11914">
        <w:rPr>
          <w:rFonts w:ascii="Arial" w:hAnsi="Arial" w:cs="Arial"/>
          <w:sz w:val="24"/>
          <w:szCs w:val="24"/>
          <w:lang w:val="es-US"/>
        </w:rPr>
        <w:t xml:space="preserve"> </w:t>
      </w:r>
      <w:r w:rsidR="00724726" w:rsidRPr="00F11914">
        <w:rPr>
          <w:rFonts w:ascii="Arial" w:hAnsi="Arial" w:cs="Arial"/>
          <w:sz w:val="24"/>
          <w:szCs w:val="24"/>
          <w:lang w:val="es-US"/>
        </w:rPr>
        <w:t xml:space="preserve">Union of Jurists of Cuba// </w:t>
      </w:r>
      <w:r w:rsidR="00AF5C54" w:rsidRPr="00F11914">
        <w:rPr>
          <w:rFonts w:ascii="Arial" w:hAnsi="Arial" w:cs="Arial"/>
          <w:sz w:val="24"/>
          <w:szCs w:val="24"/>
          <w:lang w:val="es-US"/>
        </w:rPr>
        <w:t>Unión Nacional de Juristas de Cuba</w:t>
      </w:r>
    </w:p>
    <w:p w14:paraId="3BCAC9FD" w14:textId="77777777" w:rsidR="00724726" w:rsidRPr="00F11914" w:rsidRDefault="00E1299E" w:rsidP="00D52BB7">
      <w:pPr>
        <w:jc w:val="both"/>
        <w:rPr>
          <w:rFonts w:ascii="Arial" w:hAnsi="Arial" w:cs="Arial"/>
          <w:sz w:val="24"/>
          <w:szCs w:val="24"/>
          <w:lang w:val="es-ES_tradnl"/>
        </w:rPr>
      </w:pPr>
      <w:r w:rsidRPr="00F11914">
        <w:rPr>
          <w:rFonts w:ascii="Arial" w:hAnsi="Arial" w:cs="Arial"/>
          <w:sz w:val="24"/>
          <w:szCs w:val="24"/>
          <w:lang w:val="es-US"/>
        </w:rPr>
        <w:t xml:space="preserve">Descripción de la organización: </w:t>
      </w:r>
      <w:r w:rsidR="00724726" w:rsidRPr="00F11914">
        <w:rPr>
          <w:rFonts w:ascii="Arial" w:hAnsi="Arial" w:cs="Arial"/>
          <w:sz w:val="24"/>
          <w:szCs w:val="24"/>
          <w:lang w:val="es-ES_tradnl"/>
        </w:rPr>
        <w:t xml:space="preserve">La Unión Nacional de Juristas de Cuba es una Organización No Gubernamental integrada por más de 17 300 profesionales del Derecho, que forma parte de la sociedad civil cubana y tiene como objetivo principal representar los intereses de los juristas, promover su superación en los ámbitos técnico y académico, así como extender la cultura jurídica a la población.  </w:t>
      </w:r>
    </w:p>
    <w:p w14:paraId="6DB3B604" w14:textId="77777777" w:rsidR="00724726" w:rsidRPr="00F11914" w:rsidRDefault="00724726" w:rsidP="00D52BB7">
      <w:pPr>
        <w:jc w:val="both"/>
        <w:rPr>
          <w:rFonts w:ascii="Arial" w:hAnsi="Arial" w:cs="Arial"/>
          <w:sz w:val="24"/>
          <w:szCs w:val="24"/>
          <w:lang w:val="es-ES_tradnl"/>
        </w:rPr>
      </w:pPr>
      <w:r w:rsidRPr="00F11914">
        <w:rPr>
          <w:rFonts w:ascii="Arial" w:hAnsi="Arial" w:cs="Arial"/>
          <w:sz w:val="24"/>
          <w:szCs w:val="24"/>
          <w:lang w:val="es-ES_tradnl"/>
        </w:rPr>
        <w:t>Nuestra organización por su naturaleza y la profesión de su membresía, es una organización no gubernamental altamente sensibilizada con la constitucionalidad, la legalidad, la promoción, protección y garantía de los derechos humanos.</w:t>
      </w:r>
    </w:p>
    <w:p w14:paraId="225A9FC1" w14:textId="77777777" w:rsidR="00E17287" w:rsidRPr="00F11914" w:rsidRDefault="00E1299E" w:rsidP="00D52BB7">
      <w:pPr>
        <w:pStyle w:val="Ttulo3"/>
        <w:jc w:val="both"/>
        <w:rPr>
          <w:rFonts w:ascii="Arial" w:hAnsi="Arial" w:cs="Arial"/>
          <w:color w:val="auto"/>
          <w:sz w:val="24"/>
          <w:szCs w:val="24"/>
          <w:lang w:val="es-US"/>
        </w:rPr>
      </w:pPr>
      <w:r w:rsidRPr="00F11914">
        <w:rPr>
          <w:rFonts w:ascii="Arial" w:hAnsi="Arial" w:cs="Arial"/>
          <w:color w:val="auto"/>
          <w:sz w:val="24"/>
          <w:szCs w:val="24"/>
          <w:lang w:val="es-US"/>
        </w:rPr>
        <w:t>1. Principales avances del país desde el anterior examen ante el Comité (2018)</w:t>
      </w:r>
    </w:p>
    <w:p w14:paraId="09AF82F6" w14:textId="12C61E07" w:rsidR="00E17287" w:rsidRPr="00F11914" w:rsidRDefault="00E1299E" w:rsidP="00D52BB7">
      <w:pPr>
        <w:pStyle w:val="Listaconvietas"/>
        <w:jc w:val="both"/>
        <w:rPr>
          <w:rFonts w:ascii="Arial" w:hAnsi="Arial" w:cs="Arial"/>
          <w:sz w:val="24"/>
          <w:szCs w:val="24"/>
          <w:lang w:val="es-US"/>
        </w:rPr>
      </w:pPr>
      <w:r w:rsidRPr="00F11914">
        <w:rPr>
          <w:rFonts w:ascii="Arial" w:hAnsi="Arial" w:cs="Arial"/>
          <w:sz w:val="24"/>
          <w:szCs w:val="24"/>
          <w:lang w:val="es-US"/>
        </w:rPr>
        <w:t>Promulgación de la Constitución de 2019, que reconoce el principio de igualdad y prohíbe la discriminación por origen étnico y color de la piel (art. 42), y obliga al Estado a crear condiciones para garantizar la igualdad (art. 44)</w:t>
      </w:r>
      <w:r w:rsidR="00D2156E" w:rsidRPr="00F11914">
        <w:rPr>
          <w:rFonts w:ascii="Arial" w:hAnsi="Arial" w:cs="Arial"/>
          <w:sz w:val="24"/>
          <w:szCs w:val="24"/>
          <w:lang w:val="es-US"/>
        </w:rPr>
        <w:t>, al propio tiempo que define como uno de sus fines esenciales el de garantizar la igualdad efectiva en el disfrute los derechos y en el cumplimiento de los deberes consagrados en la Constitución y el resto de las normas jurídicas (art.13, inciso d).</w:t>
      </w:r>
    </w:p>
    <w:p w14:paraId="1BE6990C" w14:textId="77777777" w:rsidR="0029678D" w:rsidRDefault="00E1299E" w:rsidP="0029678D">
      <w:pPr>
        <w:pStyle w:val="Listaconvietas"/>
        <w:jc w:val="both"/>
        <w:rPr>
          <w:rFonts w:ascii="Arial" w:hAnsi="Arial" w:cs="Arial"/>
          <w:sz w:val="24"/>
          <w:szCs w:val="24"/>
          <w:lang w:val="es-US"/>
        </w:rPr>
      </w:pPr>
      <w:r w:rsidRPr="00F11914">
        <w:rPr>
          <w:rFonts w:ascii="Arial" w:hAnsi="Arial" w:cs="Arial"/>
          <w:sz w:val="24"/>
          <w:szCs w:val="24"/>
          <w:lang w:val="es-US"/>
        </w:rPr>
        <w:t>Adopción e implementación (desde noviembre de 2019) del Programa Nacional contra el Racismo y la Discriminación Racial “Color Cubano” y creación de la Comisión Nacional para su seguimiento.</w:t>
      </w:r>
    </w:p>
    <w:p w14:paraId="41670553" w14:textId="77777777" w:rsidR="0029678D" w:rsidRDefault="003D2795" w:rsidP="0029678D">
      <w:pPr>
        <w:pStyle w:val="Listaconvietas"/>
        <w:jc w:val="both"/>
        <w:rPr>
          <w:rFonts w:ascii="Arial" w:hAnsi="Arial" w:cs="Arial"/>
          <w:sz w:val="24"/>
          <w:szCs w:val="24"/>
          <w:lang w:val="es-US"/>
        </w:rPr>
      </w:pPr>
      <w:r w:rsidRPr="0029678D">
        <w:rPr>
          <w:rFonts w:ascii="Arial" w:hAnsi="Arial" w:cs="Arial"/>
          <w:sz w:val="24"/>
          <w:szCs w:val="24"/>
          <w:lang w:val="es-US"/>
        </w:rPr>
        <w:t>Aprobación de un</w:t>
      </w:r>
      <w:r w:rsidR="00695A02" w:rsidRPr="0029678D">
        <w:rPr>
          <w:rFonts w:ascii="Arial" w:hAnsi="Arial" w:cs="Arial"/>
          <w:sz w:val="24"/>
          <w:szCs w:val="24"/>
          <w:lang w:val="es-US"/>
        </w:rPr>
        <w:t xml:space="preserve"> conjunto de normas </w:t>
      </w:r>
      <w:r w:rsidRPr="0029678D">
        <w:rPr>
          <w:rFonts w:ascii="Arial" w:hAnsi="Arial" w:cs="Arial"/>
          <w:sz w:val="24"/>
          <w:szCs w:val="24"/>
          <w:lang w:val="es-US"/>
        </w:rPr>
        <w:t>entre 2019 y 2023</w:t>
      </w:r>
      <w:r w:rsidR="00695A02" w:rsidRPr="0029678D">
        <w:rPr>
          <w:rFonts w:ascii="Arial" w:hAnsi="Arial" w:cs="Arial"/>
          <w:sz w:val="24"/>
          <w:szCs w:val="24"/>
          <w:lang w:val="es-US"/>
        </w:rPr>
        <w:t xml:space="preserve"> </w:t>
      </w:r>
      <w:r w:rsidR="0029678D">
        <w:rPr>
          <w:rFonts w:ascii="Arial" w:hAnsi="Arial" w:cs="Arial"/>
          <w:sz w:val="24"/>
          <w:szCs w:val="24"/>
          <w:lang w:val="es-US"/>
        </w:rPr>
        <w:t>en</w:t>
      </w:r>
      <w:r w:rsidR="00695A02" w:rsidRPr="0029678D">
        <w:rPr>
          <w:rFonts w:ascii="Arial" w:hAnsi="Arial" w:cs="Arial"/>
          <w:sz w:val="24"/>
          <w:szCs w:val="24"/>
          <w:lang w:val="es-US"/>
        </w:rPr>
        <w:t xml:space="preserve"> plena coherencia con </w:t>
      </w:r>
      <w:r w:rsidR="00180605" w:rsidRPr="0029678D">
        <w:rPr>
          <w:rFonts w:ascii="Arial" w:hAnsi="Arial" w:cs="Arial"/>
          <w:sz w:val="24"/>
          <w:szCs w:val="24"/>
          <w:lang w:val="es-US"/>
        </w:rPr>
        <w:t xml:space="preserve">el </w:t>
      </w:r>
      <w:r w:rsidR="00695A02" w:rsidRPr="0029678D">
        <w:rPr>
          <w:rFonts w:ascii="Arial" w:hAnsi="Arial" w:cs="Arial"/>
          <w:sz w:val="24"/>
          <w:szCs w:val="24"/>
          <w:lang w:val="es-US"/>
        </w:rPr>
        <w:t xml:space="preserve">texto constitución </w:t>
      </w:r>
      <w:r w:rsidR="00180605" w:rsidRPr="0029678D">
        <w:rPr>
          <w:rFonts w:ascii="Arial" w:hAnsi="Arial" w:cs="Arial"/>
          <w:sz w:val="24"/>
          <w:szCs w:val="24"/>
          <w:lang w:val="es-US"/>
        </w:rPr>
        <w:t>cubano</w:t>
      </w:r>
      <w:r w:rsidR="00695A02" w:rsidRPr="0029678D">
        <w:rPr>
          <w:rFonts w:ascii="Arial" w:hAnsi="Arial" w:cs="Arial"/>
          <w:sz w:val="24"/>
          <w:szCs w:val="24"/>
          <w:lang w:val="es-US"/>
        </w:rPr>
        <w:t>,</w:t>
      </w:r>
      <w:r w:rsidRPr="0029678D">
        <w:rPr>
          <w:rFonts w:ascii="Arial" w:hAnsi="Arial" w:cs="Arial"/>
          <w:sz w:val="24"/>
          <w:szCs w:val="24"/>
          <w:lang w:val="es-US"/>
        </w:rPr>
        <w:t xml:space="preserve"> entre las que destaca</w:t>
      </w:r>
      <w:r w:rsidR="0029678D">
        <w:rPr>
          <w:rFonts w:ascii="Arial" w:hAnsi="Arial" w:cs="Arial"/>
          <w:sz w:val="24"/>
          <w:szCs w:val="24"/>
          <w:lang w:val="es-US"/>
        </w:rPr>
        <w:t xml:space="preserve">n: </w:t>
      </w:r>
    </w:p>
    <w:p w14:paraId="09AC7B56" w14:textId="5AE000DC" w:rsidR="003D2795" w:rsidRPr="0097047E" w:rsidRDefault="003D2795" w:rsidP="0029678D">
      <w:pPr>
        <w:pStyle w:val="Listaconvietas"/>
        <w:numPr>
          <w:ilvl w:val="0"/>
          <w:numId w:val="1"/>
        </w:numPr>
        <w:jc w:val="both"/>
        <w:rPr>
          <w:rFonts w:ascii="Arial" w:hAnsi="Arial" w:cs="Arial"/>
          <w:sz w:val="24"/>
          <w:szCs w:val="24"/>
          <w:lang w:val="es-US"/>
        </w:rPr>
      </w:pPr>
      <w:bookmarkStart w:id="0" w:name="_GoBack"/>
      <w:r w:rsidRPr="0097047E">
        <w:rPr>
          <w:rFonts w:ascii="Arial" w:hAnsi="Arial" w:cs="Arial"/>
          <w:sz w:val="24"/>
          <w:szCs w:val="24"/>
          <w:lang w:val="es-US"/>
        </w:rPr>
        <w:t xml:space="preserve">el </w:t>
      </w:r>
      <w:r w:rsidRPr="0097047E">
        <w:rPr>
          <w:rFonts w:ascii="Arial" w:hAnsi="Arial" w:cs="Arial"/>
          <w:bCs/>
          <w:sz w:val="24"/>
          <w:szCs w:val="24"/>
          <w:lang w:val="es-US"/>
        </w:rPr>
        <w:t>Código Penal (Ley No. 151/2022)</w:t>
      </w:r>
      <w:r w:rsidRPr="0097047E">
        <w:rPr>
          <w:rFonts w:ascii="Arial" w:hAnsi="Arial" w:cs="Arial"/>
          <w:sz w:val="24"/>
          <w:szCs w:val="24"/>
          <w:lang w:val="es-US"/>
        </w:rPr>
        <w:t>. Esta norma tiene entre sus objetivos la protección de los derechos reconocidos en la Constitución y en el resto del ordenamiento jurídico (</w:t>
      </w:r>
      <w:r w:rsidRPr="0097047E">
        <w:rPr>
          <w:rFonts w:ascii="Arial" w:hAnsi="Arial" w:cs="Arial"/>
          <w:bCs/>
          <w:sz w:val="24"/>
          <w:szCs w:val="24"/>
          <w:lang w:val="es-US"/>
        </w:rPr>
        <w:t>art. 1.1, inc. b</w:t>
      </w:r>
      <w:r w:rsidRPr="0097047E">
        <w:rPr>
          <w:rFonts w:ascii="Arial" w:hAnsi="Arial" w:cs="Arial"/>
          <w:sz w:val="24"/>
          <w:szCs w:val="24"/>
          <w:lang w:val="es-US"/>
        </w:rPr>
        <w:t xml:space="preserve">). Asimismo, contempla como circunstancia agravante de la responsabilidad penal la comisión de un delito por motivos de </w:t>
      </w:r>
      <w:r w:rsidRPr="0097047E">
        <w:rPr>
          <w:rFonts w:ascii="Arial" w:hAnsi="Arial" w:cs="Arial"/>
          <w:bCs/>
          <w:sz w:val="24"/>
          <w:szCs w:val="24"/>
          <w:lang w:val="es-US"/>
        </w:rPr>
        <w:t>violencia de género o violencia familiar</w:t>
      </w:r>
      <w:r w:rsidRPr="0097047E">
        <w:rPr>
          <w:rFonts w:ascii="Arial" w:hAnsi="Arial" w:cs="Arial"/>
          <w:sz w:val="24"/>
          <w:szCs w:val="24"/>
          <w:lang w:val="es-US"/>
        </w:rPr>
        <w:t xml:space="preserve">, así como por </w:t>
      </w:r>
      <w:r w:rsidRPr="0097047E">
        <w:rPr>
          <w:rFonts w:ascii="Arial" w:hAnsi="Arial" w:cs="Arial"/>
          <w:bCs/>
          <w:sz w:val="24"/>
          <w:szCs w:val="24"/>
          <w:lang w:val="es-US"/>
        </w:rPr>
        <w:t>discriminación</w:t>
      </w:r>
      <w:r w:rsidRPr="0097047E">
        <w:rPr>
          <w:rFonts w:ascii="Arial" w:hAnsi="Arial" w:cs="Arial"/>
          <w:sz w:val="24"/>
          <w:szCs w:val="24"/>
          <w:lang w:val="es-US"/>
        </w:rPr>
        <w:t xml:space="preserve"> fundada en el sexo, género, orientación sexual, identidad de género, edad, origen étnico, color </w:t>
      </w:r>
      <w:r w:rsidRPr="0097047E">
        <w:rPr>
          <w:rFonts w:ascii="Arial" w:hAnsi="Arial" w:cs="Arial"/>
          <w:sz w:val="24"/>
          <w:szCs w:val="24"/>
          <w:lang w:val="es-US"/>
        </w:rPr>
        <w:lastRenderedPageBreak/>
        <w:t>de la piel, creencia religiosa, discapacidad, origen nacional o territorial, o cualquier otra condición o circunstancia personal que entrañe una distinción lesiva a la dignidad humana (</w:t>
      </w:r>
      <w:r w:rsidRPr="0097047E">
        <w:rPr>
          <w:rFonts w:ascii="Arial" w:hAnsi="Arial" w:cs="Arial"/>
          <w:bCs/>
          <w:sz w:val="24"/>
          <w:szCs w:val="24"/>
          <w:lang w:val="es-US"/>
        </w:rPr>
        <w:t>art. 80.1, inc. n</w:t>
      </w:r>
      <w:r w:rsidRPr="0097047E">
        <w:rPr>
          <w:rFonts w:ascii="Arial" w:hAnsi="Arial" w:cs="Arial"/>
          <w:sz w:val="24"/>
          <w:szCs w:val="24"/>
          <w:lang w:val="es-US"/>
        </w:rPr>
        <w:t>).</w:t>
      </w:r>
      <w:r w:rsidR="0029678D" w:rsidRPr="0097047E">
        <w:rPr>
          <w:rFonts w:ascii="Arial" w:hAnsi="Arial" w:cs="Arial"/>
          <w:sz w:val="24"/>
          <w:szCs w:val="24"/>
          <w:lang w:val="es-US"/>
        </w:rPr>
        <w:t xml:space="preserve"> </w:t>
      </w:r>
      <w:r w:rsidRPr="0097047E">
        <w:rPr>
          <w:rFonts w:ascii="Arial" w:hAnsi="Arial" w:cs="Arial"/>
          <w:sz w:val="24"/>
          <w:szCs w:val="24"/>
          <w:lang w:val="es-US"/>
        </w:rPr>
        <w:t xml:space="preserve">Igualmente, sanciona con especial severidad el delito de </w:t>
      </w:r>
      <w:r w:rsidRPr="0097047E">
        <w:rPr>
          <w:rFonts w:ascii="Arial" w:hAnsi="Arial" w:cs="Arial"/>
          <w:bCs/>
          <w:sz w:val="24"/>
          <w:szCs w:val="24"/>
          <w:lang w:val="es-US"/>
        </w:rPr>
        <w:t>genocidio</w:t>
      </w:r>
      <w:r w:rsidRPr="0097047E">
        <w:rPr>
          <w:rFonts w:ascii="Arial" w:hAnsi="Arial" w:cs="Arial"/>
          <w:sz w:val="24"/>
          <w:szCs w:val="24"/>
          <w:lang w:val="es-US"/>
        </w:rPr>
        <w:t>, cuando se comete con la intención de destruir total o parcialmente a un grupo nacional, étnico, religioso o definido por el color de la piel (</w:t>
      </w:r>
      <w:r w:rsidRPr="0097047E">
        <w:rPr>
          <w:rFonts w:ascii="Arial" w:hAnsi="Arial" w:cs="Arial"/>
          <w:bCs/>
          <w:sz w:val="24"/>
          <w:szCs w:val="24"/>
          <w:lang w:val="es-US"/>
        </w:rPr>
        <w:t>art. 134.1</w:t>
      </w:r>
      <w:r w:rsidRPr="0097047E">
        <w:rPr>
          <w:rFonts w:ascii="Arial" w:hAnsi="Arial" w:cs="Arial"/>
          <w:sz w:val="24"/>
          <w:szCs w:val="24"/>
          <w:lang w:val="es-US"/>
        </w:rPr>
        <w:t xml:space="preserve">); refuerza la respuesta penal frente al </w:t>
      </w:r>
      <w:r w:rsidRPr="0097047E">
        <w:rPr>
          <w:rFonts w:ascii="Arial" w:hAnsi="Arial" w:cs="Arial"/>
          <w:bCs/>
          <w:sz w:val="24"/>
          <w:szCs w:val="24"/>
          <w:lang w:val="es-US"/>
        </w:rPr>
        <w:t>crimen de apartheid</w:t>
      </w:r>
      <w:r w:rsidRPr="0097047E">
        <w:rPr>
          <w:rFonts w:ascii="Arial" w:hAnsi="Arial" w:cs="Arial"/>
          <w:sz w:val="24"/>
          <w:szCs w:val="24"/>
          <w:lang w:val="es-US"/>
        </w:rPr>
        <w:t>, elevando su marco sancionador (</w:t>
      </w:r>
      <w:r w:rsidRPr="0097047E">
        <w:rPr>
          <w:rFonts w:ascii="Arial" w:hAnsi="Arial" w:cs="Arial"/>
          <w:bCs/>
          <w:sz w:val="24"/>
          <w:szCs w:val="24"/>
          <w:lang w:val="es-US"/>
        </w:rPr>
        <w:t>arts. 136.1, 136.2 y 136.3</w:t>
      </w:r>
      <w:r w:rsidRPr="0097047E">
        <w:rPr>
          <w:rFonts w:ascii="Arial" w:hAnsi="Arial" w:cs="Arial"/>
          <w:sz w:val="24"/>
          <w:szCs w:val="24"/>
          <w:lang w:val="es-US"/>
        </w:rPr>
        <w:t xml:space="preserve">); y tipifica la </w:t>
      </w:r>
      <w:r w:rsidRPr="0097047E">
        <w:rPr>
          <w:rFonts w:ascii="Arial" w:hAnsi="Arial" w:cs="Arial"/>
          <w:bCs/>
          <w:sz w:val="24"/>
          <w:szCs w:val="24"/>
          <w:lang w:val="es-US"/>
        </w:rPr>
        <w:t>difusión de ideas basadas en la superioridad o el odio racial por motivo del color de la piel</w:t>
      </w:r>
      <w:r w:rsidRPr="0097047E">
        <w:rPr>
          <w:rFonts w:ascii="Arial" w:hAnsi="Arial" w:cs="Arial"/>
          <w:sz w:val="24"/>
          <w:szCs w:val="24"/>
          <w:lang w:val="es-US"/>
        </w:rPr>
        <w:t xml:space="preserve"> (</w:t>
      </w:r>
      <w:r w:rsidRPr="0097047E">
        <w:rPr>
          <w:rFonts w:ascii="Arial" w:hAnsi="Arial" w:cs="Arial"/>
          <w:bCs/>
          <w:sz w:val="24"/>
          <w:szCs w:val="24"/>
          <w:lang w:val="es-US"/>
        </w:rPr>
        <w:t>arts. 388.1, 388.2 y 388.3</w:t>
      </w:r>
      <w:r w:rsidRPr="0097047E">
        <w:rPr>
          <w:rFonts w:ascii="Arial" w:hAnsi="Arial" w:cs="Arial"/>
          <w:sz w:val="24"/>
          <w:szCs w:val="24"/>
          <w:lang w:val="es-US"/>
        </w:rPr>
        <w:t>).</w:t>
      </w:r>
    </w:p>
    <w:bookmarkEnd w:id="0"/>
    <w:p w14:paraId="72DC7824" w14:textId="6E78B745" w:rsidR="00E17287" w:rsidRDefault="00E1299E" w:rsidP="00D52BB7">
      <w:pPr>
        <w:pStyle w:val="Listaconvietas"/>
        <w:numPr>
          <w:ilvl w:val="0"/>
          <w:numId w:val="1"/>
        </w:numPr>
        <w:jc w:val="both"/>
        <w:rPr>
          <w:rFonts w:ascii="Arial" w:hAnsi="Arial" w:cs="Arial"/>
          <w:sz w:val="24"/>
          <w:szCs w:val="24"/>
          <w:lang w:val="es-US"/>
        </w:rPr>
      </w:pPr>
      <w:r w:rsidRPr="0029678D">
        <w:rPr>
          <w:rFonts w:ascii="Arial" w:hAnsi="Arial" w:cs="Arial"/>
          <w:sz w:val="24"/>
          <w:szCs w:val="24"/>
          <w:lang w:val="es-US"/>
        </w:rPr>
        <w:t>la Ley del Proceso Penal (Ley No. 143/2021) y la Ley del Proceso de Amparo de los Derechos Constitucionales (Ley No. 153/2022), que fortalecen garantías del debido proceso y vías judiciales para la tutela de derechos.</w:t>
      </w:r>
    </w:p>
    <w:p w14:paraId="0EF9FC62" w14:textId="24680316" w:rsidR="00E17287" w:rsidRPr="0029678D" w:rsidRDefault="0029678D" w:rsidP="00D52BB7">
      <w:pPr>
        <w:pStyle w:val="Listaconvietas"/>
        <w:numPr>
          <w:ilvl w:val="0"/>
          <w:numId w:val="1"/>
        </w:numPr>
        <w:jc w:val="both"/>
        <w:rPr>
          <w:rFonts w:ascii="Arial" w:hAnsi="Arial" w:cs="Arial"/>
          <w:sz w:val="24"/>
          <w:szCs w:val="24"/>
          <w:lang w:val="es-US"/>
        </w:rPr>
      </w:pPr>
      <w:r w:rsidRPr="0029678D">
        <w:rPr>
          <w:rFonts w:ascii="Arial" w:hAnsi="Arial" w:cs="Arial"/>
          <w:sz w:val="24"/>
          <w:szCs w:val="24"/>
          <w:lang w:val="es-US"/>
        </w:rPr>
        <w:t>el</w:t>
      </w:r>
      <w:r w:rsidR="00E1299E" w:rsidRPr="0029678D">
        <w:rPr>
          <w:rFonts w:ascii="Arial" w:hAnsi="Arial" w:cs="Arial"/>
          <w:sz w:val="24"/>
          <w:szCs w:val="24"/>
          <w:lang w:val="es-US"/>
        </w:rPr>
        <w:t xml:space="preserve"> Código de las Familias (Ley No. 156/2022), que define y prohíbe la discriminación en el ámbito familiar por origen étnico y color de la piel, y establece</w:t>
      </w:r>
      <w:r w:rsidR="00D52BB7" w:rsidRPr="0029678D">
        <w:rPr>
          <w:rFonts w:ascii="Arial" w:hAnsi="Arial" w:cs="Arial"/>
          <w:sz w:val="24"/>
          <w:szCs w:val="24"/>
          <w:lang w:val="es-US"/>
        </w:rPr>
        <w:t xml:space="preserve"> </w:t>
      </w:r>
      <w:r w:rsidR="00E1299E" w:rsidRPr="0029678D">
        <w:rPr>
          <w:rFonts w:ascii="Arial" w:hAnsi="Arial" w:cs="Arial"/>
          <w:sz w:val="24"/>
          <w:szCs w:val="24"/>
          <w:lang w:val="es-US"/>
        </w:rPr>
        <w:t>tutela urgente en casos de discriminación y violencia.</w:t>
      </w:r>
    </w:p>
    <w:p w14:paraId="27540675" w14:textId="02F1DF12" w:rsidR="00F05F1C" w:rsidRPr="00F11914" w:rsidRDefault="00F05F1C" w:rsidP="00D52BB7">
      <w:pPr>
        <w:pStyle w:val="Listaconvietas"/>
        <w:jc w:val="both"/>
        <w:rPr>
          <w:rFonts w:ascii="Arial" w:hAnsi="Arial" w:cs="Arial"/>
          <w:sz w:val="24"/>
          <w:szCs w:val="24"/>
          <w:lang w:val="es-US"/>
        </w:rPr>
      </w:pPr>
      <w:r w:rsidRPr="00F11914">
        <w:rPr>
          <w:rFonts w:ascii="Arial" w:hAnsi="Arial" w:cs="Arial"/>
          <w:sz w:val="24"/>
          <w:szCs w:val="24"/>
          <w:lang w:val="es-US"/>
        </w:rPr>
        <w:t>De singular relevancia en este contexto, podemos catalogar la garantía jurisdiccional específica de protección ante la vulneración de los derechos constitucionales prevista en el artículo 99 de la Constitución y que ya cuenta con su disposic</w:t>
      </w:r>
      <w:r w:rsidR="00D52BB7" w:rsidRPr="00F11914">
        <w:rPr>
          <w:rFonts w:ascii="Arial" w:hAnsi="Arial" w:cs="Arial"/>
          <w:sz w:val="24"/>
          <w:szCs w:val="24"/>
          <w:lang w:val="es-US"/>
        </w:rPr>
        <w:t>ión jurídica de desarrollo: la L</w:t>
      </w:r>
      <w:r w:rsidRPr="00F11914">
        <w:rPr>
          <w:rFonts w:ascii="Arial" w:hAnsi="Arial" w:cs="Arial"/>
          <w:sz w:val="24"/>
          <w:szCs w:val="24"/>
          <w:lang w:val="es-US"/>
        </w:rPr>
        <w:t xml:space="preserve">ey de amparo de </w:t>
      </w:r>
      <w:r w:rsidR="00D52BB7" w:rsidRPr="00F11914">
        <w:rPr>
          <w:rFonts w:ascii="Arial" w:hAnsi="Arial" w:cs="Arial"/>
          <w:sz w:val="24"/>
          <w:szCs w:val="24"/>
          <w:lang w:val="es-US"/>
        </w:rPr>
        <w:t>los derechos constitucionales. E</w:t>
      </w:r>
      <w:r w:rsidRPr="00F11914">
        <w:rPr>
          <w:rFonts w:ascii="Arial" w:hAnsi="Arial" w:cs="Arial"/>
          <w:sz w:val="24"/>
          <w:szCs w:val="24"/>
          <w:lang w:val="es-US"/>
        </w:rPr>
        <w:t xml:space="preserve">n el nuevo texto constitucional, se configura un “mecanismo especial de defensa” orientado a la protección de la persona a la que se le vulneren los derechos consagrados en la Carta Magna y, como consecuencia sufra un daño o perjuicio por órganos del Estado, sus directivos, funcionarios o empleados, con motivo de la acción u omisión indebida de sus funciones, así́ como por particulares o por entes no estatales. Se trata de un instrumento de naturaleza eminentemente procesal-constitucional, una garantía jurisdiccional específica que confiere la facultad de reclamar ante los tribunales la restitución de los derechos y obtener la correspondiente reparación o indemnización. </w:t>
      </w:r>
      <w:r w:rsidR="00345AC0" w:rsidRPr="00F11914">
        <w:rPr>
          <w:rFonts w:ascii="Arial" w:hAnsi="Arial" w:cs="Arial"/>
          <w:sz w:val="24"/>
          <w:szCs w:val="24"/>
          <w:lang w:val="es-US"/>
        </w:rPr>
        <w:t xml:space="preserve"> </w:t>
      </w:r>
    </w:p>
    <w:p w14:paraId="5D887B96" w14:textId="77777777" w:rsidR="00E17287" w:rsidRPr="00F11914" w:rsidRDefault="00E1299E" w:rsidP="00D52BB7">
      <w:pPr>
        <w:pStyle w:val="Listaconvietas"/>
        <w:jc w:val="both"/>
        <w:rPr>
          <w:rFonts w:ascii="Arial" w:hAnsi="Arial" w:cs="Arial"/>
          <w:sz w:val="24"/>
          <w:szCs w:val="24"/>
          <w:lang w:val="es-US"/>
        </w:rPr>
      </w:pPr>
      <w:r w:rsidRPr="00F11914">
        <w:rPr>
          <w:rFonts w:ascii="Arial" w:hAnsi="Arial" w:cs="Arial"/>
          <w:sz w:val="24"/>
          <w:szCs w:val="24"/>
          <w:lang w:val="es-US"/>
        </w:rPr>
        <w:t>Mayor incorporación de la variable étnico-racial en estadísticas oficiales según autoidentificación (con base en Censo 2012) y referencia a la composición poblacional en el informe estatal.</w:t>
      </w:r>
    </w:p>
    <w:p w14:paraId="57FA1576" w14:textId="77777777" w:rsidR="00EE4B92" w:rsidRPr="00F11914" w:rsidRDefault="00E1299E" w:rsidP="00D52BB7">
      <w:pPr>
        <w:pStyle w:val="Ttulo3"/>
        <w:jc w:val="both"/>
        <w:rPr>
          <w:rFonts w:ascii="Arial" w:hAnsi="Arial" w:cs="Arial"/>
          <w:color w:val="auto"/>
          <w:sz w:val="24"/>
          <w:szCs w:val="24"/>
          <w:lang w:val="es-US"/>
        </w:rPr>
      </w:pPr>
      <w:r w:rsidRPr="00F11914">
        <w:rPr>
          <w:rFonts w:ascii="Arial" w:hAnsi="Arial" w:cs="Arial"/>
          <w:color w:val="auto"/>
          <w:sz w:val="24"/>
          <w:szCs w:val="24"/>
          <w:lang w:val="es-US"/>
        </w:rPr>
        <w:t xml:space="preserve">2. </w:t>
      </w:r>
      <w:r w:rsidR="005222D8" w:rsidRPr="00F11914">
        <w:rPr>
          <w:rFonts w:ascii="Arial" w:hAnsi="Arial" w:cs="Arial"/>
          <w:color w:val="auto"/>
          <w:sz w:val="24"/>
          <w:szCs w:val="24"/>
          <w:lang w:val="es-US"/>
        </w:rPr>
        <w:t>Aportes</w:t>
      </w:r>
      <w:r w:rsidR="00EE4B92" w:rsidRPr="00F11914">
        <w:rPr>
          <w:rFonts w:ascii="Arial" w:hAnsi="Arial" w:cs="Arial"/>
          <w:color w:val="auto"/>
          <w:sz w:val="24"/>
          <w:szCs w:val="24"/>
          <w:lang w:val="es-US"/>
        </w:rPr>
        <w:t xml:space="preserve"> desde la Unión Nacional de Juristas de Cuba.</w:t>
      </w:r>
    </w:p>
    <w:p w14:paraId="30164641" w14:textId="77777777" w:rsidR="00EE4B92" w:rsidRPr="00F11914" w:rsidRDefault="00EE4B92" w:rsidP="00D52BB7">
      <w:pPr>
        <w:pStyle w:val="Listaconvietas"/>
        <w:jc w:val="both"/>
        <w:rPr>
          <w:rFonts w:ascii="Arial" w:hAnsi="Arial" w:cs="Arial"/>
          <w:sz w:val="24"/>
          <w:szCs w:val="24"/>
          <w:lang w:val="es-US"/>
        </w:rPr>
      </w:pPr>
      <w:r w:rsidRPr="00F11914">
        <w:rPr>
          <w:rFonts w:ascii="Arial" w:hAnsi="Arial" w:cs="Arial"/>
          <w:sz w:val="24"/>
          <w:szCs w:val="24"/>
          <w:lang w:val="es-US"/>
        </w:rPr>
        <w:t>Capacitación de los operadores del derecho, con el apoyo multidisciplinario de otras organizaciones de la sociedad civil, para garantizar la coherencia con los postulados constitucionales en la interpretación de la legislación para su implementación más efectiva.</w:t>
      </w:r>
    </w:p>
    <w:p w14:paraId="61920527" w14:textId="14075649" w:rsidR="00EE4B92" w:rsidRPr="00F11914" w:rsidRDefault="005222D8" w:rsidP="00D52BB7">
      <w:pPr>
        <w:pStyle w:val="Listaconvietas"/>
        <w:jc w:val="both"/>
        <w:rPr>
          <w:rFonts w:ascii="Arial" w:hAnsi="Arial" w:cs="Arial"/>
          <w:sz w:val="24"/>
          <w:szCs w:val="24"/>
          <w:lang w:val="es-US"/>
        </w:rPr>
      </w:pPr>
      <w:r w:rsidRPr="00F11914">
        <w:rPr>
          <w:rFonts w:ascii="Arial" w:hAnsi="Arial" w:cs="Arial"/>
          <w:sz w:val="24"/>
          <w:szCs w:val="24"/>
          <w:lang w:val="es-US"/>
        </w:rPr>
        <w:t>A</w:t>
      </w:r>
      <w:r w:rsidR="00EE4B92" w:rsidRPr="00F11914">
        <w:rPr>
          <w:rFonts w:ascii="Arial" w:hAnsi="Arial" w:cs="Arial"/>
          <w:sz w:val="24"/>
          <w:szCs w:val="24"/>
          <w:lang w:val="es-US"/>
        </w:rPr>
        <w:t xml:space="preserve">cciones de sensibilización y cultura jurídica a la población en el enfrentamiento a los estereotipos y prejuicios raciales y por el color de la piel para </w:t>
      </w:r>
      <w:r w:rsidRPr="00F11914">
        <w:rPr>
          <w:rFonts w:ascii="Arial" w:hAnsi="Arial" w:cs="Arial"/>
          <w:sz w:val="24"/>
          <w:szCs w:val="24"/>
          <w:lang w:val="es-US"/>
        </w:rPr>
        <w:t>contribuir al</w:t>
      </w:r>
      <w:r w:rsidR="00EE4B92" w:rsidRPr="00F11914">
        <w:rPr>
          <w:rFonts w:ascii="Arial" w:hAnsi="Arial" w:cs="Arial"/>
          <w:sz w:val="24"/>
          <w:szCs w:val="24"/>
          <w:lang w:val="es-US"/>
        </w:rPr>
        <w:t xml:space="preserve"> cumplimiento de las medidas establecidas en el Programa Nacional contra el Racismo y la Discriminación Racial “Color Cubano”. </w:t>
      </w:r>
    </w:p>
    <w:p w14:paraId="7885F075" w14:textId="1C9FBA93" w:rsidR="00891083" w:rsidRPr="00F11914" w:rsidRDefault="00891083" w:rsidP="00D52BB7">
      <w:pPr>
        <w:pStyle w:val="Listaconvietas"/>
        <w:jc w:val="both"/>
        <w:rPr>
          <w:rFonts w:ascii="Arial" w:hAnsi="Arial" w:cs="Arial"/>
          <w:sz w:val="24"/>
          <w:szCs w:val="24"/>
          <w:lang w:val="es-US"/>
        </w:rPr>
      </w:pPr>
      <w:r w:rsidRPr="00F11914">
        <w:rPr>
          <w:rFonts w:ascii="Arial" w:hAnsi="Arial" w:cs="Arial"/>
          <w:sz w:val="24"/>
          <w:szCs w:val="24"/>
          <w:lang w:val="es-US"/>
        </w:rPr>
        <w:lastRenderedPageBreak/>
        <w:t xml:space="preserve">Participación activa y protagónica en los procesos de creación normativa, incluida la Constitución </w:t>
      </w:r>
      <w:r w:rsidR="00322691" w:rsidRPr="00F11914">
        <w:rPr>
          <w:rFonts w:ascii="Arial" w:hAnsi="Arial" w:cs="Arial"/>
          <w:sz w:val="24"/>
          <w:szCs w:val="24"/>
          <w:lang w:val="es-US"/>
        </w:rPr>
        <w:t xml:space="preserve">cubana </w:t>
      </w:r>
      <w:r w:rsidRPr="00F11914">
        <w:rPr>
          <w:rFonts w:ascii="Arial" w:hAnsi="Arial" w:cs="Arial"/>
          <w:sz w:val="24"/>
          <w:szCs w:val="24"/>
          <w:lang w:val="es-US"/>
        </w:rPr>
        <w:t>del</w:t>
      </w:r>
      <w:r w:rsidR="00322691" w:rsidRPr="00F11914">
        <w:rPr>
          <w:rFonts w:ascii="Arial" w:hAnsi="Arial" w:cs="Arial"/>
          <w:sz w:val="24"/>
          <w:szCs w:val="24"/>
          <w:lang w:val="es-US"/>
        </w:rPr>
        <w:t xml:space="preserve"> año </w:t>
      </w:r>
      <w:r w:rsidRPr="00F11914">
        <w:rPr>
          <w:rFonts w:ascii="Arial" w:hAnsi="Arial" w:cs="Arial"/>
          <w:sz w:val="24"/>
          <w:szCs w:val="24"/>
          <w:lang w:val="es-US"/>
        </w:rPr>
        <w:t xml:space="preserve">2019, de manera que desde la sociedad civil se  aporta en la </w:t>
      </w:r>
      <w:r w:rsidR="003D2795" w:rsidRPr="00F11914">
        <w:rPr>
          <w:rFonts w:ascii="Arial" w:hAnsi="Arial" w:cs="Arial"/>
          <w:sz w:val="24"/>
          <w:szCs w:val="24"/>
          <w:lang w:val="es-US"/>
        </w:rPr>
        <w:t xml:space="preserve">elaboración </w:t>
      </w:r>
      <w:r w:rsidR="00322691" w:rsidRPr="00F11914">
        <w:rPr>
          <w:rFonts w:ascii="Arial" w:hAnsi="Arial" w:cs="Arial"/>
          <w:sz w:val="24"/>
          <w:szCs w:val="24"/>
          <w:lang w:val="es-US"/>
        </w:rPr>
        <w:t>de leyes que garanticen la protección de los derechos humanos y ofrezcan seguridad jurídica a todos los ciudadanos y residentes en nuestro país.</w:t>
      </w:r>
    </w:p>
    <w:p w14:paraId="098EB59C" w14:textId="2201FC0F" w:rsidR="00051313" w:rsidRPr="00F11914" w:rsidRDefault="00910455" w:rsidP="00051313">
      <w:pPr>
        <w:pStyle w:val="Listaconvietas"/>
        <w:jc w:val="both"/>
        <w:rPr>
          <w:rFonts w:ascii="Arial" w:hAnsi="Arial" w:cs="Arial"/>
          <w:sz w:val="24"/>
          <w:szCs w:val="24"/>
          <w:lang w:val="es-US"/>
        </w:rPr>
      </w:pPr>
      <w:r w:rsidRPr="00F11914">
        <w:rPr>
          <w:rFonts w:ascii="Arial" w:hAnsi="Arial" w:cs="Arial"/>
          <w:sz w:val="24"/>
          <w:szCs w:val="24"/>
          <w:lang w:val="es-US"/>
        </w:rPr>
        <w:t>Miembro de las comisiones del P</w:t>
      </w:r>
      <w:r w:rsidR="00051313" w:rsidRPr="00F11914">
        <w:rPr>
          <w:rFonts w:ascii="Arial" w:hAnsi="Arial" w:cs="Arial"/>
          <w:sz w:val="24"/>
          <w:szCs w:val="24"/>
          <w:lang w:val="es-US"/>
        </w:rPr>
        <w:t>ro</w:t>
      </w:r>
      <w:r w:rsidRPr="00F11914">
        <w:rPr>
          <w:rFonts w:ascii="Arial" w:hAnsi="Arial" w:cs="Arial"/>
          <w:sz w:val="24"/>
          <w:szCs w:val="24"/>
          <w:lang w:val="es-US"/>
        </w:rPr>
        <w:t xml:space="preserve">grama Nacional para el </w:t>
      </w:r>
      <w:r w:rsidR="00051313" w:rsidRPr="00F11914">
        <w:rPr>
          <w:rFonts w:ascii="Arial" w:hAnsi="Arial" w:cs="Arial"/>
          <w:sz w:val="24"/>
          <w:szCs w:val="24"/>
          <w:lang w:val="es-US"/>
        </w:rPr>
        <w:t>A</w:t>
      </w:r>
      <w:r w:rsidRPr="00F11914">
        <w:rPr>
          <w:rFonts w:ascii="Arial" w:hAnsi="Arial" w:cs="Arial"/>
          <w:sz w:val="24"/>
          <w:szCs w:val="24"/>
          <w:lang w:val="es-US"/>
        </w:rPr>
        <w:t xml:space="preserve">delanto de la </w:t>
      </w:r>
      <w:r w:rsidR="00051313" w:rsidRPr="00F11914">
        <w:rPr>
          <w:rFonts w:ascii="Arial" w:hAnsi="Arial" w:cs="Arial"/>
          <w:sz w:val="24"/>
          <w:szCs w:val="24"/>
          <w:lang w:val="es-US"/>
        </w:rPr>
        <w:t>M</w:t>
      </w:r>
      <w:r w:rsidRPr="00F11914">
        <w:rPr>
          <w:rFonts w:ascii="Arial" w:hAnsi="Arial" w:cs="Arial"/>
          <w:sz w:val="24"/>
          <w:szCs w:val="24"/>
          <w:lang w:val="es-US"/>
        </w:rPr>
        <w:t xml:space="preserve">ujer y </w:t>
      </w:r>
      <w:r w:rsidR="00051313" w:rsidRPr="00F11914">
        <w:rPr>
          <w:rFonts w:ascii="Arial" w:hAnsi="Arial" w:cs="Arial"/>
          <w:sz w:val="24"/>
          <w:szCs w:val="24"/>
          <w:lang w:val="es-US"/>
        </w:rPr>
        <w:t>contra el Racismo y la Discriminación Racial “Color Cubano”, participando en los espacios de debate sobre temas de igualdad, discriminación y protección de los derechos de las personas en el ámbito nacional e internacional.</w:t>
      </w:r>
    </w:p>
    <w:p w14:paraId="1BDA36AD" w14:textId="6F03EC4F" w:rsidR="00646932" w:rsidRPr="00F11914" w:rsidRDefault="00EA7DD5" w:rsidP="00D52BB7">
      <w:pPr>
        <w:pStyle w:val="Listaconvietas"/>
        <w:jc w:val="both"/>
        <w:rPr>
          <w:rFonts w:ascii="Arial" w:hAnsi="Arial" w:cs="Arial"/>
          <w:sz w:val="24"/>
          <w:szCs w:val="24"/>
          <w:lang w:val="es-US"/>
        </w:rPr>
      </w:pPr>
      <w:r w:rsidRPr="00180605">
        <w:rPr>
          <w:rFonts w:ascii="Arial" w:hAnsi="Arial" w:cs="Arial"/>
          <w:sz w:val="24"/>
          <w:szCs w:val="24"/>
          <w:lang w:val="es-US"/>
        </w:rPr>
        <w:t xml:space="preserve">Publicaciones </w:t>
      </w:r>
      <w:r w:rsidR="00AB0F25" w:rsidRPr="00180605">
        <w:rPr>
          <w:rFonts w:ascii="Arial" w:hAnsi="Arial" w:cs="Arial"/>
          <w:sz w:val="24"/>
          <w:szCs w:val="24"/>
          <w:lang w:val="es-US"/>
        </w:rPr>
        <w:t>en revistas cubanas</w:t>
      </w:r>
      <w:r w:rsidR="00695A02" w:rsidRPr="00180605">
        <w:rPr>
          <w:rFonts w:ascii="Arial" w:hAnsi="Arial" w:cs="Arial"/>
          <w:sz w:val="24"/>
          <w:szCs w:val="24"/>
          <w:lang w:val="es-US"/>
        </w:rPr>
        <w:t>, especialmente en la Revista Cubana de Derecho,</w:t>
      </w:r>
      <w:r w:rsidR="00AB0F25" w:rsidRPr="00180605">
        <w:rPr>
          <w:rFonts w:ascii="Arial" w:hAnsi="Arial" w:cs="Arial"/>
          <w:sz w:val="24"/>
          <w:szCs w:val="24"/>
          <w:lang w:val="es-US"/>
        </w:rPr>
        <w:t xml:space="preserve"> y </w:t>
      </w:r>
      <w:r w:rsidRPr="00180605">
        <w:rPr>
          <w:rFonts w:ascii="Arial" w:hAnsi="Arial" w:cs="Arial"/>
          <w:sz w:val="24"/>
          <w:szCs w:val="24"/>
          <w:lang w:val="es-US"/>
        </w:rPr>
        <w:t>divulgación en medios de difusión masiva y redes social</w:t>
      </w:r>
      <w:r w:rsidR="00AB0F25" w:rsidRPr="00180605">
        <w:rPr>
          <w:rFonts w:ascii="Arial" w:hAnsi="Arial" w:cs="Arial"/>
          <w:sz w:val="24"/>
          <w:szCs w:val="24"/>
          <w:lang w:val="es-US"/>
        </w:rPr>
        <w:t>es,</w:t>
      </w:r>
      <w:r w:rsidRPr="00180605">
        <w:rPr>
          <w:rFonts w:ascii="Arial" w:hAnsi="Arial" w:cs="Arial"/>
          <w:sz w:val="24"/>
          <w:szCs w:val="24"/>
          <w:lang w:val="es-US"/>
        </w:rPr>
        <w:t xml:space="preserve"> de las normas jurídicas </w:t>
      </w:r>
      <w:r w:rsidRPr="00F11914">
        <w:rPr>
          <w:rFonts w:ascii="Arial" w:hAnsi="Arial" w:cs="Arial"/>
          <w:sz w:val="24"/>
          <w:szCs w:val="24"/>
          <w:lang w:val="es-US"/>
        </w:rPr>
        <w:t>aprobadas y su aplicación efectiva</w:t>
      </w:r>
      <w:r w:rsidR="00AB0F25" w:rsidRPr="00F11914">
        <w:rPr>
          <w:rFonts w:ascii="Arial" w:hAnsi="Arial" w:cs="Arial"/>
          <w:sz w:val="24"/>
          <w:szCs w:val="24"/>
          <w:lang w:val="es-US"/>
        </w:rPr>
        <w:t xml:space="preserve"> para contribuir al conocimiento pleno de los derechos de los cubanos y cubanas.</w:t>
      </w:r>
    </w:p>
    <w:p w14:paraId="39DC8555" w14:textId="77777777" w:rsidR="00E17287" w:rsidRPr="00F11914" w:rsidRDefault="00EE4B92" w:rsidP="00D52BB7">
      <w:pPr>
        <w:pStyle w:val="Ttulo3"/>
        <w:jc w:val="both"/>
        <w:rPr>
          <w:rFonts w:ascii="Arial" w:hAnsi="Arial" w:cs="Arial"/>
          <w:color w:val="auto"/>
          <w:sz w:val="24"/>
          <w:szCs w:val="24"/>
          <w:lang w:val="es-US"/>
        </w:rPr>
      </w:pPr>
      <w:r w:rsidRPr="00F11914">
        <w:rPr>
          <w:rFonts w:ascii="Arial" w:hAnsi="Arial" w:cs="Arial"/>
          <w:color w:val="auto"/>
          <w:sz w:val="24"/>
          <w:szCs w:val="24"/>
          <w:lang w:val="es-US"/>
        </w:rPr>
        <w:t xml:space="preserve">3. </w:t>
      </w:r>
      <w:r w:rsidR="00E1299E" w:rsidRPr="00F11914">
        <w:rPr>
          <w:rFonts w:ascii="Arial" w:hAnsi="Arial" w:cs="Arial"/>
          <w:color w:val="auto"/>
          <w:sz w:val="24"/>
          <w:szCs w:val="24"/>
          <w:lang w:val="es-US"/>
        </w:rPr>
        <w:t>Principales desafíos que persisten en la lucha contra la discriminación racial</w:t>
      </w:r>
    </w:p>
    <w:p w14:paraId="5BF3D163" w14:textId="48E5E1A8" w:rsidR="00E17287" w:rsidRDefault="00EE4B92" w:rsidP="00176ED1">
      <w:pPr>
        <w:pStyle w:val="Listaconvietas"/>
        <w:numPr>
          <w:ilvl w:val="0"/>
          <w:numId w:val="12"/>
        </w:numPr>
        <w:jc w:val="both"/>
        <w:rPr>
          <w:rFonts w:ascii="Arial" w:hAnsi="Arial" w:cs="Arial"/>
          <w:sz w:val="24"/>
          <w:szCs w:val="24"/>
          <w:lang w:val="es-US"/>
        </w:rPr>
      </w:pPr>
      <w:r w:rsidRPr="00F11914">
        <w:rPr>
          <w:rFonts w:ascii="Arial" w:hAnsi="Arial" w:cs="Arial"/>
          <w:sz w:val="24"/>
          <w:szCs w:val="24"/>
          <w:lang w:val="es-US"/>
        </w:rPr>
        <w:t>M</w:t>
      </w:r>
      <w:r w:rsidR="00E1299E" w:rsidRPr="00F11914">
        <w:rPr>
          <w:rFonts w:ascii="Arial" w:hAnsi="Arial" w:cs="Arial"/>
          <w:sz w:val="24"/>
          <w:szCs w:val="24"/>
          <w:lang w:val="es-US"/>
        </w:rPr>
        <w:t>anifestaciones de racismo y desigualdades socioeconómicas que afectan a personas afrodescendientes, reflejadas en brechas en empleo, acceso a cargos de</w:t>
      </w:r>
      <w:r w:rsidRPr="00F11914">
        <w:rPr>
          <w:rFonts w:ascii="Arial" w:hAnsi="Arial" w:cs="Arial"/>
          <w:sz w:val="24"/>
          <w:szCs w:val="24"/>
          <w:lang w:val="es-US"/>
        </w:rPr>
        <w:t xml:space="preserve"> decisión y condiciones de vida</w:t>
      </w:r>
      <w:r w:rsidR="00E1299E" w:rsidRPr="00F11914">
        <w:rPr>
          <w:rFonts w:ascii="Arial" w:hAnsi="Arial" w:cs="Arial"/>
          <w:sz w:val="24"/>
          <w:szCs w:val="24"/>
          <w:lang w:val="es-US"/>
        </w:rPr>
        <w:t>.</w:t>
      </w:r>
    </w:p>
    <w:p w14:paraId="33B4B60E" w14:textId="5536B361" w:rsidR="00E17287" w:rsidRDefault="002F0434" w:rsidP="00D52BB7">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Necesidad de mayor</w:t>
      </w:r>
      <w:r w:rsidR="00E1299E" w:rsidRPr="00176ED1">
        <w:rPr>
          <w:rFonts w:ascii="Arial" w:hAnsi="Arial" w:cs="Arial"/>
          <w:sz w:val="24"/>
          <w:szCs w:val="24"/>
          <w:lang w:val="es-US"/>
        </w:rPr>
        <w:t xml:space="preserve"> información pública sobre resultados, indicadores y evaluación de impacto del Programa “Color Cubano” y de políticas para</w:t>
      </w:r>
      <w:r w:rsidRPr="00176ED1">
        <w:rPr>
          <w:rFonts w:ascii="Arial" w:hAnsi="Arial" w:cs="Arial"/>
          <w:sz w:val="24"/>
          <w:szCs w:val="24"/>
          <w:lang w:val="es-US"/>
        </w:rPr>
        <w:t xml:space="preserve"> reducir desigualdades raciales</w:t>
      </w:r>
      <w:r w:rsidR="00E1299E" w:rsidRPr="00176ED1">
        <w:rPr>
          <w:rFonts w:ascii="Arial" w:hAnsi="Arial" w:cs="Arial"/>
          <w:sz w:val="24"/>
          <w:szCs w:val="24"/>
          <w:lang w:val="es-US"/>
        </w:rPr>
        <w:t>.</w:t>
      </w:r>
      <w:r w:rsidR="00106684" w:rsidRPr="00176ED1">
        <w:rPr>
          <w:rFonts w:ascii="Arial" w:hAnsi="Arial" w:cs="Arial"/>
          <w:sz w:val="24"/>
          <w:szCs w:val="24"/>
          <w:lang w:val="es-US"/>
        </w:rPr>
        <w:t xml:space="preserve"> </w:t>
      </w:r>
      <w:r w:rsidR="00910455" w:rsidRPr="00176ED1">
        <w:rPr>
          <w:rFonts w:ascii="Arial" w:hAnsi="Arial" w:cs="Arial"/>
          <w:sz w:val="24"/>
          <w:szCs w:val="24"/>
          <w:lang w:val="es-US"/>
        </w:rPr>
        <w:t xml:space="preserve">De la misma manera, </w:t>
      </w:r>
      <w:r w:rsidR="00AB0F25" w:rsidRPr="00176ED1">
        <w:rPr>
          <w:rFonts w:ascii="Arial" w:hAnsi="Arial" w:cs="Arial"/>
          <w:sz w:val="24"/>
          <w:szCs w:val="24"/>
          <w:lang w:val="es-US"/>
        </w:rPr>
        <w:t xml:space="preserve">continuar generalizando estas acciones del Programa “Color Cubano” en todos los niveles de enseñanza, con especial énfasis en </w:t>
      </w:r>
      <w:r w:rsidR="00633058" w:rsidRPr="00176ED1">
        <w:rPr>
          <w:rFonts w:ascii="Arial" w:hAnsi="Arial" w:cs="Arial"/>
          <w:sz w:val="24"/>
          <w:szCs w:val="24"/>
          <w:lang w:val="es-US"/>
        </w:rPr>
        <w:t xml:space="preserve">centros </w:t>
      </w:r>
      <w:r w:rsidR="00AB0F25" w:rsidRPr="00176ED1">
        <w:rPr>
          <w:rFonts w:ascii="Arial" w:hAnsi="Arial" w:cs="Arial"/>
          <w:sz w:val="24"/>
          <w:szCs w:val="24"/>
          <w:lang w:val="es-US"/>
        </w:rPr>
        <w:t xml:space="preserve">escolares, en las comunidades, centros </w:t>
      </w:r>
      <w:r w:rsidR="00910455" w:rsidRPr="00176ED1">
        <w:rPr>
          <w:rFonts w:ascii="Arial" w:hAnsi="Arial" w:cs="Arial"/>
          <w:sz w:val="24"/>
          <w:szCs w:val="24"/>
          <w:lang w:val="es-US"/>
        </w:rPr>
        <w:t>de trabajo entre otros espacios.</w:t>
      </w:r>
    </w:p>
    <w:p w14:paraId="5C06C9DE" w14:textId="28547DEB" w:rsidR="00051313" w:rsidRDefault="00E1299E" w:rsidP="00B1094D">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Limitado conocimiento ciudadano sobre mecanismos de denuncia y repara</w:t>
      </w:r>
      <w:r w:rsidR="002F0434" w:rsidRPr="00176ED1">
        <w:rPr>
          <w:rFonts w:ascii="Arial" w:hAnsi="Arial" w:cs="Arial"/>
          <w:sz w:val="24"/>
          <w:szCs w:val="24"/>
          <w:lang w:val="es-US"/>
        </w:rPr>
        <w:t>ción por discriminación racial y por color de la piel.</w:t>
      </w:r>
      <w:r w:rsidR="00B1094D" w:rsidRPr="00176ED1">
        <w:rPr>
          <w:rFonts w:ascii="Arial" w:hAnsi="Arial" w:cs="Arial"/>
          <w:sz w:val="24"/>
          <w:szCs w:val="24"/>
          <w:lang w:val="es-US"/>
        </w:rPr>
        <w:t xml:space="preserve"> </w:t>
      </w:r>
    </w:p>
    <w:p w14:paraId="70F74A9F" w14:textId="4882304A" w:rsidR="006659DC" w:rsidRDefault="00B1094D" w:rsidP="00B1094D">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 xml:space="preserve">Es necesario </w:t>
      </w:r>
      <w:r w:rsidR="00F11914" w:rsidRPr="00176ED1">
        <w:rPr>
          <w:rFonts w:ascii="Arial" w:hAnsi="Arial" w:cs="Arial"/>
          <w:sz w:val="24"/>
          <w:szCs w:val="24"/>
          <w:lang w:val="es-US"/>
        </w:rPr>
        <w:t xml:space="preserve">darle mayor divulgación a las </w:t>
      </w:r>
      <w:r w:rsidRPr="00176ED1">
        <w:rPr>
          <w:rFonts w:ascii="Arial" w:hAnsi="Arial" w:cs="Arial"/>
          <w:sz w:val="24"/>
          <w:szCs w:val="24"/>
          <w:lang w:val="es-US"/>
        </w:rPr>
        <w:t>instituciones jurídicas que tramitan quejas o denuncias por acciones discriminatorias como la Defensoría</w:t>
      </w:r>
      <w:r w:rsidR="0060710B" w:rsidRPr="00176ED1">
        <w:rPr>
          <w:rFonts w:ascii="Arial" w:hAnsi="Arial" w:cs="Arial"/>
          <w:sz w:val="24"/>
          <w:szCs w:val="24"/>
          <w:lang w:val="es-US"/>
        </w:rPr>
        <w:t>, entidad</w:t>
      </w:r>
      <w:r w:rsidRPr="00176ED1">
        <w:rPr>
          <w:rFonts w:ascii="Arial" w:hAnsi="Arial" w:cs="Arial"/>
          <w:sz w:val="24"/>
          <w:szCs w:val="24"/>
          <w:lang w:val="es-US"/>
        </w:rPr>
        <w:t xml:space="preserve"> adscripta al </w:t>
      </w:r>
      <w:r w:rsidR="0060710B" w:rsidRPr="00176ED1">
        <w:rPr>
          <w:rFonts w:ascii="Arial" w:hAnsi="Arial" w:cs="Arial"/>
          <w:sz w:val="24"/>
          <w:szCs w:val="24"/>
          <w:lang w:val="es-US"/>
        </w:rPr>
        <w:t xml:space="preserve">Ministerio de Justicia, con representación en todos los municipios y provincias del país (aprobada mediante Acuerdo 9571 del 11 de mayo de 2013, modificativo del Acuerdo 8663 del Consejo de Ministros del 13 de agosto de 2019 y de la Resolución 496 del 2023 del Ministerio de Justicia que regula su </w:t>
      </w:r>
      <w:r w:rsidR="006659DC" w:rsidRPr="00176ED1">
        <w:rPr>
          <w:rFonts w:ascii="Arial" w:hAnsi="Arial" w:cs="Arial"/>
          <w:sz w:val="24"/>
          <w:szCs w:val="24"/>
          <w:lang w:val="es-US"/>
        </w:rPr>
        <w:t>funcionamiento</w:t>
      </w:r>
      <w:r w:rsidR="0060710B" w:rsidRPr="00176ED1">
        <w:rPr>
          <w:rFonts w:ascii="Arial" w:hAnsi="Arial" w:cs="Arial"/>
          <w:sz w:val="24"/>
          <w:szCs w:val="24"/>
          <w:lang w:val="es-US"/>
        </w:rPr>
        <w:t xml:space="preserve">) </w:t>
      </w:r>
      <w:r w:rsidRPr="00176ED1">
        <w:rPr>
          <w:rFonts w:ascii="Arial" w:hAnsi="Arial" w:cs="Arial"/>
          <w:sz w:val="24"/>
          <w:szCs w:val="24"/>
          <w:lang w:val="es-US"/>
        </w:rPr>
        <w:t xml:space="preserve">, que tiene como </w:t>
      </w:r>
      <w:r w:rsidR="0060710B" w:rsidRPr="00176ED1">
        <w:rPr>
          <w:rFonts w:ascii="Arial" w:hAnsi="Arial" w:cs="Arial"/>
          <w:sz w:val="24"/>
          <w:szCs w:val="24"/>
          <w:lang w:val="es-US"/>
        </w:rPr>
        <w:t>misión</w:t>
      </w:r>
      <w:r w:rsidRPr="00176ED1">
        <w:rPr>
          <w:rFonts w:ascii="Arial" w:hAnsi="Arial" w:cs="Arial"/>
          <w:sz w:val="24"/>
          <w:szCs w:val="24"/>
          <w:lang w:val="es-US"/>
        </w:rPr>
        <w:t xml:space="preserve"> la de garantizar  y restablecer los derechos de </w:t>
      </w:r>
      <w:r w:rsidR="0060710B" w:rsidRPr="00176ED1">
        <w:rPr>
          <w:rFonts w:ascii="Arial" w:hAnsi="Arial" w:cs="Arial"/>
          <w:sz w:val="24"/>
          <w:szCs w:val="24"/>
          <w:lang w:val="es-US"/>
        </w:rPr>
        <w:t xml:space="preserve">las </w:t>
      </w:r>
      <w:r w:rsidRPr="00176ED1">
        <w:rPr>
          <w:rFonts w:ascii="Arial" w:hAnsi="Arial" w:cs="Arial"/>
          <w:sz w:val="24"/>
          <w:szCs w:val="24"/>
          <w:lang w:val="es-US"/>
        </w:rPr>
        <w:t xml:space="preserve">personas en </w:t>
      </w:r>
      <w:r w:rsidR="0060710B" w:rsidRPr="00176ED1">
        <w:rPr>
          <w:rFonts w:ascii="Arial" w:hAnsi="Arial" w:cs="Arial"/>
          <w:sz w:val="24"/>
          <w:szCs w:val="24"/>
          <w:lang w:val="es-US"/>
        </w:rPr>
        <w:t xml:space="preserve">condiciones </w:t>
      </w:r>
      <w:r w:rsidR="0029678D" w:rsidRPr="00176ED1">
        <w:rPr>
          <w:rFonts w:ascii="Arial" w:hAnsi="Arial" w:cs="Arial"/>
          <w:sz w:val="24"/>
          <w:szCs w:val="24"/>
          <w:lang w:val="es-US"/>
        </w:rPr>
        <w:t>de vulnerabilidad sociojur</w:t>
      </w:r>
      <w:r w:rsidR="0029678D" w:rsidRPr="00176ED1">
        <w:rPr>
          <w:rFonts w:ascii="Arial" w:hAnsi="Arial" w:cs="Arial"/>
          <w:sz w:val="24"/>
          <w:szCs w:val="24"/>
          <w:lang w:val="es-ES"/>
        </w:rPr>
        <w:t>í</w:t>
      </w:r>
      <w:r w:rsidRPr="00176ED1">
        <w:rPr>
          <w:rFonts w:ascii="Arial" w:hAnsi="Arial" w:cs="Arial"/>
          <w:sz w:val="24"/>
          <w:szCs w:val="24"/>
          <w:lang w:val="es-US"/>
        </w:rPr>
        <w:t>dica</w:t>
      </w:r>
      <w:r w:rsidR="0060710B" w:rsidRPr="00176ED1">
        <w:rPr>
          <w:rFonts w:ascii="Arial" w:hAnsi="Arial" w:cs="Arial"/>
          <w:sz w:val="24"/>
          <w:szCs w:val="24"/>
          <w:lang w:val="es-US"/>
        </w:rPr>
        <w:t>,</w:t>
      </w:r>
      <w:r w:rsidRPr="00176ED1">
        <w:rPr>
          <w:rFonts w:ascii="Arial" w:hAnsi="Arial" w:cs="Arial"/>
          <w:sz w:val="24"/>
          <w:szCs w:val="24"/>
          <w:lang w:val="es-US"/>
        </w:rPr>
        <w:t xml:space="preserve"> con especial </w:t>
      </w:r>
      <w:r w:rsidR="0060710B" w:rsidRPr="00176ED1">
        <w:rPr>
          <w:rFonts w:ascii="Arial" w:hAnsi="Arial" w:cs="Arial"/>
          <w:sz w:val="24"/>
          <w:szCs w:val="24"/>
          <w:lang w:val="es-US"/>
        </w:rPr>
        <w:t>énfasis</w:t>
      </w:r>
      <w:r w:rsidRPr="00176ED1">
        <w:rPr>
          <w:rFonts w:ascii="Arial" w:hAnsi="Arial" w:cs="Arial"/>
          <w:sz w:val="24"/>
          <w:szCs w:val="24"/>
          <w:lang w:val="es-US"/>
        </w:rPr>
        <w:t xml:space="preserve"> en niños, niñas, adolescentes, personas en </w:t>
      </w:r>
      <w:r w:rsidR="0060710B" w:rsidRPr="00176ED1">
        <w:rPr>
          <w:rFonts w:ascii="Arial" w:hAnsi="Arial" w:cs="Arial"/>
          <w:sz w:val="24"/>
          <w:szCs w:val="24"/>
          <w:lang w:val="es-US"/>
        </w:rPr>
        <w:t>situación</w:t>
      </w:r>
      <w:r w:rsidRPr="00176ED1">
        <w:rPr>
          <w:rFonts w:ascii="Arial" w:hAnsi="Arial" w:cs="Arial"/>
          <w:sz w:val="24"/>
          <w:szCs w:val="24"/>
          <w:lang w:val="es-US"/>
        </w:rPr>
        <w:t xml:space="preserve"> de discapacidad y </w:t>
      </w:r>
      <w:r w:rsidR="0060710B" w:rsidRPr="00176ED1">
        <w:rPr>
          <w:rFonts w:ascii="Arial" w:hAnsi="Arial" w:cs="Arial"/>
          <w:sz w:val="24"/>
          <w:szCs w:val="24"/>
          <w:lang w:val="es-US"/>
        </w:rPr>
        <w:t>víctimas</w:t>
      </w:r>
      <w:r w:rsidRPr="00176ED1">
        <w:rPr>
          <w:rFonts w:ascii="Arial" w:hAnsi="Arial" w:cs="Arial"/>
          <w:sz w:val="24"/>
          <w:szCs w:val="24"/>
          <w:lang w:val="es-US"/>
        </w:rPr>
        <w:t xml:space="preserve"> de violencia o </w:t>
      </w:r>
      <w:r w:rsidR="0060710B" w:rsidRPr="00176ED1">
        <w:rPr>
          <w:rFonts w:ascii="Arial" w:hAnsi="Arial" w:cs="Arial"/>
          <w:sz w:val="24"/>
          <w:szCs w:val="24"/>
          <w:lang w:val="es-US"/>
        </w:rPr>
        <w:t>discriminación</w:t>
      </w:r>
      <w:r w:rsidRPr="00176ED1">
        <w:rPr>
          <w:rFonts w:ascii="Arial" w:hAnsi="Arial" w:cs="Arial"/>
          <w:sz w:val="24"/>
          <w:szCs w:val="24"/>
          <w:lang w:val="es-US"/>
        </w:rPr>
        <w:t>, ofreciendo un acompañamiento integral  y</w:t>
      </w:r>
      <w:r w:rsidR="0060710B" w:rsidRPr="00176ED1">
        <w:rPr>
          <w:rFonts w:ascii="Arial" w:hAnsi="Arial" w:cs="Arial"/>
          <w:sz w:val="24"/>
          <w:szCs w:val="24"/>
          <w:lang w:val="es-US"/>
        </w:rPr>
        <w:t xml:space="preserve"> asesoramiento</w:t>
      </w:r>
      <w:r w:rsidRPr="00176ED1">
        <w:rPr>
          <w:rFonts w:ascii="Arial" w:hAnsi="Arial" w:cs="Arial"/>
          <w:sz w:val="24"/>
          <w:szCs w:val="24"/>
          <w:lang w:val="es-US"/>
        </w:rPr>
        <w:t xml:space="preserve"> legal durante reclamaciones </w:t>
      </w:r>
      <w:r w:rsidR="0060710B" w:rsidRPr="00176ED1">
        <w:rPr>
          <w:rFonts w:ascii="Arial" w:hAnsi="Arial" w:cs="Arial"/>
          <w:sz w:val="24"/>
          <w:szCs w:val="24"/>
          <w:lang w:val="es-US"/>
        </w:rPr>
        <w:t>administrativas</w:t>
      </w:r>
      <w:r w:rsidRPr="00176ED1">
        <w:rPr>
          <w:rFonts w:ascii="Arial" w:hAnsi="Arial" w:cs="Arial"/>
          <w:sz w:val="24"/>
          <w:szCs w:val="24"/>
          <w:lang w:val="es-US"/>
        </w:rPr>
        <w:t xml:space="preserve"> o judic</w:t>
      </w:r>
      <w:r w:rsidR="0060710B" w:rsidRPr="00176ED1">
        <w:rPr>
          <w:rFonts w:ascii="Arial" w:hAnsi="Arial" w:cs="Arial"/>
          <w:sz w:val="24"/>
          <w:szCs w:val="24"/>
          <w:lang w:val="es-US"/>
        </w:rPr>
        <w:t>i</w:t>
      </w:r>
      <w:r w:rsidRPr="00176ED1">
        <w:rPr>
          <w:rFonts w:ascii="Arial" w:hAnsi="Arial" w:cs="Arial"/>
          <w:sz w:val="24"/>
          <w:szCs w:val="24"/>
          <w:lang w:val="es-US"/>
        </w:rPr>
        <w:t>ales, con ayuda emocional y psicológica si fu</w:t>
      </w:r>
      <w:r w:rsidR="0060710B" w:rsidRPr="00176ED1">
        <w:rPr>
          <w:rFonts w:ascii="Arial" w:hAnsi="Arial" w:cs="Arial"/>
          <w:sz w:val="24"/>
          <w:szCs w:val="24"/>
          <w:lang w:val="es-US"/>
        </w:rPr>
        <w:t>e</w:t>
      </w:r>
      <w:r w:rsidRPr="00176ED1">
        <w:rPr>
          <w:rFonts w:ascii="Arial" w:hAnsi="Arial" w:cs="Arial"/>
          <w:sz w:val="24"/>
          <w:szCs w:val="24"/>
          <w:lang w:val="es-US"/>
        </w:rPr>
        <w:t xml:space="preserve">se necesario. </w:t>
      </w:r>
    </w:p>
    <w:p w14:paraId="260FAB97" w14:textId="0E5FF04D" w:rsidR="00B1094D" w:rsidRDefault="00051313" w:rsidP="00B1094D">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 xml:space="preserve">Continuar </w:t>
      </w:r>
      <w:r w:rsidR="00633058" w:rsidRPr="00176ED1">
        <w:rPr>
          <w:rFonts w:ascii="Arial" w:hAnsi="Arial" w:cs="Arial"/>
          <w:sz w:val="24"/>
          <w:szCs w:val="24"/>
          <w:lang w:val="es-US"/>
        </w:rPr>
        <w:t xml:space="preserve">todos los esfuerzos para elevar la cultura jurídica de la población, de manera que puedan apropiarse mejor de los contenidos de las normas jurídicas </w:t>
      </w:r>
      <w:r w:rsidRPr="00176ED1">
        <w:rPr>
          <w:rFonts w:ascii="Arial" w:hAnsi="Arial" w:cs="Arial"/>
          <w:sz w:val="24"/>
          <w:szCs w:val="24"/>
          <w:lang w:val="es-US"/>
        </w:rPr>
        <w:t xml:space="preserve">que garantizan la tutela de los derechos de las personas como la  Ley </w:t>
      </w:r>
      <w:r w:rsidRPr="00176ED1">
        <w:rPr>
          <w:rFonts w:ascii="Arial" w:hAnsi="Arial" w:cs="Arial"/>
          <w:sz w:val="24"/>
          <w:szCs w:val="24"/>
          <w:lang w:val="es-US"/>
        </w:rPr>
        <w:lastRenderedPageBreak/>
        <w:t xml:space="preserve">153 del 2022 “Del proceso de amparo de los derechos constitucionales, toda vez que falta conocimiento en la población </w:t>
      </w:r>
      <w:r w:rsidR="006659DC" w:rsidRPr="00176ED1">
        <w:rPr>
          <w:rFonts w:ascii="Arial" w:hAnsi="Arial" w:cs="Arial"/>
          <w:sz w:val="24"/>
          <w:szCs w:val="24"/>
          <w:lang w:val="es-US"/>
        </w:rPr>
        <w:t xml:space="preserve"> </w:t>
      </w:r>
      <w:r w:rsidRPr="00176ED1">
        <w:rPr>
          <w:rFonts w:ascii="Arial" w:hAnsi="Arial" w:cs="Arial"/>
          <w:sz w:val="24"/>
          <w:szCs w:val="24"/>
          <w:lang w:val="es-US"/>
        </w:rPr>
        <w:t>de mecanismos que permiten hacer mucho más efectiva la protección juri</w:t>
      </w:r>
      <w:r w:rsidR="005E426E" w:rsidRPr="00176ED1">
        <w:rPr>
          <w:rFonts w:ascii="Arial" w:hAnsi="Arial" w:cs="Arial"/>
          <w:sz w:val="24"/>
          <w:szCs w:val="24"/>
          <w:lang w:val="es-US"/>
        </w:rPr>
        <w:t xml:space="preserve">sdiccional </w:t>
      </w:r>
      <w:r w:rsidRPr="00176ED1">
        <w:rPr>
          <w:rFonts w:ascii="Arial" w:hAnsi="Arial" w:cs="Arial"/>
          <w:sz w:val="24"/>
          <w:szCs w:val="24"/>
          <w:lang w:val="es-US"/>
        </w:rPr>
        <w:t xml:space="preserve">de los derechos reconocidos en la </w:t>
      </w:r>
      <w:r w:rsidR="00695CF7" w:rsidRPr="00176ED1">
        <w:rPr>
          <w:rFonts w:ascii="Arial" w:hAnsi="Arial" w:cs="Arial"/>
          <w:sz w:val="24"/>
          <w:szCs w:val="24"/>
          <w:lang w:val="es-US"/>
        </w:rPr>
        <w:t>Constitución</w:t>
      </w:r>
      <w:r w:rsidRPr="00176ED1">
        <w:rPr>
          <w:rFonts w:ascii="Arial" w:hAnsi="Arial" w:cs="Arial"/>
          <w:sz w:val="24"/>
          <w:szCs w:val="24"/>
          <w:lang w:val="es-US"/>
        </w:rPr>
        <w:t xml:space="preserve"> cubana por daños o </w:t>
      </w:r>
      <w:r w:rsidR="00695CF7" w:rsidRPr="00176ED1">
        <w:rPr>
          <w:rFonts w:ascii="Arial" w:hAnsi="Arial" w:cs="Arial"/>
          <w:sz w:val="24"/>
          <w:szCs w:val="24"/>
          <w:lang w:val="es-US"/>
        </w:rPr>
        <w:t>perjuicios</w:t>
      </w:r>
      <w:r w:rsidRPr="00176ED1">
        <w:rPr>
          <w:rFonts w:ascii="Arial" w:hAnsi="Arial" w:cs="Arial"/>
          <w:sz w:val="24"/>
          <w:szCs w:val="24"/>
          <w:lang w:val="es-US"/>
        </w:rPr>
        <w:t xml:space="preserve">, los que pueden ser motivados por acciones u omisiones indebidas por parte de los </w:t>
      </w:r>
      <w:r w:rsidR="00695CF7" w:rsidRPr="00176ED1">
        <w:rPr>
          <w:rFonts w:ascii="Arial" w:hAnsi="Arial" w:cs="Arial"/>
          <w:sz w:val="24"/>
          <w:szCs w:val="24"/>
          <w:lang w:val="es-US"/>
        </w:rPr>
        <w:t>órganos</w:t>
      </w:r>
      <w:r w:rsidRPr="00176ED1">
        <w:rPr>
          <w:rFonts w:ascii="Arial" w:hAnsi="Arial" w:cs="Arial"/>
          <w:sz w:val="24"/>
          <w:szCs w:val="24"/>
          <w:lang w:val="es-US"/>
        </w:rPr>
        <w:t>, funcionarios o empleados del estado</w:t>
      </w:r>
      <w:r w:rsidR="00695CF7" w:rsidRPr="00176ED1">
        <w:rPr>
          <w:rFonts w:ascii="Arial" w:hAnsi="Arial" w:cs="Arial"/>
          <w:sz w:val="24"/>
          <w:szCs w:val="24"/>
          <w:lang w:val="es-US"/>
        </w:rPr>
        <w:t xml:space="preserve"> o </w:t>
      </w:r>
      <w:r w:rsidRPr="00176ED1">
        <w:rPr>
          <w:rFonts w:ascii="Arial" w:hAnsi="Arial" w:cs="Arial"/>
          <w:sz w:val="24"/>
          <w:szCs w:val="24"/>
          <w:lang w:val="es-US"/>
        </w:rPr>
        <w:t xml:space="preserve">por particulares o entes </w:t>
      </w:r>
      <w:r w:rsidR="00695CF7" w:rsidRPr="00176ED1">
        <w:rPr>
          <w:rFonts w:ascii="Arial" w:hAnsi="Arial" w:cs="Arial"/>
          <w:sz w:val="24"/>
          <w:szCs w:val="24"/>
          <w:lang w:val="es-US"/>
        </w:rPr>
        <w:t>estatales</w:t>
      </w:r>
      <w:r w:rsidRPr="00176ED1">
        <w:rPr>
          <w:rFonts w:ascii="Arial" w:hAnsi="Arial" w:cs="Arial"/>
          <w:sz w:val="24"/>
          <w:szCs w:val="24"/>
          <w:lang w:val="es-US"/>
        </w:rPr>
        <w:t xml:space="preserve"> o no </w:t>
      </w:r>
      <w:r w:rsidR="00695CF7" w:rsidRPr="00176ED1">
        <w:rPr>
          <w:rFonts w:ascii="Arial" w:hAnsi="Arial" w:cs="Arial"/>
          <w:sz w:val="24"/>
          <w:szCs w:val="24"/>
          <w:lang w:val="es-US"/>
        </w:rPr>
        <w:t>estatales</w:t>
      </w:r>
      <w:r w:rsidR="00156373" w:rsidRPr="00176ED1">
        <w:rPr>
          <w:rFonts w:ascii="Arial" w:hAnsi="Arial" w:cs="Arial"/>
          <w:sz w:val="24"/>
          <w:szCs w:val="24"/>
          <w:lang w:val="es-US"/>
        </w:rPr>
        <w:t>.</w:t>
      </w:r>
      <w:r w:rsidR="0060710B" w:rsidRPr="00176ED1">
        <w:rPr>
          <w:rFonts w:ascii="Arial" w:hAnsi="Arial" w:cs="Arial"/>
          <w:sz w:val="24"/>
          <w:szCs w:val="24"/>
          <w:lang w:val="es-US"/>
        </w:rPr>
        <w:t xml:space="preserve"> </w:t>
      </w:r>
    </w:p>
    <w:p w14:paraId="012FA7F8" w14:textId="1FF6FC3A" w:rsidR="00F001EF" w:rsidRDefault="00695CF7" w:rsidP="00D52BB7">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 xml:space="preserve">Mayor divulgación y visibilidad en los medios de comunicación de </w:t>
      </w:r>
      <w:r w:rsidR="00633058" w:rsidRPr="00176ED1">
        <w:rPr>
          <w:rFonts w:ascii="Arial" w:hAnsi="Arial" w:cs="Arial"/>
          <w:sz w:val="24"/>
          <w:szCs w:val="24"/>
          <w:lang w:val="es-US"/>
        </w:rPr>
        <w:t xml:space="preserve">las </w:t>
      </w:r>
      <w:r w:rsidRPr="00176ED1">
        <w:rPr>
          <w:rFonts w:ascii="Arial" w:hAnsi="Arial" w:cs="Arial"/>
          <w:sz w:val="24"/>
          <w:szCs w:val="24"/>
          <w:lang w:val="es-US"/>
        </w:rPr>
        <w:t xml:space="preserve">acciones </w:t>
      </w:r>
      <w:r w:rsidR="00633058" w:rsidRPr="00176ED1">
        <w:rPr>
          <w:rFonts w:ascii="Arial" w:hAnsi="Arial" w:cs="Arial"/>
          <w:sz w:val="24"/>
          <w:szCs w:val="24"/>
          <w:lang w:val="es-US"/>
        </w:rPr>
        <w:t xml:space="preserve">para enfrentar </w:t>
      </w:r>
      <w:r w:rsidR="0029678D" w:rsidRPr="00176ED1">
        <w:rPr>
          <w:rFonts w:ascii="Arial" w:hAnsi="Arial" w:cs="Arial"/>
          <w:sz w:val="24"/>
          <w:szCs w:val="24"/>
          <w:lang w:val="es-US"/>
        </w:rPr>
        <w:t>los sesgos</w:t>
      </w:r>
      <w:r w:rsidRPr="00176ED1">
        <w:rPr>
          <w:rFonts w:ascii="Arial" w:hAnsi="Arial" w:cs="Arial"/>
          <w:sz w:val="24"/>
          <w:szCs w:val="24"/>
          <w:lang w:val="es-US"/>
        </w:rPr>
        <w:t xml:space="preserve"> discriminatorios por el color de la piel y que se han naturalizado en la vida de los cubanos y cubanas</w:t>
      </w:r>
      <w:r w:rsidR="00F001EF" w:rsidRPr="00176ED1">
        <w:rPr>
          <w:rFonts w:ascii="Arial" w:hAnsi="Arial" w:cs="Arial"/>
          <w:sz w:val="24"/>
          <w:szCs w:val="24"/>
          <w:lang w:val="es-US"/>
        </w:rPr>
        <w:t>.</w:t>
      </w:r>
    </w:p>
    <w:p w14:paraId="24B7DEBC" w14:textId="76811928" w:rsidR="00345AC0" w:rsidRPr="00176ED1" w:rsidRDefault="00695CF7" w:rsidP="00D52BB7">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 xml:space="preserve">Falta de percepción en operadores del derecho para detectar posibles manifestaciones de discriminación racial en los procesos, quejas o denuncias sometidos a su consideración y de conocimiento sobre la </w:t>
      </w:r>
      <w:r w:rsidRPr="00176ED1">
        <w:rPr>
          <w:rFonts w:ascii="Arial" w:hAnsi="Arial" w:cs="Arial"/>
          <w:sz w:val="24"/>
          <w:szCs w:val="24"/>
          <w:lang w:val="es-ES"/>
        </w:rPr>
        <w:t>convención internacional sobre la eliminación de todas las formas de discriminación racial y otros tratados vinculantes, de los cual Cuba es signataria.</w:t>
      </w:r>
      <w:r w:rsidR="00744A33" w:rsidRPr="00176ED1">
        <w:rPr>
          <w:lang w:val="es-ES"/>
        </w:rPr>
        <w:t xml:space="preserve"> </w:t>
      </w:r>
    </w:p>
    <w:p w14:paraId="61A548A7" w14:textId="0297D55E" w:rsidR="00F001EF" w:rsidRDefault="00695CF7" w:rsidP="00D52BB7">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Falta de datos estructurados sobre denu</w:t>
      </w:r>
      <w:r w:rsidR="00633058" w:rsidRPr="00176ED1">
        <w:rPr>
          <w:rFonts w:ascii="Arial" w:hAnsi="Arial" w:cs="Arial"/>
          <w:sz w:val="24"/>
          <w:szCs w:val="24"/>
          <w:lang w:val="es-US"/>
        </w:rPr>
        <w:t xml:space="preserve">ncias, quejas, reclamaciones y </w:t>
      </w:r>
      <w:r w:rsidRPr="00176ED1">
        <w:rPr>
          <w:rFonts w:ascii="Arial" w:hAnsi="Arial" w:cs="Arial"/>
          <w:sz w:val="24"/>
          <w:szCs w:val="24"/>
          <w:lang w:val="es-US"/>
        </w:rPr>
        <w:t>procesos jurídicos sobre discriminación por el color de la piel.</w:t>
      </w:r>
    </w:p>
    <w:p w14:paraId="3E2FFE2D" w14:textId="4F37FDF2" w:rsidR="00744A33" w:rsidRPr="00176ED1" w:rsidRDefault="0029678D" w:rsidP="00D52BB7">
      <w:pPr>
        <w:pStyle w:val="Listaconvietas"/>
        <w:numPr>
          <w:ilvl w:val="0"/>
          <w:numId w:val="12"/>
        </w:numPr>
        <w:jc w:val="both"/>
        <w:rPr>
          <w:rFonts w:ascii="Arial" w:hAnsi="Arial" w:cs="Arial"/>
          <w:sz w:val="24"/>
          <w:szCs w:val="24"/>
          <w:lang w:val="es-US"/>
        </w:rPr>
      </w:pPr>
      <w:r w:rsidRPr="00176ED1">
        <w:rPr>
          <w:rFonts w:ascii="Arial" w:hAnsi="Arial" w:cs="Arial"/>
          <w:sz w:val="24"/>
          <w:szCs w:val="24"/>
          <w:lang w:val="es-US"/>
        </w:rPr>
        <w:t xml:space="preserve">Impacto del </w:t>
      </w:r>
      <w:r w:rsidRPr="00176ED1">
        <w:rPr>
          <w:rFonts w:ascii="Arial" w:hAnsi="Arial" w:cs="Arial"/>
          <w:sz w:val="24"/>
          <w:szCs w:val="24"/>
          <w:lang w:val="es-US"/>
        </w:rPr>
        <w:t>bloqueo</w:t>
      </w:r>
      <w:r w:rsidRPr="00176ED1">
        <w:rPr>
          <w:rFonts w:ascii="Arial" w:hAnsi="Arial" w:cs="Arial"/>
          <w:sz w:val="24"/>
          <w:szCs w:val="24"/>
          <w:lang w:val="es-ES"/>
        </w:rPr>
        <w:t xml:space="preserve"> económico, comercial y financiero impuesto por el gobierno de los Estados Unidos</w:t>
      </w:r>
      <w:r w:rsidRPr="00176ED1">
        <w:rPr>
          <w:rFonts w:ascii="Arial" w:hAnsi="Arial" w:cs="Arial"/>
          <w:sz w:val="24"/>
          <w:szCs w:val="24"/>
          <w:lang w:val="es-ES"/>
        </w:rPr>
        <w:t xml:space="preserve"> al pueblo cubano</w:t>
      </w:r>
      <w:r w:rsidR="00FE3E26" w:rsidRPr="00176ED1">
        <w:rPr>
          <w:rFonts w:ascii="Arial" w:hAnsi="Arial" w:cs="Arial"/>
          <w:sz w:val="24"/>
          <w:szCs w:val="24"/>
          <w:lang w:val="es-ES"/>
        </w:rPr>
        <w:t>, recrudecido</w:t>
      </w:r>
      <w:r w:rsidR="00CF3432" w:rsidRPr="00176ED1">
        <w:rPr>
          <w:rFonts w:ascii="Arial" w:hAnsi="Arial" w:cs="Arial"/>
          <w:sz w:val="24"/>
          <w:szCs w:val="24"/>
          <w:lang w:val="es-ES"/>
        </w:rPr>
        <w:t xml:space="preserve"> actualmente con un bloqueo petrolero que </w:t>
      </w:r>
      <w:r w:rsidR="00FE3E26" w:rsidRPr="00176ED1">
        <w:rPr>
          <w:rFonts w:ascii="Arial" w:hAnsi="Arial" w:cs="Arial"/>
          <w:sz w:val="24"/>
          <w:szCs w:val="24"/>
          <w:lang w:val="es-US"/>
        </w:rPr>
        <w:t>provoca mayores escases</w:t>
      </w:r>
      <w:r w:rsidR="00957F8D" w:rsidRPr="00176ED1">
        <w:rPr>
          <w:rFonts w:ascii="Arial" w:hAnsi="Arial" w:cs="Arial"/>
          <w:sz w:val="24"/>
          <w:szCs w:val="24"/>
          <w:lang w:val="es-US"/>
        </w:rPr>
        <w:t xml:space="preserve"> de recursos económicos</w:t>
      </w:r>
      <w:r w:rsidR="00FE3E26" w:rsidRPr="00176ED1">
        <w:rPr>
          <w:rFonts w:ascii="Arial" w:hAnsi="Arial" w:cs="Arial"/>
          <w:sz w:val="24"/>
          <w:szCs w:val="24"/>
          <w:lang w:val="es-US"/>
        </w:rPr>
        <w:t xml:space="preserve">, </w:t>
      </w:r>
      <w:r w:rsidR="00957F8D" w:rsidRPr="00176ED1">
        <w:rPr>
          <w:rFonts w:ascii="Arial" w:hAnsi="Arial" w:cs="Arial"/>
          <w:sz w:val="24"/>
          <w:szCs w:val="24"/>
          <w:lang w:val="es-US"/>
        </w:rPr>
        <w:t>falta de financiamiento</w:t>
      </w:r>
      <w:r w:rsidR="00FE3E26" w:rsidRPr="00176ED1">
        <w:rPr>
          <w:rFonts w:ascii="Arial" w:hAnsi="Arial" w:cs="Arial"/>
          <w:sz w:val="24"/>
          <w:szCs w:val="24"/>
          <w:lang w:val="es-US"/>
        </w:rPr>
        <w:t xml:space="preserve"> y</w:t>
      </w:r>
      <w:r w:rsidR="00957F8D" w:rsidRPr="00176ED1">
        <w:rPr>
          <w:rFonts w:ascii="Arial" w:hAnsi="Arial" w:cs="Arial"/>
          <w:sz w:val="24"/>
          <w:szCs w:val="24"/>
          <w:lang w:val="es-US"/>
        </w:rPr>
        <w:t xml:space="preserve"> falta de combustible </w:t>
      </w:r>
      <w:r w:rsidR="00FE3E26" w:rsidRPr="00176ED1">
        <w:rPr>
          <w:rFonts w:ascii="Arial" w:hAnsi="Arial" w:cs="Arial"/>
          <w:sz w:val="24"/>
          <w:szCs w:val="24"/>
          <w:lang w:val="es-US"/>
        </w:rPr>
        <w:t xml:space="preserve">que </w:t>
      </w:r>
      <w:r w:rsidR="00957F8D" w:rsidRPr="00176ED1">
        <w:rPr>
          <w:rFonts w:ascii="Arial" w:hAnsi="Arial" w:cs="Arial"/>
          <w:sz w:val="24"/>
          <w:szCs w:val="24"/>
          <w:lang w:val="es-US"/>
        </w:rPr>
        <w:t>afecta la generación eléctrica y el transporte</w:t>
      </w:r>
      <w:r w:rsidR="00FE3E26" w:rsidRPr="00176ED1">
        <w:rPr>
          <w:rFonts w:ascii="Arial" w:hAnsi="Arial" w:cs="Arial"/>
          <w:sz w:val="24"/>
          <w:szCs w:val="24"/>
          <w:lang w:val="es-US"/>
        </w:rPr>
        <w:t xml:space="preserve">. Todo lo anterior deteriora </w:t>
      </w:r>
      <w:r w:rsidR="00FE3E26" w:rsidRPr="00176ED1">
        <w:rPr>
          <w:rFonts w:ascii="Arial" w:hAnsi="Arial" w:cs="Arial"/>
          <w:sz w:val="24"/>
          <w:szCs w:val="24"/>
          <w:lang w:val="es-US"/>
        </w:rPr>
        <w:t>la calidad de vida de la población sobre todo la más vulnerable</w:t>
      </w:r>
      <w:r w:rsidR="00FE3E26" w:rsidRPr="00176ED1">
        <w:rPr>
          <w:rFonts w:ascii="Arial" w:hAnsi="Arial" w:cs="Arial"/>
          <w:sz w:val="24"/>
          <w:szCs w:val="24"/>
          <w:lang w:val="es-US"/>
        </w:rPr>
        <w:t xml:space="preserve"> y </w:t>
      </w:r>
      <w:r w:rsidR="00CF3432" w:rsidRPr="00176ED1">
        <w:rPr>
          <w:rFonts w:ascii="Arial" w:hAnsi="Arial" w:cs="Arial"/>
          <w:sz w:val="24"/>
          <w:szCs w:val="24"/>
          <w:lang w:val="es-ES"/>
        </w:rPr>
        <w:t>dificulta severamente</w:t>
      </w:r>
      <w:r w:rsidRPr="00176ED1">
        <w:rPr>
          <w:rFonts w:ascii="Arial" w:hAnsi="Arial" w:cs="Arial"/>
          <w:sz w:val="24"/>
          <w:szCs w:val="24"/>
          <w:lang w:val="es-ES"/>
        </w:rPr>
        <w:t xml:space="preserve"> </w:t>
      </w:r>
      <w:r w:rsidR="00CF3432" w:rsidRPr="00176ED1">
        <w:rPr>
          <w:rFonts w:ascii="Arial" w:hAnsi="Arial" w:cs="Arial"/>
          <w:sz w:val="24"/>
          <w:szCs w:val="24"/>
          <w:lang w:val="es-US"/>
        </w:rPr>
        <w:t>la implementación de las polític</w:t>
      </w:r>
      <w:r w:rsidR="00FE3E26" w:rsidRPr="00176ED1">
        <w:rPr>
          <w:rFonts w:ascii="Arial" w:hAnsi="Arial" w:cs="Arial"/>
          <w:sz w:val="24"/>
          <w:szCs w:val="24"/>
          <w:lang w:val="es-US"/>
        </w:rPr>
        <w:t xml:space="preserve">as públicas de justicia social y </w:t>
      </w:r>
      <w:r w:rsidR="00CF3432" w:rsidRPr="00176ED1">
        <w:rPr>
          <w:rFonts w:ascii="Arial" w:hAnsi="Arial" w:cs="Arial"/>
          <w:sz w:val="24"/>
          <w:szCs w:val="24"/>
          <w:lang w:val="es-US"/>
        </w:rPr>
        <w:t>las acciones</w:t>
      </w:r>
      <w:r w:rsidR="00695CF7" w:rsidRPr="00176ED1">
        <w:rPr>
          <w:rFonts w:ascii="Arial" w:hAnsi="Arial" w:cs="Arial"/>
          <w:sz w:val="24"/>
          <w:szCs w:val="24"/>
          <w:lang w:val="es-US"/>
        </w:rPr>
        <w:t xml:space="preserve"> </w:t>
      </w:r>
      <w:r w:rsidR="00CF3432" w:rsidRPr="00176ED1">
        <w:rPr>
          <w:rFonts w:ascii="Arial" w:hAnsi="Arial" w:cs="Arial"/>
          <w:sz w:val="24"/>
          <w:szCs w:val="24"/>
          <w:lang w:val="es-US"/>
        </w:rPr>
        <w:t xml:space="preserve">previstas </w:t>
      </w:r>
      <w:r w:rsidR="00957F8D" w:rsidRPr="00176ED1">
        <w:rPr>
          <w:rFonts w:ascii="Arial" w:hAnsi="Arial" w:cs="Arial"/>
          <w:sz w:val="24"/>
          <w:szCs w:val="24"/>
          <w:lang w:val="es-US"/>
        </w:rPr>
        <w:t xml:space="preserve">de preparación, capacitación, divulgación, impresión de materiales, </w:t>
      </w:r>
      <w:r w:rsidR="00176ED1">
        <w:rPr>
          <w:rFonts w:ascii="Arial" w:hAnsi="Arial" w:cs="Arial"/>
          <w:sz w:val="24"/>
          <w:szCs w:val="24"/>
          <w:lang w:val="es-US"/>
        </w:rPr>
        <w:t xml:space="preserve">etc, </w:t>
      </w:r>
      <w:r w:rsidR="00695CF7" w:rsidRPr="00176ED1">
        <w:rPr>
          <w:rFonts w:ascii="Arial" w:hAnsi="Arial" w:cs="Arial"/>
          <w:sz w:val="24"/>
          <w:szCs w:val="24"/>
          <w:lang w:val="es-US"/>
        </w:rPr>
        <w:t>para avanzar en los objetivos del Programa</w:t>
      </w:r>
      <w:r w:rsidR="00957F8D" w:rsidRPr="00176ED1">
        <w:rPr>
          <w:rFonts w:ascii="Arial" w:hAnsi="Arial" w:cs="Arial"/>
          <w:sz w:val="24"/>
          <w:szCs w:val="24"/>
          <w:lang w:val="es-US"/>
        </w:rPr>
        <w:t xml:space="preserve"> Nacional “Color Cubano” y el conocimiento de la Convención</w:t>
      </w:r>
      <w:r w:rsidR="00FE3E26" w:rsidRPr="00176ED1">
        <w:rPr>
          <w:rFonts w:ascii="Arial" w:hAnsi="Arial" w:cs="Arial"/>
          <w:sz w:val="24"/>
          <w:szCs w:val="24"/>
          <w:lang w:val="es-US"/>
        </w:rPr>
        <w:t xml:space="preserve">. </w:t>
      </w:r>
      <w:r w:rsidR="00957F8D" w:rsidRPr="00176ED1">
        <w:rPr>
          <w:rFonts w:ascii="Arial" w:hAnsi="Arial" w:cs="Arial"/>
          <w:sz w:val="24"/>
          <w:szCs w:val="24"/>
          <w:lang w:val="es-US"/>
        </w:rPr>
        <w:t xml:space="preserve"> </w:t>
      </w:r>
      <w:r w:rsidR="00CF3432" w:rsidRPr="00176ED1">
        <w:rPr>
          <w:rFonts w:ascii="Arial" w:hAnsi="Arial" w:cs="Arial"/>
          <w:sz w:val="24"/>
          <w:szCs w:val="24"/>
          <w:lang w:val="es-ES"/>
        </w:rPr>
        <w:t>Esta política</w:t>
      </w:r>
      <w:r w:rsidR="00CF3432" w:rsidRPr="00176ED1">
        <w:rPr>
          <w:rFonts w:ascii="Arial" w:hAnsi="Arial" w:cs="Arial"/>
          <w:sz w:val="24"/>
          <w:szCs w:val="24"/>
          <w:lang w:val="es-ES"/>
        </w:rPr>
        <w:t xml:space="preserve"> genocida constituye</w:t>
      </w:r>
      <w:r w:rsidR="00CF3432" w:rsidRPr="00176ED1">
        <w:rPr>
          <w:rFonts w:ascii="Arial" w:hAnsi="Arial" w:cs="Arial"/>
          <w:sz w:val="24"/>
          <w:szCs w:val="24"/>
          <w:lang w:val="es-ES"/>
        </w:rPr>
        <w:t xml:space="preserve"> </w:t>
      </w:r>
      <w:r w:rsidR="00A358BC" w:rsidRPr="00176ED1">
        <w:rPr>
          <w:rFonts w:ascii="Arial" w:hAnsi="Arial" w:cs="Arial"/>
          <w:sz w:val="24"/>
          <w:szCs w:val="24"/>
          <w:lang w:val="es-ES"/>
        </w:rPr>
        <w:t xml:space="preserve">una violación masiva, flagrante y sistemática de los derechos humanos de los cubanos y es el principal freno al desarrollo económico y social del país. </w:t>
      </w:r>
    </w:p>
    <w:p w14:paraId="74CB25C4" w14:textId="77777777" w:rsidR="002F0434" w:rsidRPr="00F11914" w:rsidRDefault="002F0434" w:rsidP="00D52BB7">
      <w:pPr>
        <w:pStyle w:val="Listaconvietas"/>
        <w:jc w:val="both"/>
        <w:rPr>
          <w:rFonts w:ascii="Arial" w:hAnsi="Arial" w:cs="Arial"/>
          <w:sz w:val="24"/>
          <w:szCs w:val="24"/>
          <w:lang w:val="es-US"/>
        </w:rPr>
      </w:pPr>
    </w:p>
    <w:p w14:paraId="3074CFF5" w14:textId="77777777" w:rsidR="00E17287" w:rsidRPr="00F11914" w:rsidRDefault="00EE4B92" w:rsidP="00D52BB7">
      <w:pPr>
        <w:pStyle w:val="Listaconvietas"/>
        <w:jc w:val="both"/>
        <w:rPr>
          <w:rFonts w:ascii="Arial" w:hAnsi="Arial" w:cs="Arial"/>
          <w:sz w:val="24"/>
          <w:szCs w:val="24"/>
          <w:lang w:val="es-US"/>
        </w:rPr>
      </w:pPr>
      <w:r w:rsidRPr="00F11914">
        <w:rPr>
          <w:rFonts w:ascii="Arial" w:hAnsi="Arial" w:cs="Arial"/>
          <w:sz w:val="24"/>
          <w:szCs w:val="24"/>
          <w:lang w:val="es-US"/>
        </w:rPr>
        <w:t xml:space="preserve">4. </w:t>
      </w:r>
      <w:r w:rsidR="00E1299E" w:rsidRPr="00F11914">
        <w:rPr>
          <w:rFonts w:ascii="Arial" w:hAnsi="Arial" w:cs="Arial"/>
          <w:b/>
          <w:sz w:val="24"/>
          <w:szCs w:val="24"/>
          <w:lang w:val="es-US"/>
        </w:rPr>
        <w:t>Recomendaciones concretas</w:t>
      </w:r>
    </w:p>
    <w:p w14:paraId="0C5AB84F" w14:textId="77777777" w:rsidR="00E17287" w:rsidRPr="00F11914" w:rsidRDefault="00E1299E" w:rsidP="00FE15B7">
      <w:pPr>
        <w:pStyle w:val="Listaconvietas"/>
        <w:numPr>
          <w:ilvl w:val="0"/>
          <w:numId w:val="13"/>
        </w:numPr>
        <w:jc w:val="both"/>
        <w:rPr>
          <w:rFonts w:ascii="Arial" w:hAnsi="Arial" w:cs="Arial"/>
          <w:sz w:val="24"/>
          <w:szCs w:val="24"/>
          <w:lang w:val="es-US"/>
        </w:rPr>
      </w:pPr>
      <w:r w:rsidRPr="00F11914">
        <w:rPr>
          <w:rFonts w:ascii="Arial" w:hAnsi="Arial" w:cs="Arial"/>
          <w:sz w:val="24"/>
          <w:szCs w:val="24"/>
          <w:lang w:val="es-US"/>
        </w:rPr>
        <w:t xml:space="preserve">Desarrollar un sistema de monitoreo del Programa “Color Cubano” con indicadores, metas y plazos; publicar informes periódicos de resultados y presupuestos, y </w:t>
      </w:r>
      <w:r w:rsidR="009A56E4" w:rsidRPr="00F11914">
        <w:rPr>
          <w:rFonts w:ascii="Arial" w:hAnsi="Arial" w:cs="Arial"/>
          <w:sz w:val="24"/>
          <w:szCs w:val="24"/>
          <w:lang w:val="es-US"/>
        </w:rPr>
        <w:t>continuar garantizando la</w:t>
      </w:r>
      <w:r w:rsidRPr="00F11914">
        <w:rPr>
          <w:rFonts w:ascii="Arial" w:hAnsi="Arial" w:cs="Arial"/>
          <w:sz w:val="24"/>
          <w:szCs w:val="24"/>
          <w:lang w:val="es-US"/>
        </w:rPr>
        <w:t xml:space="preserve"> participación efectiva de organizaciones </w:t>
      </w:r>
      <w:r w:rsidR="005222D8" w:rsidRPr="00F11914">
        <w:rPr>
          <w:rFonts w:ascii="Arial" w:hAnsi="Arial" w:cs="Arial"/>
          <w:sz w:val="24"/>
          <w:szCs w:val="24"/>
          <w:lang w:val="es-US"/>
        </w:rPr>
        <w:t>de la sociedad civil</w:t>
      </w:r>
      <w:r w:rsidRPr="00F11914">
        <w:rPr>
          <w:rFonts w:ascii="Arial" w:hAnsi="Arial" w:cs="Arial"/>
          <w:sz w:val="24"/>
          <w:szCs w:val="24"/>
          <w:lang w:val="es-US"/>
        </w:rPr>
        <w:t xml:space="preserve"> en diseño e implementación.</w:t>
      </w:r>
    </w:p>
    <w:p w14:paraId="0F5D5B0F" w14:textId="77777777" w:rsidR="00E17287" w:rsidRPr="00F11914" w:rsidRDefault="00E1299E" w:rsidP="00FE15B7">
      <w:pPr>
        <w:pStyle w:val="Listaconvietas"/>
        <w:numPr>
          <w:ilvl w:val="0"/>
          <w:numId w:val="13"/>
        </w:numPr>
        <w:jc w:val="both"/>
        <w:rPr>
          <w:rFonts w:ascii="Arial" w:hAnsi="Arial" w:cs="Arial"/>
          <w:sz w:val="24"/>
          <w:szCs w:val="24"/>
          <w:lang w:val="es-US"/>
        </w:rPr>
      </w:pPr>
      <w:r w:rsidRPr="00F11914">
        <w:rPr>
          <w:rFonts w:ascii="Arial" w:hAnsi="Arial" w:cs="Arial"/>
          <w:sz w:val="24"/>
          <w:szCs w:val="24"/>
          <w:lang w:val="es-US"/>
        </w:rPr>
        <w:t xml:space="preserve">Implementar capacitación obligatoria y continua </w:t>
      </w:r>
      <w:r w:rsidR="009A56E4" w:rsidRPr="00F11914">
        <w:rPr>
          <w:rFonts w:ascii="Arial" w:hAnsi="Arial" w:cs="Arial"/>
          <w:sz w:val="24"/>
          <w:szCs w:val="24"/>
          <w:lang w:val="es-US"/>
        </w:rPr>
        <w:t>sobre la</w:t>
      </w:r>
      <w:r w:rsidRPr="00F11914">
        <w:rPr>
          <w:rFonts w:ascii="Arial" w:hAnsi="Arial" w:cs="Arial"/>
          <w:sz w:val="24"/>
          <w:szCs w:val="24"/>
          <w:lang w:val="es-US"/>
        </w:rPr>
        <w:t xml:space="preserve"> Convención, sesgos raciales y no discriminación para jueces, fiscales, policía y funcionarios públicos; incluir módulos sobre discriminación indirecta y estándares del CERD.</w:t>
      </w:r>
    </w:p>
    <w:p w14:paraId="0B7B164F" w14:textId="77777777" w:rsidR="00E17287" w:rsidRPr="00F11914" w:rsidRDefault="00E1299E" w:rsidP="00FE15B7">
      <w:pPr>
        <w:pStyle w:val="Listaconvietas"/>
        <w:numPr>
          <w:ilvl w:val="0"/>
          <w:numId w:val="13"/>
        </w:numPr>
        <w:jc w:val="both"/>
        <w:rPr>
          <w:rFonts w:ascii="Arial" w:hAnsi="Arial" w:cs="Arial"/>
          <w:sz w:val="24"/>
          <w:szCs w:val="24"/>
          <w:lang w:val="es-US"/>
        </w:rPr>
      </w:pPr>
      <w:r w:rsidRPr="00F11914">
        <w:rPr>
          <w:rFonts w:ascii="Arial" w:hAnsi="Arial" w:cs="Arial"/>
          <w:sz w:val="24"/>
          <w:szCs w:val="24"/>
          <w:lang w:val="es-US"/>
        </w:rPr>
        <w:lastRenderedPageBreak/>
        <w:t xml:space="preserve">Adoptar medidas especiales </w:t>
      </w:r>
      <w:r w:rsidR="009A56E4" w:rsidRPr="00F11914">
        <w:rPr>
          <w:rFonts w:ascii="Arial" w:hAnsi="Arial" w:cs="Arial"/>
          <w:sz w:val="24"/>
          <w:szCs w:val="24"/>
          <w:lang w:val="es-US"/>
        </w:rPr>
        <w:t xml:space="preserve">de carácter </w:t>
      </w:r>
      <w:r w:rsidRPr="00F11914">
        <w:rPr>
          <w:rFonts w:ascii="Arial" w:hAnsi="Arial" w:cs="Arial"/>
          <w:sz w:val="24"/>
          <w:szCs w:val="24"/>
          <w:lang w:val="es-US"/>
        </w:rPr>
        <w:t>temp</w:t>
      </w:r>
      <w:r w:rsidR="009A56E4" w:rsidRPr="00F11914">
        <w:rPr>
          <w:rFonts w:ascii="Arial" w:hAnsi="Arial" w:cs="Arial"/>
          <w:sz w:val="24"/>
          <w:szCs w:val="24"/>
          <w:lang w:val="es-US"/>
        </w:rPr>
        <w:t>oral</w:t>
      </w:r>
      <w:r w:rsidRPr="00F11914">
        <w:rPr>
          <w:rFonts w:ascii="Arial" w:hAnsi="Arial" w:cs="Arial"/>
          <w:sz w:val="24"/>
          <w:szCs w:val="24"/>
          <w:lang w:val="es-US"/>
        </w:rPr>
        <w:t xml:space="preserve"> para reducir brechas históricas, incluyendo acciones afirmativas en empleo, educación superior, vivienda y representación en cargos de decisión.</w:t>
      </w:r>
    </w:p>
    <w:p w14:paraId="5E93F28D" w14:textId="77777777" w:rsidR="00AF5C54" w:rsidRPr="00724726" w:rsidRDefault="00AF5C54" w:rsidP="00D52BB7">
      <w:pPr>
        <w:pStyle w:val="Listaconvietas"/>
        <w:ind w:left="360"/>
        <w:jc w:val="both"/>
        <w:rPr>
          <w:lang w:val="es-US"/>
        </w:rPr>
      </w:pPr>
    </w:p>
    <w:sectPr w:rsidR="00AF5C54" w:rsidRPr="00724726" w:rsidSect="00D52BB7">
      <w:pgSz w:w="12240" w:h="15840"/>
      <w:pgMar w:top="1440" w:right="1467"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FB8C1" w14:textId="77777777" w:rsidR="009B1CA5" w:rsidRDefault="009B1CA5" w:rsidP="00CB43A0">
      <w:pPr>
        <w:spacing w:after="0" w:line="240" w:lineRule="auto"/>
      </w:pPr>
      <w:r>
        <w:separator/>
      </w:r>
    </w:p>
  </w:endnote>
  <w:endnote w:type="continuationSeparator" w:id="0">
    <w:p w14:paraId="61F04F27" w14:textId="77777777" w:rsidR="009B1CA5" w:rsidRDefault="009B1CA5" w:rsidP="00CB4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3D69C7" w14:textId="77777777" w:rsidR="009B1CA5" w:rsidRDefault="009B1CA5" w:rsidP="00CB43A0">
      <w:pPr>
        <w:spacing w:after="0" w:line="240" w:lineRule="auto"/>
      </w:pPr>
      <w:r>
        <w:separator/>
      </w:r>
    </w:p>
  </w:footnote>
  <w:footnote w:type="continuationSeparator" w:id="0">
    <w:p w14:paraId="4B5E1C74" w14:textId="77777777" w:rsidR="009B1CA5" w:rsidRDefault="009B1CA5" w:rsidP="00CB43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540A0003"/>
    <w:lvl w:ilvl="0">
      <w:start w:val="1"/>
      <w:numFmt w:val="bullet"/>
      <w:lvlText w:val="o"/>
      <w:lvlJc w:val="left"/>
      <w:pPr>
        <w:ind w:left="360" w:hanging="360"/>
      </w:pPr>
      <w:rPr>
        <w:rFonts w:ascii="Courier New" w:hAnsi="Courier New" w:cs="Courier New" w:hint="default"/>
      </w:rPr>
    </w:lvl>
  </w:abstractNum>
  <w:abstractNum w:abstractNumId="9" w15:restartNumberingAfterBreak="0">
    <w:nsid w:val="2B92362A"/>
    <w:multiLevelType w:val="hybridMultilevel"/>
    <w:tmpl w:val="53CADFB8"/>
    <w:lvl w:ilvl="0" w:tplc="540A0003">
      <w:start w:val="1"/>
      <w:numFmt w:val="bullet"/>
      <w:lvlText w:val="o"/>
      <w:lvlJc w:val="left"/>
      <w:pPr>
        <w:ind w:left="720" w:hanging="360"/>
      </w:pPr>
      <w:rPr>
        <w:rFonts w:ascii="Courier New" w:hAnsi="Courier New" w:cs="Courier New"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0" w15:restartNumberingAfterBreak="0">
    <w:nsid w:val="4128660D"/>
    <w:multiLevelType w:val="hybridMultilevel"/>
    <w:tmpl w:val="AEA8E6DC"/>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1" w15:restartNumberingAfterBreak="0">
    <w:nsid w:val="607F432F"/>
    <w:multiLevelType w:val="hybridMultilevel"/>
    <w:tmpl w:val="4A88B8D6"/>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12" w15:restartNumberingAfterBreak="0">
    <w:nsid w:val="72FA28D0"/>
    <w:multiLevelType w:val="hybridMultilevel"/>
    <w:tmpl w:val="CB90D5B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9"/>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51313"/>
    <w:rsid w:val="0006063C"/>
    <w:rsid w:val="0007382F"/>
    <w:rsid w:val="000C2AD6"/>
    <w:rsid w:val="00106684"/>
    <w:rsid w:val="0015074B"/>
    <w:rsid w:val="00156373"/>
    <w:rsid w:val="001737A3"/>
    <w:rsid w:val="00176ED1"/>
    <w:rsid w:val="00180605"/>
    <w:rsid w:val="00243145"/>
    <w:rsid w:val="002437FB"/>
    <w:rsid w:val="0029639D"/>
    <w:rsid w:val="0029678D"/>
    <w:rsid w:val="002F0434"/>
    <w:rsid w:val="00322691"/>
    <w:rsid w:val="00326F90"/>
    <w:rsid w:val="00345AC0"/>
    <w:rsid w:val="00392CFF"/>
    <w:rsid w:val="003D2795"/>
    <w:rsid w:val="004079A7"/>
    <w:rsid w:val="004D6EC4"/>
    <w:rsid w:val="005222D8"/>
    <w:rsid w:val="005C20F8"/>
    <w:rsid w:val="005E426E"/>
    <w:rsid w:val="0060710B"/>
    <w:rsid w:val="006220DA"/>
    <w:rsid w:val="00633058"/>
    <w:rsid w:val="00646932"/>
    <w:rsid w:val="006659DC"/>
    <w:rsid w:val="00695A02"/>
    <w:rsid w:val="00695CF7"/>
    <w:rsid w:val="00724726"/>
    <w:rsid w:val="00744A33"/>
    <w:rsid w:val="008367FB"/>
    <w:rsid w:val="00844DA5"/>
    <w:rsid w:val="00891083"/>
    <w:rsid w:val="00910455"/>
    <w:rsid w:val="00957F8D"/>
    <w:rsid w:val="0097047E"/>
    <w:rsid w:val="009A56E4"/>
    <w:rsid w:val="009B1CA5"/>
    <w:rsid w:val="00A358BC"/>
    <w:rsid w:val="00AA1D8D"/>
    <w:rsid w:val="00AB00BD"/>
    <w:rsid w:val="00AB0F25"/>
    <w:rsid w:val="00AF5C54"/>
    <w:rsid w:val="00B1094D"/>
    <w:rsid w:val="00B47730"/>
    <w:rsid w:val="00C44257"/>
    <w:rsid w:val="00CB0664"/>
    <w:rsid w:val="00CB43A0"/>
    <w:rsid w:val="00CF3432"/>
    <w:rsid w:val="00D005B0"/>
    <w:rsid w:val="00D2156E"/>
    <w:rsid w:val="00D52BB7"/>
    <w:rsid w:val="00D954A0"/>
    <w:rsid w:val="00DD3C61"/>
    <w:rsid w:val="00DE5993"/>
    <w:rsid w:val="00E1299E"/>
    <w:rsid w:val="00E17287"/>
    <w:rsid w:val="00E6758C"/>
    <w:rsid w:val="00EA34E7"/>
    <w:rsid w:val="00EA4AD1"/>
    <w:rsid w:val="00EA5066"/>
    <w:rsid w:val="00EA7DD5"/>
    <w:rsid w:val="00EE4B92"/>
    <w:rsid w:val="00F001EF"/>
    <w:rsid w:val="00F05F1C"/>
    <w:rsid w:val="00F11914"/>
    <w:rsid w:val="00FC3519"/>
    <w:rsid w:val="00FC693F"/>
    <w:rsid w:val="00FE15B7"/>
    <w:rsid w:val="00FE3E2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8762C53"/>
  <w15:docId w15:val="{F74014A6-B30B-4B41-845D-2B1086E3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libri" w:hAnsi="Calibri"/>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extodeglobo">
    <w:name w:val="Balloon Text"/>
    <w:basedOn w:val="Normal"/>
    <w:link w:val="TextodegloboCar"/>
    <w:uiPriority w:val="99"/>
    <w:semiHidden/>
    <w:unhideWhenUsed/>
    <w:rsid w:val="00D52B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52BB7"/>
    <w:rPr>
      <w:rFonts w:ascii="Tahoma" w:hAnsi="Tahoma" w:cs="Tahoma"/>
      <w:sz w:val="16"/>
      <w:szCs w:val="16"/>
    </w:rPr>
  </w:style>
  <w:style w:type="paragraph" w:styleId="Textonotaalfinal">
    <w:name w:val="endnote text"/>
    <w:basedOn w:val="Normal"/>
    <w:link w:val="TextonotaalfinalCar"/>
    <w:uiPriority w:val="99"/>
    <w:semiHidden/>
    <w:unhideWhenUsed/>
    <w:rsid w:val="00CB43A0"/>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CB43A0"/>
    <w:rPr>
      <w:rFonts w:ascii="Calibri" w:hAnsi="Calibri"/>
      <w:sz w:val="20"/>
      <w:szCs w:val="20"/>
    </w:rPr>
  </w:style>
  <w:style w:type="character" w:styleId="Refdenotaalfinal">
    <w:name w:val="endnote reference"/>
    <w:basedOn w:val="Fuentedeprrafopredeter"/>
    <w:uiPriority w:val="99"/>
    <w:semiHidden/>
    <w:unhideWhenUsed/>
    <w:rsid w:val="00CB43A0"/>
    <w:rPr>
      <w:vertAlign w:val="superscript"/>
    </w:rPr>
  </w:style>
  <w:style w:type="paragraph" w:styleId="Textonotapie">
    <w:name w:val="footnote text"/>
    <w:basedOn w:val="Normal"/>
    <w:link w:val="TextonotapieCar"/>
    <w:uiPriority w:val="99"/>
    <w:semiHidden/>
    <w:unhideWhenUsed/>
    <w:rsid w:val="00CB43A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CB43A0"/>
    <w:rPr>
      <w:rFonts w:ascii="Calibri" w:hAnsi="Calibri"/>
      <w:sz w:val="20"/>
      <w:szCs w:val="20"/>
    </w:rPr>
  </w:style>
  <w:style w:type="character" w:styleId="Refdenotaalpie">
    <w:name w:val="footnote reference"/>
    <w:basedOn w:val="Fuentedeprrafopredeter"/>
    <w:uiPriority w:val="99"/>
    <w:semiHidden/>
    <w:unhideWhenUsed/>
    <w:rsid w:val="00CB43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729407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B879DE-8805-488D-B03D-4804CF46F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1657</Words>
  <Characters>9117</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10753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Yamila Gonzalez Ferrer</cp:lastModifiedBy>
  <cp:revision>3</cp:revision>
  <dcterms:created xsi:type="dcterms:W3CDTF">2026-03-22T22:44:00Z</dcterms:created>
  <dcterms:modified xsi:type="dcterms:W3CDTF">2026-03-22T22:45:00Z</dcterms:modified>
</cp:coreProperties>
</file>