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D507D" w14:textId="1D8C8D15" w:rsidR="00B4317D" w:rsidRPr="007C3773" w:rsidRDefault="00A614F4" w:rsidP="00B4317D">
      <w:pPr>
        <w:jc w:val="center"/>
        <w:rPr>
          <w:rFonts w:ascii="Garamond" w:hAnsi="Garamond"/>
          <w:b/>
          <w:bCs/>
          <w:sz w:val="36"/>
          <w:szCs w:val="36"/>
          <w:lang w:val="es-ES"/>
        </w:rPr>
      </w:pPr>
      <w:r w:rsidRPr="007C3773">
        <w:rPr>
          <w:rFonts w:ascii="Garamond" w:hAnsi="Garamond"/>
          <w:b/>
          <w:bCs/>
          <w:noProof/>
          <w:sz w:val="32"/>
          <w:szCs w:val="32"/>
          <w:lang w:val="es-VE" w:eastAsia="es-VE"/>
        </w:rPr>
        <w:drawing>
          <wp:anchor distT="0" distB="0" distL="114300" distR="114300" simplePos="0" relativeHeight="251658241" behindDoc="0" locked="0" layoutInCell="1" allowOverlap="1" wp14:anchorId="37FCA9C8" wp14:editId="74992A28">
            <wp:simplePos x="0" y="0"/>
            <wp:positionH relativeFrom="column">
              <wp:posOffset>-36339</wp:posOffset>
            </wp:positionH>
            <wp:positionV relativeFrom="paragraph">
              <wp:posOffset>-97538</wp:posOffset>
            </wp:positionV>
            <wp:extent cx="612476" cy="931652"/>
            <wp:effectExtent l="0" t="0" r="0" b="0"/>
            <wp:wrapNone/>
            <wp:docPr id="11" name="Imagen 11" descr="Macintosh HD:private:var:folders:hd:_jktw29j24x2y8mv4xksmtlm0000gn:T:TemporaryItems:LOG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private:var:folders:hd:_jktw29j24x2y8mv4xksmtlm0000gn:T:TemporaryItems:LOGO[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9728" cy="942683"/>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472E">
        <w:rPr>
          <w:rFonts w:ascii="Garamond" w:hAnsi="Garamond"/>
          <w:b/>
          <w:bCs/>
          <w:noProof/>
          <w:sz w:val="36"/>
          <w:szCs w:val="36"/>
          <w:lang w:val="es-VE" w:eastAsia="es-VE"/>
        </w:rPr>
        <w:drawing>
          <wp:anchor distT="0" distB="0" distL="114300" distR="114300" simplePos="0" relativeHeight="251661313" behindDoc="0" locked="0" layoutInCell="1" allowOverlap="1" wp14:anchorId="184C66F9" wp14:editId="4375B453">
            <wp:simplePos x="0" y="0"/>
            <wp:positionH relativeFrom="column">
              <wp:posOffset>3341370</wp:posOffset>
            </wp:positionH>
            <wp:positionV relativeFrom="paragraph">
              <wp:posOffset>-133602</wp:posOffset>
            </wp:positionV>
            <wp:extent cx="908744" cy="914400"/>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08744" cy="914400"/>
                    </a:xfrm>
                    <a:prstGeom prst="rect">
                      <a:avLst/>
                    </a:prstGeom>
                  </pic:spPr>
                </pic:pic>
              </a:graphicData>
            </a:graphic>
            <wp14:sizeRelH relativeFrom="page">
              <wp14:pctWidth>0</wp14:pctWidth>
            </wp14:sizeRelH>
            <wp14:sizeRelV relativeFrom="page">
              <wp14:pctHeight>0</wp14:pctHeight>
            </wp14:sizeRelV>
          </wp:anchor>
        </w:drawing>
      </w:r>
      <w:r>
        <w:rPr>
          <w:noProof/>
          <w:lang w:val="es-VE" w:eastAsia="es-VE"/>
        </w:rPr>
        <w:drawing>
          <wp:anchor distT="0" distB="0" distL="114300" distR="114300" simplePos="0" relativeHeight="251660289" behindDoc="0" locked="0" layoutInCell="1" allowOverlap="1" wp14:anchorId="30057575" wp14:editId="73EEC791">
            <wp:simplePos x="0" y="0"/>
            <wp:positionH relativeFrom="column">
              <wp:posOffset>4710526</wp:posOffset>
            </wp:positionH>
            <wp:positionV relativeFrom="paragraph">
              <wp:posOffset>-66471</wp:posOffset>
            </wp:positionV>
            <wp:extent cx="937404" cy="724320"/>
            <wp:effectExtent l="0" t="0" r="2540" b="0"/>
            <wp:wrapNone/>
            <wp:docPr id="3"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37404" cy="724320"/>
                    </a:xfrm>
                    <a:prstGeom prst="rect">
                      <a:avLst/>
                    </a:prstGeom>
                  </pic:spPr>
                </pic:pic>
              </a:graphicData>
            </a:graphic>
            <wp14:sizeRelH relativeFrom="page">
              <wp14:pctWidth>0</wp14:pctWidth>
            </wp14:sizeRelH>
            <wp14:sizeRelV relativeFrom="page">
              <wp14:pctHeight>0</wp14:pctHeight>
            </wp14:sizeRelV>
          </wp:anchor>
        </w:drawing>
      </w:r>
      <w:r w:rsidR="00D517D2" w:rsidRPr="007C3773">
        <w:rPr>
          <w:rFonts w:ascii="Garamond" w:hAnsi="Garamond"/>
          <w:b/>
          <w:bCs/>
          <w:noProof/>
          <w:sz w:val="32"/>
          <w:szCs w:val="32"/>
          <w:lang w:val="es-VE" w:eastAsia="es-VE"/>
        </w:rPr>
        <w:drawing>
          <wp:anchor distT="0" distB="0" distL="114300" distR="114300" simplePos="0" relativeHeight="251658240" behindDoc="1" locked="0" layoutInCell="1" allowOverlap="1" wp14:anchorId="08E45A35" wp14:editId="36F6D47B">
            <wp:simplePos x="0" y="0"/>
            <wp:positionH relativeFrom="column">
              <wp:posOffset>829178</wp:posOffset>
            </wp:positionH>
            <wp:positionV relativeFrom="paragraph">
              <wp:posOffset>192884</wp:posOffset>
            </wp:positionV>
            <wp:extent cx="2167483" cy="261540"/>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256679" cy="272303"/>
                    </a:xfrm>
                    <a:prstGeom prst="rect">
                      <a:avLst/>
                    </a:prstGeom>
                  </pic:spPr>
                </pic:pic>
              </a:graphicData>
            </a:graphic>
            <wp14:sizeRelH relativeFrom="page">
              <wp14:pctWidth>0</wp14:pctWidth>
            </wp14:sizeRelH>
            <wp14:sizeRelV relativeFrom="page">
              <wp14:pctHeight>0</wp14:pctHeight>
            </wp14:sizeRelV>
          </wp:anchor>
        </w:drawing>
      </w:r>
    </w:p>
    <w:p w14:paraId="7758BC35" w14:textId="6135E2D3" w:rsidR="00B4317D" w:rsidRPr="007C3773" w:rsidRDefault="00B4317D" w:rsidP="00B4317D">
      <w:pPr>
        <w:jc w:val="center"/>
        <w:rPr>
          <w:rFonts w:ascii="Garamond" w:hAnsi="Garamond"/>
          <w:b/>
          <w:bCs/>
          <w:sz w:val="36"/>
          <w:szCs w:val="36"/>
          <w:lang w:val="es-ES"/>
        </w:rPr>
      </w:pPr>
    </w:p>
    <w:p w14:paraId="19A511E8" w14:textId="2B71271D" w:rsidR="00FD0D6A" w:rsidRPr="007C3773" w:rsidRDefault="00FD0D6A" w:rsidP="007B6A87">
      <w:pPr>
        <w:rPr>
          <w:rFonts w:ascii="Garamond" w:hAnsi="Garamond"/>
          <w:b/>
          <w:bCs/>
          <w:sz w:val="36"/>
          <w:szCs w:val="36"/>
          <w:lang w:val="es-ES"/>
        </w:rPr>
      </w:pPr>
    </w:p>
    <w:p w14:paraId="7E6D63C7" w14:textId="500B7D3E" w:rsidR="00FD0D6A" w:rsidRDefault="00FD0D6A" w:rsidP="009F74D5">
      <w:pPr>
        <w:jc w:val="center"/>
        <w:rPr>
          <w:rFonts w:ascii="Garamond" w:hAnsi="Garamond"/>
          <w:b/>
          <w:bCs/>
          <w:sz w:val="36"/>
          <w:szCs w:val="36"/>
          <w:lang w:val="es-ES"/>
        </w:rPr>
      </w:pPr>
    </w:p>
    <w:p w14:paraId="63D096A7" w14:textId="77777777" w:rsidR="00A614F4" w:rsidRPr="007C3773" w:rsidRDefault="00A614F4" w:rsidP="009F74D5">
      <w:pPr>
        <w:jc w:val="center"/>
        <w:rPr>
          <w:rFonts w:ascii="Garamond" w:hAnsi="Garamond"/>
          <w:b/>
          <w:bCs/>
          <w:sz w:val="36"/>
          <w:szCs w:val="36"/>
          <w:lang w:val="es-ES"/>
        </w:rPr>
      </w:pPr>
    </w:p>
    <w:p w14:paraId="3B61F067" w14:textId="22324AD4" w:rsidR="00E40EF7" w:rsidRPr="007C3773" w:rsidRDefault="00B4317D" w:rsidP="009F74D5">
      <w:pPr>
        <w:jc w:val="center"/>
        <w:rPr>
          <w:rFonts w:ascii="Garamond" w:hAnsi="Garamond"/>
          <w:b/>
          <w:bCs/>
          <w:sz w:val="36"/>
          <w:szCs w:val="36"/>
          <w:lang w:val="es-ES"/>
        </w:rPr>
      </w:pPr>
      <w:r w:rsidRPr="007C3773">
        <w:rPr>
          <w:rFonts w:ascii="Garamond" w:hAnsi="Garamond"/>
          <w:b/>
          <w:bCs/>
          <w:sz w:val="36"/>
          <w:szCs w:val="36"/>
          <w:lang w:val="es-ES"/>
        </w:rPr>
        <w:t xml:space="preserve">Informe para </w:t>
      </w:r>
      <w:r w:rsidR="009F74D5" w:rsidRPr="007C3773">
        <w:rPr>
          <w:rFonts w:ascii="Garamond" w:hAnsi="Garamond"/>
          <w:b/>
          <w:bCs/>
          <w:sz w:val="36"/>
          <w:szCs w:val="36"/>
          <w:lang w:val="es-ES"/>
        </w:rPr>
        <w:t>el Grupo de Trabajo</w:t>
      </w:r>
      <w:r w:rsidR="00D22DB8" w:rsidRPr="007C3773">
        <w:rPr>
          <w:rFonts w:ascii="Garamond" w:hAnsi="Garamond"/>
          <w:b/>
          <w:bCs/>
          <w:sz w:val="36"/>
          <w:szCs w:val="36"/>
          <w:lang w:val="es-ES"/>
        </w:rPr>
        <w:t xml:space="preserve"> previo</w:t>
      </w:r>
      <w:r w:rsidR="00EF042A" w:rsidRPr="007C3773">
        <w:rPr>
          <w:rFonts w:ascii="Garamond" w:hAnsi="Garamond"/>
          <w:b/>
          <w:bCs/>
          <w:sz w:val="36"/>
          <w:szCs w:val="36"/>
          <w:lang w:val="es-ES"/>
        </w:rPr>
        <w:t xml:space="preserve"> al 84º Período de Sesiones </w:t>
      </w:r>
      <w:r w:rsidR="009F74D5" w:rsidRPr="007C3773">
        <w:rPr>
          <w:rFonts w:ascii="Garamond" w:hAnsi="Garamond"/>
          <w:b/>
          <w:bCs/>
          <w:sz w:val="36"/>
          <w:szCs w:val="36"/>
          <w:lang w:val="es-ES"/>
        </w:rPr>
        <w:t>(Comité CEDAW)</w:t>
      </w:r>
    </w:p>
    <w:p w14:paraId="2319A35A" w14:textId="6408F3BF" w:rsidR="004915BD" w:rsidRDefault="004915BD" w:rsidP="007B6A87">
      <w:pPr>
        <w:rPr>
          <w:rFonts w:ascii="Garamond" w:hAnsi="Garamond"/>
          <w:b/>
          <w:bCs/>
          <w:sz w:val="36"/>
          <w:szCs w:val="36"/>
          <w:lang w:val="es-ES"/>
        </w:rPr>
      </w:pPr>
    </w:p>
    <w:p w14:paraId="467BC1A6" w14:textId="77777777" w:rsidR="005F79CC" w:rsidRPr="007C3773" w:rsidRDefault="005F79CC" w:rsidP="007B6A87">
      <w:pPr>
        <w:rPr>
          <w:rFonts w:ascii="Garamond" w:hAnsi="Garamond"/>
          <w:b/>
          <w:bCs/>
          <w:sz w:val="36"/>
          <w:szCs w:val="36"/>
          <w:lang w:val="es-ES"/>
        </w:rPr>
      </w:pPr>
    </w:p>
    <w:p w14:paraId="6D5D9794" w14:textId="03ACC26B" w:rsidR="0039357E" w:rsidRPr="007C3773" w:rsidRDefault="0039357E" w:rsidP="009F74D5">
      <w:pPr>
        <w:jc w:val="center"/>
        <w:rPr>
          <w:rFonts w:ascii="Garamond" w:hAnsi="Garamond"/>
          <w:b/>
          <w:bCs/>
          <w:sz w:val="36"/>
          <w:szCs w:val="36"/>
          <w:lang w:val="es-ES"/>
        </w:rPr>
      </w:pPr>
      <w:r w:rsidRPr="007C3773">
        <w:rPr>
          <w:rFonts w:ascii="Garamond" w:hAnsi="Garamond"/>
          <w:b/>
          <w:bCs/>
          <w:sz w:val="36"/>
          <w:szCs w:val="36"/>
          <w:lang w:val="es-ES"/>
        </w:rPr>
        <w:t xml:space="preserve">Etapa de </w:t>
      </w:r>
      <w:r w:rsidR="004915BD" w:rsidRPr="007C3773">
        <w:rPr>
          <w:rFonts w:ascii="Garamond" w:hAnsi="Garamond"/>
          <w:b/>
          <w:bCs/>
          <w:sz w:val="36"/>
          <w:szCs w:val="36"/>
          <w:lang w:val="es-ES"/>
        </w:rPr>
        <w:t>Lista de cuestiones y preguntas</w:t>
      </w:r>
    </w:p>
    <w:p w14:paraId="15AB3168" w14:textId="00ADF096" w:rsidR="000134E9" w:rsidRPr="007C3773" w:rsidRDefault="000B05D4" w:rsidP="009F74D5">
      <w:pPr>
        <w:jc w:val="center"/>
        <w:rPr>
          <w:rFonts w:ascii="Garamond" w:hAnsi="Garamond"/>
          <w:sz w:val="36"/>
          <w:szCs w:val="36"/>
          <w:lang w:val="es-ES"/>
        </w:rPr>
      </w:pPr>
      <w:r w:rsidRPr="007C3773">
        <w:rPr>
          <w:rFonts w:ascii="Garamond" w:hAnsi="Garamond"/>
          <w:sz w:val="36"/>
          <w:szCs w:val="36"/>
          <w:lang w:val="es-ES"/>
        </w:rPr>
        <w:t>Junio, 2022</w:t>
      </w:r>
    </w:p>
    <w:p w14:paraId="399CEA65" w14:textId="14C0E04A" w:rsidR="00FD0D6A" w:rsidRDefault="00FD0D6A" w:rsidP="009F74D5">
      <w:pPr>
        <w:jc w:val="center"/>
        <w:rPr>
          <w:rFonts w:ascii="Garamond" w:hAnsi="Garamond"/>
          <w:b/>
          <w:bCs/>
          <w:sz w:val="36"/>
          <w:szCs w:val="36"/>
          <w:lang w:val="es-ES"/>
        </w:rPr>
      </w:pPr>
    </w:p>
    <w:p w14:paraId="46692856" w14:textId="77777777" w:rsidR="005F79CC" w:rsidRPr="007C3773" w:rsidRDefault="005F79CC" w:rsidP="009F74D5">
      <w:pPr>
        <w:jc w:val="center"/>
        <w:rPr>
          <w:rFonts w:ascii="Garamond" w:hAnsi="Garamond"/>
          <w:b/>
          <w:bCs/>
          <w:sz w:val="36"/>
          <w:szCs w:val="36"/>
          <w:lang w:val="es-ES"/>
        </w:rPr>
      </w:pPr>
    </w:p>
    <w:p w14:paraId="4E21F601" w14:textId="0EA6BA26" w:rsidR="000134E9" w:rsidRPr="007C3773" w:rsidRDefault="000134E9" w:rsidP="000134E9">
      <w:pPr>
        <w:jc w:val="both"/>
        <w:rPr>
          <w:rFonts w:ascii="Garamond" w:hAnsi="Garamond"/>
          <w:lang w:val="es-ES"/>
        </w:rPr>
      </w:pPr>
      <w:r w:rsidRPr="007C3773">
        <w:rPr>
          <w:rFonts w:ascii="Garamond" w:hAnsi="Garamond"/>
          <w:lang w:val="es-ES"/>
        </w:rPr>
        <w:t xml:space="preserve">Este informe analiza la situación de derechos sexuales y reproductivos en Venezuela, en particular, </w:t>
      </w:r>
      <w:r w:rsidR="00431867" w:rsidRPr="007C3773">
        <w:rPr>
          <w:rFonts w:ascii="Garamond" w:hAnsi="Garamond"/>
          <w:lang w:val="es-ES"/>
        </w:rPr>
        <w:t xml:space="preserve">a la luz de </w:t>
      </w:r>
      <w:r w:rsidR="003A6657" w:rsidRPr="007C3773">
        <w:rPr>
          <w:rFonts w:ascii="Garamond" w:hAnsi="Garamond"/>
          <w:lang w:val="es-ES"/>
        </w:rPr>
        <w:t xml:space="preserve">las recomendaciones que ha dado el Comité de la CEDAW al Estado venezolano </w:t>
      </w:r>
      <w:r w:rsidR="00431867" w:rsidRPr="007C3773">
        <w:rPr>
          <w:rFonts w:ascii="Garamond" w:hAnsi="Garamond"/>
          <w:lang w:val="es-ES"/>
        </w:rPr>
        <w:t>en las áreas de educación y salud</w:t>
      </w:r>
      <w:r w:rsidR="00A34A43" w:rsidRPr="007C3773">
        <w:rPr>
          <w:rFonts w:ascii="Garamond" w:hAnsi="Garamond"/>
          <w:lang w:val="es-ES"/>
        </w:rPr>
        <w:t>,</w:t>
      </w:r>
      <w:r w:rsidR="00431867" w:rsidRPr="007C3773">
        <w:rPr>
          <w:rFonts w:ascii="Garamond" w:hAnsi="Garamond"/>
          <w:lang w:val="es-ES"/>
        </w:rPr>
        <w:t xml:space="preserve"> y </w:t>
      </w:r>
      <w:r w:rsidR="0045007F" w:rsidRPr="007C3773">
        <w:rPr>
          <w:rFonts w:ascii="Garamond" w:hAnsi="Garamond"/>
          <w:lang w:val="es-ES"/>
        </w:rPr>
        <w:t>la información aportada por la República Bolivariana de Venezuela en su Informe periódico Noveno. Asimismo, se aporta información</w:t>
      </w:r>
      <w:r w:rsidR="009F7195" w:rsidRPr="007C3773">
        <w:rPr>
          <w:rFonts w:ascii="Garamond" w:hAnsi="Garamond"/>
          <w:lang w:val="es-ES"/>
        </w:rPr>
        <w:t xml:space="preserve"> pertinente recabada de manera independiente </w:t>
      </w:r>
      <w:r w:rsidR="00C22DFE" w:rsidRPr="007C3773">
        <w:rPr>
          <w:rFonts w:ascii="Garamond" w:hAnsi="Garamond"/>
          <w:lang w:val="es-ES"/>
        </w:rPr>
        <w:t xml:space="preserve">y se proponen preguntas </w:t>
      </w:r>
      <w:r w:rsidR="00DB3475" w:rsidRPr="007C3773">
        <w:rPr>
          <w:rFonts w:ascii="Garamond" w:hAnsi="Garamond"/>
          <w:lang w:val="es-ES"/>
        </w:rPr>
        <w:t>al Grupo de Trabajo previo al 84º Período de Sesiones para que sean consideradas en la preparación de la Lista de cuestiones y preguntas</w:t>
      </w:r>
      <w:r w:rsidRPr="007C3773">
        <w:rPr>
          <w:rFonts w:ascii="Garamond" w:hAnsi="Garamond"/>
          <w:lang w:val="es-ES"/>
        </w:rPr>
        <w:t xml:space="preserve">. </w:t>
      </w:r>
    </w:p>
    <w:p w14:paraId="1BA1A0F9" w14:textId="0C8AEAB7" w:rsidR="000134E9" w:rsidRPr="007C3773" w:rsidRDefault="000134E9" w:rsidP="000134E9">
      <w:pPr>
        <w:jc w:val="both"/>
        <w:rPr>
          <w:rFonts w:ascii="Garamond" w:hAnsi="Garamond"/>
          <w:lang w:val="es-ES"/>
        </w:rPr>
      </w:pPr>
    </w:p>
    <w:p w14:paraId="74CC0070" w14:textId="5139C405" w:rsidR="00FD0D6A" w:rsidRPr="007C3773" w:rsidRDefault="00FD0D6A" w:rsidP="000134E9">
      <w:pPr>
        <w:jc w:val="both"/>
        <w:rPr>
          <w:rFonts w:ascii="Garamond" w:hAnsi="Garamond"/>
          <w:lang w:val="es-ES"/>
        </w:rPr>
      </w:pPr>
    </w:p>
    <w:p w14:paraId="3021CD0F" w14:textId="4B3D4096" w:rsidR="00FD0D6A" w:rsidRDefault="00FD0D6A" w:rsidP="000134E9">
      <w:pPr>
        <w:jc w:val="both"/>
        <w:rPr>
          <w:rFonts w:ascii="Garamond" w:hAnsi="Garamond"/>
          <w:lang w:val="es-ES"/>
        </w:rPr>
      </w:pPr>
    </w:p>
    <w:p w14:paraId="07E39010" w14:textId="77777777" w:rsidR="005F79CC" w:rsidRPr="007C3773" w:rsidRDefault="005F79CC" w:rsidP="000134E9">
      <w:pPr>
        <w:jc w:val="both"/>
        <w:rPr>
          <w:rFonts w:ascii="Garamond" w:hAnsi="Garamond"/>
          <w:lang w:val="es-ES"/>
        </w:rPr>
      </w:pPr>
    </w:p>
    <w:p w14:paraId="7E94F6B1" w14:textId="77777777" w:rsidR="00631179" w:rsidRPr="007C3773" w:rsidRDefault="00631179" w:rsidP="00631179">
      <w:pPr>
        <w:rPr>
          <w:rFonts w:ascii="Garamond" w:hAnsi="Garamond"/>
          <w:lang w:val="es-ES"/>
        </w:rPr>
      </w:pPr>
      <w:r w:rsidRPr="007C3773">
        <w:rPr>
          <w:rFonts w:ascii="Garamond" w:hAnsi="Garamond"/>
          <w:lang w:val="es-ES"/>
        </w:rPr>
        <w:t>El informe es presentado por la coalición de organizaciones conformada por:</w:t>
      </w:r>
    </w:p>
    <w:p w14:paraId="4AF263D1" w14:textId="345CE061" w:rsidR="00631179" w:rsidRPr="007C3773" w:rsidRDefault="00631179" w:rsidP="00631179">
      <w:pPr>
        <w:jc w:val="both"/>
        <w:rPr>
          <w:rFonts w:ascii="Garamond" w:hAnsi="Garamond"/>
        </w:rPr>
      </w:pPr>
      <w:r w:rsidRPr="007C3773">
        <w:rPr>
          <w:rFonts w:ascii="Garamond" w:hAnsi="Garamond"/>
        </w:rPr>
        <w:t>AVESA</w:t>
      </w:r>
      <w:r w:rsidRPr="007C3773">
        <w:rPr>
          <w:rStyle w:val="Refdenotaalpie"/>
          <w:rFonts w:ascii="Garamond" w:hAnsi="Garamond"/>
          <w:lang w:val="es-ES"/>
        </w:rPr>
        <w:footnoteReference w:id="2"/>
      </w:r>
    </w:p>
    <w:p w14:paraId="4CDA56DF" w14:textId="18A24A2A" w:rsidR="00631179" w:rsidRPr="00AA42EB" w:rsidRDefault="00631179" w:rsidP="00631179">
      <w:pPr>
        <w:jc w:val="both"/>
        <w:rPr>
          <w:rFonts w:ascii="Garamond" w:hAnsi="Garamond"/>
        </w:rPr>
      </w:pPr>
      <w:r w:rsidRPr="00AA42EB">
        <w:rPr>
          <w:rFonts w:ascii="Garamond" w:hAnsi="Garamond"/>
        </w:rPr>
        <w:t>100% Estrógeno</w:t>
      </w:r>
      <w:r w:rsidR="00FD0D6A" w:rsidRPr="00AA42EB">
        <w:rPr>
          <w:rStyle w:val="Refdenotaalpie"/>
          <w:rFonts w:ascii="Garamond" w:hAnsi="Garamond"/>
          <w:lang w:val="en-US"/>
        </w:rPr>
        <w:footnoteReference w:id="3"/>
      </w:r>
    </w:p>
    <w:p w14:paraId="5770D38C" w14:textId="5B742F71" w:rsidR="00631179" w:rsidRDefault="00235BA1" w:rsidP="00631179">
      <w:pPr>
        <w:jc w:val="both"/>
        <w:rPr>
          <w:rFonts w:ascii="Garamond" w:hAnsi="Garamond"/>
        </w:rPr>
      </w:pPr>
      <w:r>
        <w:rPr>
          <w:rFonts w:ascii="Garamond" w:hAnsi="Garamond"/>
        </w:rPr>
        <w:t xml:space="preserve">Las </w:t>
      </w:r>
      <w:r w:rsidR="00631179" w:rsidRPr="00AA42EB">
        <w:rPr>
          <w:rFonts w:ascii="Garamond" w:hAnsi="Garamond"/>
        </w:rPr>
        <w:t>Comadres Púrpura</w:t>
      </w:r>
      <w:r>
        <w:rPr>
          <w:rFonts w:ascii="Garamond" w:hAnsi="Garamond"/>
        </w:rPr>
        <w:t>s</w:t>
      </w:r>
      <w:r w:rsidR="00FD0D6A" w:rsidRPr="00AA42EB">
        <w:rPr>
          <w:rStyle w:val="Refdenotaalpie"/>
          <w:rFonts w:ascii="Garamond" w:hAnsi="Garamond"/>
          <w:lang w:val="en-US"/>
        </w:rPr>
        <w:footnoteReference w:id="4"/>
      </w:r>
    </w:p>
    <w:p w14:paraId="69C0FA39" w14:textId="2C4C7108" w:rsidR="00631179" w:rsidRPr="00FE5A86" w:rsidRDefault="00631179" w:rsidP="00631179">
      <w:pPr>
        <w:rPr>
          <w:rFonts w:ascii="Garamond" w:hAnsi="Garamond"/>
        </w:rPr>
      </w:pPr>
      <w:proofErr w:type="spellStart"/>
      <w:r w:rsidRPr="00FE5A86">
        <w:rPr>
          <w:rFonts w:ascii="Garamond" w:hAnsi="Garamond"/>
        </w:rPr>
        <w:t>Women’s</w:t>
      </w:r>
      <w:proofErr w:type="spellEnd"/>
      <w:r w:rsidRPr="00FE5A86">
        <w:rPr>
          <w:rFonts w:ascii="Garamond" w:hAnsi="Garamond"/>
        </w:rPr>
        <w:t xml:space="preserve"> Link </w:t>
      </w:r>
      <w:proofErr w:type="spellStart"/>
      <w:r w:rsidRPr="00FE5A86">
        <w:rPr>
          <w:rFonts w:ascii="Garamond" w:hAnsi="Garamond"/>
        </w:rPr>
        <w:t>Worldwide</w:t>
      </w:r>
      <w:proofErr w:type="spellEnd"/>
      <w:r w:rsidRPr="007C3773">
        <w:rPr>
          <w:rStyle w:val="Refdenotaalpie"/>
          <w:rFonts w:ascii="Garamond" w:hAnsi="Garamond"/>
          <w:lang w:val="es-ES"/>
        </w:rPr>
        <w:footnoteReference w:id="5"/>
      </w:r>
    </w:p>
    <w:p w14:paraId="4FEC1AD2" w14:textId="4868BC2D" w:rsidR="00631179" w:rsidRPr="007C3773" w:rsidRDefault="00631179" w:rsidP="00235BA1">
      <w:pPr>
        <w:rPr>
          <w:rFonts w:ascii="Garamond" w:hAnsi="Garamond"/>
        </w:rPr>
      </w:pPr>
      <w:r w:rsidRPr="007C3773">
        <w:rPr>
          <w:rFonts w:ascii="Garamond" w:hAnsi="Garamond"/>
        </w:rPr>
        <w:t xml:space="preserve">Correos electrónicos de contacto: </w:t>
      </w:r>
      <w:hyperlink r:id="rId12" w:history="1">
        <w:r w:rsidRPr="007C3773">
          <w:rPr>
            <w:rStyle w:val="Hipervnculo"/>
            <w:rFonts w:ascii="Garamond" w:hAnsi="Garamond"/>
          </w:rPr>
          <w:t>s.soto@womenslinkworldwide.org</w:t>
        </w:r>
      </w:hyperlink>
      <w:r w:rsidR="00AA42EB">
        <w:rPr>
          <w:rFonts w:ascii="Garamond" w:hAnsi="Garamond"/>
        </w:rPr>
        <w:t>,</w:t>
      </w:r>
      <w:r w:rsidR="004A4A7D">
        <w:rPr>
          <w:rFonts w:ascii="Garamond" w:hAnsi="Garamond"/>
        </w:rPr>
        <w:t xml:space="preserve"> </w:t>
      </w:r>
      <w:hyperlink r:id="rId13" w:history="1">
        <w:r w:rsidR="00712EA4">
          <w:rPr>
            <w:rStyle w:val="Hipervnculo"/>
            <w:rFonts w:ascii="Garamond" w:hAnsi="Garamond"/>
          </w:rPr>
          <w:t>magdymarleon@avesaweb.com</w:t>
        </w:r>
      </w:hyperlink>
      <w:r w:rsidR="004A4A7D">
        <w:rPr>
          <w:rFonts w:ascii="Garamond" w:hAnsi="Garamond"/>
        </w:rPr>
        <w:t xml:space="preserve">, </w:t>
      </w:r>
      <w:hyperlink r:id="rId14" w:history="1">
        <w:r w:rsidR="003C6313" w:rsidRPr="000D5194">
          <w:rPr>
            <w:rStyle w:val="Hipervnculo"/>
            <w:rFonts w:ascii="Garamond" w:hAnsi="Garamond"/>
          </w:rPr>
          <w:t>venusfaddoul@protonmail.com</w:t>
        </w:r>
      </w:hyperlink>
      <w:r w:rsidR="003C6313">
        <w:rPr>
          <w:rFonts w:ascii="Garamond" w:hAnsi="Garamond"/>
        </w:rPr>
        <w:t>,</w:t>
      </w:r>
      <w:r w:rsidR="00235BA1">
        <w:rPr>
          <w:rFonts w:ascii="Garamond" w:hAnsi="Garamond"/>
        </w:rPr>
        <w:t xml:space="preserve"> </w:t>
      </w:r>
      <w:hyperlink r:id="rId15" w:history="1">
        <w:r w:rsidR="00235BA1" w:rsidRPr="000D5194">
          <w:rPr>
            <w:rStyle w:val="Hipervnculo"/>
            <w:rFonts w:ascii="Garamond" w:hAnsi="Garamond"/>
          </w:rPr>
          <w:t>lascomadrespurpuras@gmail.com</w:t>
        </w:r>
      </w:hyperlink>
      <w:r w:rsidR="00235BA1">
        <w:rPr>
          <w:rFonts w:ascii="Garamond" w:hAnsi="Garamond"/>
        </w:rPr>
        <w:t xml:space="preserve"> </w:t>
      </w:r>
    </w:p>
    <w:p w14:paraId="552B70D8" w14:textId="53D0A31B" w:rsidR="00631179" w:rsidRPr="007C3773" w:rsidRDefault="00631179" w:rsidP="000134E9">
      <w:pPr>
        <w:jc w:val="both"/>
        <w:rPr>
          <w:rFonts w:ascii="Garamond" w:hAnsi="Garamond"/>
        </w:rPr>
      </w:pPr>
    </w:p>
    <w:p w14:paraId="060E208C" w14:textId="6F02407B" w:rsidR="00216643" w:rsidRDefault="00216643" w:rsidP="000134E9">
      <w:pPr>
        <w:jc w:val="both"/>
        <w:rPr>
          <w:rFonts w:ascii="Garamond" w:hAnsi="Garamond"/>
        </w:rPr>
      </w:pPr>
    </w:p>
    <w:p w14:paraId="44709DF4" w14:textId="2F686971" w:rsidR="00685750" w:rsidRDefault="00685750" w:rsidP="000134E9">
      <w:pPr>
        <w:jc w:val="both"/>
        <w:rPr>
          <w:rFonts w:ascii="Garamond" w:hAnsi="Garamond"/>
        </w:rPr>
      </w:pPr>
    </w:p>
    <w:p w14:paraId="2D410C85" w14:textId="77777777" w:rsidR="00057F97" w:rsidRPr="007C3773" w:rsidRDefault="00057F97" w:rsidP="000134E9">
      <w:pPr>
        <w:jc w:val="both"/>
        <w:rPr>
          <w:rFonts w:ascii="Garamond" w:hAnsi="Garamond"/>
        </w:rPr>
      </w:pPr>
    </w:p>
    <w:p w14:paraId="2B84E2E0" w14:textId="786C6865" w:rsidR="00BD75AF" w:rsidRPr="00BD75AF" w:rsidRDefault="00834C0F" w:rsidP="00BD75AF">
      <w:pPr>
        <w:pStyle w:val="Prrafodelista"/>
        <w:numPr>
          <w:ilvl w:val="0"/>
          <w:numId w:val="12"/>
        </w:numPr>
        <w:jc w:val="both"/>
        <w:rPr>
          <w:rFonts w:ascii="Garamond" w:hAnsi="Garamond"/>
          <w:b/>
          <w:bCs/>
        </w:rPr>
      </w:pPr>
      <w:r>
        <w:rPr>
          <w:rFonts w:ascii="Garamond" w:hAnsi="Garamond"/>
          <w:b/>
          <w:bCs/>
        </w:rPr>
        <w:lastRenderedPageBreak/>
        <w:t>P</w:t>
      </w:r>
      <w:r w:rsidR="00BD75AF" w:rsidRPr="00BD75AF">
        <w:rPr>
          <w:rFonts w:ascii="Garamond" w:hAnsi="Garamond"/>
          <w:b/>
          <w:bCs/>
        </w:rPr>
        <w:t>resentación de la situación general de derechos sexuales y reproductivos en Venezuela</w:t>
      </w:r>
    </w:p>
    <w:p w14:paraId="4A32E1A5" w14:textId="77777777" w:rsidR="00BD75AF" w:rsidRPr="00BD75AF" w:rsidRDefault="00BD75AF" w:rsidP="00BD75AF">
      <w:pPr>
        <w:pStyle w:val="Prrafodelista"/>
        <w:ind w:left="1080"/>
        <w:jc w:val="both"/>
        <w:rPr>
          <w:rFonts w:ascii="Garamond" w:hAnsi="Garamond"/>
          <w:highlight w:val="magenta"/>
        </w:rPr>
      </w:pPr>
    </w:p>
    <w:p w14:paraId="77C243A8" w14:textId="03323AF3" w:rsidR="003C1755" w:rsidRPr="00AD6505" w:rsidRDefault="00DF43E6" w:rsidP="003C1755">
      <w:pPr>
        <w:jc w:val="both"/>
        <w:rPr>
          <w:rFonts w:ascii="Garamond" w:hAnsi="Garamond"/>
          <w:lang w:val="es-ES"/>
        </w:rPr>
      </w:pPr>
      <w:r w:rsidRPr="00DF43E6">
        <w:rPr>
          <w:rFonts w:ascii="Garamond" w:hAnsi="Garamond"/>
        </w:rPr>
        <w:t xml:space="preserve">Desde </w:t>
      </w:r>
      <w:r>
        <w:rPr>
          <w:rFonts w:ascii="Garamond" w:hAnsi="Garamond"/>
        </w:rPr>
        <w:t xml:space="preserve">la última vez que el Comité tuvo la oportunidad de revisar la </w:t>
      </w:r>
      <w:r w:rsidR="00EF074E">
        <w:rPr>
          <w:rFonts w:ascii="Garamond" w:hAnsi="Garamond"/>
        </w:rPr>
        <w:t>implementación de la Convención en Venezuela, la situación de derechos humanos en el país se ha agravado de manera considerable</w:t>
      </w:r>
      <w:r w:rsidR="00C95EEE">
        <w:rPr>
          <w:rFonts w:ascii="Garamond" w:hAnsi="Garamond"/>
        </w:rPr>
        <w:t xml:space="preserve"> y actualmente se caracteriza como una emergencia humanitaria compleja</w:t>
      </w:r>
      <w:r w:rsidR="00450078" w:rsidRPr="00E32259">
        <w:rPr>
          <w:rStyle w:val="Refdenotaalpie"/>
          <w:rFonts w:ascii="Garamond" w:hAnsi="Garamond"/>
          <w:lang w:val="es-ES"/>
        </w:rPr>
        <w:footnoteReference w:id="6"/>
      </w:r>
      <w:r w:rsidR="00C95EEE">
        <w:rPr>
          <w:rFonts w:ascii="Garamond" w:hAnsi="Garamond"/>
        </w:rPr>
        <w:t xml:space="preserve">. </w:t>
      </w:r>
      <w:r w:rsidR="003C1755">
        <w:rPr>
          <w:rFonts w:ascii="Garamond" w:hAnsi="Garamond"/>
          <w:lang w:val="es-ES"/>
        </w:rPr>
        <w:t xml:space="preserve">Es </w:t>
      </w:r>
      <w:r w:rsidR="003C1755" w:rsidRPr="00E32259">
        <w:rPr>
          <w:rFonts w:ascii="Garamond" w:hAnsi="Garamond"/>
          <w:lang w:val="es-ES"/>
        </w:rPr>
        <w:t>una situación sin precedentes</w:t>
      </w:r>
      <w:r w:rsidR="003C1755">
        <w:rPr>
          <w:rFonts w:ascii="Garamond" w:hAnsi="Garamond"/>
          <w:lang w:val="es-ES"/>
        </w:rPr>
        <w:t xml:space="preserve"> </w:t>
      </w:r>
      <w:r w:rsidR="003C1755" w:rsidRPr="00E32259">
        <w:rPr>
          <w:rFonts w:ascii="Garamond" w:hAnsi="Garamond"/>
          <w:lang w:val="es-ES"/>
        </w:rPr>
        <w:t>que, si bien en la actualidad tiene unas dimensiones humanitarias, se diferencia por su gran escala, su prolongada duración en el tiempo y su afectación en todos los ámbitos de la vida humana</w:t>
      </w:r>
      <w:r w:rsidR="003C1755" w:rsidRPr="00E32259">
        <w:rPr>
          <w:rStyle w:val="Refdenotaalpie"/>
          <w:rFonts w:ascii="Garamond" w:hAnsi="Garamond"/>
          <w:lang w:val="es-ES"/>
        </w:rPr>
        <w:footnoteReference w:id="7"/>
      </w:r>
      <w:r w:rsidR="003C1755" w:rsidRPr="00E32259">
        <w:rPr>
          <w:rFonts w:ascii="Garamond" w:hAnsi="Garamond"/>
          <w:lang w:val="es-ES"/>
        </w:rPr>
        <w:t>; y en particular, tiene un origen en la fragmentación o quiebre del Estado, que en Venezuela se relaciona con el debilitamiento de las instituciones democráticas y el Estado de Derecho</w:t>
      </w:r>
      <w:r w:rsidR="003C1755" w:rsidRPr="00E32259">
        <w:rPr>
          <w:rStyle w:val="Refdenotaalpie"/>
          <w:rFonts w:ascii="Garamond" w:hAnsi="Garamond"/>
          <w:lang w:val="es-ES"/>
        </w:rPr>
        <w:footnoteReference w:id="8"/>
      </w:r>
      <w:r w:rsidR="003C1755" w:rsidRPr="00E32259">
        <w:rPr>
          <w:rFonts w:ascii="Garamond" w:hAnsi="Garamond"/>
          <w:lang w:val="es-ES"/>
        </w:rPr>
        <w:t xml:space="preserve">. </w:t>
      </w:r>
    </w:p>
    <w:p w14:paraId="3BC32308" w14:textId="4823C04C" w:rsidR="003C1755" w:rsidRPr="003C1755" w:rsidRDefault="003C1755" w:rsidP="000134E9">
      <w:pPr>
        <w:jc w:val="both"/>
        <w:rPr>
          <w:rFonts w:ascii="Garamond" w:hAnsi="Garamond"/>
          <w:highlight w:val="magenta"/>
          <w:lang w:val="es-ES"/>
        </w:rPr>
      </w:pPr>
    </w:p>
    <w:p w14:paraId="6DF5F482" w14:textId="23E20039" w:rsidR="005C7B29" w:rsidRDefault="00E612BE" w:rsidP="00E90495">
      <w:pPr>
        <w:jc w:val="both"/>
        <w:rPr>
          <w:rFonts w:ascii="Garamond" w:hAnsi="Garamond"/>
          <w:lang w:val="es-ES"/>
        </w:rPr>
      </w:pPr>
      <w:r>
        <w:rPr>
          <w:rFonts w:ascii="Garamond" w:hAnsi="Garamond"/>
          <w:lang w:val="es-ES"/>
        </w:rPr>
        <w:t xml:space="preserve">Esta crisis ha tenido un impacto </w:t>
      </w:r>
      <w:r w:rsidRPr="00096F3B">
        <w:rPr>
          <w:rFonts w:ascii="Garamond" w:hAnsi="Garamond"/>
          <w:lang w:val="es-ES"/>
        </w:rPr>
        <w:t>específico en los derechos sexuales y reproductivos de la población</w:t>
      </w:r>
      <w:r w:rsidR="007527FF">
        <w:rPr>
          <w:rFonts w:ascii="Garamond" w:hAnsi="Garamond"/>
          <w:lang w:val="es-ES"/>
        </w:rPr>
        <w:t>,</w:t>
      </w:r>
      <w:r w:rsidR="00925F5F">
        <w:rPr>
          <w:rFonts w:ascii="Garamond" w:hAnsi="Garamond"/>
          <w:lang w:val="es-ES"/>
        </w:rPr>
        <w:t xml:space="preserve"> </w:t>
      </w:r>
      <w:r w:rsidR="007527FF" w:rsidRPr="00CD3BBE">
        <w:rPr>
          <w:rFonts w:ascii="Garamond" w:hAnsi="Garamond"/>
          <w:lang w:val="es-ES"/>
        </w:rPr>
        <w:t xml:space="preserve">y </w:t>
      </w:r>
      <w:r w:rsidR="007527FF">
        <w:rPr>
          <w:rFonts w:ascii="Garamond" w:hAnsi="Garamond"/>
          <w:lang w:val="es-ES"/>
        </w:rPr>
        <w:t>un impacto desproporcionado en miles de mujeres, niñas y adolescentes, el cual se mantiene hasta la actualidad</w:t>
      </w:r>
      <w:r w:rsidR="007527FF">
        <w:rPr>
          <w:rStyle w:val="Refdenotaalpie"/>
          <w:rFonts w:ascii="Garamond" w:hAnsi="Garamond"/>
          <w:lang w:val="es-ES"/>
        </w:rPr>
        <w:footnoteReference w:id="9"/>
      </w:r>
      <w:r w:rsidR="007527FF">
        <w:rPr>
          <w:rFonts w:ascii="Garamond" w:hAnsi="Garamond"/>
          <w:lang w:val="es-ES"/>
        </w:rPr>
        <w:t>.</w:t>
      </w:r>
      <w:r w:rsidR="00C23D68">
        <w:rPr>
          <w:rFonts w:ascii="Garamond" w:hAnsi="Garamond"/>
          <w:lang w:val="es-ES"/>
        </w:rPr>
        <w:t xml:space="preserve"> En ese sentido, los impactos que estamos viendo </w:t>
      </w:r>
      <w:r w:rsidR="00C52FD2">
        <w:rPr>
          <w:rFonts w:ascii="Garamond" w:hAnsi="Garamond"/>
          <w:lang w:val="es-ES"/>
        </w:rPr>
        <w:t xml:space="preserve">en este ámbito se relacionan directamente </w:t>
      </w:r>
      <w:r w:rsidR="007C7AA2">
        <w:rPr>
          <w:rFonts w:ascii="Garamond" w:hAnsi="Garamond"/>
          <w:lang w:val="es-ES"/>
        </w:rPr>
        <w:t xml:space="preserve">con </w:t>
      </w:r>
      <w:r w:rsidR="00C52FD2">
        <w:rPr>
          <w:rFonts w:ascii="Garamond" w:hAnsi="Garamond"/>
          <w:lang w:val="es-ES"/>
        </w:rPr>
        <w:t xml:space="preserve">el origen y </w:t>
      </w:r>
      <w:r w:rsidR="007C7AA2">
        <w:rPr>
          <w:rFonts w:ascii="Garamond" w:hAnsi="Garamond"/>
          <w:lang w:val="es-ES"/>
        </w:rPr>
        <w:t xml:space="preserve">causa </w:t>
      </w:r>
      <w:r w:rsidR="00C52FD2">
        <w:rPr>
          <w:rFonts w:ascii="Garamond" w:hAnsi="Garamond"/>
          <w:lang w:val="es-ES"/>
        </w:rPr>
        <w:t>de la emergencia humanitaria compleja</w:t>
      </w:r>
      <w:r w:rsidR="00183767">
        <w:rPr>
          <w:rFonts w:ascii="Garamond" w:hAnsi="Garamond"/>
          <w:lang w:val="es-ES"/>
        </w:rPr>
        <w:t xml:space="preserve">, esto es, </w:t>
      </w:r>
      <w:r w:rsidR="00E90495" w:rsidRPr="00E32259">
        <w:rPr>
          <w:rFonts w:ascii="Garamond" w:hAnsi="Garamond"/>
          <w:lang w:val="es-ES"/>
        </w:rPr>
        <w:t xml:space="preserve">el resultado de una ausencia histórica de políticas públicas coherentes, eficaces y eficientes en materia de derechos sexuales y reproductivos en Venezuela. </w:t>
      </w:r>
    </w:p>
    <w:p w14:paraId="3BD1DA4C" w14:textId="77777777" w:rsidR="005C7B29" w:rsidRDefault="005C7B29" w:rsidP="00E90495">
      <w:pPr>
        <w:jc w:val="both"/>
        <w:rPr>
          <w:rFonts w:ascii="Garamond" w:hAnsi="Garamond"/>
          <w:lang w:val="es-ES"/>
        </w:rPr>
      </w:pPr>
    </w:p>
    <w:p w14:paraId="5915F762" w14:textId="7E6E7BBC" w:rsidR="003F0AB9" w:rsidRPr="00554905" w:rsidRDefault="00E90495" w:rsidP="00E90495">
      <w:pPr>
        <w:jc w:val="both"/>
        <w:rPr>
          <w:rFonts w:ascii="Garamond" w:hAnsi="Garamond"/>
          <w:lang w:val="es-ES"/>
        </w:rPr>
      </w:pPr>
      <w:r w:rsidRPr="00E32259">
        <w:rPr>
          <w:rFonts w:ascii="Garamond" w:hAnsi="Garamond"/>
          <w:lang w:val="es-ES"/>
        </w:rPr>
        <w:t xml:space="preserve">Lo anterior, pese a que </w:t>
      </w:r>
      <w:r w:rsidR="00183767">
        <w:rPr>
          <w:rFonts w:ascii="Garamond" w:hAnsi="Garamond"/>
          <w:lang w:val="es-ES"/>
        </w:rPr>
        <w:t>el país</w:t>
      </w:r>
      <w:r w:rsidRPr="00E32259">
        <w:rPr>
          <w:rFonts w:ascii="Garamond" w:hAnsi="Garamond"/>
          <w:lang w:val="es-ES"/>
        </w:rPr>
        <w:t xml:space="preserve"> cuenta con un marco nacional de reconocimiento a estos derechos</w:t>
      </w:r>
      <w:r w:rsidRPr="00554905">
        <w:rPr>
          <w:rFonts w:ascii="Garamond" w:hAnsi="Garamond"/>
          <w:lang w:val="es-ES"/>
        </w:rPr>
        <w:t xml:space="preserve">. Sin embargo, no sólo no ha existido voluntad política para ello, sino que el Estado ha sistemáticamente incumplido sus obligaciones al respecto, profundizando las brechas de género y reforzando activamente los estereotipos perjudiciales para las mujeres en este ámbito. </w:t>
      </w:r>
      <w:r w:rsidR="00EB56AE" w:rsidRPr="00554905">
        <w:rPr>
          <w:rFonts w:ascii="Garamond" w:hAnsi="Garamond"/>
          <w:lang w:val="es-ES"/>
        </w:rPr>
        <w:t xml:space="preserve">Ello se ha traducido también en </w:t>
      </w:r>
      <w:r w:rsidR="003F0AB9" w:rsidRPr="00554905">
        <w:rPr>
          <w:rFonts w:ascii="Garamond" w:hAnsi="Garamond"/>
          <w:lang w:val="es-ES"/>
        </w:rPr>
        <w:t>una superposición de políticas y planes en materia de igualdad y derechos sexuales y reproductivos que los ha tornado ineficaces y sin que haya ningún tipo de rendición de cuentas sobre su implementación</w:t>
      </w:r>
      <w:r w:rsidR="00554905" w:rsidRPr="00554905">
        <w:rPr>
          <w:rFonts w:ascii="Garamond" w:hAnsi="Garamond"/>
          <w:lang w:val="es-ES"/>
        </w:rPr>
        <w:t xml:space="preserve">. </w:t>
      </w:r>
    </w:p>
    <w:p w14:paraId="4DC9A642" w14:textId="77777777" w:rsidR="003F0AB9" w:rsidRDefault="003F0AB9" w:rsidP="00E90495">
      <w:pPr>
        <w:jc w:val="both"/>
        <w:rPr>
          <w:rFonts w:ascii="Garamond" w:hAnsi="Garamond"/>
          <w:lang w:val="es-ES"/>
        </w:rPr>
      </w:pPr>
    </w:p>
    <w:p w14:paraId="017E0364" w14:textId="2AB101DD" w:rsidR="009C5045" w:rsidRPr="009C5045" w:rsidRDefault="00FB23D7" w:rsidP="009C5045">
      <w:pPr>
        <w:jc w:val="both"/>
        <w:rPr>
          <w:rFonts w:ascii="Garamond" w:hAnsi="Garamond"/>
          <w:highlight w:val="cyan"/>
          <w:lang w:val="es-ES"/>
        </w:rPr>
      </w:pPr>
      <w:r>
        <w:rPr>
          <w:rFonts w:ascii="Garamond" w:hAnsi="Garamond"/>
          <w:lang w:val="es-ES"/>
        </w:rPr>
        <w:t xml:space="preserve">Un </w:t>
      </w:r>
      <w:r w:rsidR="00487FEA" w:rsidRPr="009D5AEC">
        <w:rPr>
          <w:rFonts w:ascii="Garamond" w:hAnsi="Garamond"/>
          <w:lang w:val="es-ES"/>
        </w:rPr>
        <w:t>ejemplo</w:t>
      </w:r>
      <w:r w:rsidRPr="009D5AEC">
        <w:rPr>
          <w:rFonts w:ascii="Garamond" w:hAnsi="Garamond"/>
          <w:lang w:val="es-ES"/>
        </w:rPr>
        <w:t xml:space="preserve"> claro de ello es que </w:t>
      </w:r>
      <w:r w:rsidR="00487FEA" w:rsidRPr="009D5AEC">
        <w:rPr>
          <w:rFonts w:ascii="Garamond" w:hAnsi="Garamond"/>
          <w:lang w:val="es-ES"/>
        </w:rPr>
        <w:t xml:space="preserve">en la actualidad no existe una Política Nacional en materia de derechos sexuales y reproductivos. </w:t>
      </w:r>
      <w:r w:rsidR="00C5236B" w:rsidRPr="009D5AEC">
        <w:rPr>
          <w:rFonts w:ascii="Garamond" w:hAnsi="Garamond"/>
          <w:lang w:val="es-ES"/>
        </w:rPr>
        <w:t>El último Plan Nacional presentado por el Ministerio del Poder Popular para la Mujer</w:t>
      </w:r>
      <w:r w:rsidR="00A66766" w:rsidRPr="009D5AEC">
        <w:rPr>
          <w:rFonts w:ascii="Garamond" w:hAnsi="Garamond"/>
          <w:lang w:val="es-ES"/>
        </w:rPr>
        <w:t xml:space="preserve"> para </w:t>
      </w:r>
      <w:r w:rsidR="00C5236B" w:rsidRPr="009D5AEC">
        <w:rPr>
          <w:rFonts w:ascii="Garamond" w:hAnsi="Garamond"/>
          <w:lang w:val="es-ES"/>
        </w:rPr>
        <w:t>el período 2014-2019</w:t>
      </w:r>
      <w:r w:rsidR="006259DA" w:rsidRPr="009D5AEC">
        <w:rPr>
          <w:rStyle w:val="Refdenotaalpie"/>
          <w:rFonts w:ascii="Garamond" w:hAnsi="Garamond"/>
          <w:lang w:val="es-ES"/>
        </w:rPr>
        <w:footnoteReference w:id="10"/>
      </w:r>
      <w:r w:rsidR="00C5236B" w:rsidRPr="009D5AEC">
        <w:rPr>
          <w:rFonts w:ascii="Garamond" w:hAnsi="Garamond"/>
          <w:lang w:val="es-ES"/>
        </w:rPr>
        <w:t xml:space="preserve"> </w:t>
      </w:r>
      <w:r w:rsidR="00A66766" w:rsidRPr="009D5AEC">
        <w:rPr>
          <w:rFonts w:ascii="Garamond" w:hAnsi="Garamond"/>
          <w:lang w:val="es-ES"/>
        </w:rPr>
        <w:t>además de tener serias deficiencias en temas claves como aborto y mortalidad materna y educación sexual integral</w:t>
      </w:r>
      <w:r w:rsidR="00C85C3C" w:rsidRPr="009D5AEC">
        <w:rPr>
          <w:rFonts w:ascii="Garamond" w:hAnsi="Garamond"/>
          <w:lang w:val="es-ES"/>
        </w:rPr>
        <w:t xml:space="preserve"> (ESI)</w:t>
      </w:r>
      <w:r w:rsidR="00022875" w:rsidRPr="009D5AEC">
        <w:rPr>
          <w:rFonts w:ascii="Garamond" w:hAnsi="Garamond"/>
          <w:lang w:val="es-ES"/>
        </w:rPr>
        <w:t xml:space="preserve">, no contemplaba un abordaje que incluyera a la población masculina como parte de una estrategia para superar la desigualdad histórica que enfrentan las mujeres en este ámbito. Asimismo, pese </w:t>
      </w:r>
      <w:r w:rsidR="00C85C3C" w:rsidRPr="009D5AEC">
        <w:rPr>
          <w:rFonts w:ascii="Garamond" w:hAnsi="Garamond"/>
          <w:lang w:val="es-ES"/>
        </w:rPr>
        <w:t xml:space="preserve">a que reconoció </w:t>
      </w:r>
      <w:r w:rsidR="009C5045" w:rsidRPr="009D5AEC">
        <w:rPr>
          <w:rFonts w:ascii="Garamond" w:hAnsi="Garamond"/>
          <w:lang w:val="es-ES"/>
        </w:rPr>
        <w:t xml:space="preserve">que existe un “muy escaso conocimiento acerca de los derechos sexuales y la persistencia en [la] población de desinformación y mitos sobre la sexualidad”, tampoco se incluyeron medidas específicas para superar esta problemática y en coordinación con una política clara de ESI. </w:t>
      </w:r>
      <w:r w:rsidR="00460CEA" w:rsidRPr="009D5AEC">
        <w:rPr>
          <w:rFonts w:ascii="Garamond" w:hAnsi="Garamond"/>
          <w:lang w:val="es-ES"/>
        </w:rPr>
        <w:t xml:space="preserve">A la fecha, </w:t>
      </w:r>
      <w:r w:rsidR="009D5AEC" w:rsidRPr="009D5AEC">
        <w:rPr>
          <w:rFonts w:ascii="Garamond" w:hAnsi="Garamond"/>
          <w:lang w:val="es-ES"/>
        </w:rPr>
        <w:t xml:space="preserve">no se conocen los resultados obtenidos durante la implementación de </w:t>
      </w:r>
      <w:r w:rsidR="009D5AEC" w:rsidRPr="009D5AEC">
        <w:rPr>
          <w:rFonts w:ascii="Garamond" w:hAnsi="Garamond"/>
          <w:lang w:val="es-ES"/>
        </w:rPr>
        <w:lastRenderedPageBreak/>
        <w:t xml:space="preserve">dicho plan, y pese a que se han hecho algunos anuncios públicos para la elaboración de un nuevo Plan lo cierto es que </w:t>
      </w:r>
      <w:r w:rsidR="00EA2545">
        <w:rPr>
          <w:rFonts w:ascii="Garamond" w:hAnsi="Garamond"/>
          <w:lang w:val="es-ES"/>
        </w:rPr>
        <w:t xml:space="preserve">no hay la voluntad política de asegurar un proceso de consulta amplio, participativo y diverso </w:t>
      </w:r>
      <w:r w:rsidR="001D4F72">
        <w:rPr>
          <w:rFonts w:ascii="Garamond" w:hAnsi="Garamond"/>
          <w:lang w:val="es-ES"/>
        </w:rPr>
        <w:t xml:space="preserve">para dicho proceso. </w:t>
      </w:r>
    </w:p>
    <w:p w14:paraId="0B235782" w14:textId="77777777" w:rsidR="00587EB8" w:rsidRPr="00E90495" w:rsidRDefault="00587EB8" w:rsidP="000134E9">
      <w:pPr>
        <w:jc w:val="both"/>
        <w:rPr>
          <w:rFonts w:ascii="Garamond" w:hAnsi="Garamond"/>
          <w:highlight w:val="magenta"/>
          <w:lang w:val="es-ES"/>
        </w:rPr>
      </w:pPr>
    </w:p>
    <w:p w14:paraId="613A8826" w14:textId="0D088AC6" w:rsidR="00A37046" w:rsidRPr="00B04AA1" w:rsidRDefault="00460CEA" w:rsidP="000134E9">
      <w:pPr>
        <w:jc w:val="both"/>
        <w:rPr>
          <w:rFonts w:ascii="Garamond" w:hAnsi="Garamond"/>
        </w:rPr>
      </w:pPr>
      <w:r>
        <w:rPr>
          <w:rFonts w:ascii="Garamond" w:hAnsi="Garamond"/>
        </w:rPr>
        <w:t>De igual forma, l</w:t>
      </w:r>
      <w:r w:rsidR="00CD42D0" w:rsidRPr="00CD42D0">
        <w:rPr>
          <w:rFonts w:ascii="Garamond" w:hAnsi="Garamond"/>
        </w:rPr>
        <w:t xml:space="preserve">as organizaciones que presentamos </w:t>
      </w:r>
      <w:r w:rsidR="00CD42D0">
        <w:rPr>
          <w:rFonts w:ascii="Garamond" w:hAnsi="Garamond"/>
        </w:rPr>
        <w:t>este informe consideramos de la mayor relevan</w:t>
      </w:r>
      <w:r w:rsidR="007C7AA2">
        <w:rPr>
          <w:rFonts w:ascii="Garamond" w:hAnsi="Garamond"/>
        </w:rPr>
        <w:t>cia</w:t>
      </w:r>
      <w:r w:rsidR="00CD42D0">
        <w:rPr>
          <w:rFonts w:ascii="Garamond" w:hAnsi="Garamond"/>
        </w:rPr>
        <w:t xml:space="preserve"> que desde esta etapa temprana de revisión de país, el grupo de trabajo que </w:t>
      </w:r>
      <w:r w:rsidR="00D052A4">
        <w:rPr>
          <w:rFonts w:ascii="Garamond" w:hAnsi="Garamond"/>
        </w:rPr>
        <w:t xml:space="preserve">elaborará la lista de cuestiones tenga en cuenta que existe una narrativa oficial que relaciona directamente las fallas </w:t>
      </w:r>
      <w:r w:rsidR="00826CC5">
        <w:rPr>
          <w:rFonts w:ascii="Garamond" w:hAnsi="Garamond"/>
        </w:rPr>
        <w:t xml:space="preserve">y omisiones del Estado en el cumplimiento de sus obligaciones con las denominadas “medidas </w:t>
      </w:r>
      <w:r w:rsidR="00826CC5" w:rsidRPr="00B04AA1">
        <w:rPr>
          <w:rFonts w:ascii="Garamond" w:hAnsi="Garamond"/>
        </w:rPr>
        <w:t xml:space="preserve">coercitivas unilaterales”. </w:t>
      </w:r>
      <w:r w:rsidR="00094E86" w:rsidRPr="00B04AA1">
        <w:rPr>
          <w:rFonts w:ascii="Garamond" w:hAnsi="Garamond"/>
        </w:rPr>
        <w:t xml:space="preserve">Sin perjuicio de las consideraciones sobre la naturaleza e impacto de dichas sanciones, las organizaciones queremos </w:t>
      </w:r>
      <w:r w:rsidR="00177999" w:rsidRPr="00B04AA1">
        <w:rPr>
          <w:rFonts w:ascii="Garamond" w:hAnsi="Garamond"/>
        </w:rPr>
        <w:t xml:space="preserve">destacar con el mayor énfasis posible que el origen de las afectaciones en materia de derechos sexuales y reproductivos </w:t>
      </w:r>
      <w:r w:rsidR="00DA0D9F" w:rsidRPr="00B04AA1">
        <w:rPr>
          <w:rFonts w:ascii="Garamond" w:hAnsi="Garamond"/>
        </w:rPr>
        <w:t>es anterior a la implementación de dichas sanciones económicas</w:t>
      </w:r>
      <w:r w:rsidR="003F1FEF">
        <w:rPr>
          <w:rFonts w:ascii="Garamond" w:hAnsi="Garamond"/>
        </w:rPr>
        <w:t>. E</w:t>
      </w:r>
      <w:r w:rsidR="00DA0D9F" w:rsidRPr="00B04AA1">
        <w:rPr>
          <w:rFonts w:ascii="Garamond" w:hAnsi="Garamond"/>
        </w:rPr>
        <w:t xml:space="preserve">s necesario que </w:t>
      </w:r>
      <w:r w:rsidR="00B44328" w:rsidRPr="00B04AA1">
        <w:rPr>
          <w:rFonts w:ascii="Garamond" w:hAnsi="Garamond"/>
        </w:rPr>
        <w:t>en esta</w:t>
      </w:r>
      <w:r w:rsidR="00FB2C15" w:rsidRPr="00B04AA1">
        <w:rPr>
          <w:rFonts w:ascii="Garamond" w:hAnsi="Garamond"/>
        </w:rPr>
        <w:t xml:space="preserve"> oportunidad de</w:t>
      </w:r>
      <w:r w:rsidR="00B44328" w:rsidRPr="00B04AA1">
        <w:rPr>
          <w:rFonts w:ascii="Garamond" w:hAnsi="Garamond"/>
        </w:rPr>
        <w:t xml:space="preserve"> pedir</w:t>
      </w:r>
      <w:r w:rsidR="00FB2C15" w:rsidRPr="00B04AA1">
        <w:rPr>
          <w:rFonts w:ascii="Garamond" w:hAnsi="Garamond"/>
        </w:rPr>
        <w:t xml:space="preserve"> re</w:t>
      </w:r>
      <w:r w:rsidR="00B44328" w:rsidRPr="00B04AA1">
        <w:rPr>
          <w:rFonts w:ascii="Garamond" w:hAnsi="Garamond"/>
        </w:rPr>
        <w:t xml:space="preserve">ndición </w:t>
      </w:r>
      <w:r w:rsidR="00FB2C15" w:rsidRPr="00B04AA1">
        <w:rPr>
          <w:rFonts w:ascii="Garamond" w:hAnsi="Garamond"/>
        </w:rPr>
        <w:t xml:space="preserve">de cuentas para el Estado, </w:t>
      </w:r>
      <w:r w:rsidR="003F1FEF">
        <w:rPr>
          <w:rFonts w:ascii="Garamond" w:hAnsi="Garamond"/>
        </w:rPr>
        <w:t>se</w:t>
      </w:r>
      <w:r w:rsidR="00FB2C15" w:rsidRPr="00B04AA1">
        <w:rPr>
          <w:rFonts w:ascii="Garamond" w:hAnsi="Garamond"/>
        </w:rPr>
        <w:t xml:space="preserve"> </w:t>
      </w:r>
      <w:r w:rsidR="0018064A" w:rsidRPr="00B04AA1">
        <w:rPr>
          <w:rFonts w:ascii="Garamond" w:hAnsi="Garamond"/>
        </w:rPr>
        <w:t xml:space="preserve">tenga en cuenta la relación directa entre dichas violaciones a los derechos de la Convención y el incumplimiento </w:t>
      </w:r>
      <w:r w:rsidR="00A37046" w:rsidRPr="00B04AA1">
        <w:rPr>
          <w:rFonts w:ascii="Garamond" w:hAnsi="Garamond"/>
        </w:rPr>
        <w:t xml:space="preserve">reiterado y sistemático con las obligaciones derivadas del mismo instrumento. </w:t>
      </w:r>
    </w:p>
    <w:p w14:paraId="3B645EA0" w14:textId="77777777" w:rsidR="00A37046" w:rsidRPr="00B04AA1" w:rsidRDefault="00A37046" w:rsidP="000134E9">
      <w:pPr>
        <w:jc w:val="both"/>
        <w:rPr>
          <w:rFonts w:ascii="Garamond" w:hAnsi="Garamond"/>
        </w:rPr>
      </w:pPr>
    </w:p>
    <w:p w14:paraId="577901C1" w14:textId="4EB5A7B3" w:rsidR="009D4D49" w:rsidRPr="00B04AA1" w:rsidRDefault="00A37046" w:rsidP="000134E9">
      <w:pPr>
        <w:jc w:val="both"/>
        <w:rPr>
          <w:rFonts w:ascii="Garamond" w:hAnsi="Garamond"/>
        </w:rPr>
      </w:pPr>
      <w:r w:rsidRPr="00B04AA1">
        <w:rPr>
          <w:rFonts w:ascii="Garamond" w:hAnsi="Garamond"/>
        </w:rPr>
        <w:t xml:space="preserve">De hecho, existen una serie de elementos que dan </w:t>
      </w:r>
      <w:r w:rsidR="006864F8" w:rsidRPr="00B04AA1">
        <w:rPr>
          <w:rFonts w:ascii="Garamond" w:hAnsi="Garamond"/>
        </w:rPr>
        <w:t>cuenta de los diferentes impactos en derechos sexuales y reproductivos por cuenta de decisiones políticas del Estado que abiertamente obstaculizan su defensa, garantía y promoción</w:t>
      </w:r>
      <w:r w:rsidR="00FD0070">
        <w:rPr>
          <w:rFonts w:ascii="Garamond" w:hAnsi="Garamond"/>
        </w:rPr>
        <w:t>.</w:t>
      </w:r>
      <w:r w:rsidR="009D4D49" w:rsidRPr="00B04AA1">
        <w:rPr>
          <w:rFonts w:ascii="Garamond" w:hAnsi="Garamond"/>
        </w:rPr>
        <w:t xml:space="preserve"> </w:t>
      </w:r>
    </w:p>
    <w:p w14:paraId="72D8B417" w14:textId="77777777" w:rsidR="009D4D49" w:rsidRPr="00B04AA1" w:rsidRDefault="009D4D49" w:rsidP="000134E9">
      <w:pPr>
        <w:jc w:val="both"/>
        <w:rPr>
          <w:rFonts w:ascii="Garamond" w:hAnsi="Garamond"/>
        </w:rPr>
      </w:pPr>
    </w:p>
    <w:p w14:paraId="63B02C2D" w14:textId="29EF6F6E" w:rsidR="008D1C07" w:rsidRPr="00B04AA1" w:rsidRDefault="009D4D49" w:rsidP="000134E9">
      <w:pPr>
        <w:jc w:val="both"/>
        <w:rPr>
          <w:rFonts w:ascii="Garamond" w:hAnsi="Garamond"/>
        </w:rPr>
      </w:pPr>
      <w:r w:rsidRPr="00B04AA1">
        <w:rPr>
          <w:rFonts w:ascii="Garamond" w:hAnsi="Garamond"/>
        </w:rPr>
        <w:t>El primero, es la imposibilidad que existe en Venezuela de acceder a información oficial</w:t>
      </w:r>
      <w:r w:rsidR="0035180E" w:rsidRPr="00B04AA1">
        <w:rPr>
          <w:rFonts w:ascii="Garamond" w:hAnsi="Garamond"/>
        </w:rPr>
        <w:t xml:space="preserve">. El acceso a la información pública en materia de derechos de las mujeres, incluyendo presupuestos asignados y ejecutados, así como cifras relacionadas con problemáticas fundamentales como mortalidad materna, </w:t>
      </w:r>
      <w:r w:rsidR="00F83242" w:rsidRPr="00B04AA1">
        <w:rPr>
          <w:rFonts w:ascii="Garamond" w:hAnsi="Garamond"/>
        </w:rPr>
        <w:t xml:space="preserve">embarazo adolescente, </w:t>
      </w:r>
      <w:r w:rsidR="00DD7D13" w:rsidRPr="00B04AA1">
        <w:rPr>
          <w:rFonts w:ascii="Garamond" w:hAnsi="Garamond"/>
        </w:rPr>
        <w:t xml:space="preserve">entre otras, </w:t>
      </w:r>
      <w:r w:rsidR="0035180E" w:rsidRPr="00B04AA1">
        <w:rPr>
          <w:rFonts w:ascii="Garamond" w:hAnsi="Garamond"/>
        </w:rPr>
        <w:t>está en general, estrictamente restringido</w:t>
      </w:r>
      <w:r w:rsidR="00DD7D13" w:rsidRPr="00B04AA1">
        <w:rPr>
          <w:rFonts w:ascii="Garamond" w:hAnsi="Garamond"/>
        </w:rPr>
        <w:t xml:space="preserve">. El espacio donde las organizaciones podemos acceder de manera parcial a esta información oficial es precisamente </w:t>
      </w:r>
      <w:r w:rsidR="00854782" w:rsidRPr="00B04AA1">
        <w:rPr>
          <w:rFonts w:ascii="Garamond" w:hAnsi="Garamond"/>
        </w:rPr>
        <w:t xml:space="preserve">en la activación de los mecanismos de rendición de cuentas como el proceso de revisión que llevará a cabo el Comité de la CEDAW. </w:t>
      </w:r>
    </w:p>
    <w:p w14:paraId="09000885" w14:textId="77777777" w:rsidR="008D1C07" w:rsidRPr="00B04AA1" w:rsidRDefault="008D1C07" w:rsidP="000134E9">
      <w:pPr>
        <w:jc w:val="both"/>
        <w:rPr>
          <w:rFonts w:ascii="Garamond" w:hAnsi="Garamond"/>
        </w:rPr>
      </w:pPr>
    </w:p>
    <w:p w14:paraId="39EC54CF" w14:textId="77777777" w:rsidR="002B291A" w:rsidRDefault="00854782" w:rsidP="000134E9">
      <w:pPr>
        <w:jc w:val="both"/>
        <w:rPr>
          <w:rFonts w:ascii="Garamond" w:hAnsi="Garamond"/>
        </w:rPr>
      </w:pPr>
      <w:r w:rsidRPr="00B04AA1">
        <w:rPr>
          <w:rFonts w:ascii="Garamond" w:hAnsi="Garamond"/>
        </w:rPr>
        <w:t>Sin embargo, y como segundo elemento, se trata de información que aparece por primera vez en los informes presentados por el Estado</w:t>
      </w:r>
      <w:r w:rsidR="001D5635">
        <w:rPr>
          <w:rFonts w:ascii="Garamond" w:hAnsi="Garamond"/>
        </w:rPr>
        <w:t>,</w:t>
      </w:r>
      <w:r w:rsidR="00FC4AAF" w:rsidRPr="00B04AA1">
        <w:rPr>
          <w:rFonts w:ascii="Garamond" w:hAnsi="Garamond"/>
        </w:rPr>
        <w:t xml:space="preserve"> al que no ha sido posible realizar ningún tipo de contraloría previa o seguimiento</w:t>
      </w:r>
      <w:r w:rsidR="007A672A">
        <w:rPr>
          <w:rFonts w:ascii="Garamond" w:hAnsi="Garamond"/>
        </w:rPr>
        <w:t>. En dicho marco</w:t>
      </w:r>
      <w:r w:rsidR="00FC4AAF" w:rsidRPr="00B04AA1">
        <w:rPr>
          <w:rFonts w:ascii="Garamond" w:hAnsi="Garamond"/>
        </w:rPr>
        <w:t xml:space="preserve">, observamos con profunda preocupación </w:t>
      </w:r>
      <w:r w:rsidR="00F83242" w:rsidRPr="00B04AA1">
        <w:rPr>
          <w:rFonts w:ascii="Garamond" w:hAnsi="Garamond"/>
        </w:rPr>
        <w:t xml:space="preserve">que respecto de ciertas temáticas, la data presentada por el Estado difiere </w:t>
      </w:r>
      <w:r w:rsidR="005F5287" w:rsidRPr="00B04AA1">
        <w:rPr>
          <w:rFonts w:ascii="Garamond" w:hAnsi="Garamond"/>
        </w:rPr>
        <w:t xml:space="preserve">abiertamente de aquella recabada por las organizaciones de manera de independiente e incluso por parte de otros mecanismos de derechos humanos. </w:t>
      </w:r>
    </w:p>
    <w:p w14:paraId="1D42CCF6" w14:textId="77777777" w:rsidR="002B291A" w:rsidRDefault="002B291A" w:rsidP="000134E9">
      <w:pPr>
        <w:jc w:val="both"/>
        <w:rPr>
          <w:rFonts w:ascii="Garamond" w:hAnsi="Garamond"/>
        </w:rPr>
      </w:pPr>
    </w:p>
    <w:p w14:paraId="6283DD00" w14:textId="2F5AAFC7" w:rsidR="003C1755" w:rsidRDefault="008D1C07" w:rsidP="000134E9">
      <w:pPr>
        <w:jc w:val="both"/>
        <w:rPr>
          <w:rFonts w:ascii="Garamond" w:hAnsi="Garamond"/>
        </w:rPr>
      </w:pPr>
      <w:r w:rsidRPr="00B04AA1">
        <w:rPr>
          <w:rFonts w:ascii="Garamond" w:hAnsi="Garamond"/>
        </w:rPr>
        <w:t xml:space="preserve">Sobre esto último, y como tercer punto, destacamos que si bien consideramos positivo que el Estado </w:t>
      </w:r>
      <w:r w:rsidR="00291AB0" w:rsidRPr="00B04AA1">
        <w:rPr>
          <w:rFonts w:ascii="Garamond" w:hAnsi="Garamond"/>
        </w:rPr>
        <w:t>hay</w:t>
      </w:r>
      <w:r w:rsidR="001D5635">
        <w:rPr>
          <w:rFonts w:ascii="Garamond" w:hAnsi="Garamond"/>
        </w:rPr>
        <w:t>a</w:t>
      </w:r>
      <w:r w:rsidR="00291AB0" w:rsidRPr="00B04AA1">
        <w:rPr>
          <w:rFonts w:ascii="Garamond" w:hAnsi="Garamond"/>
        </w:rPr>
        <w:t xml:space="preserve"> presentado su informe periódico y manifestado su voluntad de participar en el proceso de revisión ante el Comité, </w:t>
      </w:r>
      <w:r w:rsidR="007F0151">
        <w:rPr>
          <w:rFonts w:ascii="Garamond" w:hAnsi="Garamond"/>
        </w:rPr>
        <w:t xml:space="preserve">nos parece importante que se tenga en cuenta que en los últimos años el Estado venezolano ha venido incumpliendo </w:t>
      </w:r>
      <w:r w:rsidR="002C77EE">
        <w:rPr>
          <w:rFonts w:ascii="Garamond" w:hAnsi="Garamond"/>
        </w:rPr>
        <w:t>de manera sistemática con sus obligaciones internacionales en derechos humanos y obstaculizado el trabajo de otros mecanismos que también han hecho seguimiento a la situación de derechos de las mujeres</w:t>
      </w:r>
      <w:r w:rsidR="00AB137F">
        <w:rPr>
          <w:rFonts w:ascii="Garamond" w:hAnsi="Garamond"/>
        </w:rPr>
        <w:t xml:space="preserve"> y de derechos sexuales y reproductivos en el país</w:t>
      </w:r>
      <w:r w:rsidR="002C77EE">
        <w:rPr>
          <w:rFonts w:ascii="Garamond" w:hAnsi="Garamond"/>
        </w:rPr>
        <w:t>, como la Comisión y la Corte Interamericanas de Derechos Humanos</w:t>
      </w:r>
      <w:r w:rsidR="002C10B9">
        <w:rPr>
          <w:rFonts w:ascii="Garamond" w:hAnsi="Garamond"/>
        </w:rPr>
        <w:t xml:space="preserve"> </w:t>
      </w:r>
      <w:r w:rsidR="00356C42">
        <w:rPr>
          <w:rFonts w:ascii="Garamond" w:hAnsi="Garamond"/>
        </w:rPr>
        <w:t>y la Oficina</w:t>
      </w:r>
      <w:r w:rsidR="005A3882">
        <w:rPr>
          <w:rFonts w:ascii="Garamond" w:hAnsi="Garamond"/>
        </w:rPr>
        <w:t xml:space="preserve"> de la Alta Comisionada. </w:t>
      </w:r>
    </w:p>
    <w:p w14:paraId="041E511C" w14:textId="1A1A5C3E" w:rsidR="003622CF" w:rsidRDefault="003622CF" w:rsidP="000134E9">
      <w:pPr>
        <w:jc w:val="both"/>
        <w:rPr>
          <w:rFonts w:ascii="Garamond" w:hAnsi="Garamond"/>
        </w:rPr>
      </w:pPr>
    </w:p>
    <w:p w14:paraId="5A87B37F" w14:textId="37AA11FF" w:rsidR="002B291A" w:rsidRDefault="003622CF" w:rsidP="000134E9">
      <w:pPr>
        <w:jc w:val="both"/>
        <w:rPr>
          <w:rFonts w:ascii="Garamond" w:hAnsi="Garamond"/>
        </w:rPr>
      </w:pPr>
      <w:r>
        <w:rPr>
          <w:rFonts w:ascii="Garamond" w:hAnsi="Garamond"/>
        </w:rPr>
        <w:t xml:space="preserve">A continuación señalaremos específicamente estas situaciones en el análisis sobre </w:t>
      </w:r>
      <w:r w:rsidR="00173397">
        <w:rPr>
          <w:rFonts w:ascii="Garamond" w:hAnsi="Garamond"/>
        </w:rPr>
        <w:t>el grado de cumplimiento de las recomendaciones formuladas por el Comité CEDAW</w:t>
      </w:r>
      <w:r w:rsidR="000C21E8">
        <w:rPr>
          <w:rFonts w:ascii="Garamond" w:hAnsi="Garamond"/>
        </w:rPr>
        <w:t xml:space="preserve">. </w:t>
      </w:r>
    </w:p>
    <w:p w14:paraId="1281387F" w14:textId="77777777" w:rsidR="002B291A" w:rsidRPr="00B04AA1" w:rsidRDefault="002B291A" w:rsidP="000134E9">
      <w:pPr>
        <w:jc w:val="both"/>
        <w:rPr>
          <w:rFonts w:ascii="Garamond" w:hAnsi="Garamond"/>
        </w:rPr>
      </w:pPr>
    </w:p>
    <w:p w14:paraId="2C72F88C" w14:textId="77777777" w:rsidR="00BD39A2" w:rsidRPr="007C3773" w:rsidRDefault="00BD39A2" w:rsidP="000134E9">
      <w:pPr>
        <w:jc w:val="both"/>
        <w:rPr>
          <w:rFonts w:ascii="Garamond" w:hAnsi="Garamond"/>
        </w:rPr>
      </w:pPr>
    </w:p>
    <w:p w14:paraId="1B7B6A22" w14:textId="13DF183C" w:rsidR="007B6A87" w:rsidRPr="007C3773" w:rsidRDefault="000D20D7" w:rsidP="000D20D7">
      <w:pPr>
        <w:pStyle w:val="Prrafodelista"/>
        <w:numPr>
          <w:ilvl w:val="0"/>
          <w:numId w:val="1"/>
        </w:numPr>
        <w:jc w:val="both"/>
        <w:rPr>
          <w:rFonts w:ascii="Garamond" w:hAnsi="Garamond"/>
          <w:b/>
          <w:bCs/>
        </w:rPr>
      </w:pPr>
      <w:r w:rsidRPr="007C3773">
        <w:rPr>
          <w:rFonts w:ascii="Garamond" w:hAnsi="Garamond"/>
          <w:b/>
          <w:bCs/>
        </w:rPr>
        <w:lastRenderedPageBreak/>
        <w:t>Educación</w:t>
      </w:r>
    </w:p>
    <w:p w14:paraId="68CCA3EA" w14:textId="416F1978" w:rsidR="004237F2" w:rsidRPr="007C3773" w:rsidRDefault="004237F2" w:rsidP="000134E9">
      <w:pPr>
        <w:jc w:val="both"/>
        <w:rPr>
          <w:rFonts w:ascii="Garamond" w:hAnsi="Garamond"/>
        </w:rPr>
      </w:pPr>
    </w:p>
    <w:p w14:paraId="5E30E7CF" w14:textId="3AB09C33" w:rsidR="00620F03" w:rsidRDefault="00782A6F" w:rsidP="00B00D74">
      <w:pPr>
        <w:jc w:val="both"/>
        <w:rPr>
          <w:rFonts w:ascii="Garamond" w:hAnsi="Garamond"/>
        </w:rPr>
      </w:pPr>
      <w:r w:rsidRPr="00B00D74">
        <w:rPr>
          <w:rFonts w:ascii="Garamond" w:hAnsi="Garamond"/>
        </w:rPr>
        <w:t xml:space="preserve">En sus </w:t>
      </w:r>
      <w:r w:rsidR="00E423EA" w:rsidRPr="00B00D74">
        <w:rPr>
          <w:rFonts w:ascii="Garamond" w:hAnsi="Garamond"/>
        </w:rPr>
        <w:t>Observaciones Finales sobre los informes estatales séptimo y octavo, el Comité</w:t>
      </w:r>
      <w:r w:rsidR="00220CBB" w:rsidRPr="00B00D74">
        <w:rPr>
          <w:rFonts w:ascii="Garamond" w:hAnsi="Garamond"/>
        </w:rPr>
        <w:t xml:space="preserve"> expresó su preocupación</w:t>
      </w:r>
      <w:r w:rsidR="00DD46FD" w:rsidRPr="00B00D74">
        <w:rPr>
          <w:rFonts w:ascii="Garamond" w:hAnsi="Garamond"/>
        </w:rPr>
        <w:t>, entre otras cosas,</w:t>
      </w:r>
      <w:r w:rsidR="00220CBB" w:rsidRPr="00B00D74">
        <w:rPr>
          <w:rFonts w:ascii="Garamond" w:hAnsi="Garamond"/>
        </w:rPr>
        <w:t xml:space="preserve"> </w:t>
      </w:r>
      <w:r w:rsidR="00DD46FD" w:rsidRPr="00B00D74">
        <w:rPr>
          <w:rFonts w:ascii="Garamond" w:hAnsi="Garamond"/>
        </w:rPr>
        <w:t>por “[…] la tasa de deserción escolar de las madres adolescentes y que los planes de estudio escolares no incluyan educación sobre salud y derechos sexuales y reproductivos adaptada a la edad de los alumnos”</w:t>
      </w:r>
      <w:r w:rsidR="00DD46FD">
        <w:rPr>
          <w:rStyle w:val="Refdenotaalpie"/>
          <w:rFonts w:ascii="Garamond" w:hAnsi="Garamond"/>
        </w:rPr>
        <w:footnoteReference w:id="11"/>
      </w:r>
      <w:r w:rsidR="00DD46FD" w:rsidRPr="00B00D74">
        <w:rPr>
          <w:rFonts w:ascii="Garamond" w:hAnsi="Garamond"/>
        </w:rPr>
        <w:t xml:space="preserve">. </w:t>
      </w:r>
    </w:p>
    <w:p w14:paraId="78DE3437" w14:textId="7F862746" w:rsidR="00A14F7B" w:rsidRDefault="00A14F7B" w:rsidP="00B00D74">
      <w:pPr>
        <w:jc w:val="both"/>
        <w:rPr>
          <w:rFonts w:ascii="Garamond" w:hAnsi="Garamond"/>
        </w:rPr>
      </w:pPr>
    </w:p>
    <w:p w14:paraId="76C210DF" w14:textId="4E57FDD0" w:rsidR="00C52E20" w:rsidRDefault="00A14F7B" w:rsidP="00B00D74">
      <w:pPr>
        <w:jc w:val="both"/>
        <w:rPr>
          <w:rFonts w:ascii="Garamond" w:hAnsi="Garamond"/>
        </w:rPr>
      </w:pPr>
      <w:r>
        <w:rPr>
          <w:rFonts w:ascii="Garamond" w:hAnsi="Garamond"/>
        </w:rPr>
        <w:t xml:space="preserve">De manera preliminar, las organizaciones </w:t>
      </w:r>
      <w:r w:rsidR="00353FCB">
        <w:rPr>
          <w:rFonts w:ascii="Garamond" w:hAnsi="Garamond"/>
        </w:rPr>
        <w:t xml:space="preserve">deseamos </w:t>
      </w:r>
      <w:r w:rsidR="006753D3">
        <w:rPr>
          <w:rFonts w:ascii="Garamond" w:hAnsi="Garamond"/>
        </w:rPr>
        <w:t xml:space="preserve">plantear </w:t>
      </w:r>
      <w:r w:rsidR="00353FCB">
        <w:rPr>
          <w:rFonts w:ascii="Garamond" w:hAnsi="Garamond"/>
        </w:rPr>
        <w:t>respetuosamente al Grupo de Trabajo que</w:t>
      </w:r>
      <w:r w:rsidR="006753D3">
        <w:rPr>
          <w:rFonts w:ascii="Garamond" w:hAnsi="Garamond"/>
        </w:rPr>
        <w:t>,</w:t>
      </w:r>
      <w:r w:rsidR="00353FCB">
        <w:rPr>
          <w:rFonts w:ascii="Garamond" w:hAnsi="Garamond"/>
        </w:rPr>
        <w:t xml:space="preserve"> si bien en el proceso de seguimiento a las recomendaciones</w:t>
      </w:r>
      <w:r w:rsidR="001714E4">
        <w:rPr>
          <w:rFonts w:ascii="Garamond" w:hAnsi="Garamond"/>
        </w:rPr>
        <w:t xml:space="preserve"> de 2014, se remitió en 2018 una comunicación al Estado en la que se consider</w:t>
      </w:r>
      <w:r w:rsidR="003670BD">
        <w:rPr>
          <w:rFonts w:ascii="Garamond" w:hAnsi="Garamond"/>
        </w:rPr>
        <w:t>ó</w:t>
      </w:r>
      <w:r w:rsidR="001714E4">
        <w:rPr>
          <w:rFonts w:ascii="Garamond" w:hAnsi="Garamond"/>
        </w:rPr>
        <w:t xml:space="preserve"> que </w:t>
      </w:r>
      <w:r w:rsidR="00EB5F7C">
        <w:rPr>
          <w:rFonts w:ascii="Garamond" w:hAnsi="Garamond"/>
        </w:rPr>
        <w:t xml:space="preserve">las medidas en materia de educación sexual integral </w:t>
      </w:r>
      <w:r w:rsidR="00844629">
        <w:rPr>
          <w:rFonts w:ascii="Garamond" w:hAnsi="Garamond"/>
        </w:rPr>
        <w:t>venían siendo cumplidas de manera sustancial</w:t>
      </w:r>
      <w:r w:rsidR="00F15399">
        <w:rPr>
          <w:rStyle w:val="Refdenotaalpie"/>
          <w:rFonts w:ascii="Garamond" w:hAnsi="Garamond"/>
        </w:rPr>
        <w:footnoteReference w:id="12"/>
      </w:r>
      <w:r w:rsidR="00844629">
        <w:rPr>
          <w:rFonts w:ascii="Garamond" w:hAnsi="Garamond"/>
        </w:rPr>
        <w:t xml:space="preserve">, a continuación presentamos un análisis que muestra </w:t>
      </w:r>
      <w:r w:rsidR="00287027">
        <w:rPr>
          <w:rFonts w:ascii="Garamond" w:hAnsi="Garamond"/>
        </w:rPr>
        <w:t>que no hay claridad sobre la continuación o información sobre los resultados en la implementación de las medidas y políticas informadas por el Estado en la revisión de 2014 y el seguimiento de 2018</w:t>
      </w:r>
      <w:r w:rsidR="0067108C">
        <w:rPr>
          <w:rFonts w:ascii="Garamond" w:hAnsi="Garamond"/>
        </w:rPr>
        <w:t xml:space="preserve">. Lo anterior considerando que en su nuevo informe de 2021 el Estado informa de otro tipo de medidas, lo que en general nos lleva a afirmar que no existe </w:t>
      </w:r>
      <w:r w:rsidR="007F26C2">
        <w:rPr>
          <w:rFonts w:ascii="Garamond" w:hAnsi="Garamond"/>
        </w:rPr>
        <w:t xml:space="preserve">claridad sobre cuál es la política en materia de </w:t>
      </w:r>
      <w:r w:rsidR="00BB2CEA">
        <w:rPr>
          <w:rFonts w:ascii="Garamond" w:hAnsi="Garamond"/>
        </w:rPr>
        <w:t>ESI</w:t>
      </w:r>
      <w:r w:rsidR="007F26C2">
        <w:rPr>
          <w:rFonts w:ascii="Garamond" w:hAnsi="Garamond"/>
        </w:rPr>
        <w:t xml:space="preserve"> y cuáles han sido los impactos en su implementación</w:t>
      </w:r>
      <w:r w:rsidR="00C52E20">
        <w:rPr>
          <w:rFonts w:ascii="Garamond" w:hAnsi="Garamond"/>
        </w:rPr>
        <w:t xml:space="preserve">. </w:t>
      </w:r>
    </w:p>
    <w:p w14:paraId="50959AA9" w14:textId="77777777" w:rsidR="00C52E20" w:rsidRDefault="00C52E20" w:rsidP="00B00D74">
      <w:pPr>
        <w:jc w:val="both"/>
        <w:rPr>
          <w:rFonts w:ascii="Garamond" w:hAnsi="Garamond"/>
        </w:rPr>
      </w:pPr>
    </w:p>
    <w:p w14:paraId="42EF19C5" w14:textId="23A9406F" w:rsidR="00C52E20" w:rsidRDefault="00C52E20" w:rsidP="00B00D74">
      <w:pPr>
        <w:jc w:val="both"/>
        <w:rPr>
          <w:rFonts w:ascii="Garamond" w:hAnsi="Garamond"/>
        </w:rPr>
      </w:pPr>
      <w:r>
        <w:rPr>
          <w:rFonts w:ascii="Garamond" w:hAnsi="Garamond"/>
        </w:rPr>
        <w:t>Destacamos también que en la información de seguimiento presentada por el Estado en 2017, afirmó que con la “Asamblea Nacional Constituyente (ANC) se seguirán sentando las bases para fortalecer la educación sexual</w:t>
      </w:r>
      <w:r w:rsidR="00BD39A2">
        <w:rPr>
          <w:rFonts w:ascii="Garamond" w:hAnsi="Garamond"/>
        </w:rPr>
        <w:t xml:space="preserve"> […] según fundamentos de los Derechos Sexuales y Reproductivos”</w:t>
      </w:r>
      <w:r w:rsidR="00BD39A2">
        <w:rPr>
          <w:rStyle w:val="Refdenotaalpie"/>
          <w:rFonts w:ascii="Garamond" w:hAnsi="Garamond"/>
        </w:rPr>
        <w:footnoteReference w:id="13"/>
      </w:r>
      <w:r w:rsidR="00BD39A2">
        <w:rPr>
          <w:rFonts w:ascii="Garamond" w:hAnsi="Garamond"/>
        </w:rPr>
        <w:t xml:space="preserve">. Al respecto, las organizaciones </w:t>
      </w:r>
      <w:r w:rsidR="00D648E1">
        <w:rPr>
          <w:rFonts w:ascii="Garamond" w:hAnsi="Garamond"/>
        </w:rPr>
        <w:t>destacamos</w:t>
      </w:r>
      <w:r w:rsidR="00BD39A2">
        <w:rPr>
          <w:rFonts w:ascii="Garamond" w:hAnsi="Garamond"/>
        </w:rPr>
        <w:t xml:space="preserve"> que a la fecha, </w:t>
      </w:r>
      <w:r w:rsidR="00CE3024">
        <w:rPr>
          <w:rFonts w:ascii="Garamond" w:hAnsi="Garamond"/>
        </w:rPr>
        <w:t>dicha ANC no sólo no ha cumplido con el objetivo de presentar al país una nueva propuesta de constitución sino que tampoco se conoce ninguna medida relacionada con esta temática</w:t>
      </w:r>
      <w:r w:rsidR="008E59B5">
        <w:rPr>
          <w:rFonts w:ascii="Garamond" w:hAnsi="Garamond"/>
        </w:rPr>
        <w:t xml:space="preserve"> según lo señalado por el Estado en su momento. </w:t>
      </w:r>
    </w:p>
    <w:p w14:paraId="75FA48F6" w14:textId="1DCE020D" w:rsidR="00334090" w:rsidRDefault="00334090" w:rsidP="000134E9">
      <w:pPr>
        <w:jc w:val="both"/>
        <w:rPr>
          <w:rFonts w:ascii="Garamond" w:hAnsi="Garamond"/>
        </w:rPr>
      </w:pPr>
    </w:p>
    <w:p w14:paraId="033169CB" w14:textId="02989BC6" w:rsidR="00334090" w:rsidRDefault="008E59B5" w:rsidP="000134E9">
      <w:pPr>
        <w:jc w:val="both"/>
        <w:rPr>
          <w:rFonts w:ascii="Garamond" w:hAnsi="Garamond"/>
        </w:rPr>
      </w:pPr>
      <w:r>
        <w:rPr>
          <w:rFonts w:ascii="Garamond" w:hAnsi="Garamond"/>
        </w:rPr>
        <w:t>Asimismo</w:t>
      </w:r>
      <w:r w:rsidR="00334090">
        <w:rPr>
          <w:rFonts w:ascii="Garamond" w:hAnsi="Garamond"/>
        </w:rPr>
        <w:t>, el Estado había señalado que se adelantaba un “proceso amplio y abierto de consulta sobre la calidad educativa” y que se había creado una Comisión Nacional por la Calidad Educativa (CNCE) del Ministerio del Poder Popular para la Educación (MPPE)</w:t>
      </w:r>
      <w:r w:rsidR="002A0EB2">
        <w:rPr>
          <w:rStyle w:val="Refdenotaalpie"/>
          <w:rFonts w:ascii="Garamond" w:hAnsi="Garamond"/>
        </w:rPr>
        <w:footnoteReference w:id="14"/>
      </w:r>
      <w:r w:rsidR="002A0EB2">
        <w:rPr>
          <w:rFonts w:ascii="Garamond" w:hAnsi="Garamond"/>
        </w:rPr>
        <w:t xml:space="preserve">. </w:t>
      </w:r>
      <w:r w:rsidR="001918F1">
        <w:rPr>
          <w:rFonts w:ascii="Garamond" w:hAnsi="Garamond"/>
        </w:rPr>
        <w:t xml:space="preserve">Por otra parte, el Estado también señaló en términos generales </w:t>
      </w:r>
      <w:r w:rsidR="00417D31">
        <w:rPr>
          <w:rFonts w:ascii="Garamond" w:hAnsi="Garamond"/>
        </w:rPr>
        <w:t xml:space="preserve">que en cooperación con el Fondo de Población de Naciones Unidas-UNFPA implementaba </w:t>
      </w:r>
      <w:r w:rsidR="00F306EE">
        <w:rPr>
          <w:rFonts w:ascii="Garamond" w:hAnsi="Garamond"/>
        </w:rPr>
        <w:t>“un conjunto de acciones” relacionadas con el acceso a educación en derechos sexuales y reproductivos</w:t>
      </w:r>
      <w:r w:rsidR="00F306EE">
        <w:rPr>
          <w:rStyle w:val="Refdenotaalpie"/>
          <w:rFonts w:ascii="Garamond" w:hAnsi="Garamond"/>
        </w:rPr>
        <w:footnoteReference w:id="15"/>
      </w:r>
      <w:r w:rsidR="00F306EE">
        <w:rPr>
          <w:rFonts w:ascii="Garamond" w:hAnsi="Garamond"/>
        </w:rPr>
        <w:t xml:space="preserve">. </w:t>
      </w:r>
      <w:r w:rsidR="00642757">
        <w:rPr>
          <w:rFonts w:ascii="Garamond" w:hAnsi="Garamond"/>
        </w:rPr>
        <w:t xml:space="preserve">Adicionalmente, el Estado presentó información sobre la tasa de deserción en niñas de educación primaria y educación media actualizada </w:t>
      </w:r>
      <w:r w:rsidR="00C11668">
        <w:rPr>
          <w:rFonts w:ascii="Garamond" w:hAnsi="Garamond"/>
        </w:rPr>
        <w:t>al año 2013</w:t>
      </w:r>
      <w:r w:rsidR="00C11668">
        <w:rPr>
          <w:rStyle w:val="Refdenotaalpie"/>
          <w:rFonts w:ascii="Garamond" w:hAnsi="Garamond"/>
        </w:rPr>
        <w:footnoteReference w:id="16"/>
      </w:r>
      <w:r w:rsidR="00616F52">
        <w:rPr>
          <w:rFonts w:ascii="Garamond" w:hAnsi="Garamond"/>
        </w:rPr>
        <w:t xml:space="preserve">, y </w:t>
      </w:r>
      <w:r w:rsidR="0079542A">
        <w:rPr>
          <w:rFonts w:ascii="Garamond" w:hAnsi="Garamond"/>
        </w:rPr>
        <w:t>se refirió a su vez</w:t>
      </w:r>
      <w:r w:rsidR="00ED31D2">
        <w:rPr>
          <w:rFonts w:ascii="Garamond" w:hAnsi="Garamond"/>
        </w:rPr>
        <w:t xml:space="preserve"> a otras medidas como la constitución de una Mesa </w:t>
      </w:r>
      <w:r w:rsidR="00FC7A76">
        <w:rPr>
          <w:rFonts w:ascii="Garamond" w:hAnsi="Garamond"/>
        </w:rPr>
        <w:t xml:space="preserve">Técnica Intersectorial de prevención del embarazo a temprana edad y en la adolescencia, que tenía como uno de sus ejes estratégicos la “educación integral de la sexualidad con enfoque de derechos”. </w:t>
      </w:r>
    </w:p>
    <w:p w14:paraId="7BD49DBD" w14:textId="77777777" w:rsidR="00EB5F7C" w:rsidRPr="009224D7" w:rsidRDefault="00EB5F7C" w:rsidP="000134E9">
      <w:pPr>
        <w:jc w:val="both"/>
      </w:pPr>
    </w:p>
    <w:p w14:paraId="4D045623" w14:textId="1EB05475" w:rsidR="001B43A8" w:rsidRDefault="008E59B5" w:rsidP="000134E9">
      <w:pPr>
        <w:jc w:val="both"/>
        <w:rPr>
          <w:rFonts w:ascii="Garamond" w:hAnsi="Garamond"/>
        </w:rPr>
      </w:pPr>
      <w:r>
        <w:rPr>
          <w:rFonts w:ascii="Garamond" w:hAnsi="Garamond"/>
        </w:rPr>
        <w:t>A</w:t>
      </w:r>
      <w:r w:rsidR="00C11668">
        <w:rPr>
          <w:rFonts w:ascii="Garamond" w:hAnsi="Garamond"/>
        </w:rPr>
        <w:t xml:space="preserve"> la luz de lo anterior, las organizaciones notamos que en su Informe Periódico Noveno</w:t>
      </w:r>
      <w:r w:rsidR="00273FBB">
        <w:rPr>
          <w:rFonts w:ascii="Garamond" w:hAnsi="Garamond"/>
        </w:rPr>
        <w:t xml:space="preserve"> el Estado se refiere </w:t>
      </w:r>
      <w:r w:rsidR="009F5EA6">
        <w:rPr>
          <w:rFonts w:ascii="Garamond" w:hAnsi="Garamond"/>
        </w:rPr>
        <w:t>a</w:t>
      </w:r>
      <w:r w:rsidR="00273FBB">
        <w:rPr>
          <w:rFonts w:ascii="Garamond" w:hAnsi="Garamond"/>
        </w:rPr>
        <w:t xml:space="preserve"> los resultados de la referida </w:t>
      </w:r>
      <w:r w:rsidR="009F5EA6">
        <w:rPr>
          <w:rFonts w:ascii="Garamond" w:hAnsi="Garamond"/>
        </w:rPr>
        <w:t>consulta sobre calidad educativa</w:t>
      </w:r>
      <w:r w:rsidR="009A3375">
        <w:rPr>
          <w:rFonts w:ascii="Garamond" w:hAnsi="Garamond"/>
        </w:rPr>
        <w:t xml:space="preserve"> y un “proceso de transformación curricular en educ</w:t>
      </w:r>
      <w:r w:rsidR="001D5635">
        <w:rPr>
          <w:rFonts w:ascii="Garamond" w:hAnsi="Garamond"/>
        </w:rPr>
        <w:t>a</w:t>
      </w:r>
      <w:r w:rsidR="009A3375">
        <w:rPr>
          <w:rFonts w:ascii="Garamond" w:hAnsi="Garamond"/>
        </w:rPr>
        <w:t>ción media”</w:t>
      </w:r>
      <w:r w:rsidR="00B11CBE">
        <w:rPr>
          <w:rStyle w:val="Refdenotaalpie"/>
          <w:rFonts w:ascii="Garamond" w:hAnsi="Garamond"/>
        </w:rPr>
        <w:footnoteReference w:id="17"/>
      </w:r>
      <w:r w:rsidR="009A3375">
        <w:rPr>
          <w:rFonts w:ascii="Garamond" w:hAnsi="Garamond"/>
        </w:rPr>
        <w:t xml:space="preserve">. Ni los resultados de la consulta ni el contenido y alcance de dicho proceso se conocen públicamente pese a que el Estado había </w:t>
      </w:r>
      <w:r w:rsidR="009A3375">
        <w:rPr>
          <w:rFonts w:ascii="Garamond" w:hAnsi="Garamond"/>
        </w:rPr>
        <w:lastRenderedPageBreak/>
        <w:t>señalado en 2014 que se trataría de un proceso abierto y participativo</w:t>
      </w:r>
      <w:r w:rsidR="00AA3CE4">
        <w:rPr>
          <w:rStyle w:val="Refdenotaalpie"/>
          <w:rFonts w:ascii="Garamond" w:hAnsi="Garamond"/>
        </w:rPr>
        <w:footnoteReference w:id="18"/>
      </w:r>
      <w:r w:rsidR="009A3375">
        <w:rPr>
          <w:rFonts w:ascii="Garamond" w:hAnsi="Garamond"/>
        </w:rPr>
        <w:t xml:space="preserve">. Debido a ello, </w:t>
      </w:r>
      <w:r w:rsidR="00D53105">
        <w:rPr>
          <w:rFonts w:ascii="Garamond" w:hAnsi="Garamond"/>
        </w:rPr>
        <w:t xml:space="preserve">a </w:t>
      </w:r>
      <w:r w:rsidR="009A3375">
        <w:rPr>
          <w:rFonts w:ascii="Garamond" w:hAnsi="Garamond"/>
        </w:rPr>
        <w:t xml:space="preserve">las organizaciones no </w:t>
      </w:r>
      <w:r w:rsidR="00D53105">
        <w:rPr>
          <w:rFonts w:ascii="Garamond" w:hAnsi="Garamond"/>
        </w:rPr>
        <w:t>nos es posible realizar un análisis adecuado de dicha medida informada por el Estado. La referencia genérica que se señala en el Informe Noveno sobre que se incluyó “la igualdad de género</w:t>
      </w:r>
      <w:r w:rsidR="00FE0993">
        <w:rPr>
          <w:rFonts w:ascii="Garamond" w:hAnsi="Garamond"/>
        </w:rPr>
        <w:t xml:space="preserve"> como tema indispensable a incorporar de forma transversal en el proceso educativo”</w:t>
      </w:r>
      <w:r w:rsidR="00FE0993">
        <w:rPr>
          <w:rStyle w:val="Refdenotaalpie"/>
          <w:rFonts w:ascii="Garamond" w:hAnsi="Garamond"/>
        </w:rPr>
        <w:footnoteReference w:id="19"/>
      </w:r>
      <w:r w:rsidR="00FE0993">
        <w:rPr>
          <w:rFonts w:ascii="Garamond" w:hAnsi="Garamond"/>
        </w:rPr>
        <w:t xml:space="preserve"> tampoco permite realizar dicho análisis. </w:t>
      </w:r>
    </w:p>
    <w:p w14:paraId="7888DBF8" w14:textId="77777777" w:rsidR="001B43A8" w:rsidRDefault="001B43A8" w:rsidP="000134E9">
      <w:pPr>
        <w:jc w:val="both"/>
        <w:rPr>
          <w:rFonts w:ascii="Garamond" w:hAnsi="Garamond"/>
        </w:rPr>
      </w:pPr>
    </w:p>
    <w:p w14:paraId="6CDEBCD1" w14:textId="549A747F" w:rsidR="00B2525B" w:rsidRDefault="00B2525B" w:rsidP="000134E9">
      <w:pPr>
        <w:jc w:val="both"/>
        <w:rPr>
          <w:rFonts w:ascii="Garamond" w:hAnsi="Garamond"/>
        </w:rPr>
      </w:pPr>
      <w:r>
        <w:rPr>
          <w:rFonts w:ascii="Garamond" w:hAnsi="Garamond"/>
        </w:rPr>
        <w:t xml:space="preserve">Si bien el Estado se refiere al “Proyecto Canaima Educativo” </w:t>
      </w:r>
      <w:r w:rsidR="00FD06FB">
        <w:rPr>
          <w:rFonts w:ascii="Garamond" w:hAnsi="Garamond"/>
        </w:rPr>
        <w:t>y la inclusión en los textos escolares temáticas relacionadas con derechos sexuales y reproductivos</w:t>
      </w:r>
      <w:r w:rsidR="00BF37BA">
        <w:rPr>
          <w:rStyle w:val="Refdenotaalpie"/>
          <w:rFonts w:ascii="Garamond" w:hAnsi="Garamond"/>
        </w:rPr>
        <w:footnoteReference w:id="20"/>
      </w:r>
      <w:r w:rsidR="00FD06FB">
        <w:rPr>
          <w:rFonts w:ascii="Garamond" w:hAnsi="Garamond"/>
        </w:rPr>
        <w:t xml:space="preserve">, </w:t>
      </w:r>
      <w:r w:rsidR="00BF37BA">
        <w:rPr>
          <w:rFonts w:ascii="Garamond" w:hAnsi="Garamond"/>
        </w:rPr>
        <w:t xml:space="preserve">observamos que el Estado no aporta documentos de sustento para poder cotejar la información </w:t>
      </w:r>
      <w:r w:rsidR="00312F56">
        <w:rPr>
          <w:rFonts w:ascii="Garamond" w:hAnsi="Garamond"/>
        </w:rPr>
        <w:t>y respecto de estas medidas, tampoco se cuenta con información pública, oficial, clara y detallada</w:t>
      </w:r>
      <w:r w:rsidR="00BF37BA">
        <w:rPr>
          <w:rFonts w:ascii="Garamond" w:hAnsi="Garamond"/>
        </w:rPr>
        <w:t xml:space="preserve"> </w:t>
      </w:r>
      <w:r w:rsidR="00312F56">
        <w:rPr>
          <w:rFonts w:ascii="Garamond" w:hAnsi="Garamond"/>
        </w:rPr>
        <w:t xml:space="preserve">sobre si se trata de una política específica para garantizar en el pensum educativo la </w:t>
      </w:r>
      <w:r w:rsidR="001B43A8">
        <w:rPr>
          <w:rFonts w:ascii="Garamond" w:hAnsi="Garamond"/>
        </w:rPr>
        <w:t xml:space="preserve">educación sexual integral, </w:t>
      </w:r>
      <w:r w:rsidR="001E3E0F">
        <w:rPr>
          <w:rFonts w:ascii="Garamond" w:hAnsi="Garamond"/>
        </w:rPr>
        <w:t>cuáles han sido los resultados de su implementación que habría iniciado en 2015, el presupuesto asignado para la misma, la capacitación especializada requerida para el personal docente, el alcance a niñas y adolescente en zonas rurales</w:t>
      </w:r>
      <w:r w:rsidR="00DD559F">
        <w:rPr>
          <w:rFonts w:ascii="Garamond" w:hAnsi="Garamond"/>
        </w:rPr>
        <w:t xml:space="preserve">, entre otros datos claves para poder entender que el Estado viene dando un cumplimiento efectivo a dicha recomendación. </w:t>
      </w:r>
      <w:r w:rsidR="00D11A36">
        <w:rPr>
          <w:rFonts w:ascii="Garamond" w:hAnsi="Garamond"/>
        </w:rPr>
        <w:t>E</w:t>
      </w:r>
      <w:r w:rsidR="00625C98">
        <w:rPr>
          <w:rFonts w:ascii="Garamond" w:hAnsi="Garamond"/>
        </w:rPr>
        <w:t>l Estado tampoco presenta información de seguimiento sobre las acciones realizadas en conjunto con el UNFPA</w:t>
      </w:r>
      <w:r w:rsidR="00D11A36">
        <w:rPr>
          <w:rFonts w:ascii="Garamond" w:hAnsi="Garamond"/>
        </w:rPr>
        <w:t xml:space="preserve"> para dar cumplimiento a esta </w:t>
      </w:r>
      <w:r w:rsidR="00D11A36" w:rsidRPr="00A64422">
        <w:rPr>
          <w:rFonts w:ascii="Garamond" w:hAnsi="Garamond"/>
        </w:rPr>
        <w:t>recomendación</w:t>
      </w:r>
      <w:r w:rsidR="00490833" w:rsidRPr="00A64422">
        <w:rPr>
          <w:rFonts w:ascii="Garamond" w:hAnsi="Garamond"/>
        </w:rPr>
        <w:t>, ni lo informado en 2017 como parte del seguimiento a las recomendaciones.</w:t>
      </w:r>
      <w:r w:rsidR="00490833">
        <w:rPr>
          <w:rFonts w:ascii="Garamond" w:hAnsi="Garamond"/>
        </w:rPr>
        <w:t xml:space="preserve"> </w:t>
      </w:r>
      <w:r w:rsidR="00D11A36">
        <w:rPr>
          <w:rFonts w:ascii="Garamond" w:hAnsi="Garamond"/>
        </w:rPr>
        <w:t xml:space="preserve"> </w:t>
      </w:r>
    </w:p>
    <w:p w14:paraId="3434A2F0" w14:textId="77777777" w:rsidR="00F1557B" w:rsidRDefault="00F1557B" w:rsidP="000134E9">
      <w:pPr>
        <w:jc w:val="both"/>
        <w:rPr>
          <w:rFonts w:ascii="Garamond" w:hAnsi="Garamond"/>
        </w:rPr>
      </w:pPr>
    </w:p>
    <w:p w14:paraId="017F78C2" w14:textId="56A5DDA3" w:rsidR="00441D5D" w:rsidRDefault="00441D5D" w:rsidP="000134E9">
      <w:pPr>
        <w:jc w:val="both"/>
        <w:rPr>
          <w:rFonts w:ascii="Garamond" w:hAnsi="Garamond"/>
        </w:rPr>
      </w:pPr>
      <w:r>
        <w:rPr>
          <w:rFonts w:ascii="Garamond" w:hAnsi="Garamond"/>
        </w:rPr>
        <w:t xml:space="preserve">Por el contrario, </w:t>
      </w:r>
      <w:r w:rsidR="00E17663">
        <w:rPr>
          <w:rFonts w:ascii="Garamond" w:hAnsi="Garamond"/>
        </w:rPr>
        <w:t>el monitoreo realizado por la plataforma Mira que te Miro (con datos de 2017 y 2018)</w:t>
      </w:r>
      <w:r w:rsidR="009A21D4">
        <w:rPr>
          <w:rStyle w:val="Refdenotaalpie"/>
          <w:rFonts w:ascii="Garamond" w:hAnsi="Garamond"/>
        </w:rPr>
        <w:footnoteReference w:id="21"/>
      </w:r>
      <w:r w:rsidR="00E17663">
        <w:rPr>
          <w:rFonts w:ascii="Garamond" w:hAnsi="Garamond"/>
        </w:rPr>
        <w:t xml:space="preserve"> </w:t>
      </w:r>
      <w:r w:rsidR="005A56D4">
        <w:rPr>
          <w:rFonts w:ascii="Garamond" w:hAnsi="Garamond"/>
        </w:rPr>
        <w:t>ubica a Venezuela</w:t>
      </w:r>
      <w:r w:rsidR="009A21D4">
        <w:rPr>
          <w:rFonts w:ascii="Garamond" w:hAnsi="Garamond"/>
        </w:rPr>
        <w:t xml:space="preserve"> en un rango deficiente </w:t>
      </w:r>
      <w:r w:rsidR="00BD1B95">
        <w:rPr>
          <w:rFonts w:ascii="Garamond" w:hAnsi="Garamond"/>
        </w:rPr>
        <w:t xml:space="preserve">en cuanto al contenido curricular sobre educación sexual integral (40%) y en relación con la capacitación y asignación de recursos (0%). </w:t>
      </w:r>
    </w:p>
    <w:p w14:paraId="3CDD16FB" w14:textId="77777777" w:rsidR="00B2525B" w:rsidRDefault="00B2525B" w:rsidP="000134E9">
      <w:pPr>
        <w:jc w:val="both"/>
        <w:rPr>
          <w:rFonts w:ascii="Garamond" w:hAnsi="Garamond"/>
        </w:rPr>
      </w:pPr>
    </w:p>
    <w:p w14:paraId="49355BE7" w14:textId="2AE6EBEB" w:rsidR="00C0008E" w:rsidRDefault="00600810" w:rsidP="000134E9">
      <w:pPr>
        <w:jc w:val="both"/>
        <w:rPr>
          <w:rFonts w:ascii="Garamond" w:hAnsi="Garamond"/>
        </w:rPr>
      </w:pPr>
      <w:r>
        <w:rPr>
          <w:rFonts w:ascii="Garamond" w:hAnsi="Garamond"/>
        </w:rPr>
        <w:t xml:space="preserve">Por su parte, </w:t>
      </w:r>
      <w:r w:rsidR="001C340A">
        <w:rPr>
          <w:rFonts w:ascii="Garamond" w:hAnsi="Garamond"/>
        </w:rPr>
        <w:t xml:space="preserve">reiteramos que </w:t>
      </w:r>
      <w:r>
        <w:rPr>
          <w:rFonts w:ascii="Garamond" w:hAnsi="Garamond"/>
        </w:rPr>
        <w:t xml:space="preserve">el señalado Plan Nacional en materia de derechos sexuales y reproductivos </w:t>
      </w:r>
      <w:r w:rsidR="001C340A">
        <w:rPr>
          <w:rFonts w:ascii="Garamond" w:hAnsi="Garamond"/>
        </w:rPr>
        <w:t xml:space="preserve">2014-2019 </w:t>
      </w:r>
      <w:r w:rsidR="0009661B">
        <w:rPr>
          <w:rFonts w:ascii="Garamond" w:hAnsi="Garamond"/>
        </w:rPr>
        <w:t>tampoco incluía medidas relativas a garanti</w:t>
      </w:r>
      <w:r w:rsidR="00E073D7">
        <w:rPr>
          <w:rFonts w:ascii="Garamond" w:hAnsi="Garamond"/>
        </w:rPr>
        <w:t>z</w:t>
      </w:r>
      <w:r w:rsidR="0009661B">
        <w:rPr>
          <w:rFonts w:ascii="Garamond" w:hAnsi="Garamond"/>
        </w:rPr>
        <w:t xml:space="preserve">ar el acceso a educación </w:t>
      </w:r>
      <w:r w:rsidR="00E073D7">
        <w:rPr>
          <w:rFonts w:ascii="Garamond" w:hAnsi="Garamond"/>
        </w:rPr>
        <w:t xml:space="preserve">sexual </w:t>
      </w:r>
      <w:r w:rsidR="0009661B">
        <w:rPr>
          <w:rFonts w:ascii="Garamond" w:hAnsi="Garamond"/>
        </w:rPr>
        <w:t>integral</w:t>
      </w:r>
      <w:r w:rsidR="00A869E6">
        <w:rPr>
          <w:rFonts w:ascii="Garamond" w:hAnsi="Garamond"/>
        </w:rPr>
        <w:t xml:space="preserve">. </w:t>
      </w:r>
      <w:r w:rsidR="00265C92">
        <w:rPr>
          <w:rFonts w:ascii="Garamond" w:hAnsi="Garamond"/>
        </w:rPr>
        <w:t>Así lo ha verificado también la plataforma Madre Si Yo Decido</w:t>
      </w:r>
      <w:r w:rsidR="00471EF7">
        <w:rPr>
          <w:rStyle w:val="Refdenotaalpie"/>
          <w:rFonts w:ascii="Garamond" w:hAnsi="Garamond"/>
        </w:rPr>
        <w:footnoteReference w:id="22"/>
      </w:r>
      <w:r w:rsidR="00265C92">
        <w:rPr>
          <w:rFonts w:ascii="Garamond" w:hAnsi="Garamond"/>
        </w:rPr>
        <w:t xml:space="preserve"> </w:t>
      </w:r>
      <w:r w:rsidR="00471EF7">
        <w:rPr>
          <w:rFonts w:ascii="Garamond" w:hAnsi="Garamond"/>
        </w:rPr>
        <w:t>la cual viene desde finales de 2019 impulsando el debate público sobre temas de derechos sexuales y reproductivos</w:t>
      </w:r>
      <w:r w:rsidR="00617A4A">
        <w:rPr>
          <w:rFonts w:ascii="Garamond" w:hAnsi="Garamond"/>
        </w:rPr>
        <w:t xml:space="preserve">, debido al alto desconocimiento de la población en general </w:t>
      </w:r>
      <w:r w:rsidR="00566DAD">
        <w:rPr>
          <w:rFonts w:ascii="Garamond" w:hAnsi="Garamond"/>
        </w:rPr>
        <w:t>en este ámbito</w:t>
      </w:r>
      <w:r w:rsidR="00566DAD">
        <w:rPr>
          <w:rStyle w:val="Refdenotaalpie"/>
          <w:rFonts w:ascii="Garamond" w:hAnsi="Garamond"/>
        </w:rPr>
        <w:footnoteReference w:id="23"/>
      </w:r>
      <w:r w:rsidR="00566DAD">
        <w:rPr>
          <w:rFonts w:ascii="Garamond" w:hAnsi="Garamond"/>
        </w:rPr>
        <w:t xml:space="preserve">. </w:t>
      </w:r>
    </w:p>
    <w:p w14:paraId="4DC4FB67" w14:textId="18ED8B24" w:rsidR="00AE43B2" w:rsidRDefault="00AE43B2" w:rsidP="000134E9">
      <w:pPr>
        <w:jc w:val="both"/>
        <w:rPr>
          <w:rFonts w:ascii="Garamond" w:hAnsi="Garamond"/>
        </w:rPr>
      </w:pPr>
    </w:p>
    <w:p w14:paraId="0FA67F92" w14:textId="59CB9569" w:rsidR="00D11A36" w:rsidRDefault="008908F6" w:rsidP="00900415">
      <w:pPr>
        <w:jc w:val="both"/>
        <w:rPr>
          <w:rFonts w:ascii="Garamond" w:hAnsi="Garamond"/>
        </w:rPr>
      </w:pPr>
      <w:r>
        <w:rPr>
          <w:rFonts w:ascii="Garamond" w:hAnsi="Garamond"/>
        </w:rPr>
        <w:t>Adicionalmente</w:t>
      </w:r>
      <w:r w:rsidR="00D11A36">
        <w:rPr>
          <w:rFonts w:ascii="Garamond" w:hAnsi="Garamond"/>
        </w:rPr>
        <w:t xml:space="preserve">, advertimos con preocupación que el Estado no presenta información sobre la tasa de deserción escolar en niñas y adolescentes ni las medidas adoptadas para dar cumplimiento a las respectivas recomendaciones del Comité. </w:t>
      </w:r>
    </w:p>
    <w:p w14:paraId="53EEA6EC" w14:textId="77777777" w:rsidR="00DC2BC9" w:rsidRPr="007C3773" w:rsidRDefault="00DC2BC9" w:rsidP="0056469C">
      <w:pPr>
        <w:jc w:val="both"/>
        <w:rPr>
          <w:rFonts w:ascii="Garamond" w:hAnsi="Garamond"/>
        </w:rPr>
      </w:pPr>
    </w:p>
    <w:p w14:paraId="0BBE7D5D" w14:textId="38EFCAEB" w:rsidR="0056469C" w:rsidRPr="0056469C" w:rsidRDefault="0056469C" w:rsidP="0056469C">
      <w:pPr>
        <w:pStyle w:val="Prrafodelista"/>
        <w:numPr>
          <w:ilvl w:val="0"/>
          <w:numId w:val="1"/>
        </w:numPr>
        <w:jc w:val="both"/>
        <w:rPr>
          <w:rFonts w:ascii="Garamond" w:hAnsi="Garamond"/>
          <w:b/>
          <w:bCs/>
        </w:rPr>
      </w:pPr>
      <w:r>
        <w:rPr>
          <w:rFonts w:ascii="Garamond" w:hAnsi="Garamond"/>
          <w:b/>
          <w:bCs/>
        </w:rPr>
        <w:t xml:space="preserve">Salud </w:t>
      </w:r>
    </w:p>
    <w:p w14:paraId="212D659E" w14:textId="69AC2821" w:rsidR="00DE2480" w:rsidRDefault="00DE2480" w:rsidP="003D656A">
      <w:pPr>
        <w:jc w:val="both"/>
        <w:rPr>
          <w:rFonts w:ascii="Garamond" w:hAnsi="Garamond"/>
        </w:rPr>
      </w:pPr>
    </w:p>
    <w:p w14:paraId="04402100" w14:textId="77777777" w:rsidR="0058116D" w:rsidRPr="00766767" w:rsidRDefault="0058116D" w:rsidP="0058116D">
      <w:pPr>
        <w:contextualSpacing/>
        <w:jc w:val="both"/>
        <w:rPr>
          <w:rFonts w:ascii="Garamond" w:hAnsi="Garamond"/>
          <w:lang w:val="es-ES"/>
        </w:rPr>
      </w:pPr>
      <w:r>
        <w:rPr>
          <w:rFonts w:ascii="Garamond" w:hAnsi="Garamond"/>
          <w:lang w:val="es-ES"/>
        </w:rPr>
        <w:t>L</w:t>
      </w:r>
      <w:r w:rsidRPr="005A08FE">
        <w:rPr>
          <w:rFonts w:ascii="Garamond" w:hAnsi="Garamond"/>
        </w:rPr>
        <w:t>a Oficina de la Alta Comisionada ha señalado que la situación del derecho a la salud en Venezuela “es grave” y que las “carencias en la atención médica básica y de medicamentos” suele ser cubierta incluso por las familias de los/as pacientes, quienes tienen que suministrar “todos los productos de primera necesidad, entre otros, agua, guantes y jeringuillas”</w:t>
      </w:r>
      <w:r w:rsidRPr="005A08FE">
        <w:rPr>
          <w:rStyle w:val="Refdenotaalpie"/>
          <w:rFonts w:ascii="Garamond" w:hAnsi="Garamond"/>
        </w:rPr>
        <w:footnoteReference w:id="24"/>
      </w:r>
      <w:r w:rsidRPr="005A08FE">
        <w:rPr>
          <w:rFonts w:ascii="Garamond" w:hAnsi="Garamond"/>
        </w:rPr>
        <w:t xml:space="preserve">. Asimismo, </w:t>
      </w:r>
      <w:r w:rsidRPr="005A08FE">
        <w:rPr>
          <w:rFonts w:ascii="Garamond" w:hAnsi="Garamond"/>
          <w:lang w:val="es-ES"/>
        </w:rPr>
        <w:t xml:space="preserve">que </w:t>
      </w:r>
      <w:r w:rsidRPr="005A08FE">
        <w:rPr>
          <w:rFonts w:ascii="Garamond" w:hAnsi="Garamond"/>
          <w:color w:val="000000" w:themeColor="text1"/>
          <w:lang w:val="es-ES"/>
        </w:rPr>
        <w:t xml:space="preserve">las violaciones del derecho a la salud en Venezuela “son resultado del incumplimiento del </w:t>
      </w:r>
      <w:r w:rsidRPr="005A08FE">
        <w:rPr>
          <w:rFonts w:ascii="Garamond" w:hAnsi="Garamond"/>
          <w:color w:val="000000" w:themeColor="text1"/>
          <w:lang w:val="es-ES"/>
        </w:rPr>
        <w:lastRenderedPageBreak/>
        <w:t>Gobierno de sus obligaciones fundamentales, las cuales son irrenunciables, aún por motivos económicos”</w:t>
      </w:r>
      <w:r w:rsidRPr="005A08FE">
        <w:rPr>
          <w:rStyle w:val="Refdenotaalpie"/>
          <w:rFonts w:ascii="Garamond" w:hAnsi="Garamond"/>
          <w:lang w:val="es-ES"/>
        </w:rPr>
        <w:footnoteReference w:id="25"/>
      </w:r>
      <w:r w:rsidRPr="005A08FE">
        <w:rPr>
          <w:rFonts w:ascii="Garamond" w:hAnsi="Garamond"/>
          <w:color w:val="000000" w:themeColor="text1"/>
          <w:lang w:val="es-ES"/>
        </w:rPr>
        <w:t xml:space="preserve">. </w:t>
      </w:r>
    </w:p>
    <w:p w14:paraId="195C47ED" w14:textId="77777777" w:rsidR="0058116D" w:rsidRDefault="0058116D" w:rsidP="00895AB3">
      <w:pPr>
        <w:contextualSpacing/>
        <w:jc w:val="both"/>
        <w:rPr>
          <w:rFonts w:ascii="Garamond" w:hAnsi="Garamond"/>
          <w:lang w:val="es-ES"/>
        </w:rPr>
      </w:pPr>
    </w:p>
    <w:p w14:paraId="20A5BD97" w14:textId="45727750" w:rsidR="00B0540B" w:rsidRPr="005A08FE" w:rsidRDefault="00C0623F" w:rsidP="00895AB3">
      <w:pPr>
        <w:contextualSpacing/>
        <w:jc w:val="both"/>
        <w:rPr>
          <w:rFonts w:ascii="Garamond" w:hAnsi="Garamond"/>
          <w:lang w:val="es-ES"/>
        </w:rPr>
      </w:pPr>
      <w:r>
        <w:rPr>
          <w:rFonts w:ascii="Garamond" w:hAnsi="Garamond"/>
          <w:lang w:val="es-ES"/>
        </w:rPr>
        <w:t>E</w:t>
      </w:r>
      <w:r w:rsidR="00881D3C" w:rsidRPr="00881D3C">
        <w:rPr>
          <w:rFonts w:ascii="Garamond" w:hAnsi="Garamond"/>
          <w:lang w:val="es-ES"/>
        </w:rPr>
        <w:t xml:space="preserve">n la actualidad, </w:t>
      </w:r>
      <w:r w:rsidR="00881D3C" w:rsidRPr="00881D3C">
        <w:rPr>
          <w:rFonts w:ascii="Garamond" w:hAnsi="Garamond"/>
        </w:rPr>
        <w:t>para las mujeres en Venezuela, y en particular para las mujeres pobres, el sistema de salud es prácticamente inexistente. Las mujeres embarazadas no consiguen vacunas, medicamentos, productos de primera necesidad y no pueden acceder a controles o vacunas prenatales para recién nacidos</w:t>
      </w:r>
      <w:r w:rsidR="00881D3C" w:rsidRPr="00881D3C">
        <w:rPr>
          <w:rStyle w:val="Refdenotaalpie"/>
          <w:rFonts w:ascii="Garamond" w:eastAsia="Arial" w:hAnsi="Garamond"/>
          <w:lang w:val="es-ES"/>
        </w:rPr>
        <w:footnoteReference w:id="26"/>
      </w:r>
      <w:r w:rsidR="00881D3C" w:rsidRPr="00881D3C">
        <w:rPr>
          <w:rFonts w:ascii="Garamond" w:hAnsi="Garamond"/>
        </w:rPr>
        <w:t>, no pueden acceder a la atención que permitan embarazos y partos sin riesgos, no pueden acceder a métodos de planificación familiar, ni siquiera a insumos de higiene menstrual, no pueden acceder a anticoncepción de emergencia, ni a mecanismos seguros de interrupción del embarazo frente al aumento de embarazos no deseados</w:t>
      </w:r>
      <w:r w:rsidR="005F1C50">
        <w:rPr>
          <w:rFonts w:ascii="Garamond" w:hAnsi="Garamond"/>
        </w:rPr>
        <w:t>,</w:t>
      </w:r>
      <w:r w:rsidR="00881D3C" w:rsidRPr="00881D3C">
        <w:rPr>
          <w:rFonts w:ascii="Garamond" w:hAnsi="Garamond"/>
        </w:rPr>
        <w:t xml:space="preserve"> y en caso de complicaciones obstétricas por abortos practicados en condiciones inseguras, no hay los insumos médicos mínimos para atender estas emergencias o cualquier otra relacionada con la salud </w:t>
      </w:r>
      <w:r w:rsidR="00881D3C" w:rsidRPr="005A08FE">
        <w:rPr>
          <w:rFonts w:ascii="Garamond" w:hAnsi="Garamond"/>
        </w:rPr>
        <w:t>materna</w:t>
      </w:r>
      <w:r w:rsidR="00881D3C" w:rsidRPr="005A08FE">
        <w:rPr>
          <w:rStyle w:val="Refdenotaalpie"/>
          <w:rFonts w:ascii="Garamond" w:hAnsi="Garamond"/>
        </w:rPr>
        <w:footnoteReference w:id="27"/>
      </w:r>
      <w:r w:rsidR="00881D3C" w:rsidRPr="005A08FE">
        <w:rPr>
          <w:rFonts w:ascii="Garamond" w:hAnsi="Garamond"/>
        </w:rPr>
        <w:t xml:space="preserve">.  </w:t>
      </w:r>
    </w:p>
    <w:p w14:paraId="0277A2B5" w14:textId="339A671C" w:rsidR="00B01BE6" w:rsidRDefault="00B0540B" w:rsidP="00895AB3">
      <w:pPr>
        <w:contextualSpacing/>
        <w:jc w:val="both"/>
        <w:rPr>
          <w:rFonts w:ascii="Garamond" w:hAnsi="Garamond"/>
          <w:lang w:val="es-ES"/>
        </w:rPr>
      </w:pPr>
      <w:r w:rsidRPr="005A08FE">
        <w:rPr>
          <w:rFonts w:ascii="Garamond" w:hAnsi="Garamond"/>
          <w:lang w:val="es-ES"/>
        </w:rPr>
        <w:t xml:space="preserve"> </w:t>
      </w:r>
    </w:p>
    <w:p w14:paraId="792D10EC" w14:textId="5B50C296" w:rsidR="00B01BE6" w:rsidRPr="001F0686" w:rsidRDefault="005A08FE" w:rsidP="00895AB3">
      <w:pPr>
        <w:jc w:val="both"/>
        <w:rPr>
          <w:rFonts w:ascii="Garamond" w:hAnsi="Garamond"/>
        </w:rPr>
      </w:pPr>
      <w:r w:rsidRPr="007B2A93">
        <w:rPr>
          <w:rFonts w:ascii="Garamond" w:hAnsi="Garamond"/>
        </w:rPr>
        <w:t>Esta dramática situación está incluso directamente conectada con las razones por las cuales las mujeres están saliendo forzadamente de Venezuela</w:t>
      </w:r>
      <w:r w:rsidRPr="007B2A93">
        <w:rPr>
          <w:rStyle w:val="Refdenotaalpie"/>
          <w:rFonts w:ascii="Garamond" w:hAnsi="Garamond"/>
        </w:rPr>
        <w:footnoteReference w:id="28"/>
      </w:r>
      <w:r w:rsidR="007B2A93" w:rsidRPr="007B2A93">
        <w:rPr>
          <w:rFonts w:ascii="Garamond" w:hAnsi="Garamond"/>
        </w:rPr>
        <w:t xml:space="preserve">, lo que ha sido reconocido también por la Alta Comisionada y la Comisión Interamericana de Derechos Humanos. </w:t>
      </w:r>
    </w:p>
    <w:p w14:paraId="5FF0E022" w14:textId="77777777" w:rsidR="0006760A" w:rsidRPr="00881D3C" w:rsidRDefault="0006760A" w:rsidP="00895AB3">
      <w:pPr>
        <w:contextualSpacing/>
        <w:jc w:val="both"/>
        <w:rPr>
          <w:rFonts w:ascii="Garamond" w:hAnsi="Garamond"/>
          <w:lang w:val="es-ES"/>
        </w:rPr>
      </w:pPr>
    </w:p>
    <w:p w14:paraId="0460B9AB" w14:textId="11D4DA59" w:rsidR="00895AB3" w:rsidRPr="00E32259" w:rsidRDefault="001F0686" w:rsidP="00895AB3">
      <w:pPr>
        <w:contextualSpacing/>
        <w:jc w:val="both"/>
        <w:rPr>
          <w:rFonts w:ascii="Garamond" w:hAnsi="Garamond"/>
          <w:lang w:val="es-ES"/>
        </w:rPr>
      </w:pPr>
      <w:r>
        <w:rPr>
          <w:rFonts w:ascii="Garamond" w:hAnsi="Garamond"/>
          <w:lang w:val="es-ES"/>
        </w:rPr>
        <w:t>Por su parte</w:t>
      </w:r>
      <w:r w:rsidR="00895AB3" w:rsidRPr="00216C77">
        <w:rPr>
          <w:rFonts w:ascii="Garamond" w:hAnsi="Garamond"/>
          <w:lang w:val="es-ES"/>
        </w:rPr>
        <w:t xml:space="preserve">, la respuesta del Estado se ha caracterizado por implementar políticas represivas a todos los niveles, </w:t>
      </w:r>
      <w:r w:rsidR="00BD0E35">
        <w:rPr>
          <w:rFonts w:ascii="Garamond" w:hAnsi="Garamond"/>
          <w:lang w:val="es-ES"/>
        </w:rPr>
        <w:t xml:space="preserve">y en </w:t>
      </w:r>
      <w:r w:rsidR="00895AB3" w:rsidRPr="00216C77">
        <w:rPr>
          <w:rFonts w:ascii="Garamond" w:hAnsi="Garamond"/>
          <w:lang w:val="es-ES"/>
        </w:rPr>
        <w:t>el ámbito de la salud se ha</w:t>
      </w:r>
      <w:r w:rsidR="00BD0E35">
        <w:rPr>
          <w:rFonts w:ascii="Garamond" w:hAnsi="Garamond"/>
          <w:lang w:val="es-ES"/>
        </w:rPr>
        <w:t>n</w:t>
      </w:r>
      <w:r w:rsidR="00895AB3" w:rsidRPr="00216C77">
        <w:rPr>
          <w:rFonts w:ascii="Garamond" w:hAnsi="Garamond"/>
          <w:lang w:val="es-ES"/>
        </w:rPr>
        <w:t xml:space="preserve"> traducido en: i) negar la crisis y una respuesta humanitaria adecuada y temprana</w:t>
      </w:r>
      <w:r w:rsidR="00895AB3" w:rsidRPr="00216C77">
        <w:rPr>
          <w:rStyle w:val="Refdenotaalpie"/>
          <w:rFonts w:ascii="Garamond" w:hAnsi="Garamond"/>
          <w:lang w:val="es-ES"/>
        </w:rPr>
        <w:footnoteReference w:id="29"/>
      </w:r>
      <w:r w:rsidR="00895AB3" w:rsidRPr="00216C77">
        <w:rPr>
          <w:rFonts w:ascii="Garamond" w:hAnsi="Garamond"/>
          <w:lang w:val="es-ES"/>
        </w:rPr>
        <w:t>, ii) incrementar la censura e impedir el acceso a datos oficiales sobre salud, que solían difundirse de manera periódica</w:t>
      </w:r>
      <w:r w:rsidR="00895AB3" w:rsidRPr="00216C77">
        <w:rPr>
          <w:rStyle w:val="Refdenotaalpie"/>
          <w:rFonts w:ascii="Garamond" w:hAnsi="Garamond"/>
          <w:lang w:val="es-ES"/>
        </w:rPr>
        <w:footnoteReference w:id="30"/>
      </w:r>
      <w:r w:rsidR="00895AB3" w:rsidRPr="00216C77">
        <w:rPr>
          <w:rFonts w:ascii="Garamond" w:hAnsi="Garamond"/>
          <w:lang w:val="es-ES"/>
        </w:rPr>
        <w:t>, iii) la formulación de supuestos planes y políticas de salud caracterizadas por su opacidad y falta de claridad, así como su conexión con el acceso a otros programas sociales con un fuerte componente de control político</w:t>
      </w:r>
      <w:r w:rsidR="00895AB3" w:rsidRPr="00216C77">
        <w:rPr>
          <w:rStyle w:val="Refdenotaalpie"/>
          <w:rFonts w:ascii="Garamond" w:hAnsi="Garamond"/>
          <w:lang w:val="es-ES"/>
        </w:rPr>
        <w:footnoteReference w:id="31"/>
      </w:r>
      <w:r w:rsidR="00895AB3" w:rsidRPr="00216C77">
        <w:rPr>
          <w:rFonts w:ascii="Garamond" w:hAnsi="Garamond"/>
          <w:lang w:val="es-ES"/>
        </w:rPr>
        <w:t xml:space="preserve">; y iv) perseguir y tomar represalias contra quienes denuncian públicamente la información, incluyendo defensores/as de derechos humanos y personal de salud. </w:t>
      </w:r>
    </w:p>
    <w:p w14:paraId="74466385" w14:textId="77777777" w:rsidR="00A95DC2" w:rsidRDefault="00A95DC2" w:rsidP="00B0540B">
      <w:pPr>
        <w:jc w:val="both"/>
        <w:rPr>
          <w:rFonts w:ascii="Garamond" w:hAnsi="Garamond"/>
        </w:rPr>
      </w:pPr>
    </w:p>
    <w:p w14:paraId="1DB7E3A3" w14:textId="32B59C02" w:rsidR="009535DD" w:rsidRDefault="009535DD" w:rsidP="00B0540B">
      <w:pPr>
        <w:jc w:val="both"/>
        <w:rPr>
          <w:rFonts w:ascii="Garamond" w:hAnsi="Garamond"/>
        </w:rPr>
      </w:pPr>
      <w:r>
        <w:rPr>
          <w:rFonts w:ascii="Garamond" w:hAnsi="Garamond"/>
        </w:rPr>
        <w:t xml:space="preserve">Considerando estos elementos de contexto sobre la situación del derecho a la salud en Venezuela, así como las recomendaciones formuladas por el Comité en este ámbito y la información aportada por el Estado, a continuación nos referiremos </w:t>
      </w:r>
      <w:r w:rsidR="00F76777">
        <w:rPr>
          <w:rFonts w:ascii="Garamond" w:hAnsi="Garamond"/>
        </w:rPr>
        <w:t xml:space="preserve">a </w:t>
      </w:r>
      <w:r w:rsidR="005500AD">
        <w:rPr>
          <w:rFonts w:ascii="Garamond" w:hAnsi="Garamond"/>
        </w:rPr>
        <w:t xml:space="preserve">los distintos temas relacionados. </w:t>
      </w:r>
    </w:p>
    <w:p w14:paraId="40751C9E" w14:textId="09A769C0" w:rsidR="00B0540B" w:rsidRDefault="00B0540B" w:rsidP="003D656A">
      <w:pPr>
        <w:jc w:val="both"/>
        <w:rPr>
          <w:rFonts w:ascii="Garamond" w:hAnsi="Garamond"/>
        </w:rPr>
      </w:pPr>
    </w:p>
    <w:p w14:paraId="7690AFC2" w14:textId="27B38A7B" w:rsidR="002813A2" w:rsidRDefault="002813A2" w:rsidP="003D656A">
      <w:pPr>
        <w:jc w:val="both"/>
        <w:rPr>
          <w:rFonts w:ascii="Garamond" w:hAnsi="Garamond"/>
        </w:rPr>
      </w:pPr>
    </w:p>
    <w:p w14:paraId="2DD464D4" w14:textId="482CF22E" w:rsidR="002813A2" w:rsidRDefault="002813A2" w:rsidP="003D656A">
      <w:pPr>
        <w:jc w:val="both"/>
        <w:rPr>
          <w:rFonts w:ascii="Garamond" w:hAnsi="Garamond"/>
        </w:rPr>
      </w:pPr>
    </w:p>
    <w:p w14:paraId="7F53AE64" w14:textId="485630CF" w:rsidR="002813A2" w:rsidRDefault="002813A2" w:rsidP="003D656A">
      <w:pPr>
        <w:jc w:val="both"/>
        <w:rPr>
          <w:rFonts w:ascii="Garamond" w:hAnsi="Garamond"/>
        </w:rPr>
      </w:pPr>
    </w:p>
    <w:p w14:paraId="2D9B400E" w14:textId="37F51E2C" w:rsidR="002813A2" w:rsidRDefault="002813A2" w:rsidP="003D656A">
      <w:pPr>
        <w:jc w:val="both"/>
        <w:rPr>
          <w:rFonts w:ascii="Garamond" w:hAnsi="Garamond"/>
        </w:rPr>
      </w:pPr>
    </w:p>
    <w:p w14:paraId="51062E5C" w14:textId="77777777" w:rsidR="002813A2" w:rsidRDefault="002813A2" w:rsidP="003D656A">
      <w:pPr>
        <w:jc w:val="both"/>
        <w:rPr>
          <w:rFonts w:ascii="Garamond" w:hAnsi="Garamond"/>
        </w:rPr>
      </w:pPr>
    </w:p>
    <w:p w14:paraId="5F2634FC" w14:textId="32C0C470" w:rsidR="00B70C5C" w:rsidRPr="00134D5D" w:rsidRDefault="00B70C5C" w:rsidP="00B70C5C">
      <w:pPr>
        <w:pStyle w:val="Prrafodelista"/>
        <w:numPr>
          <w:ilvl w:val="0"/>
          <w:numId w:val="4"/>
        </w:numPr>
        <w:jc w:val="both"/>
        <w:rPr>
          <w:rFonts w:ascii="Garamond" w:hAnsi="Garamond"/>
          <w:b/>
          <w:bCs/>
        </w:rPr>
      </w:pPr>
      <w:r w:rsidRPr="00134D5D">
        <w:rPr>
          <w:rFonts w:ascii="Garamond" w:hAnsi="Garamond"/>
          <w:b/>
          <w:bCs/>
        </w:rPr>
        <w:lastRenderedPageBreak/>
        <w:t>Mortalidad materna</w:t>
      </w:r>
    </w:p>
    <w:p w14:paraId="6718441A" w14:textId="77777777" w:rsidR="00C9048C" w:rsidRPr="00C9048C" w:rsidRDefault="00C9048C" w:rsidP="00405B38">
      <w:pPr>
        <w:jc w:val="both"/>
        <w:rPr>
          <w:rFonts w:ascii="Garamond" w:hAnsi="Garamond"/>
          <w:lang w:val="es-VE"/>
        </w:rPr>
      </w:pPr>
    </w:p>
    <w:p w14:paraId="22AA55E0" w14:textId="20D0609B" w:rsidR="00CA36CF" w:rsidRDefault="00796FD6" w:rsidP="00405B38">
      <w:pPr>
        <w:jc w:val="both"/>
        <w:rPr>
          <w:rFonts w:ascii="Garamond" w:hAnsi="Garamond"/>
        </w:rPr>
      </w:pPr>
      <w:r w:rsidRPr="00D5767D">
        <w:rPr>
          <w:rFonts w:ascii="Garamond" w:hAnsi="Garamond"/>
        </w:rPr>
        <w:t>L</w:t>
      </w:r>
      <w:r w:rsidR="00BD2198" w:rsidRPr="00D5767D">
        <w:rPr>
          <w:rFonts w:ascii="Garamond" w:hAnsi="Garamond"/>
        </w:rPr>
        <w:t>as cifras que aporta el Estado en su noveno informe no son de conocimiento público</w:t>
      </w:r>
      <w:r w:rsidR="002813A2" w:rsidRPr="00E42CAA">
        <w:rPr>
          <w:rStyle w:val="Refdenotaalpie"/>
          <w:rFonts w:ascii="Garamond" w:hAnsi="Garamond"/>
        </w:rPr>
        <w:footnoteReference w:id="32"/>
      </w:r>
      <w:r w:rsidR="00C9491B" w:rsidRPr="00D5767D">
        <w:rPr>
          <w:rFonts w:ascii="Garamond" w:hAnsi="Garamond"/>
        </w:rPr>
        <w:t xml:space="preserve">. </w:t>
      </w:r>
      <w:r w:rsidR="009E3FC6" w:rsidRPr="00D5767D">
        <w:rPr>
          <w:rFonts w:ascii="Garamond" w:hAnsi="Garamond"/>
        </w:rPr>
        <w:t>Ello pese a que el Estado afirma que existen sistemas de monitoreo específicos como el SIVIGILA</w:t>
      </w:r>
      <w:r w:rsidR="009C3CBA" w:rsidRPr="00D5767D">
        <w:rPr>
          <w:rFonts w:ascii="Garamond" w:hAnsi="Garamond"/>
        </w:rPr>
        <w:t>, el BIRMM y la creación de un Comité de Vigilancia, Análisis y Respuesta para la prevención y control de la morbilidad grave, mortalidad materna y mortalidad neonatal</w:t>
      </w:r>
      <w:r w:rsidR="009C3CBA" w:rsidRPr="00D5767D">
        <w:rPr>
          <w:rStyle w:val="Refdenotaalpie"/>
          <w:rFonts w:ascii="Garamond" w:hAnsi="Garamond"/>
        </w:rPr>
        <w:footnoteReference w:id="33"/>
      </w:r>
      <w:r w:rsidR="009C3CBA" w:rsidRPr="00D5767D">
        <w:rPr>
          <w:rFonts w:ascii="Garamond" w:hAnsi="Garamond"/>
        </w:rPr>
        <w:t xml:space="preserve">. Ello demuestra que es una decisión política del Gobierno no permitir el acceso a esta información clave para entender </w:t>
      </w:r>
      <w:r w:rsidR="00FF42F9" w:rsidRPr="00D5767D">
        <w:rPr>
          <w:rFonts w:ascii="Garamond" w:hAnsi="Garamond"/>
        </w:rPr>
        <w:t>el alcance de esta problemática en Venezuela y formular recomendaciones y respuestas adecuadas</w:t>
      </w:r>
      <w:r w:rsidR="000F0972" w:rsidRPr="00D5767D">
        <w:rPr>
          <w:rStyle w:val="Refdenotaalpie"/>
          <w:rFonts w:ascii="Garamond" w:hAnsi="Garamond"/>
        </w:rPr>
        <w:footnoteReference w:id="34"/>
      </w:r>
      <w:r w:rsidR="00FF42F9" w:rsidRPr="00D5767D">
        <w:rPr>
          <w:rFonts w:ascii="Garamond" w:hAnsi="Garamond"/>
        </w:rPr>
        <w:t xml:space="preserve">. </w:t>
      </w:r>
    </w:p>
    <w:p w14:paraId="712D90E3" w14:textId="7A5B7BD3" w:rsidR="009C3CBA" w:rsidRPr="00D5767D" w:rsidRDefault="009C3CBA" w:rsidP="00405B38">
      <w:pPr>
        <w:jc w:val="both"/>
        <w:rPr>
          <w:rFonts w:ascii="Garamond" w:hAnsi="Garamond"/>
        </w:rPr>
      </w:pPr>
      <w:r w:rsidRPr="00D5767D">
        <w:rPr>
          <w:rFonts w:ascii="Garamond" w:hAnsi="Garamond"/>
        </w:rPr>
        <w:t xml:space="preserve"> </w:t>
      </w:r>
    </w:p>
    <w:p w14:paraId="69809B7F" w14:textId="400B331E" w:rsidR="00BE5C48" w:rsidRDefault="00C9491B" w:rsidP="002429BD">
      <w:pPr>
        <w:jc w:val="both"/>
        <w:rPr>
          <w:rFonts w:ascii="Garamond" w:hAnsi="Garamond"/>
        </w:rPr>
      </w:pPr>
      <w:r w:rsidRPr="00D5767D">
        <w:rPr>
          <w:rFonts w:ascii="Garamond" w:hAnsi="Garamond"/>
        </w:rPr>
        <w:t xml:space="preserve">En dicho marco, observamos que el Estado afirma que “las medidas coercitivas unilaterales” </w:t>
      </w:r>
      <w:r w:rsidR="00AE6B50" w:rsidRPr="00D5767D">
        <w:rPr>
          <w:rFonts w:ascii="Garamond" w:hAnsi="Garamond"/>
        </w:rPr>
        <w:t>han generado “un impacto negativo sobre la mortalidad</w:t>
      </w:r>
      <w:r w:rsidR="001544A9" w:rsidRPr="00D5767D">
        <w:rPr>
          <w:rFonts w:ascii="Garamond" w:hAnsi="Garamond"/>
        </w:rPr>
        <w:t xml:space="preserve"> materna</w:t>
      </w:r>
      <w:r w:rsidR="00AE6B50" w:rsidRPr="00D5767D">
        <w:rPr>
          <w:rFonts w:ascii="Garamond" w:hAnsi="Garamond"/>
        </w:rPr>
        <w:t>” refiriéndose al año 2014</w:t>
      </w:r>
      <w:r w:rsidR="00D27EFD" w:rsidRPr="00D5767D">
        <w:rPr>
          <w:rFonts w:ascii="Garamond" w:hAnsi="Garamond"/>
        </w:rPr>
        <w:t>,</w:t>
      </w:r>
      <w:r w:rsidR="00AE6B50" w:rsidRPr="00D5767D">
        <w:rPr>
          <w:rFonts w:ascii="Garamond" w:hAnsi="Garamond"/>
        </w:rPr>
        <w:t xml:space="preserve"> pero luego </w:t>
      </w:r>
      <w:r w:rsidR="00D27EFD" w:rsidRPr="00D5767D">
        <w:rPr>
          <w:rFonts w:ascii="Garamond" w:hAnsi="Garamond"/>
        </w:rPr>
        <w:t>sostiene</w:t>
      </w:r>
      <w:r w:rsidR="00050C3F" w:rsidRPr="00D5767D">
        <w:rPr>
          <w:rFonts w:ascii="Garamond" w:hAnsi="Garamond"/>
        </w:rPr>
        <w:t xml:space="preserve"> que a partir de 2016, existe una tendencia a la reducción</w:t>
      </w:r>
      <w:r w:rsidR="00050C3F" w:rsidRPr="00D5767D">
        <w:rPr>
          <w:rStyle w:val="Refdenotaalpie"/>
          <w:rFonts w:ascii="Garamond" w:hAnsi="Garamond"/>
        </w:rPr>
        <w:footnoteReference w:id="35"/>
      </w:r>
      <w:r w:rsidR="00050C3F" w:rsidRPr="00D5767D">
        <w:rPr>
          <w:rFonts w:ascii="Garamond" w:hAnsi="Garamond"/>
        </w:rPr>
        <w:t xml:space="preserve">. </w:t>
      </w:r>
      <w:r w:rsidR="00D27EFD" w:rsidRPr="00D5767D">
        <w:rPr>
          <w:rFonts w:ascii="Garamond" w:hAnsi="Garamond"/>
        </w:rPr>
        <w:t xml:space="preserve">El Estado no explica cómo en dos años logró </w:t>
      </w:r>
      <w:r w:rsidR="00046712">
        <w:rPr>
          <w:rFonts w:ascii="Garamond" w:hAnsi="Garamond"/>
        </w:rPr>
        <w:t>revertir</w:t>
      </w:r>
      <w:r w:rsidR="00CA36CF">
        <w:rPr>
          <w:rFonts w:ascii="Garamond" w:hAnsi="Garamond"/>
        </w:rPr>
        <w:t xml:space="preserve"> esa</w:t>
      </w:r>
      <w:r w:rsidR="00D27EFD" w:rsidRPr="00D5767D">
        <w:rPr>
          <w:rFonts w:ascii="Garamond" w:hAnsi="Garamond"/>
        </w:rPr>
        <w:t xml:space="preserve"> tendencia</w:t>
      </w:r>
      <w:r w:rsidR="00113336" w:rsidRPr="00D5767D">
        <w:rPr>
          <w:rFonts w:ascii="Garamond" w:hAnsi="Garamond"/>
        </w:rPr>
        <w:t xml:space="preserve"> (con base en una estrategia que indica se inició hasta 2018)</w:t>
      </w:r>
      <w:r w:rsidR="00D27EFD" w:rsidRPr="00D5767D">
        <w:rPr>
          <w:rFonts w:ascii="Garamond" w:hAnsi="Garamond"/>
        </w:rPr>
        <w:t>, especialmente considerando</w:t>
      </w:r>
      <w:r w:rsidR="000A6175" w:rsidRPr="00D5767D">
        <w:rPr>
          <w:rFonts w:ascii="Garamond" w:hAnsi="Garamond"/>
        </w:rPr>
        <w:t xml:space="preserve"> que </w:t>
      </w:r>
      <w:r w:rsidR="00163CBC" w:rsidRPr="00D5767D">
        <w:rPr>
          <w:rFonts w:ascii="Garamond" w:hAnsi="Garamond"/>
        </w:rPr>
        <w:t>las medidas coercitivas a las que se refiere se han mantenido</w:t>
      </w:r>
      <w:r w:rsidR="000010E6">
        <w:rPr>
          <w:rFonts w:ascii="Garamond" w:hAnsi="Garamond"/>
        </w:rPr>
        <w:t>. Además,</w:t>
      </w:r>
      <w:r w:rsidR="000A6175" w:rsidRPr="00D5767D">
        <w:rPr>
          <w:rFonts w:ascii="Garamond" w:hAnsi="Garamond"/>
        </w:rPr>
        <w:t xml:space="preserve"> la última cifra </w:t>
      </w:r>
      <w:r w:rsidR="00340FEA">
        <w:rPr>
          <w:rFonts w:ascii="Garamond" w:hAnsi="Garamond"/>
        </w:rPr>
        <w:t xml:space="preserve">oficial </w:t>
      </w:r>
      <w:r w:rsidR="000A6175" w:rsidRPr="00D5767D">
        <w:rPr>
          <w:rFonts w:ascii="Garamond" w:hAnsi="Garamond"/>
        </w:rPr>
        <w:t>que se conoce sobre mortalidad mater</w:t>
      </w:r>
      <w:r w:rsidR="000A6175" w:rsidRPr="00474031">
        <w:rPr>
          <w:rFonts w:ascii="Garamond" w:hAnsi="Garamond"/>
        </w:rPr>
        <w:t>na corresponde al año 2016 y mostró que hubo un aumento grave del 66%</w:t>
      </w:r>
      <w:r w:rsidR="00F2246C" w:rsidRPr="00474031">
        <w:rPr>
          <w:rFonts w:ascii="Garamond" w:hAnsi="Garamond"/>
        </w:rPr>
        <w:t xml:space="preserve"> en apenas un año</w:t>
      </w:r>
      <w:r w:rsidR="00F2246C" w:rsidRPr="00474031">
        <w:rPr>
          <w:rStyle w:val="Refdenotaalpie"/>
          <w:rFonts w:ascii="Garamond" w:hAnsi="Garamond"/>
        </w:rPr>
        <w:footnoteReference w:id="36"/>
      </w:r>
      <w:r w:rsidR="00F2246C" w:rsidRPr="00474031">
        <w:rPr>
          <w:rFonts w:ascii="Garamond" w:hAnsi="Garamond"/>
        </w:rPr>
        <w:t xml:space="preserve">. </w:t>
      </w:r>
    </w:p>
    <w:p w14:paraId="08B4DD58" w14:textId="77777777" w:rsidR="00DF6135" w:rsidRPr="00CA36CF" w:rsidRDefault="00DF6135" w:rsidP="002429BD">
      <w:pPr>
        <w:jc w:val="both"/>
        <w:rPr>
          <w:rFonts w:ascii="Garamond" w:hAnsi="Garamond"/>
        </w:rPr>
      </w:pPr>
    </w:p>
    <w:p w14:paraId="6AF3EBBD" w14:textId="5633EF06" w:rsidR="00835DFA" w:rsidRDefault="00340FEA" w:rsidP="00835DFA">
      <w:pPr>
        <w:jc w:val="both"/>
        <w:rPr>
          <w:rFonts w:ascii="Garamond" w:hAnsi="Garamond"/>
        </w:rPr>
      </w:pPr>
      <w:r>
        <w:rPr>
          <w:rFonts w:ascii="Garamond" w:hAnsi="Garamond"/>
        </w:rPr>
        <w:t>L</w:t>
      </w:r>
      <w:r w:rsidR="008E7C3F" w:rsidRPr="00D5767D">
        <w:rPr>
          <w:rFonts w:ascii="Garamond" w:hAnsi="Garamond"/>
        </w:rPr>
        <w:t>a informació</w:t>
      </w:r>
      <w:r w:rsidR="00B54C9A" w:rsidRPr="00D5767D">
        <w:rPr>
          <w:rFonts w:ascii="Garamond" w:hAnsi="Garamond"/>
        </w:rPr>
        <w:t xml:space="preserve">n pública que se tiene disponible permite afirmar que, por el contrario, ha habido un aumento sostenido y preocupante de la mortalidad materna en el país. </w:t>
      </w:r>
      <w:r w:rsidR="00835DFA">
        <w:rPr>
          <w:rFonts w:ascii="Garamond" w:hAnsi="Garamond"/>
        </w:rPr>
        <w:t xml:space="preserve">Por ejemplo, </w:t>
      </w:r>
      <w:r w:rsidR="00835DFA" w:rsidRPr="00D5767D">
        <w:rPr>
          <w:rFonts w:ascii="Garamond" w:hAnsi="Garamond"/>
        </w:rPr>
        <w:t>para el año 2015, la Organización Mundial de la Salud (OMS) reportó para Venezuela una tasa de 95MM x100.000 nacidos vivos registrados (NVR)</w:t>
      </w:r>
      <w:r w:rsidR="00835DFA">
        <w:rPr>
          <w:rStyle w:val="Refdenotaalpie"/>
          <w:rFonts w:ascii="Garamond" w:hAnsi="Garamond"/>
        </w:rPr>
        <w:footnoteReference w:id="37"/>
      </w:r>
      <w:r w:rsidR="00835DFA" w:rsidRPr="00D5767D">
        <w:rPr>
          <w:rFonts w:ascii="Garamond" w:hAnsi="Garamond"/>
        </w:rPr>
        <w:t>,que ya es alta para el país si se compara con la del año 1984 que era de 50,3 MM x 100000 NVR</w:t>
      </w:r>
      <w:r w:rsidR="00835DFA" w:rsidRPr="00D5767D">
        <w:rPr>
          <w:rStyle w:val="Refdenotaalpie"/>
          <w:rFonts w:ascii="Garamond" w:hAnsi="Garamond"/>
        </w:rPr>
        <w:footnoteReference w:id="38"/>
      </w:r>
      <w:r w:rsidR="00835DFA" w:rsidRPr="00D5767D">
        <w:rPr>
          <w:rFonts w:ascii="Garamond" w:hAnsi="Garamond"/>
        </w:rPr>
        <w:t xml:space="preserve">. </w:t>
      </w:r>
    </w:p>
    <w:p w14:paraId="65403310" w14:textId="77777777" w:rsidR="00835DFA" w:rsidRPr="00057837" w:rsidRDefault="00835DFA" w:rsidP="005660C0">
      <w:pPr>
        <w:jc w:val="both"/>
        <w:rPr>
          <w:rFonts w:ascii="Garamond" w:hAnsi="Garamond"/>
        </w:rPr>
      </w:pPr>
    </w:p>
    <w:p w14:paraId="67A9D9F0" w14:textId="5BA6B1E4" w:rsidR="00591971" w:rsidRPr="00F26033" w:rsidRDefault="003E4433" w:rsidP="00F26033">
      <w:pPr>
        <w:jc w:val="both"/>
        <w:rPr>
          <w:rFonts w:ascii="Garamond" w:hAnsi="Garamond" w:cs="Arial"/>
          <w:lang w:val="es-ES"/>
        </w:rPr>
      </w:pPr>
      <w:r w:rsidRPr="00F26033">
        <w:rPr>
          <w:rFonts w:ascii="Garamond" w:hAnsi="Garamond"/>
        </w:rPr>
        <w:t xml:space="preserve">En el año 2018, el UNFPA señaló </w:t>
      </w:r>
      <w:r w:rsidR="00584B07" w:rsidRPr="00F26033">
        <w:rPr>
          <w:rFonts w:ascii="Garamond" w:hAnsi="Garamond"/>
        </w:rPr>
        <w:t xml:space="preserve"> </w:t>
      </w:r>
      <w:r w:rsidR="002310E7" w:rsidRPr="00F26033">
        <w:rPr>
          <w:rFonts w:ascii="Garamond" w:hAnsi="Garamond"/>
        </w:rPr>
        <w:t xml:space="preserve">el alto índice de mortalidad materna no sólo se ha mantenido en el país sino que pese a los programas sociales instaurados más recientemente por el Estado no hay </w:t>
      </w:r>
      <w:r w:rsidR="002310E7" w:rsidRPr="00F26033">
        <w:rPr>
          <w:rFonts w:ascii="Garamond" w:hAnsi="Garamond" w:cs="Arial"/>
          <w:lang w:val="es-ES"/>
        </w:rPr>
        <w:t xml:space="preserve">“ninguna evidencia de que estos programas que el Gobierno está auspiciando hayan </w:t>
      </w:r>
      <w:r w:rsidR="002310E7" w:rsidRPr="00F26033">
        <w:rPr>
          <w:rFonts w:ascii="Garamond" w:hAnsi="Garamond" w:cs="Arial"/>
          <w:lang w:val="es-ES"/>
        </w:rPr>
        <w:lastRenderedPageBreak/>
        <w:t>generado un repunte en la tasa de natalidad"</w:t>
      </w:r>
      <w:r w:rsidR="002310E7" w:rsidRPr="00F26033">
        <w:rPr>
          <w:rStyle w:val="Refdenotaalpie"/>
          <w:rFonts w:ascii="Garamond" w:eastAsia="Arial" w:hAnsi="Garamond"/>
          <w:lang w:val="es-ES"/>
        </w:rPr>
        <w:footnoteReference w:id="39"/>
      </w:r>
      <w:r w:rsidR="002310E7" w:rsidRPr="00F26033">
        <w:rPr>
          <w:rFonts w:ascii="Garamond" w:hAnsi="Garamond" w:cs="Arial"/>
          <w:lang w:val="es-ES"/>
        </w:rPr>
        <w:t>.</w:t>
      </w:r>
      <w:r w:rsidR="00344529" w:rsidRPr="00F26033">
        <w:rPr>
          <w:rFonts w:ascii="Garamond" w:hAnsi="Garamond" w:cs="Arial"/>
          <w:lang w:val="es-ES"/>
        </w:rPr>
        <w:t xml:space="preserve"> </w:t>
      </w:r>
      <w:r w:rsidR="00591971" w:rsidRPr="00F26033">
        <w:rPr>
          <w:rFonts w:ascii="Garamond" w:hAnsi="Garamond" w:cs="Arial"/>
          <w:lang w:val="es-ES"/>
        </w:rPr>
        <w:t xml:space="preserve">En su informe de 2021, el </w:t>
      </w:r>
      <w:r w:rsidR="000248FC" w:rsidRPr="00F26033">
        <w:rPr>
          <w:rFonts w:ascii="Garamond" w:hAnsi="Garamond" w:cs="Arial"/>
          <w:lang w:val="es-ES"/>
        </w:rPr>
        <w:t xml:space="preserve">UNFPA reportó </w:t>
      </w:r>
      <w:r w:rsidR="00F26033" w:rsidRPr="00F26033">
        <w:rPr>
          <w:rFonts w:ascii="Garamond" w:hAnsi="Garamond" w:cs="Arial"/>
          <w:lang w:val="es-ES"/>
        </w:rPr>
        <w:t xml:space="preserve">un aumento de las tasas de mortalidad materna, de </w:t>
      </w:r>
      <w:r w:rsidR="00591971" w:rsidRPr="0002310A">
        <w:rPr>
          <w:rFonts w:ascii="Garamond" w:hAnsi="Garamond"/>
        </w:rPr>
        <w:t>98,87 muertes por cada 100.000 nacidos vivos</w:t>
      </w:r>
      <w:r w:rsidR="00F26033" w:rsidRPr="00F26033">
        <w:rPr>
          <w:rStyle w:val="Refdenotaalpie"/>
          <w:rFonts w:ascii="Garamond" w:hAnsi="Garamond"/>
        </w:rPr>
        <w:footnoteReference w:id="40"/>
      </w:r>
      <w:r w:rsidR="00591971" w:rsidRPr="0002310A">
        <w:rPr>
          <w:rFonts w:ascii="Garamond" w:hAnsi="Garamond"/>
        </w:rPr>
        <w:t>.</w:t>
      </w:r>
      <w:r w:rsidR="00591971" w:rsidRPr="00F26033">
        <w:rPr>
          <w:rFonts w:ascii="Garamond" w:hAnsi="Garamond"/>
        </w:rPr>
        <w:t xml:space="preserve"> </w:t>
      </w:r>
    </w:p>
    <w:p w14:paraId="7D2A192C" w14:textId="77777777" w:rsidR="00282416" w:rsidRPr="00282416" w:rsidRDefault="00282416" w:rsidP="005660C0">
      <w:pPr>
        <w:jc w:val="both"/>
        <w:rPr>
          <w:rFonts w:ascii="Garamond" w:hAnsi="Garamond" w:cs="Arial"/>
          <w:lang w:val="es-VE"/>
        </w:rPr>
      </w:pPr>
    </w:p>
    <w:p w14:paraId="09A1B188" w14:textId="23DE1876" w:rsidR="00574B0B" w:rsidRPr="004870A3" w:rsidRDefault="004175D0" w:rsidP="005660C0">
      <w:pPr>
        <w:jc w:val="both"/>
        <w:rPr>
          <w:rFonts w:ascii="Garamond" w:hAnsi="Garamond" w:cs="Arial"/>
          <w:lang w:val="es-ES"/>
        </w:rPr>
      </w:pPr>
      <w:r w:rsidRPr="004870A3">
        <w:rPr>
          <w:rFonts w:ascii="Garamond" w:hAnsi="Garamond" w:cs="Arial"/>
          <w:lang w:val="es-ES"/>
        </w:rPr>
        <w:t>Otros mecanismos internacionales como la Oficina de la Alta Comisionada</w:t>
      </w:r>
      <w:r w:rsidR="004870A3" w:rsidRPr="004870A3">
        <w:rPr>
          <w:rStyle w:val="Refdenotaalpie"/>
          <w:rFonts w:ascii="Garamond" w:hAnsi="Garamond" w:cs="Arial"/>
          <w:lang w:val="es-ES"/>
        </w:rPr>
        <w:footnoteReference w:id="41"/>
      </w:r>
      <w:r w:rsidRPr="004870A3">
        <w:rPr>
          <w:rFonts w:ascii="Garamond" w:hAnsi="Garamond" w:cs="Arial"/>
          <w:lang w:val="es-ES"/>
        </w:rPr>
        <w:t xml:space="preserve"> y el Mecanismo </w:t>
      </w:r>
      <w:r w:rsidR="00574B0B" w:rsidRPr="004870A3">
        <w:rPr>
          <w:rFonts w:ascii="Garamond" w:hAnsi="Garamond" w:cs="Arial"/>
          <w:lang w:val="es-ES"/>
        </w:rPr>
        <w:t>regional de seguimiento a la implementación de la Convención de Belém do Pará (MESECVI)</w:t>
      </w:r>
      <w:r w:rsidR="004870A3">
        <w:rPr>
          <w:rStyle w:val="Refdenotaalpie"/>
          <w:rFonts w:ascii="Garamond" w:hAnsi="Garamond" w:cs="Arial"/>
          <w:lang w:val="es-ES"/>
        </w:rPr>
        <w:footnoteReference w:id="42"/>
      </w:r>
      <w:r w:rsidR="00D84C87">
        <w:rPr>
          <w:rFonts w:ascii="Garamond" w:hAnsi="Garamond" w:cs="Arial"/>
          <w:lang w:val="es-ES"/>
        </w:rPr>
        <w:t xml:space="preserve"> </w:t>
      </w:r>
      <w:r w:rsidR="00574B0B" w:rsidRPr="004870A3">
        <w:rPr>
          <w:rFonts w:ascii="Garamond" w:hAnsi="Garamond" w:cs="Arial"/>
          <w:lang w:val="es-ES"/>
        </w:rPr>
        <w:t>también han señalado su preocupación por esta problemática.</w:t>
      </w:r>
      <w:r w:rsidR="00282416">
        <w:rPr>
          <w:rFonts w:ascii="Garamond" w:hAnsi="Garamond" w:cs="Arial"/>
          <w:lang w:val="es-ES"/>
        </w:rPr>
        <w:t xml:space="preserve"> </w:t>
      </w:r>
    </w:p>
    <w:p w14:paraId="679C26A7" w14:textId="77777777" w:rsidR="00574B0B" w:rsidRDefault="00574B0B" w:rsidP="005660C0">
      <w:pPr>
        <w:jc w:val="both"/>
        <w:rPr>
          <w:rFonts w:ascii="Garamond" w:hAnsi="Garamond" w:cs="Arial"/>
          <w:highlight w:val="green"/>
          <w:lang w:val="es-ES"/>
        </w:rPr>
      </w:pPr>
    </w:p>
    <w:p w14:paraId="32F8FB82" w14:textId="6FECC62B" w:rsidR="005A4B27" w:rsidRDefault="00CC1924" w:rsidP="00405B38">
      <w:pPr>
        <w:jc w:val="both"/>
        <w:rPr>
          <w:rFonts w:ascii="Garamond" w:hAnsi="Garamond"/>
        </w:rPr>
      </w:pPr>
      <w:r>
        <w:rPr>
          <w:rFonts w:ascii="Garamond" w:hAnsi="Garamond"/>
        </w:rPr>
        <w:t xml:space="preserve">Lo anterior se condice </w:t>
      </w:r>
      <w:r w:rsidR="00230A9E">
        <w:rPr>
          <w:rFonts w:ascii="Garamond" w:hAnsi="Garamond"/>
        </w:rPr>
        <w:t xml:space="preserve">con </w:t>
      </w:r>
      <w:r w:rsidR="008C407F" w:rsidRPr="00D5767D">
        <w:rPr>
          <w:rFonts w:ascii="Garamond" w:hAnsi="Garamond"/>
        </w:rPr>
        <w:t xml:space="preserve">el monitoreo </w:t>
      </w:r>
      <w:r w:rsidR="009A1114" w:rsidRPr="00D5767D">
        <w:rPr>
          <w:rFonts w:ascii="Garamond" w:hAnsi="Garamond"/>
        </w:rPr>
        <w:t xml:space="preserve">independiente </w:t>
      </w:r>
      <w:r w:rsidR="008C407F" w:rsidRPr="00D5767D">
        <w:rPr>
          <w:rFonts w:ascii="Garamond" w:hAnsi="Garamond"/>
        </w:rPr>
        <w:t xml:space="preserve">realizado por </w:t>
      </w:r>
      <w:r w:rsidR="009A1114" w:rsidRPr="00D5767D">
        <w:rPr>
          <w:rFonts w:ascii="Garamond" w:hAnsi="Garamond"/>
        </w:rPr>
        <w:t>las organizaciones</w:t>
      </w:r>
      <w:r w:rsidR="00230A9E">
        <w:rPr>
          <w:rFonts w:ascii="Garamond" w:hAnsi="Garamond"/>
        </w:rPr>
        <w:t xml:space="preserve">. Aunque </w:t>
      </w:r>
      <w:r w:rsidR="009A1114" w:rsidRPr="00D5767D">
        <w:rPr>
          <w:rFonts w:ascii="Garamond" w:hAnsi="Garamond"/>
        </w:rPr>
        <w:t xml:space="preserve"> se trata de cifras referenciales, </w:t>
      </w:r>
      <w:r w:rsidR="00230A9E">
        <w:rPr>
          <w:rFonts w:ascii="Garamond" w:hAnsi="Garamond"/>
        </w:rPr>
        <w:t xml:space="preserve">esta documentación </w:t>
      </w:r>
      <w:r w:rsidR="009A1114" w:rsidRPr="00474031">
        <w:rPr>
          <w:rFonts w:ascii="Garamond" w:hAnsi="Garamond"/>
        </w:rPr>
        <w:t xml:space="preserve">confirma igualmente </w:t>
      </w:r>
      <w:r w:rsidR="00080E3D" w:rsidRPr="00474031">
        <w:rPr>
          <w:rFonts w:ascii="Garamond" w:hAnsi="Garamond"/>
        </w:rPr>
        <w:t>el</w:t>
      </w:r>
      <w:r w:rsidR="00080E3D" w:rsidRPr="00D5767D">
        <w:rPr>
          <w:rFonts w:ascii="Garamond" w:hAnsi="Garamond"/>
        </w:rPr>
        <w:t xml:space="preserve"> aumento </w:t>
      </w:r>
      <w:r w:rsidR="00224E5D" w:rsidRPr="00D5767D">
        <w:rPr>
          <w:rFonts w:ascii="Garamond" w:hAnsi="Garamond"/>
        </w:rPr>
        <w:t xml:space="preserve">sostenido </w:t>
      </w:r>
      <w:r w:rsidR="00080E3D" w:rsidRPr="00D5767D">
        <w:rPr>
          <w:rFonts w:ascii="Garamond" w:hAnsi="Garamond"/>
        </w:rPr>
        <w:t>de las muertes maternas en el país</w:t>
      </w:r>
      <w:r w:rsidR="00080E3D" w:rsidRPr="00D5767D">
        <w:rPr>
          <w:rStyle w:val="Refdenotaalpie"/>
          <w:rFonts w:ascii="Garamond" w:hAnsi="Garamond"/>
        </w:rPr>
        <w:footnoteReference w:id="43"/>
      </w:r>
      <w:r w:rsidR="00080E3D" w:rsidRPr="00D5767D">
        <w:rPr>
          <w:rFonts w:ascii="Garamond" w:hAnsi="Garamond"/>
        </w:rPr>
        <w:t xml:space="preserve">. </w:t>
      </w:r>
      <w:r w:rsidR="00282416">
        <w:rPr>
          <w:rFonts w:ascii="Garamond" w:hAnsi="Garamond"/>
        </w:rPr>
        <w:t>Para 2021, estimaciones independientes del sector salud ubican en 70% el aumento de la mortalidad materna en el país</w:t>
      </w:r>
      <w:r w:rsidR="00282416">
        <w:rPr>
          <w:rStyle w:val="Refdenotaalpie"/>
          <w:rFonts w:ascii="Garamond" w:hAnsi="Garamond"/>
        </w:rPr>
        <w:footnoteReference w:id="44"/>
      </w:r>
      <w:r w:rsidR="00282416">
        <w:rPr>
          <w:rFonts w:ascii="Garamond" w:hAnsi="Garamond"/>
        </w:rPr>
        <w:t xml:space="preserve">. </w:t>
      </w:r>
    </w:p>
    <w:p w14:paraId="150A836E" w14:textId="77777777" w:rsidR="002310E7" w:rsidRPr="00E42CAA" w:rsidRDefault="002310E7" w:rsidP="00405B38">
      <w:pPr>
        <w:jc w:val="both"/>
        <w:rPr>
          <w:rFonts w:ascii="Garamond" w:hAnsi="Garamond"/>
        </w:rPr>
      </w:pPr>
    </w:p>
    <w:p w14:paraId="7CED3FA3" w14:textId="5B8C834D" w:rsidR="00CB0553" w:rsidRDefault="002310E7" w:rsidP="00405B38">
      <w:pPr>
        <w:jc w:val="both"/>
        <w:rPr>
          <w:rFonts w:ascii="Garamond" w:hAnsi="Garamond"/>
        </w:rPr>
      </w:pPr>
      <w:r w:rsidRPr="00E42CAA">
        <w:rPr>
          <w:rFonts w:ascii="Garamond" w:hAnsi="Garamond"/>
        </w:rPr>
        <w:t>Por otra parte</w:t>
      </w:r>
      <w:r w:rsidR="00142434" w:rsidRPr="00E42CAA">
        <w:rPr>
          <w:rFonts w:ascii="Garamond" w:hAnsi="Garamond"/>
        </w:rPr>
        <w:t>, l</w:t>
      </w:r>
      <w:r w:rsidR="00113336" w:rsidRPr="00E42CAA">
        <w:rPr>
          <w:rFonts w:ascii="Garamond" w:hAnsi="Garamond"/>
        </w:rPr>
        <w:t>a</w:t>
      </w:r>
      <w:r w:rsidR="00641FA8" w:rsidRPr="00E42CAA">
        <w:rPr>
          <w:rFonts w:ascii="Garamond" w:hAnsi="Garamond"/>
        </w:rPr>
        <w:t>s diferentes medidas que menciona el Estado en su informe como la</w:t>
      </w:r>
      <w:r w:rsidR="00113336" w:rsidRPr="00E42CAA">
        <w:rPr>
          <w:rFonts w:ascii="Garamond" w:hAnsi="Garamond"/>
        </w:rPr>
        <w:t xml:space="preserve"> “estrategia concertada para la reducción de la mortalidad materna y neonatal”</w:t>
      </w:r>
      <w:r w:rsidR="00004ABA" w:rsidRPr="00E42CAA">
        <w:rPr>
          <w:rFonts w:ascii="Garamond" w:hAnsi="Garamond"/>
        </w:rPr>
        <w:t xml:space="preserve"> de 2018</w:t>
      </w:r>
      <w:r w:rsidR="00641FA8" w:rsidRPr="00E42CAA">
        <w:rPr>
          <w:rFonts w:ascii="Garamond" w:hAnsi="Garamond"/>
        </w:rPr>
        <w:t>, la “Ruta Materna 2015” y el “programa de Abordaje Integral</w:t>
      </w:r>
      <w:r w:rsidR="00641FA8" w:rsidRPr="00D5767D">
        <w:rPr>
          <w:rFonts w:ascii="Garamond" w:hAnsi="Garamond"/>
        </w:rPr>
        <w:t xml:space="preserve"> a los estados con mayor número de muertes maternas 2016-2017”</w:t>
      </w:r>
      <w:r w:rsidR="00004ABA" w:rsidRPr="00D5767D">
        <w:rPr>
          <w:rFonts w:ascii="Garamond" w:hAnsi="Garamond"/>
        </w:rPr>
        <w:t xml:space="preserve"> tampoco </w:t>
      </w:r>
      <w:r w:rsidR="00E42CAA">
        <w:rPr>
          <w:rFonts w:ascii="Garamond" w:hAnsi="Garamond"/>
        </w:rPr>
        <w:t xml:space="preserve">se ha publicado su contenido de manera completa </w:t>
      </w:r>
      <w:r w:rsidR="00004ABA" w:rsidRPr="00D5767D">
        <w:rPr>
          <w:rFonts w:ascii="Garamond" w:hAnsi="Garamond"/>
        </w:rPr>
        <w:t xml:space="preserve">ni existe alguna otra información pública disponible sobre su impacto y alcance. </w:t>
      </w:r>
    </w:p>
    <w:p w14:paraId="415FD0A4" w14:textId="77777777" w:rsidR="00CB0553" w:rsidRDefault="00CB0553" w:rsidP="00405B38">
      <w:pPr>
        <w:jc w:val="both"/>
        <w:rPr>
          <w:rFonts w:ascii="Garamond" w:hAnsi="Garamond"/>
        </w:rPr>
      </w:pPr>
    </w:p>
    <w:p w14:paraId="28AB0BD7" w14:textId="38961184" w:rsidR="009E5182" w:rsidRDefault="00672130" w:rsidP="00405B38">
      <w:pPr>
        <w:jc w:val="both"/>
        <w:rPr>
          <w:rFonts w:ascii="Garamond" w:hAnsi="Garamond"/>
        </w:rPr>
      </w:pPr>
      <w:r w:rsidRPr="00D5767D">
        <w:rPr>
          <w:rFonts w:ascii="Garamond" w:hAnsi="Garamond"/>
        </w:rPr>
        <w:t xml:space="preserve">Asimismo, el Estado </w:t>
      </w:r>
      <w:r w:rsidR="00BE69AA" w:rsidRPr="00D5767D">
        <w:rPr>
          <w:rFonts w:ascii="Garamond" w:hAnsi="Garamond"/>
        </w:rPr>
        <w:t>reconoce que las estrategias de reducción de la mortalidad materna se han visto impactadas por la pandemia del COVID-19</w:t>
      </w:r>
      <w:r w:rsidR="00476D4F">
        <w:rPr>
          <w:rFonts w:ascii="Garamond" w:hAnsi="Garamond"/>
        </w:rPr>
        <w:t>,</w:t>
      </w:r>
      <w:r w:rsidR="00BE69AA" w:rsidRPr="00D5767D">
        <w:rPr>
          <w:rFonts w:ascii="Garamond" w:hAnsi="Garamond"/>
        </w:rPr>
        <w:t xml:space="preserve"> pero no aporta información sobre las medidas adoptadas para mitigar dicho impacto</w:t>
      </w:r>
      <w:r w:rsidR="00A44654" w:rsidRPr="00D5767D">
        <w:rPr>
          <w:rFonts w:ascii="Garamond" w:hAnsi="Garamond"/>
        </w:rPr>
        <w:t xml:space="preserve">. </w:t>
      </w:r>
    </w:p>
    <w:p w14:paraId="27825D12" w14:textId="77777777" w:rsidR="000D1737" w:rsidRPr="00405B38" w:rsidRDefault="000D1737" w:rsidP="00405B38">
      <w:pPr>
        <w:jc w:val="both"/>
        <w:rPr>
          <w:rFonts w:ascii="Garamond" w:hAnsi="Garamond"/>
        </w:rPr>
      </w:pPr>
    </w:p>
    <w:p w14:paraId="41020FFE" w14:textId="36CEBF5C" w:rsidR="00B70C5C" w:rsidRPr="00134D5D" w:rsidRDefault="00385FF2" w:rsidP="00B70C5C">
      <w:pPr>
        <w:pStyle w:val="Prrafodelista"/>
        <w:numPr>
          <w:ilvl w:val="0"/>
          <w:numId w:val="4"/>
        </w:numPr>
        <w:jc w:val="both"/>
        <w:rPr>
          <w:rFonts w:ascii="Garamond" w:hAnsi="Garamond"/>
          <w:b/>
          <w:bCs/>
        </w:rPr>
      </w:pPr>
      <w:r w:rsidRPr="00134D5D">
        <w:rPr>
          <w:rFonts w:ascii="Garamond" w:hAnsi="Garamond"/>
          <w:b/>
          <w:bCs/>
        </w:rPr>
        <w:t>Servicios adecuados de salud sexual y reproductiva</w:t>
      </w:r>
    </w:p>
    <w:p w14:paraId="3490054A" w14:textId="65B40C9C" w:rsidR="00385FF2" w:rsidRDefault="00385FF2" w:rsidP="00385FF2">
      <w:pPr>
        <w:jc w:val="both"/>
        <w:rPr>
          <w:rFonts w:ascii="Garamond" w:hAnsi="Garamond"/>
        </w:rPr>
      </w:pPr>
    </w:p>
    <w:p w14:paraId="0F892ED8" w14:textId="1D87C027" w:rsidR="00F77A45" w:rsidRDefault="00A00A6A" w:rsidP="00F64456">
      <w:pPr>
        <w:jc w:val="both"/>
        <w:rPr>
          <w:rFonts w:ascii="Garamond" w:hAnsi="Garamond"/>
        </w:rPr>
      </w:pPr>
      <w:r w:rsidRPr="00A00A6A">
        <w:rPr>
          <w:rFonts w:ascii="Garamond" w:hAnsi="Garamond"/>
        </w:rPr>
        <w:t xml:space="preserve">Si bien el Estado presenta información sobre distintas medidas adoptadas para garantizar el acceso a estos servicios, lo cierto es que </w:t>
      </w:r>
      <w:r w:rsidR="00A23DEC">
        <w:rPr>
          <w:rFonts w:ascii="Garamond" w:hAnsi="Garamond"/>
        </w:rPr>
        <w:t xml:space="preserve">el impacto de la emergencia humanitaria en el sistema público de salud </w:t>
      </w:r>
      <w:r w:rsidR="004469C5">
        <w:rPr>
          <w:rFonts w:ascii="Garamond" w:hAnsi="Garamond"/>
        </w:rPr>
        <w:t xml:space="preserve">y la falta de medidas adecuadas por parte del Estado, </w:t>
      </w:r>
      <w:r w:rsidR="00A23DEC">
        <w:rPr>
          <w:rFonts w:ascii="Garamond" w:hAnsi="Garamond"/>
        </w:rPr>
        <w:t xml:space="preserve">ha generado </w:t>
      </w:r>
      <w:r w:rsidR="004469C5">
        <w:rPr>
          <w:rFonts w:ascii="Garamond" w:hAnsi="Garamond"/>
        </w:rPr>
        <w:t>una situación de grave riesgo para la vida de las mujeres y niñas en el país por la falta de acceso a servicios de salud sexual y reproductiva.</w:t>
      </w:r>
      <w:r w:rsidR="00DF070A">
        <w:rPr>
          <w:rFonts w:ascii="Garamond" w:hAnsi="Garamond"/>
        </w:rPr>
        <w:t xml:space="preserve"> Esta situación ha sido constatada por la Oficina de la Alta Comisionada</w:t>
      </w:r>
      <w:r w:rsidR="00DF070A" w:rsidRPr="00E32259">
        <w:rPr>
          <w:rStyle w:val="Refdenotaalpie"/>
          <w:rFonts w:ascii="Garamond" w:hAnsi="Garamond"/>
          <w:lang w:val="es-ES"/>
        </w:rPr>
        <w:footnoteReference w:id="45"/>
      </w:r>
      <w:r w:rsidR="00DF070A">
        <w:rPr>
          <w:rFonts w:ascii="Garamond" w:hAnsi="Garamond"/>
        </w:rPr>
        <w:t>. En general, l</w:t>
      </w:r>
      <w:r w:rsidR="00FB2FE2">
        <w:rPr>
          <w:rFonts w:ascii="Garamond" w:hAnsi="Garamond"/>
        </w:rPr>
        <w:t>as maternidades del país</w:t>
      </w:r>
      <w:r w:rsidR="000270E9">
        <w:rPr>
          <w:rFonts w:ascii="Garamond" w:hAnsi="Garamond"/>
        </w:rPr>
        <w:t xml:space="preserve"> enfrentan críticas condiciones en cuanto a infraestructura, dotación de equipos, medicinas, insumos, servicios básicos y recurso humano que afectan severamente la capacidad de atención</w:t>
      </w:r>
      <w:r w:rsidR="00756EA7">
        <w:rPr>
          <w:rStyle w:val="Refdenotaalpie"/>
          <w:rFonts w:ascii="Garamond" w:hAnsi="Garamond"/>
        </w:rPr>
        <w:footnoteReference w:id="46"/>
      </w:r>
      <w:r w:rsidR="000270E9">
        <w:rPr>
          <w:rFonts w:ascii="Garamond" w:hAnsi="Garamond"/>
        </w:rPr>
        <w:t xml:space="preserve">. </w:t>
      </w:r>
    </w:p>
    <w:p w14:paraId="3E680979" w14:textId="38404179" w:rsidR="004469C5" w:rsidRDefault="004469C5" w:rsidP="00F64456">
      <w:pPr>
        <w:jc w:val="both"/>
        <w:rPr>
          <w:rFonts w:ascii="Garamond" w:hAnsi="Garamond"/>
        </w:rPr>
      </w:pPr>
    </w:p>
    <w:p w14:paraId="3F256C5E" w14:textId="2E7F46D5" w:rsidR="00A00A6A" w:rsidRDefault="00AB3126" w:rsidP="00F64456">
      <w:pPr>
        <w:jc w:val="both"/>
        <w:rPr>
          <w:rFonts w:ascii="Garamond" w:hAnsi="Garamond"/>
          <w:highlight w:val="yellow"/>
        </w:rPr>
      </w:pPr>
      <w:r>
        <w:rPr>
          <w:rFonts w:ascii="Garamond" w:hAnsi="Garamond"/>
        </w:rPr>
        <w:lastRenderedPageBreak/>
        <w:t>Un caso</w:t>
      </w:r>
      <w:r w:rsidR="004469C5">
        <w:rPr>
          <w:rFonts w:ascii="Garamond" w:hAnsi="Garamond"/>
        </w:rPr>
        <w:t xml:space="preserve"> emblemátic</w:t>
      </w:r>
      <w:r>
        <w:rPr>
          <w:rFonts w:ascii="Garamond" w:hAnsi="Garamond"/>
        </w:rPr>
        <w:t>o</w:t>
      </w:r>
      <w:r w:rsidR="004469C5">
        <w:rPr>
          <w:rFonts w:ascii="Garamond" w:hAnsi="Garamond"/>
        </w:rPr>
        <w:t xml:space="preserve"> que reflej</w:t>
      </w:r>
      <w:r w:rsidR="00D96460">
        <w:rPr>
          <w:rFonts w:ascii="Garamond" w:hAnsi="Garamond"/>
        </w:rPr>
        <w:t>a</w:t>
      </w:r>
      <w:r>
        <w:rPr>
          <w:rFonts w:ascii="Garamond" w:hAnsi="Garamond"/>
        </w:rPr>
        <w:t xml:space="preserve"> esta situación</w:t>
      </w:r>
      <w:r w:rsidR="00D96460">
        <w:rPr>
          <w:rFonts w:ascii="Garamond" w:hAnsi="Garamond"/>
        </w:rPr>
        <w:t xml:space="preserve"> </w:t>
      </w:r>
      <w:r w:rsidR="007B10DF">
        <w:rPr>
          <w:rFonts w:ascii="Garamond" w:hAnsi="Garamond"/>
        </w:rPr>
        <w:t xml:space="preserve">es </w:t>
      </w:r>
      <w:r w:rsidR="007036CD">
        <w:rPr>
          <w:rFonts w:ascii="Garamond" w:hAnsi="Garamond"/>
        </w:rPr>
        <w:t>la Maternidad Concepción Palacios en la ciudad de Caracas, que cuenta con medidas cautelares de protección de la Comisión Interamericana de Derechos Humanos (CIDH) desde 2019</w:t>
      </w:r>
      <w:r w:rsidR="007036CD">
        <w:rPr>
          <w:rStyle w:val="Refdenotaalpie"/>
          <w:rFonts w:ascii="Garamond" w:hAnsi="Garamond"/>
        </w:rPr>
        <w:footnoteReference w:id="47"/>
      </w:r>
      <w:r w:rsidR="007036CD">
        <w:rPr>
          <w:rFonts w:ascii="Garamond" w:hAnsi="Garamond"/>
        </w:rPr>
        <w:t xml:space="preserve">. </w:t>
      </w:r>
      <w:r w:rsidR="00373E6A">
        <w:rPr>
          <w:rFonts w:ascii="Garamond" w:hAnsi="Garamond"/>
        </w:rPr>
        <w:t xml:space="preserve">En 2022, la CIDH emitió una Resolución de seguimiento en la cual constató </w:t>
      </w:r>
      <w:r w:rsidR="00CC20C6">
        <w:rPr>
          <w:rFonts w:ascii="Garamond" w:hAnsi="Garamond"/>
        </w:rPr>
        <w:t>la continuidad de la situación de riesgo que enfrentan las mujeres pacientes y recién nacidos en el Hospital</w:t>
      </w:r>
      <w:r w:rsidR="001B1261">
        <w:rPr>
          <w:rFonts w:ascii="Garamond" w:hAnsi="Garamond"/>
        </w:rPr>
        <w:t xml:space="preserve"> así como la falta de condiciones para que el personal de salud pueda desempeñar su labor</w:t>
      </w:r>
      <w:r w:rsidR="00E71E4B">
        <w:rPr>
          <w:rStyle w:val="Refdenotaalpie"/>
          <w:rFonts w:ascii="Garamond" w:hAnsi="Garamond"/>
        </w:rPr>
        <w:footnoteReference w:id="48"/>
      </w:r>
      <w:r w:rsidR="001B1261">
        <w:rPr>
          <w:rFonts w:ascii="Garamond" w:hAnsi="Garamond"/>
        </w:rPr>
        <w:t xml:space="preserve">. </w:t>
      </w:r>
      <w:r w:rsidR="00850084">
        <w:rPr>
          <w:rFonts w:ascii="Garamond" w:hAnsi="Garamond"/>
        </w:rPr>
        <w:t>Todo ello ante la falta de respuesta absoluta por parte del Estado venezolano en dar cumplimiento a dichas medidas de protección</w:t>
      </w:r>
      <w:r w:rsidR="00E71E4B">
        <w:rPr>
          <w:rStyle w:val="Refdenotaalpie"/>
          <w:rFonts w:ascii="Garamond" w:hAnsi="Garamond"/>
        </w:rPr>
        <w:footnoteReference w:id="49"/>
      </w:r>
      <w:r w:rsidR="00850084">
        <w:rPr>
          <w:rFonts w:ascii="Garamond" w:hAnsi="Garamond"/>
        </w:rPr>
        <w:t xml:space="preserve">. </w:t>
      </w:r>
      <w:r w:rsidR="001B1261">
        <w:rPr>
          <w:rFonts w:ascii="Garamond" w:hAnsi="Garamond"/>
        </w:rPr>
        <w:t xml:space="preserve"> </w:t>
      </w:r>
    </w:p>
    <w:p w14:paraId="1E99A7B4" w14:textId="521E508D" w:rsidR="0031571D" w:rsidRDefault="0031571D" w:rsidP="00F64456">
      <w:pPr>
        <w:jc w:val="both"/>
        <w:rPr>
          <w:rFonts w:ascii="Cambria" w:hAnsi="Cambria"/>
          <w:highlight w:val="yellow"/>
        </w:rPr>
      </w:pPr>
    </w:p>
    <w:p w14:paraId="7005134D" w14:textId="6A0B2EEC" w:rsidR="00441D7E" w:rsidRDefault="00DE233D" w:rsidP="00F64456">
      <w:pPr>
        <w:jc w:val="both"/>
        <w:rPr>
          <w:rFonts w:ascii="Garamond" w:hAnsi="Garamond"/>
          <w:lang w:val="es-ES"/>
        </w:rPr>
      </w:pPr>
      <w:r>
        <w:rPr>
          <w:rFonts w:ascii="Garamond" w:hAnsi="Garamond"/>
          <w:lang w:val="es-ES"/>
        </w:rPr>
        <w:t>Esta situ</w:t>
      </w:r>
      <w:r w:rsidRPr="00DE233D">
        <w:rPr>
          <w:rFonts w:ascii="Garamond" w:hAnsi="Garamond"/>
          <w:lang w:val="es-ES"/>
        </w:rPr>
        <w:t>ación</w:t>
      </w:r>
      <w:r w:rsidR="00441D7E">
        <w:rPr>
          <w:rFonts w:ascii="Garamond" w:hAnsi="Garamond"/>
          <w:lang w:val="es-ES"/>
        </w:rPr>
        <w:t xml:space="preserve"> se ha agravado aún más </w:t>
      </w:r>
      <w:r w:rsidR="00D36817">
        <w:rPr>
          <w:rFonts w:ascii="Garamond" w:hAnsi="Garamond"/>
          <w:lang w:val="es-ES"/>
        </w:rPr>
        <w:t xml:space="preserve">con </w:t>
      </w:r>
      <w:r w:rsidR="00441D7E">
        <w:rPr>
          <w:rFonts w:ascii="Garamond" w:hAnsi="Garamond"/>
          <w:lang w:val="es-ES"/>
        </w:rPr>
        <w:t>la pandemia generada por el COVID-19</w:t>
      </w:r>
      <w:r w:rsidR="00A85502">
        <w:rPr>
          <w:rFonts w:ascii="Garamond" w:hAnsi="Garamond"/>
          <w:lang w:val="es-ES"/>
        </w:rPr>
        <w:t>, y en este contexto el Estado</w:t>
      </w:r>
      <w:r w:rsidR="00441D7E">
        <w:rPr>
          <w:rFonts w:ascii="Garamond" w:hAnsi="Garamond"/>
          <w:lang w:val="es-ES"/>
        </w:rPr>
        <w:t xml:space="preserve"> no ha priorizado la atención en salud sexual y reproductiva</w:t>
      </w:r>
      <w:r w:rsidR="00441D7E" w:rsidRPr="00D92630">
        <w:rPr>
          <w:rStyle w:val="Refdenotaalpie"/>
          <w:rFonts w:ascii="Garamond" w:hAnsi="Garamond"/>
          <w:lang w:val="es-ES"/>
        </w:rPr>
        <w:footnoteReference w:id="50"/>
      </w:r>
      <w:r w:rsidR="00441D7E" w:rsidRPr="00D92630">
        <w:rPr>
          <w:rFonts w:ascii="Garamond" w:hAnsi="Garamond"/>
          <w:lang w:val="es-ES"/>
        </w:rPr>
        <w:t>.</w:t>
      </w:r>
      <w:r w:rsidR="00D36817">
        <w:rPr>
          <w:rFonts w:ascii="Garamond" w:hAnsi="Garamond"/>
          <w:lang w:val="es-ES"/>
        </w:rPr>
        <w:t xml:space="preserve"> </w:t>
      </w:r>
      <w:r w:rsidR="00053347">
        <w:rPr>
          <w:rFonts w:ascii="Garamond" w:hAnsi="Garamond"/>
          <w:lang w:val="es-ES"/>
        </w:rPr>
        <w:t>E</w:t>
      </w:r>
      <w:r w:rsidR="00A815FA">
        <w:rPr>
          <w:rFonts w:ascii="Garamond" w:hAnsi="Garamond"/>
          <w:lang w:val="es-ES"/>
        </w:rPr>
        <w:t xml:space="preserve">n el primer año de la pandemia, </w:t>
      </w:r>
      <w:r w:rsidR="00BD2253">
        <w:rPr>
          <w:rFonts w:ascii="Garamond" w:hAnsi="Garamond"/>
          <w:lang w:val="es-ES"/>
        </w:rPr>
        <w:t xml:space="preserve">la organización AVESA constató la disminución de los servicios de salud sexual y reproductiva y de la asistencia de las mujeres embarazadas al control prenatal </w:t>
      </w:r>
      <w:r w:rsidR="008048CB">
        <w:rPr>
          <w:rFonts w:ascii="Garamond" w:hAnsi="Garamond"/>
          <w:lang w:val="es-ES"/>
        </w:rPr>
        <w:t xml:space="preserve">debido al temor al contagio, a las restricciones en la movilidad y a problemas económicos que no les permiten a las mujeres cubrir costos de consultas, medicinas o exámenes médicos, toda vez que la </w:t>
      </w:r>
      <w:r w:rsidR="000F3710">
        <w:rPr>
          <w:rFonts w:ascii="Garamond" w:hAnsi="Garamond"/>
          <w:lang w:val="es-ES"/>
        </w:rPr>
        <w:t>gratuidad</w:t>
      </w:r>
      <w:r w:rsidR="008048CB">
        <w:rPr>
          <w:rFonts w:ascii="Garamond" w:hAnsi="Garamond"/>
          <w:lang w:val="es-ES"/>
        </w:rPr>
        <w:t xml:space="preserve"> no está garantizada</w:t>
      </w:r>
      <w:r w:rsidR="008048CB">
        <w:rPr>
          <w:rStyle w:val="Refdenotaalpie"/>
          <w:rFonts w:ascii="Garamond" w:hAnsi="Garamond"/>
          <w:lang w:val="es-ES"/>
        </w:rPr>
        <w:footnoteReference w:id="51"/>
      </w:r>
      <w:r w:rsidR="008048CB">
        <w:rPr>
          <w:rFonts w:ascii="Garamond" w:hAnsi="Garamond"/>
          <w:lang w:val="es-ES"/>
        </w:rPr>
        <w:t xml:space="preserve">. </w:t>
      </w:r>
      <w:r w:rsidR="000F3710">
        <w:rPr>
          <w:rFonts w:ascii="Garamond" w:hAnsi="Garamond"/>
          <w:lang w:val="es-ES"/>
        </w:rPr>
        <w:t xml:space="preserve">Asimismo, </w:t>
      </w:r>
      <w:r w:rsidR="00A815FA">
        <w:rPr>
          <w:rFonts w:ascii="Garamond" w:hAnsi="Garamond"/>
          <w:lang w:val="es-ES"/>
        </w:rPr>
        <w:t>se tuvo conocimiento de</w:t>
      </w:r>
      <w:r w:rsidR="00A815FA" w:rsidRPr="00A815FA">
        <w:t xml:space="preserve"> </w:t>
      </w:r>
      <w:r w:rsidR="00A815FA" w:rsidRPr="00A815FA">
        <w:rPr>
          <w:rFonts w:ascii="Garamond" w:hAnsi="Garamond"/>
          <w:lang w:val="es-ES"/>
        </w:rPr>
        <w:t>casos de mujeres embarazadas bajo sospecha de la COVID19 a quienes se les ha</w:t>
      </w:r>
      <w:r w:rsidR="00BB271F">
        <w:rPr>
          <w:rFonts w:ascii="Garamond" w:hAnsi="Garamond"/>
          <w:lang w:val="es-ES"/>
        </w:rPr>
        <w:t>bía</w:t>
      </w:r>
      <w:r w:rsidR="00A815FA" w:rsidRPr="00A815FA">
        <w:rPr>
          <w:rFonts w:ascii="Garamond" w:hAnsi="Garamond"/>
          <w:lang w:val="es-ES"/>
        </w:rPr>
        <w:t xml:space="preserve"> negado atención oportuna, o que ha</w:t>
      </w:r>
      <w:r w:rsidR="00BB271F">
        <w:rPr>
          <w:rFonts w:ascii="Garamond" w:hAnsi="Garamond"/>
          <w:lang w:val="es-ES"/>
        </w:rPr>
        <w:t>bían</w:t>
      </w:r>
      <w:r w:rsidR="00A815FA" w:rsidRPr="00A815FA">
        <w:rPr>
          <w:rFonts w:ascii="Garamond" w:hAnsi="Garamond"/>
          <w:lang w:val="es-ES"/>
        </w:rPr>
        <w:t xml:space="preserve"> sido sometidas a situaciones irregulares que compromet</w:t>
      </w:r>
      <w:r w:rsidR="00BB271F">
        <w:rPr>
          <w:rFonts w:ascii="Garamond" w:hAnsi="Garamond"/>
          <w:lang w:val="es-ES"/>
        </w:rPr>
        <w:t xml:space="preserve">ían </w:t>
      </w:r>
      <w:r w:rsidR="00A815FA" w:rsidRPr="00A815FA">
        <w:rPr>
          <w:rFonts w:ascii="Garamond" w:hAnsi="Garamond"/>
          <w:lang w:val="es-ES"/>
        </w:rPr>
        <w:t>su salud y sus vidas, así como la suspensión de servicios de atención pre y postnatal en centros de salud maternal</w:t>
      </w:r>
      <w:r w:rsidR="00BB271F">
        <w:rPr>
          <w:rStyle w:val="Refdenotaalpie"/>
          <w:rFonts w:ascii="Garamond" w:hAnsi="Garamond"/>
          <w:lang w:val="es-ES"/>
        </w:rPr>
        <w:footnoteReference w:id="52"/>
      </w:r>
      <w:r w:rsidR="00A815FA" w:rsidRPr="00A815FA">
        <w:rPr>
          <w:rFonts w:ascii="Garamond" w:hAnsi="Garamond"/>
          <w:lang w:val="es-ES"/>
        </w:rPr>
        <w:t xml:space="preserve">. </w:t>
      </w:r>
    </w:p>
    <w:p w14:paraId="0DAB4F56" w14:textId="078C5811" w:rsidR="00A12A45" w:rsidRDefault="00A12A45" w:rsidP="00385FF2">
      <w:pPr>
        <w:jc w:val="both"/>
        <w:rPr>
          <w:rFonts w:ascii="Garamond" w:hAnsi="Garamond"/>
        </w:rPr>
      </w:pPr>
    </w:p>
    <w:p w14:paraId="4F29E207" w14:textId="1654083F" w:rsidR="003E3EC1" w:rsidRPr="00B165D1" w:rsidRDefault="003E3EC1" w:rsidP="003E3EC1">
      <w:pPr>
        <w:jc w:val="both"/>
        <w:rPr>
          <w:rFonts w:ascii="Garamond" w:hAnsi="Garamond"/>
        </w:rPr>
      </w:pPr>
      <w:r>
        <w:rPr>
          <w:rFonts w:ascii="Garamond" w:hAnsi="Garamond"/>
        </w:rPr>
        <w:t>Para 2021, el UNFPA</w:t>
      </w:r>
      <w:r w:rsidR="00B165D1">
        <w:rPr>
          <w:rFonts w:ascii="Garamond" w:hAnsi="Garamond"/>
        </w:rPr>
        <w:t xml:space="preserve"> constató también </w:t>
      </w:r>
      <w:r w:rsidR="00B165D1" w:rsidRPr="006D0CB7">
        <w:rPr>
          <w:rFonts w:ascii="Garamond" w:hAnsi="Garamond"/>
        </w:rPr>
        <w:t xml:space="preserve">“[…] </w:t>
      </w:r>
      <w:r w:rsidRPr="006D0CB7">
        <w:rPr>
          <w:rFonts w:ascii="Garamond" w:hAnsi="Garamond"/>
          <w:color w:val="000000" w:themeColor="text1"/>
          <w:bdr w:val="none" w:sz="0" w:space="0" w:color="auto" w:frame="1"/>
          <w:shd w:val="clear" w:color="auto" w:fill="FFFFFF"/>
          <w:lang w:val="es-VE"/>
        </w:rPr>
        <w:t>la pérdida de capacidad operativa amenaza los servicios de salud sexual y reproductiva. Esta situación se agrava aún más con la COVID-19, que también afecta el acceso a estos servicios</w:t>
      </w:r>
      <w:r w:rsidR="006D0CB7" w:rsidRPr="006D0CB7">
        <w:rPr>
          <w:rFonts w:ascii="Garamond" w:hAnsi="Garamond"/>
          <w:color w:val="000000" w:themeColor="text1"/>
          <w:bdr w:val="none" w:sz="0" w:space="0" w:color="auto" w:frame="1"/>
          <w:shd w:val="clear" w:color="auto" w:fill="FFFFFF"/>
          <w:lang w:val="es-VE"/>
        </w:rPr>
        <w:t>”</w:t>
      </w:r>
      <w:r w:rsidRPr="006D0CB7">
        <w:rPr>
          <w:rStyle w:val="Refdenotaalpie"/>
          <w:rFonts w:ascii="Garamond" w:hAnsi="Garamond"/>
          <w:color w:val="000000" w:themeColor="text1"/>
          <w:bdr w:val="none" w:sz="0" w:space="0" w:color="auto" w:frame="1"/>
          <w:shd w:val="clear" w:color="auto" w:fill="FFFFFF"/>
          <w:lang w:val="es-VE"/>
        </w:rPr>
        <w:footnoteReference w:id="53"/>
      </w:r>
      <w:r w:rsidRPr="006D0CB7">
        <w:rPr>
          <w:rFonts w:ascii="Garamond" w:hAnsi="Garamond"/>
          <w:color w:val="000000" w:themeColor="text1"/>
          <w:bdr w:val="none" w:sz="0" w:space="0" w:color="auto" w:frame="1"/>
          <w:shd w:val="clear" w:color="auto" w:fill="FFFFFF"/>
          <w:lang w:val="es-VE"/>
        </w:rPr>
        <w:t>.</w:t>
      </w:r>
    </w:p>
    <w:p w14:paraId="512B5C9A" w14:textId="41CCD4B1" w:rsidR="003E3EC1" w:rsidRDefault="003E3EC1" w:rsidP="00F738C3">
      <w:pPr>
        <w:jc w:val="both"/>
        <w:rPr>
          <w:rFonts w:ascii="Garamond" w:hAnsi="Garamond"/>
        </w:rPr>
      </w:pPr>
    </w:p>
    <w:p w14:paraId="09D80E3F" w14:textId="77777777" w:rsidR="0077629B" w:rsidRDefault="0077629B" w:rsidP="0077629B">
      <w:pPr>
        <w:contextualSpacing/>
        <w:jc w:val="both"/>
        <w:rPr>
          <w:rFonts w:ascii="Garamond" w:hAnsi="Garamond"/>
          <w:lang w:val="es-ES"/>
        </w:rPr>
      </w:pPr>
      <w:r>
        <w:rPr>
          <w:rFonts w:ascii="Garamond" w:hAnsi="Garamond"/>
          <w:lang w:val="es-ES"/>
        </w:rPr>
        <w:t xml:space="preserve">Finalmente, destacamos que sobre la política referida por el Estado denominada “Plan de Parto Humanizado”, tampoco se cuenta con información pública oficial y actualizada sobre los resultados de su implementación. Desde su aprobación, el texto completo del Plan no ha sido publicado, </w:t>
      </w:r>
      <w:r w:rsidRPr="00E32259">
        <w:rPr>
          <w:rFonts w:ascii="Garamond" w:hAnsi="Garamond"/>
          <w:lang w:val="es-ES"/>
        </w:rPr>
        <w:t>se han desconocido sus objetivos y lo relativo a la asignación de recursos y el monitoreo en su implementación.</w:t>
      </w:r>
      <w:r>
        <w:rPr>
          <w:rFonts w:ascii="Garamond" w:hAnsi="Garamond"/>
          <w:lang w:val="es-ES"/>
        </w:rPr>
        <w:t xml:space="preserve"> En general, la información pública suele darse a través de </w:t>
      </w:r>
      <w:r w:rsidRPr="00E32259">
        <w:rPr>
          <w:rFonts w:ascii="Garamond" w:hAnsi="Garamond"/>
          <w:lang w:val="es-ES"/>
        </w:rPr>
        <w:t>declaraciones generales por parte del Ejecutivo sobre su implementación</w:t>
      </w:r>
      <w:r w:rsidRPr="00E32259">
        <w:rPr>
          <w:rStyle w:val="Refdenotaalpie"/>
          <w:rFonts w:ascii="Garamond" w:hAnsi="Garamond"/>
          <w:lang w:val="es-ES"/>
        </w:rPr>
        <w:footnoteReference w:id="54"/>
      </w:r>
      <w:r w:rsidRPr="00E32259">
        <w:rPr>
          <w:rFonts w:ascii="Garamond" w:hAnsi="Garamond"/>
          <w:lang w:val="es-ES"/>
        </w:rPr>
        <w:t>,</w:t>
      </w:r>
      <w:r>
        <w:rPr>
          <w:rFonts w:ascii="Garamond" w:hAnsi="Garamond"/>
          <w:lang w:val="es-ES"/>
        </w:rPr>
        <w:t xml:space="preserve"> y de las que se </w:t>
      </w:r>
      <w:r>
        <w:rPr>
          <w:rFonts w:ascii="Garamond" w:hAnsi="Garamond"/>
          <w:lang w:val="es-ES"/>
        </w:rPr>
        <w:lastRenderedPageBreak/>
        <w:t>advierten además la reproducción de graves estereotipos de género</w:t>
      </w:r>
      <w:r>
        <w:rPr>
          <w:rStyle w:val="Refdenotaalpie"/>
          <w:rFonts w:ascii="Garamond" w:hAnsi="Garamond"/>
          <w:lang w:val="es-ES"/>
        </w:rPr>
        <w:footnoteReference w:id="55"/>
      </w:r>
      <w:r>
        <w:rPr>
          <w:rFonts w:ascii="Garamond" w:hAnsi="Garamond"/>
          <w:lang w:val="es-ES"/>
        </w:rPr>
        <w:t>. Asimismo, como reconoce el Estado en su informe, se hace uso de mecanismos como el “Carnet de la Patria” para el registro de las mujeres y el acceso a otros incentivos</w:t>
      </w:r>
      <w:r>
        <w:rPr>
          <w:rStyle w:val="Refdenotaalpie"/>
          <w:rFonts w:ascii="Garamond" w:hAnsi="Garamond"/>
          <w:lang w:val="es-ES"/>
        </w:rPr>
        <w:footnoteReference w:id="56"/>
      </w:r>
      <w:r>
        <w:rPr>
          <w:rFonts w:ascii="Garamond" w:hAnsi="Garamond"/>
          <w:lang w:val="es-ES"/>
        </w:rPr>
        <w:t xml:space="preserve"> los cuales se han identificado como mecanismos de control político y social</w:t>
      </w:r>
      <w:r>
        <w:rPr>
          <w:rStyle w:val="Refdenotaalpie"/>
          <w:rFonts w:ascii="Garamond" w:hAnsi="Garamond"/>
          <w:lang w:val="es-ES"/>
        </w:rPr>
        <w:footnoteReference w:id="57"/>
      </w:r>
      <w:r>
        <w:rPr>
          <w:rFonts w:ascii="Garamond" w:hAnsi="Garamond"/>
          <w:lang w:val="es-ES"/>
        </w:rPr>
        <w:t xml:space="preserve">. </w:t>
      </w:r>
    </w:p>
    <w:p w14:paraId="6A087106" w14:textId="6A2DABC2" w:rsidR="0077629B" w:rsidRPr="006C6CA3" w:rsidRDefault="0077629B" w:rsidP="00F738C3">
      <w:pPr>
        <w:jc w:val="both"/>
        <w:rPr>
          <w:rFonts w:ascii="Garamond" w:hAnsi="Garamond"/>
          <w:b/>
          <w:bCs/>
          <w:lang w:val="es-ES"/>
        </w:rPr>
      </w:pPr>
    </w:p>
    <w:p w14:paraId="75232BAF" w14:textId="2F23428D" w:rsidR="006C6CA3" w:rsidRPr="006C6CA3" w:rsidRDefault="006C6CA3" w:rsidP="006C6CA3">
      <w:pPr>
        <w:pStyle w:val="Prrafodelista"/>
        <w:numPr>
          <w:ilvl w:val="0"/>
          <w:numId w:val="13"/>
        </w:numPr>
        <w:jc w:val="both"/>
        <w:rPr>
          <w:rFonts w:ascii="Garamond" w:hAnsi="Garamond"/>
          <w:b/>
          <w:bCs/>
          <w:lang w:val="es-ES"/>
        </w:rPr>
      </w:pPr>
      <w:r w:rsidRPr="006C6CA3">
        <w:rPr>
          <w:rFonts w:ascii="Garamond" w:hAnsi="Garamond"/>
          <w:b/>
          <w:bCs/>
          <w:lang w:val="es-ES"/>
        </w:rPr>
        <w:t>Salud y pobreza menstrual</w:t>
      </w:r>
    </w:p>
    <w:p w14:paraId="4A84E655" w14:textId="6785332D" w:rsidR="0077629B" w:rsidRDefault="0077629B" w:rsidP="00F738C3">
      <w:pPr>
        <w:jc w:val="both"/>
        <w:rPr>
          <w:rFonts w:ascii="Garamond" w:hAnsi="Garamond"/>
        </w:rPr>
      </w:pPr>
    </w:p>
    <w:p w14:paraId="7C216904" w14:textId="77777777" w:rsidR="00F93C2B" w:rsidRPr="00576320" w:rsidRDefault="006C6CA3" w:rsidP="00F738C3">
      <w:pPr>
        <w:spacing w:after="160"/>
        <w:jc w:val="both"/>
        <w:rPr>
          <w:rFonts w:ascii="Garamond" w:eastAsia="Roboto" w:hAnsi="Garamond" w:cs="Roboto"/>
        </w:rPr>
      </w:pPr>
      <w:r>
        <w:rPr>
          <w:rFonts w:ascii="Garamond" w:eastAsia="Roboto" w:hAnsi="Garamond" w:cs="Roboto"/>
        </w:rPr>
        <w:t>D</w:t>
      </w:r>
      <w:r w:rsidR="00BE4684" w:rsidRPr="00AC5D51">
        <w:rPr>
          <w:rFonts w:ascii="Garamond" w:eastAsia="Roboto" w:hAnsi="Garamond" w:cs="Roboto"/>
        </w:rPr>
        <w:t xml:space="preserve">e acuerdo con información documentada </w:t>
      </w:r>
      <w:r>
        <w:rPr>
          <w:rFonts w:ascii="Garamond" w:eastAsia="Roboto" w:hAnsi="Garamond" w:cs="Roboto"/>
        </w:rPr>
        <w:t xml:space="preserve">y monitoreada </w:t>
      </w:r>
      <w:r w:rsidR="00BE4684" w:rsidRPr="00AC5D51">
        <w:rPr>
          <w:rFonts w:ascii="Garamond" w:eastAsia="Roboto" w:hAnsi="Garamond" w:cs="Roboto"/>
        </w:rPr>
        <w:t>por la organización Comadres Púrpuras</w:t>
      </w:r>
      <w:r>
        <w:rPr>
          <w:rStyle w:val="Refdenotaalpie"/>
          <w:rFonts w:ascii="Garamond" w:eastAsia="Roboto" w:hAnsi="Garamond" w:cs="Roboto"/>
        </w:rPr>
        <w:footnoteReference w:id="58"/>
      </w:r>
      <w:r w:rsidR="00BE4684" w:rsidRPr="00AC5D51">
        <w:rPr>
          <w:rFonts w:ascii="Garamond" w:eastAsia="Roboto" w:hAnsi="Garamond" w:cs="Roboto"/>
        </w:rPr>
        <w:t xml:space="preserve"> </w:t>
      </w:r>
      <w:r w:rsidR="00867917" w:rsidRPr="00AC5D51">
        <w:rPr>
          <w:rFonts w:ascii="Garamond" w:eastAsia="Roboto" w:hAnsi="Garamond" w:cs="Roboto"/>
        </w:rPr>
        <w:t xml:space="preserve">en el contexto de la emergencia humanitaria </w:t>
      </w:r>
      <w:r w:rsidR="00AC5D51" w:rsidRPr="00AC5D51">
        <w:rPr>
          <w:rFonts w:ascii="Garamond" w:eastAsia="Roboto" w:hAnsi="Garamond" w:cs="Roboto"/>
        </w:rPr>
        <w:t xml:space="preserve">también se </w:t>
      </w:r>
      <w:r w:rsidR="00BE4684" w:rsidRPr="00AC5D51">
        <w:rPr>
          <w:rFonts w:ascii="Garamond" w:eastAsia="Roboto" w:hAnsi="Garamond" w:cs="Roboto"/>
        </w:rPr>
        <w:t xml:space="preserve">imposibilita la oportunidad de gestionar adecuadamente la salud menstrual por las barreras económicas en el acceso a productos menstruales; aunado a ello,  las carencias asociadas al suministro del servicio de agua potable, y la ausencia de políticas públicas en materia de salud sexual y reproductiva </w:t>
      </w:r>
      <w:r w:rsidR="002A406E">
        <w:rPr>
          <w:rFonts w:ascii="Garamond" w:eastAsia="Roboto" w:hAnsi="Garamond" w:cs="Roboto"/>
        </w:rPr>
        <w:t>con enfoque de</w:t>
      </w:r>
      <w:r w:rsidR="00BE4684" w:rsidRPr="00AC5D51">
        <w:rPr>
          <w:rFonts w:ascii="Garamond" w:eastAsia="Roboto" w:hAnsi="Garamond" w:cs="Roboto"/>
        </w:rPr>
        <w:t xml:space="preserve"> salud menstrual, trae como consecuencia una afectación considerable en la calidad de vida de </w:t>
      </w:r>
      <w:r w:rsidR="00BE4684" w:rsidRPr="00576320">
        <w:rPr>
          <w:rFonts w:ascii="Garamond" w:eastAsia="Roboto" w:hAnsi="Garamond" w:cs="Roboto"/>
        </w:rPr>
        <w:t>las mujeres y adolescentes</w:t>
      </w:r>
      <w:r w:rsidR="00F93C2B" w:rsidRPr="00576320">
        <w:rPr>
          <w:rFonts w:ascii="Garamond" w:eastAsia="Roboto" w:hAnsi="Garamond" w:cs="Roboto"/>
        </w:rPr>
        <w:t>.</w:t>
      </w:r>
    </w:p>
    <w:p w14:paraId="372C14BF" w14:textId="4C07FD6F" w:rsidR="00BE4684" w:rsidRDefault="00F93C2B" w:rsidP="00F738C3">
      <w:pPr>
        <w:spacing w:after="160"/>
        <w:jc w:val="both"/>
        <w:rPr>
          <w:rFonts w:ascii="Garamond" w:eastAsia="Roboto" w:hAnsi="Garamond" w:cs="Roboto"/>
          <w:color w:val="000000"/>
        </w:rPr>
      </w:pPr>
      <w:r w:rsidRPr="00576320">
        <w:rPr>
          <w:rFonts w:ascii="Garamond" w:eastAsia="Roboto" w:hAnsi="Garamond" w:cs="Roboto"/>
        </w:rPr>
        <w:t xml:space="preserve">En particular, </w:t>
      </w:r>
      <w:r w:rsidR="00BE4684" w:rsidRPr="00576320">
        <w:rPr>
          <w:rFonts w:ascii="Garamond" w:eastAsia="Roboto" w:hAnsi="Garamond" w:cs="Roboto"/>
        </w:rPr>
        <w:t>este panorama reduce considerablemente la participación política, social y económica de las mujeres</w:t>
      </w:r>
      <w:r w:rsidRPr="00576320">
        <w:rPr>
          <w:rFonts w:ascii="Garamond" w:eastAsia="Roboto" w:hAnsi="Garamond" w:cs="Roboto"/>
        </w:rPr>
        <w:t xml:space="preserve"> quienes </w:t>
      </w:r>
      <w:r w:rsidRPr="00576320">
        <w:rPr>
          <w:rFonts w:ascii="Garamond" w:eastAsia="Roboto" w:hAnsi="Garamond" w:cs="Roboto"/>
          <w:color w:val="000000"/>
        </w:rPr>
        <w:t xml:space="preserve">siguen siendo objeto de prácticas discriminatorias dentro de los centros de trabajo, instituciones educativas y los hogares, en razón de la persistencia de normas socioculturales perjudiciales, estigmas, ideas erróneas y tabúes en torno a la menstruación, que siguen provocando la exclusión y la discriminación de las mujeres y las niñas. </w:t>
      </w:r>
    </w:p>
    <w:p w14:paraId="033099DE" w14:textId="6E3C9EF0" w:rsidR="001C4F77" w:rsidRPr="00576320" w:rsidRDefault="001C4F77" w:rsidP="00B16D57">
      <w:pPr>
        <w:spacing w:after="160"/>
        <w:jc w:val="both"/>
        <w:rPr>
          <w:rFonts w:ascii="Garamond" w:eastAsia="Roboto" w:hAnsi="Garamond" w:cs="Roboto"/>
        </w:rPr>
      </w:pPr>
      <w:r w:rsidRPr="00AC5D51">
        <w:rPr>
          <w:rFonts w:ascii="Garamond" w:eastAsia="Roboto" w:hAnsi="Garamond" w:cs="Roboto"/>
        </w:rPr>
        <w:t>Asimismo,</w:t>
      </w:r>
      <w:r>
        <w:rPr>
          <w:rFonts w:ascii="Garamond" w:eastAsia="Roboto" w:hAnsi="Garamond" w:cs="Roboto"/>
        </w:rPr>
        <w:t xml:space="preserve"> </w:t>
      </w:r>
      <w:r w:rsidRPr="00AC5D51">
        <w:rPr>
          <w:rFonts w:ascii="Garamond" w:eastAsia="Roboto" w:hAnsi="Garamond" w:cs="Roboto"/>
        </w:rPr>
        <w:t xml:space="preserve">es insuficiente la atención referida a la salud menstrual de mujeres adultas mayores en el proceso de </w:t>
      </w:r>
      <w:proofErr w:type="spellStart"/>
      <w:r w:rsidR="005C7543" w:rsidRPr="005C7543">
        <w:rPr>
          <w:rFonts w:ascii="Garamond" w:eastAsia="Roboto" w:hAnsi="Garamond" w:cs="Roboto"/>
        </w:rPr>
        <w:t>permimenopausia</w:t>
      </w:r>
      <w:proofErr w:type="spellEnd"/>
      <w:r w:rsidRPr="00AC5D51">
        <w:rPr>
          <w:rFonts w:ascii="Garamond" w:eastAsia="Roboto" w:hAnsi="Garamond" w:cs="Roboto"/>
        </w:rPr>
        <w:t xml:space="preserve"> y en </w:t>
      </w:r>
      <w:r w:rsidRPr="001C4F77">
        <w:rPr>
          <w:rFonts w:ascii="Garamond" w:eastAsia="Roboto" w:hAnsi="Garamond" w:cs="Roboto"/>
        </w:rPr>
        <w:t>aquellas que ya han llegado a la menopausia. La menopausia y la menstruación en general, son invisibilizadas en las políticas públicas de gestión de atención a la salud. De igual forma, el empobrecimiento de la población ha llevado a las mujeres de las zonas tanto periféricas, rurales y periurbanas a enfrentar múltiples y diferenciadas barreras para gestionar su salud sexual y salud reproductiva, y especialmente su salud menstrual.</w:t>
      </w:r>
      <w:r>
        <w:rPr>
          <w:rFonts w:ascii="Roboto" w:eastAsia="Roboto" w:hAnsi="Roboto" w:cs="Roboto"/>
        </w:rPr>
        <w:t xml:space="preserve"> </w:t>
      </w:r>
    </w:p>
    <w:p w14:paraId="0FC1FB62" w14:textId="4C6DAE20" w:rsidR="00E347ED" w:rsidRDefault="009A6DDB" w:rsidP="00B16D57">
      <w:pPr>
        <w:spacing w:after="160"/>
        <w:jc w:val="both"/>
        <w:rPr>
          <w:rFonts w:ascii="Garamond" w:eastAsia="Roboto" w:hAnsi="Garamond" w:cs="Roboto"/>
        </w:rPr>
      </w:pPr>
      <w:r w:rsidRPr="00576320">
        <w:rPr>
          <w:rFonts w:ascii="Garamond" w:eastAsia="Roboto" w:hAnsi="Garamond" w:cs="Roboto"/>
        </w:rPr>
        <w:t>Las instalaciones privadas y adecuadas para la gestión menstrual son un factor clave para garantizar la dignidad de las mujeres y las niñas. Además del estigma y los problemas prácticos en la gestión de la menstruación en condiciones de servicios públicos inexistentes, muchas mujeres son cada vez más vulnerables a la violencia y el acoso durante su ciclo menstrual en los centros laborales. Frente a ello, es imposible que existan condiciones de igualdad para las mujeres en sus centros laborales cuando no se garantiza ni su salud ni su seguridad física.</w:t>
      </w:r>
    </w:p>
    <w:p w14:paraId="26BDD4B9" w14:textId="77777777" w:rsidR="00CE3433" w:rsidRPr="001B2B42" w:rsidRDefault="00CE3433" w:rsidP="00B16D57">
      <w:pPr>
        <w:spacing w:after="160"/>
        <w:jc w:val="both"/>
        <w:rPr>
          <w:rFonts w:ascii="Garamond" w:eastAsia="Roboto" w:hAnsi="Garamond" w:cs="Roboto"/>
        </w:rPr>
      </w:pPr>
    </w:p>
    <w:p w14:paraId="4DC419F0" w14:textId="7C70A017" w:rsidR="004E6B2D" w:rsidRPr="00C15DBA" w:rsidRDefault="004E6B2D" w:rsidP="004E6B2D">
      <w:pPr>
        <w:pStyle w:val="Prrafodelista"/>
        <w:numPr>
          <w:ilvl w:val="0"/>
          <w:numId w:val="4"/>
        </w:numPr>
        <w:jc w:val="both"/>
        <w:rPr>
          <w:rFonts w:ascii="Garamond" w:hAnsi="Garamond"/>
          <w:b/>
          <w:bCs/>
        </w:rPr>
      </w:pPr>
      <w:r w:rsidRPr="00C15DBA">
        <w:rPr>
          <w:rFonts w:ascii="Garamond" w:hAnsi="Garamond"/>
          <w:b/>
          <w:bCs/>
        </w:rPr>
        <w:lastRenderedPageBreak/>
        <w:t>Falta de acceso a anticoncepción</w:t>
      </w:r>
    </w:p>
    <w:p w14:paraId="5E38FDB8" w14:textId="37B42768" w:rsidR="004E6B2D" w:rsidRDefault="004E6B2D" w:rsidP="00385FF2">
      <w:pPr>
        <w:jc w:val="both"/>
        <w:rPr>
          <w:rFonts w:ascii="Garamond" w:hAnsi="Garamond"/>
        </w:rPr>
      </w:pPr>
    </w:p>
    <w:p w14:paraId="1FFFD125" w14:textId="2A34C91E" w:rsidR="00675481" w:rsidRDefault="00C15DBA" w:rsidP="00675481">
      <w:pPr>
        <w:jc w:val="both"/>
        <w:rPr>
          <w:rFonts w:ascii="Garamond" w:hAnsi="Garamond"/>
          <w:lang w:val="es"/>
        </w:rPr>
      </w:pPr>
      <w:r>
        <w:rPr>
          <w:rFonts w:ascii="Garamond" w:hAnsi="Garamond"/>
          <w:lang w:val="es"/>
        </w:rPr>
        <w:t xml:space="preserve">En primer lugar, observamos que en su informe noveno el Estado señala que otro impacto de las “medidas coercitivas unilaterales” se generó una disminución en el acceso a anticonceptivos entre los años 2012 y 2016. Sin embargo, no aporta cifras que permitan tener claridad sobre el alcance de dicho impacto. Solamente se refiere a una cifra global según la cual </w:t>
      </w:r>
      <w:r w:rsidR="006D35FC">
        <w:rPr>
          <w:rFonts w:ascii="Garamond" w:hAnsi="Garamond"/>
          <w:lang w:val="es"/>
        </w:rPr>
        <w:t>entre 2020 y 2019 se habría más que duplicado el acceso a anticonc</w:t>
      </w:r>
      <w:r w:rsidR="00CB6282">
        <w:rPr>
          <w:rFonts w:ascii="Garamond" w:hAnsi="Garamond"/>
          <w:lang w:val="es"/>
        </w:rPr>
        <w:t>eptivos</w:t>
      </w:r>
      <w:r w:rsidR="00CB6282">
        <w:rPr>
          <w:rStyle w:val="Refdenotaalpie"/>
          <w:rFonts w:ascii="Garamond" w:hAnsi="Garamond"/>
          <w:lang w:val="es"/>
        </w:rPr>
        <w:footnoteReference w:id="59"/>
      </w:r>
      <w:r w:rsidR="00CB6282">
        <w:rPr>
          <w:rFonts w:ascii="Garamond" w:hAnsi="Garamond"/>
          <w:lang w:val="es"/>
        </w:rPr>
        <w:t xml:space="preserve">, respecto de la cual tampoco es posible hacer un análisis comparativo adecuado. En ese sentido, es importante recordar que en la </w:t>
      </w:r>
      <w:r w:rsidR="006167CC">
        <w:rPr>
          <w:rFonts w:ascii="Garamond" w:hAnsi="Garamond"/>
          <w:lang w:val="es"/>
        </w:rPr>
        <w:t xml:space="preserve">información de seguimiento del año 2017 el Estado </w:t>
      </w:r>
      <w:r w:rsidR="000133E2">
        <w:rPr>
          <w:rFonts w:ascii="Garamond" w:hAnsi="Garamond"/>
          <w:lang w:val="es"/>
        </w:rPr>
        <w:t>afirmó</w:t>
      </w:r>
      <w:r w:rsidR="006167CC">
        <w:rPr>
          <w:rFonts w:ascii="Garamond" w:hAnsi="Garamond"/>
          <w:lang w:val="es"/>
        </w:rPr>
        <w:t xml:space="preserve"> que dentro de las acciones previstas por la </w:t>
      </w:r>
      <w:r w:rsidR="000133E2">
        <w:rPr>
          <w:rFonts w:ascii="Garamond" w:hAnsi="Garamond"/>
          <w:lang w:val="es"/>
        </w:rPr>
        <w:t>ANC</w:t>
      </w:r>
      <w:r w:rsidR="006167CC">
        <w:rPr>
          <w:rFonts w:ascii="Garamond" w:hAnsi="Garamond"/>
          <w:lang w:val="es"/>
        </w:rPr>
        <w:t xml:space="preserve"> se trabajaría por garantizar “el acceso masivo y gratuito a los métodos anticonceptivos”</w:t>
      </w:r>
      <w:r w:rsidR="006167CC">
        <w:rPr>
          <w:rStyle w:val="Refdenotaalpie"/>
          <w:rFonts w:ascii="Garamond" w:hAnsi="Garamond"/>
          <w:lang w:val="es"/>
        </w:rPr>
        <w:footnoteReference w:id="60"/>
      </w:r>
      <w:r w:rsidR="006167CC">
        <w:rPr>
          <w:rFonts w:ascii="Garamond" w:hAnsi="Garamond"/>
          <w:lang w:val="es"/>
        </w:rPr>
        <w:t xml:space="preserve">. </w:t>
      </w:r>
      <w:r w:rsidR="005478A5">
        <w:rPr>
          <w:rFonts w:ascii="Garamond" w:hAnsi="Garamond"/>
          <w:lang w:val="es"/>
        </w:rPr>
        <w:t xml:space="preserve">Respecto de estas medidas tampoco se conoce ninguna información para alcanzar dicho objetivo. </w:t>
      </w:r>
    </w:p>
    <w:p w14:paraId="1785A035" w14:textId="697EFA68" w:rsidR="00CD3F7C" w:rsidRDefault="00CD3F7C" w:rsidP="00675481">
      <w:pPr>
        <w:jc w:val="both"/>
        <w:rPr>
          <w:rFonts w:ascii="Garamond" w:hAnsi="Garamond"/>
          <w:lang w:val="es"/>
        </w:rPr>
      </w:pPr>
    </w:p>
    <w:p w14:paraId="44E064E5" w14:textId="427F9636" w:rsidR="00EE4103" w:rsidRDefault="005478A5" w:rsidP="00EE4103">
      <w:pPr>
        <w:contextualSpacing/>
        <w:jc w:val="both"/>
        <w:rPr>
          <w:rFonts w:ascii="Garamond" w:hAnsi="Garamond"/>
          <w:lang w:val="es-ES"/>
        </w:rPr>
      </w:pPr>
      <w:r>
        <w:rPr>
          <w:rFonts w:ascii="Garamond" w:hAnsi="Garamond"/>
        </w:rPr>
        <w:t xml:space="preserve">Por el contrario, </w:t>
      </w:r>
      <w:r w:rsidR="004F0CF9">
        <w:rPr>
          <w:rFonts w:ascii="Garamond" w:hAnsi="Garamond"/>
          <w:lang w:val="es-ES"/>
        </w:rPr>
        <w:t xml:space="preserve">entre </w:t>
      </w:r>
      <w:r w:rsidR="00EE4103" w:rsidRPr="00096F3B">
        <w:rPr>
          <w:rFonts w:ascii="Garamond" w:hAnsi="Garamond"/>
          <w:lang w:val="es-ES"/>
        </w:rPr>
        <w:t>los medicamentos cuya disponibilidad se ha visto severamente restringida, producto de las “</w:t>
      </w:r>
      <w:r w:rsidR="00EE4103" w:rsidRPr="00096F3B">
        <w:rPr>
          <w:rFonts w:ascii="Garamond" w:hAnsi="Garamond"/>
        </w:rPr>
        <w:t xml:space="preserve">políticas restrictivas que han impedido la producción local y/o la importación de insumos esenciales” </w:t>
      </w:r>
      <w:r w:rsidR="00EE4103" w:rsidRPr="00096F3B">
        <w:rPr>
          <w:rFonts w:ascii="Garamond" w:hAnsi="Garamond"/>
          <w:lang w:val="es-ES"/>
        </w:rPr>
        <w:t>están los métodos de planificación familiar</w:t>
      </w:r>
      <w:r w:rsidR="00EE4103" w:rsidRPr="00096F3B">
        <w:rPr>
          <w:rStyle w:val="Refdenotaalpie"/>
          <w:rFonts w:ascii="Garamond" w:hAnsi="Garamond"/>
          <w:lang w:val="es-ES"/>
        </w:rPr>
        <w:footnoteReference w:id="61"/>
      </w:r>
      <w:r w:rsidR="00EE4103" w:rsidRPr="00096F3B">
        <w:rPr>
          <w:rFonts w:ascii="Garamond" w:hAnsi="Garamond"/>
          <w:lang w:val="es-ES"/>
        </w:rPr>
        <w:t>, incluyendo las presentaciones más comunes</w:t>
      </w:r>
      <w:r w:rsidR="00EE4103" w:rsidRPr="00E32259">
        <w:rPr>
          <w:rFonts w:ascii="Garamond" w:hAnsi="Garamond"/>
          <w:lang w:val="es-ES"/>
        </w:rPr>
        <w:t xml:space="preserve"> como son anticonceptivos orales y preservativos</w:t>
      </w:r>
      <w:r w:rsidR="00EE4103">
        <w:rPr>
          <w:rStyle w:val="Refdenotaalpie"/>
          <w:rFonts w:ascii="Garamond" w:hAnsi="Garamond"/>
          <w:lang w:val="es-ES"/>
        </w:rPr>
        <w:footnoteReference w:id="62"/>
      </w:r>
      <w:r w:rsidR="00EE4103" w:rsidRPr="00E32259">
        <w:rPr>
          <w:rFonts w:ascii="Garamond" w:hAnsi="Garamond"/>
          <w:lang w:val="es-ES"/>
        </w:rPr>
        <w:t xml:space="preserve">. Esta situación se viene presentando aproximadamente desde </w:t>
      </w:r>
      <w:r w:rsidR="00EE4103">
        <w:rPr>
          <w:rFonts w:ascii="Garamond" w:hAnsi="Garamond"/>
          <w:lang w:val="es-ES"/>
        </w:rPr>
        <w:t>los años 2014 y 2015</w:t>
      </w:r>
      <w:r w:rsidR="00EE4103" w:rsidRPr="00E32259">
        <w:rPr>
          <w:rStyle w:val="Refdenotaalpie"/>
          <w:rFonts w:ascii="Garamond" w:hAnsi="Garamond"/>
          <w:color w:val="000000" w:themeColor="text1"/>
          <w:lang w:val="es-ES"/>
        </w:rPr>
        <w:footnoteReference w:id="63"/>
      </w:r>
      <w:r w:rsidR="00EE4103">
        <w:rPr>
          <w:rFonts w:ascii="Garamond" w:hAnsi="Garamond"/>
          <w:lang w:val="es-ES"/>
        </w:rPr>
        <w:t>. Al respecto</w:t>
      </w:r>
      <w:r w:rsidR="00EE4103" w:rsidRPr="00E32259">
        <w:rPr>
          <w:rFonts w:ascii="Garamond" w:hAnsi="Garamond"/>
          <w:lang w:val="es-ES"/>
        </w:rPr>
        <w:t>, la</w:t>
      </w:r>
      <w:r w:rsidR="004F0CF9">
        <w:rPr>
          <w:rFonts w:ascii="Garamond" w:hAnsi="Garamond"/>
          <w:lang w:val="es-ES"/>
        </w:rPr>
        <w:t xml:space="preserve"> última información oficial</w:t>
      </w:r>
      <w:r w:rsidR="00EE4103" w:rsidRPr="00E32259">
        <w:rPr>
          <w:rFonts w:ascii="Garamond" w:hAnsi="Garamond"/>
          <w:lang w:val="es-ES"/>
        </w:rPr>
        <w:t xml:space="preserve"> disponible indica que </w:t>
      </w:r>
      <w:r w:rsidR="00EE4103" w:rsidRPr="00E32259">
        <w:rPr>
          <w:rFonts w:ascii="Garamond" w:hAnsi="Garamond" w:cs="Arial"/>
          <w:lang w:val="es-ES"/>
        </w:rPr>
        <w:t>la importación de anticonceptivos del año 2012 al 2017 pasó de 326 toneladas a 23 lo que ha afectado directamente casi a 10 millones de mujeres venezolanas</w:t>
      </w:r>
      <w:r w:rsidR="00EE4103" w:rsidRPr="00E32259">
        <w:rPr>
          <w:rStyle w:val="Refdenotaalpie"/>
          <w:rFonts w:ascii="Garamond" w:hAnsi="Garamond"/>
          <w:lang w:val="es-ES"/>
        </w:rPr>
        <w:footnoteReference w:id="64"/>
      </w:r>
      <w:r w:rsidR="00EE4103" w:rsidRPr="00E32259">
        <w:rPr>
          <w:rFonts w:ascii="Garamond" w:hAnsi="Garamond" w:cs="Arial"/>
          <w:lang w:val="es-ES"/>
        </w:rPr>
        <w:t>, y que la última compra importante de métodos anticonceptivos hecha por el Estado venezolano a través del Ministerio del Poder Popular para la Salud</w:t>
      </w:r>
      <w:r w:rsidR="00EE4103">
        <w:rPr>
          <w:rFonts w:ascii="Garamond" w:hAnsi="Garamond" w:cs="Arial"/>
          <w:lang w:val="es-ES"/>
        </w:rPr>
        <w:t xml:space="preserve"> (MPPS)</w:t>
      </w:r>
      <w:r w:rsidR="00EE4103" w:rsidRPr="00E32259">
        <w:rPr>
          <w:rFonts w:ascii="Garamond" w:hAnsi="Garamond" w:cs="Arial"/>
          <w:lang w:val="es-ES"/>
        </w:rPr>
        <w:t>, data del año 2015</w:t>
      </w:r>
      <w:r w:rsidR="00EE4103" w:rsidRPr="00E32259">
        <w:rPr>
          <w:rStyle w:val="Refdenotaalpie"/>
          <w:rFonts w:ascii="Garamond" w:hAnsi="Garamond" w:cs="Arial"/>
          <w:lang w:val="es-ES"/>
        </w:rPr>
        <w:footnoteReference w:id="65"/>
      </w:r>
      <w:r w:rsidR="00EE4103" w:rsidRPr="00E32259">
        <w:rPr>
          <w:rFonts w:ascii="Garamond" w:hAnsi="Garamond" w:cs="Arial"/>
          <w:lang w:val="es-ES"/>
        </w:rPr>
        <w:t>.</w:t>
      </w:r>
      <w:r w:rsidR="00EE4103" w:rsidRPr="00E32259">
        <w:rPr>
          <w:rFonts w:ascii="Garamond" w:hAnsi="Garamond"/>
          <w:lang w:val="es-ES"/>
        </w:rPr>
        <w:t xml:space="preserve"> </w:t>
      </w:r>
    </w:p>
    <w:p w14:paraId="33B265CB" w14:textId="77777777" w:rsidR="00392F92" w:rsidRDefault="00392F92" w:rsidP="00EE4103">
      <w:pPr>
        <w:contextualSpacing/>
        <w:jc w:val="both"/>
        <w:rPr>
          <w:rFonts w:ascii="Garamond" w:hAnsi="Garamond"/>
          <w:lang w:val="es-ES"/>
        </w:rPr>
      </w:pPr>
    </w:p>
    <w:p w14:paraId="78562958" w14:textId="7CE6FA33" w:rsidR="00392F92" w:rsidRDefault="00392F92" w:rsidP="00392F92">
      <w:pPr>
        <w:contextualSpacing/>
        <w:jc w:val="both"/>
        <w:rPr>
          <w:rFonts w:ascii="Garamond" w:hAnsi="Garamond"/>
          <w:lang w:val="es-ES"/>
        </w:rPr>
      </w:pPr>
      <w:r>
        <w:rPr>
          <w:rFonts w:ascii="Garamond" w:hAnsi="Garamond"/>
          <w:lang w:val="es-ES"/>
        </w:rPr>
        <w:t>El UNFPA</w:t>
      </w:r>
      <w:r w:rsidRPr="00E32259">
        <w:rPr>
          <w:rFonts w:ascii="Garamond" w:hAnsi="Garamond"/>
          <w:color w:val="000000" w:themeColor="text1"/>
          <w:lang w:val="es-ES"/>
        </w:rPr>
        <w:t xml:space="preserve"> </w:t>
      </w:r>
      <w:r>
        <w:rPr>
          <w:rFonts w:ascii="Garamond" w:hAnsi="Garamond"/>
          <w:color w:val="000000" w:themeColor="text1"/>
          <w:lang w:val="es-ES"/>
        </w:rPr>
        <w:t>ha registrado</w:t>
      </w:r>
      <w:r w:rsidRPr="00E32259">
        <w:rPr>
          <w:rFonts w:ascii="Garamond" w:hAnsi="Garamond"/>
          <w:lang w:val="es-ES"/>
        </w:rPr>
        <w:t xml:space="preserve"> “[…] una escasez global de insumos anticonceptivos en los centros de salud […] y los que están disponibles en las farmacias son de costo muy elevado para que sean de acceso popular, universal”</w:t>
      </w:r>
      <w:r w:rsidRPr="00E32259">
        <w:rPr>
          <w:rStyle w:val="Refdenotaalpie"/>
          <w:rFonts w:ascii="Garamond" w:hAnsi="Garamond"/>
          <w:lang w:val="es-ES"/>
        </w:rPr>
        <w:footnoteReference w:id="66"/>
      </w:r>
      <w:r w:rsidRPr="00E32259">
        <w:rPr>
          <w:rFonts w:ascii="Garamond" w:hAnsi="Garamond"/>
          <w:lang w:val="es-ES"/>
        </w:rPr>
        <w:t xml:space="preserve">. </w:t>
      </w:r>
      <w:r w:rsidR="00B02D5A">
        <w:rPr>
          <w:rFonts w:ascii="Garamond" w:hAnsi="Garamond"/>
          <w:lang w:val="es-ES"/>
        </w:rPr>
        <w:t>Asimismo</w:t>
      </w:r>
      <w:r w:rsidRPr="001B27D0">
        <w:rPr>
          <w:rFonts w:ascii="Garamond" w:hAnsi="Garamond"/>
          <w:lang w:val="es-ES"/>
        </w:rPr>
        <w:t xml:space="preserve">, un estudio </w:t>
      </w:r>
      <w:r>
        <w:rPr>
          <w:rFonts w:ascii="Garamond" w:hAnsi="Garamond"/>
          <w:lang w:val="es-ES"/>
        </w:rPr>
        <w:t xml:space="preserve">independiente </w:t>
      </w:r>
      <w:r w:rsidRPr="001B27D0">
        <w:rPr>
          <w:rFonts w:ascii="Garamond" w:hAnsi="Garamond"/>
          <w:lang w:val="es-ES"/>
        </w:rPr>
        <w:t xml:space="preserve">realizado en 2018 </w:t>
      </w:r>
      <w:r w:rsidRPr="00E32259">
        <w:rPr>
          <w:rFonts w:ascii="Garamond" w:hAnsi="Garamond"/>
          <w:lang w:val="es-ES"/>
        </w:rPr>
        <w:t>sobre los niveles de abastecimiento de métodos anticonceptivos a nivel de farmacias privadas, realizado en cinco ciudades de Venezuela, reveló un índice de escasez elevado, que osciló entre 83.3% y 91.7%. También se realizó una observación en cuatro instituciones hospitalarias con una dotación prácticamente inexistente o irregular de métodos de planificación variados</w:t>
      </w:r>
      <w:r w:rsidRPr="00E32259">
        <w:rPr>
          <w:rStyle w:val="Refdenotaalpie"/>
          <w:rFonts w:ascii="Garamond" w:hAnsi="Garamond"/>
          <w:lang w:val="es-ES"/>
        </w:rPr>
        <w:footnoteReference w:id="67"/>
      </w:r>
      <w:r w:rsidRPr="00E32259">
        <w:rPr>
          <w:rFonts w:ascii="Garamond" w:hAnsi="Garamond"/>
          <w:lang w:val="es-ES"/>
        </w:rPr>
        <w:t xml:space="preserve">. </w:t>
      </w:r>
    </w:p>
    <w:p w14:paraId="0281CDEA" w14:textId="7A4984C0" w:rsidR="00342830" w:rsidRDefault="00342830" w:rsidP="00392F92">
      <w:pPr>
        <w:contextualSpacing/>
        <w:jc w:val="both"/>
        <w:rPr>
          <w:rFonts w:ascii="Garamond" w:hAnsi="Garamond"/>
          <w:lang w:val="es-ES"/>
        </w:rPr>
      </w:pPr>
    </w:p>
    <w:p w14:paraId="713BE93B" w14:textId="77777777" w:rsidR="001162E6" w:rsidRPr="00E32259" w:rsidRDefault="001162E6" w:rsidP="001162E6">
      <w:pPr>
        <w:contextualSpacing/>
        <w:jc w:val="both"/>
        <w:rPr>
          <w:rFonts w:ascii="Garamond" w:hAnsi="Garamond"/>
          <w:lang w:val="es-ES"/>
        </w:rPr>
      </w:pPr>
      <w:r w:rsidRPr="00E32259">
        <w:rPr>
          <w:rFonts w:ascii="Garamond" w:hAnsi="Garamond"/>
          <w:lang w:val="es-ES"/>
        </w:rPr>
        <w:t xml:space="preserve">Lo anterior </w:t>
      </w:r>
      <w:r>
        <w:rPr>
          <w:rFonts w:ascii="Garamond" w:hAnsi="Garamond"/>
          <w:lang w:val="es-ES"/>
        </w:rPr>
        <w:t xml:space="preserve">es consistente </w:t>
      </w:r>
      <w:r w:rsidRPr="00E32259">
        <w:rPr>
          <w:rFonts w:ascii="Garamond" w:hAnsi="Garamond"/>
          <w:lang w:val="es-ES"/>
        </w:rPr>
        <w:t xml:space="preserve">con lo señalado por la Alta Comisionada en su informe de 2019, </w:t>
      </w:r>
      <w:r>
        <w:rPr>
          <w:rFonts w:ascii="Garamond" w:hAnsi="Garamond"/>
          <w:lang w:val="es-ES"/>
        </w:rPr>
        <w:t xml:space="preserve">en </w:t>
      </w:r>
      <w:r w:rsidRPr="00E32259">
        <w:rPr>
          <w:rFonts w:ascii="Garamond" w:hAnsi="Garamond"/>
          <w:lang w:val="es-ES"/>
        </w:rPr>
        <w:t xml:space="preserve">el cual constató que “hay falta de acceso a todos los tipos de anticonceptivos, con algunas ciudades </w:t>
      </w:r>
      <w:r w:rsidRPr="00E32259">
        <w:rPr>
          <w:rFonts w:ascii="Garamond" w:hAnsi="Garamond"/>
          <w:lang w:val="es-ES"/>
        </w:rPr>
        <w:lastRenderedPageBreak/>
        <w:t>enfrentando una escasez del 100 por ciento”</w:t>
      </w:r>
      <w:r w:rsidRPr="00E32259">
        <w:rPr>
          <w:rStyle w:val="Refdenotaalpie"/>
          <w:rFonts w:ascii="Garamond" w:hAnsi="Garamond"/>
          <w:lang w:val="es-ES"/>
        </w:rPr>
        <w:footnoteReference w:id="68"/>
      </w:r>
      <w:r>
        <w:rPr>
          <w:rFonts w:ascii="Garamond" w:hAnsi="Garamond"/>
          <w:lang w:val="es-ES"/>
        </w:rPr>
        <w:t>, lo que demuestra que esta situación ha perdurado en el tiempo y se mantiene en la actualidad</w:t>
      </w:r>
      <w:r>
        <w:rPr>
          <w:rStyle w:val="Refdenotaalpie"/>
          <w:rFonts w:ascii="Garamond" w:hAnsi="Garamond"/>
          <w:lang w:val="es-ES"/>
        </w:rPr>
        <w:footnoteReference w:id="69"/>
      </w:r>
      <w:r>
        <w:rPr>
          <w:rFonts w:ascii="Garamond" w:hAnsi="Garamond"/>
          <w:lang w:val="es-ES"/>
        </w:rPr>
        <w:t xml:space="preserve">. </w:t>
      </w:r>
    </w:p>
    <w:p w14:paraId="7176AF9C" w14:textId="2BEFB5E3" w:rsidR="001162E6" w:rsidRDefault="001162E6" w:rsidP="00392F92">
      <w:pPr>
        <w:contextualSpacing/>
        <w:jc w:val="both"/>
        <w:rPr>
          <w:rFonts w:ascii="Garamond" w:hAnsi="Garamond"/>
          <w:lang w:val="es-ES"/>
        </w:rPr>
      </w:pPr>
    </w:p>
    <w:p w14:paraId="42569882" w14:textId="165C6EA3" w:rsidR="002D2509" w:rsidRPr="005F0DF4" w:rsidRDefault="002D2509" w:rsidP="00E240B1">
      <w:pPr>
        <w:contextualSpacing/>
        <w:jc w:val="both"/>
        <w:rPr>
          <w:rFonts w:ascii="Garamond" w:hAnsi="Garamond"/>
        </w:rPr>
      </w:pPr>
      <w:r>
        <w:rPr>
          <w:rFonts w:ascii="Garamond" w:hAnsi="Garamond"/>
          <w:lang w:val="es-ES"/>
        </w:rPr>
        <w:t>Esta situación se mantuvo durante el primero año de la pandemia (2020)</w:t>
      </w:r>
      <w:r w:rsidR="006604A0">
        <w:rPr>
          <w:rFonts w:ascii="Garamond" w:hAnsi="Garamond"/>
          <w:lang w:val="es-ES"/>
        </w:rPr>
        <w:t xml:space="preserve"> de acuerdo con diversos monitoreos realizados de manera independiente que mostraron </w:t>
      </w:r>
      <w:r w:rsidR="0031251F">
        <w:rPr>
          <w:rFonts w:ascii="Garamond" w:hAnsi="Garamond"/>
          <w:lang w:val="es-ES"/>
        </w:rPr>
        <w:t>el desabastecimiento de anticonceptivos</w:t>
      </w:r>
      <w:r w:rsidR="0031251F" w:rsidRPr="005F0DF4">
        <w:rPr>
          <w:rStyle w:val="Refdenotaalpie"/>
          <w:rFonts w:ascii="Garamond" w:hAnsi="Garamond"/>
        </w:rPr>
        <w:footnoteReference w:id="70"/>
      </w:r>
      <w:r w:rsidR="0031251F">
        <w:rPr>
          <w:rFonts w:ascii="Garamond" w:hAnsi="Garamond"/>
          <w:lang w:val="es-ES"/>
        </w:rPr>
        <w:t>, y en algunas Maternidades la ausencia absoluta</w:t>
      </w:r>
      <w:r w:rsidR="0031251F">
        <w:rPr>
          <w:rStyle w:val="Refdenotaalpie"/>
          <w:rFonts w:ascii="Garamond" w:hAnsi="Garamond"/>
          <w:lang w:val="es-ES"/>
        </w:rPr>
        <w:footnoteReference w:id="71"/>
      </w:r>
      <w:r w:rsidR="0031251F">
        <w:rPr>
          <w:rFonts w:ascii="Garamond" w:hAnsi="Garamond"/>
          <w:lang w:val="es-ES"/>
        </w:rPr>
        <w:t xml:space="preserve">. </w:t>
      </w:r>
    </w:p>
    <w:p w14:paraId="6FB0ACBF" w14:textId="67E00F73" w:rsidR="00E240B1" w:rsidRPr="005F0DF4" w:rsidRDefault="00E240B1" w:rsidP="00E240B1">
      <w:pPr>
        <w:contextualSpacing/>
        <w:jc w:val="both"/>
        <w:rPr>
          <w:rFonts w:ascii="Garamond" w:hAnsi="Garamond"/>
        </w:rPr>
      </w:pPr>
    </w:p>
    <w:p w14:paraId="75D813E0" w14:textId="7A21593E" w:rsidR="00E240B1" w:rsidRPr="005F0DF4" w:rsidRDefault="00E54CDB" w:rsidP="00E240B1">
      <w:pPr>
        <w:jc w:val="both"/>
        <w:rPr>
          <w:rFonts w:ascii="Garamond" w:hAnsi="Garamond"/>
        </w:rPr>
      </w:pPr>
      <w:r w:rsidRPr="005F0DF4">
        <w:rPr>
          <w:rFonts w:ascii="Garamond" w:hAnsi="Garamond"/>
        </w:rPr>
        <w:t xml:space="preserve">Lo mismo fue constatado por AVESA junto a otras organizaciones en un estudio en la región central del país, que mostró que </w:t>
      </w:r>
      <w:r w:rsidR="00E240B1" w:rsidRPr="005F0DF4">
        <w:rPr>
          <w:rFonts w:ascii="Garamond" w:hAnsi="Garamond"/>
        </w:rPr>
        <w:t>9 de cada 10 (90%)</w:t>
      </w:r>
      <w:r w:rsidRPr="005F0DF4">
        <w:rPr>
          <w:rFonts w:ascii="Garamond" w:hAnsi="Garamond"/>
        </w:rPr>
        <w:t xml:space="preserve"> </w:t>
      </w:r>
      <w:r w:rsidR="00E240B1" w:rsidRPr="005F0DF4">
        <w:rPr>
          <w:rFonts w:ascii="Garamond" w:hAnsi="Garamond"/>
        </w:rPr>
        <w:t>mujeres, niñas y adolescentes de 15</w:t>
      </w:r>
      <w:r w:rsidR="00BD7417">
        <w:rPr>
          <w:rFonts w:ascii="Garamond" w:hAnsi="Garamond"/>
        </w:rPr>
        <w:t xml:space="preserve"> </w:t>
      </w:r>
      <w:r w:rsidR="00E240B1" w:rsidRPr="005F0DF4">
        <w:rPr>
          <w:rFonts w:ascii="Garamond" w:hAnsi="Garamond"/>
        </w:rPr>
        <w:t>a 59 años</w:t>
      </w:r>
      <w:r w:rsidR="00023C64" w:rsidRPr="005F0DF4">
        <w:rPr>
          <w:rFonts w:ascii="Garamond" w:hAnsi="Garamond"/>
        </w:rPr>
        <w:t xml:space="preserve"> </w:t>
      </w:r>
      <w:r w:rsidR="00E240B1" w:rsidRPr="005F0DF4">
        <w:rPr>
          <w:rFonts w:ascii="Garamond" w:hAnsi="Garamond"/>
        </w:rPr>
        <w:t>en comunidades populares, no han tenido acceso a la planificación de sus embarazos</w:t>
      </w:r>
      <w:r w:rsidR="00023C64" w:rsidRPr="005F0DF4">
        <w:rPr>
          <w:rStyle w:val="Refdenotaalpie"/>
          <w:rFonts w:ascii="Garamond" w:hAnsi="Garamond"/>
        </w:rPr>
        <w:footnoteReference w:id="72"/>
      </w:r>
      <w:r w:rsidR="005F0DF4" w:rsidRPr="005F0DF4">
        <w:rPr>
          <w:rFonts w:ascii="Garamond" w:hAnsi="Garamond"/>
        </w:rPr>
        <w:t xml:space="preserve">. </w:t>
      </w:r>
    </w:p>
    <w:p w14:paraId="4A01CE5D" w14:textId="77777777" w:rsidR="002D2509" w:rsidRDefault="002D2509" w:rsidP="00392F92">
      <w:pPr>
        <w:contextualSpacing/>
        <w:jc w:val="both"/>
        <w:rPr>
          <w:rFonts w:ascii="Garamond" w:hAnsi="Garamond"/>
          <w:lang w:val="es-ES"/>
        </w:rPr>
      </w:pPr>
    </w:p>
    <w:p w14:paraId="41F16D7F" w14:textId="4D4FE063" w:rsidR="00C818EA" w:rsidRPr="005873FF" w:rsidRDefault="00B02D5A" w:rsidP="00391006">
      <w:pPr>
        <w:jc w:val="both"/>
        <w:rPr>
          <w:rFonts w:ascii="Garamond" w:hAnsi="Garamond"/>
          <w:lang w:val="es-ES"/>
        </w:rPr>
      </w:pPr>
      <w:r>
        <w:rPr>
          <w:rFonts w:ascii="Garamond" w:hAnsi="Garamond"/>
          <w:lang w:val="es-ES"/>
        </w:rPr>
        <w:t>P</w:t>
      </w:r>
      <w:r w:rsidR="000B5FC0">
        <w:rPr>
          <w:rFonts w:ascii="Garamond" w:hAnsi="Garamond"/>
          <w:lang w:val="es-ES"/>
        </w:rPr>
        <w:t xml:space="preserve">ara 2021 el </w:t>
      </w:r>
      <w:r w:rsidR="001B5761">
        <w:rPr>
          <w:rFonts w:ascii="Garamond" w:hAnsi="Garamond"/>
          <w:lang w:val="es-ES"/>
        </w:rPr>
        <w:t>UNFPA</w:t>
      </w:r>
      <w:r w:rsidR="000B5FC0">
        <w:rPr>
          <w:rFonts w:ascii="Garamond" w:hAnsi="Garamond"/>
          <w:lang w:val="es-ES"/>
        </w:rPr>
        <w:t xml:space="preserve"> determinó </w:t>
      </w:r>
      <w:r>
        <w:rPr>
          <w:rFonts w:ascii="Garamond" w:hAnsi="Garamond"/>
          <w:lang w:val="es-ES"/>
        </w:rPr>
        <w:t>dentro de las</w:t>
      </w:r>
      <w:r w:rsidR="000B5FC0">
        <w:rPr>
          <w:rFonts w:ascii="Garamond" w:hAnsi="Garamond"/>
          <w:lang w:val="es-ES"/>
        </w:rPr>
        <w:t xml:space="preserve"> problemáticas prioritarias y que requieren atención urgente </w:t>
      </w:r>
      <w:r w:rsidR="00C9048C">
        <w:rPr>
          <w:rFonts w:ascii="Garamond" w:hAnsi="Garamond"/>
          <w:lang w:val="es-ES"/>
        </w:rPr>
        <w:t xml:space="preserve">la </w:t>
      </w:r>
      <w:r w:rsidR="00C9048C">
        <w:rPr>
          <w:rFonts w:ascii="Garamond" w:hAnsi="Garamond"/>
          <w:color w:val="000000" w:themeColor="text1"/>
          <w:bdr w:val="none" w:sz="0" w:space="0" w:color="auto" w:frame="1"/>
          <w:shd w:val="clear" w:color="auto" w:fill="FFFFFF"/>
          <w:lang w:val="es-VE"/>
        </w:rPr>
        <w:t>f</w:t>
      </w:r>
      <w:r w:rsidR="00C9048C" w:rsidRPr="000536F9">
        <w:rPr>
          <w:rFonts w:ascii="Garamond" w:hAnsi="Garamond"/>
          <w:color w:val="000000" w:themeColor="text1"/>
          <w:bdr w:val="none" w:sz="0" w:space="0" w:color="auto" w:frame="1"/>
          <w:shd w:val="clear" w:color="auto" w:fill="FFFFFF"/>
          <w:lang w:val="es-VE"/>
        </w:rPr>
        <w:t xml:space="preserve">alta de acceso a anticonceptivos gratuitos </w:t>
      </w:r>
      <w:r w:rsidR="00C9048C">
        <w:rPr>
          <w:rFonts w:ascii="Garamond" w:hAnsi="Garamond"/>
          <w:color w:val="000000" w:themeColor="text1"/>
          <w:bdr w:val="none" w:sz="0" w:space="0" w:color="auto" w:frame="1"/>
          <w:shd w:val="clear" w:color="auto" w:fill="FFFFFF"/>
          <w:lang w:val="es-VE"/>
        </w:rPr>
        <w:t xml:space="preserve">ubicando en </w:t>
      </w:r>
      <w:r w:rsidR="00C9048C" w:rsidRPr="000536F9">
        <w:rPr>
          <w:rFonts w:ascii="Garamond" w:hAnsi="Garamond"/>
          <w:color w:val="000000" w:themeColor="text1"/>
          <w:bdr w:val="none" w:sz="0" w:space="0" w:color="auto" w:frame="1"/>
          <w:shd w:val="clear" w:color="auto" w:fill="FFFFFF"/>
          <w:lang w:val="es-VE"/>
        </w:rPr>
        <w:t xml:space="preserve">alrededor del 80% </w:t>
      </w:r>
      <w:r w:rsidR="00C9048C">
        <w:rPr>
          <w:rFonts w:ascii="Garamond" w:hAnsi="Garamond"/>
          <w:color w:val="000000" w:themeColor="text1"/>
          <w:bdr w:val="none" w:sz="0" w:space="0" w:color="auto" w:frame="1"/>
          <w:shd w:val="clear" w:color="auto" w:fill="FFFFFF"/>
          <w:lang w:val="es-VE"/>
        </w:rPr>
        <w:t>la</w:t>
      </w:r>
      <w:r w:rsidR="00C9048C" w:rsidRPr="000536F9">
        <w:rPr>
          <w:rFonts w:ascii="Garamond" w:hAnsi="Garamond"/>
          <w:color w:val="000000" w:themeColor="text1"/>
          <w:bdr w:val="none" w:sz="0" w:space="0" w:color="auto" w:frame="1"/>
          <w:shd w:val="clear" w:color="auto" w:fill="FFFFFF"/>
          <w:lang w:val="es-VE"/>
        </w:rPr>
        <w:t xml:space="preserve"> escasez de suministros</w:t>
      </w:r>
      <w:r w:rsidR="00C9048C">
        <w:rPr>
          <w:rFonts w:ascii="Garamond" w:hAnsi="Garamond"/>
          <w:color w:val="000000" w:themeColor="text1"/>
          <w:bdr w:val="none" w:sz="0" w:space="0" w:color="auto" w:frame="1"/>
          <w:shd w:val="clear" w:color="auto" w:fill="FFFFFF"/>
          <w:lang w:val="es-VE"/>
        </w:rPr>
        <w:t xml:space="preserve"> en el país</w:t>
      </w:r>
      <w:r w:rsidR="00C9048C">
        <w:rPr>
          <w:rStyle w:val="Refdenotaalpie"/>
          <w:rFonts w:ascii="Garamond" w:hAnsi="Garamond"/>
          <w:color w:val="000000" w:themeColor="text1"/>
          <w:bdr w:val="none" w:sz="0" w:space="0" w:color="auto" w:frame="1"/>
          <w:shd w:val="clear" w:color="auto" w:fill="FFFFFF"/>
          <w:lang w:val="es-VE"/>
        </w:rPr>
        <w:footnoteReference w:id="73"/>
      </w:r>
      <w:r w:rsidR="00C9048C">
        <w:rPr>
          <w:rFonts w:ascii="Garamond" w:hAnsi="Garamond"/>
          <w:color w:val="000000" w:themeColor="text1"/>
          <w:bdr w:val="none" w:sz="0" w:space="0" w:color="auto" w:frame="1"/>
          <w:shd w:val="clear" w:color="auto" w:fill="FFFFFF"/>
          <w:lang w:val="es-VE"/>
        </w:rPr>
        <w:t xml:space="preserve">. </w:t>
      </w:r>
    </w:p>
    <w:p w14:paraId="05D615C9" w14:textId="77777777" w:rsidR="00C818EA" w:rsidRDefault="00C818EA" w:rsidP="00391006">
      <w:pPr>
        <w:jc w:val="both"/>
        <w:rPr>
          <w:rFonts w:ascii="Garamond" w:hAnsi="Garamond"/>
          <w:lang w:val="es"/>
        </w:rPr>
      </w:pPr>
    </w:p>
    <w:p w14:paraId="02C2023A" w14:textId="77777777" w:rsidR="00391006" w:rsidRPr="00254CA9" w:rsidRDefault="00391006" w:rsidP="00391006">
      <w:pPr>
        <w:pStyle w:val="Prrafodelista"/>
        <w:numPr>
          <w:ilvl w:val="0"/>
          <w:numId w:val="10"/>
        </w:numPr>
        <w:jc w:val="both"/>
        <w:rPr>
          <w:rFonts w:ascii="Garamond" w:hAnsi="Garamond"/>
          <w:b/>
          <w:bCs/>
          <w:lang w:val="es"/>
        </w:rPr>
      </w:pPr>
      <w:r w:rsidRPr="00254CA9">
        <w:rPr>
          <w:rFonts w:ascii="Garamond" w:hAnsi="Garamond"/>
          <w:b/>
          <w:bCs/>
          <w:lang w:val="es"/>
        </w:rPr>
        <w:t>Esterilizaciones coaccionadas por el contexto en el marco del Plan Quirúrgico Nacional</w:t>
      </w:r>
    </w:p>
    <w:p w14:paraId="67DC0FDC" w14:textId="77777777" w:rsidR="00391006" w:rsidRDefault="00391006" w:rsidP="00391006">
      <w:pPr>
        <w:jc w:val="both"/>
        <w:rPr>
          <w:rFonts w:ascii="Garamond" w:hAnsi="Garamond"/>
          <w:lang w:val="es"/>
        </w:rPr>
      </w:pPr>
    </w:p>
    <w:p w14:paraId="590391D1" w14:textId="77777777" w:rsidR="00DE7D87" w:rsidRDefault="00AD57C0" w:rsidP="00391006">
      <w:pPr>
        <w:jc w:val="both"/>
        <w:rPr>
          <w:rFonts w:ascii="Garamond" w:hAnsi="Garamond"/>
          <w:lang w:val="es"/>
        </w:rPr>
      </w:pPr>
      <w:r w:rsidRPr="00813B0A">
        <w:rPr>
          <w:rFonts w:ascii="Garamond" w:hAnsi="Garamond"/>
          <w:lang w:val="es"/>
        </w:rPr>
        <w:t>En relación con esta situación de la cual tiene conocimiento el Comité de la CEDAW</w:t>
      </w:r>
      <w:r w:rsidR="00813B0A" w:rsidRPr="00813B0A">
        <w:rPr>
          <w:rStyle w:val="Refdenotaalpie"/>
          <w:rFonts w:ascii="Garamond" w:hAnsi="Garamond"/>
          <w:lang w:val="es"/>
        </w:rPr>
        <w:footnoteReference w:id="74"/>
      </w:r>
      <w:r w:rsidR="00813B0A">
        <w:rPr>
          <w:rFonts w:ascii="Garamond" w:hAnsi="Garamond"/>
          <w:lang w:val="es"/>
        </w:rPr>
        <w:t xml:space="preserve"> </w:t>
      </w:r>
      <w:r w:rsidR="00CC295A">
        <w:rPr>
          <w:rFonts w:ascii="Garamond" w:hAnsi="Garamond"/>
          <w:lang w:val="es"/>
        </w:rPr>
        <w:t>destacamos que el Estado no ha informado al Comité sobre esta política en el marco del proceso de revisión periódica</w:t>
      </w:r>
      <w:r w:rsidR="00DE7D87">
        <w:rPr>
          <w:rFonts w:ascii="Garamond" w:hAnsi="Garamond"/>
          <w:lang w:val="es"/>
        </w:rPr>
        <w:t>,</w:t>
      </w:r>
      <w:r w:rsidR="00CC295A">
        <w:rPr>
          <w:rFonts w:ascii="Garamond" w:hAnsi="Garamond"/>
          <w:lang w:val="es"/>
        </w:rPr>
        <w:t xml:space="preserve"> pese a que se trata de una medida directamente relacionada con los temas y recomendaciones abordadas por el Comité en este proceso. Además, ha sido </w:t>
      </w:r>
      <w:r w:rsidR="00386A62">
        <w:rPr>
          <w:rFonts w:ascii="Garamond" w:hAnsi="Garamond"/>
          <w:lang w:val="es"/>
        </w:rPr>
        <w:t>públicamente anunciada por autoridades de gobierno en reiteradas oportunidades</w:t>
      </w:r>
      <w:r w:rsidR="00DE7D87">
        <w:rPr>
          <w:rFonts w:ascii="Garamond" w:hAnsi="Garamond"/>
          <w:lang w:val="es"/>
        </w:rPr>
        <w:t xml:space="preserve">. </w:t>
      </w:r>
    </w:p>
    <w:p w14:paraId="3F5A52E4" w14:textId="77777777" w:rsidR="00DE7D87" w:rsidRDefault="00DE7D87" w:rsidP="00391006">
      <w:pPr>
        <w:jc w:val="both"/>
        <w:rPr>
          <w:rFonts w:ascii="Garamond" w:hAnsi="Garamond"/>
          <w:lang w:val="es"/>
        </w:rPr>
      </w:pPr>
    </w:p>
    <w:p w14:paraId="0116A84A" w14:textId="595803D5" w:rsidR="00AD57C0" w:rsidRDefault="00DE7D87" w:rsidP="00391006">
      <w:pPr>
        <w:jc w:val="both"/>
        <w:rPr>
          <w:rFonts w:ascii="Garamond" w:hAnsi="Garamond"/>
          <w:lang w:val="es"/>
        </w:rPr>
      </w:pPr>
      <w:r>
        <w:rPr>
          <w:rFonts w:ascii="Garamond" w:hAnsi="Garamond"/>
          <w:lang w:val="es"/>
        </w:rPr>
        <w:t>Destacamos al respecto que</w:t>
      </w:r>
      <w:r w:rsidR="00C13114">
        <w:rPr>
          <w:rFonts w:ascii="Garamond" w:hAnsi="Garamond"/>
          <w:lang w:val="es"/>
        </w:rPr>
        <w:t>,</w:t>
      </w:r>
      <w:r>
        <w:rPr>
          <w:rFonts w:ascii="Garamond" w:hAnsi="Garamond"/>
          <w:lang w:val="es"/>
        </w:rPr>
        <w:t xml:space="preserve"> de acuerdo con información recientemente publicada, el Plan Quirúrgico Nacional continúa implementándose en el año 2022 así como las jornadas de esterilización</w:t>
      </w:r>
      <w:r w:rsidR="001E2636">
        <w:rPr>
          <w:rFonts w:ascii="Garamond" w:hAnsi="Garamond"/>
          <w:lang w:val="es"/>
        </w:rPr>
        <w:t>.</w:t>
      </w:r>
      <w:r>
        <w:rPr>
          <w:rFonts w:ascii="Garamond" w:hAnsi="Garamond"/>
          <w:lang w:val="es"/>
        </w:rPr>
        <w:t xml:space="preserve"> </w:t>
      </w:r>
      <w:r w:rsidR="001E2636">
        <w:rPr>
          <w:rFonts w:ascii="Garamond" w:hAnsi="Garamond"/>
          <w:lang w:val="es"/>
        </w:rPr>
        <w:t>S</w:t>
      </w:r>
      <w:r w:rsidR="00C13114">
        <w:rPr>
          <w:rFonts w:ascii="Garamond" w:hAnsi="Garamond"/>
          <w:lang w:val="es"/>
        </w:rPr>
        <w:t>e tuvo conocimiento público del caso de una mujer que falleció luego de realizada la cirugía y otra se encontraba en estado de coma</w:t>
      </w:r>
      <w:r w:rsidR="00C13114">
        <w:rPr>
          <w:rStyle w:val="Refdenotaalpie"/>
          <w:rFonts w:ascii="Garamond" w:hAnsi="Garamond"/>
          <w:lang w:val="es"/>
        </w:rPr>
        <w:footnoteReference w:id="75"/>
      </w:r>
      <w:r w:rsidR="00C13114">
        <w:rPr>
          <w:rFonts w:ascii="Garamond" w:hAnsi="Garamond"/>
          <w:lang w:val="es"/>
        </w:rPr>
        <w:t>. Sobre esta política permanecen igualmente las restricciones al acceso a información oficial</w:t>
      </w:r>
      <w:r w:rsidR="00D737BB">
        <w:rPr>
          <w:rFonts w:ascii="Garamond" w:hAnsi="Garamond"/>
          <w:lang w:val="es"/>
        </w:rPr>
        <w:t>.</w:t>
      </w:r>
    </w:p>
    <w:p w14:paraId="2710C50A" w14:textId="49F086DE" w:rsidR="00391006" w:rsidRDefault="00391006" w:rsidP="00675481">
      <w:pPr>
        <w:jc w:val="both"/>
        <w:rPr>
          <w:rFonts w:ascii="Garamond" w:hAnsi="Garamond"/>
          <w:lang w:val="es"/>
        </w:rPr>
      </w:pPr>
    </w:p>
    <w:p w14:paraId="3FB3AAFC" w14:textId="32EA1924" w:rsidR="00322D7F" w:rsidRPr="00333F5C" w:rsidRDefault="00322D7F" w:rsidP="00675481">
      <w:pPr>
        <w:jc w:val="both"/>
        <w:rPr>
          <w:rFonts w:ascii="Garamond" w:hAnsi="Garamond"/>
        </w:rPr>
      </w:pPr>
      <w:r>
        <w:rPr>
          <w:rFonts w:ascii="Garamond" w:hAnsi="Garamond"/>
        </w:rPr>
        <w:t xml:space="preserve">Enfatizamos al respecto que </w:t>
      </w:r>
      <w:r w:rsidR="00F50B6C">
        <w:rPr>
          <w:rFonts w:ascii="Garamond" w:hAnsi="Garamond"/>
        </w:rPr>
        <w:t xml:space="preserve">se trata de una </w:t>
      </w:r>
      <w:r w:rsidR="00EC708C">
        <w:rPr>
          <w:rFonts w:ascii="Garamond" w:hAnsi="Garamond"/>
        </w:rPr>
        <w:t xml:space="preserve">medida dirigida solamente a las mujeres en edad reproductiva, y una práctica </w:t>
      </w:r>
      <w:r w:rsidR="00F50B6C">
        <w:rPr>
          <w:rFonts w:ascii="Garamond" w:hAnsi="Garamond"/>
        </w:rPr>
        <w:t>discriminatoria basada en género y una forma de violencia reproductiva</w:t>
      </w:r>
      <w:r>
        <w:rPr>
          <w:rFonts w:ascii="Garamond" w:hAnsi="Garamond"/>
        </w:rPr>
        <w:t xml:space="preserve"> directamente ejercida por el Estado</w:t>
      </w:r>
      <w:r w:rsidR="00F50B6C">
        <w:rPr>
          <w:rFonts w:ascii="Garamond" w:hAnsi="Garamond"/>
        </w:rPr>
        <w:t xml:space="preserve">, </w:t>
      </w:r>
      <w:r w:rsidR="0058473C">
        <w:rPr>
          <w:rFonts w:ascii="Garamond" w:hAnsi="Garamond"/>
        </w:rPr>
        <w:t xml:space="preserve">teniendo en cuenta </w:t>
      </w:r>
      <w:r w:rsidR="00F50B6C">
        <w:rPr>
          <w:rFonts w:ascii="Garamond" w:hAnsi="Garamond"/>
        </w:rPr>
        <w:t xml:space="preserve">el contexto específico </w:t>
      </w:r>
      <w:r w:rsidR="0058473C">
        <w:rPr>
          <w:rFonts w:ascii="Garamond" w:hAnsi="Garamond"/>
        </w:rPr>
        <w:t xml:space="preserve">en que tiene lugar </w:t>
      </w:r>
      <w:r w:rsidR="00F50B6C">
        <w:rPr>
          <w:rFonts w:ascii="Garamond" w:hAnsi="Garamond"/>
        </w:rPr>
        <w:t>y los factores institucionales que rodean y posibilitan su implementación</w:t>
      </w:r>
      <w:r w:rsidR="0058473C">
        <w:rPr>
          <w:rStyle w:val="Refdenotaalpie"/>
          <w:rFonts w:ascii="Garamond" w:hAnsi="Garamond"/>
        </w:rPr>
        <w:footnoteReference w:id="76"/>
      </w:r>
      <w:r w:rsidR="0058473C">
        <w:rPr>
          <w:rFonts w:ascii="Garamond" w:hAnsi="Garamond"/>
        </w:rPr>
        <w:t xml:space="preserve">. </w:t>
      </w:r>
    </w:p>
    <w:p w14:paraId="6EB5D7A7" w14:textId="3F09F1C2" w:rsidR="00134D5D" w:rsidRPr="00481034" w:rsidRDefault="00481034" w:rsidP="004E6B2D">
      <w:pPr>
        <w:pStyle w:val="Prrafodelista"/>
        <w:numPr>
          <w:ilvl w:val="0"/>
          <w:numId w:val="4"/>
        </w:numPr>
        <w:jc w:val="both"/>
        <w:rPr>
          <w:rFonts w:ascii="Garamond" w:hAnsi="Garamond"/>
          <w:b/>
          <w:bCs/>
        </w:rPr>
      </w:pPr>
      <w:r w:rsidRPr="00481034">
        <w:rPr>
          <w:rFonts w:ascii="Garamond" w:hAnsi="Garamond"/>
          <w:b/>
          <w:bCs/>
        </w:rPr>
        <w:lastRenderedPageBreak/>
        <w:t>Embarazo adolescente</w:t>
      </w:r>
    </w:p>
    <w:p w14:paraId="30C9DA25" w14:textId="77777777" w:rsidR="00C9048C" w:rsidRDefault="00C9048C" w:rsidP="00481034">
      <w:pPr>
        <w:jc w:val="both"/>
        <w:rPr>
          <w:rFonts w:ascii="Garamond" w:hAnsi="Garamond"/>
        </w:rPr>
      </w:pPr>
    </w:p>
    <w:p w14:paraId="5D3D7F42" w14:textId="2E8CBDD0" w:rsidR="006F799B" w:rsidRDefault="005A0ABF" w:rsidP="00D1410A">
      <w:pPr>
        <w:jc w:val="both"/>
        <w:rPr>
          <w:rFonts w:ascii="Garamond" w:hAnsi="Garamond"/>
        </w:rPr>
      </w:pPr>
      <w:r>
        <w:rPr>
          <w:rFonts w:ascii="Garamond" w:hAnsi="Garamond"/>
        </w:rPr>
        <w:t>Los Programas</w:t>
      </w:r>
      <w:r w:rsidR="008607F8">
        <w:rPr>
          <w:rFonts w:ascii="Garamond" w:hAnsi="Garamond"/>
        </w:rPr>
        <w:t xml:space="preserve"> Nacional de Salud Sexual y Reproductiva</w:t>
      </w:r>
      <w:r>
        <w:rPr>
          <w:rFonts w:ascii="Garamond" w:hAnsi="Garamond"/>
        </w:rPr>
        <w:t xml:space="preserve"> y PRETA</w:t>
      </w:r>
      <w:r w:rsidR="008607F8">
        <w:rPr>
          <w:rFonts w:ascii="Garamond" w:hAnsi="Garamond"/>
        </w:rPr>
        <w:t xml:space="preserve"> </w:t>
      </w:r>
      <w:r w:rsidR="001B7226">
        <w:rPr>
          <w:rFonts w:ascii="Garamond" w:hAnsi="Garamond"/>
        </w:rPr>
        <w:t>referido</w:t>
      </w:r>
      <w:r>
        <w:rPr>
          <w:rFonts w:ascii="Garamond" w:hAnsi="Garamond"/>
        </w:rPr>
        <w:t>s</w:t>
      </w:r>
      <w:r w:rsidR="001B7226">
        <w:rPr>
          <w:rFonts w:ascii="Garamond" w:hAnsi="Garamond"/>
        </w:rPr>
        <w:t xml:space="preserve"> por el Estado, </w:t>
      </w:r>
      <w:r w:rsidR="00FB68D1">
        <w:rPr>
          <w:rFonts w:ascii="Garamond" w:hAnsi="Garamond"/>
        </w:rPr>
        <w:t xml:space="preserve">no </w:t>
      </w:r>
      <w:r w:rsidR="008607F8">
        <w:rPr>
          <w:rFonts w:ascii="Garamond" w:hAnsi="Garamond"/>
        </w:rPr>
        <w:t>se encuentra</w:t>
      </w:r>
      <w:r>
        <w:rPr>
          <w:rFonts w:ascii="Garamond" w:hAnsi="Garamond"/>
        </w:rPr>
        <w:t xml:space="preserve">n </w:t>
      </w:r>
      <w:r w:rsidR="008607F8" w:rsidRPr="004F76AE">
        <w:rPr>
          <w:rFonts w:ascii="Garamond" w:hAnsi="Garamond"/>
        </w:rPr>
        <w:t>publicado</w:t>
      </w:r>
      <w:r>
        <w:rPr>
          <w:rFonts w:ascii="Garamond" w:hAnsi="Garamond"/>
        </w:rPr>
        <w:t>s</w:t>
      </w:r>
      <w:r w:rsidR="001B7226" w:rsidRPr="004F76AE">
        <w:rPr>
          <w:rFonts w:ascii="Garamond" w:hAnsi="Garamond"/>
        </w:rPr>
        <w:t xml:space="preserve"> ni la información desagregada sobre su implementación</w:t>
      </w:r>
      <w:r w:rsidR="00A603A9">
        <w:rPr>
          <w:rFonts w:ascii="Garamond" w:hAnsi="Garamond"/>
        </w:rPr>
        <w:t>, resultados</w:t>
      </w:r>
      <w:r w:rsidR="001B7226" w:rsidRPr="004F76AE">
        <w:rPr>
          <w:rFonts w:ascii="Garamond" w:hAnsi="Garamond"/>
        </w:rPr>
        <w:t xml:space="preserve"> y alcance</w:t>
      </w:r>
      <w:r w:rsidR="001B7226" w:rsidRPr="004F76AE">
        <w:rPr>
          <w:rStyle w:val="Refdenotaalpie"/>
          <w:rFonts w:ascii="Garamond" w:hAnsi="Garamond"/>
        </w:rPr>
        <w:footnoteReference w:id="77"/>
      </w:r>
      <w:r w:rsidR="008607F8" w:rsidRPr="004F76AE">
        <w:rPr>
          <w:rFonts w:ascii="Garamond" w:hAnsi="Garamond"/>
        </w:rPr>
        <w:t xml:space="preserve">. </w:t>
      </w:r>
    </w:p>
    <w:p w14:paraId="344B4CC4" w14:textId="77777777" w:rsidR="006F799B" w:rsidRDefault="006F799B" w:rsidP="00D1410A">
      <w:pPr>
        <w:jc w:val="both"/>
        <w:rPr>
          <w:rFonts w:ascii="Garamond" w:hAnsi="Garamond"/>
        </w:rPr>
      </w:pPr>
    </w:p>
    <w:p w14:paraId="59D5E248" w14:textId="00B6AB95" w:rsidR="007537EC" w:rsidRDefault="00FB68D1" w:rsidP="00F73182">
      <w:pPr>
        <w:pStyle w:val="Prrafodelista"/>
        <w:spacing w:before="40" w:after="40"/>
        <w:ind w:left="0"/>
        <w:jc w:val="both"/>
      </w:pPr>
      <w:r>
        <w:rPr>
          <w:rFonts w:ascii="Garamond" w:hAnsi="Garamond"/>
        </w:rPr>
        <w:t>Asimismo</w:t>
      </w:r>
      <w:r w:rsidR="00FB3B78" w:rsidRPr="004F76AE">
        <w:rPr>
          <w:rFonts w:ascii="Garamond" w:hAnsi="Garamond"/>
        </w:rPr>
        <w:t xml:space="preserve">, si bien el Estado afirma que </w:t>
      </w:r>
      <w:r>
        <w:rPr>
          <w:rFonts w:ascii="Garamond" w:hAnsi="Garamond"/>
        </w:rPr>
        <w:t>la tasa de embarazo adolescente</w:t>
      </w:r>
      <w:r w:rsidR="00FB3B78" w:rsidRPr="004F76AE">
        <w:rPr>
          <w:rFonts w:ascii="Garamond" w:hAnsi="Garamond"/>
        </w:rPr>
        <w:t xml:space="preserve"> disminuyó entre 2014 y 2017</w:t>
      </w:r>
      <w:r w:rsidR="00FB3B78" w:rsidRPr="004F76AE">
        <w:rPr>
          <w:rStyle w:val="Refdenotaalpie"/>
          <w:rFonts w:ascii="Garamond" w:hAnsi="Garamond"/>
        </w:rPr>
        <w:footnoteReference w:id="78"/>
      </w:r>
      <w:r w:rsidR="00C7370B" w:rsidRPr="004F76AE">
        <w:rPr>
          <w:rFonts w:ascii="Garamond" w:hAnsi="Garamond"/>
        </w:rPr>
        <w:t xml:space="preserve">, destacamos </w:t>
      </w:r>
      <w:r>
        <w:rPr>
          <w:rFonts w:ascii="Garamond" w:hAnsi="Garamond"/>
        </w:rPr>
        <w:t xml:space="preserve">por una parte que estas cifras no se conocen de manera periódica y actualizada. Por otra parte, </w:t>
      </w:r>
      <w:r w:rsidR="00C7370B" w:rsidRPr="004F76AE">
        <w:rPr>
          <w:rFonts w:ascii="Garamond" w:hAnsi="Garamond"/>
        </w:rPr>
        <w:t xml:space="preserve">en su Informe del año 2019, la Oficina de la Alta Comisionada señaló </w:t>
      </w:r>
      <w:r w:rsidR="004B0791" w:rsidRPr="004F76AE">
        <w:rPr>
          <w:rFonts w:ascii="Garamond" w:hAnsi="Garamond"/>
        </w:rPr>
        <w:t xml:space="preserve">por el contrario </w:t>
      </w:r>
      <w:r w:rsidR="00C7370B" w:rsidRPr="004F76AE">
        <w:rPr>
          <w:rFonts w:ascii="Garamond" w:hAnsi="Garamond"/>
        </w:rPr>
        <w:t xml:space="preserve">que </w:t>
      </w:r>
      <w:r w:rsidR="004B0791" w:rsidRPr="004F76AE">
        <w:rPr>
          <w:rFonts w:ascii="Garamond" w:hAnsi="Garamond"/>
        </w:rPr>
        <w:t>“la tasa de embarazos en adolescentes ha incrementado en un 65 por ciento desde 2015”</w:t>
      </w:r>
      <w:r w:rsidR="00C91E84" w:rsidRPr="004F76AE">
        <w:rPr>
          <w:rFonts w:ascii="Garamond" w:hAnsi="Garamond"/>
        </w:rPr>
        <w:t xml:space="preserve"> y destacó esta </w:t>
      </w:r>
      <w:r w:rsidR="00C91E84" w:rsidRPr="00166F14">
        <w:rPr>
          <w:rFonts w:ascii="Garamond" w:hAnsi="Garamond"/>
        </w:rPr>
        <w:t>problemática como una de las principales causas de la deserción escolar en niñas y adolescentes</w:t>
      </w:r>
      <w:r w:rsidR="00C91E84" w:rsidRPr="00166F14">
        <w:rPr>
          <w:rStyle w:val="Refdenotaalpie"/>
          <w:rFonts w:ascii="Garamond" w:hAnsi="Garamond"/>
        </w:rPr>
        <w:footnoteReference w:id="79"/>
      </w:r>
      <w:r w:rsidR="00C91E84" w:rsidRPr="00166F14">
        <w:rPr>
          <w:rFonts w:ascii="Garamond" w:hAnsi="Garamond"/>
        </w:rPr>
        <w:t xml:space="preserve">. </w:t>
      </w:r>
      <w:r w:rsidR="006D1781" w:rsidRPr="00166F14">
        <w:rPr>
          <w:rFonts w:ascii="Garamond" w:hAnsi="Garamond"/>
        </w:rPr>
        <w:t xml:space="preserve">En igual sentido, el UNFPA en </w:t>
      </w:r>
      <w:r w:rsidR="003F7F0E">
        <w:rPr>
          <w:rFonts w:ascii="Garamond" w:hAnsi="Garamond"/>
        </w:rPr>
        <w:t>2019 y 2021</w:t>
      </w:r>
      <w:r w:rsidR="006D1781" w:rsidRPr="00166F14">
        <w:rPr>
          <w:rFonts w:ascii="Garamond" w:hAnsi="Garamond"/>
        </w:rPr>
        <w:t xml:space="preserve"> señaló que la tasa de fecundidad reportada para Venezuela para adolescentes de 15 a 19 años asciende a 95 por cada 1.000, y ocupamos el tercer lugar más alto de la región de América Latina y el Caribe</w:t>
      </w:r>
      <w:r w:rsidR="00166F14" w:rsidRPr="00166F14">
        <w:rPr>
          <w:rStyle w:val="Refdenotaalpie"/>
          <w:rFonts w:ascii="Garamond" w:hAnsi="Garamond"/>
        </w:rPr>
        <w:footnoteReference w:id="80"/>
      </w:r>
      <w:r w:rsidR="002B6DD4" w:rsidRPr="00166F14">
        <w:rPr>
          <w:rFonts w:ascii="Garamond" w:hAnsi="Garamond"/>
        </w:rPr>
        <w:t>.</w:t>
      </w:r>
      <w:r w:rsidR="002B6DD4">
        <w:rPr>
          <w:rFonts w:ascii="Garamond" w:hAnsi="Garamond"/>
        </w:rPr>
        <w:t xml:space="preserve"> </w:t>
      </w:r>
    </w:p>
    <w:p w14:paraId="6F1B2991" w14:textId="77777777" w:rsidR="00E541C6" w:rsidRDefault="00E541C6" w:rsidP="00E6597F">
      <w:pPr>
        <w:pStyle w:val="Prrafodelista"/>
        <w:spacing w:before="40" w:after="40"/>
        <w:ind w:left="0"/>
        <w:jc w:val="both"/>
        <w:rPr>
          <w:rFonts w:ascii="Garamond" w:hAnsi="Garamond"/>
        </w:rPr>
      </w:pPr>
    </w:p>
    <w:p w14:paraId="3EC27AFF" w14:textId="352D24A5" w:rsidR="00A03CFF" w:rsidRPr="00B9054F" w:rsidRDefault="00CC63F3" w:rsidP="00E6597F">
      <w:pPr>
        <w:pStyle w:val="Prrafodelista"/>
        <w:spacing w:before="40" w:after="40"/>
        <w:ind w:left="0"/>
        <w:jc w:val="both"/>
        <w:rPr>
          <w:rFonts w:ascii="Garamond" w:hAnsi="Garamond"/>
        </w:rPr>
      </w:pPr>
      <w:r>
        <w:rPr>
          <w:rFonts w:ascii="Garamond" w:hAnsi="Garamond"/>
        </w:rPr>
        <w:t>Un</w:t>
      </w:r>
      <w:r w:rsidR="003950DC">
        <w:rPr>
          <w:rFonts w:ascii="Garamond" w:hAnsi="Garamond"/>
        </w:rPr>
        <w:t xml:space="preserve"> estudio</w:t>
      </w:r>
      <w:r>
        <w:rPr>
          <w:rFonts w:ascii="Garamond" w:hAnsi="Garamond"/>
        </w:rPr>
        <w:t xml:space="preserve"> </w:t>
      </w:r>
      <w:r w:rsidR="008E6675">
        <w:rPr>
          <w:rFonts w:ascii="Garamond" w:hAnsi="Garamond"/>
        </w:rPr>
        <w:t>independiente</w:t>
      </w:r>
      <w:r w:rsidR="00A03CFF" w:rsidRPr="0027609D">
        <w:rPr>
          <w:rFonts w:ascii="Garamond" w:hAnsi="Garamond"/>
        </w:rPr>
        <w:t xml:space="preserve"> realizado por AVESA </w:t>
      </w:r>
      <w:r w:rsidR="003950DC">
        <w:rPr>
          <w:rFonts w:ascii="Garamond" w:hAnsi="Garamond"/>
        </w:rPr>
        <w:t xml:space="preserve">en 2020 </w:t>
      </w:r>
      <w:r w:rsidR="00A03CFF" w:rsidRPr="0027609D">
        <w:rPr>
          <w:rFonts w:ascii="Garamond" w:hAnsi="Garamond"/>
        </w:rPr>
        <w:t>con mujeres, adolescentes y niñas del Distrito Capital y el estado Miranda</w:t>
      </w:r>
      <w:r w:rsidR="00521319" w:rsidRPr="0027609D">
        <w:rPr>
          <w:rStyle w:val="Refdenotaalpie"/>
          <w:rFonts w:ascii="Garamond" w:hAnsi="Garamond"/>
        </w:rPr>
        <w:footnoteReference w:id="81"/>
      </w:r>
      <w:r w:rsidR="00A03CFF" w:rsidRPr="0027609D">
        <w:rPr>
          <w:rFonts w:ascii="Garamond" w:hAnsi="Garamond"/>
        </w:rPr>
        <w:t xml:space="preserve"> encontró que la  tasa de prevalencia de uso de métodos anticonceptivos en adolescentes de 15 a 19 años es de 37,9, cifra que está  muy por debajo del promedio para América Latina y el Caribe, que de acuerdo al UNFPA (2019) es de 74; y sus Necesidades Insatisfechas de Anticoncepción se ubican en 24,1, valor muy superior al promedio regional que se ubica en 10. Por su parte, el nivel de información sobre métodos anticonceptivos es insuficiente o nulo para </w:t>
      </w:r>
      <w:r w:rsidR="00A03CFF" w:rsidRPr="00B9054F">
        <w:rPr>
          <w:rFonts w:ascii="Garamond" w:hAnsi="Garamond"/>
        </w:rPr>
        <w:t>el 60% de las niñas y adolescentes de 10 a 14 años y para el 31% de las adolescentes de 15 a 19 es regular</w:t>
      </w:r>
      <w:r w:rsidR="00521319" w:rsidRPr="00B9054F">
        <w:rPr>
          <w:rStyle w:val="Refdenotaalpie"/>
          <w:rFonts w:ascii="Garamond" w:hAnsi="Garamond"/>
        </w:rPr>
        <w:footnoteReference w:id="82"/>
      </w:r>
      <w:r w:rsidR="00A03CFF" w:rsidRPr="00B9054F">
        <w:rPr>
          <w:rFonts w:ascii="Garamond" w:hAnsi="Garamond"/>
        </w:rPr>
        <w:t xml:space="preserve">. </w:t>
      </w:r>
    </w:p>
    <w:p w14:paraId="06A5AD10" w14:textId="77777777" w:rsidR="00E541C6" w:rsidRPr="00B9054F" w:rsidRDefault="00E541C6" w:rsidP="0027609D">
      <w:pPr>
        <w:pStyle w:val="Prrafodelista"/>
        <w:spacing w:before="40" w:after="40"/>
        <w:ind w:left="0"/>
        <w:jc w:val="both"/>
        <w:rPr>
          <w:rFonts w:ascii="Garamond" w:hAnsi="Garamond"/>
        </w:rPr>
      </w:pPr>
    </w:p>
    <w:p w14:paraId="7114DC65" w14:textId="3BC20DF2" w:rsidR="00A03CFF" w:rsidRPr="00B9054F" w:rsidRDefault="003950DC" w:rsidP="003950DC">
      <w:pPr>
        <w:pStyle w:val="Prrafodelista"/>
        <w:spacing w:before="40" w:after="40"/>
        <w:ind w:left="0"/>
        <w:jc w:val="both"/>
        <w:rPr>
          <w:rFonts w:ascii="Garamond" w:hAnsi="Garamond"/>
        </w:rPr>
      </w:pPr>
      <w:r w:rsidRPr="00B9054F">
        <w:rPr>
          <w:rFonts w:ascii="Garamond" w:hAnsi="Garamond"/>
        </w:rPr>
        <w:t>Queremos de</w:t>
      </w:r>
      <w:r w:rsidR="00B9054F" w:rsidRPr="00B9054F">
        <w:rPr>
          <w:rFonts w:ascii="Garamond" w:hAnsi="Garamond"/>
        </w:rPr>
        <w:t>stacar también que e</w:t>
      </w:r>
      <w:r w:rsidR="00A03CFF" w:rsidRPr="00B9054F">
        <w:rPr>
          <w:rFonts w:ascii="Garamond" w:hAnsi="Garamond"/>
        </w:rPr>
        <w:t>l sexo transaccional por supervivencia (por alimentos) es una realidad que ha aumentado en el país</w:t>
      </w:r>
      <w:r w:rsidR="00A03CFF" w:rsidRPr="00B9054F">
        <w:rPr>
          <w:rFonts w:ascii="Garamond" w:hAnsi="Garamond"/>
          <w:vertAlign w:val="superscript"/>
        </w:rPr>
        <w:t>16</w:t>
      </w:r>
      <w:r w:rsidR="00A03CFF" w:rsidRPr="00B9054F">
        <w:rPr>
          <w:rFonts w:ascii="Garamond" w:hAnsi="Garamond"/>
        </w:rPr>
        <w:t>, esto incluye a las mujeres, pero también a las adolescentes y niñas, quienes en el contexto actual de Emergencia Humanitaria son más vulnerables a la explotación sexual comercial, trata y tráfico para fines sexuales. Estas formas de violencia sexual y esclavitud modernas ha proliferado significativamente en el Arco Minero del Orinoco</w:t>
      </w:r>
      <w:r w:rsidR="002D041C">
        <w:rPr>
          <w:rStyle w:val="Refdenotaalpie"/>
          <w:rFonts w:ascii="Garamond" w:hAnsi="Garamond"/>
        </w:rPr>
        <w:footnoteReference w:id="83"/>
      </w:r>
      <w:r w:rsidR="00A03CFF" w:rsidRPr="00B9054F">
        <w:rPr>
          <w:rFonts w:ascii="Garamond" w:hAnsi="Garamond"/>
        </w:rPr>
        <w:t xml:space="preserve">. </w:t>
      </w:r>
    </w:p>
    <w:p w14:paraId="65B55AB7" w14:textId="77777777" w:rsidR="00A03CFF" w:rsidRDefault="00A03CFF" w:rsidP="00A03CFF">
      <w:pPr>
        <w:jc w:val="both"/>
        <w:rPr>
          <w:rFonts w:ascii="Garamond" w:hAnsi="Garamond" w:cs="Calibri"/>
          <w:color w:val="000000"/>
        </w:rPr>
      </w:pPr>
    </w:p>
    <w:p w14:paraId="3BD2A41F" w14:textId="77777777" w:rsidR="00521472" w:rsidRPr="00521472" w:rsidRDefault="00521472" w:rsidP="004E6B2D">
      <w:pPr>
        <w:pStyle w:val="Prrafodelista"/>
        <w:numPr>
          <w:ilvl w:val="0"/>
          <w:numId w:val="4"/>
        </w:numPr>
        <w:jc w:val="both"/>
        <w:rPr>
          <w:rFonts w:ascii="Garamond" w:hAnsi="Garamond" w:cs="Calibri"/>
          <w:b/>
          <w:bCs/>
          <w:color w:val="000000"/>
        </w:rPr>
      </w:pPr>
      <w:r w:rsidRPr="00521472">
        <w:rPr>
          <w:rFonts w:ascii="Garamond" w:hAnsi="Garamond" w:cs="Calibri"/>
          <w:b/>
          <w:bCs/>
          <w:color w:val="000000"/>
        </w:rPr>
        <w:t>Penalización del aborto</w:t>
      </w:r>
    </w:p>
    <w:p w14:paraId="61C14C04" w14:textId="77777777" w:rsidR="00521472" w:rsidRDefault="00521472" w:rsidP="00521472">
      <w:pPr>
        <w:jc w:val="both"/>
        <w:rPr>
          <w:rFonts w:ascii="Garamond" w:hAnsi="Garamond" w:cs="Calibri"/>
          <w:color w:val="000000"/>
        </w:rPr>
      </w:pPr>
    </w:p>
    <w:p w14:paraId="0E1C6F61" w14:textId="6BC9AF6A" w:rsidR="00C31438" w:rsidRDefault="001B40D4" w:rsidP="00521472">
      <w:pPr>
        <w:jc w:val="both"/>
        <w:rPr>
          <w:rFonts w:ascii="Garamond" w:hAnsi="Garamond" w:cs="Calibri"/>
          <w:color w:val="000000"/>
        </w:rPr>
      </w:pPr>
      <w:r>
        <w:rPr>
          <w:rFonts w:ascii="Garamond" w:hAnsi="Garamond" w:cs="Calibri"/>
          <w:color w:val="000000"/>
        </w:rPr>
        <w:t>L</w:t>
      </w:r>
      <w:r w:rsidR="00E81ED5">
        <w:rPr>
          <w:rFonts w:ascii="Garamond" w:hAnsi="Garamond" w:cs="Calibri"/>
          <w:color w:val="000000"/>
        </w:rPr>
        <w:t>a información que ha venido brindado el Estado al Comité</w:t>
      </w:r>
      <w:r>
        <w:rPr>
          <w:rFonts w:ascii="Garamond" w:hAnsi="Garamond" w:cs="Calibri"/>
          <w:color w:val="000000"/>
        </w:rPr>
        <w:t xml:space="preserve"> también es inconsistente,</w:t>
      </w:r>
      <w:r w:rsidR="00E81ED5">
        <w:rPr>
          <w:rFonts w:ascii="Garamond" w:hAnsi="Garamond" w:cs="Calibri"/>
          <w:color w:val="000000"/>
        </w:rPr>
        <w:t xml:space="preserve"> pues en la revisión de 2014 </w:t>
      </w:r>
      <w:r w:rsidR="009C35DD">
        <w:rPr>
          <w:rFonts w:ascii="Garamond" w:hAnsi="Garamond" w:cs="Calibri"/>
          <w:color w:val="000000"/>
        </w:rPr>
        <w:t>se había referido a algunas propuestas presentadas ante el poder legislativo para avanzar en la modificación de la legislación penal</w:t>
      </w:r>
      <w:r w:rsidR="00483112">
        <w:rPr>
          <w:rStyle w:val="Refdenotaalpie"/>
          <w:rFonts w:ascii="Garamond" w:hAnsi="Garamond" w:cs="Calibri"/>
          <w:color w:val="000000"/>
        </w:rPr>
        <w:footnoteReference w:id="84"/>
      </w:r>
      <w:r w:rsidR="009C35DD">
        <w:rPr>
          <w:rFonts w:ascii="Garamond" w:hAnsi="Garamond" w:cs="Calibri"/>
          <w:color w:val="000000"/>
        </w:rPr>
        <w:t xml:space="preserve">. </w:t>
      </w:r>
      <w:r w:rsidR="00E81ED5">
        <w:rPr>
          <w:rFonts w:ascii="Garamond" w:hAnsi="Garamond" w:cs="Calibri"/>
          <w:color w:val="000000"/>
        </w:rPr>
        <w:t xml:space="preserve"> </w:t>
      </w:r>
    </w:p>
    <w:p w14:paraId="1D581DBC" w14:textId="3F663FEC" w:rsidR="00E57AE5" w:rsidRDefault="00E57AE5" w:rsidP="00521472">
      <w:pPr>
        <w:jc w:val="both"/>
        <w:rPr>
          <w:rFonts w:ascii="Garamond" w:hAnsi="Garamond" w:cs="Calibri"/>
          <w:color w:val="000000"/>
        </w:rPr>
      </w:pPr>
    </w:p>
    <w:p w14:paraId="3B42F603" w14:textId="22CD28A1" w:rsidR="00E81ED5" w:rsidRDefault="00483112" w:rsidP="00521472">
      <w:pPr>
        <w:jc w:val="both"/>
        <w:rPr>
          <w:rFonts w:ascii="Garamond" w:hAnsi="Garamond" w:cs="Calibri"/>
          <w:color w:val="000000"/>
        </w:rPr>
      </w:pPr>
      <w:r>
        <w:rPr>
          <w:rFonts w:ascii="Garamond" w:hAnsi="Garamond" w:cs="Calibri"/>
          <w:color w:val="000000"/>
        </w:rPr>
        <w:t>Sin embargo, l</w:t>
      </w:r>
      <w:r w:rsidR="00E81ED5">
        <w:rPr>
          <w:rFonts w:ascii="Garamond" w:hAnsi="Garamond" w:cs="Calibri"/>
          <w:color w:val="000000"/>
        </w:rPr>
        <w:t xml:space="preserve">as organizaciones observamos con profunda preocupación que, en su informe noveno, el Estado no hace referencia alguna a medidas adoptadas para dar cumplimiento a las </w:t>
      </w:r>
      <w:r w:rsidR="00E81ED5">
        <w:rPr>
          <w:rFonts w:ascii="Garamond" w:hAnsi="Garamond" w:cs="Calibri"/>
          <w:color w:val="000000"/>
        </w:rPr>
        <w:lastRenderedPageBreak/>
        <w:t>recomendaciones del Comité sobre este tema. Ello pese a que en las cifras de mortalidad materna, se incluye como una de sus causas “embarazo terminado en aborto” aunque no se indica si se trata de pérdidas espontáneas o muertes relacionadas con abortos realizados en condiciones inseguras</w:t>
      </w:r>
      <w:r w:rsidR="00E81ED5">
        <w:rPr>
          <w:rStyle w:val="Refdenotaalpie"/>
          <w:rFonts w:ascii="Garamond" w:hAnsi="Garamond" w:cs="Calibri"/>
          <w:color w:val="000000"/>
        </w:rPr>
        <w:footnoteReference w:id="85"/>
      </w:r>
      <w:r w:rsidR="00E81ED5">
        <w:rPr>
          <w:rFonts w:ascii="Garamond" w:hAnsi="Garamond" w:cs="Calibri"/>
          <w:color w:val="000000"/>
        </w:rPr>
        <w:t>.</w:t>
      </w:r>
      <w:r w:rsidR="00103589">
        <w:rPr>
          <w:rFonts w:ascii="Garamond" w:hAnsi="Garamond" w:cs="Calibri"/>
          <w:color w:val="000000"/>
        </w:rPr>
        <w:t xml:space="preserve"> A las organizaciones nos preocupa especialmente esta posición del Estado pues coincide con el aumento progresivo de la presencia de grupos conservadores en varios poderes del Estado como el legislativo</w:t>
      </w:r>
      <w:r w:rsidR="00CA387A">
        <w:rPr>
          <w:rFonts w:ascii="Garamond" w:hAnsi="Garamond" w:cs="Calibri"/>
          <w:color w:val="000000"/>
        </w:rPr>
        <w:t xml:space="preserve">. </w:t>
      </w:r>
    </w:p>
    <w:p w14:paraId="0F70E387" w14:textId="66BB7780" w:rsidR="002F6C76" w:rsidRDefault="002F6C76" w:rsidP="00521472">
      <w:pPr>
        <w:jc w:val="both"/>
        <w:rPr>
          <w:rFonts w:ascii="Garamond" w:hAnsi="Garamond" w:cs="Calibri"/>
          <w:color w:val="000000"/>
        </w:rPr>
      </w:pPr>
    </w:p>
    <w:p w14:paraId="597E034A" w14:textId="120D57CE" w:rsidR="00154493" w:rsidRDefault="00A028A8" w:rsidP="00521472">
      <w:pPr>
        <w:jc w:val="both"/>
        <w:rPr>
          <w:rFonts w:ascii="Garamond" w:hAnsi="Garamond"/>
          <w:color w:val="000000" w:themeColor="text1"/>
        </w:rPr>
      </w:pPr>
      <w:r>
        <w:rPr>
          <w:rFonts w:ascii="Garamond" w:hAnsi="Garamond" w:cs="Calibri"/>
          <w:color w:val="000000"/>
        </w:rPr>
        <w:t xml:space="preserve">Al respecto, </w:t>
      </w:r>
      <w:r w:rsidRPr="00154493">
        <w:rPr>
          <w:rFonts w:ascii="Garamond" w:hAnsi="Garamond" w:cs="Calibri"/>
          <w:color w:val="000000"/>
        </w:rPr>
        <w:t xml:space="preserve">destacamos que </w:t>
      </w:r>
      <w:r w:rsidRPr="00154493">
        <w:rPr>
          <w:rFonts w:ascii="Garamond" w:hAnsi="Garamond"/>
          <w:color w:val="000000" w:themeColor="text1"/>
        </w:rPr>
        <w:t>si bien en el 2021, la Asamblea Nacional anunció la reforma de una serie de leyes, incluyendo el Código Penal, de acuerdo con declaraciones de altos funcionarios del Gobierno, no estaría incluida una propuesta para avanzar en la despenalización del aborto</w:t>
      </w:r>
      <w:r w:rsidR="006408E8">
        <w:rPr>
          <w:rFonts w:ascii="Garamond" w:hAnsi="Garamond"/>
          <w:color w:val="000000" w:themeColor="text1"/>
        </w:rPr>
        <w:t>.</w:t>
      </w:r>
      <w:r w:rsidRPr="00154493">
        <w:rPr>
          <w:rFonts w:ascii="Garamond" w:hAnsi="Garamond"/>
          <w:color w:val="000000" w:themeColor="text1"/>
        </w:rPr>
        <w:t xml:space="preserve"> </w:t>
      </w:r>
      <w:r w:rsidR="006408E8">
        <w:rPr>
          <w:rFonts w:ascii="Garamond" w:hAnsi="Garamond"/>
          <w:color w:val="000000" w:themeColor="text1"/>
        </w:rPr>
        <w:t>E</w:t>
      </w:r>
      <w:r w:rsidRPr="00154493">
        <w:rPr>
          <w:rFonts w:ascii="Garamond" w:hAnsi="Garamond"/>
          <w:color w:val="000000" w:themeColor="text1"/>
        </w:rPr>
        <w:t>n todo caso, a la fecha, no ha sido aprobada ninguna reforma al respecto</w:t>
      </w:r>
      <w:r w:rsidR="00154493" w:rsidRPr="00154493">
        <w:rPr>
          <w:rStyle w:val="Refdenotaalpie"/>
          <w:rFonts w:ascii="Garamond" w:hAnsi="Garamond"/>
          <w:color w:val="000000" w:themeColor="text1"/>
        </w:rPr>
        <w:footnoteReference w:id="86"/>
      </w:r>
      <w:r w:rsidRPr="00154493">
        <w:rPr>
          <w:rFonts w:ascii="Garamond" w:hAnsi="Garamond"/>
          <w:color w:val="000000" w:themeColor="text1"/>
        </w:rPr>
        <w:t xml:space="preserve">. </w:t>
      </w:r>
    </w:p>
    <w:p w14:paraId="36871D37" w14:textId="7878901B" w:rsidR="00F1299B" w:rsidRDefault="00F1299B" w:rsidP="00521472">
      <w:pPr>
        <w:jc w:val="both"/>
        <w:rPr>
          <w:rFonts w:ascii="Garamond" w:hAnsi="Garamond"/>
          <w:color w:val="000000" w:themeColor="text1"/>
        </w:rPr>
      </w:pPr>
    </w:p>
    <w:p w14:paraId="54A87AEE" w14:textId="06631B19" w:rsidR="00DE0B6A" w:rsidRPr="00DE0B6A" w:rsidRDefault="00F1299B" w:rsidP="00EF2C8B">
      <w:pPr>
        <w:jc w:val="both"/>
        <w:rPr>
          <w:rFonts w:ascii="Garamond" w:hAnsi="Garamond"/>
        </w:rPr>
      </w:pPr>
      <w:r w:rsidRPr="0F814F8B">
        <w:rPr>
          <w:rFonts w:ascii="Garamond" w:eastAsia="Garamond" w:hAnsi="Garamond" w:cs="Garamond"/>
          <w:lang w:val="es"/>
        </w:rPr>
        <w:t>Cabe destacar igualmente que, en relación con la causal permitida</w:t>
      </w:r>
      <w:r w:rsidR="00C276BD">
        <w:rPr>
          <w:rFonts w:ascii="Garamond" w:eastAsia="Garamond" w:hAnsi="Garamond" w:cs="Garamond"/>
          <w:lang w:val="es"/>
        </w:rPr>
        <w:t xml:space="preserve"> en la legislación penal</w:t>
      </w:r>
      <w:r w:rsidRPr="0F814F8B">
        <w:rPr>
          <w:rFonts w:ascii="Garamond" w:eastAsia="Garamond" w:hAnsi="Garamond" w:cs="Garamond"/>
          <w:lang w:val="es"/>
        </w:rPr>
        <w:t xml:space="preserve"> (</w:t>
      </w:r>
      <w:r w:rsidR="00C276BD">
        <w:rPr>
          <w:rFonts w:ascii="Garamond" w:eastAsia="Garamond" w:hAnsi="Garamond" w:cs="Garamond"/>
          <w:lang w:val="es"/>
        </w:rPr>
        <w:t xml:space="preserve">cuando está en peligro la </w:t>
      </w:r>
      <w:r w:rsidRPr="0F814F8B">
        <w:rPr>
          <w:rFonts w:ascii="Garamond" w:eastAsia="Garamond" w:hAnsi="Garamond" w:cs="Garamond"/>
          <w:lang w:val="es"/>
        </w:rPr>
        <w:t>vida</w:t>
      </w:r>
      <w:r w:rsidR="00C276BD">
        <w:rPr>
          <w:rFonts w:ascii="Garamond" w:eastAsia="Garamond" w:hAnsi="Garamond" w:cs="Garamond"/>
          <w:lang w:val="es"/>
        </w:rPr>
        <w:t xml:space="preserve"> de “la parturienta”</w:t>
      </w:r>
      <w:r w:rsidRPr="0F814F8B">
        <w:rPr>
          <w:rFonts w:ascii="Garamond" w:eastAsia="Garamond" w:hAnsi="Garamond" w:cs="Garamond"/>
          <w:lang w:val="es"/>
        </w:rPr>
        <w:t>), tampoco existe ningún tipo de regulación para su implementación por lo que</w:t>
      </w:r>
      <w:r>
        <w:rPr>
          <w:rFonts w:ascii="Garamond" w:eastAsia="Garamond" w:hAnsi="Garamond" w:cs="Garamond"/>
          <w:lang w:val="es"/>
        </w:rPr>
        <w:t>,</w:t>
      </w:r>
      <w:r w:rsidRPr="0F814F8B">
        <w:rPr>
          <w:rFonts w:ascii="Garamond" w:eastAsia="Garamond" w:hAnsi="Garamond" w:cs="Garamond"/>
          <w:lang w:val="es"/>
        </w:rPr>
        <w:t xml:space="preserve"> en la práctica, el contexto en Venezuela opera realmente como uno de los más restrictivos de América Latina y el Caribe. </w:t>
      </w:r>
      <w:r w:rsidR="00954DA7">
        <w:rPr>
          <w:rFonts w:ascii="Garamond" w:eastAsia="Garamond" w:hAnsi="Garamond" w:cs="Garamond"/>
          <w:lang w:val="es"/>
        </w:rPr>
        <w:t xml:space="preserve">Ello </w:t>
      </w:r>
      <w:r w:rsidR="000E1E07">
        <w:rPr>
          <w:rFonts w:ascii="Garamond" w:eastAsia="Garamond" w:hAnsi="Garamond" w:cs="Garamond"/>
          <w:lang w:val="es"/>
        </w:rPr>
        <w:t xml:space="preserve">agrava a su vez la crítica </w:t>
      </w:r>
      <w:r w:rsidR="00954DA7">
        <w:rPr>
          <w:rFonts w:ascii="Garamond" w:eastAsia="Garamond" w:hAnsi="Garamond" w:cs="Garamond"/>
          <w:lang w:val="es"/>
        </w:rPr>
        <w:t xml:space="preserve">situación que hemos venido describiendo en el marco de la emergencia humanitaria </w:t>
      </w:r>
      <w:r w:rsidR="000E1E07">
        <w:rPr>
          <w:rFonts w:ascii="Garamond" w:eastAsia="Garamond" w:hAnsi="Garamond" w:cs="Garamond"/>
          <w:lang w:val="es"/>
        </w:rPr>
        <w:t xml:space="preserve">en </w:t>
      </w:r>
      <w:r w:rsidR="00F5176E">
        <w:rPr>
          <w:rFonts w:ascii="Garamond" w:eastAsia="Garamond" w:hAnsi="Garamond" w:cs="Garamond"/>
          <w:lang w:val="es"/>
        </w:rPr>
        <w:t xml:space="preserve">la que se ha evidenciado un aumento de prácticas inseguras </w:t>
      </w:r>
      <w:r w:rsidR="00FF4974">
        <w:rPr>
          <w:rFonts w:ascii="Garamond" w:eastAsia="Garamond" w:hAnsi="Garamond" w:cs="Garamond"/>
          <w:lang w:val="es"/>
        </w:rPr>
        <w:t>en mujeres que enfrentan situaciones de extrema vulnerabilidad</w:t>
      </w:r>
      <w:r w:rsidR="00EF2C8B" w:rsidRPr="003F7D52">
        <w:rPr>
          <w:rStyle w:val="Refdenotaalpie"/>
          <w:rFonts w:ascii="Garamond" w:hAnsi="Garamond"/>
        </w:rPr>
        <w:footnoteReference w:id="87"/>
      </w:r>
      <w:r w:rsidR="001604DB">
        <w:rPr>
          <w:rFonts w:ascii="Garamond" w:eastAsia="Garamond" w:hAnsi="Garamond" w:cs="Garamond"/>
          <w:lang w:val="es"/>
        </w:rPr>
        <w:t xml:space="preserve">. </w:t>
      </w:r>
    </w:p>
    <w:p w14:paraId="212D090F" w14:textId="00E761D4" w:rsidR="00DE0B6A" w:rsidRPr="003F7D52" w:rsidRDefault="00DE0B6A" w:rsidP="00F1299B">
      <w:pPr>
        <w:jc w:val="both"/>
        <w:rPr>
          <w:rFonts w:ascii="Garamond" w:eastAsia="Garamond" w:hAnsi="Garamond" w:cs="Garamond"/>
        </w:rPr>
      </w:pPr>
    </w:p>
    <w:p w14:paraId="39BF00FB" w14:textId="6B6C5008" w:rsidR="00DB1CDE" w:rsidRPr="003F7D52" w:rsidRDefault="0038650B" w:rsidP="00DB1CDE">
      <w:pPr>
        <w:jc w:val="both"/>
        <w:rPr>
          <w:rFonts w:ascii="Garamond" w:eastAsia="Garamond" w:hAnsi="Garamond" w:cs="Garamond"/>
          <w:lang w:val="es"/>
        </w:rPr>
      </w:pPr>
      <w:r>
        <w:rPr>
          <w:rFonts w:ascii="Garamond" w:eastAsia="Garamond" w:hAnsi="Garamond" w:cs="Garamond"/>
        </w:rPr>
        <w:t>S</w:t>
      </w:r>
      <w:r w:rsidR="00DB1CDE" w:rsidRPr="003F7D52">
        <w:rPr>
          <w:rFonts w:ascii="Garamond" w:eastAsia="Garamond" w:hAnsi="Garamond" w:cs="Garamond"/>
        </w:rPr>
        <w:t xml:space="preserve">e ha utilizado también dicha normativa para </w:t>
      </w:r>
      <w:r w:rsidR="00DB1CDE" w:rsidRPr="003F7D52">
        <w:rPr>
          <w:rFonts w:ascii="Garamond" w:eastAsia="Garamond" w:hAnsi="Garamond" w:cs="Garamond"/>
          <w:lang w:val="es"/>
        </w:rPr>
        <w:t xml:space="preserve">criminalizar el trabajo de defensoras de derechos sexuales y reproductivos en el país, lo que </w:t>
      </w:r>
      <w:r w:rsidR="00093D7D">
        <w:rPr>
          <w:rFonts w:ascii="Garamond" w:eastAsia="Garamond" w:hAnsi="Garamond" w:cs="Garamond"/>
          <w:lang w:val="es"/>
        </w:rPr>
        <w:t>a su vez</w:t>
      </w:r>
      <w:r w:rsidR="00DB1CDE" w:rsidRPr="003F7D52">
        <w:rPr>
          <w:rFonts w:ascii="Garamond" w:eastAsia="Garamond" w:hAnsi="Garamond" w:cs="Garamond"/>
          <w:lang w:val="es"/>
        </w:rPr>
        <w:t xml:space="preserve"> ha impactado negativamente el trabajo de redes de acompañantes y otras defensoras. </w:t>
      </w:r>
    </w:p>
    <w:p w14:paraId="507AFD78" w14:textId="195ABB70" w:rsidR="00DB1CDE" w:rsidRPr="003F7D52" w:rsidRDefault="00DB1CDE" w:rsidP="00DB1CDE">
      <w:pPr>
        <w:jc w:val="both"/>
        <w:rPr>
          <w:rFonts w:ascii="Garamond" w:eastAsia="Garamond" w:hAnsi="Garamond" w:cs="Garamond"/>
          <w:lang w:val="es"/>
        </w:rPr>
      </w:pPr>
    </w:p>
    <w:p w14:paraId="0370FFAB" w14:textId="7CC59C01" w:rsidR="00E43670" w:rsidRPr="003F7D52" w:rsidRDefault="00DB1CDE" w:rsidP="00DB1CDE">
      <w:pPr>
        <w:jc w:val="both"/>
        <w:rPr>
          <w:rFonts w:ascii="Garamond" w:hAnsi="Garamond"/>
        </w:rPr>
      </w:pPr>
      <w:r w:rsidRPr="003F7D52">
        <w:rPr>
          <w:rFonts w:ascii="Garamond" w:eastAsia="Garamond" w:hAnsi="Garamond" w:cs="Garamond"/>
          <w:lang w:val="es"/>
        </w:rPr>
        <w:t xml:space="preserve">Tal es el caso de la defensora y educadora </w:t>
      </w:r>
      <w:r w:rsidR="00B374C4">
        <w:rPr>
          <w:rFonts w:ascii="Garamond" w:eastAsia="Garamond" w:hAnsi="Garamond" w:cs="Garamond"/>
          <w:lang w:val="es"/>
        </w:rPr>
        <w:t>V.R.</w:t>
      </w:r>
      <w:r w:rsidRPr="003F7D52">
        <w:rPr>
          <w:rFonts w:ascii="Garamond" w:eastAsia="Garamond" w:hAnsi="Garamond" w:cs="Garamond"/>
          <w:lang w:val="es"/>
        </w:rPr>
        <w:t xml:space="preserve"> en el estado Mérida quien en octubre de 2020 </w:t>
      </w:r>
      <w:r w:rsidR="00C72F26" w:rsidRPr="003F7D52">
        <w:rPr>
          <w:rFonts w:ascii="Garamond" w:hAnsi="Garamond"/>
        </w:rPr>
        <w:t>fue detenida de manera ilegal y arbitraria y sometida a un proceso judicial, por haber apoyado el caso de una adolescente de 13 años que requería la interrupción de un embarazo producto de una violación, pues su vida corría peligro</w:t>
      </w:r>
      <w:r w:rsidR="00455575" w:rsidRPr="003F7D52">
        <w:rPr>
          <w:rStyle w:val="Refdenotaalpie"/>
          <w:rFonts w:ascii="Garamond" w:hAnsi="Garamond"/>
        </w:rPr>
        <w:footnoteReference w:id="88"/>
      </w:r>
      <w:r w:rsidR="00C72F26" w:rsidRPr="003F7D52">
        <w:rPr>
          <w:rFonts w:ascii="Garamond" w:hAnsi="Garamond"/>
        </w:rPr>
        <w:t xml:space="preserve">. </w:t>
      </w:r>
      <w:r w:rsidR="00E43670" w:rsidRPr="003F7D52">
        <w:rPr>
          <w:rFonts w:ascii="Garamond" w:hAnsi="Garamond"/>
        </w:rPr>
        <w:t>Por su parte, al agresor de la adolescente se le otorgó libertad condicional y desde entonces se encuentra prófugo de la justicia.</w:t>
      </w:r>
    </w:p>
    <w:p w14:paraId="088586F5" w14:textId="6C6C855A" w:rsidR="00E43670" w:rsidRPr="003F7D52" w:rsidRDefault="00E43670" w:rsidP="00DB1CDE">
      <w:pPr>
        <w:jc w:val="both"/>
        <w:rPr>
          <w:rFonts w:ascii="Garamond" w:hAnsi="Garamond"/>
        </w:rPr>
      </w:pPr>
    </w:p>
    <w:p w14:paraId="3C23852F" w14:textId="56F07CE7" w:rsidR="000606B7" w:rsidRPr="003F7D52" w:rsidRDefault="00AF6135" w:rsidP="00DB1CDE">
      <w:pPr>
        <w:jc w:val="both"/>
        <w:rPr>
          <w:rFonts w:ascii="Garamond" w:hAnsi="Garamond"/>
        </w:rPr>
      </w:pPr>
      <w:r>
        <w:rPr>
          <w:rFonts w:ascii="Garamond" w:hAnsi="Garamond"/>
        </w:rPr>
        <w:t xml:space="preserve">Las organizaciones AVESA, 100% Estrógeno y </w:t>
      </w:r>
      <w:proofErr w:type="spellStart"/>
      <w:r>
        <w:rPr>
          <w:rFonts w:ascii="Garamond" w:hAnsi="Garamond"/>
        </w:rPr>
        <w:t>Women’s</w:t>
      </w:r>
      <w:proofErr w:type="spellEnd"/>
      <w:r>
        <w:rPr>
          <w:rFonts w:ascii="Garamond" w:hAnsi="Garamond"/>
        </w:rPr>
        <w:t xml:space="preserve"> Link acompañamos el caso y pudimos identificar que</w:t>
      </w:r>
      <w:r w:rsidR="00E43670" w:rsidRPr="003F7D52">
        <w:rPr>
          <w:rFonts w:ascii="Garamond" w:hAnsi="Garamond"/>
        </w:rPr>
        <w:t xml:space="preserve"> el proceso seguido contra Rosales </w:t>
      </w:r>
      <w:r w:rsidR="00F27AAD" w:rsidRPr="003F7D52">
        <w:rPr>
          <w:rFonts w:ascii="Garamond" w:hAnsi="Garamond"/>
        </w:rPr>
        <w:t>estuvo</w:t>
      </w:r>
      <w:r w:rsidR="00E43670" w:rsidRPr="003F7D52">
        <w:rPr>
          <w:rFonts w:ascii="Garamond" w:hAnsi="Garamond"/>
        </w:rPr>
        <w:t xml:space="preserve"> plagado de múltiples irregularidades</w:t>
      </w:r>
      <w:r w:rsidR="00E53750">
        <w:rPr>
          <w:rFonts w:ascii="Garamond" w:hAnsi="Garamond"/>
        </w:rPr>
        <w:t xml:space="preserve"> y</w:t>
      </w:r>
      <w:r w:rsidR="00E43670" w:rsidRPr="003F7D52">
        <w:rPr>
          <w:rFonts w:ascii="Garamond" w:hAnsi="Garamond"/>
        </w:rPr>
        <w:t xml:space="preserve"> </w:t>
      </w:r>
      <w:r w:rsidR="00E53750">
        <w:rPr>
          <w:rFonts w:ascii="Garamond" w:hAnsi="Garamond"/>
        </w:rPr>
        <w:t>s</w:t>
      </w:r>
      <w:r w:rsidR="00E43670" w:rsidRPr="003F7D52">
        <w:rPr>
          <w:rFonts w:ascii="Garamond" w:hAnsi="Garamond"/>
        </w:rPr>
        <w:t xml:space="preserve">e enmarca </w:t>
      </w:r>
      <w:r w:rsidR="004E29B0">
        <w:rPr>
          <w:rFonts w:ascii="Garamond" w:hAnsi="Garamond"/>
        </w:rPr>
        <w:t xml:space="preserve">también </w:t>
      </w:r>
      <w:r w:rsidR="00E43670" w:rsidRPr="003F7D52">
        <w:rPr>
          <w:rFonts w:ascii="Garamond" w:hAnsi="Garamond"/>
        </w:rPr>
        <w:t>en el patrón de represión sistemática y hostigamiento contra personas defensoras de derechos humanos en Venezuela</w:t>
      </w:r>
      <w:r w:rsidR="00E43670" w:rsidRPr="003F7D52">
        <w:rPr>
          <w:rStyle w:val="Refdenotaalpie"/>
          <w:rFonts w:ascii="Garamond" w:hAnsi="Garamond"/>
        </w:rPr>
        <w:footnoteReference w:id="89"/>
      </w:r>
      <w:r w:rsidR="00E43670" w:rsidRPr="003F7D52">
        <w:rPr>
          <w:rFonts w:ascii="Garamond" w:hAnsi="Garamond"/>
        </w:rPr>
        <w:t xml:space="preserve">. </w:t>
      </w:r>
      <w:r w:rsidR="00F27AAD" w:rsidRPr="003F7D52">
        <w:rPr>
          <w:rFonts w:ascii="Garamond" w:hAnsi="Garamond"/>
        </w:rPr>
        <w:t xml:space="preserve">La defensora estuvo privada de libertad </w:t>
      </w:r>
      <w:r w:rsidR="00BD0CE4" w:rsidRPr="003F7D52">
        <w:rPr>
          <w:rFonts w:ascii="Garamond" w:hAnsi="Garamond"/>
        </w:rPr>
        <w:t xml:space="preserve">aproximadamente 10 meses y para lograr su libertad </w:t>
      </w:r>
      <w:r w:rsidR="0015329E" w:rsidRPr="003F7D52">
        <w:rPr>
          <w:rFonts w:ascii="Garamond" w:hAnsi="Garamond"/>
        </w:rPr>
        <w:t>tuvo que recurrir a la figura de admisión de hechos por el delito de inducción al aborto</w:t>
      </w:r>
      <w:r w:rsidR="00794FFC" w:rsidRPr="003F7D52">
        <w:rPr>
          <w:rStyle w:val="Refdenotaalpie"/>
          <w:rFonts w:ascii="Garamond" w:eastAsiaTheme="majorEastAsia" w:hAnsi="Garamond"/>
          <w:color w:val="000000" w:themeColor="text1"/>
          <w:lang w:val="es-ES"/>
        </w:rPr>
        <w:footnoteReference w:id="90"/>
      </w:r>
      <w:r w:rsidR="00A1728A" w:rsidRPr="003F7D52">
        <w:rPr>
          <w:rFonts w:ascii="Garamond" w:eastAsiaTheme="majorEastAsia" w:hAnsi="Garamond"/>
          <w:color w:val="000000" w:themeColor="text1"/>
          <w:lang w:val="es-ES"/>
        </w:rPr>
        <w:t xml:space="preserve">. </w:t>
      </w:r>
      <w:r w:rsidR="00794FFC" w:rsidRPr="003F7D52">
        <w:rPr>
          <w:rFonts w:ascii="Garamond" w:eastAsiaTheme="majorEastAsia" w:hAnsi="Garamond"/>
          <w:color w:val="000000" w:themeColor="text1"/>
          <w:lang w:val="es-ES"/>
        </w:rPr>
        <w:t>Sobre este caso se pronunciaron varios mandatos de Naciones Unidas</w:t>
      </w:r>
      <w:r w:rsidR="0055717B">
        <w:rPr>
          <w:rFonts w:ascii="Garamond" w:eastAsiaTheme="majorEastAsia" w:hAnsi="Garamond"/>
          <w:color w:val="000000" w:themeColor="text1"/>
          <w:lang w:val="es-ES"/>
        </w:rPr>
        <w:t xml:space="preserve"> y </w:t>
      </w:r>
      <w:r w:rsidR="00794FFC" w:rsidRPr="003F7D52">
        <w:rPr>
          <w:rFonts w:ascii="Garamond" w:eastAsiaTheme="majorEastAsia" w:hAnsi="Garamond"/>
          <w:color w:val="000000" w:themeColor="text1"/>
          <w:lang w:val="es-ES"/>
        </w:rPr>
        <w:t>la Oficina de la Alta Comisionada</w:t>
      </w:r>
      <w:r w:rsidR="00F83E7C">
        <w:rPr>
          <w:rFonts w:ascii="Garamond" w:eastAsiaTheme="majorEastAsia" w:hAnsi="Garamond"/>
          <w:color w:val="000000" w:themeColor="text1"/>
          <w:lang w:val="es-ES"/>
        </w:rPr>
        <w:t xml:space="preserve"> quien además </w:t>
      </w:r>
      <w:r w:rsidR="004706BA">
        <w:rPr>
          <w:rFonts w:ascii="Garamond" w:eastAsiaTheme="majorEastAsia" w:hAnsi="Garamond"/>
          <w:color w:val="000000" w:themeColor="text1"/>
          <w:lang w:val="es-ES"/>
        </w:rPr>
        <w:t>pidió</w:t>
      </w:r>
      <w:r w:rsidR="00F83E7C">
        <w:rPr>
          <w:rFonts w:ascii="Garamond" w:eastAsiaTheme="majorEastAsia" w:hAnsi="Garamond"/>
          <w:color w:val="000000" w:themeColor="text1"/>
          <w:lang w:val="es-ES"/>
        </w:rPr>
        <w:t xml:space="preserve"> al Estado </w:t>
      </w:r>
      <w:r w:rsidR="004706BA">
        <w:rPr>
          <w:rFonts w:ascii="Garamond" w:eastAsiaTheme="majorEastAsia" w:hAnsi="Garamond"/>
          <w:color w:val="000000" w:themeColor="text1"/>
          <w:lang w:val="es-ES"/>
        </w:rPr>
        <w:t>cumplir con las recomendaciones del Comité CEDAW en cuando a la legislación sobre aborto</w:t>
      </w:r>
      <w:r w:rsidR="00455575" w:rsidRPr="003F7D52">
        <w:rPr>
          <w:rStyle w:val="Refdenotaalpie"/>
          <w:rFonts w:ascii="Garamond" w:eastAsiaTheme="majorEastAsia" w:hAnsi="Garamond"/>
          <w:color w:val="000000" w:themeColor="text1"/>
          <w:lang w:val="es-ES"/>
        </w:rPr>
        <w:footnoteReference w:id="91"/>
      </w:r>
      <w:r w:rsidR="00794FFC" w:rsidRPr="003F7D52">
        <w:rPr>
          <w:rFonts w:ascii="Garamond" w:eastAsiaTheme="majorEastAsia" w:hAnsi="Garamond"/>
          <w:color w:val="000000" w:themeColor="text1"/>
          <w:lang w:val="es-ES"/>
        </w:rPr>
        <w:t xml:space="preserve">. </w:t>
      </w:r>
    </w:p>
    <w:p w14:paraId="07FDD25F" w14:textId="77777777" w:rsidR="00E43670" w:rsidRPr="003F7D52" w:rsidRDefault="00E43670" w:rsidP="00DB1CDE">
      <w:pPr>
        <w:jc w:val="both"/>
        <w:rPr>
          <w:rFonts w:ascii="Garamond" w:hAnsi="Garamond"/>
        </w:rPr>
      </w:pPr>
    </w:p>
    <w:p w14:paraId="79398BBB" w14:textId="210CF0FB" w:rsidR="00C72F26" w:rsidRPr="003F7D52" w:rsidRDefault="00634CDA" w:rsidP="00DB1CDE">
      <w:pPr>
        <w:jc w:val="both"/>
        <w:rPr>
          <w:rFonts w:ascii="Garamond" w:eastAsia="Garamond" w:hAnsi="Garamond" w:cs="Garamond"/>
        </w:rPr>
      </w:pPr>
      <w:r w:rsidRPr="003F7D52">
        <w:rPr>
          <w:rFonts w:ascii="Garamond" w:hAnsi="Garamond"/>
        </w:rPr>
        <w:t xml:space="preserve">En este caso también se evidenció que en los Hospitales públicos no se implementan protocolos de atención posaborto pues la niña acudió junto a su madre </w:t>
      </w:r>
      <w:r w:rsidR="009917D4" w:rsidRPr="003F7D52">
        <w:rPr>
          <w:rFonts w:ascii="Garamond" w:hAnsi="Garamond"/>
        </w:rPr>
        <w:t xml:space="preserve">a un centro de salud y en lugar de </w:t>
      </w:r>
      <w:r w:rsidR="009917D4" w:rsidRPr="003F7D52">
        <w:rPr>
          <w:rFonts w:ascii="Garamond" w:hAnsi="Garamond"/>
        </w:rPr>
        <w:lastRenderedPageBreak/>
        <w:t xml:space="preserve">recibir atención, fue interrogada y presionada por autoridades policiales (sin la presencia de su madre y sin seguir el procedimiento establecido en la ley) para que “confesara” que </w:t>
      </w:r>
      <w:r w:rsidR="00E43670" w:rsidRPr="003F7D52">
        <w:rPr>
          <w:rFonts w:ascii="Garamond" w:hAnsi="Garamond"/>
        </w:rPr>
        <w:t xml:space="preserve">se había realizado un aborto y el nombre de la defensora que la había acompañado. </w:t>
      </w:r>
    </w:p>
    <w:p w14:paraId="523230A6" w14:textId="77777777" w:rsidR="00057837" w:rsidRPr="00F3593B" w:rsidRDefault="00057837" w:rsidP="00521472">
      <w:pPr>
        <w:jc w:val="both"/>
        <w:rPr>
          <w:rFonts w:ascii="Garamond" w:hAnsi="Garamond" w:cs="Calibri"/>
          <w:color w:val="000000"/>
        </w:rPr>
      </w:pPr>
    </w:p>
    <w:p w14:paraId="08DBE047" w14:textId="6BE07701" w:rsidR="00E0438C" w:rsidRPr="00F3593B" w:rsidRDefault="00650CCD" w:rsidP="00521472">
      <w:pPr>
        <w:pStyle w:val="Textonotapie"/>
        <w:numPr>
          <w:ilvl w:val="0"/>
          <w:numId w:val="12"/>
        </w:numPr>
        <w:spacing w:after="240"/>
        <w:jc w:val="both"/>
        <w:rPr>
          <w:rFonts w:ascii="Garamond" w:hAnsi="Garamond"/>
          <w:b/>
          <w:bCs/>
          <w:sz w:val="24"/>
          <w:szCs w:val="24"/>
        </w:rPr>
      </w:pPr>
      <w:r w:rsidRPr="00F3593B">
        <w:rPr>
          <w:rFonts w:ascii="Garamond" w:hAnsi="Garamond"/>
          <w:b/>
          <w:bCs/>
          <w:sz w:val="24"/>
          <w:szCs w:val="24"/>
        </w:rPr>
        <w:t>Propuesta de preguntas y petitorio</w:t>
      </w:r>
    </w:p>
    <w:p w14:paraId="4E201375" w14:textId="15A8CE78" w:rsidR="00057837" w:rsidRPr="002D653E" w:rsidRDefault="003204C6" w:rsidP="009A5466">
      <w:pPr>
        <w:jc w:val="both"/>
        <w:rPr>
          <w:rFonts w:ascii="Garamond" w:hAnsi="Garamond"/>
        </w:rPr>
      </w:pPr>
      <w:r w:rsidRPr="00F3593B">
        <w:rPr>
          <w:rFonts w:ascii="Garamond" w:hAnsi="Garamond"/>
        </w:rPr>
        <w:t>L</w:t>
      </w:r>
      <w:r w:rsidR="00057837" w:rsidRPr="00F3593B">
        <w:rPr>
          <w:rFonts w:ascii="Garamond" w:hAnsi="Garamond"/>
        </w:rPr>
        <w:t xml:space="preserve">as organizaciones destacamos que los temas abordados en este informe son parte de las medidas y recomendaciones que este Comité ha venido priorizando en relación con la situación y revisión de Venezuela. En ese sentido, y considerando el preocupante panorama de retroceso e incumplimiento </w:t>
      </w:r>
      <w:r w:rsidR="002D653E" w:rsidRPr="00F3593B">
        <w:rPr>
          <w:rFonts w:ascii="Garamond" w:hAnsi="Garamond"/>
        </w:rPr>
        <w:t xml:space="preserve">general </w:t>
      </w:r>
      <w:r w:rsidR="00057837" w:rsidRPr="00F3593B">
        <w:rPr>
          <w:rFonts w:ascii="Garamond" w:hAnsi="Garamond"/>
        </w:rPr>
        <w:t>por parte del Estado de dichas obligaciones, nos permitimos solicitar respetuosamente al Grupo de</w:t>
      </w:r>
      <w:r w:rsidR="00057837" w:rsidRPr="00057837">
        <w:rPr>
          <w:rFonts w:ascii="Garamond" w:hAnsi="Garamond"/>
        </w:rPr>
        <w:t xml:space="preserve"> Trabajo que desde esta etapa temprana del proceso de revisión, continúe priorizando estas temáticas especialmente en lo relativo a la elaboración </w:t>
      </w:r>
      <w:r w:rsidR="00057837" w:rsidRPr="002D653E">
        <w:rPr>
          <w:rFonts w:ascii="Garamond" w:hAnsi="Garamond"/>
        </w:rPr>
        <w:t xml:space="preserve">de la lista de cuestiones. </w:t>
      </w:r>
    </w:p>
    <w:p w14:paraId="029E5853" w14:textId="21754D8B" w:rsidR="00A96BA8" w:rsidRPr="002D653E" w:rsidRDefault="00A96BA8" w:rsidP="00A56AD8">
      <w:pPr>
        <w:jc w:val="both"/>
        <w:rPr>
          <w:rFonts w:ascii="Garamond" w:hAnsi="Garamond"/>
        </w:rPr>
      </w:pPr>
    </w:p>
    <w:p w14:paraId="548B0403" w14:textId="7E725AC9" w:rsidR="00683E9C" w:rsidRDefault="002D653E" w:rsidP="00683E9C">
      <w:pPr>
        <w:jc w:val="both"/>
        <w:rPr>
          <w:rFonts w:ascii="Garamond" w:hAnsi="Garamond"/>
        </w:rPr>
      </w:pPr>
      <w:r w:rsidRPr="002D653E">
        <w:rPr>
          <w:rFonts w:ascii="Garamond" w:hAnsi="Garamond"/>
        </w:rPr>
        <w:t xml:space="preserve">Asimismo, proponemos </w:t>
      </w:r>
      <w:r w:rsidR="00683E9C" w:rsidRPr="002D653E">
        <w:rPr>
          <w:rFonts w:ascii="Garamond" w:hAnsi="Garamond"/>
        </w:rPr>
        <w:t xml:space="preserve">respetuosamente al Grupo de Trabajo considerar las siguientes preguntas sobre </w:t>
      </w:r>
      <w:r w:rsidR="003204C6" w:rsidRPr="002D653E">
        <w:rPr>
          <w:rFonts w:ascii="Garamond" w:hAnsi="Garamond"/>
        </w:rPr>
        <w:t>los temas abordados</w:t>
      </w:r>
      <w:r w:rsidR="00683E9C" w:rsidRPr="002D653E">
        <w:rPr>
          <w:rFonts w:ascii="Garamond" w:hAnsi="Garamond"/>
        </w:rPr>
        <w:t>:</w:t>
      </w:r>
    </w:p>
    <w:p w14:paraId="7425B802" w14:textId="78EEEDEC" w:rsidR="00683E9C" w:rsidRDefault="00683E9C" w:rsidP="00683E9C">
      <w:pPr>
        <w:jc w:val="both"/>
        <w:rPr>
          <w:rFonts w:ascii="Garamond" w:hAnsi="Garamond"/>
        </w:rPr>
      </w:pPr>
    </w:p>
    <w:p w14:paraId="012A6EA0" w14:textId="14BABB4C" w:rsidR="003204C6" w:rsidRDefault="003204C6" w:rsidP="00683E9C">
      <w:pPr>
        <w:jc w:val="both"/>
        <w:rPr>
          <w:rFonts w:ascii="Garamond" w:hAnsi="Garamond"/>
          <w:b/>
          <w:bCs/>
        </w:rPr>
      </w:pPr>
      <w:r w:rsidRPr="003204C6">
        <w:rPr>
          <w:rFonts w:ascii="Garamond" w:hAnsi="Garamond"/>
          <w:b/>
          <w:bCs/>
        </w:rPr>
        <w:t xml:space="preserve">Educación </w:t>
      </w:r>
    </w:p>
    <w:p w14:paraId="5AB00436" w14:textId="77777777" w:rsidR="003204C6" w:rsidRPr="003204C6" w:rsidRDefault="003204C6" w:rsidP="00683E9C">
      <w:pPr>
        <w:jc w:val="both"/>
        <w:rPr>
          <w:rFonts w:ascii="Garamond" w:hAnsi="Garamond"/>
          <w:b/>
          <w:bCs/>
        </w:rPr>
      </w:pPr>
    </w:p>
    <w:p w14:paraId="66112B85" w14:textId="180861D2" w:rsidR="00683E9C" w:rsidRDefault="00683E9C" w:rsidP="00683E9C">
      <w:pPr>
        <w:pStyle w:val="Prrafodelista"/>
        <w:numPr>
          <w:ilvl w:val="0"/>
          <w:numId w:val="11"/>
        </w:numPr>
        <w:jc w:val="both"/>
        <w:rPr>
          <w:rFonts w:ascii="Garamond" w:hAnsi="Garamond"/>
        </w:rPr>
      </w:pPr>
      <w:r>
        <w:rPr>
          <w:rFonts w:ascii="Garamond" w:hAnsi="Garamond"/>
        </w:rPr>
        <w:t xml:space="preserve">¿Existe una política unificada nacional en materia de educación sexual integral? </w:t>
      </w:r>
      <w:r w:rsidR="000F2D5F">
        <w:rPr>
          <w:rFonts w:ascii="Garamond" w:hAnsi="Garamond"/>
        </w:rPr>
        <w:t>¿Cómo fue implementada la educación sexual integral en modo virtual durante los dos años</w:t>
      </w:r>
      <w:r w:rsidR="00317436">
        <w:rPr>
          <w:rFonts w:ascii="Garamond" w:hAnsi="Garamond"/>
        </w:rPr>
        <w:t xml:space="preserve"> en que no hubo educación presencial en el país por la</w:t>
      </w:r>
      <w:r w:rsidR="000F2D5F">
        <w:rPr>
          <w:rFonts w:ascii="Garamond" w:hAnsi="Garamond"/>
        </w:rPr>
        <w:t xml:space="preserve"> pandemia por COVID-19?</w:t>
      </w:r>
      <w:r>
        <w:rPr>
          <w:rFonts w:ascii="Garamond" w:hAnsi="Garamond"/>
        </w:rPr>
        <w:t>¿Cómo se articula con los distintos mecanismos e iniciativas informadas por el Estado desde la última revisión de país? ¿Cuál es el presupuesto asignado para su ejecución?</w:t>
      </w:r>
    </w:p>
    <w:p w14:paraId="3BBF84D4" w14:textId="77777777" w:rsidR="00683E9C" w:rsidRDefault="00683E9C" w:rsidP="00683E9C">
      <w:pPr>
        <w:pStyle w:val="Prrafodelista"/>
        <w:numPr>
          <w:ilvl w:val="0"/>
          <w:numId w:val="11"/>
        </w:numPr>
        <w:jc w:val="both"/>
        <w:rPr>
          <w:rFonts w:ascii="Garamond" w:hAnsi="Garamond"/>
        </w:rPr>
      </w:pPr>
      <w:r>
        <w:rPr>
          <w:rFonts w:ascii="Garamond" w:hAnsi="Garamond"/>
        </w:rPr>
        <w:t>¿Qué medidas se adoptaron para garantizar la participación amplia en la consulta adelantada por la Comisión Nacional por la Calidad Educativa (CNCE)? ¿Qué medidas se han adoptado para garantizar el acceso a los resultados de dicha consulta y difusión?</w:t>
      </w:r>
    </w:p>
    <w:p w14:paraId="3D5787FE" w14:textId="77777777" w:rsidR="00683E9C" w:rsidRPr="00255B3B" w:rsidRDefault="00683E9C" w:rsidP="00683E9C">
      <w:pPr>
        <w:pStyle w:val="Prrafodelista"/>
        <w:numPr>
          <w:ilvl w:val="0"/>
          <w:numId w:val="11"/>
        </w:numPr>
        <w:jc w:val="both"/>
        <w:rPr>
          <w:rFonts w:ascii="Garamond" w:hAnsi="Garamond"/>
        </w:rPr>
      </w:pPr>
      <w:r>
        <w:rPr>
          <w:rFonts w:ascii="Garamond" w:hAnsi="Garamond"/>
        </w:rPr>
        <w:t>¿Qué medidas específicamente adoptó la Asamblea Nacional Constituyente en materia de educación sexual integral? Proporcionar información sobre su contenido, implementación, monitoreo y asignación de presupuesto. ¿Cómo se articulan con la CNCE y el eje estratégico de educación de la Mesa Técnica Intersectorial de prevención del embarazo adolescente?</w:t>
      </w:r>
    </w:p>
    <w:p w14:paraId="6208DFFB" w14:textId="4F9B1842" w:rsidR="00683E9C" w:rsidRPr="00255B3B" w:rsidRDefault="00683E9C" w:rsidP="00683E9C">
      <w:pPr>
        <w:pStyle w:val="Prrafodelista"/>
        <w:numPr>
          <w:ilvl w:val="0"/>
          <w:numId w:val="11"/>
        </w:numPr>
        <w:jc w:val="both"/>
        <w:rPr>
          <w:rFonts w:ascii="Garamond" w:hAnsi="Garamond"/>
        </w:rPr>
      </w:pPr>
      <w:r>
        <w:rPr>
          <w:rFonts w:ascii="Garamond" w:hAnsi="Garamond"/>
        </w:rPr>
        <w:t>Presentar datos actualizados y desglosados por año</w:t>
      </w:r>
      <w:r w:rsidR="00CA00F2">
        <w:rPr>
          <w:rFonts w:ascii="Garamond" w:hAnsi="Garamond"/>
        </w:rPr>
        <w:t xml:space="preserve"> (al menos desde el año 2014 a 2022)</w:t>
      </w:r>
      <w:r>
        <w:rPr>
          <w:rFonts w:ascii="Garamond" w:hAnsi="Garamond"/>
        </w:rPr>
        <w:t xml:space="preserve"> y por sexo, sobre las tasas de deserción escolar en todos los niveles de enseñanza escolar, en particular en las zonas rurales, así como información sobre las causas asociadas a dicha problemática y las medidas adoptadas para hacer frente a ésta, especialmente cuando se produce como resultado del embarazo.</w:t>
      </w:r>
    </w:p>
    <w:p w14:paraId="5A51DDA3" w14:textId="77777777" w:rsidR="006D6103" w:rsidRDefault="006D6103" w:rsidP="00A56AD8">
      <w:pPr>
        <w:jc w:val="both"/>
        <w:rPr>
          <w:rFonts w:ascii="Garamond" w:hAnsi="Garamond"/>
        </w:rPr>
      </w:pPr>
    </w:p>
    <w:p w14:paraId="4CEBD3D7" w14:textId="2D9E6EE6" w:rsidR="00A96BA8" w:rsidRPr="003204C6" w:rsidRDefault="003204C6" w:rsidP="00A56AD8">
      <w:pPr>
        <w:jc w:val="both"/>
        <w:rPr>
          <w:rFonts w:ascii="Garamond" w:hAnsi="Garamond"/>
          <w:b/>
          <w:bCs/>
        </w:rPr>
      </w:pPr>
      <w:r w:rsidRPr="003204C6">
        <w:rPr>
          <w:rFonts w:ascii="Garamond" w:hAnsi="Garamond"/>
          <w:b/>
          <w:bCs/>
        </w:rPr>
        <w:t>Salud</w:t>
      </w:r>
    </w:p>
    <w:p w14:paraId="240BC437" w14:textId="3CAB3E56" w:rsidR="007A35D7" w:rsidRDefault="007A35D7" w:rsidP="00A56AD8">
      <w:pPr>
        <w:jc w:val="both"/>
        <w:rPr>
          <w:rFonts w:ascii="Garamond" w:hAnsi="Garamond"/>
          <w:highlight w:val="green"/>
        </w:rPr>
      </w:pPr>
    </w:p>
    <w:p w14:paraId="10833107" w14:textId="0472BB5E" w:rsidR="007A35D7" w:rsidRPr="00057837" w:rsidRDefault="007A35D7" w:rsidP="007A35D7">
      <w:pPr>
        <w:pStyle w:val="Prrafodelista"/>
        <w:numPr>
          <w:ilvl w:val="0"/>
          <w:numId w:val="14"/>
        </w:numPr>
        <w:jc w:val="both"/>
        <w:rPr>
          <w:rFonts w:ascii="Garamond" w:hAnsi="Garamond"/>
        </w:rPr>
      </w:pPr>
      <w:r w:rsidRPr="00057837">
        <w:rPr>
          <w:rFonts w:ascii="Garamond" w:hAnsi="Garamond"/>
        </w:rPr>
        <w:t>Presentar cifras actualizadas y desagregadas según correspond</w:t>
      </w:r>
      <w:r w:rsidR="00124E10" w:rsidRPr="00057837">
        <w:rPr>
          <w:rFonts w:ascii="Garamond" w:hAnsi="Garamond"/>
        </w:rPr>
        <w:t>a (sexo, año, edad)</w:t>
      </w:r>
      <w:r w:rsidRPr="00057837">
        <w:rPr>
          <w:rFonts w:ascii="Garamond" w:hAnsi="Garamond"/>
        </w:rPr>
        <w:t xml:space="preserve"> en relación con las tasas de mortalidad materna</w:t>
      </w:r>
      <w:r w:rsidR="00124E10" w:rsidRPr="00057837">
        <w:rPr>
          <w:rFonts w:ascii="Garamond" w:hAnsi="Garamond"/>
        </w:rPr>
        <w:t xml:space="preserve"> y sus causas incluyendo por abortos inseguros</w:t>
      </w:r>
      <w:r w:rsidRPr="00057837">
        <w:rPr>
          <w:rFonts w:ascii="Garamond" w:hAnsi="Garamond"/>
        </w:rPr>
        <w:t>, embarazo adolescente</w:t>
      </w:r>
      <w:r w:rsidR="00124E10" w:rsidRPr="00057837">
        <w:rPr>
          <w:rFonts w:ascii="Garamond" w:hAnsi="Garamond"/>
        </w:rPr>
        <w:t xml:space="preserve"> y acceso a anticoncepción gratuita. </w:t>
      </w:r>
    </w:p>
    <w:p w14:paraId="408AB27B" w14:textId="5CDD76EA" w:rsidR="00124E10" w:rsidRPr="00057837" w:rsidRDefault="007C116A" w:rsidP="007A35D7">
      <w:pPr>
        <w:pStyle w:val="Prrafodelista"/>
        <w:numPr>
          <w:ilvl w:val="0"/>
          <w:numId w:val="14"/>
        </w:numPr>
        <w:jc w:val="both"/>
        <w:rPr>
          <w:rFonts w:ascii="Garamond" w:hAnsi="Garamond"/>
        </w:rPr>
      </w:pPr>
      <w:r w:rsidRPr="00057837">
        <w:rPr>
          <w:rFonts w:ascii="Garamond" w:hAnsi="Garamond"/>
        </w:rPr>
        <w:t>Presentar información detallada sobre los resultados e impacto de la implementación del Plan Nacional de Derechos Sexuales y Reproductivos 2014-2019</w:t>
      </w:r>
    </w:p>
    <w:p w14:paraId="3727CF4B" w14:textId="01C6A8DE" w:rsidR="00B907A8" w:rsidRPr="00057837" w:rsidRDefault="00B907A8" w:rsidP="007A35D7">
      <w:pPr>
        <w:pStyle w:val="Prrafodelista"/>
        <w:numPr>
          <w:ilvl w:val="0"/>
          <w:numId w:val="14"/>
        </w:numPr>
        <w:jc w:val="both"/>
        <w:rPr>
          <w:rFonts w:ascii="Garamond" w:hAnsi="Garamond"/>
        </w:rPr>
      </w:pPr>
      <w:r w:rsidRPr="00057837">
        <w:rPr>
          <w:rFonts w:ascii="Garamond" w:hAnsi="Garamond"/>
        </w:rPr>
        <w:t xml:space="preserve">Presentar información actualizada sobre los resultados de </w:t>
      </w:r>
      <w:r w:rsidR="00DB7AD6" w:rsidRPr="00057837">
        <w:rPr>
          <w:rFonts w:ascii="Garamond" w:hAnsi="Garamond"/>
        </w:rPr>
        <w:t>las estrategias para la reducción de la mortalidad materna implementadas en 2015, 2016, 2017 y 2018</w:t>
      </w:r>
      <w:r w:rsidR="00737904" w:rsidRPr="00057837">
        <w:rPr>
          <w:rFonts w:ascii="Garamond" w:hAnsi="Garamond"/>
        </w:rPr>
        <w:t xml:space="preserve"> según lo reportado por el Estado. </w:t>
      </w:r>
    </w:p>
    <w:p w14:paraId="6EC5CA30" w14:textId="69B07463" w:rsidR="003F2362" w:rsidRPr="00057837" w:rsidRDefault="003F2362" w:rsidP="007A35D7">
      <w:pPr>
        <w:pStyle w:val="Prrafodelista"/>
        <w:numPr>
          <w:ilvl w:val="0"/>
          <w:numId w:val="14"/>
        </w:numPr>
        <w:jc w:val="both"/>
        <w:rPr>
          <w:rFonts w:ascii="Garamond" w:hAnsi="Garamond"/>
        </w:rPr>
      </w:pPr>
      <w:r w:rsidRPr="00057837">
        <w:rPr>
          <w:rFonts w:ascii="Garamond" w:hAnsi="Garamond"/>
        </w:rPr>
        <w:lastRenderedPageBreak/>
        <w:t xml:space="preserve">¿Qué medidas está adoptando el Estado para elaborar una política nacional en materia de derechos sexuales y reproductivos considerando </w:t>
      </w:r>
      <w:r w:rsidR="00185FFB" w:rsidRPr="00057837">
        <w:rPr>
          <w:rFonts w:ascii="Garamond" w:hAnsi="Garamond"/>
        </w:rPr>
        <w:t>las problemáticas identificadas en este ámbito? ¿Cómo se está garantizando en el proceso la participación amplia y diversa de distintos sectores de la sociedad?</w:t>
      </w:r>
    </w:p>
    <w:p w14:paraId="316DF752" w14:textId="2423525A" w:rsidR="00185FFB" w:rsidRPr="00057837" w:rsidRDefault="004505EC" w:rsidP="007A35D7">
      <w:pPr>
        <w:pStyle w:val="Prrafodelista"/>
        <w:numPr>
          <w:ilvl w:val="0"/>
          <w:numId w:val="14"/>
        </w:numPr>
        <w:jc w:val="both"/>
        <w:rPr>
          <w:rFonts w:ascii="Garamond" w:hAnsi="Garamond"/>
        </w:rPr>
      </w:pPr>
      <w:r w:rsidRPr="00057837">
        <w:rPr>
          <w:rFonts w:ascii="Garamond" w:hAnsi="Garamond"/>
        </w:rPr>
        <w:t xml:space="preserve">¿Qué medidas viene adoptando el Estado para priorizar el acceso a servicios de salud sexual y reproductiva </w:t>
      </w:r>
      <w:r w:rsidR="00FD67DF" w:rsidRPr="00057837">
        <w:rPr>
          <w:rFonts w:ascii="Garamond" w:hAnsi="Garamond"/>
        </w:rPr>
        <w:t>en el contexto de la pandemia y desde su inicio?</w:t>
      </w:r>
    </w:p>
    <w:p w14:paraId="7A1B167E" w14:textId="0BB4030A" w:rsidR="00FD67DF" w:rsidRPr="00057837" w:rsidRDefault="00FD67DF" w:rsidP="007A35D7">
      <w:pPr>
        <w:pStyle w:val="Prrafodelista"/>
        <w:numPr>
          <w:ilvl w:val="0"/>
          <w:numId w:val="14"/>
        </w:numPr>
        <w:jc w:val="both"/>
        <w:rPr>
          <w:rFonts w:ascii="Garamond" w:hAnsi="Garamond"/>
        </w:rPr>
      </w:pPr>
      <w:r w:rsidRPr="00057837">
        <w:rPr>
          <w:rFonts w:ascii="Garamond" w:hAnsi="Garamond"/>
        </w:rPr>
        <w:t xml:space="preserve">¿Qué medidas adopta el Estado para garantizar la difusión completa de la información epidemiológica </w:t>
      </w:r>
      <w:r w:rsidR="002B5136" w:rsidRPr="00057837">
        <w:rPr>
          <w:rFonts w:ascii="Garamond" w:hAnsi="Garamond"/>
        </w:rPr>
        <w:t>con base en los sistemas de monitoreo y vigilancia reportados? ¿Por qué se ha dejado de emitir el Boletín Epidemiológico?</w:t>
      </w:r>
      <w:r w:rsidR="00B907A8" w:rsidRPr="00057837">
        <w:rPr>
          <w:rFonts w:ascii="Garamond" w:hAnsi="Garamond"/>
        </w:rPr>
        <w:t xml:space="preserve"> </w:t>
      </w:r>
    </w:p>
    <w:p w14:paraId="13E54039" w14:textId="1CE17D8D" w:rsidR="00B907A8" w:rsidRPr="00057837" w:rsidRDefault="00737904" w:rsidP="007A35D7">
      <w:pPr>
        <w:pStyle w:val="Prrafodelista"/>
        <w:numPr>
          <w:ilvl w:val="0"/>
          <w:numId w:val="14"/>
        </w:numPr>
        <w:jc w:val="both"/>
        <w:rPr>
          <w:rFonts w:ascii="Garamond" w:hAnsi="Garamond"/>
        </w:rPr>
      </w:pPr>
      <w:r w:rsidRPr="00057837">
        <w:rPr>
          <w:rFonts w:ascii="Garamond" w:hAnsi="Garamond"/>
        </w:rPr>
        <w:t xml:space="preserve">¿Qué medidas ha adoptado el Estado para atender situaciones de riesgo derivadas de la falta de acceso a servicios de salud sexual y reproductiva </w:t>
      </w:r>
      <w:r w:rsidR="00C822AF" w:rsidRPr="00057837">
        <w:rPr>
          <w:rFonts w:ascii="Garamond" w:hAnsi="Garamond"/>
        </w:rPr>
        <w:t>como en el caso de la Maternidad Concepción Palacios? ¿Qué respuesta ha dado el Estado a las medidas de protección emitidas por la Comisión Interamericana de Derechos Humanos?</w:t>
      </w:r>
    </w:p>
    <w:p w14:paraId="119A4C8A" w14:textId="61D15348" w:rsidR="00C822AF" w:rsidRPr="00057837" w:rsidRDefault="00EF33B7" w:rsidP="007A35D7">
      <w:pPr>
        <w:pStyle w:val="Prrafodelista"/>
        <w:numPr>
          <w:ilvl w:val="0"/>
          <w:numId w:val="14"/>
        </w:numPr>
        <w:jc w:val="both"/>
        <w:rPr>
          <w:rFonts w:ascii="Garamond" w:hAnsi="Garamond"/>
        </w:rPr>
      </w:pPr>
      <w:r w:rsidRPr="00057837">
        <w:rPr>
          <w:rFonts w:ascii="Garamond" w:hAnsi="Garamond"/>
        </w:rPr>
        <w:t>Presentar información actualizada y desagregada según corresponde sobre la implementación del Plan de Parto Humanizado y lo relativo a asignación de presupuesto, mecanismos de monitoreo</w:t>
      </w:r>
      <w:r w:rsidR="00FE65AE" w:rsidRPr="00057837">
        <w:rPr>
          <w:rFonts w:ascii="Garamond" w:hAnsi="Garamond"/>
        </w:rPr>
        <w:t>,</w:t>
      </w:r>
      <w:r w:rsidRPr="00057837">
        <w:rPr>
          <w:rFonts w:ascii="Garamond" w:hAnsi="Garamond"/>
        </w:rPr>
        <w:t xml:space="preserve"> transparencia</w:t>
      </w:r>
      <w:r w:rsidR="00FE65AE" w:rsidRPr="00057837">
        <w:rPr>
          <w:rFonts w:ascii="Garamond" w:hAnsi="Garamond"/>
        </w:rPr>
        <w:t xml:space="preserve"> y contraloría ciudadana</w:t>
      </w:r>
      <w:r w:rsidRPr="00057837">
        <w:rPr>
          <w:rFonts w:ascii="Garamond" w:hAnsi="Garamond"/>
        </w:rPr>
        <w:t xml:space="preserve">. </w:t>
      </w:r>
    </w:p>
    <w:p w14:paraId="1BD31708" w14:textId="27E91975" w:rsidR="00FE65AE" w:rsidRPr="00057837" w:rsidRDefault="00FE65AE" w:rsidP="007A35D7">
      <w:pPr>
        <w:pStyle w:val="Prrafodelista"/>
        <w:numPr>
          <w:ilvl w:val="0"/>
          <w:numId w:val="14"/>
        </w:numPr>
        <w:jc w:val="both"/>
        <w:rPr>
          <w:rFonts w:ascii="Garamond" w:hAnsi="Garamond"/>
        </w:rPr>
      </w:pPr>
      <w:r w:rsidRPr="00057837">
        <w:rPr>
          <w:rFonts w:ascii="Garamond" w:hAnsi="Garamond"/>
        </w:rPr>
        <w:t>¿Cómo se articulan los programas sociales como el “Carnet de la Patria” para el acceso a la prestación de servicios en salud sexual y reproductiva? ¿Qué medidas ha adoptado el Estado para atender las preocupaciones señaladas por la Alta Comisionada en cuanto a supuestos actos de discriminación por razones políticas y de control social?</w:t>
      </w:r>
    </w:p>
    <w:p w14:paraId="31DF2622" w14:textId="0A46D0DB" w:rsidR="00FE65AE" w:rsidRPr="00057837" w:rsidRDefault="0096549B" w:rsidP="007A35D7">
      <w:pPr>
        <w:pStyle w:val="Prrafodelista"/>
        <w:numPr>
          <w:ilvl w:val="0"/>
          <w:numId w:val="14"/>
        </w:numPr>
        <w:jc w:val="both"/>
        <w:rPr>
          <w:rFonts w:ascii="Garamond" w:hAnsi="Garamond"/>
        </w:rPr>
      </w:pPr>
      <w:r w:rsidRPr="00057837">
        <w:rPr>
          <w:rFonts w:ascii="Garamond" w:hAnsi="Garamond"/>
        </w:rPr>
        <w:t xml:space="preserve">¿Qué medidas ha adoptado el Estado para garantizar la adecuada gestión </w:t>
      </w:r>
      <w:r w:rsidR="00EB47D2" w:rsidRPr="00057837">
        <w:rPr>
          <w:rFonts w:ascii="Garamond" w:hAnsi="Garamond"/>
        </w:rPr>
        <w:t>menstrual</w:t>
      </w:r>
      <w:r w:rsidRPr="00057837">
        <w:rPr>
          <w:rFonts w:ascii="Garamond" w:hAnsi="Garamond"/>
        </w:rPr>
        <w:t xml:space="preserve"> de las mujeres? </w:t>
      </w:r>
      <w:r w:rsidR="00EB47D2" w:rsidRPr="00057837">
        <w:rPr>
          <w:rFonts w:ascii="Garamond" w:hAnsi="Garamond"/>
        </w:rPr>
        <w:t xml:space="preserve">Presentar cifras actualizadas sobre el acceso a productos sanitarios para la gestión de la menstruación </w:t>
      </w:r>
      <w:r w:rsidRPr="00057837">
        <w:rPr>
          <w:rFonts w:ascii="Garamond" w:hAnsi="Garamond"/>
        </w:rPr>
        <w:t xml:space="preserve">¿Cuál es la política pública relacionada con la gestión de la salud menstrual y cómo se articula con otras medidas del ámbito de salud sexual y reproductiva? Identificar también medidas específicas para garantizar el acceso </w:t>
      </w:r>
      <w:r w:rsidR="006165F7" w:rsidRPr="00057837">
        <w:rPr>
          <w:rFonts w:ascii="Garamond" w:hAnsi="Garamond"/>
        </w:rPr>
        <w:t xml:space="preserve">en las instituciones educativas, en el ámbito laboral y </w:t>
      </w:r>
      <w:r w:rsidRPr="00057837">
        <w:rPr>
          <w:rFonts w:ascii="Garamond" w:hAnsi="Garamond"/>
        </w:rPr>
        <w:t xml:space="preserve">a las mujeres privadas de libertad. </w:t>
      </w:r>
    </w:p>
    <w:p w14:paraId="59C70DFD" w14:textId="28E4BC5D" w:rsidR="00A328CA" w:rsidRPr="00057837" w:rsidRDefault="00A328CA" w:rsidP="007A35D7">
      <w:pPr>
        <w:pStyle w:val="Prrafodelista"/>
        <w:numPr>
          <w:ilvl w:val="0"/>
          <w:numId w:val="14"/>
        </w:numPr>
        <w:jc w:val="both"/>
        <w:rPr>
          <w:rFonts w:ascii="Garamond" w:hAnsi="Garamond"/>
        </w:rPr>
      </w:pPr>
      <w:r w:rsidRPr="00057837">
        <w:rPr>
          <w:rFonts w:ascii="Garamond" w:hAnsi="Garamond"/>
        </w:rPr>
        <w:t xml:space="preserve">Presentar información actualizada </w:t>
      </w:r>
      <w:r w:rsidR="00FE3BF3" w:rsidRPr="00057837">
        <w:rPr>
          <w:rFonts w:ascii="Garamond" w:hAnsi="Garamond"/>
        </w:rPr>
        <w:t xml:space="preserve">y desagregada según corresponda </w:t>
      </w:r>
      <w:r w:rsidRPr="00057837">
        <w:rPr>
          <w:rFonts w:ascii="Garamond" w:hAnsi="Garamond"/>
        </w:rPr>
        <w:t xml:space="preserve">sobre </w:t>
      </w:r>
      <w:r w:rsidR="00FE3BF3" w:rsidRPr="00057837">
        <w:rPr>
          <w:rFonts w:ascii="Garamond" w:hAnsi="Garamond"/>
        </w:rPr>
        <w:t>el Plan Quirúrgico Nacional, específicamente sobre las jornadas de esterilización.</w:t>
      </w:r>
      <w:r w:rsidR="009D33B8" w:rsidRPr="00057837">
        <w:rPr>
          <w:rFonts w:ascii="Garamond" w:hAnsi="Garamond"/>
        </w:rPr>
        <w:t xml:space="preserve"> ¿Cómo se justifica en esta política pública la realización de este tipo de cirugías de manera masiva a las mujeres en edad reproductiva?</w:t>
      </w:r>
    </w:p>
    <w:p w14:paraId="6A1B0ECE" w14:textId="13734B71" w:rsidR="000220E2" w:rsidRPr="00057837" w:rsidRDefault="000220E2" w:rsidP="007A35D7">
      <w:pPr>
        <w:pStyle w:val="Prrafodelista"/>
        <w:numPr>
          <w:ilvl w:val="0"/>
          <w:numId w:val="14"/>
        </w:numPr>
        <w:jc w:val="both"/>
        <w:rPr>
          <w:rFonts w:ascii="Garamond" w:hAnsi="Garamond"/>
        </w:rPr>
      </w:pPr>
      <w:r w:rsidRPr="00057837">
        <w:rPr>
          <w:rFonts w:ascii="Garamond" w:hAnsi="Garamond"/>
        </w:rPr>
        <w:t xml:space="preserve">Presentar información actualizada sobre la implementación de las estrategias informadas por el Estado en relación con el embarazo adolescente. </w:t>
      </w:r>
      <w:r w:rsidR="00F11EBD" w:rsidRPr="00057837">
        <w:rPr>
          <w:rFonts w:ascii="Garamond" w:hAnsi="Garamond"/>
        </w:rPr>
        <w:t xml:space="preserve">¿Qué medidas está adoptando el Estado para atender situaciones específicas como las del Arco Minero y la violencia sexual que </w:t>
      </w:r>
      <w:r w:rsidR="009D4CAD" w:rsidRPr="00057837">
        <w:rPr>
          <w:rFonts w:ascii="Garamond" w:hAnsi="Garamond"/>
        </w:rPr>
        <w:t xml:space="preserve">afecta principalmente a niñas y mujeres jóvenes? </w:t>
      </w:r>
    </w:p>
    <w:p w14:paraId="5B0843FC" w14:textId="552A4613" w:rsidR="009D4CAD" w:rsidRPr="00057837" w:rsidRDefault="009D4CAD" w:rsidP="009D4CAD">
      <w:pPr>
        <w:pStyle w:val="Prrafodelista"/>
        <w:numPr>
          <w:ilvl w:val="0"/>
          <w:numId w:val="14"/>
        </w:numPr>
        <w:jc w:val="both"/>
        <w:rPr>
          <w:rFonts w:ascii="Garamond" w:hAnsi="Garamond"/>
        </w:rPr>
      </w:pPr>
      <w:r w:rsidRPr="00057837">
        <w:rPr>
          <w:rFonts w:ascii="Garamond" w:hAnsi="Garamond"/>
        </w:rPr>
        <w:t xml:space="preserve">¿Cuál es la política o medida actual para garantizar el acceso a anticoncepción de emergencia? Presentar datos actualizados. </w:t>
      </w:r>
    </w:p>
    <w:p w14:paraId="1DB60B3C" w14:textId="688185E3" w:rsidR="009D4CAD" w:rsidRPr="00057837" w:rsidRDefault="009D4CAD" w:rsidP="009D4CAD">
      <w:pPr>
        <w:pStyle w:val="Prrafodelista"/>
        <w:numPr>
          <w:ilvl w:val="0"/>
          <w:numId w:val="14"/>
        </w:numPr>
        <w:jc w:val="both"/>
        <w:rPr>
          <w:rFonts w:ascii="Garamond" w:hAnsi="Garamond"/>
        </w:rPr>
      </w:pPr>
      <w:r w:rsidRPr="00057837">
        <w:rPr>
          <w:rFonts w:ascii="Garamond" w:hAnsi="Garamond"/>
        </w:rPr>
        <w:t>¿Cuál es el protocolo para la atención posaborto? Presentar datos actualizados sobre su implementación</w:t>
      </w:r>
    </w:p>
    <w:p w14:paraId="4BFA4662" w14:textId="66AF3FC9" w:rsidR="009D4CAD" w:rsidRPr="00057837" w:rsidRDefault="008A30A3" w:rsidP="009D4CAD">
      <w:pPr>
        <w:pStyle w:val="Prrafodelista"/>
        <w:numPr>
          <w:ilvl w:val="0"/>
          <w:numId w:val="14"/>
        </w:numPr>
        <w:jc w:val="both"/>
        <w:rPr>
          <w:rFonts w:ascii="Garamond" w:hAnsi="Garamond"/>
        </w:rPr>
      </w:pPr>
      <w:r w:rsidRPr="00057837">
        <w:rPr>
          <w:rFonts w:ascii="Garamond" w:hAnsi="Garamond"/>
        </w:rPr>
        <w:t xml:space="preserve">Indicar qué medidas se han adoptado para incluir dentro de las propuestas de reformas al Código Penal </w:t>
      </w:r>
      <w:r w:rsidR="00D93B8F">
        <w:rPr>
          <w:rFonts w:ascii="Garamond" w:hAnsi="Garamond"/>
        </w:rPr>
        <w:t xml:space="preserve">o a la Ley Orgánica de Salud </w:t>
      </w:r>
      <w:r w:rsidRPr="00057837">
        <w:rPr>
          <w:rFonts w:ascii="Garamond" w:hAnsi="Garamond"/>
        </w:rPr>
        <w:t>lo relativo a la flexibilización de la normativa sobre aborto en seguimiento a lo informado por el Estado en el año 2017. ¿Cuál es el plan o la estrategia del Estado para dar cumplimiento con esta recomendación específica?</w:t>
      </w:r>
    </w:p>
    <w:p w14:paraId="138B598E" w14:textId="3C656BB2" w:rsidR="00F57298" w:rsidRPr="00057837" w:rsidRDefault="00F57298" w:rsidP="009D4CAD">
      <w:pPr>
        <w:pStyle w:val="Prrafodelista"/>
        <w:numPr>
          <w:ilvl w:val="0"/>
          <w:numId w:val="14"/>
        </w:numPr>
        <w:jc w:val="both"/>
        <w:rPr>
          <w:rFonts w:ascii="Garamond" w:hAnsi="Garamond"/>
        </w:rPr>
      </w:pPr>
      <w:r w:rsidRPr="00057837">
        <w:rPr>
          <w:rFonts w:ascii="Garamond" w:hAnsi="Garamond"/>
        </w:rPr>
        <w:t>¿Cuál es la política nacional para garantizar el trabajo de defensores y defensoras de derechos humanos en el país y su enfoque en relación con las mujeres defensoras y de derechos sexuales y reproductivos?</w:t>
      </w:r>
    </w:p>
    <w:p w14:paraId="4E9423D0" w14:textId="2F8C1F88" w:rsidR="00EA3238" w:rsidRPr="00F3593B" w:rsidRDefault="00F57298" w:rsidP="00A56AD8">
      <w:pPr>
        <w:pStyle w:val="Prrafodelista"/>
        <w:numPr>
          <w:ilvl w:val="0"/>
          <w:numId w:val="14"/>
        </w:numPr>
        <w:jc w:val="both"/>
        <w:rPr>
          <w:rFonts w:ascii="Garamond" w:hAnsi="Garamond"/>
        </w:rPr>
      </w:pPr>
      <w:r w:rsidRPr="00057837">
        <w:rPr>
          <w:rFonts w:ascii="Garamond" w:hAnsi="Garamond"/>
        </w:rPr>
        <w:t>¿Qué medidas ha adoptado el Estado para garantizar el trabajo de las defensoras de derechos sexuales y reproductivos en condiciones de igualdad, seguridad y no discriminación?</w:t>
      </w:r>
    </w:p>
    <w:sectPr w:rsidR="00EA3238" w:rsidRPr="00F3593B" w:rsidSect="00766E1F">
      <w:footerReference w:type="even" r:id="rId16"/>
      <w:footerReference w:type="default" r:id="rId17"/>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EBFEC" w14:textId="77777777" w:rsidR="007B2B51" w:rsidRDefault="007B2B51" w:rsidP="00B4317D">
      <w:r>
        <w:separator/>
      </w:r>
    </w:p>
  </w:endnote>
  <w:endnote w:type="continuationSeparator" w:id="0">
    <w:p w14:paraId="3E312321" w14:textId="77777777" w:rsidR="007B2B51" w:rsidRDefault="007B2B51" w:rsidP="00B4317D">
      <w:r>
        <w:continuationSeparator/>
      </w:r>
    </w:p>
  </w:endnote>
  <w:endnote w:type="continuationNotice" w:id="1">
    <w:p w14:paraId="4D02D2C2" w14:textId="77777777" w:rsidR="007B2B51" w:rsidRDefault="007B2B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Garamond">
    <w:panose1 w:val="02020404030301010803"/>
    <w:charset w:val="00"/>
    <w:family w:val="roman"/>
    <w:pitch w:val="variable"/>
    <w:sig w:usb0="00000287" w:usb1="00000002"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ppleSystemUIFont">
    <w:altName w:val="Calibri"/>
    <w:panose1 w:val="020B0604020202020204"/>
    <w:charset w:val="00"/>
    <w:family w:val="auto"/>
    <w:pitch w:val="default"/>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746880856"/>
      <w:docPartObj>
        <w:docPartGallery w:val="Page Numbers (Bottom of Page)"/>
        <w:docPartUnique/>
      </w:docPartObj>
    </w:sdtPr>
    <w:sdtEndPr>
      <w:rPr>
        <w:rStyle w:val="Nmerodepgina"/>
      </w:rPr>
    </w:sdtEndPr>
    <w:sdtContent>
      <w:p w14:paraId="29A623FA" w14:textId="682EE2C3" w:rsidR="00766E1F" w:rsidRDefault="00766E1F" w:rsidP="000D519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019D24F" w14:textId="77777777" w:rsidR="00766E1F" w:rsidRDefault="00766E1F" w:rsidP="00766E1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Fonts w:ascii="Garamond" w:hAnsi="Garamond"/>
        <w:sz w:val="20"/>
        <w:szCs w:val="20"/>
      </w:rPr>
      <w:id w:val="684098919"/>
      <w:docPartObj>
        <w:docPartGallery w:val="Page Numbers (Bottom of Page)"/>
        <w:docPartUnique/>
      </w:docPartObj>
    </w:sdtPr>
    <w:sdtEndPr>
      <w:rPr>
        <w:rStyle w:val="Nmerodepgina"/>
      </w:rPr>
    </w:sdtEndPr>
    <w:sdtContent>
      <w:p w14:paraId="00BADB35" w14:textId="42C97695" w:rsidR="00766E1F" w:rsidRPr="00766E1F" w:rsidRDefault="00766E1F" w:rsidP="000D5194">
        <w:pPr>
          <w:pStyle w:val="Piedepgina"/>
          <w:framePr w:wrap="none" w:vAnchor="text" w:hAnchor="margin" w:xAlign="right" w:y="1"/>
          <w:rPr>
            <w:rStyle w:val="Nmerodepgina"/>
            <w:rFonts w:ascii="Garamond" w:hAnsi="Garamond"/>
            <w:sz w:val="20"/>
            <w:szCs w:val="20"/>
          </w:rPr>
        </w:pPr>
        <w:r w:rsidRPr="00766E1F">
          <w:rPr>
            <w:rStyle w:val="Nmerodepgina"/>
            <w:rFonts w:ascii="Garamond" w:hAnsi="Garamond"/>
            <w:sz w:val="20"/>
            <w:szCs w:val="20"/>
          </w:rPr>
          <w:fldChar w:fldCharType="begin"/>
        </w:r>
        <w:r w:rsidRPr="00766E1F">
          <w:rPr>
            <w:rStyle w:val="Nmerodepgina"/>
            <w:rFonts w:ascii="Garamond" w:hAnsi="Garamond"/>
            <w:sz w:val="20"/>
            <w:szCs w:val="20"/>
          </w:rPr>
          <w:instrText xml:space="preserve"> PAGE </w:instrText>
        </w:r>
        <w:r w:rsidRPr="00766E1F">
          <w:rPr>
            <w:rStyle w:val="Nmerodepgina"/>
            <w:rFonts w:ascii="Garamond" w:hAnsi="Garamond"/>
            <w:sz w:val="20"/>
            <w:szCs w:val="20"/>
          </w:rPr>
          <w:fldChar w:fldCharType="separate"/>
        </w:r>
        <w:r w:rsidR="00712EA4">
          <w:rPr>
            <w:rStyle w:val="Nmerodepgina"/>
            <w:rFonts w:ascii="Garamond" w:hAnsi="Garamond"/>
            <w:noProof/>
            <w:sz w:val="20"/>
            <w:szCs w:val="20"/>
          </w:rPr>
          <w:t>2</w:t>
        </w:r>
        <w:r w:rsidRPr="00766E1F">
          <w:rPr>
            <w:rStyle w:val="Nmerodepgina"/>
            <w:rFonts w:ascii="Garamond" w:hAnsi="Garamond"/>
            <w:sz w:val="20"/>
            <w:szCs w:val="20"/>
          </w:rPr>
          <w:fldChar w:fldCharType="end"/>
        </w:r>
      </w:p>
    </w:sdtContent>
  </w:sdt>
  <w:p w14:paraId="1A1DB524" w14:textId="77777777" w:rsidR="00766E1F" w:rsidRPr="00766E1F" w:rsidRDefault="00766E1F" w:rsidP="00766E1F">
    <w:pPr>
      <w:pStyle w:val="Piedepgina"/>
      <w:ind w:right="360"/>
      <w:rPr>
        <w:rFonts w:ascii="Garamond" w:hAnsi="Garamond"/>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C72D4" w14:textId="77777777" w:rsidR="007B2B51" w:rsidRDefault="007B2B51" w:rsidP="00B4317D">
      <w:r>
        <w:separator/>
      </w:r>
    </w:p>
  </w:footnote>
  <w:footnote w:type="continuationSeparator" w:id="0">
    <w:p w14:paraId="208D3341" w14:textId="77777777" w:rsidR="007B2B51" w:rsidRDefault="007B2B51" w:rsidP="00B4317D">
      <w:r>
        <w:continuationSeparator/>
      </w:r>
    </w:p>
  </w:footnote>
  <w:footnote w:type="continuationNotice" w:id="1">
    <w:p w14:paraId="229B0F5B" w14:textId="77777777" w:rsidR="007B2B51" w:rsidRDefault="007B2B51"/>
  </w:footnote>
  <w:footnote w:id="2">
    <w:p w14:paraId="5AE5D3EF" w14:textId="77777777" w:rsidR="00631179" w:rsidRPr="007637AA" w:rsidRDefault="00631179" w:rsidP="00CF5398">
      <w:pPr>
        <w:pStyle w:val="Textonotapie"/>
        <w:jc w:val="both"/>
        <w:rPr>
          <w:rFonts w:ascii="Garamond" w:hAnsi="Garamond"/>
          <w:lang w:val="es-ES"/>
        </w:rPr>
      </w:pPr>
      <w:r w:rsidRPr="007637AA">
        <w:rPr>
          <w:rStyle w:val="Refdenotaalpie"/>
          <w:rFonts w:ascii="Garamond" w:hAnsi="Garamond"/>
        </w:rPr>
        <w:footnoteRef/>
      </w:r>
      <w:r w:rsidRPr="007637AA">
        <w:rPr>
          <w:rFonts w:ascii="Garamond" w:hAnsi="Garamond"/>
        </w:rPr>
        <w:t xml:space="preserve"> </w:t>
      </w:r>
      <w:hyperlink r:id="rId1" w:history="1">
        <w:r w:rsidRPr="007637AA">
          <w:rPr>
            <w:rStyle w:val="Hipervnculo"/>
            <w:rFonts w:ascii="Garamond" w:hAnsi="Garamond"/>
          </w:rPr>
          <w:t>https://avesa.blog/</w:t>
        </w:r>
      </w:hyperlink>
      <w:r w:rsidRPr="007637AA">
        <w:rPr>
          <w:rFonts w:ascii="Garamond" w:hAnsi="Garamond"/>
        </w:rPr>
        <w:t xml:space="preserve"> </w:t>
      </w:r>
    </w:p>
  </w:footnote>
  <w:footnote w:id="3">
    <w:p w14:paraId="2503F02C" w14:textId="5ADE0309" w:rsidR="00FD0D6A" w:rsidRPr="00FE5A86" w:rsidRDefault="00FD0D6A" w:rsidP="00CF5398">
      <w:pPr>
        <w:pStyle w:val="Textonotapie"/>
        <w:rPr>
          <w:rFonts w:ascii="Garamond" w:hAnsi="Garamond"/>
          <w:highlight w:val="yellow"/>
        </w:rPr>
      </w:pPr>
      <w:r w:rsidRPr="00AA42EB">
        <w:rPr>
          <w:rStyle w:val="Refdenotaalpie"/>
          <w:rFonts w:ascii="Garamond" w:hAnsi="Garamond"/>
        </w:rPr>
        <w:footnoteRef/>
      </w:r>
      <w:r w:rsidRPr="00AA42EB">
        <w:rPr>
          <w:rFonts w:ascii="Garamond" w:hAnsi="Garamond"/>
        </w:rPr>
        <w:t xml:space="preserve"> </w:t>
      </w:r>
      <w:hyperlink r:id="rId2" w:history="1">
        <w:r w:rsidR="00AA42EB" w:rsidRPr="00AA42EB">
          <w:rPr>
            <w:rStyle w:val="Hipervnculo"/>
            <w:rFonts w:ascii="Garamond" w:hAnsi="Garamond"/>
          </w:rPr>
          <w:t>https://100estrogeno.org/</w:t>
        </w:r>
      </w:hyperlink>
      <w:r w:rsidR="00AA42EB">
        <w:rPr>
          <w:rFonts w:ascii="Garamond" w:hAnsi="Garamond"/>
        </w:rPr>
        <w:t xml:space="preserve"> </w:t>
      </w:r>
    </w:p>
  </w:footnote>
  <w:footnote w:id="4">
    <w:p w14:paraId="7638C6FC" w14:textId="30A336FF" w:rsidR="00FD0D6A" w:rsidRPr="00FE5A86" w:rsidRDefault="00FD0D6A" w:rsidP="00CF5398">
      <w:pPr>
        <w:pStyle w:val="Textonotapie"/>
        <w:rPr>
          <w:rFonts w:ascii="Garamond" w:hAnsi="Garamond"/>
        </w:rPr>
      </w:pPr>
      <w:r w:rsidRPr="005C74E3">
        <w:rPr>
          <w:rStyle w:val="Refdenotaalpie"/>
          <w:rFonts w:ascii="Garamond" w:hAnsi="Garamond"/>
        </w:rPr>
        <w:footnoteRef/>
      </w:r>
      <w:r w:rsidRPr="005C74E3">
        <w:rPr>
          <w:rFonts w:ascii="Garamond" w:hAnsi="Garamond"/>
        </w:rPr>
        <w:t xml:space="preserve"> </w:t>
      </w:r>
      <w:hyperlink r:id="rId3" w:history="1">
        <w:r w:rsidR="005C74E3" w:rsidRPr="005C74E3">
          <w:rPr>
            <w:rStyle w:val="Hipervnculo"/>
            <w:rFonts w:ascii="Garamond" w:hAnsi="Garamond"/>
          </w:rPr>
          <w:t>https://lascomadrespurpuras.com/</w:t>
        </w:r>
      </w:hyperlink>
      <w:r w:rsidR="005C74E3">
        <w:rPr>
          <w:rFonts w:ascii="Garamond" w:hAnsi="Garamond"/>
        </w:rPr>
        <w:t xml:space="preserve"> </w:t>
      </w:r>
    </w:p>
  </w:footnote>
  <w:footnote w:id="5">
    <w:p w14:paraId="2892CAFA" w14:textId="77777777" w:rsidR="00631179" w:rsidRPr="00FE5A86" w:rsidRDefault="00631179" w:rsidP="00CF5398">
      <w:pPr>
        <w:pStyle w:val="Textonotapie"/>
        <w:jc w:val="both"/>
        <w:rPr>
          <w:rFonts w:ascii="Garamond" w:hAnsi="Garamond"/>
        </w:rPr>
      </w:pPr>
      <w:r w:rsidRPr="007637AA">
        <w:rPr>
          <w:rStyle w:val="Refdenotaalpie"/>
          <w:rFonts w:ascii="Garamond" w:hAnsi="Garamond"/>
        </w:rPr>
        <w:footnoteRef/>
      </w:r>
      <w:r w:rsidRPr="00FE5A86">
        <w:rPr>
          <w:rFonts w:ascii="Garamond" w:hAnsi="Garamond"/>
        </w:rPr>
        <w:t xml:space="preserve"> </w:t>
      </w:r>
      <w:hyperlink r:id="rId4" w:history="1">
        <w:r w:rsidRPr="00FE5A86">
          <w:rPr>
            <w:rStyle w:val="Hipervnculo"/>
            <w:rFonts w:ascii="Garamond" w:hAnsi="Garamond"/>
          </w:rPr>
          <w:t>https://www.womenslinkworldwide.org/</w:t>
        </w:r>
      </w:hyperlink>
      <w:r w:rsidRPr="00FE5A86">
        <w:rPr>
          <w:rFonts w:ascii="Garamond" w:hAnsi="Garamond"/>
        </w:rPr>
        <w:t xml:space="preserve"> </w:t>
      </w:r>
    </w:p>
  </w:footnote>
  <w:footnote w:id="6">
    <w:p w14:paraId="390C2A22" w14:textId="77777777" w:rsidR="00450078" w:rsidRPr="00F1557B" w:rsidRDefault="00450078" w:rsidP="00450078">
      <w:pPr>
        <w:jc w:val="both"/>
        <w:rPr>
          <w:rFonts w:ascii="Garamond" w:hAnsi="Garamond"/>
          <w:sz w:val="20"/>
          <w:szCs w:val="20"/>
        </w:rPr>
      </w:pPr>
      <w:r w:rsidRPr="00F1557B">
        <w:rPr>
          <w:rStyle w:val="Refdenotaalpie"/>
          <w:rFonts w:ascii="Garamond" w:hAnsi="Garamond"/>
          <w:sz w:val="20"/>
          <w:szCs w:val="20"/>
        </w:rPr>
        <w:footnoteRef/>
      </w:r>
      <w:r w:rsidRPr="00F1557B">
        <w:rPr>
          <w:rFonts w:ascii="Garamond" w:hAnsi="Garamond"/>
          <w:sz w:val="20"/>
          <w:szCs w:val="20"/>
        </w:rPr>
        <w:t xml:space="preserve"> FAO. Emergencias Complejas. Disponible en: </w:t>
      </w:r>
      <w:hyperlink r:id="rId5" w:history="1">
        <w:r w:rsidRPr="00F1557B">
          <w:rPr>
            <w:rStyle w:val="Hipervnculo"/>
            <w:rFonts w:ascii="Garamond" w:hAnsi="Garamond"/>
            <w:sz w:val="20"/>
            <w:szCs w:val="20"/>
          </w:rPr>
          <w:t>http://www.fao.org/emergencies/tipos-de-peligros-y-de-emergencias/emergencias-complejas/es/</w:t>
        </w:r>
      </w:hyperlink>
      <w:r w:rsidRPr="00F1557B">
        <w:rPr>
          <w:rFonts w:ascii="Garamond" w:hAnsi="Garamond"/>
          <w:sz w:val="20"/>
          <w:szCs w:val="20"/>
        </w:rPr>
        <w:t xml:space="preserve"> y Diccionario de Acción Humanitaria y Cooperación al Desarrollo (2006). Disponible en: </w:t>
      </w:r>
      <w:hyperlink r:id="rId6" w:history="1">
        <w:r w:rsidRPr="00F1557B">
          <w:rPr>
            <w:rStyle w:val="Hipervnculo"/>
            <w:rFonts w:ascii="Garamond" w:hAnsi="Garamond"/>
            <w:sz w:val="20"/>
            <w:szCs w:val="20"/>
          </w:rPr>
          <w:t>https://www.dicc.hegoa.ehu.eus/listar/mostrar/85</w:t>
        </w:r>
      </w:hyperlink>
      <w:r w:rsidRPr="00F1557B">
        <w:rPr>
          <w:rFonts w:ascii="Garamond" w:hAnsi="Garamond"/>
          <w:sz w:val="20"/>
          <w:szCs w:val="20"/>
        </w:rPr>
        <w:t xml:space="preserve"> Ambos citados en: CEPAZ. Emergencia humanitaria compleja en Venezuela</w:t>
      </w:r>
      <w:r w:rsidRPr="00F1557B">
        <w:rPr>
          <w:rFonts w:ascii="Garamond" w:hAnsi="Garamond"/>
          <w:i/>
          <w:iCs/>
          <w:sz w:val="20"/>
          <w:szCs w:val="20"/>
        </w:rPr>
        <w:t>.</w:t>
      </w:r>
      <w:r w:rsidRPr="00F1557B">
        <w:rPr>
          <w:rFonts w:ascii="Garamond" w:hAnsi="Garamond"/>
          <w:sz w:val="20"/>
          <w:szCs w:val="20"/>
        </w:rPr>
        <w:t xml:space="preserve"> 5 de febrero de 2018. Disponible en: </w:t>
      </w:r>
      <w:hyperlink r:id="rId7" w:history="1">
        <w:r w:rsidRPr="00F1557B">
          <w:rPr>
            <w:rStyle w:val="Hipervnculo"/>
            <w:rFonts w:ascii="Garamond" w:hAnsi="Garamond"/>
            <w:sz w:val="20"/>
            <w:szCs w:val="20"/>
          </w:rPr>
          <w:t>https://cepaz.org/noticias/emergencia-humanitaria-compleja-venezuela/</w:t>
        </w:r>
      </w:hyperlink>
    </w:p>
  </w:footnote>
  <w:footnote w:id="7">
    <w:p w14:paraId="0EDCCECC" w14:textId="5B3F9BFB" w:rsidR="003C1755" w:rsidRPr="00F1557B" w:rsidRDefault="003C1755" w:rsidP="00CF5398">
      <w:pPr>
        <w:jc w:val="both"/>
        <w:rPr>
          <w:rFonts w:ascii="Garamond" w:hAnsi="Garamond"/>
          <w:sz w:val="20"/>
          <w:szCs w:val="20"/>
        </w:rPr>
      </w:pPr>
      <w:r w:rsidRPr="00F1557B">
        <w:rPr>
          <w:rStyle w:val="Refdenotaalpie"/>
          <w:rFonts w:ascii="Garamond" w:hAnsi="Garamond"/>
          <w:sz w:val="20"/>
          <w:szCs w:val="20"/>
        </w:rPr>
        <w:footnoteRef/>
      </w:r>
      <w:r w:rsidR="008B08DC" w:rsidRPr="00F1557B">
        <w:rPr>
          <w:rFonts w:ascii="Garamond" w:hAnsi="Garamond"/>
          <w:sz w:val="20"/>
          <w:szCs w:val="20"/>
        </w:rPr>
        <w:t xml:space="preserve"> </w:t>
      </w:r>
      <w:hyperlink r:id="rId8" w:history="1">
        <w:r w:rsidRPr="00F1557B">
          <w:rPr>
            <w:rStyle w:val="Hipervnculo"/>
            <w:rFonts w:ascii="Garamond" w:hAnsi="Garamond"/>
            <w:sz w:val="20"/>
            <w:szCs w:val="20"/>
          </w:rPr>
          <w:t>https://cepaz.org/noticias/emergencia-humanitaria-compleja-venezuela/</w:t>
        </w:r>
      </w:hyperlink>
      <w:r w:rsidRPr="00F1557B">
        <w:rPr>
          <w:rFonts w:ascii="Garamond" w:hAnsi="Garamond"/>
          <w:sz w:val="20"/>
          <w:szCs w:val="20"/>
        </w:rPr>
        <w:t xml:space="preserve"> </w:t>
      </w:r>
    </w:p>
  </w:footnote>
  <w:footnote w:id="8">
    <w:p w14:paraId="476A9CB7" w14:textId="77777777" w:rsidR="003C1755" w:rsidRPr="00F1557B" w:rsidRDefault="003C1755" w:rsidP="00CF5398">
      <w:pPr>
        <w:pStyle w:val="Textonotapie"/>
        <w:jc w:val="both"/>
        <w:rPr>
          <w:rFonts w:ascii="Garamond" w:hAnsi="Garamond"/>
          <w:lang w:val="es-ES"/>
        </w:rPr>
      </w:pPr>
      <w:r w:rsidRPr="00F1557B">
        <w:rPr>
          <w:rStyle w:val="Refdenotaalpie"/>
          <w:rFonts w:ascii="Garamond" w:hAnsi="Garamond"/>
        </w:rPr>
        <w:footnoteRef/>
      </w:r>
      <w:r w:rsidRPr="00F1557B">
        <w:rPr>
          <w:rFonts w:ascii="Garamond" w:hAnsi="Garamond"/>
        </w:rPr>
        <w:t xml:space="preserve"> Ver en general: </w:t>
      </w:r>
      <w:r w:rsidRPr="00F1557B">
        <w:rPr>
          <w:rFonts w:ascii="Garamond" w:hAnsi="Garamond"/>
          <w:lang w:val="es-ES"/>
        </w:rPr>
        <w:t>CIDH. Informe de país. Institucionalidad democrática, Estado de derecho y derechos humanos en Venezuela. OEA/</w:t>
      </w:r>
      <w:proofErr w:type="spellStart"/>
      <w:r w:rsidRPr="00F1557B">
        <w:rPr>
          <w:rFonts w:ascii="Garamond" w:hAnsi="Garamond"/>
          <w:lang w:val="es-ES"/>
        </w:rPr>
        <w:t>Ser.L</w:t>
      </w:r>
      <w:proofErr w:type="spellEnd"/>
      <w:r w:rsidRPr="00F1557B">
        <w:rPr>
          <w:rFonts w:ascii="Garamond" w:hAnsi="Garamond"/>
          <w:lang w:val="es-ES"/>
        </w:rPr>
        <w:t xml:space="preserve">/V/II. Doc. 209. 31 de diciembre de 2017. Disponible en: </w:t>
      </w:r>
      <w:hyperlink r:id="rId9" w:history="1">
        <w:r w:rsidRPr="00F1557B">
          <w:rPr>
            <w:rStyle w:val="Hipervnculo"/>
            <w:rFonts w:ascii="Garamond" w:hAnsi="Garamond"/>
            <w:lang w:val="es-ES"/>
          </w:rPr>
          <w:t>https://www.oas.org/es/cidh/informes/pdfs/Venezuela2018-es.pdf</w:t>
        </w:r>
      </w:hyperlink>
      <w:r w:rsidRPr="00F1557B">
        <w:rPr>
          <w:rFonts w:ascii="Garamond" w:hAnsi="Garamond"/>
          <w:lang w:val="es-ES"/>
        </w:rPr>
        <w:t xml:space="preserve"> </w:t>
      </w:r>
    </w:p>
  </w:footnote>
  <w:footnote w:id="9">
    <w:p w14:paraId="5FC0D676" w14:textId="6427FD57" w:rsidR="007527FF" w:rsidRPr="00F1557B" w:rsidRDefault="007527FF" w:rsidP="00CF5398">
      <w:pPr>
        <w:pStyle w:val="Textonotapie"/>
        <w:jc w:val="both"/>
        <w:rPr>
          <w:rFonts w:ascii="Garamond" w:hAnsi="Garamond"/>
          <w:lang w:val="es-ES"/>
        </w:rPr>
      </w:pPr>
      <w:r w:rsidRPr="00F1557B">
        <w:rPr>
          <w:rStyle w:val="Refdenotaalpie"/>
          <w:rFonts w:ascii="Garamond" w:hAnsi="Garamond"/>
        </w:rPr>
        <w:footnoteRef/>
      </w:r>
      <w:r w:rsidRPr="00F1557B">
        <w:rPr>
          <w:rFonts w:ascii="Garamond" w:hAnsi="Garamond"/>
        </w:rPr>
        <w:t xml:space="preserve"> </w:t>
      </w:r>
      <w:hyperlink r:id="rId10" w:history="1">
        <w:r w:rsidRPr="00F1557B">
          <w:rPr>
            <w:rStyle w:val="Hipervnculo"/>
            <w:rFonts w:ascii="Garamond" w:hAnsi="Garamond"/>
            <w:lang w:val="es-ES"/>
          </w:rPr>
          <w:t>https://www.oas.org/es/CIDH/jsForm/?File=/es/cidh/prensa/comunicados/2021/085.asp</w:t>
        </w:r>
      </w:hyperlink>
      <w:r w:rsidRPr="00F1557B">
        <w:rPr>
          <w:rFonts w:ascii="Garamond" w:hAnsi="Garamond"/>
          <w:lang w:val="es-ES"/>
        </w:rPr>
        <w:t xml:space="preserve"> </w:t>
      </w:r>
    </w:p>
  </w:footnote>
  <w:footnote w:id="10">
    <w:p w14:paraId="7540DE34" w14:textId="27742265" w:rsidR="006259DA" w:rsidRPr="006259DA" w:rsidRDefault="006259DA" w:rsidP="00CF5398">
      <w:pPr>
        <w:pStyle w:val="Textonotapie"/>
        <w:jc w:val="both"/>
        <w:rPr>
          <w:lang w:val="es-ES"/>
        </w:rPr>
      </w:pPr>
      <w:r w:rsidRPr="00F1557B">
        <w:rPr>
          <w:rStyle w:val="Refdenotaalpie"/>
          <w:rFonts w:ascii="Garamond" w:hAnsi="Garamond"/>
        </w:rPr>
        <w:footnoteRef/>
      </w:r>
      <w:r w:rsidRPr="00F1557B">
        <w:rPr>
          <w:rFonts w:ascii="Garamond" w:hAnsi="Garamond"/>
        </w:rPr>
        <w:t xml:space="preserve"> </w:t>
      </w:r>
      <w:hyperlink r:id="rId11" w:history="1">
        <w:r w:rsidRPr="00F1557B">
          <w:rPr>
            <w:rStyle w:val="Hipervnculo"/>
            <w:rFonts w:ascii="Garamond" w:eastAsiaTheme="majorEastAsia" w:hAnsi="Garamond"/>
          </w:rPr>
          <w:t>https://oig.cepal.org/sites/default/files/ven_plan-nacional-dsp_2014.pdf</w:t>
        </w:r>
      </w:hyperlink>
    </w:p>
  </w:footnote>
  <w:footnote w:id="11">
    <w:p w14:paraId="13F615BE" w14:textId="414CA79C" w:rsidR="00DD46FD" w:rsidRPr="007C7AA2" w:rsidRDefault="00DD46FD" w:rsidP="00CF5398">
      <w:pPr>
        <w:jc w:val="both"/>
        <w:rPr>
          <w:rFonts w:ascii="Garamond" w:hAnsi="Garamond"/>
          <w:sz w:val="20"/>
          <w:szCs w:val="20"/>
          <w:lang w:val="en-US"/>
        </w:rPr>
      </w:pPr>
      <w:r w:rsidRPr="00D247EA">
        <w:rPr>
          <w:rStyle w:val="Refdenotaalpie"/>
          <w:rFonts w:ascii="Garamond" w:hAnsi="Garamond"/>
          <w:sz w:val="20"/>
          <w:szCs w:val="20"/>
        </w:rPr>
        <w:footnoteRef/>
      </w:r>
      <w:r w:rsidRPr="00D247EA">
        <w:rPr>
          <w:rFonts w:ascii="Garamond" w:hAnsi="Garamond"/>
          <w:sz w:val="20"/>
          <w:szCs w:val="20"/>
          <w:lang w:val="en-US"/>
        </w:rPr>
        <w:t xml:space="preserve"> </w:t>
      </w:r>
      <w:r w:rsidR="00356F4F" w:rsidRPr="007C7AA2">
        <w:rPr>
          <w:rFonts w:ascii="Garamond" w:hAnsi="Garamond" w:cs="Segoe UI"/>
          <w:color w:val="000000" w:themeColor="text1"/>
          <w:sz w:val="20"/>
          <w:szCs w:val="20"/>
          <w:shd w:val="clear" w:color="auto" w:fill="FFFFFF"/>
          <w:lang w:val="en-US"/>
        </w:rPr>
        <w:t>CEDAW/C/VEN/CO/7-8</w:t>
      </w:r>
      <w:r w:rsidR="00356F4F" w:rsidRPr="007C7AA2">
        <w:rPr>
          <w:rFonts w:ascii="Garamond" w:hAnsi="Garamond"/>
          <w:color w:val="000000" w:themeColor="text1"/>
          <w:sz w:val="20"/>
          <w:szCs w:val="20"/>
          <w:shd w:val="clear" w:color="auto" w:fill="FFFFFF"/>
          <w:lang w:val="en-US"/>
        </w:rPr>
        <w:t> </w:t>
      </w:r>
      <w:proofErr w:type="spellStart"/>
      <w:r w:rsidR="00E324B6" w:rsidRPr="007C7AA2">
        <w:rPr>
          <w:rFonts w:ascii="Garamond" w:hAnsi="Garamond"/>
          <w:color w:val="000000"/>
          <w:sz w:val="20"/>
          <w:szCs w:val="20"/>
          <w:shd w:val="clear" w:color="auto" w:fill="FFFFFF"/>
          <w:lang w:val="en-US"/>
        </w:rPr>
        <w:t>párr</w:t>
      </w:r>
      <w:proofErr w:type="spellEnd"/>
      <w:r w:rsidR="00E324B6" w:rsidRPr="007C7AA2">
        <w:rPr>
          <w:rFonts w:ascii="Garamond" w:hAnsi="Garamond"/>
          <w:color w:val="000000"/>
          <w:sz w:val="20"/>
          <w:szCs w:val="20"/>
          <w:shd w:val="clear" w:color="auto" w:fill="FFFFFF"/>
          <w:lang w:val="en-US"/>
        </w:rPr>
        <w:t>. 26</w:t>
      </w:r>
    </w:p>
  </w:footnote>
  <w:footnote w:id="12">
    <w:p w14:paraId="1D84C93F" w14:textId="7D056AFD" w:rsidR="00F15399" w:rsidRPr="007C7AA2" w:rsidRDefault="00F15399" w:rsidP="00CF5398">
      <w:pPr>
        <w:pStyle w:val="Textonotapie"/>
        <w:jc w:val="both"/>
        <w:rPr>
          <w:rFonts w:ascii="Garamond" w:hAnsi="Garamond"/>
          <w:lang w:val="es-VE"/>
        </w:rPr>
      </w:pPr>
      <w:r w:rsidRPr="00F1557B">
        <w:rPr>
          <w:rStyle w:val="Refdenotaalpie"/>
          <w:rFonts w:ascii="Garamond" w:hAnsi="Garamond"/>
        </w:rPr>
        <w:footnoteRef/>
      </w:r>
      <w:r w:rsidR="00F53DE9" w:rsidRPr="00F1557B">
        <w:rPr>
          <w:rFonts w:ascii="Garamond" w:hAnsi="Garamond"/>
          <w:lang w:val="en-US"/>
        </w:rPr>
        <w:t xml:space="preserve"> CEDAW. </w:t>
      </w:r>
      <w:r w:rsidR="00743997" w:rsidRPr="00F1557B">
        <w:rPr>
          <w:rFonts w:ascii="Garamond" w:hAnsi="Garamond"/>
          <w:lang w:val="en-US"/>
        </w:rPr>
        <w:t>Follow-up letter.</w:t>
      </w:r>
      <w:r w:rsidR="00F53DE9" w:rsidRPr="00F1557B">
        <w:rPr>
          <w:rFonts w:ascii="Garamond" w:hAnsi="Garamond"/>
          <w:lang w:val="en-US"/>
        </w:rPr>
        <w:t xml:space="preserve"> </w:t>
      </w:r>
      <w:r w:rsidR="00F53DE9" w:rsidRPr="007C7AA2">
        <w:rPr>
          <w:rFonts w:ascii="Garamond" w:hAnsi="Garamond"/>
          <w:lang w:val="es-VE"/>
        </w:rPr>
        <w:t xml:space="preserve">2018. </w:t>
      </w:r>
      <w:r w:rsidRPr="007C7AA2">
        <w:rPr>
          <w:rFonts w:ascii="Garamond" w:hAnsi="Garamond"/>
          <w:lang w:val="es-VE"/>
        </w:rPr>
        <w:t xml:space="preserve"> </w:t>
      </w:r>
    </w:p>
  </w:footnote>
  <w:footnote w:id="13">
    <w:p w14:paraId="08B2A9F3" w14:textId="03B49F8E" w:rsidR="00BD39A2" w:rsidRPr="00D247EA" w:rsidRDefault="00BD39A2" w:rsidP="00CF5398">
      <w:pPr>
        <w:pStyle w:val="Textonotapie"/>
        <w:jc w:val="both"/>
        <w:rPr>
          <w:rFonts w:ascii="Garamond" w:hAnsi="Garamond"/>
          <w:lang w:val="es-ES"/>
        </w:rPr>
      </w:pPr>
      <w:r w:rsidRPr="00F1557B">
        <w:rPr>
          <w:rStyle w:val="Refdenotaalpie"/>
          <w:rFonts w:ascii="Garamond" w:hAnsi="Garamond"/>
        </w:rPr>
        <w:footnoteRef/>
      </w:r>
      <w:r w:rsidRPr="007C7AA2">
        <w:rPr>
          <w:rFonts w:ascii="Garamond" w:hAnsi="Garamond"/>
          <w:lang w:val="es-VE"/>
        </w:rPr>
        <w:t xml:space="preserve"> </w:t>
      </w:r>
      <w:r w:rsidR="00F1557B" w:rsidRPr="007C7AA2">
        <w:rPr>
          <w:rFonts w:ascii="Garamond" w:hAnsi="Garamond"/>
          <w:lang w:val="es-VE"/>
        </w:rPr>
        <w:t xml:space="preserve">CEDAW/C/VEN/Q/7-8/Add.1 párr. 35. </w:t>
      </w:r>
    </w:p>
  </w:footnote>
  <w:footnote w:id="14">
    <w:p w14:paraId="42E99C42" w14:textId="2F57124F" w:rsidR="002A0EB2" w:rsidRPr="00D247EA" w:rsidRDefault="002A0EB2" w:rsidP="00CF5398">
      <w:pPr>
        <w:jc w:val="both"/>
        <w:rPr>
          <w:rFonts w:ascii="Garamond" w:hAnsi="Garamond"/>
          <w:sz w:val="20"/>
          <w:szCs w:val="20"/>
        </w:rPr>
      </w:pPr>
      <w:r w:rsidRPr="00D247EA">
        <w:rPr>
          <w:rStyle w:val="Refdenotaalpie"/>
          <w:rFonts w:ascii="Garamond" w:hAnsi="Garamond"/>
          <w:sz w:val="20"/>
          <w:szCs w:val="20"/>
        </w:rPr>
        <w:footnoteRef/>
      </w:r>
      <w:r w:rsidRPr="00D247EA">
        <w:rPr>
          <w:rFonts w:ascii="Garamond" w:hAnsi="Garamond"/>
          <w:sz w:val="20"/>
          <w:szCs w:val="20"/>
        </w:rPr>
        <w:t xml:space="preserve"> </w:t>
      </w:r>
      <w:r w:rsidR="00743997" w:rsidRPr="00D247EA">
        <w:rPr>
          <w:rFonts w:ascii="Garamond" w:hAnsi="Garamond"/>
          <w:sz w:val="20"/>
          <w:szCs w:val="20"/>
        </w:rPr>
        <w:t>CEDAW/C/VEN/Q/7-8/Add.1</w:t>
      </w:r>
      <w:r w:rsidR="006228D4" w:rsidRPr="00D247EA">
        <w:rPr>
          <w:rFonts w:ascii="Garamond" w:hAnsi="Garamond"/>
          <w:sz w:val="20"/>
          <w:szCs w:val="20"/>
        </w:rPr>
        <w:t xml:space="preserve">, </w:t>
      </w:r>
      <w:proofErr w:type="spellStart"/>
      <w:r w:rsidR="006228D4" w:rsidRPr="00D247EA">
        <w:rPr>
          <w:rFonts w:ascii="Garamond" w:hAnsi="Garamond"/>
          <w:sz w:val="20"/>
          <w:szCs w:val="20"/>
        </w:rPr>
        <w:t>párrs</w:t>
      </w:r>
      <w:proofErr w:type="spellEnd"/>
      <w:r w:rsidR="006228D4" w:rsidRPr="00D247EA">
        <w:rPr>
          <w:rFonts w:ascii="Garamond" w:hAnsi="Garamond"/>
          <w:sz w:val="20"/>
          <w:szCs w:val="20"/>
        </w:rPr>
        <w:t>.</w:t>
      </w:r>
      <w:r w:rsidR="00743997" w:rsidRPr="00D247EA">
        <w:rPr>
          <w:rFonts w:ascii="Garamond" w:hAnsi="Garamond"/>
          <w:sz w:val="20"/>
          <w:szCs w:val="20"/>
        </w:rPr>
        <w:t xml:space="preserve"> </w:t>
      </w:r>
      <w:r w:rsidRPr="00D247EA">
        <w:rPr>
          <w:rFonts w:ascii="Garamond" w:hAnsi="Garamond"/>
          <w:sz w:val="20"/>
          <w:szCs w:val="20"/>
          <w:lang w:val="es-ES"/>
        </w:rPr>
        <w:t>78, 79</w:t>
      </w:r>
      <w:r w:rsidR="006228D4" w:rsidRPr="00D247EA">
        <w:rPr>
          <w:rFonts w:ascii="Garamond" w:hAnsi="Garamond"/>
          <w:sz w:val="20"/>
          <w:szCs w:val="20"/>
          <w:lang w:val="es-ES"/>
        </w:rPr>
        <w:t xml:space="preserve">. </w:t>
      </w:r>
    </w:p>
  </w:footnote>
  <w:footnote w:id="15">
    <w:p w14:paraId="030120A3" w14:textId="34AA315E" w:rsidR="00F306EE" w:rsidRPr="00D247EA" w:rsidRDefault="00F306EE" w:rsidP="00CF5398">
      <w:pPr>
        <w:jc w:val="both"/>
        <w:rPr>
          <w:rFonts w:ascii="Garamond" w:hAnsi="Garamond"/>
          <w:sz w:val="20"/>
          <w:szCs w:val="20"/>
        </w:rPr>
      </w:pPr>
      <w:r w:rsidRPr="00D247EA">
        <w:rPr>
          <w:rStyle w:val="Refdenotaalpie"/>
          <w:rFonts w:ascii="Garamond" w:hAnsi="Garamond"/>
          <w:sz w:val="20"/>
          <w:szCs w:val="20"/>
        </w:rPr>
        <w:footnoteRef/>
      </w:r>
      <w:r w:rsidRPr="00D247EA">
        <w:rPr>
          <w:rFonts w:ascii="Garamond" w:hAnsi="Garamond"/>
          <w:sz w:val="20"/>
          <w:szCs w:val="20"/>
        </w:rPr>
        <w:t xml:space="preserve"> </w:t>
      </w:r>
      <w:r w:rsidR="006228D4" w:rsidRPr="00D247EA">
        <w:rPr>
          <w:rFonts w:ascii="Garamond" w:hAnsi="Garamond"/>
          <w:sz w:val="20"/>
          <w:szCs w:val="20"/>
        </w:rPr>
        <w:t>CEDAW/C/VEN/Q/7-8/</w:t>
      </w:r>
      <w:proofErr w:type="spellStart"/>
      <w:r w:rsidR="006228D4" w:rsidRPr="00D247EA">
        <w:rPr>
          <w:rFonts w:ascii="Garamond" w:hAnsi="Garamond"/>
          <w:sz w:val="20"/>
          <w:szCs w:val="20"/>
        </w:rPr>
        <w:t>Add</w:t>
      </w:r>
      <w:proofErr w:type="spellEnd"/>
      <w:r w:rsidR="006228D4" w:rsidRPr="00D247EA">
        <w:rPr>
          <w:rFonts w:ascii="Garamond" w:hAnsi="Garamond"/>
          <w:sz w:val="20"/>
          <w:szCs w:val="20"/>
        </w:rPr>
        <w:t xml:space="preserve">., párr. </w:t>
      </w:r>
      <w:r w:rsidRPr="00D247EA">
        <w:rPr>
          <w:rFonts w:ascii="Garamond" w:hAnsi="Garamond"/>
          <w:sz w:val="20"/>
          <w:szCs w:val="20"/>
          <w:lang w:val="es-ES"/>
        </w:rPr>
        <w:t>8</w:t>
      </w:r>
      <w:r w:rsidR="006228D4" w:rsidRPr="00D247EA">
        <w:rPr>
          <w:rFonts w:ascii="Garamond" w:hAnsi="Garamond"/>
          <w:sz w:val="20"/>
          <w:szCs w:val="20"/>
          <w:lang w:val="es-ES"/>
        </w:rPr>
        <w:t xml:space="preserve">1. </w:t>
      </w:r>
    </w:p>
  </w:footnote>
  <w:footnote w:id="16">
    <w:p w14:paraId="2C858F81" w14:textId="0C7AB6F8" w:rsidR="00C11668" w:rsidRPr="006228D4" w:rsidRDefault="00C11668" w:rsidP="00CF5398">
      <w:pPr>
        <w:jc w:val="both"/>
      </w:pPr>
      <w:r w:rsidRPr="00D247EA">
        <w:rPr>
          <w:rStyle w:val="Refdenotaalpie"/>
          <w:rFonts w:ascii="Garamond" w:hAnsi="Garamond"/>
          <w:sz w:val="20"/>
          <w:szCs w:val="20"/>
        </w:rPr>
        <w:footnoteRef/>
      </w:r>
      <w:r w:rsidRPr="00D247EA">
        <w:rPr>
          <w:rFonts w:ascii="Garamond" w:hAnsi="Garamond"/>
          <w:sz w:val="20"/>
          <w:szCs w:val="20"/>
        </w:rPr>
        <w:t xml:space="preserve"> </w:t>
      </w:r>
      <w:r w:rsidR="006228D4" w:rsidRPr="00D247EA">
        <w:rPr>
          <w:rFonts w:ascii="Garamond" w:hAnsi="Garamond"/>
          <w:sz w:val="20"/>
          <w:szCs w:val="20"/>
        </w:rPr>
        <w:t xml:space="preserve">CEDAW/C/VEN/Q/7-8/Add.1, párr. </w:t>
      </w:r>
      <w:r w:rsidRPr="00D247EA">
        <w:rPr>
          <w:rFonts w:ascii="Garamond" w:hAnsi="Garamond"/>
          <w:sz w:val="20"/>
          <w:szCs w:val="20"/>
          <w:lang w:val="es-ES"/>
        </w:rPr>
        <w:t>84</w:t>
      </w:r>
      <w:r w:rsidR="006228D4" w:rsidRPr="00D247EA">
        <w:rPr>
          <w:rFonts w:ascii="Garamond" w:hAnsi="Garamond"/>
          <w:sz w:val="20"/>
          <w:szCs w:val="20"/>
          <w:lang w:val="es-ES"/>
        </w:rPr>
        <w:t>.</w:t>
      </w:r>
      <w:r w:rsidR="006228D4">
        <w:rPr>
          <w:lang w:val="es-ES"/>
        </w:rPr>
        <w:t xml:space="preserve"> </w:t>
      </w:r>
    </w:p>
  </w:footnote>
  <w:footnote w:id="17">
    <w:p w14:paraId="0E545C9A" w14:textId="1FABD4B7" w:rsidR="00B11CBE" w:rsidRPr="009D42A9" w:rsidRDefault="00B11CBE" w:rsidP="00CF5398">
      <w:pPr>
        <w:jc w:val="both"/>
        <w:rPr>
          <w:rFonts w:ascii="Garamond" w:hAnsi="Garamond"/>
          <w:sz w:val="20"/>
          <w:szCs w:val="20"/>
        </w:rPr>
      </w:pPr>
      <w:r w:rsidRPr="009D42A9">
        <w:rPr>
          <w:rStyle w:val="Refdenotaalpie"/>
          <w:rFonts w:ascii="Garamond" w:hAnsi="Garamond"/>
          <w:sz w:val="20"/>
          <w:szCs w:val="20"/>
        </w:rPr>
        <w:footnoteRef/>
      </w:r>
      <w:r w:rsidRPr="009D42A9">
        <w:rPr>
          <w:rFonts w:ascii="Garamond" w:hAnsi="Garamond"/>
          <w:sz w:val="20"/>
          <w:szCs w:val="20"/>
        </w:rPr>
        <w:t xml:space="preserve"> </w:t>
      </w:r>
      <w:r w:rsidR="00650024" w:rsidRPr="009D42A9">
        <w:rPr>
          <w:rFonts w:ascii="Garamond" w:hAnsi="Garamond"/>
          <w:sz w:val="20"/>
          <w:szCs w:val="20"/>
        </w:rPr>
        <w:t xml:space="preserve">CEDAW/C/VEN/9 párr. </w:t>
      </w:r>
      <w:r w:rsidRPr="009D42A9">
        <w:rPr>
          <w:rFonts w:ascii="Garamond" w:hAnsi="Garamond"/>
          <w:sz w:val="20"/>
          <w:szCs w:val="20"/>
          <w:lang w:val="es-ES"/>
        </w:rPr>
        <w:t xml:space="preserve">95 </w:t>
      </w:r>
    </w:p>
  </w:footnote>
  <w:footnote w:id="18">
    <w:p w14:paraId="3E6DCC5A" w14:textId="182CD2F0" w:rsidR="00AA3CE4" w:rsidRPr="009D42A9" w:rsidRDefault="00AA3CE4" w:rsidP="00CF5398">
      <w:pPr>
        <w:pStyle w:val="Textonotapie"/>
        <w:jc w:val="both"/>
        <w:rPr>
          <w:rFonts w:ascii="Garamond" w:hAnsi="Garamond"/>
          <w:lang w:val="es-ES"/>
        </w:rPr>
      </w:pPr>
      <w:r w:rsidRPr="009D42A9">
        <w:rPr>
          <w:rStyle w:val="Refdenotaalpie"/>
          <w:rFonts w:ascii="Garamond" w:hAnsi="Garamond"/>
        </w:rPr>
        <w:footnoteRef/>
      </w:r>
      <w:r w:rsidRPr="009D42A9">
        <w:rPr>
          <w:rFonts w:ascii="Garamond" w:hAnsi="Garamond"/>
        </w:rPr>
        <w:t xml:space="preserve"> </w:t>
      </w:r>
      <w:r w:rsidR="009D7005" w:rsidRPr="009D42A9">
        <w:rPr>
          <w:rFonts w:ascii="Garamond" w:hAnsi="Garamond"/>
          <w:lang w:val="es-ES"/>
        </w:rPr>
        <w:t xml:space="preserve">En la página oficial del Ministerio de Educación no fue posible ubicar información al respecto: </w:t>
      </w:r>
      <w:hyperlink r:id="rId12" w:history="1">
        <w:r w:rsidR="009D7005" w:rsidRPr="009D42A9">
          <w:rPr>
            <w:rStyle w:val="Hipervnculo"/>
            <w:rFonts w:ascii="Garamond" w:hAnsi="Garamond"/>
            <w:lang w:val="es-ES"/>
          </w:rPr>
          <w:t>http://me.gob.ve/</w:t>
        </w:r>
      </w:hyperlink>
      <w:r w:rsidR="009D7005" w:rsidRPr="009D42A9">
        <w:rPr>
          <w:rFonts w:ascii="Garamond" w:hAnsi="Garamond"/>
          <w:lang w:val="es-ES"/>
        </w:rPr>
        <w:t xml:space="preserve"> [Última consulta del 2 de junio de 2022]</w:t>
      </w:r>
    </w:p>
  </w:footnote>
  <w:footnote w:id="19">
    <w:p w14:paraId="26E24700" w14:textId="5BE9577D" w:rsidR="00FE0993" w:rsidRPr="009D42A9" w:rsidRDefault="00FE0993" w:rsidP="00CF5398">
      <w:pPr>
        <w:pStyle w:val="Textonotapie"/>
        <w:jc w:val="both"/>
        <w:rPr>
          <w:rFonts w:ascii="Garamond" w:hAnsi="Garamond"/>
          <w:lang w:val="es-ES"/>
        </w:rPr>
      </w:pPr>
      <w:r w:rsidRPr="009D42A9">
        <w:rPr>
          <w:rStyle w:val="Refdenotaalpie"/>
          <w:rFonts w:ascii="Garamond" w:hAnsi="Garamond"/>
        </w:rPr>
        <w:footnoteRef/>
      </w:r>
      <w:r w:rsidRPr="009D42A9">
        <w:rPr>
          <w:rFonts w:ascii="Garamond" w:hAnsi="Garamond"/>
        </w:rPr>
        <w:t xml:space="preserve"> </w:t>
      </w:r>
      <w:r w:rsidR="009D42A9" w:rsidRPr="009D42A9">
        <w:rPr>
          <w:rFonts w:ascii="Garamond" w:hAnsi="Garamond"/>
        </w:rPr>
        <w:t xml:space="preserve">CEDAW/C/VEN/9 párr. </w:t>
      </w:r>
      <w:r w:rsidR="009D42A9" w:rsidRPr="009D42A9">
        <w:rPr>
          <w:rFonts w:ascii="Garamond" w:hAnsi="Garamond"/>
          <w:lang w:val="es-ES"/>
        </w:rPr>
        <w:t>95</w:t>
      </w:r>
    </w:p>
  </w:footnote>
  <w:footnote w:id="20">
    <w:p w14:paraId="09F7C9F2" w14:textId="296DE9A0" w:rsidR="00BF37BA" w:rsidRPr="009D42A9" w:rsidRDefault="00BF37BA" w:rsidP="00CF5398">
      <w:pPr>
        <w:pStyle w:val="Textonotapie"/>
        <w:jc w:val="both"/>
        <w:rPr>
          <w:rFonts w:ascii="Garamond" w:hAnsi="Garamond"/>
          <w:lang w:val="es-ES"/>
        </w:rPr>
      </w:pPr>
      <w:r w:rsidRPr="009D42A9">
        <w:rPr>
          <w:rStyle w:val="Refdenotaalpie"/>
          <w:rFonts w:ascii="Garamond" w:hAnsi="Garamond"/>
        </w:rPr>
        <w:footnoteRef/>
      </w:r>
      <w:r w:rsidRPr="009D42A9">
        <w:rPr>
          <w:rFonts w:ascii="Garamond" w:hAnsi="Garamond"/>
        </w:rPr>
        <w:t xml:space="preserve"> </w:t>
      </w:r>
      <w:r w:rsidR="009D42A9" w:rsidRPr="009D42A9">
        <w:rPr>
          <w:rFonts w:ascii="Garamond" w:hAnsi="Garamond"/>
        </w:rPr>
        <w:t xml:space="preserve">CEDAW/C/VEN/9 párr. </w:t>
      </w:r>
      <w:r w:rsidR="009D42A9" w:rsidRPr="009D42A9">
        <w:rPr>
          <w:rFonts w:ascii="Garamond" w:hAnsi="Garamond"/>
          <w:lang w:val="es-ES"/>
        </w:rPr>
        <w:t>96</w:t>
      </w:r>
    </w:p>
  </w:footnote>
  <w:footnote w:id="21">
    <w:p w14:paraId="0848DFC3" w14:textId="31FEF969" w:rsidR="009A21D4" w:rsidRPr="009D42A9" w:rsidRDefault="009A21D4" w:rsidP="00CF5398">
      <w:pPr>
        <w:pStyle w:val="Textonotapie"/>
        <w:jc w:val="both"/>
        <w:rPr>
          <w:rFonts w:ascii="Garamond" w:hAnsi="Garamond"/>
          <w:lang w:val="es-ES"/>
        </w:rPr>
      </w:pPr>
      <w:r w:rsidRPr="009D42A9">
        <w:rPr>
          <w:rStyle w:val="Refdenotaalpie"/>
          <w:rFonts w:ascii="Garamond" w:hAnsi="Garamond"/>
        </w:rPr>
        <w:footnoteRef/>
      </w:r>
      <w:r w:rsidRPr="009D42A9">
        <w:rPr>
          <w:rFonts w:ascii="Garamond" w:hAnsi="Garamond"/>
        </w:rPr>
        <w:t xml:space="preserve"> </w:t>
      </w:r>
      <w:hyperlink r:id="rId13" w:history="1">
        <w:r w:rsidR="00783700" w:rsidRPr="009D42A9">
          <w:rPr>
            <w:rStyle w:val="Hipervnculo"/>
            <w:rFonts w:ascii="Garamond" w:hAnsi="Garamond"/>
          </w:rPr>
          <w:t>https://miraquetemiro.org/countries/VEN/42/</w:t>
        </w:r>
      </w:hyperlink>
      <w:r w:rsidR="00D06E48" w:rsidRPr="009D42A9">
        <w:rPr>
          <w:rFonts w:ascii="Garamond" w:hAnsi="Garamond"/>
        </w:rPr>
        <w:t xml:space="preserve"> [Última consulta realizada el 1 de junio de 2022]</w:t>
      </w:r>
    </w:p>
  </w:footnote>
  <w:footnote w:id="22">
    <w:p w14:paraId="5588EE16" w14:textId="2F8E8315" w:rsidR="00471EF7" w:rsidRPr="00471EF7" w:rsidRDefault="00471EF7" w:rsidP="00CF5398">
      <w:pPr>
        <w:pStyle w:val="Textonotapie"/>
        <w:jc w:val="both"/>
        <w:rPr>
          <w:lang w:val="es-ES"/>
        </w:rPr>
      </w:pPr>
      <w:r w:rsidRPr="009D42A9">
        <w:rPr>
          <w:rStyle w:val="Refdenotaalpie"/>
          <w:rFonts w:ascii="Garamond" w:hAnsi="Garamond"/>
        </w:rPr>
        <w:footnoteRef/>
      </w:r>
      <w:r w:rsidRPr="009D42A9">
        <w:rPr>
          <w:rFonts w:ascii="Garamond" w:hAnsi="Garamond"/>
        </w:rPr>
        <w:t xml:space="preserve"> </w:t>
      </w:r>
      <w:r w:rsidR="009D42A9" w:rsidRPr="009D42A9">
        <w:rPr>
          <w:rFonts w:ascii="Garamond" w:hAnsi="Garamond"/>
        </w:rPr>
        <w:t>D</w:t>
      </w:r>
      <w:r w:rsidRPr="009D42A9">
        <w:rPr>
          <w:rFonts w:ascii="Garamond" w:hAnsi="Garamond"/>
        </w:rPr>
        <w:t>e la cual hacemos parte varias de las organizaciones que realizan este aporte</w:t>
      </w:r>
    </w:p>
  </w:footnote>
  <w:footnote w:id="23">
    <w:p w14:paraId="74654076" w14:textId="0C246685" w:rsidR="00566DAD" w:rsidRPr="009E7077" w:rsidRDefault="00566DAD" w:rsidP="00CF5398">
      <w:pPr>
        <w:pStyle w:val="Textonotapie"/>
        <w:jc w:val="both"/>
        <w:rPr>
          <w:rFonts w:ascii="Garamond" w:hAnsi="Garamond"/>
          <w:sz w:val="18"/>
          <w:szCs w:val="18"/>
          <w:lang w:val="es-ES"/>
        </w:rPr>
      </w:pPr>
      <w:r w:rsidRPr="009E7077">
        <w:rPr>
          <w:rStyle w:val="Refdenotaalpie"/>
          <w:rFonts w:ascii="Garamond" w:hAnsi="Garamond"/>
          <w:sz w:val="18"/>
          <w:szCs w:val="18"/>
        </w:rPr>
        <w:footnoteRef/>
      </w:r>
      <w:r w:rsidRPr="009E7077">
        <w:rPr>
          <w:rFonts w:ascii="Garamond" w:hAnsi="Garamond"/>
          <w:sz w:val="18"/>
          <w:szCs w:val="18"/>
        </w:rPr>
        <w:t xml:space="preserve"> </w:t>
      </w:r>
      <w:r w:rsidRPr="009E7077">
        <w:rPr>
          <w:rFonts w:ascii="Garamond" w:hAnsi="Garamond"/>
          <w:sz w:val="18"/>
          <w:szCs w:val="18"/>
          <w:lang w:val="es-ES"/>
        </w:rPr>
        <w:t xml:space="preserve">Ver: </w:t>
      </w:r>
      <w:hyperlink r:id="rId14" w:history="1">
        <w:r w:rsidRPr="009E7077">
          <w:rPr>
            <w:rStyle w:val="Hipervnculo"/>
            <w:rFonts w:ascii="Garamond" w:hAnsi="Garamond"/>
            <w:sz w:val="18"/>
            <w:szCs w:val="18"/>
            <w:lang w:val="es-ES"/>
          </w:rPr>
          <w:t>https://avesa.blog/proyectos/madresiyodecido/</w:t>
        </w:r>
      </w:hyperlink>
      <w:r w:rsidRPr="009E7077">
        <w:rPr>
          <w:rFonts w:ascii="Garamond" w:hAnsi="Garamond"/>
          <w:sz w:val="18"/>
          <w:szCs w:val="18"/>
          <w:lang w:val="es-ES"/>
        </w:rPr>
        <w:t xml:space="preserve"> </w:t>
      </w:r>
    </w:p>
  </w:footnote>
  <w:footnote w:id="24">
    <w:p w14:paraId="2B3E9E92" w14:textId="77777777" w:rsidR="0058116D" w:rsidRPr="00F110CD" w:rsidRDefault="0058116D" w:rsidP="0058116D">
      <w:pPr>
        <w:pStyle w:val="Textonotapie"/>
        <w:jc w:val="both"/>
        <w:rPr>
          <w:rFonts w:ascii="Garamond" w:hAnsi="Garamond"/>
          <w:sz w:val="18"/>
          <w:szCs w:val="18"/>
          <w:lang w:val="es-ES"/>
        </w:rPr>
      </w:pPr>
      <w:r w:rsidRPr="00F110CD">
        <w:rPr>
          <w:rStyle w:val="Refdenotaalpie"/>
          <w:rFonts w:ascii="Garamond" w:hAnsi="Garamond"/>
          <w:sz w:val="18"/>
          <w:szCs w:val="18"/>
        </w:rPr>
        <w:footnoteRef/>
      </w:r>
      <w:r w:rsidRPr="00F110CD">
        <w:rPr>
          <w:rFonts w:ascii="Garamond" w:hAnsi="Garamond"/>
          <w:sz w:val="18"/>
          <w:szCs w:val="18"/>
        </w:rPr>
        <w:t xml:space="preserve"> </w:t>
      </w:r>
      <w:r w:rsidRPr="0018041E">
        <w:rPr>
          <w:rFonts w:ascii="Garamond" w:hAnsi="Garamond"/>
          <w:sz w:val="18"/>
          <w:szCs w:val="18"/>
        </w:rPr>
        <w:t>A/HRC/41/18. 4 de julio de 2019</w:t>
      </w:r>
      <w:r>
        <w:rPr>
          <w:rFonts w:ascii="Garamond" w:hAnsi="Garamond"/>
          <w:sz w:val="18"/>
          <w:szCs w:val="18"/>
        </w:rPr>
        <w:t>, párr. 16</w:t>
      </w:r>
      <w:r w:rsidRPr="0018041E">
        <w:rPr>
          <w:rFonts w:ascii="Garamond" w:hAnsi="Garamond"/>
          <w:sz w:val="18"/>
          <w:szCs w:val="18"/>
        </w:rPr>
        <w:t xml:space="preserve">. </w:t>
      </w:r>
    </w:p>
  </w:footnote>
  <w:footnote w:id="25">
    <w:p w14:paraId="1C5608E7" w14:textId="77777777" w:rsidR="0058116D" w:rsidRPr="00F110CD" w:rsidRDefault="0058116D" w:rsidP="0058116D">
      <w:pPr>
        <w:pStyle w:val="Textonotapie"/>
        <w:jc w:val="both"/>
        <w:rPr>
          <w:rFonts w:ascii="Garamond" w:hAnsi="Garamond"/>
          <w:sz w:val="18"/>
          <w:szCs w:val="18"/>
          <w:lang w:val="es-ES"/>
        </w:rPr>
      </w:pPr>
      <w:r w:rsidRPr="00F13339">
        <w:rPr>
          <w:rStyle w:val="Refdenotaalpie"/>
          <w:rFonts w:ascii="Garamond" w:hAnsi="Garamond"/>
          <w:sz w:val="18"/>
          <w:szCs w:val="18"/>
        </w:rPr>
        <w:footnoteRef/>
      </w:r>
      <w:r w:rsidRPr="00F13339">
        <w:rPr>
          <w:rFonts w:ascii="Garamond" w:hAnsi="Garamond"/>
          <w:sz w:val="18"/>
          <w:szCs w:val="18"/>
        </w:rPr>
        <w:t xml:space="preserve"> </w:t>
      </w:r>
      <w:r w:rsidRPr="0018041E">
        <w:rPr>
          <w:rFonts w:ascii="Garamond" w:hAnsi="Garamond"/>
          <w:sz w:val="18"/>
          <w:szCs w:val="18"/>
        </w:rPr>
        <w:t>A/HRC/41/18. 4 de julio de 2019</w:t>
      </w:r>
      <w:r>
        <w:rPr>
          <w:rFonts w:ascii="Garamond" w:hAnsi="Garamond"/>
          <w:sz w:val="18"/>
          <w:szCs w:val="18"/>
        </w:rPr>
        <w:t>, párr. 20</w:t>
      </w:r>
      <w:r w:rsidRPr="0018041E">
        <w:rPr>
          <w:rFonts w:ascii="Garamond" w:hAnsi="Garamond"/>
          <w:sz w:val="18"/>
          <w:szCs w:val="18"/>
        </w:rPr>
        <w:t xml:space="preserve">. </w:t>
      </w:r>
    </w:p>
  </w:footnote>
  <w:footnote w:id="26">
    <w:p w14:paraId="614858A7" w14:textId="039BE92B" w:rsidR="00881D3C" w:rsidRPr="007E55F2" w:rsidRDefault="00881D3C" w:rsidP="00CF5398">
      <w:pPr>
        <w:pStyle w:val="Textonotapie"/>
        <w:jc w:val="both"/>
        <w:rPr>
          <w:rFonts w:ascii="Cambria" w:hAnsi="Cambria"/>
          <w:sz w:val="16"/>
          <w:szCs w:val="16"/>
        </w:rPr>
      </w:pPr>
      <w:r w:rsidRPr="00BC3644">
        <w:rPr>
          <w:rStyle w:val="Refdenotaalpie"/>
          <w:rFonts w:ascii="Cambria" w:eastAsia="Arial" w:hAnsi="Cambria"/>
          <w:sz w:val="16"/>
          <w:szCs w:val="16"/>
        </w:rPr>
        <w:footnoteRef/>
      </w:r>
      <w:r w:rsidRPr="00BC3644">
        <w:rPr>
          <w:rFonts w:ascii="Cambria" w:hAnsi="Cambria"/>
          <w:sz w:val="16"/>
          <w:szCs w:val="16"/>
        </w:rPr>
        <w:t xml:space="preserve"> </w:t>
      </w:r>
      <w:hyperlink r:id="rId15" w:history="1">
        <w:r w:rsidRPr="00BC3644">
          <w:rPr>
            <w:rStyle w:val="Hipervnculo"/>
            <w:rFonts w:ascii="Cambria" w:hAnsi="Cambria"/>
            <w:sz w:val="16"/>
            <w:szCs w:val="16"/>
          </w:rPr>
          <w:t>https://trome.pe/actualidad/venezuela-drama-embarazadas-venezolanas-migran-pais-huyendo-crisis-video-fotos-94462</w:t>
        </w:r>
      </w:hyperlink>
      <w:r w:rsidRPr="00F9784C">
        <w:rPr>
          <w:rFonts w:ascii="Cambria" w:hAnsi="Cambria"/>
          <w:sz w:val="16"/>
          <w:szCs w:val="16"/>
        </w:rPr>
        <w:t xml:space="preserve"> </w:t>
      </w:r>
    </w:p>
  </w:footnote>
  <w:footnote w:id="27">
    <w:p w14:paraId="2F7DF50E" w14:textId="301A7F8C" w:rsidR="00881D3C" w:rsidRPr="007E55F2" w:rsidRDefault="00881D3C" w:rsidP="00CF5398">
      <w:pPr>
        <w:pStyle w:val="Textonotapie"/>
        <w:jc w:val="both"/>
        <w:rPr>
          <w:rFonts w:ascii="Cambria" w:hAnsi="Cambria"/>
          <w:sz w:val="16"/>
          <w:szCs w:val="16"/>
          <w:lang w:val="es-ES"/>
        </w:rPr>
      </w:pPr>
      <w:r w:rsidRPr="00F9784C">
        <w:rPr>
          <w:rStyle w:val="Refdenotaalpie"/>
          <w:rFonts w:ascii="Cambria" w:hAnsi="Cambria"/>
          <w:sz w:val="16"/>
          <w:szCs w:val="16"/>
        </w:rPr>
        <w:footnoteRef/>
      </w:r>
      <w:r w:rsidRPr="00F9784C">
        <w:rPr>
          <w:rFonts w:ascii="Cambria" w:hAnsi="Cambria"/>
          <w:sz w:val="16"/>
          <w:szCs w:val="16"/>
        </w:rPr>
        <w:t xml:space="preserve"> </w:t>
      </w:r>
      <w:hyperlink r:id="rId16" w:history="1">
        <w:r w:rsidRPr="007E55F2">
          <w:rPr>
            <w:rStyle w:val="Hipervnculo"/>
            <w:rFonts w:ascii="Cambria" w:hAnsi="Cambria"/>
            <w:sz w:val="16"/>
            <w:szCs w:val="16"/>
            <w:lang w:val="es-ES"/>
          </w:rPr>
          <w:t>http://revistasic.gumilla.org/wp-content/uploads/2017/11/Mujeres-al-limite.pdf</w:t>
        </w:r>
      </w:hyperlink>
      <w:r w:rsidRPr="00F9784C">
        <w:rPr>
          <w:rFonts w:ascii="Cambria" w:hAnsi="Cambria"/>
          <w:sz w:val="16"/>
          <w:szCs w:val="16"/>
          <w:lang w:val="es-ES"/>
        </w:rPr>
        <w:t xml:space="preserve">  </w:t>
      </w:r>
    </w:p>
  </w:footnote>
  <w:footnote w:id="28">
    <w:p w14:paraId="706E0B84" w14:textId="7FEFF414" w:rsidR="005A08FE" w:rsidRPr="00120EB4" w:rsidRDefault="005A08FE" w:rsidP="00CF5398">
      <w:pPr>
        <w:pStyle w:val="Textonotapie"/>
        <w:jc w:val="both"/>
        <w:rPr>
          <w:rFonts w:ascii="Cambria" w:hAnsi="Cambria"/>
          <w:sz w:val="16"/>
          <w:szCs w:val="16"/>
          <w:lang w:val="es-ES"/>
        </w:rPr>
      </w:pPr>
      <w:r w:rsidRPr="00120EB4">
        <w:rPr>
          <w:rStyle w:val="Refdenotaalpie"/>
          <w:rFonts w:ascii="Cambria" w:hAnsi="Cambria"/>
          <w:sz w:val="16"/>
          <w:szCs w:val="16"/>
        </w:rPr>
        <w:footnoteRef/>
      </w:r>
      <w:r w:rsidRPr="00120EB4">
        <w:rPr>
          <w:rFonts w:ascii="Cambria" w:hAnsi="Cambria"/>
          <w:sz w:val="16"/>
          <w:szCs w:val="16"/>
        </w:rPr>
        <w:t xml:space="preserve"> </w:t>
      </w:r>
      <w:hyperlink r:id="rId17" w:history="1">
        <w:r w:rsidRPr="00120EB4">
          <w:rPr>
            <w:rStyle w:val="Hipervnculo"/>
            <w:rFonts w:ascii="Cambria" w:hAnsi="Cambria"/>
            <w:sz w:val="16"/>
            <w:szCs w:val="16"/>
            <w:lang w:val="es-ES"/>
          </w:rPr>
          <w:t>https://www.amnesty.org/es/latest/news/2018/05/huir-para-ver-la-luz-el-exodo-de-las-embarazadas-venezolanas/</w:t>
        </w:r>
      </w:hyperlink>
      <w:r w:rsidRPr="00120EB4">
        <w:rPr>
          <w:rFonts w:ascii="Cambria" w:hAnsi="Cambria"/>
          <w:sz w:val="16"/>
          <w:szCs w:val="16"/>
          <w:lang w:val="es-ES"/>
        </w:rPr>
        <w:t xml:space="preserve"> </w:t>
      </w:r>
    </w:p>
  </w:footnote>
  <w:footnote w:id="29">
    <w:p w14:paraId="0DBF74D2" w14:textId="7E5CC855" w:rsidR="00895AB3" w:rsidRPr="00F110CD" w:rsidRDefault="00895AB3" w:rsidP="001273DB">
      <w:pPr>
        <w:pStyle w:val="Textonotapie"/>
        <w:rPr>
          <w:rFonts w:ascii="Garamond" w:hAnsi="Garamond"/>
          <w:sz w:val="18"/>
          <w:szCs w:val="18"/>
          <w:lang w:val="es-ES"/>
        </w:rPr>
      </w:pPr>
      <w:r w:rsidRPr="008E2226">
        <w:rPr>
          <w:rStyle w:val="Refdenotaalpie"/>
          <w:rFonts w:ascii="Garamond" w:hAnsi="Garamond"/>
          <w:sz w:val="18"/>
          <w:szCs w:val="18"/>
        </w:rPr>
        <w:footnoteRef/>
      </w:r>
      <w:r w:rsidRPr="008E2226">
        <w:rPr>
          <w:rFonts w:ascii="Garamond" w:hAnsi="Garamond"/>
          <w:sz w:val="18"/>
          <w:szCs w:val="18"/>
        </w:rPr>
        <w:t xml:space="preserve"> </w:t>
      </w:r>
      <w:hyperlink r:id="rId18" w:history="1">
        <w:r w:rsidRPr="002D50AC">
          <w:rPr>
            <w:rStyle w:val="Hipervnculo"/>
            <w:rFonts w:ascii="Garamond" w:hAnsi="Garamond"/>
            <w:sz w:val="18"/>
            <w:szCs w:val="18"/>
            <w:lang w:val="es-ES"/>
          </w:rPr>
          <w:t>https://cepaz.org/noticias/ongs-introducen-demanda-contra-nicolas-maduro-por-la-escasez-de-medicamentos-en-venezuela/</w:t>
        </w:r>
      </w:hyperlink>
      <w:r>
        <w:rPr>
          <w:rFonts w:ascii="Garamond" w:hAnsi="Garamond"/>
          <w:sz w:val="18"/>
          <w:szCs w:val="18"/>
          <w:lang w:val="es-ES"/>
        </w:rPr>
        <w:t xml:space="preserve">; </w:t>
      </w:r>
      <w:hyperlink r:id="rId19" w:history="1">
        <w:r w:rsidRPr="002D50AC">
          <w:rPr>
            <w:rStyle w:val="Hipervnculo"/>
            <w:rFonts w:ascii="Garamond" w:hAnsi="Garamond"/>
            <w:sz w:val="18"/>
            <w:szCs w:val="18"/>
            <w:lang w:val="es-ES"/>
          </w:rPr>
          <w:t>https://cepaz.org/wp-content/uploads/2016/02/Urge-ayuda-humanitaria-Final-3.pdf</w:t>
        </w:r>
      </w:hyperlink>
      <w:r>
        <w:rPr>
          <w:rFonts w:ascii="Garamond" w:hAnsi="Garamond"/>
          <w:sz w:val="18"/>
          <w:szCs w:val="18"/>
          <w:lang w:val="es-ES"/>
        </w:rPr>
        <w:t xml:space="preserve">; </w:t>
      </w:r>
      <w:hyperlink r:id="rId20" w:history="1">
        <w:r w:rsidRPr="002D50AC">
          <w:rPr>
            <w:rStyle w:val="Hipervnculo"/>
            <w:rFonts w:ascii="Garamond" w:hAnsi="Garamond"/>
            <w:sz w:val="18"/>
            <w:szCs w:val="18"/>
            <w:lang w:val="es-ES"/>
          </w:rPr>
          <w:t>https://cepaz.org/documentos_informes/organizaciones-de-la-sociedad-civil-se-pronuncian-frente-a-la-crisis-del-vih-en-venezuela-y-exigen-apertura-de-canal-humanitario/</w:t>
        </w:r>
      </w:hyperlink>
      <w:r>
        <w:rPr>
          <w:rFonts w:ascii="Garamond" w:hAnsi="Garamond"/>
          <w:sz w:val="18"/>
          <w:szCs w:val="18"/>
          <w:lang w:val="es-ES"/>
        </w:rPr>
        <w:t xml:space="preserve"> </w:t>
      </w:r>
    </w:p>
  </w:footnote>
  <w:footnote w:id="30">
    <w:p w14:paraId="04F14966" w14:textId="365F9B08" w:rsidR="00895AB3" w:rsidRPr="00413748" w:rsidRDefault="00895AB3" w:rsidP="00413748">
      <w:pPr>
        <w:jc w:val="both"/>
        <w:rPr>
          <w:rFonts w:ascii="Garamond" w:hAnsi="Garamond"/>
          <w:sz w:val="20"/>
          <w:szCs w:val="20"/>
        </w:rPr>
      </w:pPr>
      <w:r w:rsidRPr="00413748">
        <w:rPr>
          <w:rStyle w:val="Refdenotaalpie"/>
          <w:rFonts w:ascii="Garamond" w:hAnsi="Garamond"/>
          <w:sz w:val="20"/>
          <w:szCs w:val="20"/>
        </w:rPr>
        <w:footnoteRef/>
      </w:r>
      <w:r w:rsidR="0007705E" w:rsidRPr="00413748">
        <w:rPr>
          <w:rFonts w:ascii="Garamond" w:hAnsi="Garamond"/>
          <w:sz w:val="20"/>
          <w:szCs w:val="20"/>
        </w:rPr>
        <w:t xml:space="preserve"> </w:t>
      </w:r>
      <w:hyperlink r:id="rId21" w:history="1">
        <w:r w:rsidRPr="00413748">
          <w:rPr>
            <w:rStyle w:val="Hipervnculo"/>
            <w:rFonts w:ascii="Garamond" w:hAnsi="Garamond"/>
            <w:sz w:val="20"/>
            <w:szCs w:val="20"/>
          </w:rPr>
          <w:t>https://www.hrw.org/es/report/2019/04/04/la-emergencia-humanitaria-en-venezuela/se-requiere-una-respuesta-gran-escala-de</w:t>
        </w:r>
      </w:hyperlink>
    </w:p>
  </w:footnote>
  <w:footnote w:id="31">
    <w:p w14:paraId="37998EDE" w14:textId="77777777" w:rsidR="00895AB3" w:rsidRPr="00413748" w:rsidRDefault="00895AB3" w:rsidP="00413748">
      <w:pPr>
        <w:pStyle w:val="Textonotapie"/>
        <w:jc w:val="both"/>
        <w:rPr>
          <w:rFonts w:ascii="Garamond" w:hAnsi="Garamond"/>
          <w:lang w:val="es-ES"/>
        </w:rPr>
      </w:pPr>
      <w:r w:rsidRPr="00413748">
        <w:rPr>
          <w:rStyle w:val="Refdenotaalpie"/>
          <w:rFonts w:ascii="Garamond" w:hAnsi="Garamond"/>
        </w:rPr>
        <w:footnoteRef/>
      </w:r>
      <w:r w:rsidRPr="00413748">
        <w:rPr>
          <w:rFonts w:ascii="Garamond" w:hAnsi="Garamond"/>
        </w:rPr>
        <w:t xml:space="preserve"> </w:t>
      </w:r>
      <w:r w:rsidRPr="00413748">
        <w:rPr>
          <w:rFonts w:ascii="Garamond" w:hAnsi="Garamond"/>
          <w:lang w:val="es-ES"/>
        </w:rPr>
        <w:t>CIDH. Informe de país. Institucionalidad democrática, Estado de derecho y derechos humanos en Venezuela. OEA/</w:t>
      </w:r>
      <w:proofErr w:type="spellStart"/>
      <w:r w:rsidRPr="00413748">
        <w:rPr>
          <w:rFonts w:ascii="Garamond" w:hAnsi="Garamond"/>
          <w:lang w:val="es-ES"/>
        </w:rPr>
        <w:t>Ser.L</w:t>
      </w:r>
      <w:proofErr w:type="spellEnd"/>
      <w:r w:rsidRPr="00413748">
        <w:rPr>
          <w:rFonts w:ascii="Garamond" w:hAnsi="Garamond"/>
          <w:lang w:val="es-ES"/>
        </w:rPr>
        <w:t xml:space="preserve">/V/II. Doc. 209. 31 de diciembre de 2017, </w:t>
      </w:r>
      <w:r w:rsidRPr="00413748">
        <w:rPr>
          <w:rFonts w:ascii="Garamond" w:hAnsi="Garamond"/>
        </w:rPr>
        <w:t xml:space="preserve">párr. 444. </w:t>
      </w:r>
    </w:p>
  </w:footnote>
  <w:footnote w:id="32">
    <w:p w14:paraId="7516E04A" w14:textId="77777777" w:rsidR="002813A2" w:rsidRPr="00142434" w:rsidRDefault="002813A2" w:rsidP="002813A2">
      <w:pPr>
        <w:pStyle w:val="Textonotapie"/>
        <w:jc w:val="both"/>
        <w:rPr>
          <w:lang w:val="es-ES"/>
        </w:rPr>
      </w:pPr>
      <w:r w:rsidRPr="00413748">
        <w:rPr>
          <w:rStyle w:val="Refdenotaalpie"/>
          <w:rFonts w:ascii="Garamond" w:hAnsi="Garamond"/>
        </w:rPr>
        <w:footnoteRef/>
      </w:r>
      <w:r w:rsidRPr="00413748">
        <w:rPr>
          <w:rFonts w:ascii="Garamond" w:hAnsi="Garamond"/>
        </w:rPr>
        <w:t xml:space="preserve"> </w:t>
      </w:r>
      <w:hyperlink r:id="rId22" w:history="1">
        <w:r w:rsidRPr="00413748">
          <w:rPr>
            <w:rStyle w:val="Hipervnculo"/>
            <w:rFonts w:ascii="Garamond" w:hAnsi="Garamond"/>
            <w:lang w:val="es-ES"/>
          </w:rPr>
          <w:t>https://www.womenslinkworldwide.org/informate/sala-de-prensa/organizaciones-de-mujeres-y-personal-de-salud-de-la-maternidad-concepcion-palacios-exigen-que-se-publiquen-las-cifras-oficiales-de-mortalidad-materna-en-venezuela-1</w:t>
        </w:r>
      </w:hyperlink>
      <w:r>
        <w:rPr>
          <w:lang w:val="es-ES"/>
        </w:rPr>
        <w:t xml:space="preserve"> </w:t>
      </w:r>
    </w:p>
  </w:footnote>
  <w:footnote w:id="33">
    <w:p w14:paraId="77F52ABC" w14:textId="02AB6604" w:rsidR="009C3CBA" w:rsidRPr="00413748" w:rsidRDefault="009C3CBA" w:rsidP="00413748">
      <w:pPr>
        <w:pStyle w:val="Textonotapie"/>
        <w:jc w:val="both"/>
        <w:rPr>
          <w:rFonts w:ascii="Garamond" w:hAnsi="Garamond"/>
          <w:lang w:val="es-ES"/>
        </w:rPr>
      </w:pPr>
      <w:r w:rsidRPr="00413748">
        <w:rPr>
          <w:rStyle w:val="Refdenotaalpie"/>
          <w:rFonts w:ascii="Garamond" w:hAnsi="Garamond"/>
        </w:rPr>
        <w:footnoteRef/>
      </w:r>
      <w:r w:rsidRPr="00413748">
        <w:rPr>
          <w:rFonts w:ascii="Garamond" w:hAnsi="Garamond"/>
        </w:rPr>
        <w:t xml:space="preserve"> </w:t>
      </w:r>
      <w:r w:rsidR="005E2DE2" w:rsidRPr="00413748">
        <w:rPr>
          <w:rFonts w:ascii="Garamond" w:hAnsi="Garamond"/>
        </w:rPr>
        <w:t xml:space="preserve">CEDAW/C/VEN/9 </w:t>
      </w:r>
      <w:r w:rsidR="001563E9">
        <w:rPr>
          <w:rFonts w:ascii="Garamond" w:hAnsi="Garamond"/>
        </w:rPr>
        <w:t xml:space="preserve">125, </w:t>
      </w:r>
      <w:r w:rsidRPr="00413748">
        <w:rPr>
          <w:rFonts w:ascii="Garamond" w:hAnsi="Garamond"/>
          <w:lang w:val="es-ES"/>
        </w:rPr>
        <w:t xml:space="preserve">127 </w:t>
      </w:r>
    </w:p>
  </w:footnote>
  <w:footnote w:id="34">
    <w:p w14:paraId="04E507EE" w14:textId="76742CF4" w:rsidR="000F0972" w:rsidRPr="00413748" w:rsidRDefault="000F0972" w:rsidP="00413748">
      <w:pPr>
        <w:pStyle w:val="Textonotapie"/>
        <w:jc w:val="both"/>
        <w:rPr>
          <w:rFonts w:ascii="Garamond" w:hAnsi="Garamond"/>
          <w:lang w:val="es-ES"/>
        </w:rPr>
      </w:pPr>
      <w:r w:rsidRPr="00413748">
        <w:rPr>
          <w:rStyle w:val="Refdenotaalpie"/>
          <w:rFonts w:ascii="Garamond" w:hAnsi="Garamond"/>
        </w:rPr>
        <w:footnoteRef/>
      </w:r>
      <w:r w:rsidRPr="00413748">
        <w:rPr>
          <w:rFonts w:ascii="Garamond" w:hAnsi="Garamond"/>
        </w:rPr>
        <w:t xml:space="preserve"> </w:t>
      </w:r>
      <w:r w:rsidRPr="00413748">
        <w:rPr>
          <w:rFonts w:ascii="Garamond" w:hAnsi="Garamond"/>
          <w:lang w:val="es-ES"/>
        </w:rPr>
        <w:t xml:space="preserve">Cabe destacar que el mismo año 2018 en el que el Estado indica que se creó el Comité de Vigilancia, </w:t>
      </w:r>
      <w:r w:rsidR="002D4C2A" w:rsidRPr="00413748">
        <w:rPr>
          <w:rFonts w:ascii="Garamond" w:hAnsi="Garamond"/>
          <w:lang w:val="es-ES"/>
        </w:rPr>
        <w:t xml:space="preserve">y en un momento en que las protestas a nivel nacional por la situación del sistema público de salud se habían intensificado, </w:t>
      </w:r>
      <w:r w:rsidR="002D4C2A" w:rsidRPr="00413748">
        <w:rPr>
          <w:rFonts w:ascii="Garamond" w:hAnsi="Garamond"/>
        </w:rPr>
        <w:t xml:space="preserve">el Ministerio del Poder Popular para la Salud eliminó el Centro Venezolano de Clasificación de Enfermedades (CEVECE), que era una “instancia encargada de velar por la integridad y calidad técnica de los registros y estadísticas epidemiológicas y de salud, y centro de referencia de Venezuela ante la OMS/OPS en esta materia”. Ver: </w:t>
      </w:r>
      <w:hyperlink r:id="rId23" w:history="1">
        <w:r w:rsidR="002D4C2A" w:rsidRPr="00413748">
          <w:rPr>
            <w:rStyle w:val="Hipervnculo"/>
            <w:rFonts w:ascii="Garamond" w:hAnsi="Garamond"/>
            <w:lang w:val="es-ES"/>
          </w:rPr>
          <w:t>http://www.codevida.org/codevida/wp-content/uploads/Informe-Derecho-a-la-Salud-en-la-EHC-Venezuela-Codevida-Provea-septiembre-2018.pdf</w:t>
        </w:r>
      </w:hyperlink>
    </w:p>
  </w:footnote>
  <w:footnote w:id="35">
    <w:p w14:paraId="7F777C0F" w14:textId="2337BA71" w:rsidR="00050C3F" w:rsidRPr="00413748" w:rsidRDefault="00050C3F" w:rsidP="00413748">
      <w:pPr>
        <w:pStyle w:val="Textonotapie"/>
        <w:jc w:val="both"/>
        <w:rPr>
          <w:rFonts w:ascii="Garamond" w:hAnsi="Garamond"/>
          <w:lang w:val="es-ES"/>
        </w:rPr>
      </w:pPr>
      <w:r w:rsidRPr="00413748">
        <w:rPr>
          <w:rStyle w:val="Refdenotaalpie"/>
          <w:rFonts w:ascii="Garamond" w:hAnsi="Garamond"/>
        </w:rPr>
        <w:footnoteRef/>
      </w:r>
      <w:r w:rsidRPr="00413748">
        <w:rPr>
          <w:rFonts w:ascii="Garamond" w:hAnsi="Garamond"/>
        </w:rPr>
        <w:t xml:space="preserve"> </w:t>
      </w:r>
      <w:r w:rsidR="00906475" w:rsidRPr="00413748">
        <w:rPr>
          <w:rFonts w:ascii="Garamond" w:hAnsi="Garamond"/>
        </w:rPr>
        <w:t>CEDAW/C/VEN/9</w:t>
      </w:r>
      <w:r w:rsidR="004D3F5A">
        <w:rPr>
          <w:rFonts w:ascii="Garamond" w:hAnsi="Garamond"/>
        </w:rPr>
        <w:t>, párr.</w:t>
      </w:r>
      <w:r w:rsidR="00906475" w:rsidRPr="00413748">
        <w:rPr>
          <w:rFonts w:ascii="Garamond" w:hAnsi="Garamond"/>
        </w:rPr>
        <w:t xml:space="preserve"> </w:t>
      </w:r>
      <w:r w:rsidRPr="00413748">
        <w:rPr>
          <w:rFonts w:ascii="Garamond" w:hAnsi="Garamond"/>
          <w:lang w:val="es-ES"/>
        </w:rPr>
        <w:t>116</w:t>
      </w:r>
      <w:r w:rsidR="004D3F5A">
        <w:rPr>
          <w:rFonts w:ascii="Garamond" w:hAnsi="Garamond"/>
          <w:lang w:val="es-ES"/>
        </w:rPr>
        <w:t>.</w:t>
      </w:r>
      <w:r w:rsidRPr="00413748">
        <w:rPr>
          <w:rFonts w:ascii="Garamond" w:hAnsi="Garamond"/>
          <w:lang w:val="es-ES"/>
        </w:rPr>
        <w:t xml:space="preserve"> </w:t>
      </w:r>
    </w:p>
  </w:footnote>
  <w:footnote w:id="36">
    <w:p w14:paraId="60A6682C" w14:textId="68F063E6" w:rsidR="00F2246C" w:rsidRPr="00413748" w:rsidRDefault="00F2246C" w:rsidP="00413748">
      <w:pPr>
        <w:jc w:val="both"/>
        <w:rPr>
          <w:rFonts w:ascii="Garamond" w:hAnsi="Garamond"/>
          <w:sz w:val="20"/>
          <w:szCs w:val="20"/>
        </w:rPr>
      </w:pPr>
      <w:r w:rsidRPr="00413748">
        <w:rPr>
          <w:rStyle w:val="Refdenotaalpie"/>
          <w:rFonts w:ascii="Garamond" w:hAnsi="Garamond"/>
          <w:sz w:val="20"/>
          <w:szCs w:val="20"/>
        </w:rPr>
        <w:footnoteRef/>
      </w:r>
      <w:r w:rsidRPr="00413748">
        <w:rPr>
          <w:rFonts w:ascii="Garamond" w:hAnsi="Garamond"/>
          <w:sz w:val="20"/>
          <w:szCs w:val="20"/>
        </w:rPr>
        <w:t xml:space="preserve"> </w:t>
      </w:r>
      <w:r w:rsidRPr="00413748">
        <w:rPr>
          <w:rFonts w:ascii="Garamond" w:hAnsi="Garamond"/>
          <w:sz w:val="20"/>
          <w:szCs w:val="20"/>
          <w:lang w:val="es-ES"/>
        </w:rPr>
        <w:t>Es de destacar que</w:t>
      </w:r>
      <w:r w:rsidR="004D3F5A">
        <w:rPr>
          <w:rFonts w:ascii="Garamond" w:hAnsi="Garamond"/>
          <w:sz w:val="20"/>
          <w:szCs w:val="20"/>
          <w:lang w:val="es-ES"/>
        </w:rPr>
        <w:t xml:space="preserve">, </w:t>
      </w:r>
      <w:r w:rsidRPr="00413748">
        <w:rPr>
          <w:rFonts w:ascii="Garamond" w:hAnsi="Garamond"/>
          <w:sz w:val="20"/>
          <w:szCs w:val="20"/>
          <w:lang w:val="es-ES"/>
        </w:rPr>
        <w:t xml:space="preserve">en el año 2017, </w:t>
      </w:r>
      <w:r w:rsidRPr="00413748">
        <w:rPr>
          <w:rFonts w:ascii="Garamond" w:hAnsi="Garamond"/>
          <w:sz w:val="20"/>
          <w:szCs w:val="20"/>
        </w:rPr>
        <w:t>el MPPS publicó parcialmente información epidemiológica que reveló cifras alarmantes en el aumento de la mortalidad materna e infantil en hasta un 66% en apenas un año. Dicha información fue inmediatamente retirada del acceso público y la entonces titular del Ministerio fue destituida.</w:t>
      </w:r>
      <w:r w:rsidR="00F91F35" w:rsidRPr="00413748">
        <w:rPr>
          <w:rFonts w:ascii="Garamond" w:hAnsi="Garamond"/>
          <w:sz w:val="20"/>
          <w:szCs w:val="20"/>
        </w:rPr>
        <w:t xml:space="preserve"> Ver: </w:t>
      </w:r>
      <w:hyperlink r:id="rId24" w:history="1">
        <w:r w:rsidR="00F91F35" w:rsidRPr="00413748">
          <w:rPr>
            <w:rStyle w:val="Hipervnculo"/>
            <w:rFonts w:ascii="Garamond" w:hAnsi="Garamond"/>
            <w:sz w:val="20"/>
            <w:szCs w:val="20"/>
          </w:rPr>
          <w:t>http://www.ovsalud.org/noticias/2017/el-boletin-epidemiologico-venezolano-por-que-ahora-y-no-antes/</w:t>
        </w:r>
      </w:hyperlink>
    </w:p>
  </w:footnote>
  <w:footnote w:id="37">
    <w:p w14:paraId="5059891A" w14:textId="77777777" w:rsidR="00835DFA" w:rsidRPr="00413748" w:rsidRDefault="00835DFA" w:rsidP="00413748">
      <w:pPr>
        <w:pStyle w:val="Textonotapie"/>
        <w:jc w:val="both"/>
        <w:rPr>
          <w:rFonts w:ascii="Garamond" w:hAnsi="Garamond"/>
        </w:rPr>
      </w:pPr>
      <w:r w:rsidRPr="00413748">
        <w:rPr>
          <w:rStyle w:val="Refdenotaalpie"/>
          <w:rFonts w:ascii="Garamond" w:hAnsi="Garamond"/>
        </w:rPr>
        <w:footnoteRef/>
      </w:r>
      <w:r w:rsidRPr="00413748">
        <w:rPr>
          <w:rFonts w:ascii="Garamond" w:hAnsi="Garamond"/>
        </w:rPr>
        <w:t xml:space="preserve"> OMS (2015) “Evolución de la Mortalidad Materna: 1990-2015”, Recuperado de  </w:t>
      </w:r>
      <w:hyperlink r:id="rId25" w:history="1">
        <w:r w:rsidRPr="00413748">
          <w:rPr>
            <w:rStyle w:val="Hipervnculo"/>
            <w:rFonts w:ascii="Garamond" w:hAnsi="Garamond"/>
          </w:rPr>
          <w:t>http://apps.who.int/iris/bitstream/handle/10665/204114/WHO_RHR_15.23_spa.pdf;jsessionid=7E17DF7EE6027D1159508D9DD5121636?sequence=1</w:t>
        </w:r>
      </w:hyperlink>
      <w:r w:rsidRPr="00413748">
        <w:rPr>
          <w:rFonts w:ascii="Garamond" w:hAnsi="Garamond"/>
        </w:rPr>
        <w:t xml:space="preserve"> </w:t>
      </w:r>
    </w:p>
  </w:footnote>
  <w:footnote w:id="38">
    <w:p w14:paraId="15ED8796" w14:textId="1D97CE4F" w:rsidR="00835DFA" w:rsidRPr="00413748" w:rsidRDefault="00835DFA" w:rsidP="00413748">
      <w:pPr>
        <w:pStyle w:val="Textonotapie"/>
        <w:jc w:val="both"/>
        <w:rPr>
          <w:rFonts w:ascii="Garamond" w:hAnsi="Garamond"/>
        </w:rPr>
      </w:pPr>
      <w:r w:rsidRPr="00413748">
        <w:rPr>
          <w:rStyle w:val="Refdenotaalpie"/>
          <w:rFonts w:ascii="Garamond" w:hAnsi="Garamond"/>
        </w:rPr>
        <w:footnoteRef/>
      </w:r>
      <w:r w:rsidRPr="00413748">
        <w:rPr>
          <w:rFonts w:ascii="Garamond" w:hAnsi="Garamond"/>
        </w:rPr>
        <w:t xml:space="preserve"> </w:t>
      </w:r>
      <w:r w:rsidR="00FE3BA1" w:rsidRPr="00413748">
        <w:rPr>
          <w:rFonts w:ascii="Garamond" w:hAnsi="Garamond"/>
        </w:rPr>
        <w:t xml:space="preserve">AVESA. Informe para </w:t>
      </w:r>
      <w:r w:rsidR="004210D7" w:rsidRPr="00413748">
        <w:rPr>
          <w:rFonts w:ascii="Garamond" w:hAnsi="Garamond"/>
        </w:rPr>
        <w:t xml:space="preserve">el Tercer Ciclo del Examen Periódico de Venezuela. 2021. </w:t>
      </w:r>
      <w:hyperlink r:id="rId26" w:history="1">
        <w:r w:rsidR="004210D7" w:rsidRPr="00413748">
          <w:rPr>
            <w:rStyle w:val="Hipervnculo"/>
            <w:rFonts w:ascii="Garamond" w:hAnsi="Garamond" w:cs="AppleSystemUIFont"/>
            <w:lang w:val="es-MX"/>
          </w:rPr>
          <w:t>https://acortar.link/goCQ9W</w:t>
        </w:r>
      </w:hyperlink>
      <w:r w:rsidR="004210D7" w:rsidRPr="00413748">
        <w:rPr>
          <w:rFonts w:ascii="Garamond" w:hAnsi="Garamond" w:cs="AppleSystemUIFont"/>
          <w:lang w:val="es-MX"/>
        </w:rPr>
        <w:t xml:space="preserve"> </w:t>
      </w:r>
    </w:p>
  </w:footnote>
  <w:footnote w:id="39">
    <w:p w14:paraId="631A7F09" w14:textId="77777777" w:rsidR="002310E7" w:rsidRPr="00413748" w:rsidRDefault="002310E7" w:rsidP="00413748">
      <w:pPr>
        <w:pStyle w:val="Textonotapie"/>
        <w:jc w:val="both"/>
        <w:rPr>
          <w:rFonts w:ascii="Garamond" w:hAnsi="Garamond"/>
        </w:rPr>
      </w:pPr>
      <w:r w:rsidRPr="00413748">
        <w:rPr>
          <w:rStyle w:val="Refdenotaalpie"/>
          <w:rFonts w:ascii="Garamond" w:eastAsia="Arial" w:hAnsi="Garamond"/>
        </w:rPr>
        <w:footnoteRef/>
      </w:r>
      <w:r w:rsidRPr="00413748">
        <w:rPr>
          <w:rFonts w:ascii="Garamond" w:hAnsi="Garamond"/>
        </w:rPr>
        <w:t xml:space="preserve"> Declaraciones de Jorge González Caro, representante en Venezuela de UNFPA. Ver en: Anexo. El Universal Escasez de anticonceptivos dificulta la planificación familiar en Venezuela. 11 de julio del 2018.  </w:t>
      </w:r>
      <w:hyperlink r:id="rId27" w:history="1">
        <w:r w:rsidRPr="00413748">
          <w:rPr>
            <w:rStyle w:val="Hipervnculo"/>
            <w:rFonts w:ascii="Garamond" w:hAnsi="Garamond"/>
          </w:rPr>
          <w:t>http://www.eluniversal.com/el-universal/14802/escasez-de-anticonceptivos-dificulta-la-planificacion-familiar-en-venezuela</w:t>
        </w:r>
      </w:hyperlink>
      <w:r w:rsidRPr="00413748">
        <w:rPr>
          <w:rFonts w:ascii="Garamond" w:hAnsi="Garamond"/>
        </w:rPr>
        <w:t xml:space="preserve"> </w:t>
      </w:r>
    </w:p>
  </w:footnote>
  <w:footnote w:id="40">
    <w:p w14:paraId="098ED964" w14:textId="25036094" w:rsidR="00F26033" w:rsidRPr="00413748" w:rsidRDefault="00F26033" w:rsidP="00413748">
      <w:pPr>
        <w:pStyle w:val="Textonotapie"/>
        <w:jc w:val="both"/>
        <w:rPr>
          <w:rFonts w:ascii="Garamond" w:hAnsi="Garamond"/>
          <w:lang w:val="en-US"/>
        </w:rPr>
      </w:pPr>
      <w:r w:rsidRPr="00413748">
        <w:rPr>
          <w:rStyle w:val="Refdenotaalpie"/>
          <w:rFonts w:ascii="Garamond" w:hAnsi="Garamond"/>
        </w:rPr>
        <w:footnoteRef/>
      </w:r>
      <w:r w:rsidRPr="00413748">
        <w:rPr>
          <w:rFonts w:ascii="Garamond" w:hAnsi="Garamond"/>
          <w:lang w:val="en-US"/>
        </w:rPr>
        <w:t xml:space="preserve"> UNFPA, As Crisis Facing Women in Venezuela Deepens, UNFPA Appeals for Urgent Funding to Save Lives and Protect Their Rights, 31 de </w:t>
      </w:r>
      <w:proofErr w:type="spellStart"/>
      <w:r w:rsidRPr="00413748">
        <w:rPr>
          <w:rFonts w:ascii="Garamond" w:hAnsi="Garamond"/>
          <w:lang w:val="en-US"/>
        </w:rPr>
        <w:t>marzo</w:t>
      </w:r>
      <w:proofErr w:type="spellEnd"/>
      <w:r w:rsidRPr="00413748">
        <w:rPr>
          <w:rFonts w:ascii="Garamond" w:hAnsi="Garamond"/>
          <w:lang w:val="en-US"/>
        </w:rPr>
        <w:t xml:space="preserve"> de 2021</w:t>
      </w:r>
    </w:p>
  </w:footnote>
  <w:footnote w:id="41">
    <w:p w14:paraId="65C85C3E" w14:textId="0D2B43AA" w:rsidR="004870A3" w:rsidRPr="00413748" w:rsidRDefault="004870A3" w:rsidP="00413748">
      <w:pPr>
        <w:pStyle w:val="Textonotapie"/>
        <w:jc w:val="both"/>
        <w:rPr>
          <w:rFonts w:ascii="Garamond" w:hAnsi="Garamond"/>
        </w:rPr>
      </w:pPr>
      <w:r w:rsidRPr="00413748">
        <w:rPr>
          <w:rStyle w:val="Refdenotaalpie"/>
          <w:rFonts w:ascii="Garamond" w:hAnsi="Garamond"/>
        </w:rPr>
        <w:footnoteRef/>
      </w:r>
      <w:r w:rsidRPr="00413748">
        <w:rPr>
          <w:rFonts w:ascii="Garamond" w:hAnsi="Garamond"/>
        </w:rPr>
        <w:t xml:space="preserve"> </w:t>
      </w:r>
      <w:r w:rsidR="004210D7" w:rsidRPr="00413748">
        <w:rPr>
          <w:rFonts w:ascii="Garamond" w:hAnsi="Garamond"/>
        </w:rPr>
        <w:t>A/HRC/41/18. 4 de julio de 2019 p</w:t>
      </w:r>
      <w:r w:rsidRPr="00413748">
        <w:rPr>
          <w:rFonts w:ascii="Garamond" w:hAnsi="Garamond"/>
        </w:rPr>
        <w:t>árr. 18</w:t>
      </w:r>
    </w:p>
  </w:footnote>
  <w:footnote w:id="42">
    <w:p w14:paraId="3923EA25" w14:textId="2AB910A9" w:rsidR="004870A3" w:rsidRPr="00413748" w:rsidRDefault="004870A3" w:rsidP="00413748">
      <w:pPr>
        <w:pStyle w:val="Textonotapie"/>
        <w:jc w:val="both"/>
        <w:rPr>
          <w:rFonts w:ascii="Garamond" w:hAnsi="Garamond"/>
          <w:lang w:val="es-ES"/>
        </w:rPr>
      </w:pPr>
      <w:r w:rsidRPr="00413748">
        <w:rPr>
          <w:rStyle w:val="Refdenotaalpie"/>
          <w:rFonts w:ascii="Garamond" w:hAnsi="Garamond"/>
        </w:rPr>
        <w:footnoteRef/>
      </w:r>
      <w:r w:rsidRPr="00413748">
        <w:rPr>
          <w:rFonts w:ascii="Garamond" w:hAnsi="Garamond"/>
        </w:rPr>
        <w:t xml:space="preserve"> </w:t>
      </w:r>
      <w:r w:rsidRPr="00413748">
        <w:rPr>
          <w:rFonts w:ascii="Garamond" w:hAnsi="Garamond"/>
          <w:lang w:val="es-ES"/>
        </w:rPr>
        <w:t xml:space="preserve">Comité de Expertas solicita al Estado venezolano pronunciamiento oficial sobre femicidios y mortalidad materna en Venezuela. 19 de febrero de 2020. Disponible en: </w:t>
      </w:r>
      <w:hyperlink r:id="rId28" w:history="1">
        <w:r w:rsidRPr="00413748">
          <w:rPr>
            <w:rStyle w:val="Hipervnculo"/>
            <w:rFonts w:ascii="Garamond" w:hAnsi="Garamond"/>
            <w:lang w:val="es-ES"/>
          </w:rPr>
          <w:t>http://www.oas.org/es/mesecvi/docs/CEVI-ComunicadoVenezuela-2020-ES.pdf</w:t>
        </w:r>
      </w:hyperlink>
    </w:p>
  </w:footnote>
  <w:footnote w:id="43">
    <w:p w14:paraId="1CF21D20" w14:textId="31D7EC68" w:rsidR="00080E3D" w:rsidRPr="00413748" w:rsidRDefault="00080E3D" w:rsidP="00413748">
      <w:pPr>
        <w:pStyle w:val="Textonotapie"/>
        <w:jc w:val="both"/>
        <w:rPr>
          <w:rFonts w:ascii="Garamond" w:hAnsi="Garamond"/>
        </w:rPr>
      </w:pPr>
      <w:r w:rsidRPr="00413748">
        <w:rPr>
          <w:rStyle w:val="Refdenotaalpie"/>
          <w:rFonts w:ascii="Garamond" w:hAnsi="Garamond"/>
        </w:rPr>
        <w:footnoteRef/>
      </w:r>
      <w:r w:rsidRPr="00413748">
        <w:rPr>
          <w:rFonts w:ascii="Garamond" w:hAnsi="Garamond"/>
        </w:rPr>
        <w:t xml:space="preserve"> </w:t>
      </w:r>
      <w:hyperlink r:id="rId29" w:history="1">
        <w:r w:rsidR="001D19B7" w:rsidRPr="00413748">
          <w:rPr>
            <w:rStyle w:val="Hipervnculo"/>
            <w:rFonts w:ascii="Garamond" w:hAnsi="Garamond"/>
          </w:rPr>
          <w:t>https://avesawordpress.files.wordpress.com/2019/05/mujeres_limite_a4web.pdf</w:t>
        </w:r>
      </w:hyperlink>
      <w:r w:rsidR="001D19B7" w:rsidRPr="00413748">
        <w:rPr>
          <w:rFonts w:ascii="Garamond" w:hAnsi="Garamond"/>
        </w:rPr>
        <w:t xml:space="preserve"> </w:t>
      </w:r>
    </w:p>
  </w:footnote>
  <w:footnote w:id="44">
    <w:p w14:paraId="697B40E0" w14:textId="7B70A2F2" w:rsidR="00282416" w:rsidRPr="00282416" w:rsidRDefault="00282416" w:rsidP="00282416">
      <w:pPr>
        <w:contextualSpacing/>
        <w:rPr>
          <w:rFonts w:ascii="Garamond" w:hAnsi="Garamond"/>
          <w:color w:val="000000" w:themeColor="text1"/>
          <w:sz w:val="18"/>
          <w:szCs w:val="18"/>
          <w:bdr w:val="none" w:sz="0" w:space="0" w:color="auto" w:frame="1"/>
          <w:shd w:val="clear" w:color="auto" w:fill="FFFFFF"/>
          <w:lang w:val="es-VE"/>
        </w:rPr>
      </w:pPr>
      <w:r w:rsidRPr="00282416">
        <w:rPr>
          <w:rStyle w:val="Refdenotaalpie"/>
          <w:rFonts w:ascii="Garamond" w:hAnsi="Garamond"/>
          <w:sz w:val="18"/>
          <w:szCs w:val="18"/>
        </w:rPr>
        <w:footnoteRef/>
      </w:r>
      <w:r w:rsidRPr="00282416">
        <w:rPr>
          <w:rFonts w:ascii="Garamond" w:hAnsi="Garamond"/>
          <w:sz w:val="18"/>
          <w:szCs w:val="18"/>
        </w:rPr>
        <w:t xml:space="preserve"> </w:t>
      </w:r>
      <w:hyperlink r:id="rId30" w:history="1">
        <w:r w:rsidRPr="00282416">
          <w:rPr>
            <w:rStyle w:val="Hipervnculo"/>
            <w:rFonts w:ascii="Garamond" w:hAnsi="Garamond"/>
            <w:sz w:val="18"/>
            <w:szCs w:val="18"/>
            <w:lang w:val="es-ES"/>
          </w:rPr>
          <w:t>https://www.elimpulso.com/2021/08/10/virgilio-ferrer-mortalidad-materna-en-el-pais-que-ha-aumentado-en-un-70-aproximadamente-lo-que-es-alarmante/</w:t>
        </w:r>
      </w:hyperlink>
    </w:p>
  </w:footnote>
  <w:footnote w:id="45">
    <w:p w14:paraId="576C7A94" w14:textId="0F4CD553" w:rsidR="00DF070A" w:rsidRPr="007762DF" w:rsidRDefault="00DF070A" w:rsidP="00CF5398">
      <w:pPr>
        <w:pStyle w:val="Textonotapie"/>
        <w:jc w:val="both"/>
        <w:rPr>
          <w:rFonts w:ascii="Garamond" w:hAnsi="Garamond"/>
          <w:sz w:val="18"/>
          <w:szCs w:val="18"/>
          <w:lang w:val="es-ES"/>
        </w:rPr>
      </w:pPr>
      <w:r w:rsidRPr="00F13339">
        <w:rPr>
          <w:rStyle w:val="Refdenotaalpie"/>
          <w:rFonts w:ascii="Garamond" w:hAnsi="Garamond"/>
          <w:sz w:val="18"/>
          <w:szCs w:val="18"/>
        </w:rPr>
        <w:footnoteRef/>
      </w:r>
      <w:r w:rsidRPr="00F13339">
        <w:rPr>
          <w:rFonts w:ascii="Garamond" w:hAnsi="Garamond"/>
          <w:sz w:val="18"/>
          <w:szCs w:val="18"/>
        </w:rPr>
        <w:t xml:space="preserve"> </w:t>
      </w:r>
      <w:r w:rsidRPr="0018041E">
        <w:rPr>
          <w:rFonts w:ascii="Garamond" w:hAnsi="Garamond"/>
          <w:sz w:val="18"/>
          <w:szCs w:val="18"/>
        </w:rPr>
        <w:t>A/HRC/41/18. 4 de julio de 2019</w:t>
      </w:r>
      <w:r>
        <w:rPr>
          <w:rFonts w:ascii="Garamond" w:hAnsi="Garamond"/>
          <w:sz w:val="18"/>
          <w:szCs w:val="18"/>
        </w:rPr>
        <w:t>, párr. 20</w:t>
      </w:r>
      <w:r w:rsidRPr="0018041E">
        <w:rPr>
          <w:rFonts w:ascii="Garamond" w:hAnsi="Garamond"/>
          <w:sz w:val="18"/>
          <w:szCs w:val="18"/>
        </w:rPr>
        <w:t xml:space="preserve">. </w:t>
      </w:r>
    </w:p>
  </w:footnote>
  <w:footnote w:id="46">
    <w:p w14:paraId="77A27D0C" w14:textId="1253CF44" w:rsidR="00756EA7" w:rsidRPr="007762DF" w:rsidRDefault="00756EA7" w:rsidP="00CF5398">
      <w:pPr>
        <w:pStyle w:val="Textonotapie"/>
        <w:rPr>
          <w:rFonts w:ascii="Garamond" w:hAnsi="Garamond"/>
          <w:sz w:val="18"/>
          <w:szCs w:val="18"/>
          <w:lang w:val="es-ES"/>
        </w:rPr>
      </w:pPr>
      <w:r w:rsidRPr="007762DF">
        <w:rPr>
          <w:rStyle w:val="Refdenotaalpie"/>
          <w:rFonts w:ascii="Garamond" w:hAnsi="Garamond"/>
          <w:sz w:val="18"/>
          <w:szCs w:val="18"/>
        </w:rPr>
        <w:footnoteRef/>
      </w:r>
      <w:r w:rsidRPr="007762DF">
        <w:rPr>
          <w:rFonts w:ascii="Garamond" w:hAnsi="Garamond"/>
          <w:sz w:val="18"/>
          <w:szCs w:val="18"/>
        </w:rPr>
        <w:t xml:space="preserve"> </w:t>
      </w:r>
      <w:r w:rsidR="009E79E5" w:rsidRPr="007762DF">
        <w:rPr>
          <w:rFonts w:ascii="Garamond" w:hAnsi="Garamond"/>
          <w:sz w:val="18"/>
          <w:szCs w:val="18"/>
        </w:rPr>
        <w:t xml:space="preserve">AVESA. Informe para el Tercer Ciclo del Examen Periódico de Venezuela. 2021. </w:t>
      </w:r>
      <w:hyperlink r:id="rId31" w:history="1">
        <w:r w:rsidR="009E79E5" w:rsidRPr="007762DF">
          <w:rPr>
            <w:rStyle w:val="Hipervnculo"/>
            <w:rFonts w:ascii="Garamond" w:hAnsi="Garamond" w:cs="AppleSystemUIFont"/>
            <w:sz w:val="18"/>
            <w:szCs w:val="18"/>
            <w:lang w:val="es-MX"/>
          </w:rPr>
          <w:t>https://acortar.link/goCQ9W</w:t>
        </w:r>
      </w:hyperlink>
    </w:p>
  </w:footnote>
  <w:footnote w:id="47">
    <w:p w14:paraId="18756FFC" w14:textId="5E43E08C" w:rsidR="007036CD" w:rsidRPr="007762DF" w:rsidRDefault="007036CD" w:rsidP="00CF5398">
      <w:pPr>
        <w:pStyle w:val="Textonotapie"/>
        <w:rPr>
          <w:rFonts w:ascii="Garamond" w:hAnsi="Garamond"/>
          <w:sz w:val="18"/>
          <w:szCs w:val="18"/>
          <w:lang w:val="es-ES"/>
        </w:rPr>
      </w:pPr>
      <w:r w:rsidRPr="007762DF">
        <w:rPr>
          <w:rStyle w:val="Refdenotaalpie"/>
          <w:rFonts w:ascii="Garamond" w:hAnsi="Garamond"/>
          <w:sz w:val="18"/>
          <w:szCs w:val="18"/>
        </w:rPr>
        <w:footnoteRef/>
      </w:r>
      <w:r w:rsidRPr="007762DF">
        <w:rPr>
          <w:rFonts w:ascii="Garamond" w:hAnsi="Garamond"/>
          <w:sz w:val="18"/>
          <w:szCs w:val="18"/>
        </w:rPr>
        <w:t xml:space="preserve"> </w:t>
      </w:r>
      <w:hyperlink r:id="rId32" w:history="1">
        <w:r w:rsidR="00435D9F" w:rsidRPr="007762DF">
          <w:rPr>
            <w:rStyle w:val="Hipervnculo"/>
            <w:rFonts w:ascii="Garamond" w:hAnsi="Garamond"/>
            <w:sz w:val="18"/>
            <w:szCs w:val="18"/>
            <w:lang w:val="es-ES"/>
          </w:rPr>
          <w:t>https://www.oas.org/es/cidh/decisiones/pdf/2019/13-19mc150-19-ve.pdf</w:t>
        </w:r>
      </w:hyperlink>
      <w:r w:rsidR="00435D9F" w:rsidRPr="007762DF">
        <w:rPr>
          <w:rFonts w:ascii="Garamond" w:hAnsi="Garamond"/>
          <w:sz w:val="18"/>
          <w:szCs w:val="18"/>
          <w:lang w:val="es-ES"/>
        </w:rPr>
        <w:t xml:space="preserve"> </w:t>
      </w:r>
    </w:p>
  </w:footnote>
  <w:footnote w:id="48">
    <w:p w14:paraId="41479EE5" w14:textId="6FB333B7" w:rsidR="00E71E4B" w:rsidRPr="007762DF" w:rsidRDefault="00E71E4B" w:rsidP="00CF5398">
      <w:pPr>
        <w:jc w:val="both"/>
        <w:rPr>
          <w:rFonts w:ascii="Garamond" w:hAnsi="Garamond"/>
          <w:sz w:val="18"/>
          <w:szCs w:val="18"/>
        </w:rPr>
      </w:pPr>
      <w:r w:rsidRPr="007762DF">
        <w:rPr>
          <w:rStyle w:val="Refdenotaalpie"/>
          <w:rFonts w:ascii="Garamond" w:hAnsi="Garamond"/>
          <w:sz w:val="18"/>
          <w:szCs w:val="18"/>
        </w:rPr>
        <w:footnoteRef/>
      </w:r>
      <w:r w:rsidR="00F855AE" w:rsidRPr="007762DF">
        <w:rPr>
          <w:rFonts w:ascii="Garamond" w:hAnsi="Garamond"/>
          <w:sz w:val="18"/>
          <w:szCs w:val="18"/>
        </w:rPr>
        <w:t xml:space="preserve"> </w:t>
      </w:r>
      <w:r w:rsidR="00BA13F7" w:rsidRPr="007762DF">
        <w:rPr>
          <w:rFonts w:ascii="Garamond" w:hAnsi="Garamond"/>
          <w:sz w:val="18"/>
          <w:szCs w:val="18"/>
        </w:rPr>
        <w:t>Cabe destacar que también se ha identificado un</w:t>
      </w:r>
      <w:r w:rsidR="00F855AE" w:rsidRPr="007762DF">
        <w:rPr>
          <w:rFonts w:ascii="Garamond" w:hAnsi="Garamond"/>
          <w:sz w:val="18"/>
          <w:szCs w:val="18"/>
        </w:rPr>
        <w:t xml:space="preserve"> patrón de hostigamientos por las protestas del sector salud, </w:t>
      </w:r>
      <w:r w:rsidR="001A6D68" w:rsidRPr="007762DF">
        <w:rPr>
          <w:rFonts w:ascii="Garamond" w:hAnsi="Garamond"/>
          <w:sz w:val="18"/>
          <w:szCs w:val="18"/>
        </w:rPr>
        <w:t xml:space="preserve">y se han adoptado medidas como </w:t>
      </w:r>
      <w:r w:rsidR="00F855AE" w:rsidRPr="007762DF">
        <w:rPr>
          <w:rFonts w:ascii="Garamond" w:hAnsi="Garamond"/>
          <w:sz w:val="18"/>
          <w:szCs w:val="18"/>
        </w:rPr>
        <w:t>la presencia en Hospitales públicos de funcionarios de seguridad del Estado, quienes restringen el paso a sus instalaciones y/o amenazan a pacientes y usuarios/as</w:t>
      </w:r>
      <w:r w:rsidR="00255738">
        <w:rPr>
          <w:rFonts w:ascii="Garamond" w:hAnsi="Garamond"/>
          <w:sz w:val="18"/>
          <w:szCs w:val="18"/>
        </w:rPr>
        <w:t>. Ver</w:t>
      </w:r>
      <w:r w:rsidR="00CA7898" w:rsidRPr="007762DF">
        <w:rPr>
          <w:rFonts w:ascii="Garamond" w:hAnsi="Garamond"/>
          <w:sz w:val="18"/>
          <w:szCs w:val="18"/>
        </w:rPr>
        <w:t xml:space="preserve">: </w:t>
      </w:r>
      <w:hyperlink r:id="rId33" w:history="1">
        <w:r w:rsidR="00CA7898" w:rsidRPr="007762DF">
          <w:rPr>
            <w:rStyle w:val="Hipervnculo"/>
            <w:rFonts w:ascii="Garamond" w:hAnsi="Garamond"/>
            <w:sz w:val="18"/>
            <w:szCs w:val="18"/>
          </w:rPr>
          <w:t>https://cadenaser.com/ser/2019/01/31/internacional/1548916514_218118.html</w:t>
        </w:r>
      </w:hyperlink>
      <w:r w:rsidR="00CA7898" w:rsidRPr="007762DF">
        <w:rPr>
          <w:rStyle w:val="Hipervnculo"/>
          <w:rFonts w:ascii="Garamond" w:hAnsi="Garamond"/>
          <w:sz w:val="18"/>
          <w:szCs w:val="18"/>
        </w:rPr>
        <w:t>)</w:t>
      </w:r>
      <w:r w:rsidR="00F855AE" w:rsidRPr="007762DF">
        <w:rPr>
          <w:rFonts w:ascii="Garamond" w:hAnsi="Garamond"/>
          <w:sz w:val="18"/>
          <w:szCs w:val="18"/>
        </w:rPr>
        <w:t xml:space="preserve">, y los denominados colectivos, cuyo actuar como grupo de choque -en algunas ocasiones ejerciendo violencia- en contra de personas o grupos que hacen denuncias en contra del gobierno. De hecho, desde finales de 2018 según lo anunciado por el Ministerio de Salud, se crearon “colectivos de dirección” incorporados como parte de la directiva de varios hospitales públicos. </w:t>
      </w:r>
      <w:r w:rsidR="00F855AE" w:rsidRPr="007762DF">
        <w:rPr>
          <w:rFonts w:ascii="Garamond" w:hAnsi="Garamond"/>
          <w:sz w:val="18"/>
          <w:szCs w:val="18"/>
          <w:lang w:val="es-ES"/>
        </w:rPr>
        <w:t xml:space="preserve">Ver: </w:t>
      </w:r>
      <w:hyperlink r:id="rId34" w:history="1">
        <w:r w:rsidR="00F855AE" w:rsidRPr="007762DF">
          <w:rPr>
            <w:rStyle w:val="Hipervnculo"/>
            <w:rFonts w:ascii="Garamond" w:hAnsi="Garamond"/>
            <w:sz w:val="18"/>
            <w:szCs w:val="18"/>
            <w:lang w:val="es-ES"/>
          </w:rPr>
          <w:t>http://www.venezuelaaldia.com/2018/10/09/colectivos-chavistas-los-nuevos-directores-los-hospitales-venezuela/</w:t>
        </w:r>
      </w:hyperlink>
      <w:r w:rsidR="00F855AE" w:rsidRPr="007762DF">
        <w:rPr>
          <w:rFonts w:ascii="Garamond" w:hAnsi="Garamond"/>
          <w:sz w:val="18"/>
          <w:szCs w:val="18"/>
          <w:lang w:val="es-ES"/>
        </w:rPr>
        <w:t>;</w:t>
      </w:r>
      <w:r w:rsidR="003A48A4" w:rsidRPr="007762DF">
        <w:rPr>
          <w:rFonts w:ascii="Garamond" w:hAnsi="Garamond"/>
          <w:sz w:val="18"/>
          <w:szCs w:val="18"/>
          <w:lang w:val="es-ES"/>
        </w:rPr>
        <w:t xml:space="preserve"> </w:t>
      </w:r>
      <w:hyperlink r:id="rId35" w:history="1">
        <w:r w:rsidR="003A48A4" w:rsidRPr="007762DF">
          <w:rPr>
            <w:rStyle w:val="Hipervnculo"/>
            <w:rFonts w:ascii="Garamond" w:hAnsi="Garamond"/>
            <w:sz w:val="18"/>
            <w:szCs w:val="18"/>
            <w:lang w:val="es-ES"/>
          </w:rPr>
          <w:t>http://www.eluniversal.com/politica/22643/ministerio-para-la-salud-inspecciona-243-hospitales-para-su-recuperacion</w:t>
        </w:r>
      </w:hyperlink>
      <w:r w:rsidR="003A48A4" w:rsidRPr="007762DF">
        <w:rPr>
          <w:rFonts w:ascii="Garamond" w:hAnsi="Garamond"/>
          <w:sz w:val="18"/>
          <w:szCs w:val="18"/>
          <w:lang w:val="es-ES"/>
        </w:rPr>
        <w:t xml:space="preserve">; </w:t>
      </w:r>
      <w:hyperlink r:id="rId36" w:history="1">
        <w:r w:rsidR="00F855AE" w:rsidRPr="007762DF">
          <w:rPr>
            <w:rStyle w:val="Hipervnculo"/>
            <w:rFonts w:ascii="Garamond" w:hAnsi="Garamond"/>
            <w:sz w:val="18"/>
            <w:szCs w:val="18"/>
            <w:lang w:val="es-ES"/>
          </w:rPr>
          <w:t>http://efectococuyo.com/salud/renuncia-masiva-plantean-enfermeras-de-no-obtener-respuesta-del-gobierno/</w:t>
        </w:r>
      </w:hyperlink>
    </w:p>
  </w:footnote>
  <w:footnote w:id="49">
    <w:p w14:paraId="403AFE99" w14:textId="5328F1FB" w:rsidR="00E71E4B" w:rsidRPr="007762DF" w:rsidRDefault="00E71E4B" w:rsidP="00CF5398">
      <w:pPr>
        <w:pStyle w:val="Textonotapie"/>
        <w:rPr>
          <w:rFonts w:ascii="Garamond" w:hAnsi="Garamond"/>
          <w:sz w:val="18"/>
          <w:szCs w:val="18"/>
          <w:lang w:val="es-ES"/>
        </w:rPr>
      </w:pPr>
      <w:r w:rsidRPr="007762DF">
        <w:rPr>
          <w:rStyle w:val="Refdenotaalpie"/>
          <w:rFonts w:ascii="Garamond" w:hAnsi="Garamond"/>
          <w:sz w:val="18"/>
          <w:szCs w:val="18"/>
        </w:rPr>
        <w:footnoteRef/>
      </w:r>
      <w:r w:rsidRPr="007762DF">
        <w:rPr>
          <w:rFonts w:ascii="Garamond" w:hAnsi="Garamond"/>
          <w:sz w:val="18"/>
          <w:szCs w:val="18"/>
        </w:rPr>
        <w:t xml:space="preserve"> </w:t>
      </w:r>
      <w:hyperlink r:id="rId37" w:history="1">
        <w:r w:rsidR="00BF4DA5" w:rsidRPr="007762DF">
          <w:rPr>
            <w:rStyle w:val="Hipervnculo"/>
            <w:rFonts w:ascii="Garamond" w:hAnsi="Garamond"/>
            <w:sz w:val="18"/>
            <w:szCs w:val="18"/>
            <w:lang w:val="es-ES"/>
          </w:rPr>
          <w:t>https://www.oas.org/es/cidh/decisiones/mc/2022/res_11-22_mc_150-19_ve_es.pdf</w:t>
        </w:r>
      </w:hyperlink>
      <w:r w:rsidR="00BF4DA5" w:rsidRPr="007762DF">
        <w:rPr>
          <w:rFonts w:ascii="Garamond" w:hAnsi="Garamond"/>
          <w:sz w:val="18"/>
          <w:szCs w:val="18"/>
          <w:lang w:val="es-ES"/>
        </w:rPr>
        <w:t xml:space="preserve"> </w:t>
      </w:r>
    </w:p>
  </w:footnote>
  <w:footnote w:id="50">
    <w:p w14:paraId="76268C68" w14:textId="758014F2" w:rsidR="00441D7E" w:rsidRPr="007762DF" w:rsidRDefault="00441D7E" w:rsidP="007762DF">
      <w:pPr>
        <w:pStyle w:val="Ttulo1"/>
        <w:rPr>
          <w:color w:val="0563C1" w:themeColor="hyperlink"/>
          <w:u w:val="single"/>
        </w:rPr>
      </w:pPr>
      <w:r w:rsidRPr="007762DF">
        <w:rPr>
          <w:rStyle w:val="Refdenotaalpie"/>
          <w:b/>
          <w:bCs/>
        </w:rPr>
        <w:footnoteRef/>
      </w:r>
      <w:r w:rsidR="008E2D42" w:rsidRPr="007762DF">
        <w:t xml:space="preserve"> </w:t>
      </w:r>
      <w:hyperlink r:id="rId38" w:history="1">
        <w:r w:rsidRPr="007762DF">
          <w:rPr>
            <w:rStyle w:val="Hipervnculo"/>
          </w:rPr>
          <w:t>https://www.oas.org/es/CIDH/jsForm/?File=/es/cidh/prensa/comunicados/2021/085.asp</w:t>
        </w:r>
      </w:hyperlink>
      <w:r w:rsidRPr="007762DF">
        <w:t xml:space="preserve">; </w:t>
      </w:r>
      <w:hyperlink r:id="rId39" w:history="1">
        <w:r w:rsidRPr="007762DF">
          <w:rPr>
            <w:rStyle w:val="Hipervnculo"/>
          </w:rPr>
          <w:t>https://www.womenslinkworldwide.org/informate/sala-de-prensa/la-salud-materna-y-la-salud-sexual-y-reproductiva-deben-ser-priorizadas-y-garantizadas-durante-la-pandemia-de-la-covid19</w:t>
        </w:r>
      </w:hyperlink>
      <w:r w:rsidRPr="007762DF">
        <w:t xml:space="preserve">; </w:t>
      </w:r>
      <w:hyperlink r:id="rId40" w:history="1">
        <w:r w:rsidRPr="007762DF">
          <w:rPr>
            <w:rStyle w:val="Hipervnculo"/>
          </w:rPr>
          <w:t>https://efectococuyo.com/coronavirus/venezolanas-dan-a-luz-en-infierno-de-crisis-y-pandemia/</w:t>
        </w:r>
      </w:hyperlink>
    </w:p>
  </w:footnote>
  <w:footnote w:id="51">
    <w:p w14:paraId="3BD1D58B" w14:textId="286F9670" w:rsidR="008048CB" w:rsidRPr="007762DF" w:rsidRDefault="008048CB" w:rsidP="00CF5398">
      <w:pPr>
        <w:jc w:val="both"/>
        <w:rPr>
          <w:rFonts w:ascii="Garamond" w:hAnsi="Garamond"/>
          <w:sz w:val="18"/>
          <w:szCs w:val="18"/>
        </w:rPr>
      </w:pPr>
      <w:r w:rsidRPr="007762DF">
        <w:rPr>
          <w:rStyle w:val="Refdenotaalpie"/>
          <w:rFonts w:ascii="Garamond" w:hAnsi="Garamond"/>
          <w:sz w:val="18"/>
          <w:szCs w:val="18"/>
        </w:rPr>
        <w:footnoteRef/>
      </w:r>
      <w:r w:rsidRPr="007762DF">
        <w:rPr>
          <w:rFonts w:ascii="Garamond" w:hAnsi="Garamond"/>
          <w:sz w:val="18"/>
          <w:szCs w:val="18"/>
        </w:rPr>
        <w:t xml:space="preserve"> </w:t>
      </w:r>
      <w:hyperlink r:id="rId41" w:history="1">
        <w:r w:rsidRPr="007762DF">
          <w:rPr>
            <w:rStyle w:val="Hipervnculo"/>
            <w:rFonts w:ascii="Garamond" w:hAnsi="Garamond"/>
            <w:sz w:val="18"/>
            <w:szCs w:val="18"/>
          </w:rPr>
          <w:t>https://avesawordpress.files.wordpress.com/2021/02/impacto-covid-en-ssr-dtto-capital-y-miranda.pdf</w:t>
        </w:r>
      </w:hyperlink>
    </w:p>
  </w:footnote>
  <w:footnote w:id="52">
    <w:p w14:paraId="133CD753" w14:textId="5BEB161C" w:rsidR="00BB271F" w:rsidRPr="007762DF" w:rsidRDefault="00BB271F" w:rsidP="00CF5398">
      <w:pPr>
        <w:pStyle w:val="Textonotapie"/>
        <w:rPr>
          <w:rFonts w:ascii="Garamond" w:hAnsi="Garamond"/>
          <w:sz w:val="18"/>
          <w:szCs w:val="18"/>
          <w:lang w:val="es-ES"/>
        </w:rPr>
      </w:pPr>
      <w:r w:rsidRPr="007762DF">
        <w:rPr>
          <w:rStyle w:val="Refdenotaalpie"/>
          <w:rFonts w:ascii="Garamond" w:hAnsi="Garamond"/>
          <w:sz w:val="18"/>
          <w:szCs w:val="18"/>
        </w:rPr>
        <w:footnoteRef/>
      </w:r>
      <w:r w:rsidRPr="007762DF">
        <w:rPr>
          <w:rFonts w:ascii="Garamond" w:hAnsi="Garamond"/>
          <w:sz w:val="18"/>
          <w:szCs w:val="18"/>
        </w:rPr>
        <w:t xml:space="preserve"> </w:t>
      </w:r>
      <w:hyperlink r:id="rId42" w:history="1">
        <w:r w:rsidRPr="007762DF">
          <w:rPr>
            <w:rStyle w:val="Hipervnculo"/>
            <w:rFonts w:ascii="Garamond" w:hAnsi="Garamond"/>
            <w:sz w:val="18"/>
            <w:szCs w:val="18"/>
          </w:rPr>
          <w:t>https://www.womenslinkworldwide.org/informate/sala-de-prensa/la-salud-materna-y-la-salud-sexual-y-reproductiva-deben-ser-priorizadas-y-garantizadas-durante-la-pandemia-de-la-covid19</w:t>
        </w:r>
      </w:hyperlink>
    </w:p>
  </w:footnote>
  <w:footnote w:id="53">
    <w:p w14:paraId="14D1185D" w14:textId="73E8CFA0" w:rsidR="003E3EC1" w:rsidRPr="006E5DBA" w:rsidRDefault="003E3EC1" w:rsidP="006D0CB7">
      <w:pPr>
        <w:pStyle w:val="NormalWeb"/>
        <w:spacing w:before="0" w:beforeAutospacing="0" w:after="0" w:afterAutospacing="0"/>
        <w:rPr>
          <w:rFonts w:ascii="Garamond" w:hAnsi="Garamond"/>
          <w:sz w:val="18"/>
          <w:szCs w:val="18"/>
        </w:rPr>
      </w:pPr>
      <w:r w:rsidRPr="006D0CB7">
        <w:rPr>
          <w:rStyle w:val="Refdenotaalpie"/>
          <w:rFonts w:ascii="Garamond" w:hAnsi="Garamond"/>
          <w:sz w:val="18"/>
          <w:szCs w:val="18"/>
        </w:rPr>
        <w:footnoteRef/>
      </w:r>
      <w:r w:rsidR="006D0CB7" w:rsidRPr="006D0CB7">
        <w:rPr>
          <w:rFonts w:ascii="Garamond" w:hAnsi="Garamond"/>
          <w:sz w:val="18"/>
          <w:szCs w:val="18"/>
        </w:rPr>
        <w:t xml:space="preserve"> </w:t>
      </w:r>
      <w:hyperlink r:id="rId43" w:history="1">
        <w:r w:rsidRPr="006D0CB7">
          <w:rPr>
            <w:rStyle w:val="Hipervnculo"/>
            <w:rFonts w:ascii="Garamond" w:hAnsi="Garamond"/>
            <w:sz w:val="18"/>
            <w:szCs w:val="18"/>
          </w:rPr>
          <w:t>https://venezuela.unfpa.org/es/news/mientras-la-crisis-que-enfrentan-las-mujeres-en-venezuela-se-profundiza-el-unfpa-requiere-0</w:t>
        </w:r>
      </w:hyperlink>
      <w:r w:rsidRPr="006D0CB7">
        <w:rPr>
          <w:rFonts w:ascii="Garamond" w:hAnsi="Garamond"/>
          <w:sz w:val="18"/>
          <w:szCs w:val="18"/>
        </w:rPr>
        <w:t xml:space="preserve"> </w:t>
      </w:r>
    </w:p>
  </w:footnote>
  <w:footnote w:id="54">
    <w:p w14:paraId="40A72A7A" w14:textId="77777777" w:rsidR="0077629B" w:rsidRPr="007762DF" w:rsidRDefault="0077629B" w:rsidP="0077629B">
      <w:pPr>
        <w:pStyle w:val="Sinespaciado"/>
      </w:pPr>
      <w:r w:rsidRPr="007762DF">
        <w:rPr>
          <w:rStyle w:val="Refdenotaalpie"/>
        </w:rPr>
        <w:footnoteRef/>
      </w:r>
      <w:r w:rsidRPr="007762DF">
        <w:t xml:space="preserve"> </w:t>
      </w:r>
      <w:hyperlink r:id="rId44" w:history="1">
        <w:r w:rsidRPr="007762DF">
          <w:rPr>
            <w:rStyle w:val="Hipervnculo"/>
          </w:rPr>
          <w:t>https://www.vtv.gob.ve/plan-parto-humanizado-mujer-venezolana/</w:t>
        </w:r>
      </w:hyperlink>
    </w:p>
  </w:footnote>
  <w:footnote w:id="55">
    <w:p w14:paraId="68156EDF" w14:textId="77777777" w:rsidR="0077629B" w:rsidRPr="007762DF" w:rsidRDefault="0077629B" w:rsidP="0077629B">
      <w:pPr>
        <w:pStyle w:val="Textonotapie"/>
        <w:jc w:val="both"/>
        <w:rPr>
          <w:rFonts w:ascii="Garamond" w:hAnsi="Garamond"/>
          <w:sz w:val="18"/>
          <w:szCs w:val="18"/>
        </w:rPr>
      </w:pPr>
      <w:r w:rsidRPr="007762DF">
        <w:rPr>
          <w:rStyle w:val="Refdenotaalpie"/>
          <w:rFonts w:ascii="Garamond" w:hAnsi="Garamond"/>
          <w:sz w:val="18"/>
          <w:szCs w:val="18"/>
        </w:rPr>
        <w:footnoteRef/>
      </w:r>
      <w:r w:rsidRPr="007762DF">
        <w:rPr>
          <w:rFonts w:ascii="Garamond" w:hAnsi="Garamond"/>
          <w:sz w:val="18"/>
          <w:szCs w:val="18"/>
        </w:rPr>
        <w:t xml:space="preserve"> Por ejemplo, el Presidente Nicolás Maduro ha señalado que la política va dirigida a las mujeres embarazada que son </w:t>
      </w:r>
      <w:r w:rsidRPr="007762DF">
        <w:rPr>
          <w:rFonts w:ascii="Garamond" w:hAnsi="Garamond"/>
          <w:sz w:val="18"/>
          <w:szCs w:val="18"/>
          <w:lang w:val="es-ES"/>
        </w:rPr>
        <w:t>“lo más bello que tiene Venezuela”, que es un programa para “la luz y la vida”, que el respaldo a las “venezolanas que traen al mundo a la nueva generación de venezolanos” es una “tremenda responsabilidad femenina” comparada con el “parto por el desarrollo de la patria”, y mayor gravedad. También ha hecho llamados públicos y enérgicos a las mujeres venezolanas a “parir”, a “tener seis hijos” para que “crezca la patria”.</w:t>
      </w:r>
      <w:r w:rsidRPr="007762DF">
        <w:rPr>
          <w:rFonts w:ascii="Garamond" w:hAnsi="Garamond"/>
          <w:sz w:val="18"/>
          <w:szCs w:val="18"/>
        </w:rPr>
        <w:t xml:space="preserve">: </w:t>
      </w:r>
      <w:hyperlink r:id="rId45" w:history="1">
        <w:r w:rsidRPr="007762DF">
          <w:rPr>
            <w:rStyle w:val="Hipervnculo"/>
            <w:rFonts w:ascii="Garamond" w:hAnsi="Garamond"/>
            <w:sz w:val="18"/>
            <w:szCs w:val="18"/>
          </w:rPr>
          <w:t>https://www.vtv.gob.ve/plan-parto-humanizado-mujer-venezolana/</w:t>
        </w:r>
      </w:hyperlink>
      <w:r w:rsidRPr="007762DF">
        <w:rPr>
          <w:rFonts w:ascii="Garamond" w:hAnsi="Garamond"/>
          <w:sz w:val="18"/>
          <w:szCs w:val="18"/>
        </w:rPr>
        <w:t xml:space="preserve">; </w:t>
      </w:r>
      <w:hyperlink r:id="rId46" w:history="1">
        <w:r w:rsidRPr="007762DF">
          <w:rPr>
            <w:rStyle w:val="Hipervnculo"/>
            <w:rFonts w:ascii="Garamond" w:hAnsi="Garamond"/>
            <w:sz w:val="18"/>
            <w:szCs w:val="18"/>
            <w:lang w:val="es-ES"/>
          </w:rPr>
          <w:t>https://www.vtv.gob.ve/mas-448-mil-mujeres-gestantes-atendidas-plan-nacional-parto-humanizado/</w:t>
        </w:r>
      </w:hyperlink>
      <w:r w:rsidRPr="007762DF">
        <w:rPr>
          <w:rFonts w:ascii="Garamond" w:hAnsi="Garamond"/>
          <w:sz w:val="18"/>
          <w:szCs w:val="18"/>
          <w:lang w:val="es-ES"/>
        </w:rPr>
        <w:t>;</w:t>
      </w:r>
      <w:r w:rsidRPr="007762DF">
        <w:rPr>
          <w:rFonts w:ascii="Garamond" w:hAnsi="Garamond"/>
          <w:sz w:val="18"/>
          <w:szCs w:val="18"/>
        </w:rPr>
        <w:t xml:space="preserve"> </w:t>
      </w:r>
      <w:hyperlink r:id="rId47" w:history="1">
        <w:r w:rsidRPr="007762DF">
          <w:rPr>
            <w:rStyle w:val="Hipervnculo"/>
            <w:rFonts w:ascii="Garamond" w:hAnsi="Garamond"/>
            <w:sz w:val="18"/>
            <w:szCs w:val="18"/>
          </w:rPr>
          <w:t>https://efectococuyo.com/coronavirus/venezolanas-dan-a-luz-en-infierno-de-crisis-y-pandemia/</w:t>
        </w:r>
      </w:hyperlink>
    </w:p>
  </w:footnote>
  <w:footnote w:id="56">
    <w:p w14:paraId="194B5813" w14:textId="77777777" w:rsidR="0077629B" w:rsidRPr="00F110CD" w:rsidRDefault="0077629B" w:rsidP="0077629B">
      <w:pPr>
        <w:pStyle w:val="Textonotapie"/>
        <w:rPr>
          <w:rFonts w:ascii="Garamond" w:hAnsi="Garamond"/>
          <w:sz w:val="18"/>
          <w:szCs w:val="18"/>
          <w:lang w:val="es-ES"/>
        </w:rPr>
      </w:pPr>
      <w:r w:rsidRPr="007762DF">
        <w:rPr>
          <w:rStyle w:val="Refdenotaalpie"/>
          <w:rFonts w:ascii="Garamond" w:hAnsi="Garamond"/>
          <w:sz w:val="18"/>
          <w:szCs w:val="18"/>
        </w:rPr>
        <w:footnoteRef/>
      </w:r>
      <w:r w:rsidRPr="007762DF">
        <w:rPr>
          <w:rFonts w:ascii="Garamond" w:hAnsi="Garamond"/>
          <w:sz w:val="18"/>
          <w:szCs w:val="18"/>
        </w:rPr>
        <w:t xml:space="preserve"> </w:t>
      </w:r>
      <w:hyperlink r:id="rId48" w:history="1">
        <w:r w:rsidRPr="007762DF">
          <w:rPr>
            <w:rStyle w:val="Hipervnculo"/>
            <w:rFonts w:ascii="Garamond" w:hAnsi="Garamond"/>
            <w:sz w:val="18"/>
            <w:szCs w:val="18"/>
            <w:lang w:val="es-ES"/>
          </w:rPr>
          <w:t>https://www.vtv.gob.ve/mas-448-mil-mujeres-gestantes-atendidas-plan-nacional-parto-humanizado/</w:t>
        </w:r>
      </w:hyperlink>
      <w:r w:rsidRPr="007762DF">
        <w:rPr>
          <w:rFonts w:ascii="Garamond" w:hAnsi="Garamond"/>
          <w:sz w:val="18"/>
          <w:szCs w:val="18"/>
          <w:lang w:val="es-ES"/>
        </w:rPr>
        <w:t xml:space="preserve">; </w:t>
      </w:r>
      <w:hyperlink r:id="rId49" w:history="1">
        <w:r w:rsidRPr="007762DF">
          <w:rPr>
            <w:rStyle w:val="Hipervnculo"/>
            <w:rFonts w:ascii="Garamond" w:hAnsi="Garamond"/>
            <w:sz w:val="18"/>
            <w:szCs w:val="18"/>
          </w:rPr>
          <w:t>http://vicepresidencia.gob.ve/especial-plan-parto-humanizado-garantiza-una-maternidad-feliz-a-feminas-de-la-patria/</w:t>
        </w:r>
      </w:hyperlink>
    </w:p>
  </w:footnote>
  <w:footnote w:id="57">
    <w:p w14:paraId="7A7E9C6D" w14:textId="77777777" w:rsidR="0077629B" w:rsidRPr="007341E9" w:rsidRDefault="0077629B" w:rsidP="0077629B">
      <w:pPr>
        <w:pStyle w:val="Textonotapie"/>
        <w:jc w:val="both"/>
        <w:rPr>
          <w:rFonts w:ascii="Garamond" w:hAnsi="Garamond"/>
          <w:sz w:val="18"/>
          <w:szCs w:val="18"/>
          <w:lang w:val="es-ES"/>
        </w:rPr>
      </w:pPr>
      <w:r w:rsidRPr="007341E9">
        <w:rPr>
          <w:rStyle w:val="Refdenotaalpie"/>
          <w:rFonts w:ascii="Garamond" w:hAnsi="Garamond"/>
          <w:sz w:val="18"/>
          <w:szCs w:val="18"/>
        </w:rPr>
        <w:footnoteRef/>
      </w:r>
      <w:r w:rsidRPr="007341E9">
        <w:rPr>
          <w:rFonts w:ascii="Garamond" w:hAnsi="Garamond"/>
          <w:sz w:val="18"/>
          <w:szCs w:val="18"/>
        </w:rPr>
        <w:t xml:space="preserve"> A/HRC/41/18. 4 de julio de 2019, párr. 24. </w:t>
      </w:r>
    </w:p>
  </w:footnote>
  <w:footnote w:id="58">
    <w:p w14:paraId="19E05032" w14:textId="3EA7B3EF" w:rsidR="0096354D" w:rsidRPr="004869CE" w:rsidRDefault="006C6CA3" w:rsidP="004869CE">
      <w:pPr>
        <w:rPr>
          <w:rFonts w:ascii="Garamond" w:eastAsia="Roboto" w:hAnsi="Garamond" w:cs="Roboto"/>
          <w:sz w:val="18"/>
          <w:szCs w:val="18"/>
          <w:u w:val="single"/>
        </w:rPr>
      </w:pPr>
      <w:r w:rsidRPr="004869CE">
        <w:rPr>
          <w:rStyle w:val="Refdenotaalpie"/>
          <w:rFonts w:ascii="Garamond" w:hAnsi="Garamond"/>
          <w:sz w:val="18"/>
          <w:szCs w:val="18"/>
        </w:rPr>
        <w:footnoteRef/>
      </w:r>
      <w:r w:rsidRPr="004869CE">
        <w:rPr>
          <w:rFonts w:ascii="Garamond" w:hAnsi="Garamond"/>
          <w:sz w:val="18"/>
          <w:szCs w:val="18"/>
        </w:rPr>
        <w:t xml:space="preserve"> </w:t>
      </w:r>
      <w:r w:rsidRPr="004869CE">
        <w:rPr>
          <w:rFonts w:ascii="Garamond" w:hAnsi="Garamond"/>
          <w:sz w:val="18"/>
          <w:szCs w:val="18"/>
          <w:lang w:val="es-ES"/>
        </w:rPr>
        <w:t xml:space="preserve">Fuentes: </w:t>
      </w:r>
      <w:hyperlink r:id="rId50">
        <w:r w:rsidRPr="004869CE">
          <w:rPr>
            <w:rFonts w:ascii="Garamond" w:eastAsia="Roboto" w:hAnsi="Garamond" w:cs="Roboto"/>
            <w:color w:val="1155CC"/>
            <w:sz w:val="18"/>
            <w:szCs w:val="18"/>
            <w:u w:val="single"/>
          </w:rPr>
          <w:t>https://lascomadrespurpuras.com/observaciones-de-la-salud-de-las-mujeres/</w:t>
        </w:r>
      </w:hyperlink>
      <w:r w:rsidR="0096354D" w:rsidRPr="004869CE">
        <w:rPr>
          <w:rFonts w:ascii="Garamond" w:hAnsi="Garamond"/>
          <w:sz w:val="18"/>
          <w:szCs w:val="18"/>
        </w:rPr>
        <w:t xml:space="preserve">; </w:t>
      </w:r>
      <w:hyperlink r:id="rId51" w:history="1">
        <w:r w:rsidR="0096354D" w:rsidRPr="004869CE">
          <w:rPr>
            <w:rStyle w:val="Hipervnculo"/>
            <w:rFonts w:ascii="Garamond" w:eastAsia="Roboto" w:hAnsi="Garamond" w:cs="Roboto"/>
            <w:sz w:val="18"/>
            <w:szCs w:val="18"/>
          </w:rPr>
          <w:t>https://avesa.blog/2020/10/17/pobreza-menstrual-en-el-contexto-de-la-pandemia-y-crisis-humanitaria/</w:t>
        </w:r>
      </w:hyperlink>
      <w:r w:rsidR="0096354D" w:rsidRPr="004869CE">
        <w:rPr>
          <w:rFonts w:ascii="Garamond" w:eastAsia="Roboto" w:hAnsi="Garamond" w:cs="Roboto"/>
          <w:sz w:val="18"/>
          <w:szCs w:val="18"/>
        </w:rPr>
        <w:t xml:space="preserve">; </w:t>
      </w:r>
      <w:hyperlink r:id="rId52" w:history="1">
        <w:r w:rsidR="0096354D" w:rsidRPr="004869CE">
          <w:rPr>
            <w:rStyle w:val="Hipervnculo"/>
            <w:rFonts w:ascii="Garamond" w:eastAsia="Roboto" w:hAnsi="Garamond" w:cs="Roboto"/>
            <w:sz w:val="18"/>
            <w:szCs w:val="18"/>
          </w:rPr>
          <w:t>https://www.historiasquelaten.com/menstruacion-sin-estigmas/</w:t>
        </w:r>
      </w:hyperlink>
      <w:r w:rsidR="004869CE" w:rsidRPr="004869CE">
        <w:rPr>
          <w:rFonts w:ascii="Garamond" w:hAnsi="Garamond"/>
          <w:sz w:val="18"/>
          <w:szCs w:val="18"/>
        </w:rPr>
        <w:t xml:space="preserve">; </w:t>
      </w:r>
      <w:hyperlink r:id="rId53" w:history="1">
        <w:r w:rsidR="004869CE" w:rsidRPr="004869CE">
          <w:rPr>
            <w:rStyle w:val="Hipervnculo"/>
            <w:rFonts w:ascii="Garamond" w:eastAsia="Roboto" w:hAnsi="Garamond" w:cs="Roboto"/>
            <w:sz w:val="18"/>
            <w:szCs w:val="18"/>
          </w:rPr>
          <w:t>https://www.vocesvisibles.com/tag/proyecto-ninas-visibles/</w:t>
        </w:r>
      </w:hyperlink>
      <w:r w:rsidR="004869CE" w:rsidRPr="004869CE">
        <w:rPr>
          <w:rFonts w:ascii="Garamond" w:eastAsia="Roboto" w:hAnsi="Garamond" w:cs="Roboto"/>
          <w:sz w:val="18"/>
          <w:szCs w:val="18"/>
        </w:rPr>
        <w:t xml:space="preserve"> </w:t>
      </w:r>
    </w:p>
    <w:p w14:paraId="359227CD" w14:textId="68122E6E" w:rsidR="006C6CA3" w:rsidRPr="006C6CA3" w:rsidRDefault="006C6CA3">
      <w:pPr>
        <w:pStyle w:val="Textonotapie"/>
      </w:pPr>
    </w:p>
  </w:footnote>
  <w:footnote w:id="59">
    <w:p w14:paraId="540C344E" w14:textId="36FA57FD" w:rsidR="00CB6282" w:rsidRPr="006E5DBA" w:rsidRDefault="00CB6282" w:rsidP="006E5DBA">
      <w:pPr>
        <w:pStyle w:val="Textonotapie"/>
        <w:jc w:val="both"/>
        <w:rPr>
          <w:rFonts w:ascii="Garamond" w:hAnsi="Garamond"/>
          <w:sz w:val="18"/>
          <w:szCs w:val="18"/>
          <w:lang w:val="es-ES"/>
        </w:rPr>
      </w:pPr>
      <w:r w:rsidRPr="006E5DBA">
        <w:rPr>
          <w:rStyle w:val="Refdenotaalpie"/>
          <w:rFonts w:ascii="Garamond" w:hAnsi="Garamond"/>
          <w:sz w:val="18"/>
          <w:szCs w:val="18"/>
        </w:rPr>
        <w:footnoteRef/>
      </w:r>
      <w:r w:rsidRPr="006E5DBA">
        <w:rPr>
          <w:rFonts w:ascii="Garamond" w:hAnsi="Garamond"/>
          <w:sz w:val="18"/>
          <w:szCs w:val="18"/>
        </w:rPr>
        <w:t xml:space="preserve"> </w:t>
      </w:r>
      <w:r w:rsidR="005869C2" w:rsidRPr="006E5DBA">
        <w:rPr>
          <w:rFonts w:ascii="Garamond" w:hAnsi="Garamond"/>
          <w:sz w:val="18"/>
          <w:szCs w:val="18"/>
        </w:rPr>
        <w:t xml:space="preserve">CEDAW/C/VEN/9, párr. </w:t>
      </w:r>
      <w:r w:rsidRPr="006E5DBA">
        <w:rPr>
          <w:rFonts w:ascii="Garamond" w:hAnsi="Garamond"/>
          <w:sz w:val="18"/>
          <w:szCs w:val="18"/>
          <w:lang w:val="es-ES"/>
        </w:rPr>
        <w:t>132</w:t>
      </w:r>
    </w:p>
  </w:footnote>
  <w:footnote w:id="60">
    <w:p w14:paraId="1982AAFB" w14:textId="06D65B1A" w:rsidR="006167CC" w:rsidRPr="006E5DBA" w:rsidRDefault="006167CC" w:rsidP="006E5DBA">
      <w:pPr>
        <w:jc w:val="both"/>
        <w:rPr>
          <w:rFonts w:ascii="Garamond" w:hAnsi="Garamond"/>
          <w:sz w:val="18"/>
          <w:szCs w:val="18"/>
        </w:rPr>
      </w:pPr>
      <w:r w:rsidRPr="006E5DBA">
        <w:rPr>
          <w:rStyle w:val="Refdenotaalpie"/>
          <w:rFonts w:ascii="Garamond" w:hAnsi="Garamond"/>
          <w:sz w:val="18"/>
          <w:szCs w:val="18"/>
        </w:rPr>
        <w:footnoteRef/>
      </w:r>
      <w:r w:rsidRPr="006E5DBA">
        <w:rPr>
          <w:rFonts w:ascii="Garamond" w:hAnsi="Garamond"/>
          <w:sz w:val="18"/>
          <w:szCs w:val="18"/>
        </w:rPr>
        <w:t xml:space="preserve"> </w:t>
      </w:r>
      <w:r w:rsidR="00241C80" w:rsidRPr="006E5DBA">
        <w:rPr>
          <w:rFonts w:ascii="Garamond" w:hAnsi="Garamond"/>
          <w:sz w:val="18"/>
          <w:szCs w:val="18"/>
        </w:rPr>
        <w:t xml:space="preserve">CEDAW/C/VEN/CO/7-8/Add.1, párr. </w:t>
      </w:r>
      <w:r w:rsidRPr="006E5DBA">
        <w:rPr>
          <w:rFonts w:ascii="Garamond" w:hAnsi="Garamond"/>
          <w:sz w:val="18"/>
          <w:szCs w:val="18"/>
          <w:lang w:val="es-ES"/>
        </w:rPr>
        <w:t>35</w:t>
      </w:r>
      <w:r w:rsidR="00241C80" w:rsidRPr="006E5DBA">
        <w:rPr>
          <w:rFonts w:ascii="Garamond" w:hAnsi="Garamond"/>
          <w:sz w:val="18"/>
          <w:szCs w:val="18"/>
          <w:lang w:val="es-ES"/>
        </w:rPr>
        <w:t xml:space="preserve">. </w:t>
      </w:r>
    </w:p>
  </w:footnote>
  <w:footnote w:id="61">
    <w:p w14:paraId="56419FD1" w14:textId="6871A200" w:rsidR="00EE4103" w:rsidRPr="006E5DBA" w:rsidRDefault="00EE4103" w:rsidP="006E5DBA">
      <w:pPr>
        <w:pStyle w:val="Textonotapie"/>
        <w:jc w:val="both"/>
        <w:rPr>
          <w:rFonts w:ascii="Garamond" w:hAnsi="Garamond"/>
          <w:sz w:val="18"/>
          <w:szCs w:val="18"/>
          <w:lang w:val="es-ES"/>
        </w:rPr>
      </w:pPr>
      <w:r w:rsidRPr="006E5DBA">
        <w:rPr>
          <w:rStyle w:val="Refdenotaalpie"/>
          <w:rFonts w:ascii="Garamond" w:hAnsi="Garamond"/>
          <w:sz w:val="18"/>
          <w:szCs w:val="18"/>
        </w:rPr>
        <w:footnoteRef/>
      </w:r>
      <w:r w:rsidRPr="006E5DBA">
        <w:rPr>
          <w:rFonts w:ascii="Garamond" w:hAnsi="Garamond"/>
          <w:sz w:val="18"/>
          <w:szCs w:val="18"/>
        </w:rPr>
        <w:t xml:space="preserve"> </w:t>
      </w:r>
      <w:hyperlink r:id="rId54" w:history="1">
        <w:r w:rsidRPr="006E5DBA">
          <w:rPr>
            <w:rStyle w:val="Hipervnculo"/>
            <w:rFonts w:ascii="Garamond" w:hAnsi="Garamond"/>
            <w:sz w:val="18"/>
            <w:szCs w:val="18"/>
            <w:lang w:val="es-ES"/>
          </w:rPr>
          <w:t>https://www.oas.org/es/cidh/docs/anual/2019/docs/IA2019cap4BVE-es.pdf</w:t>
        </w:r>
      </w:hyperlink>
      <w:r w:rsidRPr="006E5DBA">
        <w:rPr>
          <w:rFonts w:ascii="Garamond" w:hAnsi="Garamond"/>
          <w:sz w:val="18"/>
          <w:szCs w:val="18"/>
          <w:lang w:val="es-ES"/>
        </w:rPr>
        <w:t xml:space="preserve">  </w:t>
      </w:r>
    </w:p>
  </w:footnote>
  <w:footnote w:id="62">
    <w:p w14:paraId="2E9D03BF" w14:textId="46BE267B" w:rsidR="00EE4103" w:rsidRPr="006E5DBA" w:rsidRDefault="00EE4103" w:rsidP="006E5DBA">
      <w:pPr>
        <w:pStyle w:val="Textonotapie"/>
        <w:jc w:val="both"/>
        <w:rPr>
          <w:rFonts w:ascii="Garamond" w:hAnsi="Garamond"/>
          <w:sz w:val="18"/>
          <w:szCs w:val="18"/>
        </w:rPr>
      </w:pPr>
      <w:r w:rsidRPr="006E5DBA">
        <w:rPr>
          <w:rStyle w:val="Refdenotaalpie"/>
          <w:rFonts w:ascii="Garamond" w:hAnsi="Garamond"/>
          <w:sz w:val="18"/>
          <w:szCs w:val="18"/>
        </w:rPr>
        <w:footnoteRef/>
      </w:r>
      <w:r w:rsidRPr="006E5DBA">
        <w:rPr>
          <w:rFonts w:ascii="Garamond" w:hAnsi="Garamond"/>
          <w:sz w:val="18"/>
          <w:szCs w:val="18"/>
        </w:rPr>
        <w:t xml:space="preserve"> </w:t>
      </w:r>
      <w:hyperlink r:id="rId55" w:history="1">
        <w:r w:rsidRPr="006E5DBA">
          <w:rPr>
            <w:rStyle w:val="Hipervnculo"/>
            <w:rFonts w:ascii="Garamond" w:hAnsi="Garamond"/>
            <w:iCs/>
            <w:sz w:val="18"/>
            <w:szCs w:val="18"/>
          </w:rPr>
          <w:t>https://avesawordpress.files.wordpress.com/2019/05/mujeres_limite_a4web.pdf</w:t>
        </w:r>
      </w:hyperlink>
      <w:r w:rsidRPr="006E5DBA">
        <w:rPr>
          <w:rFonts w:ascii="Garamond" w:hAnsi="Garamond"/>
          <w:iCs/>
          <w:sz w:val="18"/>
          <w:szCs w:val="18"/>
        </w:rPr>
        <w:t xml:space="preserve"> </w:t>
      </w:r>
    </w:p>
  </w:footnote>
  <w:footnote w:id="63">
    <w:p w14:paraId="58A582AA" w14:textId="00DB7D7E" w:rsidR="00EE4103" w:rsidRPr="006E5DBA" w:rsidRDefault="00EE4103" w:rsidP="006E5DBA">
      <w:pPr>
        <w:pStyle w:val="Textonotapie"/>
        <w:jc w:val="both"/>
        <w:rPr>
          <w:rFonts w:ascii="Garamond" w:hAnsi="Garamond"/>
          <w:sz w:val="18"/>
          <w:szCs w:val="18"/>
        </w:rPr>
      </w:pPr>
      <w:r w:rsidRPr="006E5DBA">
        <w:rPr>
          <w:rStyle w:val="Refdenotaalpie"/>
          <w:rFonts w:ascii="Garamond" w:hAnsi="Garamond"/>
          <w:sz w:val="18"/>
          <w:szCs w:val="18"/>
        </w:rPr>
        <w:footnoteRef/>
      </w:r>
      <w:r w:rsidRPr="006E5DBA">
        <w:rPr>
          <w:rFonts w:ascii="Garamond" w:hAnsi="Garamond"/>
          <w:sz w:val="18"/>
          <w:szCs w:val="18"/>
        </w:rPr>
        <w:t xml:space="preserve"> </w:t>
      </w:r>
      <w:hyperlink r:id="rId56" w:history="1">
        <w:r w:rsidRPr="006E5DBA">
          <w:rPr>
            <w:rStyle w:val="Hipervnculo"/>
            <w:rFonts w:ascii="Garamond" w:hAnsi="Garamond"/>
            <w:sz w:val="18"/>
            <w:szCs w:val="18"/>
          </w:rPr>
          <w:t>https://www.larazon.net/2015/07/anticonceptivos-desaparecen-del-mercado-venezolano/</w:t>
        </w:r>
      </w:hyperlink>
      <w:r w:rsidRPr="006E5DBA">
        <w:rPr>
          <w:rFonts w:ascii="Garamond" w:hAnsi="Garamond"/>
          <w:sz w:val="18"/>
          <w:szCs w:val="18"/>
        </w:rPr>
        <w:t xml:space="preserve"> </w:t>
      </w:r>
    </w:p>
  </w:footnote>
  <w:footnote w:id="64">
    <w:p w14:paraId="60928A26" w14:textId="7F6A0AC2" w:rsidR="00EE4103" w:rsidRPr="006E5DBA" w:rsidRDefault="00EE4103" w:rsidP="006E5DBA">
      <w:pPr>
        <w:pStyle w:val="Textonotapie"/>
        <w:jc w:val="both"/>
        <w:rPr>
          <w:rFonts w:ascii="Garamond" w:hAnsi="Garamond"/>
          <w:sz w:val="18"/>
          <w:szCs w:val="18"/>
        </w:rPr>
      </w:pPr>
      <w:r w:rsidRPr="006E5DBA">
        <w:rPr>
          <w:rStyle w:val="Refdenotaalpie"/>
          <w:rFonts w:ascii="Garamond" w:hAnsi="Garamond"/>
          <w:sz w:val="18"/>
          <w:szCs w:val="18"/>
        </w:rPr>
        <w:footnoteRef/>
      </w:r>
      <w:r w:rsidRPr="006E5DBA">
        <w:rPr>
          <w:rFonts w:ascii="Garamond" w:hAnsi="Garamond"/>
          <w:sz w:val="18"/>
          <w:szCs w:val="18"/>
        </w:rPr>
        <w:t xml:space="preserve"> </w:t>
      </w:r>
      <w:hyperlink r:id="rId57" w:history="1">
        <w:r w:rsidRPr="006E5DBA">
          <w:rPr>
            <w:rStyle w:val="Hipervnculo"/>
            <w:rFonts w:ascii="Garamond" w:hAnsi="Garamond"/>
            <w:sz w:val="18"/>
            <w:szCs w:val="18"/>
          </w:rPr>
          <w:t>https://elpitazo.com/reportajes/importacion-anticonceptivos-venezuela-93-2012-2017/</w:t>
        </w:r>
      </w:hyperlink>
      <w:r w:rsidRPr="006E5DBA">
        <w:rPr>
          <w:rFonts w:ascii="Garamond" w:hAnsi="Garamond"/>
          <w:sz w:val="18"/>
          <w:szCs w:val="18"/>
        </w:rPr>
        <w:t xml:space="preserve"> </w:t>
      </w:r>
    </w:p>
  </w:footnote>
  <w:footnote w:id="65">
    <w:p w14:paraId="70CABE33" w14:textId="02718C7C" w:rsidR="00EE4103" w:rsidRPr="006E5DBA" w:rsidRDefault="00EE4103" w:rsidP="006E5DBA">
      <w:pPr>
        <w:rPr>
          <w:rFonts w:ascii="Garamond" w:hAnsi="Garamond"/>
          <w:iCs/>
          <w:sz w:val="18"/>
          <w:szCs w:val="18"/>
        </w:rPr>
      </w:pPr>
      <w:r w:rsidRPr="006E5DBA">
        <w:rPr>
          <w:rStyle w:val="Refdenotaalpie"/>
          <w:rFonts w:ascii="Garamond" w:hAnsi="Garamond"/>
          <w:sz w:val="18"/>
          <w:szCs w:val="18"/>
        </w:rPr>
        <w:footnoteRef/>
      </w:r>
      <w:r w:rsidRPr="006E5DBA">
        <w:rPr>
          <w:rFonts w:ascii="Garamond" w:hAnsi="Garamond"/>
          <w:sz w:val="18"/>
          <w:szCs w:val="18"/>
        </w:rPr>
        <w:t xml:space="preserve"> </w:t>
      </w:r>
      <w:hyperlink r:id="rId58" w:history="1">
        <w:r w:rsidRPr="006E5DBA">
          <w:rPr>
            <w:rStyle w:val="Hipervnculo"/>
            <w:rFonts w:ascii="Garamond" w:hAnsi="Garamond"/>
            <w:iCs/>
            <w:sz w:val="18"/>
            <w:szCs w:val="18"/>
          </w:rPr>
          <w:t>https://avesawordpress.files.wordpress.com/2019/05/mujeres_limite_a4web.pdf</w:t>
        </w:r>
      </w:hyperlink>
      <w:r w:rsidRPr="006E5DBA">
        <w:rPr>
          <w:rFonts w:ascii="Garamond" w:hAnsi="Garamond"/>
          <w:iCs/>
          <w:sz w:val="18"/>
          <w:szCs w:val="18"/>
        </w:rPr>
        <w:t xml:space="preserve">; </w:t>
      </w:r>
      <w:hyperlink r:id="rId59" w:history="1">
        <w:r w:rsidRPr="006E5DBA">
          <w:rPr>
            <w:rStyle w:val="Hipervnculo"/>
            <w:rFonts w:ascii="Garamond" w:hAnsi="Garamond"/>
            <w:iCs/>
            <w:sz w:val="18"/>
            <w:szCs w:val="18"/>
          </w:rPr>
          <w:t>http://www.examenonuvenezuela.com/web/wp-content/uploads/2016/09/PLAFAM-informe.pdf</w:t>
        </w:r>
      </w:hyperlink>
      <w:r w:rsidRPr="006E5DBA">
        <w:rPr>
          <w:rFonts w:ascii="Garamond" w:hAnsi="Garamond"/>
          <w:iCs/>
          <w:sz w:val="18"/>
          <w:szCs w:val="18"/>
        </w:rPr>
        <w:t xml:space="preserve"> </w:t>
      </w:r>
    </w:p>
  </w:footnote>
  <w:footnote w:id="66">
    <w:p w14:paraId="1C7D0F8E" w14:textId="4B3AD248" w:rsidR="00392F92" w:rsidRPr="006E5DBA" w:rsidRDefault="00392F92" w:rsidP="006E5DBA">
      <w:pPr>
        <w:pStyle w:val="Textonotapie"/>
        <w:jc w:val="both"/>
        <w:rPr>
          <w:rFonts w:ascii="Garamond" w:hAnsi="Garamond"/>
          <w:sz w:val="18"/>
          <w:szCs w:val="18"/>
        </w:rPr>
      </w:pPr>
      <w:r w:rsidRPr="006E5DBA">
        <w:rPr>
          <w:rStyle w:val="Refdenotaalpie"/>
          <w:rFonts w:ascii="Garamond" w:hAnsi="Garamond"/>
          <w:sz w:val="18"/>
          <w:szCs w:val="18"/>
        </w:rPr>
        <w:footnoteRef/>
      </w:r>
      <w:r w:rsidRPr="006E5DBA">
        <w:rPr>
          <w:rFonts w:ascii="Garamond" w:hAnsi="Garamond"/>
          <w:sz w:val="18"/>
          <w:szCs w:val="18"/>
        </w:rPr>
        <w:t xml:space="preserve"> Declaraciones de Jorge González Caro, representante en Venezuela de UNFPA</w:t>
      </w:r>
      <w:r w:rsidR="003341A6" w:rsidRPr="006E5DBA">
        <w:rPr>
          <w:rFonts w:ascii="Garamond" w:hAnsi="Garamond"/>
          <w:sz w:val="18"/>
          <w:szCs w:val="18"/>
        </w:rPr>
        <w:t xml:space="preserve">; </w:t>
      </w:r>
      <w:hyperlink r:id="rId60" w:history="1">
        <w:r w:rsidRPr="006E5DBA">
          <w:rPr>
            <w:rStyle w:val="Hipervnculo"/>
            <w:rFonts w:ascii="Garamond" w:hAnsi="Garamond"/>
            <w:sz w:val="18"/>
            <w:szCs w:val="18"/>
          </w:rPr>
          <w:t>http://www.eluniversal.com/el-universal/14802/escasez-de-anticonceptivos-dificulta-la-planificacion-familiar-en-venezuela</w:t>
        </w:r>
      </w:hyperlink>
      <w:r w:rsidRPr="006E5DBA">
        <w:rPr>
          <w:rFonts w:ascii="Garamond" w:hAnsi="Garamond"/>
          <w:sz w:val="18"/>
          <w:szCs w:val="18"/>
        </w:rPr>
        <w:t xml:space="preserve"> </w:t>
      </w:r>
      <w:r w:rsidR="003341A6" w:rsidRPr="006E5DBA">
        <w:rPr>
          <w:rFonts w:ascii="Garamond" w:hAnsi="Garamond"/>
          <w:sz w:val="18"/>
          <w:szCs w:val="18"/>
        </w:rPr>
        <w:t>Ver también</w:t>
      </w:r>
      <w:r w:rsidRPr="006E5DBA">
        <w:rPr>
          <w:rFonts w:ascii="Garamond" w:hAnsi="Garamond"/>
          <w:sz w:val="18"/>
          <w:szCs w:val="18"/>
        </w:rPr>
        <w:t xml:space="preserve"> </w:t>
      </w:r>
      <w:hyperlink r:id="rId61" w:history="1">
        <w:r w:rsidRPr="006E5DBA">
          <w:rPr>
            <w:rStyle w:val="Hipervnculo"/>
            <w:rFonts w:ascii="Garamond" w:hAnsi="Garamond"/>
            <w:sz w:val="18"/>
            <w:szCs w:val="18"/>
          </w:rPr>
          <w:t>http://talcualdigital.com/index.php/2018/03/08/conseguir-una-medicina-es-casi-un-milagro-de-jose-gregorio-hernandez</w:t>
        </w:r>
      </w:hyperlink>
      <w:r w:rsidRPr="006E5DBA">
        <w:rPr>
          <w:rFonts w:ascii="Garamond" w:hAnsi="Garamond"/>
          <w:sz w:val="18"/>
          <w:szCs w:val="18"/>
        </w:rPr>
        <w:t xml:space="preserve">; </w:t>
      </w:r>
      <w:hyperlink r:id="rId62" w:history="1">
        <w:r w:rsidRPr="006E5DBA">
          <w:rPr>
            <w:rStyle w:val="Hipervnculo"/>
            <w:rFonts w:ascii="Garamond" w:hAnsi="Garamond"/>
            <w:sz w:val="18"/>
            <w:szCs w:val="18"/>
          </w:rPr>
          <w:t>https://www.elnacional.com/sociedad/aseguran-que-escasez-anticonceptivos-alcanza-este-ano_35606/</w:t>
        </w:r>
      </w:hyperlink>
      <w:r w:rsidRPr="006E5DBA">
        <w:rPr>
          <w:rFonts w:ascii="Garamond" w:hAnsi="Garamond"/>
          <w:sz w:val="18"/>
          <w:szCs w:val="18"/>
        </w:rPr>
        <w:t xml:space="preserve"> </w:t>
      </w:r>
    </w:p>
  </w:footnote>
  <w:footnote w:id="67">
    <w:p w14:paraId="16058DF6" w14:textId="33B80787" w:rsidR="00392F92" w:rsidRPr="006E5DBA" w:rsidRDefault="00392F92" w:rsidP="006E5DBA">
      <w:pPr>
        <w:contextualSpacing/>
        <w:jc w:val="both"/>
        <w:rPr>
          <w:rFonts w:ascii="Garamond" w:hAnsi="Garamond"/>
          <w:sz w:val="18"/>
          <w:szCs w:val="18"/>
        </w:rPr>
      </w:pPr>
      <w:r w:rsidRPr="006E5DBA">
        <w:rPr>
          <w:rStyle w:val="Refdenotaalpie"/>
          <w:rFonts w:ascii="Garamond" w:hAnsi="Garamond"/>
          <w:sz w:val="18"/>
          <w:szCs w:val="18"/>
        </w:rPr>
        <w:footnoteRef/>
      </w:r>
      <w:r w:rsidRPr="006E5DBA">
        <w:rPr>
          <w:rFonts w:ascii="Garamond" w:hAnsi="Garamond"/>
          <w:sz w:val="18"/>
          <w:szCs w:val="18"/>
        </w:rPr>
        <w:t xml:space="preserve"> </w:t>
      </w:r>
      <w:hyperlink r:id="rId63" w:history="1">
        <w:r w:rsidR="000D10C7" w:rsidRPr="006E5DBA">
          <w:rPr>
            <w:rStyle w:val="Hipervnculo"/>
            <w:rFonts w:ascii="Garamond" w:hAnsi="Garamond"/>
            <w:iCs/>
            <w:sz w:val="18"/>
            <w:szCs w:val="18"/>
          </w:rPr>
          <w:t>https://avesawordpress.files.wordpress.com/2019/05/mujeres_limite_a4web.pdf</w:t>
        </w:r>
      </w:hyperlink>
    </w:p>
  </w:footnote>
  <w:footnote w:id="68">
    <w:p w14:paraId="226F7C7D" w14:textId="0CF69F44" w:rsidR="001162E6" w:rsidRPr="006E5DBA" w:rsidRDefault="001162E6" w:rsidP="006E5DBA">
      <w:pPr>
        <w:pStyle w:val="Textonotapie"/>
        <w:jc w:val="both"/>
        <w:rPr>
          <w:rFonts w:ascii="Garamond" w:hAnsi="Garamond"/>
          <w:sz w:val="18"/>
          <w:szCs w:val="18"/>
          <w:lang w:val="es-ES"/>
        </w:rPr>
      </w:pPr>
      <w:r w:rsidRPr="006E5DBA">
        <w:rPr>
          <w:rStyle w:val="Refdenotaalpie"/>
          <w:rFonts w:ascii="Garamond" w:hAnsi="Garamond"/>
          <w:sz w:val="18"/>
          <w:szCs w:val="18"/>
        </w:rPr>
        <w:footnoteRef/>
      </w:r>
      <w:r w:rsidRPr="006E5DBA">
        <w:rPr>
          <w:rFonts w:ascii="Garamond" w:hAnsi="Garamond"/>
          <w:sz w:val="18"/>
          <w:szCs w:val="18"/>
        </w:rPr>
        <w:t xml:space="preserve"> A/HRC/41/18. 4 de julio de 2019, párr. 16. </w:t>
      </w:r>
    </w:p>
  </w:footnote>
  <w:footnote w:id="69">
    <w:p w14:paraId="2A078B39" w14:textId="6C48A4EE" w:rsidR="001162E6" w:rsidRPr="006E5DBA" w:rsidRDefault="001162E6" w:rsidP="006E5DBA">
      <w:pPr>
        <w:pStyle w:val="Textonotapie"/>
        <w:jc w:val="both"/>
        <w:rPr>
          <w:rFonts w:ascii="Garamond" w:hAnsi="Garamond"/>
          <w:iCs/>
          <w:sz w:val="18"/>
          <w:szCs w:val="18"/>
        </w:rPr>
      </w:pPr>
      <w:r w:rsidRPr="006E5DBA">
        <w:rPr>
          <w:rStyle w:val="Refdenotaalpie"/>
          <w:rFonts w:ascii="Garamond" w:hAnsi="Garamond"/>
          <w:sz w:val="18"/>
          <w:szCs w:val="18"/>
        </w:rPr>
        <w:footnoteRef/>
      </w:r>
      <w:r w:rsidRPr="006E5DBA">
        <w:rPr>
          <w:rFonts w:ascii="Garamond" w:hAnsi="Garamond"/>
          <w:sz w:val="18"/>
          <w:szCs w:val="18"/>
        </w:rPr>
        <w:t xml:space="preserve"> Ver al respecto: </w:t>
      </w:r>
      <w:r w:rsidRPr="006E5DBA">
        <w:rPr>
          <w:rFonts w:ascii="Garamond" w:hAnsi="Garamond"/>
          <w:sz w:val="18"/>
          <w:szCs w:val="18"/>
          <w:lang w:val="es-ES"/>
        </w:rPr>
        <w:t xml:space="preserve">OCHA. Plan de respuesta humanitaria con panorama de necesidades humanitarias. Venezuela. Julio, 2020, págs. 8-9. </w:t>
      </w:r>
      <w:hyperlink r:id="rId64" w:history="1">
        <w:r w:rsidRPr="006E5DBA">
          <w:rPr>
            <w:rStyle w:val="Hipervnculo"/>
            <w:rFonts w:ascii="Garamond" w:hAnsi="Garamond"/>
            <w:sz w:val="18"/>
            <w:szCs w:val="18"/>
            <w:lang w:val="es-ES"/>
          </w:rPr>
          <w:t>https://reliefweb.int/sites/reliefweb.int/files/resources/venezuela_hrp_2020_es_vf.pdf</w:t>
        </w:r>
      </w:hyperlink>
      <w:r w:rsidRPr="006E5DBA">
        <w:rPr>
          <w:rFonts w:ascii="Garamond" w:hAnsi="Garamond"/>
          <w:sz w:val="18"/>
          <w:szCs w:val="18"/>
          <w:lang w:val="es-ES"/>
        </w:rPr>
        <w:t xml:space="preserve"> </w:t>
      </w:r>
    </w:p>
  </w:footnote>
  <w:footnote w:id="70">
    <w:p w14:paraId="46E33B08" w14:textId="77777777" w:rsidR="0031251F" w:rsidRPr="006E5DBA" w:rsidRDefault="0031251F" w:rsidP="0031251F">
      <w:pPr>
        <w:pStyle w:val="Textonotapie"/>
        <w:jc w:val="both"/>
        <w:rPr>
          <w:rFonts w:ascii="Garamond" w:hAnsi="Garamond"/>
          <w:sz w:val="18"/>
          <w:szCs w:val="18"/>
        </w:rPr>
      </w:pPr>
      <w:r w:rsidRPr="006E5DBA">
        <w:rPr>
          <w:rStyle w:val="Refdenotaalpie"/>
          <w:rFonts w:ascii="Garamond" w:hAnsi="Garamond"/>
          <w:sz w:val="18"/>
          <w:szCs w:val="18"/>
        </w:rPr>
        <w:footnoteRef/>
      </w:r>
      <w:r w:rsidRPr="006E5DBA">
        <w:rPr>
          <w:rFonts w:ascii="Garamond" w:hAnsi="Garamond"/>
          <w:sz w:val="18"/>
          <w:szCs w:val="18"/>
        </w:rPr>
        <w:t xml:space="preserve"> </w:t>
      </w:r>
      <w:hyperlink r:id="rId65" w:history="1">
        <w:r w:rsidRPr="006E5DBA">
          <w:rPr>
            <w:rStyle w:val="Hipervnculo"/>
            <w:rFonts w:ascii="Garamond" w:hAnsi="Garamond"/>
            <w:sz w:val="18"/>
            <w:szCs w:val="18"/>
          </w:rPr>
          <w:t>https://www.civilisac.org/civilis/wp-content/uploads/InformeSaludenEmergencia.pdf</w:t>
        </w:r>
      </w:hyperlink>
    </w:p>
  </w:footnote>
  <w:footnote w:id="71">
    <w:p w14:paraId="665F7C67" w14:textId="77777777" w:rsidR="0031251F" w:rsidRPr="006E5DBA" w:rsidRDefault="0031251F" w:rsidP="0031251F">
      <w:pPr>
        <w:pStyle w:val="Textonotapie"/>
        <w:jc w:val="both"/>
        <w:rPr>
          <w:rFonts w:ascii="Garamond" w:hAnsi="Garamond"/>
          <w:sz w:val="18"/>
          <w:szCs w:val="18"/>
        </w:rPr>
      </w:pPr>
      <w:r w:rsidRPr="006E5DBA">
        <w:rPr>
          <w:rStyle w:val="Refdenotaalpie"/>
          <w:rFonts w:ascii="Garamond" w:hAnsi="Garamond"/>
          <w:sz w:val="18"/>
          <w:szCs w:val="18"/>
        </w:rPr>
        <w:footnoteRef/>
      </w:r>
      <w:r w:rsidRPr="006E5DBA">
        <w:rPr>
          <w:rFonts w:ascii="Garamond" w:hAnsi="Garamond"/>
          <w:sz w:val="18"/>
          <w:szCs w:val="18"/>
        </w:rPr>
        <w:t xml:space="preserve"> Observación realizada en la Maternidad Concepción Palacios durante los meses de octubre a diciembre 2020. Ver también: </w:t>
      </w:r>
      <w:hyperlink r:id="rId66" w:history="1">
        <w:r w:rsidRPr="006E5DBA">
          <w:rPr>
            <w:rStyle w:val="Hipervnculo"/>
            <w:rFonts w:ascii="Garamond" w:hAnsi="Garamond"/>
            <w:sz w:val="18"/>
            <w:szCs w:val="18"/>
            <w:lang w:val="es-ES"/>
          </w:rPr>
          <w:t>https://www.hrw.org/es/world-report/2021/country-chapters/377387#</w:t>
        </w:r>
      </w:hyperlink>
    </w:p>
  </w:footnote>
  <w:footnote w:id="72">
    <w:p w14:paraId="42B11A18" w14:textId="3B0F08D0" w:rsidR="00023C64" w:rsidRPr="006E5DBA" w:rsidRDefault="00023C64" w:rsidP="006E5DBA">
      <w:pPr>
        <w:pStyle w:val="Textonotapie"/>
        <w:jc w:val="both"/>
        <w:rPr>
          <w:rFonts w:ascii="Garamond" w:hAnsi="Garamond"/>
          <w:sz w:val="18"/>
          <w:szCs w:val="18"/>
          <w:lang w:val="es-ES"/>
        </w:rPr>
      </w:pPr>
      <w:r w:rsidRPr="006E5DBA">
        <w:rPr>
          <w:rStyle w:val="Refdenotaalpie"/>
          <w:rFonts w:ascii="Garamond" w:hAnsi="Garamond"/>
          <w:sz w:val="18"/>
          <w:szCs w:val="18"/>
        </w:rPr>
        <w:footnoteRef/>
      </w:r>
      <w:r w:rsidRPr="006E5DBA">
        <w:rPr>
          <w:rFonts w:ascii="Garamond" w:hAnsi="Garamond"/>
          <w:sz w:val="18"/>
          <w:szCs w:val="18"/>
        </w:rPr>
        <w:t xml:space="preserve"> </w:t>
      </w:r>
      <w:hyperlink r:id="rId67" w:history="1">
        <w:r w:rsidRPr="006E5DBA">
          <w:rPr>
            <w:rStyle w:val="Hipervnculo"/>
            <w:rFonts w:ascii="Garamond" w:hAnsi="Garamond"/>
            <w:sz w:val="18"/>
            <w:szCs w:val="18"/>
          </w:rPr>
          <w:t>https://avesawordpress.files.wordpress.com/2021/04/la-salud-de-las-mujeres-en-venezuela.pdf</w:t>
        </w:r>
      </w:hyperlink>
    </w:p>
  </w:footnote>
  <w:footnote w:id="73">
    <w:p w14:paraId="61C23757" w14:textId="409FC829" w:rsidR="00C9048C" w:rsidRPr="006E5DBA" w:rsidRDefault="00C9048C" w:rsidP="006E5DBA">
      <w:pPr>
        <w:pStyle w:val="NormalWeb"/>
        <w:spacing w:before="0" w:beforeAutospacing="0" w:after="0" w:afterAutospacing="0"/>
        <w:jc w:val="both"/>
        <w:rPr>
          <w:rFonts w:ascii="Garamond" w:hAnsi="Garamond"/>
          <w:sz w:val="18"/>
          <w:szCs w:val="18"/>
        </w:rPr>
      </w:pPr>
      <w:r w:rsidRPr="006E5DBA">
        <w:rPr>
          <w:rStyle w:val="Refdenotaalpie"/>
          <w:rFonts w:ascii="Garamond" w:hAnsi="Garamond"/>
          <w:sz w:val="18"/>
          <w:szCs w:val="18"/>
        </w:rPr>
        <w:footnoteRef/>
      </w:r>
      <w:r w:rsidR="000D10C7" w:rsidRPr="006E5DBA">
        <w:rPr>
          <w:rFonts w:ascii="Garamond" w:hAnsi="Garamond"/>
          <w:sz w:val="18"/>
          <w:szCs w:val="18"/>
        </w:rPr>
        <w:t xml:space="preserve"> </w:t>
      </w:r>
      <w:hyperlink r:id="rId68" w:history="1">
        <w:r w:rsidRPr="006E5DBA">
          <w:rPr>
            <w:rStyle w:val="Hipervnculo"/>
            <w:rFonts w:ascii="Garamond" w:hAnsi="Garamond"/>
            <w:sz w:val="18"/>
            <w:szCs w:val="18"/>
          </w:rPr>
          <w:t>https://venezuela.unfpa.org/es/news/mientras-la-crisis-que-enfrentan-las-mujeres-en-venezuela-se-profundiza-el-unfpa-requiere-0</w:t>
        </w:r>
      </w:hyperlink>
      <w:r w:rsidRPr="006E5DBA">
        <w:rPr>
          <w:rFonts w:ascii="Garamond" w:hAnsi="Garamond"/>
          <w:sz w:val="18"/>
          <w:szCs w:val="18"/>
        </w:rPr>
        <w:t xml:space="preserve"> </w:t>
      </w:r>
    </w:p>
  </w:footnote>
  <w:footnote w:id="74">
    <w:p w14:paraId="3427F1F0" w14:textId="4BEE334D" w:rsidR="00813B0A" w:rsidRPr="006E5DBA" w:rsidRDefault="00813B0A" w:rsidP="006E5DBA">
      <w:pPr>
        <w:pStyle w:val="Textonotapie"/>
        <w:jc w:val="both"/>
        <w:rPr>
          <w:rFonts w:ascii="Garamond" w:hAnsi="Garamond"/>
          <w:sz w:val="18"/>
          <w:szCs w:val="18"/>
          <w:lang w:val="es-ES"/>
        </w:rPr>
      </w:pPr>
      <w:r w:rsidRPr="00721A48">
        <w:rPr>
          <w:rStyle w:val="Refdenotaalpie"/>
          <w:rFonts w:ascii="Garamond" w:hAnsi="Garamond"/>
          <w:sz w:val="18"/>
          <w:szCs w:val="18"/>
        </w:rPr>
        <w:footnoteRef/>
      </w:r>
      <w:r w:rsidRPr="00721A48">
        <w:rPr>
          <w:rFonts w:ascii="Garamond" w:hAnsi="Garamond"/>
          <w:sz w:val="18"/>
          <w:szCs w:val="18"/>
        </w:rPr>
        <w:t xml:space="preserve"> </w:t>
      </w:r>
      <w:r w:rsidR="006C5944" w:rsidRPr="00721A48">
        <w:rPr>
          <w:rFonts w:ascii="Garamond" w:hAnsi="Garamond"/>
          <w:sz w:val="18"/>
          <w:szCs w:val="18"/>
          <w:lang w:val="es-ES"/>
        </w:rPr>
        <w:t xml:space="preserve">Solicitud de activación del mecanismo de investigación respecto del Estado de Venezuela, con fundamento en el Artículo 8 del Protocolo Facultativo de la Convención para la eliminación de todas las formas de discriminación contra la mujer. Presentada por AVESA, CEPAZ y </w:t>
      </w:r>
      <w:proofErr w:type="spellStart"/>
      <w:r w:rsidR="006C5944" w:rsidRPr="00721A48">
        <w:rPr>
          <w:rFonts w:ascii="Garamond" w:hAnsi="Garamond"/>
          <w:sz w:val="18"/>
          <w:szCs w:val="18"/>
          <w:lang w:val="es-ES"/>
        </w:rPr>
        <w:t>Women’s</w:t>
      </w:r>
      <w:proofErr w:type="spellEnd"/>
      <w:r w:rsidR="006C5944" w:rsidRPr="00721A48">
        <w:rPr>
          <w:rFonts w:ascii="Garamond" w:hAnsi="Garamond"/>
          <w:sz w:val="18"/>
          <w:szCs w:val="18"/>
          <w:lang w:val="es-ES"/>
        </w:rPr>
        <w:t xml:space="preserve"> Link </w:t>
      </w:r>
      <w:proofErr w:type="spellStart"/>
      <w:r w:rsidR="006C5944" w:rsidRPr="00721A48">
        <w:rPr>
          <w:rFonts w:ascii="Garamond" w:hAnsi="Garamond"/>
          <w:sz w:val="18"/>
          <w:szCs w:val="18"/>
          <w:lang w:val="es-ES"/>
        </w:rPr>
        <w:t>Worldwide</w:t>
      </w:r>
      <w:proofErr w:type="spellEnd"/>
      <w:r w:rsidR="006C5944" w:rsidRPr="00721A48">
        <w:rPr>
          <w:rFonts w:ascii="Garamond" w:hAnsi="Garamond"/>
          <w:sz w:val="18"/>
          <w:szCs w:val="18"/>
          <w:lang w:val="es-ES"/>
        </w:rPr>
        <w:t>. Ju</w:t>
      </w:r>
      <w:r w:rsidR="00721A48" w:rsidRPr="00721A48">
        <w:rPr>
          <w:rFonts w:ascii="Garamond" w:hAnsi="Garamond"/>
          <w:sz w:val="18"/>
          <w:szCs w:val="18"/>
          <w:lang w:val="es-ES"/>
        </w:rPr>
        <w:t>n</w:t>
      </w:r>
      <w:r w:rsidR="006C5944" w:rsidRPr="00721A48">
        <w:rPr>
          <w:rFonts w:ascii="Garamond" w:hAnsi="Garamond"/>
          <w:sz w:val="18"/>
          <w:szCs w:val="18"/>
          <w:lang w:val="es-ES"/>
        </w:rPr>
        <w:t>io, 2021.</w:t>
      </w:r>
      <w:r w:rsidR="006C5944">
        <w:rPr>
          <w:rFonts w:ascii="Garamond" w:hAnsi="Garamond"/>
          <w:sz w:val="18"/>
          <w:szCs w:val="18"/>
          <w:lang w:val="es-ES"/>
        </w:rPr>
        <w:t xml:space="preserve"> </w:t>
      </w:r>
    </w:p>
  </w:footnote>
  <w:footnote w:id="75">
    <w:p w14:paraId="25E0E053" w14:textId="3AEAD123" w:rsidR="00C13114" w:rsidRPr="006E5DBA" w:rsidRDefault="00C13114" w:rsidP="006E5DBA">
      <w:pPr>
        <w:pStyle w:val="Textonotapie"/>
        <w:jc w:val="both"/>
        <w:rPr>
          <w:rFonts w:ascii="Garamond" w:hAnsi="Garamond"/>
          <w:sz w:val="18"/>
          <w:szCs w:val="18"/>
          <w:lang w:val="es-ES"/>
        </w:rPr>
      </w:pPr>
      <w:r w:rsidRPr="006E5DBA">
        <w:rPr>
          <w:rStyle w:val="Refdenotaalpie"/>
          <w:rFonts w:ascii="Garamond" w:hAnsi="Garamond"/>
          <w:sz w:val="18"/>
          <w:szCs w:val="18"/>
        </w:rPr>
        <w:footnoteRef/>
      </w:r>
      <w:r w:rsidRPr="006E5DBA">
        <w:rPr>
          <w:rFonts w:ascii="Garamond" w:hAnsi="Garamond"/>
          <w:sz w:val="18"/>
          <w:szCs w:val="18"/>
        </w:rPr>
        <w:t xml:space="preserve"> </w:t>
      </w:r>
      <w:hyperlink r:id="rId69" w:history="1">
        <w:r w:rsidRPr="006E5DBA">
          <w:rPr>
            <w:rStyle w:val="Hipervnculo"/>
            <w:rFonts w:ascii="Garamond" w:hAnsi="Garamond"/>
            <w:sz w:val="18"/>
            <w:szCs w:val="18"/>
          </w:rPr>
          <w:t>https://www.todosahora.com/sucesos/una-mujer-fallecio-y-otra-esta-en-coma-tras-jornada-de-esterilizacion-en-cdi-de-los-flores-de-catia/</w:t>
        </w:r>
      </w:hyperlink>
      <w:r w:rsidRPr="006E5DBA">
        <w:rPr>
          <w:rFonts w:ascii="Garamond" w:hAnsi="Garamond"/>
          <w:sz w:val="18"/>
          <w:szCs w:val="18"/>
        </w:rPr>
        <w:t xml:space="preserve"> </w:t>
      </w:r>
    </w:p>
  </w:footnote>
  <w:footnote w:id="76">
    <w:p w14:paraId="6F947DA1" w14:textId="3D306378" w:rsidR="0058473C" w:rsidRPr="006E5DBA" w:rsidRDefault="0058473C" w:rsidP="006E5DBA">
      <w:pPr>
        <w:pStyle w:val="Textonotapie"/>
        <w:jc w:val="both"/>
        <w:rPr>
          <w:rFonts w:ascii="Garamond" w:hAnsi="Garamond"/>
          <w:sz w:val="18"/>
          <w:szCs w:val="18"/>
          <w:lang w:val="es-ES"/>
        </w:rPr>
      </w:pPr>
      <w:r w:rsidRPr="00721A48">
        <w:rPr>
          <w:rStyle w:val="Refdenotaalpie"/>
          <w:rFonts w:ascii="Garamond" w:hAnsi="Garamond"/>
          <w:sz w:val="18"/>
          <w:szCs w:val="18"/>
        </w:rPr>
        <w:footnoteRef/>
      </w:r>
      <w:r w:rsidRPr="00721A48">
        <w:rPr>
          <w:rFonts w:ascii="Garamond" w:hAnsi="Garamond"/>
          <w:sz w:val="18"/>
          <w:szCs w:val="18"/>
        </w:rPr>
        <w:t xml:space="preserve"> </w:t>
      </w:r>
      <w:r w:rsidR="00721A48" w:rsidRPr="00721A48">
        <w:rPr>
          <w:rFonts w:ascii="Garamond" w:hAnsi="Garamond"/>
          <w:sz w:val="18"/>
          <w:szCs w:val="18"/>
          <w:lang w:val="es-ES"/>
        </w:rPr>
        <w:t xml:space="preserve">Solicitud de activación del mecanismo de investigación respecto del Estado de Venezuela, con fundamento en el Artículo 8 del Protocolo Facultativo de la Convención para la eliminación de todas las formas de discriminación contra la mujer. Presentada por AVESA, CEPAZ y </w:t>
      </w:r>
      <w:proofErr w:type="spellStart"/>
      <w:r w:rsidR="00721A48" w:rsidRPr="00721A48">
        <w:rPr>
          <w:rFonts w:ascii="Garamond" w:hAnsi="Garamond"/>
          <w:sz w:val="18"/>
          <w:szCs w:val="18"/>
          <w:lang w:val="es-ES"/>
        </w:rPr>
        <w:t>Women’s</w:t>
      </w:r>
      <w:proofErr w:type="spellEnd"/>
      <w:r w:rsidR="00721A48" w:rsidRPr="00721A48">
        <w:rPr>
          <w:rFonts w:ascii="Garamond" w:hAnsi="Garamond"/>
          <w:sz w:val="18"/>
          <w:szCs w:val="18"/>
          <w:lang w:val="es-ES"/>
        </w:rPr>
        <w:t xml:space="preserve"> Link </w:t>
      </w:r>
      <w:proofErr w:type="spellStart"/>
      <w:r w:rsidR="00721A48" w:rsidRPr="00721A48">
        <w:rPr>
          <w:rFonts w:ascii="Garamond" w:hAnsi="Garamond"/>
          <w:sz w:val="18"/>
          <w:szCs w:val="18"/>
          <w:lang w:val="es-ES"/>
        </w:rPr>
        <w:t>Worldwide</w:t>
      </w:r>
      <w:proofErr w:type="spellEnd"/>
      <w:r w:rsidR="00721A48" w:rsidRPr="00721A48">
        <w:rPr>
          <w:rFonts w:ascii="Garamond" w:hAnsi="Garamond"/>
          <w:sz w:val="18"/>
          <w:szCs w:val="18"/>
          <w:lang w:val="es-ES"/>
        </w:rPr>
        <w:t>. Junio, 2021.</w:t>
      </w:r>
    </w:p>
  </w:footnote>
  <w:footnote w:id="77">
    <w:p w14:paraId="3CED7E61" w14:textId="77AF1747" w:rsidR="001B7226" w:rsidRPr="004D43CD" w:rsidRDefault="001B7226" w:rsidP="004D43CD">
      <w:pPr>
        <w:pStyle w:val="Textonotapie"/>
        <w:jc w:val="both"/>
        <w:rPr>
          <w:rFonts w:ascii="Garamond" w:hAnsi="Garamond"/>
          <w:sz w:val="18"/>
          <w:szCs w:val="18"/>
          <w:lang w:val="es-ES"/>
        </w:rPr>
      </w:pPr>
      <w:r w:rsidRPr="004D43CD">
        <w:rPr>
          <w:rStyle w:val="Refdenotaalpie"/>
          <w:rFonts w:ascii="Garamond" w:hAnsi="Garamond"/>
          <w:sz w:val="18"/>
          <w:szCs w:val="18"/>
        </w:rPr>
        <w:footnoteRef/>
      </w:r>
      <w:r w:rsidRPr="004D43CD">
        <w:rPr>
          <w:rFonts w:ascii="Garamond" w:hAnsi="Garamond"/>
          <w:sz w:val="18"/>
          <w:szCs w:val="18"/>
        </w:rPr>
        <w:t xml:space="preserve"> </w:t>
      </w:r>
      <w:r w:rsidR="0027609D" w:rsidRPr="004D43CD">
        <w:rPr>
          <w:rFonts w:ascii="Garamond" w:hAnsi="Garamond"/>
          <w:sz w:val="18"/>
          <w:szCs w:val="18"/>
        </w:rPr>
        <w:t xml:space="preserve">AVESA. Informe para el Tercer Ciclo del Examen Periódico de Venezuela. 2021. </w:t>
      </w:r>
      <w:hyperlink r:id="rId70" w:history="1">
        <w:r w:rsidR="0027609D" w:rsidRPr="004D43CD">
          <w:rPr>
            <w:rStyle w:val="Hipervnculo"/>
            <w:rFonts w:ascii="Garamond" w:hAnsi="Garamond" w:cs="AppleSystemUIFont"/>
            <w:sz w:val="18"/>
            <w:szCs w:val="18"/>
            <w:lang w:val="es-MX"/>
          </w:rPr>
          <w:t>https://acortar.link/goCQ9W</w:t>
        </w:r>
      </w:hyperlink>
    </w:p>
  </w:footnote>
  <w:footnote w:id="78">
    <w:p w14:paraId="682E0CD6" w14:textId="66D15C6C" w:rsidR="00FB3B78" w:rsidRPr="004D43CD" w:rsidRDefault="00FB3B78" w:rsidP="004D43CD">
      <w:pPr>
        <w:pStyle w:val="Textonotapie"/>
        <w:jc w:val="both"/>
        <w:rPr>
          <w:rFonts w:ascii="Garamond" w:hAnsi="Garamond"/>
          <w:sz w:val="18"/>
          <w:szCs w:val="18"/>
          <w:lang w:val="es-ES"/>
        </w:rPr>
      </w:pPr>
      <w:r w:rsidRPr="004D43CD">
        <w:rPr>
          <w:rStyle w:val="Refdenotaalpie"/>
          <w:rFonts w:ascii="Garamond" w:hAnsi="Garamond"/>
          <w:sz w:val="18"/>
          <w:szCs w:val="18"/>
        </w:rPr>
        <w:footnoteRef/>
      </w:r>
      <w:r w:rsidRPr="004D43CD">
        <w:rPr>
          <w:rFonts w:ascii="Garamond" w:hAnsi="Garamond"/>
          <w:sz w:val="18"/>
          <w:szCs w:val="18"/>
        </w:rPr>
        <w:t xml:space="preserve"> </w:t>
      </w:r>
      <w:r w:rsidR="004D3F5A" w:rsidRPr="004D43CD">
        <w:rPr>
          <w:rFonts w:ascii="Garamond" w:hAnsi="Garamond"/>
          <w:sz w:val="18"/>
          <w:szCs w:val="18"/>
        </w:rPr>
        <w:t xml:space="preserve">CEDAW/C/VEN/9, párr. </w:t>
      </w:r>
      <w:r w:rsidRPr="004D43CD">
        <w:rPr>
          <w:rFonts w:ascii="Garamond" w:hAnsi="Garamond"/>
          <w:sz w:val="18"/>
          <w:szCs w:val="18"/>
          <w:lang w:val="es-ES"/>
        </w:rPr>
        <w:t>149</w:t>
      </w:r>
      <w:r w:rsidR="004D3F5A" w:rsidRPr="004D43CD">
        <w:rPr>
          <w:rFonts w:ascii="Garamond" w:hAnsi="Garamond"/>
          <w:sz w:val="18"/>
          <w:szCs w:val="18"/>
          <w:lang w:val="es-ES"/>
        </w:rPr>
        <w:t xml:space="preserve">. </w:t>
      </w:r>
    </w:p>
  </w:footnote>
  <w:footnote w:id="79">
    <w:p w14:paraId="7C64A89A" w14:textId="2CDF24BC" w:rsidR="00C91E84" w:rsidRPr="004D43CD" w:rsidRDefault="00C91E84" w:rsidP="004D43CD">
      <w:pPr>
        <w:pStyle w:val="Textonotapie"/>
        <w:jc w:val="both"/>
        <w:rPr>
          <w:rFonts w:ascii="Garamond" w:hAnsi="Garamond"/>
          <w:sz w:val="18"/>
          <w:szCs w:val="18"/>
          <w:lang w:val="es-ES"/>
        </w:rPr>
      </w:pPr>
      <w:r w:rsidRPr="004D43CD">
        <w:rPr>
          <w:rStyle w:val="Refdenotaalpie"/>
          <w:rFonts w:ascii="Garamond" w:hAnsi="Garamond"/>
          <w:sz w:val="18"/>
          <w:szCs w:val="18"/>
        </w:rPr>
        <w:footnoteRef/>
      </w:r>
      <w:r w:rsidRPr="004D43CD">
        <w:rPr>
          <w:rFonts w:ascii="Garamond" w:hAnsi="Garamond"/>
          <w:sz w:val="18"/>
          <w:szCs w:val="18"/>
        </w:rPr>
        <w:t xml:space="preserve"> </w:t>
      </w:r>
      <w:r w:rsidR="001A4E18" w:rsidRPr="004D43CD">
        <w:rPr>
          <w:rFonts w:ascii="Garamond" w:hAnsi="Garamond"/>
          <w:sz w:val="18"/>
          <w:szCs w:val="18"/>
        </w:rPr>
        <w:t xml:space="preserve">A/HRC/41/18. 4 de julio de 2019, </w:t>
      </w:r>
      <w:proofErr w:type="spellStart"/>
      <w:r w:rsidRPr="004D43CD">
        <w:rPr>
          <w:rFonts w:ascii="Garamond" w:hAnsi="Garamond"/>
          <w:sz w:val="18"/>
          <w:szCs w:val="18"/>
          <w:lang w:val="es-ES"/>
        </w:rPr>
        <w:t>parr</w:t>
      </w:r>
      <w:proofErr w:type="spellEnd"/>
      <w:r w:rsidRPr="004D43CD">
        <w:rPr>
          <w:rFonts w:ascii="Garamond" w:hAnsi="Garamond"/>
          <w:sz w:val="18"/>
          <w:szCs w:val="18"/>
          <w:lang w:val="es-ES"/>
        </w:rPr>
        <w:t>. 18</w:t>
      </w:r>
      <w:r w:rsidR="001A4E18" w:rsidRPr="004D43CD">
        <w:rPr>
          <w:rFonts w:ascii="Garamond" w:hAnsi="Garamond"/>
          <w:sz w:val="18"/>
          <w:szCs w:val="18"/>
          <w:lang w:val="es-ES"/>
        </w:rPr>
        <w:t xml:space="preserve">. </w:t>
      </w:r>
    </w:p>
  </w:footnote>
  <w:footnote w:id="80">
    <w:p w14:paraId="7251E74C" w14:textId="415425CC" w:rsidR="00166F14" w:rsidRPr="004D43CD" w:rsidRDefault="00166F14" w:rsidP="004D43CD">
      <w:pPr>
        <w:pStyle w:val="Textonotapie"/>
        <w:jc w:val="both"/>
        <w:rPr>
          <w:rFonts w:ascii="Garamond" w:hAnsi="Garamond"/>
          <w:sz w:val="18"/>
          <w:szCs w:val="18"/>
          <w:lang w:val="es-ES"/>
        </w:rPr>
      </w:pPr>
      <w:r w:rsidRPr="004D43CD">
        <w:rPr>
          <w:rStyle w:val="Refdenotaalpie"/>
          <w:rFonts w:ascii="Garamond" w:hAnsi="Garamond"/>
          <w:sz w:val="18"/>
          <w:szCs w:val="18"/>
        </w:rPr>
        <w:footnoteRef/>
      </w:r>
      <w:r w:rsidRPr="004D43CD">
        <w:rPr>
          <w:rFonts w:ascii="Garamond" w:hAnsi="Garamond"/>
          <w:sz w:val="18"/>
          <w:szCs w:val="18"/>
        </w:rPr>
        <w:t xml:space="preserve"> </w:t>
      </w:r>
      <w:r w:rsidR="00EA0FFC">
        <w:rPr>
          <w:rFonts w:ascii="Garamond" w:hAnsi="Garamond"/>
          <w:sz w:val="18"/>
          <w:szCs w:val="18"/>
        </w:rPr>
        <w:t xml:space="preserve">2019 </w:t>
      </w:r>
      <w:hyperlink r:id="rId71" w:history="1">
        <w:r w:rsidR="00EA0FFC" w:rsidRPr="000D5194">
          <w:rPr>
            <w:rStyle w:val="Hipervnculo"/>
            <w:rFonts w:ascii="Garamond" w:hAnsi="Garamond"/>
            <w:sz w:val="18"/>
            <w:szCs w:val="18"/>
          </w:rPr>
          <w:t>https://www.unfpa.org/sites/default/files/pub-pdf/UNFPA_PUB_2019_ES_Estado_de_la_Poblacion_Mundial.pdf</w:t>
        </w:r>
      </w:hyperlink>
      <w:r w:rsidR="00EA0FFC">
        <w:rPr>
          <w:rFonts w:ascii="Garamond" w:hAnsi="Garamond"/>
          <w:sz w:val="18"/>
          <w:szCs w:val="18"/>
          <w:lang w:val="es-ES"/>
        </w:rPr>
        <w:t xml:space="preserve">; 2021 </w:t>
      </w:r>
      <w:hyperlink r:id="rId72" w:history="1">
        <w:r w:rsidR="00EA0FFC" w:rsidRPr="000D5194">
          <w:rPr>
            <w:rStyle w:val="Hipervnculo"/>
            <w:rFonts w:ascii="Garamond" w:hAnsi="Garamond"/>
          </w:rPr>
          <w:t>https://venezuela.unfpa.org/es/news/mientras-la-crisis-que-enfrentan-las-mujeres-en-venezuela-se-profundiza-el-unfpa-requiere-0</w:t>
        </w:r>
      </w:hyperlink>
    </w:p>
  </w:footnote>
  <w:footnote w:id="81">
    <w:p w14:paraId="53B77E56" w14:textId="582A086B" w:rsidR="00521319" w:rsidRPr="004D43CD" w:rsidRDefault="00521319" w:rsidP="004D43CD">
      <w:pPr>
        <w:pStyle w:val="Textonotapie"/>
        <w:jc w:val="both"/>
        <w:rPr>
          <w:rFonts w:ascii="Garamond" w:hAnsi="Garamond"/>
          <w:sz w:val="18"/>
          <w:szCs w:val="18"/>
          <w:lang w:val="es-ES"/>
        </w:rPr>
      </w:pPr>
      <w:r w:rsidRPr="004D43CD">
        <w:rPr>
          <w:rStyle w:val="Refdenotaalpie"/>
          <w:rFonts w:ascii="Garamond" w:hAnsi="Garamond"/>
          <w:sz w:val="18"/>
          <w:szCs w:val="18"/>
        </w:rPr>
        <w:footnoteRef/>
      </w:r>
      <w:r w:rsidRPr="004D43CD">
        <w:rPr>
          <w:rFonts w:ascii="Garamond" w:hAnsi="Garamond"/>
          <w:sz w:val="18"/>
          <w:szCs w:val="18"/>
        </w:rPr>
        <w:t xml:space="preserve"> </w:t>
      </w:r>
      <w:hyperlink r:id="rId73" w:history="1">
        <w:r w:rsidRPr="004D43CD">
          <w:rPr>
            <w:rStyle w:val="Hipervnculo"/>
            <w:rFonts w:ascii="Garamond" w:hAnsi="Garamond"/>
            <w:sz w:val="18"/>
            <w:szCs w:val="18"/>
          </w:rPr>
          <w:t>https://avesawordpress.files.wordpress.com/2021/04/la-salud-de-las-mujeres-en-venezuela.pdf</w:t>
        </w:r>
      </w:hyperlink>
    </w:p>
  </w:footnote>
  <w:footnote w:id="82">
    <w:p w14:paraId="3835B9A5" w14:textId="464429FB" w:rsidR="00521319" w:rsidRPr="004D43CD" w:rsidRDefault="00521319" w:rsidP="004D43CD">
      <w:pPr>
        <w:pStyle w:val="Textonotapie"/>
        <w:jc w:val="both"/>
        <w:rPr>
          <w:rFonts w:ascii="Garamond" w:hAnsi="Garamond"/>
          <w:sz w:val="18"/>
          <w:szCs w:val="18"/>
          <w:lang w:val="es-ES"/>
        </w:rPr>
      </w:pPr>
      <w:r w:rsidRPr="004D43CD">
        <w:rPr>
          <w:rStyle w:val="Refdenotaalpie"/>
          <w:rFonts w:ascii="Garamond" w:hAnsi="Garamond"/>
          <w:sz w:val="18"/>
          <w:szCs w:val="18"/>
        </w:rPr>
        <w:footnoteRef/>
      </w:r>
      <w:r w:rsidRPr="004D43CD">
        <w:rPr>
          <w:rFonts w:ascii="Garamond" w:hAnsi="Garamond"/>
          <w:sz w:val="18"/>
          <w:szCs w:val="18"/>
        </w:rPr>
        <w:t xml:space="preserve"> </w:t>
      </w:r>
      <w:r w:rsidR="00471843" w:rsidRPr="004D43CD">
        <w:rPr>
          <w:rFonts w:ascii="Garamond" w:hAnsi="Garamond"/>
          <w:sz w:val="18"/>
          <w:szCs w:val="18"/>
        </w:rPr>
        <w:t xml:space="preserve">AVESA. Informe para el Tercer Ciclo del Examen Periódico de Venezuela. 2021. </w:t>
      </w:r>
      <w:hyperlink r:id="rId74" w:history="1">
        <w:r w:rsidR="00471843" w:rsidRPr="004D43CD">
          <w:rPr>
            <w:rStyle w:val="Hipervnculo"/>
            <w:rFonts w:ascii="Garamond" w:hAnsi="Garamond" w:cs="AppleSystemUIFont"/>
            <w:sz w:val="18"/>
            <w:szCs w:val="18"/>
            <w:lang w:val="es-MX"/>
          </w:rPr>
          <w:t>https://acortar.link/goCQ9W</w:t>
        </w:r>
      </w:hyperlink>
    </w:p>
  </w:footnote>
  <w:footnote w:id="83">
    <w:p w14:paraId="1E9DE225" w14:textId="416BD431" w:rsidR="002D041C" w:rsidRPr="0055717B" w:rsidRDefault="002D041C" w:rsidP="0055717B">
      <w:pPr>
        <w:pStyle w:val="Textonotapie"/>
        <w:jc w:val="both"/>
        <w:rPr>
          <w:rFonts w:ascii="Garamond" w:hAnsi="Garamond"/>
          <w:sz w:val="18"/>
          <w:szCs w:val="18"/>
          <w:lang w:val="es-ES"/>
        </w:rPr>
      </w:pPr>
      <w:r w:rsidRPr="004D43CD">
        <w:rPr>
          <w:rStyle w:val="Refdenotaalpie"/>
          <w:rFonts w:ascii="Garamond" w:hAnsi="Garamond"/>
          <w:sz w:val="18"/>
          <w:szCs w:val="18"/>
        </w:rPr>
        <w:footnoteRef/>
      </w:r>
      <w:r w:rsidRPr="004D43CD">
        <w:rPr>
          <w:rFonts w:ascii="Garamond" w:hAnsi="Garamond"/>
          <w:sz w:val="18"/>
          <w:szCs w:val="18"/>
        </w:rPr>
        <w:t xml:space="preserve"> </w:t>
      </w:r>
      <w:hyperlink r:id="rId75" w:history="1">
        <w:r w:rsidRPr="0055717B">
          <w:rPr>
            <w:rStyle w:val="Hipervnculo"/>
            <w:rFonts w:ascii="Garamond" w:hAnsi="Garamond"/>
            <w:sz w:val="18"/>
            <w:szCs w:val="18"/>
          </w:rPr>
          <w:t>http://guayanaweb.ucab.edu.ve/noticias-reader-guayana-actual/items/arco-minero-del-orinoco-es-una-bomba-de-violencia-contra-la-mujer-1949.html</w:t>
        </w:r>
      </w:hyperlink>
    </w:p>
  </w:footnote>
  <w:footnote w:id="84">
    <w:p w14:paraId="373E97E4" w14:textId="412511CB" w:rsidR="00483112" w:rsidRPr="0055717B" w:rsidRDefault="00483112" w:rsidP="0055717B">
      <w:pPr>
        <w:jc w:val="both"/>
        <w:rPr>
          <w:rFonts w:ascii="Garamond" w:hAnsi="Garamond"/>
          <w:sz w:val="18"/>
          <w:szCs w:val="18"/>
        </w:rPr>
      </w:pPr>
      <w:r w:rsidRPr="0055717B">
        <w:rPr>
          <w:rStyle w:val="Refdenotaalpie"/>
          <w:rFonts w:ascii="Garamond" w:hAnsi="Garamond"/>
          <w:sz w:val="18"/>
          <w:szCs w:val="18"/>
        </w:rPr>
        <w:footnoteRef/>
      </w:r>
      <w:r w:rsidRPr="0055717B">
        <w:rPr>
          <w:rFonts w:ascii="Garamond" w:hAnsi="Garamond"/>
          <w:sz w:val="18"/>
          <w:szCs w:val="18"/>
        </w:rPr>
        <w:t xml:space="preserve"> </w:t>
      </w:r>
      <w:r w:rsidR="009F4F60" w:rsidRPr="0055717B">
        <w:rPr>
          <w:rFonts w:ascii="Garamond" w:hAnsi="Garamond"/>
          <w:sz w:val="18"/>
          <w:szCs w:val="18"/>
        </w:rPr>
        <w:t xml:space="preserve">CEDAW/C/VEN/Q/7-8/Add.1, párr. </w:t>
      </w:r>
      <w:r w:rsidRPr="0055717B">
        <w:rPr>
          <w:rFonts w:ascii="Garamond" w:hAnsi="Garamond"/>
          <w:sz w:val="18"/>
          <w:szCs w:val="18"/>
          <w:lang w:val="es-ES"/>
        </w:rPr>
        <w:t xml:space="preserve">97-98 </w:t>
      </w:r>
    </w:p>
  </w:footnote>
  <w:footnote w:id="85">
    <w:p w14:paraId="6B5888CB" w14:textId="77777777" w:rsidR="00E81ED5" w:rsidRPr="0055717B" w:rsidRDefault="00E81ED5" w:rsidP="0055717B">
      <w:pPr>
        <w:pStyle w:val="Textonotapie"/>
        <w:jc w:val="both"/>
        <w:rPr>
          <w:rFonts w:ascii="Garamond" w:hAnsi="Garamond"/>
          <w:sz w:val="18"/>
          <w:szCs w:val="18"/>
          <w:lang w:val="es-ES"/>
        </w:rPr>
      </w:pPr>
      <w:r w:rsidRPr="0055717B">
        <w:rPr>
          <w:rStyle w:val="Refdenotaalpie"/>
          <w:rFonts w:ascii="Garamond" w:hAnsi="Garamond"/>
          <w:sz w:val="18"/>
          <w:szCs w:val="18"/>
        </w:rPr>
        <w:footnoteRef/>
      </w:r>
      <w:r w:rsidRPr="0055717B">
        <w:rPr>
          <w:rFonts w:ascii="Garamond" w:hAnsi="Garamond"/>
          <w:sz w:val="18"/>
          <w:szCs w:val="18"/>
        </w:rPr>
        <w:t xml:space="preserve"> CEDAW/C/VEN/9, párr.</w:t>
      </w:r>
      <w:r w:rsidRPr="0055717B">
        <w:rPr>
          <w:rFonts w:ascii="Garamond" w:hAnsi="Garamond"/>
          <w:sz w:val="18"/>
          <w:szCs w:val="18"/>
          <w:lang w:val="es-ES"/>
        </w:rPr>
        <w:t xml:space="preserve">117. </w:t>
      </w:r>
    </w:p>
  </w:footnote>
  <w:footnote w:id="86">
    <w:p w14:paraId="69DFE8CF" w14:textId="01358690" w:rsidR="00154493" w:rsidRPr="0055717B" w:rsidRDefault="00154493" w:rsidP="0055717B">
      <w:pPr>
        <w:pStyle w:val="Textonotapie"/>
        <w:jc w:val="both"/>
        <w:rPr>
          <w:rFonts w:ascii="Garamond" w:hAnsi="Garamond"/>
          <w:sz w:val="18"/>
          <w:szCs w:val="18"/>
          <w:lang w:val="es-ES"/>
        </w:rPr>
      </w:pPr>
      <w:r w:rsidRPr="0055717B">
        <w:rPr>
          <w:rStyle w:val="Refdenotaalpie"/>
          <w:rFonts w:ascii="Garamond" w:hAnsi="Garamond"/>
          <w:sz w:val="18"/>
          <w:szCs w:val="18"/>
        </w:rPr>
        <w:footnoteRef/>
      </w:r>
      <w:r w:rsidRPr="0055717B">
        <w:rPr>
          <w:rFonts w:ascii="Garamond" w:hAnsi="Garamond"/>
          <w:sz w:val="18"/>
          <w:szCs w:val="18"/>
        </w:rPr>
        <w:t xml:space="preserve"> </w:t>
      </w:r>
      <w:hyperlink r:id="rId76" w:history="1">
        <w:r w:rsidRPr="0055717B">
          <w:rPr>
            <w:rStyle w:val="Hipervnculo"/>
            <w:rFonts w:ascii="Garamond" w:hAnsi="Garamond"/>
            <w:sz w:val="18"/>
            <w:szCs w:val="18"/>
          </w:rPr>
          <w:t>https://eldiario.com/2021/01/26/crisis-institucional-venezuela-despenalizacion-aborto/</w:t>
        </w:r>
      </w:hyperlink>
    </w:p>
  </w:footnote>
  <w:footnote w:id="87">
    <w:p w14:paraId="6784E6E0" w14:textId="77777777" w:rsidR="00EF2C8B" w:rsidRPr="0055717B" w:rsidRDefault="00EF2C8B" w:rsidP="00EF2C8B">
      <w:pPr>
        <w:pStyle w:val="Textonotapie"/>
        <w:jc w:val="both"/>
        <w:rPr>
          <w:rFonts w:ascii="Garamond" w:hAnsi="Garamond"/>
          <w:sz w:val="18"/>
          <w:szCs w:val="18"/>
          <w:lang w:val="es-ES"/>
        </w:rPr>
      </w:pPr>
      <w:r w:rsidRPr="0055717B">
        <w:rPr>
          <w:rStyle w:val="Refdenotaalpie"/>
          <w:rFonts w:ascii="Garamond" w:hAnsi="Garamond"/>
          <w:sz w:val="18"/>
          <w:szCs w:val="18"/>
        </w:rPr>
        <w:footnoteRef/>
      </w:r>
      <w:r w:rsidRPr="0055717B">
        <w:rPr>
          <w:rFonts w:ascii="Garamond" w:hAnsi="Garamond"/>
          <w:sz w:val="18"/>
          <w:szCs w:val="18"/>
        </w:rPr>
        <w:t xml:space="preserve"> </w:t>
      </w:r>
      <w:hyperlink r:id="rId77" w:history="1">
        <w:r w:rsidRPr="0055717B">
          <w:rPr>
            <w:rStyle w:val="Hipervnculo"/>
            <w:rFonts w:ascii="Garamond" w:hAnsi="Garamond"/>
            <w:sz w:val="18"/>
            <w:szCs w:val="18"/>
          </w:rPr>
          <w:t>https://avesawordpress.files.wordpress.com/2019/05/mujeres_limite_a4web.pdf</w:t>
        </w:r>
      </w:hyperlink>
      <w:r w:rsidRPr="0055717B">
        <w:rPr>
          <w:rFonts w:ascii="Garamond" w:hAnsi="Garamond"/>
          <w:sz w:val="18"/>
          <w:szCs w:val="18"/>
        </w:rPr>
        <w:t xml:space="preserve"> </w:t>
      </w:r>
    </w:p>
  </w:footnote>
  <w:footnote w:id="88">
    <w:p w14:paraId="02FFE0C3" w14:textId="12B27612" w:rsidR="00455575" w:rsidRPr="0055717B" w:rsidRDefault="00455575" w:rsidP="0055717B">
      <w:pPr>
        <w:pStyle w:val="Textonotapie"/>
        <w:jc w:val="both"/>
        <w:rPr>
          <w:rFonts w:ascii="Garamond" w:hAnsi="Garamond"/>
          <w:sz w:val="18"/>
          <w:szCs w:val="18"/>
        </w:rPr>
      </w:pPr>
      <w:r w:rsidRPr="0055717B">
        <w:rPr>
          <w:rStyle w:val="Refdenotaalpie"/>
          <w:rFonts w:ascii="Garamond" w:hAnsi="Garamond"/>
          <w:sz w:val="18"/>
          <w:szCs w:val="18"/>
        </w:rPr>
        <w:footnoteRef/>
      </w:r>
      <w:r w:rsidRPr="0055717B">
        <w:rPr>
          <w:rFonts w:ascii="Garamond" w:hAnsi="Garamond"/>
          <w:sz w:val="18"/>
          <w:szCs w:val="18"/>
        </w:rPr>
        <w:t xml:space="preserve"> </w:t>
      </w:r>
      <w:hyperlink r:id="rId78" w:history="1">
        <w:r w:rsidRPr="0055717B">
          <w:rPr>
            <w:rStyle w:val="Hipervnculo"/>
            <w:rFonts w:ascii="Garamond" w:hAnsi="Garamond"/>
            <w:sz w:val="18"/>
            <w:szCs w:val="18"/>
          </w:rPr>
          <w:t>https://www.fidh.org/es/temas/defensores-de-derechos-humanos/venezuela-criminalizacion-de-vannesa-rosales</w:t>
        </w:r>
      </w:hyperlink>
    </w:p>
  </w:footnote>
  <w:footnote w:id="89">
    <w:p w14:paraId="4D789D2F" w14:textId="13B554A1" w:rsidR="00E43670" w:rsidRPr="0055717B" w:rsidRDefault="00E43670" w:rsidP="0055717B">
      <w:pPr>
        <w:pStyle w:val="Textonotapie"/>
        <w:jc w:val="both"/>
        <w:rPr>
          <w:rFonts w:ascii="Garamond" w:hAnsi="Garamond"/>
          <w:sz w:val="18"/>
          <w:szCs w:val="18"/>
          <w:lang w:val="es-ES"/>
        </w:rPr>
      </w:pPr>
      <w:r w:rsidRPr="0055717B">
        <w:rPr>
          <w:rStyle w:val="Refdenotaalpie"/>
          <w:rFonts w:ascii="Garamond" w:hAnsi="Garamond"/>
          <w:sz w:val="18"/>
          <w:szCs w:val="18"/>
        </w:rPr>
        <w:footnoteRef/>
      </w:r>
      <w:r w:rsidRPr="0055717B">
        <w:rPr>
          <w:rFonts w:ascii="Garamond" w:hAnsi="Garamond"/>
          <w:sz w:val="18"/>
          <w:szCs w:val="18"/>
        </w:rPr>
        <w:t xml:space="preserve"> </w:t>
      </w:r>
      <w:hyperlink r:id="rId79" w:history="1">
        <w:r w:rsidRPr="0055717B">
          <w:rPr>
            <w:rStyle w:val="Hipervnculo"/>
            <w:rFonts w:ascii="Garamond" w:hAnsi="Garamond"/>
            <w:sz w:val="18"/>
            <w:szCs w:val="18"/>
          </w:rPr>
          <w:t>https://www.omct.org/site-resources/files/Informe-Venezuela-Enemigos-internos-Covid19-0221.pdf</w:t>
        </w:r>
      </w:hyperlink>
    </w:p>
  </w:footnote>
  <w:footnote w:id="90">
    <w:p w14:paraId="0E08615F" w14:textId="42D7A76C" w:rsidR="00794FFC" w:rsidRPr="0055717B" w:rsidRDefault="00794FFC" w:rsidP="0055717B">
      <w:pPr>
        <w:pStyle w:val="Textonotapie"/>
        <w:jc w:val="both"/>
        <w:rPr>
          <w:rFonts w:ascii="Garamond" w:hAnsi="Garamond"/>
          <w:sz w:val="18"/>
          <w:szCs w:val="18"/>
          <w:lang w:val="es-ES"/>
        </w:rPr>
      </w:pPr>
      <w:r w:rsidRPr="0055717B">
        <w:rPr>
          <w:rStyle w:val="Refdenotaalpie"/>
          <w:rFonts w:ascii="Garamond" w:hAnsi="Garamond"/>
          <w:sz w:val="18"/>
          <w:szCs w:val="18"/>
        </w:rPr>
        <w:footnoteRef/>
      </w:r>
      <w:r w:rsidRPr="0055717B">
        <w:rPr>
          <w:rFonts w:ascii="Garamond" w:hAnsi="Garamond"/>
          <w:sz w:val="18"/>
          <w:szCs w:val="18"/>
        </w:rPr>
        <w:t xml:space="preserve"> </w:t>
      </w:r>
      <w:hyperlink r:id="rId80" w:history="1">
        <w:r w:rsidRPr="0055717B">
          <w:rPr>
            <w:rStyle w:val="Hipervnculo"/>
            <w:rFonts w:ascii="Garamond" w:hAnsi="Garamond"/>
            <w:sz w:val="18"/>
            <w:szCs w:val="18"/>
            <w:lang w:val="es-ES"/>
          </w:rPr>
          <w:t>https://avesa.blog/2021/01/08/solicitamos-un-proceso-justo-y-acorde-a-la-ley-para-vannesa-rosales/</w:t>
        </w:r>
      </w:hyperlink>
    </w:p>
  </w:footnote>
  <w:footnote w:id="91">
    <w:p w14:paraId="52DD7468" w14:textId="4A1ABF55" w:rsidR="00455575" w:rsidRPr="0055717B" w:rsidRDefault="00455575" w:rsidP="00031A4C">
      <w:r w:rsidRPr="0055717B">
        <w:rPr>
          <w:rStyle w:val="Refdenotaalpie"/>
          <w:rFonts w:ascii="Garamond" w:hAnsi="Garamond"/>
          <w:sz w:val="18"/>
          <w:szCs w:val="18"/>
        </w:rPr>
        <w:footnoteRef/>
      </w:r>
      <w:r w:rsidRPr="0055717B">
        <w:rPr>
          <w:rFonts w:ascii="Garamond" w:hAnsi="Garamond"/>
          <w:sz w:val="18"/>
          <w:szCs w:val="18"/>
        </w:rPr>
        <w:t xml:space="preserve"> </w:t>
      </w:r>
      <w:r w:rsidR="001147A8" w:rsidRPr="0055717B">
        <w:rPr>
          <w:rFonts w:ascii="Garamond" w:hAnsi="Garamond"/>
          <w:sz w:val="18"/>
          <w:szCs w:val="18"/>
        </w:rPr>
        <w:t xml:space="preserve">A/HRC/48/19, párr. </w:t>
      </w:r>
      <w:r w:rsidR="00F83E7C" w:rsidRPr="0055717B">
        <w:rPr>
          <w:rFonts w:ascii="Garamond" w:hAnsi="Garamond"/>
          <w:sz w:val="18"/>
          <w:szCs w:val="18"/>
        </w:rPr>
        <w:t>50</w:t>
      </w:r>
      <w:r w:rsidR="002473C9" w:rsidRPr="0055717B">
        <w:rPr>
          <w:rFonts w:ascii="Garamond" w:hAnsi="Garamond"/>
          <w:sz w:val="18"/>
          <w:szCs w:val="18"/>
        </w:rPr>
        <w:t xml:space="preserve">, 67.L); </w:t>
      </w:r>
      <w:hyperlink r:id="rId81" w:history="1">
        <w:r w:rsidR="0055717B" w:rsidRPr="0055717B">
          <w:rPr>
            <w:rStyle w:val="Hipervnculo"/>
            <w:rFonts w:ascii="Garamond" w:hAnsi="Garamond"/>
            <w:sz w:val="18"/>
            <w:szCs w:val="18"/>
          </w:rPr>
          <w:t>https://spcommreports.ohchr.org/TMResultsBase/DownLoadPublicCommunicationFile?gId=26005</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83A1A"/>
    <w:multiLevelType w:val="hybridMultilevel"/>
    <w:tmpl w:val="4CCA45BE"/>
    <w:lvl w:ilvl="0" w:tplc="FFFFFFFF">
      <w:start w:val="1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695C25"/>
    <w:multiLevelType w:val="hybridMultilevel"/>
    <w:tmpl w:val="43C64FEA"/>
    <w:lvl w:ilvl="0" w:tplc="35FC6FA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2C0610BF"/>
    <w:multiLevelType w:val="hybridMultilevel"/>
    <w:tmpl w:val="9F8E87D4"/>
    <w:lvl w:ilvl="0" w:tplc="01B005F4">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FC13CF8"/>
    <w:multiLevelType w:val="hybridMultilevel"/>
    <w:tmpl w:val="70D06DE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05C4A78"/>
    <w:multiLevelType w:val="hybridMultilevel"/>
    <w:tmpl w:val="0D3C398E"/>
    <w:lvl w:ilvl="0" w:tplc="A4944F70">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4103599F"/>
    <w:multiLevelType w:val="hybridMultilevel"/>
    <w:tmpl w:val="13BEC8BA"/>
    <w:lvl w:ilvl="0" w:tplc="451CACA0">
      <w:start w:val="1"/>
      <w:numFmt w:val="decimal"/>
      <w:lvlText w:val="%1."/>
      <w:lvlJc w:val="left"/>
      <w:pPr>
        <w:ind w:left="720" w:hanging="720"/>
      </w:pPr>
      <w:rPr>
        <w:rFonts w:hint="default"/>
        <w:b w:val="0"/>
      </w:rPr>
    </w:lvl>
    <w:lvl w:ilvl="1" w:tplc="200A0019" w:tentative="1">
      <w:start w:val="1"/>
      <w:numFmt w:val="lowerLetter"/>
      <w:lvlText w:val="%2."/>
      <w:lvlJc w:val="left"/>
      <w:pPr>
        <w:ind w:left="1080" w:hanging="360"/>
      </w:pPr>
    </w:lvl>
    <w:lvl w:ilvl="2" w:tplc="200A001B" w:tentative="1">
      <w:start w:val="1"/>
      <w:numFmt w:val="lowerRoman"/>
      <w:lvlText w:val="%3."/>
      <w:lvlJc w:val="right"/>
      <w:pPr>
        <w:ind w:left="1800" w:hanging="180"/>
      </w:pPr>
    </w:lvl>
    <w:lvl w:ilvl="3" w:tplc="200A000F" w:tentative="1">
      <w:start w:val="1"/>
      <w:numFmt w:val="decimal"/>
      <w:lvlText w:val="%4."/>
      <w:lvlJc w:val="left"/>
      <w:pPr>
        <w:ind w:left="2520" w:hanging="360"/>
      </w:pPr>
    </w:lvl>
    <w:lvl w:ilvl="4" w:tplc="200A0019" w:tentative="1">
      <w:start w:val="1"/>
      <w:numFmt w:val="lowerLetter"/>
      <w:lvlText w:val="%5."/>
      <w:lvlJc w:val="left"/>
      <w:pPr>
        <w:ind w:left="3240" w:hanging="360"/>
      </w:pPr>
    </w:lvl>
    <w:lvl w:ilvl="5" w:tplc="200A001B" w:tentative="1">
      <w:start w:val="1"/>
      <w:numFmt w:val="lowerRoman"/>
      <w:lvlText w:val="%6."/>
      <w:lvlJc w:val="right"/>
      <w:pPr>
        <w:ind w:left="3960" w:hanging="180"/>
      </w:pPr>
    </w:lvl>
    <w:lvl w:ilvl="6" w:tplc="200A000F" w:tentative="1">
      <w:start w:val="1"/>
      <w:numFmt w:val="decimal"/>
      <w:lvlText w:val="%7."/>
      <w:lvlJc w:val="left"/>
      <w:pPr>
        <w:ind w:left="4680" w:hanging="360"/>
      </w:pPr>
    </w:lvl>
    <w:lvl w:ilvl="7" w:tplc="200A0019" w:tentative="1">
      <w:start w:val="1"/>
      <w:numFmt w:val="lowerLetter"/>
      <w:lvlText w:val="%8."/>
      <w:lvlJc w:val="left"/>
      <w:pPr>
        <w:ind w:left="5400" w:hanging="360"/>
      </w:pPr>
    </w:lvl>
    <w:lvl w:ilvl="8" w:tplc="200A001B" w:tentative="1">
      <w:start w:val="1"/>
      <w:numFmt w:val="lowerRoman"/>
      <w:lvlText w:val="%9."/>
      <w:lvlJc w:val="right"/>
      <w:pPr>
        <w:ind w:left="6120" w:hanging="180"/>
      </w:pPr>
    </w:lvl>
  </w:abstractNum>
  <w:abstractNum w:abstractNumId="6" w15:restartNumberingAfterBreak="0">
    <w:nsid w:val="41BA5033"/>
    <w:multiLevelType w:val="hybridMultilevel"/>
    <w:tmpl w:val="7BC48B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E682D15"/>
    <w:multiLevelType w:val="hybridMultilevel"/>
    <w:tmpl w:val="094E502E"/>
    <w:lvl w:ilvl="0" w:tplc="328EC18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618F7330"/>
    <w:multiLevelType w:val="hybridMultilevel"/>
    <w:tmpl w:val="FF34102C"/>
    <w:lvl w:ilvl="0" w:tplc="1DE06A1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6A8C5DB6"/>
    <w:multiLevelType w:val="hybridMultilevel"/>
    <w:tmpl w:val="7BC48BF0"/>
    <w:lvl w:ilvl="0" w:tplc="263C1816">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6C3214D5"/>
    <w:multiLevelType w:val="hybridMultilevel"/>
    <w:tmpl w:val="F5F8B7F8"/>
    <w:lvl w:ilvl="0" w:tplc="1F5A45D8">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6D4B1F33"/>
    <w:multiLevelType w:val="hybridMultilevel"/>
    <w:tmpl w:val="4CCA45BE"/>
    <w:lvl w:ilvl="0" w:tplc="E17CF7E2">
      <w:start w:val="16"/>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75FE5AB7"/>
    <w:multiLevelType w:val="hybridMultilevel"/>
    <w:tmpl w:val="B1825D16"/>
    <w:lvl w:ilvl="0" w:tplc="EF64723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7D575547"/>
    <w:multiLevelType w:val="hybridMultilevel"/>
    <w:tmpl w:val="70D06DEC"/>
    <w:lvl w:ilvl="0" w:tplc="172EB710">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036780521">
    <w:abstractNumId w:val="9"/>
  </w:num>
  <w:num w:numId="2" w16cid:durableId="605312451">
    <w:abstractNumId w:val="12"/>
  </w:num>
  <w:num w:numId="3" w16cid:durableId="76900852">
    <w:abstractNumId w:val="6"/>
  </w:num>
  <w:num w:numId="4" w16cid:durableId="1380284218">
    <w:abstractNumId w:val="13"/>
  </w:num>
  <w:num w:numId="5" w16cid:durableId="1051224659">
    <w:abstractNumId w:val="11"/>
  </w:num>
  <w:num w:numId="6" w16cid:durableId="443811639">
    <w:abstractNumId w:val="3"/>
  </w:num>
  <w:num w:numId="7" w16cid:durableId="2010938162">
    <w:abstractNumId w:val="0"/>
  </w:num>
  <w:num w:numId="8" w16cid:durableId="1901666951">
    <w:abstractNumId w:val="4"/>
  </w:num>
  <w:num w:numId="9" w16cid:durableId="1570113522">
    <w:abstractNumId w:val="5"/>
  </w:num>
  <w:num w:numId="10" w16cid:durableId="623386793">
    <w:abstractNumId w:val="10"/>
  </w:num>
  <w:num w:numId="11" w16cid:durableId="1556887032">
    <w:abstractNumId w:val="1"/>
  </w:num>
  <w:num w:numId="12" w16cid:durableId="753168121">
    <w:abstractNumId w:val="8"/>
  </w:num>
  <w:num w:numId="13" w16cid:durableId="739716335">
    <w:abstractNumId w:val="2"/>
  </w:num>
  <w:num w:numId="14" w16cid:durableId="3294531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94B"/>
    <w:rsid w:val="000010E6"/>
    <w:rsid w:val="00004362"/>
    <w:rsid w:val="00004ABA"/>
    <w:rsid w:val="000133E2"/>
    <w:rsid w:val="000134E9"/>
    <w:rsid w:val="000220E2"/>
    <w:rsid w:val="000227B4"/>
    <w:rsid w:val="00022875"/>
    <w:rsid w:val="0002310A"/>
    <w:rsid w:val="00023C64"/>
    <w:rsid w:val="000248FC"/>
    <w:rsid w:val="000270E9"/>
    <w:rsid w:val="00031A4C"/>
    <w:rsid w:val="00034F48"/>
    <w:rsid w:val="00046712"/>
    <w:rsid w:val="0005000A"/>
    <w:rsid w:val="00050C3F"/>
    <w:rsid w:val="00053347"/>
    <w:rsid w:val="00057837"/>
    <w:rsid w:val="00057F97"/>
    <w:rsid w:val="000606B7"/>
    <w:rsid w:val="00064B50"/>
    <w:rsid w:val="0006760A"/>
    <w:rsid w:val="00071ED2"/>
    <w:rsid w:val="0007705E"/>
    <w:rsid w:val="00080E3D"/>
    <w:rsid w:val="00093A27"/>
    <w:rsid w:val="00093D7D"/>
    <w:rsid w:val="00094E86"/>
    <w:rsid w:val="0009661B"/>
    <w:rsid w:val="000A6175"/>
    <w:rsid w:val="000B05D4"/>
    <w:rsid w:val="000B07B4"/>
    <w:rsid w:val="000B5FC0"/>
    <w:rsid w:val="000C21E8"/>
    <w:rsid w:val="000C7BD6"/>
    <w:rsid w:val="000D10C7"/>
    <w:rsid w:val="000D1737"/>
    <w:rsid w:val="000D20D7"/>
    <w:rsid w:val="000D7533"/>
    <w:rsid w:val="000E1E07"/>
    <w:rsid w:val="000F0972"/>
    <w:rsid w:val="000F2D5F"/>
    <w:rsid w:val="000F3710"/>
    <w:rsid w:val="00103589"/>
    <w:rsid w:val="00113336"/>
    <w:rsid w:val="001147A8"/>
    <w:rsid w:val="001162E6"/>
    <w:rsid w:val="00124E10"/>
    <w:rsid w:val="001273DB"/>
    <w:rsid w:val="00131151"/>
    <w:rsid w:val="00132374"/>
    <w:rsid w:val="00134D5D"/>
    <w:rsid w:val="00142434"/>
    <w:rsid w:val="00144555"/>
    <w:rsid w:val="0015329E"/>
    <w:rsid w:val="00154493"/>
    <w:rsid w:val="001544A9"/>
    <w:rsid w:val="001563E9"/>
    <w:rsid w:val="001604DB"/>
    <w:rsid w:val="00163CBC"/>
    <w:rsid w:val="00166F14"/>
    <w:rsid w:val="00167BE3"/>
    <w:rsid w:val="001714E4"/>
    <w:rsid w:val="00173397"/>
    <w:rsid w:val="00177999"/>
    <w:rsid w:val="0018064A"/>
    <w:rsid w:val="00181018"/>
    <w:rsid w:val="00183767"/>
    <w:rsid w:val="00185FFB"/>
    <w:rsid w:val="00187E4C"/>
    <w:rsid w:val="001918F1"/>
    <w:rsid w:val="001A4E18"/>
    <w:rsid w:val="001A6D68"/>
    <w:rsid w:val="001B1261"/>
    <w:rsid w:val="001B20E4"/>
    <w:rsid w:val="001B2B42"/>
    <w:rsid w:val="001B40D4"/>
    <w:rsid w:val="001B43A8"/>
    <w:rsid w:val="001B5761"/>
    <w:rsid w:val="001B6D84"/>
    <w:rsid w:val="001B7226"/>
    <w:rsid w:val="001B7EE8"/>
    <w:rsid w:val="001C340A"/>
    <w:rsid w:val="001C445A"/>
    <w:rsid w:val="001C4F77"/>
    <w:rsid w:val="001C6BA7"/>
    <w:rsid w:val="001D19B7"/>
    <w:rsid w:val="001D2ADA"/>
    <w:rsid w:val="001D4F72"/>
    <w:rsid w:val="001D5635"/>
    <w:rsid w:val="001E2636"/>
    <w:rsid w:val="001E3E0F"/>
    <w:rsid w:val="001E7249"/>
    <w:rsid w:val="001F0686"/>
    <w:rsid w:val="001F4A89"/>
    <w:rsid w:val="001F6E14"/>
    <w:rsid w:val="002002CB"/>
    <w:rsid w:val="002056A2"/>
    <w:rsid w:val="00205933"/>
    <w:rsid w:val="00205E94"/>
    <w:rsid w:val="00216643"/>
    <w:rsid w:val="0021775F"/>
    <w:rsid w:val="00220CBB"/>
    <w:rsid w:val="00224E5D"/>
    <w:rsid w:val="00230A9E"/>
    <w:rsid w:val="002310E7"/>
    <w:rsid w:val="00235BA1"/>
    <w:rsid w:val="00241C80"/>
    <w:rsid w:val="00242964"/>
    <w:rsid w:val="002429BD"/>
    <w:rsid w:val="002432BF"/>
    <w:rsid w:val="00245AC4"/>
    <w:rsid w:val="002473C9"/>
    <w:rsid w:val="00254CA9"/>
    <w:rsid w:val="00255738"/>
    <w:rsid w:val="00255B3B"/>
    <w:rsid w:val="002579A8"/>
    <w:rsid w:val="00265C92"/>
    <w:rsid w:val="00273FBB"/>
    <w:rsid w:val="0027609D"/>
    <w:rsid w:val="002813A2"/>
    <w:rsid w:val="00282416"/>
    <w:rsid w:val="00282730"/>
    <w:rsid w:val="00286C24"/>
    <w:rsid w:val="00287027"/>
    <w:rsid w:val="00291AB0"/>
    <w:rsid w:val="00294B26"/>
    <w:rsid w:val="002A0EB2"/>
    <w:rsid w:val="002A406E"/>
    <w:rsid w:val="002B0B0C"/>
    <w:rsid w:val="002B291A"/>
    <w:rsid w:val="002B2AD2"/>
    <w:rsid w:val="002B5136"/>
    <w:rsid w:val="002B6DD4"/>
    <w:rsid w:val="002C10B9"/>
    <w:rsid w:val="002C77EE"/>
    <w:rsid w:val="002D041C"/>
    <w:rsid w:val="002D2509"/>
    <w:rsid w:val="002D2DD0"/>
    <w:rsid w:val="002D4C2A"/>
    <w:rsid w:val="002D653E"/>
    <w:rsid w:val="002E44C2"/>
    <w:rsid w:val="002E5698"/>
    <w:rsid w:val="002F4547"/>
    <w:rsid w:val="002F6C76"/>
    <w:rsid w:val="002F7BB8"/>
    <w:rsid w:val="003016CC"/>
    <w:rsid w:val="00301A16"/>
    <w:rsid w:val="00310F09"/>
    <w:rsid w:val="0031251F"/>
    <w:rsid w:val="00312F56"/>
    <w:rsid w:val="0031571D"/>
    <w:rsid w:val="00317436"/>
    <w:rsid w:val="003204C6"/>
    <w:rsid w:val="00322D7F"/>
    <w:rsid w:val="0033320B"/>
    <w:rsid w:val="00333243"/>
    <w:rsid w:val="00333F5C"/>
    <w:rsid w:val="00334090"/>
    <w:rsid w:val="003341A6"/>
    <w:rsid w:val="00340FEA"/>
    <w:rsid w:val="00342830"/>
    <w:rsid w:val="00344529"/>
    <w:rsid w:val="0035180E"/>
    <w:rsid w:val="00353FCB"/>
    <w:rsid w:val="00356C42"/>
    <w:rsid w:val="00356F4F"/>
    <w:rsid w:val="003622CF"/>
    <w:rsid w:val="00363089"/>
    <w:rsid w:val="003648D7"/>
    <w:rsid w:val="003670BD"/>
    <w:rsid w:val="00370297"/>
    <w:rsid w:val="00373E6A"/>
    <w:rsid w:val="00375654"/>
    <w:rsid w:val="003850C4"/>
    <w:rsid w:val="00385FF2"/>
    <w:rsid w:val="0038650B"/>
    <w:rsid w:val="00386A62"/>
    <w:rsid w:val="00391006"/>
    <w:rsid w:val="00392F92"/>
    <w:rsid w:val="0039357E"/>
    <w:rsid w:val="003950DC"/>
    <w:rsid w:val="003A2E1F"/>
    <w:rsid w:val="003A48A4"/>
    <w:rsid w:val="003A6657"/>
    <w:rsid w:val="003B10A4"/>
    <w:rsid w:val="003B316E"/>
    <w:rsid w:val="003C1755"/>
    <w:rsid w:val="003C4102"/>
    <w:rsid w:val="003C6313"/>
    <w:rsid w:val="003D32E5"/>
    <w:rsid w:val="003D656A"/>
    <w:rsid w:val="003E23B6"/>
    <w:rsid w:val="003E3EC1"/>
    <w:rsid w:val="003E4433"/>
    <w:rsid w:val="003E69D4"/>
    <w:rsid w:val="003F0AB9"/>
    <w:rsid w:val="003F1FEF"/>
    <w:rsid w:val="003F2362"/>
    <w:rsid w:val="003F7D52"/>
    <w:rsid w:val="003F7F0E"/>
    <w:rsid w:val="00401441"/>
    <w:rsid w:val="00404955"/>
    <w:rsid w:val="00405B38"/>
    <w:rsid w:val="00405E34"/>
    <w:rsid w:val="00413252"/>
    <w:rsid w:val="00413748"/>
    <w:rsid w:val="004175D0"/>
    <w:rsid w:val="00417D31"/>
    <w:rsid w:val="004210D7"/>
    <w:rsid w:val="004237F2"/>
    <w:rsid w:val="004257FD"/>
    <w:rsid w:val="0043113C"/>
    <w:rsid w:val="00431867"/>
    <w:rsid w:val="0043382D"/>
    <w:rsid w:val="0043526D"/>
    <w:rsid w:val="00435D9F"/>
    <w:rsid w:val="00441D5D"/>
    <w:rsid w:val="00441D7E"/>
    <w:rsid w:val="004469C5"/>
    <w:rsid w:val="00450078"/>
    <w:rsid w:val="0045007F"/>
    <w:rsid w:val="004505EC"/>
    <w:rsid w:val="00451219"/>
    <w:rsid w:val="00451353"/>
    <w:rsid w:val="00455575"/>
    <w:rsid w:val="00456724"/>
    <w:rsid w:val="004567BD"/>
    <w:rsid w:val="00456E94"/>
    <w:rsid w:val="00460CEA"/>
    <w:rsid w:val="00464AAF"/>
    <w:rsid w:val="00466C20"/>
    <w:rsid w:val="004706BA"/>
    <w:rsid w:val="00471843"/>
    <w:rsid w:val="00471EF7"/>
    <w:rsid w:val="00474031"/>
    <w:rsid w:val="00476D4F"/>
    <w:rsid w:val="00481034"/>
    <w:rsid w:val="00483112"/>
    <w:rsid w:val="004869CE"/>
    <w:rsid w:val="004870A3"/>
    <w:rsid w:val="00487FEA"/>
    <w:rsid w:val="00490833"/>
    <w:rsid w:val="004913BC"/>
    <w:rsid w:val="004915BD"/>
    <w:rsid w:val="00491C3D"/>
    <w:rsid w:val="004A4A7D"/>
    <w:rsid w:val="004B0791"/>
    <w:rsid w:val="004B241E"/>
    <w:rsid w:val="004B36CF"/>
    <w:rsid w:val="004C06BD"/>
    <w:rsid w:val="004C39AD"/>
    <w:rsid w:val="004C66C9"/>
    <w:rsid w:val="004D3F5A"/>
    <w:rsid w:val="004D43CD"/>
    <w:rsid w:val="004E29B0"/>
    <w:rsid w:val="004E3DCD"/>
    <w:rsid w:val="004E43DE"/>
    <w:rsid w:val="004E5E0F"/>
    <w:rsid w:val="004E6B2D"/>
    <w:rsid w:val="004F0498"/>
    <w:rsid w:val="004F0CF9"/>
    <w:rsid w:val="004F76AE"/>
    <w:rsid w:val="005013D0"/>
    <w:rsid w:val="00502F44"/>
    <w:rsid w:val="0050546A"/>
    <w:rsid w:val="0050795C"/>
    <w:rsid w:val="0051036D"/>
    <w:rsid w:val="00521319"/>
    <w:rsid w:val="00521472"/>
    <w:rsid w:val="0052289F"/>
    <w:rsid w:val="00523000"/>
    <w:rsid w:val="00543DA4"/>
    <w:rsid w:val="005447CD"/>
    <w:rsid w:val="005478A5"/>
    <w:rsid w:val="005500AD"/>
    <w:rsid w:val="005527F9"/>
    <w:rsid w:val="00554905"/>
    <w:rsid w:val="0055717B"/>
    <w:rsid w:val="00561DF9"/>
    <w:rsid w:val="0056469C"/>
    <w:rsid w:val="005660C0"/>
    <w:rsid w:val="00566DAD"/>
    <w:rsid w:val="00570B9B"/>
    <w:rsid w:val="00574B0B"/>
    <w:rsid w:val="00576320"/>
    <w:rsid w:val="0058004D"/>
    <w:rsid w:val="0058116D"/>
    <w:rsid w:val="0058473C"/>
    <w:rsid w:val="00584B07"/>
    <w:rsid w:val="005869C2"/>
    <w:rsid w:val="005873FF"/>
    <w:rsid w:val="00587EB8"/>
    <w:rsid w:val="00591971"/>
    <w:rsid w:val="00595407"/>
    <w:rsid w:val="005A08FE"/>
    <w:rsid w:val="005A0ABF"/>
    <w:rsid w:val="005A3882"/>
    <w:rsid w:val="005A4B27"/>
    <w:rsid w:val="005A4BC9"/>
    <w:rsid w:val="005A56D4"/>
    <w:rsid w:val="005A7648"/>
    <w:rsid w:val="005A77FF"/>
    <w:rsid w:val="005C5220"/>
    <w:rsid w:val="005C74E3"/>
    <w:rsid w:val="005C7543"/>
    <w:rsid w:val="005C7B29"/>
    <w:rsid w:val="005D316A"/>
    <w:rsid w:val="005E1892"/>
    <w:rsid w:val="005E2DE2"/>
    <w:rsid w:val="005E7588"/>
    <w:rsid w:val="005F0DF4"/>
    <w:rsid w:val="005F1C50"/>
    <w:rsid w:val="005F5287"/>
    <w:rsid w:val="005F62D9"/>
    <w:rsid w:val="005F79CC"/>
    <w:rsid w:val="00600810"/>
    <w:rsid w:val="00602F6B"/>
    <w:rsid w:val="00606C50"/>
    <w:rsid w:val="0061545C"/>
    <w:rsid w:val="006165F7"/>
    <w:rsid w:val="006167CC"/>
    <w:rsid w:val="00616F52"/>
    <w:rsid w:val="00617A4A"/>
    <w:rsid w:val="00620F03"/>
    <w:rsid w:val="006228D4"/>
    <w:rsid w:val="006259DA"/>
    <w:rsid w:val="00625C98"/>
    <w:rsid w:val="00631179"/>
    <w:rsid w:val="00631A27"/>
    <w:rsid w:val="00634CDA"/>
    <w:rsid w:val="00637314"/>
    <w:rsid w:val="006408E8"/>
    <w:rsid w:val="00641BBB"/>
    <w:rsid w:val="00641FA8"/>
    <w:rsid w:val="00642757"/>
    <w:rsid w:val="00650024"/>
    <w:rsid w:val="00650CCD"/>
    <w:rsid w:val="00650FCD"/>
    <w:rsid w:val="00660384"/>
    <w:rsid w:val="006604A0"/>
    <w:rsid w:val="0066394B"/>
    <w:rsid w:val="0067108C"/>
    <w:rsid w:val="00672130"/>
    <w:rsid w:val="006737E3"/>
    <w:rsid w:val="006753D3"/>
    <w:rsid w:val="00675481"/>
    <w:rsid w:val="00675E58"/>
    <w:rsid w:val="00683E9C"/>
    <w:rsid w:val="00685750"/>
    <w:rsid w:val="006864F8"/>
    <w:rsid w:val="00686C6B"/>
    <w:rsid w:val="00693836"/>
    <w:rsid w:val="006A7F33"/>
    <w:rsid w:val="006B33DD"/>
    <w:rsid w:val="006B44C6"/>
    <w:rsid w:val="006B5E87"/>
    <w:rsid w:val="006C3598"/>
    <w:rsid w:val="006C5944"/>
    <w:rsid w:val="006C6CA3"/>
    <w:rsid w:val="006D0776"/>
    <w:rsid w:val="006D0CB7"/>
    <w:rsid w:val="006D1781"/>
    <w:rsid w:val="006D35FC"/>
    <w:rsid w:val="006D6103"/>
    <w:rsid w:val="006E138E"/>
    <w:rsid w:val="006E2840"/>
    <w:rsid w:val="006E41EA"/>
    <w:rsid w:val="006E4591"/>
    <w:rsid w:val="006E5DBA"/>
    <w:rsid w:val="006F53DC"/>
    <w:rsid w:val="006F799B"/>
    <w:rsid w:val="00701A82"/>
    <w:rsid w:val="007036CD"/>
    <w:rsid w:val="00705853"/>
    <w:rsid w:val="00712EA4"/>
    <w:rsid w:val="0071314C"/>
    <w:rsid w:val="00721A48"/>
    <w:rsid w:val="00723E1B"/>
    <w:rsid w:val="00731B89"/>
    <w:rsid w:val="00732572"/>
    <w:rsid w:val="007341E9"/>
    <w:rsid w:val="00734F1D"/>
    <w:rsid w:val="00737904"/>
    <w:rsid w:val="00743997"/>
    <w:rsid w:val="007527FF"/>
    <w:rsid w:val="007537EC"/>
    <w:rsid w:val="00755BAA"/>
    <w:rsid w:val="00756EA7"/>
    <w:rsid w:val="007637AA"/>
    <w:rsid w:val="00764276"/>
    <w:rsid w:val="00766767"/>
    <w:rsid w:val="00766E1F"/>
    <w:rsid w:val="00766ED3"/>
    <w:rsid w:val="0077629B"/>
    <w:rsid w:val="007762DF"/>
    <w:rsid w:val="00782A6F"/>
    <w:rsid w:val="00783700"/>
    <w:rsid w:val="0079283C"/>
    <w:rsid w:val="00794FFC"/>
    <w:rsid w:val="0079542A"/>
    <w:rsid w:val="00796FD6"/>
    <w:rsid w:val="007A35D7"/>
    <w:rsid w:val="007A672A"/>
    <w:rsid w:val="007B00AC"/>
    <w:rsid w:val="007B10DF"/>
    <w:rsid w:val="007B2A93"/>
    <w:rsid w:val="007B2B51"/>
    <w:rsid w:val="007B605E"/>
    <w:rsid w:val="007B6A87"/>
    <w:rsid w:val="007C116A"/>
    <w:rsid w:val="007C3773"/>
    <w:rsid w:val="007C7AA2"/>
    <w:rsid w:val="007D5AC5"/>
    <w:rsid w:val="007E0ECF"/>
    <w:rsid w:val="007E1658"/>
    <w:rsid w:val="007F0151"/>
    <w:rsid w:val="007F26C2"/>
    <w:rsid w:val="008011C0"/>
    <w:rsid w:val="00804121"/>
    <w:rsid w:val="008048CB"/>
    <w:rsid w:val="00813B0A"/>
    <w:rsid w:val="00820650"/>
    <w:rsid w:val="00826CC5"/>
    <w:rsid w:val="00834C0F"/>
    <w:rsid w:val="00835DFA"/>
    <w:rsid w:val="0084343D"/>
    <w:rsid w:val="00844629"/>
    <w:rsid w:val="00850084"/>
    <w:rsid w:val="00853C5F"/>
    <w:rsid w:val="00854782"/>
    <w:rsid w:val="00855620"/>
    <w:rsid w:val="008607F8"/>
    <w:rsid w:val="00860949"/>
    <w:rsid w:val="0086379D"/>
    <w:rsid w:val="00867917"/>
    <w:rsid w:val="00871DB3"/>
    <w:rsid w:val="00881D3C"/>
    <w:rsid w:val="008849B3"/>
    <w:rsid w:val="008876E1"/>
    <w:rsid w:val="008908F6"/>
    <w:rsid w:val="00894B1E"/>
    <w:rsid w:val="00895AB3"/>
    <w:rsid w:val="008A30A3"/>
    <w:rsid w:val="008B08DC"/>
    <w:rsid w:val="008B0D8C"/>
    <w:rsid w:val="008B237D"/>
    <w:rsid w:val="008B2683"/>
    <w:rsid w:val="008B6702"/>
    <w:rsid w:val="008C11D1"/>
    <w:rsid w:val="008C407F"/>
    <w:rsid w:val="008D1C07"/>
    <w:rsid w:val="008D3848"/>
    <w:rsid w:val="008E2D42"/>
    <w:rsid w:val="008E59B5"/>
    <w:rsid w:val="008E6675"/>
    <w:rsid w:val="008E7C3F"/>
    <w:rsid w:val="00900415"/>
    <w:rsid w:val="00902AB1"/>
    <w:rsid w:val="00906475"/>
    <w:rsid w:val="00910511"/>
    <w:rsid w:val="0091490D"/>
    <w:rsid w:val="00914DB0"/>
    <w:rsid w:val="009224D7"/>
    <w:rsid w:val="0092292D"/>
    <w:rsid w:val="00925F5F"/>
    <w:rsid w:val="00934BBC"/>
    <w:rsid w:val="00944400"/>
    <w:rsid w:val="00947158"/>
    <w:rsid w:val="009535DD"/>
    <w:rsid w:val="00954DA7"/>
    <w:rsid w:val="0096065A"/>
    <w:rsid w:val="0096354D"/>
    <w:rsid w:val="0096549B"/>
    <w:rsid w:val="00966F59"/>
    <w:rsid w:val="009917D4"/>
    <w:rsid w:val="009947D7"/>
    <w:rsid w:val="00994AA9"/>
    <w:rsid w:val="0099635F"/>
    <w:rsid w:val="009A1114"/>
    <w:rsid w:val="009A21D4"/>
    <w:rsid w:val="009A2B33"/>
    <w:rsid w:val="009A3375"/>
    <w:rsid w:val="009A5466"/>
    <w:rsid w:val="009A6DD1"/>
    <w:rsid w:val="009A6DDB"/>
    <w:rsid w:val="009C05F2"/>
    <w:rsid w:val="009C35DD"/>
    <w:rsid w:val="009C3CBA"/>
    <w:rsid w:val="009C5045"/>
    <w:rsid w:val="009C7FAB"/>
    <w:rsid w:val="009D28C3"/>
    <w:rsid w:val="009D33B8"/>
    <w:rsid w:val="009D42A9"/>
    <w:rsid w:val="009D4CAD"/>
    <w:rsid w:val="009D4D49"/>
    <w:rsid w:val="009D5866"/>
    <w:rsid w:val="009D5AEC"/>
    <w:rsid w:val="009D7005"/>
    <w:rsid w:val="009E3FC6"/>
    <w:rsid w:val="009E5182"/>
    <w:rsid w:val="009E7077"/>
    <w:rsid w:val="009E79E5"/>
    <w:rsid w:val="009F2AC1"/>
    <w:rsid w:val="009F2F6A"/>
    <w:rsid w:val="009F4D5C"/>
    <w:rsid w:val="009F4F60"/>
    <w:rsid w:val="009F5EA6"/>
    <w:rsid w:val="009F7195"/>
    <w:rsid w:val="009F74D5"/>
    <w:rsid w:val="00A00A6A"/>
    <w:rsid w:val="00A028A8"/>
    <w:rsid w:val="00A03A05"/>
    <w:rsid w:val="00A03CFF"/>
    <w:rsid w:val="00A03E63"/>
    <w:rsid w:val="00A12A45"/>
    <w:rsid w:val="00A14F7B"/>
    <w:rsid w:val="00A1728A"/>
    <w:rsid w:val="00A178E1"/>
    <w:rsid w:val="00A23DEC"/>
    <w:rsid w:val="00A24852"/>
    <w:rsid w:val="00A328CA"/>
    <w:rsid w:val="00A33E8E"/>
    <w:rsid w:val="00A34A43"/>
    <w:rsid w:val="00A37046"/>
    <w:rsid w:val="00A4361B"/>
    <w:rsid w:val="00A44654"/>
    <w:rsid w:val="00A47AA8"/>
    <w:rsid w:val="00A47F91"/>
    <w:rsid w:val="00A530A5"/>
    <w:rsid w:val="00A544FF"/>
    <w:rsid w:val="00A561C7"/>
    <w:rsid w:val="00A56AD8"/>
    <w:rsid w:val="00A603A9"/>
    <w:rsid w:val="00A614F4"/>
    <w:rsid w:val="00A64422"/>
    <w:rsid w:val="00A66766"/>
    <w:rsid w:val="00A66CEC"/>
    <w:rsid w:val="00A70687"/>
    <w:rsid w:val="00A815FA"/>
    <w:rsid w:val="00A8538A"/>
    <w:rsid w:val="00A85502"/>
    <w:rsid w:val="00A86812"/>
    <w:rsid w:val="00A869E6"/>
    <w:rsid w:val="00A904D6"/>
    <w:rsid w:val="00A95DC2"/>
    <w:rsid w:val="00A96BA8"/>
    <w:rsid w:val="00AA3CE4"/>
    <w:rsid w:val="00AA42EB"/>
    <w:rsid w:val="00AA69F1"/>
    <w:rsid w:val="00AB137F"/>
    <w:rsid w:val="00AB3126"/>
    <w:rsid w:val="00AC5D51"/>
    <w:rsid w:val="00AC73F7"/>
    <w:rsid w:val="00AD46FD"/>
    <w:rsid w:val="00AD57C0"/>
    <w:rsid w:val="00AD6505"/>
    <w:rsid w:val="00AE43B2"/>
    <w:rsid w:val="00AE6B50"/>
    <w:rsid w:val="00AF6135"/>
    <w:rsid w:val="00B00D74"/>
    <w:rsid w:val="00B01BE6"/>
    <w:rsid w:val="00B02D5A"/>
    <w:rsid w:val="00B04AA1"/>
    <w:rsid w:val="00B0540B"/>
    <w:rsid w:val="00B11CBE"/>
    <w:rsid w:val="00B165D1"/>
    <w:rsid w:val="00B16D57"/>
    <w:rsid w:val="00B20263"/>
    <w:rsid w:val="00B23715"/>
    <w:rsid w:val="00B2525B"/>
    <w:rsid w:val="00B30F1A"/>
    <w:rsid w:val="00B3472A"/>
    <w:rsid w:val="00B374C4"/>
    <w:rsid w:val="00B37B2C"/>
    <w:rsid w:val="00B4317D"/>
    <w:rsid w:val="00B44328"/>
    <w:rsid w:val="00B54C9A"/>
    <w:rsid w:val="00B70C5C"/>
    <w:rsid w:val="00B80E77"/>
    <w:rsid w:val="00B9054F"/>
    <w:rsid w:val="00B907A8"/>
    <w:rsid w:val="00B95020"/>
    <w:rsid w:val="00BA0340"/>
    <w:rsid w:val="00BA13F7"/>
    <w:rsid w:val="00BB271F"/>
    <w:rsid w:val="00BB2CEA"/>
    <w:rsid w:val="00BB6379"/>
    <w:rsid w:val="00BD0CE4"/>
    <w:rsid w:val="00BD0E35"/>
    <w:rsid w:val="00BD1B95"/>
    <w:rsid w:val="00BD2198"/>
    <w:rsid w:val="00BD2253"/>
    <w:rsid w:val="00BD39A2"/>
    <w:rsid w:val="00BD5955"/>
    <w:rsid w:val="00BD5FB0"/>
    <w:rsid w:val="00BD7417"/>
    <w:rsid w:val="00BD75AF"/>
    <w:rsid w:val="00BE4684"/>
    <w:rsid w:val="00BE5401"/>
    <w:rsid w:val="00BE568A"/>
    <w:rsid w:val="00BE5C48"/>
    <w:rsid w:val="00BE69AA"/>
    <w:rsid w:val="00BF2C30"/>
    <w:rsid w:val="00BF37BA"/>
    <w:rsid w:val="00BF4DA5"/>
    <w:rsid w:val="00C0008E"/>
    <w:rsid w:val="00C0623F"/>
    <w:rsid w:val="00C069E3"/>
    <w:rsid w:val="00C11668"/>
    <w:rsid w:val="00C13114"/>
    <w:rsid w:val="00C15DBA"/>
    <w:rsid w:val="00C2008F"/>
    <w:rsid w:val="00C22DFE"/>
    <w:rsid w:val="00C22F60"/>
    <w:rsid w:val="00C23D68"/>
    <w:rsid w:val="00C275A7"/>
    <w:rsid w:val="00C276BD"/>
    <w:rsid w:val="00C3067E"/>
    <w:rsid w:val="00C31438"/>
    <w:rsid w:val="00C332CD"/>
    <w:rsid w:val="00C43A35"/>
    <w:rsid w:val="00C5236B"/>
    <w:rsid w:val="00C52E20"/>
    <w:rsid w:val="00C52FD2"/>
    <w:rsid w:val="00C6779E"/>
    <w:rsid w:val="00C72379"/>
    <w:rsid w:val="00C72F26"/>
    <w:rsid w:val="00C7370B"/>
    <w:rsid w:val="00C818EA"/>
    <w:rsid w:val="00C822AF"/>
    <w:rsid w:val="00C85213"/>
    <w:rsid w:val="00C85C3C"/>
    <w:rsid w:val="00C9048C"/>
    <w:rsid w:val="00C91E84"/>
    <w:rsid w:val="00C9491B"/>
    <w:rsid w:val="00C95EEE"/>
    <w:rsid w:val="00CA00F2"/>
    <w:rsid w:val="00CA36CF"/>
    <w:rsid w:val="00CA387A"/>
    <w:rsid w:val="00CA7898"/>
    <w:rsid w:val="00CB0553"/>
    <w:rsid w:val="00CB0610"/>
    <w:rsid w:val="00CB21F0"/>
    <w:rsid w:val="00CB2AB2"/>
    <w:rsid w:val="00CB6282"/>
    <w:rsid w:val="00CC0A66"/>
    <w:rsid w:val="00CC1388"/>
    <w:rsid w:val="00CC1924"/>
    <w:rsid w:val="00CC20C6"/>
    <w:rsid w:val="00CC2659"/>
    <w:rsid w:val="00CC295A"/>
    <w:rsid w:val="00CC50E2"/>
    <w:rsid w:val="00CC570D"/>
    <w:rsid w:val="00CC63F3"/>
    <w:rsid w:val="00CD3F7C"/>
    <w:rsid w:val="00CD42D0"/>
    <w:rsid w:val="00CE0249"/>
    <w:rsid w:val="00CE1A8D"/>
    <w:rsid w:val="00CE3024"/>
    <w:rsid w:val="00CE3433"/>
    <w:rsid w:val="00CE6CF7"/>
    <w:rsid w:val="00CF0AD4"/>
    <w:rsid w:val="00CF169F"/>
    <w:rsid w:val="00CF5398"/>
    <w:rsid w:val="00D0010D"/>
    <w:rsid w:val="00D03C90"/>
    <w:rsid w:val="00D052A4"/>
    <w:rsid w:val="00D06E48"/>
    <w:rsid w:val="00D11A36"/>
    <w:rsid w:val="00D1410A"/>
    <w:rsid w:val="00D20E47"/>
    <w:rsid w:val="00D22DB8"/>
    <w:rsid w:val="00D247EA"/>
    <w:rsid w:val="00D27EFD"/>
    <w:rsid w:val="00D31DDE"/>
    <w:rsid w:val="00D36817"/>
    <w:rsid w:val="00D37956"/>
    <w:rsid w:val="00D42310"/>
    <w:rsid w:val="00D47252"/>
    <w:rsid w:val="00D517D2"/>
    <w:rsid w:val="00D53105"/>
    <w:rsid w:val="00D55C23"/>
    <w:rsid w:val="00D5698E"/>
    <w:rsid w:val="00D5767D"/>
    <w:rsid w:val="00D648E1"/>
    <w:rsid w:val="00D65DB3"/>
    <w:rsid w:val="00D737BB"/>
    <w:rsid w:val="00D738F7"/>
    <w:rsid w:val="00D81AC3"/>
    <w:rsid w:val="00D84C87"/>
    <w:rsid w:val="00D879F5"/>
    <w:rsid w:val="00D90206"/>
    <w:rsid w:val="00D93B8F"/>
    <w:rsid w:val="00D96460"/>
    <w:rsid w:val="00DA0547"/>
    <w:rsid w:val="00DA0D9F"/>
    <w:rsid w:val="00DA2356"/>
    <w:rsid w:val="00DA5102"/>
    <w:rsid w:val="00DB1CDE"/>
    <w:rsid w:val="00DB3475"/>
    <w:rsid w:val="00DB7724"/>
    <w:rsid w:val="00DB7AD6"/>
    <w:rsid w:val="00DC2BC9"/>
    <w:rsid w:val="00DD02E0"/>
    <w:rsid w:val="00DD038A"/>
    <w:rsid w:val="00DD46FD"/>
    <w:rsid w:val="00DD472E"/>
    <w:rsid w:val="00DD559F"/>
    <w:rsid w:val="00DD79BE"/>
    <w:rsid w:val="00DD7D13"/>
    <w:rsid w:val="00DE0B6A"/>
    <w:rsid w:val="00DE233D"/>
    <w:rsid w:val="00DE2480"/>
    <w:rsid w:val="00DE2D9E"/>
    <w:rsid w:val="00DE6378"/>
    <w:rsid w:val="00DE7D87"/>
    <w:rsid w:val="00DF070A"/>
    <w:rsid w:val="00DF43E6"/>
    <w:rsid w:val="00DF6135"/>
    <w:rsid w:val="00DF6852"/>
    <w:rsid w:val="00E022A9"/>
    <w:rsid w:val="00E0438C"/>
    <w:rsid w:val="00E073D7"/>
    <w:rsid w:val="00E07C6A"/>
    <w:rsid w:val="00E1234E"/>
    <w:rsid w:val="00E14913"/>
    <w:rsid w:val="00E17663"/>
    <w:rsid w:val="00E24058"/>
    <w:rsid w:val="00E240B1"/>
    <w:rsid w:val="00E30C22"/>
    <w:rsid w:val="00E324B6"/>
    <w:rsid w:val="00E347ED"/>
    <w:rsid w:val="00E40EF7"/>
    <w:rsid w:val="00E423EA"/>
    <w:rsid w:val="00E42CAA"/>
    <w:rsid w:val="00E43670"/>
    <w:rsid w:val="00E51B48"/>
    <w:rsid w:val="00E53750"/>
    <w:rsid w:val="00E541C6"/>
    <w:rsid w:val="00E54782"/>
    <w:rsid w:val="00E54CDB"/>
    <w:rsid w:val="00E57AE5"/>
    <w:rsid w:val="00E6017C"/>
    <w:rsid w:val="00E612BE"/>
    <w:rsid w:val="00E6597F"/>
    <w:rsid w:val="00E65EA3"/>
    <w:rsid w:val="00E71E4B"/>
    <w:rsid w:val="00E75C53"/>
    <w:rsid w:val="00E81ED5"/>
    <w:rsid w:val="00E90495"/>
    <w:rsid w:val="00E94400"/>
    <w:rsid w:val="00E957B1"/>
    <w:rsid w:val="00EA0FFC"/>
    <w:rsid w:val="00EA2545"/>
    <w:rsid w:val="00EA3238"/>
    <w:rsid w:val="00EA4409"/>
    <w:rsid w:val="00EB47D2"/>
    <w:rsid w:val="00EB56AE"/>
    <w:rsid w:val="00EB5F7C"/>
    <w:rsid w:val="00EC708C"/>
    <w:rsid w:val="00ED31D2"/>
    <w:rsid w:val="00ED3792"/>
    <w:rsid w:val="00ED3E00"/>
    <w:rsid w:val="00EE3A25"/>
    <w:rsid w:val="00EE4103"/>
    <w:rsid w:val="00EE47F5"/>
    <w:rsid w:val="00EE7B46"/>
    <w:rsid w:val="00EF042A"/>
    <w:rsid w:val="00EF074E"/>
    <w:rsid w:val="00EF2C8B"/>
    <w:rsid w:val="00EF33B7"/>
    <w:rsid w:val="00F01AEC"/>
    <w:rsid w:val="00F028F0"/>
    <w:rsid w:val="00F04ADC"/>
    <w:rsid w:val="00F058F6"/>
    <w:rsid w:val="00F11EBD"/>
    <w:rsid w:val="00F1299B"/>
    <w:rsid w:val="00F15399"/>
    <w:rsid w:val="00F1557B"/>
    <w:rsid w:val="00F2246C"/>
    <w:rsid w:val="00F24366"/>
    <w:rsid w:val="00F26033"/>
    <w:rsid w:val="00F27AAD"/>
    <w:rsid w:val="00F306EE"/>
    <w:rsid w:val="00F33E4B"/>
    <w:rsid w:val="00F3593B"/>
    <w:rsid w:val="00F37828"/>
    <w:rsid w:val="00F50B6C"/>
    <w:rsid w:val="00F5176E"/>
    <w:rsid w:val="00F53DE9"/>
    <w:rsid w:val="00F57298"/>
    <w:rsid w:val="00F6098F"/>
    <w:rsid w:val="00F61E30"/>
    <w:rsid w:val="00F64456"/>
    <w:rsid w:val="00F73182"/>
    <w:rsid w:val="00F738C3"/>
    <w:rsid w:val="00F76777"/>
    <w:rsid w:val="00F76925"/>
    <w:rsid w:val="00F77A45"/>
    <w:rsid w:val="00F818CD"/>
    <w:rsid w:val="00F83242"/>
    <w:rsid w:val="00F83E7C"/>
    <w:rsid w:val="00F855AE"/>
    <w:rsid w:val="00F91F35"/>
    <w:rsid w:val="00F93C2B"/>
    <w:rsid w:val="00F953B4"/>
    <w:rsid w:val="00FA0C93"/>
    <w:rsid w:val="00FA285F"/>
    <w:rsid w:val="00FB23D7"/>
    <w:rsid w:val="00FB2C15"/>
    <w:rsid w:val="00FB2FE2"/>
    <w:rsid w:val="00FB3B78"/>
    <w:rsid w:val="00FB68D1"/>
    <w:rsid w:val="00FC4AAF"/>
    <w:rsid w:val="00FC7A76"/>
    <w:rsid w:val="00FD0070"/>
    <w:rsid w:val="00FD06FB"/>
    <w:rsid w:val="00FD0D6A"/>
    <w:rsid w:val="00FD67DF"/>
    <w:rsid w:val="00FD7930"/>
    <w:rsid w:val="00FE0890"/>
    <w:rsid w:val="00FE0993"/>
    <w:rsid w:val="00FE0AEA"/>
    <w:rsid w:val="00FE3BA1"/>
    <w:rsid w:val="00FE3BF3"/>
    <w:rsid w:val="00FE3FFD"/>
    <w:rsid w:val="00FE5A86"/>
    <w:rsid w:val="00FE65AE"/>
    <w:rsid w:val="00FF2586"/>
    <w:rsid w:val="00FF42F9"/>
    <w:rsid w:val="00FF4974"/>
    <w:rsid w:val="00FF5F36"/>
    <w:rsid w:val="00FF6A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6E5FFD"/>
  <w15:docId w15:val="{8EBD55CE-EAD1-F24C-B61F-B6D295334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C80"/>
    <w:rPr>
      <w:rFonts w:ascii="Times New Roman" w:eastAsia="Times New Roman" w:hAnsi="Times New Roman" w:cs="Times New Roman"/>
      <w:lang w:eastAsia="es-MX"/>
    </w:rPr>
  </w:style>
  <w:style w:type="paragraph" w:styleId="Ttulo1">
    <w:name w:val="heading 1"/>
    <w:basedOn w:val="Normal"/>
    <w:link w:val="Ttulo1Car"/>
    <w:autoRedefine/>
    <w:uiPriority w:val="9"/>
    <w:qFormat/>
    <w:rsid w:val="007762DF"/>
    <w:pPr>
      <w:outlineLvl w:val="0"/>
    </w:pPr>
    <w:rPr>
      <w:rFonts w:ascii="Garamond" w:hAnsi="Garamond"/>
      <w:kern w:val="36"/>
      <w:sz w:val="18"/>
      <w:szCs w:val="18"/>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17D"/>
    <w:pPr>
      <w:tabs>
        <w:tab w:val="center" w:pos="4419"/>
        <w:tab w:val="right" w:pos="8838"/>
      </w:tabs>
    </w:pPr>
  </w:style>
  <w:style w:type="character" w:customStyle="1" w:styleId="EncabezadoCar">
    <w:name w:val="Encabezado Car"/>
    <w:basedOn w:val="Fuentedeprrafopredeter"/>
    <w:link w:val="Encabezado"/>
    <w:uiPriority w:val="99"/>
    <w:rsid w:val="00B4317D"/>
  </w:style>
  <w:style w:type="paragraph" w:styleId="Piedepgina">
    <w:name w:val="footer"/>
    <w:basedOn w:val="Normal"/>
    <w:link w:val="PiedepginaCar"/>
    <w:uiPriority w:val="99"/>
    <w:unhideWhenUsed/>
    <w:rsid w:val="00B4317D"/>
    <w:pPr>
      <w:tabs>
        <w:tab w:val="center" w:pos="4419"/>
        <w:tab w:val="right" w:pos="8838"/>
      </w:tabs>
    </w:pPr>
  </w:style>
  <w:style w:type="character" w:customStyle="1" w:styleId="PiedepginaCar">
    <w:name w:val="Pie de página Car"/>
    <w:basedOn w:val="Fuentedeprrafopredeter"/>
    <w:link w:val="Piedepgina"/>
    <w:uiPriority w:val="99"/>
    <w:rsid w:val="00B4317D"/>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n,C,Voetnoottekst1, Char1,FA Fu1"/>
    <w:basedOn w:val="Normal"/>
    <w:link w:val="TextonotapieCar"/>
    <w:uiPriority w:val="99"/>
    <w:unhideWhenUsed/>
    <w:qFormat/>
    <w:rsid w:val="000134E9"/>
    <w:rPr>
      <w:sz w:val="20"/>
      <w:szCs w:val="20"/>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n Car,C Car"/>
    <w:basedOn w:val="Fuentedeprrafopredeter"/>
    <w:link w:val="Textonotapie"/>
    <w:uiPriority w:val="99"/>
    <w:rsid w:val="000134E9"/>
    <w:rPr>
      <w:sz w:val="20"/>
      <w:szCs w:val="20"/>
    </w:rPr>
  </w:style>
  <w:style w:type="character" w:styleId="Refdenotaalpie">
    <w:name w:val="footnote reference"/>
    <w:aliases w:val="Footnotes refss,Texto de nota al pie,Appel note de bas de page,Footnote number,referencia nota al pie,BVI fnr,4_G,16 Point,Superscript 6 Point,Texto nota al pie,Footnote Reference Char3,Footnote Reference Char1 Char"/>
    <w:basedOn w:val="Fuentedeprrafopredeter"/>
    <w:uiPriority w:val="99"/>
    <w:unhideWhenUsed/>
    <w:qFormat/>
    <w:rsid w:val="000134E9"/>
    <w:rPr>
      <w:vertAlign w:val="superscript"/>
    </w:rPr>
  </w:style>
  <w:style w:type="character" w:styleId="Hipervnculo">
    <w:name w:val="Hyperlink"/>
    <w:basedOn w:val="Fuentedeprrafopredeter"/>
    <w:uiPriority w:val="99"/>
    <w:unhideWhenUsed/>
    <w:rsid w:val="00631179"/>
    <w:rPr>
      <w:color w:val="0563C1" w:themeColor="hyperlink"/>
      <w:u w:val="single"/>
    </w:rPr>
  </w:style>
  <w:style w:type="character" w:customStyle="1" w:styleId="normaltextrun">
    <w:name w:val="normaltextrun"/>
    <w:basedOn w:val="Fuentedeprrafopredeter"/>
    <w:rsid w:val="00F37828"/>
  </w:style>
  <w:style w:type="character" w:customStyle="1" w:styleId="eop">
    <w:name w:val="eop"/>
    <w:basedOn w:val="Fuentedeprrafopredeter"/>
    <w:rsid w:val="00F37828"/>
  </w:style>
  <w:style w:type="paragraph" w:styleId="Prrafodelista">
    <w:name w:val="List Paragraph"/>
    <w:basedOn w:val="Normal"/>
    <w:uiPriority w:val="34"/>
    <w:qFormat/>
    <w:rsid w:val="000D20D7"/>
    <w:pPr>
      <w:ind w:left="720"/>
      <w:contextualSpacing/>
    </w:pPr>
  </w:style>
  <w:style w:type="character" w:customStyle="1" w:styleId="Mencinsinresolver1">
    <w:name w:val="Mención sin resolver1"/>
    <w:basedOn w:val="Fuentedeprrafopredeter"/>
    <w:uiPriority w:val="99"/>
    <w:semiHidden/>
    <w:unhideWhenUsed/>
    <w:rsid w:val="00D06E48"/>
    <w:rPr>
      <w:color w:val="605E5C"/>
      <w:shd w:val="clear" w:color="auto" w:fill="E1DFDD"/>
    </w:rPr>
  </w:style>
  <w:style w:type="character" w:styleId="Nmerodepgina">
    <w:name w:val="page number"/>
    <w:basedOn w:val="Fuentedeprrafopredeter"/>
    <w:uiPriority w:val="99"/>
    <w:semiHidden/>
    <w:unhideWhenUsed/>
    <w:rsid w:val="00766E1F"/>
  </w:style>
  <w:style w:type="character" w:customStyle="1" w:styleId="font91">
    <w:name w:val="font91"/>
    <w:basedOn w:val="Fuentedeprrafopredeter"/>
    <w:rsid w:val="00914DB0"/>
    <w:rPr>
      <w:rFonts w:ascii="Calibri" w:hAnsi="Calibri" w:cs="Calibri" w:hint="default"/>
      <w:b/>
      <w:bCs/>
      <w:i w:val="0"/>
      <w:iCs w:val="0"/>
      <w:strike w:val="0"/>
      <w:dstrike w:val="0"/>
      <w:color w:val="000000"/>
      <w:sz w:val="24"/>
      <w:szCs w:val="24"/>
      <w:u w:val="none"/>
      <w:effect w:val="none"/>
    </w:rPr>
  </w:style>
  <w:style w:type="character" w:customStyle="1" w:styleId="font81">
    <w:name w:val="font81"/>
    <w:basedOn w:val="Fuentedeprrafopredeter"/>
    <w:rsid w:val="00914DB0"/>
    <w:rPr>
      <w:rFonts w:ascii="Calibri" w:hAnsi="Calibri" w:cs="Calibri" w:hint="default"/>
      <w:b w:val="0"/>
      <w:bCs w:val="0"/>
      <w:i w:val="0"/>
      <w:iCs w:val="0"/>
      <w:strike w:val="0"/>
      <w:dstrike w:val="0"/>
      <w:color w:val="000000"/>
      <w:sz w:val="24"/>
      <w:szCs w:val="24"/>
      <w:u w:val="none"/>
      <w:effect w:val="none"/>
    </w:rPr>
  </w:style>
  <w:style w:type="paragraph" w:styleId="NormalWeb">
    <w:name w:val="Normal (Web)"/>
    <w:basedOn w:val="Normal"/>
    <w:uiPriority w:val="99"/>
    <w:unhideWhenUsed/>
    <w:rsid w:val="005A7648"/>
    <w:pPr>
      <w:spacing w:before="100" w:beforeAutospacing="1" w:after="100" w:afterAutospacing="1"/>
    </w:pPr>
    <w:rPr>
      <w:lang w:eastAsia="es-ES_tradnl"/>
    </w:rPr>
  </w:style>
  <w:style w:type="paragraph" w:styleId="Sinespaciado">
    <w:name w:val="No Spacing"/>
    <w:next w:val="Normal"/>
    <w:autoRedefine/>
    <w:uiPriority w:val="1"/>
    <w:qFormat/>
    <w:rsid w:val="00966F59"/>
    <w:pPr>
      <w:jc w:val="both"/>
    </w:pPr>
    <w:rPr>
      <w:rFonts w:ascii="Garamond" w:hAnsi="Garamond"/>
      <w:iCs/>
      <w:color w:val="000000" w:themeColor="text1"/>
      <w:sz w:val="18"/>
      <w:szCs w:val="18"/>
      <w:lang w:val="es-ES"/>
    </w:rPr>
  </w:style>
  <w:style w:type="character" w:customStyle="1" w:styleId="Ttulo1Car">
    <w:name w:val="Título 1 Car"/>
    <w:basedOn w:val="Fuentedeprrafopredeter"/>
    <w:link w:val="Ttulo1"/>
    <w:uiPriority w:val="9"/>
    <w:rsid w:val="007762DF"/>
    <w:rPr>
      <w:rFonts w:ascii="Garamond" w:eastAsia="Times New Roman" w:hAnsi="Garamond" w:cs="Times New Roman"/>
      <w:kern w:val="36"/>
      <w:sz w:val="18"/>
      <w:szCs w:val="18"/>
      <w:lang w:eastAsia="es-ES_tradnl"/>
    </w:rPr>
  </w:style>
  <w:style w:type="character" w:styleId="Refdecomentario">
    <w:name w:val="annotation reference"/>
    <w:basedOn w:val="Fuentedeprrafopredeter"/>
    <w:uiPriority w:val="99"/>
    <w:semiHidden/>
    <w:unhideWhenUsed/>
    <w:rsid w:val="000F2D5F"/>
    <w:rPr>
      <w:sz w:val="16"/>
      <w:szCs w:val="16"/>
    </w:rPr>
  </w:style>
  <w:style w:type="paragraph" w:styleId="Textocomentario">
    <w:name w:val="annotation text"/>
    <w:basedOn w:val="Normal"/>
    <w:link w:val="TextocomentarioCar"/>
    <w:uiPriority w:val="99"/>
    <w:semiHidden/>
    <w:unhideWhenUsed/>
    <w:rsid w:val="000F2D5F"/>
    <w:rPr>
      <w:sz w:val="20"/>
      <w:szCs w:val="20"/>
    </w:rPr>
  </w:style>
  <w:style w:type="character" w:customStyle="1" w:styleId="TextocomentarioCar">
    <w:name w:val="Texto comentario Car"/>
    <w:basedOn w:val="Fuentedeprrafopredeter"/>
    <w:link w:val="Textocomentario"/>
    <w:uiPriority w:val="99"/>
    <w:semiHidden/>
    <w:rsid w:val="000F2D5F"/>
    <w:rPr>
      <w:rFonts w:ascii="Times New Roman" w:eastAsia="Times New Roman" w:hAnsi="Times New Roman" w:cs="Times New Roman"/>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0F2D5F"/>
    <w:rPr>
      <w:b/>
      <w:bCs/>
    </w:rPr>
  </w:style>
  <w:style w:type="character" w:customStyle="1" w:styleId="AsuntodelcomentarioCar">
    <w:name w:val="Asunto del comentario Car"/>
    <w:basedOn w:val="TextocomentarioCar"/>
    <w:link w:val="Asuntodelcomentario"/>
    <w:uiPriority w:val="99"/>
    <w:semiHidden/>
    <w:rsid w:val="000F2D5F"/>
    <w:rPr>
      <w:rFonts w:ascii="Times New Roman" w:eastAsia="Times New Roman" w:hAnsi="Times New Roman" w:cs="Times New Roman"/>
      <w:b/>
      <w:bCs/>
      <w:sz w:val="20"/>
      <w:szCs w:val="20"/>
      <w:lang w:eastAsia="es-MX"/>
    </w:rPr>
  </w:style>
  <w:style w:type="paragraph" w:styleId="Textodeglobo">
    <w:name w:val="Balloon Text"/>
    <w:basedOn w:val="Normal"/>
    <w:link w:val="TextodegloboCar"/>
    <w:uiPriority w:val="99"/>
    <w:semiHidden/>
    <w:unhideWhenUsed/>
    <w:rsid w:val="000F2D5F"/>
    <w:rPr>
      <w:rFonts w:ascii="Tahoma" w:hAnsi="Tahoma" w:cs="Tahoma"/>
      <w:sz w:val="16"/>
      <w:szCs w:val="16"/>
    </w:rPr>
  </w:style>
  <w:style w:type="character" w:customStyle="1" w:styleId="TextodegloboCar">
    <w:name w:val="Texto de globo Car"/>
    <w:basedOn w:val="Fuentedeprrafopredeter"/>
    <w:link w:val="Textodeglobo"/>
    <w:uiPriority w:val="99"/>
    <w:semiHidden/>
    <w:rsid w:val="000F2D5F"/>
    <w:rPr>
      <w:rFonts w:ascii="Tahoma" w:eastAsia="Times New Roman" w:hAnsi="Tahoma" w:cs="Tahoma"/>
      <w:sz w:val="16"/>
      <w:szCs w:val="16"/>
      <w:lang w:eastAsia="es-MX"/>
    </w:rPr>
  </w:style>
  <w:style w:type="paragraph" w:styleId="Revisin">
    <w:name w:val="Revision"/>
    <w:hidden/>
    <w:uiPriority w:val="99"/>
    <w:semiHidden/>
    <w:rsid w:val="006F53DC"/>
    <w:rPr>
      <w:rFonts w:ascii="Times New Roman" w:eastAsia="Times New Roman" w:hAnsi="Times New Roman" w:cs="Times New Roman"/>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28306">
      <w:bodyDiv w:val="1"/>
      <w:marLeft w:val="0"/>
      <w:marRight w:val="0"/>
      <w:marTop w:val="0"/>
      <w:marBottom w:val="0"/>
      <w:divBdr>
        <w:top w:val="none" w:sz="0" w:space="0" w:color="auto"/>
        <w:left w:val="none" w:sz="0" w:space="0" w:color="auto"/>
        <w:bottom w:val="none" w:sz="0" w:space="0" w:color="auto"/>
        <w:right w:val="none" w:sz="0" w:space="0" w:color="auto"/>
      </w:divBdr>
    </w:div>
    <w:div w:id="94325706">
      <w:bodyDiv w:val="1"/>
      <w:marLeft w:val="0"/>
      <w:marRight w:val="0"/>
      <w:marTop w:val="0"/>
      <w:marBottom w:val="0"/>
      <w:divBdr>
        <w:top w:val="none" w:sz="0" w:space="0" w:color="auto"/>
        <w:left w:val="none" w:sz="0" w:space="0" w:color="auto"/>
        <w:bottom w:val="none" w:sz="0" w:space="0" w:color="auto"/>
        <w:right w:val="none" w:sz="0" w:space="0" w:color="auto"/>
      </w:divBdr>
    </w:div>
    <w:div w:id="265113257">
      <w:bodyDiv w:val="1"/>
      <w:marLeft w:val="0"/>
      <w:marRight w:val="0"/>
      <w:marTop w:val="0"/>
      <w:marBottom w:val="0"/>
      <w:divBdr>
        <w:top w:val="none" w:sz="0" w:space="0" w:color="auto"/>
        <w:left w:val="none" w:sz="0" w:space="0" w:color="auto"/>
        <w:bottom w:val="none" w:sz="0" w:space="0" w:color="auto"/>
        <w:right w:val="none" w:sz="0" w:space="0" w:color="auto"/>
      </w:divBdr>
    </w:div>
    <w:div w:id="304239473">
      <w:bodyDiv w:val="1"/>
      <w:marLeft w:val="0"/>
      <w:marRight w:val="0"/>
      <w:marTop w:val="0"/>
      <w:marBottom w:val="0"/>
      <w:divBdr>
        <w:top w:val="none" w:sz="0" w:space="0" w:color="auto"/>
        <w:left w:val="none" w:sz="0" w:space="0" w:color="auto"/>
        <w:bottom w:val="none" w:sz="0" w:space="0" w:color="auto"/>
        <w:right w:val="none" w:sz="0" w:space="0" w:color="auto"/>
      </w:divBdr>
    </w:div>
    <w:div w:id="311495376">
      <w:bodyDiv w:val="1"/>
      <w:marLeft w:val="0"/>
      <w:marRight w:val="0"/>
      <w:marTop w:val="0"/>
      <w:marBottom w:val="0"/>
      <w:divBdr>
        <w:top w:val="none" w:sz="0" w:space="0" w:color="auto"/>
        <w:left w:val="none" w:sz="0" w:space="0" w:color="auto"/>
        <w:bottom w:val="none" w:sz="0" w:space="0" w:color="auto"/>
        <w:right w:val="none" w:sz="0" w:space="0" w:color="auto"/>
      </w:divBdr>
    </w:div>
    <w:div w:id="327712131">
      <w:bodyDiv w:val="1"/>
      <w:marLeft w:val="0"/>
      <w:marRight w:val="0"/>
      <w:marTop w:val="0"/>
      <w:marBottom w:val="0"/>
      <w:divBdr>
        <w:top w:val="none" w:sz="0" w:space="0" w:color="auto"/>
        <w:left w:val="none" w:sz="0" w:space="0" w:color="auto"/>
        <w:bottom w:val="none" w:sz="0" w:space="0" w:color="auto"/>
        <w:right w:val="none" w:sz="0" w:space="0" w:color="auto"/>
      </w:divBdr>
    </w:div>
    <w:div w:id="367921949">
      <w:bodyDiv w:val="1"/>
      <w:marLeft w:val="0"/>
      <w:marRight w:val="0"/>
      <w:marTop w:val="0"/>
      <w:marBottom w:val="0"/>
      <w:divBdr>
        <w:top w:val="none" w:sz="0" w:space="0" w:color="auto"/>
        <w:left w:val="none" w:sz="0" w:space="0" w:color="auto"/>
        <w:bottom w:val="none" w:sz="0" w:space="0" w:color="auto"/>
        <w:right w:val="none" w:sz="0" w:space="0" w:color="auto"/>
      </w:divBdr>
    </w:div>
    <w:div w:id="443355143">
      <w:bodyDiv w:val="1"/>
      <w:marLeft w:val="0"/>
      <w:marRight w:val="0"/>
      <w:marTop w:val="0"/>
      <w:marBottom w:val="0"/>
      <w:divBdr>
        <w:top w:val="none" w:sz="0" w:space="0" w:color="auto"/>
        <w:left w:val="none" w:sz="0" w:space="0" w:color="auto"/>
        <w:bottom w:val="none" w:sz="0" w:space="0" w:color="auto"/>
        <w:right w:val="none" w:sz="0" w:space="0" w:color="auto"/>
      </w:divBdr>
    </w:div>
    <w:div w:id="543055569">
      <w:bodyDiv w:val="1"/>
      <w:marLeft w:val="0"/>
      <w:marRight w:val="0"/>
      <w:marTop w:val="0"/>
      <w:marBottom w:val="0"/>
      <w:divBdr>
        <w:top w:val="none" w:sz="0" w:space="0" w:color="auto"/>
        <w:left w:val="none" w:sz="0" w:space="0" w:color="auto"/>
        <w:bottom w:val="none" w:sz="0" w:space="0" w:color="auto"/>
        <w:right w:val="none" w:sz="0" w:space="0" w:color="auto"/>
      </w:divBdr>
    </w:div>
    <w:div w:id="706108272">
      <w:bodyDiv w:val="1"/>
      <w:marLeft w:val="0"/>
      <w:marRight w:val="0"/>
      <w:marTop w:val="0"/>
      <w:marBottom w:val="0"/>
      <w:divBdr>
        <w:top w:val="none" w:sz="0" w:space="0" w:color="auto"/>
        <w:left w:val="none" w:sz="0" w:space="0" w:color="auto"/>
        <w:bottom w:val="none" w:sz="0" w:space="0" w:color="auto"/>
        <w:right w:val="none" w:sz="0" w:space="0" w:color="auto"/>
      </w:divBdr>
    </w:div>
    <w:div w:id="711198777">
      <w:bodyDiv w:val="1"/>
      <w:marLeft w:val="0"/>
      <w:marRight w:val="0"/>
      <w:marTop w:val="0"/>
      <w:marBottom w:val="0"/>
      <w:divBdr>
        <w:top w:val="none" w:sz="0" w:space="0" w:color="auto"/>
        <w:left w:val="none" w:sz="0" w:space="0" w:color="auto"/>
        <w:bottom w:val="none" w:sz="0" w:space="0" w:color="auto"/>
        <w:right w:val="none" w:sz="0" w:space="0" w:color="auto"/>
      </w:divBdr>
    </w:div>
    <w:div w:id="744255065">
      <w:bodyDiv w:val="1"/>
      <w:marLeft w:val="0"/>
      <w:marRight w:val="0"/>
      <w:marTop w:val="0"/>
      <w:marBottom w:val="0"/>
      <w:divBdr>
        <w:top w:val="none" w:sz="0" w:space="0" w:color="auto"/>
        <w:left w:val="none" w:sz="0" w:space="0" w:color="auto"/>
        <w:bottom w:val="none" w:sz="0" w:space="0" w:color="auto"/>
        <w:right w:val="none" w:sz="0" w:space="0" w:color="auto"/>
      </w:divBdr>
    </w:div>
    <w:div w:id="768433210">
      <w:bodyDiv w:val="1"/>
      <w:marLeft w:val="0"/>
      <w:marRight w:val="0"/>
      <w:marTop w:val="0"/>
      <w:marBottom w:val="0"/>
      <w:divBdr>
        <w:top w:val="none" w:sz="0" w:space="0" w:color="auto"/>
        <w:left w:val="none" w:sz="0" w:space="0" w:color="auto"/>
        <w:bottom w:val="none" w:sz="0" w:space="0" w:color="auto"/>
        <w:right w:val="none" w:sz="0" w:space="0" w:color="auto"/>
      </w:divBdr>
    </w:div>
    <w:div w:id="799230268">
      <w:bodyDiv w:val="1"/>
      <w:marLeft w:val="0"/>
      <w:marRight w:val="0"/>
      <w:marTop w:val="0"/>
      <w:marBottom w:val="0"/>
      <w:divBdr>
        <w:top w:val="none" w:sz="0" w:space="0" w:color="auto"/>
        <w:left w:val="none" w:sz="0" w:space="0" w:color="auto"/>
        <w:bottom w:val="none" w:sz="0" w:space="0" w:color="auto"/>
        <w:right w:val="none" w:sz="0" w:space="0" w:color="auto"/>
      </w:divBdr>
    </w:div>
    <w:div w:id="880164695">
      <w:bodyDiv w:val="1"/>
      <w:marLeft w:val="0"/>
      <w:marRight w:val="0"/>
      <w:marTop w:val="0"/>
      <w:marBottom w:val="0"/>
      <w:divBdr>
        <w:top w:val="none" w:sz="0" w:space="0" w:color="auto"/>
        <w:left w:val="none" w:sz="0" w:space="0" w:color="auto"/>
        <w:bottom w:val="none" w:sz="0" w:space="0" w:color="auto"/>
        <w:right w:val="none" w:sz="0" w:space="0" w:color="auto"/>
      </w:divBdr>
    </w:div>
    <w:div w:id="930743607">
      <w:bodyDiv w:val="1"/>
      <w:marLeft w:val="0"/>
      <w:marRight w:val="0"/>
      <w:marTop w:val="0"/>
      <w:marBottom w:val="0"/>
      <w:divBdr>
        <w:top w:val="none" w:sz="0" w:space="0" w:color="auto"/>
        <w:left w:val="none" w:sz="0" w:space="0" w:color="auto"/>
        <w:bottom w:val="none" w:sz="0" w:space="0" w:color="auto"/>
        <w:right w:val="none" w:sz="0" w:space="0" w:color="auto"/>
      </w:divBdr>
    </w:div>
    <w:div w:id="953171552">
      <w:bodyDiv w:val="1"/>
      <w:marLeft w:val="0"/>
      <w:marRight w:val="0"/>
      <w:marTop w:val="0"/>
      <w:marBottom w:val="0"/>
      <w:divBdr>
        <w:top w:val="none" w:sz="0" w:space="0" w:color="auto"/>
        <w:left w:val="none" w:sz="0" w:space="0" w:color="auto"/>
        <w:bottom w:val="none" w:sz="0" w:space="0" w:color="auto"/>
        <w:right w:val="none" w:sz="0" w:space="0" w:color="auto"/>
      </w:divBdr>
    </w:div>
    <w:div w:id="956257546">
      <w:bodyDiv w:val="1"/>
      <w:marLeft w:val="0"/>
      <w:marRight w:val="0"/>
      <w:marTop w:val="0"/>
      <w:marBottom w:val="0"/>
      <w:divBdr>
        <w:top w:val="none" w:sz="0" w:space="0" w:color="auto"/>
        <w:left w:val="none" w:sz="0" w:space="0" w:color="auto"/>
        <w:bottom w:val="none" w:sz="0" w:space="0" w:color="auto"/>
        <w:right w:val="none" w:sz="0" w:space="0" w:color="auto"/>
      </w:divBdr>
    </w:div>
    <w:div w:id="974481812">
      <w:bodyDiv w:val="1"/>
      <w:marLeft w:val="0"/>
      <w:marRight w:val="0"/>
      <w:marTop w:val="0"/>
      <w:marBottom w:val="0"/>
      <w:divBdr>
        <w:top w:val="none" w:sz="0" w:space="0" w:color="auto"/>
        <w:left w:val="none" w:sz="0" w:space="0" w:color="auto"/>
        <w:bottom w:val="none" w:sz="0" w:space="0" w:color="auto"/>
        <w:right w:val="none" w:sz="0" w:space="0" w:color="auto"/>
      </w:divBdr>
    </w:div>
    <w:div w:id="1027565570">
      <w:bodyDiv w:val="1"/>
      <w:marLeft w:val="0"/>
      <w:marRight w:val="0"/>
      <w:marTop w:val="0"/>
      <w:marBottom w:val="0"/>
      <w:divBdr>
        <w:top w:val="none" w:sz="0" w:space="0" w:color="auto"/>
        <w:left w:val="none" w:sz="0" w:space="0" w:color="auto"/>
        <w:bottom w:val="none" w:sz="0" w:space="0" w:color="auto"/>
        <w:right w:val="none" w:sz="0" w:space="0" w:color="auto"/>
      </w:divBdr>
    </w:div>
    <w:div w:id="1036546128">
      <w:bodyDiv w:val="1"/>
      <w:marLeft w:val="0"/>
      <w:marRight w:val="0"/>
      <w:marTop w:val="0"/>
      <w:marBottom w:val="0"/>
      <w:divBdr>
        <w:top w:val="none" w:sz="0" w:space="0" w:color="auto"/>
        <w:left w:val="none" w:sz="0" w:space="0" w:color="auto"/>
        <w:bottom w:val="none" w:sz="0" w:space="0" w:color="auto"/>
        <w:right w:val="none" w:sz="0" w:space="0" w:color="auto"/>
      </w:divBdr>
    </w:div>
    <w:div w:id="1082875377">
      <w:bodyDiv w:val="1"/>
      <w:marLeft w:val="0"/>
      <w:marRight w:val="0"/>
      <w:marTop w:val="0"/>
      <w:marBottom w:val="0"/>
      <w:divBdr>
        <w:top w:val="none" w:sz="0" w:space="0" w:color="auto"/>
        <w:left w:val="none" w:sz="0" w:space="0" w:color="auto"/>
        <w:bottom w:val="none" w:sz="0" w:space="0" w:color="auto"/>
        <w:right w:val="none" w:sz="0" w:space="0" w:color="auto"/>
      </w:divBdr>
    </w:div>
    <w:div w:id="1120298316">
      <w:bodyDiv w:val="1"/>
      <w:marLeft w:val="0"/>
      <w:marRight w:val="0"/>
      <w:marTop w:val="0"/>
      <w:marBottom w:val="0"/>
      <w:divBdr>
        <w:top w:val="none" w:sz="0" w:space="0" w:color="auto"/>
        <w:left w:val="none" w:sz="0" w:space="0" w:color="auto"/>
        <w:bottom w:val="none" w:sz="0" w:space="0" w:color="auto"/>
        <w:right w:val="none" w:sz="0" w:space="0" w:color="auto"/>
      </w:divBdr>
    </w:div>
    <w:div w:id="1222866435">
      <w:bodyDiv w:val="1"/>
      <w:marLeft w:val="0"/>
      <w:marRight w:val="0"/>
      <w:marTop w:val="0"/>
      <w:marBottom w:val="0"/>
      <w:divBdr>
        <w:top w:val="none" w:sz="0" w:space="0" w:color="auto"/>
        <w:left w:val="none" w:sz="0" w:space="0" w:color="auto"/>
        <w:bottom w:val="none" w:sz="0" w:space="0" w:color="auto"/>
        <w:right w:val="none" w:sz="0" w:space="0" w:color="auto"/>
      </w:divBdr>
    </w:div>
    <w:div w:id="1237939263">
      <w:bodyDiv w:val="1"/>
      <w:marLeft w:val="0"/>
      <w:marRight w:val="0"/>
      <w:marTop w:val="0"/>
      <w:marBottom w:val="0"/>
      <w:divBdr>
        <w:top w:val="none" w:sz="0" w:space="0" w:color="auto"/>
        <w:left w:val="none" w:sz="0" w:space="0" w:color="auto"/>
        <w:bottom w:val="none" w:sz="0" w:space="0" w:color="auto"/>
        <w:right w:val="none" w:sz="0" w:space="0" w:color="auto"/>
      </w:divBdr>
    </w:div>
    <w:div w:id="1257519245">
      <w:bodyDiv w:val="1"/>
      <w:marLeft w:val="0"/>
      <w:marRight w:val="0"/>
      <w:marTop w:val="0"/>
      <w:marBottom w:val="0"/>
      <w:divBdr>
        <w:top w:val="none" w:sz="0" w:space="0" w:color="auto"/>
        <w:left w:val="none" w:sz="0" w:space="0" w:color="auto"/>
        <w:bottom w:val="none" w:sz="0" w:space="0" w:color="auto"/>
        <w:right w:val="none" w:sz="0" w:space="0" w:color="auto"/>
      </w:divBdr>
    </w:div>
    <w:div w:id="1261454238">
      <w:bodyDiv w:val="1"/>
      <w:marLeft w:val="0"/>
      <w:marRight w:val="0"/>
      <w:marTop w:val="0"/>
      <w:marBottom w:val="0"/>
      <w:divBdr>
        <w:top w:val="none" w:sz="0" w:space="0" w:color="auto"/>
        <w:left w:val="none" w:sz="0" w:space="0" w:color="auto"/>
        <w:bottom w:val="none" w:sz="0" w:space="0" w:color="auto"/>
        <w:right w:val="none" w:sz="0" w:space="0" w:color="auto"/>
      </w:divBdr>
    </w:div>
    <w:div w:id="1291478050">
      <w:bodyDiv w:val="1"/>
      <w:marLeft w:val="0"/>
      <w:marRight w:val="0"/>
      <w:marTop w:val="0"/>
      <w:marBottom w:val="0"/>
      <w:divBdr>
        <w:top w:val="none" w:sz="0" w:space="0" w:color="auto"/>
        <w:left w:val="none" w:sz="0" w:space="0" w:color="auto"/>
        <w:bottom w:val="none" w:sz="0" w:space="0" w:color="auto"/>
        <w:right w:val="none" w:sz="0" w:space="0" w:color="auto"/>
      </w:divBdr>
    </w:div>
    <w:div w:id="1303920874">
      <w:bodyDiv w:val="1"/>
      <w:marLeft w:val="0"/>
      <w:marRight w:val="0"/>
      <w:marTop w:val="0"/>
      <w:marBottom w:val="0"/>
      <w:divBdr>
        <w:top w:val="none" w:sz="0" w:space="0" w:color="auto"/>
        <w:left w:val="none" w:sz="0" w:space="0" w:color="auto"/>
        <w:bottom w:val="none" w:sz="0" w:space="0" w:color="auto"/>
        <w:right w:val="none" w:sz="0" w:space="0" w:color="auto"/>
      </w:divBdr>
    </w:div>
    <w:div w:id="1334528298">
      <w:bodyDiv w:val="1"/>
      <w:marLeft w:val="0"/>
      <w:marRight w:val="0"/>
      <w:marTop w:val="0"/>
      <w:marBottom w:val="0"/>
      <w:divBdr>
        <w:top w:val="none" w:sz="0" w:space="0" w:color="auto"/>
        <w:left w:val="none" w:sz="0" w:space="0" w:color="auto"/>
        <w:bottom w:val="none" w:sz="0" w:space="0" w:color="auto"/>
        <w:right w:val="none" w:sz="0" w:space="0" w:color="auto"/>
      </w:divBdr>
    </w:div>
    <w:div w:id="1368405877">
      <w:bodyDiv w:val="1"/>
      <w:marLeft w:val="0"/>
      <w:marRight w:val="0"/>
      <w:marTop w:val="0"/>
      <w:marBottom w:val="0"/>
      <w:divBdr>
        <w:top w:val="none" w:sz="0" w:space="0" w:color="auto"/>
        <w:left w:val="none" w:sz="0" w:space="0" w:color="auto"/>
        <w:bottom w:val="none" w:sz="0" w:space="0" w:color="auto"/>
        <w:right w:val="none" w:sz="0" w:space="0" w:color="auto"/>
      </w:divBdr>
    </w:div>
    <w:div w:id="1382292221">
      <w:bodyDiv w:val="1"/>
      <w:marLeft w:val="0"/>
      <w:marRight w:val="0"/>
      <w:marTop w:val="0"/>
      <w:marBottom w:val="0"/>
      <w:divBdr>
        <w:top w:val="none" w:sz="0" w:space="0" w:color="auto"/>
        <w:left w:val="none" w:sz="0" w:space="0" w:color="auto"/>
        <w:bottom w:val="none" w:sz="0" w:space="0" w:color="auto"/>
        <w:right w:val="none" w:sz="0" w:space="0" w:color="auto"/>
      </w:divBdr>
    </w:div>
    <w:div w:id="1464932009">
      <w:bodyDiv w:val="1"/>
      <w:marLeft w:val="0"/>
      <w:marRight w:val="0"/>
      <w:marTop w:val="0"/>
      <w:marBottom w:val="0"/>
      <w:divBdr>
        <w:top w:val="none" w:sz="0" w:space="0" w:color="auto"/>
        <w:left w:val="none" w:sz="0" w:space="0" w:color="auto"/>
        <w:bottom w:val="none" w:sz="0" w:space="0" w:color="auto"/>
        <w:right w:val="none" w:sz="0" w:space="0" w:color="auto"/>
      </w:divBdr>
    </w:div>
    <w:div w:id="1477989647">
      <w:bodyDiv w:val="1"/>
      <w:marLeft w:val="0"/>
      <w:marRight w:val="0"/>
      <w:marTop w:val="0"/>
      <w:marBottom w:val="0"/>
      <w:divBdr>
        <w:top w:val="none" w:sz="0" w:space="0" w:color="auto"/>
        <w:left w:val="none" w:sz="0" w:space="0" w:color="auto"/>
        <w:bottom w:val="none" w:sz="0" w:space="0" w:color="auto"/>
        <w:right w:val="none" w:sz="0" w:space="0" w:color="auto"/>
      </w:divBdr>
    </w:div>
    <w:div w:id="1507402470">
      <w:bodyDiv w:val="1"/>
      <w:marLeft w:val="0"/>
      <w:marRight w:val="0"/>
      <w:marTop w:val="0"/>
      <w:marBottom w:val="0"/>
      <w:divBdr>
        <w:top w:val="none" w:sz="0" w:space="0" w:color="auto"/>
        <w:left w:val="none" w:sz="0" w:space="0" w:color="auto"/>
        <w:bottom w:val="none" w:sz="0" w:space="0" w:color="auto"/>
        <w:right w:val="none" w:sz="0" w:space="0" w:color="auto"/>
      </w:divBdr>
    </w:div>
    <w:div w:id="1542981038">
      <w:bodyDiv w:val="1"/>
      <w:marLeft w:val="0"/>
      <w:marRight w:val="0"/>
      <w:marTop w:val="0"/>
      <w:marBottom w:val="0"/>
      <w:divBdr>
        <w:top w:val="none" w:sz="0" w:space="0" w:color="auto"/>
        <w:left w:val="none" w:sz="0" w:space="0" w:color="auto"/>
        <w:bottom w:val="none" w:sz="0" w:space="0" w:color="auto"/>
        <w:right w:val="none" w:sz="0" w:space="0" w:color="auto"/>
      </w:divBdr>
    </w:div>
    <w:div w:id="1557472052">
      <w:bodyDiv w:val="1"/>
      <w:marLeft w:val="0"/>
      <w:marRight w:val="0"/>
      <w:marTop w:val="0"/>
      <w:marBottom w:val="0"/>
      <w:divBdr>
        <w:top w:val="none" w:sz="0" w:space="0" w:color="auto"/>
        <w:left w:val="none" w:sz="0" w:space="0" w:color="auto"/>
        <w:bottom w:val="none" w:sz="0" w:space="0" w:color="auto"/>
        <w:right w:val="none" w:sz="0" w:space="0" w:color="auto"/>
      </w:divBdr>
    </w:div>
    <w:div w:id="1582836578">
      <w:bodyDiv w:val="1"/>
      <w:marLeft w:val="0"/>
      <w:marRight w:val="0"/>
      <w:marTop w:val="0"/>
      <w:marBottom w:val="0"/>
      <w:divBdr>
        <w:top w:val="none" w:sz="0" w:space="0" w:color="auto"/>
        <w:left w:val="none" w:sz="0" w:space="0" w:color="auto"/>
        <w:bottom w:val="none" w:sz="0" w:space="0" w:color="auto"/>
        <w:right w:val="none" w:sz="0" w:space="0" w:color="auto"/>
      </w:divBdr>
    </w:div>
    <w:div w:id="1606425510">
      <w:bodyDiv w:val="1"/>
      <w:marLeft w:val="0"/>
      <w:marRight w:val="0"/>
      <w:marTop w:val="0"/>
      <w:marBottom w:val="0"/>
      <w:divBdr>
        <w:top w:val="none" w:sz="0" w:space="0" w:color="auto"/>
        <w:left w:val="none" w:sz="0" w:space="0" w:color="auto"/>
        <w:bottom w:val="none" w:sz="0" w:space="0" w:color="auto"/>
        <w:right w:val="none" w:sz="0" w:space="0" w:color="auto"/>
      </w:divBdr>
    </w:div>
    <w:div w:id="1606690235">
      <w:bodyDiv w:val="1"/>
      <w:marLeft w:val="0"/>
      <w:marRight w:val="0"/>
      <w:marTop w:val="0"/>
      <w:marBottom w:val="0"/>
      <w:divBdr>
        <w:top w:val="none" w:sz="0" w:space="0" w:color="auto"/>
        <w:left w:val="none" w:sz="0" w:space="0" w:color="auto"/>
        <w:bottom w:val="none" w:sz="0" w:space="0" w:color="auto"/>
        <w:right w:val="none" w:sz="0" w:space="0" w:color="auto"/>
      </w:divBdr>
    </w:div>
    <w:div w:id="1637032538">
      <w:bodyDiv w:val="1"/>
      <w:marLeft w:val="0"/>
      <w:marRight w:val="0"/>
      <w:marTop w:val="0"/>
      <w:marBottom w:val="0"/>
      <w:divBdr>
        <w:top w:val="none" w:sz="0" w:space="0" w:color="auto"/>
        <w:left w:val="none" w:sz="0" w:space="0" w:color="auto"/>
        <w:bottom w:val="none" w:sz="0" w:space="0" w:color="auto"/>
        <w:right w:val="none" w:sz="0" w:space="0" w:color="auto"/>
      </w:divBdr>
    </w:div>
    <w:div w:id="1649898787">
      <w:bodyDiv w:val="1"/>
      <w:marLeft w:val="0"/>
      <w:marRight w:val="0"/>
      <w:marTop w:val="0"/>
      <w:marBottom w:val="0"/>
      <w:divBdr>
        <w:top w:val="none" w:sz="0" w:space="0" w:color="auto"/>
        <w:left w:val="none" w:sz="0" w:space="0" w:color="auto"/>
        <w:bottom w:val="none" w:sz="0" w:space="0" w:color="auto"/>
        <w:right w:val="none" w:sz="0" w:space="0" w:color="auto"/>
      </w:divBdr>
    </w:div>
    <w:div w:id="1657489328">
      <w:bodyDiv w:val="1"/>
      <w:marLeft w:val="0"/>
      <w:marRight w:val="0"/>
      <w:marTop w:val="0"/>
      <w:marBottom w:val="0"/>
      <w:divBdr>
        <w:top w:val="none" w:sz="0" w:space="0" w:color="auto"/>
        <w:left w:val="none" w:sz="0" w:space="0" w:color="auto"/>
        <w:bottom w:val="none" w:sz="0" w:space="0" w:color="auto"/>
        <w:right w:val="none" w:sz="0" w:space="0" w:color="auto"/>
      </w:divBdr>
    </w:div>
    <w:div w:id="1738935680">
      <w:bodyDiv w:val="1"/>
      <w:marLeft w:val="0"/>
      <w:marRight w:val="0"/>
      <w:marTop w:val="0"/>
      <w:marBottom w:val="0"/>
      <w:divBdr>
        <w:top w:val="none" w:sz="0" w:space="0" w:color="auto"/>
        <w:left w:val="none" w:sz="0" w:space="0" w:color="auto"/>
        <w:bottom w:val="none" w:sz="0" w:space="0" w:color="auto"/>
        <w:right w:val="none" w:sz="0" w:space="0" w:color="auto"/>
      </w:divBdr>
    </w:div>
    <w:div w:id="2047682715">
      <w:bodyDiv w:val="1"/>
      <w:marLeft w:val="0"/>
      <w:marRight w:val="0"/>
      <w:marTop w:val="0"/>
      <w:marBottom w:val="0"/>
      <w:divBdr>
        <w:top w:val="none" w:sz="0" w:space="0" w:color="auto"/>
        <w:left w:val="none" w:sz="0" w:space="0" w:color="auto"/>
        <w:bottom w:val="none" w:sz="0" w:space="0" w:color="auto"/>
        <w:right w:val="none" w:sz="0" w:space="0" w:color="auto"/>
      </w:divBdr>
    </w:div>
    <w:div w:id="2049913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agdymarleon@gmail.com"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mailto:s.soto@womenslinkworldwide.or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5" Type="http://schemas.openxmlformats.org/officeDocument/2006/relationships/webSettings" Target="webSettings.xml"/><Relationship Id="rId15" Type="http://schemas.openxmlformats.org/officeDocument/2006/relationships/hyperlink" Target="mailto:lascomadrespurpuras@gmail.com"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venusfaddoul@protonmail.com"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6" Type="http://schemas.openxmlformats.org/officeDocument/2006/relationships/hyperlink" Target="https://acortar.link/goCQ9W" TargetMode="External"/><Relationship Id="rId21" Type="http://schemas.openxmlformats.org/officeDocument/2006/relationships/hyperlink" Target="https://www.hrw.org/es/report/2019/04/04/la-emergencia-humanitaria-en-venezuela/se-requiere-una-respuesta-gran-escala-de" TargetMode="External"/><Relationship Id="rId42" Type="http://schemas.openxmlformats.org/officeDocument/2006/relationships/hyperlink" Target="https://www.womenslinkworldwide.org/informate/sala-de-prensa/la-salud-materna-y-la-salud-sexual-y-reproductiva-deben-ser-priorizadas-y-garantizadas-durante-la-pandemia-de-la-covid19" TargetMode="External"/><Relationship Id="rId47" Type="http://schemas.openxmlformats.org/officeDocument/2006/relationships/hyperlink" Target="https://efectococuyo.com/coronavirus/venezolanas-dan-a-luz-en-infierno-de-crisis-y-pandemia/" TargetMode="External"/><Relationship Id="rId63" Type="http://schemas.openxmlformats.org/officeDocument/2006/relationships/hyperlink" Target="https://avesawordpress.files.wordpress.com/2019/05/mujeres_limite_a4web.pdf" TargetMode="External"/><Relationship Id="rId68" Type="http://schemas.openxmlformats.org/officeDocument/2006/relationships/hyperlink" Target="https://venezuela.unfpa.org/es/news/mientras-la-crisis-que-enfrentan-las-mujeres-en-venezuela-se-profundiza-el-unfpa-requiere-0" TargetMode="External"/><Relationship Id="rId16" Type="http://schemas.openxmlformats.org/officeDocument/2006/relationships/hyperlink" Target="http://revistasic.gumilla.org/wp-content/uploads/2017/11/Mujeres-al-limite.pdf" TargetMode="External"/><Relationship Id="rId11" Type="http://schemas.openxmlformats.org/officeDocument/2006/relationships/hyperlink" Target="https://oig.cepal.org/sites/default/files/ven_plan-nacional-dsp_2014.pdf" TargetMode="External"/><Relationship Id="rId32" Type="http://schemas.openxmlformats.org/officeDocument/2006/relationships/hyperlink" Target="https://www.oas.org/es/cidh/decisiones/pdf/2019/13-19mc150-19-ve.pdf" TargetMode="External"/><Relationship Id="rId37" Type="http://schemas.openxmlformats.org/officeDocument/2006/relationships/hyperlink" Target="https://www.oas.org/es/cidh/decisiones/mc/2022/res_11-22_mc_150-19_ve_es.pdf" TargetMode="External"/><Relationship Id="rId53" Type="http://schemas.openxmlformats.org/officeDocument/2006/relationships/hyperlink" Target="https://www.vocesvisibles.com/tag/proyecto-ninas-visibles/" TargetMode="External"/><Relationship Id="rId58" Type="http://schemas.openxmlformats.org/officeDocument/2006/relationships/hyperlink" Target="https://avesawordpress.files.wordpress.com/2019/05/mujeres_limite_a4web.pdf" TargetMode="External"/><Relationship Id="rId74" Type="http://schemas.openxmlformats.org/officeDocument/2006/relationships/hyperlink" Target="https://acortar.link/goCQ9W" TargetMode="External"/><Relationship Id="rId79" Type="http://schemas.openxmlformats.org/officeDocument/2006/relationships/hyperlink" Target="https://www.omct.org/site-resources/files/Informe-Venezuela-Enemigos-internos-Covid19-0221.pdf" TargetMode="External"/><Relationship Id="rId5" Type="http://schemas.openxmlformats.org/officeDocument/2006/relationships/hyperlink" Target="http://www.fao.org/emergencies/tipos-de-peligros-y-de-emergencias/emergencias-complejas/es/" TargetMode="External"/><Relationship Id="rId61" Type="http://schemas.openxmlformats.org/officeDocument/2006/relationships/hyperlink" Target="http://talcualdigital.com/index.php/2018/03/08/conseguir-una-medicina-es-casi-un-milagro-de-jose-gregorio-hernandez" TargetMode="External"/><Relationship Id="rId19" Type="http://schemas.openxmlformats.org/officeDocument/2006/relationships/hyperlink" Target="https://cepaz.org/wp-content/uploads/2016/02/Urge-ayuda-humanitaria-Final-3.pdf" TargetMode="External"/><Relationship Id="rId14" Type="http://schemas.openxmlformats.org/officeDocument/2006/relationships/hyperlink" Target="https://avesa.blog/proyectos/madresiyodecido/" TargetMode="External"/><Relationship Id="rId22" Type="http://schemas.openxmlformats.org/officeDocument/2006/relationships/hyperlink" Target="https://www.womenslinkworldwide.org/informate/sala-de-prensa/organizaciones-de-mujeres-y-personal-de-salud-de-la-maternidad-concepcion-palacios-exigen-que-se-publiquen-las-cifras-oficiales-de-mortalidad-materna-en-venezuela-1" TargetMode="External"/><Relationship Id="rId27" Type="http://schemas.openxmlformats.org/officeDocument/2006/relationships/hyperlink" Target="http://www.eluniversal.com/el-universal/14802/escasez-de-anticonceptivos-dificulta-la-planificacion-familiar-en-venezuela" TargetMode="External"/><Relationship Id="rId30" Type="http://schemas.openxmlformats.org/officeDocument/2006/relationships/hyperlink" Target="https://www.elimpulso.com/2021/08/10/virgilio-ferrer-mortalidad-materna-en-el-pais-que-ha-aumentado-en-un-70-aproximadamente-lo-que-es-alarmante/" TargetMode="External"/><Relationship Id="rId35" Type="http://schemas.openxmlformats.org/officeDocument/2006/relationships/hyperlink" Target="http://www.eluniversal.com/politica/22643/ministerio-para-la-salud-inspecciona-243-hospitales-para-su-recuperacion" TargetMode="External"/><Relationship Id="rId43" Type="http://schemas.openxmlformats.org/officeDocument/2006/relationships/hyperlink" Target="https://venezuela.unfpa.org/es/news/mientras-la-crisis-que-enfrentan-las-mujeres-en-venezuela-se-profundiza-el-unfpa-requiere-0" TargetMode="External"/><Relationship Id="rId48" Type="http://schemas.openxmlformats.org/officeDocument/2006/relationships/hyperlink" Target="https://www.vtv.gob.ve/mas-448-mil-mujeres-gestantes-atendidas-plan-nacional-parto-humanizado/" TargetMode="External"/><Relationship Id="rId56" Type="http://schemas.openxmlformats.org/officeDocument/2006/relationships/hyperlink" Target="https://www.larazon.net/2015/07/anticonceptivos-desaparecen-del-mercado-venezolano/" TargetMode="External"/><Relationship Id="rId64" Type="http://schemas.openxmlformats.org/officeDocument/2006/relationships/hyperlink" Target="https://reliefweb.int/sites/reliefweb.int/files/resources/venezuela_hrp_2020_es_vf.pdf" TargetMode="External"/><Relationship Id="rId69" Type="http://schemas.openxmlformats.org/officeDocument/2006/relationships/hyperlink" Target="https://www.todosahora.com/sucesos/una-mujer-fallecio-y-otra-esta-en-coma-tras-jornada-de-esterilizacion-en-cdi-de-los-flores-de-catia/" TargetMode="External"/><Relationship Id="rId77" Type="http://schemas.openxmlformats.org/officeDocument/2006/relationships/hyperlink" Target="https://avesawordpress.files.wordpress.com/2019/05/mujeres_limite_a4web.pdf" TargetMode="External"/><Relationship Id="rId8" Type="http://schemas.openxmlformats.org/officeDocument/2006/relationships/hyperlink" Target="https://cepaz.org/noticias/emergencia-humanitaria-compleja-venezuela/" TargetMode="External"/><Relationship Id="rId51" Type="http://schemas.openxmlformats.org/officeDocument/2006/relationships/hyperlink" Target="https://avesa.blog/2020/10/17/pobreza-menstrual-en-el-contexto-de-la-pandemia-y-crisis-humanitaria/" TargetMode="External"/><Relationship Id="rId72" Type="http://schemas.openxmlformats.org/officeDocument/2006/relationships/hyperlink" Target="https://venezuela.unfpa.org/es/news/mientras-la-crisis-que-enfrentan-las-mujeres-en-venezuela-se-profundiza-el-unfpa-requiere-0" TargetMode="External"/><Relationship Id="rId80" Type="http://schemas.openxmlformats.org/officeDocument/2006/relationships/hyperlink" Target="https://avesa.blog/2021/01/08/solicitamos-un-proceso-justo-y-acorde-a-la-ley-para-vannesa-rosales/" TargetMode="External"/><Relationship Id="rId3" Type="http://schemas.openxmlformats.org/officeDocument/2006/relationships/hyperlink" Target="https://lascomadrespurpuras.com/" TargetMode="External"/><Relationship Id="rId12" Type="http://schemas.openxmlformats.org/officeDocument/2006/relationships/hyperlink" Target="http://me.gob.ve/" TargetMode="External"/><Relationship Id="rId17" Type="http://schemas.openxmlformats.org/officeDocument/2006/relationships/hyperlink" Target="https://www.amnesty.org/es/latest/news/2018/05/huir-para-ver-la-luz-el-exodo-de-las-embarazadas-venezolanas/" TargetMode="External"/><Relationship Id="rId25" Type="http://schemas.openxmlformats.org/officeDocument/2006/relationships/hyperlink" Target="http://apps.who.int/iris/bitstream/handle/10665/204114/WHO_RHR_15.23_spa.pdf;jsessionid=7E17DF7EE6027D1159508D9DD5121636?sequence=1" TargetMode="External"/><Relationship Id="rId33" Type="http://schemas.openxmlformats.org/officeDocument/2006/relationships/hyperlink" Target="https://cadenaser.com/ser/2019/01/31/internacional/1548916514_218118.html" TargetMode="External"/><Relationship Id="rId38" Type="http://schemas.openxmlformats.org/officeDocument/2006/relationships/hyperlink" Target="https://www.oas.org/es/CIDH/jsForm/?File=/es/cidh/prensa/comunicados/2021/085.asp" TargetMode="External"/><Relationship Id="rId46" Type="http://schemas.openxmlformats.org/officeDocument/2006/relationships/hyperlink" Target="https://www.vtv.gob.ve/mas-448-mil-mujeres-gestantes-atendidas-plan-nacional-parto-humanizado/" TargetMode="External"/><Relationship Id="rId59" Type="http://schemas.openxmlformats.org/officeDocument/2006/relationships/hyperlink" Target="http://www.examenonuvenezuela.com/web/wp-content/uploads/2016/09/PLAFAM-informe.pdf" TargetMode="External"/><Relationship Id="rId67" Type="http://schemas.openxmlformats.org/officeDocument/2006/relationships/hyperlink" Target="https://avesawordpress.files.wordpress.com/2021/04/la-salud-de-las-mujeres-en-venezuela.pdf" TargetMode="External"/><Relationship Id="rId20" Type="http://schemas.openxmlformats.org/officeDocument/2006/relationships/hyperlink" Target="https://cepaz.org/documentos_informes/organizaciones-de-la-sociedad-civil-se-pronuncian-frente-a-la-crisis-del-vih-en-venezuela-y-exigen-apertura-de-canal-humanitario/" TargetMode="External"/><Relationship Id="rId41" Type="http://schemas.openxmlformats.org/officeDocument/2006/relationships/hyperlink" Target="https://avesawordpress.files.wordpress.com/2021/02/impacto-covid-en-ssr-dtto-capital-y-miranda.pdf" TargetMode="External"/><Relationship Id="rId54" Type="http://schemas.openxmlformats.org/officeDocument/2006/relationships/hyperlink" Target="https://www.oas.org/es/cidh/docs/anual/2019/docs/IA2019cap4BVE-es.pdf" TargetMode="External"/><Relationship Id="rId62" Type="http://schemas.openxmlformats.org/officeDocument/2006/relationships/hyperlink" Target="https://www.elnacional.com/sociedad/aseguran-que-escasez-anticonceptivos-alcanza-este-ano_35606/" TargetMode="External"/><Relationship Id="rId70" Type="http://schemas.openxmlformats.org/officeDocument/2006/relationships/hyperlink" Target="https://acortar.link/goCQ9W" TargetMode="External"/><Relationship Id="rId75" Type="http://schemas.openxmlformats.org/officeDocument/2006/relationships/hyperlink" Target="http://guayanaweb.ucab.edu.ve/noticias-reader-guayana-actual/items/arco-minero-del-orinoco-es-una-bomba-de-violencia-contra-la-mujer-1949.html" TargetMode="External"/><Relationship Id="rId1" Type="http://schemas.openxmlformats.org/officeDocument/2006/relationships/hyperlink" Target="https://avesa.blog/" TargetMode="External"/><Relationship Id="rId6" Type="http://schemas.openxmlformats.org/officeDocument/2006/relationships/hyperlink" Target="https://www.dicc.hegoa.ehu.eus/listar/mostrar/85" TargetMode="External"/><Relationship Id="rId15" Type="http://schemas.openxmlformats.org/officeDocument/2006/relationships/hyperlink" Target="https://trome.pe/actualidad/venezuela-drama-embarazadas-venezolanas-migran-pais-huyendo-crisis-video-fotos-94462" TargetMode="External"/><Relationship Id="rId23" Type="http://schemas.openxmlformats.org/officeDocument/2006/relationships/hyperlink" Target="http://www.codevida.org/codevida/wp-content/uploads/Informe-Derecho-a-la-Salud-en-la-EHC-Venezuela-Codevida-Provea-septiembre-2018.pdf" TargetMode="External"/><Relationship Id="rId28" Type="http://schemas.openxmlformats.org/officeDocument/2006/relationships/hyperlink" Target="http://www.oas.org/es/mesecvi/docs/CEVI-ComunicadoVenezuela-2020-ES.pdf" TargetMode="External"/><Relationship Id="rId36" Type="http://schemas.openxmlformats.org/officeDocument/2006/relationships/hyperlink" Target="http://efectococuyo.com/salud/renuncia-masiva-plantean-enfermeras-de-no-obtener-respuesta-del-gobierno/" TargetMode="External"/><Relationship Id="rId49" Type="http://schemas.openxmlformats.org/officeDocument/2006/relationships/hyperlink" Target="http://vicepresidencia.gob.ve/especial-plan-parto-humanizado-garantiza-una-maternidad-feliz-a-feminas-de-la-patria/" TargetMode="External"/><Relationship Id="rId57" Type="http://schemas.openxmlformats.org/officeDocument/2006/relationships/hyperlink" Target="https://elpitazo.com/reportajes/importacion-anticonceptivos-venezuela-93-2012-2017/" TargetMode="External"/><Relationship Id="rId10" Type="http://schemas.openxmlformats.org/officeDocument/2006/relationships/hyperlink" Target="https://www.oas.org/es/CIDH/jsForm/?File=/es/cidh/prensa/comunicados/2021/085.asp" TargetMode="External"/><Relationship Id="rId31" Type="http://schemas.openxmlformats.org/officeDocument/2006/relationships/hyperlink" Target="https://acortar.link/goCQ9W" TargetMode="External"/><Relationship Id="rId44" Type="http://schemas.openxmlformats.org/officeDocument/2006/relationships/hyperlink" Target="https://www.vtv.gob.ve/plan-parto-humanizado-mujer-venezolana/" TargetMode="External"/><Relationship Id="rId52" Type="http://schemas.openxmlformats.org/officeDocument/2006/relationships/hyperlink" Target="https://www.historiasquelaten.com/menstruacion-sin-estigmas/" TargetMode="External"/><Relationship Id="rId60" Type="http://schemas.openxmlformats.org/officeDocument/2006/relationships/hyperlink" Target="http://www.eluniversal.com/el-universal/14802/escasez-de-anticonceptivos-dificulta-la-planificacion-familiar-en-venezuela" TargetMode="External"/><Relationship Id="rId65" Type="http://schemas.openxmlformats.org/officeDocument/2006/relationships/hyperlink" Target="https://www.civilisac.org/civilis/wp-content/uploads/InformeSaludenEmergencia.pdf" TargetMode="External"/><Relationship Id="rId73" Type="http://schemas.openxmlformats.org/officeDocument/2006/relationships/hyperlink" Target="https://avesawordpress.files.wordpress.com/2021/04/la-salud-de-las-mujeres-en-venezuela.pdf" TargetMode="External"/><Relationship Id="rId78" Type="http://schemas.openxmlformats.org/officeDocument/2006/relationships/hyperlink" Target="https://www.fidh.org/es/temas/defensores-de-derechos-humanos/venezuela-criminalizacion-de-vannesa-rosales" TargetMode="External"/><Relationship Id="rId81" Type="http://schemas.openxmlformats.org/officeDocument/2006/relationships/hyperlink" Target="https://spcommreports.ohchr.org/TMResultsBase/DownLoadPublicCommunicationFile?gId=26005" TargetMode="External"/><Relationship Id="rId4" Type="http://schemas.openxmlformats.org/officeDocument/2006/relationships/hyperlink" Target="https://www.womenslinkworldwide.org/" TargetMode="External"/><Relationship Id="rId9" Type="http://schemas.openxmlformats.org/officeDocument/2006/relationships/hyperlink" Target="https://www.oas.org/es/cidh/informes/pdfs/Venezuela2018-es.pdf" TargetMode="External"/><Relationship Id="rId13" Type="http://schemas.openxmlformats.org/officeDocument/2006/relationships/hyperlink" Target="https://miraquetemiro.org/countries/VEN/42/" TargetMode="External"/><Relationship Id="rId18" Type="http://schemas.openxmlformats.org/officeDocument/2006/relationships/hyperlink" Target="https://cepaz.org/noticias/ongs-introducen-demanda-contra-nicolas-maduro-por-la-escasez-de-medicamentos-en-venezuela/" TargetMode="External"/><Relationship Id="rId39" Type="http://schemas.openxmlformats.org/officeDocument/2006/relationships/hyperlink" Target="https://www.womenslinkworldwide.org/informate/sala-de-prensa/la-salud-materna-y-la-salud-sexual-y-reproductiva-deben-ser-priorizadas-y-garantizadas-durante-la-pandemia-de-la-covid19" TargetMode="External"/><Relationship Id="rId34" Type="http://schemas.openxmlformats.org/officeDocument/2006/relationships/hyperlink" Target="http://www.venezuelaaldia.com/2018/10/09/colectivos-chavistas-los-nuevos-directores-los-hospitales-venezuela/" TargetMode="External"/><Relationship Id="rId50" Type="http://schemas.openxmlformats.org/officeDocument/2006/relationships/hyperlink" Target="https://lascomadrespurpuras.com/observaciones-de-la-salud-de-las-mujeres/" TargetMode="External"/><Relationship Id="rId55" Type="http://schemas.openxmlformats.org/officeDocument/2006/relationships/hyperlink" Target="https://avesawordpress.files.wordpress.com/2019/05/mujeres_limite_a4web.pdf" TargetMode="External"/><Relationship Id="rId76" Type="http://schemas.openxmlformats.org/officeDocument/2006/relationships/hyperlink" Target="https://eldiario.com/2021/01/26/crisis-institucional-venezuela-despenalizacion-aborto/" TargetMode="External"/><Relationship Id="rId7" Type="http://schemas.openxmlformats.org/officeDocument/2006/relationships/hyperlink" Target="https://cepaz.org/noticias/emergencia-humanitaria-compleja-venezuela/" TargetMode="External"/><Relationship Id="rId71" Type="http://schemas.openxmlformats.org/officeDocument/2006/relationships/hyperlink" Target="https://www.unfpa.org/sites/default/files/pub-pdf/UNFPA_PUB_2019_ES_Estado_de_la_Poblacion_Mundial.pdf" TargetMode="External"/><Relationship Id="rId2" Type="http://schemas.openxmlformats.org/officeDocument/2006/relationships/hyperlink" Target="https://100estrogeno.org/" TargetMode="External"/><Relationship Id="rId29" Type="http://schemas.openxmlformats.org/officeDocument/2006/relationships/hyperlink" Target="https://avesawordpress.files.wordpress.com/2019/05/mujeres_limite_a4web.pdf" TargetMode="External"/><Relationship Id="rId24" Type="http://schemas.openxmlformats.org/officeDocument/2006/relationships/hyperlink" Target="http://www.ovsalud.org/noticias/2017/el-boletin-epidemiologico-venezolano-por-que-ahora-y-no-antes/" TargetMode="External"/><Relationship Id="rId40" Type="http://schemas.openxmlformats.org/officeDocument/2006/relationships/hyperlink" Target="https://efectococuyo.com/coronavirus/venezolanas-dan-a-luz-en-infierno-de-crisis-y-pandemia/" TargetMode="External"/><Relationship Id="rId45" Type="http://schemas.openxmlformats.org/officeDocument/2006/relationships/hyperlink" Target="https://www.vtv.gob.ve/plan-parto-humanizado-mujer-venezolana/" TargetMode="External"/><Relationship Id="rId66" Type="http://schemas.openxmlformats.org/officeDocument/2006/relationships/hyperlink" Target="https://www.hrw.org/es/world-report/2021/country-chapters/377387"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0134E0-14D0-4BEF-86B9-856F09A14669}">
  <ds:schemaRefs>
    <ds:schemaRef ds:uri="http://schemas.openxmlformats.org/officeDocument/2006/bibliography"/>
  </ds:schemaRefs>
</ds:datastoreItem>
</file>

<file path=customXml/itemProps2.xml><?xml version="1.0" encoding="utf-8"?>
<ds:datastoreItem xmlns:ds="http://schemas.openxmlformats.org/officeDocument/2006/customXml" ds:itemID="{DD557996-8A16-4707-AA15-85DB22732536}"/>
</file>

<file path=customXml/itemProps3.xml><?xml version="1.0" encoding="utf-8"?>
<ds:datastoreItem xmlns:ds="http://schemas.openxmlformats.org/officeDocument/2006/customXml" ds:itemID="{2CACE076-838F-4B37-9272-668830E00613}"/>
</file>

<file path=customXml/itemProps4.xml><?xml version="1.0" encoding="utf-8"?>
<ds:datastoreItem xmlns:ds="http://schemas.openxmlformats.org/officeDocument/2006/customXml" ds:itemID="{A0797547-FD54-480A-B549-092F344E7643}"/>
</file>

<file path=docProps/app.xml><?xml version="1.0" encoding="utf-8"?>
<Properties xmlns="http://schemas.openxmlformats.org/officeDocument/2006/extended-properties" xmlns:vt="http://schemas.openxmlformats.org/officeDocument/2006/docPropsVTypes">
  <Template>Normal.dotm</Template>
  <TotalTime>61</TotalTime>
  <Pages>16</Pages>
  <Words>6420</Words>
  <Characters>35311</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Selene Soto</dc:creator>
  <cp:keywords/>
  <dc:description/>
  <cp:lastModifiedBy>Selene Soto</cp:lastModifiedBy>
  <cp:revision>74</cp:revision>
  <dcterms:created xsi:type="dcterms:W3CDTF">2022-06-05T23:53:00Z</dcterms:created>
  <dcterms:modified xsi:type="dcterms:W3CDTF">2022-06-16T13:39:00Z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